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221" w:rsidRPr="00874A94" w:rsidRDefault="0084766D" w:rsidP="0084766D">
      <w:pPr>
        <w:keepNext/>
        <w:keepLines/>
        <w:spacing w:line="276" w:lineRule="auto"/>
        <w:jc w:val="both"/>
        <w:outlineLvl w:val="1"/>
        <w:rPr>
          <w:rFonts w:eastAsia="Times New Roman"/>
          <w:b/>
          <w:bCs/>
          <w:sz w:val="32"/>
          <w:szCs w:val="24"/>
        </w:rPr>
      </w:pPr>
      <w:r w:rsidRPr="00874A94">
        <w:rPr>
          <w:rFonts w:eastAsia="Times New Roman"/>
          <w:b/>
          <w:bCs/>
          <w:sz w:val="32"/>
          <w:szCs w:val="24"/>
        </w:rPr>
        <w:t xml:space="preserve">‘What underwear I </w:t>
      </w:r>
      <w:r w:rsidR="00772221" w:rsidRPr="00874A94">
        <w:rPr>
          <w:rFonts w:eastAsia="Times New Roman"/>
          <w:b/>
          <w:bCs/>
          <w:sz w:val="32"/>
          <w:szCs w:val="24"/>
        </w:rPr>
        <w:t>like</w:t>
      </w:r>
      <w:r w:rsidRPr="00874A94">
        <w:rPr>
          <w:rFonts w:eastAsia="Times New Roman"/>
          <w:b/>
          <w:bCs/>
          <w:sz w:val="32"/>
          <w:szCs w:val="24"/>
        </w:rPr>
        <w:t>?’</w:t>
      </w:r>
      <w:r w:rsidR="00775B0B" w:rsidRPr="00874A94">
        <w:rPr>
          <w:rFonts w:eastAsia="Times New Roman"/>
          <w:b/>
          <w:bCs/>
          <w:sz w:val="32"/>
          <w:szCs w:val="24"/>
        </w:rPr>
        <w:t xml:space="preserve"> </w:t>
      </w:r>
      <w:r w:rsidR="008B4BEE" w:rsidRPr="00874A94">
        <w:rPr>
          <w:rFonts w:eastAsia="Times New Roman"/>
          <w:b/>
          <w:bCs/>
          <w:sz w:val="32"/>
          <w:szCs w:val="24"/>
        </w:rPr>
        <w:t xml:space="preserve">Taste and </w:t>
      </w:r>
      <w:r w:rsidRPr="00874A94">
        <w:rPr>
          <w:rFonts w:eastAsia="Times New Roman"/>
          <w:b/>
          <w:bCs/>
          <w:sz w:val="32"/>
          <w:szCs w:val="24"/>
        </w:rPr>
        <w:t>(</w:t>
      </w:r>
      <w:r w:rsidR="008B4BEE" w:rsidRPr="00874A94">
        <w:rPr>
          <w:rFonts w:eastAsia="Times New Roman"/>
          <w:b/>
          <w:bCs/>
          <w:sz w:val="32"/>
          <w:szCs w:val="24"/>
        </w:rPr>
        <w:t>embodied</w:t>
      </w:r>
      <w:r w:rsidRPr="00874A94">
        <w:rPr>
          <w:rFonts w:eastAsia="Times New Roman"/>
          <w:b/>
          <w:bCs/>
          <w:sz w:val="32"/>
          <w:szCs w:val="24"/>
        </w:rPr>
        <w:t>)</w:t>
      </w:r>
      <w:r w:rsidR="00775B0B" w:rsidRPr="00874A94">
        <w:rPr>
          <w:rFonts w:eastAsia="Times New Roman"/>
          <w:b/>
          <w:bCs/>
          <w:sz w:val="32"/>
          <w:szCs w:val="24"/>
        </w:rPr>
        <w:t xml:space="preserve"> </w:t>
      </w:r>
      <w:r w:rsidR="0034333F" w:rsidRPr="00874A94">
        <w:rPr>
          <w:rFonts w:eastAsia="Times New Roman"/>
          <w:b/>
          <w:bCs/>
          <w:sz w:val="32"/>
          <w:szCs w:val="24"/>
        </w:rPr>
        <w:t>c</w:t>
      </w:r>
      <w:r w:rsidR="00772221" w:rsidRPr="00874A94">
        <w:rPr>
          <w:rFonts w:eastAsia="Times New Roman"/>
          <w:b/>
          <w:bCs/>
          <w:sz w:val="32"/>
          <w:szCs w:val="24"/>
        </w:rPr>
        <w:t xml:space="preserve">ultural capital </w:t>
      </w:r>
      <w:r w:rsidR="008B4BEE" w:rsidRPr="00874A94">
        <w:rPr>
          <w:rFonts w:eastAsia="Times New Roman"/>
          <w:b/>
          <w:bCs/>
          <w:sz w:val="32"/>
          <w:szCs w:val="24"/>
        </w:rPr>
        <w:t>in</w:t>
      </w:r>
      <w:r w:rsidR="00772221" w:rsidRPr="00874A94">
        <w:rPr>
          <w:rFonts w:eastAsia="Times New Roman"/>
          <w:b/>
          <w:bCs/>
          <w:sz w:val="32"/>
          <w:szCs w:val="24"/>
        </w:rPr>
        <w:t xml:space="preserve"> the consumption of women’s underwear</w:t>
      </w:r>
    </w:p>
    <w:p w:rsidR="00556526" w:rsidRDefault="00556526" w:rsidP="0084766D">
      <w:pPr>
        <w:keepNext/>
        <w:keepLines/>
        <w:spacing w:line="276" w:lineRule="auto"/>
        <w:jc w:val="both"/>
        <w:outlineLvl w:val="1"/>
        <w:rPr>
          <w:rFonts w:eastAsia="Times New Roman"/>
          <w:b/>
          <w:bCs/>
          <w:sz w:val="24"/>
          <w:szCs w:val="24"/>
        </w:rPr>
      </w:pPr>
    </w:p>
    <w:p w:rsidR="0084766D" w:rsidRPr="0084766D" w:rsidRDefault="0084766D" w:rsidP="0084766D">
      <w:pPr>
        <w:keepNext/>
        <w:keepLines/>
        <w:spacing w:line="276" w:lineRule="auto"/>
        <w:jc w:val="both"/>
        <w:outlineLvl w:val="1"/>
        <w:rPr>
          <w:rFonts w:eastAsia="Times New Roman"/>
          <w:bCs/>
          <w:sz w:val="24"/>
          <w:szCs w:val="24"/>
        </w:rPr>
      </w:pPr>
      <w:bookmarkStart w:id="0" w:name="_GoBack"/>
      <w:bookmarkEnd w:id="0"/>
    </w:p>
    <w:p w:rsidR="00775B0B" w:rsidRDefault="00FF7DF1" w:rsidP="0084766D">
      <w:pPr>
        <w:keepNext/>
        <w:keepLines/>
        <w:spacing w:line="276" w:lineRule="auto"/>
        <w:jc w:val="both"/>
        <w:outlineLvl w:val="1"/>
        <w:rPr>
          <w:rFonts w:eastAsia="Times New Roman"/>
          <w:b/>
          <w:bCs/>
          <w:sz w:val="24"/>
          <w:szCs w:val="24"/>
        </w:rPr>
      </w:pPr>
      <w:r>
        <w:rPr>
          <w:rFonts w:eastAsia="Times New Roman"/>
          <w:b/>
          <w:bCs/>
          <w:sz w:val="24"/>
          <w:szCs w:val="24"/>
        </w:rPr>
        <w:t>Christiana Tsaousi</w:t>
      </w:r>
    </w:p>
    <w:p w:rsidR="00FF7DF1" w:rsidRPr="00FF7DF1" w:rsidRDefault="00FF7DF1" w:rsidP="0084766D">
      <w:pPr>
        <w:keepNext/>
        <w:keepLines/>
        <w:spacing w:line="276" w:lineRule="auto"/>
        <w:jc w:val="both"/>
        <w:outlineLvl w:val="1"/>
        <w:rPr>
          <w:rFonts w:eastAsia="Times New Roman"/>
          <w:bCs/>
          <w:szCs w:val="24"/>
        </w:rPr>
      </w:pPr>
      <w:r w:rsidRPr="00FF7DF1">
        <w:rPr>
          <w:rFonts w:eastAsia="Times New Roman"/>
          <w:bCs/>
          <w:szCs w:val="24"/>
        </w:rPr>
        <w:t>University of Leicester, UK</w:t>
      </w:r>
    </w:p>
    <w:p w:rsidR="00556526" w:rsidRPr="0084766D" w:rsidRDefault="00556526" w:rsidP="0084766D">
      <w:pPr>
        <w:keepNext/>
        <w:keepLines/>
        <w:spacing w:line="276" w:lineRule="auto"/>
        <w:jc w:val="both"/>
        <w:outlineLvl w:val="1"/>
        <w:rPr>
          <w:rFonts w:eastAsia="Times New Roman"/>
          <w:b/>
          <w:bCs/>
          <w:sz w:val="24"/>
          <w:szCs w:val="24"/>
        </w:rPr>
      </w:pPr>
    </w:p>
    <w:p w:rsidR="00283ABC" w:rsidRPr="0084766D" w:rsidRDefault="002A4BC7" w:rsidP="00B370A9">
      <w:pPr>
        <w:keepNext/>
        <w:keepLines/>
        <w:spacing w:line="480" w:lineRule="auto"/>
        <w:jc w:val="both"/>
        <w:outlineLvl w:val="1"/>
        <w:rPr>
          <w:rFonts w:eastAsia="Times New Roman"/>
          <w:b/>
          <w:bCs/>
        </w:rPr>
      </w:pPr>
      <w:r w:rsidRPr="0084766D">
        <w:rPr>
          <w:rFonts w:eastAsia="Times New Roman"/>
          <w:b/>
          <w:bCs/>
        </w:rPr>
        <w:t>Abstract</w:t>
      </w:r>
    </w:p>
    <w:p w:rsidR="00811491" w:rsidRPr="0084766D" w:rsidRDefault="002A4BC7" w:rsidP="00B370A9">
      <w:pPr>
        <w:keepNext/>
        <w:keepLines/>
        <w:spacing w:line="360" w:lineRule="auto"/>
        <w:jc w:val="both"/>
        <w:outlineLvl w:val="1"/>
        <w:rPr>
          <w:rFonts w:eastAsia="Times New Roman"/>
          <w:sz w:val="24"/>
          <w:szCs w:val="24"/>
        </w:rPr>
      </w:pPr>
      <w:r w:rsidRPr="0084766D">
        <w:rPr>
          <w:rFonts w:eastAsia="Times New Roman"/>
          <w:sz w:val="24"/>
          <w:szCs w:val="24"/>
        </w:rPr>
        <w:t>This paper argues that women’s underwear functions as a source for (re)constructing female identity</w:t>
      </w:r>
      <w:r w:rsidR="00556526">
        <w:rPr>
          <w:rFonts w:eastAsia="Times New Roman"/>
          <w:sz w:val="24"/>
          <w:szCs w:val="24"/>
        </w:rPr>
        <w:t>,</w:t>
      </w:r>
      <w:r w:rsidRPr="0084766D">
        <w:rPr>
          <w:rFonts w:eastAsia="Times New Roman"/>
          <w:sz w:val="24"/>
          <w:szCs w:val="24"/>
        </w:rPr>
        <w:t xml:space="preserve"> and that women’s consumption of underwear is an embodied experience through which </w:t>
      </w:r>
      <w:r w:rsidR="00AA76AF" w:rsidRPr="0084766D">
        <w:rPr>
          <w:rFonts w:eastAsia="Times New Roman"/>
          <w:sz w:val="24"/>
          <w:szCs w:val="24"/>
        </w:rPr>
        <w:t>they</w:t>
      </w:r>
      <w:r w:rsidRPr="0084766D">
        <w:rPr>
          <w:rFonts w:eastAsia="Times New Roman"/>
          <w:sz w:val="24"/>
          <w:szCs w:val="24"/>
        </w:rPr>
        <w:t xml:space="preserve"> ‘learn’ to choose the ‘right’ underwear for the right occasion</w:t>
      </w:r>
      <w:r w:rsidR="00D57B8F" w:rsidRPr="0084766D">
        <w:rPr>
          <w:rFonts w:eastAsia="Times New Roman"/>
          <w:sz w:val="24"/>
          <w:szCs w:val="24"/>
        </w:rPr>
        <w:t>.</w:t>
      </w:r>
      <w:r w:rsidR="00B67E85">
        <w:rPr>
          <w:rFonts w:eastAsia="Times New Roman"/>
          <w:sz w:val="24"/>
          <w:szCs w:val="24"/>
        </w:rPr>
        <w:t xml:space="preserve"> </w:t>
      </w:r>
      <w:r w:rsidRPr="0084766D">
        <w:rPr>
          <w:rFonts w:eastAsia="Times New Roman"/>
          <w:sz w:val="24"/>
          <w:szCs w:val="24"/>
        </w:rPr>
        <w:t>This experience is understood here through the use of Pierre Bourdieu’s notions of habitus</w:t>
      </w:r>
      <w:r w:rsidR="00AA76AF" w:rsidRPr="0084766D">
        <w:rPr>
          <w:rFonts w:eastAsia="Times New Roman"/>
          <w:sz w:val="24"/>
          <w:szCs w:val="24"/>
        </w:rPr>
        <w:t>, taste</w:t>
      </w:r>
      <w:r w:rsidRPr="0084766D">
        <w:rPr>
          <w:rFonts w:eastAsia="Times New Roman"/>
          <w:sz w:val="24"/>
          <w:szCs w:val="24"/>
        </w:rPr>
        <w:t xml:space="preserve"> and </w:t>
      </w:r>
      <w:r w:rsidR="00AA76AF" w:rsidRPr="0084766D">
        <w:rPr>
          <w:rFonts w:eastAsia="Times New Roman"/>
          <w:sz w:val="24"/>
          <w:szCs w:val="24"/>
        </w:rPr>
        <w:t>(</w:t>
      </w:r>
      <w:r w:rsidRPr="0084766D">
        <w:rPr>
          <w:rFonts w:eastAsia="Times New Roman"/>
          <w:sz w:val="24"/>
          <w:szCs w:val="24"/>
        </w:rPr>
        <w:t>embodied</w:t>
      </w:r>
      <w:r w:rsidR="00AA76AF" w:rsidRPr="0084766D">
        <w:rPr>
          <w:rFonts w:eastAsia="Times New Roman"/>
          <w:sz w:val="24"/>
          <w:szCs w:val="24"/>
        </w:rPr>
        <w:t>)</w:t>
      </w:r>
      <w:r w:rsidRPr="0084766D">
        <w:rPr>
          <w:rFonts w:eastAsia="Times New Roman"/>
          <w:sz w:val="24"/>
          <w:szCs w:val="24"/>
        </w:rPr>
        <w:t xml:space="preserve"> cultural capital</w:t>
      </w:r>
      <w:r w:rsidR="00AA76AF" w:rsidRPr="0084766D">
        <w:rPr>
          <w:rFonts w:eastAsia="Times New Roman"/>
          <w:sz w:val="24"/>
          <w:szCs w:val="24"/>
        </w:rPr>
        <w:t>,</w:t>
      </w:r>
      <w:r w:rsidR="00AA76AF" w:rsidRPr="0084766D">
        <w:rPr>
          <w:sz w:val="24"/>
          <w:szCs w:val="24"/>
        </w:rPr>
        <w:t xml:space="preserve"> </w:t>
      </w:r>
      <w:r w:rsidR="00556526">
        <w:rPr>
          <w:sz w:val="24"/>
          <w:szCs w:val="24"/>
        </w:rPr>
        <w:t xml:space="preserve">thus </w:t>
      </w:r>
      <w:r w:rsidR="00AA76AF" w:rsidRPr="0084766D">
        <w:rPr>
          <w:rFonts w:eastAsia="Times New Roman"/>
          <w:sz w:val="24"/>
          <w:szCs w:val="24"/>
        </w:rPr>
        <w:t>expanding the limited literature on underwear and its significance in terms of identity and consumption.</w:t>
      </w:r>
      <w:r w:rsidR="0052511B">
        <w:rPr>
          <w:rFonts w:eastAsia="Times New Roman"/>
          <w:sz w:val="24"/>
          <w:szCs w:val="24"/>
        </w:rPr>
        <w:t xml:space="preserve"> </w:t>
      </w:r>
      <w:r w:rsidR="00AA76AF" w:rsidRPr="0084766D">
        <w:rPr>
          <w:rFonts w:eastAsia="Times New Roman"/>
          <w:sz w:val="24"/>
          <w:szCs w:val="24"/>
        </w:rPr>
        <w:t>Through</w:t>
      </w:r>
      <w:r w:rsidRPr="0084766D">
        <w:rPr>
          <w:rFonts w:eastAsia="Times New Roman"/>
          <w:sz w:val="24"/>
          <w:szCs w:val="24"/>
        </w:rPr>
        <w:t xml:space="preserve"> a series of focus groups and interviews, </w:t>
      </w:r>
      <w:r w:rsidR="00AA76AF" w:rsidRPr="0084766D">
        <w:rPr>
          <w:rFonts w:eastAsia="Times New Roman"/>
          <w:sz w:val="24"/>
          <w:szCs w:val="24"/>
        </w:rPr>
        <w:t>I argue that women express their taste in</w:t>
      </w:r>
      <w:r w:rsidRPr="0084766D">
        <w:rPr>
          <w:rFonts w:eastAsia="Times New Roman"/>
          <w:sz w:val="24"/>
          <w:szCs w:val="24"/>
        </w:rPr>
        <w:t xml:space="preserve"> underwear </w:t>
      </w:r>
      <w:r w:rsidR="00AA76AF" w:rsidRPr="0084766D">
        <w:rPr>
          <w:rFonts w:eastAsia="Times New Roman"/>
          <w:sz w:val="24"/>
          <w:szCs w:val="24"/>
        </w:rPr>
        <w:t>depending on their habitus-influenced assumptions about its</w:t>
      </w:r>
      <w:r w:rsidR="00C40857" w:rsidRPr="0084766D">
        <w:rPr>
          <w:rFonts w:eastAsia="Times New Roman"/>
          <w:sz w:val="24"/>
          <w:szCs w:val="24"/>
        </w:rPr>
        <w:t xml:space="preserve"> role and function</w:t>
      </w:r>
      <w:r w:rsidR="00556526">
        <w:rPr>
          <w:rFonts w:eastAsia="Times New Roman"/>
          <w:sz w:val="24"/>
          <w:szCs w:val="24"/>
        </w:rPr>
        <w:t>,</w:t>
      </w:r>
      <w:r w:rsidRPr="0084766D">
        <w:rPr>
          <w:rFonts w:eastAsia="Times New Roman"/>
          <w:sz w:val="24"/>
          <w:szCs w:val="24"/>
        </w:rPr>
        <w:t xml:space="preserve"> </w:t>
      </w:r>
      <w:r w:rsidR="00AA76AF" w:rsidRPr="0084766D">
        <w:rPr>
          <w:rFonts w:eastAsia="Times New Roman"/>
          <w:sz w:val="24"/>
          <w:szCs w:val="24"/>
        </w:rPr>
        <w:t xml:space="preserve">and that underwear </w:t>
      </w:r>
      <w:r w:rsidRPr="0084766D">
        <w:rPr>
          <w:rFonts w:eastAsia="Times New Roman"/>
          <w:sz w:val="24"/>
          <w:szCs w:val="24"/>
        </w:rPr>
        <w:t xml:space="preserve">works as </w:t>
      </w:r>
      <w:r w:rsidR="00AA76AF" w:rsidRPr="0084766D">
        <w:rPr>
          <w:rFonts w:eastAsia="Times New Roman"/>
          <w:sz w:val="24"/>
          <w:szCs w:val="24"/>
        </w:rPr>
        <w:t xml:space="preserve">their </w:t>
      </w:r>
      <w:r w:rsidRPr="0084766D">
        <w:rPr>
          <w:rFonts w:eastAsia="Times New Roman"/>
          <w:sz w:val="24"/>
          <w:szCs w:val="24"/>
        </w:rPr>
        <w:t>embodied cultural capital to support elements of female identity.</w:t>
      </w:r>
      <w:r w:rsidR="00B67E85">
        <w:rPr>
          <w:rFonts w:eastAsia="Times New Roman"/>
          <w:sz w:val="24"/>
          <w:szCs w:val="24"/>
        </w:rPr>
        <w:t xml:space="preserve"> </w:t>
      </w:r>
      <w:r w:rsidR="00AA76AF" w:rsidRPr="0084766D">
        <w:rPr>
          <w:rFonts w:eastAsia="Times New Roman"/>
          <w:sz w:val="24"/>
          <w:szCs w:val="24"/>
        </w:rPr>
        <w:t>The themes of my analysis include the degree to which my participants exhibit their sense of taste about the underwear they buy</w:t>
      </w:r>
      <w:r w:rsidR="00556526">
        <w:rPr>
          <w:rFonts w:eastAsia="Times New Roman"/>
          <w:sz w:val="24"/>
          <w:szCs w:val="24"/>
        </w:rPr>
        <w:t>,</w:t>
      </w:r>
      <w:r w:rsidR="00AA76AF" w:rsidRPr="0084766D">
        <w:rPr>
          <w:rFonts w:eastAsia="Times New Roman"/>
          <w:sz w:val="24"/>
          <w:szCs w:val="24"/>
        </w:rPr>
        <w:t xml:space="preserve"> and how they distinguish between the underwear that they need to wear in particular fields; the transmission of their mothers’ cultural capital and taste when it comes to their choices in underwear; and the relationship between underwear and outerwear</w:t>
      </w:r>
      <w:r w:rsidR="00556526">
        <w:rPr>
          <w:rFonts w:eastAsia="Times New Roman"/>
          <w:sz w:val="24"/>
          <w:szCs w:val="24"/>
        </w:rPr>
        <w:t>,</w:t>
      </w:r>
      <w:r w:rsidR="00AA76AF" w:rsidRPr="0084766D">
        <w:rPr>
          <w:rFonts w:eastAsia="Times New Roman"/>
          <w:sz w:val="24"/>
          <w:szCs w:val="24"/>
        </w:rPr>
        <w:t xml:space="preserve"> and how they use the former to support their dress within specific fields or contexts they move in and out </w:t>
      </w:r>
      <w:r w:rsidR="00556526">
        <w:rPr>
          <w:rFonts w:eastAsia="Times New Roman"/>
          <w:sz w:val="24"/>
          <w:szCs w:val="24"/>
        </w:rPr>
        <w:t>of in</w:t>
      </w:r>
      <w:r w:rsidR="00556526" w:rsidRPr="0084766D">
        <w:rPr>
          <w:rFonts w:eastAsia="Times New Roman"/>
          <w:sz w:val="24"/>
          <w:szCs w:val="24"/>
        </w:rPr>
        <w:t xml:space="preserve"> </w:t>
      </w:r>
      <w:r w:rsidR="00AA76AF" w:rsidRPr="0084766D">
        <w:rPr>
          <w:rFonts w:eastAsia="Times New Roman"/>
          <w:sz w:val="24"/>
          <w:szCs w:val="24"/>
        </w:rPr>
        <w:t>their daily lives.</w:t>
      </w:r>
    </w:p>
    <w:p w:rsidR="00410795" w:rsidRDefault="00410795" w:rsidP="00B370A9">
      <w:pPr>
        <w:spacing w:line="480" w:lineRule="auto"/>
        <w:jc w:val="both"/>
        <w:rPr>
          <w:rFonts w:eastAsia="Times New Roman"/>
          <w:b/>
          <w:bCs/>
        </w:rPr>
      </w:pPr>
    </w:p>
    <w:p w:rsidR="00CE27BF" w:rsidRPr="0084766D" w:rsidRDefault="002A4BC7" w:rsidP="00B370A9">
      <w:pPr>
        <w:spacing w:line="480" w:lineRule="auto"/>
        <w:jc w:val="both"/>
        <w:rPr>
          <w:rFonts w:eastAsia="Times New Roman"/>
          <w:b/>
          <w:bCs/>
          <w:i/>
        </w:rPr>
      </w:pPr>
      <w:r w:rsidRPr="0084766D">
        <w:rPr>
          <w:rFonts w:eastAsia="Times New Roman"/>
          <w:b/>
          <w:bCs/>
        </w:rPr>
        <w:t>Keywords</w:t>
      </w:r>
    </w:p>
    <w:p w:rsidR="00CE27BF" w:rsidRPr="0084766D" w:rsidRDefault="00AA76AF" w:rsidP="00B370A9">
      <w:pPr>
        <w:spacing w:line="480" w:lineRule="auto"/>
        <w:jc w:val="both"/>
        <w:rPr>
          <w:rFonts w:eastAsia="Times New Roman"/>
          <w:b/>
          <w:bCs/>
          <w:i/>
          <w:sz w:val="24"/>
          <w:szCs w:val="24"/>
        </w:rPr>
      </w:pPr>
      <w:r w:rsidRPr="00DD66BD">
        <w:rPr>
          <w:bCs/>
          <w:sz w:val="24"/>
          <w:szCs w:val="24"/>
        </w:rPr>
        <w:t>Bourdieu, embodied cultural capital, habitus, identity</w:t>
      </w:r>
      <w:r w:rsidR="00B370A9">
        <w:rPr>
          <w:bCs/>
          <w:sz w:val="24"/>
          <w:szCs w:val="24"/>
        </w:rPr>
        <w:t xml:space="preserve"> construction</w:t>
      </w:r>
      <w:r w:rsidRPr="00DD66BD">
        <w:rPr>
          <w:bCs/>
          <w:sz w:val="24"/>
          <w:szCs w:val="24"/>
        </w:rPr>
        <w:t>, taste, underwear</w:t>
      </w:r>
    </w:p>
    <w:p w:rsidR="00556526" w:rsidRDefault="00556526" w:rsidP="00B370A9">
      <w:pPr>
        <w:spacing w:line="480" w:lineRule="auto"/>
        <w:jc w:val="both"/>
        <w:rPr>
          <w:rFonts w:eastAsia="Times New Roman"/>
          <w:b/>
          <w:bCs/>
          <w:i/>
          <w:sz w:val="24"/>
          <w:szCs w:val="24"/>
        </w:rPr>
      </w:pPr>
    </w:p>
    <w:p w:rsidR="00874A94" w:rsidRPr="0084766D" w:rsidRDefault="00874A94" w:rsidP="00B370A9">
      <w:pPr>
        <w:spacing w:line="480" w:lineRule="auto"/>
        <w:jc w:val="both"/>
        <w:rPr>
          <w:rFonts w:eastAsia="Times New Roman"/>
          <w:b/>
          <w:bCs/>
          <w:i/>
          <w:sz w:val="24"/>
          <w:szCs w:val="24"/>
        </w:rPr>
      </w:pPr>
    </w:p>
    <w:p w:rsidR="00CE27BF" w:rsidRPr="0084766D" w:rsidRDefault="002A4BC7" w:rsidP="00B370A9">
      <w:pPr>
        <w:spacing w:line="480" w:lineRule="auto"/>
        <w:jc w:val="both"/>
        <w:rPr>
          <w:rFonts w:eastAsia="Times New Roman"/>
          <w:b/>
          <w:bCs/>
          <w:i/>
          <w:sz w:val="24"/>
          <w:szCs w:val="24"/>
        </w:rPr>
      </w:pPr>
      <w:r w:rsidRPr="0084766D">
        <w:rPr>
          <w:rFonts w:eastAsia="Times New Roman"/>
          <w:b/>
          <w:bCs/>
          <w:sz w:val="24"/>
          <w:szCs w:val="24"/>
        </w:rPr>
        <w:lastRenderedPageBreak/>
        <w:t>Introduction</w:t>
      </w:r>
    </w:p>
    <w:p w:rsidR="002A4BC7" w:rsidRPr="00DD66BD" w:rsidRDefault="002A4BC7" w:rsidP="00B370A9">
      <w:pPr>
        <w:spacing w:line="480" w:lineRule="auto"/>
        <w:jc w:val="both"/>
        <w:rPr>
          <w:bCs/>
          <w:sz w:val="24"/>
          <w:szCs w:val="24"/>
        </w:rPr>
      </w:pPr>
      <w:r w:rsidRPr="00DD66BD">
        <w:rPr>
          <w:bCs/>
          <w:sz w:val="24"/>
          <w:szCs w:val="24"/>
        </w:rPr>
        <w:t xml:space="preserve">In 2006, the </w:t>
      </w:r>
      <w:r w:rsidRPr="00DD66BD">
        <w:rPr>
          <w:bCs/>
          <w:i/>
          <w:sz w:val="24"/>
          <w:szCs w:val="24"/>
        </w:rPr>
        <w:t>Journal of Consumer Culture</w:t>
      </w:r>
      <w:r w:rsidRPr="00DD66BD">
        <w:rPr>
          <w:bCs/>
          <w:sz w:val="24"/>
          <w:szCs w:val="24"/>
        </w:rPr>
        <w:t xml:space="preserve"> published a brief series of articles </w:t>
      </w:r>
      <w:r w:rsidR="00FA13BF" w:rsidRPr="00DD66BD">
        <w:rPr>
          <w:bCs/>
          <w:sz w:val="24"/>
          <w:szCs w:val="24"/>
        </w:rPr>
        <w:t>on women’s</w:t>
      </w:r>
      <w:r w:rsidRPr="00DD66BD">
        <w:rPr>
          <w:bCs/>
          <w:sz w:val="24"/>
          <w:szCs w:val="24"/>
        </w:rPr>
        <w:t xml:space="preserve"> underwear and its role in terms of </w:t>
      </w:r>
      <w:r w:rsidR="00775B0B" w:rsidRPr="00DD66BD">
        <w:rPr>
          <w:bCs/>
          <w:sz w:val="24"/>
          <w:szCs w:val="24"/>
        </w:rPr>
        <w:t>both</w:t>
      </w:r>
      <w:r w:rsidRPr="00DD66BD">
        <w:rPr>
          <w:bCs/>
          <w:sz w:val="24"/>
          <w:szCs w:val="24"/>
        </w:rPr>
        <w:t xml:space="preserve"> advertising </w:t>
      </w:r>
      <w:r w:rsidR="00775B0B" w:rsidRPr="00DD66BD">
        <w:rPr>
          <w:bCs/>
          <w:sz w:val="24"/>
          <w:szCs w:val="24"/>
        </w:rPr>
        <w:t>and</w:t>
      </w:r>
      <w:r w:rsidRPr="00DD66BD">
        <w:rPr>
          <w:bCs/>
          <w:sz w:val="24"/>
          <w:szCs w:val="24"/>
        </w:rPr>
        <w:t xml:space="preserve"> use</w:t>
      </w:r>
      <w:r w:rsidR="00D57B8F" w:rsidRPr="00DD66BD">
        <w:rPr>
          <w:bCs/>
          <w:sz w:val="24"/>
          <w:szCs w:val="24"/>
        </w:rPr>
        <w:t>.</w:t>
      </w:r>
      <w:r w:rsidR="0052511B">
        <w:rPr>
          <w:bCs/>
          <w:sz w:val="24"/>
          <w:szCs w:val="24"/>
        </w:rPr>
        <w:t xml:space="preserve"> </w:t>
      </w:r>
      <w:r w:rsidRPr="00DD66BD">
        <w:rPr>
          <w:bCs/>
          <w:sz w:val="24"/>
          <w:szCs w:val="24"/>
        </w:rPr>
        <w:t xml:space="preserve">The latest article in particular was a dialogue between </w:t>
      </w:r>
      <w:r w:rsidR="0061542D">
        <w:rPr>
          <w:bCs/>
          <w:sz w:val="24"/>
          <w:szCs w:val="24"/>
        </w:rPr>
        <w:t xml:space="preserve">Dee </w:t>
      </w:r>
      <w:r w:rsidR="0061542D" w:rsidRPr="00DD66BD">
        <w:rPr>
          <w:bCs/>
          <w:sz w:val="24"/>
          <w:szCs w:val="24"/>
        </w:rPr>
        <w:t>Amy</w:t>
      </w:r>
      <w:r w:rsidR="0061542D">
        <w:rPr>
          <w:bCs/>
          <w:sz w:val="24"/>
          <w:szCs w:val="24"/>
        </w:rPr>
        <w:t>-</w:t>
      </w:r>
      <w:r w:rsidRPr="00DD66BD">
        <w:rPr>
          <w:bCs/>
          <w:sz w:val="24"/>
          <w:szCs w:val="24"/>
        </w:rPr>
        <w:t>Chinn</w:t>
      </w:r>
      <w:r w:rsidR="0061542D">
        <w:rPr>
          <w:bCs/>
          <w:sz w:val="24"/>
          <w:szCs w:val="24"/>
        </w:rPr>
        <w:t>,</w:t>
      </w:r>
      <w:r w:rsidRPr="00DD66BD">
        <w:rPr>
          <w:bCs/>
          <w:sz w:val="24"/>
          <w:szCs w:val="24"/>
        </w:rPr>
        <w:t xml:space="preserve"> Christian </w:t>
      </w:r>
      <w:proofErr w:type="spellStart"/>
      <w:r w:rsidRPr="00DD66BD">
        <w:rPr>
          <w:bCs/>
          <w:sz w:val="24"/>
          <w:szCs w:val="24"/>
        </w:rPr>
        <w:t>Jantzen</w:t>
      </w:r>
      <w:proofErr w:type="spellEnd"/>
      <w:r w:rsidRPr="00DD66BD">
        <w:rPr>
          <w:bCs/>
          <w:sz w:val="24"/>
          <w:szCs w:val="24"/>
        </w:rPr>
        <w:t xml:space="preserve"> and Per </w:t>
      </w:r>
      <w:proofErr w:type="spellStart"/>
      <w:r w:rsidRPr="00DD66BD">
        <w:rPr>
          <w:sz w:val="24"/>
          <w:szCs w:val="24"/>
        </w:rPr>
        <w:t>Østergaard</w:t>
      </w:r>
      <w:proofErr w:type="spellEnd"/>
      <w:r w:rsidR="00283ABC" w:rsidRPr="00DD66BD">
        <w:rPr>
          <w:sz w:val="24"/>
          <w:szCs w:val="24"/>
        </w:rPr>
        <w:t xml:space="preserve"> (Amy-Chinn et al., 2006) </w:t>
      </w:r>
      <w:r w:rsidRPr="00DD66BD">
        <w:rPr>
          <w:bCs/>
          <w:sz w:val="24"/>
          <w:szCs w:val="24"/>
        </w:rPr>
        <w:t>reflecting on cross-cultural and cross-disciplinary debates around the role of women’s underwear</w:t>
      </w:r>
      <w:r w:rsidR="00D57B8F" w:rsidRPr="00DD66BD">
        <w:rPr>
          <w:bCs/>
          <w:sz w:val="24"/>
          <w:szCs w:val="24"/>
        </w:rPr>
        <w:t>.</w:t>
      </w:r>
      <w:r w:rsidR="0052511B">
        <w:rPr>
          <w:bCs/>
          <w:sz w:val="24"/>
          <w:szCs w:val="24"/>
        </w:rPr>
        <w:t xml:space="preserve"> </w:t>
      </w:r>
      <w:r w:rsidRPr="00DD66BD">
        <w:rPr>
          <w:bCs/>
          <w:sz w:val="24"/>
          <w:szCs w:val="24"/>
        </w:rPr>
        <w:t xml:space="preserve">Some of the debates the authors exchanged </w:t>
      </w:r>
      <w:r w:rsidR="000C23EE" w:rsidRPr="00DD66BD">
        <w:rPr>
          <w:bCs/>
          <w:sz w:val="24"/>
          <w:szCs w:val="24"/>
        </w:rPr>
        <w:t>were around</w:t>
      </w:r>
      <w:r w:rsidRPr="00DD66BD">
        <w:rPr>
          <w:bCs/>
          <w:sz w:val="24"/>
          <w:szCs w:val="24"/>
        </w:rPr>
        <w:t xml:space="preserve"> the meaning-versus-doing function of underwear, the eroticisation of underwear, and how the consumptio</w:t>
      </w:r>
      <w:r w:rsidR="00067737" w:rsidRPr="00DD66BD">
        <w:rPr>
          <w:bCs/>
          <w:sz w:val="24"/>
          <w:szCs w:val="24"/>
        </w:rPr>
        <w:t xml:space="preserve">n of women’s underwear could progressively be </w:t>
      </w:r>
      <w:r w:rsidRPr="00DD66BD">
        <w:rPr>
          <w:bCs/>
          <w:sz w:val="24"/>
          <w:szCs w:val="24"/>
        </w:rPr>
        <w:t>analysed using different theoretical frameworks</w:t>
      </w:r>
      <w:r w:rsidR="005C181D">
        <w:rPr>
          <w:bCs/>
          <w:sz w:val="24"/>
          <w:szCs w:val="24"/>
        </w:rPr>
        <w:t>,</w:t>
      </w:r>
      <w:r w:rsidRPr="00DD66BD">
        <w:rPr>
          <w:bCs/>
          <w:sz w:val="24"/>
          <w:szCs w:val="24"/>
        </w:rPr>
        <w:t xml:space="preserve"> such as that of Pierre Bourdieu’s work on habitus and distinction. </w:t>
      </w:r>
    </w:p>
    <w:p w:rsidR="002A4BC7" w:rsidRPr="00DD66BD" w:rsidRDefault="002A4BC7" w:rsidP="00B370A9">
      <w:pPr>
        <w:spacing w:line="480" w:lineRule="auto"/>
        <w:ind w:firstLine="720"/>
        <w:jc w:val="both"/>
        <w:rPr>
          <w:bCs/>
          <w:sz w:val="24"/>
          <w:szCs w:val="24"/>
        </w:rPr>
      </w:pPr>
      <w:r w:rsidRPr="00DD66BD">
        <w:rPr>
          <w:bCs/>
          <w:sz w:val="24"/>
          <w:szCs w:val="24"/>
        </w:rPr>
        <w:t>Since then, attention around these debates has been almost non-existent despite the continuous growth of mass and media culture’s commentaries that underwear is a crucial part of the ‘underneath’</w:t>
      </w:r>
      <w:r w:rsidR="0061542D">
        <w:rPr>
          <w:bCs/>
          <w:sz w:val="24"/>
          <w:szCs w:val="24"/>
        </w:rPr>
        <w:t>,</w:t>
      </w:r>
      <w:r w:rsidRPr="00DD66BD">
        <w:rPr>
          <w:bCs/>
          <w:sz w:val="24"/>
          <w:szCs w:val="24"/>
        </w:rPr>
        <w:t xml:space="preserve"> and an important part of women’s construction of female identity</w:t>
      </w:r>
      <w:r w:rsidR="00D57B8F" w:rsidRPr="00DD66BD">
        <w:rPr>
          <w:bCs/>
          <w:sz w:val="24"/>
          <w:szCs w:val="24"/>
        </w:rPr>
        <w:t>.</w:t>
      </w:r>
      <w:r w:rsidR="0052511B">
        <w:rPr>
          <w:bCs/>
          <w:sz w:val="24"/>
          <w:szCs w:val="24"/>
        </w:rPr>
        <w:t xml:space="preserve"> </w:t>
      </w:r>
      <w:r w:rsidRPr="00DD66BD">
        <w:rPr>
          <w:bCs/>
          <w:sz w:val="24"/>
          <w:szCs w:val="24"/>
        </w:rPr>
        <w:t>For example</w:t>
      </w:r>
      <w:r w:rsidR="004D3738">
        <w:rPr>
          <w:bCs/>
          <w:sz w:val="24"/>
          <w:szCs w:val="24"/>
        </w:rPr>
        <w:t>,</w:t>
      </w:r>
      <w:r w:rsidRPr="00DD66BD">
        <w:rPr>
          <w:bCs/>
          <w:sz w:val="24"/>
          <w:szCs w:val="24"/>
        </w:rPr>
        <w:t xml:space="preserve"> research from </w:t>
      </w:r>
      <w:r w:rsidR="004D3738">
        <w:rPr>
          <w:bCs/>
          <w:sz w:val="24"/>
          <w:szCs w:val="24"/>
        </w:rPr>
        <w:t>m</w:t>
      </w:r>
      <w:r w:rsidR="004D3738" w:rsidRPr="00DD66BD">
        <w:rPr>
          <w:bCs/>
          <w:sz w:val="24"/>
          <w:szCs w:val="24"/>
        </w:rPr>
        <w:t xml:space="preserve">arket </w:t>
      </w:r>
      <w:r w:rsidR="004D3738">
        <w:rPr>
          <w:bCs/>
          <w:sz w:val="24"/>
          <w:szCs w:val="24"/>
        </w:rPr>
        <w:t>a</w:t>
      </w:r>
      <w:r w:rsidR="004D3738" w:rsidRPr="00DD66BD">
        <w:rPr>
          <w:bCs/>
          <w:sz w:val="24"/>
          <w:szCs w:val="24"/>
        </w:rPr>
        <w:t xml:space="preserve">nalysis </w:t>
      </w:r>
      <w:r w:rsidR="004D3738">
        <w:rPr>
          <w:bCs/>
          <w:sz w:val="24"/>
          <w:szCs w:val="24"/>
        </w:rPr>
        <w:t>c</w:t>
      </w:r>
      <w:r w:rsidR="004D3738" w:rsidRPr="00DD66BD">
        <w:rPr>
          <w:bCs/>
          <w:sz w:val="24"/>
          <w:szCs w:val="24"/>
        </w:rPr>
        <w:t xml:space="preserve">ompany </w:t>
      </w:r>
      <w:r w:rsidRPr="00DD66BD">
        <w:rPr>
          <w:bCs/>
          <w:sz w:val="24"/>
          <w:szCs w:val="24"/>
        </w:rPr>
        <w:t>Mintel</w:t>
      </w:r>
      <w:r w:rsidR="00EE049B">
        <w:rPr>
          <w:bCs/>
          <w:sz w:val="24"/>
          <w:szCs w:val="24"/>
        </w:rPr>
        <w:t xml:space="preserve"> (2011)</w:t>
      </w:r>
      <w:r w:rsidR="00283ABC" w:rsidRPr="00DD66BD">
        <w:rPr>
          <w:bCs/>
          <w:sz w:val="24"/>
          <w:szCs w:val="24"/>
        </w:rPr>
        <w:t xml:space="preserve"> </w:t>
      </w:r>
      <w:r w:rsidRPr="00DD66BD">
        <w:rPr>
          <w:bCs/>
          <w:sz w:val="24"/>
          <w:szCs w:val="24"/>
        </w:rPr>
        <w:t>suggests that there is an effort to introduce new products in the market so that wom</w:t>
      </w:r>
      <w:r w:rsidR="00BD4274" w:rsidRPr="00DD66BD">
        <w:rPr>
          <w:bCs/>
          <w:sz w:val="24"/>
          <w:szCs w:val="24"/>
        </w:rPr>
        <w:t>en consumers buy underwear for ‘</w:t>
      </w:r>
      <w:r w:rsidRPr="00DD66BD">
        <w:rPr>
          <w:bCs/>
          <w:sz w:val="24"/>
          <w:szCs w:val="24"/>
        </w:rPr>
        <w:t>reas</w:t>
      </w:r>
      <w:r w:rsidR="00BD4274" w:rsidRPr="00DD66BD">
        <w:rPr>
          <w:bCs/>
          <w:sz w:val="24"/>
          <w:szCs w:val="24"/>
        </w:rPr>
        <w:t>ons other than just replacement’ (2011: report homepage, par. 1)</w:t>
      </w:r>
      <w:r w:rsidR="00D57B8F" w:rsidRPr="00DD66BD">
        <w:rPr>
          <w:bCs/>
          <w:sz w:val="24"/>
          <w:szCs w:val="24"/>
        </w:rPr>
        <w:t>.</w:t>
      </w:r>
      <w:r w:rsidR="0052511B">
        <w:rPr>
          <w:bCs/>
          <w:sz w:val="24"/>
          <w:szCs w:val="24"/>
        </w:rPr>
        <w:t xml:space="preserve"> </w:t>
      </w:r>
      <w:r w:rsidR="00FA13BF" w:rsidRPr="00DD66BD">
        <w:rPr>
          <w:bCs/>
          <w:sz w:val="24"/>
          <w:szCs w:val="24"/>
        </w:rPr>
        <w:t>Moreover, r</w:t>
      </w:r>
      <w:r w:rsidRPr="00DD66BD">
        <w:rPr>
          <w:bCs/>
          <w:sz w:val="24"/>
          <w:szCs w:val="24"/>
        </w:rPr>
        <w:t>eality makeover</w:t>
      </w:r>
      <w:r w:rsidR="00DE219E" w:rsidRPr="00DD66BD">
        <w:rPr>
          <w:bCs/>
          <w:sz w:val="24"/>
          <w:szCs w:val="24"/>
        </w:rPr>
        <w:t xml:space="preserve"> shows, at least in UK television,</w:t>
      </w:r>
      <w:r w:rsidRPr="00DD66BD">
        <w:rPr>
          <w:bCs/>
          <w:sz w:val="24"/>
          <w:szCs w:val="24"/>
        </w:rPr>
        <w:t xml:space="preserve"> testify to underwear’s importance not only in shaping women’s </w:t>
      </w:r>
      <w:r w:rsidR="0061542D" w:rsidRPr="00DD66BD">
        <w:rPr>
          <w:bCs/>
          <w:sz w:val="24"/>
          <w:szCs w:val="24"/>
        </w:rPr>
        <w:t>bod</w:t>
      </w:r>
      <w:r w:rsidR="0061542D">
        <w:rPr>
          <w:bCs/>
          <w:sz w:val="24"/>
          <w:szCs w:val="24"/>
        </w:rPr>
        <w:t>ies</w:t>
      </w:r>
      <w:r w:rsidR="0061542D" w:rsidRPr="00DD66BD">
        <w:rPr>
          <w:bCs/>
          <w:sz w:val="24"/>
          <w:szCs w:val="24"/>
        </w:rPr>
        <w:t xml:space="preserve"> </w:t>
      </w:r>
      <w:r w:rsidRPr="00DD66BD">
        <w:rPr>
          <w:bCs/>
          <w:sz w:val="24"/>
          <w:szCs w:val="24"/>
        </w:rPr>
        <w:t>and working together with the outer dres</w:t>
      </w:r>
      <w:r w:rsidR="00DE219E" w:rsidRPr="00DD66BD">
        <w:rPr>
          <w:bCs/>
          <w:sz w:val="24"/>
          <w:szCs w:val="24"/>
        </w:rPr>
        <w:t>s to enhance women’s appearance</w:t>
      </w:r>
      <w:r w:rsidR="004D3738">
        <w:rPr>
          <w:bCs/>
          <w:sz w:val="24"/>
          <w:szCs w:val="24"/>
        </w:rPr>
        <w:t>,</w:t>
      </w:r>
      <w:r w:rsidRPr="00DD66BD">
        <w:rPr>
          <w:bCs/>
          <w:sz w:val="24"/>
          <w:szCs w:val="24"/>
        </w:rPr>
        <w:t xml:space="preserve"> but also in generating physical and psychological sensations such as self-confidence and sexiness</w:t>
      </w:r>
      <w:r w:rsidR="004D3738">
        <w:rPr>
          <w:bCs/>
          <w:sz w:val="24"/>
          <w:szCs w:val="24"/>
        </w:rPr>
        <w:t>,</w:t>
      </w:r>
      <w:r w:rsidRPr="00DD66BD">
        <w:rPr>
          <w:bCs/>
          <w:sz w:val="24"/>
          <w:szCs w:val="24"/>
        </w:rPr>
        <w:t xml:space="preserve"> which seem central to women’s performance of female identity</w:t>
      </w:r>
      <w:r w:rsidR="00740D47" w:rsidRPr="00DD66BD">
        <w:rPr>
          <w:bCs/>
          <w:sz w:val="24"/>
          <w:szCs w:val="24"/>
        </w:rPr>
        <w:t xml:space="preserve"> (</w:t>
      </w:r>
      <w:r w:rsidR="00411EF1">
        <w:rPr>
          <w:bCs/>
          <w:sz w:val="24"/>
          <w:szCs w:val="24"/>
        </w:rPr>
        <w:t>Tsaousi and Brewis</w:t>
      </w:r>
      <w:r w:rsidR="00740D47" w:rsidRPr="00DD66BD">
        <w:rPr>
          <w:bCs/>
          <w:sz w:val="24"/>
          <w:szCs w:val="24"/>
        </w:rPr>
        <w:t>, 2013</w:t>
      </w:r>
      <w:r w:rsidR="00FA13BF" w:rsidRPr="00DD66BD">
        <w:rPr>
          <w:bCs/>
          <w:sz w:val="24"/>
          <w:szCs w:val="24"/>
        </w:rPr>
        <w:t>)</w:t>
      </w:r>
      <w:r w:rsidRPr="00DD66BD">
        <w:rPr>
          <w:bCs/>
          <w:sz w:val="24"/>
          <w:szCs w:val="24"/>
        </w:rPr>
        <w:t xml:space="preserve">. </w:t>
      </w:r>
    </w:p>
    <w:p w:rsidR="00DE219E" w:rsidRPr="00DD66BD" w:rsidRDefault="002A4BC7" w:rsidP="00B370A9">
      <w:pPr>
        <w:spacing w:line="480" w:lineRule="auto"/>
        <w:ind w:firstLine="720"/>
        <w:jc w:val="both"/>
        <w:rPr>
          <w:bCs/>
          <w:sz w:val="24"/>
          <w:szCs w:val="24"/>
        </w:rPr>
      </w:pPr>
      <w:r w:rsidRPr="00DD66BD">
        <w:rPr>
          <w:bCs/>
          <w:sz w:val="24"/>
          <w:szCs w:val="24"/>
        </w:rPr>
        <w:lastRenderedPageBreak/>
        <w:t xml:space="preserve">This paper seeks to continue the discussion around the role of women’s underwear in constructing female identity, but also aims to add to the field of </w:t>
      </w:r>
      <w:r w:rsidR="004D3738">
        <w:rPr>
          <w:bCs/>
          <w:sz w:val="24"/>
          <w:szCs w:val="24"/>
        </w:rPr>
        <w:t>s</w:t>
      </w:r>
      <w:r w:rsidR="004D3738" w:rsidRPr="00DD66BD">
        <w:rPr>
          <w:bCs/>
          <w:sz w:val="24"/>
          <w:szCs w:val="24"/>
        </w:rPr>
        <w:t xml:space="preserve">ociology </w:t>
      </w:r>
      <w:r w:rsidRPr="00DD66BD">
        <w:rPr>
          <w:bCs/>
          <w:sz w:val="24"/>
          <w:szCs w:val="24"/>
        </w:rPr>
        <w:t xml:space="preserve">of </w:t>
      </w:r>
      <w:r w:rsidR="004D3738">
        <w:rPr>
          <w:bCs/>
          <w:sz w:val="24"/>
          <w:szCs w:val="24"/>
        </w:rPr>
        <w:t>c</w:t>
      </w:r>
      <w:r w:rsidR="004D3738" w:rsidRPr="00DD66BD">
        <w:rPr>
          <w:bCs/>
          <w:sz w:val="24"/>
          <w:szCs w:val="24"/>
        </w:rPr>
        <w:t xml:space="preserve">onsumption </w:t>
      </w:r>
      <w:r w:rsidRPr="00DD66BD">
        <w:rPr>
          <w:bCs/>
          <w:sz w:val="24"/>
          <w:szCs w:val="24"/>
        </w:rPr>
        <w:t>by paying att</w:t>
      </w:r>
      <w:r w:rsidR="00740D47" w:rsidRPr="00DD66BD">
        <w:rPr>
          <w:bCs/>
          <w:sz w:val="24"/>
          <w:szCs w:val="24"/>
        </w:rPr>
        <w:t xml:space="preserve">ention </w:t>
      </w:r>
      <w:r w:rsidR="004D3738">
        <w:rPr>
          <w:bCs/>
          <w:sz w:val="24"/>
          <w:szCs w:val="24"/>
        </w:rPr>
        <w:t xml:space="preserve">to </w:t>
      </w:r>
      <w:r w:rsidR="00740D47" w:rsidRPr="00DD66BD">
        <w:rPr>
          <w:bCs/>
          <w:sz w:val="24"/>
          <w:szCs w:val="24"/>
        </w:rPr>
        <w:t>how mundane body work</w:t>
      </w:r>
      <w:r w:rsidR="00D57B8F">
        <w:rPr>
          <w:bCs/>
          <w:sz w:val="24"/>
          <w:szCs w:val="24"/>
        </w:rPr>
        <w:t>,</w:t>
      </w:r>
      <w:r w:rsidR="00740D47" w:rsidRPr="00DD66BD">
        <w:rPr>
          <w:bCs/>
          <w:sz w:val="24"/>
          <w:szCs w:val="24"/>
        </w:rPr>
        <w:t xml:space="preserve"> </w:t>
      </w:r>
      <w:r w:rsidRPr="00DD66BD">
        <w:rPr>
          <w:bCs/>
          <w:sz w:val="24"/>
          <w:szCs w:val="24"/>
        </w:rPr>
        <w:t>such as choosing the ‘right’ underwear</w:t>
      </w:r>
      <w:r w:rsidR="00D57B8F">
        <w:rPr>
          <w:bCs/>
          <w:sz w:val="24"/>
          <w:szCs w:val="24"/>
        </w:rPr>
        <w:t>,</w:t>
      </w:r>
      <w:r w:rsidR="00740D47" w:rsidRPr="00DD66BD">
        <w:rPr>
          <w:bCs/>
          <w:sz w:val="24"/>
          <w:szCs w:val="24"/>
        </w:rPr>
        <w:t xml:space="preserve"> can be seen as a tool in constructing female identity</w:t>
      </w:r>
      <w:r w:rsidRPr="00DD66BD">
        <w:rPr>
          <w:bCs/>
          <w:sz w:val="24"/>
          <w:szCs w:val="24"/>
        </w:rPr>
        <w:t>.</w:t>
      </w:r>
      <w:r w:rsidR="0052511B">
        <w:rPr>
          <w:bCs/>
          <w:sz w:val="24"/>
          <w:szCs w:val="24"/>
        </w:rPr>
        <w:t xml:space="preserve"> </w:t>
      </w:r>
      <w:r w:rsidRPr="00DD66BD">
        <w:rPr>
          <w:bCs/>
          <w:sz w:val="24"/>
          <w:szCs w:val="24"/>
        </w:rPr>
        <w:t xml:space="preserve">Considering the wealth of literature that addresses other, more visual parts of women’s dress </w:t>
      </w:r>
      <w:r w:rsidR="00BD4274" w:rsidRPr="00DD66BD">
        <w:rPr>
          <w:bCs/>
          <w:sz w:val="24"/>
          <w:szCs w:val="24"/>
        </w:rPr>
        <w:t>(</w:t>
      </w:r>
      <w:proofErr w:type="spellStart"/>
      <w:r w:rsidR="004D3738" w:rsidRPr="00DD66BD">
        <w:rPr>
          <w:bCs/>
          <w:sz w:val="24"/>
          <w:szCs w:val="24"/>
        </w:rPr>
        <w:t>Entwistle</w:t>
      </w:r>
      <w:proofErr w:type="spellEnd"/>
      <w:r w:rsidR="004D3738" w:rsidRPr="00DD66BD">
        <w:rPr>
          <w:bCs/>
          <w:sz w:val="24"/>
          <w:szCs w:val="24"/>
        </w:rPr>
        <w:t>, 2001</w:t>
      </w:r>
      <w:r w:rsidR="004D3738">
        <w:rPr>
          <w:bCs/>
          <w:sz w:val="24"/>
          <w:szCs w:val="24"/>
        </w:rPr>
        <w:t xml:space="preserve">; </w:t>
      </w:r>
      <w:proofErr w:type="spellStart"/>
      <w:r w:rsidR="00BD4274" w:rsidRPr="00DD66BD">
        <w:rPr>
          <w:bCs/>
          <w:sz w:val="24"/>
          <w:szCs w:val="24"/>
        </w:rPr>
        <w:t>Entwistle</w:t>
      </w:r>
      <w:proofErr w:type="spellEnd"/>
      <w:r w:rsidR="00BD4274" w:rsidRPr="00DD66BD">
        <w:rPr>
          <w:bCs/>
          <w:sz w:val="24"/>
          <w:szCs w:val="24"/>
        </w:rPr>
        <w:t xml:space="preserve"> and Wilson, 2001; </w:t>
      </w:r>
      <w:r w:rsidR="004D3738">
        <w:rPr>
          <w:bCs/>
          <w:sz w:val="24"/>
          <w:szCs w:val="24"/>
        </w:rPr>
        <w:t>Gillen</w:t>
      </w:r>
      <w:r w:rsidR="00BD4274" w:rsidRPr="00DD66BD">
        <w:rPr>
          <w:bCs/>
          <w:sz w:val="24"/>
          <w:szCs w:val="24"/>
        </w:rPr>
        <w:t>, 2001; Keenan, 2001) or</w:t>
      </w:r>
      <w:r w:rsidRPr="00DD66BD">
        <w:rPr>
          <w:bCs/>
          <w:sz w:val="24"/>
          <w:szCs w:val="24"/>
        </w:rPr>
        <w:t xml:space="preserve"> how fashion links with identity formation</w:t>
      </w:r>
      <w:r w:rsidR="00BD4274" w:rsidRPr="00DD66BD">
        <w:rPr>
          <w:bCs/>
          <w:sz w:val="24"/>
          <w:szCs w:val="24"/>
        </w:rPr>
        <w:t xml:space="preserve"> (</w:t>
      </w:r>
      <w:proofErr w:type="spellStart"/>
      <w:r w:rsidR="00BA38AF" w:rsidRPr="00DD66BD">
        <w:rPr>
          <w:bCs/>
          <w:sz w:val="24"/>
          <w:szCs w:val="24"/>
        </w:rPr>
        <w:t>Brydon</w:t>
      </w:r>
      <w:proofErr w:type="spellEnd"/>
      <w:r w:rsidR="00BA38AF" w:rsidRPr="00DD66BD">
        <w:rPr>
          <w:bCs/>
          <w:sz w:val="24"/>
          <w:szCs w:val="24"/>
        </w:rPr>
        <w:t xml:space="preserve"> and </w:t>
      </w:r>
      <w:proofErr w:type="spellStart"/>
      <w:r w:rsidR="00BA38AF" w:rsidRPr="00DD66BD">
        <w:rPr>
          <w:bCs/>
          <w:sz w:val="24"/>
          <w:szCs w:val="24"/>
        </w:rPr>
        <w:t>Niessen</w:t>
      </w:r>
      <w:proofErr w:type="spellEnd"/>
      <w:r w:rsidR="00BA38AF" w:rsidRPr="00DD66BD">
        <w:rPr>
          <w:bCs/>
          <w:sz w:val="24"/>
          <w:szCs w:val="24"/>
        </w:rPr>
        <w:t>, 1998</w:t>
      </w:r>
      <w:r w:rsidR="00BA38AF">
        <w:rPr>
          <w:bCs/>
          <w:sz w:val="24"/>
          <w:szCs w:val="24"/>
        </w:rPr>
        <w:t xml:space="preserve">; </w:t>
      </w:r>
      <w:r w:rsidR="00BD4274" w:rsidRPr="00DD66BD">
        <w:rPr>
          <w:bCs/>
          <w:sz w:val="24"/>
          <w:szCs w:val="24"/>
        </w:rPr>
        <w:t xml:space="preserve">Finkelstein, 1991; </w:t>
      </w:r>
      <w:proofErr w:type="spellStart"/>
      <w:r w:rsidR="00BD4274" w:rsidRPr="00DD66BD">
        <w:rPr>
          <w:bCs/>
          <w:sz w:val="24"/>
          <w:szCs w:val="24"/>
        </w:rPr>
        <w:t>Entwistle</w:t>
      </w:r>
      <w:proofErr w:type="spellEnd"/>
      <w:r w:rsidR="00BD4274" w:rsidRPr="00DD66BD">
        <w:rPr>
          <w:bCs/>
          <w:sz w:val="24"/>
          <w:szCs w:val="24"/>
        </w:rPr>
        <w:t>, 2000a, 2000b)</w:t>
      </w:r>
      <w:r w:rsidRPr="00DD66BD">
        <w:rPr>
          <w:bCs/>
          <w:sz w:val="24"/>
          <w:szCs w:val="24"/>
        </w:rPr>
        <w:t>, underwear has been largely neglected in this respect</w:t>
      </w:r>
      <w:r w:rsidR="00D57B8F" w:rsidRPr="00DD66BD">
        <w:rPr>
          <w:bCs/>
          <w:sz w:val="24"/>
          <w:szCs w:val="24"/>
        </w:rPr>
        <w:t>.</w:t>
      </w:r>
      <w:r w:rsidR="0052511B">
        <w:rPr>
          <w:bCs/>
          <w:sz w:val="24"/>
          <w:szCs w:val="24"/>
        </w:rPr>
        <w:t xml:space="preserve"> </w:t>
      </w:r>
      <w:r w:rsidRPr="00DD66BD">
        <w:rPr>
          <w:bCs/>
          <w:sz w:val="24"/>
          <w:szCs w:val="24"/>
        </w:rPr>
        <w:t xml:space="preserve">Notable exceptions are the </w:t>
      </w:r>
      <w:proofErr w:type="spellStart"/>
      <w:r w:rsidRPr="00DD66BD">
        <w:rPr>
          <w:bCs/>
          <w:sz w:val="24"/>
          <w:szCs w:val="24"/>
        </w:rPr>
        <w:t>Jantzen</w:t>
      </w:r>
      <w:proofErr w:type="spellEnd"/>
      <w:r w:rsidRPr="00DD66BD">
        <w:rPr>
          <w:bCs/>
          <w:sz w:val="24"/>
          <w:szCs w:val="24"/>
        </w:rPr>
        <w:t xml:space="preserve"> et al.</w:t>
      </w:r>
      <w:r w:rsidR="00C40857" w:rsidRPr="00DD66BD">
        <w:rPr>
          <w:bCs/>
          <w:sz w:val="24"/>
          <w:szCs w:val="24"/>
        </w:rPr>
        <w:t xml:space="preserve"> (2006)</w:t>
      </w:r>
      <w:r w:rsidRPr="00DD66BD">
        <w:rPr>
          <w:bCs/>
          <w:sz w:val="24"/>
          <w:szCs w:val="24"/>
        </w:rPr>
        <w:t xml:space="preserve"> and Amy-Chinn </w:t>
      </w:r>
      <w:r w:rsidR="00C40857" w:rsidRPr="00DD66BD">
        <w:rPr>
          <w:bCs/>
          <w:sz w:val="24"/>
          <w:szCs w:val="24"/>
        </w:rPr>
        <w:t>et al.</w:t>
      </w:r>
      <w:r w:rsidR="00D57B8F">
        <w:rPr>
          <w:bCs/>
          <w:sz w:val="24"/>
          <w:szCs w:val="24"/>
        </w:rPr>
        <w:t xml:space="preserve"> </w:t>
      </w:r>
      <w:r w:rsidR="00D57B8F" w:rsidRPr="00DD66BD">
        <w:rPr>
          <w:bCs/>
          <w:sz w:val="24"/>
          <w:szCs w:val="24"/>
        </w:rPr>
        <w:t>(2006)</w:t>
      </w:r>
      <w:r w:rsidR="00C40857" w:rsidRPr="00DD66BD">
        <w:rPr>
          <w:bCs/>
          <w:sz w:val="24"/>
          <w:szCs w:val="24"/>
        </w:rPr>
        <w:t xml:space="preserve"> </w:t>
      </w:r>
      <w:r w:rsidRPr="00DD66BD">
        <w:rPr>
          <w:bCs/>
          <w:sz w:val="24"/>
          <w:szCs w:val="24"/>
        </w:rPr>
        <w:t xml:space="preserve">articles, as well as </w:t>
      </w:r>
      <w:proofErr w:type="spellStart"/>
      <w:r w:rsidRPr="00DD66BD">
        <w:rPr>
          <w:bCs/>
          <w:sz w:val="24"/>
          <w:szCs w:val="24"/>
        </w:rPr>
        <w:t>Merl</w:t>
      </w:r>
      <w:proofErr w:type="spellEnd"/>
      <w:r w:rsidRPr="00DD66BD">
        <w:rPr>
          <w:bCs/>
          <w:sz w:val="24"/>
          <w:szCs w:val="24"/>
        </w:rPr>
        <w:t xml:space="preserve"> </w:t>
      </w:r>
      <w:proofErr w:type="spellStart"/>
      <w:r w:rsidRPr="00DD66BD">
        <w:rPr>
          <w:bCs/>
          <w:sz w:val="24"/>
          <w:szCs w:val="24"/>
        </w:rPr>
        <w:t>Storr’s</w:t>
      </w:r>
      <w:proofErr w:type="spellEnd"/>
      <w:r w:rsidR="00BD4274" w:rsidRPr="00DD66BD">
        <w:rPr>
          <w:bCs/>
          <w:sz w:val="24"/>
          <w:szCs w:val="24"/>
        </w:rPr>
        <w:t xml:space="preserve"> (2002, 2003)</w:t>
      </w:r>
      <w:r w:rsidRPr="00DD66BD">
        <w:rPr>
          <w:bCs/>
          <w:sz w:val="24"/>
          <w:szCs w:val="24"/>
        </w:rPr>
        <w:t xml:space="preserve"> ethnographic re</w:t>
      </w:r>
      <w:r w:rsidR="00775B0B" w:rsidRPr="00DD66BD">
        <w:rPr>
          <w:bCs/>
          <w:sz w:val="24"/>
          <w:szCs w:val="24"/>
        </w:rPr>
        <w:t>search on Ann Summer</w:t>
      </w:r>
      <w:r w:rsidR="00D57B8F">
        <w:rPr>
          <w:bCs/>
          <w:sz w:val="24"/>
          <w:szCs w:val="24"/>
        </w:rPr>
        <w:t>s</w:t>
      </w:r>
      <w:r w:rsidR="00775B0B" w:rsidRPr="00DD66BD">
        <w:rPr>
          <w:bCs/>
          <w:sz w:val="24"/>
          <w:szCs w:val="24"/>
        </w:rPr>
        <w:t xml:space="preserve"> parties.</w:t>
      </w:r>
    </w:p>
    <w:p w:rsidR="00F13070" w:rsidRPr="00DD66BD" w:rsidRDefault="001E423D" w:rsidP="00B370A9">
      <w:pPr>
        <w:spacing w:line="480" w:lineRule="auto"/>
        <w:ind w:firstLine="720"/>
        <w:jc w:val="both"/>
        <w:rPr>
          <w:bCs/>
          <w:sz w:val="24"/>
          <w:szCs w:val="24"/>
        </w:rPr>
      </w:pPr>
      <w:r w:rsidRPr="00DD66BD">
        <w:rPr>
          <w:bCs/>
          <w:sz w:val="24"/>
          <w:szCs w:val="24"/>
        </w:rPr>
        <w:t xml:space="preserve">The data presented here are from </w:t>
      </w:r>
      <w:r w:rsidR="00775B0B" w:rsidRPr="00DD66BD">
        <w:rPr>
          <w:bCs/>
          <w:sz w:val="24"/>
          <w:szCs w:val="24"/>
        </w:rPr>
        <w:t>my doctoral thesis</w:t>
      </w:r>
      <w:r w:rsidR="00BA38AF">
        <w:rPr>
          <w:bCs/>
          <w:sz w:val="24"/>
          <w:szCs w:val="24"/>
        </w:rPr>
        <w:t>,</w:t>
      </w:r>
      <w:r w:rsidR="00775B0B" w:rsidRPr="00DD66BD">
        <w:rPr>
          <w:bCs/>
          <w:sz w:val="24"/>
          <w:szCs w:val="24"/>
        </w:rPr>
        <w:t xml:space="preserve"> which focused on how underwear can function as a source of (re)constructing female identity</w:t>
      </w:r>
      <w:r w:rsidR="00D57B8F">
        <w:rPr>
          <w:bCs/>
          <w:sz w:val="24"/>
          <w:szCs w:val="24"/>
        </w:rPr>
        <w:t>,</w:t>
      </w:r>
      <w:r w:rsidR="00775B0B" w:rsidRPr="00DD66BD">
        <w:rPr>
          <w:bCs/>
          <w:sz w:val="24"/>
          <w:szCs w:val="24"/>
        </w:rPr>
        <w:t xml:space="preserve"> and </w:t>
      </w:r>
      <w:r w:rsidR="002B3269" w:rsidRPr="00DD66BD">
        <w:rPr>
          <w:bCs/>
          <w:sz w:val="24"/>
          <w:szCs w:val="24"/>
        </w:rPr>
        <w:t xml:space="preserve">how </w:t>
      </w:r>
      <w:r w:rsidR="00775B0B" w:rsidRPr="00DD66BD">
        <w:rPr>
          <w:bCs/>
          <w:sz w:val="24"/>
          <w:szCs w:val="24"/>
        </w:rPr>
        <w:t xml:space="preserve">the women participants </w:t>
      </w:r>
      <w:r w:rsidR="00D44A07" w:rsidRPr="00DD66BD">
        <w:rPr>
          <w:bCs/>
          <w:sz w:val="24"/>
          <w:szCs w:val="24"/>
        </w:rPr>
        <w:t>‘</w:t>
      </w:r>
      <w:r w:rsidR="00C40857" w:rsidRPr="00DD66BD">
        <w:rPr>
          <w:bCs/>
          <w:sz w:val="24"/>
          <w:szCs w:val="24"/>
        </w:rPr>
        <w:t>learn</w:t>
      </w:r>
      <w:r w:rsidR="00D44A07" w:rsidRPr="00DD66BD">
        <w:rPr>
          <w:bCs/>
          <w:sz w:val="24"/>
          <w:szCs w:val="24"/>
        </w:rPr>
        <w:t>’</w:t>
      </w:r>
      <w:r w:rsidR="00C40857" w:rsidRPr="00DD66BD">
        <w:rPr>
          <w:bCs/>
          <w:sz w:val="24"/>
          <w:szCs w:val="24"/>
        </w:rPr>
        <w:t xml:space="preserve"> to choose the </w:t>
      </w:r>
      <w:r w:rsidR="00D44A07" w:rsidRPr="00DD66BD">
        <w:rPr>
          <w:bCs/>
          <w:sz w:val="24"/>
          <w:szCs w:val="24"/>
        </w:rPr>
        <w:t>‘</w:t>
      </w:r>
      <w:r w:rsidR="00C40857" w:rsidRPr="00DD66BD">
        <w:rPr>
          <w:bCs/>
          <w:sz w:val="24"/>
          <w:szCs w:val="24"/>
        </w:rPr>
        <w:t>right</w:t>
      </w:r>
      <w:r w:rsidR="00D44A07" w:rsidRPr="00DD66BD">
        <w:rPr>
          <w:bCs/>
          <w:sz w:val="24"/>
          <w:szCs w:val="24"/>
        </w:rPr>
        <w:t>’</w:t>
      </w:r>
      <w:r w:rsidR="00775B0B" w:rsidRPr="00DD66BD">
        <w:rPr>
          <w:bCs/>
          <w:sz w:val="24"/>
          <w:szCs w:val="24"/>
        </w:rPr>
        <w:t xml:space="preserve"> underwear for the right occasion in order to </w:t>
      </w:r>
      <w:r w:rsidR="00775B0B" w:rsidRPr="00E41845">
        <w:rPr>
          <w:bCs/>
          <w:sz w:val="24"/>
          <w:szCs w:val="24"/>
        </w:rPr>
        <w:t>fashion</w:t>
      </w:r>
      <w:r w:rsidR="00775B0B" w:rsidRPr="00DD66BD">
        <w:rPr>
          <w:bCs/>
          <w:sz w:val="24"/>
          <w:szCs w:val="24"/>
        </w:rPr>
        <w:t xml:space="preserve"> elements of their female identity accordingly (</w:t>
      </w:r>
      <w:r w:rsidR="00411EF1">
        <w:rPr>
          <w:bCs/>
          <w:sz w:val="24"/>
          <w:szCs w:val="24"/>
        </w:rPr>
        <w:t>Tsaousi, 2011</w:t>
      </w:r>
      <w:r w:rsidR="00775B0B" w:rsidRPr="00DD66BD">
        <w:rPr>
          <w:bCs/>
          <w:sz w:val="24"/>
          <w:szCs w:val="24"/>
        </w:rPr>
        <w:t xml:space="preserve">; also see </w:t>
      </w:r>
      <w:r w:rsidR="00411EF1">
        <w:rPr>
          <w:bCs/>
          <w:sz w:val="24"/>
          <w:szCs w:val="24"/>
        </w:rPr>
        <w:t>Tsaousi and Brewis</w:t>
      </w:r>
      <w:r w:rsidR="00775B0B" w:rsidRPr="00DD66BD">
        <w:rPr>
          <w:bCs/>
          <w:sz w:val="24"/>
          <w:szCs w:val="24"/>
        </w:rPr>
        <w:t>, 201</w:t>
      </w:r>
      <w:r w:rsidR="00740D47" w:rsidRPr="00DD66BD">
        <w:rPr>
          <w:bCs/>
          <w:sz w:val="24"/>
          <w:szCs w:val="24"/>
        </w:rPr>
        <w:t>3</w:t>
      </w:r>
      <w:r w:rsidR="00775B0B" w:rsidRPr="00DD66BD">
        <w:rPr>
          <w:bCs/>
          <w:sz w:val="24"/>
          <w:szCs w:val="24"/>
        </w:rPr>
        <w:t>).</w:t>
      </w:r>
      <w:r w:rsidR="00B67E85">
        <w:rPr>
          <w:bCs/>
          <w:sz w:val="24"/>
          <w:szCs w:val="24"/>
        </w:rPr>
        <w:t xml:space="preserve"> </w:t>
      </w:r>
      <w:r w:rsidR="00775B0B" w:rsidRPr="00DD66BD">
        <w:rPr>
          <w:bCs/>
          <w:sz w:val="24"/>
          <w:szCs w:val="24"/>
        </w:rPr>
        <w:t>In this paper</w:t>
      </w:r>
      <w:r w:rsidR="00BA38AF">
        <w:rPr>
          <w:bCs/>
          <w:sz w:val="24"/>
          <w:szCs w:val="24"/>
        </w:rPr>
        <w:t>,</w:t>
      </w:r>
      <w:r w:rsidR="00775B0B" w:rsidRPr="00DD66BD">
        <w:rPr>
          <w:bCs/>
          <w:sz w:val="24"/>
          <w:szCs w:val="24"/>
        </w:rPr>
        <w:t xml:space="preserve"> I </w:t>
      </w:r>
      <w:r w:rsidR="00067737" w:rsidRPr="00DD66BD">
        <w:rPr>
          <w:bCs/>
          <w:sz w:val="24"/>
          <w:szCs w:val="24"/>
        </w:rPr>
        <w:t>specifically use</w:t>
      </w:r>
      <w:r w:rsidR="00775B0B" w:rsidRPr="00DD66BD">
        <w:rPr>
          <w:bCs/>
          <w:sz w:val="24"/>
          <w:szCs w:val="24"/>
        </w:rPr>
        <w:t xml:space="preserve"> Bourdieu’s concepts of </w:t>
      </w:r>
      <w:r w:rsidR="00C40857" w:rsidRPr="00DD66BD">
        <w:rPr>
          <w:bCs/>
          <w:sz w:val="24"/>
          <w:szCs w:val="24"/>
        </w:rPr>
        <w:t xml:space="preserve">habitus, </w:t>
      </w:r>
      <w:r w:rsidR="00775B0B" w:rsidRPr="00DD66BD">
        <w:rPr>
          <w:bCs/>
          <w:sz w:val="24"/>
          <w:szCs w:val="24"/>
        </w:rPr>
        <w:t>taste and cultural capital</w:t>
      </w:r>
      <w:r w:rsidR="00BA38AF">
        <w:rPr>
          <w:bCs/>
          <w:sz w:val="24"/>
          <w:szCs w:val="24"/>
        </w:rPr>
        <w:t xml:space="preserve"> </w:t>
      </w:r>
      <w:r w:rsidR="00D57B8F">
        <w:rPr>
          <w:bCs/>
          <w:sz w:val="24"/>
          <w:szCs w:val="24"/>
        </w:rPr>
        <w:t>(</w:t>
      </w:r>
      <w:r w:rsidR="00067737" w:rsidRPr="00DD66BD">
        <w:rPr>
          <w:bCs/>
          <w:sz w:val="24"/>
          <w:szCs w:val="24"/>
        </w:rPr>
        <w:t>particularly embodied cultural capital</w:t>
      </w:r>
      <w:r w:rsidR="00D57B8F">
        <w:rPr>
          <w:bCs/>
          <w:sz w:val="24"/>
          <w:szCs w:val="24"/>
        </w:rPr>
        <w:t>)</w:t>
      </w:r>
      <w:r w:rsidR="00067737" w:rsidRPr="00DD66BD">
        <w:rPr>
          <w:bCs/>
          <w:sz w:val="24"/>
          <w:szCs w:val="24"/>
        </w:rPr>
        <w:t xml:space="preserve"> as a </w:t>
      </w:r>
      <w:r w:rsidR="00D44A07" w:rsidRPr="00DD66BD">
        <w:rPr>
          <w:bCs/>
          <w:sz w:val="24"/>
          <w:szCs w:val="24"/>
        </w:rPr>
        <w:t xml:space="preserve">framework </w:t>
      </w:r>
      <w:r w:rsidR="00067737" w:rsidRPr="00DD66BD">
        <w:rPr>
          <w:bCs/>
          <w:sz w:val="24"/>
          <w:szCs w:val="24"/>
        </w:rPr>
        <w:t>for</w:t>
      </w:r>
      <w:r w:rsidR="00775B0B" w:rsidRPr="00DD66BD">
        <w:rPr>
          <w:bCs/>
          <w:sz w:val="24"/>
          <w:szCs w:val="24"/>
        </w:rPr>
        <w:t xml:space="preserve"> understand</w:t>
      </w:r>
      <w:r w:rsidR="00067737" w:rsidRPr="00DD66BD">
        <w:rPr>
          <w:bCs/>
          <w:sz w:val="24"/>
          <w:szCs w:val="24"/>
        </w:rPr>
        <w:t>ing</w:t>
      </w:r>
      <w:r w:rsidR="00775B0B" w:rsidRPr="00DD66BD">
        <w:rPr>
          <w:bCs/>
          <w:sz w:val="24"/>
          <w:szCs w:val="24"/>
        </w:rPr>
        <w:t xml:space="preserve"> women’s </w:t>
      </w:r>
      <w:r w:rsidR="00C40857" w:rsidRPr="00DD66BD">
        <w:rPr>
          <w:bCs/>
          <w:sz w:val="24"/>
          <w:szCs w:val="24"/>
        </w:rPr>
        <w:t xml:space="preserve">consumption </w:t>
      </w:r>
      <w:r w:rsidR="00775B0B" w:rsidRPr="00DD66BD">
        <w:rPr>
          <w:bCs/>
          <w:sz w:val="24"/>
          <w:szCs w:val="24"/>
        </w:rPr>
        <w:t>choices in underwear</w:t>
      </w:r>
      <w:r w:rsidR="00D57B8F" w:rsidRPr="00DD66BD">
        <w:rPr>
          <w:bCs/>
          <w:sz w:val="24"/>
          <w:szCs w:val="24"/>
        </w:rPr>
        <w:t>.</w:t>
      </w:r>
      <w:r w:rsidR="0052511B">
        <w:rPr>
          <w:bCs/>
          <w:sz w:val="24"/>
          <w:szCs w:val="24"/>
        </w:rPr>
        <w:t xml:space="preserve"> </w:t>
      </w:r>
      <w:r w:rsidR="00775B0B" w:rsidRPr="00DD66BD">
        <w:rPr>
          <w:bCs/>
          <w:sz w:val="24"/>
          <w:szCs w:val="24"/>
        </w:rPr>
        <w:t>In this paper</w:t>
      </w:r>
      <w:r w:rsidR="002B3269" w:rsidRPr="00DD66BD">
        <w:rPr>
          <w:bCs/>
          <w:sz w:val="24"/>
          <w:szCs w:val="24"/>
        </w:rPr>
        <w:t>,</w:t>
      </w:r>
      <w:r w:rsidR="00775B0B" w:rsidRPr="00DD66BD">
        <w:rPr>
          <w:bCs/>
          <w:sz w:val="24"/>
          <w:szCs w:val="24"/>
        </w:rPr>
        <w:t xml:space="preserve"> underwear is considered as part of women’s embodied cultural capital</w:t>
      </w:r>
      <w:r w:rsidR="00BA38AF">
        <w:rPr>
          <w:bCs/>
          <w:sz w:val="24"/>
          <w:szCs w:val="24"/>
        </w:rPr>
        <w:t>,</w:t>
      </w:r>
      <w:r w:rsidR="00775B0B" w:rsidRPr="00DD66BD">
        <w:rPr>
          <w:bCs/>
          <w:sz w:val="24"/>
          <w:szCs w:val="24"/>
        </w:rPr>
        <w:t xml:space="preserve"> which is then transformed into other forms of capital</w:t>
      </w:r>
      <w:r w:rsidR="00BA38AF">
        <w:rPr>
          <w:bCs/>
          <w:sz w:val="24"/>
          <w:szCs w:val="24"/>
        </w:rPr>
        <w:t>;</w:t>
      </w:r>
      <w:r w:rsidR="00BA38AF" w:rsidRPr="00DD66BD">
        <w:rPr>
          <w:bCs/>
          <w:sz w:val="24"/>
          <w:szCs w:val="24"/>
        </w:rPr>
        <w:t xml:space="preserve"> </w:t>
      </w:r>
      <w:r w:rsidR="00D44A07" w:rsidRPr="00DD66BD">
        <w:rPr>
          <w:bCs/>
          <w:sz w:val="24"/>
          <w:szCs w:val="24"/>
        </w:rPr>
        <w:t>namely</w:t>
      </w:r>
      <w:r w:rsidR="00775B0B" w:rsidRPr="00DD66BD">
        <w:rPr>
          <w:bCs/>
          <w:sz w:val="24"/>
          <w:szCs w:val="24"/>
        </w:rPr>
        <w:t xml:space="preserve"> economic, social </w:t>
      </w:r>
      <w:r w:rsidR="002B3269" w:rsidRPr="00DD66BD">
        <w:rPr>
          <w:bCs/>
          <w:sz w:val="24"/>
          <w:szCs w:val="24"/>
        </w:rPr>
        <w:t>and symbolic</w:t>
      </w:r>
      <w:r w:rsidR="00D57B8F" w:rsidRPr="00DD66BD">
        <w:rPr>
          <w:bCs/>
          <w:sz w:val="24"/>
          <w:szCs w:val="24"/>
        </w:rPr>
        <w:t>.</w:t>
      </w:r>
      <w:r w:rsidR="0052511B">
        <w:rPr>
          <w:bCs/>
          <w:sz w:val="24"/>
          <w:szCs w:val="24"/>
        </w:rPr>
        <w:t xml:space="preserve"> </w:t>
      </w:r>
      <w:r w:rsidR="00775B0B" w:rsidRPr="00DD66BD">
        <w:rPr>
          <w:bCs/>
          <w:sz w:val="24"/>
          <w:szCs w:val="24"/>
        </w:rPr>
        <w:t xml:space="preserve">I am, however, intentionally emphasising gender and how this embodied cultural capital aids these women in supporting the various elements of female identity they are called </w:t>
      </w:r>
      <w:r w:rsidR="00775B0B" w:rsidRPr="00DD66BD">
        <w:rPr>
          <w:bCs/>
          <w:sz w:val="24"/>
          <w:szCs w:val="24"/>
        </w:rPr>
        <w:lastRenderedPageBreak/>
        <w:t>upon to play out in their everyday lives</w:t>
      </w:r>
      <w:r w:rsidR="00D57B8F" w:rsidRPr="00DD66BD">
        <w:rPr>
          <w:bCs/>
          <w:sz w:val="24"/>
          <w:szCs w:val="24"/>
        </w:rPr>
        <w:t>.</w:t>
      </w:r>
      <w:r w:rsidR="0052511B">
        <w:rPr>
          <w:bCs/>
          <w:sz w:val="24"/>
          <w:szCs w:val="24"/>
        </w:rPr>
        <w:t xml:space="preserve"> </w:t>
      </w:r>
      <w:r w:rsidR="00775B0B" w:rsidRPr="00DD66BD">
        <w:rPr>
          <w:bCs/>
          <w:sz w:val="24"/>
          <w:szCs w:val="24"/>
        </w:rPr>
        <w:t>While I recognise how Bourdieu’s concepts of cultural capital and taste are underpinned by class struct</w:t>
      </w:r>
      <w:r w:rsidR="00BD4274" w:rsidRPr="00DD66BD">
        <w:rPr>
          <w:bCs/>
          <w:sz w:val="24"/>
          <w:szCs w:val="24"/>
        </w:rPr>
        <w:t>ures</w:t>
      </w:r>
      <w:r w:rsidR="00D57B8F">
        <w:rPr>
          <w:bCs/>
          <w:sz w:val="24"/>
          <w:szCs w:val="24"/>
        </w:rPr>
        <w:t>,</w:t>
      </w:r>
      <w:r w:rsidR="00BD4274" w:rsidRPr="00DD66BD">
        <w:rPr>
          <w:bCs/>
          <w:sz w:val="24"/>
          <w:szCs w:val="24"/>
        </w:rPr>
        <w:t xml:space="preserve"> and </w:t>
      </w:r>
      <w:r w:rsidR="00D57B8F">
        <w:rPr>
          <w:bCs/>
          <w:sz w:val="24"/>
          <w:szCs w:val="24"/>
        </w:rPr>
        <w:t>that</w:t>
      </w:r>
      <w:r w:rsidR="00D57B8F" w:rsidRPr="00DD66BD">
        <w:rPr>
          <w:bCs/>
          <w:sz w:val="24"/>
          <w:szCs w:val="24"/>
        </w:rPr>
        <w:t xml:space="preserve"> </w:t>
      </w:r>
      <w:r w:rsidR="00BD4274" w:rsidRPr="00DD66BD">
        <w:rPr>
          <w:bCs/>
          <w:sz w:val="24"/>
          <w:szCs w:val="24"/>
        </w:rPr>
        <w:t xml:space="preserve">different classes </w:t>
      </w:r>
      <w:r w:rsidR="00D44A07" w:rsidRPr="00DD66BD">
        <w:rPr>
          <w:bCs/>
          <w:sz w:val="24"/>
          <w:szCs w:val="24"/>
        </w:rPr>
        <w:t>‘</w:t>
      </w:r>
      <w:r w:rsidR="00BD4274" w:rsidRPr="00DD66BD">
        <w:rPr>
          <w:bCs/>
          <w:sz w:val="24"/>
          <w:szCs w:val="24"/>
        </w:rPr>
        <w:t>invest</w:t>
      </w:r>
      <w:r w:rsidR="00D44A07" w:rsidRPr="00DD66BD">
        <w:rPr>
          <w:bCs/>
          <w:sz w:val="24"/>
          <w:szCs w:val="24"/>
        </w:rPr>
        <w:t>’</w:t>
      </w:r>
      <w:r w:rsidR="00775B0B" w:rsidRPr="00DD66BD">
        <w:rPr>
          <w:bCs/>
          <w:sz w:val="24"/>
          <w:szCs w:val="24"/>
        </w:rPr>
        <w:t xml:space="preserve"> different levels of cultural capital in order to mark their distinction </w:t>
      </w:r>
      <w:r w:rsidR="00BD4274" w:rsidRPr="00DD66BD">
        <w:rPr>
          <w:bCs/>
          <w:sz w:val="24"/>
          <w:szCs w:val="24"/>
        </w:rPr>
        <w:t>(Bourdieu, 1984)</w:t>
      </w:r>
      <w:r w:rsidR="00775B0B" w:rsidRPr="00DD66BD">
        <w:rPr>
          <w:bCs/>
          <w:sz w:val="24"/>
          <w:szCs w:val="24"/>
        </w:rPr>
        <w:t>, I choose to privilege</w:t>
      </w:r>
      <w:r w:rsidR="0052511B">
        <w:rPr>
          <w:bCs/>
          <w:sz w:val="24"/>
          <w:szCs w:val="24"/>
        </w:rPr>
        <w:t xml:space="preserve"> </w:t>
      </w:r>
      <w:r w:rsidR="00775B0B" w:rsidRPr="00DD66BD">
        <w:rPr>
          <w:bCs/>
          <w:sz w:val="24"/>
          <w:szCs w:val="24"/>
        </w:rPr>
        <w:t xml:space="preserve">gender as the primary classification mechanism in social life in my attempt to understand how underwear is used as a resource, a tool or a practice in women’s daily efforts to construct a </w:t>
      </w:r>
      <w:r w:rsidR="00BD4274" w:rsidRPr="00DD66BD">
        <w:rPr>
          <w:bCs/>
          <w:sz w:val="24"/>
          <w:szCs w:val="24"/>
        </w:rPr>
        <w:t xml:space="preserve">sense of </w:t>
      </w:r>
      <w:r w:rsidR="00D44A07" w:rsidRPr="00DD66BD">
        <w:rPr>
          <w:bCs/>
          <w:sz w:val="24"/>
          <w:szCs w:val="24"/>
        </w:rPr>
        <w:t>‘</w:t>
      </w:r>
      <w:r w:rsidR="00BD4274" w:rsidRPr="00DD66BD">
        <w:rPr>
          <w:bCs/>
          <w:sz w:val="24"/>
          <w:szCs w:val="24"/>
        </w:rPr>
        <w:t>who I am as a woman</w:t>
      </w:r>
      <w:r w:rsidR="00D44A07" w:rsidRPr="00DD66BD">
        <w:rPr>
          <w:bCs/>
          <w:sz w:val="24"/>
          <w:szCs w:val="24"/>
        </w:rPr>
        <w:t>’</w:t>
      </w:r>
      <w:r w:rsidR="00775B0B" w:rsidRPr="00DD66BD">
        <w:rPr>
          <w:bCs/>
          <w:sz w:val="24"/>
          <w:szCs w:val="24"/>
        </w:rPr>
        <w:t xml:space="preserve"> and </w:t>
      </w:r>
      <w:r w:rsidR="00740D47" w:rsidRPr="00DD66BD">
        <w:rPr>
          <w:bCs/>
          <w:sz w:val="24"/>
          <w:szCs w:val="24"/>
        </w:rPr>
        <w:t>of</w:t>
      </w:r>
      <w:r w:rsidR="00BD4274" w:rsidRPr="00DD66BD">
        <w:rPr>
          <w:bCs/>
          <w:sz w:val="24"/>
          <w:szCs w:val="24"/>
        </w:rPr>
        <w:t xml:space="preserve"> </w:t>
      </w:r>
      <w:r w:rsidR="00D44A07" w:rsidRPr="00DD66BD">
        <w:rPr>
          <w:bCs/>
          <w:sz w:val="24"/>
          <w:szCs w:val="24"/>
        </w:rPr>
        <w:t>‘</w:t>
      </w:r>
      <w:r w:rsidR="00775B0B" w:rsidRPr="00DD66BD">
        <w:rPr>
          <w:bCs/>
          <w:sz w:val="24"/>
          <w:szCs w:val="24"/>
        </w:rPr>
        <w:t>do</w:t>
      </w:r>
      <w:r w:rsidR="00740D47" w:rsidRPr="00DD66BD">
        <w:rPr>
          <w:bCs/>
          <w:sz w:val="24"/>
          <w:szCs w:val="24"/>
        </w:rPr>
        <w:t>ing</w:t>
      </w:r>
      <w:r w:rsidR="00D44A07" w:rsidRPr="00DD66BD">
        <w:rPr>
          <w:bCs/>
          <w:sz w:val="24"/>
          <w:szCs w:val="24"/>
        </w:rPr>
        <w:t>’</w:t>
      </w:r>
      <w:r w:rsidR="00775B0B" w:rsidRPr="00DD66BD">
        <w:rPr>
          <w:bCs/>
          <w:sz w:val="24"/>
          <w:szCs w:val="24"/>
        </w:rPr>
        <w:t xml:space="preserve"> gender </w:t>
      </w:r>
      <w:r w:rsidR="00BD4274" w:rsidRPr="00DD66BD">
        <w:rPr>
          <w:bCs/>
          <w:sz w:val="24"/>
          <w:szCs w:val="24"/>
        </w:rPr>
        <w:t>(</w:t>
      </w:r>
      <w:proofErr w:type="spellStart"/>
      <w:r w:rsidR="00BD4274" w:rsidRPr="00DD66BD">
        <w:rPr>
          <w:bCs/>
          <w:sz w:val="24"/>
          <w:szCs w:val="24"/>
        </w:rPr>
        <w:t>Gherardil</w:t>
      </w:r>
      <w:proofErr w:type="spellEnd"/>
      <w:r w:rsidR="00BD4274" w:rsidRPr="00DD66BD">
        <w:rPr>
          <w:bCs/>
          <w:sz w:val="24"/>
          <w:szCs w:val="24"/>
        </w:rPr>
        <w:t>, 1994)</w:t>
      </w:r>
      <w:r w:rsidR="00775B0B" w:rsidRPr="00DD66BD">
        <w:rPr>
          <w:bCs/>
          <w:sz w:val="24"/>
          <w:szCs w:val="24"/>
        </w:rPr>
        <w:t>.</w:t>
      </w:r>
    </w:p>
    <w:p w:rsidR="00F13070" w:rsidRPr="00690378" w:rsidRDefault="00F13070" w:rsidP="00B370A9">
      <w:pPr>
        <w:spacing w:line="480" w:lineRule="auto"/>
        <w:ind w:firstLine="720"/>
        <w:jc w:val="both"/>
        <w:rPr>
          <w:bCs/>
          <w:sz w:val="24"/>
          <w:szCs w:val="24"/>
        </w:rPr>
      </w:pPr>
      <w:r w:rsidRPr="00DD66BD">
        <w:rPr>
          <w:bCs/>
          <w:sz w:val="24"/>
          <w:szCs w:val="24"/>
        </w:rPr>
        <w:t xml:space="preserve">In what follows, </w:t>
      </w:r>
      <w:r w:rsidR="00D44A07" w:rsidRPr="00DD66BD">
        <w:rPr>
          <w:bCs/>
          <w:sz w:val="24"/>
          <w:szCs w:val="24"/>
        </w:rPr>
        <w:t>I explore my participants’ choices in underwear in my attempt to understand how</w:t>
      </w:r>
      <w:r w:rsidRPr="00DD66BD">
        <w:rPr>
          <w:bCs/>
          <w:sz w:val="24"/>
          <w:szCs w:val="24"/>
        </w:rPr>
        <w:t xml:space="preserve"> </w:t>
      </w:r>
      <w:r w:rsidR="00BA38AF" w:rsidRPr="00DD66BD">
        <w:rPr>
          <w:bCs/>
          <w:sz w:val="24"/>
          <w:szCs w:val="24"/>
        </w:rPr>
        <w:t>habitus</w:t>
      </w:r>
      <w:r w:rsidR="00BA38AF">
        <w:rPr>
          <w:bCs/>
          <w:sz w:val="24"/>
          <w:szCs w:val="24"/>
        </w:rPr>
        <w:t>-</w:t>
      </w:r>
      <w:r w:rsidRPr="00DD66BD">
        <w:rPr>
          <w:bCs/>
          <w:sz w:val="24"/>
          <w:szCs w:val="24"/>
        </w:rPr>
        <w:t xml:space="preserve">specific capital and taste can determine </w:t>
      </w:r>
      <w:r w:rsidR="00D44A07" w:rsidRPr="00DD66BD">
        <w:rPr>
          <w:bCs/>
          <w:sz w:val="24"/>
          <w:szCs w:val="24"/>
        </w:rPr>
        <w:t>these choices</w:t>
      </w:r>
      <w:r w:rsidR="00BA38AF">
        <w:rPr>
          <w:bCs/>
          <w:sz w:val="24"/>
          <w:szCs w:val="24"/>
        </w:rPr>
        <w:t>,</w:t>
      </w:r>
      <w:r w:rsidRPr="00DD66BD">
        <w:rPr>
          <w:bCs/>
          <w:sz w:val="24"/>
          <w:szCs w:val="24"/>
        </w:rPr>
        <w:t xml:space="preserve"> as it differentiates </w:t>
      </w:r>
      <w:r w:rsidR="00D44A07" w:rsidRPr="00DD66BD">
        <w:rPr>
          <w:bCs/>
          <w:sz w:val="24"/>
          <w:szCs w:val="24"/>
        </w:rPr>
        <w:t xml:space="preserve">their </w:t>
      </w:r>
      <w:r w:rsidRPr="00DD66BD">
        <w:rPr>
          <w:bCs/>
          <w:sz w:val="24"/>
          <w:szCs w:val="24"/>
        </w:rPr>
        <w:t>assumptions about underwear’s role and function in their daily life</w:t>
      </w:r>
      <w:r w:rsidR="00BA38AF">
        <w:rPr>
          <w:bCs/>
          <w:sz w:val="24"/>
          <w:szCs w:val="24"/>
        </w:rPr>
        <w:t>,</w:t>
      </w:r>
      <w:r w:rsidRPr="00DD66BD">
        <w:rPr>
          <w:bCs/>
          <w:sz w:val="24"/>
          <w:szCs w:val="24"/>
        </w:rPr>
        <w:t xml:space="preserve"> and thus distingu</w:t>
      </w:r>
      <w:r w:rsidR="00D44A07" w:rsidRPr="00DD66BD">
        <w:rPr>
          <w:bCs/>
          <w:sz w:val="24"/>
          <w:szCs w:val="24"/>
        </w:rPr>
        <w:t>ishes the different mobilisations of</w:t>
      </w:r>
      <w:r w:rsidRPr="00DD66BD">
        <w:rPr>
          <w:bCs/>
          <w:sz w:val="24"/>
          <w:szCs w:val="24"/>
        </w:rPr>
        <w:t xml:space="preserve"> underwear in their attempt to construct their female identity.</w:t>
      </w:r>
      <w:r w:rsidR="0052511B">
        <w:rPr>
          <w:bCs/>
          <w:sz w:val="24"/>
          <w:szCs w:val="24"/>
        </w:rPr>
        <w:t xml:space="preserve"> </w:t>
      </w:r>
      <w:r w:rsidRPr="00DD66BD">
        <w:rPr>
          <w:bCs/>
          <w:sz w:val="24"/>
          <w:szCs w:val="24"/>
        </w:rPr>
        <w:t xml:space="preserve">The themes of the </w:t>
      </w:r>
      <w:r w:rsidR="00D44A07" w:rsidRPr="00DD66BD">
        <w:rPr>
          <w:bCs/>
          <w:sz w:val="24"/>
          <w:szCs w:val="24"/>
        </w:rPr>
        <w:t>analysis</w:t>
      </w:r>
      <w:r w:rsidRPr="00DD66BD">
        <w:rPr>
          <w:bCs/>
          <w:sz w:val="24"/>
          <w:szCs w:val="24"/>
        </w:rPr>
        <w:t xml:space="preserve"> include a discussion around </w:t>
      </w:r>
      <w:r w:rsidR="00D44A07" w:rsidRPr="00DD66BD">
        <w:rPr>
          <w:bCs/>
          <w:sz w:val="24"/>
          <w:szCs w:val="24"/>
        </w:rPr>
        <w:t>my participants</w:t>
      </w:r>
      <w:r w:rsidR="00D57B8F">
        <w:rPr>
          <w:bCs/>
          <w:sz w:val="24"/>
          <w:szCs w:val="24"/>
        </w:rPr>
        <w:t>’</w:t>
      </w:r>
      <w:r w:rsidRPr="00DD66BD">
        <w:rPr>
          <w:bCs/>
          <w:sz w:val="24"/>
          <w:szCs w:val="24"/>
        </w:rPr>
        <w:t xml:space="preserve"> taste in underwear in relation to what it </w:t>
      </w:r>
      <w:r w:rsidR="00D44A07" w:rsidRPr="00DD66BD">
        <w:rPr>
          <w:bCs/>
          <w:sz w:val="24"/>
          <w:szCs w:val="24"/>
        </w:rPr>
        <w:t>‘</w:t>
      </w:r>
      <w:r w:rsidRPr="00DD66BD">
        <w:rPr>
          <w:bCs/>
          <w:sz w:val="24"/>
          <w:szCs w:val="24"/>
        </w:rPr>
        <w:t>does</w:t>
      </w:r>
      <w:r w:rsidR="00D44A07" w:rsidRPr="00DD66BD">
        <w:rPr>
          <w:bCs/>
          <w:sz w:val="24"/>
          <w:szCs w:val="24"/>
        </w:rPr>
        <w:t>’</w:t>
      </w:r>
      <w:r w:rsidRPr="00DD66BD">
        <w:rPr>
          <w:bCs/>
          <w:sz w:val="24"/>
          <w:szCs w:val="24"/>
        </w:rPr>
        <w:t xml:space="preserve"> for them</w:t>
      </w:r>
      <w:r w:rsidR="00BA38AF">
        <w:rPr>
          <w:bCs/>
          <w:sz w:val="24"/>
          <w:szCs w:val="24"/>
        </w:rPr>
        <w:t>,</w:t>
      </w:r>
      <w:r w:rsidRPr="00DD66BD">
        <w:rPr>
          <w:bCs/>
          <w:sz w:val="24"/>
          <w:szCs w:val="24"/>
        </w:rPr>
        <w:t xml:space="preserve"> but also how it connects to their overall sense of style and taste; how they </w:t>
      </w:r>
      <w:r w:rsidR="00D44A07" w:rsidRPr="00DD66BD">
        <w:rPr>
          <w:bCs/>
          <w:sz w:val="24"/>
          <w:szCs w:val="24"/>
        </w:rPr>
        <w:t>recognise</w:t>
      </w:r>
      <w:r w:rsidRPr="00DD66BD">
        <w:rPr>
          <w:bCs/>
          <w:sz w:val="24"/>
          <w:szCs w:val="24"/>
        </w:rPr>
        <w:t xml:space="preserve"> their mothers’ influence on their </w:t>
      </w:r>
      <w:r w:rsidRPr="00690378">
        <w:rPr>
          <w:bCs/>
          <w:sz w:val="24"/>
          <w:szCs w:val="24"/>
        </w:rPr>
        <w:t>choices in underwear; and finally how they use underwear in relation to their outerwear</w:t>
      </w:r>
      <w:r w:rsidR="00BA38AF" w:rsidRPr="00690378">
        <w:rPr>
          <w:bCs/>
          <w:sz w:val="24"/>
          <w:szCs w:val="24"/>
        </w:rPr>
        <w:t>,</w:t>
      </w:r>
      <w:r w:rsidRPr="00690378">
        <w:rPr>
          <w:bCs/>
          <w:sz w:val="24"/>
          <w:szCs w:val="24"/>
        </w:rPr>
        <w:t xml:space="preserve"> and how it supports this dress in the different contexts or field</w:t>
      </w:r>
      <w:r w:rsidR="00BA38AF" w:rsidRPr="00690378">
        <w:rPr>
          <w:bCs/>
          <w:sz w:val="24"/>
          <w:szCs w:val="24"/>
        </w:rPr>
        <w:t>s</w:t>
      </w:r>
      <w:r w:rsidRPr="00690378">
        <w:rPr>
          <w:bCs/>
          <w:sz w:val="24"/>
          <w:szCs w:val="24"/>
        </w:rPr>
        <w:t xml:space="preserve"> they move in and out </w:t>
      </w:r>
      <w:r w:rsidR="00D57B8F" w:rsidRPr="00690378">
        <w:rPr>
          <w:bCs/>
          <w:sz w:val="24"/>
          <w:szCs w:val="24"/>
        </w:rPr>
        <w:t xml:space="preserve">of in </w:t>
      </w:r>
      <w:r w:rsidRPr="00690378">
        <w:rPr>
          <w:bCs/>
          <w:sz w:val="24"/>
          <w:szCs w:val="24"/>
        </w:rPr>
        <w:t>the</w:t>
      </w:r>
      <w:r w:rsidR="00BA38AF" w:rsidRPr="00690378">
        <w:rPr>
          <w:bCs/>
          <w:sz w:val="24"/>
          <w:szCs w:val="24"/>
        </w:rPr>
        <w:t>ir</w:t>
      </w:r>
      <w:r w:rsidRPr="00690378">
        <w:rPr>
          <w:bCs/>
          <w:sz w:val="24"/>
          <w:szCs w:val="24"/>
        </w:rPr>
        <w:t xml:space="preserve"> everyday lives.</w:t>
      </w:r>
    </w:p>
    <w:p w:rsidR="00F13070" w:rsidRPr="00DD66BD" w:rsidRDefault="00F13070" w:rsidP="00B370A9">
      <w:pPr>
        <w:spacing w:line="480" w:lineRule="auto"/>
        <w:ind w:firstLine="720"/>
        <w:jc w:val="both"/>
        <w:rPr>
          <w:bCs/>
          <w:sz w:val="24"/>
          <w:szCs w:val="24"/>
        </w:rPr>
      </w:pPr>
      <w:r w:rsidRPr="00690378">
        <w:rPr>
          <w:bCs/>
          <w:sz w:val="24"/>
          <w:szCs w:val="24"/>
        </w:rPr>
        <w:t xml:space="preserve">I begin by situating my analysis on underwear within a </w:t>
      </w:r>
      <w:r w:rsidR="00BA38AF" w:rsidRPr="00690378">
        <w:rPr>
          <w:bCs/>
          <w:sz w:val="24"/>
          <w:szCs w:val="24"/>
        </w:rPr>
        <w:t xml:space="preserve">Bourdieusian </w:t>
      </w:r>
      <w:r w:rsidRPr="00690378">
        <w:rPr>
          <w:bCs/>
          <w:sz w:val="24"/>
          <w:szCs w:val="24"/>
        </w:rPr>
        <w:t>framework</w:t>
      </w:r>
      <w:r w:rsidR="00BA38AF" w:rsidRPr="00690378">
        <w:rPr>
          <w:bCs/>
          <w:sz w:val="24"/>
          <w:szCs w:val="24"/>
        </w:rPr>
        <w:t>,</w:t>
      </w:r>
      <w:r w:rsidRPr="00690378">
        <w:rPr>
          <w:bCs/>
          <w:sz w:val="24"/>
          <w:szCs w:val="24"/>
        </w:rPr>
        <w:t xml:space="preserve"> </w:t>
      </w:r>
      <w:r w:rsidR="00E828FB" w:rsidRPr="00690378">
        <w:rPr>
          <w:bCs/>
          <w:sz w:val="24"/>
          <w:szCs w:val="24"/>
        </w:rPr>
        <w:t>and by</w:t>
      </w:r>
      <w:r w:rsidRPr="00690378">
        <w:rPr>
          <w:bCs/>
          <w:sz w:val="24"/>
          <w:szCs w:val="24"/>
        </w:rPr>
        <w:t xml:space="preserve"> arguing that we can use Bourdieu’s notions of habitus, (embodied) cultural capital and taste to understand women’s embodied </w:t>
      </w:r>
      <w:r w:rsidR="00E828FB" w:rsidRPr="00690378">
        <w:rPr>
          <w:bCs/>
          <w:sz w:val="24"/>
          <w:szCs w:val="24"/>
        </w:rPr>
        <w:t>experiences</w:t>
      </w:r>
      <w:r w:rsidRPr="00690378">
        <w:rPr>
          <w:bCs/>
          <w:sz w:val="24"/>
          <w:szCs w:val="24"/>
        </w:rPr>
        <w:t xml:space="preserve"> </w:t>
      </w:r>
      <w:r w:rsidR="00E828FB" w:rsidRPr="00690378">
        <w:rPr>
          <w:bCs/>
          <w:sz w:val="24"/>
          <w:szCs w:val="24"/>
        </w:rPr>
        <w:t>with underwear.</w:t>
      </w:r>
    </w:p>
    <w:p w:rsidR="00BA38AF" w:rsidRPr="00CA5AB0" w:rsidRDefault="00BA38AF" w:rsidP="00B370A9">
      <w:pPr>
        <w:spacing w:line="480" w:lineRule="auto"/>
        <w:jc w:val="both"/>
        <w:rPr>
          <w:sz w:val="24"/>
          <w:szCs w:val="24"/>
        </w:rPr>
      </w:pPr>
    </w:p>
    <w:p w:rsidR="00E83103" w:rsidRPr="00DD66BD" w:rsidRDefault="00F90A63" w:rsidP="00B370A9">
      <w:pPr>
        <w:spacing w:line="480" w:lineRule="auto"/>
        <w:jc w:val="both"/>
        <w:rPr>
          <w:b/>
          <w:bCs/>
          <w:sz w:val="24"/>
          <w:szCs w:val="24"/>
        </w:rPr>
      </w:pPr>
      <w:r w:rsidRPr="00DD66BD">
        <w:rPr>
          <w:b/>
          <w:bCs/>
          <w:sz w:val="24"/>
          <w:szCs w:val="24"/>
        </w:rPr>
        <w:lastRenderedPageBreak/>
        <w:t xml:space="preserve">Bourdieu’s </w:t>
      </w:r>
      <w:r w:rsidR="00E828FB" w:rsidRPr="00DD66BD">
        <w:rPr>
          <w:b/>
          <w:bCs/>
          <w:sz w:val="24"/>
          <w:szCs w:val="24"/>
        </w:rPr>
        <w:t>framework</w:t>
      </w:r>
    </w:p>
    <w:p w:rsidR="00BC6641" w:rsidRDefault="00F90A63" w:rsidP="00B370A9">
      <w:pPr>
        <w:spacing w:line="480" w:lineRule="auto"/>
        <w:jc w:val="both"/>
        <w:rPr>
          <w:bCs/>
          <w:sz w:val="24"/>
          <w:szCs w:val="24"/>
        </w:rPr>
      </w:pPr>
      <w:r w:rsidRPr="00DD66BD">
        <w:rPr>
          <w:bCs/>
          <w:sz w:val="24"/>
          <w:szCs w:val="24"/>
        </w:rPr>
        <w:t xml:space="preserve">Bourdieu’s work has contributed to various legacies and disciplines, but notably his work on </w:t>
      </w:r>
      <w:r w:rsidR="00346C43" w:rsidRPr="00DD66BD">
        <w:rPr>
          <w:bCs/>
          <w:sz w:val="24"/>
          <w:szCs w:val="24"/>
        </w:rPr>
        <w:t>habitus,</w:t>
      </w:r>
      <w:r w:rsidR="008842B7" w:rsidRPr="00DD66BD">
        <w:rPr>
          <w:bCs/>
          <w:sz w:val="24"/>
          <w:szCs w:val="24"/>
        </w:rPr>
        <w:t xml:space="preserve"> fields,</w:t>
      </w:r>
      <w:r w:rsidR="00346C43" w:rsidRPr="00DD66BD">
        <w:rPr>
          <w:bCs/>
          <w:sz w:val="24"/>
          <w:szCs w:val="24"/>
        </w:rPr>
        <w:t xml:space="preserve"> </w:t>
      </w:r>
      <w:r w:rsidR="008842B7" w:rsidRPr="00DD66BD">
        <w:rPr>
          <w:bCs/>
          <w:sz w:val="24"/>
          <w:szCs w:val="24"/>
        </w:rPr>
        <w:t>taste</w:t>
      </w:r>
      <w:r w:rsidR="00346C43" w:rsidRPr="00DD66BD">
        <w:rPr>
          <w:bCs/>
          <w:sz w:val="24"/>
          <w:szCs w:val="24"/>
        </w:rPr>
        <w:t xml:space="preserve"> and</w:t>
      </w:r>
      <w:r w:rsidRPr="00DD66BD">
        <w:rPr>
          <w:bCs/>
          <w:sz w:val="24"/>
          <w:szCs w:val="24"/>
        </w:rPr>
        <w:t xml:space="preserve"> capital attracted much attention in</w:t>
      </w:r>
      <w:r w:rsidR="00BA38AF">
        <w:rPr>
          <w:bCs/>
          <w:sz w:val="24"/>
          <w:szCs w:val="24"/>
        </w:rPr>
        <w:t xml:space="preserve"> the fields of</w:t>
      </w:r>
      <w:r w:rsidRPr="00DD66BD">
        <w:rPr>
          <w:bCs/>
          <w:sz w:val="24"/>
          <w:szCs w:val="24"/>
        </w:rPr>
        <w:t xml:space="preserve"> </w:t>
      </w:r>
      <w:r w:rsidR="00BA38AF">
        <w:rPr>
          <w:bCs/>
          <w:sz w:val="24"/>
          <w:szCs w:val="24"/>
        </w:rPr>
        <w:t>c</w:t>
      </w:r>
      <w:r w:rsidR="00BA38AF" w:rsidRPr="00DD66BD">
        <w:rPr>
          <w:bCs/>
          <w:sz w:val="24"/>
          <w:szCs w:val="24"/>
        </w:rPr>
        <w:t xml:space="preserve">onsumer </w:t>
      </w:r>
      <w:r w:rsidR="00BA38AF">
        <w:rPr>
          <w:bCs/>
          <w:sz w:val="24"/>
          <w:szCs w:val="24"/>
        </w:rPr>
        <w:t>c</w:t>
      </w:r>
      <w:r w:rsidR="00BA38AF" w:rsidRPr="00DD66BD">
        <w:rPr>
          <w:bCs/>
          <w:sz w:val="24"/>
          <w:szCs w:val="24"/>
        </w:rPr>
        <w:t xml:space="preserve">ulture </w:t>
      </w:r>
      <w:r w:rsidRPr="00DD66BD">
        <w:rPr>
          <w:bCs/>
          <w:sz w:val="24"/>
          <w:szCs w:val="24"/>
        </w:rPr>
        <w:t xml:space="preserve">and </w:t>
      </w:r>
      <w:r w:rsidR="00BA38AF">
        <w:rPr>
          <w:bCs/>
          <w:sz w:val="24"/>
          <w:szCs w:val="24"/>
        </w:rPr>
        <w:t>s</w:t>
      </w:r>
      <w:r w:rsidR="00BA38AF" w:rsidRPr="00DD66BD">
        <w:rPr>
          <w:bCs/>
          <w:sz w:val="24"/>
          <w:szCs w:val="24"/>
        </w:rPr>
        <w:t xml:space="preserve">ociology </w:t>
      </w:r>
      <w:r w:rsidRPr="00DD66BD">
        <w:rPr>
          <w:bCs/>
          <w:sz w:val="24"/>
          <w:szCs w:val="24"/>
        </w:rPr>
        <w:t xml:space="preserve">of </w:t>
      </w:r>
      <w:r w:rsidR="00BA38AF">
        <w:rPr>
          <w:bCs/>
          <w:sz w:val="24"/>
          <w:szCs w:val="24"/>
        </w:rPr>
        <w:t>c</w:t>
      </w:r>
      <w:r w:rsidR="00BA38AF" w:rsidRPr="00DD66BD">
        <w:rPr>
          <w:bCs/>
          <w:sz w:val="24"/>
          <w:szCs w:val="24"/>
        </w:rPr>
        <w:t>onsumption</w:t>
      </w:r>
      <w:r w:rsidR="001D5498" w:rsidRPr="00DD66BD">
        <w:rPr>
          <w:bCs/>
          <w:sz w:val="24"/>
          <w:szCs w:val="24"/>
        </w:rPr>
        <w:t>.</w:t>
      </w:r>
      <w:r w:rsidR="0052511B">
        <w:rPr>
          <w:bCs/>
          <w:sz w:val="24"/>
          <w:szCs w:val="24"/>
        </w:rPr>
        <w:t xml:space="preserve"> </w:t>
      </w:r>
      <w:r w:rsidR="001D5498" w:rsidRPr="00DD66BD">
        <w:rPr>
          <w:bCs/>
          <w:sz w:val="24"/>
          <w:szCs w:val="24"/>
        </w:rPr>
        <w:t>His contribution was mainly to explain the links between objective structures and subjective experiences</w:t>
      </w:r>
      <w:r w:rsidR="00BA38AF">
        <w:rPr>
          <w:bCs/>
          <w:sz w:val="24"/>
          <w:szCs w:val="24"/>
        </w:rPr>
        <w:t>,</w:t>
      </w:r>
      <w:r w:rsidR="001D5498" w:rsidRPr="00DD66BD">
        <w:rPr>
          <w:bCs/>
          <w:sz w:val="24"/>
          <w:szCs w:val="24"/>
        </w:rPr>
        <w:t xml:space="preserve"> and the development of the metaphoric model of social space</w:t>
      </w:r>
      <w:r w:rsidR="00D57B8F" w:rsidRPr="00DD66BD">
        <w:rPr>
          <w:bCs/>
          <w:sz w:val="24"/>
          <w:szCs w:val="24"/>
        </w:rPr>
        <w:t>.</w:t>
      </w:r>
      <w:r w:rsidR="0052511B">
        <w:rPr>
          <w:bCs/>
          <w:sz w:val="24"/>
          <w:szCs w:val="24"/>
        </w:rPr>
        <w:t xml:space="preserve"> </w:t>
      </w:r>
      <w:r w:rsidR="001D5498" w:rsidRPr="00DD66BD">
        <w:rPr>
          <w:bCs/>
          <w:sz w:val="24"/>
          <w:szCs w:val="24"/>
        </w:rPr>
        <w:t xml:space="preserve">According to this model, </w:t>
      </w:r>
      <w:r w:rsidR="008842B7" w:rsidRPr="00DD66BD">
        <w:rPr>
          <w:bCs/>
          <w:sz w:val="24"/>
          <w:szCs w:val="24"/>
        </w:rPr>
        <w:t xml:space="preserve">there is an integration of </w:t>
      </w:r>
      <w:r w:rsidR="00BC6641" w:rsidRPr="00DD66BD">
        <w:rPr>
          <w:bCs/>
          <w:sz w:val="24"/>
          <w:szCs w:val="24"/>
        </w:rPr>
        <w:t xml:space="preserve">contextual </w:t>
      </w:r>
      <w:r w:rsidR="008842B7" w:rsidRPr="00DD66BD">
        <w:rPr>
          <w:bCs/>
          <w:sz w:val="24"/>
          <w:szCs w:val="24"/>
        </w:rPr>
        <w:t>structures and practices,</w:t>
      </w:r>
      <w:r w:rsidR="00BC6641" w:rsidRPr="00DD66BD">
        <w:rPr>
          <w:bCs/>
          <w:sz w:val="24"/>
          <w:szCs w:val="24"/>
        </w:rPr>
        <w:t xml:space="preserve"> </w:t>
      </w:r>
      <w:r w:rsidR="00BA38AF">
        <w:rPr>
          <w:bCs/>
          <w:sz w:val="24"/>
          <w:szCs w:val="24"/>
        </w:rPr>
        <w:t>which shows</w:t>
      </w:r>
      <w:r w:rsidR="00BA38AF" w:rsidRPr="00DD66BD">
        <w:rPr>
          <w:bCs/>
          <w:sz w:val="24"/>
          <w:szCs w:val="24"/>
        </w:rPr>
        <w:t xml:space="preserve"> </w:t>
      </w:r>
      <w:r w:rsidR="00BC6641" w:rsidRPr="00DD66BD">
        <w:rPr>
          <w:bCs/>
          <w:sz w:val="24"/>
          <w:szCs w:val="24"/>
        </w:rPr>
        <w:t>that these structures cannot function unless they are embodied by individuals</w:t>
      </w:r>
      <w:r w:rsidR="00D57B8F" w:rsidRPr="00DD66BD">
        <w:rPr>
          <w:bCs/>
          <w:sz w:val="24"/>
          <w:szCs w:val="24"/>
        </w:rPr>
        <w:t>.</w:t>
      </w:r>
      <w:r w:rsidR="0052511B">
        <w:rPr>
          <w:bCs/>
          <w:sz w:val="24"/>
          <w:szCs w:val="24"/>
        </w:rPr>
        <w:t xml:space="preserve"> </w:t>
      </w:r>
      <w:r w:rsidR="00BC6641" w:rsidRPr="00DD66BD">
        <w:rPr>
          <w:bCs/>
          <w:sz w:val="24"/>
          <w:szCs w:val="24"/>
        </w:rPr>
        <w:t>Bourdieu</w:t>
      </w:r>
      <w:r w:rsidR="00B64E5B" w:rsidRPr="00DD66BD">
        <w:rPr>
          <w:bCs/>
          <w:sz w:val="24"/>
          <w:szCs w:val="24"/>
        </w:rPr>
        <w:t>’s notion of habitus shows this</w:t>
      </w:r>
      <w:r w:rsidR="00BC6641" w:rsidRPr="00DD66BD">
        <w:rPr>
          <w:bCs/>
          <w:sz w:val="24"/>
          <w:szCs w:val="24"/>
        </w:rPr>
        <w:t xml:space="preserve"> exact embodiment of practices and structures</w:t>
      </w:r>
      <w:r w:rsidR="00BA38AF">
        <w:rPr>
          <w:bCs/>
          <w:sz w:val="24"/>
          <w:szCs w:val="24"/>
        </w:rPr>
        <w:t>,</w:t>
      </w:r>
      <w:r w:rsidR="00BC6641" w:rsidRPr="00DD66BD">
        <w:rPr>
          <w:bCs/>
          <w:sz w:val="24"/>
          <w:szCs w:val="24"/>
        </w:rPr>
        <w:t xml:space="preserve"> and demonstrates the ways in which the social world </w:t>
      </w:r>
      <w:r w:rsidR="008B4BEE" w:rsidRPr="00DD66BD">
        <w:rPr>
          <w:bCs/>
          <w:sz w:val="24"/>
          <w:szCs w:val="24"/>
        </w:rPr>
        <w:t xml:space="preserve">exists </w:t>
      </w:r>
      <w:r w:rsidR="00BC6641" w:rsidRPr="00DD66BD">
        <w:rPr>
          <w:bCs/>
          <w:i/>
          <w:sz w:val="24"/>
          <w:szCs w:val="24"/>
        </w:rPr>
        <w:t>in</w:t>
      </w:r>
      <w:r w:rsidR="00BC6641" w:rsidRPr="00DD66BD">
        <w:rPr>
          <w:bCs/>
          <w:sz w:val="24"/>
          <w:szCs w:val="24"/>
        </w:rPr>
        <w:t xml:space="preserve"> the body </w:t>
      </w:r>
      <w:r w:rsidR="00BD4274" w:rsidRPr="00DD66BD">
        <w:rPr>
          <w:bCs/>
          <w:sz w:val="24"/>
          <w:szCs w:val="24"/>
        </w:rPr>
        <w:t xml:space="preserve">(Bourdieu, 1977; </w:t>
      </w:r>
      <w:proofErr w:type="spellStart"/>
      <w:r w:rsidR="00BD4274" w:rsidRPr="00DD66BD">
        <w:rPr>
          <w:bCs/>
          <w:sz w:val="24"/>
          <w:szCs w:val="24"/>
        </w:rPr>
        <w:t>Reay</w:t>
      </w:r>
      <w:proofErr w:type="spellEnd"/>
      <w:r w:rsidR="00BD4274" w:rsidRPr="00DD66BD">
        <w:rPr>
          <w:bCs/>
          <w:sz w:val="24"/>
          <w:szCs w:val="24"/>
        </w:rPr>
        <w:t>, 2004</w:t>
      </w:r>
      <w:r w:rsidR="00D31976">
        <w:rPr>
          <w:bCs/>
          <w:sz w:val="24"/>
          <w:szCs w:val="24"/>
        </w:rPr>
        <w:t>b</w:t>
      </w:r>
      <w:r w:rsidR="00BD4274" w:rsidRPr="00DD66BD">
        <w:rPr>
          <w:bCs/>
          <w:sz w:val="24"/>
          <w:szCs w:val="24"/>
        </w:rPr>
        <w:t>)</w:t>
      </w:r>
      <w:r w:rsidR="00BC6641" w:rsidRPr="00DD66BD">
        <w:rPr>
          <w:bCs/>
          <w:sz w:val="24"/>
          <w:szCs w:val="24"/>
        </w:rPr>
        <w:t>. Bourdieu argues that the habitus</w:t>
      </w:r>
      <w:r w:rsidR="00BA38AF">
        <w:rPr>
          <w:bCs/>
          <w:sz w:val="24"/>
          <w:szCs w:val="24"/>
        </w:rPr>
        <w:t xml:space="preserve"> is:</w:t>
      </w:r>
    </w:p>
    <w:p w:rsidR="00BA38AF" w:rsidRPr="00DD66BD" w:rsidRDefault="00BA38AF" w:rsidP="00B370A9">
      <w:pPr>
        <w:spacing w:line="480" w:lineRule="auto"/>
        <w:jc w:val="both"/>
        <w:rPr>
          <w:bCs/>
          <w:sz w:val="24"/>
          <w:szCs w:val="24"/>
        </w:rPr>
      </w:pPr>
    </w:p>
    <w:p w:rsidR="008842B7" w:rsidRPr="00D31976" w:rsidRDefault="00BA38AF" w:rsidP="00411EF1">
      <w:pPr>
        <w:tabs>
          <w:tab w:val="left" w:pos="8504"/>
        </w:tabs>
        <w:spacing w:line="480" w:lineRule="auto"/>
        <w:ind w:left="567" w:right="-1"/>
        <w:jc w:val="both"/>
        <w:rPr>
          <w:bCs/>
        </w:rPr>
      </w:pPr>
      <w:r w:rsidRPr="00D31976">
        <w:rPr>
          <w:bCs/>
        </w:rPr>
        <w:t>…</w:t>
      </w:r>
      <w:r w:rsidR="002A291D" w:rsidRPr="00D31976">
        <w:rPr>
          <w:bCs/>
        </w:rPr>
        <w:t xml:space="preserve"> </w:t>
      </w:r>
      <w:proofErr w:type="gramStart"/>
      <w:r w:rsidR="00BC6641" w:rsidRPr="00D31976">
        <w:rPr>
          <w:bCs/>
        </w:rPr>
        <w:t>a</w:t>
      </w:r>
      <w:proofErr w:type="gramEnd"/>
      <w:r w:rsidR="00BC6641" w:rsidRPr="00D31976">
        <w:rPr>
          <w:bCs/>
        </w:rPr>
        <w:t xml:space="preserve"> socialised body. A </w:t>
      </w:r>
      <w:r w:rsidR="00BC6641" w:rsidRPr="00690378">
        <w:rPr>
          <w:bCs/>
        </w:rPr>
        <w:t>structured body, a body which</w:t>
      </w:r>
      <w:r w:rsidR="00BC6641" w:rsidRPr="00D31976">
        <w:rPr>
          <w:bCs/>
        </w:rPr>
        <w:t xml:space="preserve"> has incorporated the immanent structures of a world or of a particular sector of that world </w:t>
      </w:r>
      <w:r w:rsidRPr="00D31976">
        <w:rPr>
          <w:bCs/>
        </w:rPr>
        <w:t xml:space="preserve">– </w:t>
      </w:r>
      <w:r w:rsidR="00BC6641" w:rsidRPr="00D31976">
        <w:rPr>
          <w:bCs/>
        </w:rPr>
        <w:t>a field</w:t>
      </w:r>
      <w:r w:rsidRPr="00D31976">
        <w:rPr>
          <w:bCs/>
        </w:rPr>
        <w:t xml:space="preserve"> – </w:t>
      </w:r>
      <w:r w:rsidR="00BC6641" w:rsidRPr="00D31976">
        <w:rPr>
          <w:bCs/>
        </w:rPr>
        <w:t xml:space="preserve">and which structures the perception of that world as well as action in that world. </w:t>
      </w:r>
      <w:r w:rsidR="00BD4274" w:rsidRPr="00D31976">
        <w:rPr>
          <w:bCs/>
        </w:rPr>
        <w:t>(</w:t>
      </w:r>
      <w:r w:rsidR="00D57B8F" w:rsidRPr="00D31976">
        <w:rPr>
          <w:bCs/>
        </w:rPr>
        <w:t xml:space="preserve">Bourdieu, </w:t>
      </w:r>
      <w:r w:rsidR="00BD4274" w:rsidRPr="00D31976">
        <w:rPr>
          <w:bCs/>
        </w:rPr>
        <w:t xml:space="preserve">1998: 81) </w:t>
      </w:r>
    </w:p>
    <w:p w:rsidR="00456797" w:rsidRPr="00DD66BD" w:rsidRDefault="00456797" w:rsidP="00B370A9">
      <w:pPr>
        <w:spacing w:line="480" w:lineRule="auto"/>
        <w:ind w:left="567"/>
        <w:jc w:val="both"/>
        <w:rPr>
          <w:bCs/>
          <w:sz w:val="24"/>
          <w:szCs w:val="24"/>
        </w:rPr>
      </w:pPr>
    </w:p>
    <w:p w:rsidR="008842B7" w:rsidRPr="00690378" w:rsidRDefault="00BC6641" w:rsidP="00B370A9">
      <w:pPr>
        <w:spacing w:line="480" w:lineRule="auto"/>
        <w:ind w:firstLine="567"/>
        <w:jc w:val="both"/>
        <w:rPr>
          <w:bCs/>
          <w:sz w:val="24"/>
          <w:szCs w:val="24"/>
        </w:rPr>
      </w:pPr>
      <w:r w:rsidRPr="00DD66BD">
        <w:rPr>
          <w:bCs/>
          <w:sz w:val="24"/>
          <w:szCs w:val="24"/>
        </w:rPr>
        <w:t xml:space="preserve">Thus different habitus produce different perceptions of the world, i.e. </w:t>
      </w:r>
      <w:r w:rsidR="00BD4274" w:rsidRPr="00DD66BD">
        <w:rPr>
          <w:bCs/>
          <w:sz w:val="24"/>
          <w:szCs w:val="24"/>
        </w:rPr>
        <w:t>lifestyles which ‘</w:t>
      </w:r>
      <w:r w:rsidRPr="00DD66BD">
        <w:rPr>
          <w:bCs/>
          <w:sz w:val="24"/>
          <w:szCs w:val="24"/>
        </w:rPr>
        <w:t xml:space="preserve">become sign systems that are socially qualified (as </w:t>
      </w:r>
      <w:r w:rsidR="002A291D">
        <w:rPr>
          <w:bCs/>
          <w:sz w:val="24"/>
          <w:szCs w:val="24"/>
        </w:rPr>
        <w:t>“</w:t>
      </w:r>
      <w:r w:rsidR="00BD4274" w:rsidRPr="00DD66BD">
        <w:rPr>
          <w:bCs/>
          <w:sz w:val="24"/>
          <w:szCs w:val="24"/>
        </w:rPr>
        <w:t>distinguished</w:t>
      </w:r>
      <w:r w:rsidR="002A291D">
        <w:rPr>
          <w:bCs/>
          <w:sz w:val="24"/>
          <w:szCs w:val="24"/>
        </w:rPr>
        <w:t>”</w:t>
      </w:r>
      <w:r w:rsidR="00BD4274" w:rsidRPr="00DD66BD">
        <w:rPr>
          <w:bCs/>
          <w:sz w:val="24"/>
          <w:szCs w:val="24"/>
        </w:rPr>
        <w:t xml:space="preserve">, </w:t>
      </w:r>
      <w:r w:rsidR="002A291D">
        <w:rPr>
          <w:bCs/>
          <w:sz w:val="24"/>
          <w:szCs w:val="24"/>
        </w:rPr>
        <w:t>“</w:t>
      </w:r>
      <w:r w:rsidR="00BD4274" w:rsidRPr="00DD66BD">
        <w:rPr>
          <w:bCs/>
          <w:sz w:val="24"/>
          <w:szCs w:val="24"/>
        </w:rPr>
        <w:t>vulgar</w:t>
      </w:r>
      <w:r w:rsidR="002A291D">
        <w:rPr>
          <w:bCs/>
          <w:sz w:val="24"/>
          <w:szCs w:val="24"/>
        </w:rPr>
        <w:t>”</w:t>
      </w:r>
      <w:r w:rsidR="00BD4274" w:rsidRPr="00DD66BD">
        <w:rPr>
          <w:bCs/>
          <w:sz w:val="24"/>
          <w:szCs w:val="24"/>
        </w:rPr>
        <w:t xml:space="preserve"> etc.)’</w:t>
      </w:r>
      <w:r w:rsidRPr="00DD66BD">
        <w:rPr>
          <w:bCs/>
          <w:sz w:val="24"/>
          <w:szCs w:val="24"/>
        </w:rPr>
        <w:t xml:space="preserve"> </w:t>
      </w:r>
      <w:proofErr w:type="gramStart"/>
      <w:r w:rsidR="00BD4274" w:rsidRPr="00DD66BD">
        <w:rPr>
          <w:bCs/>
          <w:sz w:val="24"/>
          <w:szCs w:val="24"/>
        </w:rPr>
        <w:t>(Bourdieu, 1984: 173).</w:t>
      </w:r>
      <w:proofErr w:type="gramEnd"/>
      <w:r w:rsidR="00BD4274" w:rsidRPr="00DD66BD">
        <w:rPr>
          <w:bCs/>
          <w:sz w:val="24"/>
          <w:szCs w:val="24"/>
        </w:rPr>
        <w:t xml:space="preserve"> Taste is the ‘generative formula’</w:t>
      </w:r>
      <w:r w:rsidRPr="00DD66BD">
        <w:rPr>
          <w:bCs/>
          <w:sz w:val="24"/>
          <w:szCs w:val="24"/>
        </w:rPr>
        <w:t xml:space="preserve"> </w:t>
      </w:r>
      <w:r w:rsidR="00522A50" w:rsidRPr="00DD66BD">
        <w:rPr>
          <w:bCs/>
          <w:sz w:val="24"/>
          <w:szCs w:val="24"/>
        </w:rPr>
        <w:t>(</w:t>
      </w:r>
      <w:r w:rsidR="00522A50">
        <w:rPr>
          <w:bCs/>
          <w:sz w:val="24"/>
          <w:szCs w:val="24"/>
        </w:rPr>
        <w:t>Bourdieu, 1984: 173</w:t>
      </w:r>
      <w:r w:rsidR="00522A50" w:rsidRPr="00DD66BD">
        <w:rPr>
          <w:bCs/>
          <w:sz w:val="24"/>
          <w:szCs w:val="24"/>
        </w:rPr>
        <w:t xml:space="preserve">) </w:t>
      </w:r>
      <w:r w:rsidRPr="00DD66BD">
        <w:rPr>
          <w:bCs/>
          <w:sz w:val="24"/>
          <w:szCs w:val="24"/>
        </w:rPr>
        <w:t xml:space="preserve">of </w:t>
      </w:r>
      <w:r w:rsidR="00B64E5B" w:rsidRPr="00DD66BD">
        <w:rPr>
          <w:bCs/>
          <w:sz w:val="24"/>
          <w:szCs w:val="24"/>
        </w:rPr>
        <w:t xml:space="preserve">these </w:t>
      </w:r>
      <w:r w:rsidRPr="00DD66BD">
        <w:rPr>
          <w:bCs/>
          <w:sz w:val="24"/>
          <w:szCs w:val="24"/>
        </w:rPr>
        <w:t>lifestyles</w:t>
      </w:r>
      <w:r w:rsidR="00522A50">
        <w:rPr>
          <w:bCs/>
          <w:sz w:val="24"/>
          <w:szCs w:val="24"/>
        </w:rPr>
        <w:t xml:space="preserve"> </w:t>
      </w:r>
      <w:r w:rsidR="002A291D">
        <w:rPr>
          <w:bCs/>
          <w:sz w:val="24"/>
          <w:szCs w:val="24"/>
        </w:rPr>
        <w:t>–</w:t>
      </w:r>
      <w:r w:rsidR="00522A50">
        <w:rPr>
          <w:bCs/>
          <w:sz w:val="24"/>
          <w:szCs w:val="24"/>
        </w:rPr>
        <w:t xml:space="preserve"> </w:t>
      </w:r>
      <w:r w:rsidRPr="00DD66BD">
        <w:rPr>
          <w:bCs/>
          <w:sz w:val="24"/>
          <w:szCs w:val="24"/>
        </w:rPr>
        <w:t xml:space="preserve">the way that people relate to objects and practices </w:t>
      </w:r>
      <w:r w:rsidR="002A291D">
        <w:rPr>
          <w:bCs/>
          <w:sz w:val="24"/>
          <w:szCs w:val="24"/>
        </w:rPr>
        <w:t>–</w:t>
      </w:r>
      <w:r w:rsidR="002A291D" w:rsidRPr="00DD66BD">
        <w:rPr>
          <w:bCs/>
          <w:sz w:val="24"/>
          <w:szCs w:val="24"/>
        </w:rPr>
        <w:t xml:space="preserve"> </w:t>
      </w:r>
      <w:r w:rsidRPr="00DD66BD">
        <w:rPr>
          <w:bCs/>
          <w:sz w:val="24"/>
          <w:szCs w:val="24"/>
        </w:rPr>
        <w:t>and ultimately marks the dispositions that define people’s sense of distinction or difference.</w:t>
      </w:r>
      <w:r w:rsidR="00E871D3" w:rsidRPr="00DD66BD">
        <w:rPr>
          <w:bCs/>
          <w:sz w:val="24"/>
          <w:szCs w:val="24"/>
        </w:rPr>
        <w:t xml:space="preserve"> </w:t>
      </w:r>
      <w:r w:rsidR="00E871D3" w:rsidRPr="001B1BAA">
        <w:rPr>
          <w:bCs/>
          <w:sz w:val="24"/>
          <w:szCs w:val="24"/>
        </w:rPr>
        <w:t xml:space="preserve">As this paper </w:t>
      </w:r>
      <w:r w:rsidR="00BD4274" w:rsidRPr="001B1BAA">
        <w:rPr>
          <w:bCs/>
          <w:sz w:val="24"/>
          <w:szCs w:val="24"/>
        </w:rPr>
        <w:t xml:space="preserve">will discuss, </w:t>
      </w:r>
      <w:r w:rsidR="00D44A07" w:rsidRPr="001B1BAA">
        <w:rPr>
          <w:bCs/>
          <w:sz w:val="24"/>
          <w:szCs w:val="24"/>
        </w:rPr>
        <w:t>‘</w:t>
      </w:r>
      <w:r w:rsidR="00E871D3" w:rsidRPr="001B1BAA">
        <w:rPr>
          <w:bCs/>
          <w:sz w:val="24"/>
          <w:szCs w:val="24"/>
        </w:rPr>
        <w:t>taste</w:t>
      </w:r>
      <w:r w:rsidR="00D44A07" w:rsidRPr="001B1BAA">
        <w:rPr>
          <w:bCs/>
          <w:sz w:val="24"/>
          <w:szCs w:val="24"/>
        </w:rPr>
        <w:t>’</w:t>
      </w:r>
      <w:r w:rsidR="00E871D3" w:rsidRPr="001B1BAA">
        <w:rPr>
          <w:bCs/>
          <w:sz w:val="24"/>
          <w:szCs w:val="24"/>
        </w:rPr>
        <w:t xml:space="preserve"> in underwear comes down to making aesthetic </w:t>
      </w:r>
      <w:r w:rsidR="00E871D3" w:rsidRPr="001B1BAA">
        <w:rPr>
          <w:bCs/>
          <w:sz w:val="24"/>
          <w:szCs w:val="24"/>
        </w:rPr>
        <w:lastRenderedPageBreak/>
        <w:t>ju</w:t>
      </w:r>
      <w:r w:rsidR="00BD4274" w:rsidRPr="001B1BAA">
        <w:rPr>
          <w:bCs/>
          <w:sz w:val="24"/>
          <w:szCs w:val="24"/>
        </w:rPr>
        <w:t xml:space="preserve">dgments not just about what is </w:t>
      </w:r>
      <w:r w:rsidR="00D44A07" w:rsidRPr="001B1BAA">
        <w:rPr>
          <w:bCs/>
          <w:sz w:val="24"/>
          <w:szCs w:val="24"/>
        </w:rPr>
        <w:t>‘</w:t>
      </w:r>
      <w:r w:rsidR="00BD4274" w:rsidRPr="001B1BAA">
        <w:rPr>
          <w:bCs/>
          <w:sz w:val="24"/>
          <w:szCs w:val="24"/>
        </w:rPr>
        <w:t>suitable</w:t>
      </w:r>
      <w:r w:rsidR="00D44A07" w:rsidRPr="001B1BAA">
        <w:rPr>
          <w:bCs/>
          <w:sz w:val="24"/>
          <w:szCs w:val="24"/>
        </w:rPr>
        <w:t>’ for a particular context</w:t>
      </w:r>
      <w:r w:rsidR="002A291D" w:rsidRPr="001B1BAA">
        <w:rPr>
          <w:bCs/>
          <w:sz w:val="24"/>
          <w:szCs w:val="24"/>
        </w:rPr>
        <w:t xml:space="preserve"> – </w:t>
      </w:r>
      <w:r w:rsidR="00522A50">
        <w:rPr>
          <w:bCs/>
          <w:sz w:val="24"/>
          <w:szCs w:val="24"/>
        </w:rPr>
        <w:t>determining, that is, what is the ‘right’ underwear for the ‘right’ occasion according to the field a woman is located in or a particular stage of life</w:t>
      </w:r>
      <w:r w:rsidR="00E871D3" w:rsidRPr="00690378">
        <w:rPr>
          <w:bCs/>
          <w:sz w:val="24"/>
          <w:szCs w:val="24"/>
        </w:rPr>
        <w:t xml:space="preserve"> </w:t>
      </w:r>
      <w:r w:rsidR="00D57B8F" w:rsidRPr="00690378">
        <w:rPr>
          <w:bCs/>
          <w:sz w:val="24"/>
          <w:szCs w:val="24"/>
        </w:rPr>
        <w:t>(</w:t>
      </w:r>
      <w:r w:rsidR="00411EF1">
        <w:rPr>
          <w:bCs/>
          <w:sz w:val="24"/>
          <w:szCs w:val="24"/>
        </w:rPr>
        <w:t>Tsaousi and Brewis</w:t>
      </w:r>
      <w:r w:rsidR="00E871D3" w:rsidRPr="00690378">
        <w:rPr>
          <w:bCs/>
          <w:sz w:val="24"/>
          <w:szCs w:val="24"/>
        </w:rPr>
        <w:t xml:space="preserve">, 2013; </w:t>
      </w:r>
      <w:r w:rsidR="00690378" w:rsidRPr="00690378">
        <w:rPr>
          <w:bCs/>
          <w:sz w:val="24"/>
          <w:szCs w:val="24"/>
        </w:rPr>
        <w:t xml:space="preserve">see also </w:t>
      </w:r>
      <w:proofErr w:type="spellStart"/>
      <w:r w:rsidR="00E871D3" w:rsidRPr="00690378">
        <w:rPr>
          <w:bCs/>
          <w:sz w:val="24"/>
          <w:szCs w:val="24"/>
        </w:rPr>
        <w:t>Ja</w:t>
      </w:r>
      <w:r w:rsidR="002A291D" w:rsidRPr="00690378">
        <w:rPr>
          <w:bCs/>
          <w:sz w:val="24"/>
          <w:szCs w:val="24"/>
        </w:rPr>
        <w:t>n</w:t>
      </w:r>
      <w:r w:rsidR="00E871D3" w:rsidRPr="00690378">
        <w:rPr>
          <w:bCs/>
          <w:sz w:val="24"/>
          <w:szCs w:val="24"/>
        </w:rPr>
        <w:t>tzen</w:t>
      </w:r>
      <w:proofErr w:type="spellEnd"/>
      <w:r w:rsidR="00E871D3" w:rsidRPr="00690378">
        <w:rPr>
          <w:bCs/>
          <w:sz w:val="24"/>
          <w:szCs w:val="24"/>
        </w:rPr>
        <w:t xml:space="preserve"> et al.</w:t>
      </w:r>
      <w:r w:rsidR="00D57B8F" w:rsidRPr="00690378">
        <w:rPr>
          <w:bCs/>
          <w:sz w:val="24"/>
          <w:szCs w:val="24"/>
        </w:rPr>
        <w:t>,</w:t>
      </w:r>
      <w:r w:rsidR="00E871D3" w:rsidRPr="00690378">
        <w:rPr>
          <w:bCs/>
          <w:sz w:val="24"/>
          <w:szCs w:val="24"/>
        </w:rPr>
        <w:t xml:space="preserve"> 2006</w:t>
      </w:r>
      <w:r w:rsidR="001B1BAA" w:rsidRPr="00690378">
        <w:rPr>
          <w:bCs/>
          <w:sz w:val="24"/>
          <w:szCs w:val="24"/>
        </w:rPr>
        <w:t xml:space="preserve">) – </w:t>
      </w:r>
      <w:r w:rsidR="00E871D3" w:rsidRPr="00690378">
        <w:rPr>
          <w:bCs/>
          <w:sz w:val="24"/>
          <w:szCs w:val="24"/>
        </w:rPr>
        <w:t>but</w:t>
      </w:r>
      <w:r w:rsidR="00E871D3" w:rsidRPr="001B1BAA">
        <w:rPr>
          <w:bCs/>
          <w:sz w:val="24"/>
          <w:szCs w:val="24"/>
        </w:rPr>
        <w:t xml:space="preserve"> also making aesthetic judgments about what underwear other women wear.</w:t>
      </w:r>
      <w:r w:rsidR="0052511B">
        <w:rPr>
          <w:bCs/>
          <w:sz w:val="24"/>
          <w:szCs w:val="24"/>
        </w:rPr>
        <w:t xml:space="preserve"> </w:t>
      </w:r>
      <w:r w:rsidR="00E871D3" w:rsidRPr="00DD66BD">
        <w:rPr>
          <w:bCs/>
          <w:sz w:val="24"/>
          <w:szCs w:val="24"/>
        </w:rPr>
        <w:t xml:space="preserve">This is </w:t>
      </w:r>
      <w:r w:rsidR="00E871D3" w:rsidRPr="00D31976">
        <w:rPr>
          <w:sz w:val="24"/>
          <w:szCs w:val="24"/>
        </w:rPr>
        <w:t xml:space="preserve">mostly exhibited when </w:t>
      </w:r>
      <w:r w:rsidR="002A291D">
        <w:rPr>
          <w:sz w:val="24"/>
          <w:szCs w:val="24"/>
        </w:rPr>
        <w:t>related to</w:t>
      </w:r>
      <w:r w:rsidR="00E871D3" w:rsidRPr="00D31976">
        <w:rPr>
          <w:sz w:val="24"/>
          <w:szCs w:val="24"/>
        </w:rPr>
        <w:t xml:space="preserve"> body size and specific types of underwear</w:t>
      </w:r>
      <w:r w:rsidR="0090401E" w:rsidRPr="00D31976">
        <w:rPr>
          <w:sz w:val="24"/>
          <w:szCs w:val="24"/>
        </w:rPr>
        <w:t xml:space="preserve"> or colours</w:t>
      </w:r>
      <w:r w:rsidR="00E871D3" w:rsidRPr="00D31976">
        <w:rPr>
          <w:sz w:val="24"/>
          <w:szCs w:val="24"/>
        </w:rPr>
        <w:t xml:space="preserve"> </w:t>
      </w:r>
      <w:r w:rsidR="002A291D">
        <w:rPr>
          <w:sz w:val="24"/>
          <w:szCs w:val="24"/>
        </w:rPr>
        <w:t>(</w:t>
      </w:r>
      <w:r w:rsidR="00E871D3" w:rsidRPr="00D31976">
        <w:rPr>
          <w:sz w:val="24"/>
          <w:szCs w:val="24"/>
        </w:rPr>
        <w:t>for example</w:t>
      </w:r>
      <w:r w:rsidR="002A291D">
        <w:rPr>
          <w:sz w:val="24"/>
          <w:szCs w:val="24"/>
        </w:rPr>
        <w:t>,</w:t>
      </w:r>
      <w:r w:rsidR="00E871D3" w:rsidRPr="00D31976">
        <w:rPr>
          <w:sz w:val="24"/>
          <w:szCs w:val="24"/>
        </w:rPr>
        <w:t xml:space="preserve"> </w:t>
      </w:r>
      <w:r w:rsidR="0090401E" w:rsidRPr="00D31976">
        <w:rPr>
          <w:sz w:val="24"/>
          <w:szCs w:val="24"/>
        </w:rPr>
        <w:t xml:space="preserve">a </w:t>
      </w:r>
      <w:r w:rsidR="0090401E" w:rsidRPr="00690378">
        <w:rPr>
          <w:sz w:val="24"/>
          <w:szCs w:val="24"/>
        </w:rPr>
        <w:t>pink coloured bra worn by an older woman</w:t>
      </w:r>
      <w:r w:rsidR="0096407D" w:rsidRPr="00690378">
        <w:rPr>
          <w:sz w:val="24"/>
          <w:szCs w:val="24"/>
        </w:rPr>
        <w:t>).</w:t>
      </w:r>
      <w:r w:rsidR="00690378" w:rsidRPr="00690378">
        <w:rPr>
          <w:sz w:val="24"/>
          <w:szCs w:val="24"/>
        </w:rPr>
        <w:t xml:space="preserve"> </w:t>
      </w:r>
      <w:r w:rsidR="00E871D3" w:rsidRPr="00690378">
        <w:rPr>
          <w:sz w:val="24"/>
          <w:szCs w:val="24"/>
        </w:rPr>
        <w:t xml:space="preserve">Thus I argue that women’s different habitus demonstrate their </w:t>
      </w:r>
      <w:r w:rsidR="007338C3" w:rsidRPr="00690378">
        <w:rPr>
          <w:sz w:val="24"/>
          <w:szCs w:val="24"/>
        </w:rPr>
        <w:t>varied</w:t>
      </w:r>
      <w:r w:rsidR="00E871D3" w:rsidRPr="00690378">
        <w:rPr>
          <w:sz w:val="24"/>
          <w:szCs w:val="24"/>
        </w:rPr>
        <w:t xml:space="preserve"> assumptions about the role of underwear in their identity projects. </w:t>
      </w:r>
    </w:p>
    <w:p w:rsidR="001E423D" w:rsidRPr="00DD66BD" w:rsidRDefault="0090401E" w:rsidP="00B370A9">
      <w:pPr>
        <w:spacing w:line="480" w:lineRule="auto"/>
        <w:ind w:firstLine="567"/>
        <w:jc w:val="both"/>
        <w:rPr>
          <w:bCs/>
          <w:sz w:val="24"/>
          <w:szCs w:val="24"/>
        </w:rPr>
      </w:pPr>
      <w:r w:rsidRPr="00690378">
        <w:rPr>
          <w:sz w:val="24"/>
          <w:szCs w:val="24"/>
        </w:rPr>
        <w:t>My participants’ different taste in underwear is</w:t>
      </w:r>
      <w:r w:rsidR="00E871D3" w:rsidRPr="00690378">
        <w:rPr>
          <w:sz w:val="24"/>
          <w:szCs w:val="24"/>
        </w:rPr>
        <w:t xml:space="preserve"> also expressed in terms of the </w:t>
      </w:r>
      <w:r w:rsidRPr="00690378">
        <w:rPr>
          <w:sz w:val="24"/>
          <w:szCs w:val="24"/>
        </w:rPr>
        <w:t xml:space="preserve">stocks of </w:t>
      </w:r>
      <w:r w:rsidR="00E871D3" w:rsidRPr="00690378">
        <w:rPr>
          <w:sz w:val="24"/>
          <w:szCs w:val="24"/>
        </w:rPr>
        <w:t xml:space="preserve">cultural capital they </w:t>
      </w:r>
      <w:r w:rsidRPr="00690378">
        <w:rPr>
          <w:sz w:val="24"/>
          <w:szCs w:val="24"/>
        </w:rPr>
        <w:t>possess</w:t>
      </w:r>
      <w:r w:rsidR="00E871D3" w:rsidRPr="00690378">
        <w:rPr>
          <w:sz w:val="24"/>
          <w:szCs w:val="24"/>
        </w:rPr>
        <w:t>.</w:t>
      </w:r>
      <w:r w:rsidR="002C5492" w:rsidRPr="00690378">
        <w:rPr>
          <w:sz w:val="24"/>
          <w:szCs w:val="24"/>
        </w:rPr>
        <w:t xml:space="preserve"> Indeed, w</w:t>
      </w:r>
      <w:r w:rsidR="00BC6641" w:rsidRPr="00690378">
        <w:rPr>
          <w:bCs/>
          <w:sz w:val="24"/>
          <w:szCs w:val="24"/>
        </w:rPr>
        <w:t xml:space="preserve">ithin Bourdieu’s model of social practice </w:t>
      </w:r>
      <w:r w:rsidR="001D5498" w:rsidRPr="00690378">
        <w:rPr>
          <w:bCs/>
          <w:sz w:val="24"/>
          <w:szCs w:val="24"/>
        </w:rPr>
        <w:t xml:space="preserve">people learn to embody and carry </w:t>
      </w:r>
      <w:r w:rsidR="00BD4274" w:rsidRPr="00690378">
        <w:rPr>
          <w:bCs/>
          <w:sz w:val="24"/>
          <w:szCs w:val="24"/>
        </w:rPr>
        <w:t xml:space="preserve">with them volumes of different </w:t>
      </w:r>
      <w:r w:rsidR="00D44A07" w:rsidRPr="00690378">
        <w:rPr>
          <w:bCs/>
          <w:sz w:val="24"/>
          <w:szCs w:val="24"/>
        </w:rPr>
        <w:t>‘</w:t>
      </w:r>
      <w:r w:rsidR="001D5498" w:rsidRPr="00690378">
        <w:rPr>
          <w:bCs/>
          <w:sz w:val="24"/>
          <w:szCs w:val="24"/>
        </w:rPr>
        <w:t>capitals</w:t>
      </w:r>
      <w:r w:rsidR="00D44A07" w:rsidRPr="00690378">
        <w:rPr>
          <w:bCs/>
          <w:sz w:val="24"/>
          <w:szCs w:val="24"/>
        </w:rPr>
        <w:t>’</w:t>
      </w:r>
      <w:r w:rsidR="0096407D" w:rsidRPr="00690378">
        <w:rPr>
          <w:bCs/>
          <w:sz w:val="24"/>
          <w:szCs w:val="24"/>
        </w:rPr>
        <w:t>.</w:t>
      </w:r>
      <w:r w:rsidR="0052511B">
        <w:rPr>
          <w:bCs/>
          <w:sz w:val="24"/>
          <w:szCs w:val="24"/>
        </w:rPr>
        <w:t xml:space="preserve"> </w:t>
      </w:r>
      <w:r w:rsidR="008842B7" w:rsidRPr="00690378">
        <w:rPr>
          <w:bCs/>
          <w:sz w:val="24"/>
          <w:szCs w:val="24"/>
        </w:rPr>
        <w:t>Bourdieu’s concept of capital</w:t>
      </w:r>
      <w:r w:rsidR="001D5498" w:rsidRPr="00690378">
        <w:rPr>
          <w:bCs/>
          <w:sz w:val="24"/>
          <w:szCs w:val="24"/>
        </w:rPr>
        <w:t xml:space="preserve"> is a relational concept </w:t>
      </w:r>
      <w:r w:rsidR="00BD4274" w:rsidRPr="00690378">
        <w:rPr>
          <w:bCs/>
          <w:sz w:val="24"/>
          <w:szCs w:val="24"/>
        </w:rPr>
        <w:t>(</w:t>
      </w:r>
      <w:proofErr w:type="spellStart"/>
      <w:r w:rsidR="00BD4274" w:rsidRPr="00690378">
        <w:rPr>
          <w:bCs/>
          <w:sz w:val="24"/>
          <w:szCs w:val="24"/>
        </w:rPr>
        <w:t>Reay</w:t>
      </w:r>
      <w:proofErr w:type="spellEnd"/>
      <w:r w:rsidR="00BD4274" w:rsidRPr="00690378">
        <w:rPr>
          <w:bCs/>
          <w:sz w:val="24"/>
          <w:szCs w:val="24"/>
        </w:rPr>
        <w:t>, 2004</w:t>
      </w:r>
      <w:r w:rsidR="00D31976" w:rsidRPr="00690378">
        <w:rPr>
          <w:bCs/>
          <w:sz w:val="24"/>
          <w:szCs w:val="24"/>
        </w:rPr>
        <w:t>a</w:t>
      </w:r>
      <w:r w:rsidR="00BD4274" w:rsidRPr="00690378">
        <w:rPr>
          <w:bCs/>
          <w:sz w:val="24"/>
          <w:szCs w:val="24"/>
        </w:rPr>
        <w:t>)</w:t>
      </w:r>
      <w:r w:rsidR="001D5498" w:rsidRPr="00690378">
        <w:rPr>
          <w:bCs/>
          <w:sz w:val="24"/>
          <w:szCs w:val="24"/>
        </w:rPr>
        <w:t>,</w:t>
      </w:r>
      <w:r w:rsidR="005F018B" w:rsidRPr="00690378">
        <w:rPr>
          <w:bCs/>
          <w:sz w:val="24"/>
          <w:szCs w:val="24"/>
        </w:rPr>
        <w:t xml:space="preserve"> thus it cannot be understood in</w:t>
      </w:r>
      <w:r w:rsidR="001D5498" w:rsidRPr="00690378">
        <w:rPr>
          <w:bCs/>
          <w:sz w:val="24"/>
          <w:szCs w:val="24"/>
        </w:rPr>
        <w:t xml:space="preserve"> isolation from its different forms</w:t>
      </w:r>
      <w:r w:rsidR="002A291D" w:rsidRPr="00690378">
        <w:rPr>
          <w:bCs/>
          <w:sz w:val="24"/>
          <w:szCs w:val="24"/>
        </w:rPr>
        <w:t xml:space="preserve">: </w:t>
      </w:r>
      <w:r w:rsidR="001D5498" w:rsidRPr="00690378">
        <w:rPr>
          <w:bCs/>
          <w:sz w:val="24"/>
          <w:szCs w:val="24"/>
        </w:rPr>
        <w:t>economic (the monetary capital that one has</w:t>
      </w:r>
      <w:r w:rsidR="0096407D" w:rsidRPr="00690378">
        <w:rPr>
          <w:bCs/>
          <w:sz w:val="24"/>
          <w:szCs w:val="24"/>
        </w:rPr>
        <w:t xml:space="preserve">); </w:t>
      </w:r>
      <w:r w:rsidR="001D5498" w:rsidRPr="00690378">
        <w:rPr>
          <w:bCs/>
          <w:sz w:val="24"/>
          <w:szCs w:val="24"/>
        </w:rPr>
        <w:t>cultural (legitimate knowledge of a particular field, e.g. knowledge of the history of fashion</w:t>
      </w:r>
      <w:r w:rsidR="0096407D" w:rsidRPr="00690378">
        <w:rPr>
          <w:bCs/>
          <w:sz w:val="24"/>
          <w:szCs w:val="24"/>
        </w:rPr>
        <w:t xml:space="preserve">); </w:t>
      </w:r>
      <w:r w:rsidR="001D5498" w:rsidRPr="00690378">
        <w:rPr>
          <w:bCs/>
          <w:sz w:val="24"/>
          <w:szCs w:val="24"/>
        </w:rPr>
        <w:t>social (important relations with key players in the field)</w:t>
      </w:r>
      <w:r w:rsidR="0096407D" w:rsidRPr="00690378">
        <w:rPr>
          <w:bCs/>
          <w:sz w:val="24"/>
          <w:szCs w:val="24"/>
        </w:rPr>
        <w:t>;</w:t>
      </w:r>
      <w:r w:rsidR="001D5498" w:rsidRPr="00690378">
        <w:rPr>
          <w:bCs/>
          <w:sz w:val="24"/>
          <w:szCs w:val="24"/>
        </w:rPr>
        <w:t xml:space="preserve"> and</w:t>
      </w:r>
      <w:r w:rsidR="001D5498" w:rsidRPr="00DD66BD">
        <w:rPr>
          <w:bCs/>
          <w:sz w:val="24"/>
          <w:szCs w:val="24"/>
        </w:rPr>
        <w:t xml:space="preserve"> symbolic (the prestige that individuals have in their fields) </w:t>
      </w:r>
      <w:r w:rsidR="00BD4274" w:rsidRPr="00DD66BD">
        <w:rPr>
          <w:bCs/>
          <w:sz w:val="24"/>
          <w:szCs w:val="24"/>
        </w:rPr>
        <w:t xml:space="preserve">(Crossley, 2001; </w:t>
      </w:r>
      <w:proofErr w:type="spellStart"/>
      <w:r w:rsidR="00BD4274" w:rsidRPr="00DD66BD">
        <w:rPr>
          <w:bCs/>
          <w:sz w:val="24"/>
          <w:szCs w:val="24"/>
        </w:rPr>
        <w:t>Entwistle</w:t>
      </w:r>
      <w:proofErr w:type="spellEnd"/>
      <w:r w:rsidR="00BD4274" w:rsidRPr="00DD66BD">
        <w:rPr>
          <w:bCs/>
          <w:sz w:val="24"/>
          <w:szCs w:val="24"/>
        </w:rPr>
        <w:t xml:space="preserve"> and </w:t>
      </w:r>
      <w:proofErr w:type="spellStart"/>
      <w:r w:rsidR="00BD4274" w:rsidRPr="00DD66BD">
        <w:rPr>
          <w:bCs/>
          <w:sz w:val="24"/>
          <w:szCs w:val="24"/>
        </w:rPr>
        <w:t>Rocamora</w:t>
      </w:r>
      <w:proofErr w:type="spellEnd"/>
      <w:r w:rsidR="00BD4274" w:rsidRPr="00DD66BD">
        <w:rPr>
          <w:bCs/>
          <w:sz w:val="24"/>
          <w:szCs w:val="24"/>
        </w:rPr>
        <w:t>, 2006</w:t>
      </w:r>
      <w:r w:rsidR="002A291D">
        <w:rPr>
          <w:bCs/>
          <w:sz w:val="24"/>
          <w:szCs w:val="24"/>
        </w:rPr>
        <w:t xml:space="preserve">; </w:t>
      </w:r>
      <w:r w:rsidR="002A291D" w:rsidRPr="00DD66BD">
        <w:rPr>
          <w:bCs/>
          <w:sz w:val="24"/>
          <w:szCs w:val="24"/>
        </w:rPr>
        <w:t>Jenkins, 1992</w:t>
      </w:r>
      <w:r w:rsidR="0096407D" w:rsidRPr="00DD66BD">
        <w:rPr>
          <w:bCs/>
          <w:sz w:val="24"/>
          <w:szCs w:val="24"/>
        </w:rPr>
        <w:t>).</w:t>
      </w:r>
      <w:r w:rsidR="0052511B">
        <w:rPr>
          <w:bCs/>
          <w:sz w:val="24"/>
          <w:szCs w:val="24"/>
        </w:rPr>
        <w:t xml:space="preserve"> </w:t>
      </w:r>
      <w:r w:rsidR="001D5498" w:rsidRPr="00DD66BD">
        <w:rPr>
          <w:bCs/>
          <w:sz w:val="24"/>
          <w:szCs w:val="24"/>
        </w:rPr>
        <w:t xml:space="preserve">For cultural capital in particular, Bourdieu has emphasised that it is helpful in understanding embodied behaviours and experiences of agents in the field. Cultural capital includes dispositions or competences that can be ‘exchanged’ for other forms of capital according to social settings, e.g. literacy, posture, accent and other abilities that suffice in a </w:t>
      </w:r>
      <w:r w:rsidR="00BD4274" w:rsidRPr="00DD66BD">
        <w:rPr>
          <w:bCs/>
          <w:sz w:val="24"/>
          <w:szCs w:val="24"/>
        </w:rPr>
        <w:t xml:space="preserve">particular context in order to </w:t>
      </w:r>
      <w:r w:rsidR="00D44A07" w:rsidRPr="00DD66BD">
        <w:rPr>
          <w:bCs/>
          <w:sz w:val="24"/>
          <w:szCs w:val="24"/>
        </w:rPr>
        <w:t>‘</w:t>
      </w:r>
      <w:r w:rsidR="00BD4274" w:rsidRPr="00DD66BD">
        <w:rPr>
          <w:bCs/>
          <w:sz w:val="24"/>
          <w:szCs w:val="24"/>
        </w:rPr>
        <w:t>impress</w:t>
      </w:r>
      <w:r w:rsidR="00D44A07" w:rsidRPr="00DD66BD">
        <w:rPr>
          <w:bCs/>
          <w:sz w:val="24"/>
          <w:szCs w:val="24"/>
        </w:rPr>
        <w:t>’</w:t>
      </w:r>
      <w:r w:rsidR="001D5498" w:rsidRPr="00DD66BD">
        <w:rPr>
          <w:bCs/>
          <w:sz w:val="24"/>
          <w:szCs w:val="24"/>
        </w:rPr>
        <w:t xml:space="preserve"> others </w:t>
      </w:r>
      <w:r w:rsidR="001D5498" w:rsidRPr="00DD66BD">
        <w:rPr>
          <w:bCs/>
          <w:sz w:val="24"/>
          <w:szCs w:val="24"/>
        </w:rPr>
        <w:lastRenderedPageBreak/>
        <w:t>(Bourdieu, 1986). Depending on the different volumes of cultural capital individuals carry</w:t>
      </w:r>
      <w:r w:rsidRPr="00DD66BD">
        <w:rPr>
          <w:bCs/>
          <w:sz w:val="24"/>
          <w:szCs w:val="24"/>
        </w:rPr>
        <w:t>,</w:t>
      </w:r>
      <w:r w:rsidR="001D5498" w:rsidRPr="00DD66BD">
        <w:rPr>
          <w:bCs/>
          <w:sz w:val="24"/>
          <w:szCs w:val="24"/>
        </w:rPr>
        <w:t xml:space="preserve"> it can initiate and sustain identities and create group boundaries </w:t>
      </w:r>
      <w:r w:rsidR="00BD4274" w:rsidRPr="00DD66BD">
        <w:rPr>
          <w:bCs/>
          <w:sz w:val="24"/>
          <w:szCs w:val="24"/>
        </w:rPr>
        <w:t xml:space="preserve">(Lamont and </w:t>
      </w:r>
      <w:proofErr w:type="spellStart"/>
      <w:r w:rsidR="00BD4274" w:rsidRPr="00DD66BD">
        <w:rPr>
          <w:bCs/>
          <w:sz w:val="24"/>
          <w:szCs w:val="24"/>
        </w:rPr>
        <w:t>Molnár</w:t>
      </w:r>
      <w:proofErr w:type="spellEnd"/>
      <w:r w:rsidR="00BD4274" w:rsidRPr="00DD66BD">
        <w:rPr>
          <w:bCs/>
          <w:sz w:val="24"/>
          <w:szCs w:val="24"/>
        </w:rPr>
        <w:t>, 2001</w:t>
      </w:r>
      <w:r w:rsidR="002A291D">
        <w:rPr>
          <w:bCs/>
          <w:sz w:val="24"/>
          <w:szCs w:val="24"/>
        </w:rPr>
        <w:t xml:space="preserve">; </w:t>
      </w:r>
      <w:proofErr w:type="spellStart"/>
      <w:r w:rsidR="002A291D" w:rsidRPr="00DD66BD">
        <w:rPr>
          <w:bCs/>
          <w:sz w:val="24"/>
          <w:szCs w:val="24"/>
        </w:rPr>
        <w:t>Warde</w:t>
      </w:r>
      <w:proofErr w:type="spellEnd"/>
      <w:r w:rsidR="002A291D" w:rsidRPr="00DD66BD">
        <w:rPr>
          <w:bCs/>
          <w:sz w:val="24"/>
          <w:szCs w:val="24"/>
        </w:rPr>
        <w:t>, 1994</w:t>
      </w:r>
      <w:r w:rsidR="00BD4274" w:rsidRPr="00DD66BD">
        <w:rPr>
          <w:bCs/>
          <w:sz w:val="24"/>
          <w:szCs w:val="24"/>
        </w:rPr>
        <w:t>)</w:t>
      </w:r>
      <w:r w:rsidR="002A291D">
        <w:rPr>
          <w:bCs/>
          <w:sz w:val="24"/>
          <w:szCs w:val="24"/>
        </w:rPr>
        <w:t>,</w:t>
      </w:r>
      <w:r w:rsidR="001E423D" w:rsidRPr="00DD66BD">
        <w:rPr>
          <w:bCs/>
          <w:sz w:val="24"/>
          <w:szCs w:val="24"/>
        </w:rPr>
        <w:t xml:space="preserve"> but </w:t>
      </w:r>
      <w:r w:rsidR="001D5498" w:rsidRPr="00DD66BD">
        <w:rPr>
          <w:bCs/>
          <w:sz w:val="24"/>
          <w:szCs w:val="24"/>
        </w:rPr>
        <w:t>it can</w:t>
      </w:r>
      <w:r w:rsidR="0096407D">
        <w:rPr>
          <w:bCs/>
          <w:sz w:val="24"/>
          <w:szCs w:val="24"/>
        </w:rPr>
        <w:t xml:space="preserve"> also</w:t>
      </w:r>
      <w:r w:rsidR="001D5498" w:rsidRPr="00DD66BD">
        <w:rPr>
          <w:bCs/>
          <w:sz w:val="24"/>
          <w:szCs w:val="24"/>
        </w:rPr>
        <w:t xml:space="preserve"> mark social distinctions </w:t>
      </w:r>
      <w:r w:rsidR="00BD4274" w:rsidRPr="00DD66BD">
        <w:rPr>
          <w:bCs/>
          <w:sz w:val="24"/>
          <w:szCs w:val="24"/>
        </w:rPr>
        <w:t>(Katz-</w:t>
      </w:r>
      <w:proofErr w:type="spellStart"/>
      <w:r w:rsidR="00BD4274" w:rsidRPr="00DD66BD">
        <w:rPr>
          <w:bCs/>
          <w:sz w:val="24"/>
          <w:szCs w:val="24"/>
        </w:rPr>
        <w:t>Gerro</w:t>
      </w:r>
      <w:proofErr w:type="spellEnd"/>
      <w:r w:rsidR="00BD4274" w:rsidRPr="00DD66BD">
        <w:rPr>
          <w:bCs/>
          <w:sz w:val="24"/>
          <w:szCs w:val="24"/>
        </w:rPr>
        <w:t>, 2002)</w:t>
      </w:r>
      <w:r w:rsidR="001E423D" w:rsidRPr="00DD66BD">
        <w:rPr>
          <w:bCs/>
          <w:sz w:val="24"/>
          <w:szCs w:val="24"/>
        </w:rPr>
        <w:t>.</w:t>
      </w:r>
    </w:p>
    <w:p w:rsidR="002A291D" w:rsidRDefault="003D6691" w:rsidP="00B370A9">
      <w:pPr>
        <w:spacing w:line="480" w:lineRule="auto"/>
        <w:ind w:firstLine="567"/>
        <w:jc w:val="both"/>
        <w:rPr>
          <w:bCs/>
          <w:sz w:val="24"/>
          <w:szCs w:val="24"/>
        </w:rPr>
      </w:pPr>
      <w:r w:rsidRPr="00DD66BD">
        <w:rPr>
          <w:bCs/>
          <w:sz w:val="24"/>
          <w:szCs w:val="24"/>
        </w:rPr>
        <w:t xml:space="preserve">Cultural capital is also vital in </w:t>
      </w:r>
      <w:r w:rsidR="00BC6641" w:rsidRPr="00DD66BD">
        <w:rPr>
          <w:bCs/>
          <w:sz w:val="24"/>
          <w:szCs w:val="24"/>
        </w:rPr>
        <w:t>terms of the cultural competences people ac</w:t>
      </w:r>
      <w:r w:rsidR="00BD4274" w:rsidRPr="00DD66BD">
        <w:rPr>
          <w:bCs/>
          <w:sz w:val="24"/>
          <w:szCs w:val="24"/>
        </w:rPr>
        <w:t xml:space="preserve">quire when they practice their </w:t>
      </w:r>
      <w:r w:rsidR="00D44A07" w:rsidRPr="00DD66BD">
        <w:rPr>
          <w:bCs/>
          <w:sz w:val="24"/>
          <w:szCs w:val="24"/>
        </w:rPr>
        <w:t>‘</w:t>
      </w:r>
      <w:r w:rsidR="00BD4274" w:rsidRPr="00DD66BD">
        <w:rPr>
          <w:bCs/>
          <w:sz w:val="24"/>
          <w:szCs w:val="24"/>
        </w:rPr>
        <w:t>sense of distinction</w:t>
      </w:r>
      <w:r w:rsidR="00D44A07" w:rsidRPr="00DD66BD">
        <w:rPr>
          <w:bCs/>
          <w:sz w:val="24"/>
          <w:szCs w:val="24"/>
        </w:rPr>
        <w:t>’</w:t>
      </w:r>
      <w:r w:rsidR="00BC6641" w:rsidRPr="00DD66BD">
        <w:rPr>
          <w:bCs/>
          <w:sz w:val="24"/>
          <w:szCs w:val="24"/>
        </w:rPr>
        <w:t xml:space="preserve"> through the lifestyle and consumption choices they make</w:t>
      </w:r>
      <w:r w:rsidR="0096407D" w:rsidRPr="00DD66BD">
        <w:rPr>
          <w:bCs/>
          <w:sz w:val="24"/>
          <w:szCs w:val="24"/>
        </w:rPr>
        <w:t>.</w:t>
      </w:r>
      <w:r w:rsidR="0052511B">
        <w:rPr>
          <w:bCs/>
          <w:sz w:val="24"/>
          <w:szCs w:val="24"/>
        </w:rPr>
        <w:t xml:space="preserve"> </w:t>
      </w:r>
      <w:r w:rsidR="00BC6641" w:rsidRPr="00DD66BD">
        <w:rPr>
          <w:bCs/>
          <w:sz w:val="24"/>
          <w:szCs w:val="24"/>
        </w:rPr>
        <w:t>Cult</w:t>
      </w:r>
      <w:r w:rsidR="00BD4274" w:rsidRPr="00DD66BD">
        <w:rPr>
          <w:bCs/>
          <w:sz w:val="24"/>
          <w:szCs w:val="24"/>
        </w:rPr>
        <w:t xml:space="preserve">ural competence is the </w:t>
      </w:r>
      <w:r w:rsidR="009011C6" w:rsidRPr="00DD66BD">
        <w:rPr>
          <w:bCs/>
          <w:sz w:val="24"/>
          <w:szCs w:val="24"/>
        </w:rPr>
        <w:t>habitus</w:t>
      </w:r>
      <w:r w:rsidR="00BD4274" w:rsidRPr="00DD66BD">
        <w:rPr>
          <w:bCs/>
          <w:sz w:val="24"/>
          <w:szCs w:val="24"/>
        </w:rPr>
        <w:t xml:space="preserve"> ‘</w:t>
      </w:r>
      <w:r w:rsidR="00BC6641" w:rsidRPr="00DD66BD">
        <w:rPr>
          <w:bCs/>
          <w:sz w:val="24"/>
          <w:szCs w:val="24"/>
        </w:rPr>
        <w:t>capacity to produce classifiable practices and works and the capacity to differentiate and apprecia</w:t>
      </w:r>
      <w:r w:rsidR="00BD4274" w:rsidRPr="00DD66BD">
        <w:rPr>
          <w:bCs/>
          <w:sz w:val="24"/>
          <w:szCs w:val="24"/>
        </w:rPr>
        <w:t>te these practices and products’</w:t>
      </w:r>
      <w:r w:rsidR="00BC6641" w:rsidRPr="00DD66BD">
        <w:rPr>
          <w:bCs/>
          <w:sz w:val="24"/>
          <w:szCs w:val="24"/>
        </w:rPr>
        <w:t xml:space="preserve"> (Bourdieu, 1984: 170)</w:t>
      </w:r>
      <w:r w:rsidR="00456797" w:rsidRPr="00DD66BD">
        <w:rPr>
          <w:bCs/>
          <w:sz w:val="24"/>
          <w:szCs w:val="24"/>
        </w:rPr>
        <w:t>.</w:t>
      </w:r>
      <w:r w:rsidR="0052511B">
        <w:rPr>
          <w:bCs/>
          <w:sz w:val="24"/>
          <w:szCs w:val="24"/>
        </w:rPr>
        <w:t xml:space="preserve"> </w:t>
      </w:r>
      <w:r w:rsidR="001908F1">
        <w:rPr>
          <w:bCs/>
          <w:sz w:val="24"/>
          <w:szCs w:val="24"/>
        </w:rPr>
        <w:t>P</w:t>
      </w:r>
      <w:r w:rsidR="00456797" w:rsidRPr="00DD66BD">
        <w:rPr>
          <w:bCs/>
          <w:sz w:val="24"/>
          <w:szCs w:val="24"/>
        </w:rPr>
        <w:t xml:space="preserve">art of individuals’ cultural competence is the ability to distinguish between legitimate stocks of cultural capital, the ability to master the social skill </w:t>
      </w:r>
      <w:r w:rsidR="002C5492" w:rsidRPr="00DD66BD">
        <w:rPr>
          <w:bCs/>
          <w:sz w:val="24"/>
          <w:szCs w:val="24"/>
        </w:rPr>
        <w:t>of</w:t>
      </w:r>
      <w:r w:rsidR="00456797" w:rsidRPr="00DD66BD">
        <w:rPr>
          <w:bCs/>
          <w:sz w:val="24"/>
          <w:szCs w:val="24"/>
        </w:rPr>
        <w:t xml:space="preserve"> us</w:t>
      </w:r>
      <w:r w:rsidR="002C5492" w:rsidRPr="00DD66BD">
        <w:rPr>
          <w:bCs/>
          <w:sz w:val="24"/>
          <w:szCs w:val="24"/>
        </w:rPr>
        <w:t>ing</w:t>
      </w:r>
      <w:r w:rsidR="00456797" w:rsidRPr="00DD66BD">
        <w:rPr>
          <w:bCs/>
          <w:sz w:val="24"/>
          <w:szCs w:val="24"/>
        </w:rPr>
        <w:t xml:space="preserve"> the acquired cultural capital</w:t>
      </w:r>
      <w:r w:rsidR="001908F1">
        <w:rPr>
          <w:bCs/>
          <w:sz w:val="24"/>
          <w:szCs w:val="24"/>
        </w:rPr>
        <w:t>,</w:t>
      </w:r>
      <w:r w:rsidR="00456797" w:rsidRPr="00DD66BD">
        <w:rPr>
          <w:bCs/>
          <w:sz w:val="24"/>
          <w:szCs w:val="24"/>
        </w:rPr>
        <w:t xml:space="preserve"> and also the </w:t>
      </w:r>
      <w:r w:rsidR="008B4BEE" w:rsidRPr="00DD66BD">
        <w:rPr>
          <w:bCs/>
          <w:sz w:val="24"/>
          <w:szCs w:val="24"/>
        </w:rPr>
        <w:t>skill</w:t>
      </w:r>
      <w:r w:rsidR="00BD4274" w:rsidRPr="00DD66BD">
        <w:rPr>
          <w:bCs/>
          <w:sz w:val="24"/>
          <w:szCs w:val="24"/>
        </w:rPr>
        <w:t xml:space="preserve"> to deploy these </w:t>
      </w:r>
      <w:r w:rsidR="00D44A07" w:rsidRPr="00DD66BD">
        <w:rPr>
          <w:bCs/>
          <w:sz w:val="24"/>
          <w:szCs w:val="24"/>
        </w:rPr>
        <w:t>‘</w:t>
      </w:r>
      <w:r w:rsidR="00BD4274" w:rsidRPr="00DD66BD">
        <w:rPr>
          <w:bCs/>
          <w:sz w:val="24"/>
          <w:szCs w:val="24"/>
        </w:rPr>
        <w:t>abilities</w:t>
      </w:r>
      <w:r w:rsidR="00D44A07" w:rsidRPr="00DD66BD">
        <w:rPr>
          <w:bCs/>
          <w:sz w:val="24"/>
          <w:szCs w:val="24"/>
        </w:rPr>
        <w:t>’</w:t>
      </w:r>
      <w:r w:rsidR="00456797" w:rsidRPr="00DD66BD">
        <w:rPr>
          <w:bCs/>
          <w:sz w:val="24"/>
          <w:szCs w:val="24"/>
        </w:rPr>
        <w:t xml:space="preserve"> in order to advance in social </w:t>
      </w:r>
      <w:r w:rsidR="00BD4274" w:rsidRPr="00DD66BD">
        <w:rPr>
          <w:bCs/>
          <w:sz w:val="24"/>
          <w:szCs w:val="24"/>
        </w:rPr>
        <w:t>situations (Murdock, 2000</w:t>
      </w:r>
      <w:r w:rsidR="0096407D" w:rsidRPr="00DD66BD">
        <w:rPr>
          <w:bCs/>
          <w:sz w:val="24"/>
          <w:szCs w:val="24"/>
        </w:rPr>
        <w:t>).</w:t>
      </w:r>
      <w:r w:rsidR="0052511B">
        <w:rPr>
          <w:bCs/>
          <w:sz w:val="24"/>
          <w:szCs w:val="24"/>
        </w:rPr>
        <w:t xml:space="preserve"> </w:t>
      </w:r>
      <w:r w:rsidR="00456797" w:rsidRPr="00DD66BD">
        <w:rPr>
          <w:bCs/>
          <w:sz w:val="24"/>
          <w:szCs w:val="24"/>
        </w:rPr>
        <w:t>Cultural competence</w:t>
      </w:r>
      <w:r w:rsidR="008B4BEE" w:rsidRPr="00DD66BD">
        <w:rPr>
          <w:bCs/>
          <w:sz w:val="24"/>
          <w:szCs w:val="24"/>
        </w:rPr>
        <w:t>s</w:t>
      </w:r>
      <w:r w:rsidR="00456797" w:rsidRPr="00DD66BD">
        <w:rPr>
          <w:bCs/>
          <w:sz w:val="24"/>
          <w:szCs w:val="24"/>
        </w:rPr>
        <w:t xml:space="preserve"> </w:t>
      </w:r>
      <w:r w:rsidR="008B4BEE" w:rsidRPr="00DD66BD">
        <w:rPr>
          <w:bCs/>
          <w:sz w:val="24"/>
          <w:szCs w:val="24"/>
        </w:rPr>
        <w:t>are</w:t>
      </w:r>
      <w:r w:rsidR="00456797" w:rsidRPr="00DD66BD">
        <w:rPr>
          <w:bCs/>
          <w:sz w:val="24"/>
          <w:szCs w:val="24"/>
        </w:rPr>
        <w:t xml:space="preserve"> </w:t>
      </w:r>
      <w:r w:rsidR="008B4BEE" w:rsidRPr="00DD66BD">
        <w:rPr>
          <w:bCs/>
          <w:sz w:val="24"/>
          <w:szCs w:val="24"/>
        </w:rPr>
        <w:t>primarily</w:t>
      </w:r>
      <w:r w:rsidR="00456797" w:rsidRPr="00DD66BD">
        <w:rPr>
          <w:bCs/>
          <w:sz w:val="24"/>
          <w:szCs w:val="24"/>
        </w:rPr>
        <w:t xml:space="preserve"> reproduced via family and educational systems</w:t>
      </w:r>
      <w:r w:rsidR="0096407D" w:rsidRPr="00DD66BD">
        <w:rPr>
          <w:bCs/>
          <w:sz w:val="24"/>
          <w:szCs w:val="24"/>
        </w:rPr>
        <w:t>.</w:t>
      </w:r>
      <w:r w:rsidR="0052511B">
        <w:rPr>
          <w:bCs/>
          <w:sz w:val="24"/>
          <w:szCs w:val="24"/>
        </w:rPr>
        <w:t xml:space="preserve"> </w:t>
      </w:r>
      <w:r w:rsidR="001908F1">
        <w:rPr>
          <w:bCs/>
          <w:sz w:val="24"/>
          <w:szCs w:val="24"/>
        </w:rPr>
        <w:t>A</w:t>
      </w:r>
      <w:r w:rsidR="008B4BEE" w:rsidRPr="00DD66BD">
        <w:rPr>
          <w:bCs/>
          <w:sz w:val="24"/>
          <w:szCs w:val="24"/>
        </w:rPr>
        <w:t xml:space="preserve">ccording to </w:t>
      </w:r>
      <w:r w:rsidR="00456797" w:rsidRPr="00DD66BD">
        <w:rPr>
          <w:bCs/>
          <w:sz w:val="24"/>
          <w:szCs w:val="24"/>
        </w:rPr>
        <w:t>Bou</w:t>
      </w:r>
      <w:r w:rsidR="008B4BEE" w:rsidRPr="00DD66BD">
        <w:rPr>
          <w:bCs/>
          <w:sz w:val="24"/>
          <w:szCs w:val="24"/>
        </w:rPr>
        <w:t>rdieu,</w:t>
      </w:r>
      <w:r w:rsidR="00456797" w:rsidRPr="00DD66BD">
        <w:rPr>
          <w:bCs/>
          <w:sz w:val="24"/>
          <w:szCs w:val="24"/>
        </w:rPr>
        <w:t xml:space="preserve"> it is</w:t>
      </w:r>
      <w:r w:rsidR="001908F1">
        <w:rPr>
          <w:bCs/>
          <w:sz w:val="24"/>
          <w:szCs w:val="24"/>
        </w:rPr>
        <w:t xml:space="preserve"> via</w:t>
      </w:r>
      <w:r w:rsidR="00456797" w:rsidRPr="00DD66BD">
        <w:rPr>
          <w:bCs/>
          <w:sz w:val="24"/>
          <w:szCs w:val="24"/>
        </w:rPr>
        <w:t xml:space="preserve"> the </w:t>
      </w:r>
      <w:r w:rsidR="001908F1" w:rsidRPr="00DD66BD">
        <w:rPr>
          <w:bCs/>
          <w:sz w:val="24"/>
          <w:szCs w:val="24"/>
        </w:rPr>
        <w:t>f</w:t>
      </w:r>
      <w:r w:rsidR="001908F1">
        <w:rPr>
          <w:bCs/>
          <w:sz w:val="24"/>
          <w:szCs w:val="24"/>
        </w:rPr>
        <w:t>ormer in particular</w:t>
      </w:r>
      <w:r w:rsidR="001908F1" w:rsidRPr="00DD66BD">
        <w:rPr>
          <w:bCs/>
          <w:sz w:val="24"/>
          <w:szCs w:val="24"/>
        </w:rPr>
        <w:t xml:space="preserve"> </w:t>
      </w:r>
      <w:r w:rsidR="00456797" w:rsidRPr="00DD66BD">
        <w:rPr>
          <w:bCs/>
          <w:sz w:val="24"/>
          <w:szCs w:val="24"/>
        </w:rPr>
        <w:t xml:space="preserve">that children acquire the primary habitus and cultural capital </w:t>
      </w:r>
      <w:r w:rsidR="00BD4274" w:rsidRPr="00DD66BD">
        <w:rPr>
          <w:bCs/>
          <w:sz w:val="24"/>
          <w:szCs w:val="24"/>
        </w:rPr>
        <w:t>(</w:t>
      </w:r>
      <w:proofErr w:type="spellStart"/>
      <w:r w:rsidR="001908F1" w:rsidRPr="00DD66BD">
        <w:rPr>
          <w:bCs/>
          <w:sz w:val="24"/>
          <w:szCs w:val="24"/>
        </w:rPr>
        <w:t>Huppatz</w:t>
      </w:r>
      <w:proofErr w:type="spellEnd"/>
      <w:r w:rsidR="001908F1" w:rsidRPr="00DD66BD">
        <w:rPr>
          <w:bCs/>
          <w:sz w:val="24"/>
          <w:szCs w:val="24"/>
        </w:rPr>
        <w:t>, 2012</w:t>
      </w:r>
      <w:r w:rsidR="001908F1">
        <w:rPr>
          <w:bCs/>
          <w:sz w:val="24"/>
          <w:szCs w:val="24"/>
        </w:rPr>
        <w:t xml:space="preserve">; </w:t>
      </w:r>
      <w:proofErr w:type="spellStart"/>
      <w:r w:rsidR="00BD4274" w:rsidRPr="00DD66BD">
        <w:rPr>
          <w:bCs/>
          <w:sz w:val="24"/>
          <w:szCs w:val="24"/>
        </w:rPr>
        <w:t>Reay</w:t>
      </w:r>
      <w:proofErr w:type="spellEnd"/>
      <w:r w:rsidR="00BD4274" w:rsidRPr="00DD66BD">
        <w:rPr>
          <w:bCs/>
          <w:sz w:val="24"/>
          <w:szCs w:val="24"/>
        </w:rPr>
        <w:t>, 2004</w:t>
      </w:r>
      <w:r w:rsidR="00D31976">
        <w:rPr>
          <w:bCs/>
          <w:sz w:val="24"/>
          <w:szCs w:val="24"/>
        </w:rPr>
        <w:t>b</w:t>
      </w:r>
      <w:r w:rsidR="00BD4274" w:rsidRPr="00DD66BD">
        <w:rPr>
          <w:bCs/>
          <w:sz w:val="24"/>
          <w:szCs w:val="24"/>
        </w:rPr>
        <w:t>)</w:t>
      </w:r>
      <w:r w:rsidR="00456797" w:rsidRPr="00DD66BD">
        <w:rPr>
          <w:bCs/>
          <w:sz w:val="24"/>
          <w:szCs w:val="24"/>
        </w:rPr>
        <w:t xml:space="preserve">. </w:t>
      </w:r>
      <w:r w:rsidR="00346C43" w:rsidRPr="00DD66BD">
        <w:rPr>
          <w:bCs/>
          <w:sz w:val="24"/>
          <w:szCs w:val="24"/>
        </w:rPr>
        <w:t>As Silva</w:t>
      </w:r>
      <w:r w:rsidR="0016534F" w:rsidRPr="00DD66BD">
        <w:rPr>
          <w:bCs/>
          <w:sz w:val="24"/>
          <w:szCs w:val="24"/>
        </w:rPr>
        <w:t xml:space="preserve"> </w:t>
      </w:r>
      <w:r w:rsidR="00346C43" w:rsidRPr="00DD66BD">
        <w:rPr>
          <w:bCs/>
          <w:sz w:val="24"/>
          <w:szCs w:val="24"/>
        </w:rPr>
        <w:t>stresses</w:t>
      </w:r>
      <w:r w:rsidR="001908F1">
        <w:rPr>
          <w:bCs/>
          <w:sz w:val="24"/>
          <w:szCs w:val="24"/>
        </w:rPr>
        <w:t>:</w:t>
      </w:r>
    </w:p>
    <w:p w:rsidR="00346C43" w:rsidRPr="00DD66BD" w:rsidRDefault="00346C43" w:rsidP="00B370A9">
      <w:pPr>
        <w:spacing w:line="480" w:lineRule="auto"/>
        <w:jc w:val="both"/>
        <w:rPr>
          <w:bCs/>
          <w:sz w:val="24"/>
          <w:szCs w:val="24"/>
        </w:rPr>
      </w:pPr>
    </w:p>
    <w:p w:rsidR="00346C43" w:rsidRPr="00D31976" w:rsidRDefault="001A634B" w:rsidP="00411EF1">
      <w:pPr>
        <w:spacing w:line="480" w:lineRule="auto"/>
        <w:ind w:left="567" w:right="-1"/>
        <w:jc w:val="both"/>
        <w:rPr>
          <w:bCs/>
        </w:rPr>
      </w:pPr>
      <w:r>
        <w:rPr>
          <w:bCs/>
        </w:rPr>
        <w:t>…</w:t>
      </w:r>
      <w:r w:rsidR="001908F1" w:rsidRPr="00D31976">
        <w:rPr>
          <w:bCs/>
        </w:rPr>
        <w:t xml:space="preserve"> </w:t>
      </w:r>
      <w:proofErr w:type="gramStart"/>
      <w:r w:rsidR="00346C43" w:rsidRPr="00D31976">
        <w:rPr>
          <w:bCs/>
        </w:rPr>
        <w:t>cultural</w:t>
      </w:r>
      <w:proofErr w:type="gramEnd"/>
      <w:r w:rsidR="00346C43" w:rsidRPr="00D31976">
        <w:rPr>
          <w:bCs/>
        </w:rPr>
        <w:t xml:space="preserve"> capital [fulfils] the social function of legitimating social differences and establishes that it is produced (as taste, knowledge and ability), as well as consumed, in certain </w:t>
      </w:r>
      <w:r w:rsidR="00BD4274" w:rsidRPr="00D31976">
        <w:rPr>
          <w:bCs/>
        </w:rPr>
        <w:t xml:space="preserve">legitimate areas sanctioned by </w:t>
      </w:r>
      <w:r>
        <w:rPr>
          <w:bCs/>
          <w:sz w:val="24"/>
          <w:szCs w:val="24"/>
        </w:rPr>
        <w:t>“</w:t>
      </w:r>
      <w:r w:rsidR="00BD4274" w:rsidRPr="00D31976">
        <w:rPr>
          <w:bCs/>
        </w:rPr>
        <w:t>culture</w:t>
      </w:r>
      <w:r>
        <w:rPr>
          <w:bCs/>
          <w:sz w:val="24"/>
          <w:szCs w:val="24"/>
        </w:rPr>
        <w:t>”</w:t>
      </w:r>
      <w:r w:rsidR="00346C43" w:rsidRPr="00D31976">
        <w:rPr>
          <w:bCs/>
        </w:rPr>
        <w:t xml:space="preserve"> (e.g. painting and music), or in personal areas (e.g. clothing, furniture and cookery), where early familiarization establishes legitimacy</w:t>
      </w:r>
      <w:r w:rsidR="00BD4274" w:rsidRPr="00D31976">
        <w:rPr>
          <w:bCs/>
        </w:rPr>
        <w:t xml:space="preserve">. Familiarization guarantees a </w:t>
      </w:r>
      <w:r>
        <w:rPr>
          <w:bCs/>
          <w:sz w:val="24"/>
          <w:szCs w:val="24"/>
        </w:rPr>
        <w:t>“</w:t>
      </w:r>
      <w:r w:rsidR="00BD4274" w:rsidRPr="00D31976">
        <w:rPr>
          <w:bCs/>
        </w:rPr>
        <w:t>natural</w:t>
      </w:r>
      <w:r>
        <w:rPr>
          <w:bCs/>
          <w:sz w:val="24"/>
          <w:szCs w:val="24"/>
        </w:rPr>
        <w:t>”</w:t>
      </w:r>
      <w:r w:rsidR="00346C43" w:rsidRPr="00D31976">
        <w:rPr>
          <w:bCs/>
        </w:rPr>
        <w:t xml:space="preserve"> acquisition of social dispositions as an essential ingredient for the transmission of social positions. Home and family are central to these areas of personal life, where women, as mothers </w:t>
      </w:r>
      <w:r w:rsidR="00346C43" w:rsidRPr="00D31976">
        <w:rPr>
          <w:bCs/>
        </w:rPr>
        <w:lastRenderedPageBreak/>
        <w:t>and homemakers, play a crucial role in individual early development, and ensure the transmission of particular values of cultural capital, which cannot be guaranteed otherwise.</w:t>
      </w:r>
      <w:r w:rsidR="001908F1" w:rsidRPr="00D31976">
        <w:rPr>
          <w:bCs/>
        </w:rPr>
        <w:t xml:space="preserve"> (</w:t>
      </w:r>
      <w:r w:rsidR="0096407D">
        <w:rPr>
          <w:bCs/>
        </w:rPr>
        <w:t xml:space="preserve">Silva, </w:t>
      </w:r>
      <w:r w:rsidR="001908F1" w:rsidRPr="00D31976">
        <w:rPr>
          <w:bCs/>
        </w:rPr>
        <w:t>2005: 84)</w:t>
      </w:r>
    </w:p>
    <w:p w:rsidR="00346C43" w:rsidRPr="00DD66BD" w:rsidRDefault="00346C43" w:rsidP="00B370A9">
      <w:pPr>
        <w:spacing w:line="480" w:lineRule="auto"/>
        <w:jc w:val="both"/>
        <w:rPr>
          <w:bCs/>
          <w:sz w:val="24"/>
          <w:szCs w:val="24"/>
        </w:rPr>
      </w:pPr>
    </w:p>
    <w:p w:rsidR="008B4BEE" w:rsidRPr="00DD66BD" w:rsidRDefault="00535C25" w:rsidP="00B370A9">
      <w:pPr>
        <w:spacing w:line="480" w:lineRule="auto"/>
        <w:ind w:firstLine="567"/>
        <w:jc w:val="both"/>
        <w:rPr>
          <w:bCs/>
          <w:sz w:val="24"/>
          <w:szCs w:val="24"/>
        </w:rPr>
      </w:pPr>
      <w:r w:rsidRPr="00DD66BD">
        <w:rPr>
          <w:bCs/>
          <w:sz w:val="24"/>
          <w:szCs w:val="24"/>
        </w:rPr>
        <w:t>Therefore it seems that cultural capital is the most complicated type of capital, as it also takes three forms: the objectified cultural capital (in the form of objects and instruments</w:t>
      </w:r>
      <w:r w:rsidR="001908F1" w:rsidRPr="00DD66BD">
        <w:rPr>
          <w:bCs/>
          <w:sz w:val="24"/>
          <w:szCs w:val="24"/>
        </w:rPr>
        <w:t>)</w:t>
      </w:r>
      <w:r w:rsidR="001908F1">
        <w:rPr>
          <w:bCs/>
          <w:sz w:val="24"/>
          <w:szCs w:val="24"/>
        </w:rPr>
        <w:t>;</w:t>
      </w:r>
      <w:r w:rsidR="001908F1" w:rsidRPr="00DD66BD">
        <w:rPr>
          <w:bCs/>
          <w:sz w:val="24"/>
          <w:szCs w:val="24"/>
        </w:rPr>
        <w:t xml:space="preserve"> </w:t>
      </w:r>
      <w:r w:rsidRPr="00DD66BD">
        <w:rPr>
          <w:bCs/>
          <w:sz w:val="24"/>
          <w:szCs w:val="24"/>
        </w:rPr>
        <w:t>the institutionalised cultural capital (in the form of educational qualifications)</w:t>
      </w:r>
      <w:r w:rsidR="001908F1">
        <w:rPr>
          <w:bCs/>
          <w:sz w:val="24"/>
          <w:szCs w:val="24"/>
        </w:rPr>
        <w:t>;</w:t>
      </w:r>
      <w:r w:rsidRPr="00DD66BD">
        <w:rPr>
          <w:bCs/>
          <w:sz w:val="24"/>
          <w:szCs w:val="24"/>
        </w:rPr>
        <w:t xml:space="preserve"> and the embodied cultural capital</w:t>
      </w:r>
      <w:r w:rsidR="0096407D">
        <w:rPr>
          <w:bCs/>
          <w:sz w:val="24"/>
          <w:szCs w:val="24"/>
        </w:rPr>
        <w:t>,</w:t>
      </w:r>
      <w:r w:rsidRPr="00DD66BD">
        <w:rPr>
          <w:bCs/>
          <w:sz w:val="24"/>
          <w:szCs w:val="24"/>
        </w:rPr>
        <w:t xml:space="preserve"> which comes in </w:t>
      </w:r>
      <w:r w:rsidR="001908F1">
        <w:rPr>
          <w:bCs/>
          <w:sz w:val="24"/>
          <w:szCs w:val="24"/>
        </w:rPr>
        <w:t xml:space="preserve">the </w:t>
      </w:r>
      <w:r w:rsidRPr="00DD66BD">
        <w:rPr>
          <w:bCs/>
          <w:sz w:val="24"/>
          <w:szCs w:val="24"/>
        </w:rPr>
        <w:t xml:space="preserve">form of embodied competencies or dispositions which carry cultural value </w:t>
      </w:r>
      <w:r w:rsidR="00BD4274" w:rsidRPr="00DD66BD">
        <w:rPr>
          <w:bCs/>
          <w:sz w:val="24"/>
          <w:szCs w:val="24"/>
        </w:rPr>
        <w:t>(Crossley, 2001: 106)</w:t>
      </w:r>
      <w:r w:rsidRPr="00DD66BD">
        <w:rPr>
          <w:bCs/>
          <w:sz w:val="24"/>
          <w:szCs w:val="24"/>
        </w:rPr>
        <w:t>.</w:t>
      </w:r>
      <w:r w:rsidR="0052511B">
        <w:rPr>
          <w:bCs/>
          <w:sz w:val="24"/>
          <w:szCs w:val="24"/>
        </w:rPr>
        <w:t xml:space="preserve"> </w:t>
      </w:r>
      <w:r w:rsidRPr="00DD66BD">
        <w:rPr>
          <w:bCs/>
          <w:sz w:val="24"/>
          <w:szCs w:val="24"/>
        </w:rPr>
        <w:t xml:space="preserve">Bourdieu </w:t>
      </w:r>
      <w:r w:rsidR="005F018B" w:rsidRPr="00DD66BD">
        <w:rPr>
          <w:bCs/>
          <w:sz w:val="24"/>
          <w:szCs w:val="24"/>
        </w:rPr>
        <w:t>has it</w:t>
      </w:r>
      <w:r w:rsidRPr="00DD66BD">
        <w:rPr>
          <w:bCs/>
          <w:sz w:val="24"/>
          <w:szCs w:val="24"/>
        </w:rPr>
        <w:t xml:space="preserve"> that embodied cultural capital </w:t>
      </w:r>
      <w:r w:rsidR="00D44A07" w:rsidRPr="00DD66BD">
        <w:rPr>
          <w:bCs/>
          <w:sz w:val="24"/>
          <w:szCs w:val="24"/>
        </w:rPr>
        <w:t>‘</w:t>
      </w:r>
      <w:r w:rsidRPr="00DD66BD">
        <w:rPr>
          <w:bCs/>
          <w:sz w:val="24"/>
          <w:szCs w:val="24"/>
        </w:rPr>
        <w:t>presupposes a process of embodiment, incorporation, which, insofar as it is implies labour of inculcation and assimilation, costs time, time which must be invested personally by the investor</w:t>
      </w:r>
      <w:r w:rsidR="001908F1">
        <w:rPr>
          <w:bCs/>
          <w:sz w:val="24"/>
          <w:szCs w:val="24"/>
        </w:rPr>
        <w:t>’</w:t>
      </w:r>
      <w:r w:rsidR="00BD4274" w:rsidRPr="00DD66BD">
        <w:rPr>
          <w:bCs/>
          <w:sz w:val="24"/>
          <w:szCs w:val="24"/>
        </w:rPr>
        <w:t xml:space="preserve"> (1986: 49)</w:t>
      </w:r>
      <w:r w:rsidRPr="00DD66BD">
        <w:rPr>
          <w:bCs/>
          <w:sz w:val="24"/>
          <w:szCs w:val="24"/>
        </w:rPr>
        <w:t>.</w:t>
      </w:r>
      <w:r w:rsidR="0052511B">
        <w:rPr>
          <w:bCs/>
          <w:sz w:val="24"/>
          <w:szCs w:val="24"/>
        </w:rPr>
        <w:t xml:space="preserve"> </w:t>
      </w:r>
      <w:proofErr w:type="spellStart"/>
      <w:r w:rsidRPr="00DD66BD">
        <w:rPr>
          <w:bCs/>
          <w:sz w:val="24"/>
          <w:szCs w:val="24"/>
        </w:rPr>
        <w:t>Huppatz</w:t>
      </w:r>
      <w:proofErr w:type="spellEnd"/>
      <w:r w:rsidRPr="00DD66BD">
        <w:rPr>
          <w:bCs/>
          <w:sz w:val="24"/>
          <w:szCs w:val="24"/>
        </w:rPr>
        <w:t xml:space="preserve"> </w:t>
      </w:r>
      <w:r w:rsidR="00C37DD0" w:rsidRPr="00DD66BD">
        <w:rPr>
          <w:bCs/>
          <w:sz w:val="24"/>
          <w:szCs w:val="24"/>
        </w:rPr>
        <w:t>(2012</w:t>
      </w:r>
      <w:r w:rsidR="00BD4274" w:rsidRPr="00DD66BD">
        <w:rPr>
          <w:bCs/>
          <w:sz w:val="24"/>
          <w:szCs w:val="24"/>
        </w:rPr>
        <w:t>)</w:t>
      </w:r>
      <w:r w:rsidRPr="00DD66BD">
        <w:rPr>
          <w:bCs/>
          <w:sz w:val="24"/>
          <w:szCs w:val="24"/>
        </w:rPr>
        <w:t xml:space="preserve"> explains that if this is true</w:t>
      </w:r>
      <w:r w:rsidR="0096407D">
        <w:rPr>
          <w:bCs/>
          <w:sz w:val="24"/>
          <w:szCs w:val="24"/>
        </w:rPr>
        <w:t>,</w:t>
      </w:r>
      <w:r w:rsidRPr="00DD66BD">
        <w:rPr>
          <w:bCs/>
          <w:sz w:val="24"/>
          <w:szCs w:val="24"/>
        </w:rPr>
        <w:t xml:space="preserve"> then embodied cultural capital is also the product of self-improvement.</w:t>
      </w:r>
      <w:r w:rsidR="0052511B">
        <w:rPr>
          <w:bCs/>
          <w:sz w:val="24"/>
          <w:szCs w:val="24"/>
        </w:rPr>
        <w:t xml:space="preserve"> </w:t>
      </w:r>
      <w:r w:rsidR="002C5492" w:rsidRPr="00DD66BD">
        <w:rPr>
          <w:bCs/>
          <w:sz w:val="24"/>
          <w:szCs w:val="24"/>
        </w:rPr>
        <w:t xml:space="preserve">Indeed, I have argued elsewhere that underwear is used by women to demonstrate their ability for self-improvement and the importance </w:t>
      </w:r>
      <w:r w:rsidR="00C37DD0" w:rsidRPr="00DD66BD">
        <w:rPr>
          <w:bCs/>
          <w:sz w:val="24"/>
          <w:szCs w:val="24"/>
        </w:rPr>
        <w:t xml:space="preserve">of feeling ‘special’ </w:t>
      </w:r>
      <w:r w:rsidR="002C5492" w:rsidRPr="00DD66BD">
        <w:rPr>
          <w:bCs/>
          <w:sz w:val="24"/>
          <w:szCs w:val="24"/>
        </w:rPr>
        <w:t>it has to their female identity projects</w:t>
      </w:r>
      <w:r w:rsidR="00875CFA" w:rsidRPr="00DD66BD">
        <w:rPr>
          <w:bCs/>
          <w:sz w:val="24"/>
          <w:szCs w:val="24"/>
        </w:rPr>
        <w:t xml:space="preserve"> (</w:t>
      </w:r>
      <w:r w:rsidR="00411EF1">
        <w:rPr>
          <w:bCs/>
          <w:sz w:val="24"/>
          <w:szCs w:val="24"/>
        </w:rPr>
        <w:t>Tsaousi and Brewis</w:t>
      </w:r>
      <w:r w:rsidR="00875CFA" w:rsidRPr="00DD66BD">
        <w:rPr>
          <w:bCs/>
          <w:sz w:val="24"/>
          <w:szCs w:val="24"/>
        </w:rPr>
        <w:t>, 2013)</w:t>
      </w:r>
      <w:r w:rsidR="002C5492" w:rsidRPr="00DD66BD">
        <w:rPr>
          <w:bCs/>
          <w:sz w:val="24"/>
          <w:szCs w:val="24"/>
        </w:rPr>
        <w:t>.</w:t>
      </w:r>
    </w:p>
    <w:p w:rsidR="00535C25" w:rsidRPr="00DD66BD" w:rsidRDefault="00535C25" w:rsidP="00B370A9">
      <w:pPr>
        <w:spacing w:line="480" w:lineRule="auto"/>
        <w:ind w:firstLine="567"/>
        <w:jc w:val="both"/>
        <w:rPr>
          <w:bCs/>
          <w:sz w:val="24"/>
          <w:szCs w:val="24"/>
        </w:rPr>
      </w:pPr>
      <w:r w:rsidRPr="00DD66BD">
        <w:rPr>
          <w:bCs/>
          <w:sz w:val="24"/>
          <w:szCs w:val="24"/>
        </w:rPr>
        <w:t>For this paper, embodied capital is particularly important</w:t>
      </w:r>
      <w:r w:rsidR="0096407D">
        <w:rPr>
          <w:bCs/>
          <w:sz w:val="24"/>
          <w:szCs w:val="24"/>
        </w:rPr>
        <w:t>,</w:t>
      </w:r>
      <w:r w:rsidRPr="00DD66BD">
        <w:rPr>
          <w:bCs/>
          <w:sz w:val="24"/>
          <w:szCs w:val="24"/>
        </w:rPr>
        <w:t xml:space="preserve"> as it indicates that a person has various dispositions, including her bodily </w:t>
      </w:r>
      <w:proofErr w:type="spellStart"/>
      <w:r w:rsidRPr="00D31976">
        <w:rPr>
          <w:bCs/>
          <w:i/>
          <w:sz w:val="24"/>
          <w:szCs w:val="24"/>
        </w:rPr>
        <w:t>hexis</w:t>
      </w:r>
      <w:proofErr w:type="spellEnd"/>
      <w:r w:rsidRPr="00DD66BD">
        <w:rPr>
          <w:bCs/>
          <w:sz w:val="24"/>
          <w:szCs w:val="24"/>
        </w:rPr>
        <w:t>, which articulate</w:t>
      </w:r>
      <w:r w:rsidR="001908F1">
        <w:rPr>
          <w:bCs/>
          <w:sz w:val="24"/>
          <w:szCs w:val="24"/>
        </w:rPr>
        <w:t>s</w:t>
      </w:r>
      <w:r w:rsidRPr="00DD66BD">
        <w:rPr>
          <w:bCs/>
          <w:sz w:val="24"/>
          <w:szCs w:val="24"/>
        </w:rPr>
        <w:t xml:space="preserve"> or demonstrate</w:t>
      </w:r>
      <w:r w:rsidR="001908F1">
        <w:rPr>
          <w:bCs/>
          <w:sz w:val="24"/>
          <w:szCs w:val="24"/>
        </w:rPr>
        <w:t>s</w:t>
      </w:r>
      <w:r w:rsidRPr="00DD66BD">
        <w:rPr>
          <w:bCs/>
          <w:sz w:val="24"/>
          <w:szCs w:val="24"/>
        </w:rPr>
        <w:t xml:space="preserve"> a le</w:t>
      </w:r>
      <w:r w:rsidR="00C37DD0" w:rsidRPr="00DD66BD">
        <w:rPr>
          <w:bCs/>
          <w:sz w:val="24"/>
          <w:szCs w:val="24"/>
        </w:rPr>
        <w:t>gitimate knowledge of the field</w:t>
      </w:r>
      <w:r w:rsidRPr="00DD66BD">
        <w:rPr>
          <w:bCs/>
          <w:sz w:val="24"/>
          <w:szCs w:val="24"/>
        </w:rPr>
        <w:t>.</w:t>
      </w:r>
      <w:r w:rsidR="0052511B">
        <w:rPr>
          <w:bCs/>
          <w:sz w:val="24"/>
          <w:szCs w:val="24"/>
        </w:rPr>
        <w:t xml:space="preserve"> </w:t>
      </w:r>
      <w:r w:rsidRPr="00DD66BD">
        <w:rPr>
          <w:bCs/>
          <w:sz w:val="24"/>
          <w:szCs w:val="24"/>
        </w:rPr>
        <w:t>However</w:t>
      </w:r>
      <w:r w:rsidR="001908F1">
        <w:rPr>
          <w:bCs/>
          <w:sz w:val="24"/>
          <w:szCs w:val="24"/>
        </w:rPr>
        <w:t>,</w:t>
      </w:r>
      <w:r w:rsidRPr="00DD66BD">
        <w:rPr>
          <w:bCs/>
          <w:sz w:val="24"/>
          <w:szCs w:val="24"/>
        </w:rPr>
        <w:t xml:space="preserve"> the term capital assumes that this knowledge can be exchanged for a form of compensation that suits that person’s goals. For example</w:t>
      </w:r>
      <w:r w:rsidR="001908F1">
        <w:rPr>
          <w:bCs/>
          <w:sz w:val="24"/>
          <w:szCs w:val="24"/>
        </w:rPr>
        <w:t>,</w:t>
      </w:r>
      <w:r w:rsidRPr="00DD66BD">
        <w:rPr>
          <w:bCs/>
          <w:sz w:val="24"/>
          <w:szCs w:val="24"/>
        </w:rPr>
        <w:t xml:space="preserve"> fashion ‘gurus’ are usually individuals who have those required dispositions that enable them to distinguish fashionable styles and who have a specific bodily </w:t>
      </w:r>
      <w:proofErr w:type="spellStart"/>
      <w:r w:rsidRPr="00D31976">
        <w:rPr>
          <w:bCs/>
          <w:i/>
          <w:sz w:val="24"/>
          <w:szCs w:val="24"/>
        </w:rPr>
        <w:t>hexis</w:t>
      </w:r>
      <w:proofErr w:type="spellEnd"/>
      <w:r w:rsidRPr="00DD66BD">
        <w:rPr>
          <w:bCs/>
          <w:sz w:val="24"/>
          <w:szCs w:val="24"/>
        </w:rPr>
        <w:t xml:space="preserve"> (their personal style of dress and overall appearance) which is a </w:t>
      </w:r>
      <w:r w:rsidRPr="00DD66BD">
        <w:rPr>
          <w:bCs/>
          <w:sz w:val="24"/>
          <w:szCs w:val="24"/>
        </w:rPr>
        <w:lastRenderedPageBreak/>
        <w:t>visible marker of their social standing.</w:t>
      </w:r>
      <w:r w:rsidR="0052511B">
        <w:rPr>
          <w:bCs/>
          <w:sz w:val="24"/>
          <w:szCs w:val="24"/>
        </w:rPr>
        <w:t xml:space="preserve"> </w:t>
      </w:r>
      <w:r w:rsidRPr="00DD66BD">
        <w:rPr>
          <w:bCs/>
          <w:sz w:val="24"/>
          <w:szCs w:val="24"/>
        </w:rPr>
        <w:t>They can then exchange this knowledge for monetary compensation, i.e. economic capital, when they style other people as</w:t>
      </w:r>
      <w:r w:rsidR="001908F1">
        <w:rPr>
          <w:bCs/>
          <w:sz w:val="24"/>
          <w:szCs w:val="24"/>
        </w:rPr>
        <w:t xml:space="preserve"> part of</w:t>
      </w:r>
      <w:r w:rsidRPr="00DD66BD">
        <w:rPr>
          <w:bCs/>
          <w:sz w:val="24"/>
          <w:szCs w:val="24"/>
        </w:rPr>
        <w:t xml:space="preserve"> their job.</w:t>
      </w:r>
    </w:p>
    <w:p w:rsidR="00535C25" w:rsidRPr="00DD66BD" w:rsidRDefault="00535C25" w:rsidP="00B370A9">
      <w:pPr>
        <w:spacing w:line="480" w:lineRule="auto"/>
        <w:jc w:val="both"/>
        <w:rPr>
          <w:bCs/>
          <w:sz w:val="24"/>
          <w:szCs w:val="24"/>
        </w:rPr>
      </w:pPr>
    </w:p>
    <w:p w:rsidR="00085F30" w:rsidRPr="00411EF1" w:rsidRDefault="00961D11" w:rsidP="00B370A9">
      <w:pPr>
        <w:spacing w:line="480" w:lineRule="auto"/>
        <w:jc w:val="both"/>
        <w:rPr>
          <w:bCs/>
          <w:sz w:val="24"/>
          <w:szCs w:val="24"/>
        </w:rPr>
      </w:pPr>
      <w:r w:rsidRPr="00411EF1">
        <w:rPr>
          <w:b/>
          <w:bCs/>
          <w:sz w:val="24"/>
          <w:szCs w:val="24"/>
        </w:rPr>
        <w:t>U</w:t>
      </w:r>
      <w:r w:rsidR="00085F30" w:rsidRPr="00411EF1">
        <w:rPr>
          <w:b/>
          <w:bCs/>
          <w:sz w:val="24"/>
          <w:szCs w:val="24"/>
        </w:rPr>
        <w:t xml:space="preserve">nderwear </w:t>
      </w:r>
      <w:r w:rsidRPr="00411EF1">
        <w:rPr>
          <w:b/>
          <w:bCs/>
          <w:sz w:val="24"/>
          <w:szCs w:val="24"/>
        </w:rPr>
        <w:t>and</w:t>
      </w:r>
      <w:r w:rsidR="00085F30" w:rsidRPr="00411EF1">
        <w:rPr>
          <w:b/>
          <w:bCs/>
          <w:sz w:val="24"/>
          <w:szCs w:val="24"/>
        </w:rPr>
        <w:t xml:space="preserve"> Bourdieu’s theor</w:t>
      </w:r>
      <w:r w:rsidRPr="00411EF1">
        <w:rPr>
          <w:b/>
          <w:bCs/>
          <w:sz w:val="24"/>
          <w:szCs w:val="24"/>
        </w:rPr>
        <w:t>ies</w:t>
      </w:r>
    </w:p>
    <w:p w:rsidR="002A291D" w:rsidRPr="00411EF1" w:rsidRDefault="001C33F6" w:rsidP="00B370A9">
      <w:pPr>
        <w:spacing w:line="480" w:lineRule="auto"/>
        <w:jc w:val="both"/>
        <w:rPr>
          <w:rFonts w:eastAsia="Times New Roman"/>
          <w:sz w:val="24"/>
          <w:szCs w:val="24"/>
        </w:rPr>
      </w:pPr>
      <w:r w:rsidRPr="00411EF1">
        <w:rPr>
          <w:rFonts w:eastAsia="Times New Roman"/>
          <w:sz w:val="24"/>
          <w:szCs w:val="24"/>
        </w:rPr>
        <w:t xml:space="preserve">Bourdieu’s theory of </w:t>
      </w:r>
      <w:r w:rsidR="008B4BEE" w:rsidRPr="00411EF1">
        <w:rPr>
          <w:rFonts w:eastAsia="Times New Roman"/>
          <w:sz w:val="24"/>
          <w:szCs w:val="24"/>
        </w:rPr>
        <w:t>habitus,</w:t>
      </w:r>
      <w:r w:rsidR="00085F30" w:rsidRPr="00411EF1">
        <w:rPr>
          <w:rFonts w:eastAsia="Times New Roman"/>
          <w:sz w:val="24"/>
          <w:szCs w:val="24"/>
        </w:rPr>
        <w:t xml:space="preserve"> field</w:t>
      </w:r>
      <w:r w:rsidR="008B4BEE" w:rsidRPr="00411EF1">
        <w:rPr>
          <w:rFonts w:eastAsia="Times New Roman"/>
          <w:sz w:val="24"/>
          <w:szCs w:val="24"/>
        </w:rPr>
        <w:t>s</w:t>
      </w:r>
      <w:r w:rsidR="00085F30" w:rsidRPr="00411EF1">
        <w:rPr>
          <w:rFonts w:eastAsia="Times New Roman"/>
          <w:sz w:val="24"/>
          <w:szCs w:val="24"/>
        </w:rPr>
        <w:t xml:space="preserve"> and capital </w:t>
      </w:r>
      <w:r w:rsidR="0034699F" w:rsidRPr="00411EF1">
        <w:rPr>
          <w:rFonts w:eastAsia="Times New Roman"/>
          <w:sz w:val="24"/>
          <w:szCs w:val="24"/>
        </w:rPr>
        <w:t>has been</w:t>
      </w:r>
      <w:r w:rsidR="00085F30" w:rsidRPr="00411EF1">
        <w:rPr>
          <w:rFonts w:eastAsia="Times New Roman"/>
          <w:sz w:val="24"/>
          <w:szCs w:val="24"/>
        </w:rPr>
        <w:t xml:space="preserve"> </w:t>
      </w:r>
      <w:r w:rsidR="001908F1" w:rsidRPr="00411EF1">
        <w:rPr>
          <w:rFonts w:eastAsia="Times New Roman"/>
          <w:sz w:val="24"/>
          <w:szCs w:val="24"/>
        </w:rPr>
        <w:t xml:space="preserve">a </w:t>
      </w:r>
      <w:r w:rsidR="00085F30" w:rsidRPr="00411EF1">
        <w:rPr>
          <w:rFonts w:eastAsia="Times New Roman"/>
          <w:sz w:val="24"/>
          <w:szCs w:val="24"/>
        </w:rPr>
        <w:t>very</w:t>
      </w:r>
      <w:r w:rsidRPr="00411EF1">
        <w:rPr>
          <w:rFonts w:eastAsia="Times New Roman"/>
          <w:sz w:val="24"/>
          <w:szCs w:val="24"/>
        </w:rPr>
        <w:t xml:space="preserve"> </w:t>
      </w:r>
      <w:r w:rsidR="00085F30" w:rsidRPr="00411EF1">
        <w:rPr>
          <w:rFonts w:eastAsia="Times New Roman"/>
          <w:sz w:val="24"/>
          <w:szCs w:val="24"/>
        </w:rPr>
        <w:t xml:space="preserve">useful </w:t>
      </w:r>
      <w:r w:rsidRPr="00411EF1">
        <w:rPr>
          <w:rFonts w:eastAsia="Times New Roman"/>
          <w:sz w:val="24"/>
          <w:szCs w:val="24"/>
        </w:rPr>
        <w:t xml:space="preserve">framework </w:t>
      </w:r>
      <w:r w:rsidR="00085F30" w:rsidRPr="00411EF1">
        <w:rPr>
          <w:rFonts w:eastAsia="Times New Roman"/>
          <w:sz w:val="24"/>
          <w:szCs w:val="24"/>
        </w:rPr>
        <w:t>for the study of dress</w:t>
      </w:r>
      <w:r w:rsidR="0034699F" w:rsidRPr="00411EF1">
        <w:rPr>
          <w:rFonts w:eastAsia="Times New Roman"/>
          <w:sz w:val="24"/>
          <w:szCs w:val="24"/>
        </w:rPr>
        <w:t xml:space="preserve"> and fashion in general</w:t>
      </w:r>
      <w:r w:rsidR="001908F1" w:rsidRPr="00411EF1">
        <w:rPr>
          <w:rFonts w:eastAsia="Times New Roman"/>
          <w:sz w:val="24"/>
          <w:szCs w:val="24"/>
        </w:rPr>
        <w:t xml:space="preserve"> (</w:t>
      </w:r>
      <w:proofErr w:type="spellStart"/>
      <w:r w:rsidR="001908F1" w:rsidRPr="00411EF1">
        <w:rPr>
          <w:rFonts w:eastAsia="Times New Roman"/>
          <w:sz w:val="24"/>
          <w:szCs w:val="24"/>
        </w:rPr>
        <w:t>Entwistle</w:t>
      </w:r>
      <w:proofErr w:type="spellEnd"/>
      <w:r w:rsidR="001908F1" w:rsidRPr="00411EF1">
        <w:rPr>
          <w:rFonts w:eastAsia="Times New Roman"/>
          <w:sz w:val="24"/>
          <w:szCs w:val="24"/>
        </w:rPr>
        <w:t xml:space="preserve">, </w:t>
      </w:r>
      <w:r w:rsidR="00902464" w:rsidRPr="00411EF1">
        <w:rPr>
          <w:rFonts w:eastAsia="Times New Roman"/>
          <w:sz w:val="24"/>
          <w:szCs w:val="24"/>
        </w:rPr>
        <w:t>2000a</w:t>
      </w:r>
      <w:r w:rsidR="0034699F" w:rsidRPr="00411EF1">
        <w:rPr>
          <w:rFonts w:eastAsia="Times New Roman"/>
          <w:sz w:val="24"/>
          <w:szCs w:val="24"/>
        </w:rPr>
        <w:t xml:space="preserve">; </w:t>
      </w:r>
      <w:proofErr w:type="spellStart"/>
      <w:r w:rsidR="00902464" w:rsidRPr="00411EF1">
        <w:rPr>
          <w:rFonts w:eastAsia="Times New Roman"/>
          <w:sz w:val="24"/>
          <w:szCs w:val="24"/>
        </w:rPr>
        <w:t>McRobbie</w:t>
      </w:r>
      <w:proofErr w:type="spellEnd"/>
      <w:r w:rsidR="00902464" w:rsidRPr="00411EF1">
        <w:rPr>
          <w:rFonts w:eastAsia="Times New Roman"/>
          <w:sz w:val="24"/>
          <w:szCs w:val="24"/>
        </w:rPr>
        <w:t xml:space="preserve">, 1998; </w:t>
      </w:r>
      <w:proofErr w:type="spellStart"/>
      <w:r w:rsidR="0034699F" w:rsidRPr="00411EF1">
        <w:rPr>
          <w:rFonts w:eastAsia="Times New Roman"/>
          <w:sz w:val="24"/>
          <w:szCs w:val="24"/>
        </w:rPr>
        <w:t>Rocamora</w:t>
      </w:r>
      <w:proofErr w:type="spellEnd"/>
      <w:r w:rsidR="0034699F" w:rsidRPr="00411EF1">
        <w:rPr>
          <w:rFonts w:eastAsia="Times New Roman"/>
          <w:sz w:val="24"/>
          <w:szCs w:val="24"/>
        </w:rPr>
        <w:t xml:space="preserve">, </w:t>
      </w:r>
      <w:r w:rsidR="00902464" w:rsidRPr="00411EF1">
        <w:rPr>
          <w:rFonts w:eastAsia="Times New Roman"/>
          <w:sz w:val="24"/>
          <w:szCs w:val="24"/>
        </w:rPr>
        <w:t>2002)</w:t>
      </w:r>
      <w:r w:rsidR="008B2387" w:rsidRPr="00411EF1">
        <w:rPr>
          <w:rFonts w:eastAsia="Times New Roman"/>
          <w:sz w:val="24"/>
          <w:szCs w:val="24"/>
        </w:rPr>
        <w:t>;</w:t>
      </w:r>
      <w:r w:rsidR="00B540B3" w:rsidRPr="00411EF1">
        <w:rPr>
          <w:rFonts w:eastAsia="Times New Roman"/>
          <w:sz w:val="24"/>
          <w:szCs w:val="24"/>
        </w:rPr>
        <w:t xml:space="preserve"> indeed because as consumption practices, they are also </w:t>
      </w:r>
      <w:r w:rsidR="00085F30" w:rsidRPr="00411EF1">
        <w:rPr>
          <w:rFonts w:eastAsia="Times New Roman"/>
          <w:sz w:val="24"/>
          <w:szCs w:val="24"/>
        </w:rPr>
        <w:t>embodied practice</w:t>
      </w:r>
      <w:r w:rsidR="00B540B3" w:rsidRPr="00411EF1">
        <w:rPr>
          <w:rFonts w:eastAsia="Times New Roman"/>
          <w:sz w:val="24"/>
          <w:szCs w:val="24"/>
        </w:rPr>
        <w:t>s</w:t>
      </w:r>
      <w:r w:rsidR="008B2387" w:rsidRPr="00411EF1">
        <w:rPr>
          <w:rFonts w:eastAsia="Times New Roman"/>
          <w:sz w:val="24"/>
          <w:szCs w:val="24"/>
        </w:rPr>
        <w:t xml:space="preserve">, </w:t>
      </w:r>
      <w:r w:rsidR="00085F30" w:rsidRPr="00411EF1">
        <w:rPr>
          <w:rFonts w:eastAsia="Times New Roman"/>
          <w:sz w:val="24"/>
          <w:szCs w:val="24"/>
        </w:rPr>
        <w:t>defined as syst</w:t>
      </w:r>
      <w:r w:rsidR="00BD4274" w:rsidRPr="00411EF1">
        <w:rPr>
          <w:rFonts w:eastAsia="Times New Roman"/>
          <w:sz w:val="24"/>
          <w:szCs w:val="24"/>
        </w:rPr>
        <w:t>em</w:t>
      </w:r>
      <w:r w:rsidR="008B2387" w:rsidRPr="00411EF1">
        <w:rPr>
          <w:rFonts w:eastAsia="Times New Roman"/>
          <w:sz w:val="24"/>
          <w:szCs w:val="24"/>
        </w:rPr>
        <w:t>s</w:t>
      </w:r>
      <w:r w:rsidR="00BD4274" w:rsidRPr="00411EF1">
        <w:rPr>
          <w:rFonts w:eastAsia="Times New Roman"/>
          <w:sz w:val="24"/>
          <w:szCs w:val="24"/>
        </w:rPr>
        <w:t xml:space="preserve"> of choices according to the ‘</w:t>
      </w:r>
      <w:r w:rsidR="00085F30" w:rsidRPr="00411EF1">
        <w:rPr>
          <w:rFonts w:eastAsia="Times New Roman"/>
          <w:sz w:val="24"/>
          <w:szCs w:val="24"/>
        </w:rPr>
        <w:t xml:space="preserve">lived experience of the woman, her class, </w:t>
      </w:r>
      <w:r w:rsidR="00BD4274" w:rsidRPr="00411EF1">
        <w:rPr>
          <w:rFonts w:eastAsia="Times New Roman"/>
          <w:sz w:val="24"/>
          <w:szCs w:val="24"/>
        </w:rPr>
        <w:t>race, age, occupation and so on’</w:t>
      </w:r>
      <w:r w:rsidR="00085F30" w:rsidRPr="00411EF1">
        <w:rPr>
          <w:rFonts w:eastAsia="Times New Roman"/>
          <w:sz w:val="24"/>
          <w:szCs w:val="24"/>
        </w:rPr>
        <w:t xml:space="preserve"> (</w:t>
      </w:r>
      <w:r w:rsidR="001908F1" w:rsidRPr="00411EF1">
        <w:rPr>
          <w:rFonts w:eastAsia="Times New Roman"/>
          <w:sz w:val="24"/>
          <w:szCs w:val="24"/>
        </w:rPr>
        <w:t>2000a: 37)</w:t>
      </w:r>
      <w:r w:rsidR="0096407D" w:rsidRPr="00411EF1">
        <w:rPr>
          <w:rFonts w:eastAsia="Times New Roman"/>
          <w:sz w:val="24"/>
          <w:szCs w:val="24"/>
        </w:rPr>
        <w:t>.</w:t>
      </w:r>
      <w:r w:rsidR="0052511B" w:rsidRPr="00411EF1">
        <w:rPr>
          <w:rFonts w:eastAsia="Times New Roman"/>
          <w:sz w:val="24"/>
          <w:szCs w:val="24"/>
        </w:rPr>
        <w:t xml:space="preserve"> </w:t>
      </w:r>
      <w:r w:rsidR="00961D11" w:rsidRPr="00411EF1">
        <w:rPr>
          <w:rFonts w:eastAsia="Times New Roman"/>
          <w:sz w:val="24"/>
          <w:szCs w:val="24"/>
        </w:rPr>
        <w:t>Specifically when it comes to studying dress</w:t>
      </w:r>
      <w:r w:rsidR="00456852" w:rsidRPr="00411EF1">
        <w:rPr>
          <w:rFonts w:eastAsia="Times New Roman"/>
          <w:sz w:val="24"/>
          <w:szCs w:val="24"/>
        </w:rPr>
        <w:t xml:space="preserve">, </w:t>
      </w:r>
    </w:p>
    <w:p w:rsidR="00085F30" w:rsidRPr="00411EF1" w:rsidRDefault="001A634B" w:rsidP="00411EF1">
      <w:pPr>
        <w:spacing w:line="480" w:lineRule="auto"/>
        <w:ind w:left="567" w:right="-1"/>
        <w:jc w:val="both"/>
        <w:rPr>
          <w:rFonts w:eastAsia="Times New Roman"/>
        </w:rPr>
      </w:pPr>
      <w:r w:rsidRPr="00411EF1">
        <w:rPr>
          <w:rFonts w:eastAsia="Times New Roman"/>
        </w:rPr>
        <w:t>…</w:t>
      </w:r>
      <w:r w:rsidR="00B540B3" w:rsidRPr="00411EF1">
        <w:rPr>
          <w:rFonts w:eastAsia="Times New Roman"/>
        </w:rPr>
        <w:t xml:space="preserve"> </w:t>
      </w:r>
      <w:proofErr w:type="gramStart"/>
      <w:r w:rsidR="00B540B3" w:rsidRPr="00411EF1">
        <w:rPr>
          <w:rFonts w:eastAsia="Times New Roman"/>
        </w:rPr>
        <w:t>habitus</w:t>
      </w:r>
      <w:proofErr w:type="gramEnd"/>
      <w:r w:rsidR="00085F30" w:rsidRPr="00411EF1">
        <w:rPr>
          <w:rFonts w:eastAsia="Times New Roman"/>
        </w:rPr>
        <w:t xml:space="preserve"> enables us to talk about </w:t>
      </w:r>
      <w:r w:rsidR="00B540B3" w:rsidRPr="00411EF1">
        <w:rPr>
          <w:rFonts w:eastAsia="Times New Roman"/>
        </w:rPr>
        <w:t>[it]</w:t>
      </w:r>
      <w:r w:rsidR="00085F30" w:rsidRPr="00411EF1">
        <w:rPr>
          <w:rFonts w:eastAsia="Times New Roman"/>
        </w:rPr>
        <w:t xml:space="preserve"> as a personal attempt to orientate ourselves to particular circumstances and thus recognizes the structuring influences of the social world on the one hand, and the agency of individuals who make choices as to what to wear on the other. </w:t>
      </w:r>
      <w:r w:rsidR="001908F1" w:rsidRPr="00411EF1">
        <w:rPr>
          <w:rFonts w:eastAsia="Times New Roman"/>
        </w:rPr>
        <w:t>(</w:t>
      </w:r>
      <w:proofErr w:type="spellStart"/>
      <w:r w:rsidR="0096407D" w:rsidRPr="00411EF1">
        <w:rPr>
          <w:rFonts w:eastAsia="Times New Roman"/>
        </w:rPr>
        <w:t>Entwistle</w:t>
      </w:r>
      <w:proofErr w:type="spellEnd"/>
      <w:r w:rsidR="0096407D" w:rsidRPr="00411EF1">
        <w:rPr>
          <w:rFonts w:eastAsia="Times New Roman"/>
        </w:rPr>
        <w:t xml:space="preserve">, </w:t>
      </w:r>
      <w:r w:rsidR="001908F1" w:rsidRPr="00411EF1">
        <w:rPr>
          <w:rFonts w:eastAsia="Times New Roman"/>
        </w:rPr>
        <w:t>2000a: 37)</w:t>
      </w:r>
    </w:p>
    <w:p w:rsidR="002A291D" w:rsidRPr="00D31976" w:rsidRDefault="002A291D" w:rsidP="00B370A9">
      <w:pPr>
        <w:spacing w:line="480" w:lineRule="auto"/>
        <w:ind w:left="851" w:right="521"/>
        <w:jc w:val="both"/>
        <w:rPr>
          <w:rFonts w:eastAsia="Times New Roman"/>
          <w:sz w:val="24"/>
          <w:szCs w:val="24"/>
        </w:rPr>
      </w:pPr>
    </w:p>
    <w:p w:rsidR="00E83103" w:rsidRPr="00411EF1" w:rsidRDefault="00E83103" w:rsidP="00037ECE">
      <w:pPr>
        <w:spacing w:line="480" w:lineRule="auto"/>
        <w:jc w:val="both"/>
        <w:rPr>
          <w:bCs/>
          <w:sz w:val="24"/>
          <w:szCs w:val="24"/>
        </w:rPr>
      </w:pPr>
      <w:r w:rsidRPr="00690378">
        <w:rPr>
          <w:bCs/>
          <w:sz w:val="24"/>
          <w:szCs w:val="24"/>
        </w:rPr>
        <w:t>Underwear</w:t>
      </w:r>
      <w:r w:rsidR="00961D11">
        <w:rPr>
          <w:bCs/>
          <w:sz w:val="24"/>
          <w:szCs w:val="24"/>
        </w:rPr>
        <w:t xml:space="preserve">, as part of dress, </w:t>
      </w:r>
      <w:r w:rsidRPr="00690378">
        <w:rPr>
          <w:bCs/>
          <w:sz w:val="24"/>
          <w:szCs w:val="24"/>
        </w:rPr>
        <w:t xml:space="preserve">is </w:t>
      </w:r>
      <w:r w:rsidR="00961D11">
        <w:rPr>
          <w:bCs/>
          <w:sz w:val="24"/>
          <w:szCs w:val="24"/>
        </w:rPr>
        <w:t>also part of the</w:t>
      </w:r>
      <w:r w:rsidRPr="00DD66BD">
        <w:rPr>
          <w:bCs/>
          <w:sz w:val="24"/>
          <w:szCs w:val="24"/>
        </w:rPr>
        <w:t xml:space="preserve"> web of ‘structured, structuring structures’</w:t>
      </w:r>
      <w:r w:rsidR="0096407D">
        <w:rPr>
          <w:bCs/>
          <w:sz w:val="24"/>
          <w:szCs w:val="24"/>
        </w:rPr>
        <w:t>,</w:t>
      </w:r>
      <w:r w:rsidRPr="00DD66BD">
        <w:rPr>
          <w:bCs/>
          <w:sz w:val="24"/>
          <w:szCs w:val="24"/>
        </w:rPr>
        <w:t xml:space="preserve"> as it is an element of the negotiation between fashion, gender and class</w:t>
      </w:r>
      <w:r w:rsidR="001908F1">
        <w:rPr>
          <w:bCs/>
          <w:sz w:val="24"/>
          <w:szCs w:val="24"/>
        </w:rPr>
        <w:t>,</w:t>
      </w:r>
      <w:r w:rsidRPr="00DD66BD">
        <w:rPr>
          <w:bCs/>
          <w:sz w:val="24"/>
          <w:szCs w:val="24"/>
        </w:rPr>
        <w:t xml:space="preserve"> and the norms regarding what a woman is/should </w:t>
      </w:r>
      <w:proofErr w:type="gramStart"/>
      <w:r w:rsidRPr="00DD66BD">
        <w:rPr>
          <w:bCs/>
          <w:sz w:val="24"/>
          <w:szCs w:val="24"/>
        </w:rPr>
        <w:t>be</w:t>
      </w:r>
      <w:proofErr w:type="gramEnd"/>
      <w:r w:rsidRPr="00DD66BD">
        <w:rPr>
          <w:bCs/>
          <w:sz w:val="24"/>
          <w:szCs w:val="24"/>
        </w:rPr>
        <w:t xml:space="preserve"> like</w:t>
      </w:r>
      <w:r w:rsidR="00D54F3D" w:rsidRPr="00DD66BD">
        <w:rPr>
          <w:bCs/>
          <w:sz w:val="24"/>
          <w:szCs w:val="24"/>
        </w:rPr>
        <w:t>.</w:t>
      </w:r>
      <w:r w:rsidR="0052511B">
        <w:rPr>
          <w:bCs/>
          <w:sz w:val="24"/>
          <w:szCs w:val="24"/>
        </w:rPr>
        <w:t xml:space="preserve"> </w:t>
      </w:r>
      <w:r w:rsidR="0051424E" w:rsidRPr="00411EF1">
        <w:rPr>
          <w:bCs/>
          <w:sz w:val="24"/>
          <w:szCs w:val="24"/>
        </w:rPr>
        <w:t xml:space="preserve">I contend, however, that it is even more interesting to study underwear in this respect because it remains usually hidden from view. Thus, it could be argued that </w:t>
      </w:r>
      <w:r w:rsidR="0089017E" w:rsidRPr="00411EF1">
        <w:rPr>
          <w:bCs/>
          <w:sz w:val="24"/>
          <w:szCs w:val="24"/>
        </w:rPr>
        <w:t xml:space="preserve">the consumption of </w:t>
      </w:r>
      <w:r w:rsidR="0051424E" w:rsidRPr="00411EF1">
        <w:rPr>
          <w:bCs/>
          <w:sz w:val="24"/>
          <w:szCs w:val="24"/>
        </w:rPr>
        <w:t xml:space="preserve">underwear is not so much a </w:t>
      </w:r>
      <w:r w:rsidR="0089017E" w:rsidRPr="00411EF1">
        <w:rPr>
          <w:bCs/>
          <w:sz w:val="24"/>
          <w:szCs w:val="24"/>
        </w:rPr>
        <w:t>means to mark</w:t>
      </w:r>
      <w:r w:rsidR="0051424E" w:rsidRPr="00411EF1">
        <w:rPr>
          <w:bCs/>
          <w:sz w:val="24"/>
          <w:szCs w:val="24"/>
        </w:rPr>
        <w:t xml:space="preserve"> distinction </w:t>
      </w:r>
      <w:r w:rsidR="0089017E" w:rsidRPr="00411EF1">
        <w:rPr>
          <w:bCs/>
          <w:sz w:val="24"/>
          <w:szCs w:val="24"/>
        </w:rPr>
        <w:t xml:space="preserve">but a way to understand how taste and aesthetic judgements </w:t>
      </w:r>
      <w:r w:rsidR="0089017E" w:rsidRPr="00411EF1">
        <w:rPr>
          <w:bCs/>
          <w:sz w:val="24"/>
          <w:szCs w:val="24"/>
        </w:rPr>
        <w:lastRenderedPageBreak/>
        <w:t xml:space="preserve">are a habitus-specific process and how it demonstrates the embodied state of cultural capital accumulated by a process of </w:t>
      </w:r>
      <w:proofErr w:type="spellStart"/>
      <w:r w:rsidR="0089017E" w:rsidRPr="00411EF1">
        <w:rPr>
          <w:bCs/>
          <w:sz w:val="24"/>
          <w:szCs w:val="24"/>
        </w:rPr>
        <w:t>em-bodiment</w:t>
      </w:r>
      <w:proofErr w:type="spellEnd"/>
      <w:r w:rsidR="0089017E" w:rsidRPr="00411EF1">
        <w:rPr>
          <w:bCs/>
          <w:sz w:val="24"/>
          <w:szCs w:val="24"/>
        </w:rPr>
        <w:t xml:space="preserve"> and incorporation (Bourdieu, 1986).</w:t>
      </w:r>
      <w:r w:rsidR="0051424E" w:rsidRPr="00411EF1">
        <w:rPr>
          <w:bCs/>
          <w:sz w:val="24"/>
          <w:szCs w:val="24"/>
        </w:rPr>
        <w:t xml:space="preserve"> </w:t>
      </w:r>
      <w:r w:rsidRPr="00DD66BD">
        <w:rPr>
          <w:bCs/>
          <w:sz w:val="24"/>
          <w:szCs w:val="24"/>
        </w:rPr>
        <w:t xml:space="preserve">Following </w:t>
      </w:r>
      <w:proofErr w:type="spellStart"/>
      <w:r w:rsidRPr="00DD66BD">
        <w:rPr>
          <w:bCs/>
          <w:sz w:val="24"/>
          <w:szCs w:val="24"/>
        </w:rPr>
        <w:t>Entwistle’s</w:t>
      </w:r>
      <w:proofErr w:type="spellEnd"/>
      <w:r w:rsidRPr="00DD66BD">
        <w:rPr>
          <w:bCs/>
          <w:sz w:val="24"/>
          <w:szCs w:val="24"/>
        </w:rPr>
        <w:t xml:space="preserve"> argument above, when women make particular choices regarding their underwear they recognise</w:t>
      </w:r>
      <w:r w:rsidR="001908F1">
        <w:rPr>
          <w:bCs/>
          <w:sz w:val="24"/>
          <w:szCs w:val="24"/>
        </w:rPr>
        <w:t>,</w:t>
      </w:r>
      <w:r w:rsidRPr="00DD66BD">
        <w:rPr>
          <w:bCs/>
          <w:sz w:val="24"/>
          <w:szCs w:val="24"/>
        </w:rPr>
        <w:t xml:space="preserve"> on the one hand</w:t>
      </w:r>
      <w:r w:rsidR="001908F1">
        <w:rPr>
          <w:bCs/>
          <w:sz w:val="24"/>
          <w:szCs w:val="24"/>
        </w:rPr>
        <w:t>,</w:t>
      </w:r>
      <w:r w:rsidRPr="00DD66BD">
        <w:rPr>
          <w:bCs/>
          <w:sz w:val="24"/>
          <w:szCs w:val="24"/>
        </w:rPr>
        <w:t xml:space="preserve"> the specific structures in the social context they are located in, i.e. the choice of a supportive sports bra in the case of women rugby players</w:t>
      </w:r>
      <w:r w:rsidR="002C5492" w:rsidRPr="00DD66BD">
        <w:rPr>
          <w:bCs/>
          <w:sz w:val="24"/>
          <w:szCs w:val="24"/>
        </w:rPr>
        <w:t xml:space="preserve"> (some of my participants</w:t>
      </w:r>
      <w:r w:rsidR="0051424E">
        <w:rPr>
          <w:bCs/>
          <w:sz w:val="24"/>
          <w:szCs w:val="24"/>
        </w:rPr>
        <w:t>)</w:t>
      </w:r>
      <w:r w:rsidR="001908F1">
        <w:rPr>
          <w:bCs/>
          <w:sz w:val="24"/>
          <w:szCs w:val="24"/>
        </w:rPr>
        <w:t>;</w:t>
      </w:r>
      <w:r w:rsidR="001908F1" w:rsidRPr="00DD66BD">
        <w:rPr>
          <w:bCs/>
          <w:sz w:val="24"/>
          <w:szCs w:val="24"/>
        </w:rPr>
        <w:t xml:space="preserve"> </w:t>
      </w:r>
      <w:r w:rsidRPr="00DD66BD">
        <w:rPr>
          <w:bCs/>
          <w:sz w:val="24"/>
          <w:szCs w:val="24"/>
        </w:rPr>
        <w:t>but on the other hand</w:t>
      </w:r>
      <w:r w:rsidR="00D54F3D">
        <w:rPr>
          <w:bCs/>
          <w:sz w:val="24"/>
          <w:szCs w:val="24"/>
        </w:rPr>
        <w:t>,</w:t>
      </w:r>
      <w:r w:rsidRPr="00DD66BD">
        <w:rPr>
          <w:bCs/>
          <w:sz w:val="24"/>
          <w:szCs w:val="24"/>
        </w:rPr>
        <w:t xml:space="preserve"> they make individual choices about what to wear, i.e. the choice of a famous and expensive brand of sports bra </w:t>
      </w:r>
      <w:r w:rsidR="00D54F3D">
        <w:rPr>
          <w:bCs/>
          <w:sz w:val="24"/>
          <w:szCs w:val="24"/>
        </w:rPr>
        <w:t>(</w:t>
      </w:r>
      <w:r w:rsidRPr="00DD66BD">
        <w:rPr>
          <w:bCs/>
          <w:sz w:val="24"/>
          <w:szCs w:val="24"/>
        </w:rPr>
        <w:t>in the same example</w:t>
      </w:r>
      <w:r w:rsidR="00D54F3D">
        <w:rPr>
          <w:bCs/>
          <w:sz w:val="24"/>
          <w:szCs w:val="24"/>
        </w:rPr>
        <w:t>)</w:t>
      </w:r>
      <w:r w:rsidRPr="00DD66BD">
        <w:rPr>
          <w:bCs/>
          <w:sz w:val="24"/>
          <w:szCs w:val="24"/>
        </w:rPr>
        <w:t>.</w:t>
      </w:r>
      <w:r w:rsidR="00456852">
        <w:rPr>
          <w:bCs/>
          <w:sz w:val="24"/>
          <w:szCs w:val="24"/>
        </w:rPr>
        <w:t xml:space="preserve"> </w:t>
      </w:r>
      <w:r w:rsidR="0051424E" w:rsidRPr="00411EF1">
        <w:rPr>
          <w:bCs/>
          <w:sz w:val="24"/>
          <w:szCs w:val="24"/>
        </w:rPr>
        <w:t>It is the</w:t>
      </w:r>
      <w:r w:rsidR="0089017E" w:rsidRPr="00411EF1">
        <w:rPr>
          <w:bCs/>
          <w:sz w:val="24"/>
          <w:szCs w:val="24"/>
        </w:rPr>
        <w:t>se</w:t>
      </w:r>
      <w:r w:rsidR="0051424E" w:rsidRPr="00411EF1">
        <w:rPr>
          <w:bCs/>
          <w:sz w:val="24"/>
          <w:szCs w:val="24"/>
        </w:rPr>
        <w:t xml:space="preserve"> differences in aesthetic judgments women make regarding the underwear the</w:t>
      </w:r>
      <w:r w:rsidR="00387CB3" w:rsidRPr="00411EF1">
        <w:rPr>
          <w:bCs/>
          <w:sz w:val="24"/>
          <w:szCs w:val="24"/>
        </w:rPr>
        <w:t>y</w:t>
      </w:r>
      <w:r w:rsidR="0051424E" w:rsidRPr="00411EF1">
        <w:rPr>
          <w:bCs/>
          <w:sz w:val="24"/>
          <w:szCs w:val="24"/>
        </w:rPr>
        <w:t xml:space="preserve"> choose to wear or </w:t>
      </w:r>
      <w:r w:rsidR="0089017E" w:rsidRPr="00411EF1">
        <w:rPr>
          <w:bCs/>
          <w:sz w:val="24"/>
          <w:szCs w:val="24"/>
        </w:rPr>
        <w:t xml:space="preserve">about </w:t>
      </w:r>
      <w:r w:rsidR="0051424E" w:rsidRPr="00411EF1">
        <w:rPr>
          <w:bCs/>
          <w:sz w:val="24"/>
          <w:szCs w:val="24"/>
        </w:rPr>
        <w:t xml:space="preserve">the underwear that other people wear, and the sense of taste they </w:t>
      </w:r>
      <w:r w:rsidR="00387CB3" w:rsidRPr="00411EF1">
        <w:rPr>
          <w:bCs/>
          <w:sz w:val="24"/>
          <w:szCs w:val="24"/>
        </w:rPr>
        <w:t>display</w:t>
      </w:r>
      <w:r w:rsidR="0051424E" w:rsidRPr="00411EF1">
        <w:rPr>
          <w:bCs/>
          <w:sz w:val="24"/>
          <w:szCs w:val="24"/>
        </w:rPr>
        <w:t xml:space="preserve"> that makes Bourdieu’s theor</w:t>
      </w:r>
      <w:r w:rsidR="00387CB3" w:rsidRPr="00411EF1">
        <w:rPr>
          <w:bCs/>
          <w:sz w:val="24"/>
          <w:szCs w:val="24"/>
        </w:rPr>
        <w:t>y</w:t>
      </w:r>
      <w:r w:rsidR="0051424E" w:rsidRPr="00411EF1">
        <w:rPr>
          <w:bCs/>
          <w:sz w:val="24"/>
          <w:szCs w:val="24"/>
        </w:rPr>
        <w:t xml:space="preserve"> so useful and interesting here. </w:t>
      </w:r>
      <w:r w:rsidR="00387CB3" w:rsidRPr="00411EF1">
        <w:rPr>
          <w:bCs/>
          <w:sz w:val="24"/>
          <w:szCs w:val="24"/>
        </w:rPr>
        <w:t xml:space="preserve">And it is exactly why emphasising more on gender and not social class as the imperative of analysing the data presented </w:t>
      </w:r>
      <w:r w:rsidR="004668B7" w:rsidRPr="00411EF1">
        <w:rPr>
          <w:bCs/>
          <w:sz w:val="24"/>
          <w:szCs w:val="24"/>
        </w:rPr>
        <w:t>in this paper</w:t>
      </w:r>
      <w:r w:rsidR="00387CB3" w:rsidRPr="00411EF1">
        <w:rPr>
          <w:bCs/>
          <w:sz w:val="24"/>
          <w:szCs w:val="24"/>
        </w:rPr>
        <w:t xml:space="preserve"> that make</w:t>
      </w:r>
      <w:r w:rsidR="00961D11" w:rsidRPr="00411EF1">
        <w:rPr>
          <w:bCs/>
          <w:sz w:val="24"/>
          <w:szCs w:val="24"/>
        </w:rPr>
        <w:t>s</w:t>
      </w:r>
      <w:r w:rsidR="00387CB3" w:rsidRPr="00411EF1">
        <w:rPr>
          <w:bCs/>
          <w:sz w:val="24"/>
          <w:szCs w:val="24"/>
        </w:rPr>
        <w:t xml:space="preserve"> a particular contribution to the field</w:t>
      </w:r>
      <w:r w:rsidR="00961D11" w:rsidRPr="00411EF1">
        <w:rPr>
          <w:bCs/>
          <w:sz w:val="24"/>
          <w:szCs w:val="24"/>
        </w:rPr>
        <w:t>;</w:t>
      </w:r>
      <w:r w:rsidR="00387CB3" w:rsidRPr="00411EF1">
        <w:rPr>
          <w:bCs/>
          <w:sz w:val="24"/>
          <w:szCs w:val="24"/>
        </w:rPr>
        <w:t xml:space="preserve"> because Bourdieu’s concepts are used</w:t>
      </w:r>
      <w:r w:rsidR="00961D11" w:rsidRPr="00411EF1">
        <w:rPr>
          <w:bCs/>
          <w:sz w:val="24"/>
          <w:szCs w:val="24"/>
        </w:rPr>
        <w:t xml:space="preserve"> here</w:t>
      </w:r>
      <w:r w:rsidR="00387CB3" w:rsidRPr="00411EF1">
        <w:rPr>
          <w:bCs/>
          <w:sz w:val="24"/>
          <w:szCs w:val="24"/>
        </w:rPr>
        <w:t xml:space="preserve"> to understand a situated practice, a ‘lived experience’ of bodywork.</w:t>
      </w:r>
      <w:r w:rsidR="0089017E" w:rsidRPr="00411EF1">
        <w:rPr>
          <w:bCs/>
          <w:sz w:val="24"/>
          <w:szCs w:val="24"/>
        </w:rPr>
        <w:t xml:space="preserve"> I am viewing cultural </w:t>
      </w:r>
      <w:r w:rsidR="00212020" w:rsidRPr="00411EF1">
        <w:rPr>
          <w:bCs/>
          <w:sz w:val="24"/>
          <w:szCs w:val="24"/>
        </w:rPr>
        <w:t>capital here</w:t>
      </w:r>
      <w:r w:rsidR="0089017E" w:rsidRPr="00411EF1">
        <w:rPr>
          <w:bCs/>
          <w:sz w:val="24"/>
          <w:szCs w:val="24"/>
        </w:rPr>
        <w:t xml:space="preserve"> in its embod</w:t>
      </w:r>
      <w:r w:rsidR="00212020" w:rsidRPr="00411EF1">
        <w:rPr>
          <w:bCs/>
          <w:sz w:val="24"/>
          <w:szCs w:val="24"/>
        </w:rPr>
        <w:t xml:space="preserve">ied form </w:t>
      </w:r>
      <w:r w:rsidR="00212020" w:rsidRPr="00411EF1">
        <w:rPr>
          <w:rFonts w:ascii="Calibri" w:hAnsi="Calibri"/>
          <w:bCs/>
          <w:sz w:val="24"/>
          <w:szCs w:val="24"/>
        </w:rPr>
        <w:t>‒</w:t>
      </w:r>
      <w:r w:rsidR="00212020" w:rsidRPr="00411EF1">
        <w:rPr>
          <w:bCs/>
          <w:sz w:val="24"/>
          <w:szCs w:val="24"/>
        </w:rPr>
        <w:t xml:space="preserve"> in some occasion this functions as symbolic capital </w:t>
      </w:r>
      <w:r w:rsidR="00212020" w:rsidRPr="00411EF1">
        <w:rPr>
          <w:rFonts w:ascii="Calibri" w:hAnsi="Calibri"/>
          <w:bCs/>
          <w:sz w:val="24"/>
          <w:szCs w:val="24"/>
        </w:rPr>
        <w:t>‒</w:t>
      </w:r>
      <w:r w:rsidR="00212020" w:rsidRPr="00411EF1">
        <w:rPr>
          <w:bCs/>
          <w:sz w:val="24"/>
          <w:szCs w:val="24"/>
        </w:rPr>
        <w:t xml:space="preserve"> which is undeniably linked to the body (Bourdieu, 1986). </w:t>
      </w:r>
      <w:r w:rsidR="00387CB3" w:rsidRPr="00411EF1">
        <w:rPr>
          <w:bCs/>
          <w:sz w:val="24"/>
          <w:szCs w:val="24"/>
        </w:rPr>
        <w:t xml:space="preserve">I am far from suggesting that other theoretical frameworks could not </w:t>
      </w:r>
      <w:r w:rsidR="00212020" w:rsidRPr="00411EF1">
        <w:rPr>
          <w:bCs/>
          <w:sz w:val="24"/>
          <w:szCs w:val="24"/>
        </w:rPr>
        <w:t xml:space="preserve">have </w:t>
      </w:r>
      <w:r w:rsidR="00387CB3" w:rsidRPr="00411EF1">
        <w:rPr>
          <w:bCs/>
          <w:sz w:val="24"/>
          <w:szCs w:val="24"/>
        </w:rPr>
        <w:t>contribute</w:t>
      </w:r>
      <w:r w:rsidR="00212020" w:rsidRPr="00411EF1">
        <w:rPr>
          <w:bCs/>
          <w:sz w:val="24"/>
          <w:szCs w:val="24"/>
        </w:rPr>
        <w:t>d</w:t>
      </w:r>
      <w:r w:rsidR="00387CB3" w:rsidRPr="00411EF1">
        <w:rPr>
          <w:bCs/>
          <w:sz w:val="24"/>
          <w:szCs w:val="24"/>
        </w:rPr>
        <w:t xml:space="preserve"> to this analysis. In contrast, in other works</w:t>
      </w:r>
      <w:r w:rsidR="00037ECE" w:rsidRPr="00411EF1">
        <w:rPr>
          <w:bCs/>
          <w:sz w:val="24"/>
          <w:szCs w:val="24"/>
        </w:rPr>
        <w:t xml:space="preserve"> (</w:t>
      </w:r>
      <w:r w:rsidR="00411EF1" w:rsidRPr="00411EF1">
        <w:rPr>
          <w:bCs/>
          <w:sz w:val="24"/>
          <w:szCs w:val="24"/>
        </w:rPr>
        <w:t>Tsaousi, 2011</w:t>
      </w:r>
      <w:r w:rsidR="00037ECE" w:rsidRPr="00411EF1">
        <w:rPr>
          <w:bCs/>
          <w:sz w:val="24"/>
          <w:szCs w:val="24"/>
        </w:rPr>
        <w:t xml:space="preserve">; </w:t>
      </w:r>
      <w:r w:rsidR="00411EF1" w:rsidRPr="00411EF1">
        <w:rPr>
          <w:bCs/>
          <w:sz w:val="24"/>
          <w:szCs w:val="24"/>
        </w:rPr>
        <w:t>Tsaousi and Brewis</w:t>
      </w:r>
      <w:r w:rsidR="00037ECE" w:rsidRPr="00411EF1">
        <w:rPr>
          <w:bCs/>
          <w:sz w:val="24"/>
          <w:szCs w:val="24"/>
        </w:rPr>
        <w:t>, 2013)</w:t>
      </w:r>
      <w:r w:rsidR="00387CB3" w:rsidRPr="00411EF1">
        <w:rPr>
          <w:bCs/>
          <w:sz w:val="24"/>
          <w:szCs w:val="24"/>
        </w:rPr>
        <w:t xml:space="preserve"> </w:t>
      </w:r>
      <w:r w:rsidR="00037ECE" w:rsidRPr="00411EF1">
        <w:rPr>
          <w:bCs/>
          <w:sz w:val="24"/>
          <w:szCs w:val="24"/>
        </w:rPr>
        <w:t xml:space="preserve">I have discussed the ideas of </w:t>
      </w:r>
      <w:r w:rsidR="00387CB3" w:rsidRPr="00411EF1">
        <w:rPr>
          <w:bCs/>
          <w:sz w:val="24"/>
          <w:szCs w:val="24"/>
        </w:rPr>
        <w:t xml:space="preserve">underwear </w:t>
      </w:r>
      <w:r w:rsidR="004668B7" w:rsidRPr="00411EF1">
        <w:rPr>
          <w:bCs/>
          <w:sz w:val="24"/>
          <w:szCs w:val="24"/>
        </w:rPr>
        <w:t>becoming</w:t>
      </w:r>
      <w:r w:rsidR="00522A50">
        <w:rPr>
          <w:bCs/>
          <w:sz w:val="24"/>
          <w:szCs w:val="24"/>
        </w:rPr>
        <w:t xml:space="preserve"> a technology of the self</w:t>
      </w:r>
      <w:r w:rsidR="00037ECE" w:rsidRPr="00411EF1">
        <w:rPr>
          <w:bCs/>
          <w:sz w:val="24"/>
          <w:szCs w:val="24"/>
        </w:rPr>
        <w:t xml:space="preserve"> (Foucault, 1988)</w:t>
      </w:r>
      <w:r w:rsidR="00387CB3" w:rsidRPr="00411EF1">
        <w:rPr>
          <w:bCs/>
          <w:sz w:val="24"/>
          <w:szCs w:val="24"/>
        </w:rPr>
        <w:t xml:space="preserve">, part of an ongoing project of presentation and </w:t>
      </w:r>
      <w:r w:rsidR="00037ECE" w:rsidRPr="00411EF1">
        <w:rPr>
          <w:bCs/>
          <w:sz w:val="24"/>
          <w:szCs w:val="24"/>
        </w:rPr>
        <w:t xml:space="preserve">as a technique women may use, together with other techniques such as make up or specific types of dress to </w:t>
      </w:r>
      <w:r w:rsidR="00387CB3" w:rsidRPr="00411EF1">
        <w:rPr>
          <w:bCs/>
          <w:sz w:val="24"/>
          <w:szCs w:val="24"/>
        </w:rPr>
        <w:t>fashion themselves in</w:t>
      </w:r>
      <w:r w:rsidR="00037ECE" w:rsidRPr="00411EF1">
        <w:rPr>
          <w:bCs/>
          <w:sz w:val="24"/>
          <w:szCs w:val="24"/>
        </w:rPr>
        <w:t xml:space="preserve"> </w:t>
      </w:r>
      <w:r w:rsidR="00387CB3" w:rsidRPr="00411EF1">
        <w:rPr>
          <w:bCs/>
          <w:sz w:val="24"/>
          <w:szCs w:val="24"/>
        </w:rPr>
        <w:lastRenderedPageBreak/>
        <w:t>accordance with prevailing imperatives around femininity</w:t>
      </w:r>
      <w:r w:rsidR="00037ECE" w:rsidRPr="00411EF1">
        <w:rPr>
          <w:bCs/>
          <w:sz w:val="24"/>
          <w:szCs w:val="24"/>
        </w:rPr>
        <w:t xml:space="preserve"> (</w:t>
      </w:r>
      <w:proofErr w:type="spellStart"/>
      <w:r w:rsidR="00037ECE" w:rsidRPr="00411EF1">
        <w:rPr>
          <w:bCs/>
          <w:sz w:val="24"/>
          <w:szCs w:val="24"/>
        </w:rPr>
        <w:t>Bordo</w:t>
      </w:r>
      <w:proofErr w:type="spellEnd"/>
      <w:r w:rsidR="00037ECE" w:rsidRPr="00411EF1">
        <w:rPr>
          <w:bCs/>
          <w:sz w:val="24"/>
          <w:szCs w:val="24"/>
        </w:rPr>
        <w:t>, 1993)</w:t>
      </w:r>
      <w:r w:rsidR="00387CB3" w:rsidRPr="00411EF1">
        <w:rPr>
          <w:bCs/>
          <w:sz w:val="24"/>
          <w:szCs w:val="24"/>
        </w:rPr>
        <w:t>.</w:t>
      </w:r>
      <w:r w:rsidR="00037ECE" w:rsidRPr="00411EF1">
        <w:rPr>
          <w:bCs/>
          <w:sz w:val="24"/>
          <w:szCs w:val="24"/>
        </w:rPr>
        <w:t xml:space="preserve"> However these theories are not sufficient in </w:t>
      </w:r>
      <w:r w:rsidR="00961D11" w:rsidRPr="00411EF1">
        <w:rPr>
          <w:bCs/>
          <w:sz w:val="24"/>
          <w:szCs w:val="24"/>
        </w:rPr>
        <w:t>fully understanding</w:t>
      </w:r>
      <w:r w:rsidR="00037ECE" w:rsidRPr="00411EF1">
        <w:rPr>
          <w:bCs/>
          <w:sz w:val="24"/>
          <w:szCs w:val="24"/>
        </w:rPr>
        <w:t xml:space="preserve"> the </w:t>
      </w:r>
      <w:r w:rsidR="00961D11" w:rsidRPr="00411EF1">
        <w:rPr>
          <w:bCs/>
          <w:sz w:val="24"/>
          <w:szCs w:val="24"/>
        </w:rPr>
        <w:t>embodied experience of actually choosing what underwear to wear for which occasion, field or stage of life a woman is in</w:t>
      </w:r>
      <w:r w:rsidR="00037ECE" w:rsidRPr="00411EF1">
        <w:rPr>
          <w:bCs/>
          <w:sz w:val="24"/>
          <w:szCs w:val="24"/>
        </w:rPr>
        <w:t xml:space="preserve">. I argue that </w:t>
      </w:r>
      <w:r w:rsidRPr="00411EF1">
        <w:rPr>
          <w:bCs/>
          <w:sz w:val="24"/>
          <w:szCs w:val="24"/>
        </w:rPr>
        <w:t xml:space="preserve">Bourdieu’s framework of habitus, capital and fields </w:t>
      </w:r>
      <w:r w:rsidR="004668B7" w:rsidRPr="00411EF1">
        <w:rPr>
          <w:bCs/>
          <w:sz w:val="24"/>
          <w:szCs w:val="24"/>
        </w:rPr>
        <w:t>can give us a further</w:t>
      </w:r>
      <w:r w:rsidR="00037ECE" w:rsidRPr="00411EF1">
        <w:rPr>
          <w:bCs/>
          <w:sz w:val="24"/>
          <w:szCs w:val="24"/>
        </w:rPr>
        <w:t xml:space="preserve"> insight into</w:t>
      </w:r>
      <w:r w:rsidRPr="00411EF1">
        <w:rPr>
          <w:bCs/>
          <w:sz w:val="24"/>
          <w:szCs w:val="24"/>
        </w:rPr>
        <w:t xml:space="preserve"> the consumption and </w:t>
      </w:r>
      <w:r w:rsidR="00085F30" w:rsidRPr="00411EF1">
        <w:rPr>
          <w:bCs/>
          <w:sz w:val="24"/>
          <w:szCs w:val="24"/>
        </w:rPr>
        <w:t>women’s choices of particular underwear</w:t>
      </w:r>
      <w:r w:rsidR="00961D11" w:rsidRPr="00411EF1">
        <w:rPr>
          <w:bCs/>
          <w:sz w:val="24"/>
          <w:szCs w:val="24"/>
        </w:rPr>
        <w:t>, t</w:t>
      </w:r>
      <w:r w:rsidR="00525175" w:rsidRPr="00411EF1">
        <w:rPr>
          <w:bCs/>
          <w:sz w:val="24"/>
          <w:szCs w:val="24"/>
        </w:rPr>
        <w:t xml:space="preserve">hus attention is given to the </w:t>
      </w:r>
      <w:r w:rsidRPr="00411EF1">
        <w:rPr>
          <w:bCs/>
          <w:sz w:val="24"/>
          <w:szCs w:val="24"/>
        </w:rPr>
        <w:t>lived female body and its experiences.</w:t>
      </w:r>
    </w:p>
    <w:p w:rsidR="00525175" w:rsidRPr="00DD66BD" w:rsidRDefault="00961D11" w:rsidP="00B370A9">
      <w:pPr>
        <w:spacing w:line="480" w:lineRule="auto"/>
        <w:ind w:firstLine="567"/>
        <w:jc w:val="both"/>
        <w:rPr>
          <w:bCs/>
          <w:sz w:val="24"/>
          <w:szCs w:val="24"/>
        </w:rPr>
      </w:pPr>
      <w:r>
        <w:rPr>
          <w:bCs/>
          <w:sz w:val="24"/>
          <w:szCs w:val="24"/>
        </w:rPr>
        <w:t xml:space="preserve">Underwear </w:t>
      </w:r>
      <w:r w:rsidR="004668B7">
        <w:rPr>
          <w:bCs/>
          <w:sz w:val="24"/>
          <w:szCs w:val="24"/>
        </w:rPr>
        <w:t xml:space="preserve">in this paper is also </w:t>
      </w:r>
      <w:r>
        <w:rPr>
          <w:bCs/>
          <w:sz w:val="24"/>
          <w:szCs w:val="24"/>
        </w:rPr>
        <w:t>seen</w:t>
      </w:r>
      <w:r w:rsidR="00E83103" w:rsidRPr="00DD66BD">
        <w:rPr>
          <w:bCs/>
          <w:sz w:val="24"/>
          <w:szCs w:val="24"/>
        </w:rPr>
        <w:t xml:space="preserve"> as an important part of the cultural field of fashion</w:t>
      </w:r>
      <w:r w:rsidR="00AE3E4B">
        <w:rPr>
          <w:bCs/>
          <w:sz w:val="24"/>
          <w:szCs w:val="24"/>
        </w:rPr>
        <w:t>,</w:t>
      </w:r>
      <w:r w:rsidR="00E83103" w:rsidRPr="00DD66BD">
        <w:rPr>
          <w:bCs/>
          <w:sz w:val="24"/>
          <w:szCs w:val="24"/>
        </w:rPr>
        <w:t xml:space="preserve"> and I propos</w:t>
      </w:r>
      <w:r>
        <w:rPr>
          <w:bCs/>
          <w:sz w:val="24"/>
          <w:szCs w:val="24"/>
        </w:rPr>
        <w:t xml:space="preserve">e that underwear </w:t>
      </w:r>
      <w:r w:rsidR="001C33F6" w:rsidRPr="00DD66BD">
        <w:rPr>
          <w:bCs/>
          <w:sz w:val="24"/>
          <w:szCs w:val="24"/>
        </w:rPr>
        <w:t xml:space="preserve">is </w:t>
      </w:r>
      <w:r w:rsidR="00E83103" w:rsidRPr="00DD66BD">
        <w:rPr>
          <w:bCs/>
          <w:sz w:val="24"/>
          <w:szCs w:val="24"/>
        </w:rPr>
        <w:t xml:space="preserve">part of a woman’s embodied cultural capital according to the requirements </w:t>
      </w:r>
      <w:r w:rsidR="001C33F6" w:rsidRPr="00DD66BD">
        <w:rPr>
          <w:bCs/>
          <w:sz w:val="24"/>
          <w:szCs w:val="24"/>
        </w:rPr>
        <w:t xml:space="preserve">of the field she is situated </w:t>
      </w:r>
      <w:r w:rsidR="00AE3E4B">
        <w:rPr>
          <w:bCs/>
          <w:sz w:val="24"/>
          <w:szCs w:val="24"/>
        </w:rPr>
        <w:t>in,</w:t>
      </w:r>
      <w:r w:rsidR="001C33F6" w:rsidRPr="00DD66BD">
        <w:rPr>
          <w:bCs/>
          <w:sz w:val="24"/>
          <w:szCs w:val="24"/>
        </w:rPr>
        <w:t xml:space="preserve"> and</w:t>
      </w:r>
      <w:r w:rsidR="00AE3E4B">
        <w:rPr>
          <w:bCs/>
          <w:sz w:val="24"/>
          <w:szCs w:val="24"/>
        </w:rPr>
        <w:t xml:space="preserve"> that</w:t>
      </w:r>
      <w:r w:rsidR="001C33F6" w:rsidRPr="00DD66BD">
        <w:rPr>
          <w:bCs/>
          <w:sz w:val="24"/>
          <w:szCs w:val="24"/>
        </w:rPr>
        <w:t xml:space="preserve"> this can be seen in various ways</w:t>
      </w:r>
      <w:r w:rsidR="00E83103" w:rsidRPr="00DD66BD">
        <w:rPr>
          <w:bCs/>
          <w:sz w:val="24"/>
          <w:szCs w:val="24"/>
        </w:rPr>
        <w:t>.</w:t>
      </w:r>
      <w:r w:rsidR="0052511B">
        <w:rPr>
          <w:bCs/>
          <w:sz w:val="24"/>
          <w:szCs w:val="24"/>
        </w:rPr>
        <w:t xml:space="preserve"> </w:t>
      </w:r>
      <w:r w:rsidR="00E83103" w:rsidRPr="001B1BAA">
        <w:rPr>
          <w:bCs/>
          <w:sz w:val="24"/>
          <w:szCs w:val="24"/>
        </w:rPr>
        <w:t>Since it is usually hidden from view</w:t>
      </w:r>
      <w:r w:rsidR="00AE3E4B" w:rsidRPr="001B1BAA">
        <w:rPr>
          <w:bCs/>
          <w:sz w:val="24"/>
          <w:szCs w:val="24"/>
        </w:rPr>
        <w:t>,</w:t>
      </w:r>
      <w:r w:rsidR="00E83103" w:rsidRPr="001B1BAA">
        <w:rPr>
          <w:bCs/>
          <w:sz w:val="24"/>
          <w:szCs w:val="24"/>
        </w:rPr>
        <w:t xml:space="preserve"> it can support women’s dress and bodies in everyday life</w:t>
      </w:r>
      <w:r w:rsidR="00D54F3D" w:rsidRPr="001B1BAA">
        <w:rPr>
          <w:bCs/>
          <w:sz w:val="24"/>
          <w:szCs w:val="24"/>
        </w:rPr>
        <w:t>;</w:t>
      </w:r>
      <w:r w:rsidR="00E83103" w:rsidRPr="001B1BAA">
        <w:rPr>
          <w:bCs/>
          <w:sz w:val="24"/>
          <w:szCs w:val="24"/>
        </w:rPr>
        <w:t xml:space="preserve"> and in specific situations where dress is converted into other forms of capital</w:t>
      </w:r>
      <w:r w:rsidR="00D54F3D" w:rsidRPr="001B1BAA">
        <w:rPr>
          <w:bCs/>
          <w:sz w:val="24"/>
          <w:szCs w:val="24"/>
        </w:rPr>
        <w:t>,</w:t>
      </w:r>
      <w:r w:rsidR="00E83103" w:rsidRPr="001B1BAA">
        <w:rPr>
          <w:bCs/>
          <w:sz w:val="24"/>
          <w:szCs w:val="24"/>
        </w:rPr>
        <w:t xml:space="preserve"> underwear works towards achieving that.</w:t>
      </w:r>
      <w:r w:rsidR="0052511B">
        <w:rPr>
          <w:bCs/>
          <w:sz w:val="24"/>
          <w:szCs w:val="24"/>
        </w:rPr>
        <w:t xml:space="preserve"> </w:t>
      </w:r>
      <w:r w:rsidR="00E83103" w:rsidRPr="00DD66BD">
        <w:rPr>
          <w:bCs/>
          <w:sz w:val="24"/>
          <w:szCs w:val="24"/>
        </w:rPr>
        <w:t>An illustration of the above situation would be the conversion of dress from physical capital to social capital in the field of Hollywood cinema and at particular events like the Oscars.</w:t>
      </w:r>
      <w:r w:rsidR="0052511B">
        <w:rPr>
          <w:bCs/>
          <w:sz w:val="24"/>
          <w:szCs w:val="24"/>
        </w:rPr>
        <w:t xml:space="preserve"> </w:t>
      </w:r>
      <w:r w:rsidR="00E83103" w:rsidRPr="00DD66BD">
        <w:rPr>
          <w:bCs/>
          <w:sz w:val="24"/>
          <w:szCs w:val="24"/>
        </w:rPr>
        <w:t>The outerwear of women at this event is imperative in showing their social position,</w:t>
      </w:r>
      <w:r w:rsidR="00AE3E4B">
        <w:rPr>
          <w:bCs/>
          <w:sz w:val="24"/>
          <w:szCs w:val="24"/>
        </w:rPr>
        <w:t xml:space="preserve"> a</w:t>
      </w:r>
      <w:r w:rsidR="00D54F3D">
        <w:rPr>
          <w:bCs/>
          <w:sz w:val="24"/>
          <w:szCs w:val="24"/>
        </w:rPr>
        <w:t>s well as</w:t>
      </w:r>
      <w:r w:rsidR="00E83103" w:rsidRPr="00DD66BD">
        <w:rPr>
          <w:bCs/>
          <w:sz w:val="24"/>
          <w:szCs w:val="24"/>
        </w:rPr>
        <w:t xml:space="preserve"> their cultural, social, symbolic and economic capital.</w:t>
      </w:r>
      <w:r w:rsidR="0052511B">
        <w:rPr>
          <w:bCs/>
          <w:sz w:val="24"/>
          <w:szCs w:val="24"/>
        </w:rPr>
        <w:t xml:space="preserve"> </w:t>
      </w:r>
      <w:r w:rsidR="00E83103" w:rsidRPr="00DD66BD">
        <w:rPr>
          <w:bCs/>
          <w:sz w:val="24"/>
          <w:szCs w:val="24"/>
        </w:rPr>
        <w:t xml:space="preserve">The particularly extravagant dresses that women participants wear must be supported with the necessary underwear (when it is needed of course) in order for the dress to ‘perform’ in this highly and strictly </w:t>
      </w:r>
      <w:proofErr w:type="spellStart"/>
      <w:r w:rsidR="00E83103" w:rsidRPr="00DD66BD">
        <w:rPr>
          <w:bCs/>
          <w:sz w:val="24"/>
          <w:szCs w:val="24"/>
        </w:rPr>
        <w:t>surveilled</w:t>
      </w:r>
      <w:proofErr w:type="spellEnd"/>
      <w:r w:rsidR="00E83103" w:rsidRPr="00DD66BD">
        <w:rPr>
          <w:bCs/>
          <w:sz w:val="24"/>
          <w:szCs w:val="24"/>
        </w:rPr>
        <w:t xml:space="preserve"> field. </w:t>
      </w:r>
    </w:p>
    <w:p w:rsidR="00E83103" w:rsidRPr="00DD66BD" w:rsidRDefault="00E83103" w:rsidP="00B370A9">
      <w:pPr>
        <w:spacing w:line="480" w:lineRule="auto"/>
        <w:ind w:firstLine="567"/>
        <w:jc w:val="both"/>
        <w:rPr>
          <w:bCs/>
          <w:sz w:val="24"/>
          <w:szCs w:val="24"/>
        </w:rPr>
      </w:pPr>
      <w:r w:rsidRPr="00DD66BD">
        <w:rPr>
          <w:bCs/>
          <w:sz w:val="24"/>
          <w:szCs w:val="24"/>
        </w:rPr>
        <w:t>‘Push-up’ bras are another example of how underwear can work as embodied cultural capital for women</w:t>
      </w:r>
      <w:r w:rsidR="00D54F3D" w:rsidRPr="00DD66BD">
        <w:rPr>
          <w:bCs/>
          <w:sz w:val="24"/>
          <w:szCs w:val="24"/>
        </w:rPr>
        <w:t>.</w:t>
      </w:r>
      <w:r w:rsidR="0052511B">
        <w:rPr>
          <w:bCs/>
          <w:sz w:val="24"/>
          <w:szCs w:val="24"/>
        </w:rPr>
        <w:t xml:space="preserve"> </w:t>
      </w:r>
      <w:r w:rsidRPr="00DD66BD">
        <w:rPr>
          <w:bCs/>
          <w:sz w:val="24"/>
          <w:szCs w:val="24"/>
        </w:rPr>
        <w:t xml:space="preserve">The famous advertisements for Playtex </w:t>
      </w:r>
      <w:proofErr w:type="spellStart"/>
      <w:r w:rsidRPr="00DD66BD">
        <w:rPr>
          <w:bCs/>
          <w:sz w:val="24"/>
          <w:szCs w:val="24"/>
        </w:rPr>
        <w:t>Wonderbra</w:t>
      </w:r>
      <w:proofErr w:type="spellEnd"/>
      <w:r w:rsidRPr="00DD66BD">
        <w:rPr>
          <w:bCs/>
          <w:sz w:val="24"/>
          <w:szCs w:val="24"/>
        </w:rPr>
        <w:t xml:space="preserve"> in 1994 </w:t>
      </w:r>
      <w:r w:rsidRPr="00DD66BD">
        <w:rPr>
          <w:bCs/>
          <w:sz w:val="24"/>
          <w:szCs w:val="24"/>
        </w:rPr>
        <w:lastRenderedPageBreak/>
        <w:t xml:space="preserve">featuring Eva </w:t>
      </w:r>
      <w:proofErr w:type="spellStart"/>
      <w:r w:rsidRPr="00DD66BD">
        <w:rPr>
          <w:bCs/>
          <w:sz w:val="24"/>
          <w:szCs w:val="24"/>
        </w:rPr>
        <w:t>Herzigova</w:t>
      </w:r>
      <w:proofErr w:type="spellEnd"/>
      <w:r w:rsidRPr="00DD66BD">
        <w:rPr>
          <w:bCs/>
          <w:sz w:val="24"/>
          <w:szCs w:val="24"/>
        </w:rPr>
        <w:t xml:space="preserve"> wearing a push-up bra shows how the bust can be shaped and then objectified to fit social imperatives around sexiness</w:t>
      </w:r>
      <w:r w:rsidR="00D54F3D" w:rsidRPr="00DD66BD">
        <w:rPr>
          <w:bCs/>
          <w:sz w:val="24"/>
          <w:szCs w:val="24"/>
        </w:rPr>
        <w:t>.</w:t>
      </w:r>
      <w:r w:rsidR="0052511B">
        <w:rPr>
          <w:bCs/>
          <w:sz w:val="24"/>
          <w:szCs w:val="24"/>
        </w:rPr>
        <w:t xml:space="preserve"> </w:t>
      </w:r>
      <w:r w:rsidRPr="00DD66BD">
        <w:rPr>
          <w:bCs/>
          <w:sz w:val="24"/>
          <w:szCs w:val="24"/>
        </w:rPr>
        <w:t>The breasts are indeed objectified as the advertisement’s slogan</w:t>
      </w:r>
      <w:r w:rsidR="00D54F3D">
        <w:rPr>
          <w:bCs/>
          <w:sz w:val="24"/>
          <w:szCs w:val="24"/>
        </w:rPr>
        <w:t xml:space="preserve"> – </w:t>
      </w:r>
      <w:r w:rsidR="00D54F3D" w:rsidRPr="00DD66BD">
        <w:rPr>
          <w:bCs/>
          <w:sz w:val="24"/>
          <w:szCs w:val="24"/>
        </w:rPr>
        <w:t>‘Hello Boys’</w:t>
      </w:r>
      <w:r w:rsidR="00D54F3D">
        <w:rPr>
          <w:bCs/>
          <w:sz w:val="24"/>
          <w:szCs w:val="24"/>
        </w:rPr>
        <w:t xml:space="preserve"> –</w:t>
      </w:r>
      <w:r w:rsidRPr="00DD66BD">
        <w:rPr>
          <w:bCs/>
          <w:sz w:val="24"/>
          <w:szCs w:val="24"/>
        </w:rPr>
        <w:t xml:space="preserve"> shows.</w:t>
      </w:r>
      <w:r w:rsidR="0052511B">
        <w:rPr>
          <w:bCs/>
          <w:sz w:val="24"/>
          <w:szCs w:val="24"/>
        </w:rPr>
        <w:t xml:space="preserve"> </w:t>
      </w:r>
      <w:r w:rsidRPr="00DD66BD">
        <w:rPr>
          <w:bCs/>
          <w:sz w:val="24"/>
          <w:szCs w:val="24"/>
        </w:rPr>
        <w:t xml:space="preserve">The </w:t>
      </w:r>
      <w:proofErr w:type="spellStart"/>
      <w:r w:rsidRPr="00DD66BD">
        <w:rPr>
          <w:bCs/>
          <w:sz w:val="24"/>
          <w:szCs w:val="24"/>
        </w:rPr>
        <w:t>Wonderbra</w:t>
      </w:r>
      <w:proofErr w:type="spellEnd"/>
      <w:r w:rsidRPr="00DD66BD">
        <w:rPr>
          <w:bCs/>
          <w:sz w:val="24"/>
          <w:szCs w:val="24"/>
        </w:rPr>
        <w:t xml:space="preserve"> push-up bra has been further developed by other underwear specialists and is now available in the market as an </w:t>
      </w:r>
      <w:r w:rsidR="00D31976">
        <w:rPr>
          <w:bCs/>
          <w:sz w:val="24"/>
          <w:szCs w:val="24"/>
        </w:rPr>
        <w:t>U</w:t>
      </w:r>
      <w:r w:rsidRPr="00DD66BD">
        <w:rPr>
          <w:bCs/>
          <w:sz w:val="24"/>
          <w:szCs w:val="24"/>
        </w:rPr>
        <w:t xml:space="preserve">ltra bra or </w:t>
      </w:r>
      <w:r w:rsidR="00D31976">
        <w:rPr>
          <w:bCs/>
          <w:sz w:val="24"/>
          <w:szCs w:val="24"/>
        </w:rPr>
        <w:t>M</w:t>
      </w:r>
      <w:r w:rsidRPr="00DD66BD">
        <w:rPr>
          <w:bCs/>
          <w:sz w:val="24"/>
          <w:szCs w:val="24"/>
        </w:rPr>
        <w:t>iracle bra.</w:t>
      </w:r>
      <w:r w:rsidR="0052511B">
        <w:rPr>
          <w:bCs/>
          <w:sz w:val="24"/>
          <w:szCs w:val="24"/>
        </w:rPr>
        <w:t xml:space="preserve"> </w:t>
      </w:r>
      <w:r w:rsidRPr="00DD66BD">
        <w:rPr>
          <w:bCs/>
          <w:sz w:val="24"/>
          <w:szCs w:val="24"/>
        </w:rPr>
        <w:t xml:space="preserve">It functions as a </w:t>
      </w:r>
      <w:r w:rsidR="00D44A07" w:rsidRPr="00DD66BD">
        <w:rPr>
          <w:bCs/>
          <w:sz w:val="24"/>
          <w:szCs w:val="24"/>
        </w:rPr>
        <w:t>‘</w:t>
      </w:r>
      <w:r w:rsidR="00BD4274" w:rsidRPr="00DD66BD">
        <w:rPr>
          <w:bCs/>
          <w:sz w:val="24"/>
          <w:szCs w:val="24"/>
        </w:rPr>
        <w:t>natural</w:t>
      </w:r>
      <w:r w:rsidR="00D44A07" w:rsidRPr="00DD66BD">
        <w:rPr>
          <w:bCs/>
          <w:sz w:val="24"/>
          <w:szCs w:val="24"/>
        </w:rPr>
        <w:t>’</w:t>
      </w:r>
      <w:r w:rsidRPr="00DD66BD">
        <w:rPr>
          <w:bCs/>
          <w:sz w:val="24"/>
          <w:szCs w:val="24"/>
        </w:rPr>
        <w:t xml:space="preserve"> enhancement of breasts</w:t>
      </w:r>
      <w:r w:rsidR="00D54F3D">
        <w:rPr>
          <w:bCs/>
          <w:sz w:val="24"/>
          <w:szCs w:val="24"/>
        </w:rPr>
        <w:t>,</w:t>
      </w:r>
      <w:r w:rsidRPr="00DD66BD">
        <w:rPr>
          <w:bCs/>
          <w:sz w:val="24"/>
          <w:szCs w:val="24"/>
        </w:rPr>
        <w:t xml:space="preserve"> and creates the</w:t>
      </w:r>
      <w:r w:rsidR="00BD4274" w:rsidRPr="00DD66BD">
        <w:rPr>
          <w:bCs/>
          <w:sz w:val="24"/>
          <w:szCs w:val="24"/>
        </w:rPr>
        <w:t xml:space="preserve"> illusion of a bigger and more </w:t>
      </w:r>
      <w:r w:rsidR="00D44A07" w:rsidRPr="00DD66BD">
        <w:rPr>
          <w:bCs/>
          <w:sz w:val="24"/>
          <w:szCs w:val="24"/>
        </w:rPr>
        <w:t>‘</w:t>
      </w:r>
      <w:r w:rsidR="00BD4274" w:rsidRPr="00690378">
        <w:rPr>
          <w:bCs/>
          <w:sz w:val="24"/>
          <w:szCs w:val="24"/>
        </w:rPr>
        <w:t>lifted</w:t>
      </w:r>
      <w:r w:rsidR="00D44A07" w:rsidRPr="00690378">
        <w:rPr>
          <w:bCs/>
          <w:sz w:val="24"/>
          <w:szCs w:val="24"/>
        </w:rPr>
        <w:t>’</w:t>
      </w:r>
      <w:r w:rsidRPr="00690378">
        <w:rPr>
          <w:bCs/>
          <w:sz w:val="24"/>
          <w:szCs w:val="24"/>
        </w:rPr>
        <w:t xml:space="preserve"> bust.</w:t>
      </w:r>
      <w:r w:rsidR="0052511B">
        <w:rPr>
          <w:bCs/>
          <w:sz w:val="24"/>
          <w:szCs w:val="24"/>
        </w:rPr>
        <w:t xml:space="preserve"> </w:t>
      </w:r>
      <w:r w:rsidRPr="00690378">
        <w:rPr>
          <w:bCs/>
          <w:sz w:val="24"/>
          <w:szCs w:val="24"/>
        </w:rPr>
        <w:t>With the illusion of a different bust size or shape, women can use their appearance to achieve other forms of capital</w:t>
      </w:r>
      <w:r w:rsidR="00AE3E4B" w:rsidRPr="00690378">
        <w:rPr>
          <w:bCs/>
          <w:sz w:val="24"/>
          <w:szCs w:val="24"/>
        </w:rPr>
        <w:t xml:space="preserve">; </w:t>
      </w:r>
      <w:r w:rsidRPr="00690378">
        <w:rPr>
          <w:bCs/>
          <w:sz w:val="24"/>
          <w:szCs w:val="24"/>
        </w:rPr>
        <w:t>for example</w:t>
      </w:r>
      <w:r w:rsidR="00AE3E4B" w:rsidRPr="00690378">
        <w:rPr>
          <w:bCs/>
          <w:sz w:val="24"/>
          <w:szCs w:val="24"/>
        </w:rPr>
        <w:t>,</w:t>
      </w:r>
      <w:r w:rsidRPr="00690378">
        <w:rPr>
          <w:bCs/>
          <w:sz w:val="24"/>
          <w:szCs w:val="24"/>
        </w:rPr>
        <w:t xml:space="preserve"> a </w:t>
      </w:r>
      <w:r w:rsidR="00D54F3D" w:rsidRPr="00690378">
        <w:rPr>
          <w:bCs/>
          <w:sz w:val="24"/>
          <w:szCs w:val="24"/>
        </w:rPr>
        <w:t>small-</w:t>
      </w:r>
      <w:r w:rsidRPr="00690378">
        <w:rPr>
          <w:bCs/>
          <w:sz w:val="24"/>
          <w:szCs w:val="24"/>
        </w:rPr>
        <w:t xml:space="preserve">breasted television news presenter would appear more </w:t>
      </w:r>
      <w:r w:rsidR="00717B3D">
        <w:rPr>
          <w:bCs/>
          <w:sz w:val="24"/>
          <w:szCs w:val="24"/>
        </w:rPr>
        <w:t>feminine</w:t>
      </w:r>
      <w:r w:rsidRPr="00690378">
        <w:rPr>
          <w:bCs/>
          <w:sz w:val="24"/>
          <w:szCs w:val="24"/>
        </w:rPr>
        <w:t xml:space="preserve"> if she has a bigger bust, especially since news presenters</w:t>
      </w:r>
      <w:r w:rsidRPr="00DD66BD">
        <w:rPr>
          <w:bCs/>
          <w:sz w:val="24"/>
          <w:szCs w:val="24"/>
        </w:rPr>
        <w:t xml:space="preserve"> are</w:t>
      </w:r>
      <w:r w:rsidR="00D54F3D">
        <w:rPr>
          <w:bCs/>
          <w:sz w:val="24"/>
          <w:szCs w:val="24"/>
        </w:rPr>
        <w:t xml:space="preserve"> </w:t>
      </w:r>
      <w:r w:rsidR="00D54F3D" w:rsidRPr="00DD66BD">
        <w:rPr>
          <w:bCs/>
          <w:sz w:val="24"/>
          <w:szCs w:val="24"/>
        </w:rPr>
        <w:t>usually</w:t>
      </w:r>
      <w:r w:rsidRPr="00DD66BD">
        <w:rPr>
          <w:bCs/>
          <w:sz w:val="24"/>
          <w:szCs w:val="24"/>
        </w:rPr>
        <w:t xml:space="preserve"> shown from the waist up. </w:t>
      </w:r>
    </w:p>
    <w:p w:rsidR="00E83103" w:rsidRPr="00DD66BD" w:rsidRDefault="00E83103" w:rsidP="00B370A9">
      <w:pPr>
        <w:spacing w:line="480" w:lineRule="auto"/>
        <w:ind w:firstLine="567"/>
        <w:jc w:val="both"/>
        <w:rPr>
          <w:bCs/>
          <w:sz w:val="24"/>
          <w:szCs w:val="24"/>
        </w:rPr>
      </w:pPr>
      <w:r w:rsidRPr="00DD66BD">
        <w:rPr>
          <w:bCs/>
          <w:sz w:val="24"/>
          <w:szCs w:val="24"/>
        </w:rPr>
        <w:t xml:space="preserve">The example of the </w:t>
      </w:r>
      <w:proofErr w:type="spellStart"/>
      <w:r w:rsidRPr="00DD66BD">
        <w:rPr>
          <w:bCs/>
          <w:sz w:val="24"/>
          <w:szCs w:val="24"/>
        </w:rPr>
        <w:t>Wonderbra</w:t>
      </w:r>
      <w:proofErr w:type="spellEnd"/>
      <w:r w:rsidRPr="00DD66BD">
        <w:rPr>
          <w:bCs/>
          <w:sz w:val="24"/>
          <w:szCs w:val="24"/>
        </w:rPr>
        <w:t xml:space="preserve"> also illustrates how underwear </w:t>
      </w:r>
      <w:r w:rsidR="001C33F6" w:rsidRPr="00DD66BD">
        <w:rPr>
          <w:bCs/>
          <w:sz w:val="24"/>
          <w:szCs w:val="24"/>
        </w:rPr>
        <w:t>is</w:t>
      </w:r>
      <w:r w:rsidRPr="00DD66BD">
        <w:rPr>
          <w:bCs/>
          <w:sz w:val="24"/>
          <w:szCs w:val="24"/>
        </w:rPr>
        <w:t xml:space="preserve"> as an important part of the cultural field of fashion</w:t>
      </w:r>
      <w:r w:rsidR="00D54F3D" w:rsidRPr="00DD66BD">
        <w:rPr>
          <w:bCs/>
          <w:sz w:val="24"/>
          <w:szCs w:val="24"/>
        </w:rPr>
        <w:t>.</w:t>
      </w:r>
      <w:r w:rsidR="0052511B">
        <w:rPr>
          <w:bCs/>
          <w:sz w:val="24"/>
          <w:szCs w:val="24"/>
        </w:rPr>
        <w:t xml:space="preserve"> </w:t>
      </w:r>
      <w:r w:rsidRPr="00DD66BD">
        <w:rPr>
          <w:bCs/>
          <w:sz w:val="24"/>
          <w:szCs w:val="24"/>
        </w:rPr>
        <w:t>The variety in women’s underwear, such as the push-up bra, minimiser bra, sports bra and others, shows that there is space for development of new cultural products because dynamic social and cultural settings allow for such developments.</w:t>
      </w:r>
      <w:r w:rsidR="0052511B">
        <w:rPr>
          <w:bCs/>
          <w:sz w:val="24"/>
          <w:szCs w:val="24"/>
        </w:rPr>
        <w:t xml:space="preserve"> </w:t>
      </w:r>
      <w:r w:rsidRPr="00DD66BD">
        <w:rPr>
          <w:bCs/>
          <w:sz w:val="24"/>
          <w:szCs w:val="24"/>
        </w:rPr>
        <w:t xml:space="preserve">Underwear specialists are </w:t>
      </w:r>
      <w:r w:rsidR="00D54F3D">
        <w:rPr>
          <w:bCs/>
          <w:sz w:val="24"/>
          <w:szCs w:val="24"/>
        </w:rPr>
        <w:t>(</w:t>
      </w:r>
      <w:r w:rsidRPr="00DD66BD">
        <w:rPr>
          <w:bCs/>
          <w:sz w:val="24"/>
          <w:szCs w:val="24"/>
        </w:rPr>
        <w:t>relatedly</w:t>
      </w:r>
      <w:r w:rsidR="00D54F3D">
        <w:rPr>
          <w:bCs/>
          <w:sz w:val="24"/>
          <w:szCs w:val="24"/>
        </w:rPr>
        <w:t>)</w:t>
      </w:r>
      <w:r w:rsidR="00D54F3D" w:rsidRPr="00DD66BD">
        <w:rPr>
          <w:bCs/>
          <w:sz w:val="24"/>
          <w:szCs w:val="24"/>
        </w:rPr>
        <w:t xml:space="preserve"> </w:t>
      </w:r>
      <w:r w:rsidRPr="00DD66BD">
        <w:rPr>
          <w:bCs/>
          <w:sz w:val="24"/>
          <w:szCs w:val="24"/>
        </w:rPr>
        <w:t>involved in creating products that target specific segments of the market</w:t>
      </w:r>
      <w:r w:rsidR="00AE3E4B">
        <w:rPr>
          <w:bCs/>
          <w:sz w:val="24"/>
          <w:szCs w:val="24"/>
        </w:rPr>
        <w:t>,</w:t>
      </w:r>
      <w:r w:rsidRPr="00DD66BD">
        <w:rPr>
          <w:bCs/>
          <w:sz w:val="24"/>
          <w:szCs w:val="24"/>
        </w:rPr>
        <w:t xml:space="preserve"> such as pregnant women or women doing sports</w:t>
      </w:r>
      <w:r w:rsidR="00AE3E4B">
        <w:rPr>
          <w:bCs/>
          <w:sz w:val="24"/>
          <w:szCs w:val="24"/>
        </w:rPr>
        <w:t xml:space="preserve"> –</w:t>
      </w:r>
      <w:r w:rsidR="00AE3E4B" w:rsidRPr="00DD66BD">
        <w:rPr>
          <w:bCs/>
          <w:sz w:val="24"/>
          <w:szCs w:val="24"/>
        </w:rPr>
        <w:t xml:space="preserve"> </w:t>
      </w:r>
      <w:r w:rsidRPr="00DD66BD">
        <w:rPr>
          <w:bCs/>
          <w:sz w:val="24"/>
          <w:szCs w:val="24"/>
        </w:rPr>
        <w:t>different types of underwear that are targeted to support women’s bodies in their different life stages or during specific activities.</w:t>
      </w:r>
      <w:r w:rsidR="0052511B">
        <w:rPr>
          <w:bCs/>
          <w:sz w:val="24"/>
          <w:szCs w:val="24"/>
        </w:rPr>
        <w:t xml:space="preserve"> </w:t>
      </w:r>
      <w:r w:rsidRPr="00DD66BD">
        <w:rPr>
          <w:bCs/>
          <w:sz w:val="24"/>
          <w:szCs w:val="24"/>
        </w:rPr>
        <w:t xml:space="preserve">As the concept of cultural field suggests, it is a network of sites (shops and </w:t>
      </w:r>
      <w:r w:rsidR="00AE3E4B">
        <w:rPr>
          <w:bCs/>
          <w:sz w:val="24"/>
          <w:szCs w:val="24"/>
        </w:rPr>
        <w:t>I</w:t>
      </w:r>
      <w:r w:rsidR="00AE3E4B" w:rsidRPr="00DD66BD">
        <w:rPr>
          <w:bCs/>
          <w:sz w:val="24"/>
          <w:szCs w:val="24"/>
        </w:rPr>
        <w:t xml:space="preserve">nternet </w:t>
      </w:r>
      <w:r w:rsidRPr="00DD66BD">
        <w:rPr>
          <w:bCs/>
          <w:sz w:val="24"/>
          <w:szCs w:val="24"/>
        </w:rPr>
        <w:t>retailers), texts (adverts) and agents (producers and consumers</w:t>
      </w:r>
      <w:r w:rsidR="00D54F3D" w:rsidRPr="00DD66BD">
        <w:rPr>
          <w:bCs/>
          <w:sz w:val="24"/>
          <w:szCs w:val="24"/>
        </w:rPr>
        <w:t>)</w:t>
      </w:r>
      <w:r w:rsidR="00D54F3D">
        <w:rPr>
          <w:bCs/>
          <w:sz w:val="24"/>
          <w:szCs w:val="24"/>
        </w:rPr>
        <w:t xml:space="preserve"> </w:t>
      </w:r>
      <w:r w:rsidRPr="00DD66BD">
        <w:rPr>
          <w:bCs/>
          <w:sz w:val="24"/>
          <w:szCs w:val="24"/>
        </w:rPr>
        <w:t>amongst whom there must be a general appreciation of the ‘rules of the field/game’ and of the products it produces</w:t>
      </w:r>
      <w:r w:rsidR="008B4BEE" w:rsidRPr="00DD66BD">
        <w:rPr>
          <w:bCs/>
          <w:sz w:val="24"/>
          <w:szCs w:val="24"/>
        </w:rPr>
        <w:t xml:space="preserve"> </w:t>
      </w:r>
      <w:r w:rsidR="00BD4274" w:rsidRPr="00DD66BD">
        <w:rPr>
          <w:bCs/>
          <w:sz w:val="24"/>
          <w:szCs w:val="24"/>
        </w:rPr>
        <w:t>(Maguire, 2008)</w:t>
      </w:r>
      <w:r w:rsidRPr="00DD66BD">
        <w:rPr>
          <w:bCs/>
          <w:sz w:val="24"/>
          <w:szCs w:val="24"/>
        </w:rPr>
        <w:t>.</w:t>
      </w:r>
      <w:r w:rsidR="0052511B">
        <w:rPr>
          <w:bCs/>
          <w:sz w:val="24"/>
          <w:szCs w:val="24"/>
        </w:rPr>
        <w:t xml:space="preserve"> </w:t>
      </w:r>
      <w:r w:rsidRPr="00DD66BD">
        <w:rPr>
          <w:bCs/>
          <w:sz w:val="24"/>
          <w:szCs w:val="24"/>
        </w:rPr>
        <w:t xml:space="preserve">Each </w:t>
      </w:r>
      <w:r w:rsidRPr="00DD66BD">
        <w:rPr>
          <w:bCs/>
          <w:sz w:val="24"/>
          <w:szCs w:val="24"/>
        </w:rPr>
        <w:lastRenderedPageBreak/>
        <w:t xml:space="preserve">woman’s habitus is likewise important as it comprises the dispositions that have an effect </w:t>
      </w:r>
      <w:r w:rsidR="00EB5DF3">
        <w:rPr>
          <w:bCs/>
          <w:sz w:val="24"/>
          <w:szCs w:val="24"/>
        </w:rPr>
        <w:t xml:space="preserve">on </w:t>
      </w:r>
      <w:r w:rsidRPr="00DD66BD">
        <w:rPr>
          <w:bCs/>
          <w:sz w:val="24"/>
          <w:szCs w:val="24"/>
        </w:rPr>
        <w:t>their taste in underwear</w:t>
      </w:r>
      <w:r w:rsidR="00AE3E4B">
        <w:rPr>
          <w:bCs/>
          <w:sz w:val="24"/>
          <w:szCs w:val="24"/>
        </w:rPr>
        <w:t>;</w:t>
      </w:r>
      <w:r w:rsidR="00AE3E4B" w:rsidRPr="00DD66BD">
        <w:rPr>
          <w:bCs/>
          <w:sz w:val="24"/>
          <w:szCs w:val="24"/>
        </w:rPr>
        <w:t xml:space="preserve"> </w:t>
      </w:r>
      <w:r w:rsidR="00AE3E4B">
        <w:rPr>
          <w:bCs/>
          <w:sz w:val="24"/>
          <w:szCs w:val="24"/>
        </w:rPr>
        <w:t>t</w:t>
      </w:r>
      <w:r w:rsidR="00AE3E4B" w:rsidRPr="00DD66BD">
        <w:rPr>
          <w:bCs/>
          <w:sz w:val="24"/>
          <w:szCs w:val="24"/>
        </w:rPr>
        <w:t xml:space="preserve">he </w:t>
      </w:r>
      <w:r w:rsidRPr="00DD66BD">
        <w:rPr>
          <w:bCs/>
          <w:sz w:val="24"/>
          <w:szCs w:val="24"/>
        </w:rPr>
        <w:t>use of push-up bras</w:t>
      </w:r>
      <w:r w:rsidR="00AE3E4B">
        <w:rPr>
          <w:bCs/>
          <w:sz w:val="24"/>
          <w:szCs w:val="24"/>
        </w:rPr>
        <w:t>,</w:t>
      </w:r>
      <w:r w:rsidRPr="00DD66BD">
        <w:rPr>
          <w:bCs/>
          <w:sz w:val="24"/>
          <w:szCs w:val="24"/>
        </w:rPr>
        <w:t xml:space="preserve"> for example</w:t>
      </w:r>
      <w:r w:rsidR="00AE3E4B">
        <w:rPr>
          <w:bCs/>
          <w:sz w:val="24"/>
          <w:szCs w:val="24"/>
        </w:rPr>
        <w:t>,</w:t>
      </w:r>
      <w:r w:rsidRPr="00DD66BD">
        <w:rPr>
          <w:bCs/>
          <w:sz w:val="24"/>
          <w:szCs w:val="24"/>
        </w:rPr>
        <w:t xml:space="preserve"> shows a dialogical relation between the field of fashion and habitus.</w:t>
      </w:r>
      <w:r w:rsidR="0052511B">
        <w:rPr>
          <w:bCs/>
          <w:sz w:val="24"/>
          <w:szCs w:val="24"/>
        </w:rPr>
        <w:t xml:space="preserve"> </w:t>
      </w:r>
      <w:r w:rsidRPr="00DD66BD">
        <w:rPr>
          <w:bCs/>
          <w:sz w:val="24"/>
          <w:szCs w:val="24"/>
        </w:rPr>
        <w:t>Its production is juxtaposed with the habitus-specific practices that women engage with in their attempt to fit into social im</w:t>
      </w:r>
      <w:r w:rsidR="00F26873" w:rsidRPr="00DD66BD">
        <w:rPr>
          <w:bCs/>
          <w:sz w:val="24"/>
          <w:szCs w:val="24"/>
        </w:rPr>
        <w:t>peratives around femininity</w:t>
      </w:r>
      <w:r w:rsidR="00AE3E4B">
        <w:rPr>
          <w:bCs/>
          <w:sz w:val="24"/>
          <w:szCs w:val="24"/>
        </w:rPr>
        <w:t>;</w:t>
      </w:r>
      <w:r w:rsidR="00AE3E4B" w:rsidRPr="00DD66BD">
        <w:rPr>
          <w:bCs/>
          <w:sz w:val="24"/>
          <w:szCs w:val="24"/>
        </w:rPr>
        <w:t xml:space="preserve"> </w:t>
      </w:r>
      <w:r w:rsidR="00F26873" w:rsidRPr="00DD66BD">
        <w:rPr>
          <w:bCs/>
          <w:sz w:val="24"/>
          <w:szCs w:val="24"/>
        </w:rPr>
        <w:t>that is</w:t>
      </w:r>
      <w:r w:rsidR="00AE3E4B">
        <w:rPr>
          <w:bCs/>
          <w:sz w:val="24"/>
          <w:szCs w:val="24"/>
        </w:rPr>
        <w:t>,</w:t>
      </w:r>
      <w:r w:rsidRPr="00DD66BD">
        <w:rPr>
          <w:bCs/>
          <w:sz w:val="24"/>
          <w:szCs w:val="24"/>
        </w:rPr>
        <w:t xml:space="preserve"> accentuating </w:t>
      </w:r>
      <w:r w:rsidR="008B4BEE" w:rsidRPr="00DD66BD">
        <w:rPr>
          <w:bCs/>
          <w:sz w:val="24"/>
          <w:szCs w:val="24"/>
        </w:rPr>
        <w:t xml:space="preserve">their bosom. As </w:t>
      </w:r>
      <w:proofErr w:type="spellStart"/>
      <w:r w:rsidR="008B4BEE" w:rsidRPr="00DD66BD">
        <w:rPr>
          <w:bCs/>
          <w:sz w:val="24"/>
          <w:szCs w:val="24"/>
        </w:rPr>
        <w:t>Entwistle</w:t>
      </w:r>
      <w:proofErr w:type="spellEnd"/>
      <w:r w:rsidR="008B4BEE" w:rsidRPr="00DD66BD">
        <w:rPr>
          <w:bCs/>
          <w:sz w:val="24"/>
          <w:szCs w:val="24"/>
        </w:rPr>
        <w:t xml:space="preserve"> (2000</w:t>
      </w:r>
      <w:r w:rsidR="000C23EE" w:rsidRPr="00DD66BD">
        <w:rPr>
          <w:bCs/>
          <w:sz w:val="24"/>
          <w:szCs w:val="24"/>
        </w:rPr>
        <w:t>a</w:t>
      </w:r>
      <w:r w:rsidRPr="00DD66BD">
        <w:rPr>
          <w:bCs/>
          <w:sz w:val="24"/>
          <w:szCs w:val="24"/>
        </w:rPr>
        <w:t>) suggests</w:t>
      </w:r>
      <w:r w:rsidR="00AE3E4B">
        <w:rPr>
          <w:bCs/>
          <w:sz w:val="24"/>
          <w:szCs w:val="24"/>
        </w:rPr>
        <w:t>,</w:t>
      </w:r>
      <w:r w:rsidRPr="00DD66BD">
        <w:rPr>
          <w:bCs/>
          <w:sz w:val="24"/>
          <w:szCs w:val="24"/>
        </w:rPr>
        <w:t xml:space="preserve"> this entails a sense of agency</w:t>
      </w:r>
      <w:r w:rsidR="00AE3E4B">
        <w:rPr>
          <w:bCs/>
          <w:sz w:val="24"/>
          <w:szCs w:val="24"/>
        </w:rPr>
        <w:t>,</w:t>
      </w:r>
      <w:r w:rsidRPr="00DD66BD">
        <w:rPr>
          <w:bCs/>
          <w:sz w:val="24"/>
          <w:szCs w:val="24"/>
        </w:rPr>
        <w:t xml:space="preserve"> as women are active agents in the transformation of their bodies into sources of capital within specific fields. </w:t>
      </w:r>
    </w:p>
    <w:p w:rsidR="00E83103" w:rsidRDefault="00E83103" w:rsidP="00B370A9">
      <w:pPr>
        <w:spacing w:line="480" w:lineRule="auto"/>
        <w:jc w:val="both"/>
        <w:rPr>
          <w:bCs/>
          <w:sz w:val="24"/>
          <w:szCs w:val="24"/>
        </w:rPr>
      </w:pPr>
    </w:p>
    <w:p w:rsidR="00E83103" w:rsidRPr="00DD66BD" w:rsidRDefault="00342353" w:rsidP="00B370A9">
      <w:pPr>
        <w:spacing w:line="480" w:lineRule="auto"/>
        <w:jc w:val="both"/>
        <w:rPr>
          <w:b/>
          <w:bCs/>
          <w:sz w:val="24"/>
          <w:szCs w:val="24"/>
        </w:rPr>
      </w:pPr>
      <w:r w:rsidRPr="00DD66BD">
        <w:rPr>
          <w:b/>
          <w:bCs/>
          <w:sz w:val="24"/>
          <w:szCs w:val="24"/>
        </w:rPr>
        <w:t>Methodology</w:t>
      </w:r>
    </w:p>
    <w:p w:rsidR="009707CD" w:rsidRPr="000276CF" w:rsidRDefault="001C33F6" w:rsidP="00193EBD">
      <w:pPr>
        <w:spacing w:line="480" w:lineRule="auto"/>
        <w:jc w:val="both"/>
        <w:rPr>
          <w:bCs/>
          <w:sz w:val="24"/>
          <w:szCs w:val="24"/>
        </w:rPr>
      </w:pPr>
      <w:r w:rsidRPr="00DD66BD">
        <w:rPr>
          <w:bCs/>
          <w:sz w:val="24"/>
          <w:szCs w:val="24"/>
        </w:rPr>
        <w:t xml:space="preserve">The empirical data </w:t>
      </w:r>
      <w:r w:rsidR="00550F60" w:rsidRPr="00DD66BD">
        <w:rPr>
          <w:bCs/>
          <w:sz w:val="24"/>
          <w:szCs w:val="24"/>
        </w:rPr>
        <w:t xml:space="preserve">presented here were gathered from five focus groups and three interviews </w:t>
      </w:r>
      <w:r w:rsidR="00850B5F" w:rsidRPr="00DD66BD">
        <w:rPr>
          <w:bCs/>
          <w:sz w:val="24"/>
          <w:szCs w:val="24"/>
        </w:rPr>
        <w:t>during</w:t>
      </w:r>
      <w:r w:rsidR="0079157B" w:rsidRPr="00DD66BD">
        <w:rPr>
          <w:bCs/>
          <w:sz w:val="24"/>
          <w:szCs w:val="24"/>
        </w:rPr>
        <w:t xml:space="preserve"> 2007</w:t>
      </w:r>
      <w:r w:rsidR="00850B5F" w:rsidRPr="00DD66BD">
        <w:rPr>
          <w:bCs/>
          <w:sz w:val="24"/>
          <w:szCs w:val="24"/>
        </w:rPr>
        <w:t xml:space="preserve"> and early </w:t>
      </w:r>
      <w:r w:rsidR="00062D9F" w:rsidRPr="00DD66BD">
        <w:rPr>
          <w:bCs/>
          <w:sz w:val="24"/>
          <w:szCs w:val="24"/>
        </w:rPr>
        <w:t>2008</w:t>
      </w:r>
      <w:r w:rsidR="00AE3E4B">
        <w:rPr>
          <w:bCs/>
          <w:sz w:val="24"/>
          <w:szCs w:val="24"/>
        </w:rPr>
        <w:t>,</w:t>
      </w:r>
      <w:r w:rsidR="00062D9F" w:rsidRPr="00DD66BD">
        <w:rPr>
          <w:bCs/>
          <w:sz w:val="24"/>
          <w:szCs w:val="24"/>
        </w:rPr>
        <w:t xml:space="preserve"> </w:t>
      </w:r>
      <w:r w:rsidR="00550F60" w:rsidRPr="00DD66BD">
        <w:rPr>
          <w:bCs/>
          <w:sz w:val="24"/>
          <w:szCs w:val="24"/>
        </w:rPr>
        <w:t xml:space="preserve">which was the empirical research of </w:t>
      </w:r>
      <w:r w:rsidRPr="00DD66BD">
        <w:rPr>
          <w:bCs/>
          <w:sz w:val="24"/>
          <w:szCs w:val="24"/>
        </w:rPr>
        <w:t>my doctoral thesis</w:t>
      </w:r>
      <w:r w:rsidR="0079157B" w:rsidRPr="00DD66BD">
        <w:rPr>
          <w:bCs/>
          <w:sz w:val="24"/>
          <w:szCs w:val="24"/>
        </w:rPr>
        <w:t>.</w:t>
      </w:r>
      <w:r w:rsidR="0052511B">
        <w:rPr>
          <w:bCs/>
          <w:sz w:val="24"/>
          <w:szCs w:val="24"/>
        </w:rPr>
        <w:t xml:space="preserve"> </w:t>
      </w:r>
      <w:r w:rsidR="00A4551F" w:rsidRPr="000276CF">
        <w:rPr>
          <w:bCs/>
          <w:sz w:val="24"/>
          <w:szCs w:val="24"/>
        </w:rPr>
        <w:t xml:space="preserve">All participants were invited to choose either to take part in a focus group or a one-to-one interview. In some occasions the choice was determined by practical reasons like busy time schedules. </w:t>
      </w:r>
      <w:r w:rsidR="006B2370" w:rsidRPr="000276CF">
        <w:rPr>
          <w:bCs/>
          <w:sz w:val="24"/>
          <w:szCs w:val="24"/>
        </w:rPr>
        <w:t xml:space="preserve">These two methods were selected based on the assumptions that people’s experiences, understandings and interpretations construct social reality, and that in order to capture a glimpse of this ‘reality’ is to interact with them. I found social interaction particularly important </w:t>
      </w:r>
      <w:r w:rsidR="00212020" w:rsidRPr="000276CF">
        <w:rPr>
          <w:bCs/>
          <w:sz w:val="24"/>
          <w:szCs w:val="24"/>
        </w:rPr>
        <w:t>for</w:t>
      </w:r>
      <w:r w:rsidR="006B2370" w:rsidRPr="000276CF">
        <w:rPr>
          <w:bCs/>
          <w:sz w:val="24"/>
          <w:szCs w:val="24"/>
        </w:rPr>
        <w:t xml:space="preserve"> this research, and hence the choice of focus groups as one of the methods. </w:t>
      </w:r>
      <w:r w:rsidR="009707CD" w:rsidRPr="000276CF">
        <w:rPr>
          <w:bCs/>
          <w:sz w:val="24"/>
          <w:szCs w:val="24"/>
        </w:rPr>
        <w:t xml:space="preserve">As Seale (2004:194) argues </w:t>
      </w:r>
    </w:p>
    <w:p w:rsidR="009707CD" w:rsidRPr="000276CF" w:rsidRDefault="000276CF" w:rsidP="000276CF">
      <w:pPr>
        <w:tabs>
          <w:tab w:val="left" w:pos="8504"/>
        </w:tabs>
        <w:spacing w:line="480" w:lineRule="auto"/>
        <w:ind w:left="567" w:right="-1"/>
        <w:jc w:val="both"/>
        <w:rPr>
          <w:bCs/>
          <w:sz w:val="24"/>
          <w:szCs w:val="24"/>
        </w:rPr>
      </w:pPr>
      <w:r>
        <w:rPr>
          <w:rFonts w:eastAsia="Times New Roman"/>
        </w:rPr>
        <w:t>…</w:t>
      </w:r>
      <w:r w:rsidR="009707CD" w:rsidRPr="000276CF">
        <w:rPr>
          <w:rFonts w:eastAsia="Times New Roman"/>
        </w:rPr>
        <w:t xml:space="preserve">focus groups […] are not simply a means of interviewing several people at the same time; rather, they are concerned to explore the formation and negotiation of accounts within a group context, how people define, discuss and contest issues through social interaction. </w:t>
      </w:r>
    </w:p>
    <w:p w:rsidR="005D3673" w:rsidRPr="008765D3" w:rsidRDefault="005D3673" w:rsidP="00E266E2">
      <w:pPr>
        <w:spacing w:line="480" w:lineRule="auto"/>
        <w:jc w:val="both"/>
        <w:rPr>
          <w:bCs/>
          <w:color w:val="4F81BD" w:themeColor="accent1"/>
          <w:sz w:val="24"/>
          <w:szCs w:val="24"/>
        </w:rPr>
      </w:pPr>
    </w:p>
    <w:p w:rsidR="003E2B47" w:rsidRPr="000276CF" w:rsidRDefault="00A4551F" w:rsidP="00E266E2">
      <w:pPr>
        <w:spacing w:line="480" w:lineRule="auto"/>
        <w:jc w:val="both"/>
        <w:rPr>
          <w:bCs/>
          <w:sz w:val="24"/>
          <w:szCs w:val="24"/>
        </w:rPr>
      </w:pPr>
      <w:r w:rsidRPr="000276CF">
        <w:rPr>
          <w:bCs/>
          <w:sz w:val="24"/>
          <w:szCs w:val="24"/>
        </w:rPr>
        <w:lastRenderedPageBreak/>
        <w:t>The synergy and dynamism of a focus group co-construct</w:t>
      </w:r>
      <w:r w:rsidR="00212020" w:rsidRPr="000276CF">
        <w:rPr>
          <w:bCs/>
          <w:sz w:val="24"/>
          <w:szCs w:val="24"/>
        </w:rPr>
        <w:t>s</w:t>
      </w:r>
      <w:r w:rsidRPr="000276CF">
        <w:rPr>
          <w:bCs/>
          <w:sz w:val="24"/>
          <w:szCs w:val="24"/>
        </w:rPr>
        <w:t xml:space="preserve"> participants’ ‘reality’ and their</w:t>
      </w:r>
      <w:r w:rsidR="009707CD" w:rsidRPr="000276CF">
        <w:rPr>
          <w:bCs/>
          <w:sz w:val="24"/>
          <w:szCs w:val="24"/>
        </w:rPr>
        <w:t xml:space="preserve"> practices and experiences are </w:t>
      </w:r>
      <w:r w:rsidR="00C667BD" w:rsidRPr="000276CF">
        <w:rPr>
          <w:bCs/>
          <w:sz w:val="24"/>
          <w:szCs w:val="24"/>
        </w:rPr>
        <w:t>assigned</w:t>
      </w:r>
      <w:r w:rsidR="009707CD" w:rsidRPr="000276CF">
        <w:rPr>
          <w:bCs/>
          <w:sz w:val="24"/>
          <w:szCs w:val="24"/>
        </w:rPr>
        <w:t xml:space="preserve"> meanings that emerge </w:t>
      </w:r>
      <w:r w:rsidR="00C667BD" w:rsidRPr="000276CF">
        <w:rPr>
          <w:bCs/>
          <w:sz w:val="24"/>
          <w:szCs w:val="24"/>
        </w:rPr>
        <w:t>from this interaction</w:t>
      </w:r>
      <w:r w:rsidRPr="000276CF">
        <w:rPr>
          <w:bCs/>
          <w:sz w:val="24"/>
          <w:szCs w:val="24"/>
        </w:rPr>
        <w:t xml:space="preserve">; </w:t>
      </w:r>
      <w:r w:rsidR="009707CD" w:rsidRPr="000276CF">
        <w:rPr>
          <w:bCs/>
          <w:sz w:val="24"/>
          <w:szCs w:val="24"/>
        </w:rPr>
        <w:t xml:space="preserve">in this case to </w:t>
      </w:r>
      <w:r w:rsidRPr="000276CF">
        <w:rPr>
          <w:bCs/>
          <w:sz w:val="24"/>
          <w:szCs w:val="24"/>
        </w:rPr>
        <w:t xml:space="preserve">participants’ </w:t>
      </w:r>
      <w:r w:rsidR="00C667BD" w:rsidRPr="000276CF">
        <w:rPr>
          <w:bCs/>
          <w:sz w:val="24"/>
          <w:szCs w:val="24"/>
        </w:rPr>
        <w:t xml:space="preserve">experiences with </w:t>
      </w:r>
      <w:r w:rsidR="009707CD" w:rsidRPr="000276CF">
        <w:rPr>
          <w:bCs/>
          <w:sz w:val="24"/>
          <w:szCs w:val="24"/>
        </w:rPr>
        <w:t xml:space="preserve">underwear. </w:t>
      </w:r>
      <w:r w:rsidR="00847C87" w:rsidRPr="000276CF">
        <w:rPr>
          <w:bCs/>
          <w:sz w:val="24"/>
          <w:szCs w:val="24"/>
        </w:rPr>
        <w:t xml:space="preserve">Another argument of why social interaction was an important component of this research’s design is that underwear is </w:t>
      </w:r>
      <w:r w:rsidR="00C667BD" w:rsidRPr="000276CF">
        <w:rPr>
          <w:bCs/>
          <w:sz w:val="24"/>
          <w:szCs w:val="24"/>
        </w:rPr>
        <w:t>also part of the cultural field of fashion.</w:t>
      </w:r>
      <w:r w:rsidR="009707CD" w:rsidRPr="000276CF">
        <w:rPr>
          <w:bCs/>
          <w:sz w:val="24"/>
          <w:szCs w:val="24"/>
        </w:rPr>
        <w:t xml:space="preserve"> </w:t>
      </w:r>
      <w:r w:rsidR="00C667BD" w:rsidRPr="000276CF">
        <w:rPr>
          <w:bCs/>
          <w:sz w:val="24"/>
          <w:szCs w:val="24"/>
        </w:rPr>
        <w:t>F</w:t>
      </w:r>
      <w:r w:rsidR="009707CD" w:rsidRPr="000276CF">
        <w:rPr>
          <w:bCs/>
          <w:sz w:val="24"/>
          <w:szCs w:val="24"/>
        </w:rPr>
        <w:t>ashion by definition is a “particular set of arrangements for the production and distribution of clothing” (</w:t>
      </w:r>
      <w:proofErr w:type="spellStart"/>
      <w:r w:rsidR="009707CD" w:rsidRPr="000276CF">
        <w:rPr>
          <w:bCs/>
          <w:sz w:val="24"/>
          <w:szCs w:val="24"/>
        </w:rPr>
        <w:t>Entwistle</w:t>
      </w:r>
      <w:proofErr w:type="spellEnd"/>
      <w:r w:rsidR="009707CD" w:rsidRPr="000276CF">
        <w:rPr>
          <w:bCs/>
          <w:sz w:val="24"/>
          <w:szCs w:val="24"/>
        </w:rPr>
        <w:t>, 2001: 45)</w:t>
      </w:r>
      <w:r w:rsidR="00C667BD" w:rsidRPr="000276CF">
        <w:rPr>
          <w:bCs/>
          <w:sz w:val="24"/>
          <w:szCs w:val="24"/>
        </w:rPr>
        <w:t>;</w:t>
      </w:r>
      <w:r w:rsidR="009707CD" w:rsidRPr="000276CF">
        <w:rPr>
          <w:bCs/>
          <w:sz w:val="24"/>
          <w:szCs w:val="24"/>
        </w:rPr>
        <w:t xml:space="preserve"> a set of systematic changes in styles of dress, made by the social for the social; a system that is constituted and disseminated through social interaction and discourse, including fashion shows, the media, shop windows and going out with your friends, who are all ‘players in the game’ of this field in Bourdieusian terms.</w:t>
      </w:r>
      <w:r w:rsidR="00C667BD" w:rsidRPr="000276CF">
        <w:rPr>
          <w:bCs/>
          <w:sz w:val="24"/>
          <w:szCs w:val="24"/>
        </w:rPr>
        <w:t xml:space="preserve"> </w:t>
      </w:r>
      <w:r w:rsidR="009707CD" w:rsidRPr="000276CF">
        <w:rPr>
          <w:bCs/>
          <w:sz w:val="24"/>
          <w:szCs w:val="24"/>
        </w:rPr>
        <w:t xml:space="preserve"> </w:t>
      </w:r>
      <w:r w:rsidR="006B2370" w:rsidRPr="000276CF">
        <w:rPr>
          <w:bCs/>
          <w:sz w:val="24"/>
          <w:szCs w:val="24"/>
        </w:rPr>
        <w:t xml:space="preserve">  </w:t>
      </w:r>
      <w:r w:rsidR="00847C87" w:rsidRPr="000276CF">
        <w:rPr>
          <w:bCs/>
          <w:sz w:val="24"/>
          <w:szCs w:val="24"/>
        </w:rPr>
        <w:t xml:space="preserve">I </w:t>
      </w:r>
      <w:r w:rsidR="00CE64C4" w:rsidRPr="000276CF">
        <w:rPr>
          <w:bCs/>
          <w:sz w:val="24"/>
          <w:szCs w:val="24"/>
        </w:rPr>
        <w:t>am</w:t>
      </w:r>
      <w:r w:rsidR="00847C87" w:rsidRPr="000276CF">
        <w:rPr>
          <w:bCs/>
          <w:sz w:val="24"/>
          <w:szCs w:val="24"/>
        </w:rPr>
        <w:t xml:space="preserve"> of course aware of the limitations of focus group</w:t>
      </w:r>
      <w:r w:rsidR="00C21392" w:rsidRPr="000276CF">
        <w:rPr>
          <w:bCs/>
          <w:sz w:val="24"/>
          <w:szCs w:val="24"/>
        </w:rPr>
        <w:t>s</w:t>
      </w:r>
      <w:r w:rsidR="00847C87" w:rsidRPr="000276CF">
        <w:rPr>
          <w:bCs/>
          <w:sz w:val="24"/>
          <w:szCs w:val="24"/>
        </w:rPr>
        <w:t>, particularly</w:t>
      </w:r>
      <w:r w:rsidR="00E266E2" w:rsidRPr="000276CF">
        <w:rPr>
          <w:bCs/>
          <w:sz w:val="24"/>
          <w:szCs w:val="24"/>
        </w:rPr>
        <w:t xml:space="preserve"> </w:t>
      </w:r>
      <w:r w:rsidR="00CE64C4" w:rsidRPr="000276CF">
        <w:rPr>
          <w:bCs/>
          <w:sz w:val="24"/>
          <w:szCs w:val="24"/>
        </w:rPr>
        <w:t xml:space="preserve">the </w:t>
      </w:r>
      <w:r w:rsidR="00E266E2" w:rsidRPr="000276CF">
        <w:rPr>
          <w:bCs/>
          <w:sz w:val="24"/>
          <w:szCs w:val="24"/>
        </w:rPr>
        <w:t>group</w:t>
      </w:r>
      <w:r w:rsidR="00CE64C4" w:rsidRPr="000276CF">
        <w:rPr>
          <w:bCs/>
          <w:sz w:val="24"/>
          <w:szCs w:val="24"/>
        </w:rPr>
        <w:t xml:space="preserve"> dynamics and the emergence of consensus </w:t>
      </w:r>
      <w:r w:rsidR="00E266E2" w:rsidRPr="000276CF">
        <w:rPr>
          <w:bCs/>
          <w:sz w:val="24"/>
          <w:szCs w:val="24"/>
        </w:rPr>
        <w:t>rather than individual’s view (Smithson and Diaz</w:t>
      </w:r>
      <w:r w:rsidR="00CE64C4" w:rsidRPr="000276CF">
        <w:rPr>
          <w:bCs/>
          <w:sz w:val="24"/>
          <w:szCs w:val="24"/>
        </w:rPr>
        <w:t>,</w:t>
      </w:r>
      <w:r w:rsidR="00E266E2" w:rsidRPr="000276CF">
        <w:rPr>
          <w:bCs/>
          <w:sz w:val="24"/>
          <w:szCs w:val="24"/>
        </w:rPr>
        <w:t xml:space="preserve"> 1996)</w:t>
      </w:r>
      <w:r w:rsidR="00B46E8A" w:rsidRPr="000276CF">
        <w:rPr>
          <w:bCs/>
          <w:sz w:val="24"/>
          <w:szCs w:val="24"/>
        </w:rPr>
        <w:t xml:space="preserve"> or the issues of power in co-constructing meaning collectively (Wilkinson, 1988). </w:t>
      </w:r>
      <w:r w:rsidR="005819F0" w:rsidRPr="000276CF">
        <w:rPr>
          <w:bCs/>
          <w:sz w:val="24"/>
          <w:szCs w:val="24"/>
        </w:rPr>
        <w:t>However, I acknowledge that all research methods have limitations, that data collected are not claimed as ‘natural da</w:t>
      </w:r>
      <w:r w:rsidR="00C21392" w:rsidRPr="000276CF">
        <w:rPr>
          <w:bCs/>
          <w:sz w:val="24"/>
          <w:szCs w:val="24"/>
        </w:rPr>
        <w:t>ta’ and that the methods affect</w:t>
      </w:r>
      <w:r w:rsidR="005819F0" w:rsidRPr="000276CF">
        <w:rPr>
          <w:bCs/>
          <w:sz w:val="24"/>
          <w:szCs w:val="24"/>
        </w:rPr>
        <w:t xml:space="preserve"> the way t</w:t>
      </w:r>
      <w:r w:rsidR="00C21392" w:rsidRPr="000276CF">
        <w:rPr>
          <w:bCs/>
          <w:sz w:val="24"/>
          <w:szCs w:val="24"/>
        </w:rPr>
        <w:t>hat</w:t>
      </w:r>
      <w:r w:rsidR="005819F0" w:rsidRPr="000276CF">
        <w:rPr>
          <w:bCs/>
          <w:sz w:val="24"/>
          <w:szCs w:val="24"/>
        </w:rPr>
        <w:t xml:space="preserve"> data are analysed – especially when combing focus groups with one-to-one interviews. I agree </w:t>
      </w:r>
      <w:r w:rsidR="003E2B47" w:rsidRPr="000276CF">
        <w:rPr>
          <w:bCs/>
          <w:sz w:val="24"/>
          <w:szCs w:val="24"/>
        </w:rPr>
        <w:t>with Wilkinson</w:t>
      </w:r>
      <w:r w:rsidR="005819F0" w:rsidRPr="000276CF">
        <w:rPr>
          <w:bCs/>
          <w:sz w:val="24"/>
          <w:szCs w:val="24"/>
        </w:rPr>
        <w:t xml:space="preserve"> (1988: 123)</w:t>
      </w:r>
      <w:r w:rsidR="003E2B47" w:rsidRPr="000276CF">
        <w:rPr>
          <w:bCs/>
          <w:sz w:val="24"/>
          <w:szCs w:val="24"/>
        </w:rPr>
        <w:t xml:space="preserve"> that focus group data,</w:t>
      </w:r>
    </w:p>
    <w:p w:rsidR="00A4551F" w:rsidRPr="000276CF" w:rsidRDefault="000276CF" w:rsidP="000276CF">
      <w:pPr>
        <w:spacing w:line="480" w:lineRule="auto"/>
        <w:ind w:left="567" w:right="-1"/>
        <w:jc w:val="both"/>
        <w:rPr>
          <w:rFonts w:eastAsia="Times New Roman"/>
        </w:rPr>
      </w:pPr>
      <w:r>
        <w:rPr>
          <w:bCs/>
          <w:sz w:val="24"/>
          <w:szCs w:val="24"/>
        </w:rPr>
        <w:t>…</w:t>
      </w:r>
      <w:r w:rsidR="003E2B47" w:rsidRPr="000276CF">
        <w:rPr>
          <w:rFonts w:eastAsia="Times New Roman"/>
        </w:rPr>
        <w:t xml:space="preserve">can offer insights into the relational aspects of self, the processes by which meanings and </w:t>
      </w:r>
      <w:proofErr w:type="spellStart"/>
      <w:r w:rsidR="003E2B47" w:rsidRPr="000276CF">
        <w:rPr>
          <w:rFonts w:eastAsia="Times New Roman"/>
        </w:rPr>
        <w:t>knowledges</w:t>
      </w:r>
      <w:proofErr w:type="spellEnd"/>
      <w:r w:rsidR="003E2B47" w:rsidRPr="000276CF">
        <w:rPr>
          <w:rFonts w:eastAsia="Times New Roman"/>
        </w:rPr>
        <w:t xml:space="preserve"> are constructed through interactions with others, and the ways in which social inequalities are produced and perpetuated through talk.</w:t>
      </w:r>
    </w:p>
    <w:p w:rsidR="00193EBD" w:rsidRPr="008765D3" w:rsidRDefault="00193EBD" w:rsidP="003E2B47">
      <w:pPr>
        <w:spacing w:line="480" w:lineRule="auto"/>
        <w:ind w:left="567" w:right="566"/>
        <w:jc w:val="both"/>
        <w:rPr>
          <w:rFonts w:eastAsia="Times New Roman"/>
          <w:color w:val="4F81BD" w:themeColor="accent1"/>
        </w:rPr>
      </w:pPr>
    </w:p>
    <w:p w:rsidR="003E2B47" w:rsidRPr="000276CF" w:rsidRDefault="003E2B47" w:rsidP="008D1E9B">
      <w:pPr>
        <w:spacing w:line="480" w:lineRule="auto"/>
        <w:ind w:right="-1"/>
        <w:jc w:val="both"/>
        <w:rPr>
          <w:bCs/>
          <w:sz w:val="24"/>
          <w:szCs w:val="24"/>
        </w:rPr>
      </w:pPr>
      <w:r w:rsidRPr="000276CF">
        <w:rPr>
          <w:bCs/>
          <w:sz w:val="24"/>
          <w:szCs w:val="24"/>
        </w:rPr>
        <w:lastRenderedPageBreak/>
        <w:t>Indeed focus groups can make visible or obscure inequalities an</w:t>
      </w:r>
      <w:r w:rsidR="000276CF">
        <w:rPr>
          <w:bCs/>
          <w:sz w:val="24"/>
          <w:szCs w:val="24"/>
        </w:rPr>
        <w:t xml:space="preserve">d </w:t>
      </w:r>
      <w:proofErr w:type="gramStart"/>
      <w:r w:rsidR="000276CF">
        <w:rPr>
          <w:bCs/>
          <w:sz w:val="24"/>
          <w:szCs w:val="24"/>
        </w:rPr>
        <w:t>distinctions,</w:t>
      </w:r>
      <w:proofErr w:type="gramEnd"/>
      <w:r w:rsidR="000276CF">
        <w:rPr>
          <w:bCs/>
          <w:sz w:val="24"/>
          <w:szCs w:val="24"/>
        </w:rPr>
        <w:t xml:space="preserve"> however that mad</w:t>
      </w:r>
      <w:r w:rsidRPr="000276CF">
        <w:rPr>
          <w:bCs/>
          <w:sz w:val="24"/>
          <w:szCs w:val="24"/>
        </w:rPr>
        <w:t xml:space="preserve">e it possible for me to capture ‘live distinctions’ in line with Bourdieu’s argument. Even though social class was </w:t>
      </w:r>
      <w:r w:rsidR="00193EBD" w:rsidRPr="000276CF">
        <w:rPr>
          <w:bCs/>
          <w:sz w:val="24"/>
          <w:szCs w:val="24"/>
        </w:rPr>
        <w:t>neither</w:t>
      </w:r>
      <w:r w:rsidRPr="000276CF">
        <w:rPr>
          <w:bCs/>
          <w:sz w:val="24"/>
          <w:szCs w:val="24"/>
        </w:rPr>
        <w:t xml:space="preserve"> a premise for the selection of my participants nor</w:t>
      </w:r>
      <w:r w:rsidR="00193EBD" w:rsidRPr="000276CF">
        <w:rPr>
          <w:bCs/>
          <w:sz w:val="24"/>
          <w:szCs w:val="24"/>
        </w:rPr>
        <w:t xml:space="preserve"> part of my interview schedules, since my participants were all middle class</w:t>
      </w:r>
      <w:r w:rsidR="008D1E9B" w:rsidRPr="000276CF">
        <w:rPr>
          <w:bCs/>
          <w:sz w:val="24"/>
          <w:szCs w:val="24"/>
        </w:rPr>
        <w:t>, heterosexual</w:t>
      </w:r>
      <w:r w:rsidR="00193EBD" w:rsidRPr="000276CF">
        <w:rPr>
          <w:bCs/>
          <w:sz w:val="24"/>
          <w:szCs w:val="24"/>
        </w:rPr>
        <w:t xml:space="preserve"> women, those ‘live distinctions’ were based on the differences between their aesthetic judgements and their taste as the manifestation of the</w:t>
      </w:r>
      <w:r w:rsidR="00C21392" w:rsidRPr="000276CF">
        <w:rPr>
          <w:bCs/>
          <w:sz w:val="24"/>
          <w:szCs w:val="24"/>
        </w:rPr>
        <w:t>ir</w:t>
      </w:r>
      <w:r w:rsidR="00193EBD" w:rsidRPr="000276CF">
        <w:rPr>
          <w:bCs/>
          <w:sz w:val="24"/>
          <w:szCs w:val="24"/>
        </w:rPr>
        <w:t xml:space="preserve"> middle class habitus.</w:t>
      </w:r>
    </w:p>
    <w:p w:rsidR="00FC7F5C" w:rsidRPr="008765D3" w:rsidRDefault="0079157B" w:rsidP="009F3C5A">
      <w:pPr>
        <w:spacing w:line="480" w:lineRule="auto"/>
        <w:ind w:firstLine="567"/>
        <w:jc w:val="both"/>
        <w:rPr>
          <w:bCs/>
          <w:color w:val="4F81BD" w:themeColor="accent1"/>
          <w:sz w:val="24"/>
          <w:szCs w:val="24"/>
        </w:rPr>
      </w:pPr>
      <w:r w:rsidRPr="000276CF">
        <w:rPr>
          <w:bCs/>
          <w:sz w:val="24"/>
          <w:szCs w:val="24"/>
        </w:rPr>
        <w:t>The selection of the w</w:t>
      </w:r>
      <w:r w:rsidR="00550F60" w:rsidRPr="000276CF">
        <w:rPr>
          <w:bCs/>
          <w:sz w:val="24"/>
          <w:szCs w:val="24"/>
        </w:rPr>
        <w:t>omen participants was based on my overall research design</w:t>
      </w:r>
      <w:r w:rsidR="00AE3E4B" w:rsidRPr="000276CF">
        <w:rPr>
          <w:bCs/>
          <w:sz w:val="24"/>
          <w:szCs w:val="24"/>
        </w:rPr>
        <w:t>,</w:t>
      </w:r>
      <w:r w:rsidR="00550F60" w:rsidRPr="000276CF">
        <w:rPr>
          <w:bCs/>
          <w:sz w:val="24"/>
          <w:szCs w:val="24"/>
        </w:rPr>
        <w:t xml:space="preserve"> which assumes that women continuously exemplify</w:t>
      </w:r>
      <w:r w:rsidRPr="000276CF">
        <w:rPr>
          <w:bCs/>
          <w:sz w:val="24"/>
          <w:szCs w:val="24"/>
        </w:rPr>
        <w:t xml:space="preserve"> a particular aspect of their female identity according to the </w:t>
      </w:r>
      <w:r w:rsidR="001C33F6" w:rsidRPr="000276CF">
        <w:rPr>
          <w:bCs/>
          <w:sz w:val="24"/>
          <w:szCs w:val="24"/>
        </w:rPr>
        <w:t xml:space="preserve">context, </w:t>
      </w:r>
      <w:r w:rsidRPr="000276CF">
        <w:rPr>
          <w:bCs/>
          <w:sz w:val="24"/>
          <w:szCs w:val="24"/>
        </w:rPr>
        <w:t>field or</w:t>
      </w:r>
      <w:r w:rsidR="00AE3E4B" w:rsidRPr="000276CF">
        <w:rPr>
          <w:bCs/>
          <w:sz w:val="24"/>
          <w:szCs w:val="24"/>
        </w:rPr>
        <w:t>, in the case of my participants,</w:t>
      </w:r>
      <w:r w:rsidRPr="000276CF">
        <w:rPr>
          <w:bCs/>
          <w:sz w:val="24"/>
          <w:szCs w:val="24"/>
        </w:rPr>
        <w:t xml:space="preserve"> stage of life they </w:t>
      </w:r>
      <w:r w:rsidR="00550F60" w:rsidRPr="000276CF">
        <w:rPr>
          <w:bCs/>
          <w:sz w:val="24"/>
          <w:szCs w:val="24"/>
        </w:rPr>
        <w:t xml:space="preserve">are in </w:t>
      </w:r>
      <w:r w:rsidRPr="000276CF">
        <w:rPr>
          <w:bCs/>
          <w:sz w:val="24"/>
          <w:szCs w:val="24"/>
        </w:rPr>
        <w:t>at the time the research took place</w:t>
      </w:r>
      <w:r w:rsidR="00550F60" w:rsidRPr="000276CF">
        <w:rPr>
          <w:bCs/>
          <w:sz w:val="24"/>
          <w:szCs w:val="24"/>
        </w:rPr>
        <w:t>.</w:t>
      </w:r>
      <w:r w:rsidR="0052511B" w:rsidRPr="000276CF">
        <w:rPr>
          <w:bCs/>
          <w:sz w:val="24"/>
          <w:szCs w:val="24"/>
        </w:rPr>
        <w:t xml:space="preserve"> </w:t>
      </w:r>
      <w:r w:rsidR="00550F60" w:rsidRPr="000276CF">
        <w:rPr>
          <w:bCs/>
          <w:sz w:val="24"/>
          <w:szCs w:val="24"/>
        </w:rPr>
        <w:t>This idea is</w:t>
      </w:r>
      <w:r w:rsidR="00E63A59" w:rsidRPr="000276CF">
        <w:rPr>
          <w:bCs/>
          <w:sz w:val="24"/>
          <w:szCs w:val="24"/>
        </w:rPr>
        <w:t xml:space="preserve"> what I have called elsewhere identity </w:t>
      </w:r>
      <w:proofErr w:type="spellStart"/>
      <w:r w:rsidR="00E63A59" w:rsidRPr="000276CF">
        <w:rPr>
          <w:bCs/>
          <w:i/>
          <w:sz w:val="24"/>
          <w:szCs w:val="24"/>
        </w:rPr>
        <w:t>opseis</w:t>
      </w:r>
      <w:proofErr w:type="spellEnd"/>
      <w:r w:rsidR="00CE655B" w:rsidRPr="000276CF">
        <w:rPr>
          <w:bCs/>
          <w:sz w:val="24"/>
          <w:szCs w:val="24"/>
        </w:rPr>
        <w:t xml:space="preserve">, from the Greek word </w:t>
      </w:r>
      <w:r w:rsidR="00CE655B" w:rsidRPr="000276CF">
        <w:rPr>
          <w:bCs/>
          <w:i/>
          <w:sz w:val="24"/>
          <w:szCs w:val="24"/>
          <w:lang w:val="el-GR"/>
        </w:rPr>
        <w:t>όψη</w:t>
      </w:r>
      <w:r w:rsidR="00CE655B" w:rsidRPr="000276CF">
        <w:rPr>
          <w:bCs/>
          <w:sz w:val="24"/>
          <w:szCs w:val="24"/>
        </w:rPr>
        <w:t xml:space="preserve"> which means ‘a side of’ or ‘an aspect of’</w:t>
      </w:r>
      <w:r w:rsidR="00E63A59" w:rsidRPr="000276CF">
        <w:rPr>
          <w:bCs/>
          <w:sz w:val="24"/>
          <w:szCs w:val="24"/>
        </w:rPr>
        <w:t xml:space="preserve"> (</w:t>
      </w:r>
      <w:r w:rsidR="00411EF1" w:rsidRPr="000276CF">
        <w:rPr>
          <w:bCs/>
          <w:sz w:val="24"/>
          <w:szCs w:val="24"/>
        </w:rPr>
        <w:t>Tsaousi and Brewis</w:t>
      </w:r>
      <w:r w:rsidR="00E63A59" w:rsidRPr="000276CF">
        <w:rPr>
          <w:bCs/>
          <w:sz w:val="24"/>
          <w:szCs w:val="24"/>
        </w:rPr>
        <w:t>, 2013)</w:t>
      </w:r>
      <w:r w:rsidRPr="000276CF">
        <w:rPr>
          <w:bCs/>
          <w:sz w:val="24"/>
          <w:szCs w:val="24"/>
        </w:rPr>
        <w:t>.</w:t>
      </w:r>
      <w:r w:rsidR="0052511B" w:rsidRPr="000276CF">
        <w:rPr>
          <w:sz w:val="24"/>
          <w:szCs w:val="24"/>
        </w:rPr>
        <w:t xml:space="preserve"> </w:t>
      </w:r>
      <w:r w:rsidR="00CE655B" w:rsidRPr="000276CF">
        <w:rPr>
          <w:sz w:val="24"/>
          <w:szCs w:val="24"/>
        </w:rPr>
        <w:t xml:space="preserve">The terms was coined and used with the purpose of emphasising or ‘hailing’ those </w:t>
      </w:r>
      <w:r w:rsidR="00CE655B" w:rsidRPr="000276CF">
        <w:rPr>
          <w:bCs/>
          <w:sz w:val="24"/>
          <w:szCs w:val="24"/>
        </w:rPr>
        <w:t xml:space="preserve">different </w:t>
      </w:r>
      <w:r w:rsidR="00E63A59" w:rsidRPr="000276CF">
        <w:rPr>
          <w:bCs/>
          <w:sz w:val="24"/>
          <w:szCs w:val="24"/>
        </w:rPr>
        <w:t xml:space="preserve">versions of a self </w:t>
      </w:r>
      <w:r w:rsidR="00CE655B" w:rsidRPr="000276CF">
        <w:rPr>
          <w:bCs/>
          <w:sz w:val="24"/>
          <w:szCs w:val="24"/>
        </w:rPr>
        <w:t xml:space="preserve">which </w:t>
      </w:r>
      <w:r w:rsidR="00E63A59" w:rsidRPr="000276CF">
        <w:rPr>
          <w:bCs/>
          <w:sz w:val="24"/>
          <w:szCs w:val="24"/>
        </w:rPr>
        <w:t xml:space="preserve">can be presented according to </w:t>
      </w:r>
      <w:r w:rsidR="00CE655B" w:rsidRPr="000276CF">
        <w:rPr>
          <w:bCs/>
          <w:sz w:val="24"/>
          <w:szCs w:val="24"/>
        </w:rPr>
        <w:t xml:space="preserve">different </w:t>
      </w:r>
      <w:r w:rsidR="00E63A59" w:rsidRPr="000276CF">
        <w:rPr>
          <w:bCs/>
          <w:sz w:val="24"/>
          <w:szCs w:val="24"/>
        </w:rPr>
        <w:t>situations</w:t>
      </w:r>
      <w:r w:rsidR="00CE655B" w:rsidRPr="000276CF">
        <w:rPr>
          <w:bCs/>
          <w:sz w:val="24"/>
          <w:szCs w:val="24"/>
        </w:rPr>
        <w:t xml:space="preserve"> Gillen (2001)</w:t>
      </w:r>
      <w:r w:rsidR="00E63A59" w:rsidRPr="000276CF">
        <w:rPr>
          <w:bCs/>
          <w:sz w:val="24"/>
          <w:szCs w:val="24"/>
        </w:rPr>
        <w:t xml:space="preserve">. </w:t>
      </w:r>
      <w:r w:rsidR="00CE655B" w:rsidRPr="000276CF">
        <w:rPr>
          <w:bCs/>
          <w:sz w:val="24"/>
          <w:szCs w:val="24"/>
        </w:rPr>
        <w:t xml:space="preserve">It is important here to reiterate that this term was used extensively in my doctoral thesis, from which the data of this paper </w:t>
      </w:r>
      <w:r w:rsidR="00FC7F5C" w:rsidRPr="000276CF">
        <w:rPr>
          <w:bCs/>
          <w:sz w:val="24"/>
          <w:szCs w:val="24"/>
        </w:rPr>
        <w:t xml:space="preserve">had </w:t>
      </w:r>
      <w:r w:rsidR="00CE655B" w:rsidRPr="000276CF">
        <w:rPr>
          <w:bCs/>
          <w:sz w:val="24"/>
          <w:szCs w:val="24"/>
        </w:rPr>
        <w:t>arrived. The methodological design was based on my</w:t>
      </w:r>
      <w:r w:rsidR="00FC7F5C" w:rsidRPr="000276CF">
        <w:rPr>
          <w:bCs/>
          <w:sz w:val="24"/>
          <w:szCs w:val="24"/>
        </w:rPr>
        <w:t xml:space="preserve"> assumption</w:t>
      </w:r>
      <w:r w:rsidR="00CE655B" w:rsidRPr="000276CF">
        <w:rPr>
          <w:bCs/>
          <w:sz w:val="24"/>
          <w:szCs w:val="24"/>
        </w:rPr>
        <w:t xml:space="preserve"> of a socially constructed self and identity. Thus I argued that a</w:t>
      </w:r>
      <w:r w:rsidR="00E63A59" w:rsidRPr="000276CF">
        <w:rPr>
          <w:bCs/>
          <w:sz w:val="24"/>
          <w:szCs w:val="24"/>
        </w:rPr>
        <w:t>s part of the ongoing project of female identity, different situations</w:t>
      </w:r>
      <w:r w:rsidR="0060213C" w:rsidRPr="000276CF">
        <w:rPr>
          <w:bCs/>
          <w:sz w:val="24"/>
          <w:szCs w:val="24"/>
        </w:rPr>
        <w:t>,</w:t>
      </w:r>
      <w:r w:rsidR="00E63A59" w:rsidRPr="000276CF">
        <w:rPr>
          <w:bCs/>
          <w:sz w:val="24"/>
          <w:szCs w:val="24"/>
        </w:rPr>
        <w:t xml:space="preserve"> such as stages of life, contexts and activities</w:t>
      </w:r>
      <w:r w:rsidR="00AE3E4B" w:rsidRPr="000276CF">
        <w:rPr>
          <w:bCs/>
          <w:sz w:val="24"/>
          <w:szCs w:val="24"/>
        </w:rPr>
        <w:t>,</w:t>
      </w:r>
      <w:r w:rsidR="00E63A59" w:rsidRPr="000276CF">
        <w:rPr>
          <w:bCs/>
          <w:sz w:val="24"/>
          <w:szCs w:val="24"/>
        </w:rPr>
        <w:t xml:space="preserve"> can emphasise different </w:t>
      </w:r>
      <w:r w:rsidR="00CE655B" w:rsidRPr="000276CF">
        <w:rPr>
          <w:bCs/>
          <w:sz w:val="24"/>
          <w:szCs w:val="24"/>
        </w:rPr>
        <w:t>versions</w:t>
      </w:r>
      <w:r w:rsidR="00E63A59" w:rsidRPr="000276CF">
        <w:rPr>
          <w:bCs/>
          <w:sz w:val="24"/>
          <w:szCs w:val="24"/>
        </w:rPr>
        <w:t xml:space="preserve"> of female identity. These include colleague, mother, friend or lover </w:t>
      </w:r>
      <w:r w:rsidR="00875CFA" w:rsidRPr="000276CF">
        <w:rPr>
          <w:bCs/>
          <w:sz w:val="24"/>
          <w:szCs w:val="24"/>
        </w:rPr>
        <w:t>(see also Elliott, 2001)</w:t>
      </w:r>
      <w:r w:rsidR="00E63A59" w:rsidRPr="000276CF">
        <w:rPr>
          <w:bCs/>
          <w:sz w:val="24"/>
          <w:szCs w:val="24"/>
        </w:rPr>
        <w:t xml:space="preserve">. </w:t>
      </w:r>
      <w:r w:rsidR="00CE655B" w:rsidRPr="000276CF">
        <w:rPr>
          <w:bCs/>
          <w:sz w:val="24"/>
          <w:szCs w:val="24"/>
        </w:rPr>
        <w:t xml:space="preserve">My emphasis here is on </w:t>
      </w:r>
      <w:r w:rsidR="00E63A59" w:rsidRPr="000276CF">
        <w:rPr>
          <w:bCs/>
          <w:sz w:val="24"/>
          <w:szCs w:val="24"/>
        </w:rPr>
        <w:t xml:space="preserve">the female identity project </w:t>
      </w:r>
      <w:r w:rsidR="00450AF4" w:rsidRPr="000276CF">
        <w:rPr>
          <w:bCs/>
          <w:sz w:val="24"/>
          <w:szCs w:val="24"/>
        </w:rPr>
        <w:t>as</w:t>
      </w:r>
      <w:r w:rsidR="00E63A59" w:rsidRPr="000276CF">
        <w:rPr>
          <w:bCs/>
          <w:sz w:val="24"/>
          <w:szCs w:val="24"/>
        </w:rPr>
        <w:t xml:space="preserve"> </w:t>
      </w:r>
      <w:r w:rsidR="00850B5F" w:rsidRPr="000276CF">
        <w:rPr>
          <w:bCs/>
          <w:sz w:val="24"/>
          <w:szCs w:val="24"/>
        </w:rPr>
        <w:lastRenderedPageBreak/>
        <w:t>variegated</w:t>
      </w:r>
      <w:r w:rsidR="00AE3E4B" w:rsidRPr="000276CF">
        <w:rPr>
          <w:bCs/>
          <w:sz w:val="24"/>
          <w:szCs w:val="24"/>
        </w:rPr>
        <w:t>,</w:t>
      </w:r>
      <w:r w:rsidR="00850B5F" w:rsidRPr="000276CF">
        <w:rPr>
          <w:bCs/>
          <w:sz w:val="24"/>
          <w:szCs w:val="24"/>
        </w:rPr>
        <w:t xml:space="preserve"> and </w:t>
      </w:r>
      <w:r w:rsidR="0060213C" w:rsidRPr="000276CF">
        <w:rPr>
          <w:bCs/>
          <w:sz w:val="24"/>
          <w:szCs w:val="24"/>
        </w:rPr>
        <w:t xml:space="preserve">one </w:t>
      </w:r>
      <w:r w:rsidR="00450AF4" w:rsidRPr="000276CF">
        <w:rPr>
          <w:bCs/>
          <w:sz w:val="24"/>
          <w:szCs w:val="24"/>
        </w:rPr>
        <w:t>which shows</w:t>
      </w:r>
      <w:r w:rsidR="00850B5F" w:rsidRPr="000276CF">
        <w:rPr>
          <w:bCs/>
          <w:sz w:val="24"/>
          <w:szCs w:val="24"/>
        </w:rPr>
        <w:t xml:space="preserve"> the multiplicity of </w:t>
      </w:r>
      <w:r w:rsidR="00550F60" w:rsidRPr="000276CF">
        <w:rPr>
          <w:bCs/>
          <w:sz w:val="24"/>
          <w:szCs w:val="24"/>
        </w:rPr>
        <w:t xml:space="preserve">the </w:t>
      </w:r>
      <w:r w:rsidR="00850B5F" w:rsidRPr="000276CF">
        <w:rPr>
          <w:bCs/>
          <w:sz w:val="24"/>
          <w:szCs w:val="24"/>
        </w:rPr>
        <w:t>different ways of being a woman.</w:t>
      </w:r>
      <w:r w:rsidR="0052511B" w:rsidRPr="000276CF">
        <w:rPr>
          <w:bCs/>
          <w:sz w:val="24"/>
          <w:szCs w:val="24"/>
        </w:rPr>
        <w:t xml:space="preserve"> </w:t>
      </w:r>
      <w:r w:rsidR="00E63A59" w:rsidRPr="000276CF">
        <w:rPr>
          <w:bCs/>
          <w:sz w:val="24"/>
          <w:szCs w:val="24"/>
        </w:rPr>
        <w:t>Therefore it is important to understand women’s experiences in the multiple roles they play in various contexts each day, performing diverse sides of identity</w:t>
      </w:r>
      <w:r w:rsidR="00E828FB" w:rsidRPr="000276CF">
        <w:rPr>
          <w:bCs/>
          <w:sz w:val="24"/>
          <w:szCs w:val="24"/>
        </w:rPr>
        <w:t>.</w:t>
      </w:r>
      <w:r w:rsidR="0052511B" w:rsidRPr="000276CF">
        <w:rPr>
          <w:bCs/>
          <w:sz w:val="24"/>
          <w:szCs w:val="24"/>
        </w:rPr>
        <w:t xml:space="preserve"> </w:t>
      </w:r>
      <w:r w:rsidRPr="000276CF">
        <w:rPr>
          <w:bCs/>
          <w:sz w:val="24"/>
          <w:szCs w:val="24"/>
        </w:rPr>
        <w:t>The a</w:t>
      </w:r>
      <w:r w:rsidR="00E828FB" w:rsidRPr="000276CF">
        <w:rPr>
          <w:bCs/>
          <w:sz w:val="24"/>
          <w:szCs w:val="24"/>
        </w:rPr>
        <w:t xml:space="preserve">im behind these choices was to </w:t>
      </w:r>
      <w:r w:rsidR="00D44A07" w:rsidRPr="000276CF">
        <w:rPr>
          <w:bCs/>
          <w:sz w:val="24"/>
          <w:szCs w:val="24"/>
        </w:rPr>
        <w:t>‘</w:t>
      </w:r>
      <w:r w:rsidR="00E828FB" w:rsidRPr="000276CF">
        <w:rPr>
          <w:bCs/>
          <w:sz w:val="24"/>
          <w:szCs w:val="24"/>
        </w:rPr>
        <w:t>hail</w:t>
      </w:r>
      <w:r w:rsidR="00D44A07" w:rsidRPr="000276CF">
        <w:rPr>
          <w:bCs/>
          <w:sz w:val="24"/>
          <w:szCs w:val="24"/>
        </w:rPr>
        <w:t>’</w:t>
      </w:r>
      <w:r w:rsidRPr="000276CF">
        <w:rPr>
          <w:bCs/>
          <w:sz w:val="24"/>
          <w:szCs w:val="24"/>
        </w:rPr>
        <w:t xml:space="preserve"> different aspects of women’s identity</w:t>
      </w:r>
      <w:r w:rsidR="00AE3E4B" w:rsidRPr="000276CF">
        <w:rPr>
          <w:bCs/>
          <w:sz w:val="24"/>
          <w:szCs w:val="24"/>
        </w:rPr>
        <w:t>,</w:t>
      </w:r>
      <w:r w:rsidRPr="000276CF">
        <w:rPr>
          <w:bCs/>
          <w:sz w:val="24"/>
          <w:szCs w:val="24"/>
        </w:rPr>
        <w:t xml:space="preserve"> and </w:t>
      </w:r>
      <w:r w:rsidR="008B4BEE" w:rsidRPr="000276CF">
        <w:rPr>
          <w:bCs/>
          <w:sz w:val="24"/>
          <w:szCs w:val="24"/>
        </w:rPr>
        <w:t xml:space="preserve">understand </w:t>
      </w:r>
      <w:r w:rsidRPr="000276CF">
        <w:rPr>
          <w:bCs/>
          <w:sz w:val="24"/>
          <w:szCs w:val="24"/>
        </w:rPr>
        <w:t>how women mobilise underwear to support them in the identity they were trying to exemplify</w:t>
      </w:r>
      <w:r w:rsidR="00AE3E4B" w:rsidRPr="000276CF">
        <w:rPr>
          <w:bCs/>
          <w:sz w:val="24"/>
          <w:szCs w:val="24"/>
        </w:rPr>
        <w:t>.</w:t>
      </w:r>
      <w:r w:rsidR="00AA4797" w:rsidRPr="000276CF">
        <w:rPr>
          <w:rStyle w:val="EndnoteReference"/>
          <w:bCs/>
          <w:sz w:val="24"/>
          <w:szCs w:val="24"/>
        </w:rPr>
        <w:endnoteReference w:id="1"/>
      </w:r>
      <w:r w:rsidR="0052511B" w:rsidRPr="000276CF">
        <w:rPr>
          <w:bCs/>
          <w:sz w:val="24"/>
          <w:szCs w:val="24"/>
        </w:rPr>
        <w:t xml:space="preserve"> </w:t>
      </w:r>
    </w:p>
    <w:p w:rsidR="00AA4797" w:rsidRDefault="00AA4797" w:rsidP="005D3673">
      <w:pPr>
        <w:spacing w:line="480" w:lineRule="auto"/>
        <w:ind w:firstLine="567"/>
        <w:jc w:val="both"/>
        <w:rPr>
          <w:bCs/>
          <w:sz w:val="24"/>
          <w:szCs w:val="24"/>
        </w:rPr>
      </w:pPr>
      <w:r w:rsidRPr="00DD66BD">
        <w:rPr>
          <w:bCs/>
          <w:sz w:val="24"/>
          <w:szCs w:val="24"/>
        </w:rPr>
        <w:t>Focus group one (F1) comprised women who work as university English tutors.</w:t>
      </w:r>
      <w:r w:rsidR="0052511B">
        <w:rPr>
          <w:bCs/>
          <w:sz w:val="24"/>
          <w:szCs w:val="24"/>
        </w:rPr>
        <w:t xml:space="preserve"> </w:t>
      </w:r>
      <w:r w:rsidRPr="00DD66BD">
        <w:rPr>
          <w:bCs/>
          <w:sz w:val="24"/>
          <w:szCs w:val="24"/>
        </w:rPr>
        <w:t>Focus group two (F2) was also university staff</w:t>
      </w:r>
      <w:r>
        <w:rPr>
          <w:bCs/>
          <w:sz w:val="24"/>
          <w:szCs w:val="24"/>
        </w:rPr>
        <w:t xml:space="preserve"> </w:t>
      </w:r>
      <w:r w:rsidRPr="00DD66BD">
        <w:rPr>
          <w:bCs/>
          <w:sz w:val="24"/>
          <w:szCs w:val="24"/>
        </w:rPr>
        <w:t>who worked as administrators. The third group (F3) comprised of new mums who had given birth 4</w:t>
      </w:r>
      <w:r>
        <w:rPr>
          <w:bCs/>
          <w:sz w:val="24"/>
          <w:szCs w:val="24"/>
        </w:rPr>
        <w:t>–</w:t>
      </w:r>
      <w:r w:rsidRPr="00DD66BD">
        <w:rPr>
          <w:bCs/>
          <w:sz w:val="24"/>
          <w:szCs w:val="24"/>
        </w:rPr>
        <w:t xml:space="preserve">5 months prior to the data collection. Focus group four (F4) comprised of players from </w:t>
      </w:r>
      <w:r w:rsidRPr="00B67E85">
        <w:rPr>
          <w:bCs/>
          <w:sz w:val="24"/>
          <w:szCs w:val="24"/>
        </w:rPr>
        <w:t xml:space="preserve">the </w:t>
      </w:r>
      <w:r w:rsidR="00717B3D">
        <w:rPr>
          <w:bCs/>
          <w:sz w:val="24"/>
          <w:szCs w:val="24"/>
        </w:rPr>
        <w:t xml:space="preserve">University of </w:t>
      </w:r>
      <w:r w:rsidRPr="00B67E85">
        <w:rPr>
          <w:bCs/>
          <w:sz w:val="24"/>
          <w:szCs w:val="24"/>
        </w:rPr>
        <w:t>Leicester Women’s rugby team. And finally, the fifth group (F5) were women from a Widows and Divorcees group (WADs), and who were all above the age of 6</w:t>
      </w:r>
      <w:r w:rsidR="00B67E85">
        <w:rPr>
          <w:bCs/>
          <w:sz w:val="24"/>
          <w:szCs w:val="24"/>
        </w:rPr>
        <w:t>6</w:t>
      </w:r>
      <w:r w:rsidRPr="00B67E85">
        <w:rPr>
          <w:bCs/>
          <w:sz w:val="24"/>
          <w:szCs w:val="24"/>
        </w:rPr>
        <w:t>. Two of the interviews conducted were with women gym clients (I1 and</w:t>
      </w:r>
      <w:r w:rsidRPr="00DD66BD">
        <w:rPr>
          <w:bCs/>
          <w:sz w:val="24"/>
          <w:szCs w:val="24"/>
        </w:rPr>
        <w:t xml:space="preserve"> I2) and the third interview (I3) </w:t>
      </w:r>
      <w:proofErr w:type="gramStart"/>
      <w:r w:rsidRPr="00DD66BD">
        <w:rPr>
          <w:bCs/>
          <w:sz w:val="24"/>
          <w:szCs w:val="24"/>
        </w:rPr>
        <w:t>was</w:t>
      </w:r>
      <w:proofErr w:type="gramEnd"/>
      <w:r w:rsidRPr="00DD66BD">
        <w:rPr>
          <w:bCs/>
          <w:sz w:val="24"/>
          <w:szCs w:val="24"/>
        </w:rPr>
        <w:t xml:space="preserve"> with a gym instructor</w:t>
      </w:r>
      <w:r>
        <w:rPr>
          <w:bCs/>
          <w:sz w:val="24"/>
          <w:szCs w:val="24"/>
        </w:rPr>
        <w:t>.</w:t>
      </w:r>
      <w:r w:rsidR="0071012B">
        <w:rPr>
          <w:bCs/>
          <w:sz w:val="24"/>
          <w:szCs w:val="24"/>
        </w:rPr>
        <w:t xml:space="preserve"> Table 1 gives biographical data for the participants. </w:t>
      </w:r>
      <w:r w:rsidR="005D3673" w:rsidRPr="000276CF">
        <w:rPr>
          <w:bCs/>
          <w:sz w:val="24"/>
          <w:szCs w:val="24"/>
        </w:rPr>
        <w:t xml:space="preserve">Interviews lasted on average an hour long and focus groups between an hour and a half and two hours. </w:t>
      </w:r>
      <w:r w:rsidRPr="000276CF">
        <w:rPr>
          <w:bCs/>
          <w:sz w:val="24"/>
          <w:szCs w:val="24"/>
        </w:rPr>
        <w:t>For both focus groups and interviews</w:t>
      </w:r>
      <w:r w:rsidR="0060213C" w:rsidRPr="000276CF">
        <w:rPr>
          <w:bCs/>
          <w:sz w:val="24"/>
          <w:szCs w:val="24"/>
        </w:rPr>
        <w:t>,</w:t>
      </w:r>
      <w:r w:rsidRPr="000276CF">
        <w:rPr>
          <w:bCs/>
          <w:sz w:val="24"/>
          <w:szCs w:val="24"/>
        </w:rPr>
        <w:t xml:space="preserve"> a similar interview schedule was followed, with exceptions of questions relating to the particular identity </w:t>
      </w:r>
      <w:proofErr w:type="spellStart"/>
      <w:r w:rsidRPr="000276CF">
        <w:rPr>
          <w:bCs/>
          <w:i/>
          <w:sz w:val="24"/>
          <w:szCs w:val="24"/>
        </w:rPr>
        <w:t>opseis</w:t>
      </w:r>
      <w:proofErr w:type="spellEnd"/>
      <w:r w:rsidRPr="000276CF">
        <w:rPr>
          <w:bCs/>
          <w:sz w:val="24"/>
          <w:szCs w:val="24"/>
        </w:rPr>
        <w:t xml:space="preserve"> the participants were exemplifying, and all were recorded after the consent of the participants and then transcribed. </w:t>
      </w:r>
      <w:r w:rsidR="009F3C5A" w:rsidRPr="000276CF">
        <w:rPr>
          <w:bCs/>
          <w:sz w:val="24"/>
          <w:szCs w:val="24"/>
        </w:rPr>
        <w:t xml:space="preserve">The similar interview guide enabled me to discuss similar topics in both the interviews and focus groups and data were analysed </w:t>
      </w:r>
      <w:r w:rsidR="00C21392" w:rsidRPr="000276CF">
        <w:rPr>
          <w:bCs/>
          <w:sz w:val="24"/>
          <w:szCs w:val="24"/>
        </w:rPr>
        <w:t>according</w:t>
      </w:r>
      <w:r w:rsidR="009F3C5A" w:rsidRPr="000276CF">
        <w:rPr>
          <w:bCs/>
          <w:sz w:val="24"/>
          <w:szCs w:val="24"/>
        </w:rPr>
        <w:t xml:space="preserve"> </w:t>
      </w:r>
      <w:r w:rsidR="00C21392" w:rsidRPr="000276CF">
        <w:rPr>
          <w:bCs/>
          <w:sz w:val="24"/>
          <w:szCs w:val="24"/>
        </w:rPr>
        <w:t xml:space="preserve">to </w:t>
      </w:r>
      <w:r w:rsidR="009F3C5A" w:rsidRPr="000276CF">
        <w:rPr>
          <w:bCs/>
          <w:sz w:val="24"/>
          <w:szCs w:val="24"/>
        </w:rPr>
        <w:t xml:space="preserve">emerging themes. </w:t>
      </w:r>
      <w:r w:rsidRPr="00DD66BD">
        <w:rPr>
          <w:bCs/>
          <w:sz w:val="24"/>
          <w:szCs w:val="24"/>
        </w:rPr>
        <w:t xml:space="preserve">The data that follow are chosen specifically to demonstrate the </w:t>
      </w:r>
      <w:r w:rsidRPr="00DD66BD">
        <w:rPr>
          <w:bCs/>
          <w:sz w:val="24"/>
          <w:szCs w:val="24"/>
        </w:rPr>
        <w:lastRenderedPageBreak/>
        <w:t>relatedness of Bourdieu’s notions of habitus, capital and taste with how these women make assumptions about the underwear they choose to buy and wear</w:t>
      </w:r>
      <w:r>
        <w:rPr>
          <w:bCs/>
          <w:sz w:val="24"/>
          <w:szCs w:val="24"/>
        </w:rPr>
        <w:t>,</w:t>
      </w:r>
      <w:r w:rsidRPr="00DD66BD">
        <w:rPr>
          <w:bCs/>
          <w:sz w:val="24"/>
          <w:szCs w:val="24"/>
        </w:rPr>
        <w:t xml:space="preserve"> and how these assumptions affect how they discursively construct their selves as women.</w:t>
      </w:r>
    </w:p>
    <w:p w:rsidR="0071012B" w:rsidRPr="00DD66BD" w:rsidRDefault="0071012B" w:rsidP="00B370A9">
      <w:pPr>
        <w:spacing w:line="480" w:lineRule="auto"/>
        <w:jc w:val="both"/>
        <w:rPr>
          <w:bCs/>
          <w:sz w:val="24"/>
          <w:szCs w:val="24"/>
        </w:rPr>
      </w:pPr>
    </w:p>
    <w:p w:rsidR="00AA4797" w:rsidRDefault="0071012B" w:rsidP="00B370A9">
      <w:pPr>
        <w:spacing w:line="480" w:lineRule="auto"/>
        <w:jc w:val="both"/>
        <w:rPr>
          <w:bCs/>
          <w:sz w:val="24"/>
          <w:szCs w:val="24"/>
        </w:rPr>
      </w:pPr>
      <w:proofErr w:type="gramStart"/>
      <w:r>
        <w:rPr>
          <w:bCs/>
          <w:sz w:val="24"/>
          <w:szCs w:val="24"/>
        </w:rPr>
        <w:t>Table 1.</w:t>
      </w:r>
      <w:proofErr w:type="gramEnd"/>
      <w:r>
        <w:rPr>
          <w:bCs/>
          <w:sz w:val="24"/>
          <w:szCs w:val="24"/>
        </w:rPr>
        <w:t xml:space="preserve"> Participants’ Biographical Data</w:t>
      </w:r>
      <w:r w:rsidR="000276CF">
        <w:rPr>
          <w:bCs/>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9"/>
        <w:gridCol w:w="1134"/>
        <w:gridCol w:w="1418"/>
        <w:gridCol w:w="3131"/>
        <w:gridCol w:w="1568"/>
      </w:tblGrid>
      <w:tr w:rsidR="00C27B70" w:rsidTr="00C27B70">
        <w:trPr>
          <w:trHeight w:val="57"/>
        </w:trPr>
        <w:tc>
          <w:tcPr>
            <w:tcW w:w="1949" w:type="dxa"/>
            <w:tcBorders>
              <w:top w:val="single" w:sz="4" w:space="0" w:color="auto"/>
              <w:bottom w:val="single" w:sz="4" w:space="0" w:color="auto"/>
            </w:tcBorders>
          </w:tcPr>
          <w:p w:rsidR="0071012B" w:rsidRPr="00C27B70" w:rsidRDefault="0071012B" w:rsidP="00B370A9">
            <w:pPr>
              <w:spacing w:line="216" w:lineRule="auto"/>
              <w:rPr>
                <w:b/>
              </w:rPr>
            </w:pPr>
            <w:proofErr w:type="spellStart"/>
            <w:r w:rsidRPr="00C27B70">
              <w:rPr>
                <w:b/>
              </w:rPr>
              <w:t>Pseudoname</w:t>
            </w:r>
            <w:proofErr w:type="spellEnd"/>
          </w:p>
        </w:tc>
        <w:tc>
          <w:tcPr>
            <w:tcW w:w="1134" w:type="dxa"/>
            <w:tcBorders>
              <w:top w:val="single" w:sz="4" w:space="0" w:color="auto"/>
              <w:bottom w:val="single" w:sz="4" w:space="0" w:color="auto"/>
            </w:tcBorders>
          </w:tcPr>
          <w:p w:rsidR="0071012B" w:rsidRPr="00C27B70" w:rsidRDefault="0071012B" w:rsidP="00B370A9">
            <w:pPr>
              <w:spacing w:line="216" w:lineRule="auto"/>
              <w:rPr>
                <w:b/>
              </w:rPr>
            </w:pPr>
            <w:r w:rsidRPr="00C27B70">
              <w:rPr>
                <w:b/>
              </w:rPr>
              <w:t xml:space="preserve">Age </w:t>
            </w:r>
          </w:p>
          <w:p w:rsidR="0071012B" w:rsidRPr="00C27B70" w:rsidRDefault="0071012B" w:rsidP="00B370A9">
            <w:pPr>
              <w:spacing w:line="216" w:lineRule="auto"/>
              <w:rPr>
                <w:b/>
              </w:rPr>
            </w:pPr>
            <w:r w:rsidRPr="00C27B70">
              <w:rPr>
                <w:b/>
              </w:rPr>
              <w:t>Range</w:t>
            </w:r>
          </w:p>
        </w:tc>
        <w:tc>
          <w:tcPr>
            <w:tcW w:w="1418" w:type="dxa"/>
            <w:tcBorders>
              <w:top w:val="single" w:sz="4" w:space="0" w:color="auto"/>
              <w:bottom w:val="single" w:sz="4" w:space="0" w:color="auto"/>
            </w:tcBorders>
          </w:tcPr>
          <w:p w:rsidR="0071012B" w:rsidRPr="00C27B70" w:rsidRDefault="0071012B" w:rsidP="00B370A9">
            <w:pPr>
              <w:spacing w:line="216" w:lineRule="auto"/>
              <w:rPr>
                <w:b/>
              </w:rPr>
            </w:pPr>
            <w:r w:rsidRPr="00C27B70">
              <w:rPr>
                <w:b/>
              </w:rPr>
              <w:t xml:space="preserve">Marital </w:t>
            </w:r>
          </w:p>
          <w:p w:rsidR="0071012B" w:rsidRPr="00C27B70" w:rsidRDefault="0071012B" w:rsidP="00B370A9">
            <w:pPr>
              <w:spacing w:line="216" w:lineRule="auto"/>
              <w:rPr>
                <w:b/>
              </w:rPr>
            </w:pPr>
            <w:r w:rsidRPr="00C27B70">
              <w:rPr>
                <w:b/>
              </w:rPr>
              <w:t>Status</w:t>
            </w:r>
          </w:p>
        </w:tc>
        <w:tc>
          <w:tcPr>
            <w:tcW w:w="3131" w:type="dxa"/>
            <w:tcBorders>
              <w:top w:val="single" w:sz="4" w:space="0" w:color="auto"/>
              <w:bottom w:val="single" w:sz="4" w:space="0" w:color="auto"/>
            </w:tcBorders>
          </w:tcPr>
          <w:p w:rsidR="0071012B" w:rsidRPr="00C27B70" w:rsidRDefault="0071012B" w:rsidP="00B370A9">
            <w:pPr>
              <w:spacing w:line="216" w:lineRule="auto"/>
              <w:rPr>
                <w:b/>
              </w:rPr>
            </w:pPr>
            <w:r w:rsidRPr="00C27B70">
              <w:rPr>
                <w:b/>
              </w:rPr>
              <w:t>Occupation</w:t>
            </w:r>
          </w:p>
        </w:tc>
        <w:tc>
          <w:tcPr>
            <w:tcW w:w="1568" w:type="dxa"/>
            <w:tcBorders>
              <w:top w:val="single" w:sz="4" w:space="0" w:color="auto"/>
              <w:bottom w:val="single" w:sz="4" w:space="0" w:color="auto"/>
            </w:tcBorders>
          </w:tcPr>
          <w:p w:rsidR="0071012B" w:rsidRPr="00C27B70" w:rsidRDefault="0071012B" w:rsidP="00B370A9">
            <w:pPr>
              <w:spacing w:line="216" w:lineRule="auto"/>
              <w:rPr>
                <w:b/>
              </w:rPr>
            </w:pPr>
            <w:r w:rsidRPr="00C27B70">
              <w:rPr>
                <w:b/>
              </w:rPr>
              <w:t>Ethnicity</w:t>
            </w:r>
          </w:p>
        </w:tc>
      </w:tr>
      <w:tr w:rsidR="0071012B" w:rsidTr="00C27B70">
        <w:trPr>
          <w:trHeight w:val="57"/>
        </w:trPr>
        <w:tc>
          <w:tcPr>
            <w:tcW w:w="4501" w:type="dxa"/>
            <w:gridSpan w:val="3"/>
            <w:tcBorders>
              <w:top w:val="single" w:sz="4" w:space="0" w:color="auto"/>
            </w:tcBorders>
          </w:tcPr>
          <w:p w:rsidR="0071012B" w:rsidRPr="00417E7B" w:rsidRDefault="0071012B" w:rsidP="00B370A9">
            <w:pPr>
              <w:spacing w:line="216" w:lineRule="auto"/>
              <w:rPr>
                <w:i/>
              </w:rPr>
            </w:pPr>
            <w:r w:rsidRPr="00417E7B">
              <w:rPr>
                <w:i/>
              </w:rPr>
              <w:t>Focus group 1 (F1)</w:t>
            </w:r>
            <w:r w:rsidRPr="00417E7B">
              <w:rPr>
                <w:b/>
                <w:i/>
              </w:rPr>
              <w:t xml:space="preserve">: </w:t>
            </w:r>
            <w:r w:rsidRPr="00C27B70">
              <w:rPr>
                <w:i/>
              </w:rPr>
              <w:t>University Tutors</w:t>
            </w:r>
          </w:p>
        </w:tc>
        <w:tc>
          <w:tcPr>
            <w:tcW w:w="3131" w:type="dxa"/>
            <w:tcBorders>
              <w:top w:val="single" w:sz="4" w:space="0" w:color="auto"/>
            </w:tcBorders>
          </w:tcPr>
          <w:p w:rsidR="0071012B" w:rsidRPr="00C25DFB" w:rsidRDefault="0071012B" w:rsidP="00B370A9">
            <w:pPr>
              <w:spacing w:line="216" w:lineRule="auto"/>
            </w:pPr>
          </w:p>
        </w:tc>
        <w:tc>
          <w:tcPr>
            <w:tcW w:w="1568" w:type="dxa"/>
            <w:tcBorders>
              <w:top w:val="single" w:sz="4" w:space="0" w:color="auto"/>
            </w:tcBorders>
          </w:tcPr>
          <w:p w:rsidR="0071012B" w:rsidRPr="00C25DFB" w:rsidRDefault="0071012B" w:rsidP="00B370A9">
            <w:pPr>
              <w:spacing w:line="216" w:lineRule="auto"/>
            </w:pPr>
          </w:p>
        </w:tc>
      </w:tr>
      <w:tr w:rsidR="0071012B" w:rsidTr="00C27B70">
        <w:trPr>
          <w:trHeight w:val="57"/>
        </w:trPr>
        <w:tc>
          <w:tcPr>
            <w:tcW w:w="1949" w:type="dxa"/>
          </w:tcPr>
          <w:p w:rsidR="0071012B" w:rsidRPr="00C25DFB" w:rsidRDefault="0071012B" w:rsidP="00B370A9">
            <w:pPr>
              <w:spacing w:line="216" w:lineRule="auto"/>
            </w:pPr>
            <w:r w:rsidRPr="00C25DFB">
              <w:t>Abby</w:t>
            </w:r>
          </w:p>
          <w:p w:rsidR="0071012B" w:rsidRPr="00C25DFB" w:rsidRDefault="0071012B" w:rsidP="00B370A9">
            <w:pPr>
              <w:spacing w:line="216" w:lineRule="auto"/>
            </w:pPr>
            <w:r w:rsidRPr="00C25DFB">
              <w:t>Kate</w:t>
            </w:r>
          </w:p>
          <w:p w:rsidR="0071012B" w:rsidRPr="00C25DFB" w:rsidRDefault="0071012B" w:rsidP="00B370A9">
            <w:pPr>
              <w:spacing w:line="216" w:lineRule="auto"/>
            </w:pPr>
            <w:r w:rsidRPr="00C25DFB">
              <w:t>Paulette</w:t>
            </w:r>
          </w:p>
          <w:p w:rsidR="0071012B" w:rsidRPr="00C25DFB" w:rsidRDefault="0071012B" w:rsidP="00B370A9">
            <w:pPr>
              <w:spacing w:line="216" w:lineRule="auto"/>
            </w:pPr>
            <w:r w:rsidRPr="00C25DFB">
              <w:t>Wendy</w:t>
            </w:r>
          </w:p>
        </w:tc>
        <w:tc>
          <w:tcPr>
            <w:tcW w:w="1134" w:type="dxa"/>
          </w:tcPr>
          <w:p w:rsidR="0071012B" w:rsidRPr="00B67E85" w:rsidRDefault="0071012B" w:rsidP="00B370A9">
            <w:pPr>
              <w:spacing w:line="216" w:lineRule="auto"/>
            </w:pPr>
            <w:r w:rsidRPr="00B67E85">
              <w:t>36-45</w:t>
            </w:r>
          </w:p>
          <w:p w:rsidR="0071012B" w:rsidRPr="00B67E85" w:rsidRDefault="0071012B" w:rsidP="00B370A9">
            <w:pPr>
              <w:spacing w:line="216" w:lineRule="auto"/>
            </w:pPr>
            <w:r w:rsidRPr="00B67E85">
              <w:t>46-55</w:t>
            </w:r>
          </w:p>
          <w:p w:rsidR="0071012B" w:rsidRPr="00B67E85" w:rsidRDefault="0071012B" w:rsidP="00B370A9">
            <w:pPr>
              <w:spacing w:line="216" w:lineRule="auto"/>
            </w:pPr>
            <w:r w:rsidRPr="00B67E85">
              <w:t>26-35</w:t>
            </w:r>
          </w:p>
          <w:p w:rsidR="0071012B" w:rsidRPr="00B67E85" w:rsidRDefault="0071012B" w:rsidP="00B370A9">
            <w:pPr>
              <w:spacing w:line="216" w:lineRule="auto"/>
            </w:pPr>
            <w:r w:rsidRPr="00B67E85">
              <w:t>36-45</w:t>
            </w:r>
          </w:p>
        </w:tc>
        <w:tc>
          <w:tcPr>
            <w:tcW w:w="1418" w:type="dxa"/>
          </w:tcPr>
          <w:p w:rsidR="0071012B" w:rsidRPr="00C25DFB" w:rsidRDefault="0071012B" w:rsidP="00B370A9">
            <w:pPr>
              <w:spacing w:line="216" w:lineRule="auto"/>
            </w:pPr>
            <w:r w:rsidRPr="00C25DFB">
              <w:t>Married</w:t>
            </w:r>
          </w:p>
          <w:p w:rsidR="0071012B" w:rsidRPr="00C25DFB" w:rsidRDefault="0071012B" w:rsidP="00B370A9">
            <w:pPr>
              <w:spacing w:line="216" w:lineRule="auto"/>
            </w:pPr>
            <w:r w:rsidRPr="00C25DFB">
              <w:t>Divorced</w:t>
            </w:r>
          </w:p>
          <w:p w:rsidR="0071012B" w:rsidRPr="00C25DFB" w:rsidRDefault="0071012B" w:rsidP="00B370A9">
            <w:pPr>
              <w:spacing w:line="216" w:lineRule="auto"/>
            </w:pPr>
            <w:r w:rsidRPr="00C25DFB">
              <w:t>Single</w:t>
            </w:r>
          </w:p>
          <w:p w:rsidR="0071012B" w:rsidRPr="00C25DFB" w:rsidRDefault="0071012B" w:rsidP="00B370A9">
            <w:pPr>
              <w:spacing w:line="216" w:lineRule="auto"/>
            </w:pPr>
            <w:r w:rsidRPr="00C25DFB">
              <w:t>Married</w:t>
            </w:r>
          </w:p>
        </w:tc>
        <w:tc>
          <w:tcPr>
            <w:tcW w:w="3131" w:type="dxa"/>
          </w:tcPr>
          <w:p w:rsidR="0071012B" w:rsidRPr="00C25DFB" w:rsidRDefault="0071012B" w:rsidP="00B370A9">
            <w:pPr>
              <w:spacing w:line="216" w:lineRule="auto"/>
            </w:pPr>
            <w:r w:rsidRPr="00C25DFB">
              <w:t>English tutor</w:t>
            </w:r>
          </w:p>
          <w:p w:rsidR="0071012B" w:rsidRPr="00C25DFB" w:rsidRDefault="0071012B" w:rsidP="00B370A9">
            <w:pPr>
              <w:spacing w:line="216" w:lineRule="auto"/>
            </w:pPr>
            <w:r w:rsidRPr="00C25DFB">
              <w:t>English tutor</w:t>
            </w:r>
          </w:p>
          <w:p w:rsidR="0071012B" w:rsidRPr="00C25DFB" w:rsidRDefault="0071012B" w:rsidP="00B370A9">
            <w:pPr>
              <w:spacing w:line="216" w:lineRule="auto"/>
            </w:pPr>
            <w:r w:rsidRPr="00C25DFB">
              <w:t>English tutor</w:t>
            </w:r>
          </w:p>
          <w:p w:rsidR="0071012B" w:rsidRPr="00C25DFB" w:rsidRDefault="0071012B" w:rsidP="00B370A9">
            <w:pPr>
              <w:spacing w:line="216" w:lineRule="auto"/>
            </w:pPr>
            <w:r w:rsidRPr="00C25DFB">
              <w:t>P.T. English tutor and secretary</w:t>
            </w:r>
          </w:p>
          <w:p w:rsidR="0071012B" w:rsidRPr="00C25DFB" w:rsidRDefault="0071012B" w:rsidP="00B370A9">
            <w:pPr>
              <w:spacing w:line="216" w:lineRule="auto"/>
            </w:pPr>
          </w:p>
        </w:tc>
        <w:tc>
          <w:tcPr>
            <w:tcW w:w="1568" w:type="dxa"/>
          </w:tcPr>
          <w:p w:rsidR="0071012B" w:rsidRPr="00C25DFB" w:rsidRDefault="0071012B" w:rsidP="00B370A9">
            <w:pPr>
              <w:spacing w:line="216" w:lineRule="auto"/>
            </w:pPr>
            <w:r w:rsidRPr="00C25DFB">
              <w:t>White British</w:t>
            </w:r>
          </w:p>
          <w:p w:rsidR="0071012B" w:rsidRPr="00C25DFB" w:rsidRDefault="0071012B" w:rsidP="00B370A9">
            <w:pPr>
              <w:spacing w:line="216" w:lineRule="auto"/>
            </w:pPr>
            <w:r w:rsidRPr="00C25DFB">
              <w:t>White British</w:t>
            </w:r>
          </w:p>
          <w:p w:rsidR="0071012B" w:rsidRPr="00C25DFB" w:rsidRDefault="0071012B" w:rsidP="00B370A9">
            <w:pPr>
              <w:spacing w:line="216" w:lineRule="auto"/>
            </w:pPr>
            <w:r w:rsidRPr="00C25DFB">
              <w:t>White British</w:t>
            </w:r>
          </w:p>
          <w:p w:rsidR="0071012B" w:rsidRPr="00C25DFB" w:rsidRDefault="0071012B" w:rsidP="00B370A9">
            <w:pPr>
              <w:spacing w:line="216" w:lineRule="auto"/>
            </w:pPr>
            <w:r w:rsidRPr="00C25DFB">
              <w:t>Asian</w:t>
            </w:r>
          </w:p>
        </w:tc>
      </w:tr>
      <w:tr w:rsidR="0071012B" w:rsidTr="00C27B70">
        <w:trPr>
          <w:trHeight w:val="57"/>
        </w:trPr>
        <w:tc>
          <w:tcPr>
            <w:tcW w:w="4501" w:type="dxa"/>
            <w:gridSpan w:val="3"/>
          </w:tcPr>
          <w:p w:rsidR="0071012B" w:rsidRPr="00B67E85" w:rsidRDefault="0071012B" w:rsidP="00B370A9">
            <w:pPr>
              <w:spacing w:line="216" w:lineRule="auto"/>
              <w:rPr>
                <w:i/>
              </w:rPr>
            </w:pPr>
            <w:r w:rsidRPr="00B67E85">
              <w:rPr>
                <w:i/>
              </w:rPr>
              <w:t>Focus group 2 (F2)</w:t>
            </w:r>
            <w:r w:rsidRPr="00B67E85">
              <w:rPr>
                <w:b/>
                <w:i/>
              </w:rPr>
              <w:t xml:space="preserve">: </w:t>
            </w:r>
            <w:r w:rsidRPr="00B67E85">
              <w:rPr>
                <w:i/>
              </w:rPr>
              <w:t>University Administrators</w:t>
            </w:r>
          </w:p>
        </w:tc>
        <w:tc>
          <w:tcPr>
            <w:tcW w:w="3131" w:type="dxa"/>
          </w:tcPr>
          <w:p w:rsidR="0071012B" w:rsidRPr="00C25DFB" w:rsidRDefault="0071012B" w:rsidP="00B370A9">
            <w:pPr>
              <w:spacing w:line="216" w:lineRule="auto"/>
            </w:pPr>
          </w:p>
        </w:tc>
        <w:tc>
          <w:tcPr>
            <w:tcW w:w="1568" w:type="dxa"/>
          </w:tcPr>
          <w:p w:rsidR="0071012B" w:rsidRPr="00C25DFB" w:rsidRDefault="0071012B" w:rsidP="00B370A9">
            <w:pPr>
              <w:spacing w:line="216" w:lineRule="auto"/>
            </w:pPr>
          </w:p>
        </w:tc>
      </w:tr>
      <w:tr w:rsidR="00C27B70" w:rsidTr="00C27B70">
        <w:trPr>
          <w:trHeight w:val="57"/>
        </w:trPr>
        <w:tc>
          <w:tcPr>
            <w:tcW w:w="1949" w:type="dxa"/>
          </w:tcPr>
          <w:p w:rsidR="0071012B" w:rsidRPr="00C27B70" w:rsidRDefault="0071012B" w:rsidP="00B370A9">
            <w:pPr>
              <w:spacing w:line="216" w:lineRule="auto"/>
            </w:pPr>
            <w:r w:rsidRPr="00C27B70">
              <w:t>Caitlyn</w:t>
            </w:r>
          </w:p>
          <w:p w:rsidR="0071012B" w:rsidRPr="00C27B70" w:rsidRDefault="0071012B" w:rsidP="00B370A9">
            <w:pPr>
              <w:spacing w:line="216" w:lineRule="auto"/>
            </w:pPr>
            <w:r w:rsidRPr="00C27B70">
              <w:t>Julie</w:t>
            </w:r>
          </w:p>
          <w:p w:rsidR="0071012B" w:rsidRPr="00C27B70" w:rsidRDefault="0071012B" w:rsidP="00B370A9">
            <w:pPr>
              <w:spacing w:line="216" w:lineRule="auto"/>
            </w:pPr>
            <w:r w:rsidRPr="00C27B70">
              <w:t>Karen</w:t>
            </w:r>
          </w:p>
          <w:p w:rsidR="0071012B" w:rsidRPr="00C27B70" w:rsidRDefault="0071012B" w:rsidP="00B370A9">
            <w:pPr>
              <w:spacing w:line="216" w:lineRule="auto"/>
            </w:pPr>
            <w:r w:rsidRPr="00C27B70">
              <w:t>Samantha</w:t>
            </w:r>
          </w:p>
        </w:tc>
        <w:tc>
          <w:tcPr>
            <w:tcW w:w="1134" w:type="dxa"/>
          </w:tcPr>
          <w:p w:rsidR="0071012B" w:rsidRPr="00B67E85" w:rsidRDefault="0071012B" w:rsidP="00B370A9">
            <w:pPr>
              <w:spacing w:line="216" w:lineRule="auto"/>
            </w:pPr>
            <w:r w:rsidRPr="00B67E85">
              <w:t>26-35</w:t>
            </w:r>
          </w:p>
          <w:p w:rsidR="0071012B" w:rsidRPr="00B67E85" w:rsidRDefault="0071012B" w:rsidP="00B370A9">
            <w:pPr>
              <w:spacing w:line="216" w:lineRule="auto"/>
            </w:pPr>
            <w:r w:rsidRPr="00B67E85">
              <w:t>26-35</w:t>
            </w:r>
          </w:p>
          <w:p w:rsidR="0071012B" w:rsidRPr="00B67E85" w:rsidRDefault="0071012B" w:rsidP="00B370A9">
            <w:pPr>
              <w:spacing w:line="216" w:lineRule="auto"/>
            </w:pPr>
            <w:r w:rsidRPr="00B67E85">
              <w:t>26-35</w:t>
            </w:r>
          </w:p>
          <w:p w:rsidR="0071012B" w:rsidRPr="00B67E85" w:rsidRDefault="0071012B" w:rsidP="00B370A9">
            <w:pPr>
              <w:spacing w:line="216" w:lineRule="auto"/>
            </w:pPr>
            <w:r w:rsidRPr="00B67E85">
              <w:t>26-35</w:t>
            </w:r>
          </w:p>
        </w:tc>
        <w:tc>
          <w:tcPr>
            <w:tcW w:w="1418" w:type="dxa"/>
          </w:tcPr>
          <w:p w:rsidR="0071012B" w:rsidRDefault="0071012B" w:rsidP="00B370A9">
            <w:pPr>
              <w:spacing w:line="216" w:lineRule="auto"/>
            </w:pPr>
            <w:r>
              <w:t>Married</w:t>
            </w:r>
          </w:p>
          <w:p w:rsidR="0071012B" w:rsidRDefault="0071012B" w:rsidP="00B370A9">
            <w:pPr>
              <w:spacing w:line="216" w:lineRule="auto"/>
            </w:pPr>
            <w:r>
              <w:t>Co-habiting</w:t>
            </w:r>
          </w:p>
          <w:p w:rsidR="0071012B" w:rsidRDefault="0071012B" w:rsidP="00B370A9">
            <w:pPr>
              <w:spacing w:line="216" w:lineRule="auto"/>
            </w:pPr>
            <w:r>
              <w:t>Single</w:t>
            </w:r>
          </w:p>
          <w:p w:rsidR="0071012B" w:rsidRPr="00C25DFB" w:rsidRDefault="0071012B" w:rsidP="00B370A9">
            <w:pPr>
              <w:spacing w:line="216" w:lineRule="auto"/>
            </w:pPr>
            <w:r>
              <w:t>Married</w:t>
            </w:r>
          </w:p>
        </w:tc>
        <w:tc>
          <w:tcPr>
            <w:tcW w:w="3131" w:type="dxa"/>
          </w:tcPr>
          <w:p w:rsidR="0071012B" w:rsidRDefault="0071012B" w:rsidP="00B370A9">
            <w:pPr>
              <w:spacing w:line="216" w:lineRule="auto"/>
            </w:pPr>
            <w:r>
              <w:t>International Officer</w:t>
            </w:r>
          </w:p>
          <w:p w:rsidR="0071012B" w:rsidRDefault="0071012B" w:rsidP="00B370A9">
            <w:pPr>
              <w:spacing w:line="216" w:lineRule="auto"/>
            </w:pPr>
            <w:r>
              <w:t>International Officer</w:t>
            </w:r>
          </w:p>
          <w:p w:rsidR="0071012B" w:rsidRDefault="0071012B" w:rsidP="00B370A9">
            <w:pPr>
              <w:spacing w:line="216" w:lineRule="auto"/>
            </w:pPr>
            <w:r>
              <w:t>International Officer</w:t>
            </w:r>
          </w:p>
          <w:p w:rsidR="0071012B" w:rsidRPr="00C25DFB" w:rsidRDefault="0071012B" w:rsidP="00B370A9">
            <w:pPr>
              <w:spacing w:line="216" w:lineRule="auto"/>
            </w:pPr>
            <w:r>
              <w:t>P.T study abroad adviser</w:t>
            </w:r>
          </w:p>
        </w:tc>
        <w:tc>
          <w:tcPr>
            <w:tcW w:w="1568" w:type="dxa"/>
          </w:tcPr>
          <w:p w:rsidR="0071012B" w:rsidRPr="00C25DFB" w:rsidRDefault="0071012B" w:rsidP="00B370A9">
            <w:pPr>
              <w:spacing w:line="216" w:lineRule="auto"/>
            </w:pPr>
            <w:r w:rsidRPr="00C25DFB">
              <w:t>White British</w:t>
            </w:r>
          </w:p>
          <w:p w:rsidR="0071012B" w:rsidRPr="00C25DFB" w:rsidRDefault="0071012B" w:rsidP="00B370A9">
            <w:pPr>
              <w:spacing w:line="216" w:lineRule="auto"/>
            </w:pPr>
            <w:r w:rsidRPr="00C25DFB">
              <w:t>White British</w:t>
            </w:r>
          </w:p>
          <w:p w:rsidR="0071012B" w:rsidRPr="00C25DFB" w:rsidRDefault="0071012B" w:rsidP="00B370A9">
            <w:pPr>
              <w:spacing w:line="216" w:lineRule="auto"/>
            </w:pPr>
            <w:r w:rsidRPr="00C25DFB">
              <w:t>White British</w:t>
            </w:r>
          </w:p>
          <w:p w:rsidR="0071012B" w:rsidRPr="00C25DFB" w:rsidRDefault="0071012B" w:rsidP="00B370A9">
            <w:pPr>
              <w:spacing w:line="216" w:lineRule="auto"/>
            </w:pPr>
            <w:r w:rsidRPr="00C25DFB">
              <w:t>White British</w:t>
            </w:r>
          </w:p>
          <w:p w:rsidR="0071012B" w:rsidRPr="00C25DFB" w:rsidRDefault="0071012B" w:rsidP="00B370A9">
            <w:pPr>
              <w:spacing w:line="216" w:lineRule="auto"/>
            </w:pPr>
          </w:p>
        </w:tc>
      </w:tr>
      <w:tr w:rsidR="0071012B" w:rsidTr="00C27B70">
        <w:trPr>
          <w:trHeight w:val="57"/>
        </w:trPr>
        <w:tc>
          <w:tcPr>
            <w:tcW w:w="3083" w:type="dxa"/>
            <w:gridSpan w:val="2"/>
          </w:tcPr>
          <w:p w:rsidR="0071012B" w:rsidRPr="00C27B70" w:rsidRDefault="0071012B" w:rsidP="00B370A9">
            <w:pPr>
              <w:spacing w:line="216" w:lineRule="auto"/>
              <w:rPr>
                <w:i/>
              </w:rPr>
            </w:pPr>
            <w:r w:rsidRPr="00C27B70">
              <w:rPr>
                <w:i/>
              </w:rPr>
              <w:t>Focus group 3 (F3): Mothers</w:t>
            </w:r>
          </w:p>
        </w:tc>
        <w:tc>
          <w:tcPr>
            <w:tcW w:w="1418" w:type="dxa"/>
          </w:tcPr>
          <w:p w:rsidR="0071012B" w:rsidRPr="00C25DFB" w:rsidRDefault="0071012B" w:rsidP="00B370A9">
            <w:pPr>
              <w:spacing w:line="216" w:lineRule="auto"/>
            </w:pPr>
          </w:p>
        </w:tc>
        <w:tc>
          <w:tcPr>
            <w:tcW w:w="3131" w:type="dxa"/>
          </w:tcPr>
          <w:p w:rsidR="0071012B" w:rsidRPr="00C25DFB" w:rsidRDefault="0071012B" w:rsidP="00B370A9">
            <w:pPr>
              <w:spacing w:line="216" w:lineRule="auto"/>
            </w:pPr>
          </w:p>
        </w:tc>
        <w:tc>
          <w:tcPr>
            <w:tcW w:w="1568" w:type="dxa"/>
          </w:tcPr>
          <w:p w:rsidR="0071012B" w:rsidRPr="00C25DFB" w:rsidRDefault="0071012B" w:rsidP="00B370A9">
            <w:pPr>
              <w:spacing w:line="216" w:lineRule="auto"/>
            </w:pPr>
          </w:p>
        </w:tc>
      </w:tr>
      <w:tr w:rsidR="00C27B70" w:rsidTr="00C27B70">
        <w:trPr>
          <w:trHeight w:val="57"/>
        </w:trPr>
        <w:tc>
          <w:tcPr>
            <w:tcW w:w="1949" w:type="dxa"/>
          </w:tcPr>
          <w:p w:rsidR="0071012B" w:rsidRPr="00C27B70" w:rsidRDefault="0071012B" w:rsidP="00B370A9">
            <w:pPr>
              <w:spacing w:line="216" w:lineRule="auto"/>
            </w:pPr>
            <w:r w:rsidRPr="00C27B70">
              <w:t>Jen</w:t>
            </w:r>
          </w:p>
          <w:p w:rsidR="0071012B" w:rsidRPr="00C27B70" w:rsidRDefault="0071012B" w:rsidP="00B370A9">
            <w:pPr>
              <w:spacing w:line="216" w:lineRule="auto"/>
            </w:pPr>
            <w:r w:rsidRPr="00C27B70">
              <w:t>Kayla</w:t>
            </w:r>
          </w:p>
          <w:p w:rsidR="0071012B" w:rsidRPr="00C27B70" w:rsidRDefault="0071012B" w:rsidP="00B370A9">
            <w:pPr>
              <w:spacing w:line="216" w:lineRule="auto"/>
            </w:pPr>
            <w:r w:rsidRPr="00C27B70">
              <w:t>Kelly</w:t>
            </w:r>
          </w:p>
          <w:p w:rsidR="0071012B" w:rsidRPr="00C27B70" w:rsidRDefault="0071012B" w:rsidP="00B370A9">
            <w:pPr>
              <w:spacing w:line="216" w:lineRule="auto"/>
            </w:pPr>
            <w:r w:rsidRPr="00C27B70">
              <w:t>Kerry</w:t>
            </w:r>
          </w:p>
          <w:p w:rsidR="0071012B" w:rsidRPr="00C27B70" w:rsidRDefault="0071012B" w:rsidP="00B370A9">
            <w:pPr>
              <w:spacing w:line="216" w:lineRule="auto"/>
            </w:pPr>
            <w:r w:rsidRPr="00C27B70">
              <w:t>Laney</w:t>
            </w:r>
          </w:p>
          <w:p w:rsidR="0071012B" w:rsidRPr="00C27B70" w:rsidRDefault="0071012B" w:rsidP="00B370A9">
            <w:pPr>
              <w:spacing w:line="216" w:lineRule="auto"/>
            </w:pPr>
            <w:r w:rsidRPr="00C27B70">
              <w:t>Liz</w:t>
            </w:r>
          </w:p>
          <w:p w:rsidR="0071012B" w:rsidRPr="00C27B70" w:rsidRDefault="0071012B" w:rsidP="00B370A9">
            <w:pPr>
              <w:spacing w:line="216" w:lineRule="auto"/>
            </w:pPr>
            <w:r w:rsidRPr="00C27B70">
              <w:t>Tara</w:t>
            </w:r>
          </w:p>
        </w:tc>
        <w:tc>
          <w:tcPr>
            <w:tcW w:w="1134" w:type="dxa"/>
          </w:tcPr>
          <w:p w:rsidR="0071012B" w:rsidRDefault="0071012B" w:rsidP="00B370A9">
            <w:pPr>
              <w:spacing w:line="216" w:lineRule="auto"/>
            </w:pPr>
            <w:r>
              <w:t>26-35</w:t>
            </w:r>
          </w:p>
          <w:p w:rsidR="0071012B" w:rsidRDefault="0071012B" w:rsidP="00B370A9">
            <w:pPr>
              <w:spacing w:line="216" w:lineRule="auto"/>
            </w:pPr>
            <w:r>
              <w:t>26-35</w:t>
            </w:r>
          </w:p>
          <w:p w:rsidR="0071012B" w:rsidRDefault="0071012B" w:rsidP="00B370A9">
            <w:pPr>
              <w:spacing w:line="216" w:lineRule="auto"/>
            </w:pPr>
            <w:r>
              <w:t>26-35</w:t>
            </w:r>
          </w:p>
          <w:p w:rsidR="0071012B" w:rsidRDefault="0071012B" w:rsidP="00B370A9">
            <w:pPr>
              <w:spacing w:line="216" w:lineRule="auto"/>
            </w:pPr>
            <w:r>
              <w:t>26-35</w:t>
            </w:r>
          </w:p>
          <w:p w:rsidR="0071012B" w:rsidRDefault="0071012B" w:rsidP="00B370A9">
            <w:pPr>
              <w:spacing w:line="216" w:lineRule="auto"/>
            </w:pPr>
            <w:r>
              <w:t>26-35</w:t>
            </w:r>
          </w:p>
          <w:p w:rsidR="0071012B" w:rsidRDefault="0071012B" w:rsidP="00B370A9">
            <w:pPr>
              <w:spacing w:line="216" w:lineRule="auto"/>
            </w:pPr>
            <w:r>
              <w:t>26-35</w:t>
            </w:r>
          </w:p>
          <w:p w:rsidR="0071012B" w:rsidRPr="00C25DFB" w:rsidRDefault="0071012B" w:rsidP="00B370A9">
            <w:pPr>
              <w:spacing w:line="216" w:lineRule="auto"/>
            </w:pPr>
            <w:r>
              <w:t>26-35</w:t>
            </w:r>
          </w:p>
        </w:tc>
        <w:tc>
          <w:tcPr>
            <w:tcW w:w="1418" w:type="dxa"/>
          </w:tcPr>
          <w:p w:rsidR="0071012B" w:rsidRDefault="0071012B" w:rsidP="00B370A9">
            <w:pPr>
              <w:spacing w:line="216" w:lineRule="auto"/>
            </w:pPr>
            <w:r>
              <w:t>Married</w:t>
            </w:r>
          </w:p>
          <w:p w:rsidR="0071012B" w:rsidRDefault="0071012B" w:rsidP="00B370A9">
            <w:pPr>
              <w:spacing w:line="216" w:lineRule="auto"/>
            </w:pPr>
            <w:r>
              <w:t>Married</w:t>
            </w:r>
          </w:p>
          <w:p w:rsidR="0071012B" w:rsidRDefault="0071012B" w:rsidP="00B370A9">
            <w:pPr>
              <w:spacing w:line="216" w:lineRule="auto"/>
            </w:pPr>
            <w:r>
              <w:t>Married</w:t>
            </w:r>
          </w:p>
          <w:p w:rsidR="0071012B" w:rsidRDefault="0071012B" w:rsidP="00B370A9">
            <w:pPr>
              <w:spacing w:line="216" w:lineRule="auto"/>
            </w:pPr>
            <w:r>
              <w:t>Married</w:t>
            </w:r>
          </w:p>
          <w:p w:rsidR="0071012B" w:rsidRDefault="0071012B" w:rsidP="00B370A9">
            <w:pPr>
              <w:spacing w:line="216" w:lineRule="auto"/>
            </w:pPr>
            <w:r>
              <w:t>Married</w:t>
            </w:r>
          </w:p>
          <w:p w:rsidR="0071012B" w:rsidRDefault="0071012B" w:rsidP="00B370A9">
            <w:pPr>
              <w:spacing w:line="216" w:lineRule="auto"/>
            </w:pPr>
            <w:r>
              <w:t>Married</w:t>
            </w:r>
          </w:p>
          <w:p w:rsidR="0071012B" w:rsidRPr="00C25DFB" w:rsidRDefault="0071012B" w:rsidP="00B370A9">
            <w:pPr>
              <w:spacing w:line="216" w:lineRule="auto"/>
            </w:pPr>
            <w:r>
              <w:t>Married</w:t>
            </w:r>
          </w:p>
        </w:tc>
        <w:tc>
          <w:tcPr>
            <w:tcW w:w="3131" w:type="dxa"/>
          </w:tcPr>
          <w:p w:rsidR="0071012B" w:rsidRDefault="0071012B" w:rsidP="00B370A9">
            <w:pPr>
              <w:spacing w:line="216" w:lineRule="auto"/>
            </w:pPr>
            <w:r>
              <w:t>Events manager</w:t>
            </w:r>
          </w:p>
          <w:p w:rsidR="0071012B" w:rsidRDefault="0071012B" w:rsidP="00B370A9">
            <w:pPr>
              <w:spacing w:line="216" w:lineRule="auto"/>
            </w:pPr>
            <w:r>
              <w:t>Sports manager</w:t>
            </w:r>
          </w:p>
          <w:p w:rsidR="0071012B" w:rsidRDefault="0071012B" w:rsidP="00B370A9">
            <w:pPr>
              <w:spacing w:line="216" w:lineRule="auto"/>
            </w:pPr>
            <w:r>
              <w:t>Charity marketing officer</w:t>
            </w:r>
          </w:p>
          <w:p w:rsidR="0071012B" w:rsidRDefault="0071012B" w:rsidP="00B370A9">
            <w:pPr>
              <w:spacing w:line="216" w:lineRule="auto"/>
            </w:pPr>
            <w:r>
              <w:t>Laboratory manager</w:t>
            </w:r>
          </w:p>
          <w:p w:rsidR="0071012B" w:rsidRDefault="0071012B" w:rsidP="00B370A9">
            <w:pPr>
              <w:spacing w:line="216" w:lineRule="auto"/>
            </w:pPr>
            <w:r>
              <w:t>Sales development manager</w:t>
            </w:r>
          </w:p>
          <w:p w:rsidR="0071012B" w:rsidRDefault="0071012B" w:rsidP="00B370A9">
            <w:pPr>
              <w:spacing w:line="216" w:lineRule="auto"/>
            </w:pPr>
            <w:r>
              <w:t>Campaign coordinator</w:t>
            </w:r>
          </w:p>
          <w:p w:rsidR="0071012B" w:rsidRPr="00C25DFB" w:rsidRDefault="0071012B" w:rsidP="00B370A9">
            <w:pPr>
              <w:spacing w:line="216" w:lineRule="auto"/>
            </w:pPr>
            <w:r>
              <w:t>Chartered accountant</w:t>
            </w:r>
          </w:p>
        </w:tc>
        <w:tc>
          <w:tcPr>
            <w:tcW w:w="1568" w:type="dxa"/>
          </w:tcPr>
          <w:p w:rsidR="0071012B" w:rsidRPr="00C25DFB" w:rsidRDefault="0071012B" w:rsidP="00B370A9">
            <w:pPr>
              <w:spacing w:line="216" w:lineRule="auto"/>
            </w:pPr>
            <w:r w:rsidRPr="00C25DFB">
              <w:t>White British</w:t>
            </w:r>
          </w:p>
          <w:p w:rsidR="0071012B" w:rsidRPr="00C25DFB" w:rsidRDefault="0071012B" w:rsidP="00B370A9">
            <w:pPr>
              <w:spacing w:line="216" w:lineRule="auto"/>
            </w:pPr>
            <w:r w:rsidRPr="00C25DFB">
              <w:t>White British</w:t>
            </w:r>
          </w:p>
          <w:p w:rsidR="0071012B" w:rsidRPr="00C25DFB" w:rsidRDefault="0071012B" w:rsidP="00B370A9">
            <w:pPr>
              <w:spacing w:line="216" w:lineRule="auto"/>
            </w:pPr>
            <w:r w:rsidRPr="00C25DFB">
              <w:t>White British</w:t>
            </w:r>
          </w:p>
          <w:p w:rsidR="0071012B" w:rsidRPr="00C25DFB" w:rsidRDefault="0071012B" w:rsidP="00B370A9">
            <w:pPr>
              <w:spacing w:line="216" w:lineRule="auto"/>
            </w:pPr>
            <w:r w:rsidRPr="00C25DFB">
              <w:t>White British</w:t>
            </w:r>
          </w:p>
          <w:p w:rsidR="0071012B" w:rsidRPr="00C25DFB" w:rsidRDefault="0071012B" w:rsidP="00B370A9">
            <w:pPr>
              <w:spacing w:line="216" w:lineRule="auto"/>
            </w:pPr>
            <w:r w:rsidRPr="00C25DFB">
              <w:t>White British</w:t>
            </w:r>
          </w:p>
          <w:p w:rsidR="0071012B" w:rsidRPr="00C25DFB" w:rsidRDefault="0071012B" w:rsidP="00B370A9">
            <w:pPr>
              <w:spacing w:line="216" w:lineRule="auto"/>
            </w:pPr>
            <w:r w:rsidRPr="00C25DFB">
              <w:t>White British</w:t>
            </w:r>
          </w:p>
          <w:p w:rsidR="0071012B" w:rsidRPr="00C25DFB" w:rsidRDefault="0071012B" w:rsidP="00B370A9">
            <w:pPr>
              <w:spacing w:line="216" w:lineRule="auto"/>
            </w:pPr>
            <w:r w:rsidRPr="00C25DFB">
              <w:t>White British</w:t>
            </w:r>
          </w:p>
          <w:p w:rsidR="0071012B" w:rsidRPr="00C25DFB" w:rsidRDefault="0071012B" w:rsidP="00B370A9">
            <w:pPr>
              <w:spacing w:line="216" w:lineRule="auto"/>
            </w:pPr>
          </w:p>
        </w:tc>
      </w:tr>
      <w:tr w:rsidR="0071012B" w:rsidTr="00C27B70">
        <w:trPr>
          <w:trHeight w:val="57"/>
        </w:trPr>
        <w:tc>
          <w:tcPr>
            <w:tcW w:w="7632" w:type="dxa"/>
            <w:gridSpan w:val="4"/>
          </w:tcPr>
          <w:p w:rsidR="0071012B" w:rsidRPr="00C27B70" w:rsidRDefault="0071012B" w:rsidP="00B370A9">
            <w:pPr>
              <w:spacing w:line="216" w:lineRule="auto"/>
              <w:rPr>
                <w:i/>
              </w:rPr>
            </w:pPr>
            <w:r w:rsidRPr="00C27B70">
              <w:rPr>
                <w:i/>
              </w:rPr>
              <w:t>Focus group 4 (F4): University of Leicester Women’s rugby team</w:t>
            </w:r>
          </w:p>
        </w:tc>
        <w:tc>
          <w:tcPr>
            <w:tcW w:w="1568" w:type="dxa"/>
          </w:tcPr>
          <w:p w:rsidR="0071012B" w:rsidRPr="00C25DFB" w:rsidRDefault="0071012B" w:rsidP="00B370A9">
            <w:pPr>
              <w:spacing w:line="216" w:lineRule="auto"/>
            </w:pPr>
          </w:p>
        </w:tc>
      </w:tr>
      <w:tr w:rsidR="0071012B" w:rsidTr="00C27B70">
        <w:trPr>
          <w:trHeight w:val="57"/>
        </w:trPr>
        <w:tc>
          <w:tcPr>
            <w:tcW w:w="1949" w:type="dxa"/>
          </w:tcPr>
          <w:p w:rsidR="0071012B" w:rsidRPr="00C27B70" w:rsidRDefault="0071012B" w:rsidP="00B370A9">
            <w:pPr>
              <w:spacing w:line="216" w:lineRule="auto"/>
            </w:pPr>
            <w:r w:rsidRPr="00C27B70">
              <w:t>Becky</w:t>
            </w:r>
          </w:p>
          <w:p w:rsidR="0071012B" w:rsidRPr="00C27B70" w:rsidRDefault="0071012B" w:rsidP="00B370A9">
            <w:pPr>
              <w:spacing w:line="216" w:lineRule="auto"/>
            </w:pPr>
            <w:r w:rsidRPr="00C27B70">
              <w:t>Denise</w:t>
            </w:r>
          </w:p>
          <w:p w:rsidR="0071012B" w:rsidRPr="00C27B70" w:rsidRDefault="0071012B" w:rsidP="00B370A9">
            <w:pPr>
              <w:spacing w:line="216" w:lineRule="auto"/>
            </w:pPr>
            <w:r w:rsidRPr="00C27B70">
              <w:t>Ellie</w:t>
            </w:r>
          </w:p>
          <w:p w:rsidR="0071012B" w:rsidRPr="00C27B70" w:rsidRDefault="0071012B" w:rsidP="00B370A9">
            <w:pPr>
              <w:spacing w:line="216" w:lineRule="auto"/>
            </w:pPr>
            <w:r w:rsidRPr="00C27B70">
              <w:t>Helen</w:t>
            </w:r>
          </w:p>
          <w:p w:rsidR="0071012B" w:rsidRPr="00C27B70" w:rsidRDefault="0071012B" w:rsidP="00B370A9">
            <w:pPr>
              <w:spacing w:line="216" w:lineRule="auto"/>
            </w:pPr>
            <w:r w:rsidRPr="00C27B70">
              <w:t>Sam</w:t>
            </w:r>
          </w:p>
          <w:p w:rsidR="0071012B" w:rsidRPr="00C27B70" w:rsidRDefault="0071012B" w:rsidP="00B370A9">
            <w:pPr>
              <w:spacing w:line="216" w:lineRule="auto"/>
            </w:pPr>
            <w:r w:rsidRPr="00C27B70">
              <w:t>Sharon</w:t>
            </w:r>
          </w:p>
          <w:p w:rsidR="0071012B" w:rsidRPr="00C27B70" w:rsidRDefault="0071012B" w:rsidP="00B370A9">
            <w:pPr>
              <w:spacing w:line="216" w:lineRule="auto"/>
            </w:pPr>
            <w:r w:rsidRPr="00C27B70">
              <w:t>Vicky</w:t>
            </w:r>
          </w:p>
        </w:tc>
        <w:tc>
          <w:tcPr>
            <w:tcW w:w="1134" w:type="dxa"/>
          </w:tcPr>
          <w:p w:rsidR="0071012B" w:rsidRDefault="0071012B" w:rsidP="00B370A9">
            <w:pPr>
              <w:spacing w:line="216" w:lineRule="auto"/>
            </w:pPr>
            <w:r>
              <w:t>18-25</w:t>
            </w:r>
          </w:p>
          <w:p w:rsidR="0071012B" w:rsidRDefault="0071012B" w:rsidP="00B370A9">
            <w:pPr>
              <w:spacing w:line="216" w:lineRule="auto"/>
            </w:pPr>
            <w:r>
              <w:t>18-25</w:t>
            </w:r>
          </w:p>
          <w:p w:rsidR="0071012B" w:rsidRDefault="0071012B" w:rsidP="00B370A9">
            <w:pPr>
              <w:spacing w:line="216" w:lineRule="auto"/>
            </w:pPr>
            <w:r>
              <w:t>18-25</w:t>
            </w:r>
          </w:p>
          <w:p w:rsidR="0071012B" w:rsidRDefault="0071012B" w:rsidP="00B370A9">
            <w:pPr>
              <w:spacing w:line="216" w:lineRule="auto"/>
            </w:pPr>
            <w:r>
              <w:t>18-25</w:t>
            </w:r>
          </w:p>
          <w:p w:rsidR="0071012B" w:rsidRDefault="0071012B" w:rsidP="00B370A9">
            <w:pPr>
              <w:spacing w:line="216" w:lineRule="auto"/>
            </w:pPr>
            <w:r>
              <w:t>18-25</w:t>
            </w:r>
          </w:p>
          <w:p w:rsidR="0071012B" w:rsidRDefault="0071012B" w:rsidP="00B370A9">
            <w:pPr>
              <w:spacing w:line="216" w:lineRule="auto"/>
            </w:pPr>
            <w:r>
              <w:t>18-25</w:t>
            </w:r>
          </w:p>
          <w:p w:rsidR="0071012B" w:rsidRPr="00C25DFB" w:rsidRDefault="0071012B" w:rsidP="00B370A9">
            <w:pPr>
              <w:spacing w:line="216" w:lineRule="auto"/>
            </w:pPr>
            <w:r>
              <w:t>18-25</w:t>
            </w:r>
          </w:p>
        </w:tc>
        <w:tc>
          <w:tcPr>
            <w:tcW w:w="1418" w:type="dxa"/>
          </w:tcPr>
          <w:p w:rsidR="0071012B" w:rsidRDefault="0071012B" w:rsidP="00B370A9">
            <w:pPr>
              <w:spacing w:line="216" w:lineRule="auto"/>
            </w:pPr>
            <w:r>
              <w:t>Single</w:t>
            </w:r>
          </w:p>
          <w:p w:rsidR="0071012B" w:rsidRDefault="0071012B" w:rsidP="00B370A9">
            <w:pPr>
              <w:spacing w:line="216" w:lineRule="auto"/>
            </w:pPr>
            <w:r>
              <w:t>Single</w:t>
            </w:r>
          </w:p>
          <w:p w:rsidR="0071012B" w:rsidRDefault="0071012B" w:rsidP="00B370A9">
            <w:pPr>
              <w:spacing w:line="216" w:lineRule="auto"/>
            </w:pPr>
            <w:r>
              <w:t>Single</w:t>
            </w:r>
          </w:p>
          <w:p w:rsidR="0071012B" w:rsidRDefault="0071012B" w:rsidP="00B370A9">
            <w:pPr>
              <w:spacing w:line="216" w:lineRule="auto"/>
            </w:pPr>
            <w:r>
              <w:t>Single</w:t>
            </w:r>
          </w:p>
          <w:p w:rsidR="0071012B" w:rsidRDefault="0071012B" w:rsidP="00B370A9">
            <w:pPr>
              <w:spacing w:line="216" w:lineRule="auto"/>
            </w:pPr>
            <w:r>
              <w:t>Single</w:t>
            </w:r>
          </w:p>
          <w:p w:rsidR="0071012B" w:rsidRDefault="0071012B" w:rsidP="00B370A9">
            <w:pPr>
              <w:spacing w:line="216" w:lineRule="auto"/>
            </w:pPr>
            <w:r>
              <w:t>Single</w:t>
            </w:r>
          </w:p>
          <w:p w:rsidR="0071012B" w:rsidRDefault="0071012B" w:rsidP="00B370A9">
            <w:pPr>
              <w:spacing w:line="216" w:lineRule="auto"/>
            </w:pPr>
            <w:r>
              <w:t>Single</w:t>
            </w:r>
          </w:p>
          <w:p w:rsidR="0071012B" w:rsidRPr="00C25DFB" w:rsidRDefault="0071012B" w:rsidP="00B370A9">
            <w:pPr>
              <w:spacing w:line="216" w:lineRule="auto"/>
            </w:pPr>
          </w:p>
        </w:tc>
        <w:tc>
          <w:tcPr>
            <w:tcW w:w="3131" w:type="dxa"/>
          </w:tcPr>
          <w:p w:rsidR="0071012B" w:rsidRDefault="0071012B" w:rsidP="00B370A9">
            <w:pPr>
              <w:spacing w:line="216" w:lineRule="auto"/>
            </w:pPr>
            <w:r>
              <w:t>Student</w:t>
            </w:r>
          </w:p>
          <w:p w:rsidR="0071012B" w:rsidRDefault="0071012B" w:rsidP="00B370A9">
            <w:pPr>
              <w:spacing w:line="216" w:lineRule="auto"/>
            </w:pPr>
            <w:r>
              <w:t>Student</w:t>
            </w:r>
          </w:p>
          <w:p w:rsidR="0071012B" w:rsidRDefault="0071012B" w:rsidP="00B370A9">
            <w:pPr>
              <w:spacing w:line="216" w:lineRule="auto"/>
            </w:pPr>
            <w:r>
              <w:t>Student</w:t>
            </w:r>
          </w:p>
          <w:p w:rsidR="0071012B" w:rsidRDefault="0071012B" w:rsidP="00B370A9">
            <w:pPr>
              <w:spacing w:line="216" w:lineRule="auto"/>
            </w:pPr>
            <w:r>
              <w:t>Student</w:t>
            </w:r>
          </w:p>
          <w:p w:rsidR="0071012B" w:rsidRDefault="0071012B" w:rsidP="00B370A9">
            <w:pPr>
              <w:spacing w:line="216" w:lineRule="auto"/>
            </w:pPr>
            <w:r>
              <w:t>Student</w:t>
            </w:r>
          </w:p>
          <w:p w:rsidR="0071012B" w:rsidRDefault="0071012B" w:rsidP="00B370A9">
            <w:pPr>
              <w:spacing w:line="216" w:lineRule="auto"/>
            </w:pPr>
            <w:r>
              <w:t>Student</w:t>
            </w:r>
          </w:p>
          <w:p w:rsidR="0071012B" w:rsidRPr="00C25DFB" w:rsidRDefault="0071012B" w:rsidP="00B370A9">
            <w:pPr>
              <w:spacing w:line="216" w:lineRule="auto"/>
            </w:pPr>
            <w:r>
              <w:t>Student</w:t>
            </w:r>
          </w:p>
        </w:tc>
        <w:tc>
          <w:tcPr>
            <w:tcW w:w="1568" w:type="dxa"/>
          </w:tcPr>
          <w:p w:rsidR="0071012B" w:rsidRPr="00C25DFB" w:rsidRDefault="0071012B" w:rsidP="00B370A9">
            <w:pPr>
              <w:spacing w:line="216" w:lineRule="auto"/>
            </w:pPr>
            <w:r w:rsidRPr="00C25DFB">
              <w:t>White British</w:t>
            </w:r>
          </w:p>
          <w:p w:rsidR="0071012B" w:rsidRPr="00C25DFB" w:rsidRDefault="0071012B" w:rsidP="00B370A9">
            <w:pPr>
              <w:spacing w:line="216" w:lineRule="auto"/>
            </w:pPr>
            <w:r w:rsidRPr="00C25DFB">
              <w:t>White British</w:t>
            </w:r>
          </w:p>
          <w:p w:rsidR="0071012B" w:rsidRPr="00C25DFB" w:rsidRDefault="0071012B" w:rsidP="00B370A9">
            <w:pPr>
              <w:spacing w:line="216" w:lineRule="auto"/>
            </w:pPr>
            <w:r w:rsidRPr="00C25DFB">
              <w:t>White British</w:t>
            </w:r>
          </w:p>
          <w:p w:rsidR="0071012B" w:rsidRPr="00C25DFB" w:rsidRDefault="0071012B" w:rsidP="00B370A9">
            <w:pPr>
              <w:spacing w:line="216" w:lineRule="auto"/>
            </w:pPr>
            <w:r w:rsidRPr="00C25DFB">
              <w:t>White British</w:t>
            </w:r>
          </w:p>
          <w:p w:rsidR="0071012B" w:rsidRPr="00C25DFB" w:rsidRDefault="0071012B" w:rsidP="00B370A9">
            <w:pPr>
              <w:spacing w:line="216" w:lineRule="auto"/>
            </w:pPr>
            <w:r w:rsidRPr="00C25DFB">
              <w:t>White British</w:t>
            </w:r>
          </w:p>
          <w:p w:rsidR="0071012B" w:rsidRPr="00C25DFB" w:rsidRDefault="0071012B" w:rsidP="00B370A9">
            <w:pPr>
              <w:spacing w:line="216" w:lineRule="auto"/>
            </w:pPr>
            <w:r w:rsidRPr="00C25DFB">
              <w:t>White British</w:t>
            </w:r>
          </w:p>
          <w:p w:rsidR="0071012B" w:rsidRPr="00C25DFB" w:rsidRDefault="0071012B" w:rsidP="00B370A9">
            <w:pPr>
              <w:spacing w:line="216" w:lineRule="auto"/>
            </w:pPr>
            <w:r w:rsidRPr="00C25DFB">
              <w:t>White British</w:t>
            </w:r>
          </w:p>
          <w:p w:rsidR="0071012B" w:rsidRPr="00C25DFB" w:rsidRDefault="0071012B" w:rsidP="00B370A9">
            <w:pPr>
              <w:spacing w:line="216" w:lineRule="auto"/>
            </w:pPr>
          </w:p>
        </w:tc>
      </w:tr>
      <w:tr w:rsidR="0071012B" w:rsidTr="00C27B70">
        <w:trPr>
          <w:trHeight w:val="57"/>
        </w:trPr>
        <w:tc>
          <w:tcPr>
            <w:tcW w:w="4501" w:type="dxa"/>
            <w:gridSpan w:val="3"/>
          </w:tcPr>
          <w:p w:rsidR="0071012B" w:rsidRPr="00C27B70" w:rsidRDefault="0071012B" w:rsidP="00B370A9">
            <w:pPr>
              <w:spacing w:line="216" w:lineRule="auto"/>
              <w:rPr>
                <w:i/>
              </w:rPr>
            </w:pPr>
            <w:r w:rsidRPr="00C27B70">
              <w:rPr>
                <w:i/>
              </w:rPr>
              <w:t xml:space="preserve">Focus group 5 (F5): Widows and Divorcees </w:t>
            </w:r>
          </w:p>
        </w:tc>
        <w:tc>
          <w:tcPr>
            <w:tcW w:w="3131" w:type="dxa"/>
          </w:tcPr>
          <w:p w:rsidR="0071012B" w:rsidRDefault="0071012B" w:rsidP="00B370A9">
            <w:pPr>
              <w:spacing w:line="216" w:lineRule="auto"/>
            </w:pPr>
          </w:p>
        </w:tc>
        <w:tc>
          <w:tcPr>
            <w:tcW w:w="1568" w:type="dxa"/>
          </w:tcPr>
          <w:p w:rsidR="0071012B" w:rsidRPr="00C25DFB" w:rsidRDefault="0071012B" w:rsidP="00B370A9">
            <w:pPr>
              <w:spacing w:line="216" w:lineRule="auto"/>
            </w:pPr>
          </w:p>
        </w:tc>
      </w:tr>
      <w:tr w:rsidR="0071012B" w:rsidTr="00C27B70">
        <w:trPr>
          <w:trHeight w:val="57"/>
        </w:trPr>
        <w:tc>
          <w:tcPr>
            <w:tcW w:w="1949" w:type="dxa"/>
          </w:tcPr>
          <w:p w:rsidR="0071012B" w:rsidRPr="00C27B70" w:rsidRDefault="0071012B" w:rsidP="00B370A9">
            <w:pPr>
              <w:spacing w:line="216" w:lineRule="auto"/>
            </w:pPr>
            <w:r w:rsidRPr="00C27B70">
              <w:t>Claire</w:t>
            </w:r>
          </w:p>
          <w:p w:rsidR="0071012B" w:rsidRPr="00C27B70" w:rsidRDefault="0071012B" w:rsidP="00B370A9">
            <w:pPr>
              <w:spacing w:line="216" w:lineRule="auto"/>
            </w:pPr>
            <w:r w:rsidRPr="00C27B70">
              <w:t>Jane</w:t>
            </w:r>
          </w:p>
          <w:p w:rsidR="0071012B" w:rsidRPr="00C27B70" w:rsidRDefault="0071012B" w:rsidP="00B370A9">
            <w:pPr>
              <w:spacing w:line="216" w:lineRule="auto"/>
            </w:pPr>
            <w:r w:rsidRPr="00C27B70">
              <w:t>Marcy</w:t>
            </w:r>
          </w:p>
          <w:p w:rsidR="0071012B" w:rsidRPr="00C27B70" w:rsidRDefault="0071012B" w:rsidP="00B370A9">
            <w:pPr>
              <w:spacing w:line="216" w:lineRule="auto"/>
            </w:pPr>
            <w:r w:rsidRPr="00C27B70">
              <w:t>Mary</w:t>
            </w:r>
          </w:p>
          <w:p w:rsidR="0071012B" w:rsidRPr="00C27B70" w:rsidRDefault="0071012B" w:rsidP="00B370A9">
            <w:pPr>
              <w:spacing w:line="216" w:lineRule="auto"/>
            </w:pPr>
            <w:r w:rsidRPr="00C27B70">
              <w:t>Lauren</w:t>
            </w:r>
          </w:p>
          <w:p w:rsidR="0071012B" w:rsidRPr="00C27B70" w:rsidRDefault="0071012B" w:rsidP="00B370A9">
            <w:pPr>
              <w:spacing w:line="216" w:lineRule="auto"/>
            </w:pPr>
            <w:r w:rsidRPr="00C27B70">
              <w:t>Louise</w:t>
            </w:r>
          </w:p>
          <w:p w:rsidR="0071012B" w:rsidRPr="00C27B70" w:rsidRDefault="0071012B" w:rsidP="00B370A9">
            <w:pPr>
              <w:spacing w:line="216" w:lineRule="auto"/>
            </w:pPr>
            <w:r w:rsidRPr="00C27B70">
              <w:t>Phyllis</w:t>
            </w:r>
          </w:p>
          <w:p w:rsidR="0071012B" w:rsidRPr="00C27B70" w:rsidRDefault="0071012B" w:rsidP="00B370A9">
            <w:pPr>
              <w:spacing w:line="216" w:lineRule="auto"/>
            </w:pPr>
            <w:r w:rsidRPr="00C27B70">
              <w:t>Ruth</w:t>
            </w:r>
          </w:p>
          <w:p w:rsidR="0071012B" w:rsidRPr="00C27B70" w:rsidRDefault="0071012B" w:rsidP="00B370A9">
            <w:pPr>
              <w:spacing w:line="216" w:lineRule="auto"/>
            </w:pPr>
            <w:r w:rsidRPr="00C27B70">
              <w:t>Suzan</w:t>
            </w:r>
          </w:p>
        </w:tc>
        <w:tc>
          <w:tcPr>
            <w:tcW w:w="1134" w:type="dxa"/>
          </w:tcPr>
          <w:p w:rsidR="0071012B" w:rsidRPr="00B67E85" w:rsidRDefault="0071012B" w:rsidP="00B370A9">
            <w:pPr>
              <w:spacing w:line="216" w:lineRule="auto"/>
            </w:pPr>
            <w:r w:rsidRPr="00B67E85">
              <w:t>66+</w:t>
            </w:r>
          </w:p>
          <w:p w:rsidR="0071012B" w:rsidRPr="00B67E85" w:rsidRDefault="0071012B" w:rsidP="00B370A9">
            <w:pPr>
              <w:spacing w:line="216" w:lineRule="auto"/>
            </w:pPr>
            <w:r w:rsidRPr="00B67E85">
              <w:t>66+</w:t>
            </w:r>
          </w:p>
          <w:p w:rsidR="0071012B" w:rsidRPr="00B67E85" w:rsidRDefault="0071012B" w:rsidP="00B370A9">
            <w:pPr>
              <w:spacing w:line="216" w:lineRule="auto"/>
            </w:pPr>
            <w:r w:rsidRPr="00B67E85">
              <w:t>66+</w:t>
            </w:r>
          </w:p>
          <w:p w:rsidR="0071012B" w:rsidRPr="00B67E85" w:rsidRDefault="0071012B" w:rsidP="00B370A9">
            <w:pPr>
              <w:spacing w:line="216" w:lineRule="auto"/>
            </w:pPr>
            <w:r w:rsidRPr="00B67E85">
              <w:t>66+</w:t>
            </w:r>
          </w:p>
          <w:p w:rsidR="0071012B" w:rsidRPr="00B67E85" w:rsidRDefault="0071012B" w:rsidP="00B370A9">
            <w:pPr>
              <w:spacing w:line="216" w:lineRule="auto"/>
            </w:pPr>
            <w:r w:rsidRPr="00B67E85">
              <w:t>66+</w:t>
            </w:r>
          </w:p>
          <w:p w:rsidR="0071012B" w:rsidRPr="00B67E85" w:rsidRDefault="0071012B" w:rsidP="00B370A9">
            <w:pPr>
              <w:spacing w:line="216" w:lineRule="auto"/>
            </w:pPr>
            <w:r w:rsidRPr="00B67E85">
              <w:t>66+</w:t>
            </w:r>
          </w:p>
          <w:p w:rsidR="0071012B" w:rsidRPr="00B67E85" w:rsidRDefault="0071012B" w:rsidP="00B370A9">
            <w:pPr>
              <w:spacing w:line="216" w:lineRule="auto"/>
            </w:pPr>
            <w:r w:rsidRPr="00B67E85">
              <w:t>66+</w:t>
            </w:r>
          </w:p>
          <w:p w:rsidR="0071012B" w:rsidRPr="00B67E85" w:rsidRDefault="0071012B" w:rsidP="00B370A9">
            <w:pPr>
              <w:spacing w:line="216" w:lineRule="auto"/>
            </w:pPr>
            <w:r w:rsidRPr="00B67E85">
              <w:t>66+</w:t>
            </w:r>
          </w:p>
          <w:p w:rsidR="0071012B" w:rsidRDefault="0071012B" w:rsidP="00B370A9">
            <w:pPr>
              <w:spacing w:line="216" w:lineRule="auto"/>
            </w:pPr>
            <w:r w:rsidRPr="00B67E85">
              <w:t>66+</w:t>
            </w:r>
          </w:p>
        </w:tc>
        <w:tc>
          <w:tcPr>
            <w:tcW w:w="1418" w:type="dxa"/>
          </w:tcPr>
          <w:p w:rsidR="0071012B" w:rsidRDefault="0071012B" w:rsidP="00B370A9">
            <w:pPr>
              <w:spacing w:line="216" w:lineRule="auto"/>
            </w:pPr>
            <w:r>
              <w:t>Widowed</w:t>
            </w:r>
          </w:p>
          <w:p w:rsidR="0071012B" w:rsidRDefault="0071012B" w:rsidP="00B370A9">
            <w:pPr>
              <w:spacing w:line="216" w:lineRule="auto"/>
            </w:pPr>
            <w:r>
              <w:t>Divorced</w:t>
            </w:r>
          </w:p>
          <w:p w:rsidR="0071012B" w:rsidRDefault="0071012B" w:rsidP="00B370A9">
            <w:pPr>
              <w:spacing w:line="216" w:lineRule="auto"/>
            </w:pPr>
            <w:r>
              <w:t>Divorced</w:t>
            </w:r>
          </w:p>
          <w:p w:rsidR="0071012B" w:rsidRDefault="0071012B" w:rsidP="00B370A9">
            <w:pPr>
              <w:spacing w:line="216" w:lineRule="auto"/>
            </w:pPr>
            <w:r>
              <w:t>Divorced</w:t>
            </w:r>
          </w:p>
          <w:p w:rsidR="0071012B" w:rsidRDefault="0071012B" w:rsidP="00B370A9">
            <w:pPr>
              <w:spacing w:line="216" w:lineRule="auto"/>
            </w:pPr>
            <w:r>
              <w:t>Widowed</w:t>
            </w:r>
          </w:p>
          <w:p w:rsidR="0071012B" w:rsidRDefault="0071012B" w:rsidP="00B370A9">
            <w:pPr>
              <w:spacing w:line="216" w:lineRule="auto"/>
            </w:pPr>
            <w:r>
              <w:t>Divorced</w:t>
            </w:r>
          </w:p>
          <w:p w:rsidR="0071012B" w:rsidRDefault="0071012B" w:rsidP="00B370A9">
            <w:pPr>
              <w:spacing w:line="216" w:lineRule="auto"/>
            </w:pPr>
            <w:r>
              <w:t>Widowed</w:t>
            </w:r>
          </w:p>
          <w:p w:rsidR="0071012B" w:rsidRDefault="0071012B" w:rsidP="00B370A9">
            <w:pPr>
              <w:spacing w:line="216" w:lineRule="auto"/>
            </w:pPr>
            <w:r>
              <w:t>Widowed</w:t>
            </w:r>
          </w:p>
          <w:p w:rsidR="0071012B" w:rsidRDefault="0071012B" w:rsidP="00B370A9">
            <w:pPr>
              <w:spacing w:line="216" w:lineRule="auto"/>
            </w:pPr>
            <w:r>
              <w:t>Widowed</w:t>
            </w:r>
          </w:p>
          <w:p w:rsidR="0071012B" w:rsidRPr="00245450" w:rsidRDefault="0071012B" w:rsidP="00B370A9">
            <w:pPr>
              <w:spacing w:line="216" w:lineRule="auto"/>
            </w:pPr>
          </w:p>
        </w:tc>
        <w:tc>
          <w:tcPr>
            <w:tcW w:w="3131" w:type="dxa"/>
          </w:tcPr>
          <w:p w:rsidR="0071012B" w:rsidRDefault="0071012B" w:rsidP="00B370A9">
            <w:pPr>
              <w:spacing w:line="216" w:lineRule="auto"/>
            </w:pPr>
            <w:r>
              <w:t>Retired (still working)</w:t>
            </w:r>
          </w:p>
          <w:p w:rsidR="0071012B" w:rsidRPr="00417E7B" w:rsidRDefault="0071012B" w:rsidP="00B370A9">
            <w:pPr>
              <w:spacing w:line="216" w:lineRule="auto"/>
            </w:pPr>
            <w:r>
              <w:t>Retired</w:t>
            </w:r>
          </w:p>
          <w:p w:rsidR="0071012B" w:rsidRDefault="0071012B" w:rsidP="00B370A9">
            <w:pPr>
              <w:spacing w:line="216" w:lineRule="auto"/>
            </w:pPr>
            <w:r>
              <w:t>Retired</w:t>
            </w:r>
          </w:p>
          <w:p w:rsidR="0071012B" w:rsidRDefault="0071012B" w:rsidP="00B370A9">
            <w:pPr>
              <w:spacing w:line="216" w:lineRule="auto"/>
            </w:pPr>
            <w:r>
              <w:t>Retired</w:t>
            </w:r>
          </w:p>
          <w:p w:rsidR="0071012B" w:rsidRDefault="0071012B" w:rsidP="00B370A9">
            <w:pPr>
              <w:spacing w:line="216" w:lineRule="auto"/>
            </w:pPr>
            <w:r>
              <w:t>Retired</w:t>
            </w:r>
          </w:p>
          <w:p w:rsidR="0071012B" w:rsidRDefault="0071012B" w:rsidP="00B370A9">
            <w:pPr>
              <w:spacing w:line="216" w:lineRule="auto"/>
            </w:pPr>
            <w:r>
              <w:t>Retired (still working)</w:t>
            </w:r>
          </w:p>
          <w:p w:rsidR="0071012B" w:rsidRDefault="0071012B" w:rsidP="00B370A9">
            <w:pPr>
              <w:spacing w:line="216" w:lineRule="auto"/>
            </w:pPr>
            <w:r>
              <w:t xml:space="preserve">Retired </w:t>
            </w:r>
          </w:p>
          <w:p w:rsidR="0071012B" w:rsidRDefault="0071012B" w:rsidP="00B370A9">
            <w:pPr>
              <w:spacing w:line="216" w:lineRule="auto"/>
            </w:pPr>
            <w:r>
              <w:t>Retired</w:t>
            </w:r>
          </w:p>
          <w:p w:rsidR="0071012B" w:rsidRPr="00417E7B" w:rsidRDefault="0071012B" w:rsidP="00B370A9">
            <w:pPr>
              <w:spacing w:line="216" w:lineRule="auto"/>
            </w:pPr>
            <w:r>
              <w:t>Retired</w:t>
            </w:r>
          </w:p>
        </w:tc>
        <w:tc>
          <w:tcPr>
            <w:tcW w:w="1568" w:type="dxa"/>
          </w:tcPr>
          <w:p w:rsidR="0071012B" w:rsidRPr="00C25DFB" w:rsidRDefault="0071012B" w:rsidP="00B370A9">
            <w:pPr>
              <w:spacing w:line="216" w:lineRule="auto"/>
            </w:pPr>
            <w:r w:rsidRPr="00C25DFB">
              <w:t>White British</w:t>
            </w:r>
          </w:p>
          <w:p w:rsidR="0071012B" w:rsidRPr="00C25DFB" w:rsidRDefault="0071012B" w:rsidP="00B370A9">
            <w:pPr>
              <w:spacing w:line="216" w:lineRule="auto"/>
            </w:pPr>
            <w:r w:rsidRPr="00C25DFB">
              <w:t>White British</w:t>
            </w:r>
          </w:p>
          <w:p w:rsidR="0071012B" w:rsidRPr="00C25DFB" w:rsidRDefault="0071012B" w:rsidP="00B370A9">
            <w:pPr>
              <w:spacing w:line="216" w:lineRule="auto"/>
            </w:pPr>
            <w:r w:rsidRPr="00C25DFB">
              <w:t>White British</w:t>
            </w:r>
          </w:p>
          <w:p w:rsidR="0071012B" w:rsidRPr="00C25DFB" w:rsidRDefault="0071012B" w:rsidP="00B370A9">
            <w:pPr>
              <w:spacing w:line="216" w:lineRule="auto"/>
            </w:pPr>
            <w:r w:rsidRPr="00C25DFB">
              <w:t>White British</w:t>
            </w:r>
          </w:p>
          <w:p w:rsidR="0071012B" w:rsidRPr="00C25DFB" w:rsidRDefault="0071012B" w:rsidP="00B370A9">
            <w:pPr>
              <w:spacing w:line="216" w:lineRule="auto"/>
            </w:pPr>
            <w:r w:rsidRPr="00C25DFB">
              <w:t>White British</w:t>
            </w:r>
          </w:p>
          <w:p w:rsidR="0071012B" w:rsidRPr="00C25DFB" w:rsidRDefault="0071012B" w:rsidP="00B370A9">
            <w:pPr>
              <w:spacing w:line="216" w:lineRule="auto"/>
            </w:pPr>
            <w:r w:rsidRPr="00C25DFB">
              <w:t>White British</w:t>
            </w:r>
          </w:p>
          <w:p w:rsidR="0071012B" w:rsidRPr="00C25DFB" w:rsidRDefault="0071012B" w:rsidP="00B370A9">
            <w:pPr>
              <w:spacing w:line="216" w:lineRule="auto"/>
            </w:pPr>
            <w:r w:rsidRPr="00C25DFB">
              <w:t>White British</w:t>
            </w:r>
          </w:p>
          <w:p w:rsidR="0071012B" w:rsidRPr="00C25DFB" w:rsidRDefault="0071012B" w:rsidP="00B370A9">
            <w:pPr>
              <w:spacing w:line="216" w:lineRule="auto"/>
            </w:pPr>
            <w:r w:rsidRPr="00C25DFB">
              <w:t>White British</w:t>
            </w:r>
          </w:p>
          <w:p w:rsidR="0071012B" w:rsidRPr="00C25DFB" w:rsidRDefault="0071012B" w:rsidP="00B370A9">
            <w:pPr>
              <w:spacing w:line="216" w:lineRule="auto"/>
            </w:pPr>
            <w:r w:rsidRPr="00C25DFB">
              <w:t>White British</w:t>
            </w:r>
          </w:p>
          <w:p w:rsidR="0071012B" w:rsidRPr="00C25DFB" w:rsidRDefault="0071012B" w:rsidP="00B370A9">
            <w:pPr>
              <w:spacing w:line="216" w:lineRule="auto"/>
            </w:pPr>
          </w:p>
        </w:tc>
      </w:tr>
      <w:tr w:rsidR="0071012B" w:rsidTr="00C27B70">
        <w:trPr>
          <w:trHeight w:val="57"/>
        </w:trPr>
        <w:tc>
          <w:tcPr>
            <w:tcW w:w="3083" w:type="dxa"/>
            <w:gridSpan w:val="2"/>
          </w:tcPr>
          <w:p w:rsidR="0071012B" w:rsidRPr="00C27B70" w:rsidRDefault="0071012B" w:rsidP="00B370A9">
            <w:pPr>
              <w:spacing w:line="216" w:lineRule="auto"/>
              <w:rPr>
                <w:i/>
              </w:rPr>
            </w:pPr>
            <w:r w:rsidRPr="00C27B70">
              <w:rPr>
                <w:i/>
              </w:rPr>
              <w:lastRenderedPageBreak/>
              <w:t>Interview 1 (I1): Gym instructor</w:t>
            </w:r>
          </w:p>
        </w:tc>
        <w:tc>
          <w:tcPr>
            <w:tcW w:w="1418" w:type="dxa"/>
          </w:tcPr>
          <w:p w:rsidR="0071012B" w:rsidRDefault="0071012B" w:rsidP="00B370A9">
            <w:pPr>
              <w:spacing w:line="216" w:lineRule="auto"/>
            </w:pPr>
          </w:p>
        </w:tc>
        <w:tc>
          <w:tcPr>
            <w:tcW w:w="3131" w:type="dxa"/>
          </w:tcPr>
          <w:p w:rsidR="0071012B" w:rsidRDefault="0071012B" w:rsidP="00B370A9">
            <w:pPr>
              <w:spacing w:line="216" w:lineRule="auto"/>
            </w:pPr>
          </w:p>
        </w:tc>
        <w:tc>
          <w:tcPr>
            <w:tcW w:w="1568" w:type="dxa"/>
          </w:tcPr>
          <w:p w:rsidR="0071012B" w:rsidRPr="00C25DFB" w:rsidRDefault="0071012B" w:rsidP="00B370A9">
            <w:pPr>
              <w:spacing w:line="216" w:lineRule="auto"/>
            </w:pPr>
          </w:p>
        </w:tc>
      </w:tr>
      <w:tr w:rsidR="0071012B" w:rsidTr="00C27B70">
        <w:trPr>
          <w:trHeight w:val="57"/>
        </w:trPr>
        <w:tc>
          <w:tcPr>
            <w:tcW w:w="1949" w:type="dxa"/>
          </w:tcPr>
          <w:p w:rsidR="0071012B" w:rsidRPr="00C27B70" w:rsidRDefault="0071012B" w:rsidP="00B370A9">
            <w:pPr>
              <w:spacing w:line="216" w:lineRule="auto"/>
            </w:pPr>
            <w:r w:rsidRPr="00C27B70">
              <w:t>Amy</w:t>
            </w:r>
          </w:p>
        </w:tc>
        <w:tc>
          <w:tcPr>
            <w:tcW w:w="1134" w:type="dxa"/>
          </w:tcPr>
          <w:p w:rsidR="0071012B" w:rsidRDefault="0071012B" w:rsidP="00B370A9">
            <w:pPr>
              <w:spacing w:line="216" w:lineRule="auto"/>
            </w:pPr>
            <w:r>
              <w:t>26-35</w:t>
            </w:r>
          </w:p>
        </w:tc>
        <w:tc>
          <w:tcPr>
            <w:tcW w:w="1418" w:type="dxa"/>
          </w:tcPr>
          <w:p w:rsidR="0071012B" w:rsidRDefault="0071012B" w:rsidP="00B370A9">
            <w:pPr>
              <w:spacing w:line="216" w:lineRule="auto"/>
            </w:pPr>
            <w:r>
              <w:t>Single</w:t>
            </w:r>
          </w:p>
        </w:tc>
        <w:tc>
          <w:tcPr>
            <w:tcW w:w="3131" w:type="dxa"/>
          </w:tcPr>
          <w:p w:rsidR="0071012B" w:rsidRDefault="0071012B" w:rsidP="00B370A9">
            <w:pPr>
              <w:spacing w:line="216" w:lineRule="auto"/>
            </w:pPr>
            <w:r>
              <w:t>Gym Instructor</w:t>
            </w:r>
          </w:p>
        </w:tc>
        <w:tc>
          <w:tcPr>
            <w:tcW w:w="1568" w:type="dxa"/>
          </w:tcPr>
          <w:p w:rsidR="0071012B" w:rsidRDefault="0071012B" w:rsidP="00B370A9">
            <w:pPr>
              <w:spacing w:line="216" w:lineRule="auto"/>
            </w:pPr>
            <w:r>
              <w:t>White British</w:t>
            </w:r>
          </w:p>
          <w:p w:rsidR="00C27B70" w:rsidRPr="00C25DFB" w:rsidRDefault="00C27B70" w:rsidP="00B370A9">
            <w:pPr>
              <w:spacing w:line="216" w:lineRule="auto"/>
            </w:pPr>
          </w:p>
        </w:tc>
      </w:tr>
      <w:tr w:rsidR="0071012B" w:rsidTr="00C27B70">
        <w:trPr>
          <w:trHeight w:val="57"/>
        </w:trPr>
        <w:tc>
          <w:tcPr>
            <w:tcW w:w="3083" w:type="dxa"/>
            <w:gridSpan w:val="2"/>
          </w:tcPr>
          <w:p w:rsidR="0071012B" w:rsidRPr="00C27B70" w:rsidRDefault="0071012B" w:rsidP="00B370A9">
            <w:pPr>
              <w:spacing w:line="216" w:lineRule="auto"/>
              <w:rPr>
                <w:i/>
              </w:rPr>
            </w:pPr>
            <w:r w:rsidRPr="00C27B70">
              <w:rPr>
                <w:i/>
              </w:rPr>
              <w:t>Interview 2 (I2): Gym client</w:t>
            </w:r>
          </w:p>
        </w:tc>
        <w:tc>
          <w:tcPr>
            <w:tcW w:w="1418" w:type="dxa"/>
          </w:tcPr>
          <w:p w:rsidR="0071012B" w:rsidRDefault="0071012B" w:rsidP="00B370A9">
            <w:pPr>
              <w:spacing w:line="216" w:lineRule="auto"/>
            </w:pPr>
          </w:p>
        </w:tc>
        <w:tc>
          <w:tcPr>
            <w:tcW w:w="3131" w:type="dxa"/>
          </w:tcPr>
          <w:p w:rsidR="0071012B" w:rsidRDefault="0071012B" w:rsidP="00B370A9">
            <w:pPr>
              <w:spacing w:line="216" w:lineRule="auto"/>
            </w:pPr>
          </w:p>
        </w:tc>
        <w:tc>
          <w:tcPr>
            <w:tcW w:w="1568" w:type="dxa"/>
          </w:tcPr>
          <w:p w:rsidR="0071012B" w:rsidRDefault="0071012B" w:rsidP="00B370A9">
            <w:pPr>
              <w:spacing w:line="216" w:lineRule="auto"/>
            </w:pPr>
          </w:p>
        </w:tc>
      </w:tr>
      <w:tr w:rsidR="0071012B" w:rsidTr="00C27B70">
        <w:trPr>
          <w:trHeight w:val="57"/>
        </w:trPr>
        <w:tc>
          <w:tcPr>
            <w:tcW w:w="1949" w:type="dxa"/>
          </w:tcPr>
          <w:p w:rsidR="0071012B" w:rsidRPr="00C27B70" w:rsidRDefault="0071012B" w:rsidP="00B370A9">
            <w:pPr>
              <w:spacing w:line="216" w:lineRule="auto"/>
            </w:pPr>
            <w:r w:rsidRPr="00C27B70">
              <w:t>Erica</w:t>
            </w:r>
          </w:p>
        </w:tc>
        <w:tc>
          <w:tcPr>
            <w:tcW w:w="1134" w:type="dxa"/>
          </w:tcPr>
          <w:p w:rsidR="0071012B" w:rsidRDefault="0071012B" w:rsidP="00B370A9">
            <w:pPr>
              <w:spacing w:line="216" w:lineRule="auto"/>
            </w:pPr>
            <w:r>
              <w:t>46-55</w:t>
            </w:r>
          </w:p>
        </w:tc>
        <w:tc>
          <w:tcPr>
            <w:tcW w:w="1418" w:type="dxa"/>
          </w:tcPr>
          <w:p w:rsidR="0071012B" w:rsidRDefault="0071012B" w:rsidP="00B370A9">
            <w:pPr>
              <w:spacing w:line="216" w:lineRule="auto"/>
            </w:pPr>
            <w:r>
              <w:t>Divorced</w:t>
            </w:r>
          </w:p>
        </w:tc>
        <w:tc>
          <w:tcPr>
            <w:tcW w:w="3131" w:type="dxa"/>
          </w:tcPr>
          <w:p w:rsidR="0071012B" w:rsidRDefault="0071012B" w:rsidP="00B370A9">
            <w:pPr>
              <w:spacing w:line="216" w:lineRule="auto"/>
            </w:pPr>
            <w:r>
              <w:t>University Administrator</w:t>
            </w:r>
          </w:p>
        </w:tc>
        <w:tc>
          <w:tcPr>
            <w:tcW w:w="1568" w:type="dxa"/>
          </w:tcPr>
          <w:p w:rsidR="0071012B" w:rsidRDefault="0071012B" w:rsidP="00B370A9">
            <w:pPr>
              <w:spacing w:line="216" w:lineRule="auto"/>
            </w:pPr>
            <w:r>
              <w:t>White British</w:t>
            </w:r>
          </w:p>
          <w:p w:rsidR="00C27B70" w:rsidRDefault="00C27B70" w:rsidP="00B370A9">
            <w:pPr>
              <w:spacing w:line="216" w:lineRule="auto"/>
            </w:pPr>
          </w:p>
        </w:tc>
      </w:tr>
      <w:tr w:rsidR="0071012B" w:rsidTr="00C27B70">
        <w:trPr>
          <w:trHeight w:val="57"/>
        </w:trPr>
        <w:tc>
          <w:tcPr>
            <w:tcW w:w="3083" w:type="dxa"/>
            <w:gridSpan w:val="2"/>
          </w:tcPr>
          <w:p w:rsidR="0071012B" w:rsidRPr="00C27B70" w:rsidRDefault="0071012B" w:rsidP="00B370A9">
            <w:pPr>
              <w:spacing w:line="216" w:lineRule="auto"/>
              <w:rPr>
                <w:i/>
              </w:rPr>
            </w:pPr>
            <w:r w:rsidRPr="00C27B70">
              <w:rPr>
                <w:i/>
              </w:rPr>
              <w:t>Interview 3 (I3): Gym client</w:t>
            </w:r>
          </w:p>
        </w:tc>
        <w:tc>
          <w:tcPr>
            <w:tcW w:w="1418" w:type="dxa"/>
          </w:tcPr>
          <w:p w:rsidR="0071012B" w:rsidRDefault="0071012B" w:rsidP="00B370A9">
            <w:pPr>
              <w:spacing w:line="216" w:lineRule="auto"/>
            </w:pPr>
          </w:p>
        </w:tc>
        <w:tc>
          <w:tcPr>
            <w:tcW w:w="3131" w:type="dxa"/>
          </w:tcPr>
          <w:p w:rsidR="0071012B" w:rsidRDefault="0071012B" w:rsidP="00B370A9">
            <w:pPr>
              <w:spacing w:line="216" w:lineRule="auto"/>
            </w:pPr>
          </w:p>
        </w:tc>
        <w:tc>
          <w:tcPr>
            <w:tcW w:w="1568" w:type="dxa"/>
          </w:tcPr>
          <w:p w:rsidR="0071012B" w:rsidRDefault="0071012B" w:rsidP="00B370A9">
            <w:pPr>
              <w:spacing w:line="216" w:lineRule="auto"/>
            </w:pPr>
          </w:p>
        </w:tc>
      </w:tr>
      <w:tr w:rsidR="0071012B" w:rsidTr="00C27B70">
        <w:trPr>
          <w:trHeight w:val="57"/>
        </w:trPr>
        <w:tc>
          <w:tcPr>
            <w:tcW w:w="1949" w:type="dxa"/>
            <w:tcBorders>
              <w:bottom w:val="single" w:sz="4" w:space="0" w:color="auto"/>
            </w:tcBorders>
          </w:tcPr>
          <w:p w:rsidR="0071012B" w:rsidRPr="00C27B70" w:rsidRDefault="0071012B" w:rsidP="00B370A9">
            <w:pPr>
              <w:spacing w:line="216" w:lineRule="auto"/>
            </w:pPr>
            <w:r w:rsidRPr="00C27B70">
              <w:t>Christie</w:t>
            </w:r>
          </w:p>
        </w:tc>
        <w:tc>
          <w:tcPr>
            <w:tcW w:w="1134" w:type="dxa"/>
            <w:tcBorders>
              <w:bottom w:val="single" w:sz="4" w:space="0" w:color="auto"/>
            </w:tcBorders>
          </w:tcPr>
          <w:p w:rsidR="0071012B" w:rsidRDefault="0071012B" w:rsidP="00B370A9">
            <w:pPr>
              <w:spacing w:line="216" w:lineRule="auto"/>
            </w:pPr>
            <w:r>
              <w:t>26-35</w:t>
            </w:r>
          </w:p>
        </w:tc>
        <w:tc>
          <w:tcPr>
            <w:tcW w:w="1418" w:type="dxa"/>
            <w:tcBorders>
              <w:bottom w:val="single" w:sz="4" w:space="0" w:color="auto"/>
            </w:tcBorders>
          </w:tcPr>
          <w:p w:rsidR="0071012B" w:rsidRDefault="0071012B" w:rsidP="00B370A9">
            <w:pPr>
              <w:spacing w:line="216" w:lineRule="auto"/>
            </w:pPr>
            <w:r>
              <w:t>Single</w:t>
            </w:r>
          </w:p>
        </w:tc>
        <w:tc>
          <w:tcPr>
            <w:tcW w:w="3131" w:type="dxa"/>
            <w:tcBorders>
              <w:bottom w:val="single" w:sz="4" w:space="0" w:color="auto"/>
            </w:tcBorders>
          </w:tcPr>
          <w:p w:rsidR="0071012B" w:rsidRDefault="0071012B" w:rsidP="00B370A9">
            <w:pPr>
              <w:spacing w:line="216" w:lineRule="auto"/>
            </w:pPr>
            <w:r>
              <w:t>P.T. Sales Assistant</w:t>
            </w:r>
          </w:p>
        </w:tc>
        <w:tc>
          <w:tcPr>
            <w:tcW w:w="1568" w:type="dxa"/>
            <w:tcBorders>
              <w:bottom w:val="single" w:sz="4" w:space="0" w:color="auto"/>
            </w:tcBorders>
          </w:tcPr>
          <w:p w:rsidR="0071012B" w:rsidRDefault="0071012B" w:rsidP="00B370A9">
            <w:pPr>
              <w:spacing w:line="216" w:lineRule="auto"/>
            </w:pPr>
            <w:r>
              <w:t>White Mediterranean</w:t>
            </w:r>
          </w:p>
        </w:tc>
      </w:tr>
    </w:tbl>
    <w:p w:rsidR="0071012B" w:rsidRPr="000276CF" w:rsidRDefault="000276CF" w:rsidP="000276CF">
      <w:pPr>
        <w:spacing w:line="480" w:lineRule="auto"/>
        <w:jc w:val="both"/>
        <w:rPr>
          <w:bCs/>
          <w:sz w:val="24"/>
          <w:szCs w:val="24"/>
        </w:rPr>
      </w:pPr>
      <w:r w:rsidRPr="000276CF">
        <w:rPr>
          <w:bCs/>
          <w:szCs w:val="24"/>
        </w:rPr>
        <w:t>* Adapted from Tsaousi, 2011.</w:t>
      </w:r>
    </w:p>
    <w:p w:rsidR="000276CF" w:rsidRDefault="000276CF" w:rsidP="00B370A9">
      <w:pPr>
        <w:spacing w:line="480" w:lineRule="auto"/>
        <w:jc w:val="both"/>
        <w:rPr>
          <w:b/>
          <w:bCs/>
          <w:sz w:val="24"/>
          <w:szCs w:val="24"/>
        </w:rPr>
      </w:pPr>
    </w:p>
    <w:p w:rsidR="00AA4797" w:rsidRPr="00DD66BD" w:rsidRDefault="00AA4797" w:rsidP="00B370A9">
      <w:pPr>
        <w:spacing w:line="480" w:lineRule="auto"/>
        <w:jc w:val="both"/>
        <w:rPr>
          <w:b/>
          <w:bCs/>
          <w:sz w:val="24"/>
          <w:szCs w:val="24"/>
        </w:rPr>
      </w:pPr>
      <w:r w:rsidRPr="00DD66BD">
        <w:rPr>
          <w:b/>
          <w:bCs/>
          <w:sz w:val="24"/>
          <w:szCs w:val="24"/>
        </w:rPr>
        <w:t>Judgements and taste in underwear</w:t>
      </w:r>
    </w:p>
    <w:p w:rsidR="00AA4797" w:rsidRDefault="00AA4797" w:rsidP="00B370A9">
      <w:pPr>
        <w:spacing w:line="480" w:lineRule="auto"/>
        <w:jc w:val="both"/>
        <w:rPr>
          <w:bCs/>
          <w:sz w:val="24"/>
          <w:szCs w:val="24"/>
        </w:rPr>
      </w:pPr>
      <w:r w:rsidRPr="00DD66BD">
        <w:rPr>
          <w:bCs/>
          <w:sz w:val="24"/>
          <w:szCs w:val="24"/>
        </w:rPr>
        <w:t>My participants’ likes and dislikes in underwear was an important theme in my focus groups and interviews.</w:t>
      </w:r>
      <w:r w:rsidR="0052511B">
        <w:rPr>
          <w:bCs/>
          <w:sz w:val="24"/>
          <w:szCs w:val="24"/>
        </w:rPr>
        <w:t xml:space="preserve"> </w:t>
      </w:r>
      <w:r w:rsidR="00522A50">
        <w:rPr>
          <w:bCs/>
          <w:sz w:val="24"/>
          <w:szCs w:val="24"/>
        </w:rPr>
        <w:t>The word taste</w:t>
      </w:r>
      <w:r w:rsidRPr="00DD66BD">
        <w:rPr>
          <w:bCs/>
          <w:sz w:val="24"/>
          <w:szCs w:val="24"/>
        </w:rPr>
        <w:t xml:space="preserve"> was hardly mentioned; however</w:t>
      </w:r>
      <w:r w:rsidR="0060213C">
        <w:rPr>
          <w:bCs/>
          <w:sz w:val="24"/>
          <w:szCs w:val="24"/>
        </w:rPr>
        <w:t>,</w:t>
      </w:r>
      <w:r w:rsidRPr="00DD66BD">
        <w:rPr>
          <w:bCs/>
          <w:sz w:val="24"/>
          <w:szCs w:val="24"/>
        </w:rPr>
        <w:t xml:space="preserve"> in a Bourdieusian sense, taste was discussed in many different ways</w:t>
      </w:r>
      <w:r w:rsidR="0060213C">
        <w:rPr>
          <w:bCs/>
          <w:sz w:val="24"/>
          <w:szCs w:val="24"/>
        </w:rPr>
        <w:t>;</w:t>
      </w:r>
      <w:r w:rsidR="00213415" w:rsidRPr="00DD66BD">
        <w:rPr>
          <w:bCs/>
          <w:sz w:val="24"/>
          <w:szCs w:val="24"/>
        </w:rPr>
        <w:t xml:space="preserve"> </w:t>
      </w:r>
      <w:r w:rsidR="00213415">
        <w:rPr>
          <w:bCs/>
          <w:sz w:val="24"/>
          <w:szCs w:val="24"/>
        </w:rPr>
        <w:t>f</w:t>
      </w:r>
      <w:r w:rsidR="00213415" w:rsidRPr="00DD66BD">
        <w:rPr>
          <w:bCs/>
          <w:sz w:val="24"/>
          <w:szCs w:val="24"/>
        </w:rPr>
        <w:t xml:space="preserve">or </w:t>
      </w:r>
      <w:r w:rsidRPr="00DD66BD">
        <w:rPr>
          <w:bCs/>
          <w:sz w:val="24"/>
          <w:szCs w:val="24"/>
        </w:rPr>
        <w:t>example</w:t>
      </w:r>
      <w:r w:rsidR="00213415">
        <w:rPr>
          <w:bCs/>
          <w:sz w:val="24"/>
          <w:szCs w:val="24"/>
        </w:rPr>
        <w:t>,</w:t>
      </w:r>
      <w:r w:rsidRPr="00DD66BD">
        <w:rPr>
          <w:bCs/>
          <w:sz w:val="24"/>
          <w:szCs w:val="24"/>
        </w:rPr>
        <w:t xml:space="preserve"> as the judgements they receive from or make about others, how they classify their selves or how they classify others, their sense of style or their overall sense of what they like in underwear, i.e. different types of underwear, including its colours or materials.</w:t>
      </w:r>
      <w:r w:rsidR="0052511B">
        <w:rPr>
          <w:bCs/>
          <w:sz w:val="24"/>
          <w:szCs w:val="24"/>
        </w:rPr>
        <w:t xml:space="preserve"> </w:t>
      </w:r>
      <w:r w:rsidRPr="00DD66BD">
        <w:rPr>
          <w:bCs/>
          <w:sz w:val="24"/>
          <w:szCs w:val="24"/>
        </w:rPr>
        <w:t>Their taste in underwear allowed them to interpret the different meaning of the various types of underwear</w:t>
      </w:r>
      <w:r w:rsidR="0060213C">
        <w:rPr>
          <w:bCs/>
          <w:sz w:val="24"/>
          <w:szCs w:val="24"/>
        </w:rPr>
        <w:t>,</w:t>
      </w:r>
      <w:r w:rsidRPr="00DD66BD">
        <w:rPr>
          <w:bCs/>
          <w:sz w:val="24"/>
          <w:szCs w:val="24"/>
        </w:rPr>
        <w:t xml:space="preserve"> and to mobilise them accordingly in their female identity project.</w:t>
      </w:r>
    </w:p>
    <w:p w:rsidR="00417287" w:rsidRDefault="00417287" w:rsidP="00B370A9">
      <w:pPr>
        <w:spacing w:line="480" w:lineRule="auto"/>
        <w:jc w:val="both"/>
        <w:rPr>
          <w:bCs/>
          <w:i/>
          <w:sz w:val="24"/>
          <w:szCs w:val="24"/>
        </w:rPr>
      </w:pPr>
    </w:p>
    <w:p w:rsidR="00417287" w:rsidRPr="000276CF" w:rsidRDefault="00417287" w:rsidP="00B370A9">
      <w:pPr>
        <w:spacing w:line="480" w:lineRule="auto"/>
        <w:jc w:val="both"/>
        <w:rPr>
          <w:bCs/>
          <w:i/>
          <w:sz w:val="24"/>
          <w:szCs w:val="24"/>
        </w:rPr>
      </w:pPr>
      <w:r w:rsidRPr="000276CF">
        <w:rPr>
          <w:bCs/>
          <w:i/>
          <w:sz w:val="24"/>
          <w:szCs w:val="24"/>
        </w:rPr>
        <w:t>Visible underwear and cultural competence</w:t>
      </w:r>
    </w:p>
    <w:p w:rsidR="003714E8" w:rsidRPr="000276CF" w:rsidRDefault="00AA4797" w:rsidP="00417287">
      <w:pPr>
        <w:spacing w:line="480" w:lineRule="auto"/>
        <w:jc w:val="both"/>
        <w:rPr>
          <w:bCs/>
          <w:sz w:val="24"/>
          <w:szCs w:val="24"/>
        </w:rPr>
      </w:pPr>
      <w:r w:rsidRPr="00DD66BD">
        <w:rPr>
          <w:bCs/>
          <w:sz w:val="24"/>
          <w:szCs w:val="24"/>
        </w:rPr>
        <w:t>When it comes to classifications and judgements, my participants seemed to worry mostly about how they would appear to others if or when they saw them with their underwear</w:t>
      </w:r>
      <w:r w:rsidR="00213415">
        <w:rPr>
          <w:bCs/>
          <w:sz w:val="24"/>
          <w:szCs w:val="24"/>
        </w:rPr>
        <w:t>.</w:t>
      </w:r>
      <w:r w:rsidRPr="00DD66BD">
        <w:rPr>
          <w:rStyle w:val="EndnoteReference"/>
          <w:bCs/>
          <w:sz w:val="24"/>
          <w:szCs w:val="24"/>
        </w:rPr>
        <w:endnoteReference w:id="2"/>
      </w:r>
      <w:r w:rsidR="0052511B">
        <w:rPr>
          <w:bCs/>
          <w:sz w:val="24"/>
          <w:szCs w:val="24"/>
        </w:rPr>
        <w:t xml:space="preserve"> </w:t>
      </w:r>
      <w:r w:rsidR="001128A5" w:rsidRPr="00DD66BD">
        <w:rPr>
          <w:bCs/>
          <w:sz w:val="24"/>
          <w:szCs w:val="24"/>
        </w:rPr>
        <w:t>This translated in many cases as worrying about their cultural capital</w:t>
      </w:r>
      <w:r w:rsidR="00062D9F" w:rsidRPr="00DD66BD">
        <w:rPr>
          <w:bCs/>
          <w:sz w:val="24"/>
          <w:szCs w:val="24"/>
        </w:rPr>
        <w:t xml:space="preserve"> and hence their cultural </w:t>
      </w:r>
      <w:r w:rsidR="001E423D" w:rsidRPr="00DD66BD">
        <w:rPr>
          <w:bCs/>
          <w:sz w:val="24"/>
          <w:szCs w:val="24"/>
        </w:rPr>
        <w:t>competences</w:t>
      </w:r>
      <w:r w:rsidR="00213415">
        <w:rPr>
          <w:bCs/>
          <w:sz w:val="24"/>
          <w:szCs w:val="24"/>
        </w:rPr>
        <w:t>;</w:t>
      </w:r>
      <w:r w:rsidR="00213415" w:rsidRPr="00DD66BD">
        <w:rPr>
          <w:bCs/>
          <w:sz w:val="24"/>
          <w:szCs w:val="24"/>
        </w:rPr>
        <w:t xml:space="preserve"> </w:t>
      </w:r>
      <w:r w:rsidR="001E423D" w:rsidRPr="00DD66BD">
        <w:rPr>
          <w:bCs/>
          <w:sz w:val="24"/>
          <w:szCs w:val="24"/>
        </w:rPr>
        <w:t>that is</w:t>
      </w:r>
      <w:r w:rsidR="00213415">
        <w:rPr>
          <w:bCs/>
          <w:sz w:val="24"/>
          <w:szCs w:val="24"/>
        </w:rPr>
        <w:t>,</w:t>
      </w:r>
      <w:r w:rsidR="001128A5" w:rsidRPr="00DD66BD">
        <w:rPr>
          <w:bCs/>
          <w:sz w:val="24"/>
          <w:szCs w:val="24"/>
        </w:rPr>
        <w:t xml:space="preserve"> being able to know what type of underwear is appropriate for different occasions</w:t>
      </w:r>
      <w:r w:rsidR="001241AE" w:rsidRPr="00DD66BD">
        <w:rPr>
          <w:bCs/>
          <w:sz w:val="24"/>
          <w:szCs w:val="24"/>
        </w:rPr>
        <w:t xml:space="preserve"> and the </w:t>
      </w:r>
      <w:r w:rsidR="006870E9" w:rsidRPr="00DD66BD">
        <w:rPr>
          <w:bCs/>
          <w:sz w:val="24"/>
          <w:szCs w:val="24"/>
        </w:rPr>
        <w:t>field</w:t>
      </w:r>
      <w:r w:rsidR="001241AE" w:rsidRPr="00DD66BD">
        <w:rPr>
          <w:bCs/>
          <w:sz w:val="24"/>
          <w:szCs w:val="24"/>
        </w:rPr>
        <w:t xml:space="preserve"> they were in</w:t>
      </w:r>
      <w:r w:rsidR="001128A5" w:rsidRPr="00DD66BD">
        <w:rPr>
          <w:bCs/>
          <w:sz w:val="24"/>
          <w:szCs w:val="24"/>
        </w:rPr>
        <w:t xml:space="preserve"> when this is visible.</w:t>
      </w:r>
      <w:r w:rsidR="0052511B">
        <w:rPr>
          <w:bCs/>
          <w:sz w:val="24"/>
          <w:szCs w:val="24"/>
        </w:rPr>
        <w:t xml:space="preserve"> </w:t>
      </w:r>
      <w:r w:rsidR="001128A5" w:rsidRPr="00DD66BD">
        <w:rPr>
          <w:bCs/>
          <w:sz w:val="24"/>
          <w:szCs w:val="24"/>
        </w:rPr>
        <w:t xml:space="preserve">They </w:t>
      </w:r>
      <w:r w:rsidR="001128A5" w:rsidRPr="00DD66BD">
        <w:rPr>
          <w:bCs/>
          <w:sz w:val="24"/>
          <w:szCs w:val="24"/>
        </w:rPr>
        <w:lastRenderedPageBreak/>
        <w:t xml:space="preserve">even worried about </w:t>
      </w:r>
      <w:r w:rsidR="00FA7C7B" w:rsidRPr="00DD66BD">
        <w:rPr>
          <w:bCs/>
          <w:sz w:val="24"/>
          <w:szCs w:val="24"/>
        </w:rPr>
        <w:t xml:space="preserve">this source of </w:t>
      </w:r>
      <w:r w:rsidR="001128A5" w:rsidRPr="00DD66BD">
        <w:rPr>
          <w:bCs/>
          <w:sz w:val="24"/>
          <w:szCs w:val="24"/>
        </w:rPr>
        <w:t xml:space="preserve">cultural capital when the ‘classifiers’ </w:t>
      </w:r>
      <w:r w:rsidR="001241AE" w:rsidRPr="00DD66BD">
        <w:rPr>
          <w:bCs/>
          <w:sz w:val="24"/>
          <w:szCs w:val="24"/>
        </w:rPr>
        <w:t>were</w:t>
      </w:r>
      <w:r w:rsidR="001128A5" w:rsidRPr="00DD66BD">
        <w:rPr>
          <w:bCs/>
          <w:sz w:val="24"/>
          <w:szCs w:val="24"/>
        </w:rPr>
        <w:t xml:space="preserve"> not known to them.</w:t>
      </w:r>
      <w:r w:rsidR="0052511B">
        <w:rPr>
          <w:bCs/>
          <w:sz w:val="24"/>
          <w:szCs w:val="24"/>
        </w:rPr>
        <w:t xml:space="preserve"> </w:t>
      </w:r>
      <w:r w:rsidR="001128A5" w:rsidRPr="00DD66BD">
        <w:rPr>
          <w:bCs/>
          <w:sz w:val="24"/>
          <w:szCs w:val="24"/>
        </w:rPr>
        <w:t xml:space="preserve">Thus we could speculate that </w:t>
      </w:r>
      <w:r w:rsidR="006870E9" w:rsidRPr="00DD66BD">
        <w:rPr>
          <w:bCs/>
          <w:sz w:val="24"/>
          <w:szCs w:val="24"/>
        </w:rPr>
        <w:t xml:space="preserve">these women </w:t>
      </w:r>
      <w:r w:rsidR="001128A5" w:rsidRPr="00DD66BD">
        <w:rPr>
          <w:bCs/>
          <w:sz w:val="24"/>
          <w:szCs w:val="24"/>
        </w:rPr>
        <w:t>are concerned about asserting their ‘taste’</w:t>
      </w:r>
      <w:r w:rsidR="00213415">
        <w:rPr>
          <w:bCs/>
          <w:sz w:val="24"/>
          <w:szCs w:val="24"/>
        </w:rPr>
        <w:t>,</w:t>
      </w:r>
      <w:r w:rsidR="001128A5" w:rsidRPr="00DD66BD">
        <w:rPr>
          <w:bCs/>
          <w:sz w:val="24"/>
          <w:szCs w:val="24"/>
        </w:rPr>
        <w:t xml:space="preserve"> and most of all about being considered ‘tasteful’ in </w:t>
      </w:r>
      <w:r w:rsidR="00417287">
        <w:rPr>
          <w:bCs/>
          <w:sz w:val="24"/>
          <w:szCs w:val="24"/>
        </w:rPr>
        <w:t xml:space="preserve">their fields, </w:t>
      </w:r>
      <w:r w:rsidR="00417287" w:rsidRPr="000276CF">
        <w:rPr>
          <w:bCs/>
          <w:sz w:val="24"/>
          <w:szCs w:val="24"/>
        </w:rPr>
        <w:t xml:space="preserve">displaying thus their </w:t>
      </w:r>
      <w:r w:rsidR="00C21392" w:rsidRPr="000276CF">
        <w:rPr>
          <w:bCs/>
          <w:sz w:val="24"/>
          <w:szCs w:val="24"/>
        </w:rPr>
        <w:t xml:space="preserve">cultural capital which here functions also as their </w:t>
      </w:r>
      <w:r w:rsidR="00417287" w:rsidRPr="000276CF">
        <w:rPr>
          <w:bCs/>
          <w:sz w:val="24"/>
          <w:szCs w:val="24"/>
        </w:rPr>
        <w:t xml:space="preserve">symbolic capital </w:t>
      </w:r>
      <w:r w:rsidR="00C21392" w:rsidRPr="000276CF">
        <w:rPr>
          <w:bCs/>
          <w:sz w:val="24"/>
          <w:szCs w:val="24"/>
        </w:rPr>
        <w:t>and as</w:t>
      </w:r>
      <w:r w:rsidR="00417287" w:rsidRPr="000276CF">
        <w:rPr>
          <w:bCs/>
          <w:sz w:val="24"/>
          <w:szCs w:val="24"/>
        </w:rPr>
        <w:t xml:space="preserve"> legitimate knowledge/competence of what is required of them in that field.</w:t>
      </w:r>
    </w:p>
    <w:p w:rsidR="001241AE" w:rsidRPr="00DD66BD" w:rsidRDefault="001128A5" w:rsidP="00B370A9">
      <w:pPr>
        <w:spacing w:line="480" w:lineRule="auto"/>
        <w:ind w:firstLine="567"/>
        <w:jc w:val="both"/>
        <w:rPr>
          <w:bCs/>
          <w:sz w:val="24"/>
          <w:szCs w:val="24"/>
        </w:rPr>
      </w:pPr>
      <w:r w:rsidRPr="00DD66BD">
        <w:rPr>
          <w:bCs/>
          <w:sz w:val="24"/>
          <w:szCs w:val="24"/>
        </w:rPr>
        <w:t>For example,</w:t>
      </w:r>
      <w:r w:rsidR="00E83103" w:rsidRPr="00DD66BD">
        <w:rPr>
          <w:bCs/>
          <w:sz w:val="24"/>
          <w:szCs w:val="24"/>
        </w:rPr>
        <w:t xml:space="preserve"> Erica</w:t>
      </w:r>
      <w:r w:rsidR="00522A50">
        <w:rPr>
          <w:bCs/>
          <w:sz w:val="24"/>
          <w:szCs w:val="24"/>
        </w:rPr>
        <w:t xml:space="preserve"> (I2</w:t>
      </w:r>
      <w:r w:rsidR="00FD23F6" w:rsidRPr="00DD66BD">
        <w:rPr>
          <w:bCs/>
          <w:sz w:val="24"/>
          <w:szCs w:val="24"/>
        </w:rPr>
        <w:t>)</w:t>
      </w:r>
      <w:r w:rsidR="00E83103" w:rsidRPr="00DD66BD">
        <w:rPr>
          <w:bCs/>
          <w:sz w:val="24"/>
          <w:szCs w:val="24"/>
        </w:rPr>
        <w:t xml:space="preserve">, </w:t>
      </w:r>
      <w:r w:rsidRPr="00DD66BD">
        <w:rPr>
          <w:bCs/>
          <w:sz w:val="24"/>
          <w:szCs w:val="24"/>
        </w:rPr>
        <w:t>one of the</w:t>
      </w:r>
      <w:r w:rsidR="00E83103" w:rsidRPr="00DD66BD">
        <w:rPr>
          <w:bCs/>
          <w:sz w:val="24"/>
          <w:szCs w:val="24"/>
        </w:rPr>
        <w:t xml:space="preserve"> gym client</w:t>
      </w:r>
      <w:r w:rsidR="00213415">
        <w:rPr>
          <w:bCs/>
          <w:sz w:val="24"/>
          <w:szCs w:val="24"/>
        </w:rPr>
        <w:t>s</w:t>
      </w:r>
      <w:r w:rsidR="00E83103" w:rsidRPr="00DD66BD">
        <w:rPr>
          <w:bCs/>
          <w:sz w:val="24"/>
          <w:szCs w:val="24"/>
        </w:rPr>
        <w:t xml:space="preserve">, </w:t>
      </w:r>
      <w:r w:rsidR="0057666E">
        <w:rPr>
          <w:bCs/>
          <w:sz w:val="24"/>
          <w:szCs w:val="24"/>
        </w:rPr>
        <w:t>mentioned</w:t>
      </w:r>
      <w:r w:rsidR="00213415">
        <w:rPr>
          <w:bCs/>
          <w:sz w:val="24"/>
          <w:szCs w:val="24"/>
        </w:rPr>
        <w:t xml:space="preserve"> </w:t>
      </w:r>
      <w:r w:rsidR="00213415" w:rsidRPr="00DD66BD">
        <w:rPr>
          <w:bCs/>
          <w:sz w:val="24"/>
          <w:szCs w:val="24"/>
        </w:rPr>
        <w:t>during her interview</w:t>
      </w:r>
      <w:r w:rsidR="00E83103" w:rsidRPr="00DD66BD">
        <w:rPr>
          <w:bCs/>
          <w:sz w:val="24"/>
          <w:szCs w:val="24"/>
        </w:rPr>
        <w:t xml:space="preserve"> that </w:t>
      </w:r>
      <w:r w:rsidR="0057666E" w:rsidRPr="00DD66BD">
        <w:rPr>
          <w:bCs/>
          <w:sz w:val="24"/>
          <w:szCs w:val="24"/>
        </w:rPr>
        <w:t xml:space="preserve">she always pays attention to </w:t>
      </w:r>
      <w:r w:rsidR="0057666E">
        <w:rPr>
          <w:bCs/>
          <w:sz w:val="24"/>
          <w:szCs w:val="24"/>
        </w:rPr>
        <w:t xml:space="preserve">her underwear and therefore </w:t>
      </w:r>
      <w:r w:rsidR="00E83103" w:rsidRPr="00DD66BD">
        <w:rPr>
          <w:bCs/>
          <w:sz w:val="24"/>
          <w:szCs w:val="24"/>
        </w:rPr>
        <w:t>always feels confident</w:t>
      </w:r>
      <w:r w:rsidRPr="00DD66BD">
        <w:rPr>
          <w:bCs/>
          <w:sz w:val="24"/>
          <w:szCs w:val="24"/>
        </w:rPr>
        <w:t xml:space="preserve"> and presentable</w:t>
      </w:r>
      <w:r w:rsidR="00E83103" w:rsidRPr="00DD66BD">
        <w:rPr>
          <w:bCs/>
          <w:sz w:val="24"/>
          <w:szCs w:val="24"/>
        </w:rPr>
        <w:t xml:space="preserve"> in her underwear, even if </w:t>
      </w:r>
      <w:r w:rsidR="0057666E">
        <w:rPr>
          <w:bCs/>
          <w:sz w:val="24"/>
          <w:szCs w:val="24"/>
        </w:rPr>
        <w:t xml:space="preserve">it will </w:t>
      </w:r>
      <w:r w:rsidR="003D3F33">
        <w:rPr>
          <w:bCs/>
          <w:sz w:val="24"/>
          <w:szCs w:val="24"/>
        </w:rPr>
        <w:t>inevitably</w:t>
      </w:r>
      <w:r w:rsidR="0057666E">
        <w:rPr>
          <w:bCs/>
          <w:sz w:val="24"/>
          <w:szCs w:val="24"/>
        </w:rPr>
        <w:t xml:space="preserve"> be seen by other people, like in the gym’s changing room</w:t>
      </w:r>
      <w:r w:rsidR="00687FB2" w:rsidRPr="00DD66BD">
        <w:rPr>
          <w:bCs/>
          <w:sz w:val="24"/>
          <w:szCs w:val="24"/>
        </w:rPr>
        <w:t>.</w:t>
      </w:r>
      <w:r w:rsidR="0052511B">
        <w:rPr>
          <w:bCs/>
          <w:sz w:val="24"/>
          <w:szCs w:val="24"/>
        </w:rPr>
        <w:t xml:space="preserve"> </w:t>
      </w:r>
      <w:r w:rsidR="00687FB2" w:rsidRPr="00DD66BD">
        <w:rPr>
          <w:bCs/>
          <w:sz w:val="24"/>
          <w:szCs w:val="24"/>
        </w:rPr>
        <w:t>Erica reported that she tries</w:t>
      </w:r>
      <w:r w:rsidRPr="00DD66BD">
        <w:rPr>
          <w:bCs/>
          <w:sz w:val="24"/>
          <w:szCs w:val="24"/>
        </w:rPr>
        <w:t xml:space="preserve"> to buy expensive underwear from specialist shops like Rigby </w:t>
      </w:r>
      <w:r w:rsidR="001F7C4E">
        <w:rPr>
          <w:bCs/>
          <w:sz w:val="24"/>
          <w:szCs w:val="24"/>
        </w:rPr>
        <w:t>&amp;</w:t>
      </w:r>
      <w:r w:rsidR="001F7C4E" w:rsidRPr="00DD66BD">
        <w:rPr>
          <w:bCs/>
          <w:sz w:val="24"/>
          <w:szCs w:val="24"/>
        </w:rPr>
        <w:t xml:space="preserve"> </w:t>
      </w:r>
      <w:proofErr w:type="spellStart"/>
      <w:r w:rsidRPr="00DD66BD">
        <w:rPr>
          <w:bCs/>
          <w:sz w:val="24"/>
          <w:szCs w:val="24"/>
        </w:rPr>
        <w:t>Peller</w:t>
      </w:r>
      <w:proofErr w:type="spellEnd"/>
      <w:r w:rsidRPr="00DD66BD">
        <w:rPr>
          <w:bCs/>
          <w:sz w:val="24"/>
          <w:szCs w:val="24"/>
        </w:rPr>
        <w:t xml:space="preserve"> because she is then certain that her underwear properly fits her and looks respectable even in the presence of others</w:t>
      </w:r>
      <w:r w:rsidR="00213415">
        <w:rPr>
          <w:bCs/>
          <w:sz w:val="24"/>
          <w:szCs w:val="24"/>
        </w:rPr>
        <w:t>:</w:t>
      </w:r>
    </w:p>
    <w:p w:rsidR="001241AE" w:rsidRPr="00DD66BD" w:rsidRDefault="001241AE" w:rsidP="00B370A9">
      <w:pPr>
        <w:spacing w:line="480" w:lineRule="auto"/>
        <w:jc w:val="both"/>
        <w:rPr>
          <w:bCs/>
          <w:sz w:val="24"/>
          <w:szCs w:val="24"/>
        </w:rPr>
      </w:pPr>
    </w:p>
    <w:p w:rsidR="001241AE" w:rsidRPr="00D31976" w:rsidRDefault="001241AE" w:rsidP="000276CF">
      <w:pPr>
        <w:tabs>
          <w:tab w:val="left" w:pos="8505"/>
        </w:tabs>
        <w:spacing w:line="480" w:lineRule="auto"/>
        <w:ind w:left="567" w:right="-1"/>
        <w:jc w:val="both"/>
        <w:rPr>
          <w:bCs/>
        </w:rPr>
      </w:pPr>
      <w:r w:rsidRPr="000276CF">
        <w:rPr>
          <w:bCs/>
        </w:rPr>
        <w:t>Erica</w:t>
      </w:r>
      <w:r w:rsidR="00213415" w:rsidRPr="000276CF">
        <w:rPr>
          <w:bCs/>
        </w:rPr>
        <w:t xml:space="preserve"> (</w:t>
      </w:r>
      <w:r w:rsidR="00522A50">
        <w:rPr>
          <w:bCs/>
        </w:rPr>
        <w:t>I2</w:t>
      </w:r>
      <w:r w:rsidR="00213415" w:rsidRPr="000276CF">
        <w:rPr>
          <w:bCs/>
        </w:rPr>
        <w:t>)</w:t>
      </w:r>
      <w:r w:rsidRPr="000276CF">
        <w:rPr>
          <w:bCs/>
        </w:rPr>
        <w:t>:</w:t>
      </w:r>
      <w:r w:rsidR="0052511B" w:rsidRPr="000276CF">
        <w:rPr>
          <w:bCs/>
        </w:rPr>
        <w:t xml:space="preserve"> </w:t>
      </w:r>
      <w:r w:rsidR="00A06912" w:rsidRPr="000276CF">
        <w:rPr>
          <w:bCs/>
        </w:rPr>
        <w:t xml:space="preserve">I try not to look at other people and I think we're all doing the same thing, we all getting changed […] I'm not conscious of whether it looks pretty or glamorous or anything </w:t>
      </w:r>
      <w:proofErr w:type="gramStart"/>
      <w:r w:rsidR="00A06912" w:rsidRPr="000276CF">
        <w:rPr>
          <w:bCs/>
        </w:rPr>
        <w:t>like</w:t>
      </w:r>
      <w:proofErr w:type="gramEnd"/>
      <w:r w:rsidR="00A06912" w:rsidRPr="000276CF">
        <w:rPr>
          <w:bCs/>
        </w:rPr>
        <w:t xml:space="preserve"> that.  I am conscious of whether it's clean, comfortable and it looks acceptable.  I wouldn't, for instance, you know… if something had a hole in it, I wouldn't wear it at the gym.  </w:t>
      </w:r>
      <w:r w:rsidR="00E83103" w:rsidRPr="000276CF">
        <w:rPr>
          <w:bCs/>
        </w:rPr>
        <w:t xml:space="preserve">I’m </w:t>
      </w:r>
      <w:r w:rsidR="00E83103" w:rsidRPr="00D31976">
        <w:rPr>
          <w:bCs/>
        </w:rPr>
        <w:t>not there to show off my underwear</w:t>
      </w:r>
      <w:r w:rsidR="001128A5" w:rsidRPr="00D31976">
        <w:rPr>
          <w:bCs/>
        </w:rPr>
        <w:t>, but I wouldn’t go there having a hole in my knickers</w:t>
      </w:r>
      <w:r w:rsidRPr="00D31976">
        <w:rPr>
          <w:bCs/>
        </w:rPr>
        <w:t>.</w:t>
      </w:r>
    </w:p>
    <w:p w:rsidR="0034333F" w:rsidRPr="00DD66BD" w:rsidRDefault="0034333F" w:rsidP="00B370A9">
      <w:pPr>
        <w:spacing w:line="480" w:lineRule="auto"/>
        <w:jc w:val="both"/>
        <w:rPr>
          <w:bCs/>
          <w:sz w:val="24"/>
          <w:szCs w:val="24"/>
        </w:rPr>
      </w:pPr>
    </w:p>
    <w:p w:rsidR="00C22E3A" w:rsidRPr="000276CF" w:rsidRDefault="0034333F" w:rsidP="00A90C7E">
      <w:pPr>
        <w:spacing w:line="480" w:lineRule="auto"/>
        <w:jc w:val="both"/>
        <w:rPr>
          <w:bCs/>
          <w:sz w:val="24"/>
          <w:szCs w:val="24"/>
        </w:rPr>
      </w:pPr>
      <w:r w:rsidRPr="00DD66BD">
        <w:rPr>
          <w:bCs/>
          <w:sz w:val="24"/>
          <w:szCs w:val="24"/>
        </w:rPr>
        <w:t xml:space="preserve">Having </w:t>
      </w:r>
      <w:r w:rsidR="00A06912">
        <w:rPr>
          <w:bCs/>
          <w:sz w:val="24"/>
          <w:szCs w:val="24"/>
        </w:rPr>
        <w:t>dirty</w:t>
      </w:r>
      <w:r w:rsidRPr="00DD66BD">
        <w:rPr>
          <w:bCs/>
          <w:sz w:val="24"/>
          <w:szCs w:val="24"/>
        </w:rPr>
        <w:t xml:space="preserve"> or scrappy underwear on, </w:t>
      </w:r>
      <w:r w:rsidR="00C2361C" w:rsidRPr="00DD66BD">
        <w:rPr>
          <w:bCs/>
          <w:sz w:val="24"/>
          <w:szCs w:val="24"/>
        </w:rPr>
        <w:t>e.g</w:t>
      </w:r>
      <w:r w:rsidRPr="00DD66BD">
        <w:rPr>
          <w:bCs/>
          <w:sz w:val="24"/>
          <w:szCs w:val="24"/>
        </w:rPr>
        <w:t>. with a hole on it, would be seen as inappropriate by others</w:t>
      </w:r>
      <w:r w:rsidR="00213415">
        <w:rPr>
          <w:bCs/>
          <w:sz w:val="24"/>
          <w:szCs w:val="24"/>
        </w:rPr>
        <w:t>,</w:t>
      </w:r>
      <w:r w:rsidRPr="00DD66BD">
        <w:rPr>
          <w:bCs/>
          <w:sz w:val="24"/>
          <w:szCs w:val="24"/>
        </w:rPr>
        <w:t xml:space="preserve"> and Erica feels she could not get away with it.</w:t>
      </w:r>
      <w:r w:rsidR="0052511B">
        <w:rPr>
          <w:bCs/>
          <w:sz w:val="24"/>
          <w:szCs w:val="24"/>
        </w:rPr>
        <w:t xml:space="preserve"> </w:t>
      </w:r>
      <w:r w:rsidR="00A06912">
        <w:rPr>
          <w:bCs/>
          <w:sz w:val="24"/>
          <w:szCs w:val="24"/>
        </w:rPr>
        <w:t>W</w:t>
      </w:r>
      <w:r w:rsidRPr="00DD66BD">
        <w:rPr>
          <w:bCs/>
          <w:sz w:val="24"/>
          <w:szCs w:val="24"/>
        </w:rPr>
        <w:t>hen underwear is publicly visible</w:t>
      </w:r>
      <w:r w:rsidR="00A90C7E">
        <w:rPr>
          <w:bCs/>
          <w:sz w:val="24"/>
          <w:szCs w:val="24"/>
        </w:rPr>
        <w:t xml:space="preserve"> then</w:t>
      </w:r>
      <w:r w:rsidRPr="00DD66BD">
        <w:rPr>
          <w:bCs/>
          <w:sz w:val="24"/>
          <w:szCs w:val="24"/>
        </w:rPr>
        <w:t>, women may lose the advantage of ‘getting away with it’, i.e. not wearing matching or even particularly attractive underwear</w:t>
      </w:r>
      <w:r w:rsidR="000C23EE" w:rsidRPr="00DD66BD">
        <w:rPr>
          <w:bCs/>
          <w:sz w:val="24"/>
          <w:szCs w:val="24"/>
        </w:rPr>
        <w:t xml:space="preserve"> (</w:t>
      </w:r>
      <w:r w:rsidR="00411EF1">
        <w:rPr>
          <w:bCs/>
          <w:sz w:val="24"/>
          <w:szCs w:val="24"/>
        </w:rPr>
        <w:t>Tsaousi and Brewis</w:t>
      </w:r>
      <w:r w:rsidR="000C23EE" w:rsidRPr="00DD66BD">
        <w:rPr>
          <w:bCs/>
          <w:sz w:val="24"/>
          <w:szCs w:val="24"/>
        </w:rPr>
        <w:t>, 2013</w:t>
      </w:r>
      <w:r w:rsidRPr="00DD66BD">
        <w:rPr>
          <w:bCs/>
          <w:sz w:val="24"/>
          <w:szCs w:val="24"/>
        </w:rPr>
        <w:t>).</w:t>
      </w:r>
      <w:r w:rsidR="0052511B">
        <w:rPr>
          <w:bCs/>
          <w:sz w:val="24"/>
          <w:szCs w:val="24"/>
        </w:rPr>
        <w:t xml:space="preserve"> </w:t>
      </w:r>
      <w:r w:rsidR="003D3F33" w:rsidRPr="000276CF">
        <w:rPr>
          <w:bCs/>
          <w:sz w:val="24"/>
          <w:szCs w:val="24"/>
        </w:rPr>
        <w:lastRenderedPageBreak/>
        <w:t>Erica assumes that other people would judge an inappropriate performance</w:t>
      </w:r>
      <w:r w:rsidR="006679A8" w:rsidRPr="000276CF">
        <w:rPr>
          <w:bCs/>
          <w:sz w:val="24"/>
          <w:szCs w:val="24"/>
        </w:rPr>
        <w:t xml:space="preserve"> like</w:t>
      </w:r>
      <w:r w:rsidR="003D3F33" w:rsidRPr="000276CF">
        <w:rPr>
          <w:bCs/>
          <w:sz w:val="24"/>
          <w:szCs w:val="24"/>
        </w:rPr>
        <w:t xml:space="preserve"> </w:t>
      </w:r>
      <w:r w:rsidR="00417287" w:rsidRPr="000276CF">
        <w:rPr>
          <w:bCs/>
          <w:sz w:val="24"/>
          <w:szCs w:val="24"/>
        </w:rPr>
        <w:t xml:space="preserve">her </w:t>
      </w:r>
      <w:r w:rsidR="003D3F33" w:rsidRPr="000276CF">
        <w:rPr>
          <w:bCs/>
          <w:sz w:val="24"/>
          <w:szCs w:val="24"/>
        </w:rPr>
        <w:t>having scrappy underwear</w:t>
      </w:r>
      <w:r w:rsidR="006679A8" w:rsidRPr="000276CF">
        <w:rPr>
          <w:bCs/>
          <w:sz w:val="24"/>
          <w:szCs w:val="24"/>
        </w:rPr>
        <w:t xml:space="preserve"> on in the changing rooms which renders underwear part of the same scrutiny and monitoring by others as women’s outerwear and bodies are more generally (</w:t>
      </w:r>
      <w:proofErr w:type="spellStart"/>
      <w:r w:rsidR="006679A8" w:rsidRPr="000276CF">
        <w:rPr>
          <w:bCs/>
          <w:sz w:val="24"/>
          <w:szCs w:val="24"/>
        </w:rPr>
        <w:t>Budgeon</w:t>
      </w:r>
      <w:proofErr w:type="spellEnd"/>
      <w:r w:rsidR="006679A8" w:rsidRPr="000276CF">
        <w:rPr>
          <w:bCs/>
          <w:sz w:val="24"/>
          <w:szCs w:val="24"/>
        </w:rPr>
        <w:t xml:space="preserve"> 2003; Fine and Macpherson, 1994).</w:t>
      </w:r>
      <w:r w:rsidR="00A06912" w:rsidRPr="000276CF">
        <w:rPr>
          <w:bCs/>
          <w:sz w:val="24"/>
          <w:szCs w:val="24"/>
        </w:rPr>
        <w:t xml:space="preserve"> </w:t>
      </w:r>
      <w:r w:rsidR="00417287" w:rsidRPr="000276CF">
        <w:rPr>
          <w:bCs/>
          <w:sz w:val="24"/>
          <w:szCs w:val="24"/>
        </w:rPr>
        <w:t>In this sense the same assumption</w:t>
      </w:r>
      <w:r w:rsidR="00A90C7E" w:rsidRPr="000276CF">
        <w:rPr>
          <w:bCs/>
          <w:sz w:val="24"/>
          <w:szCs w:val="24"/>
        </w:rPr>
        <w:t xml:space="preserve"> </w:t>
      </w:r>
      <w:r w:rsidR="00417287" w:rsidRPr="000276CF">
        <w:rPr>
          <w:bCs/>
          <w:sz w:val="24"/>
          <w:szCs w:val="24"/>
        </w:rPr>
        <w:t xml:space="preserve">then </w:t>
      </w:r>
      <w:r w:rsidR="00A90C7E" w:rsidRPr="000276CF">
        <w:rPr>
          <w:bCs/>
          <w:sz w:val="24"/>
          <w:szCs w:val="24"/>
        </w:rPr>
        <w:t>adhere</w:t>
      </w:r>
      <w:r w:rsidR="00417287" w:rsidRPr="000276CF">
        <w:rPr>
          <w:bCs/>
          <w:sz w:val="24"/>
          <w:szCs w:val="24"/>
        </w:rPr>
        <w:t>s</w:t>
      </w:r>
      <w:r w:rsidR="00522A50">
        <w:rPr>
          <w:bCs/>
          <w:sz w:val="24"/>
          <w:szCs w:val="24"/>
        </w:rPr>
        <w:t>,</w:t>
      </w:r>
      <w:r w:rsidR="00A90C7E" w:rsidRPr="000276CF">
        <w:rPr>
          <w:bCs/>
          <w:sz w:val="24"/>
          <w:szCs w:val="24"/>
        </w:rPr>
        <w:t xml:space="preserve"> others would judge us just as we may judge others, or in Bourdieu’s</w:t>
      </w:r>
      <w:r w:rsidR="00A90C7E" w:rsidRPr="000276CF">
        <w:t xml:space="preserve"> </w:t>
      </w:r>
      <w:r w:rsidR="00A90C7E" w:rsidRPr="000276CF">
        <w:rPr>
          <w:bCs/>
          <w:sz w:val="24"/>
          <w:szCs w:val="24"/>
        </w:rPr>
        <w:t>words, ‘taste classifies, and it classifies the classifier’ (1984: 6).</w:t>
      </w:r>
    </w:p>
    <w:p w:rsidR="0034333F" w:rsidRPr="00DD66BD" w:rsidRDefault="0034333F" w:rsidP="00A90C7E">
      <w:pPr>
        <w:spacing w:line="480" w:lineRule="auto"/>
        <w:ind w:firstLine="567"/>
        <w:jc w:val="both"/>
        <w:rPr>
          <w:bCs/>
          <w:sz w:val="24"/>
          <w:szCs w:val="24"/>
        </w:rPr>
      </w:pPr>
      <w:r w:rsidRPr="00DD66BD">
        <w:rPr>
          <w:bCs/>
          <w:sz w:val="24"/>
          <w:szCs w:val="24"/>
        </w:rPr>
        <w:t xml:space="preserve">Erica also </w:t>
      </w:r>
      <w:r w:rsidR="00A90C7E">
        <w:rPr>
          <w:bCs/>
          <w:sz w:val="24"/>
          <w:szCs w:val="24"/>
        </w:rPr>
        <w:t>expressed</w:t>
      </w:r>
      <w:r w:rsidRPr="00DD66BD">
        <w:rPr>
          <w:bCs/>
          <w:sz w:val="24"/>
          <w:szCs w:val="24"/>
        </w:rPr>
        <w:t xml:space="preserve"> that she spends a lot of money on underwear because she believes that many cheaper underwear brands either do not fit well or the underwear is made of poor quality material.</w:t>
      </w:r>
      <w:r w:rsidR="0052511B">
        <w:rPr>
          <w:bCs/>
          <w:sz w:val="24"/>
          <w:szCs w:val="24"/>
        </w:rPr>
        <w:t xml:space="preserve"> </w:t>
      </w:r>
      <w:r w:rsidRPr="00DD66BD">
        <w:rPr>
          <w:bCs/>
          <w:sz w:val="24"/>
          <w:szCs w:val="24"/>
        </w:rPr>
        <w:t xml:space="preserve">As she explains, talking about </w:t>
      </w:r>
      <w:r w:rsidRPr="00D31976">
        <w:rPr>
          <w:bCs/>
          <w:sz w:val="24"/>
          <w:szCs w:val="24"/>
        </w:rPr>
        <w:t xml:space="preserve">Rigby </w:t>
      </w:r>
      <w:r w:rsidR="001F7C4E">
        <w:rPr>
          <w:bCs/>
          <w:sz w:val="24"/>
          <w:szCs w:val="24"/>
        </w:rPr>
        <w:t>&amp;</w:t>
      </w:r>
      <w:r w:rsidR="001F7C4E" w:rsidRPr="00D31976">
        <w:rPr>
          <w:bCs/>
          <w:sz w:val="24"/>
          <w:szCs w:val="24"/>
        </w:rPr>
        <w:t xml:space="preserve"> </w:t>
      </w:r>
      <w:proofErr w:type="spellStart"/>
      <w:r w:rsidRPr="00D31976">
        <w:rPr>
          <w:bCs/>
          <w:sz w:val="24"/>
          <w:szCs w:val="24"/>
        </w:rPr>
        <w:t>Peller</w:t>
      </w:r>
      <w:proofErr w:type="spellEnd"/>
      <w:r w:rsidR="00213415">
        <w:rPr>
          <w:bCs/>
          <w:sz w:val="24"/>
          <w:szCs w:val="24"/>
        </w:rPr>
        <w:t>:</w:t>
      </w:r>
    </w:p>
    <w:p w:rsidR="0034333F" w:rsidRPr="00DD66BD" w:rsidRDefault="0034333F" w:rsidP="00B370A9">
      <w:pPr>
        <w:spacing w:line="480" w:lineRule="auto"/>
        <w:jc w:val="both"/>
        <w:rPr>
          <w:bCs/>
          <w:sz w:val="24"/>
          <w:szCs w:val="24"/>
        </w:rPr>
      </w:pPr>
    </w:p>
    <w:p w:rsidR="0034333F" w:rsidRPr="00D31976" w:rsidRDefault="0034333F" w:rsidP="000276CF">
      <w:pPr>
        <w:spacing w:line="480" w:lineRule="auto"/>
        <w:ind w:left="567" w:right="-1"/>
        <w:jc w:val="both"/>
        <w:rPr>
          <w:bCs/>
        </w:rPr>
      </w:pPr>
      <w:r w:rsidRPr="00D31976">
        <w:rPr>
          <w:bCs/>
        </w:rPr>
        <w:t>Erica</w:t>
      </w:r>
      <w:r w:rsidR="00213415" w:rsidRPr="00D31976">
        <w:rPr>
          <w:bCs/>
        </w:rPr>
        <w:t xml:space="preserve"> (</w:t>
      </w:r>
      <w:r w:rsidR="00522A50">
        <w:rPr>
          <w:bCs/>
        </w:rPr>
        <w:t>I2</w:t>
      </w:r>
      <w:r w:rsidR="001F7C4E" w:rsidRPr="00D31976">
        <w:rPr>
          <w:bCs/>
        </w:rPr>
        <w:t>):</w:t>
      </w:r>
      <w:r w:rsidR="0052511B">
        <w:rPr>
          <w:bCs/>
        </w:rPr>
        <w:t xml:space="preserve"> </w:t>
      </w:r>
      <w:r w:rsidRPr="00D31976">
        <w:rPr>
          <w:bCs/>
        </w:rPr>
        <w:t xml:space="preserve">It’s </w:t>
      </w:r>
      <w:r w:rsidRPr="00522A50">
        <w:rPr>
          <w:bCs/>
          <w:i/>
        </w:rPr>
        <w:t>the</w:t>
      </w:r>
      <w:r w:rsidRPr="00D31976">
        <w:rPr>
          <w:bCs/>
        </w:rPr>
        <w:t xml:space="preserve"> place to go in the country for lingerie. The Queen gets her underwear from there. And you can pay about £60 or £70 for one bra. But they’re really quite good because there they don’t use a tape measure.</w:t>
      </w:r>
    </w:p>
    <w:p w:rsidR="0034333F" w:rsidRPr="00D31976" w:rsidRDefault="0034333F" w:rsidP="000276CF">
      <w:pPr>
        <w:spacing w:line="480" w:lineRule="auto"/>
        <w:ind w:left="567" w:right="-1"/>
        <w:jc w:val="both"/>
        <w:rPr>
          <w:bCs/>
        </w:rPr>
      </w:pPr>
      <w:r w:rsidRPr="00D31976">
        <w:rPr>
          <w:bCs/>
        </w:rPr>
        <w:t>[…]</w:t>
      </w:r>
    </w:p>
    <w:p w:rsidR="0034333F" w:rsidRPr="00D31976" w:rsidRDefault="0034333F" w:rsidP="000276CF">
      <w:pPr>
        <w:spacing w:line="480" w:lineRule="auto"/>
        <w:ind w:left="567" w:right="-1"/>
        <w:jc w:val="both"/>
        <w:rPr>
          <w:bCs/>
        </w:rPr>
      </w:pPr>
      <w:proofErr w:type="spellStart"/>
      <w:r w:rsidRPr="00D31976">
        <w:rPr>
          <w:bCs/>
        </w:rPr>
        <w:t>Int</w:t>
      </w:r>
      <w:proofErr w:type="spellEnd"/>
      <w:r w:rsidR="001F7C4E" w:rsidRPr="00D31976">
        <w:rPr>
          <w:bCs/>
        </w:rPr>
        <w:t>:</w:t>
      </w:r>
      <w:r w:rsidR="0052511B">
        <w:rPr>
          <w:bCs/>
        </w:rPr>
        <w:t xml:space="preserve"> </w:t>
      </w:r>
      <w:r w:rsidRPr="00D31976">
        <w:rPr>
          <w:bCs/>
        </w:rPr>
        <w:t>And what about material?</w:t>
      </w:r>
    </w:p>
    <w:p w:rsidR="0034333F" w:rsidRPr="00D31976" w:rsidRDefault="0034333F" w:rsidP="000276CF">
      <w:pPr>
        <w:spacing w:line="480" w:lineRule="auto"/>
        <w:ind w:left="567" w:right="-1"/>
        <w:jc w:val="both"/>
        <w:rPr>
          <w:bCs/>
        </w:rPr>
      </w:pPr>
      <w:r w:rsidRPr="00D31976">
        <w:rPr>
          <w:bCs/>
        </w:rPr>
        <w:t>Erica</w:t>
      </w:r>
      <w:r w:rsidR="00213415" w:rsidRPr="00D31976">
        <w:rPr>
          <w:bCs/>
        </w:rPr>
        <w:t xml:space="preserve"> (</w:t>
      </w:r>
      <w:r w:rsidR="00522A50">
        <w:rPr>
          <w:bCs/>
        </w:rPr>
        <w:t>I2</w:t>
      </w:r>
      <w:r w:rsidR="00213415" w:rsidRPr="00D31976">
        <w:rPr>
          <w:bCs/>
        </w:rPr>
        <w:t>)</w:t>
      </w:r>
      <w:r w:rsidRPr="00D31976">
        <w:rPr>
          <w:bCs/>
        </w:rPr>
        <w:t>:</w:t>
      </w:r>
      <w:r w:rsidR="0052511B">
        <w:rPr>
          <w:bCs/>
        </w:rPr>
        <w:t xml:space="preserve"> </w:t>
      </w:r>
      <w:r w:rsidRPr="00D31976">
        <w:rPr>
          <w:bCs/>
        </w:rPr>
        <w:t>Something that’s comfortable. I don’t like some of the cheaper fabrics that they use to make bras now because they can be quite</w:t>
      </w:r>
      <w:r w:rsidR="00213415" w:rsidRPr="00D31976">
        <w:rPr>
          <w:bCs/>
        </w:rPr>
        <w:t>…</w:t>
      </w:r>
      <w:r w:rsidRPr="00D31976">
        <w:rPr>
          <w:bCs/>
        </w:rPr>
        <w:t xml:space="preserve"> </w:t>
      </w:r>
      <w:proofErr w:type="spellStart"/>
      <w:r w:rsidRPr="00D31976">
        <w:rPr>
          <w:bCs/>
        </w:rPr>
        <w:t>erm</w:t>
      </w:r>
      <w:proofErr w:type="spellEnd"/>
      <w:r w:rsidR="00213415" w:rsidRPr="00D31976">
        <w:rPr>
          <w:bCs/>
        </w:rPr>
        <w:t>…</w:t>
      </w:r>
      <w:r w:rsidRPr="00D31976">
        <w:rPr>
          <w:bCs/>
        </w:rPr>
        <w:t xml:space="preserve"> you know at the back of the bra, when they haven’t finished it off properly and the fabric is the cheapest in the market, it can be quite irritating.</w:t>
      </w:r>
    </w:p>
    <w:p w:rsidR="009011C6" w:rsidRPr="00DD66BD" w:rsidRDefault="009011C6" w:rsidP="00B370A9">
      <w:pPr>
        <w:spacing w:line="480" w:lineRule="auto"/>
        <w:jc w:val="both"/>
        <w:rPr>
          <w:bCs/>
          <w:sz w:val="24"/>
          <w:szCs w:val="24"/>
        </w:rPr>
      </w:pPr>
    </w:p>
    <w:p w:rsidR="00FD4106" w:rsidRPr="00DD66BD" w:rsidRDefault="005259E3" w:rsidP="00B370A9">
      <w:pPr>
        <w:spacing w:line="480" w:lineRule="auto"/>
        <w:ind w:firstLine="567"/>
        <w:jc w:val="both"/>
        <w:rPr>
          <w:bCs/>
          <w:sz w:val="24"/>
          <w:szCs w:val="24"/>
        </w:rPr>
      </w:pPr>
      <w:r w:rsidRPr="00DD66BD">
        <w:rPr>
          <w:bCs/>
          <w:sz w:val="24"/>
          <w:szCs w:val="24"/>
        </w:rPr>
        <w:t>Erica</w:t>
      </w:r>
      <w:r w:rsidR="00E83103" w:rsidRPr="00DD66BD">
        <w:rPr>
          <w:bCs/>
          <w:sz w:val="24"/>
          <w:szCs w:val="24"/>
        </w:rPr>
        <w:t xml:space="preserve"> asserts her taste as she acknowledges that her underwear, bei</w:t>
      </w:r>
      <w:r w:rsidR="006870E9" w:rsidRPr="00DD66BD">
        <w:rPr>
          <w:bCs/>
          <w:sz w:val="24"/>
          <w:szCs w:val="24"/>
        </w:rPr>
        <w:t>ng expensive, should serve the</w:t>
      </w:r>
      <w:r w:rsidR="00E83103" w:rsidRPr="00DD66BD">
        <w:rPr>
          <w:bCs/>
          <w:sz w:val="24"/>
          <w:szCs w:val="24"/>
        </w:rPr>
        <w:t xml:space="preserve"> purpose of appearing presentable and presumably tasteful to other women around her.</w:t>
      </w:r>
      <w:r w:rsidR="0052511B">
        <w:rPr>
          <w:bCs/>
          <w:sz w:val="24"/>
          <w:szCs w:val="24"/>
        </w:rPr>
        <w:t xml:space="preserve"> </w:t>
      </w:r>
      <w:r w:rsidR="00A90C7E" w:rsidRPr="000276CF">
        <w:rPr>
          <w:bCs/>
          <w:sz w:val="24"/>
          <w:szCs w:val="24"/>
        </w:rPr>
        <w:t xml:space="preserve">She </w:t>
      </w:r>
      <w:r w:rsidR="001A3E14" w:rsidRPr="000276CF">
        <w:rPr>
          <w:bCs/>
          <w:sz w:val="24"/>
          <w:szCs w:val="24"/>
        </w:rPr>
        <w:t>refers</w:t>
      </w:r>
      <w:r w:rsidR="00A90C7E" w:rsidRPr="000276CF">
        <w:rPr>
          <w:bCs/>
          <w:sz w:val="24"/>
          <w:szCs w:val="24"/>
        </w:rPr>
        <w:t xml:space="preserve"> to the </w:t>
      </w:r>
      <w:r w:rsidR="00A019CB" w:rsidRPr="000276CF">
        <w:rPr>
          <w:bCs/>
          <w:sz w:val="24"/>
          <w:szCs w:val="24"/>
        </w:rPr>
        <w:t>customers’</w:t>
      </w:r>
      <w:r w:rsidR="001A3E14" w:rsidRPr="000276CF">
        <w:rPr>
          <w:bCs/>
          <w:sz w:val="24"/>
          <w:szCs w:val="24"/>
        </w:rPr>
        <w:t xml:space="preserve"> </w:t>
      </w:r>
      <w:r w:rsidR="00A90C7E" w:rsidRPr="000276CF">
        <w:rPr>
          <w:bCs/>
          <w:sz w:val="24"/>
          <w:szCs w:val="24"/>
        </w:rPr>
        <w:t>assistants not even need</w:t>
      </w:r>
      <w:r w:rsidR="001A3E14" w:rsidRPr="000276CF">
        <w:rPr>
          <w:bCs/>
          <w:sz w:val="24"/>
          <w:szCs w:val="24"/>
        </w:rPr>
        <w:t>ing</w:t>
      </w:r>
      <w:r w:rsidR="00A90C7E" w:rsidRPr="000276CF">
        <w:rPr>
          <w:bCs/>
          <w:sz w:val="24"/>
          <w:szCs w:val="24"/>
        </w:rPr>
        <w:t xml:space="preserve"> a tape </w:t>
      </w:r>
      <w:r w:rsidR="00A90C7E" w:rsidRPr="000276CF">
        <w:rPr>
          <w:bCs/>
          <w:sz w:val="24"/>
          <w:szCs w:val="24"/>
        </w:rPr>
        <w:lastRenderedPageBreak/>
        <w:t xml:space="preserve">measure to find the </w:t>
      </w:r>
      <w:r w:rsidR="00046C0E" w:rsidRPr="000276CF">
        <w:rPr>
          <w:bCs/>
          <w:sz w:val="24"/>
          <w:szCs w:val="24"/>
        </w:rPr>
        <w:t>appropriate</w:t>
      </w:r>
      <w:r w:rsidR="00A90C7E" w:rsidRPr="000276CF">
        <w:rPr>
          <w:bCs/>
          <w:sz w:val="24"/>
          <w:szCs w:val="24"/>
        </w:rPr>
        <w:t xml:space="preserve"> bra, </w:t>
      </w:r>
      <w:r w:rsidR="00A019CB" w:rsidRPr="000276CF">
        <w:rPr>
          <w:bCs/>
          <w:sz w:val="24"/>
          <w:szCs w:val="24"/>
        </w:rPr>
        <w:t>highlighting</w:t>
      </w:r>
      <w:r w:rsidR="001A3E14" w:rsidRPr="000276CF">
        <w:rPr>
          <w:bCs/>
          <w:sz w:val="24"/>
          <w:szCs w:val="24"/>
        </w:rPr>
        <w:t xml:space="preserve"> </w:t>
      </w:r>
      <w:r w:rsidR="00A90C7E" w:rsidRPr="000276CF">
        <w:rPr>
          <w:bCs/>
          <w:sz w:val="24"/>
          <w:szCs w:val="24"/>
        </w:rPr>
        <w:t xml:space="preserve">the </w:t>
      </w:r>
      <w:r w:rsidR="001A3E14" w:rsidRPr="000276CF">
        <w:rPr>
          <w:bCs/>
          <w:sz w:val="24"/>
          <w:szCs w:val="24"/>
        </w:rPr>
        <w:t>store’s expertise in high quality service</w:t>
      </w:r>
      <w:r w:rsidR="00046C0E" w:rsidRPr="000276CF">
        <w:rPr>
          <w:bCs/>
          <w:sz w:val="24"/>
          <w:szCs w:val="24"/>
        </w:rPr>
        <w:t xml:space="preserve"> and products</w:t>
      </w:r>
      <w:r w:rsidR="001A3E14" w:rsidRPr="000276CF">
        <w:rPr>
          <w:bCs/>
          <w:sz w:val="24"/>
          <w:szCs w:val="24"/>
        </w:rPr>
        <w:t xml:space="preserve">, and asserting thus her sense of distinction. </w:t>
      </w:r>
      <w:r w:rsidRPr="00DD66BD">
        <w:rPr>
          <w:bCs/>
          <w:sz w:val="24"/>
          <w:szCs w:val="24"/>
        </w:rPr>
        <w:t xml:space="preserve">She also affirms her knowledge of what is appropriate to wear in the field of fitness, demonstrating thus how underwear can be seen as part of her cultural capital </w:t>
      </w:r>
      <w:r w:rsidR="008F331B" w:rsidRPr="00DD66BD">
        <w:rPr>
          <w:bCs/>
          <w:sz w:val="24"/>
          <w:szCs w:val="24"/>
        </w:rPr>
        <w:t>(Bourdieu, 1986; Crossley, 2001)</w:t>
      </w:r>
      <w:r w:rsidRPr="00DD66BD">
        <w:rPr>
          <w:bCs/>
          <w:sz w:val="24"/>
          <w:szCs w:val="24"/>
        </w:rPr>
        <w:t>.</w:t>
      </w:r>
      <w:r w:rsidR="0052511B">
        <w:rPr>
          <w:bCs/>
          <w:sz w:val="24"/>
          <w:szCs w:val="24"/>
        </w:rPr>
        <w:t xml:space="preserve"> </w:t>
      </w:r>
      <w:r w:rsidRPr="00DD66BD">
        <w:rPr>
          <w:bCs/>
          <w:sz w:val="24"/>
          <w:szCs w:val="24"/>
        </w:rPr>
        <w:t xml:space="preserve">Cultural capital in this sense is </w:t>
      </w:r>
      <w:r w:rsidR="00062D9F" w:rsidRPr="00DD66BD">
        <w:rPr>
          <w:bCs/>
          <w:sz w:val="24"/>
          <w:szCs w:val="24"/>
        </w:rPr>
        <w:t>depicted</w:t>
      </w:r>
      <w:r w:rsidRPr="00DD66BD">
        <w:rPr>
          <w:bCs/>
          <w:sz w:val="24"/>
          <w:szCs w:val="24"/>
        </w:rPr>
        <w:t xml:space="preserve"> </w:t>
      </w:r>
      <w:r w:rsidR="00062D9F" w:rsidRPr="00DD66BD">
        <w:rPr>
          <w:bCs/>
          <w:sz w:val="24"/>
          <w:szCs w:val="24"/>
        </w:rPr>
        <w:t>as</w:t>
      </w:r>
      <w:r w:rsidRPr="00DD66BD">
        <w:rPr>
          <w:bCs/>
          <w:sz w:val="24"/>
          <w:szCs w:val="24"/>
        </w:rPr>
        <w:t xml:space="preserve"> ‘knowing’ how to dress appropriately in the gym changing rooms</w:t>
      </w:r>
      <w:r w:rsidR="00213415">
        <w:rPr>
          <w:bCs/>
          <w:sz w:val="24"/>
          <w:szCs w:val="24"/>
        </w:rPr>
        <w:t>,</w:t>
      </w:r>
      <w:r w:rsidRPr="00DD66BD">
        <w:rPr>
          <w:bCs/>
          <w:sz w:val="24"/>
          <w:szCs w:val="24"/>
        </w:rPr>
        <w:t xml:space="preserve"> where underwear is visible and which take on </w:t>
      </w:r>
      <w:r w:rsidR="006870E9" w:rsidRPr="00DD66BD">
        <w:rPr>
          <w:bCs/>
          <w:sz w:val="24"/>
          <w:szCs w:val="24"/>
        </w:rPr>
        <w:t xml:space="preserve">a </w:t>
      </w:r>
      <w:r w:rsidRPr="00DD66BD">
        <w:rPr>
          <w:bCs/>
          <w:sz w:val="24"/>
          <w:szCs w:val="24"/>
        </w:rPr>
        <w:t>simi</w:t>
      </w:r>
      <w:r w:rsidR="00C2361C" w:rsidRPr="00DD66BD">
        <w:rPr>
          <w:bCs/>
          <w:sz w:val="24"/>
          <w:szCs w:val="24"/>
        </w:rPr>
        <w:t>lar role as outerwear when</w:t>
      </w:r>
      <w:r w:rsidRPr="00DD66BD">
        <w:rPr>
          <w:bCs/>
          <w:sz w:val="24"/>
          <w:szCs w:val="24"/>
        </w:rPr>
        <w:t xml:space="preserve"> being judged by others.</w:t>
      </w:r>
      <w:r w:rsidR="0052511B">
        <w:rPr>
          <w:bCs/>
          <w:sz w:val="24"/>
          <w:szCs w:val="24"/>
        </w:rPr>
        <w:t xml:space="preserve"> </w:t>
      </w:r>
      <w:r w:rsidR="00B701F2" w:rsidRPr="00DD66BD">
        <w:rPr>
          <w:bCs/>
          <w:sz w:val="24"/>
          <w:szCs w:val="24"/>
        </w:rPr>
        <w:t>There seems to be a</w:t>
      </w:r>
      <w:r w:rsidR="00E83103" w:rsidRPr="00DD66BD">
        <w:rPr>
          <w:bCs/>
          <w:sz w:val="24"/>
          <w:szCs w:val="24"/>
        </w:rPr>
        <w:t xml:space="preserve"> relationship between t</w:t>
      </w:r>
      <w:r w:rsidR="00687FB2" w:rsidRPr="00DD66BD">
        <w:rPr>
          <w:bCs/>
          <w:sz w:val="24"/>
          <w:szCs w:val="24"/>
        </w:rPr>
        <w:t>aste and social norms here</w:t>
      </w:r>
      <w:r w:rsidR="00062D9F" w:rsidRPr="00DD66BD">
        <w:rPr>
          <w:bCs/>
          <w:sz w:val="24"/>
          <w:szCs w:val="24"/>
        </w:rPr>
        <w:t>,</w:t>
      </w:r>
      <w:r w:rsidR="00687FB2" w:rsidRPr="00DD66BD">
        <w:rPr>
          <w:bCs/>
          <w:sz w:val="24"/>
          <w:szCs w:val="24"/>
        </w:rPr>
        <w:t xml:space="preserve"> showing</w:t>
      </w:r>
      <w:r w:rsidR="00E83103" w:rsidRPr="00DD66BD">
        <w:rPr>
          <w:bCs/>
          <w:sz w:val="24"/>
          <w:szCs w:val="24"/>
        </w:rPr>
        <w:t xml:space="preserve"> a link between Bourdieu’s (1984) notion of taste as a manifestation of habitus and </w:t>
      </w:r>
      <w:r w:rsidR="001241AE" w:rsidRPr="00DD66BD">
        <w:rPr>
          <w:bCs/>
          <w:sz w:val="24"/>
          <w:szCs w:val="24"/>
        </w:rPr>
        <w:t>societal expectations</w:t>
      </w:r>
      <w:r w:rsidR="00213415">
        <w:rPr>
          <w:bCs/>
          <w:sz w:val="24"/>
          <w:szCs w:val="24"/>
        </w:rPr>
        <w:t>,</w:t>
      </w:r>
      <w:r w:rsidR="001241AE" w:rsidRPr="00DD66BD">
        <w:rPr>
          <w:bCs/>
          <w:sz w:val="24"/>
          <w:szCs w:val="24"/>
        </w:rPr>
        <w:t xml:space="preserve"> and values being internalised in individuals</w:t>
      </w:r>
      <w:r w:rsidR="008F331B" w:rsidRPr="00DD66BD">
        <w:rPr>
          <w:bCs/>
          <w:sz w:val="24"/>
          <w:szCs w:val="24"/>
        </w:rPr>
        <w:t xml:space="preserve"> (Foucault, 1978)</w:t>
      </w:r>
      <w:r w:rsidR="00213415">
        <w:rPr>
          <w:bCs/>
          <w:sz w:val="24"/>
          <w:szCs w:val="24"/>
        </w:rPr>
        <w:t>,</w:t>
      </w:r>
      <w:r w:rsidR="001241AE" w:rsidRPr="00DD66BD">
        <w:rPr>
          <w:bCs/>
          <w:sz w:val="24"/>
          <w:szCs w:val="24"/>
        </w:rPr>
        <w:t xml:space="preserve"> </w:t>
      </w:r>
      <w:r w:rsidR="0034333F" w:rsidRPr="00DD66BD">
        <w:rPr>
          <w:bCs/>
          <w:sz w:val="24"/>
          <w:szCs w:val="24"/>
        </w:rPr>
        <w:t xml:space="preserve">especially </w:t>
      </w:r>
      <w:r w:rsidR="006870E9" w:rsidRPr="00DD66BD">
        <w:rPr>
          <w:bCs/>
          <w:sz w:val="24"/>
          <w:szCs w:val="24"/>
        </w:rPr>
        <w:t>regarding</w:t>
      </w:r>
      <w:r w:rsidR="0034333F" w:rsidRPr="00DD66BD">
        <w:rPr>
          <w:bCs/>
          <w:sz w:val="24"/>
          <w:szCs w:val="24"/>
        </w:rPr>
        <w:t xml:space="preserve"> expectations </w:t>
      </w:r>
      <w:r w:rsidR="001241AE" w:rsidRPr="00DD66BD">
        <w:rPr>
          <w:bCs/>
          <w:sz w:val="24"/>
          <w:szCs w:val="24"/>
        </w:rPr>
        <w:t>about what is appropriate for wome</w:t>
      </w:r>
      <w:r w:rsidR="0034333F" w:rsidRPr="00DD66BD">
        <w:rPr>
          <w:bCs/>
          <w:sz w:val="24"/>
          <w:szCs w:val="24"/>
        </w:rPr>
        <w:t>n to wear (see for example</w:t>
      </w:r>
      <w:r w:rsidR="008F331B" w:rsidRPr="00DD66BD">
        <w:rPr>
          <w:bCs/>
          <w:sz w:val="24"/>
          <w:szCs w:val="24"/>
        </w:rPr>
        <w:t xml:space="preserve"> Fine and Macpherson, 1994; </w:t>
      </w:r>
      <w:proofErr w:type="spellStart"/>
      <w:r w:rsidR="008F331B" w:rsidRPr="00DD66BD">
        <w:rPr>
          <w:bCs/>
          <w:sz w:val="24"/>
          <w:szCs w:val="24"/>
        </w:rPr>
        <w:t>Tischner</w:t>
      </w:r>
      <w:proofErr w:type="spellEnd"/>
      <w:r w:rsidR="008F331B" w:rsidRPr="00DD66BD">
        <w:rPr>
          <w:bCs/>
          <w:sz w:val="24"/>
          <w:szCs w:val="24"/>
        </w:rPr>
        <w:t xml:space="preserve"> and </w:t>
      </w:r>
      <w:proofErr w:type="spellStart"/>
      <w:r w:rsidR="008F331B" w:rsidRPr="00DD66BD">
        <w:rPr>
          <w:bCs/>
          <w:sz w:val="24"/>
          <w:szCs w:val="24"/>
        </w:rPr>
        <w:t>Malson</w:t>
      </w:r>
      <w:proofErr w:type="spellEnd"/>
      <w:r w:rsidR="008F331B" w:rsidRPr="00DD66BD">
        <w:rPr>
          <w:bCs/>
          <w:sz w:val="24"/>
          <w:szCs w:val="24"/>
        </w:rPr>
        <w:t>, 2008)</w:t>
      </w:r>
      <w:r w:rsidR="0034333F" w:rsidRPr="00DD66BD">
        <w:rPr>
          <w:bCs/>
          <w:sz w:val="24"/>
          <w:szCs w:val="24"/>
        </w:rPr>
        <w:t>.</w:t>
      </w:r>
    </w:p>
    <w:p w:rsidR="00417287" w:rsidRDefault="00417287" w:rsidP="00417287">
      <w:pPr>
        <w:spacing w:line="480" w:lineRule="auto"/>
        <w:jc w:val="both"/>
        <w:rPr>
          <w:bCs/>
          <w:sz w:val="24"/>
          <w:szCs w:val="24"/>
        </w:rPr>
      </w:pPr>
    </w:p>
    <w:p w:rsidR="00417287" w:rsidRPr="000276CF" w:rsidRDefault="00907A3F" w:rsidP="00417287">
      <w:pPr>
        <w:spacing w:line="480" w:lineRule="auto"/>
        <w:jc w:val="both"/>
        <w:rPr>
          <w:bCs/>
          <w:i/>
          <w:sz w:val="24"/>
          <w:szCs w:val="24"/>
        </w:rPr>
      </w:pPr>
      <w:r w:rsidRPr="000276CF">
        <w:rPr>
          <w:bCs/>
          <w:i/>
          <w:sz w:val="24"/>
          <w:szCs w:val="24"/>
        </w:rPr>
        <w:t>Underwear in various fields: cultural capital ‘in action’</w:t>
      </w:r>
    </w:p>
    <w:p w:rsidR="00FD4106" w:rsidRPr="00DD66BD" w:rsidRDefault="00FD4106" w:rsidP="00417287">
      <w:pPr>
        <w:spacing w:line="480" w:lineRule="auto"/>
        <w:jc w:val="both"/>
        <w:rPr>
          <w:bCs/>
          <w:sz w:val="24"/>
          <w:szCs w:val="24"/>
        </w:rPr>
      </w:pPr>
      <w:r w:rsidRPr="00DD66BD">
        <w:rPr>
          <w:bCs/>
          <w:sz w:val="24"/>
          <w:szCs w:val="24"/>
        </w:rPr>
        <w:t xml:space="preserve">While Erica persisted that in order for underwear to fit well and feel comfortable </w:t>
      </w:r>
      <w:r w:rsidR="00DC56F2">
        <w:rPr>
          <w:bCs/>
          <w:sz w:val="24"/>
          <w:szCs w:val="24"/>
        </w:rPr>
        <w:t>while</w:t>
      </w:r>
      <w:r w:rsidR="00DC56F2" w:rsidRPr="00DD66BD">
        <w:rPr>
          <w:bCs/>
          <w:sz w:val="24"/>
          <w:szCs w:val="24"/>
        </w:rPr>
        <w:t xml:space="preserve"> </w:t>
      </w:r>
      <w:r w:rsidRPr="00DD66BD">
        <w:rPr>
          <w:bCs/>
          <w:sz w:val="24"/>
          <w:szCs w:val="24"/>
        </w:rPr>
        <w:t>also</w:t>
      </w:r>
      <w:r w:rsidR="00DC56F2">
        <w:rPr>
          <w:bCs/>
          <w:sz w:val="24"/>
          <w:szCs w:val="24"/>
        </w:rPr>
        <w:t xml:space="preserve"> be</w:t>
      </w:r>
      <w:r w:rsidR="001F7C4E">
        <w:rPr>
          <w:bCs/>
          <w:sz w:val="24"/>
          <w:szCs w:val="24"/>
        </w:rPr>
        <w:t>ing</w:t>
      </w:r>
      <w:r w:rsidRPr="00DD66BD">
        <w:rPr>
          <w:bCs/>
          <w:sz w:val="24"/>
          <w:szCs w:val="24"/>
        </w:rPr>
        <w:t xml:space="preserve"> feminine</w:t>
      </w:r>
      <w:r w:rsidR="00DC56F2">
        <w:rPr>
          <w:bCs/>
          <w:sz w:val="24"/>
          <w:szCs w:val="24"/>
        </w:rPr>
        <w:t xml:space="preserve"> it</w:t>
      </w:r>
      <w:r w:rsidRPr="00DD66BD">
        <w:rPr>
          <w:bCs/>
          <w:sz w:val="24"/>
          <w:szCs w:val="24"/>
        </w:rPr>
        <w:t xml:space="preserve"> had to be expensive, other participants</w:t>
      </w:r>
      <w:r w:rsidR="001F7C4E">
        <w:rPr>
          <w:bCs/>
          <w:sz w:val="24"/>
          <w:szCs w:val="24"/>
        </w:rPr>
        <w:t>,</w:t>
      </w:r>
      <w:r w:rsidRPr="00DD66BD">
        <w:rPr>
          <w:bCs/>
          <w:sz w:val="24"/>
          <w:szCs w:val="24"/>
        </w:rPr>
        <w:t xml:space="preserve"> like the rugby girls, who were all students</w:t>
      </w:r>
      <w:r w:rsidR="009011C6" w:rsidRPr="00DD66BD">
        <w:rPr>
          <w:bCs/>
          <w:sz w:val="24"/>
          <w:szCs w:val="24"/>
        </w:rPr>
        <w:t xml:space="preserve"> at the time of data collection</w:t>
      </w:r>
      <w:r w:rsidRPr="00DD66BD">
        <w:rPr>
          <w:bCs/>
          <w:sz w:val="24"/>
          <w:szCs w:val="24"/>
        </w:rPr>
        <w:t>, felt that they did not care so much about it being expensive as how it looked.</w:t>
      </w:r>
      <w:r w:rsidR="0052511B">
        <w:rPr>
          <w:bCs/>
          <w:sz w:val="24"/>
          <w:szCs w:val="24"/>
        </w:rPr>
        <w:t xml:space="preserve"> </w:t>
      </w:r>
      <w:r w:rsidRPr="00DD66BD">
        <w:rPr>
          <w:bCs/>
          <w:sz w:val="24"/>
          <w:szCs w:val="24"/>
        </w:rPr>
        <w:t>In Erica’s case, expensive underwear was a way of demonstrating her social position and cognitive structure</w:t>
      </w:r>
      <w:r w:rsidR="009011C6" w:rsidRPr="00DD66BD">
        <w:rPr>
          <w:bCs/>
          <w:sz w:val="24"/>
          <w:szCs w:val="24"/>
        </w:rPr>
        <w:t>s</w:t>
      </w:r>
      <w:r w:rsidRPr="00DD66BD">
        <w:rPr>
          <w:bCs/>
          <w:sz w:val="24"/>
          <w:szCs w:val="24"/>
        </w:rPr>
        <w:t>.</w:t>
      </w:r>
      <w:r w:rsidR="0052511B">
        <w:rPr>
          <w:bCs/>
          <w:sz w:val="24"/>
          <w:szCs w:val="24"/>
        </w:rPr>
        <w:t xml:space="preserve"> </w:t>
      </w:r>
      <w:r w:rsidRPr="00DD66BD">
        <w:rPr>
          <w:bCs/>
          <w:sz w:val="24"/>
          <w:szCs w:val="24"/>
        </w:rPr>
        <w:t>Thus her taste in underwear was a mechanism by which she ‘distributed’ her symbolic resources (Bourdieu, 1984), i.e. her cultural capital.</w:t>
      </w:r>
      <w:r w:rsidR="0052511B">
        <w:rPr>
          <w:bCs/>
          <w:sz w:val="24"/>
          <w:szCs w:val="24"/>
        </w:rPr>
        <w:t xml:space="preserve"> </w:t>
      </w:r>
      <w:r w:rsidR="009011C6" w:rsidRPr="00DD66BD">
        <w:rPr>
          <w:bCs/>
          <w:sz w:val="24"/>
          <w:szCs w:val="24"/>
        </w:rPr>
        <w:t>It is precisely that cultural competence</w:t>
      </w:r>
      <w:r w:rsidR="00DC56F2">
        <w:rPr>
          <w:bCs/>
          <w:sz w:val="24"/>
          <w:szCs w:val="24"/>
        </w:rPr>
        <w:t xml:space="preserve"> that</w:t>
      </w:r>
      <w:r w:rsidR="009011C6" w:rsidRPr="00DD66BD">
        <w:rPr>
          <w:bCs/>
          <w:sz w:val="24"/>
          <w:szCs w:val="24"/>
        </w:rPr>
        <w:t xml:space="preserve"> Murdock (2000) </w:t>
      </w:r>
      <w:r w:rsidR="009011C6" w:rsidRPr="00DD66BD">
        <w:rPr>
          <w:bCs/>
          <w:sz w:val="24"/>
          <w:szCs w:val="24"/>
        </w:rPr>
        <w:lastRenderedPageBreak/>
        <w:t xml:space="preserve">refers to </w:t>
      </w:r>
      <w:r w:rsidR="00DC56F2">
        <w:rPr>
          <w:bCs/>
          <w:sz w:val="24"/>
          <w:szCs w:val="24"/>
        </w:rPr>
        <w:t>as</w:t>
      </w:r>
      <w:r w:rsidR="00DC56F2" w:rsidRPr="00DD66BD">
        <w:rPr>
          <w:bCs/>
          <w:sz w:val="24"/>
          <w:szCs w:val="24"/>
        </w:rPr>
        <w:t xml:space="preserve"> demonstrat</w:t>
      </w:r>
      <w:r w:rsidR="00DC56F2">
        <w:rPr>
          <w:bCs/>
          <w:sz w:val="24"/>
          <w:szCs w:val="24"/>
        </w:rPr>
        <w:t>ing</w:t>
      </w:r>
      <w:r w:rsidR="00DC56F2" w:rsidRPr="00DD66BD">
        <w:rPr>
          <w:bCs/>
          <w:sz w:val="24"/>
          <w:szCs w:val="24"/>
        </w:rPr>
        <w:t xml:space="preserve"> </w:t>
      </w:r>
      <w:r w:rsidR="009011C6" w:rsidRPr="00DD66BD">
        <w:rPr>
          <w:bCs/>
          <w:sz w:val="24"/>
          <w:szCs w:val="24"/>
        </w:rPr>
        <w:t>the ability of this woman to demonstrate or deploy her cultural capital in the field of fitness in order to appear ‘appropriate’ and presentable.</w:t>
      </w:r>
      <w:r w:rsidR="0052511B">
        <w:rPr>
          <w:bCs/>
          <w:sz w:val="24"/>
          <w:szCs w:val="24"/>
        </w:rPr>
        <w:t xml:space="preserve"> </w:t>
      </w:r>
      <w:r w:rsidRPr="00DD66BD">
        <w:rPr>
          <w:bCs/>
          <w:sz w:val="24"/>
          <w:szCs w:val="24"/>
        </w:rPr>
        <w:t>In the case of the rugby girls</w:t>
      </w:r>
      <w:r w:rsidR="00DC56F2">
        <w:rPr>
          <w:bCs/>
          <w:sz w:val="24"/>
          <w:szCs w:val="24"/>
        </w:rPr>
        <w:t xml:space="preserve">, </w:t>
      </w:r>
      <w:r w:rsidRPr="00DD66BD">
        <w:rPr>
          <w:bCs/>
          <w:sz w:val="24"/>
          <w:szCs w:val="24"/>
        </w:rPr>
        <w:t>their preferences in underwear</w:t>
      </w:r>
      <w:r w:rsidR="001F7C4E">
        <w:rPr>
          <w:bCs/>
          <w:sz w:val="24"/>
          <w:szCs w:val="24"/>
        </w:rPr>
        <w:t xml:space="preserve"> –</w:t>
      </w:r>
      <w:r w:rsidR="001F7C4E" w:rsidRPr="00DD66BD">
        <w:rPr>
          <w:bCs/>
          <w:sz w:val="24"/>
          <w:szCs w:val="24"/>
        </w:rPr>
        <w:t xml:space="preserve"> </w:t>
      </w:r>
      <w:r w:rsidRPr="00DD66BD">
        <w:rPr>
          <w:bCs/>
          <w:sz w:val="24"/>
          <w:szCs w:val="24"/>
        </w:rPr>
        <w:t>for example</w:t>
      </w:r>
      <w:r w:rsidR="001F7C4E">
        <w:rPr>
          <w:bCs/>
          <w:sz w:val="24"/>
          <w:szCs w:val="24"/>
        </w:rPr>
        <w:t>,</w:t>
      </w:r>
      <w:r w:rsidRPr="00DD66BD">
        <w:rPr>
          <w:bCs/>
          <w:sz w:val="24"/>
          <w:szCs w:val="24"/>
        </w:rPr>
        <w:t xml:space="preserve"> which shops they bought their underwear from</w:t>
      </w:r>
      <w:r w:rsidR="001F7C4E">
        <w:rPr>
          <w:bCs/>
          <w:sz w:val="24"/>
          <w:szCs w:val="24"/>
        </w:rPr>
        <w:t xml:space="preserve"> –</w:t>
      </w:r>
      <w:r w:rsidR="001F7C4E" w:rsidRPr="00DD66BD">
        <w:rPr>
          <w:bCs/>
          <w:sz w:val="24"/>
          <w:szCs w:val="24"/>
        </w:rPr>
        <w:t xml:space="preserve"> </w:t>
      </w:r>
      <w:r w:rsidRPr="00DD66BD">
        <w:rPr>
          <w:bCs/>
          <w:sz w:val="24"/>
          <w:szCs w:val="24"/>
        </w:rPr>
        <w:t>are indicative of the different modes of thinking (habitus, taste, economic capital and cultural capital) regarding the perceived purpose of underwear for them:</w:t>
      </w:r>
    </w:p>
    <w:p w:rsidR="00FD4106" w:rsidRPr="00DD66BD" w:rsidRDefault="00FD4106" w:rsidP="00B370A9">
      <w:pPr>
        <w:spacing w:line="480" w:lineRule="auto"/>
        <w:jc w:val="both"/>
        <w:rPr>
          <w:bCs/>
          <w:sz w:val="24"/>
          <w:szCs w:val="24"/>
        </w:rPr>
      </w:pPr>
    </w:p>
    <w:p w:rsidR="00FD4106" w:rsidRPr="00D31976" w:rsidRDefault="00FD4106" w:rsidP="000276CF">
      <w:pPr>
        <w:tabs>
          <w:tab w:val="left" w:pos="8504"/>
        </w:tabs>
        <w:spacing w:line="480" w:lineRule="auto"/>
        <w:ind w:left="567" w:right="-1"/>
        <w:jc w:val="both"/>
        <w:rPr>
          <w:bCs/>
        </w:rPr>
      </w:pPr>
      <w:proofErr w:type="spellStart"/>
      <w:r w:rsidRPr="00D31976">
        <w:rPr>
          <w:bCs/>
        </w:rPr>
        <w:t>Int</w:t>
      </w:r>
      <w:proofErr w:type="spellEnd"/>
      <w:r w:rsidRPr="00D31976">
        <w:rPr>
          <w:bCs/>
        </w:rPr>
        <w:t>:</w:t>
      </w:r>
      <w:r w:rsidR="0052511B">
        <w:rPr>
          <w:bCs/>
        </w:rPr>
        <w:t xml:space="preserve"> </w:t>
      </w:r>
      <w:r w:rsidRPr="00D31976">
        <w:rPr>
          <w:bCs/>
        </w:rPr>
        <w:t>But what about your sports bra?</w:t>
      </w:r>
    </w:p>
    <w:p w:rsidR="00FD4106" w:rsidRPr="00D31976" w:rsidRDefault="00FD4106" w:rsidP="000276CF">
      <w:pPr>
        <w:tabs>
          <w:tab w:val="left" w:pos="8504"/>
        </w:tabs>
        <w:spacing w:line="480" w:lineRule="auto"/>
        <w:ind w:left="567" w:right="-1"/>
        <w:jc w:val="both"/>
        <w:rPr>
          <w:bCs/>
        </w:rPr>
      </w:pPr>
      <w:r w:rsidRPr="00D31976">
        <w:rPr>
          <w:bCs/>
        </w:rPr>
        <w:t>Vicky</w:t>
      </w:r>
      <w:r w:rsidR="00DC56F2" w:rsidRPr="00D31976">
        <w:rPr>
          <w:bCs/>
        </w:rPr>
        <w:t xml:space="preserve"> (</w:t>
      </w:r>
      <w:r w:rsidRPr="00D31976">
        <w:rPr>
          <w:bCs/>
        </w:rPr>
        <w:t>F4</w:t>
      </w:r>
      <w:r w:rsidR="00DC56F2" w:rsidRPr="00D31976">
        <w:rPr>
          <w:bCs/>
        </w:rPr>
        <w:t>)</w:t>
      </w:r>
      <w:r w:rsidRPr="00D31976">
        <w:rPr>
          <w:bCs/>
        </w:rPr>
        <w:t>:</w:t>
      </w:r>
      <w:r w:rsidR="0052511B">
        <w:rPr>
          <w:bCs/>
        </w:rPr>
        <w:t xml:space="preserve"> </w:t>
      </w:r>
      <w:r w:rsidRPr="00D31976">
        <w:rPr>
          <w:bCs/>
        </w:rPr>
        <w:t>Primark.</w:t>
      </w:r>
    </w:p>
    <w:p w:rsidR="00FD4106" w:rsidRPr="00D31976" w:rsidRDefault="00FD4106" w:rsidP="000276CF">
      <w:pPr>
        <w:tabs>
          <w:tab w:val="left" w:pos="8504"/>
        </w:tabs>
        <w:spacing w:line="480" w:lineRule="auto"/>
        <w:ind w:left="567" w:right="-1"/>
        <w:jc w:val="both"/>
        <w:rPr>
          <w:bCs/>
        </w:rPr>
      </w:pPr>
      <w:r w:rsidRPr="00D31976">
        <w:rPr>
          <w:bCs/>
        </w:rPr>
        <w:t>Denise</w:t>
      </w:r>
      <w:r w:rsidR="00DC56F2" w:rsidRPr="00D31976">
        <w:rPr>
          <w:bCs/>
        </w:rPr>
        <w:t xml:space="preserve"> (</w:t>
      </w:r>
      <w:r w:rsidRPr="00D31976">
        <w:rPr>
          <w:bCs/>
        </w:rPr>
        <w:t>F4</w:t>
      </w:r>
      <w:r w:rsidR="00DC56F2" w:rsidRPr="00D31976">
        <w:rPr>
          <w:bCs/>
        </w:rPr>
        <w:t>)</w:t>
      </w:r>
      <w:r w:rsidRPr="00D31976">
        <w:rPr>
          <w:bCs/>
        </w:rPr>
        <w:t>:</w:t>
      </w:r>
      <w:r w:rsidR="0052511B">
        <w:rPr>
          <w:bCs/>
        </w:rPr>
        <w:t xml:space="preserve"> </w:t>
      </w:r>
      <w:r w:rsidRPr="00D31976">
        <w:rPr>
          <w:bCs/>
        </w:rPr>
        <w:t>Primark.</w:t>
      </w:r>
    </w:p>
    <w:p w:rsidR="00FD4106" w:rsidRPr="00D31976" w:rsidRDefault="00FD4106" w:rsidP="000276CF">
      <w:pPr>
        <w:tabs>
          <w:tab w:val="left" w:pos="8504"/>
        </w:tabs>
        <w:spacing w:line="480" w:lineRule="auto"/>
        <w:ind w:left="567" w:right="-1"/>
        <w:jc w:val="both"/>
        <w:rPr>
          <w:bCs/>
        </w:rPr>
      </w:pPr>
      <w:r w:rsidRPr="00D31976">
        <w:rPr>
          <w:bCs/>
        </w:rPr>
        <w:t>Becky</w:t>
      </w:r>
      <w:r w:rsidR="00DC56F2" w:rsidRPr="00D31976">
        <w:rPr>
          <w:bCs/>
        </w:rPr>
        <w:t xml:space="preserve"> (</w:t>
      </w:r>
      <w:r w:rsidRPr="00D31976">
        <w:rPr>
          <w:bCs/>
        </w:rPr>
        <w:t>F4</w:t>
      </w:r>
      <w:r w:rsidR="00DC56F2" w:rsidRPr="00D31976">
        <w:rPr>
          <w:bCs/>
        </w:rPr>
        <w:t>)</w:t>
      </w:r>
      <w:r w:rsidRPr="00D31976">
        <w:rPr>
          <w:bCs/>
        </w:rPr>
        <w:t>:</w:t>
      </w:r>
      <w:r w:rsidR="0052511B">
        <w:rPr>
          <w:bCs/>
        </w:rPr>
        <w:t xml:space="preserve"> </w:t>
      </w:r>
      <w:r w:rsidRPr="00D31976">
        <w:rPr>
          <w:bCs/>
        </w:rPr>
        <w:t>I buy mine from a sports shop, or TK</w:t>
      </w:r>
      <w:r w:rsidR="001F7C4E" w:rsidRPr="00D31976">
        <w:rPr>
          <w:bCs/>
        </w:rPr>
        <w:t xml:space="preserve"> </w:t>
      </w:r>
      <w:r w:rsidRPr="00D31976">
        <w:rPr>
          <w:bCs/>
        </w:rPr>
        <w:t>Maxx.</w:t>
      </w:r>
      <w:r w:rsidR="0052511B">
        <w:rPr>
          <w:bCs/>
        </w:rPr>
        <w:t xml:space="preserve"> </w:t>
      </w:r>
      <w:r w:rsidRPr="00D31976">
        <w:rPr>
          <w:bCs/>
        </w:rPr>
        <w:t>As I like mine to be professionally made for sports</w:t>
      </w:r>
      <w:r w:rsidR="00DC56F2" w:rsidRPr="00D31976">
        <w:rPr>
          <w:bCs/>
        </w:rPr>
        <w:t>,</w:t>
      </w:r>
      <w:r w:rsidRPr="00D31976">
        <w:rPr>
          <w:bCs/>
        </w:rPr>
        <w:t xml:space="preserve"> but I want them to be cheaper and TK</w:t>
      </w:r>
      <w:r w:rsidR="001F7C4E" w:rsidRPr="00D31976">
        <w:rPr>
          <w:bCs/>
        </w:rPr>
        <w:t xml:space="preserve"> </w:t>
      </w:r>
      <w:r w:rsidRPr="00D31976">
        <w:rPr>
          <w:bCs/>
        </w:rPr>
        <w:t>Maxx has some.</w:t>
      </w:r>
    </w:p>
    <w:p w:rsidR="00FD4106" w:rsidRPr="00D31976" w:rsidRDefault="00FD4106" w:rsidP="000276CF">
      <w:pPr>
        <w:tabs>
          <w:tab w:val="left" w:pos="8504"/>
        </w:tabs>
        <w:spacing w:line="480" w:lineRule="auto"/>
        <w:ind w:left="567" w:right="-1"/>
        <w:jc w:val="both"/>
        <w:rPr>
          <w:bCs/>
        </w:rPr>
      </w:pPr>
      <w:r w:rsidRPr="00D31976">
        <w:rPr>
          <w:bCs/>
        </w:rPr>
        <w:t>Ellie</w:t>
      </w:r>
      <w:r w:rsidR="00DC56F2" w:rsidRPr="00D31976">
        <w:rPr>
          <w:bCs/>
        </w:rPr>
        <w:t xml:space="preserve"> (</w:t>
      </w:r>
      <w:r w:rsidRPr="00D31976">
        <w:rPr>
          <w:bCs/>
        </w:rPr>
        <w:t>F4</w:t>
      </w:r>
      <w:r w:rsidR="00DC56F2" w:rsidRPr="00D31976">
        <w:rPr>
          <w:bCs/>
        </w:rPr>
        <w:t>)</w:t>
      </w:r>
      <w:r w:rsidRPr="00D31976">
        <w:rPr>
          <w:bCs/>
        </w:rPr>
        <w:t>:</w:t>
      </w:r>
      <w:r w:rsidR="0052511B">
        <w:rPr>
          <w:bCs/>
        </w:rPr>
        <w:t xml:space="preserve"> </w:t>
      </w:r>
      <w:r w:rsidRPr="00D31976">
        <w:rPr>
          <w:bCs/>
        </w:rPr>
        <w:t>I’m waiting for my mum to get me some for my birthday.</w:t>
      </w:r>
    </w:p>
    <w:p w:rsidR="00FD4106" w:rsidRPr="00D31976" w:rsidRDefault="00FD4106" w:rsidP="000276CF">
      <w:pPr>
        <w:tabs>
          <w:tab w:val="left" w:pos="8504"/>
        </w:tabs>
        <w:spacing w:line="480" w:lineRule="auto"/>
        <w:ind w:left="567" w:right="-1"/>
        <w:jc w:val="both"/>
        <w:rPr>
          <w:bCs/>
        </w:rPr>
      </w:pPr>
      <w:r w:rsidRPr="00D31976">
        <w:rPr>
          <w:bCs/>
        </w:rPr>
        <w:t>Sam</w:t>
      </w:r>
      <w:r w:rsidR="00DC56F2" w:rsidRPr="00D31976">
        <w:rPr>
          <w:bCs/>
        </w:rPr>
        <w:t xml:space="preserve"> (</w:t>
      </w:r>
      <w:r w:rsidRPr="00D31976">
        <w:rPr>
          <w:bCs/>
        </w:rPr>
        <w:t>F4</w:t>
      </w:r>
      <w:r w:rsidR="00DC56F2" w:rsidRPr="00D31976">
        <w:rPr>
          <w:bCs/>
        </w:rPr>
        <w:t>)</w:t>
      </w:r>
      <w:r w:rsidRPr="00D31976">
        <w:rPr>
          <w:bCs/>
        </w:rPr>
        <w:t>:</w:t>
      </w:r>
      <w:r w:rsidR="0052511B">
        <w:rPr>
          <w:bCs/>
        </w:rPr>
        <w:t xml:space="preserve"> </w:t>
      </w:r>
      <w:r w:rsidRPr="00D31976">
        <w:rPr>
          <w:bCs/>
        </w:rPr>
        <w:t>You get sports bras for your birthday?</w:t>
      </w:r>
    </w:p>
    <w:p w:rsidR="00FD4106" w:rsidRPr="00D31976" w:rsidRDefault="00FD4106" w:rsidP="000276CF">
      <w:pPr>
        <w:tabs>
          <w:tab w:val="left" w:pos="8504"/>
        </w:tabs>
        <w:spacing w:line="480" w:lineRule="auto"/>
        <w:ind w:left="567" w:right="-1"/>
        <w:jc w:val="both"/>
        <w:rPr>
          <w:bCs/>
        </w:rPr>
      </w:pPr>
      <w:r w:rsidRPr="00D31976">
        <w:rPr>
          <w:bCs/>
        </w:rPr>
        <w:t>Ellie</w:t>
      </w:r>
      <w:r w:rsidR="00DC56F2" w:rsidRPr="00D31976">
        <w:rPr>
          <w:bCs/>
        </w:rPr>
        <w:t xml:space="preserve"> (</w:t>
      </w:r>
      <w:r w:rsidRPr="00D31976">
        <w:rPr>
          <w:bCs/>
        </w:rPr>
        <w:t>F4</w:t>
      </w:r>
      <w:r w:rsidR="00DC56F2" w:rsidRPr="00D31976">
        <w:rPr>
          <w:bCs/>
        </w:rPr>
        <w:t>)</w:t>
      </w:r>
      <w:r w:rsidRPr="00D31976">
        <w:rPr>
          <w:bCs/>
        </w:rPr>
        <w:t>:</w:t>
      </w:r>
      <w:r w:rsidR="0052511B">
        <w:rPr>
          <w:bCs/>
        </w:rPr>
        <w:t xml:space="preserve"> </w:t>
      </w:r>
      <w:r w:rsidRPr="00D31976">
        <w:rPr>
          <w:bCs/>
        </w:rPr>
        <w:t xml:space="preserve">Yeah, cause sports bras are expensive and I don’t </w:t>
      </w:r>
      <w:proofErr w:type="spellStart"/>
      <w:r w:rsidRPr="00D31976">
        <w:rPr>
          <w:bCs/>
        </w:rPr>
        <w:t>wanna</w:t>
      </w:r>
      <w:proofErr w:type="spellEnd"/>
      <w:r w:rsidRPr="00D31976">
        <w:rPr>
          <w:bCs/>
        </w:rPr>
        <w:t xml:space="preserve"> spend so much money on bras.</w:t>
      </w:r>
      <w:r w:rsidR="0052511B">
        <w:rPr>
          <w:bCs/>
        </w:rPr>
        <w:t xml:space="preserve"> </w:t>
      </w:r>
      <w:r w:rsidRPr="00D31976">
        <w:rPr>
          <w:bCs/>
        </w:rPr>
        <w:t>I don’t want to spend more than £10.</w:t>
      </w:r>
    </w:p>
    <w:p w:rsidR="00FD4106" w:rsidRPr="00D31976" w:rsidRDefault="00FD4106" w:rsidP="000276CF">
      <w:pPr>
        <w:tabs>
          <w:tab w:val="left" w:pos="8504"/>
        </w:tabs>
        <w:spacing w:line="480" w:lineRule="auto"/>
        <w:ind w:left="567" w:right="-1"/>
        <w:jc w:val="both"/>
        <w:rPr>
          <w:bCs/>
        </w:rPr>
      </w:pPr>
      <w:r w:rsidRPr="00D31976">
        <w:rPr>
          <w:bCs/>
        </w:rPr>
        <w:t>Becky</w:t>
      </w:r>
      <w:r w:rsidR="00DC56F2" w:rsidRPr="00D31976">
        <w:rPr>
          <w:bCs/>
        </w:rPr>
        <w:t xml:space="preserve"> (</w:t>
      </w:r>
      <w:r w:rsidRPr="00D31976">
        <w:rPr>
          <w:bCs/>
        </w:rPr>
        <w:t>F4</w:t>
      </w:r>
      <w:r w:rsidR="00DC56F2" w:rsidRPr="00D31976">
        <w:rPr>
          <w:bCs/>
        </w:rPr>
        <w:t>)</w:t>
      </w:r>
      <w:r w:rsidRPr="00D31976">
        <w:rPr>
          <w:bCs/>
        </w:rPr>
        <w:t>:</w:t>
      </w:r>
      <w:r w:rsidR="0052511B">
        <w:rPr>
          <w:bCs/>
        </w:rPr>
        <w:t xml:space="preserve"> </w:t>
      </w:r>
      <w:r w:rsidRPr="00D31976">
        <w:rPr>
          <w:bCs/>
        </w:rPr>
        <w:t>Wow… my sports bra cost about £30!</w:t>
      </w:r>
    </w:p>
    <w:p w:rsidR="00FD4106" w:rsidRPr="00D31976" w:rsidRDefault="00FD4106" w:rsidP="000276CF">
      <w:pPr>
        <w:tabs>
          <w:tab w:val="left" w:pos="8504"/>
        </w:tabs>
        <w:spacing w:line="480" w:lineRule="auto"/>
        <w:ind w:left="567" w:right="-1"/>
        <w:jc w:val="both"/>
        <w:rPr>
          <w:bCs/>
        </w:rPr>
      </w:pPr>
      <w:r w:rsidRPr="00D31976">
        <w:rPr>
          <w:bCs/>
        </w:rPr>
        <w:t>Ellie</w:t>
      </w:r>
      <w:r w:rsidR="00DC56F2" w:rsidRPr="00D31976">
        <w:rPr>
          <w:bCs/>
        </w:rPr>
        <w:t xml:space="preserve"> (</w:t>
      </w:r>
      <w:r w:rsidRPr="00D31976">
        <w:rPr>
          <w:bCs/>
        </w:rPr>
        <w:t>F4</w:t>
      </w:r>
      <w:r w:rsidR="00DC56F2" w:rsidRPr="00D31976">
        <w:rPr>
          <w:bCs/>
        </w:rPr>
        <w:t>)</w:t>
      </w:r>
      <w:r w:rsidRPr="00D31976">
        <w:rPr>
          <w:bCs/>
        </w:rPr>
        <w:t>:</w:t>
      </w:r>
      <w:r w:rsidR="0052511B">
        <w:rPr>
          <w:bCs/>
        </w:rPr>
        <w:t xml:space="preserve"> </w:t>
      </w:r>
      <w:r w:rsidRPr="00D31976">
        <w:rPr>
          <w:bCs/>
        </w:rPr>
        <w:t>I don’t really need much fabric! [</w:t>
      </w:r>
      <w:r w:rsidR="00DC56F2" w:rsidRPr="00D31976">
        <w:rPr>
          <w:bCs/>
        </w:rPr>
        <w:t xml:space="preserve">They </w:t>
      </w:r>
      <w:r w:rsidRPr="00D31976">
        <w:rPr>
          <w:bCs/>
        </w:rPr>
        <w:t>laugh]</w:t>
      </w:r>
    </w:p>
    <w:p w:rsidR="00FD4106" w:rsidRPr="00DD66BD" w:rsidRDefault="00FD4106" w:rsidP="00B370A9">
      <w:pPr>
        <w:spacing w:line="480" w:lineRule="auto"/>
        <w:jc w:val="both"/>
        <w:rPr>
          <w:bCs/>
          <w:sz w:val="24"/>
          <w:szCs w:val="24"/>
        </w:rPr>
      </w:pPr>
    </w:p>
    <w:p w:rsidR="003A30D5" w:rsidRDefault="00FD4106" w:rsidP="00B370A9">
      <w:pPr>
        <w:spacing w:line="480" w:lineRule="auto"/>
        <w:ind w:firstLine="567"/>
        <w:jc w:val="both"/>
        <w:rPr>
          <w:bCs/>
          <w:sz w:val="24"/>
          <w:szCs w:val="24"/>
        </w:rPr>
      </w:pPr>
      <w:r w:rsidRPr="00DD66BD">
        <w:rPr>
          <w:bCs/>
          <w:sz w:val="24"/>
          <w:szCs w:val="24"/>
        </w:rPr>
        <w:t>While</w:t>
      </w:r>
      <w:r w:rsidR="00522A50">
        <w:rPr>
          <w:bCs/>
          <w:sz w:val="24"/>
          <w:szCs w:val="24"/>
        </w:rPr>
        <w:t xml:space="preserve"> these girls also talked about special</w:t>
      </w:r>
      <w:r w:rsidRPr="00DD66BD">
        <w:rPr>
          <w:bCs/>
          <w:sz w:val="24"/>
          <w:szCs w:val="24"/>
        </w:rPr>
        <w:t xml:space="preserve"> or sexy underwear elsewhere in the data, or whether or not they felt comfortable in their underwear when playing rugby, they still consider underwear as something not worth spending much money on because nice looking underwear </w:t>
      </w:r>
      <w:r w:rsidR="006C37D2">
        <w:rPr>
          <w:bCs/>
          <w:sz w:val="24"/>
          <w:szCs w:val="24"/>
        </w:rPr>
        <w:t>is</w:t>
      </w:r>
      <w:r w:rsidR="006C37D2" w:rsidRPr="00DD66BD">
        <w:rPr>
          <w:bCs/>
          <w:sz w:val="24"/>
          <w:szCs w:val="24"/>
        </w:rPr>
        <w:t xml:space="preserve"> </w:t>
      </w:r>
      <w:r w:rsidRPr="00DD66BD">
        <w:rPr>
          <w:bCs/>
          <w:sz w:val="24"/>
          <w:szCs w:val="24"/>
        </w:rPr>
        <w:t xml:space="preserve">available in the market quite cheap. They buy their underwear </w:t>
      </w:r>
      <w:r w:rsidRPr="00DD66BD">
        <w:rPr>
          <w:bCs/>
          <w:sz w:val="24"/>
          <w:szCs w:val="24"/>
        </w:rPr>
        <w:lastRenderedPageBreak/>
        <w:t>from cheap retailing shops, in contrast to other women</w:t>
      </w:r>
      <w:r w:rsidR="00DC56F2">
        <w:rPr>
          <w:bCs/>
          <w:sz w:val="24"/>
          <w:szCs w:val="24"/>
        </w:rPr>
        <w:t>,</w:t>
      </w:r>
      <w:r w:rsidRPr="00DD66BD">
        <w:rPr>
          <w:bCs/>
          <w:sz w:val="24"/>
          <w:szCs w:val="24"/>
        </w:rPr>
        <w:t xml:space="preserve"> like Erica</w:t>
      </w:r>
      <w:r w:rsidR="009011C6" w:rsidRPr="00DD66BD">
        <w:rPr>
          <w:bCs/>
          <w:sz w:val="24"/>
          <w:szCs w:val="24"/>
        </w:rPr>
        <w:t xml:space="preserve"> </w:t>
      </w:r>
      <w:r w:rsidR="00A019CB">
        <w:rPr>
          <w:bCs/>
          <w:sz w:val="24"/>
          <w:szCs w:val="24"/>
        </w:rPr>
        <w:t>or</w:t>
      </w:r>
      <w:r w:rsidR="009011C6" w:rsidRPr="00DD66BD">
        <w:rPr>
          <w:bCs/>
          <w:sz w:val="24"/>
          <w:szCs w:val="24"/>
        </w:rPr>
        <w:t xml:space="preserve"> some of the ladies of the WADs group</w:t>
      </w:r>
      <w:r w:rsidR="00DC56F2">
        <w:rPr>
          <w:bCs/>
          <w:sz w:val="24"/>
          <w:szCs w:val="24"/>
        </w:rPr>
        <w:t>,</w:t>
      </w:r>
      <w:r w:rsidRPr="00DD66BD">
        <w:rPr>
          <w:bCs/>
          <w:sz w:val="24"/>
          <w:szCs w:val="24"/>
        </w:rPr>
        <w:t xml:space="preserve"> who go to specialist shops.</w:t>
      </w:r>
      <w:r w:rsidR="0052511B">
        <w:rPr>
          <w:bCs/>
          <w:sz w:val="24"/>
          <w:szCs w:val="24"/>
        </w:rPr>
        <w:t xml:space="preserve"> </w:t>
      </w:r>
      <w:r w:rsidRPr="00DD66BD">
        <w:rPr>
          <w:bCs/>
          <w:sz w:val="24"/>
          <w:szCs w:val="24"/>
        </w:rPr>
        <w:t>Even in the case of Becky, who likes to wear better quality or ‘professionally made for sports’</w:t>
      </w:r>
      <w:r w:rsidR="006C37D2">
        <w:rPr>
          <w:bCs/>
          <w:sz w:val="24"/>
          <w:szCs w:val="24"/>
        </w:rPr>
        <w:t xml:space="preserve"> bras</w:t>
      </w:r>
      <w:r w:rsidRPr="00DD66BD">
        <w:rPr>
          <w:bCs/>
          <w:sz w:val="24"/>
          <w:szCs w:val="24"/>
        </w:rPr>
        <w:t>, as she says, she still buys these in discount stores like TK</w:t>
      </w:r>
      <w:r w:rsidR="006C37D2">
        <w:rPr>
          <w:bCs/>
          <w:sz w:val="24"/>
          <w:szCs w:val="24"/>
        </w:rPr>
        <w:t xml:space="preserve"> </w:t>
      </w:r>
      <w:r w:rsidRPr="00DD66BD">
        <w:rPr>
          <w:bCs/>
          <w:sz w:val="24"/>
          <w:szCs w:val="24"/>
        </w:rPr>
        <w:t xml:space="preserve">Maxx. </w:t>
      </w:r>
      <w:r w:rsidR="00706603">
        <w:rPr>
          <w:bCs/>
          <w:sz w:val="24"/>
          <w:szCs w:val="24"/>
        </w:rPr>
        <w:t xml:space="preserve">Of course, since all of them were students at the time of our conversations, their low economic capital was also an important reason for not wanting to spend it on expensive underwear. Nevertheless, they still considered that the underwear they could afford had its significance depending on the aspect of their identity they were exemplifying. </w:t>
      </w:r>
    </w:p>
    <w:p w:rsidR="00254257" w:rsidRPr="00DD66BD" w:rsidRDefault="00FD4106" w:rsidP="00B370A9">
      <w:pPr>
        <w:spacing w:line="480" w:lineRule="auto"/>
        <w:ind w:firstLine="567"/>
        <w:jc w:val="both"/>
        <w:rPr>
          <w:bCs/>
          <w:sz w:val="24"/>
          <w:szCs w:val="24"/>
        </w:rPr>
      </w:pPr>
      <w:r w:rsidRPr="00DD66BD">
        <w:rPr>
          <w:bCs/>
          <w:sz w:val="24"/>
          <w:szCs w:val="24"/>
        </w:rPr>
        <w:t>Underwear for them was more about how i</w:t>
      </w:r>
      <w:r w:rsidR="00522A50">
        <w:rPr>
          <w:bCs/>
          <w:sz w:val="24"/>
          <w:szCs w:val="24"/>
        </w:rPr>
        <w:t>t looked; if it was patterned, cute</w:t>
      </w:r>
      <w:r w:rsidRPr="00DD66BD">
        <w:rPr>
          <w:bCs/>
          <w:sz w:val="24"/>
          <w:szCs w:val="24"/>
        </w:rPr>
        <w:t xml:space="preserve"> with pink bows (as Ellie admitted while </w:t>
      </w:r>
      <w:r w:rsidR="009011C6" w:rsidRPr="00DD66BD">
        <w:rPr>
          <w:bCs/>
          <w:sz w:val="24"/>
          <w:szCs w:val="24"/>
        </w:rPr>
        <w:t xml:space="preserve">the </w:t>
      </w:r>
      <w:r w:rsidRPr="00DD66BD">
        <w:rPr>
          <w:bCs/>
          <w:sz w:val="24"/>
          <w:szCs w:val="24"/>
        </w:rPr>
        <w:t>other</w:t>
      </w:r>
      <w:r w:rsidR="009011C6" w:rsidRPr="00DD66BD">
        <w:rPr>
          <w:bCs/>
          <w:sz w:val="24"/>
          <w:szCs w:val="24"/>
        </w:rPr>
        <w:t>s</w:t>
      </w:r>
      <w:r w:rsidRPr="00DD66BD">
        <w:rPr>
          <w:bCs/>
          <w:sz w:val="24"/>
          <w:szCs w:val="24"/>
        </w:rPr>
        <w:t xml:space="preserve"> </w:t>
      </w:r>
      <w:r w:rsidR="009011C6" w:rsidRPr="00DD66BD">
        <w:rPr>
          <w:bCs/>
          <w:sz w:val="24"/>
          <w:szCs w:val="24"/>
        </w:rPr>
        <w:t>were teasing her</w:t>
      </w:r>
      <w:r w:rsidRPr="00DD66BD">
        <w:rPr>
          <w:bCs/>
          <w:sz w:val="24"/>
          <w:szCs w:val="24"/>
        </w:rPr>
        <w:t>)</w:t>
      </w:r>
      <w:r w:rsidR="006C37D2">
        <w:rPr>
          <w:bCs/>
          <w:sz w:val="24"/>
          <w:szCs w:val="24"/>
        </w:rPr>
        <w:t xml:space="preserve"> more</w:t>
      </w:r>
      <w:r w:rsidRPr="00DD66BD">
        <w:rPr>
          <w:bCs/>
          <w:sz w:val="24"/>
          <w:szCs w:val="24"/>
        </w:rPr>
        <w:t xml:space="preserve"> than if it accentuated their female body.</w:t>
      </w:r>
      <w:r w:rsidR="0052511B">
        <w:rPr>
          <w:bCs/>
          <w:sz w:val="24"/>
          <w:szCs w:val="24"/>
        </w:rPr>
        <w:t xml:space="preserve"> </w:t>
      </w:r>
      <w:r w:rsidRPr="00EB5C81">
        <w:rPr>
          <w:bCs/>
          <w:sz w:val="24"/>
          <w:szCs w:val="24"/>
        </w:rPr>
        <w:t>Underwear forms part of their embodied cultural capital in the fields they are located in and according to their age, demonstrat</w:t>
      </w:r>
      <w:r w:rsidR="00EB5C81" w:rsidRPr="00D31976">
        <w:rPr>
          <w:bCs/>
          <w:sz w:val="24"/>
          <w:szCs w:val="24"/>
        </w:rPr>
        <w:t>ing</w:t>
      </w:r>
      <w:r w:rsidRPr="00EB5C81">
        <w:rPr>
          <w:bCs/>
          <w:sz w:val="24"/>
          <w:szCs w:val="24"/>
        </w:rPr>
        <w:t xml:space="preserve"> their ability to mobilise the right underwear to fit in these fields. </w:t>
      </w:r>
      <w:r w:rsidR="00522A50">
        <w:rPr>
          <w:bCs/>
          <w:sz w:val="24"/>
          <w:szCs w:val="24"/>
        </w:rPr>
        <w:t>What they defined as cute</w:t>
      </w:r>
      <w:r w:rsidRPr="00DD66BD">
        <w:rPr>
          <w:bCs/>
          <w:sz w:val="24"/>
          <w:szCs w:val="24"/>
        </w:rPr>
        <w:t xml:space="preserve"> underwear was important for the youth femaleness they try to exemplify. </w:t>
      </w:r>
      <w:r w:rsidR="00706603">
        <w:rPr>
          <w:bCs/>
          <w:sz w:val="24"/>
          <w:szCs w:val="24"/>
        </w:rPr>
        <w:t>Denise and Vicky for example said that a flowery bra with a pink bow or anything that did not look like a sports bra was feminine enough for them. Indeed all of these girls agreed that any underwear that did not lo</w:t>
      </w:r>
      <w:r w:rsidR="00A019CB">
        <w:rPr>
          <w:bCs/>
          <w:sz w:val="24"/>
          <w:szCs w:val="24"/>
        </w:rPr>
        <w:t xml:space="preserve">ok like their sports underwear </w:t>
      </w:r>
      <w:r w:rsidR="00A019CB">
        <w:rPr>
          <w:rFonts w:ascii="Calibri" w:hAnsi="Calibri"/>
          <w:bCs/>
          <w:sz w:val="24"/>
          <w:szCs w:val="24"/>
        </w:rPr>
        <w:t xml:space="preserve">‒ </w:t>
      </w:r>
      <w:r w:rsidR="00706603">
        <w:rPr>
          <w:bCs/>
          <w:sz w:val="24"/>
          <w:szCs w:val="24"/>
        </w:rPr>
        <w:t xml:space="preserve">which according to them is ugly and </w:t>
      </w:r>
      <w:r w:rsidR="003A30D5">
        <w:rPr>
          <w:bCs/>
          <w:sz w:val="24"/>
          <w:szCs w:val="24"/>
        </w:rPr>
        <w:t xml:space="preserve">because it will get muddy it </w:t>
      </w:r>
      <w:r w:rsidR="00706603">
        <w:rPr>
          <w:bCs/>
          <w:sz w:val="24"/>
          <w:szCs w:val="24"/>
        </w:rPr>
        <w:t xml:space="preserve">always </w:t>
      </w:r>
      <w:r w:rsidR="003A30D5">
        <w:rPr>
          <w:bCs/>
          <w:sz w:val="24"/>
          <w:szCs w:val="24"/>
        </w:rPr>
        <w:t xml:space="preserve">needs to be </w:t>
      </w:r>
      <w:r w:rsidR="00706603">
        <w:rPr>
          <w:bCs/>
          <w:sz w:val="24"/>
          <w:szCs w:val="24"/>
        </w:rPr>
        <w:t>white</w:t>
      </w:r>
      <w:r w:rsidR="00A019CB">
        <w:rPr>
          <w:bCs/>
          <w:sz w:val="24"/>
          <w:szCs w:val="24"/>
        </w:rPr>
        <w:t xml:space="preserve"> </w:t>
      </w:r>
      <w:r w:rsidR="00A019CB">
        <w:rPr>
          <w:rFonts w:ascii="Calibri" w:hAnsi="Calibri"/>
          <w:bCs/>
          <w:sz w:val="24"/>
          <w:szCs w:val="24"/>
        </w:rPr>
        <w:t>‒</w:t>
      </w:r>
      <w:r w:rsidR="00706603">
        <w:rPr>
          <w:bCs/>
          <w:sz w:val="24"/>
          <w:szCs w:val="24"/>
        </w:rPr>
        <w:t xml:space="preserve"> </w:t>
      </w:r>
      <w:r w:rsidR="003A30D5">
        <w:rPr>
          <w:bCs/>
          <w:sz w:val="24"/>
          <w:szCs w:val="24"/>
        </w:rPr>
        <w:t>was feminine and special.</w:t>
      </w:r>
      <w:r w:rsidR="00706603">
        <w:rPr>
          <w:bCs/>
          <w:sz w:val="24"/>
          <w:szCs w:val="24"/>
        </w:rPr>
        <w:t xml:space="preserve"> </w:t>
      </w:r>
      <w:r w:rsidR="00A019CB">
        <w:rPr>
          <w:bCs/>
          <w:sz w:val="24"/>
          <w:szCs w:val="24"/>
        </w:rPr>
        <w:t>The same assumption</w:t>
      </w:r>
      <w:r w:rsidRPr="00DD66BD">
        <w:rPr>
          <w:bCs/>
          <w:sz w:val="24"/>
          <w:szCs w:val="24"/>
        </w:rPr>
        <w:t xml:space="preserve"> was also evident in how some chose to wear their normal bras under the sports bra not only to have more support (as this was crucial when playing rugby)</w:t>
      </w:r>
      <w:r w:rsidR="006C37D2">
        <w:rPr>
          <w:bCs/>
          <w:sz w:val="24"/>
          <w:szCs w:val="24"/>
        </w:rPr>
        <w:t>,</w:t>
      </w:r>
      <w:r w:rsidRPr="00DD66BD">
        <w:rPr>
          <w:bCs/>
          <w:sz w:val="24"/>
          <w:szCs w:val="24"/>
        </w:rPr>
        <w:t xml:space="preserve"> </w:t>
      </w:r>
      <w:r w:rsidRPr="003A30D5">
        <w:rPr>
          <w:bCs/>
          <w:sz w:val="24"/>
          <w:szCs w:val="24"/>
        </w:rPr>
        <w:t xml:space="preserve">but also because </w:t>
      </w:r>
      <w:r w:rsidR="003A30D5" w:rsidRPr="003A30D5">
        <w:rPr>
          <w:bCs/>
          <w:sz w:val="24"/>
          <w:szCs w:val="24"/>
        </w:rPr>
        <w:t>of how they saw</w:t>
      </w:r>
      <w:r w:rsidRPr="003A30D5">
        <w:rPr>
          <w:bCs/>
          <w:sz w:val="24"/>
          <w:szCs w:val="24"/>
        </w:rPr>
        <w:t xml:space="preserve"> sports bras </w:t>
      </w:r>
      <w:r w:rsidR="003A30D5" w:rsidRPr="003A30D5">
        <w:rPr>
          <w:bCs/>
          <w:sz w:val="24"/>
          <w:szCs w:val="24"/>
        </w:rPr>
        <w:t>as</w:t>
      </w:r>
      <w:r w:rsidRPr="003A30D5">
        <w:rPr>
          <w:bCs/>
          <w:sz w:val="24"/>
          <w:szCs w:val="24"/>
        </w:rPr>
        <w:t xml:space="preserve"> ugly and boring, </w:t>
      </w:r>
      <w:r w:rsidRPr="003A30D5">
        <w:rPr>
          <w:bCs/>
          <w:sz w:val="24"/>
          <w:szCs w:val="24"/>
        </w:rPr>
        <w:lastRenderedPageBreak/>
        <w:t xml:space="preserve">insisting </w:t>
      </w:r>
      <w:r w:rsidR="006C37D2" w:rsidRPr="003A30D5">
        <w:rPr>
          <w:bCs/>
          <w:sz w:val="24"/>
          <w:szCs w:val="24"/>
        </w:rPr>
        <w:t xml:space="preserve">they did so </w:t>
      </w:r>
      <w:r w:rsidR="003A30D5" w:rsidRPr="003A30D5">
        <w:rPr>
          <w:bCs/>
          <w:sz w:val="24"/>
          <w:szCs w:val="24"/>
        </w:rPr>
        <w:t>because they wanted to still feel ‘like girl</w:t>
      </w:r>
      <w:r w:rsidR="003A30D5">
        <w:rPr>
          <w:bCs/>
          <w:sz w:val="24"/>
          <w:szCs w:val="24"/>
        </w:rPr>
        <w:t>s</w:t>
      </w:r>
      <w:r w:rsidR="003A30D5" w:rsidRPr="003A30D5">
        <w:rPr>
          <w:bCs/>
          <w:sz w:val="24"/>
          <w:szCs w:val="24"/>
        </w:rPr>
        <w:t xml:space="preserve">’. It was important for </w:t>
      </w:r>
      <w:r w:rsidR="003A30D5" w:rsidRPr="000276CF">
        <w:rPr>
          <w:bCs/>
          <w:sz w:val="24"/>
          <w:szCs w:val="24"/>
        </w:rPr>
        <w:t xml:space="preserve">them </w:t>
      </w:r>
      <w:r w:rsidRPr="000276CF">
        <w:rPr>
          <w:bCs/>
          <w:sz w:val="24"/>
          <w:szCs w:val="24"/>
        </w:rPr>
        <w:t xml:space="preserve">to </w:t>
      </w:r>
      <w:r w:rsidR="00A019CB" w:rsidRPr="000276CF">
        <w:rPr>
          <w:bCs/>
          <w:sz w:val="24"/>
          <w:szCs w:val="24"/>
        </w:rPr>
        <w:t xml:space="preserve">still feel feminine </w:t>
      </w:r>
      <w:r w:rsidRPr="000276CF">
        <w:rPr>
          <w:bCs/>
          <w:sz w:val="24"/>
          <w:szCs w:val="24"/>
        </w:rPr>
        <w:t>while playing</w:t>
      </w:r>
      <w:r w:rsidR="00622BF5" w:rsidRPr="000276CF">
        <w:rPr>
          <w:bCs/>
          <w:sz w:val="24"/>
          <w:szCs w:val="24"/>
        </w:rPr>
        <w:t xml:space="preserve"> a masculine sport like</w:t>
      </w:r>
      <w:r w:rsidRPr="000276CF">
        <w:rPr>
          <w:bCs/>
          <w:sz w:val="24"/>
          <w:szCs w:val="24"/>
        </w:rPr>
        <w:t xml:space="preserve"> rugby.</w:t>
      </w:r>
      <w:r w:rsidR="00622BF5" w:rsidRPr="000276CF">
        <w:rPr>
          <w:bCs/>
          <w:sz w:val="24"/>
          <w:szCs w:val="24"/>
        </w:rPr>
        <w:t xml:space="preserve"> Thus u</w:t>
      </w:r>
      <w:r w:rsidRPr="000276CF">
        <w:rPr>
          <w:bCs/>
          <w:sz w:val="24"/>
          <w:szCs w:val="24"/>
        </w:rPr>
        <w:t xml:space="preserve">nderwear </w:t>
      </w:r>
      <w:r w:rsidR="00254257" w:rsidRPr="000276CF">
        <w:rPr>
          <w:bCs/>
          <w:sz w:val="24"/>
          <w:szCs w:val="24"/>
        </w:rPr>
        <w:t xml:space="preserve">for these girls </w:t>
      </w:r>
      <w:r w:rsidRPr="000276CF">
        <w:rPr>
          <w:bCs/>
          <w:sz w:val="24"/>
          <w:szCs w:val="24"/>
        </w:rPr>
        <w:t xml:space="preserve">is used as a tool of </w:t>
      </w:r>
      <w:r w:rsidR="00907A3F" w:rsidRPr="000276CF">
        <w:rPr>
          <w:bCs/>
          <w:sz w:val="24"/>
          <w:szCs w:val="24"/>
        </w:rPr>
        <w:t xml:space="preserve">constructing their female identity while </w:t>
      </w:r>
      <w:r w:rsidR="00622BF5" w:rsidRPr="000276CF">
        <w:rPr>
          <w:bCs/>
          <w:sz w:val="24"/>
          <w:szCs w:val="24"/>
        </w:rPr>
        <w:t>moving in and out</w:t>
      </w:r>
      <w:r w:rsidR="00DC56F2" w:rsidRPr="000276CF">
        <w:rPr>
          <w:bCs/>
          <w:sz w:val="24"/>
          <w:szCs w:val="24"/>
        </w:rPr>
        <w:t xml:space="preserve"> of</w:t>
      </w:r>
      <w:r w:rsidR="00622BF5" w:rsidRPr="000276CF">
        <w:rPr>
          <w:bCs/>
          <w:sz w:val="24"/>
          <w:szCs w:val="24"/>
        </w:rPr>
        <w:t xml:space="preserve"> different personas </w:t>
      </w:r>
      <w:r w:rsidR="00907A3F" w:rsidRPr="000276CF">
        <w:rPr>
          <w:bCs/>
          <w:sz w:val="24"/>
          <w:szCs w:val="24"/>
        </w:rPr>
        <w:t>they are called to play</w:t>
      </w:r>
      <w:r w:rsidR="00046C0E" w:rsidRPr="000276CF">
        <w:rPr>
          <w:bCs/>
          <w:sz w:val="24"/>
          <w:szCs w:val="24"/>
        </w:rPr>
        <w:t>, like rugby players, students etcetera</w:t>
      </w:r>
      <w:r w:rsidRPr="000276CF">
        <w:rPr>
          <w:bCs/>
          <w:sz w:val="24"/>
          <w:szCs w:val="24"/>
        </w:rPr>
        <w:t>.</w:t>
      </w:r>
      <w:r w:rsidR="0052511B" w:rsidRPr="000276CF">
        <w:rPr>
          <w:bCs/>
          <w:sz w:val="24"/>
          <w:szCs w:val="24"/>
        </w:rPr>
        <w:t xml:space="preserve"> </w:t>
      </w:r>
      <w:r w:rsidR="00BB15A3" w:rsidRPr="00DD66BD">
        <w:rPr>
          <w:bCs/>
          <w:sz w:val="24"/>
          <w:szCs w:val="24"/>
        </w:rPr>
        <w:t xml:space="preserve">It also speaks to what </w:t>
      </w:r>
      <w:proofErr w:type="spellStart"/>
      <w:r w:rsidR="00875CFA" w:rsidRPr="00DD66BD">
        <w:rPr>
          <w:bCs/>
          <w:sz w:val="24"/>
          <w:szCs w:val="24"/>
        </w:rPr>
        <w:t>Skeggs</w:t>
      </w:r>
      <w:proofErr w:type="spellEnd"/>
      <w:r w:rsidR="00875CFA" w:rsidRPr="00DD66BD">
        <w:rPr>
          <w:bCs/>
          <w:sz w:val="24"/>
          <w:szCs w:val="24"/>
        </w:rPr>
        <w:t xml:space="preserve"> (2004) </w:t>
      </w:r>
      <w:r w:rsidR="00BB15A3" w:rsidRPr="00DD66BD">
        <w:rPr>
          <w:bCs/>
          <w:sz w:val="24"/>
          <w:szCs w:val="24"/>
        </w:rPr>
        <w:t>and</w:t>
      </w:r>
      <w:r w:rsidR="00875CFA" w:rsidRPr="00DD66BD">
        <w:rPr>
          <w:bCs/>
          <w:sz w:val="24"/>
          <w:szCs w:val="24"/>
        </w:rPr>
        <w:t xml:space="preserve"> </w:t>
      </w:r>
      <w:proofErr w:type="spellStart"/>
      <w:r w:rsidR="00875CFA" w:rsidRPr="00DD66BD">
        <w:rPr>
          <w:bCs/>
          <w:sz w:val="24"/>
          <w:szCs w:val="24"/>
        </w:rPr>
        <w:t>Huppatz</w:t>
      </w:r>
      <w:proofErr w:type="spellEnd"/>
      <w:r w:rsidR="00875CFA" w:rsidRPr="00DD66BD">
        <w:rPr>
          <w:bCs/>
          <w:sz w:val="24"/>
          <w:szCs w:val="24"/>
        </w:rPr>
        <w:t xml:space="preserve"> (2009)</w:t>
      </w:r>
      <w:r w:rsidR="00BB15A3" w:rsidRPr="00DD66BD">
        <w:rPr>
          <w:bCs/>
          <w:sz w:val="24"/>
          <w:szCs w:val="24"/>
        </w:rPr>
        <w:t xml:space="preserve"> called </w:t>
      </w:r>
      <w:r w:rsidR="00DC56F2">
        <w:rPr>
          <w:bCs/>
          <w:sz w:val="24"/>
          <w:szCs w:val="24"/>
        </w:rPr>
        <w:t>‘</w:t>
      </w:r>
      <w:r w:rsidR="00BB15A3" w:rsidRPr="00DD66BD">
        <w:rPr>
          <w:bCs/>
          <w:sz w:val="24"/>
          <w:szCs w:val="24"/>
        </w:rPr>
        <w:t>feminine capital</w:t>
      </w:r>
      <w:r w:rsidR="00DC56F2">
        <w:rPr>
          <w:bCs/>
          <w:sz w:val="24"/>
          <w:szCs w:val="24"/>
        </w:rPr>
        <w:t>’</w:t>
      </w:r>
      <w:r w:rsidR="00BB15A3" w:rsidRPr="00DD66BD">
        <w:rPr>
          <w:bCs/>
          <w:sz w:val="24"/>
          <w:szCs w:val="24"/>
        </w:rPr>
        <w:t xml:space="preserve"> when discussing femininity as a set of learnt dispositions that take the form of cultural capital.</w:t>
      </w:r>
      <w:r w:rsidR="0052511B">
        <w:rPr>
          <w:bCs/>
          <w:sz w:val="24"/>
          <w:szCs w:val="24"/>
        </w:rPr>
        <w:t xml:space="preserve"> </w:t>
      </w:r>
      <w:r w:rsidR="00BB15A3" w:rsidRPr="00DD66BD">
        <w:rPr>
          <w:bCs/>
          <w:sz w:val="24"/>
          <w:szCs w:val="24"/>
        </w:rPr>
        <w:t xml:space="preserve">Indeed, </w:t>
      </w:r>
      <w:proofErr w:type="spellStart"/>
      <w:r w:rsidR="00BB15A3" w:rsidRPr="00DD66BD">
        <w:rPr>
          <w:bCs/>
          <w:sz w:val="24"/>
          <w:szCs w:val="24"/>
        </w:rPr>
        <w:t>Huppatz</w:t>
      </w:r>
      <w:proofErr w:type="spellEnd"/>
      <w:r w:rsidR="00BB15A3" w:rsidRPr="00DD66BD">
        <w:rPr>
          <w:bCs/>
          <w:sz w:val="24"/>
          <w:szCs w:val="24"/>
        </w:rPr>
        <w:t xml:space="preserve"> argues that ‘feminine capital is the gender advantage that is derived from a disposition or skill set learned via socialization, or from simply being hailed as feminine (this occurs when one’s body is recognized as feminine)’ (2009: 50).</w:t>
      </w:r>
      <w:r w:rsidR="0052511B">
        <w:rPr>
          <w:bCs/>
          <w:sz w:val="24"/>
          <w:szCs w:val="24"/>
        </w:rPr>
        <w:t xml:space="preserve"> </w:t>
      </w:r>
      <w:r w:rsidR="00BB15A3" w:rsidRPr="00DD66BD">
        <w:rPr>
          <w:bCs/>
          <w:sz w:val="24"/>
          <w:szCs w:val="24"/>
        </w:rPr>
        <w:t xml:space="preserve">Thus these women’s </w:t>
      </w:r>
      <w:r w:rsidR="006C37D2">
        <w:rPr>
          <w:bCs/>
          <w:sz w:val="24"/>
          <w:szCs w:val="24"/>
        </w:rPr>
        <w:t>‘</w:t>
      </w:r>
      <w:r w:rsidR="00BB15A3" w:rsidRPr="00DD66BD">
        <w:rPr>
          <w:bCs/>
          <w:sz w:val="24"/>
          <w:szCs w:val="24"/>
        </w:rPr>
        <w:t>cute</w:t>
      </w:r>
      <w:r w:rsidR="006C37D2">
        <w:rPr>
          <w:bCs/>
          <w:sz w:val="24"/>
          <w:szCs w:val="24"/>
        </w:rPr>
        <w:t>’</w:t>
      </w:r>
      <w:r w:rsidR="00BB15A3" w:rsidRPr="00DD66BD">
        <w:rPr>
          <w:bCs/>
          <w:sz w:val="24"/>
          <w:szCs w:val="24"/>
        </w:rPr>
        <w:t xml:space="preserve"> underwear </w:t>
      </w:r>
      <w:r w:rsidR="001D13E0" w:rsidRPr="00DD66BD">
        <w:rPr>
          <w:bCs/>
          <w:sz w:val="24"/>
          <w:szCs w:val="24"/>
        </w:rPr>
        <w:t>acts</w:t>
      </w:r>
      <w:r w:rsidR="00BB15A3" w:rsidRPr="00DD66BD">
        <w:rPr>
          <w:bCs/>
          <w:sz w:val="24"/>
          <w:szCs w:val="24"/>
        </w:rPr>
        <w:t xml:space="preserve"> as a marker of femininity in their effort to construct their female identity.</w:t>
      </w:r>
    </w:p>
    <w:p w:rsidR="004E3AE9" w:rsidRPr="00DD66BD" w:rsidRDefault="005259E3" w:rsidP="00B370A9">
      <w:pPr>
        <w:spacing w:line="480" w:lineRule="auto"/>
        <w:ind w:firstLine="567"/>
        <w:jc w:val="both"/>
        <w:rPr>
          <w:bCs/>
          <w:sz w:val="24"/>
          <w:szCs w:val="24"/>
        </w:rPr>
      </w:pPr>
      <w:r w:rsidRPr="00DD66BD">
        <w:rPr>
          <w:bCs/>
          <w:sz w:val="24"/>
          <w:szCs w:val="24"/>
        </w:rPr>
        <w:t>Erica’s cultural capital was also demonstrated in terms of her assertion of what underwear’s role</w:t>
      </w:r>
      <w:r w:rsidR="00781188" w:rsidRPr="00DD66BD">
        <w:rPr>
          <w:bCs/>
          <w:sz w:val="24"/>
          <w:szCs w:val="24"/>
        </w:rPr>
        <w:t xml:space="preserve"> is</w:t>
      </w:r>
      <w:r w:rsidRPr="00DD66BD">
        <w:rPr>
          <w:bCs/>
          <w:sz w:val="24"/>
          <w:szCs w:val="24"/>
        </w:rPr>
        <w:t xml:space="preserve">. </w:t>
      </w:r>
      <w:r w:rsidR="00DC6BC5">
        <w:rPr>
          <w:bCs/>
          <w:sz w:val="24"/>
          <w:szCs w:val="24"/>
        </w:rPr>
        <w:t>For her</w:t>
      </w:r>
      <w:r w:rsidR="0034333F" w:rsidRPr="00DD66BD">
        <w:rPr>
          <w:bCs/>
          <w:sz w:val="24"/>
          <w:szCs w:val="24"/>
        </w:rPr>
        <w:t xml:space="preserve"> underwear </w:t>
      </w:r>
      <w:r w:rsidR="00DC6BC5">
        <w:rPr>
          <w:bCs/>
          <w:sz w:val="24"/>
          <w:szCs w:val="24"/>
        </w:rPr>
        <w:t>is</w:t>
      </w:r>
      <w:r w:rsidR="0034333F" w:rsidRPr="00DD66BD">
        <w:rPr>
          <w:bCs/>
          <w:sz w:val="24"/>
          <w:szCs w:val="24"/>
        </w:rPr>
        <w:t xml:space="preserve"> an important element of a woman’s dress as it can accentuate her bodily dispositions towards showing off her ‘assets’</w:t>
      </w:r>
      <w:r w:rsidRPr="00DD66BD">
        <w:rPr>
          <w:bCs/>
          <w:sz w:val="24"/>
          <w:szCs w:val="24"/>
        </w:rPr>
        <w:t xml:space="preserve">, i.e. </w:t>
      </w:r>
      <w:r w:rsidR="00254257" w:rsidRPr="00DD66BD">
        <w:rPr>
          <w:bCs/>
          <w:sz w:val="24"/>
          <w:szCs w:val="24"/>
        </w:rPr>
        <w:t xml:space="preserve">her </w:t>
      </w:r>
      <w:r w:rsidRPr="00DD66BD">
        <w:rPr>
          <w:bCs/>
          <w:sz w:val="24"/>
          <w:szCs w:val="24"/>
        </w:rPr>
        <w:t>breasts</w:t>
      </w:r>
      <w:r w:rsidR="0034333F" w:rsidRPr="00DD66BD">
        <w:rPr>
          <w:bCs/>
          <w:sz w:val="24"/>
          <w:szCs w:val="24"/>
        </w:rPr>
        <w:t xml:space="preserve">. </w:t>
      </w:r>
      <w:r w:rsidRPr="00DD66BD">
        <w:rPr>
          <w:bCs/>
          <w:sz w:val="24"/>
          <w:szCs w:val="24"/>
        </w:rPr>
        <w:t>She was particularly affirmative that underwear needs to support a woman’s</w:t>
      </w:r>
      <w:r w:rsidR="00781188" w:rsidRPr="00DD66BD">
        <w:rPr>
          <w:bCs/>
          <w:sz w:val="24"/>
          <w:szCs w:val="24"/>
        </w:rPr>
        <w:t xml:space="preserve"> body according to </w:t>
      </w:r>
      <w:r w:rsidR="00254257" w:rsidRPr="00DD66BD">
        <w:rPr>
          <w:bCs/>
          <w:sz w:val="24"/>
          <w:szCs w:val="24"/>
        </w:rPr>
        <w:t xml:space="preserve">the aspect of </w:t>
      </w:r>
      <w:r w:rsidR="00781188" w:rsidRPr="00DD66BD">
        <w:rPr>
          <w:bCs/>
          <w:sz w:val="24"/>
          <w:szCs w:val="24"/>
        </w:rPr>
        <w:t>identity she is performing.</w:t>
      </w:r>
      <w:r w:rsidR="0052511B">
        <w:rPr>
          <w:bCs/>
          <w:sz w:val="24"/>
          <w:szCs w:val="24"/>
        </w:rPr>
        <w:t xml:space="preserve"> </w:t>
      </w:r>
      <w:r w:rsidR="00781188" w:rsidRPr="00DD66BD">
        <w:rPr>
          <w:bCs/>
          <w:sz w:val="24"/>
          <w:szCs w:val="24"/>
        </w:rPr>
        <w:t>Thus when being at</w:t>
      </w:r>
      <w:r w:rsidRPr="00DD66BD">
        <w:rPr>
          <w:bCs/>
          <w:sz w:val="24"/>
          <w:szCs w:val="24"/>
        </w:rPr>
        <w:t xml:space="preserve"> the gym it was important for her to feel that her underwear was supporting her body </w:t>
      </w:r>
      <w:r w:rsidR="00B701F2" w:rsidRPr="00DD66BD">
        <w:rPr>
          <w:bCs/>
          <w:sz w:val="24"/>
          <w:szCs w:val="24"/>
        </w:rPr>
        <w:t>through</w:t>
      </w:r>
      <w:r w:rsidRPr="00DD66BD">
        <w:rPr>
          <w:bCs/>
          <w:sz w:val="24"/>
          <w:szCs w:val="24"/>
        </w:rPr>
        <w:t xml:space="preserve"> exercising, while when going out</w:t>
      </w:r>
      <w:r w:rsidR="00781188" w:rsidRPr="00DD66BD">
        <w:rPr>
          <w:bCs/>
          <w:sz w:val="24"/>
          <w:szCs w:val="24"/>
        </w:rPr>
        <w:t xml:space="preserve"> with a male friend</w:t>
      </w:r>
      <w:r w:rsidRPr="00DD66BD">
        <w:rPr>
          <w:bCs/>
          <w:sz w:val="24"/>
          <w:szCs w:val="24"/>
        </w:rPr>
        <w:t xml:space="preserve"> it was important that </w:t>
      </w:r>
      <w:r w:rsidRPr="00B67E85">
        <w:rPr>
          <w:bCs/>
          <w:sz w:val="24"/>
          <w:szCs w:val="24"/>
        </w:rPr>
        <w:t xml:space="preserve">she felt </w:t>
      </w:r>
      <w:r w:rsidR="003A0E01" w:rsidRPr="00B67E85">
        <w:rPr>
          <w:bCs/>
          <w:sz w:val="24"/>
          <w:szCs w:val="24"/>
        </w:rPr>
        <w:t xml:space="preserve">feminine – </w:t>
      </w:r>
      <w:r w:rsidRPr="00B67E85">
        <w:rPr>
          <w:bCs/>
          <w:sz w:val="24"/>
          <w:szCs w:val="24"/>
        </w:rPr>
        <w:t>thus underwear</w:t>
      </w:r>
      <w:r w:rsidR="00781188" w:rsidRPr="00B67E85">
        <w:rPr>
          <w:bCs/>
          <w:sz w:val="24"/>
          <w:szCs w:val="24"/>
        </w:rPr>
        <w:t>’s role</w:t>
      </w:r>
      <w:r w:rsidRPr="00B67E85">
        <w:rPr>
          <w:bCs/>
          <w:sz w:val="24"/>
          <w:szCs w:val="24"/>
        </w:rPr>
        <w:t xml:space="preserve"> in this case was </w:t>
      </w:r>
      <w:r w:rsidR="00781188" w:rsidRPr="00B67E85">
        <w:rPr>
          <w:bCs/>
          <w:sz w:val="24"/>
          <w:szCs w:val="24"/>
        </w:rPr>
        <w:t>to</w:t>
      </w:r>
      <w:r w:rsidRPr="00B67E85">
        <w:rPr>
          <w:bCs/>
          <w:sz w:val="24"/>
          <w:szCs w:val="24"/>
        </w:rPr>
        <w:t xml:space="preserve"> </w:t>
      </w:r>
      <w:r w:rsidR="003A0E01" w:rsidRPr="00B67E85">
        <w:rPr>
          <w:bCs/>
          <w:sz w:val="24"/>
          <w:szCs w:val="24"/>
        </w:rPr>
        <w:t xml:space="preserve">accentuate </w:t>
      </w:r>
      <w:r w:rsidR="00254257" w:rsidRPr="00B67E85">
        <w:rPr>
          <w:bCs/>
          <w:sz w:val="24"/>
          <w:szCs w:val="24"/>
        </w:rPr>
        <w:t xml:space="preserve">parts of </w:t>
      </w:r>
      <w:r w:rsidRPr="00B67E85">
        <w:rPr>
          <w:bCs/>
          <w:sz w:val="24"/>
          <w:szCs w:val="24"/>
        </w:rPr>
        <w:t xml:space="preserve">her body. This self-evident </w:t>
      </w:r>
      <w:r w:rsidR="0058537F" w:rsidRPr="00B67E85">
        <w:rPr>
          <w:bCs/>
          <w:sz w:val="24"/>
          <w:szCs w:val="24"/>
        </w:rPr>
        <w:t>understanding of</w:t>
      </w:r>
      <w:r w:rsidRPr="00B67E85">
        <w:rPr>
          <w:bCs/>
          <w:sz w:val="24"/>
          <w:szCs w:val="24"/>
        </w:rPr>
        <w:t xml:space="preserve"> how different fields and structures necessitate the appropriate underwear to support the female identity is </w:t>
      </w:r>
      <w:r w:rsidR="0034333F" w:rsidRPr="00B67E85">
        <w:rPr>
          <w:bCs/>
          <w:sz w:val="24"/>
          <w:szCs w:val="24"/>
        </w:rPr>
        <w:t>indicative of what Bourdieu</w:t>
      </w:r>
      <w:r w:rsidR="00875CFA" w:rsidRPr="00B67E85">
        <w:rPr>
          <w:bCs/>
          <w:sz w:val="24"/>
          <w:szCs w:val="24"/>
        </w:rPr>
        <w:t xml:space="preserve"> </w:t>
      </w:r>
      <w:r w:rsidR="00875CFA" w:rsidRPr="00B67E85">
        <w:rPr>
          <w:bCs/>
          <w:sz w:val="24"/>
          <w:szCs w:val="24"/>
        </w:rPr>
        <w:lastRenderedPageBreak/>
        <w:t>(1990)</w:t>
      </w:r>
      <w:r w:rsidR="0058537F" w:rsidRPr="00B67E85">
        <w:rPr>
          <w:bCs/>
          <w:sz w:val="24"/>
          <w:szCs w:val="24"/>
        </w:rPr>
        <w:t xml:space="preserve"> </w:t>
      </w:r>
      <w:r w:rsidR="0034333F" w:rsidRPr="00B67E85">
        <w:rPr>
          <w:bCs/>
          <w:sz w:val="24"/>
          <w:szCs w:val="24"/>
        </w:rPr>
        <w:t xml:space="preserve">calls </w:t>
      </w:r>
      <w:proofErr w:type="spellStart"/>
      <w:r w:rsidR="0034333F" w:rsidRPr="00B67E85">
        <w:rPr>
          <w:bCs/>
          <w:i/>
          <w:sz w:val="24"/>
          <w:szCs w:val="24"/>
        </w:rPr>
        <w:t>doxa</w:t>
      </w:r>
      <w:proofErr w:type="spellEnd"/>
      <w:r w:rsidR="003A0E01" w:rsidRPr="00B67E85">
        <w:rPr>
          <w:bCs/>
          <w:sz w:val="24"/>
          <w:szCs w:val="24"/>
        </w:rPr>
        <w:t xml:space="preserve">: </w:t>
      </w:r>
      <w:r w:rsidR="0034333F" w:rsidRPr="00B67E85">
        <w:rPr>
          <w:bCs/>
          <w:sz w:val="24"/>
          <w:szCs w:val="24"/>
        </w:rPr>
        <w:t>the illusion of immediate</w:t>
      </w:r>
      <w:r w:rsidR="006C37D2" w:rsidRPr="00B67E85">
        <w:rPr>
          <w:bCs/>
          <w:sz w:val="24"/>
          <w:szCs w:val="24"/>
        </w:rPr>
        <w:t>,</w:t>
      </w:r>
      <w:r w:rsidR="0034333F" w:rsidRPr="00B67E85">
        <w:rPr>
          <w:bCs/>
          <w:sz w:val="24"/>
          <w:szCs w:val="24"/>
        </w:rPr>
        <w:t xml:space="preserve"> or</w:t>
      </w:r>
      <w:r w:rsidRPr="00B67E85">
        <w:rPr>
          <w:bCs/>
          <w:sz w:val="24"/>
          <w:szCs w:val="24"/>
        </w:rPr>
        <w:t xml:space="preserve"> indeed self-evident</w:t>
      </w:r>
      <w:r w:rsidR="006C37D2" w:rsidRPr="00B67E85">
        <w:rPr>
          <w:bCs/>
          <w:sz w:val="24"/>
          <w:szCs w:val="24"/>
        </w:rPr>
        <w:t>,</w:t>
      </w:r>
      <w:r w:rsidRPr="00B67E85">
        <w:rPr>
          <w:bCs/>
          <w:sz w:val="24"/>
          <w:szCs w:val="24"/>
        </w:rPr>
        <w:t xml:space="preserve"> understanding</w:t>
      </w:r>
      <w:r w:rsidR="0034333F" w:rsidRPr="00B67E85">
        <w:rPr>
          <w:bCs/>
          <w:sz w:val="24"/>
          <w:szCs w:val="24"/>
        </w:rPr>
        <w:t xml:space="preserve"> of various structures, practices, norms and beliefs that govern an individual’s actions within a particular social field.</w:t>
      </w:r>
      <w:r w:rsidR="0052511B">
        <w:rPr>
          <w:bCs/>
          <w:sz w:val="24"/>
          <w:szCs w:val="24"/>
        </w:rPr>
        <w:t xml:space="preserve"> </w:t>
      </w:r>
      <w:r w:rsidRPr="00B67E85">
        <w:rPr>
          <w:bCs/>
          <w:sz w:val="24"/>
          <w:szCs w:val="24"/>
        </w:rPr>
        <w:t>Erica</w:t>
      </w:r>
      <w:r w:rsidR="0034333F" w:rsidRPr="00B67E85">
        <w:rPr>
          <w:bCs/>
          <w:sz w:val="24"/>
          <w:szCs w:val="24"/>
        </w:rPr>
        <w:t xml:space="preserve"> is highly influenced by her middle class habitus in </w:t>
      </w:r>
      <w:r w:rsidR="0058537F" w:rsidRPr="00B67E85">
        <w:rPr>
          <w:bCs/>
          <w:sz w:val="24"/>
          <w:szCs w:val="24"/>
        </w:rPr>
        <w:t>interpreting underwear’s function</w:t>
      </w:r>
      <w:r w:rsidR="003A0E01" w:rsidRPr="00B67E85">
        <w:rPr>
          <w:bCs/>
          <w:sz w:val="24"/>
          <w:szCs w:val="24"/>
        </w:rPr>
        <w:t xml:space="preserve">; </w:t>
      </w:r>
      <w:r w:rsidR="0034333F" w:rsidRPr="00B67E85">
        <w:rPr>
          <w:bCs/>
          <w:sz w:val="24"/>
          <w:szCs w:val="24"/>
        </w:rPr>
        <w:t>that is</w:t>
      </w:r>
      <w:r w:rsidR="003A0E01" w:rsidRPr="00B67E85">
        <w:rPr>
          <w:bCs/>
          <w:sz w:val="24"/>
          <w:szCs w:val="24"/>
        </w:rPr>
        <w:t>,</w:t>
      </w:r>
      <w:r w:rsidR="0034333F" w:rsidRPr="00B67E85">
        <w:rPr>
          <w:bCs/>
          <w:sz w:val="24"/>
          <w:szCs w:val="24"/>
        </w:rPr>
        <w:t xml:space="preserve"> and in her words</w:t>
      </w:r>
      <w:r w:rsidR="003A0E01" w:rsidRPr="00B67E85">
        <w:rPr>
          <w:bCs/>
          <w:sz w:val="24"/>
          <w:szCs w:val="24"/>
        </w:rPr>
        <w:t>,</w:t>
      </w:r>
      <w:r w:rsidR="0034333F" w:rsidRPr="00B67E85">
        <w:rPr>
          <w:bCs/>
          <w:sz w:val="24"/>
          <w:szCs w:val="24"/>
        </w:rPr>
        <w:t xml:space="preserve"> </w:t>
      </w:r>
      <w:r w:rsidR="00D44A07" w:rsidRPr="00B67E85">
        <w:rPr>
          <w:bCs/>
          <w:sz w:val="24"/>
          <w:szCs w:val="24"/>
        </w:rPr>
        <w:t>‘</w:t>
      </w:r>
      <w:r w:rsidR="0034333F" w:rsidRPr="00B67E85">
        <w:rPr>
          <w:bCs/>
          <w:sz w:val="24"/>
          <w:szCs w:val="24"/>
        </w:rPr>
        <w:t>to do everything for me</w:t>
      </w:r>
      <w:r w:rsidR="00D44A07" w:rsidRPr="00B67E85">
        <w:rPr>
          <w:bCs/>
          <w:sz w:val="24"/>
          <w:szCs w:val="24"/>
        </w:rPr>
        <w:t>’</w:t>
      </w:r>
      <w:r w:rsidR="0034333F" w:rsidRPr="00B67E85">
        <w:rPr>
          <w:bCs/>
          <w:sz w:val="24"/>
          <w:szCs w:val="24"/>
        </w:rPr>
        <w:t xml:space="preserve"> in terms of</w:t>
      </w:r>
      <w:r w:rsidR="0034333F" w:rsidRPr="00DD66BD">
        <w:rPr>
          <w:bCs/>
          <w:sz w:val="24"/>
          <w:szCs w:val="24"/>
        </w:rPr>
        <w:t xml:space="preserve"> how it fits</w:t>
      </w:r>
      <w:r w:rsidR="003A0E01">
        <w:rPr>
          <w:bCs/>
          <w:sz w:val="24"/>
          <w:szCs w:val="24"/>
        </w:rPr>
        <w:t>,</w:t>
      </w:r>
      <w:r w:rsidR="0034333F" w:rsidRPr="00DD66BD">
        <w:rPr>
          <w:bCs/>
          <w:sz w:val="24"/>
          <w:szCs w:val="24"/>
        </w:rPr>
        <w:t xml:space="preserve"> and accentuates those parts of her body she thinks are important for her feminine identity.</w:t>
      </w:r>
      <w:r w:rsidR="0058537F" w:rsidRPr="00DD66BD">
        <w:rPr>
          <w:bCs/>
          <w:sz w:val="24"/>
          <w:szCs w:val="24"/>
        </w:rPr>
        <w:t xml:space="preserve"> </w:t>
      </w:r>
    </w:p>
    <w:p w:rsidR="00907A3F" w:rsidRDefault="00907A3F" w:rsidP="00907A3F">
      <w:pPr>
        <w:spacing w:line="480" w:lineRule="auto"/>
        <w:jc w:val="both"/>
        <w:rPr>
          <w:bCs/>
          <w:i/>
          <w:sz w:val="24"/>
          <w:szCs w:val="24"/>
        </w:rPr>
      </w:pPr>
    </w:p>
    <w:p w:rsidR="00907A3F" w:rsidRPr="000276CF" w:rsidRDefault="00907A3F" w:rsidP="00907A3F">
      <w:pPr>
        <w:spacing w:line="480" w:lineRule="auto"/>
        <w:jc w:val="both"/>
        <w:rPr>
          <w:bCs/>
          <w:i/>
          <w:sz w:val="24"/>
          <w:szCs w:val="24"/>
        </w:rPr>
      </w:pPr>
      <w:r w:rsidRPr="000276CF">
        <w:rPr>
          <w:bCs/>
          <w:i/>
          <w:sz w:val="24"/>
          <w:szCs w:val="24"/>
        </w:rPr>
        <w:t>Meanings and connotations</w:t>
      </w:r>
    </w:p>
    <w:p w:rsidR="00E83103" w:rsidRPr="00DD66BD" w:rsidRDefault="00992DC0" w:rsidP="00907A3F">
      <w:pPr>
        <w:spacing w:line="480" w:lineRule="auto"/>
        <w:jc w:val="both"/>
        <w:rPr>
          <w:bCs/>
          <w:sz w:val="24"/>
          <w:szCs w:val="24"/>
        </w:rPr>
      </w:pPr>
      <w:r w:rsidRPr="00DD66BD">
        <w:rPr>
          <w:bCs/>
          <w:sz w:val="24"/>
          <w:szCs w:val="24"/>
        </w:rPr>
        <w:t xml:space="preserve">Another motif in my data was these women’s </w:t>
      </w:r>
      <w:r w:rsidR="0068471B" w:rsidRPr="00DD66BD">
        <w:rPr>
          <w:bCs/>
          <w:sz w:val="24"/>
          <w:szCs w:val="24"/>
        </w:rPr>
        <w:t>different opinions about underwear</w:t>
      </w:r>
      <w:r w:rsidR="003A30D5">
        <w:rPr>
          <w:bCs/>
          <w:sz w:val="24"/>
          <w:szCs w:val="24"/>
        </w:rPr>
        <w:t>'s</w:t>
      </w:r>
      <w:r w:rsidR="0068471B" w:rsidRPr="00DD66BD">
        <w:rPr>
          <w:bCs/>
          <w:sz w:val="24"/>
          <w:szCs w:val="24"/>
        </w:rPr>
        <w:t xml:space="preserve"> meanings and connotations.</w:t>
      </w:r>
      <w:r w:rsidR="0052511B">
        <w:rPr>
          <w:bCs/>
          <w:sz w:val="24"/>
          <w:szCs w:val="24"/>
        </w:rPr>
        <w:t xml:space="preserve"> </w:t>
      </w:r>
      <w:r w:rsidR="00557CC6" w:rsidRPr="00DD66BD">
        <w:rPr>
          <w:bCs/>
          <w:sz w:val="24"/>
          <w:szCs w:val="24"/>
        </w:rPr>
        <w:t>For example, i</w:t>
      </w:r>
      <w:r w:rsidR="009F1431" w:rsidRPr="00DD66BD">
        <w:rPr>
          <w:bCs/>
          <w:sz w:val="24"/>
          <w:szCs w:val="24"/>
        </w:rPr>
        <w:t xml:space="preserve">ssues like what is pretty or sexy underwear were part of </w:t>
      </w:r>
      <w:r w:rsidR="003A0E01" w:rsidRPr="00DD66BD">
        <w:rPr>
          <w:bCs/>
          <w:sz w:val="24"/>
          <w:szCs w:val="24"/>
        </w:rPr>
        <w:t>th</w:t>
      </w:r>
      <w:r w:rsidR="003A0E01">
        <w:rPr>
          <w:bCs/>
          <w:sz w:val="24"/>
          <w:szCs w:val="24"/>
        </w:rPr>
        <w:t>e</w:t>
      </w:r>
      <w:r w:rsidR="003A0E01" w:rsidRPr="00DD66BD">
        <w:rPr>
          <w:bCs/>
          <w:sz w:val="24"/>
          <w:szCs w:val="24"/>
        </w:rPr>
        <w:t>s</w:t>
      </w:r>
      <w:r w:rsidR="003A0E01">
        <w:rPr>
          <w:bCs/>
          <w:sz w:val="24"/>
          <w:szCs w:val="24"/>
        </w:rPr>
        <w:t>e</w:t>
      </w:r>
      <w:r w:rsidR="003A0E01" w:rsidRPr="00DD66BD">
        <w:rPr>
          <w:bCs/>
          <w:sz w:val="24"/>
          <w:szCs w:val="24"/>
        </w:rPr>
        <w:t xml:space="preserve"> </w:t>
      </w:r>
      <w:r w:rsidR="009F1431" w:rsidRPr="00DD66BD">
        <w:rPr>
          <w:bCs/>
          <w:sz w:val="24"/>
          <w:szCs w:val="24"/>
        </w:rPr>
        <w:t>conversations</w:t>
      </w:r>
      <w:r w:rsidR="003A0E01">
        <w:rPr>
          <w:bCs/>
          <w:sz w:val="24"/>
          <w:szCs w:val="24"/>
        </w:rPr>
        <w:t>,</w:t>
      </w:r>
      <w:r w:rsidR="009F1431" w:rsidRPr="00DD66BD">
        <w:rPr>
          <w:bCs/>
          <w:sz w:val="24"/>
          <w:szCs w:val="24"/>
        </w:rPr>
        <w:t xml:space="preserve"> a</w:t>
      </w:r>
      <w:r w:rsidR="003A0E01">
        <w:rPr>
          <w:bCs/>
          <w:sz w:val="24"/>
          <w:szCs w:val="24"/>
        </w:rPr>
        <w:t>s well as</w:t>
      </w:r>
      <w:r w:rsidR="009F1431" w:rsidRPr="00DD66BD">
        <w:rPr>
          <w:bCs/>
          <w:sz w:val="24"/>
          <w:szCs w:val="24"/>
        </w:rPr>
        <w:t xml:space="preserve"> how different colours might mean different things.</w:t>
      </w:r>
      <w:r w:rsidR="0052511B">
        <w:rPr>
          <w:bCs/>
          <w:sz w:val="24"/>
          <w:szCs w:val="24"/>
        </w:rPr>
        <w:t xml:space="preserve"> </w:t>
      </w:r>
      <w:r w:rsidR="00BD357A" w:rsidRPr="00DD66BD">
        <w:rPr>
          <w:bCs/>
          <w:sz w:val="24"/>
          <w:szCs w:val="24"/>
        </w:rPr>
        <w:t xml:space="preserve">The </w:t>
      </w:r>
      <w:r w:rsidR="00E83103" w:rsidRPr="00DD66BD">
        <w:rPr>
          <w:bCs/>
          <w:sz w:val="24"/>
          <w:szCs w:val="24"/>
        </w:rPr>
        <w:t>similarities and differences</w:t>
      </w:r>
      <w:r w:rsidR="00557CC6" w:rsidRPr="00DD66BD">
        <w:rPr>
          <w:bCs/>
          <w:sz w:val="24"/>
          <w:szCs w:val="24"/>
        </w:rPr>
        <w:t xml:space="preserve"> in opinions</w:t>
      </w:r>
      <w:r w:rsidR="00E83103" w:rsidRPr="00DD66BD">
        <w:rPr>
          <w:bCs/>
          <w:sz w:val="24"/>
          <w:szCs w:val="24"/>
        </w:rPr>
        <w:t xml:space="preserve"> are interesting here since taste is one link between</w:t>
      </w:r>
      <w:r w:rsidR="00557CC6" w:rsidRPr="00DD66BD">
        <w:rPr>
          <w:bCs/>
          <w:sz w:val="24"/>
          <w:szCs w:val="24"/>
        </w:rPr>
        <w:t xml:space="preserve"> how these </w:t>
      </w:r>
      <w:r w:rsidR="0068471B" w:rsidRPr="00DD66BD">
        <w:rPr>
          <w:bCs/>
          <w:sz w:val="24"/>
          <w:szCs w:val="24"/>
        </w:rPr>
        <w:t>women</w:t>
      </w:r>
      <w:r w:rsidR="008F331B" w:rsidRPr="00DD66BD">
        <w:rPr>
          <w:bCs/>
          <w:sz w:val="24"/>
          <w:szCs w:val="24"/>
        </w:rPr>
        <w:t xml:space="preserve"> </w:t>
      </w:r>
      <w:proofErr w:type="gramStart"/>
      <w:r w:rsidR="008F331B" w:rsidRPr="00DD66BD">
        <w:rPr>
          <w:bCs/>
          <w:sz w:val="24"/>
          <w:szCs w:val="24"/>
        </w:rPr>
        <w:t>experience</w:t>
      </w:r>
      <w:proofErr w:type="gramEnd"/>
      <w:r w:rsidR="00E83103" w:rsidRPr="00DD66BD">
        <w:rPr>
          <w:bCs/>
          <w:sz w:val="24"/>
          <w:szCs w:val="24"/>
        </w:rPr>
        <w:t xml:space="preserve"> themselves and their social environment, how they feel about themselves and how they want others to feel about them: </w:t>
      </w:r>
    </w:p>
    <w:p w:rsidR="00E83103" w:rsidRPr="00DD66BD" w:rsidRDefault="00E83103" w:rsidP="00B370A9">
      <w:pPr>
        <w:spacing w:line="480" w:lineRule="auto"/>
        <w:jc w:val="both"/>
        <w:rPr>
          <w:bCs/>
          <w:sz w:val="24"/>
          <w:szCs w:val="24"/>
        </w:rPr>
      </w:pPr>
    </w:p>
    <w:p w:rsidR="00E83103" w:rsidRPr="00F667A8" w:rsidRDefault="00E83103" w:rsidP="000276CF">
      <w:pPr>
        <w:spacing w:line="480" w:lineRule="auto"/>
        <w:ind w:left="567" w:right="-1"/>
        <w:jc w:val="both"/>
        <w:rPr>
          <w:bCs/>
        </w:rPr>
      </w:pPr>
      <w:r w:rsidRPr="00F667A8">
        <w:rPr>
          <w:bCs/>
        </w:rPr>
        <w:t>Christie</w:t>
      </w:r>
      <w:r w:rsidR="003A0E01" w:rsidRPr="00F667A8">
        <w:rPr>
          <w:bCs/>
        </w:rPr>
        <w:t xml:space="preserve"> (</w:t>
      </w:r>
      <w:r w:rsidR="00522A50">
        <w:rPr>
          <w:bCs/>
        </w:rPr>
        <w:t>I3</w:t>
      </w:r>
      <w:r w:rsidR="003A0E01" w:rsidRPr="00F667A8">
        <w:rPr>
          <w:bCs/>
        </w:rPr>
        <w:t>)</w:t>
      </w:r>
      <w:r w:rsidRPr="00F667A8">
        <w:rPr>
          <w:bCs/>
        </w:rPr>
        <w:t>: Thinking of myself, my underwear like my clothes is a bit boring.</w:t>
      </w:r>
      <w:r w:rsidR="0052511B">
        <w:rPr>
          <w:bCs/>
        </w:rPr>
        <w:t xml:space="preserve"> </w:t>
      </w:r>
      <w:r w:rsidRPr="00F667A8">
        <w:rPr>
          <w:bCs/>
        </w:rPr>
        <w:t>It’s the same story, I don’t wear anything fancy: I mean my clothes are not so fancy.</w:t>
      </w:r>
      <w:r w:rsidR="0052511B">
        <w:rPr>
          <w:bCs/>
        </w:rPr>
        <w:t xml:space="preserve"> </w:t>
      </w:r>
      <w:r w:rsidRPr="00F667A8">
        <w:rPr>
          <w:bCs/>
        </w:rPr>
        <w:t>I don’t have a particularly great sense of style so I guess my underwear is quite similar in that sense.</w:t>
      </w:r>
      <w:r w:rsidR="0052511B">
        <w:rPr>
          <w:bCs/>
        </w:rPr>
        <w:t xml:space="preserve"> </w:t>
      </w:r>
      <w:r w:rsidRPr="00F667A8">
        <w:rPr>
          <w:bCs/>
        </w:rPr>
        <w:t>But I wouldn’t say that</w:t>
      </w:r>
      <w:r w:rsidR="003A0E01" w:rsidRPr="00F667A8">
        <w:rPr>
          <w:bCs/>
        </w:rPr>
        <w:t>…</w:t>
      </w:r>
      <w:r w:rsidRPr="00F667A8">
        <w:rPr>
          <w:bCs/>
        </w:rPr>
        <w:t xml:space="preserve"> that is who I am.</w:t>
      </w:r>
      <w:r w:rsidR="0052511B">
        <w:rPr>
          <w:bCs/>
        </w:rPr>
        <w:t xml:space="preserve"> </w:t>
      </w:r>
      <w:r w:rsidRPr="00F667A8">
        <w:rPr>
          <w:bCs/>
        </w:rPr>
        <w:t>Up to a certain point it’s how I am used to, or how I grew up, but I wouldn’t want to think that I would continue wearing the same things.</w:t>
      </w:r>
      <w:r w:rsidR="0052511B">
        <w:rPr>
          <w:bCs/>
        </w:rPr>
        <w:t xml:space="preserve"> </w:t>
      </w:r>
      <w:r w:rsidRPr="00F667A8">
        <w:rPr>
          <w:bCs/>
        </w:rPr>
        <w:t>I would love to have some more variety in my underwear and my clothes.</w:t>
      </w:r>
      <w:r w:rsidR="0052511B">
        <w:rPr>
          <w:bCs/>
        </w:rPr>
        <w:t xml:space="preserve"> </w:t>
      </w:r>
      <w:r w:rsidRPr="00F667A8">
        <w:rPr>
          <w:bCs/>
        </w:rPr>
        <w:t>I just can’t afford that right now.</w:t>
      </w:r>
    </w:p>
    <w:p w:rsidR="00E83103" w:rsidRPr="00DD66BD" w:rsidRDefault="00E83103" w:rsidP="00B370A9">
      <w:pPr>
        <w:spacing w:line="480" w:lineRule="auto"/>
        <w:jc w:val="both"/>
        <w:rPr>
          <w:bCs/>
          <w:sz w:val="24"/>
          <w:szCs w:val="24"/>
        </w:rPr>
      </w:pPr>
    </w:p>
    <w:p w:rsidR="0034333F" w:rsidRDefault="00E83103" w:rsidP="00B370A9">
      <w:pPr>
        <w:spacing w:line="480" w:lineRule="auto"/>
        <w:jc w:val="both"/>
        <w:rPr>
          <w:bCs/>
          <w:sz w:val="24"/>
          <w:szCs w:val="24"/>
        </w:rPr>
      </w:pPr>
      <w:r w:rsidRPr="00DD66BD">
        <w:rPr>
          <w:bCs/>
          <w:sz w:val="24"/>
          <w:szCs w:val="24"/>
        </w:rPr>
        <w:lastRenderedPageBreak/>
        <w:t xml:space="preserve">Christie’s narration exemplifies how taste is a manifestation of habitus (Bourdieu, 1984) since </w:t>
      </w:r>
      <w:proofErr w:type="gramStart"/>
      <w:r w:rsidRPr="00DD66BD">
        <w:rPr>
          <w:bCs/>
          <w:sz w:val="24"/>
          <w:szCs w:val="24"/>
        </w:rPr>
        <w:t>she</w:t>
      </w:r>
      <w:proofErr w:type="gramEnd"/>
      <w:r w:rsidRPr="00DD66BD">
        <w:rPr>
          <w:bCs/>
          <w:sz w:val="24"/>
          <w:szCs w:val="24"/>
        </w:rPr>
        <w:t xml:space="preserve"> makes connections about her aesthetic judgments – her sense of style – and her habitus.</w:t>
      </w:r>
      <w:r w:rsidR="0052511B">
        <w:rPr>
          <w:bCs/>
          <w:sz w:val="24"/>
          <w:szCs w:val="24"/>
        </w:rPr>
        <w:t xml:space="preserve"> </w:t>
      </w:r>
      <w:r w:rsidRPr="00DD66BD">
        <w:rPr>
          <w:bCs/>
          <w:sz w:val="24"/>
          <w:szCs w:val="24"/>
        </w:rPr>
        <w:t xml:space="preserve">Christie </w:t>
      </w:r>
      <w:r w:rsidR="0068471B" w:rsidRPr="00DD66BD">
        <w:rPr>
          <w:bCs/>
          <w:sz w:val="24"/>
          <w:szCs w:val="24"/>
        </w:rPr>
        <w:t xml:space="preserve">classifies herself as someone with no great sense of style, but while she is making a judgment about herself it seems that she is also worried about </w:t>
      </w:r>
      <w:r w:rsidRPr="00DD66BD">
        <w:rPr>
          <w:bCs/>
          <w:sz w:val="24"/>
          <w:szCs w:val="24"/>
        </w:rPr>
        <w:t>how others would judge her based on the underwear she wears.</w:t>
      </w:r>
      <w:r w:rsidR="0052511B">
        <w:rPr>
          <w:bCs/>
          <w:sz w:val="24"/>
          <w:szCs w:val="24"/>
        </w:rPr>
        <w:t xml:space="preserve"> </w:t>
      </w:r>
      <w:proofErr w:type="gramStart"/>
      <w:r w:rsidRPr="00DD66BD">
        <w:rPr>
          <w:bCs/>
          <w:sz w:val="24"/>
          <w:szCs w:val="24"/>
        </w:rPr>
        <w:t>As Featherstone suggests</w:t>
      </w:r>
      <w:r w:rsidR="003A0E01">
        <w:rPr>
          <w:bCs/>
          <w:sz w:val="24"/>
          <w:szCs w:val="24"/>
        </w:rPr>
        <w:t>:</w:t>
      </w:r>
      <w:r w:rsidR="008F331B" w:rsidRPr="00DD66BD">
        <w:rPr>
          <w:bCs/>
          <w:sz w:val="24"/>
          <w:szCs w:val="24"/>
        </w:rPr>
        <w:t xml:space="preserve"> ‘</w:t>
      </w:r>
      <w:r w:rsidR="003A0E01">
        <w:rPr>
          <w:bCs/>
          <w:sz w:val="24"/>
          <w:szCs w:val="24"/>
        </w:rPr>
        <w:t>C</w:t>
      </w:r>
      <w:r w:rsidRPr="00DD66BD">
        <w:rPr>
          <w:bCs/>
          <w:sz w:val="24"/>
          <w:szCs w:val="24"/>
        </w:rPr>
        <w:t>onsumption and lifestyle preferences involve discriminatory judgements which at the same time identify and render classifiable our own particul</w:t>
      </w:r>
      <w:r w:rsidR="00D437CC" w:rsidRPr="00DD66BD">
        <w:rPr>
          <w:bCs/>
          <w:sz w:val="24"/>
          <w:szCs w:val="24"/>
        </w:rPr>
        <w:t>a</w:t>
      </w:r>
      <w:r w:rsidR="008F331B" w:rsidRPr="00DD66BD">
        <w:rPr>
          <w:bCs/>
          <w:sz w:val="24"/>
          <w:szCs w:val="24"/>
        </w:rPr>
        <w:t>r judgement of taste to others’</w:t>
      </w:r>
      <w:r w:rsidR="003A0E01">
        <w:rPr>
          <w:bCs/>
          <w:sz w:val="24"/>
          <w:szCs w:val="24"/>
        </w:rPr>
        <w:t xml:space="preserve"> </w:t>
      </w:r>
      <w:r w:rsidR="003A0E01" w:rsidRPr="00DD66BD">
        <w:rPr>
          <w:bCs/>
          <w:sz w:val="24"/>
          <w:szCs w:val="24"/>
        </w:rPr>
        <w:t>(2007: 19)</w:t>
      </w:r>
      <w:r w:rsidR="008F331B" w:rsidRPr="00DD66BD">
        <w:rPr>
          <w:bCs/>
          <w:sz w:val="24"/>
          <w:szCs w:val="24"/>
        </w:rPr>
        <w:t>.</w:t>
      </w:r>
      <w:proofErr w:type="gramEnd"/>
      <w:r w:rsidR="0052511B">
        <w:rPr>
          <w:bCs/>
          <w:sz w:val="24"/>
          <w:szCs w:val="24"/>
        </w:rPr>
        <w:t xml:space="preserve"> </w:t>
      </w:r>
      <w:r w:rsidRPr="00DD66BD">
        <w:rPr>
          <w:bCs/>
          <w:sz w:val="24"/>
          <w:szCs w:val="24"/>
        </w:rPr>
        <w:t>Interestingly, Christie</w:t>
      </w:r>
      <w:r w:rsidR="00D437CC" w:rsidRPr="00DD66BD">
        <w:rPr>
          <w:bCs/>
          <w:sz w:val="24"/>
          <w:szCs w:val="24"/>
        </w:rPr>
        <w:t xml:space="preserve"> here seems</w:t>
      </w:r>
      <w:r w:rsidRPr="00DD66BD">
        <w:rPr>
          <w:bCs/>
          <w:sz w:val="24"/>
          <w:szCs w:val="24"/>
        </w:rPr>
        <w:t xml:space="preserve"> to be </w:t>
      </w:r>
      <w:r w:rsidR="00D437CC" w:rsidRPr="00DD66BD">
        <w:rPr>
          <w:bCs/>
          <w:sz w:val="24"/>
          <w:szCs w:val="24"/>
        </w:rPr>
        <w:t xml:space="preserve">aware that she could be wearing many different types of underwear </w:t>
      </w:r>
      <w:r w:rsidR="006C37D2">
        <w:rPr>
          <w:bCs/>
          <w:sz w:val="24"/>
          <w:szCs w:val="24"/>
        </w:rPr>
        <w:t>if</w:t>
      </w:r>
      <w:r w:rsidR="006C37D2" w:rsidRPr="00DD66BD">
        <w:rPr>
          <w:bCs/>
          <w:sz w:val="24"/>
          <w:szCs w:val="24"/>
        </w:rPr>
        <w:t xml:space="preserve"> </w:t>
      </w:r>
      <w:r w:rsidR="0034333F" w:rsidRPr="00DD66BD">
        <w:rPr>
          <w:bCs/>
          <w:sz w:val="24"/>
          <w:szCs w:val="24"/>
        </w:rPr>
        <w:t xml:space="preserve">she had </w:t>
      </w:r>
      <w:r w:rsidR="006C37D2">
        <w:rPr>
          <w:bCs/>
          <w:sz w:val="24"/>
          <w:szCs w:val="24"/>
        </w:rPr>
        <w:t xml:space="preserve">a </w:t>
      </w:r>
      <w:r w:rsidR="0034333F" w:rsidRPr="00DD66BD">
        <w:rPr>
          <w:bCs/>
          <w:sz w:val="24"/>
          <w:szCs w:val="24"/>
        </w:rPr>
        <w:t>better sense of style or, as she</w:t>
      </w:r>
      <w:r w:rsidR="003A0E01">
        <w:rPr>
          <w:bCs/>
          <w:sz w:val="24"/>
          <w:szCs w:val="24"/>
        </w:rPr>
        <w:t xml:space="preserve"> admits</w:t>
      </w:r>
      <w:r w:rsidR="004E3AE9" w:rsidRPr="00DD66BD">
        <w:rPr>
          <w:bCs/>
          <w:sz w:val="24"/>
          <w:szCs w:val="24"/>
        </w:rPr>
        <w:t xml:space="preserve"> at the end</w:t>
      </w:r>
      <w:r w:rsidR="003A0E01">
        <w:rPr>
          <w:bCs/>
          <w:sz w:val="24"/>
          <w:szCs w:val="24"/>
        </w:rPr>
        <w:t>,</w:t>
      </w:r>
      <w:r w:rsidR="0034333F" w:rsidRPr="00DD66BD">
        <w:rPr>
          <w:bCs/>
          <w:sz w:val="24"/>
          <w:szCs w:val="24"/>
        </w:rPr>
        <w:t xml:space="preserve"> she had more money to buy more expensive underwear</w:t>
      </w:r>
      <w:r w:rsidRPr="00DD66BD">
        <w:rPr>
          <w:bCs/>
          <w:sz w:val="24"/>
          <w:szCs w:val="24"/>
        </w:rPr>
        <w:t>.</w:t>
      </w:r>
      <w:r w:rsidR="0052511B">
        <w:rPr>
          <w:bCs/>
          <w:sz w:val="24"/>
          <w:szCs w:val="24"/>
        </w:rPr>
        <w:t xml:space="preserve"> </w:t>
      </w:r>
      <w:r w:rsidR="0068471B" w:rsidRPr="00DD66BD">
        <w:rPr>
          <w:bCs/>
          <w:sz w:val="24"/>
          <w:szCs w:val="24"/>
        </w:rPr>
        <w:t>For Christie</w:t>
      </w:r>
      <w:r w:rsidR="00E103B0" w:rsidRPr="00DD66BD">
        <w:rPr>
          <w:bCs/>
          <w:sz w:val="24"/>
          <w:szCs w:val="24"/>
        </w:rPr>
        <w:t xml:space="preserve">, choosing </w:t>
      </w:r>
      <w:r w:rsidR="00687FB2" w:rsidRPr="00DD66BD">
        <w:rPr>
          <w:bCs/>
          <w:sz w:val="24"/>
          <w:szCs w:val="24"/>
        </w:rPr>
        <w:t>the underwear she wears now</w:t>
      </w:r>
      <w:r w:rsidR="0068471B" w:rsidRPr="00DD66BD">
        <w:rPr>
          <w:bCs/>
          <w:sz w:val="24"/>
          <w:szCs w:val="24"/>
        </w:rPr>
        <w:t xml:space="preserve"> is a </w:t>
      </w:r>
      <w:r w:rsidR="00687FB2" w:rsidRPr="00DD66BD">
        <w:rPr>
          <w:bCs/>
          <w:sz w:val="24"/>
          <w:szCs w:val="24"/>
        </w:rPr>
        <w:t>consequence of her</w:t>
      </w:r>
      <w:r w:rsidR="0068471B" w:rsidRPr="00DD66BD">
        <w:rPr>
          <w:bCs/>
          <w:sz w:val="24"/>
          <w:szCs w:val="24"/>
        </w:rPr>
        <w:t xml:space="preserve"> </w:t>
      </w:r>
      <w:r w:rsidR="0034333F" w:rsidRPr="00DD66BD">
        <w:rPr>
          <w:bCs/>
          <w:sz w:val="24"/>
          <w:szCs w:val="24"/>
        </w:rPr>
        <w:t xml:space="preserve">low </w:t>
      </w:r>
      <w:r w:rsidR="0068471B" w:rsidRPr="00DD66BD">
        <w:rPr>
          <w:bCs/>
          <w:sz w:val="24"/>
          <w:szCs w:val="24"/>
        </w:rPr>
        <w:t>economic capital</w:t>
      </w:r>
      <w:r w:rsidR="0083701D">
        <w:rPr>
          <w:bCs/>
          <w:sz w:val="24"/>
          <w:szCs w:val="24"/>
        </w:rPr>
        <w:t xml:space="preserve"> at that stage in her life. Influenced by her middle class habitus she</w:t>
      </w:r>
      <w:r w:rsidR="00687FB2" w:rsidRPr="00DD66BD">
        <w:rPr>
          <w:bCs/>
          <w:sz w:val="24"/>
          <w:szCs w:val="24"/>
        </w:rPr>
        <w:t xml:space="preserve"> </w:t>
      </w:r>
      <w:r w:rsidR="0083701D">
        <w:rPr>
          <w:bCs/>
          <w:sz w:val="24"/>
          <w:szCs w:val="24"/>
        </w:rPr>
        <w:t>asserts</w:t>
      </w:r>
      <w:r w:rsidR="00687FB2" w:rsidRPr="00DD66BD">
        <w:rPr>
          <w:bCs/>
          <w:sz w:val="24"/>
          <w:szCs w:val="24"/>
        </w:rPr>
        <w:t xml:space="preserve"> that pretty or more exciting underwear should be expensive.</w:t>
      </w:r>
      <w:r w:rsidR="0052511B">
        <w:rPr>
          <w:bCs/>
          <w:sz w:val="24"/>
          <w:szCs w:val="24"/>
        </w:rPr>
        <w:t xml:space="preserve"> </w:t>
      </w:r>
      <w:r w:rsidR="00687FB2" w:rsidRPr="00DD66BD">
        <w:rPr>
          <w:bCs/>
          <w:sz w:val="24"/>
          <w:szCs w:val="24"/>
        </w:rPr>
        <w:t xml:space="preserve">This was in </w:t>
      </w:r>
      <w:r w:rsidR="00785F6A" w:rsidRPr="00DD66BD">
        <w:rPr>
          <w:bCs/>
          <w:sz w:val="24"/>
          <w:szCs w:val="24"/>
        </w:rPr>
        <w:t>contrast</w:t>
      </w:r>
      <w:r w:rsidR="00687FB2" w:rsidRPr="00DD66BD">
        <w:rPr>
          <w:bCs/>
          <w:sz w:val="24"/>
          <w:szCs w:val="24"/>
        </w:rPr>
        <w:t xml:space="preserve"> with other participants’ views, like the rugby girls</w:t>
      </w:r>
      <w:r w:rsidR="003A0E01">
        <w:rPr>
          <w:bCs/>
          <w:sz w:val="24"/>
          <w:szCs w:val="24"/>
        </w:rPr>
        <w:t>,</w:t>
      </w:r>
      <w:r w:rsidR="00687FB2" w:rsidRPr="00DD66BD">
        <w:rPr>
          <w:bCs/>
          <w:sz w:val="24"/>
          <w:szCs w:val="24"/>
        </w:rPr>
        <w:t xml:space="preserve"> who thought that there </w:t>
      </w:r>
      <w:r w:rsidR="00BD357A" w:rsidRPr="00DD66BD">
        <w:rPr>
          <w:bCs/>
          <w:sz w:val="24"/>
          <w:szCs w:val="24"/>
        </w:rPr>
        <w:t>is</w:t>
      </w:r>
      <w:r w:rsidR="0034333F" w:rsidRPr="00DD66BD">
        <w:rPr>
          <w:bCs/>
          <w:sz w:val="24"/>
          <w:szCs w:val="24"/>
        </w:rPr>
        <w:t xml:space="preserve"> indeed</w:t>
      </w:r>
      <w:r w:rsidR="00687FB2" w:rsidRPr="00DD66BD">
        <w:rPr>
          <w:bCs/>
          <w:sz w:val="24"/>
          <w:szCs w:val="24"/>
        </w:rPr>
        <w:t xml:space="preserve"> </w:t>
      </w:r>
      <w:r w:rsidR="008F331B" w:rsidRPr="00DD66BD">
        <w:rPr>
          <w:bCs/>
          <w:sz w:val="24"/>
          <w:szCs w:val="24"/>
        </w:rPr>
        <w:t>special</w:t>
      </w:r>
      <w:r w:rsidR="00687FB2" w:rsidRPr="00DD66BD">
        <w:rPr>
          <w:bCs/>
          <w:sz w:val="24"/>
          <w:szCs w:val="24"/>
        </w:rPr>
        <w:t xml:space="preserve"> underwear </w:t>
      </w:r>
      <w:r w:rsidR="0034333F" w:rsidRPr="00DD66BD">
        <w:rPr>
          <w:bCs/>
          <w:sz w:val="24"/>
          <w:szCs w:val="24"/>
        </w:rPr>
        <w:t xml:space="preserve">in the market </w:t>
      </w:r>
      <w:r w:rsidR="00687FB2" w:rsidRPr="00DD66BD">
        <w:rPr>
          <w:bCs/>
          <w:sz w:val="24"/>
          <w:szCs w:val="24"/>
        </w:rPr>
        <w:t xml:space="preserve">which can </w:t>
      </w:r>
      <w:r w:rsidR="0034333F" w:rsidRPr="00DD66BD">
        <w:rPr>
          <w:bCs/>
          <w:sz w:val="24"/>
          <w:szCs w:val="24"/>
        </w:rPr>
        <w:t>a</w:t>
      </w:r>
      <w:r w:rsidR="00687FB2" w:rsidRPr="00DD66BD">
        <w:rPr>
          <w:bCs/>
          <w:sz w:val="24"/>
          <w:szCs w:val="24"/>
        </w:rPr>
        <w:t>lso be cheap.</w:t>
      </w:r>
      <w:r w:rsidR="0052511B">
        <w:rPr>
          <w:bCs/>
          <w:sz w:val="24"/>
          <w:szCs w:val="24"/>
        </w:rPr>
        <w:t xml:space="preserve"> </w:t>
      </w:r>
      <w:r w:rsidR="008F331B" w:rsidRPr="00DD66BD">
        <w:rPr>
          <w:bCs/>
          <w:sz w:val="24"/>
          <w:szCs w:val="24"/>
        </w:rPr>
        <w:t xml:space="preserve">Thus </w:t>
      </w:r>
      <w:r w:rsidR="0083701D">
        <w:rPr>
          <w:bCs/>
          <w:sz w:val="24"/>
          <w:szCs w:val="24"/>
        </w:rPr>
        <w:t>these women’s interpretation of what purpose</w:t>
      </w:r>
      <w:r w:rsidR="008F331B" w:rsidRPr="00DD66BD">
        <w:rPr>
          <w:bCs/>
          <w:sz w:val="24"/>
          <w:szCs w:val="24"/>
        </w:rPr>
        <w:t xml:space="preserve"> </w:t>
      </w:r>
      <w:r w:rsidR="008F331B" w:rsidRPr="00B67E85">
        <w:rPr>
          <w:bCs/>
          <w:sz w:val="24"/>
          <w:szCs w:val="24"/>
        </w:rPr>
        <w:t xml:space="preserve">underwear </w:t>
      </w:r>
      <w:r w:rsidR="0083701D">
        <w:rPr>
          <w:bCs/>
          <w:sz w:val="24"/>
          <w:szCs w:val="24"/>
        </w:rPr>
        <w:t>serves</w:t>
      </w:r>
      <w:r w:rsidR="00681DF7" w:rsidRPr="00B67E85">
        <w:rPr>
          <w:bCs/>
          <w:sz w:val="24"/>
          <w:szCs w:val="24"/>
        </w:rPr>
        <w:t xml:space="preserve"> is a </w:t>
      </w:r>
      <w:r w:rsidR="006C37D2" w:rsidRPr="00B67E85">
        <w:rPr>
          <w:bCs/>
          <w:sz w:val="24"/>
          <w:szCs w:val="24"/>
        </w:rPr>
        <w:t>habitus-</w:t>
      </w:r>
      <w:r w:rsidR="00681DF7" w:rsidRPr="00B67E85">
        <w:rPr>
          <w:bCs/>
          <w:sz w:val="24"/>
          <w:szCs w:val="24"/>
        </w:rPr>
        <w:t>specific process</w:t>
      </w:r>
      <w:r w:rsidR="0083701D">
        <w:rPr>
          <w:bCs/>
          <w:sz w:val="24"/>
          <w:szCs w:val="24"/>
        </w:rPr>
        <w:t xml:space="preserve">; </w:t>
      </w:r>
      <w:r w:rsidR="00681DF7" w:rsidRPr="00B67E85">
        <w:rPr>
          <w:bCs/>
          <w:sz w:val="24"/>
          <w:szCs w:val="24"/>
        </w:rPr>
        <w:t xml:space="preserve">it is </w:t>
      </w:r>
      <w:r w:rsidR="004E3AE9" w:rsidRPr="00B67E85">
        <w:rPr>
          <w:bCs/>
          <w:sz w:val="24"/>
          <w:szCs w:val="24"/>
        </w:rPr>
        <w:t>what</w:t>
      </w:r>
      <w:r w:rsidR="00681DF7" w:rsidRPr="00B67E85">
        <w:rPr>
          <w:bCs/>
          <w:sz w:val="24"/>
          <w:szCs w:val="24"/>
        </w:rPr>
        <w:t xml:space="preserve"> differentiates </w:t>
      </w:r>
      <w:r w:rsidR="0083701D">
        <w:rPr>
          <w:bCs/>
          <w:sz w:val="24"/>
          <w:szCs w:val="24"/>
        </w:rPr>
        <w:t>their</w:t>
      </w:r>
      <w:r w:rsidR="00681DF7" w:rsidRPr="00B67E85">
        <w:rPr>
          <w:bCs/>
          <w:sz w:val="24"/>
          <w:szCs w:val="24"/>
        </w:rPr>
        <w:t xml:space="preserve"> judgements and taste when it comes </w:t>
      </w:r>
      <w:r w:rsidR="008F331B" w:rsidRPr="00B67E85">
        <w:rPr>
          <w:bCs/>
          <w:sz w:val="24"/>
          <w:szCs w:val="24"/>
        </w:rPr>
        <w:t xml:space="preserve">to selecting the </w:t>
      </w:r>
      <w:r w:rsidR="00D44A07" w:rsidRPr="00B67E85">
        <w:rPr>
          <w:bCs/>
          <w:sz w:val="24"/>
          <w:szCs w:val="24"/>
        </w:rPr>
        <w:t>‘</w:t>
      </w:r>
      <w:r w:rsidR="008F331B" w:rsidRPr="00B67E85">
        <w:rPr>
          <w:bCs/>
          <w:sz w:val="24"/>
          <w:szCs w:val="24"/>
        </w:rPr>
        <w:t>right</w:t>
      </w:r>
      <w:r w:rsidR="00D44A07" w:rsidRPr="00B67E85">
        <w:rPr>
          <w:bCs/>
          <w:sz w:val="24"/>
          <w:szCs w:val="24"/>
        </w:rPr>
        <w:t>’</w:t>
      </w:r>
      <w:r w:rsidR="00681DF7" w:rsidRPr="00B67E85">
        <w:rPr>
          <w:bCs/>
          <w:sz w:val="24"/>
          <w:szCs w:val="24"/>
        </w:rPr>
        <w:t xml:space="preserve"> underwear for them</w:t>
      </w:r>
      <w:r w:rsidR="00681DF7" w:rsidRPr="000276CF">
        <w:rPr>
          <w:bCs/>
          <w:sz w:val="24"/>
          <w:szCs w:val="24"/>
        </w:rPr>
        <w:t>.</w:t>
      </w:r>
      <w:r w:rsidR="00BF21C1" w:rsidRPr="000276CF">
        <w:rPr>
          <w:bCs/>
          <w:sz w:val="24"/>
          <w:szCs w:val="24"/>
        </w:rPr>
        <w:t xml:space="preserve"> In this sense these women’s cultural capital, here, functions as symbolic capital which in according to Bourdieu is recognised as legitimate competence (1986).  </w:t>
      </w:r>
      <w:r w:rsidR="0034333F" w:rsidRPr="000276CF">
        <w:rPr>
          <w:bCs/>
          <w:sz w:val="24"/>
          <w:szCs w:val="24"/>
        </w:rPr>
        <w:t xml:space="preserve">The connections </w:t>
      </w:r>
      <w:r w:rsidR="0034333F" w:rsidRPr="00B67E85">
        <w:rPr>
          <w:bCs/>
          <w:sz w:val="24"/>
          <w:szCs w:val="24"/>
        </w:rPr>
        <w:t xml:space="preserve">between economic capital and how women use various resources to ‘take care’ of their bodies and selves was also investigated by Dumas et al. </w:t>
      </w:r>
      <w:r w:rsidR="008F331B" w:rsidRPr="00B67E85">
        <w:rPr>
          <w:bCs/>
          <w:sz w:val="24"/>
          <w:szCs w:val="24"/>
        </w:rPr>
        <w:t>(2005)</w:t>
      </w:r>
      <w:r w:rsidR="0034333F" w:rsidRPr="00B67E85">
        <w:rPr>
          <w:bCs/>
          <w:sz w:val="24"/>
          <w:szCs w:val="24"/>
        </w:rPr>
        <w:t xml:space="preserve">, whose data suggest that </w:t>
      </w:r>
      <w:r w:rsidR="0034333F" w:rsidRPr="00B67E85">
        <w:rPr>
          <w:bCs/>
          <w:sz w:val="24"/>
          <w:szCs w:val="24"/>
        </w:rPr>
        <w:lastRenderedPageBreak/>
        <w:t xml:space="preserve">there is a linear relationship between economic capital and the use of practices </w:t>
      </w:r>
      <w:r w:rsidR="00B72DCF" w:rsidRPr="00B67E85">
        <w:rPr>
          <w:bCs/>
          <w:sz w:val="24"/>
          <w:szCs w:val="24"/>
        </w:rPr>
        <w:t>for</w:t>
      </w:r>
      <w:r w:rsidR="0034333F" w:rsidRPr="00B67E85">
        <w:rPr>
          <w:bCs/>
          <w:sz w:val="24"/>
          <w:szCs w:val="24"/>
        </w:rPr>
        <w:t xml:space="preserve"> look</w:t>
      </w:r>
      <w:r w:rsidR="00B72DCF" w:rsidRPr="00B67E85">
        <w:rPr>
          <w:bCs/>
          <w:sz w:val="24"/>
          <w:szCs w:val="24"/>
        </w:rPr>
        <w:t>ing</w:t>
      </w:r>
      <w:r w:rsidR="0034333F" w:rsidRPr="00B67E85">
        <w:rPr>
          <w:bCs/>
          <w:sz w:val="24"/>
          <w:szCs w:val="24"/>
        </w:rPr>
        <w:t xml:space="preserve"> after the </w:t>
      </w:r>
      <w:r w:rsidR="00B72DCF" w:rsidRPr="00B67E85">
        <w:rPr>
          <w:bCs/>
          <w:sz w:val="24"/>
          <w:szCs w:val="24"/>
        </w:rPr>
        <w:t xml:space="preserve">female </w:t>
      </w:r>
      <w:r w:rsidR="0034333F" w:rsidRPr="00B67E85">
        <w:rPr>
          <w:bCs/>
          <w:sz w:val="24"/>
          <w:szCs w:val="24"/>
        </w:rPr>
        <w:t>body.</w:t>
      </w:r>
      <w:r w:rsidR="0052511B">
        <w:rPr>
          <w:bCs/>
          <w:sz w:val="24"/>
          <w:szCs w:val="24"/>
        </w:rPr>
        <w:t xml:space="preserve"> </w:t>
      </w:r>
      <w:r w:rsidR="0020002F" w:rsidRPr="00B67E85">
        <w:rPr>
          <w:bCs/>
          <w:sz w:val="24"/>
          <w:szCs w:val="24"/>
        </w:rPr>
        <w:t>Moreover</w:t>
      </w:r>
      <w:r w:rsidR="00464C56" w:rsidRPr="00B67E85">
        <w:rPr>
          <w:bCs/>
          <w:sz w:val="24"/>
          <w:szCs w:val="24"/>
        </w:rPr>
        <w:t>,</w:t>
      </w:r>
      <w:r w:rsidR="0020002F" w:rsidRPr="00B67E85">
        <w:rPr>
          <w:bCs/>
          <w:sz w:val="24"/>
          <w:szCs w:val="24"/>
        </w:rPr>
        <w:t xml:space="preserve"> and as Holt </w:t>
      </w:r>
      <w:r w:rsidR="008F331B" w:rsidRPr="00B67E85">
        <w:rPr>
          <w:bCs/>
          <w:sz w:val="24"/>
          <w:szCs w:val="24"/>
        </w:rPr>
        <w:t>(1998</w:t>
      </w:r>
      <w:r w:rsidR="0020002F" w:rsidRPr="00B67E85">
        <w:rPr>
          <w:bCs/>
          <w:sz w:val="24"/>
          <w:szCs w:val="24"/>
        </w:rPr>
        <w:t xml:space="preserve">) indicates, women who have higher cultural capital resources tend to pay more attention to how they appear and their </w:t>
      </w:r>
      <w:r w:rsidR="004E3AE9" w:rsidRPr="00B67E85">
        <w:rPr>
          <w:bCs/>
          <w:sz w:val="24"/>
          <w:szCs w:val="24"/>
        </w:rPr>
        <w:t xml:space="preserve">overall </w:t>
      </w:r>
      <w:r w:rsidR="0020002F" w:rsidRPr="00B67E85">
        <w:rPr>
          <w:bCs/>
          <w:sz w:val="24"/>
          <w:szCs w:val="24"/>
        </w:rPr>
        <w:t>self-fashioning.</w:t>
      </w:r>
      <w:r w:rsidR="0052511B">
        <w:rPr>
          <w:bCs/>
          <w:sz w:val="24"/>
          <w:szCs w:val="24"/>
        </w:rPr>
        <w:t xml:space="preserve"> </w:t>
      </w:r>
      <w:r w:rsidR="0034333F" w:rsidRPr="00B67E85">
        <w:rPr>
          <w:bCs/>
          <w:sz w:val="24"/>
          <w:szCs w:val="24"/>
        </w:rPr>
        <w:t>However, here</w:t>
      </w:r>
      <w:r w:rsidR="00E103B0" w:rsidRPr="00B67E85">
        <w:rPr>
          <w:bCs/>
          <w:sz w:val="24"/>
          <w:szCs w:val="24"/>
        </w:rPr>
        <w:t xml:space="preserve"> Christie </w:t>
      </w:r>
      <w:r w:rsidR="0034333F" w:rsidRPr="00B67E85">
        <w:rPr>
          <w:bCs/>
          <w:sz w:val="24"/>
          <w:szCs w:val="24"/>
        </w:rPr>
        <w:t xml:space="preserve">also </w:t>
      </w:r>
      <w:r w:rsidR="00E103B0" w:rsidRPr="00B67E85">
        <w:rPr>
          <w:bCs/>
          <w:sz w:val="24"/>
          <w:szCs w:val="24"/>
        </w:rPr>
        <w:t xml:space="preserve">assumes that the accumulation of different forms of capital, </w:t>
      </w:r>
      <w:r w:rsidR="0034333F" w:rsidRPr="00B67E85">
        <w:rPr>
          <w:bCs/>
          <w:sz w:val="24"/>
          <w:szCs w:val="24"/>
        </w:rPr>
        <w:t>such as</w:t>
      </w:r>
      <w:r w:rsidR="00E103B0" w:rsidRPr="00B67E85">
        <w:rPr>
          <w:bCs/>
          <w:sz w:val="24"/>
          <w:szCs w:val="24"/>
        </w:rPr>
        <w:t xml:space="preserve"> economic</w:t>
      </w:r>
      <w:r w:rsidR="00E103B0" w:rsidRPr="00DD66BD">
        <w:rPr>
          <w:bCs/>
          <w:sz w:val="24"/>
          <w:szCs w:val="24"/>
        </w:rPr>
        <w:t xml:space="preserve"> capital, once she is in a different professional field will adjust her habitus </w:t>
      </w:r>
      <w:r w:rsidR="008F331B" w:rsidRPr="00DD66BD">
        <w:rPr>
          <w:bCs/>
          <w:sz w:val="24"/>
          <w:szCs w:val="24"/>
        </w:rPr>
        <w:t xml:space="preserve">(Bourdieu, 1984; </w:t>
      </w:r>
      <w:proofErr w:type="spellStart"/>
      <w:r w:rsidR="008F331B" w:rsidRPr="00DD66BD">
        <w:rPr>
          <w:bCs/>
          <w:sz w:val="24"/>
          <w:szCs w:val="24"/>
        </w:rPr>
        <w:t>Lury</w:t>
      </w:r>
      <w:proofErr w:type="spellEnd"/>
      <w:r w:rsidR="008F331B" w:rsidRPr="00DD66BD">
        <w:rPr>
          <w:bCs/>
          <w:sz w:val="24"/>
          <w:szCs w:val="24"/>
        </w:rPr>
        <w:t xml:space="preserve">, 1996) </w:t>
      </w:r>
      <w:r w:rsidR="00E103B0" w:rsidRPr="00DD66BD">
        <w:rPr>
          <w:bCs/>
          <w:sz w:val="24"/>
          <w:szCs w:val="24"/>
        </w:rPr>
        <w:t xml:space="preserve">to the </w:t>
      </w:r>
      <w:r w:rsidR="00464C56">
        <w:rPr>
          <w:bCs/>
          <w:sz w:val="24"/>
          <w:szCs w:val="24"/>
        </w:rPr>
        <w:t xml:space="preserve">different </w:t>
      </w:r>
      <w:r w:rsidR="00E103B0" w:rsidRPr="00DD66BD">
        <w:rPr>
          <w:bCs/>
          <w:sz w:val="24"/>
          <w:szCs w:val="24"/>
        </w:rPr>
        <w:t>requirements and lifestyle that the new field will require.</w:t>
      </w:r>
      <w:r w:rsidR="0052511B">
        <w:rPr>
          <w:bCs/>
          <w:sz w:val="24"/>
          <w:szCs w:val="24"/>
        </w:rPr>
        <w:t xml:space="preserve"> </w:t>
      </w:r>
      <w:r w:rsidR="00D437CC" w:rsidRPr="00B67E85">
        <w:rPr>
          <w:bCs/>
          <w:sz w:val="24"/>
          <w:szCs w:val="24"/>
        </w:rPr>
        <w:t>Christie’s urge to argue that she does not think she would continue wearing the same ‘boring’ underwear suggests how habitus is not static</w:t>
      </w:r>
      <w:r w:rsidR="00464C56" w:rsidRPr="00B67E85">
        <w:rPr>
          <w:bCs/>
          <w:sz w:val="24"/>
          <w:szCs w:val="24"/>
        </w:rPr>
        <w:t>,</w:t>
      </w:r>
      <w:r w:rsidR="0034333F" w:rsidRPr="00B67E85">
        <w:rPr>
          <w:bCs/>
          <w:sz w:val="24"/>
          <w:szCs w:val="24"/>
        </w:rPr>
        <w:t xml:space="preserve"> and how </w:t>
      </w:r>
      <w:r w:rsidR="00785F6A" w:rsidRPr="00B67E85">
        <w:rPr>
          <w:bCs/>
          <w:sz w:val="24"/>
          <w:szCs w:val="24"/>
        </w:rPr>
        <w:t>it</w:t>
      </w:r>
      <w:r w:rsidR="00D437CC" w:rsidRPr="00B67E85">
        <w:rPr>
          <w:bCs/>
          <w:sz w:val="24"/>
          <w:szCs w:val="24"/>
        </w:rPr>
        <w:t xml:space="preserve"> entails a dialogical relation between the objective structures of a field and an individual’s cognitive construction </w:t>
      </w:r>
      <w:r w:rsidR="008F331B" w:rsidRPr="00B67E85">
        <w:rPr>
          <w:bCs/>
          <w:sz w:val="24"/>
          <w:szCs w:val="24"/>
        </w:rPr>
        <w:t>(</w:t>
      </w:r>
      <w:proofErr w:type="spellStart"/>
      <w:r w:rsidR="008F331B" w:rsidRPr="00B67E85">
        <w:rPr>
          <w:bCs/>
          <w:sz w:val="24"/>
          <w:szCs w:val="24"/>
        </w:rPr>
        <w:t>McNay</w:t>
      </w:r>
      <w:proofErr w:type="spellEnd"/>
      <w:r w:rsidR="008F331B" w:rsidRPr="00B67E85">
        <w:rPr>
          <w:bCs/>
          <w:sz w:val="24"/>
          <w:szCs w:val="24"/>
        </w:rPr>
        <w:t>, 2000)</w:t>
      </w:r>
      <w:r w:rsidR="00D437CC" w:rsidRPr="00B67E85">
        <w:rPr>
          <w:bCs/>
          <w:sz w:val="24"/>
          <w:szCs w:val="24"/>
        </w:rPr>
        <w:t xml:space="preserve">. </w:t>
      </w:r>
      <w:r w:rsidR="00BD357A" w:rsidRPr="00B67E85">
        <w:rPr>
          <w:bCs/>
          <w:sz w:val="24"/>
          <w:szCs w:val="24"/>
        </w:rPr>
        <w:t>Indeed Bourdieu has emphasised how a change in circumstances can often lead to a transformation of life and identity:</w:t>
      </w:r>
      <w:r w:rsidR="008F331B" w:rsidRPr="00B67E85">
        <w:rPr>
          <w:bCs/>
          <w:sz w:val="24"/>
          <w:szCs w:val="24"/>
        </w:rPr>
        <w:t xml:space="preserve"> ‘</w:t>
      </w:r>
      <w:r w:rsidR="00464C56" w:rsidRPr="00B67E85">
        <w:rPr>
          <w:bCs/>
          <w:sz w:val="24"/>
          <w:szCs w:val="24"/>
        </w:rPr>
        <w:t>A</w:t>
      </w:r>
      <w:r w:rsidR="00BD357A" w:rsidRPr="00B67E85">
        <w:rPr>
          <w:bCs/>
          <w:sz w:val="24"/>
          <w:szCs w:val="24"/>
        </w:rPr>
        <w:t xml:space="preserve"> habitus divided against itself, in constant negotiation with itself and its ambivalences, and therefore doomed to a kind of duplication, to a double perception of the self, to successive alle</w:t>
      </w:r>
      <w:r w:rsidR="008F331B" w:rsidRPr="00B67E85">
        <w:rPr>
          <w:bCs/>
          <w:sz w:val="24"/>
          <w:szCs w:val="24"/>
        </w:rPr>
        <w:t>giances and multiple identities’</w:t>
      </w:r>
      <w:r w:rsidR="00BD357A" w:rsidRPr="00B67E85">
        <w:rPr>
          <w:bCs/>
          <w:sz w:val="24"/>
          <w:szCs w:val="24"/>
        </w:rPr>
        <w:t xml:space="preserve"> </w:t>
      </w:r>
      <w:r w:rsidR="008F331B" w:rsidRPr="00B67E85">
        <w:rPr>
          <w:bCs/>
          <w:sz w:val="24"/>
          <w:szCs w:val="24"/>
        </w:rPr>
        <w:t>(1999: 511).</w:t>
      </w:r>
    </w:p>
    <w:p w:rsidR="00046C0E" w:rsidRPr="00B67E85" w:rsidRDefault="00046C0E" w:rsidP="00B370A9">
      <w:pPr>
        <w:spacing w:line="480" w:lineRule="auto"/>
        <w:jc w:val="both"/>
        <w:rPr>
          <w:bCs/>
          <w:sz w:val="24"/>
          <w:szCs w:val="24"/>
        </w:rPr>
      </w:pPr>
    </w:p>
    <w:p w:rsidR="00B370A9" w:rsidRDefault="00B370A9" w:rsidP="00B370A9">
      <w:pPr>
        <w:spacing w:line="480" w:lineRule="auto"/>
        <w:jc w:val="both"/>
        <w:rPr>
          <w:b/>
          <w:bCs/>
          <w:sz w:val="24"/>
          <w:szCs w:val="24"/>
        </w:rPr>
      </w:pPr>
    </w:p>
    <w:p w:rsidR="0034333F" w:rsidRPr="00B67E85" w:rsidRDefault="00CE4D59" w:rsidP="00B370A9">
      <w:pPr>
        <w:spacing w:line="480" w:lineRule="auto"/>
        <w:jc w:val="both"/>
        <w:rPr>
          <w:bCs/>
          <w:sz w:val="24"/>
          <w:szCs w:val="24"/>
        </w:rPr>
      </w:pPr>
      <w:r w:rsidRPr="00B67E85">
        <w:rPr>
          <w:b/>
          <w:bCs/>
          <w:sz w:val="24"/>
          <w:szCs w:val="24"/>
        </w:rPr>
        <w:t>A mo</w:t>
      </w:r>
      <w:r w:rsidR="0034333F" w:rsidRPr="00B67E85">
        <w:rPr>
          <w:b/>
          <w:bCs/>
          <w:sz w:val="24"/>
          <w:szCs w:val="24"/>
        </w:rPr>
        <w:t xml:space="preserve">ther’s </w:t>
      </w:r>
      <w:r w:rsidR="00E544F9" w:rsidRPr="00B67E85">
        <w:rPr>
          <w:b/>
          <w:bCs/>
          <w:sz w:val="24"/>
          <w:szCs w:val="24"/>
        </w:rPr>
        <w:t>underwear ‘hang ups’…</w:t>
      </w:r>
    </w:p>
    <w:p w:rsidR="0034333F" w:rsidRPr="00DD66BD" w:rsidRDefault="003A30D5" w:rsidP="00B370A9">
      <w:pPr>
        <w:spacing w:line="480" w:lineRule="auto"/>
        <w:jc w:val="both"/>
        <w:rPr>
          <w:bCs/>
          <w:sz w:val="24"/>
          <w:szCs w:val="24"/>
        </w:rPr>
      </w:pPr>
      <w:r>
        <w:rPr>
          <w:bCs/>
          <w:sz w:val="24"/>
          <w:szCs w:val="24"/>
        </w:rPr>
        <w:t>C</w:t>
      </w:r>
      <w:r w:rsidR="007C2195" w:rsidRPr="00B67E85">
        <w:rPr>
          <w:bCs/>
          <w:sz w:val="24"/>
          <w:szCs w:val="24"/>
        </w:rPr>
        <w:t>ultural capital</w:t>
      </w:r>
      <w:r w:rsidR="0034333F" w:rsidRPr="00B67E85">
        <w:rPr>
          <w:bCs/>
          <w:sz w:val="24"/>
          <w:szCs w:val="24"/>
        </w:rPr>
        <w:t xml:space="preserve"> is shaped by two major types of variables: economic resources (e.g. income, class) and cultural resources (e.g. parental cultural capital, education). </w:t>
      </w:r>
      <w:r w:rsidR="00CE4D59" w:rsidRPr="00B67E85">
        <w:rPr>
          <w:bCs/>
          <w:sz w:val="24"/>
          <w:szCs w:val="24"/>
        </w:rPr>
        <w:t>In fact</w:t>
      </w:r>
      <w:r w:rsidR="007C2195" w:rsidRPr="00B67E85">
        <w:rPr>
          <w:bCs/>
          <w:sz w:val="24"/>
          <w:szCs w:val="24"/>
        </w:rPr>
        <w:t>,</w:t>
      </w:r>
      <w:r w:rsidR="0020002F" w:rsidRPr="00B67E85">
        <w:rPr>
          <w:bCs/>
          <w:sz w:val="24"/>
          <w:szCs w:val="24"/>
        </w:rPr>
        <w:t xml:space="preserve"> and as discussed</w:t>
      </w:r>
      <w:r w:rsidR="0020002F" w:rsidRPr="00DD66BD">
        <w:rPr>
          <w:bCs/>
          <w:sz w:val="24"/>
          <w:szCs w:val="24"/>
        </w:rPr>
        <w:t xml:space="preserve"> before</w:t>
      </w:r>
      <w:r w:rsidR="007C2195">
        <w:rPr>
          <w:bCs/>
          <w:sz w:val="24"/>
          <w:szCs w:val="24"/>
        </w:rPr>
        <w:t>,</w:t>
      </w:r>
      <w:r w:rsidR="00CE4D59" w:rsidRPr="00DD66BD">
        <w:rPr>
          <w:bCs/>
          <w:sz w:val="24"/>
          <w:szCs w:val="24"/>
        </w:rPr>
        <w:t xml:space="preserve"> cultural capital</w:t>
      </w:r>
      <w:r w:rsidR="006C37D2">
        <w:rPr>
          <w:bCs/>
          <w:sz w:val="24"/>
          <w:szCs w:val="24"/>
        </w:rPr>
        <w:t xml:space="preserve"> –</w:t>
      </w:r>
      <w:r w:rsidR="006C37D2" w:rsidRPr="00DD66BD">
        <w:rPr>
          <w:bCs/>
          <w:sz w:val="24"/>
          <w:szCs w:val="24"/>
        </w:rPr>
        <w:t xml:space="preserve"> </w:t>
      </w:r>
      <w:r w:rsidR="00CE4D59" w:rsidRPr="00DD66BD">
        <w:rPr>
          <w:bCs/>
          <w:sz w:val="24"/>
          <w:szCs w:val="24"/>
        </w:rPr>
        <w:t xml:space="preserve">i.e. types of dispositions, meanings, </w:t>
      </w:r>
      <w:r w:rsidR="00CE4D59" w:rsidRPr="00DD66BD">
        <w:rPr>
          <w:bCs/>
          <w:sz w:val="24"/>
          <w:szCs w:val="24"/>
        </w:rPr>
        <w:lastRenderedPageBreak/>
        <w:t>behaviours and qualities of style</w:t>
      </w:r>
      <w:r w:rsidR="006C37D2">
        <w:rPr>
          <w:bCs/>
          <w:sz w:val="24"/>
          <w:szCs w:val="24"/>
        </w:rPr>
        <w:t xml:space="preserve"> –</w:t>
      </w:r>
      <w:r w:rsidR="006C37D2" w:rsidRPr="00DD66BD">
        <w:rPr>
          <w:bCs/>
          <w:sz w:val="24"/>
          <w:szCs w:val="24"/>
        </w:rPr>
        <w:t xml:space="preserve"> </w:t>
      </w:r>
      <w:r w:rsidR="00CE4D59" w:rsidRPr="00DD66BD">
        <w:rPr>
          <w:bCs/>
          <w:sz w:val="24"/>
          <w:szCs w:val="24"/>
        </w:rPr>
        <w:t xml:space="preserve">are primarily transmitted through the family </w:t>
      </w:r>
      <w:r w:rsidR="008F331B" w:rsidRPr="00DD66BD">
        <w:rPr>
          <w:bCs/>
          <w:sz w:val="24"/>
          <w:szCs w:val="24"/>
        </w:rPr>
        <w:t>(</w:t>
      </w:r>
      <w:proofErr w:type="spellStart"/>
      <w:r w:rsidR="008F331B" w:rsidRPr="00DD66BD">
        <w:rPr>
          <w:bCs/>
          <w:sz w:val="24"/>
          <w:szCs w:val="24"/>
        </w:rPr>
        <w:t>Reay</w:t>
      </w:r>
      <w:proofErr w:type="spellEnd"/>
      <w:r w:rsidR="008F331B" w:rsidRPr="00DD66BD">
        <w:rPr>
          <w:bCs/>
          <w:sz w:val="24"/>
          <w:szCs w:val="24"/>
        </w:rPr>
        <w:t>, 2000)</w:t>
      </w:r>
      <w:r w:rsidR="00CE4D59" w:rsidRPr="00DD66BD">
        <w:rPr>
          <w:bCs/>
          <w:sz w:val="24"/>
          <w:szCs w:val="24"/>
        </w:rPr>
        <w:t xml:space="preserve">. </w:t>
      </w:r>
      <w:r w:rsidR="0020002F" w:rsidRPr="00DD66BD">
        <w:rPr>
          <w:bCs/>
          <w:sz w:val="24"/>
          <w:szCs w:val="24"/>
        </w:rPr>
        <w:t xml:space="preserve">Even though dressing styles </w:t>
      </w:r>
      <w:r w:rsidR="007C2195">
        <w:rPr>
          <w:bCs/>
          <w:sz w:val="24"/>
          <w:szCs w:val="24"/>
        </w:rPr>
        <w:t>(</w:t>
      </w:r>
      <w:r w:rsidR="0020002F" w:rsidRPr="00DD66BD">
        <w:rPr>
          <w:bCs/>
          <w:sz w:val="24"/>
          <w:szCs w:val="24"/>
        </w:rPr>
        <w:t>particularly underwear choices</w:t>
      </w:r>
      <w:r w:rsidR="007C2195">
        <w:rPr>
          <w:bCs/>
          <w:sz w:val="24"/>
          <w:szCs w:val="24"/>
        </w:rPr>
        <w:t>)</w:t>
      </w:r>
      <w:r w:rsidR="0020002F" w:rsidRPr="00DD66BD">
        <w:rPr>
          <w:bCs/>
          <w:sz w:val="24"/>
          <w:szCs w:val="24"/>
        </w:rPr>
        <w:t xml:space="preserve"> are less obvious aspects of </w:t>
      </w:r>
      <w:r w:rsidR="004E3AE9" w:rsidRPr="00DD66BD">
        <w:rPr>
          <w:bCs/>
          <w:sz w:val="24"/>
          <w:szCs w:val="24"/>
        </w:rPr>
        <w:t xml:space="preserve">embodied </w:t>
      </w:r>
      <w:r w:rsidR="0020002F" w:rsidRPr="00DD66BD">
        <w:rPr>
          <w:bCs/>
          <w:sz w:val="24"/>
          <w:szCs w:val="24"/>
        </w:rPr>
        <w:t>cultural capital, they are imbedded into our dispositions</w:t>
      </w:r>
      <w:r w:rsidR="007C2195">
        <w:rPr>
          <w:bCs/>
          <w:sz w:val="24"/>
          <w:szCs w:val="24"/>
        </w:rPr>
        <w:t>,</w:t>
      </w:r>
      <w:r w:rsidR="0020002F" w:rsidRPr="00DD66BD">
        <w:rPr>
          <w:bCs/>
          <w:sz w:val="24"/>
          <w:szCs w:val="24"/>
        </w:rPr>
        <w:t xml:space="preserve"> and of course our cultural background and family trajectories </w:t>
      </w:r>
      <w:r w:rsidR="008F331B" w:rsidRPr="00DD66BD">
        <w:rPr>
          <w:bCs/>
          <w:sz w:val="24"/>
          <w:szCs w:val="24"/>
        </w:rPr>
        <w:t>(Rafferty, 2011)</w:t>
      </w:r>
      <w:r w:rsidR="0020002F" w:rsidRPr="00DD66BD">
        <w:rPr>
          <w:bCs/>
          <w:sz w:val="24"/>
          <w:szCs w:val="24"/>
        </w:rPr>
        <w:t>.</w:t>
      </w:r>
      <w:r w:rsidR="0052511B">
        <w:rPr>
          <w:bCs/>
          <w:sz w:val="24"/>
          <w:szCs w:val="24"/>
        </w:rPr>
        <w:t xml:space="preserve"> </w:t>
      </w:r>
      <w:r w:rsidR="0034333F" w:rsidRPr="00DD66BD">
        <w:rPr>
          <w:bCs/>
          <w:sz w:val="24"/>
          <w:szCs w:val="24"/>
        </w:rPr>
        <w:t>Indeed</w:t>
      </w:r>
      <w:r w:rsidR="00CE4D59" w:rsidRPr="00DD66BD">
        <w:rPr>
          <w:bCs/>
          <w:sz w:val="24"/>
          <w:szCs w:val="24"/>
        </w:rPr>
        <w:t>,</w:t>
      </w:r>
      <w:r w:rsidR="0034333F" w:rsidRPr="00DD66BD">
        <w:rPr>
          <w:bCs/>
          <w:sz w:val="24"/>
          <w:szCs w:val="24"/>
        </w:rPr>
        <w:t xml:space="preserve"> </w:t>
      </w:r>
      <w:r w:rsidR="00CE4D59" w:rsidRPr="00DD66BD">
        <w:rPr>
          <w:bCs/>
          <w:sz w:val="24"/>
          <w:szCs w:val="24"/>
        </w:rPr>
        <w:t>my findings suggest that</w:t>
      </w:r>
      <w:r w:rsidR="0034333F" w:rsidRPr="00DD66BD">
        <w:rPr>
          <w:bCs/>
          <w:sz w:val="24"/>
          <w:szCs w:val="24"/>
        </w:rPr>
        <w:t xml:space="preserve"> parental cultural capital</w:t>
      </w:r>
      <w:r w:rsidR="007C2195">
        <w:rPr>
          <w:bCs/>
          <w:sz w:val="24"/>
          <w:szCs w:val="24"/>
        </w:rPr>
        <w:t>,</w:t>
      </w:r>
      <w:r w:rsidR="0034333F" w:rsidRPr="00DD66BD">
        <w:rPr>
          <w:bCs/>
          <w:sz w:val="24"/>
          <w:szCs w:val="24"/>
        </w:rPr>
        <w:t xml:space="preserve"> and specifically mother’s cultural capital</w:t>
      </w:r>
      <w:r w:rsidR="007C2195">
        <w:rPr>
          <w:bCs/>
          <w:sz w:val="24"/>
          <w:szCs w:val="24"/>
        </w:rPr>
        <w:t>,</w:t>
      </w:r>
      <w:r w:rsidR="0034333F" w:rsidRPr="00DD66BD">
        <w:rPr>
          <w:bCs/>
          <w:sz w:val="24"/>
          <w:szCs w:val="24"/>
        </w:rPr>
        <w:t xml:space="preserve"> has been imperative in the choices my participants make regarding their underwear</w:t>
      </w:r>
      <w:r w:rsidR="007C2195">
        <w:rPr>
          <w:bCs/>
          <w:sz w:val="24"/>
          <w:szCs w:val="24"/>
        </w:rPr>
        <w:t>:</w:t>
      </w:r>
      <w:r w:rsidR="0052511B">
        <w:rPr>
          <w:bCs/>
          <w:sz w:val="24"/>
          <w:szCs w:val="24"/>
        </w:rPr>
        <w:t xml:space="preserve"> </w:t>
      </w:r>
    </w:p>
    <w:p w:rsidR="00E83103" w:rsidRPr="00DD66BD" w:rsidRDefault="00E83103" w:rsidP="00B370A9">
      <w:pPr>
        <w:spacing w:line="480" w:lineRule="auto"/>
        <w:jc w:val="both"/>
        <w:rPr>
          <w:bCs/>
          <w:sz w:val="24"/>
          <w:szCs w:val="24"/>
        </w:rPr>
      </w:pPr>
    </w:p>
    <w:p w:rsidR="00E83103" w:rsidRPr="00F667A8" w:rsidRDefault="00E83103" w:rsidP="000276CF">
      <w:pPr>
        <w:spacing w:line="480" w:lineRule="auto"/>
        <w:ind w:left="567" w:right="-1"/>
        <w:jc w:val="both"/>
        <w:rPr>
          <w:bCs/>
        </w:rPr>
      </w:pPr>
      <w:r w:rsidRPr="00F667A8">
        <w:rPr>
          <w:bCs/>
        </w:rPr>
        <w:t>Christie</w:t>
      </w:r>
      <w:r w:rsidR="007C2195" w:rsidRPr="00F667A8">
        <w:rPr>
          <w:bCs/>
        </w:rPr>
        <w:t xml:space="preserve"> (</w:t>
      </w:r>
      <w:r w:rsidRPr="00F667A8">
        <w:rPr>
          <w:bCs/>
        </w:rPr>
        <w:t>I3</w:t>
      </w:r>
      <w:r w:rsidR="007C2195" w:rsidRPr="00F667A8">
        <w:rPr>
          <w:bCs/>
        </w:rPr>
        <w:t>)</w:t>
      </w:r>
      <w:r w:rsidRPr="00F667A8">
        <w:rPr>
          <w:bCs/>
        </w:rPr>
        <w:t>: I don’t remember what I did when I was younger but I know I always had one white and one black bra.</w:t>
      </w:r>
      <w:r w:rsidR="0052511B">
        <w:rPr>
          <w:bCs/>
        </w:rPr>
        <w:t xml:space="preserve"> </w:t>
      </w:r>
      <w:r w:rsidRPr="00F667A8">
        <w:rPr>
          <w:bCs/>
        </w:rPr>
        <w:t>I think it’s my mother’s fault.</w:t>
      </w:r>
      <w:r w:rsidR="0052511B">
        <w:rPr>
          <w:bCs/>
        </w:rPr>
        <w:t xml:space="preserve"> </w:t>
      </w:r>
      <w:r w:rsidRPr="00F667A8">
        <w:rPr>
          <w:bCs/>
        </w:rPr>
        <w:t>She was very boring too, underwear-wise.</w:t>
      </w:r>
      <w:r w:rsidR="0052511B">
        <w:rPr>
          <w:bCs/>
        </w:rPr>
        <w:t xml:space="preserve"> </w:t>
      </w:r>
      <w:r w:rsidRPr="00F667A8">
        <w:rPr>
          <w:bCs/>
        </w:rPr>
        <w:t>She was always wearing the same beige bra and I mean literally the same.</w:t>
      </w:r>
      <w:r w:rsidR="0052511B">
        <w:rPr>
          <w:bCs/>
        </w:rPr>
        <w:t xml:space="preserve"> </w:t>
      </w:r>
      <w:r w:rsidRPr="00F667A8">
        <w:rPr>
          <w:bCs/>
        </w:rPr>
        <w:t>She would always buy the same underwear of the same brand, a Marks and Spencer’s one. So I guess that made me not to give much attention to underwear.</w:t>
      </w:r>
      <w:r w:rsidR="0052511B">
        <w:rPr>
          <w:bCs/>
        </w:rPr>
        <w:t xml:space="preserve"> </w:t>
      </w:r>
    </w:p>
    <w:p w:rsidR="00E83103" w:rsidRPr="00DD66BD" w:rsidRDefault="00E83103" w:rsidP="00B370A9">
      <w:pPr>
        <w:spacing w:line="480" w:lineRule="auto"/>
        <w:ind w:left="720"/>
        <w:jc w:val="both"/>
        <w:rPr>
          <w:bCs/>
          <w:sz w:val="24"/>
          <w:szCs w:val="24"/>
        </w:rPr>
      </w:pPr>
    </w:p>
    <w:p w:rsidR="00E83103" w:rsidRPr="00DD66BD" w:rsidRDefault="00CE4D59" w:rsidP="00B370A9">
      <w:pPr>
        <w:spacing w:line="480" w:lineRule="auto"/>
        <w:jc w:val="both"/>
        <w:rPr>
          <w:bCs/>
          <w:sz w:val="24"/>
          <w:szCs w:val="24"/>
        </w:rPr>
      </w:pPr>
      <w:r w:rsidRPr="00DD66BD">
        <w:rPr>
          <w:bCs/>
          <w:sz w:val="24"/>
          <w:szCs w:val="24"/>
        </w:rPr>
        <w:t xml:space="preserve">Christie </w:t>
      </w:r>
      <w:r w:rsidR="00AA2019" w:rsidRPr="00DD66BD">
        <w:rPr>
          <w:bCs/>
          <w:sz w:val="24"/>
          <w:szCs w:val="24"/>
        </w:rPr>
        <w:t>acknowledges</w:t>
      </w:r>
      <w:r w:rsidRPr="00DD66BD">
        <w:rPr>
          <w:bCs/>
          <w:sz w:val="24"/>
          <w:szCs w:val="24"/>
        </w:rPr>
        <w:t xml:space="preserve"> that her mother’s sense of style has influenced the meanings she </w:t>
      </w:r>
      <w:r w:rsidR="00AA2019" w:rsidRPr="00DD66BD">
        <w:rPr>
          <w:bCs/>
          <w:sz w:val="24"/>
          <w:szCs w:val="24"/>
        </w:rPr>
        <w:t>asserts</w:t>
      </w:r>
      <w:r w:rsidRPr="00DD66BD">
        <w:rPr>
          <w:bCs/>
          <w:sz w:val="24"/>
          <w:szCs w:val="24"/>
        </w:rPr>
        <w:t xml:space="preserve"> to </w:t>
      </w:r>
      <w:r w:rsidR="00AA2019" w:rsidRPr="00DD66BD">
        <w:rPr>
          <w:bCs/>
          <w:sz w:val="24"/>
          <w:szCs w:val="24"/>
        </w:rPr>
        <w:t xml:space="preserve">her </w:t>
      </w:r>
      <w:r w:rsidRPr="00DD66BD">
        <w:rPr>
          <w:bCs/>
          <w:sz w:val="24"/>
          <w:szCs w:val="24"/>
        </w:rPr>
        <w:t xml:space="preserve">dressing </w:t>
      </w:r>
      <w:r w:rsidR="00AA2019" w:rsidRPr="00DD66BD">
        <w:rPr>
          <w:bCs/>
          <w:sz w:val="24"/>
          <w:szCs w:val="24"/>
        </w:rPr>
        <w:t>and</w:t>
      </w:r>
      <w:r w:rsidR="007C2195">
        <w:rPr>
          <w:bCs/>
          <w:sz w:val="24"/>
          <w:szCs w:val="24"/>
        </w:rPr>
        <w:t>,</w:t>
      </w:r>
      <w:r w:rsidR="00AA2019" w:rsidRPr="00DD66BD">
        <w:rPr>
          <w:bCs/>
          <w:sz w:val="24"/>
          <w:szCs w:val="24"/>
        </w:rPr>
        <w:t xml:space="preserve"> consequently</w:t>
      </w:r>
      <w:r w:rsidR="007C2195">
        <w:rPr>
          <w:bCs/>
          <w:sz w:val="24"/>
          <w:szCs w:val="24"/>
        </w:rPr>
        <w:t>,</w:t>
      </w:r>
      <w:r w:rsidR="00AA2019" w:rsidRPr="00DD66BD">
        <w:rPr>
          <w:bCs/>
          <w:sz w:val="24"/>
          <w:szCs w:val="24"/>
        </w:rPr>
        <w:t xml:space="preserve"> </w:t>
      </w:r>
      <w:r w:rsidRPr="00DD66BD">
        <w:rPr>
          <w:bCs/>
          <w:sz w:val="24"/>
          <w:szCs w:val="24"/>
        </w:rPr>
        <w:t>her underwear.</w:t>
      </w:r>
      <w:r w:rsidR="0052511B">
        <w:rPr>
          <w:bCs/>
          <w:sz w:val="24"/>
          <w:szCs w:val="24"/>
        </w:rPr>
        <w:t xml:space="preserve"> </w:t>
      </w:r>
      <w:r w:rsidRPr="00DD66BD">
        <w:rPr>
          <w:bCs/>
          <w:sz w:val="24"/>
          <w:szCs w:val="24"/>
        </w:rPr>
        <w:t>In fact</w:t>
      </w:r>
      <w:r w:rsidR="007C2195">
        <w:rPr>
          <w:bCs/>
          <w:sz w:val="24"/>
          <w:szCs w:val="24"/>
        </w:rPr>
        <w:t>,</w:t>
      </w:r>
      <w:r w:rsidRPr="00DD66BD">
        <w:rPr>
          <w:bCs/>
          <w:sz w:val="24"/>
          <w:szCs w:val="24"/>
        </w:rPr>
        <w:t xml:space="preserve"> Christie has previously mentioned that her sens</w:t>
      </w:r>
      <w:r w:rsidR="008F331B" w:rsidRPr="00DD66BD">
        <w:rPr>
          <w:bCs/>
          <w:sz w:val="24"/>
          <w:szCs w:val="24"/>
        </w:rPr>
        <w:t xml:space="preserve">e of style in dress overall is </w:t>
      </w:r>
      <w:r w:rsidR="00D44A07" w:rsidRPr="00DD66BD">
        <w:rPr>
          <w:bCs/>
          <w:sz w:val="24"/>
          <w:szCs w:val="24"/>
        </w:rPr>
        <w:t>‘</w:t>
      </w:r>
      <w:r w:rsidR="008F331B" w:rsidRPr="00DD66BD">
        <w:rPr>
          <w:bCs/>
          <w:sz w:val="24"/>
          <w:szCs w:val="24"/>
        </w:rPr>
        <w:t>boring</w:t>
      </w:r>
      <w:r w:rsidR="00D44A07" w:rsidRPr="00DD66BD">
        <w:rPr>
          <w:bCs/>
          <w:sz w:val="24"/>
          <w:szCs w:val="24"/>
        </w:rPr>
        <w:t>’</w:t>
      </w:r>
      <w:r w:rsidRPr="00DD66BD">
        <w:rPr>
          <w:bCs/>
          <w:sz w:val="24"/>
          <w:szCs w:val="24"/>
        </w:rPr>
        <w:t>.</w:t>
      </w:r>
      <w:r w:rsidR="0052511B">
        <w:rPr>
          <w:bCs/>
          <w:sz w:val="24"/>
          <w:szCs w:val="24"/>
        </w:rPr>
        <w:t xml:space="preserve"> </w:t>
      </w:r>
      <w:r w:rsidRPr="00DD66BD">
        <w:rPr>
          <w:bCs/>
          <w:sz w:val="24"/>
          <w:szCs w:val="24"/>
        </w:rPr>
        <w:t>Once again, this is evocative of Bourdieu’s (1984: 170) notion of habitus as both a principle of classifying judgements and a system of classification of these judgments</w:t>
      </w:r>
      <w:r w:rsidR="007C2195">
        <w:rPr>
          <w:bCs/>
          <w:sz w:val="24"/>
          <w:szCs w:val="24"/>
        </w:rPr>
        <w:t>,</w:t>
      </w:r>
      <w:r w:rsidRPr="00DD66BD">
        <w:rPr>
          <w:bCs/>
          <w:sz w:val="24"/>
          <w:szCs w:val="24"/>
        </w:rPr>
        <w:t xml:space="preserve"> </w:t>
      </w:r>
      <w:r w:rsidR="006C37D2" w:rsidRPr="00DD66BD">
        <w:rPr>
          <w:bCs/>
          <w:sz w:val="24"/>
          <w:szCs w:val="24"/>
        </w:rPr>
        <w:t>a</w:t>
      </w:r>
      <w:r w:rsidR="006C37D2">
        <w:rPr>
          <w:bCs/>
          <w:sz w:val="24"/>
          <w:szCs w:val="24"/>
        </w:rPr>
        <w:t>s well as</w:t>
      </w:r>
      <w:r w:rsidR="006C37D2" w:rsidRPr="00DD66BD">
        <w:rPr>
          <w:bCs/>
          <w:sz w:val="24"/>
          <w:szCs w:val="24"/>
        </w:rPr>
        <w:t xml:space="preserve"> </w:t>
      </w:r>
      <w:r w:rsidRPr="00DD66BD">
        <w:rPr>
          <w:bCs/>
          <w:sz w:val="24"/>
          <w:szCs w:val="24"/>
        </w:rPr>
        <w:t xml:space="preserve">taste as a </w:t>
      </w:r>
      <w:r w:rsidRPr="00B67E85">
        <w:rPr>
          <w:bCs/>
          <w:sz w:val="24"/>
          <w:szCs w:val="24"/>
        </w:rPr>
        <w:t>manifestation of habitus.</w:t>
      </w:r>
      <w:r w:rsidR="0052511B">
        <w:rPr>
          <w:bCs/>
          <w:sz w:val="24"/>
          <w:szCs w:val="24"/>
        </w:rPr>
        <w:t xml:space="preserve"> </w:t>
      </w:r>
      <w:r w:rsidR="008F331B" w:rsidRPr="00B67E85">
        <w:rPr>
          <w:bCs/>
          <w:sz w:val="24"/>
          <w:szCs w:val="24"/>
        </w:rPr>
        <w:t>Christie suggests that her lack</w:t>
      </w:r>
      <w:r w:rsidR="00F667A8" w:rsidRPr="00B67E85">
        <w:rPr>
          <w:bCs/>
          <w:sz w:val="24"/>
          <w:szCs w:val="24"/>
        </w:rPr>
        <w:t xml:space="preserve"> of style, which meant</w:t>
      </w:r>
      <w:r w:rsidR="00E83103" w:rsidRPr="00B67E85">
        <w:rPr>
          <w:bCs/>
          <w:sz w:val="24"/>
          <w:szCs w:val="24"/>
        </w:rPr>
        <w:t xml:space="preserve"> </w:t>
      </w:r>
      <w:r w:rsidRPr="00B67E85">
        <w:rPr>
          <w:bCs/>
          <w:sz w:val="24"/>
          <w:szCs w:val="24"/>
        </w:rPr>
        <w:t xml:space="preserve">not </w:t>
      </w:r>
      <w:r w:rsidR="00E83103" w:rsidRPr="00B67E85">
        <w:rPr>
          <w:bCs/>
          <w:sz w:val="24"/>
          <w:szCs w:val="24"/>
        </w:rPr>
        <w:t>choosing colourful clothing or underwear,</w:t>
      </w:r>
      <w:r w:rsidR="00AA2019" w:rsidRPr="00B67E85">
        <w:rPr>
          <w:bCs/>
          <w:sz w:val="24"/>
          <w:szCs w:val="24"/>
        </w:rPr>
        <w:t xml:space="preserve"> is a result of how she grew up</w:t>
      </w:r>
      <w:r w:rsidR="00E83103" w:rsidRPr="00B67E85">
        <w:rPr>
          <w:bCs/>
          <w:sz w:val="24"/>
          <w:szCs w:val="24"/>
        </w:rPr>
        <w:t xml:space="preserve"> </w:t>
      </w:r>
      <w:r w:rsidR="00AA2019" w:rsidRPr="00B67E85">
        <w:rPr>
          <w:bCs/>
          <w:sz w:val="24"/>
          <w:szCs w:val="24"/>
        </w:rPr>
        <w:t xml:space="preserve">and the contextual structures </w:t>
      </w:r>
      <w:r w:rsidR="00E83103" w:rsidRPr="00B67E85">
        <w:rPr>
          <w:bCs/>
          <w:sz w:val="24"/>
          <w:szCs w:val="24"/>
        </w:rPr>
        <w:t xml:space="preserve">she grew up in. Here we see a contradiction in the previous narration by Christie, where she says that her rather poor sense of style now is due to </w:t>
      </w:r>
      <w:r w:rsidR="00E83103" w:rsidRPr="00B67E85">
        <w:rPr>
          <w:bCs/>
          <w:sz w:val="24"/>
          <w:szCs w:val="24"/>
        </w:rPr>
        <w:lastRenderedPageBreak/>
        <w:t>her low economic capital.</w:t>
      </w:r>
      <w:r w:rsidR="0052511B">
        <w:rPr>
          <w:bCs/>
          <w:sz w:val="24"/>
          <w:szCs w:val="24"/>
        </w:rPr>
        <w:t xml:space="preserve"> </w:t>
      </w:r>
      <w:r w:rsidR="00E83103" w:rsidRPr="00B67E85">
        <w:rPr>
          <w:bCs/>
          <w:sz w:val="24"/>
          <w:szCs w:val="24"/>
        </w:rPr>
        <w:t>However, she</w:t>
      </w:r>
      <w:r w:rsidR="000B71B8" w:rsidRPr="00B67E85">
        <w:rPr>
          <w:bCs/>
          <w:sz w:val="24"/>
          <w:szCs w:val="24"/>
        </w:rPr>
        <w:t xml:space="preserve"> now</w:t>
      </w:r>
      <w:r w:rsidR="00E83103" w:rsidRPr="00B67E85">
        <w:rPr>
          <w:bCs/>
          <w:sz w:val="24"/>
          <w:szCs w:val="24"/>
        </w:rPr>
        <w:t xml:space="preserve"> affirms that her sense of style is a result of </w:t>
      </w:r>
      <w:r w:rsidR="00681DF7" w:rsidRPr="00B67E85">
        <w:rPr>
          <w:bCs/>
          <w:sz w:val="24"/>
          <w:szCs w:val="24"/>
        </w:rPr>
        <w:t>her upbringing</w:t>
      </w:r>
      <w:r w:rsidR="00E83103" w:rsidRPr="00B67E85">
        <w:rPr>
          <w:bCs/>
          <w:sz w:val="24"/>
          <w:szCs w:val="24"/>
        </w:rPr>
        <w:t>.</w:t>
      </w:r>
      <w:r w:rsidR="0052511B">
        <w:rPr>
          <w:bCs/>
          <w:sz w:val="24"/>
          <w:szCs w:val="24"/>
        </w:rPr>
        <w:t xml:space="preserve"> </w:t>
      </w:r>
      <w:r w:rsidR="00E83103" w:rsidRPr="00B67E85">
        <w:rPr>
          <w:bCs/>
          <w:sz w:val="24"/>
          <w:szCs w:val="24"/>
        </w:rPr>
        <w:t xml:space="preserve">Christie’s sense of style, her way of thinking and other dispositions work here as </w:t>
      </w:r>
      <w:r w:rsidR="00AA2019" w:rsidRPr="00B67E85">
        <w:rPr>
          <w:bCs/>
          <w:sz w:val="24"/>
          <w:szCs w:val="24"/>
        </w:rPr>
        <w:t xml:space="preserve">both </w:t>
      </w:r>
      <w:r w:rsidR="00E83103" w:rsidRPr="00B67E85">
        <w:rPr>
          <w:bCs/>
          <w:sz w:val="24"/>
          <w:szCs w:val="24"/>
        </w:rPr>
        <w:t>her cultural capital and symbolic capital, influenced of course by her habitus</w:t>
      </w:r>
      <w:r w:rsidR="000B71B8" w:rsidRPr="00B67E85">
        <w:rPr>
          <w:bCs/>
          <w:sz w:val="24"/>
          <w:szCs w:val="24"/>
        </w:rPr>
        <w:t>.</w:t>
      </w:r>
      <w:r w:rsidR="0052511B">
        <w:rPr>
          <w:bCs/>
          <w:sz w:val="24"/>
          <w:szCs w:val="24"/>
        </w:rPr>
        <w:t xml:space="preserve"> </w:t>
      </w:r>
      <w:r w:rsidR="00E83103" w:rsidRPr="00B67E85">
        <w:rPr>
          <w:bCs/>
          <w:sz w:val="24"/>
          <w:szCs w:val="24"/>
        </w:rPr>
        <w:t xml:space="preserve">This </w:t>
      </w:r>
      <w:r w:rsidR="00F33377" w:rsidRPr="00B67E85">
        <w:rPr>
          <w:bCs/>
          <w:sz w:val="24"/>
          <w:szCs w:val="24"/>
        </w:rPr>
        <w:t>echoes</w:t>
      </w:r>
      <w:r w:rsidR="00E83103" w:rsidRPr="00B67E85">
        <w:rPr>
          <w:bCs/>
          <w:sz w:val="24"/>
          <w:szCs w:val="24"/>
        </w:rPr>
        <w:t xml:space="preserve"> </w:t>
      </w:r>
      <w:proofErr w:type="spellStart"/>
      <w:r w:rsidR="00E83103" w:rsidRPr="00B67E85">
        <w:rPr>
          <w:bCs/>
          <w:sz w:val="24"/>
          <w:szCs w:val="24"/>
        </w:rPr>
        <w:t>Reay’s</w:t>
      </w:r>
      <w:proofErr w:type="spellEnd"/>
      <w:r w:rsidR="00E83103" w:rsidRPr="00B67E85">
        <w:rPr>
          <w:bCs/>
          <w:sz w:val="24"/>
          <w:szCs w:val="24"/>
        </w:rPr>
        <w:t xml:space="preserve"> (2000) </w:t>
      </w:r>
      <w:r w:rsidR="00F33377" w:rsidRPr="00B67E85">
        <w:rPr>
          <w:bCs/>
          <w:sz w:val="24"/>
          <w:szCs w:val="24"/>
        </w:rPr>
        <w:t xml:space="preserve">reference to </w:t>
      </w:r>
      <w:r w:rsidR="00E83103" w:rsidRPr="00B67E85">
        <w:rPr>
          <w:bCs/>
          <w:sz w:val="24"/>
          <w:szCs w:val="24"/>
        </w:rPr>
        <w:t>Bourdieu</w:t>
      </w:r>
      <w:r w:rsidR="000B71B8" w:rsidRPr="00B67E85">
        <w:rPr>
          <w:bCs/>
          <w:sz w:val="24"/>
          <w:szCs w:val="24"/>
        </w:rPr>
        <w:t>,</w:t>
      </w:r>
      <w:r w:rsidR="00E83103" w:rsidRPr="00B67E85">
        <w:rPr>
          <w:bCs/>
          <w:sz w:val="24"/>
          <w:szCs w:val="24"/>
        </w:rPr>
        <w:t xml:space="preserve"> and how he particularly emphasises the importance of the mother’s involvement in the ‘quality’ of the cultural capital transmitted to the child. Cultural capital</w:t>
      </w:r>
      <w:r w:rsidR="007C2195" w:rsidRPr="00B67E85">
        <w:rPr>
          <w:bCs/>
          <w:sz w:val="24"/>
          <w:szCs w:val="24"/>
        </w:rPr>
        <w:t>,</w:t>
      </w:r>
      <w:r w:rsidR="00E83103" w:rsidRPr="00B67E85">
        <w:rPr>
          <w:bCs/>
          <w:sz w:val="24"/>
          <w:szCs w:val="24"/>
        </w:rPr>
        <w:t xml:space="preserve"> as well as symbolic capital, i.e. the signs of the dispositions and classificatory schemes that make individuals acquire a certain prestige in their field in a particular society, betray the individual’s origins, since these dispositions are manifest in their habitus</w:t>
      </w:r>
      <w:r w:rsidR="007C2195" w:rsidRPr="00B67E85">
        <w:rPr>
          <w:bCs/>
          <w:sz w:val="24"/>
          <w:szCs w:val="24"/>
        </w:rPr>
        <w:t xml:space="preserve"> (e</w:t>
      </w:r>
      <w:r w:rsidR="007C2195">
        <w:rPr>
          <w:bCs/>
          <w:sz w:val="24"/>
          <w:szCs w:val="24"/>
        </w:rPr>
        <w:t xml:space="preserve">.g. </w:t>
      </w:r>
      <w:r w:rsidR="00E83103" w:rsidRPr="00DD66BD">
        <w:rPr>
          <w:bCs/>
          <w:sz w:val="24"/>
          <w:szCs w:val="24"/>
        </w:rPr>
        <w:t>body dispositions, ease or discomfort with their body</w:t>
      </w:r>
      <w:r w:rsidR="007C2195">
        <w:rPr>
          <w:bCs/>
          <w:sz w:val="24"/>
          <w:szCs w:val="24"/>
        </w:rPr>
        <w:t>, etc.)</w:t>
      </w:r>
      <w:r w:rsidR="00E83103" w:rsidRPr="00DD66BD">
        <w:rPr>
          <w:bCs/>
          <w:sz w:val="24"/>
          <w:szCs w:val="24"/>
        </w:rPr>
        <w:t>.</w:t>
      </w:r>
      <w:r w:rsidR="0052511B">
        <w:rPr>
          <w:bCs/>
          <w:sz w:val="24"/>
          <w:szCs w:val="24"/>
        </w:rPr>
        <w:t xml:space="preserve"> </w:t>
      </w:r>
      <w:r w:rsidR="00E83103" w:rsidRPr="00DD66BD">
        <w:rPr>
          <w:bCs/>
          <w:sz w:val="24"/>
          <w:szCs w:val="24"/>
        </w:rPr>
        <w:t>As F</w:t>
      </w:r>
      <w:r w:rsidR="008F331B" w:rsidRPr="00DD66BD">
        <w:rPr>
          <w:bCs/>
          <w:sz w:val="24"/>
          <w:szCs w:val="24"/>
        </w:rPr>
        <w:t>eatherstone asserts</w:t>
      </w:r>
      <w:r w:rsidR="007C2195">
        <w:rPr>
          <w:bCs/>
          <w:sz w:val="24"/>
          <w:szCs w:val="24"/>
        </w:rPr>
        <w:t>,</w:t>
      </w:r>
      <w:r w:rsidR="008F331B" w:rsidRPr="00DD66BD">
        <w:rPr>
          <w:bCs/>
          <w:sz w:val="24"/>
          <w:szCs w:val="24"/>
        </w:rPr>
        <w:t xml:space="preserve"> ‘</w:t>
      </w:r>
      <w:r w:rsidR="00E83103" w:rsidRPr="00DD66BD">
        <w:rPr>
          <w:bCs/>
          <w:sz w:val="24"/>
          <w:szCs w:val="24"/>
        </w:rPr>
        <w:t xml:space="preserve">culture is incorporated </w:t>
      </w:r>
      <w:r w:rsidR="007C2195">
        <w:rPr>
          <w:bCs/>
          <w:sz w:val="24"/>
          <w:szCs w:val="24"/>
        </w:rPr>
        <w:t>[</w:t>
      </w:r>
      <w:r w:rsidR="00E83103" w:rsidRPr="00DD66BD">
        <w:rPr>
          <w:bCs/>
          <w:sz w:val="24"/>
          <w:szCs w:val="24"/>
        </w:rPr>
        <w:t>…</w:t>
      </w:r>
      <w:r w:rsidR="007C2195">
        <w:rPr>
          <w:bCs/>
          <w:sz w:val="24"/>
          <w:szCs w:val="24"/>
        </w:rPr>
        <w:t>]</w:t>
      </w:r>
      <w:r w:rsidR="00E83103" w:rsidRPr="00DD66BD">
        <w:rPr>
          <w:bCs/>
          <w:sz w:val="24"/>
          <w:szCs w:val="24"/>
        </w:rPr>
        <w:t xml:space="preserve"> [i.e.] it is not just a question of what clothes </w:t>
      </w:r>
      <w:r w:rsidR="008F331B" w:rsidRPr="00DD66BD">
        <w:rPr>
          <w:bCs/>
          <w:sz w:val="24"/>
          <w:szCs w:val="24"/>
        </w:rPr>
        <w:t>are worn, but how they are worn’</w:t>
      </w:r>
      <w:r w:rsidR="007C2195">
        <w:rPr>
          <w:bCs/>
          <w:sz w:val="24"/>
          <w:szCs w:val="24"/>
        </w:rPr>
        <w:t xml:space="preserve"> </w:t>
      </w:r>
      <w:r w:rsidR="007C2195" w:rsidRPr="00DD66BD">
        <w:rPr>
          <w:bCs/>
          <w:sz w:val="24"/>
          <w:szCs w:val="24"/>
        </w:rPr>
        <w:t>(2007: 21)</w:t>
      </w:r>
      <w:r w:rsidR="00E83103" w:rsidRPr="00DD66BD">
        <w:rPr>
          <w:bCs/>
          <w:sz w:val="24"/>
          <w:szCs w:val="24"/>
        </w:rPr>
        <w:t>.</w:t>
      </w:r>
    </w:p>
    <w:p w:rsidR="00E83103" w:rsidRPr="00DD66BD" w:rsidRDefault="00E83103" w:rsidP="00B370A9">
      <w:pPr>
        <w:spacing w:line="480" w:lineRule="auto"/>
        <w:ind w:firstLine="567"/>
        <w:jc w:val="both"/>
        <w:rPr>
          <w:bCs/>
          <w:sz w:val="24"/>
          <w:szCs w:val="24"/>
        </w:rPr>
      </w:pPr>
      <w:r w:rsidRPr="00DD66BD">
        <w:rPr>
          <w:bCs/>
          <w:sz w:val="24"/>
          <w:szCs w:val="24"/>
        </w:rPr>
        <w:t>The involvement of their mothers as an important factor influencing these women’s choices was evident elsewhere in my data:</w:t>
      </w:r>
    </w:p>
    <w:p w:rsidR="00E83103" w:rsidRPr="00DD66BD" w:rsidRDefault="00E83103" w:rsidP="00B370A9">
      <w:pPr>
        <w:spacing w:line="480" w:lineRule="auto"/>
        <w:jc w:val="both"/>
        <w:rPr>
          <w:bCs/>
          <w:sz w:val="24"/>
          <w:szCs w:val="24"/>
        </w:rPr>
      </w:pPr>
    </w:p>
    <w:p w:rsidR="00E83103" w:rsidRPr="00F667A8" w:rsidRDefault="00E544F9" w:rsidP="000276CF">
      <w:pPr>
        <w:spacing w:line="480" w:lineRule="auto"/>
        <w:ind w:left="567" w:right="-1"/>
        <w:jc w:val="both"/>
        <w:rPr>
          <w:bCs/>
        </w:rPr>
      </w:pPr>
      <w:r w:rsidRPr="00F667A8">
        <w:rPr>
          <w:bCs/>
        </w:rPr>
        <w:t>Samantha</w:t>
      </w:r>
      <w:r w:rsidR="007C2195" w:rsidRPr="00F667A8">
        <w:rPr>
          <w:bCs/>
        </w:rPr>
        <w:t xml:space="preserve"> (</w:t>
      </w:r>
      <w:r w:rsidRPr="00F667A8">
        <w:rPr>
          <w:bCs/>
        </w:rPr>
        <w:t>F2</w:t>
      </w:r>
      <w:r w:rsidR="007C2195" w:rsidRPr="00F667A8">
        <w:rPr>
          <w:bCs/>
        </w:rPr>
        <w:t>)</w:t>
      </w:r>
      <w:r w:rsidR="00E83103" w:rsidRPr="00F667A8">
        <w:rPr>
          <w:bCs/>
        </w:rPr>
        <w:t>:</w:t>
      </w:r>
      <w:r w:rsidR="0052511B">
        <w:rPr>
          <w:bCs/>
        </w:rPr>
        <w:t xml:space="preserve"> </w:t>
      </w:r>
      <w:r w:rsidR="00E83103" w:rsidRPr="00F667A8">
        <w:rPr>
          <w:bCs/>
        </w:rPr>
        <w:t>[…] But when I go shopping, clothes shopping with my mum</w:t>
      </w:r>
      <w:r w:rsidR="000B71B8">
        <w:rPr>
          <w:bCs/>
        </w:rPr>
        <w:t>,</w:t>
      </w:r>
      <w:r w:rsidR="00E83103" w:rsidRPr="00F667A8">
        <w:rPr>
          <w:bCs/>
        </w:rPr>
        <w:t xml:space="preserve"> she’s always saying </w:t>
      </w:r>
      <w:r w:rsidR="00D44A07" w:rsidRPr="00F667A8">
        <w:rPr>
          <w:bCs/>
        </w:rPr>
        <w:t>‘</w:t>
      </w:r>
      <w:r w:rsidR="00E83103" w:rsidRPr="00F667A8">
        <w:rPr>
          <w:bCs/>
        </w:rPr>
        <w:t>have you got proper pants [on] today?</w:t>
      </w:r>
      <w:r w:rsidR="00D44A07" w:rsidRPr="00F667A8">
        <w:rPr>
          <w:bCs/>
        </w:rPr>
        <w:t>’</w:t>
      </w:r>
      <w:r w:rsidR="00E83103" w:rsidRPr="00F667A8">
        <w:rPr>
          <w:bCs/>
        </w:rPr>
        <w:t xml:space="preserve"> [</w:t>
      </w:r>
      <w:r w:rsidR="007C2195" w:rsidRPr="00F667A8">
        <w:rPr>
          <w:bCs/>
        </w:rPr>
        <w:t xml:space="preserve">They </w:t>
      </w:r>
      <w:r w:rsidR="00E83103" w:rsidRPr="00F667A8">
        <w:rPr>
          <w:bCs/>
        </w:rPr>
        <w:t>laugh]</w:t>
      </w:r>
      <w:r w:rsidR="0052511B">
        <w:rPr>
          <w:bCs/>
        </w:rPr>
        <w:t xml:space="preserve"> </w:t>
      </w:r>
      <w:r w:rsidR="007C2195" w:rsidRPr="00F667A8">
        <w:rPr>
          <w:bCs/>
        </w:rPr>
        <w:t xml:space="preserve">And </w:t>
      </w:r>
      <w:r w:rsidR="00E83103" w:rsidRPr="00F667A8">
        <w:rPr>
          <w:bCs/>
        </w:rPr>
        <w:t xml:space="preserve">I’m like </w:t>
      </w:r>
      <w:r w:rsidR="00D44A07" w:rsidRPr="00F667A8">
        <w:rPr>
          <w:bCs/>
        </w:rPr>
        <w:t>‘</w:t>
      </w:r>
      <w:r w:rsidR="00E83103" w:rsidRPr="00F667A8">
        <w:rPr>
          <w:bCs/>
        </w:rPr>
        <w:t>Mum you don’t have to see my bottom</w:t>
      </w:r>
      <w:r w:rsidR="00D44A07" w:rsidRPr="00F667A8">
        <w:rPr>
          <w:bCs/>
        </w:rPr>
        <w:t>’</w:t>
      </w:r>
      <w:r w:rsidR="00E83103" w:rsidRPr="00F667A8">
        <w:rPr>
          <w:bCs/>
        </w:rPr>
        <w:t xml:space="preserve"> [</w:t>
      </w:r>
      <w:r w:rsidR="007C2195" w:rsidRPr="00F667A8">
        <w:rPr>
          <w:bCs/>
        </w:rPr>
        <w:t xml:space="preserve">All </w:t>
      </w:r>
      <w:r w:rsidR="00F33377" w:rsidRPr="00F667A8">
        <w:rPr>
          <w:bCs/>
        </w:rPr>
        <w:t>laugh</w:t>
      </w:r>
      <w:r w:rsidR="00E83103" w:rsidRPr="00F667A8">
        <w:rPr>
          <w:bCs/>
        </w:rPr>
        <w:t>]. Yeah</w:t>
      </w:r>
      <w:r w:rsidR="000B71B8">
        <w:rPr>
          <w:bCs/>
        </w:rPr>
        <w:t>,</w:t>
      </w:r>
      <w:r w:rsidR="00E83103" w:rsidRPr="00F667A8">
        <w:rPr>
          <w:bCs/>
        </w:rPr>
        <w:t xml:space="preserve"> she’s funny. But I think I get a lot of my </w:t>
      </w:r>
      <w:r w:rsidR="00AA2019" w:rsidRPr="00F667A8">
        <w:rPr>
          <w:bCs/>
        </w:rPr>
        <w:t>mum’s</w:t>
      </w:r>
      <w:r w:rsidR="00E83103" w:rsidRPr="00F667A8">
        <w:rPr>
          <w:bCs/>
        </w:rPr>
        <w:t xml:space="preserve">... </w:t>
      </w:r>
      <w:proofErr w:type="spellStart"/>
      <w:r w:rsidR="00E83103" w:rsidRPr="00F667A8">
        <w:rPr>
          <w:bCs/>
        </w:rPr>
        <w:t>erm</w:t>
      </w:r>
      <w:proofErr w:type="spellEnd"/>
      <w:r w:rsidR="00E83103" w:rsidRPr="00F667A8">
        <w:rPr>
          <w:bCs/>
        </w:rPr>
        <w:t>... sort of underwear</w:t>
      </w:r>
      <w:r w:rsidR="007C2195" w:rsidRPr="00F667A8">
        <w:rPr>
          <w:bCs/>
        </w:rPr>
        <w:t xml:space="preserve"> </w:t>
      </w:r>
      <w:proofErr w:type="spellStart"/>
      <w:r w:rsidR="00E83103" w:rsidRPr="00F667A8">
        <w:rPr>
          <w:bCs/>
        </w:rPr>
        <w:t>erm</w:t>
      </w:r>
      <w:proofErr w:type="spellEnd"/>
      <w:r w:rsidR="00E83103" w:rsidRPr="00F667A8">
        <w:rPr>
          <w:bCs/>
        </w:rPr>
        <w:t xml:space="preserve"> ... what’s the word? </w:t>
      </w:r>
    </w:p>
    <w:p w:rsidR="00E83103" w:rsidRPr="00F667A8" w:rsidRDefault="00E544F9" w:rsidP="000276CF">
      <w:pPr>
        <w:spacing w:line="480" w:lineRule="auto"/>
        <w:ind w:left="567" w:right="-1"/>
        <w:jc w:val="both"/>
        <w:rPr>
          <w:bCs/>
        </w:rPr>
      </w:pPr>
      <w:r w:rsidRPr="00F667A8">
        <w:rPr>
          <w:bCs/>
        </w:rPr>
        <w:t>Karen</w:t>
      </w:r>
      <w:r w:rsidR="007C2195" w:rsidRPr="00F667A8">
        <w:rPr>
          <w:bCs/>
        </w:rPr>
        <w:t xml:space="preserve"> (</w:t>
      </w:r>
      <w:r w:rsidRPr="00F667A8">
        <w:rPr>
          <w:bCs/>
        </w:rPr>
        <w:t>F2</w:t>
      </w:r>
      <w:r w:rsidR="007C2195" w:rsidRPr="00F667A8">
        <w:rPr>
          <w:bCs/>
        </w:rPr>
        <w:t>)</w:t>
      </w:r>
      <w:r w:rsidR="00E83103" w:rsidRPr="00F667A8">
        <w:rPr>
          <w:bCs/>
        </w:rPr>
        <w:t>:</w:t>
      </w:r>
      <w:r w:rsidR="0052511B">
        <w:rPr>
          <w:bCs/>
        </w:rPr>
        <w:t xml:space="preserve"> </w:t>
      </w:r>
      <w:r w:rsidR="00E83103" w:rsidRPr="00F667A8">
        <w:rPr>
          <w:bCs/>
        </w:rPr>
        <w:t xml:space="preserve">Hang-ups? </w:t>
      </w:r>
    </w:p>
    <w:p w:rsidR="00E83103" w:rsidRPr="00F667A8" w:rsidRDefault="00E544F9" w:rsidP="000276CF">
      <w:pPr>
        <w:spacing w:line="480" w:lineRule="auto"/>
        <w:ind w:left="567" w:right="-1"/>
        <w:jc w:val="both"/>
        <w:rPr>
          <w:bCs/>
        </w:rPr>
      </w:pPr>
      <w:r w:rsidRPr="00F667A8">
        <w:rPr>
          <w:bCs/>
        </w:rPr>
        <w:t>Samantha</w:t>
      </w:r>
      <w:r w:rsidR="007C2195" w:rsidRPr="00F667A8">
        <w:rPr>
          <w:bCs/>
        </w:rPr>
        <w:t xml:space="preserve"> (</w:t>
      </w:r>
      <w:r w:rsidRPr="00F667A8">
        <w:rPr>
          <w:bCs/>
        </w:rPr>
        <w:t>F2</w:t>
      </w:r>
      <w:r w:rsidR="007C2195" w:rsidRPr="00F667A8">
        <w:rPr>
          <w:bCs/>
        </w:rPr>
        <w:t>)</w:t>
      </w:r>
      <w:r w:rsidR="00E83103" w:rsidRPr="00F667A8">
        <w:rPr>
          <w:bCs/>
        </w:rPr>
        <w:t>:</w:t>
      </w:r>
      <w:r w:rsidR="0052511B">
        <w:rPr>
          <w:bCs/>
        </w:rPr>
        <w:t xml:space="preserve"> </w:t>
      </w:r>
      <w:r w:rsidR="00E83103" w:rsidRPr="00F667A8">
        <w:rPr>
          <w:bCs/>
        </w:rPr>
        <w:t>Yeah, from my mum.</w:t>
      </w:r>
      <w:r w:rsidR="0052511B">
        <w:rPr>
          <w:bCs/>
        </w:rPr>
        <w:t xml:space="preserve"> </w:t>
      </w:r>
      <w:r w:rsidR="00E83103" w:rsidRPr="00F667A8">
        <w:rPr>
          <w:bCs/>
        </w:rPr>
        <w:t>Yeah</w:t>
      </w:r>
      <w:r w:rsidR="000B71B8">
        <w:rPr>
          <w:bCs/>
        </w:rPr>
        <w:t>,</w:t>
      </w:r>
      <w:r w:rsidR="00E83103" w:rsidRPr="00F667A8">
        <w:rPr>
          <w:bCs/>
        </w:rPr>
        <w:t xml:space="preserve"> I probably have a lot of those from my mum. </w:t>
      </w:r>
    </w:p>
    <w:p w:rsidR="00E83103" w:rsidRPr="00F667A8" w:rsidRDefault="00E544F9" w:rsidP="000276CF">
      <w:pPr>
        <w:spacing w:line="480" w:lineRule="auto"/>
        <w:ind w:left="567" w:right="-1"/>
        <w:jc w:val="both"/>
        <w:rPr>
          <w:bCs/>
        </w:rPr>
      </w:pPr>
      <w:r w:rsidRPr="00F667A8">
        <w:rPr>
          <w:bCs/>
        </w:rPr>
        <w:t>Caitlyn</w:t>
      </w:r>
      <w:r w:rsidR="007C2195" w:rsidRPr="00F667A8">
        <w:rPr>
          <w:bCs/>
        </w:rPr>
        <w:t xml:space="preserve"> (</w:t>
      </w:r>
      <w:r w:rsidRPr="00F667A8">
        <w:rPr>
          <w:bCs/>
        </w:rPr>
        <w:t>F2</w:t>
      </w:r>
      <w:r w:rsidR="007C2195" w:rsidRPr="00F667A8">
        <w:rPr>
          <w:bCs/>
        </w:rPr>
        <w:t>)</w:t>
      </w:r>
      <w:r w:rsidR="00E83103" w:rsidRPr="00F667A8">
        <w:rPr>
          <w:bCs/>
        </w:rPr>
        <w:t>:</w:t>
      </w:r>
      <w:r w:rsidR="0052511B">
        <w:rPr>
          <w:bCs/>
        </w:rPr>
        <w:t xml:space="preserve"> </w:t>
      </w:r>
      <w:r w:rsidR="00E83103" w:rsidRPr="00F667A8">
        <w:rPr>
          <w:bCs/>
        </w:rPr>
        <w:t xml:space="preserve">Why? </w:t>
      </w:r>
    </w:p>
    <w:p w:rsidR="00E83103" w:rsidRPr="00F667A8" w:rsidRDefault="00E544F9" w:rsidP="000276CF">
      <w:pPr>
        <w:spacing w:line="480" w:lineRule="auto"/>
        <w:ind w:left="567" w:right="-1"/>
        <w:jc w:val="both"/>
        <w:rPr>
          <w:bCs/>
        </w:rPr>
      </w:pPr>
      <w:r w:rsidRPr="00F667A8">
        <w:rPr>
          <w:bCs/>
        </w:rPr>
        <w:lastRenderedPageBreak/>
        <w:t>Samantha</w:t>
      </w:r>
      <w:r w:rsidR="007C2195" w:rsidRPr="00F667A8">
        <w:rPr>
          <w:bCs/>
        </w:rPr>
        <w:t xml:space="preserve"> (</w:t>
      </w:r>
      <w:r w:rsidRPr="00F667A8">
        <w:rPr>
          <w:bCs/>
        </w:rPr>
        <w:t>F2</w:t>
      </w:r>
      <w:r w:rsidR="007C2195" w:rsidRPr="00F667A8">
        <w:rPr>
          <w:bCs/>
        </w:rPr>
        <w:t>)</w:t>
      </w:r>
      <w:r w:rsidR="00E83103" w:rsidRPr="00F667A8">
        <w:rPr>
          <w:bCs/>
        </w:rPr>
        <w:t>:</w:t>
      </w:r>
      <w:r w:rsidR="0052511B">
        <w:rPr>
          <w:bCs/>
        </w:rPr>
        <w:t xml:space="preserve"> </w:t>
      </w:r>
      <w:r w:rsidR="00E83103" w:rsidRPr="00F667A8">
        <w:rPr>
          <w:bCs/>
        </w:rPr>
        <w:t xml:space="preserve">Cause me and my mum are very similar; I mean she... she’s kind of a large, busty lady... and </w:t>
      </w:r>
      <w:proofErr w:type="spellStart"/>
      <w:r w:rsidR="00E83103" w:rsidRPr="00F667A8">
        <w:rPr>
          <w:bCs/>
        </w:rPr>
        <w:t>erm</w:t>
      </w:r>
      <w:proofErr w:type="spellEnd"/>
      <w:r w:rsidR="00E83103" w:rsidRPr="00F667A8">
        <w:rPr>
          <w:bCs/>
        </w:rPr>
        <w:t xml:space="preserve">... she’s... </w:t>
      </w:r>
      <w:proofErr w:type="spellStart"/>
      <w:r w:rsidR="00E83103" w:rsidRPr="00F667A8">
        <w:rPr>
          <w:bCs/>
        </w:rPr>
        <w:t>erm</w:t>
      </w:r>
      <w:proofErr w:type="spellEnd"/>
      <w:r w:rsidR="00E83103" w:rsidRPr="00F667A8">
        <w:rPr>
          <w:bCs/>
        </w:rPr>
        <w:t xml:space="preserve">... she’s very much </w:t>
      </w:r>
      <w:r w:rsidR="00D44A07" w:rsidRPr="00F667A8">
        <w:rPr>
          <w:bCs/>
        </w:rPr>
        <w:t>‘</w:t>
      </w:r>
      <w:r w:rsidR="00E83103" w:rsidRPr="00F667A8">
        <w:rPr>
          <w:bCs/>
        </w:rPr>
        <w:t>underwear serves a purpose</w:t>
      </w:r>
      <w:r w:rsidR="00D44A07" w:rsidRPr="00F667A8">
        <w:rPr>
          <w:bCs/>
        </w:rPr>
        <w:t>’</w:t>
      </w:r>
      <w:r w:rsidR="00E83103" w:rsidRPr="00F667A8">
        <w:rPr>
          <w:bCs/>
        </w:rPr>
        <w:t xml:space="preserve"> and ... you know.. </w:t>
      </w:r>
      <w:proofErr w:type="gramStart"/>
      <w:r w:rsidR="00E83103" w:rsidRPr="00F667A8">
        <w:rPr>
          <w:bCs/>
        </w:rPr>
        <w:t>you</w:t>
      </w:r>
      <w:proofErr w:type="gramEnd"/>
      <w:r w:rsidR="00E83103" w:rsidRPr="00F667A8">
        <w:rPr>
          <w:bCs/>
        </w:rPr>
        <w:t xml:space="preserve"> just need a bra to just pull your boobs in and that’s it.</w:t>
      </w:r>
      <w:r w:rsidR="0052511B">
        <w:rPr>
          <w:bCs/>
        </w:rPr>
        <w:t xml:space="preserve"> </w:t>
      </w:r>
      <w:r w:rsidR="00E83103" w:rsidRPr="00F667A8">
        <w:rPr>
          <w:bCs/>
        </w:rPr>
        <w:t xml:space="preserve">She’s not </w:t>
      </w:r>
      <w:proofErr w:type="spellStart"/>
      <w:r w:rsidR="00E83103" w:rsidRPr="00F667A8">
        <w:rPr>
          <w:bCs/>
        </w:rPr>
        <w:t>gonna</w:t>
      </w:r>
      <w:proofErr w:type="spellEnd"/>
      <w:r w:rsidR="00E83103" w:rsidRPr="00F667A8">
        <w:rPr>
          <w:bCs/>
        </w:rPr>
        <w:t xml:space="preserve"> particularly look pretty and she certainly won’t be putting it on for my dad’s benefit [</w:t>
      </w:r>
      <w:r w:rsidR="007C2195" w:rsidRPr="00F667A8">
        <w:rPr>
          <w:bCs/>
        </w:rPr>
        <w:t>Laughter</w:t>
      </w:r>
      <w:r w:rsidR="00E83103" w:rsidRPr="00F667A8">
        <w:rPr>
          <w:bCs/>
        </w:rPr>
        <w:t>].</w:t>
      </w:r>
      <w:r w:rsidR="0052511B">
        <w:rPr>
          <w:bCs/>
        </w:rPr>
        <w:t xml:space="preserve"> </w:t>
      </w:r>
      <w:r w:rsidR="00E83103" w:rsidRPr="00F667A8">
        <w:rPr>
          <w:bCs/>
        </w:rPr>
        <w:t>I think when you grow up with that and you go shopping with your mum</w:t>
      </w:r>
      <w:r w:rsidR="007C2195" w:rsidRPr="00F667A8">
        <w:rPr>
          <w:bCs/>
        </w:rPr>
        <w:t>…</w:t>
      </w:r>
      <w:r w:rsidR="00E83103" w:rsidRPr="00F667A8">
        <w:rPr>
          <w:bCs/>
        </w:rPr>
        <w:t xml:space="preserve"> you know</w:t>
      </w:r>
      <w:r w:rsidR="007C2195" w:rsidRPr="00F667A8">
        <w:rPr>
          <w:bCs/>
        </w:rPr>
        <w:t>…</w:t>
      </w:r>
      <w:r w:rsidR="00E83103" w:rsidRPr="00F667A8">
        <w:rPr>
          <w:bCs/>
        </w:rPr>
        <w:t xml:space="preserve"> and your mum just hands you over a white bra or a cream bra </w:t>
      </w:r>
      <w:r w:rsidR="007C2195" w:rsidRPr="00F667A8">
        <w:rPr>
          <w:bCs/>
        </w:rPr>
        <w:t>[</w:t>
      </w:r>
      <w:proofErr w:type="gramStart"/>
      <w:r w:rsidR="00E83103" w:rsidRPr="00F667A8">
        <w:rPr>
          <w:bCs/>
        </w:rPr>
        <w:t xml:space="preserve">... </w:t>
      </w:r>
      <w:r w:rsidR="007C2195" w:rsidRPr="00F667A8">
        <w:rPr>
          <w:bCs/>
        </w:rPr>
        <w:t>]</w:t>
      </w:r>
      <w:proofErr w:type="gramEnd"/>
      <w:r w:rsidR="007C2195" w:rsidRPr="00F667A8">
        <w:rPr>
          <w:bCs/>
        </w:rPr>
        <w:t>.</w:t>
      </w:r>
    </w:p>
    <w:p w:rsidR="00E83103" w:rsidRPr="00DD66BD" w:rsidRDefault="00E83103" w:rsidP="00B370A9">
      <w:pPr>
        <w:spacing w:line="480" w:lineRule="auto"/>
        <w:jc w:val="both"/>
        <w:rPr>
          <w:bCs/>
          <w:sz w:val="24"/>
          <w:szCs w:val="24"/>
        </w:rPr>
      </w:pPr>
    </w:p>
    <w:p w:rsidR="008F331B" w:rsidRPr="00DD66BD" w:rsidRDefault="00062DD8" w:rsidP="00B370A9">
      <w:pPr>
        <w:spacing w:line="480" w:lineRule="auto"/>
        <w:ind w:firstLine="567"/>
        <w:jc w:val="both"/>
        <w:rPr>
          <w:bCs/>
          <w:sz w:val="24"/>
          <w:szCs w:val="24"/>
        </w:rPr>
      </w:pPr>
      <w:r w:rsidRPr="00DD66BD">
        <w:rPr>
          <w:bCs/>
          <w:sz w:val="24"/>
          <w:szCs w:val="24"/>
        </w:rPr>
        <w:t>In the above extract, Samantha, s</w:t>
      </w:r>
      <w:r w:rsidR="00E83103" w:rsidRPr="00DD66BD">
        <w:rPr>
          <w:bCs/>
          <w:sz w:val="24"/>
          <w:szCs w:val="24"/>
        </w:rPr>
        <w:t>imilarly to Christie, also seems to think her taste in underwear has been influenced by her mother’s taste.</w:t>
      </w:r>
      <w:r w:rsidR="0052511B">
        <w:rPr>
          <w:bCs/>
          <w:sz w:val="24"/>
          <w:szCs w:val="24"/>
        </w:rPr>
        <w:t xml:space="preserve"> </w:t>
      </w:r>
      <w:r w:rsidR="00F33377" w:rsidRPr="00DD66BD">
        <w:rPr>
          <w:bCs/>
          <w:sz w:val="24"/>
          <w:szCs w:val="24"/>
        </w:rPr>
        <w:t>Samantha</w:t>
      </w:r>
      <w:r w:rsidR="00E83103" w:rsidRPr="00DD66BD">
        <w:rPr>
          <w:bCs/>
          <w:sz w:val="24"/>
          <w:szCs w:val="24"/>
        </w:rPr>
        <w:t xml:space="preserve"> </w:t>
      </w:r>
      <w:r w:rsidR="00F33377" w:rsidRPr="00DD66BD">
        <w:rPr>
          <w:bCs/>
          <w:sz w:val="24"/>
          <w:szCs w:val="24"/>
        </w:rPr>
        <w:t>believes that</w:t>
      </w:r>
      <w:r w:rsidR="00E83103" w:rsidRPr="00DD66BD">
        <w:rPr>
          <w:bCs/>
          <w:sz w:val="24"/>
          <w:szCs w:val="24"/>
        </w:rPr>
        <w:t xml:space="preserve"> growing up </w:t>
      </w:r>
      <w:r w:rsidR="00F33377" w:rsidRPr="00DD66BD">
        <w:rPr>
          <w:bCs/>
          <w:sz w:val="24"/>
          <w:szCs w:val="24"/>
        </w:rPr>
        <w:t>with a mother who’s sense of style in underwear was, as she put it, ‘underwear serves purpose’</w:t>
      </w:r>
      <w:r w:rsidR="007C2195">
        <w:rPr>
          <w:bCs/>
          <w:sz w:val="24"/>
          <w:szCs w:val="24"/>
        </w:rPr>
        <w:t>,</w:t>
      </w:r>
      <w:r w:rsidR="00E83103" w:rsidRPr="00DD66BD">
        <w:rPr>
          <w:bCs/>
          <w:sz w:val="24"/>
          <w:szCs w:val="24"/>
        </w:rPr>
        <w:t xml:space="preserve"> </w:t>
      </w:r>
      <w:r w:rsidR="00F33377" w:rsidRPr="00DD66BD">
        <w:rPr>
          <w:bCs/>
          <w:sz w:val="24"/>
          <w:szCs w:val="24"/>
        </w:rPr>
        <w:t xml:space="preserve">has </w:t>
      </w:r>
      <w:r w:rsidR="00E83103" w:rsidRPr="00DD66BD">
        <w:rPr>
          <w:bCs/>
          <w:sz w:val="24"/>
          <w:szCs w:val="24"/>
        </w:rPr>
        <w:t xml:space="preserve">influenced her </w:t>
      </w:r>
      <w:r w:rsidR="00F33377" w:rsidRPr="00DD66BD">
        <w:rPr>
          <w:bCs/>
          <w:sz w:val="24"/>
          <w:szCs w:val="24"/>
        </w:rPr>
        <w:t>own sets of meanings when it comes to</w:t>
      </w:r>
      <w:r w:rsidR="00E83103" w:rsidRPr="00DD66BD">
        <w:rPr>
          <w:bCs/>
          <w:sz w:val="24"/>
          <w:szCs w:val="24"/>
        </w:rPr>
        <w:t xml:space="preserve"> </w:t>
      </w:r>
      <w:r w:rsidR="00AA2019" w:rsidRPr="00DD66BD">
        <w:rPr>
          <w:bCs/>
          <w:sz w:val="24"/>
          <w:szCs w:val="24"/>
        </w:rPr>
        <w:t xml:space="preserve">what </w:t>
      </w:r>
      <w:r w:rsidR="00E83103" w:rsidRPr="00DD66BD">
        <w:rPr>
          <w:bCs/>
          <w:sz w:val="24"/>
          <w:szCs w:val="24"/>
        </w:rPr>
        <w:t xml:space="preserve">underwear </w:t>
      </w:r>
      <w:r w:rsidR="00AA2019" w:rsidRPr="00DD66BD">
        <w:rPr>
          <w:bCs/>
          <w:sz w:val="24"/>
          <w:szCs w:val="24"/>
        </w:rPr>
        <w:t>is</w:t>
      </w:r>
      <w:r w:rsidR="00E83103" w:rsidRPr="00DD66BD">
        <w:rPr>
          <w:bCs/>
          <w:sz w:val="24"/>
          <w:szCs w:val="24"/>
        </w:rPr>
        <w:t>.</w:t>
      </w:r>
      <w:r w:rsidR="0052511B">
        <w:rPr>
          <w:bCs/>
          <w:sz w:val="24"/>
          <w:szCs w:val="24"/>
        </w:rPr>
        <w:t xml:space="preserve"> </w:t>
      </w:r>
      <w:r w:rsidR="0020002F" w:rsidRPr="00DD66BD">
        <w:rPr>
          <w:bCs/>
          <w:sz w:val="24"/>
          <w:szCs w:val="24"/>
        </w:rPr>
        <w:t>Elsewhere in the data</w:t>
      </w:r>
      <w:r w:rsidR="000B71B8">
        <w:rPr>
          <w:bCs/>
          <w:sz w:val="24"/>
          <w:szCs w:val="24"/>
        </w:rPr>
        <w:t>,</w:t>
      </w:r>
      <w:r w:rsidR="0020002F" w:rsidRPr="00DD66BD">
        <w:rPr>
          <w:bCs/>
          <w:sz w:val="24"/>
          <w:szCs w:val="24"/>
        </w:rPr>
        <w:t xml:space="preserve"> Samantha also indicates that her sense of style in underwear is also influenced by her low self-esteem</w:t>
      </w:r>
      <w:r w:rsidR="007C2195">
        <w:rPr>
          <w:bCs/>
          <w:sz w:val="24"/>
          <w:szCs w:val="24"/>
        </w:rPr>
        <w:t>,</w:t>
      </w:r>
      <w:r w:rsidR="0020002F" w:rsidRPr="00DD66BD">
        <w:rPr>
          <w:bCs/>
          <w:sz w:val="24"/>
          <w:szCs w:val="24"/>
        </w:rPr>
        <w:t xml:space="preserve"> which was again something she </w:t>
      </w:r>
      <w:r w:rsidR="008F331B" w:rsidRPr="00DD66BD">
        <w:rPr>
          <w:bCs/>
          <w:sz w:val="24"/>
          <w:szCs w:val="24"/>
        </w:rPr>
        <w:t>carries on</w:t>
      </w:r>
      <w:r w:rsidR="0020002F" w:rsidRPr="00DD66BD">
        <w:rPr>
          <w:bCs/>
          <w:sz w:val="24"/>
          <w:szCs w:val="24"/>
        </w:rPr>
        <w:t xml:space="preserve"> from her mother.</w:t>
      </w:r>
      <w:r w:rsidR="0052511B">
        <w:rPr>
          <w:bCs/>
          <w:sz w:val="24"/>
          <w:szCs w:val="24"/>
        </w:rPr>
        <w:t xml:space="preserve"> </w:t>
      </w:r>
      <w:r w:rsidR="0020002F" w:rsidRPr="00DD66BD">
        <w:rPr>
          <w:bCs/>
          <w:sz w:val="24"/>
          <w:szCs w:val="24"/>
        </w:rPr>
        <w:t>She indicated that because her mother was quite busty</w:t>
      </w:r>
      <w:r w:rsidR="007C2195">
        <w:rPr>
          <w:bCs/>
          <w:sz w:val="24"/>
          <w:szCs w:val="24"/>
        </w:rPr>
        <w:t>,</w:t>
      </w:r>
      <w:r w:rsidR="0020002F" w:rsidRPr="00DD66BD">
        <w:rPr>
          <w:bCs/>
          <w:sz w:val="24"/>
          <w:szCs w:val="24"/>
        </w:rPr>
        <w:t xml:space="preserve"> her dress was always quite boring</w:t>
      </w:r>
      <w:r w:rsidR="008F331B" w:rsidRPr="00DD66BD">
        <w:rPr>
          <w:bCs/>
          <w:sz w:val="24"/>
          <w:szCs w:val="24"/>
        </w:rPr>
        <w:t xml:space="preserve"> and </w:t>
      </w:r>
      <w:r w:rsidR="007C2195">
        <w:rPr>
          <w:bCs/>
          <w:sz w:val="24"/>
          <w:szCs w:val="24"/>
        </w:rPr>
        <w:t>in a particular fashion</w:t>
      </w:r>
      <w:r w:rsidR="0020002F" w:rsidRPr="00DD66BD">
        <w:rPr>
          <w:bCs/>
          <w:sz w:val="24"/>
          <w:szCs w:val="24"/>
        </w:rPr>
        <w:t xml:space="preserve">, </w:t>
      </w:r>
      <w:r w:rsidR="007C2195">
        <w:rPr>
          <w:bCs/>
          <w:sz w:val="24"/>
          <w:szCs w:val="24"/>
        </w:rPr>
        <w:t xml:space="preserve">and so </w:t>
      </w:r>
      <w:r w:rsidRPr="00DD66BD">
        <w:rPr>
          <w:bCs/>
          <w:sz w:val="24"/>
          <w:szCs w:val="24"/>
        </w:rPr>
        <w:t>her mother’s sense of low self-esteem has been passed on to her</w:t>
      </w:r>
      <w:r w:rsidR="002B71D0" w:rsidRPr="00DD66BD">
        <w:rPr>
          <w:bCs/>
          <w:sz w:val="24"/>
          <w:szCs w:val="24"/>
        </w:rPr>
        <w:t>.</w:t>
      </w:r>
      <w:r w:rsidR="0052511B">
        <w:rPr>
          <w:bCs/>
          <w:sz w:val="24"/>
          <w:szCs w:val="24"/>
        </w:rPr>
        <w:t xml:space="preserve"> </w:t>
      </w:r>
      <w:r w:rsidR="002B71D0" w:rsidRPr="00EB5C81">
        <w:rPr>
          <w:bCs/>
          <w:sz w:val="24"/>
          <w:szCs w:val="24"/>
        </w:rPr>
        <w:t>This</w:t>
      </w:r>
      <w:r w:rsidRPr="00EB5C81">
        <w:rPr>
          <w:bCs/>
          <w:sz w:val="24"/>
          <w:szCs w:val="24"/>
        </w:rPr>
        <w:t xml:space="preserve"> is evident in how she dresses</w:t>
      </w:r>
      <w:r w:rsidR="0020002F" w:rsidRPr="00EB5C81">
        <w:rPr>
          <w:bCs/>
          <w:sz w:val="24"/>
          <w:szCs w:val="24"/>
        </w:rPr>
        <w:t>,</w:t>
      </w:r>
      <w:r w:rsidRPr="00EB5C81">
        <w:rPr>
          <w:bCs/>
          <w:sz w:val="24"/>
          <w:szCs w:val="24"/>
        </w:rPr>
        <w:t xml:space="preserve"> and</w:t>
      </w:r>
      <w:r w:rsidR="0020002F" w:rsidRPr="00EB5C81">
        <w:rPr>
          <w:bCs/>
          <w:sz w:val="24"/>
          <w:szCs w:val="24"/>
        </w:rPr>
        <w:t xml:space="preserve"> </w:t>
      </w:r>
      <w:r w:rsidR="002B71D0" w:rsidRPr="00EB5C81">
        <w:rPr>
          <w:bCs/>
          <w:sz w:val="24"/>
          <w:szCs w:val="24"/>
        </w:rPr>
        <w:t>especially</w:t>
      </w:r>
      <w:r w:rsidR="0020002F" w:rsidRPr="00EB5C81">
        <w:rPr>
          <w:bCs/>
          <w:sz w:val="24"/>
          <w:szCs w:val="24"/>
        </w:rPr>
        <w:t xml:space="preserve"> when it comes to </w:t>
      </w:r>
      <w:r w:rsidRPr="00EB5C81">
        <w:rPr>
          <w:bCs/>
          <w:sz w:val="24"/>
          <w:szCs w:val="24"/>
        </w:rPr>
        <w:t xml:space="preserve">her choices in </w:t>
      </w:r>
      <w:r w:rsidR="002B71D0" w:rsidRPr="00EB5C81">
        <w:rPr>
          <w:bCs/>
          <w:sz w:val="24"/>
          <w:szCs w:val="24"/>
        </w:rPr>
        <w:t xml:space="preserve">underwear, </w:t>
      </w:r>
      <w:r w:rsidR="00EB5C81" w:rsidRPr="00F667A8">
        <w:rPr>
          <w:bCs/>
          <w:sz w:val="24"/>
          <w:szCs w:val="24"/>
        </w:rPr>
        <w:t xml:space="preserve">firstly </w:t>
      </w:r>
      <w:r w:rsidR="002B71D0" w:rsidRPr="00EB5C81">
        <w:rPr>
          <w:bCs/>
          <w:sz w:val="24"/>
          <w:szCs w:val="24"/>
        </w:rPr>
        <w:t xml:space="preserve">because </w:t>
      </w:r>
      <w:r w:rsidR="0020002F" w:rsidRPr="00EB5C81">
        <w:rPr>
          <w:bCs/>
          <w:sz w:val="24"/>
          <w:szCs w:val="24"/>
        </w:rPr>
        <w:t>she never shows it to anyone, not even</w:t>
      </w:r>
      <w:r w:rsidRPr="00EB5C81">
        <w:rPr>
          <w:bCs/>
          <w:sz w:val="24"/>
          <w:szCs w:val="24"/>
        </w:rPr>
        <w:t xml:space="preserve"> to</w:t>
      </w:r>
      <w:r w:rsidR="0020002F" w:rsidRPr="00EB5C81">
        <w:rPr>
          <w:bCs/>
          <w:sz w:val="24"/>
          <w:szCs w:val="24"/>
        </w:rPr>
        <w:t xml:space="preserve"> her husband</w:t>
      </w:r>
      <w:r w:rsidR="007C2195" w:rsidRPr="00EB5C81">
        <w:rPr>
          <w:bCs/>
          <w:sz w:val="24"/>
          <w:szCs w:val="24"/>
        </w:rPr>
        <w:t>;</w:t>
      </w:r>
      <w:r w:rsidR="0020002F" w:rsidRPr="00EB5C81">
        <w:rPr>
          <w:bCs/>
          <w:sz w:val="24"/>
          <w:szCs w:val="24"/>
        </w:rPr>
        <w:t xml:space="preserve"> </w:t>
      </w:r>
      <w:r w:rsidR="002B71D0" w:rsidRPr="00EB5C81">
        <w:rPr>
          <w:bCs/>
          <w:sz w:val="24"/>
          <w:szCs w:val="24"/>
        </w:rPr>
        <w:t>secondly, and most important</w:t>
      </w:r>
      <w:r w:rsidR="007C2195" w:rsidRPr="00EB5C81">
        <w:rPr>
          <w:bCs/>
          <w:sz w:val="24"/>
          <w:szCs w:val="24"/>
        </w:rPr>
        <w:t>ly</w:t>
      </w:r>
      <w:r w:rsidR="002B71D0" w:rsidRPr="00EB5C81">
        <w:rPr>
          <w:bCs/>
          <w:sz w:val="24"/>
          <w:szCs w:val="24"/>
        </w:rPr>
        <w:t>,</w:t>
      </w:r>
      <w:r w:rsidR="0020002F" w:rsidRPr="00EB5C81">
        <w:rPr>
          <w:bCs/>
          <w:sz w:val="24"/>
          <w:szCs w:val="24"/>
        </w:rPr>
        <w:t xml:space="preserve"> its proximity to the body means</w:t>
      </w:r>
      <w:r w:rsidR="008F331B" w:rsidRPr="00EB5C81">
        <w:rPr>
          <w:bCs/>
          <w:sz w:val="24"/>
          <w:szCs w:val="24"/>
        </w:rPr>
        <w:t xml:space="preserve"> that it is closer to what she </w:t>
      </w:r>
      <w:r w:rsidR="00D44A07" w:rsidRPr="00EB5C81">
        <w:rPr>
          <w:bCs/>
          <w:sz w:val="24"/>
          <w:szCs w:val="24"/>
        </w:rPr>
        <w:t>‘</w:t>
      </w:r>
      <w:r w:rsidR="008F331B" w:rsidRPr="00EB5C81">
        <w:rPr>
          <w:bCs/>
          <w:sz w:val="24"/>
          <w:szCs w:val="24"/>
        </w:rPr>
        <w:t>hates</w:t>
      </w:r>
      <w:r w:rsidR="00D44A07" w:rsidRPr="00EB5C81">
        <w:rPr>
          <w:bCs/>
          <w:sz w:val="24"/>
          <w:szCs w:val="24"/>
        </w:rPr>
        <w:t>’</w:t>
      </w:r>
      <w:r w:rsidR="0020002F" w:rsidRPr="00EB5C81">
        <w:rPr>
          <w:bCs/>
          <w:sz w:val="24"/>
          <w:szCs w:val="24"/>
        </w:rPr>
        <w:t xml:space="preserve"> most about herself: her own body image. </w:t>
      </w:r>
    </w:p>
    <w:p w:rsidR="00AA2019" w:rsidRDefault="00AA2019" w:rsidP="00B370A9">
      <w:pPr>
        <w:spacing w:line="480" w:lineRule="auto"/>
        <w:ind w:firstLine="567"/>
        <w:jc w:val="both"/>
        <w:rPr>
          <w:bCs/>
          <w:sz w:val="24"/>
          <w:szCs w:val="24"/>
        </w:rPr>
      </w:pPr>
      <w:r w:rsidRPr="00DD66BD">
        <w:rPr>
          <w:bCs/>
          <w:sz w:val="24"/>
          <w:szCs w:val="24"/>
        </w:rPr>
        <w:t xml:space="preserve">In </w:t>
      </w:r>
      <w:r w:rsidR="007C2195">
        <w:rPr>
          <w:bCs/>
          <w:sz w:val="24"/>
          <w:szCs w:val="24"/>
        </w:rPr>
        <w:t xml:space="preserve">a </w:t>
      </w:r>
      <w:r w:rsidRPr="00DD66BD">
        <w:rPr>
          <w:bCs/>
          <w:sz w:val="24"/>
          <w:szCs w:val="24"/>
        </w:rPr>
        <w:t>similar vein</w:t>
      </w:r>
      <w:r w:rsidR="007C2195">
        <w:rPr>
          <w:bCs/>
          <w:sz w:val="24"/>
          <w:szCs w:val="24"/>
        </w:rPr>
        <w:t>,</w:t>
      </w:r>
      <w:r w:rsidRPr="00DD66BD">
        <w:rPr>
          <w:bCs/>
          <w:sz w:val="24"/>
          <w:szCs w:val="24"/>
        </w:rPr>
        <w:t xml:space="preserve"> the </w:t>
      </w:r>
      <w:r w:rsidR="002B1AA6" w:rsidRPr="00DD66BD">
        <w:rPr>
          <w:bCs/>
          <w:sz w:val="24"/>
          <w:szCs w:val="24"/>
        </w:rPr>
        <w:t>WAD</w:t>
      </w:r>
      <w:r w:rsidR="008F0689">
        <w:rPr>
          <w:bCs/>
          <w:sz w:val="24"/>
          <w:szCs w:val="24"/>
        </w:rPr>
        <w:t>s</w:t>
      </w:r>
      <w:r w:rsidR="002B1AA6" w:rsidRPr="00DD66BD">
        <w:rPr>
          <w:bCs/>
          <w:sz w:val="24"/>
          <w:szCs w:val="24"/>
        </w:rPr>
        <w:t xml:space="preserve"> women refer to their mother and how they </w:t>
      </w:r>
      <w:r w:rsidR="00E544F9" w:rsidRPr="00DD66BD">
        <w:rPr>
          <w:bCs/>
          <w:sz w:val="24"/>
          <w:szCs w:val="24"/>
        </w:rPr>
        <w:t>have been influenced</w:t>
      </w:r>
      <w:r w:rsidR="002B1AA6" w:rsidRPr="00DD66BD">
        <w:rPr>
          <w:bCs/>
          <w:sz w:val="24"/>
          <w:szCs w:val="24"/>
        </w:rPr>
        <w:t xml:space="preserve"> </w:t>
      </w:r>
      <w:r w:rsidR="00E544F9" w:rsidRPr="00DD66BD">
        <w:rPr>
          <w:bCs/>
          <w:sz w:val="24"/>
          <w:szCs w:val="24"/>
        </w:rPr>
        <w:t xml:space="preserve">by them in </w:t>
      </w:r>
      <w:r w:rsidR="002B1AA6" w:rsidRPr="00DD66BD">
        <w:rPr>
          <w:bCs/>
          <w:sz w:val="24"/>
          <w:szCs w:val="24"/>
        </w:rPr>
        <w:t xml:space="preserve">their choices of underwear not so much now, but mostly when they were younger: </w:t>
      </w:r>
    </w:p>
    <w:p w:rsidR="007C2195" w:rsidRPr="00DD66BD" w:rsidRDefault="007C2195" w:rsidP="00B370A9">
      <w:pPr>
        <w:spacing w:line="480" w:lineRule="auto"/>
        <w:jc w:val="both"/>
        <w:rPr>
          <w:bCs/>
          <w:sz w:val="24"/>
          <w:szCs w:val="24"/>
        </w:rPr>
      </w:pPr>
    </w:p>
    <w:p w:rsidR="002B1AA6" w:rsidRPr="00F667A8" w:rsidRDefault="002B1AA6" w:rsidP="000276CF">
      <w:pPr>
        <w:spacing w:line="480" w:lineRule="auto"/>
        <w:ind w:left="567" w:right="-1"/>
        <w:jc w:val="both"/>
        <w:rPr>
          <w:bCs/>
        </w:rPr>
      </w:pPr>
      <w:r w:rsidRPr="00F667A8">
        <w:rPr>
          <w:bCs/>
        </w:rPr>
        <w:t>Claire</w:t>
      </w:r>
      <w:r w:rsidR="007C2195" w:rsidRPr="00F667A8">
        <w:rPr>
          <w:bCs/>
        </w:rPr>
        <w:t xml:space="preserve"> (</w:t>
      </w:r>
      <w:r w:rsidRPr="00F667A8">
        <w:rPr>
          <w:bCs/>
        </w:rPr>
        <w:t>F5</w:t>
      </w:r>
      <w:r w:rsidR="007C2195" w:rsidRPr="00F667A8">
        <w:rPr>
          <w:bCs/>
        </w:rPr>
        <w:t>)</w:t>
      </w:r>
      <w:r w:rsidRPr="00F667A8">
        <w:rPr>
          <w:bCs/>
        </w:rPr>
        <w:t>:</w:t>
      </w:r>
      <w:r w:rsidR="0052511B">
        <w:rPr>
          <w:bCs/>
        </w:rPr>
        <w:t xml:space="preserve"> </w:t>
      </w:r>
      <w:r w:rsidRPr="00F667A8">
        <w:rPr>
          <w:bCs/>
        </w:rPr>
        <w:t>I don’t know, I think it bothered me years ago.</w:t>
      </w:r>
      <w:r w:rsidR="0052511B">
        <w:rPr>
          <w:bCs/>
        </w:rPr>
        <w:t xml:space="preserve"> </w:t>
      </w:r>
      <w:r w:rsidRPr="00F667A8">
        <w:rPr>
          <w:bCs/>
        </w:rPr>
        <w:t>It doesn’t bother me so much now.</w:t>
      </w:r>
      <w:r w:rsidR="0052511B">
        <w:rPr>
          <w:bCs/>
        </w:rPr>
        <w:t xml:space="preserve"> </w:t>
      </w:r>
      <w:proofErr w:type="gramStart"/>
      <w:r w:rsidRPr="00F667A8">
        <w:rPr>
          <w:bCs/>
        </w:rPr>
        <w:t>Because in my mother’s era they were all more measured and all wearing tighter garments.</w:t>
      </w:r>
      <w:proofErr w:type="gramEnd"/>
      <w:r w:rsidR="0052511B">
        <w:rPr>
          <w:bCs/>
        </w:rPr>
        <w:t xml:space="preserve"> </w:t>
      </w:r>
    </w:p>
    <w:p w:rsidR="002B1AA6" w:rsidRPr="00F667A8" w:rsidRDefault="002B1AA6" w:rsidP="000276CF">
      <w:pPr>
        <w:spacing w:line="480" w:lineRule="auto"/>
        <w:ind w:left="567" w:right="-1"/>
        <w:jc w:val="both"/>
        <w:rPr>
          <w:bCs/>
        </w:rPr>
      </w:pPr>
      <w:r w:rsidRPr="00F667A8">
        <w:rPr>
          <w:bCs/>
        </w:rPr>
        <w:t>Susan</w:t>
      </w:r>
      <w:r w:rsidR="007C2195" w:rsidRPr="00F667A8">
        <w:rPr>
          <w:bCs/>
        </w:rPr>
        <w:t xml:space="preserve"> (</w:t>
      </w:r>
      <w:r w:rsidRPr="00F667A8">
        <w:rPr>
          <w:bCs/>
        </w:rPr>
        <w:t>F5</w:t>
      </w:r>
      <w:r w:rsidR="007C2195" w:rsidRPr="00F667A8">
        <w:rPr>
          <w:bCs/>
        </w:rPr>
        <w:t>)</w:t>
      </w:r>
      <w:r w:rsidRPr="00F667A8">
        <w:rPr>
          <w:bCs/>
        </w:rPr>
        <w:t>:</w:t>
      </w:r>
      <w:r w:rsidR="0052511B">
        <w:rPr>
          <w:bCs/>
        </w:rPr>
        <w:t xml:space="preserve"> </w:t>
      </w:r>
      <w:r w:rsidRPr="00F667A8">
        <w:rPr>
          <w:bCs/>
        </w:rPr>
        <w:t>Yeah</w:t>
      </w:r>
      <w:r w:rsidR="009B5A31" w:rsidRPr="00F667A8">
        <w:rPr>
          <w:bCs/>
        </w:rPr>
        <w:t>,</w:t>
      </w:r>
      <w:r w:rsidRPr="00F667A8">
        <w:rPr>
          <w:bCs/>
        </w:rPr>
        <w:t xml:space="preserve"> it was this thing about pulling up at the back with all the bones and everything.</w:t>
      </w:r>
    </w:p>
    <w:p w:rsidR="002B1AA6" w:rsidRPr="00F667A8" w:rsidRDefault="002B1AA6" w:rsidP="000276CF">
      <w:pPr>
        <w:spacing w:line="480" w:lineRule="auto"/>
        <w:ind w:left="567" w:right="-1"/>
        <w:jc w:val="both"/>
        <w:rPr>
          <w:bCs/>
        </w:rPr>
      </w:pPr>
      <w:r w:rsidRPr="00F667A8">
        <w:rPr>
          <w:bCs/>
        </w:rPr>
        <w:t>Claire</w:t>
      </w:r>
      <w:r w:rsidR="007C2195" w:rsidRPr="00F667A8">
        <w:rPr>
          <w:bCs/>
        </w:rPr>
        <w:t xml:space="preserve"> (</w:t>
      </w:r>
      <w:r w:rsidRPr="00F667A8">
        <w:rPr>
          <w:bCs/>
        </w:rPr>
        <w:t>F5</w:t>
      </w:r>
      <w:r w:rsidR="007C2195" w:rsidRPr="00F667A8">
        <w:rPr>
          <w:bCs/>
        </w:rPr>
        <w:t>)</w:t>
      </w:r>
      <w:r w:rsidRPr="00F667A8">
        <w:rPr>
          <w:bCs/>
        </w:rPr>
        <w:t>:</w:t>
      </w:r>
      <w:r w:rsidR="0052511B">
        <w:rPr>
          <w:bCs/>
        </w:rPr>
        <w:t xml:space="preserve"> </w:t>
      </w:r>
      <w:r w:rsidRPr="00F667A8">
        <w:rPr>
          <w:bCs/>
        </w:rPr>
        <w:t>So when she was alive I was more aware of what I was wearing, but now as long as I’m comfortable, it doesn’t really bother me that much.</w:t>
      </w:r>
    </w:p>
    <w:p w:rsidR="002B1AA6" w:rsidRPr="00F667A8" w:rsidRDefault="002B1AA6" w:rsidP="00B370A9">
      <w:pPr>
        <w:spacing w:line="480" w:lineRule="auto"/>
        <w:ind w:left="426" w:right="237"/>
        <w:jc w:val="both"/>
        <w:rPr>
          <w:bCs/>
          <w:sz w:val="24"/>
          <w:szCs w:val="24"/>
        </w:rPr>
      </w:pPr>
    </w:p>
    <w:p w:rsidR="002B1AA6" w:rsidRPr="00F667A8" w:rsidRDefault="00E544F9" w:rsidP="00B370A9">
      <w:pPr>
        <w:spacing w:line="480" w:lineRule="auto"/>
        <w:jc w:val="both"/>
        <w:rPr>
          <w:bCs/>
          <w:sz w:val="24"/>
          <w:szCs w:val="24"/>
        </w:rPr>
      </w:pPr>
      <w:r w:rsidRPr="00DD66BD">
        <w:rPr>
          <w:bCs/>
          <w:sz w:val="24"/>
          <w:szCs w:val="24"/>
        </w:rPr>
        <w:t xml:space="preserve">For </w:t>
      </w:r>
      <w:r w:rsidR="00284C1B" w:rsidRPr="00DD66BD">
        <w:rPr>
          <w:bCs/>
          <w:sz w:val="24"/>
          <w:szCs w:val="24"/>
        </w:rPr>
        <w:t>Claire</w:t>
      </w:r>
      <w:r w:rsidR="007C2195">
        <w:rPr>
          <w:bCs/>
          <w:sz w:val="24"/>
          <w:szCs w:val="24"/>
        </w:rPr>
        <w:t>,</w:t>
      </w:r>
      <w:r w:rsidRPr="00DD66BD">
        <w:rPr>
          <w:bCs/>
          <w:sz w:val="24"/>
          <w:szCs w:val="24"/>
        </w:rPr>
        <w:t xml:space="preserve"> and</w:t>
      </w:r>
      <w:r w:rsidR="002B1AA6" w:rsidRPr="00DD66BD">
        <w:rPr>
          <w:bCs/>
          <w:sz w:val="24"/>
          <w:szCs w:val="24"/>
        </w:rPr>
        <w:t xml:space="preserve"> in contrast with </w:t>
      </w:r>
      <w:r w:rsidRPr="00DD66BD">
        <w:rPr>
          <w:bCs/>
          <w:sz w:val="24"/>
          <w:szCs w:val="24"/>
        </w:rPr>
        <w:t xml:space="preserve">Samantha from the administrators group, </w:t>
      </w:r>
      <w:r w:rsidR="00284C1B" w:rsidRPr="00DD66BD">
        <w:rPr>
          <w:bCs/>
          <w:sz w:val="24"/>
          <w:szCs w:val="24"/>
        </w:rPr>
        <w:t>she</w:t>
      </w:r>
      <w:r w:rsidRPr="00DD66BD">
        <w:rPr>
          <w:bCs/>
          <w:sz w:val="24"/>
          <w:szCs w:val="24"/>
        </w:rPr>
        <w:t xml:space="preserve"> had to put more effort into having the ‘right’ underwear on when </w:t>
      </w:r>
      <w:r w:rsidR="00284C1B" w:rsidRPr="00DD66BD">
        <w:rPr>
          <w:bCs/>
          <w:sz w:val="24"/>
          <w:szCs w:val="24"/>
        </w:rPr>
        <w:t>her mother was alive and when she was younger than now.</w:t>
      </w:r>
      <w:r w:rsidR="0052511B">
        <w:rPr>
          <w:bCs/>
          <w:sz w:val="24"/>
          <w:szCs w:val="24"/>
        </w:rPr>
        <w:t xml:space="preserve"> </w:t>
      </w:r>
      <w:r w:rsidR="00284C1B" w:rsidRPr="00DD66BD">
        <w:rPr>
          <w:bCs/>
          <w:sz w:val="24"/>
          <w:szCs w:val="24"/>
        </w:rPr>
        <w:t>Indeed the WADs women in general thought that they had to pay attention to what underwear they wore to show their cultural competence of choosing the right underwear</w:t>
      </w:r>
      <w:r w:rsidR="007C2195">
        <w:rPr>
          <w:bCs/>
          <w:sz w:val="24"/>
          <w:szCs w:val="24"/>
        </w:rPr>
        <w:t>; for example,</w:t>
      </w:r>
      <w:r w:rsidR="00284C1B" w:rsidRPr="00DD66BD">
        <w:rPr>
          <w:bCs/>
          <w:sz w:val="24"/>
          <w:szCs w:val="24"/>
        </w:rPr>
        <w:t xml:space="preserve"> when they were younger and were employed</w:t>
      </w:r>
      <w:r w:rsidR="00EE0675">
        <w:rPr>
          <w:bCs/>
          <w:sz w:val="24"/>
          <w:szCs w:val="24"/>
        </w:rPr>
        <w:t>,</w:t>
      </w:r>
      <w:r w:rsidR="00284C1B" w:rsidRPr="00DD66BD">
        <w:rPr>
          <w:bCs/>
          <w:sz w:val="24"/>
          <w:szCs w:val="24"/>
        </w:rPr>
        <w:t xml:space="preserve"> or even when they had a partner in their lives, instead of now in their </w:t>
      </w:r>
      <w:r w:rsidR="00EE0675">
        <w:rPr>
          <w:bCs/>
          <w:sz w:val="24"/>
          <w:szCs w:val="24"/>
        </w:rPr>
        <w:t>sixtie</w:t>
      </w:r>
      <w:r w:rsidR="00EE0675" w:rsidRPr="00DD66BD">
        <w:rPr>
          <w:bCs/>
          <w:sz w:val="24"/>
          <w:szCs w:val="24"/>
        </w:rPr>
        <w:t xml:space="preserve">s </w:t>
      </w:r>
      <w:r w:rsidR="00284C1B" w:rsidRPr="00DD66BD">
        <w:rPr>
          <w:bCs/>
          <w:sz w:val="24"/>
          <w:szCs w:val="24"/>
        </w:rPr>
        <w:t xml:space="preserve">or </w:t>
      </w:r>
      <w:r w:rsidR="00EE0675">
        <w:rPr>
          <w:bCs/>
          <w:sz w:val="24"/>
          <w:szCs w:val="24"/>
        </w:rPr>
        <w:t>seventie</w:t>
      </w:r>
      <w:r w:rsidR="00EE0675" w:rsidRPr="00DD66BD">
        <w:rPr>
          <w:bCs/>
          <w:sz w:val="24"/>
          <w:szCs w:val="24"/>
        </w:rPr>
        <w:t xml:space="preserve">s </w:t>
      </w:r>
      <w:r w:rsidR="00284C1B" w:rsidRPr="00DD66BD">
        <w:rPr>
          <w:bCs/>
          <w:sz w:val="24"/>
          <w:szCs w:val="24"/>
        </w:rPr>
        <w:t>and definitely with no man in their lives.</w:t>
      </w:r>
      <w:r w:rsidR="0052511B">
        <w:rPr>
          <w:bCs/>
          <w:sz w:val="24"/>
          <w:szCs w:val="24"/>
        </w:rPr>
        <w:t xml:space="preserve"> </w:t>
      </w:r>
      <w:r w:rsidR="00284C1B" w:rsidRPr="00DD66BD">
        <w:rPr>
          <w:bCs/>
          <w:sz w:val="24"/>
          <w:szCs w:val="24"/>
        </w:rPr>
        <w:t>They emphasised that now it was all about feeling comfortable</w:t>
      </w:r>
      <w:r w:rsidR="00EE0675">
        <w:rPr>
          <w:bCs/>
          <w:sz w:val="24"/>
          <w:szCs w:val="24"/>
        </w:rPr>
        <w:t xml:space="preserve"> –</w:t>
      </w:r>
      <w:r w:rsidR="00EE0675" w:rsidRPr="00DD66BD">
        <w:rPr>
          <w:bCs/>
          <w:sz w:val="24"/>
          <w:szCs w:val="24"/>
        </w:rPr>
        <w:t xml:space="preserve"> </w:t>
      </w:r>
      <w:r w:rsidR="00284C1B" w:rsidRPr="00DD66BD">
        <w:rPr>
          <w:bCs/>
          <w:sz w:val="24"/>
          <w:szCs w:val="24"/>
        </w:rPr>
        <w:t>an important theme in my thesis, but which has been explored elsewhere (</w:t>
      </w:r>
      <w:r w:rsidR="00411EF1">
        <w:rPr>
          <w:bCs/>
          <w:sz w:val="24"/>
          <w:szCs w:val="24"/>
        </w:rPr>
        <w:t>Tsaousi and Brewis</w:t>
      </w:r>
      <w:r w:rsidR="00284C1B" w:rsidRPr="00DD66BD">
        <w:rPr>
          <w:bCs/>
          <w:sz w:val="24"/>
          <w:szCs w:val="24"/>
        </w:rPr>
        <w:t>, 2013).</w:t>
      </w:r>
    </w:p>
    <w:p w:rsidR="0020002F" w:rsidRPr="00DD66BD" w:rsidRDefault="008F331B" w:rsidP="00B370A9">
      <w:pPr>
        <w:spacing w:line="480" w:lineRule="auto"/>
        <w:ind w:firstLine="720"/>
        <w:jc w:val="both"/>
        <w:rPr>
          <w:bCs/>
          <w:sz w:val="24"/>
          <w:szCs w:val="24"/>
        </w:rPr>
      </w:pPr>
      <w:r w:rsidRPr="00DD66BD">
        <w:rPr>
          <w:bCs/>
          <w:sz w:val="24"/>
          <w:szCs w:val="24"/>
        </w:rPr>
        <w:t>Importantly, and in closing of this section, my participants seem to be relating their mother’s influence on the underwear they wore with their overall sense of taste and</w:t>
      </w:r>
      <w:r w:rsidR="00EE0675">
        <w:rPr>
          <w:bCs/>
          <w:sz w:val="24"/>
          <w:szCs w:val="24"/>
        </w:rPr>
        <w:t>,</w:t>
      </w:r>
      <w:r w:rsidRPr="00DD66BD">
        <w:rPr>
          <w:bCs/>
          <w:sz w:val="24"/>
          <w:szCs w:val="24"/>
        </w:rPr>
        <w:t xml:space="preserve"> because of </w:t>
      </w:r>
      <w:r w:rsidRPr="00B67E85">
        <w:rPr>
          <w:bCs/>
          <w:sz w:val="24"/>
          <w:szCs w:val="24"/>
        </w:rPr>
        <w:t>underwear’s attachment to the body</w:t>
      </w:r>
      <w:r w:rsidR="00EE0675" w:rsidRPr="00B67E85">
        <w:rPr>
          <w:bCs/>
          <w:sz w:val="24"/>
          <w:szCs w:val="24"/>
        </w:rPr>
        <w:t>,</w:t>
      </w:r>
      <w:r w:rsidRPr="00B67E85">
        <w:rPr>
          <w:bCs/>
          <w:sz w:val="24"/>
          <w:szCs w:val="24"/>
        </w:rPr>
        <w:t xml:space="preserve"> with their overall body image.</w:t>
      </w:r>
      <w:r w:rsidR="0052511B">
        <w:rPr>
          <w:bCs/>
          <w:sz w:val="24"/>
          <w:szCs w:val="24"/>
        </w:rPr>
        <w:t xml:space="preserve"> </w:t>
      </w:r>
      <w:r w:rsidRPr="00B67E85">
        <w:rPr>
          <w:bCs/>
          <w:sz w:val="24"/>
          <w:szCs w:val="24"/>
        </w:rPr>
        <w:t>Indeed the women who did elaborate on how their choices in underwear</w:t>
      </w:r>
      <w:r w:rsidR="00EE0675" w:rsidRPr="00B67E85">
        <w:rPr>
          <w:bCs/>
          <w:sz w:val="24"/>
          <w:szCs w:val="24"/>
        </w:rPr>
        <w:t>,</w:t>
      </w:r>
      <w:r w:rsidRPr="00B67E85">
        <w:rPr>
          <w:bCs/>
          <w:sz w:val="24"/>
          <w:szCs w:val="24"/>
        </w:rPr>
        <w:t xml:space="preserve"> and what they consider underwear’s function to be</w:t>
      </w:r>
      <w:r w:rsidR="00EE0675" w:rsidRPr="00B67E85">
        <w:rPr>
          <w:bCs/>
          <w:sz w:val="24"/>
          <w:szCs w:val="24"/>
        </w:rPr>
        <w:t>,</w:t>
      </w:r>
      <w:r w:rsidRPr="00B67E85">
        <w:rPr>
          <w:bCs/>
          <w:sz w:val="24"/>
          <w:szCs w:val="24"/>
        </w:rPr>
        <w:t xml:space="preserve"> were those that have admitted to low self-confidence and body image.</w:t>
      </w:r>
      <w:r w:rsidR="009B5A31" w:rsidRPr="00B67E85">
        <w:rPr>
          <w:bCs/>
          <w:sz w:val="24"/>
          <w:szCs w:val="24"/>
        </w:rPr>
        <w:t xml:space="preserve"> </w:t>
      </w:r>
      <w:r w:rsidR="0020002F" w:rsidRPr="00B67E85">
        <w:rPr>
          <w:bCs/>
          <w:sz w:val="24"/>
          <w:szCs w:val="24"/>
        </w:rPr>
        <w:t>Such finding</w:t>
      </w:r>
      <w:r w:rsidR="00EE0675" w:rsidRPr="00B67E85">
        <w:rPr>
          <w:bCs/>
          <w:sz w:val="24"/>
          <w:szCs w:val="24"/>
        </w:rPr>
        <w:t>s</w:t>
      </w:r>
      <w:r w:rsidR="0020002F" w:rsidRPr="00B67E85">
        <w:rPr>
          <w:bCs/>
          <w:sz w:val="24"/>
          <w:szCs w:val="24"/>
        </w:rPr>
        <w:t xml:space="preserve"> of course can be </w:t>
      </w:r>
      <w:r w:rsidR="0020002F" w:rsidRPr="003A30D5">
        <w:rPr>
          <w:bCs/>
          <w:sz w:val="24"/>
          <w:szCs w:val="24"/>
        </w:rPr>
        <w:t>conceptualised in</w:t>
      </w:r>
      <w:r w:rsidR="0020002F" w:rsidRPr="00B67E85">
        <w:rPr>
          <w:bCs/>
          <w:sz w:val="24"/>
          <w:szCs w:val="24"/>
        </w:rPr>
        <w:t xml:space="preserve"> many </w:t>
      </w:r>
      <w:r w:rsidR="0020002F" w:rsidRPr="00B67E85">
        <w:rPr>
          <w:bCs/>
          <w:sz w:val="24"/>
          <w:szCs w:val="24"/>
        </w:rPr>
        <w:lastRenderedPageBreak/>
        <w:t>different ways</w:t>
      </w:r>
      <w:r w:rsidR="00EE0675" w:rsidRPr="00B67E85">
        <w:rPr>
          <w:bCs/>
          <w:sz w:val="24"/>
          <w:szCs w:val="24"/>
        </w:rPr>
        <w:t>,</w:t>
      </w:r>
      <w:r w:rsidR="0020002F" w:rsidRPr="00B67E85">
        <w:rPr>
          <w:bCs/>
          <w:sz w:val="24"/>
          <w:szCs w:val="24"/>
        </w:rPr>
        <w:t xml:space="preserve"> but for the purpose of this paper I </w:t>
      </w:r>
      <w:r w:rsidR="00681DF7" w:rsidRPr="00B67E85">
        <w:rPr>
          <w:bCs/>
          <w:sz w:val="24"/>
          <w:szCs w:val="24"/>
        </w:rPr>
        <w:t>argue</w:t>
      </w:r>
      <w:r w:rsidR="0020002F" w:rsidRPr="00B67E85">
        <w:rPr>
          <w:bCs/>
          <w:sz w:val="24"/>
          <w:szCs w:val="24"/>
        </w:rPr>
        <w:t xml:space="preserve"> it demonstrates clearly how a mother’s embodied cultural capital and dispositions</w:t>
      </w:r>
      <w:r w:rsidR="00EE0675" w:rsidRPr="00B67E85">
        <w:rPr>
          <w:bCs/>
          <w:sz w:val="24"/>
          <w:szCs w:val="24"/>
        </w:rPr>
        <w:t>,</w:t>
      </w:r>
      <w:r w:rsidR="0020002F" w:rsidRPr="00B67E85">
        <w:rPr>
          <w:bCs/>
          <w:sz w:val="24"/>
          <w:szCs w:val="24"/>
        </w:rPr>
        <w:t xml:space="preserve"> such as modes of thinking (body image)</w:t>
      </w:r>
      <w:r w:rsidR="00EE0675" w:rsidRPr="00B67E85">
        <w:rPr>
          <w:bCs/>
          <w:sz w:val="24"/>
          <w:szCs w:val="24"/>
        </w:rPr>
        <w:t>,</w:t>
      </w:r>
      <w:r w:rsidR="0020002F" w:rsidRPr="00B67E85">
        <w:rPr>
          <w:bCs/>
          <w:sz w:val="24"/>
          <w:szCs w:val="24"/>
        </w:rPr>
        <w:t xml:space="preserve"> can take the form of</w:t>
      </w:r>
      <w:r w:rsidR="0020002F" w:rsidRPr="00DD66BD">
        <w:rPr>
          <w:bCs/>
          <w:sz w:val="24"/>
          <w:szCs w:val="24"/>
        </w:rPr>
        <w:t xml:space="preserve"> emotional capital </w:t>
      </w:r>
      <w:r w:rsidRPr="00DD66BD">
        <w:rPr>
          <w:bCs/>
          <w:sz w:val="24"/>
          <w:szCs w:val="24"/>
        </w:rPr>
        <w:t>(</w:t>
      </w:r>
      <w:r w:rsidR="009B5A31" w:rsidRPr="00DD66BD">
        <w:rPr>
          <w:bCs/>
          <w:sz w:val="24"/>
          <w:szCs w:val="24"/>
        </w:rPr>
        <w:t>Rafferty, 2011</w:t>
      </w:r>
      <w:r w:rsidR="009B5A31">
        <w:rPr>
          <w:bCs/>
          <w:sz w:val="24"/>
          <w:szCs w:val="24"/>
        </w:rPr>
        <w:t xml:space="preserve">; </w:t>
      </w:r>
      <w:proofErr w:type="spellStart"/>
      <w:r w:rsidRPr="00DD66BD">
        <w:rPr>
          <w:bCs/>
          <w:sz w:val="24"/>
          <w:szCs w:val="24"/>
        </w:rPr>
        <w:t>Reay</w:t>
      </w:r>
      <w:proofErr w:type="spellEnd"/>
      <w:r w:rsidRPr="00DD66BD">
        <w:rPr>
          <w:bCs/>
          <w:sz w:val="24"/>
          <w:szCs w:val="24"/>
        </w:rPr>
        <w:t>, 2000, 2004</w:t>
      </w:r>
      <w:r w:rsidR="00A952FB">
        <w:rPr>
          <w:bCs/>
          <w:sz w:val="24"/>
          <w:szCs w:val="24"/>
        </w:rPr>
        <w:t>a</w:t>
      </w:r>
      <w:r w:rsidRPr="00DD66BD">
        <w:rPr>
          <w:bCs/>
          <w:sz w:val="24"/>
          <w:szCs w:val="24"/>
        </w:rPr>
        <w:t>, 2005)</w:t>
      </w:r>
      <w:r w:rsidR="0020002F" w:rsidRPr="00DD66BD">
        <w:rPr>
          <w:bCs/>
          <w:sz w:val="24"/>
          <w:szCs w:val="24"/>
        </w:rPr>
        <w:t xml:space="preserve"> and also</w:t>
      </w:r>
      <w:r w:rsidR="009B5A31">
        <w:rPr>
          <w:bCs/>
          <w:sz w:val="24"/>
          <w:szCs w:val="24"/>
        </w:rPr>
        <w:t xml:space="preserve"> be</w:t>
      </w:r>
      <w:r w:rsidR="0020002F" w:rsidRPr="00DD66BD">
        <w:rPr>
          <w:bCs/>
          <w:sz w:val="24"/>
          <w:szCs w:val="24"/>
        </w:rPr>
        <w:t xml:space="preserve"> transmitted to the dau</w:t>
      </w:r>
      <w:r w:rsidRPr="00DD66BD">
        <w:rPr>
          <w:bCs/>
          <w:sz w:val="24"/>
          <w:szCs w:val="24"/>
        </w:rPr>
        <w:t>ghter.</w:t>
      </w:r>
      <w:r w:rsidR="0052511B">
        <w:rPr>
          <w:bCs/>
          <w:sz w:val="24"/>
          <w:szCs w:val="24"/>
        </w:rPr>
        <w:t xml:space="preserve"> </w:t>
      </w:r>
      <w:r w:rsidRPr="00DD66BD">
        <w:rPr>
          <w:bCs/>
          <w:sz w:val="24"/>
          <w:szCs w:val="24"/>
        </w:rPr>
        <w:t>Rafferty indicates that ‘</w:t>
      </w:r>
      <w:r w:rsidR="0020002F" w:rsidRPr="00DD66BD">
        <w:rPr>
          <w:bCs/>
          <w:sz w:val="24"/>
          <w:szCs w:val="24"/>
        </w:rPr>
        <w:t>emotional investments</w:t>
      </w:r>
      <w:r w:rsidR="002B71D0" w:rsidRPr="00DD66BD">
        <w:rPr>
          <w:bCs/>
          <w:sz w:val="24"/>
          <w:szCs w:val="24"/>
        </w:rPr>
        <w:t xml:space="preserve"> [</w:t>
      </w:r>
      <w:r w:rsidR="0020002F" w:rsidRPr="00DD66BD">
        <w:rPr>
          <w:bCs/>
          <w:sz w:val="24"/>
          <w:szCs w:val="24"/>
        </w:rPr>
        <w:t xml:space="preserve">from the family] are highly likely to have a significant impact upon the child’s psycho-affective </w:t>
      </w:r>
      <w:proofErr w:type="gramStart"/>
      <w:r w:rsidR="0020002F" w:rsidRPr="00DD66BD">
        <w:rPr>
          <w:bCs/>
          <w:sz w:val="24"/>
          <w:szCs w:val="24"/>
        </w:rPr>
        <w:t>development,</w:t>
      </w:r>
      <w:proofErr w:type="gramEnd"/>
      <w:r w:rsidR="0020002F" w:rsidRPr="00DD66BD">
        <w:rPr>
          <w:bCs/>
          <w:sz w:val="24"/>
          <w:szCs w:val="24"/>
        </w:rPr>
        <w:t xml:space="preserve"> and spec</w:t>
      </w:r>
      <w:r w:rsidRPr="00DD66BD">
        <w:rPr>
          <w:bCs/>
          <w:sz w:val="24"/>
          <w:szCs w:val="24"/>
        </w:rPr>
        <w:t>ifically in terms of self-worth’</w:t>
      </w:r>
      <w:r w:rsidR="0020002F" w:rsidRPr="00DD66BD">
        <w:rPr>
          <w:bCs/>
          <w:sz w:val="24"/>
          <w:szCs w:val="24"/>
        </w:rPr>
        <w:t xml:space="preserve"> (2011: 246).</w:t>
      </w:r>
    </w:p>
    <w:p w:rsidR="009B5A31" w:rsidRPr="00DD66BD" w:rsidRDefault="009B5A31" w:rsidP="00B370A9">
      <w:pPr>
        <w:spacing w:line="480" w:lineRule="auto"/>
        <w:jc w:val="both"/>
        <w:rPr>
          <w:bCs/>
          <w:sz w:val="24"/>
          <w:szCs w:val="24"/>
        </w:rPr>
      </w:pPr>
    </w:p>
    <w:p w:rsidR="001C0242" w:rsidRPr="00DD66BD" w:rsidRDefault="00410795" w:rsidP="00B370A9">
      <w:pPr>
        <w:spacing w:line="480" w:lineRule="auto"/>
        <w:jc w:val="both"/>
        <w:rPr>
          <w:bCs/>
          <w:sz w:val="24"/>
          <w:szCs w:val="24"/>
        </w:rPr>
      </w:pPr>
      <w:r>
        <w:rPr>
          <w:b/>
          <w:bCs/>
          <w:sz w:val="24"/>
          <w:szCs w:val="24"/>
        </w:rPr>
        <w:t>‘</w:t>
      </w:r>
      <w:r w:rsidR="0077478F" w:rsidRPr="00DD66BD">
        <w:rPr>
          <w:b/>
          <w:bCs/>
          <w:sz w:val="24"/>
          <w:szCs w:val="24"/>
        </w:rPr>
        <w:fldChar w:fldCharType="begin"/>
      </w:r>
      <w:r w:rsidR="0016534F" w:rsidRPr="00DD66BD">
        <w:rPr>
          <w:b/>
          <w:bCs/>
          <w:sz w:val="24"/>
          <w:szCs w:val="24"/>
        </w:rPr>
        <w:instrText xml:space="preserve"> TITLE {{}} \* MERGEFORMAT </w:instrText>
      </w:r>
      <w:r w:rsidR="0077478F" w:rsidRPr="00DD66BD">
        <w:rPr>
          <w:b/>
          <w:bCs/>
          <w:sz w:val="24"/>
          <w:szCs w:val="24"/>
        </w:rPr>
        <w:fldChar w:fldCharType="end"/>
      </w:r>
      <w:r>
        <w:rPr>
          <w:b/>
          <w:bCs/>
          <w:sz w:val="24"/>
          <w:szCs w:val="24"/>
        </w:rPr>
        <w:t>Does my bra show?’</w:t>
      </w:r>
    </w:p>
    <w:p w:rsidR="008C2E83" w:rsidRDefault="008F331B" w:rsidP="00B370A9">
      <w:pPr>
        <w:spacing w:line="480" w:lineRule="auto"/>
        <w:jc w:val="both"/>
        <w:rPr>
          <w:bCs/>
          <w:sz w:val="24"/>
          <w:szCs w:val="24"/>
        </w:rPr>
      </w:pPr>
      <w:r w:rsidRPr="00DD66BD">
        <w:rPr>
          <w:bCs/>
          <w:sz w:val="24"/>
          <w:szCs w:val="24"/>
        </w:rPr>
        <w:t xml:space="preserve">Choosing the </w:t>
      </w:r>
      <w:r w:rsidR="00D44A07" w:rsidRPr="00DD66BD">
        <w:rPr>
          <w:bCs/>
          <w:sz w:val="24"/>
          <w:szCs w:val="24"/>
        </w:rPr>
        <w:t>‘</w:t>
      </w:r>
      <w:r w:rsidRPr="00DD66BD">
        <w:rPr>
          <w:bCs/>
          <w:sz w:val="24"/>
          <w:szCs w:val="24"/>
        </w:rPr>
        <w:t>right</w:t>
      </w:r>
      <w:r w:rsidR="00D44A07" w:rsidRPr="00DD66BD">
        <w:rPr>
          <w:bCs/>
          <w:sz w:val="24"/>
          <w:szCs w:val="24"/>
        </w:rPr>
        <w:t>’</w:t>
      </w:r>
      <w:r w:rsidR="003C0E2B" w:rsidRPr="00DD66BD">
        <w:rPr>
          <w:bCs/>
          <w:sz w:val="24"/>
          <w:szCs w:val="24"/>
        </w:rPr>
        <w:t xml:space="preserve"> underwe</w:t>
      </w:r>
      <w:r w:rsidR="002B71D0" w:rsidRPr="00DD66BD">
        <w:rPr>
          <w:bCs/>
          <w:sz w:val="24"/>
          <w:szCs w:val="24"/>
        </w:rPr>
        <w:t xml:space="preserve">ar for the right occasion seems almost </w:t>
      </w:r>
      <w:r w:rsidR="003A30D5">
        <w:rPr>
          <w:bCs/>
          <w:sz w:val="24"/>
          <w:szCs w:val="24"/>
        </w:rPr>
        <w:t xml:space="preserve">a </w:t>
      </w:r>
      <w:r w:rsidR="003A30D5" w:rsidRPr="00B67E85">
        <w:rPr>
          <w:bCs/>
          <w:sz w:val="24"/>
          <w:szCs w:val="24"/>
        </w:rPr>
        <w:t>‘</w:t>
      </w:r>
      <w:r w:rsidR="009026BB">
        <w:rPr>
          <w:bCs/>
          <w:sz w:val="24"/>
          <w:szCs w:val="24"/>
        </w:rPr>
        <w:t>learnt</w:t>
      </w:r>
      <w:r w:rsidR="009026BB" w:rsidRPr="00B67E85">
        <w:rPr>
          <w:bCs/>
          <w:sz w:val="24"/>
          <w:szCs w:val="24"/>
        </w:rPr>
        <w:t>’</w:t>
      </w:r>
      <w:r w:rsidR="003A30D5">
        <w:rPr>
          <w:bCs/>
          <w:sz w:val="24"/>
          <w:szCs w:val="24"/>
        </w:rPr>
        <w:t xml:space="preserve"> skill or ability</w:t>
      </w:r>
      <w:r w:rsidR="003C0E2B" w:rsidRPr="00DD66BD">
        <w:rPr>
          <w:bCs/>
          <w:sz w:val="24"/>
          <w:szCs w:val="24"/>
        </w:rPr>
        <w:t xml:space="preserve"> for these women</w:t>
      </w:r>
      <w:r w:rsidR="00E15DD8">
        <w:rPr>
          <w:bCs/>
          <w:sz w:val="24"/>
          <w:szCs w:val="24"/>
        </w:rPr>
        <w:t>,</w:t>
      </w:r>
      <w:r w:rsidR="003C0E2B" w:rsidRPr="00DD66BD">
        <w:rPr>
          <w:bCs/>
          <w:sz w:val="24"/>
          <w:szCs w:val="24"/>
        </w:rPr>
        <w:t xml:space="preserve"> and one of the </w:t>
      </w:r>
      <w:r w:rsidR="003C0E2B" w:rsidRPr="00B67E85">
        <w:rPr>
          <w:bCs/>
          <w:sz w:val="24"/>
          <w:szCs w:val="24"/>
        </w:rPr>
        <w:t xml:space="preserve">important factors for the </w:t>
      </w:r>
      <w:r w:rsidR="008C2E83" w:rsidRPr="00B67E85">
        <w:rPr>
          <w:bCs/>
          <w:sz w:val="24"/>
          <w:szCs w:val="24"/>
        </w:rPr>
        <w:t>‘</w:t>
      </w:r>
      <w:r w:rsidR="003C0E2B" w:rsidRPr="00B67E85">
        <w:rPr>
          <w:bCs/>
          <w:sz w:val="24"/>
          <w:szCs w:val="24"/>
        </w:rPr>
        <w:t>correct</w:t>
      </w:r>
      <w:r w:rsidR="008C2E83" w:rsidRPr="00B67E85">
        <w:rPr>
          <w:bCs/>
          <w:sz w:val="24"/>
          <w:szCs w:val="24"/>
        </w:rPr>
        <w:t>’</w:t>
      </w:r>
      <w:r w:rsidR="003C0E2B" w:rsidRPr="00B67E85">
        <w:rPr>
          <w:bCs/>
          <w:sz w:val="24"/>
          <w:szCs w:val="24"/>
        </w:rPr>
        <w:t xml:space="preserve"> </w:t>
      </w:r>
      <w:r w:rsidR="008C2E83" w:rsidRPr="00B67E85">
        <w:rPr>
          <w:bCs/>
          <w:sz w:val="24"/>
          <w:szCs w:val="24"/>
        </w:rPr>
        <w:t xml:space="preserve">consumption </w:t>
      </w:r>
      <w:r w:rsidR="003C0E2B" w:rsidRPr="00B67E85">
        <w:rPr>
          <w:bCs/>
          <w:sz w:val="24"/>
          <w:szCs w:val="24"/>
        </w:rPr>
        <w:t>choice</w:t>
      </w:r>
      <w:r w:rsidR="008C2E83" w:rsidRPr="00B67E85">
        <w:rPr>
          <w:bCs/>
          <w:sz w:val="24"/>
          <w:szCs w:val="24"/>
        </w:rPr>
        <w:t>s</w:t>
      </w:r>
      <w:r w:rsidR="003C0E2B" w:rsidRPr="00B67E85">
        <w:rPr>
          <w:bCs/>
          <w:sz w:val="24"/>
          <w:szCs w:val="24"/>
        </w:rPr>
        <w:t xml:space="preserve"> was the outerwear</w:t>
      </w:r>
      <w:r w:rsidR="008F0689" w:rsidRPr="00B67E85">
        <w:rPr>
          <w:bCs/>
          <w:sz w:val="24"/>
          <w:szCs w:val="24"/>
        </w:rPr>
        <w:t>–</w:t>
      </w:r>
      <w:r w:rsidR="003C0E2B" w:rsidRPr="00B67E85">
        <w:rPr>
          <w:bCs/>
          <w:sz w:val="24"/>
          <w:szCs w:val="24"/>
        </w:rPr>
        <w:t>underwear relationship</w:t>
      </w:r>
      <w:r w:rsidR="00B67E85" w:rsidRPr="00B67E85">
        <w:rPr>
          <w:bCs/>
          <w:sz w:val="24"/>
          <w:szCs w:val="24"/>
        </w:rPr>
        <w:t xml:space="preserve">. </w:t>
      </w:r>
      <w:r w:rsidR="003C0E2B" w:rsidRPr="00B67E85">
        <w:rPr>
          <w:bCs/>
          <w:sz w:val="24"/>
          <w:szCs w:val="24"/>
        </w:rPr>
        <w:t>Wearing the proper underwear underneath meant that they could be either presented properly or feel appropriate to the situation or the field they were in.</w:t>
      </w:r>
      <w:r w:rsidR="0052511B">
        <w:rPr>
          <w:bCs/>
          <w:sz w:val="24"/>
          <w:szCs w:val="24"/>
        </w:rPr>
        <w:t xml:space="preserve"> </w:t>
      </w:r>
      <w:r w:rsidR="003C0E2B" w:rsidRPr="00B67E85">
        <w:rPr>
          <w:bCs/>
          <w:sz w:val="24"/>
          <w:szCs w:val="24"/>
        </w:rPr>
        <w:t>For example</w:t>
      </w:r>
      <w:r w:rsidR="00E15DD8" w:rsidRPr="00B67E85">
        <w:rPr>
          <w:bCs/>
          <w:sz w:val="24"/>
          <w:szCs w:val="24"/>
        </w:rPr>
        <w:t>,</w:t>
      </w:r>
      <w:r w:rsidR="003C0E2B" w:rsidRPr="00B67E85">
        <w:rPr>
          <w:bCs/>
          <w:sz w:val="24"/>
          <w:szCs w:val="24"/>
        </w:rPr>
        <w:t xml:space="preserve"> Tara</w:t>
      </w:r>
      <w:r w:rsidR="003C0E2B" w:rsidRPr="00DD66BD">
        <w:rPr>
          <w:bCs/>
          <w:sz w:val="24"/>
          <w:szCs w:val="24"/>
        </w:rPr>
        <w:t xml:space="preserve"> from the mother’s group mentioned that she has a blue bra to match a light blue blouse she wears at work.</w:t>
      </w:r>
      <w:r w:rsidR="0052511B">
        <w:rPr>
          <w:bCs/>
          <w:sz w:val="24"/>
          <w:szCs w:val="24"/>
        </w:rPr>
        <w:t xml:space="preserve"> </w:t>
      </w:r>
      <w:r w:rsidR="003C0E2B" w:rsidRPr="00DD66BD">
        <w:rPr>
          <w:bCs/>
          <w:sz w:val="24"/>
          <w:szCs w:val="24"/>
        </w:rPr>
        <w:t>She felt that any other colour, for example black or white, would attract more attention than having a similar colour as her blouse.</w:t>
      </w:r>
      <w:r w:rsidRPr="00DD66BD">
        <w:rPr>
          <w:bCs/>
          <w:sz w:val="24"/>
          <w:szCs w:val="24"/>
        </w:rPr>
        <w:t xml:space="preserve"> She also felt that it was the </w:t>
      </w:r>
      <w:r w:rsidR="00D44A07" w:rsidRPr="00DD66BD">
        <w:rPr>
          <w:bCs/>
          <w:sz w:val="24"/>
          <w:szCs w:val="24"/>
        </w:rPr>
        <w:t>‘</w:t>
      </w:r>
      <w:r w:rsidRPr="00DD66BD">
        <w:rPr>
          <w:bCs/>
          <w:sz w:val="24"/>
          <w:szCs w:val="24"/>
        </w:rPr>
        <w:t>right</w:t>
      </w:r>
      <w:r w:rsidR="00D44A07" w:rsidRPr="00DD66BD">
        <w:rPr>
          <w:bCs/>
          <w:sz w:val="24"/>
          <w:szCs w:val="24"/>
        </w:rPr>
        <w:t>’</w:t>
      </w:r>
      <w:r w:rsidR="003C0E2B" w:rsidRPr="00DD66BD">
        <w:rPr>
          <w:bCs/>
          <w:sz w:val="24"/>
          <w:szCs w:val="24"/>
        </w:rPr>
        <w:t xml:space="preserve"> colour in terms of </w:t>
      </w:r>
      <w:r w:rsidR="00681DF7" w:rsidRPr="00DD66BD">
        <w:rPr>
          <w:bCs/>
          <w:sz w:val="24"/>
          <w:szCs w:val="24"/>
        </w:rPr>
        <w:t>demonstrating her ability to match</w:t>
      </w:r>
      <w:r w:rsidR="003C0E2B" w:rsidRPr="00DD66BD">
        <w:rPr>
          <w:bCs/>
          <w:sz w:val="24"/>
          <w:szCs w:val="24"/>
        </w:rPr>
        <w:t xml:space="preserve"> her clothes</w:t>
      </w:r>
      <w:r w:rsidR="00E15DD8">
        <w:rPr>
          <w:bCs/>
          <w:sz w:val="24"/>
          <w:szCs w:val="24"/>
        </w:rPr>
        <w:t>,</w:t>
      </w:r>
      <w:r w:rsidR="003C0E2B" w:rsidRPr="00DD66BD">
        <w:rPr>
          <w:bCs/>
          <w:sz w:val="24"/>
          <w:szCs w:val="24"/>
        </w:rPr>
        <w:t xml:space="preserve"> especially when at work.</w:t>
      </w:r>
      <w:r w:rsidR="0052511B">
        <w:rPr>
          <w:bCs/>
          <w:sz w:val="24"/>
          <w:szCs w:val="24"/>
        </w:rPr>
        <w:t xml:space="preserve"> </w:t>
      </w:r>
      <w:r w:rsidR="008C2E83" w:rsidRPr="00DD66BD">
        <w:rPr>
          <w:bCs/>
          <w:sz w:val="24"/>
          <w:szCs w:val="24"/>
        </w:rPr>
        <w:t>Evident in an opposite case</w:t>
      </w:r>
      <w:r w:rsidR="00E15DD8">
        <w:rPr>
          <w:bCs/>
          <w:sz w:val="24"/>
          <w:szCs w:val="24"/>
        </w:rPr>
        <w:t xml:space="preserve"> was</w:t>
      </w:r>
      <w:r w:rsidR="008F0689">
        <w:rPr>
          <w:bCs/>
          <w:sz w:val="24"/>
          <w:szCs w:val="24"/>
        </w:rPr>
        <w:t xml:space="preserve"> that</w:t>
      </w:r>
      <w:r w:rsidR="008C2E83" w:rsidRPr="00DD66BD">
        <w:rPr>
          <w:bCs/>
          <w:sz w:val="24"/>
          <w:szCs w:val="24"/>
        </w:rPr>
        <w:t xml:space="preserve"> if a woman wears ‘inappropriate’ underwear then it immediately becomes a topic of discussion and criticism.</w:t>
      </w:r>
      <w:r w:rsidR="0052511B">
        <w:rPr>
          <w:bCs/>
          <w:sz w:val="24"/>
          <w:szCs w:val="24"/>
        </w:rPr>
        <w:t xml:space="preserve"> </w:t>
      </w:r>
      <w:r w:rsidR="008C2E83" w:rsidRPr="00DD66BD">
        <w:rPr>
          <w:bCs/>
          <w:sz w:val="24"/>
          <w:szCs w:val="24"/>
        </w:rPr>
        <w:t>Indicative was the case of Ruth from the WADs group about when she was employed:</w:t>
      </w:r>
    </w:p>
    <w:p w:rsidR="00E15DD8" w:rsidRPr="00DD66BD" w:rsidRDefault="00E15DD8" w:rsidP="00B370A9">
      <w:pPr>
        <w:spacing w:line="480" w:lineRule="auto"/>
        <w:jc w:val="both"/>
        <w:rPr>
          <w:bCs/>
          <w:sz w:val="24"/>
          <w:szCs w:val="24"/>
        </w:rPr>
      </w:pPr>
    </w:p>
    <w:p w:rsidR="008C2E83" w:rsidRPr="00F667A8" w:rsidRDefault="008C2E83" w:rsidP="00ED002C">
      <w:pPr>
        <w:tabs>
          <w:tab w:val="left" w:pos="8504"/>
        </w:tabs>
        <w:spacing w:line="480" w:lineRule="auto"/>
        <w:ind w:left="567" w:right="-1"/>
        <w:jc w:val="both"/>
        <w:rPr>
          <w:bCs/>
        </w:rPr>
      </w:pPr>
      <w:r w:rsidRPr="00F667A8">
        <w:rPr>
          <w:bCs/>
        </w:rPr>
        <w:t>Ruth</w:t>
      </w:r>
      <w:r w:rsidR="00E15DD8" w:rsidRPr="00F667A8">
        <w:rPr>
          <w:bCs/>
        </w:rPr>
        <w:t xml:space="preserve"> (</w:t>
      </w:r>
      <w:r w:rsidRPr="00F667A8">
        <w:rPr>
          <w:bCs/>
        </w:rPr>
        <w:t>F5</w:t>
      </w:r>
      <w:r w:rsidR="00E15DD8" w:rsidRPr="00F667A8">
        <w:rPr>
          <w:bCs/>
        </w:rPr>
        <w:t>)</w:t>
      </w:r>
      <w:r w:rsidRPr="00F667A8">
        <w:rPr>
          <w:bCs/>
        </w:rPr>
        <w:t>:</w:t>
      </w:r>
      <w:r w:rsidR="0052511B">
        <w:rPr>
          <w:bCs/>
        </w:rPr>
        <w:t xml:space="preserve"> </w:t>
      </w:r>
      <w:r w:rsidRPr="00F667A8">
        <w:rPr>
          <w:bCs/>
        </w:rPr>
        <w:t xml:space="preserve">I sometimes used to wear a red underskirt when I went to work, and if I was sitting and it was showing then all would go </w:t>
      </w:r>
      <w:r w:rsidR="00E15DD8" w:rsidRPr="00F667A8">
        <w:rPr>
          <w:bCs/>
        </w:rPr>
        <w:t>‘</w:t>
      </w:r>
      <w:r w:rsidRPr="00F667A8">
        <w:rPr>
          <w:bCs/>
        </w:rPr>
        <w:t>oh she’s got a red underskirt!</w:t>
      </w:r>
      <w:r w:rsidR="00E15DD8" w:rsidRPr="00F667A8">
        <w:rPr>
          <w:bCs/>
        </w:rPr>
        <w:t>’</w:t>
      </w:r>
    </w:p>
    <w:p w:rsidR="008C2E83" w:rsidRPr="00F667A8" w:rsidRDefault="008C2E83" w:rsidP="00B370A9">
      <w:pPr>
        <w:spacing w:line="480" w:lineRule="auto"/>
        <w:ind w:left="426" w:right="237"/>
        <w:jc w:val="both"/>
        <w:rPr>
          <w:bCs/>
          <w:sz w:val="24"/>
          <w:szCs w:val="24"/>
        </w:rPr>
      </w:pPr>
    </w:p>
    <w:p w:rsidR="001C0242" w:rsidRPr="00DD66BD" w:rsidRDefault="003C0E2B" w:rsidP="00B370A9">
      <w:pPr>
        <w:spacing w:line="480" w:lineRule="auto"/>
        <w:jc w:val="both"/>
        <w:rPr>
          <w:bCs/>
          <w:sz w:val="24"/>
          <w:szCs w:val="24"/>
        </w:rPr>
      </w:pPr>
      <w:r w:rsidRPr="00DD66BD">
        <w:rPr>
          <w:bCs/>
          <w:sz w:val="24"/>
          <w:szCs w:val="24"/>
        </w:rPr>
        <w:t>This demonstrates how these wo</w:t>
      </w:r>
      <w:r w:rsidR="00255DBF" w:rsidRPr="00DD66BD">
        <w:rPr>
          <w:bCs/>
          <w:sz w:val="24"/>
          <w:szCs w:val="24"/>
        </w:rPr>
        <w:t xml:space="preserve">men </w:t>
      </w:r>
      <w:r w:rsidR="008C2E83" w:rsidRPr="00DD66BD">
        <w:rPr>
          <w:bCs/>
          <w:sz w:val="24"/>
          <w:szCs w:val="24"/>
        </w:rPr>
        <w:t>have master</w:t>
      </w:r>
      <w:r w:rsidR="00F667A8">
        <w:rPr>
          <w:bCs/>
          <w:sz w:val="24"/>
          <w:szCs w:val="24"/>
        </w:rPr>
        <w:t>ed</w:t>
      </w:r>
      <w:r w:rsidR="008C2E83" w:rsidRPr="00DD66BD">
        <w:rPr>
          <w:bCs/>
          <w:sz w:val="24"/>
          <w:szCs w:val="24"/>
        </w:rPr>
        <w:t xml:space="preserve"> </w:t>
      </w:r>
      <w:r w:rsidR="008F0689" w:rsidRPr="00DD66BD">
        <w:rPr>
          <w:bCs/>
          <w:sz w:val="24"/>
          <w:szCs w:val="24"/>
        </w:rPr>
        <w:t>th</w:t>
      </w:r>
      <w:r w:rsidR="008F0689">
        <w:rPr>
          <w:bCs/>
          <w:sz w:val="24"/>
          <w:szCs w:val="24"/>
        </w:rPr>
        <w:t>is</w:t>
      </w:r>
      <w:r w:rsidR="008F0689" w:rsidRPr="00DD66BD">
        <w:rPr>
          <w:bCs/>
          <w:sz w:val="24"/>
          <w:szCs w:val="24"/>
        </w:rPr>
        <w:t xml:space="preserve"> </w:t>
      </w:r>
      <w:r w:rsidR="008C2E83" w:rsidRPr="00DD66BD">
        <w:rPr>
          <w:bCs/>
          <w:sz w:val="24"/>
          <w:szCs w:val="24"/>
        </w:rPr>
        <w:t xml:space="preserve">skill </w:t>
      </w:r>
      <w:r w:rsidR="008F0689">
        <w:rPr>
          <w:bCs/>
          <w:sz w:val="24"/>
          <w:szCs w:val="24"/>
        </w:rPr>
        <w:t>of</w:t>
      </w:r>
      <w:r w:rsidR="008F0689" w:rsidRPr="00DD66BD">
        <w:rPr>
          <w:bCs/>
          <w:sz w:val="24"/>
          <w:szCs w:val="24"/>
        </w:rPr>
        <w:t xml:space="preserve"> </w:t>
      </w:r>
      <w:r w:rsidR="008C2E83" w:rsidRPr="00DD66BD">
        <w:rPr>
          <w:bCs/>
          <w:sz w:val="24"/>
          <w:szCs w:val="24"/>
        </w:rPr>
        <w:t>utilising their cultural competences</w:t>
      </w:r>
      <w:r w:rsidR="00E15DD8">
        <w:rPr>
          <w:bCs/>
          <w:sz w:val="24"/>
          <w:szCs w:val="24"/>
        </w:rPr>
        <w:t>;</w:t>
      </w:r>
      <w:r w:rsidR="008C2E83" w:rsidRPr="00DD66BD">
        <w:rPr>
          <w:bCs/>
          <w:sz w:val="24"/>
          <w:szCs w:val="24"/>
        </w:rPr>
        <w:t xml:space="preserve"> how they have learnt to </w:t>
      </w:r>
      <w:r w:rsidR="00255DBF" w:rsidRPr="00DD66BD">
        <w:rPr>
          <w:bCs/>
          <w:sz w:val="24"/>
          <w:szCs w:val="24"/>
        </w:rPr>
        <w:t xml:space="preserve">mobilise </w:t>
      </w:r>
      <w:r w:rsidR="008C2E83" w:rsidRPr="00DD66BD">
        <w:rPr>
          <w:bCs/>
          <w:sz w:val="24"/>
          <w:szCs w:val="24"/>
        </w:rPr>
        <w:t>mundane aspects of their dressing</w:t>
      </w:r>
      <w:r w:rsidR="00E15DD8">
        <w:rPr>
          <w:bCs/>
          <w:sz w:val="24"/>
          <w:szCs w:val="24"/>
        </w:rPr>
        <w:t>,</w:t>
      </w:r>
      <w:r w:rsidR="008C2E83" w:rsidRPr="00DD66BD">
        <w:rPr>
          <w:bCs/>
          <w:sz w:val="24"/>
          <w:szCs w:val="24"/>
        </w:rPr>
        <w:t xml:space="preserve"> such as </w:t>
      </w:r>
      <w:r w:rsidR="00255DBF" w:rsidRPr="00DD66BD">
        <w:rPr>
          <w:bCs/>
          <w:sz w:val="24"/>
          <w:szCs w:val="24"/>
        </w:rPr>
        <w:t>underwear</w:t>
      </w:r>
      <w:r w:rsidR="00E15DD8">
        <w:rPr>
          <w:bCs/>
          <w:sz w:val="24"/>
          <w:szCs w:val="24"/>
        </w:rPr>
        <w:t>,</w:t>
      </w:r>
      <w:r w:rsidR="00255DBF" w:rsidRPr="00DD66BD">
        <w:rPr>
          <w:bCs/>
          <w:sz w:val="24"/>
          <w:szCs w:val="24"/>
        </w:rPr>
        <w:t xml:space="preserve"> for </w:t>
      </w:r>
      <w:r w:rsidR="00255DBF" w:rsidRPr="00B67E85">
        <w:rPr>
          <w:bCs/>
          <w:sz w:val="24"/>
          <w:szCs w:val="24"/>
        </w:rPr>
        <w:t xml:space="preserve">the </w:t>
      </w:r>
      <w:r w:rsidR="00D44A07" w:rsidRPr="00B67E85">
        <w:rPr>
          <w:bCs/>
          <w:sz w:val="24"/>
          <w:szCs w:val="24"/>
        </w:rPr>
        <w:t>‘</w:t>
      </w:r>
      <w:r w:rsidR="00255DBF" w:rsidRPr="00B67E85">
        <w:rPr>
          <w:bCs/>
          <w:sz w:val="24"/>
          <w:szCs w:val="24"/>
        </w:rPr>
        <w:t>proper</w:t>
      </w:r>
      <w:r w:rsidR="00D44A07" w:rsidRPr="00B67E85">
        <w:rPr>
          <w:bCs/>
          <w:sz w:val="24"/>
          <w:szCs w:val="24"/>
        </w:rPr>
        <w:t>’</w:t>
      </w:r>
      <w:r w:rsidRPr="00B67E85">
        <w:rPr>
          <w:bCs/>
          <w:sz w:val="24"/>
          <w:szCs w:val="24"/>
        </w:rPr>
        <w:t xml:space="preserve"> presentation of their identity at various fields, such as their professional identity</w:t>
      </w:r>
      <w:r w:rsidR="00E15DD8" w:rsidRPr="00B67E85">
        <w:rPr>
          <w:bCs/>
          <w:sz w:val="24"/>
          <w:szCs w:val="24"/>
        </w:rPr>
        <w:t>;</w:t>
      </w:r>
      <w:r w:rsidRPr="00B67E85">
        <w:rPr>
          <w:bCs/>
          <w:sz w:val="24"/>
          <w:szCs w:val="24"/>
        </w:rPr>
        <w:t xml:space="preserve"> and how</w:t>
      </w:r>
      <w:r w:rsidR="00E15DD8" w:rsidRPr="00B67E85">
        <w:rPr>
          <w:bCs/>
          <w:sz w:val="24"/>
          <w:szCs w:val="24"/>
        </w:rPr>
        <w:t>,</w:t>
      </w:r>
      <w:r w:rsidRPr="00B67E85">
        <w:rPr>
          <w:bCs/>
          <w:sz w:val="24"/>
          <w:szCs w:val="24"/>
        </w:rPr>
        <w:t xml:space="preserve"> </w:t>
      </w:r>
      <w:r w:rsidR="008C2E83" w:rsidRPr="00B67E85">
        <w:rPr>
          <w:bCs/>
          <w:sz w:val="24"/>
          <w:szCs w:val="24"/>
        </w:rPr>
        <w:t>in this case</w:t>
      </w:r>
      <w:r w:rsidR="00E15DD8" w:rsidRPr="00B67E85">
        <w:rPr>
          <w:bCs/>
          <w:sz w:val="24"/>
          <w:szCs w:val="24"/>
        </w:rPr>
        <w:t>,</w:t>
      </w:r>
      <w:r w:rsidR="008C2E83" w:rsidRPr="00B67E85">
        <w:rPr>
          <w:bCs/>
          <w:sz w:val="24"/>
          <w:szCs w:val="24"/>
        </w:rPr>
        <w:t xml:space="preserve"> </w:t>
      </w:r>
      <w:r w:rsidRPr="00B67E85">
        <w:rPr>
          <w:bCs/>
          <w:sz w:val="24"/>
          <w:szCs w:val="24"/>
        </w:rPr>
        <w:t>underwear become</w:t>
      </w:r>
      <w:r w:rsidR="008C2E83" w:rsidRPr="00B67E85">
        <w:rPr>
          <w:bCs/>
          <w:sz w:val="24"/>
          <w:szCs w:val="24"/>
        </w:rPr>
        <w:t>s</w:t>
      </w:r>
      <w:r w:rsidRPr="00B67E85">
        <w:rPr>
          <w:bCs/>
          <w:sz w:val="24"/>
          <w:szCs w:val="24"/>
        </w:rPr>
        <w:t xml:space="preserve"> part of their embodied cultural capital.</w:t>
      </w:r>
      <w:r w:rsidR="00255DBF" w:rsidRPr="00B67E85">
        <w:rPr>
          <w:bCs/>
          <w:sz w:val="24"/>
          <w:szCs w:val="24"/>
        </w:rPr>
        <w:t xml:space="preserve"> This</w:t>
      </w:r>
      <w:r w:rsidR="00D93BB3" w:rsidRPr="00B67E85">
        <w:rPr>
          <w:bCs/>
          <w:sz w:val="24"/>
          <w:szCs w:val="24"/>
        </w:rPr>
        <w:t xml:space="preserve"> </w:t>
      </w:r>
      <w:r w:rsidR="00255DBF" w:rsidRPr="00B67E85">
        <w:rPr>
          <w:bCs/>
          <w:sz w:val="24"/>
          <w:szCs w:val="24"/>
        </w:rPr>
        <w:t xml:space="preserve">would also speak to </w:t>
      </w:r>
      <w:r w:rsidR="00875CFA" w:rsidRPr="00B67E85">
        <w:rPr>
          <w:bCs/>
          <w:sz w:val="24"/>
          <w:szCs w:val="24"/>
        </w:rPr>
        <w:t xml:space="preserve">McDowell’s (1997) </w:t>
      </w:r>
      <w:r w:rsidR="00255DBF" w:rsidRPr="00B67E85">
        <w:rPr>
          <w:bCs/>
          <w:sz w:val="24"/>
          <w:szCs w:val="24"/>
        </w:rPr>
        <w:t>work on gendered bodies and personal appearance</w:t>
      </w:r>
      <w:r w:rsidR="00E15DD8" w:rsidRPr="00B67E85">
        <w:rPr>
          <w:bCs/>
          <w:sz w:val="24"/>
          <w:szCs w:val="24"/>
        </w:rPr>
        <w:t>,</w:t>
      </w:r>
      <w:r w:rsidR="00255DBF" w:rsidRPr="00B67E85">
        <w:rPr>
          <w:bCs/>
          <w:sz w:val="24"/>
          <w:szCs w:val="24"/>
        </w:rPr>
        <w:t xml:space="preserve"> where she found that backstage work</w:t>
      </w:r>
      <w:r w:rsidR="00D93BB3" w:rsidRPr="00B67E85">
        <w:rPr>
          <w:bCs/>
          <w:sz w:val="24"/>
          <w:szCs w:val="24"/>
        </w:rPr>
        <w:t xml:space="preserve"> such as styling and dressing</w:t>
      </w:r>
      <w:r w:rsidR="008F0689" w:rsidRPr="00B67E85">
        <w:rPr>
          <w:bCs/>
          <w:sz w:val="24"/>
          <w:szCs w:val="24"/>
        </w:rPr>
        <w:t>,</w:t>
      </w:r>
      <w:r w:rsidR="00D93BB3" w:rsidRPr="00B67E85">
        <w:rPr>
          <w:bCs/>
          <w:sz w:val="24"/>
          <w:szCs w:val="24"/>
        </w:rPr>
        <w:t xml:space="preserve"> in this case matching outerwear with underwear</w:t>
      </w:r>
      <w:r w:rsidR="008F0689" w:rsidRPr="00B67E85">
        <w:rPr>
          <w:bCs/>
          <w:sz w:val="24"/>
          <w:szCs w:val="24"/>
        </w:rPr>
        <w:t>,</w:t>
      </w:r>
      <w:r w:rsidR="00E15DD8" w:rsidRPr="00B67E85">
        <w:rPr>
          <w:bCs/>
          <w:sz w:val="24"/>
          <w:szCs w:val="24"/>
        </w:rPr>
        <w:t xml:space="preserve"> </w:t>
      </w:r>
      <w:r w:rsidR="00D93BB3" w:rsidRPr="00B67E85">
        <w:rPr>
          <w:bCs/>
          <w:sz w:val="24"/>
          <w:szCs w:val="24"/>
        </w:rPr>
        <w:t>becomes workers’ cultural capital</w:t>
      </w:r>
      <w:r w:rsidR="00E15DD8" w:rsidRPr="00B67E85">
        <w:rPr>
          <w:bCs/>
          <w:sz w:val="24"/>
          <w:szCs w:val="24"/>
        </w:rPr>
        <w:t>,</w:t>
      </w:r>
      <w:r w:rsidR="00D93BB3" w:rsidRPr="00B67E85">
        <w:rPr>
          <w:bCs/>
          <w:sz w:val="24"/>
          <w:szCs w:val="24"/>
        </w:rPr>
        <w:t xml:space="preserve"> and is also seen as an integral part of workplace success </w:t>
      </w:r>
      <w:r w:rsidR="00875CFA" w:rsidRPr="00B67E85">
        <w:rPr>
          <w:bCs/>
          <w:sz w:val="24"/>
          <w:szCs w:val="24"/>
        </w:rPr>
        <w:t xml:space="preserve">(see also </w:t>
      </w:r>
      <w:proofErr w:type="spellStart"/>
      <w:r w:rsidR="00F667A8" w:rsidRPr="00B67E85">
        <w:rPr>
          <w:bCs/>
          <w:sz w:val="24"/>
          <w:szCs w:val="24"/>
        </w:rPr>
        <w:t>Gimlin</w:t>
      </w:r>
      <w:proofErr w:type="spellEnd"/>
      <w:r w:rsidR="00F667A8" w:rsidRPr="00B67E85">
        <w:rPr>
          <w:bCs/>
          <w:sz w:val="24"/>
          <w:szCs w:val="24"/>
        </w:rPr>
        <w:t xml:space="preserve"> </w:t>
      </w:r>
      <w:r w:rsidR="00875CFA" w:rsidRPr="00B67E85">
        <w:rPr>
          <w:bCs/>
          <w:sz w:val="24"/>
          <w:szCs w:val="24"/>
        </w:rPr>
        <w:t>2002; 2007).</w:t>
      </w:r>
      <w:r w:rsidR="0052511B">
        <w:rPr>
          <w:bCs/>
          <w:sz w:val="24"/>
          <w:szCs w:val="24"/>
        </w:rPr>
        <w:t xml:space="preserve"> </w:t>
      </w:r>
      <w:r w:rsidR="008F331B" w:rsidRPr="00B67E85">
        <w:rPr>
          <w:bCs/>
          <w:sz w:val="24"/>
          <w:szCs w:val="24"/>
        </w:rPr>
        <w:t xml:space="preserve">Wearing the </w:t>
      </w:r>
      <w:r w:rsidR="00D44A07" w:rsidRPr="00B67E85">
        <w:rPr>
          <w:bCs/>
          <w:sz w:val="24"/>
          <w:szCs w:val="24"/>
        </w:rPr>
        <w:t>‘</w:t>
      </w:r>
      <w:r w:rsidR="008F331B" w:rsidRPr="00B67E85">
        <w:rPr>
          <w:bCs/>
          <w:sz w:val="24"/>
          <w:szCs w:val="24"/>
        </w:rPr>
        <w:t>right</w:t>
      </w:r>
      <w:r w:rsidR="00D44A07" w:rsidRPr="00B67E85">
        <w:rPr>
          <w:bCs/>
          <w:sz w:val="24"/>
          <w:szCs w:val="24"/>
        </w:rPr>
        <w:t>’</w:t>
      </w:r>
      <w:r w:rsidR="003F46AB" w:rsidRPr="00B67E85">
        <w:rPr>
          <w:bCs/>
          <w:sz w:val="24"/>
          <w:szCs w:val="24"/>
        </w:rPr>
        <w:t xml:space="preserve"> underwear at work has already been discussed as an important element of how these women perform their professional identity</w:t>
      </w:r>
      <w:r w:rsidR="00D93BB3" w:rsidRPr="00B67E85">
        <w:rPr>
          <w:bCs/>
          <w:sz w:val="24"/>
          <w:szCs w:val="24"/>
        </w:rPr>
        <w:t xml:space="preserve"> (</w:t>
      </w:r>
      <w:r w:rsidR="00411EF1">
        <w:rPr>
          <w:bCs/>
          <w:sz w:val="24"/>
          <w:szCs w:val="24"/>
        </w:rPr>
        <w:t>Tsaousi and Brewis</w:t>
      </w:r>
      <w:r w:rsidR="00D93BB3" w:rsidRPr="00B67E85">
        <w:rPr>
          <w:bCs/>
          <w:sz w:val="24"/>
          <w:szCs w:val="24"/>
        </w:rPr>
        <w:t>, 2013) with implication</w:t>
      </w:r>
      <w:r w:rsidR="00E15DD8" w:rsidRPr="00B67E85">
        <w:rPr>
          <w:bCs/>
          <w:sz w:val="24"/>
          <w:szCs w:val="24"/>
        </w:rPr>
        <w:t>s</w:t>
      </w:r>
      <w:r w:rsidR="00D93BB3" w:rsidRPr="00B67E85">
        <w:rPr>
          <w:bCs/>
          <w:sz w:val="24"/>
          <w:szCs w:val="24"/>
        </w:rPr>
        <w:t xml:space="preserve"> </w:t>
      </w:r>
      <w:r w:rsidR="003F46AB" w:rsidRPr="00B67E85">
        <w:rPr>
          <w:bCs/>
          <w:sz w:val="24"/>
          <w:szCs w:val="24"/>
        </w:rPr>
        <w:t xml:space="preserve">for how professional they look </w:t>
      </w:r>
      <w:r w:rsidR="00E15DD8" w:rsidRPr="00B67E85">
        <w:rPr>
          <w:bCs/>
          <w:sz w:val="24"/>
          <w:szCs w:val="24"/>
        </w:rPr>
        <w:t>and</w:t>
      </w:r>
      <w:r w:rsidR="003F46AB" w:rsidRPr="00B67E85">
        <w:rPr>
          <w:bCs/>
          <w:sz w:val="24"/>
          <w:szCs w:val="24"/>
        </w:rPr>
        <w:t xml:space="preserve"> feel</w:t>
      </w:r>
      <w:r w:rsidR="008F331B" w:rsidRPr="00B67E85">
        <w:rPr>
          <w:bCs/>
          <w:sz w:val="24"/>
          <w:szCs w:val="24"/>
        </w:rPr>
        <w:t>.</w:t>
      </w:r>
      <w:r w:rsidR="0052511B">
        <w:rPr>
          <w:bCs/>
          <w:sz w:val="24"/>
          <w:szCs w:val="24"/>
        </w:rPr>
        <w:t xml:space="preserve"> </w:t>
      </w:r>
      <w:r w:rsidR="00D93BB3" w:rsidRPr="00B67E85">
        <w:rPr>
          <w:bCs/>
          <w:sz w:val="24"/>
          <w:szCs w:val="24"/>
        </w:rPr>
        <w:t xml:space="preserve">Importantly </w:t>
      </w:r>
      <w:r w:rsidR="00F667A8" w:rsidRPr="00B67E85">
        <w:rPr>
          <w:bCs/>
          <w:sz w:val="24"/>
          <w:szCs w:val="24"/>
        </w:rPr>
        <w:t>from these data we see that</w:t>
      </w:r>
      <w:r w:rsidR="00D93BB3" w:rsidRPr="00B67E85">
        <w:rPr>
          <w:bCs/>
          <w:sz w:val="24"/>
          <w:szCs w:val="24"/>
        </w:rPr>
        <w:t>, t</w:t>
      </w:r>
      <w:r w:rsidR="008F331B" w:rsidRPr="00B67E85">
        <w:rPr>
          <w:bCs/>
          <w:sz w:val="24"/>
          <w:szCs w:val="24"/>
        </w:rPr>
        <w:t xml:space="preserve">he support of the </w:t>
      </w:r>
      <w:r w:rsidR="00D44A07" w:rsidRPr="00B67E85">
        <w:rPr>
          <w:bCs/>
          <w:sz w:val="24"/>
          <w:szCs w:val="24"/>
        </w:rPr>
        <w:t>‘</w:t>
      </w:r>
      <w:r w:rsidR="003F46AB" w:rsidRPr="00B67E85">
        <w:rPr>
          <w:bCs/>
          <w:sz w:val="24"/>
          <w:szCs w:val="24"/>
        </w:rPr>
        <w:t>right</w:t>
      </w:r>
      <w:r w:rsidR="00D44A07" w:rsidRPr="00B67E85">
        <w:rPr>
          <w:bCs/>
          <w:sz w:val="24"/>
          <w:szCs w:val="24"/>
        </w:rPr>
        <w:t>’</w:t>
      </w:r>
      <w:r w:rsidR="003F46AB" w:rsidRPr="00B67E85">
        <w:rPr>
          <w:bCs/>
          <w:sz w:val="24"/>
          <w:szCs w:val="24"/>
        </w:rPr>
        <w:t xml:space="preserve"> underwear can help these women turn their overall cultural capital i</w:t>
      </w:r>
      <w:r w:rsidR="008851D8" w:rsidRPr="00B67E85">
        <w:rPr>
          <w:bCs/>
          <w:sz w:val="24"/>
          <w:szCs w:val="24"/>
        </w:rPr>
        <w:t>nto other forms of capital, especially</w:t>
      </w:r>
      <w:r w:rsidR="003F46AB" w:rsidRPr="00B67E85">
        <w:rPr>
          <w:bCs/>
          <w:sz w:val="24"/>
          <w:szCs w:val="24"/>
        </w:rPr>
        <w:t xml:space="preserve"> economic capi</w:t>
      </w:r>
      <w:r w:rsidR="008851D8" w:rsidRPr="00B67E85">
        <w:rPr>
          <w:bCs/>
          <w:sz w:val="24"/>
          <w:szCs w:val="24"/>
        </w:rPr>
        <w:t>tal from their jobs. Thus underwear works as embodied cultural capital in these women’s efforts, expressed in the body competences and dispositions that allow them to construct their professional identity.</w:t>
      </w:r>
      <w:r w:rsidR="0052511B">
        <w:rPr>
          <w:bCs/>
          <w:sz w:val="24"/>
          <w:szCs w:val="24"/>
        </w:rPr>
        <w:t xml:space="preserve"> </w:t>
      </w:r>
      <w:r w:rsidR="008851D8" w:rsidRPr="00B67E85">
        <w:rPr>
          <w:bCs/>
          <w:sz w:val="24"/>
          <w:szCs w:val="24"/>
        </w:rPr>
        <w:t>Relatedly</w:t>
      </w:r>
      <w:r w:rsidR="00E15DD8" w:rsidRPr="00B67E85">
        <w:rPr>
          <w:bCs/>
          <w:sz w:val="24"/>
          <w:szCs w:val="24"/>
        </w:rPr>
        <w:t>,</w:t>
      </w:r>
      <w:r w:rsidR="003F46AB" w:rsidRPr="00B67E85">
        <w:rPr>
          <w:bCs/>
          <w:sz w:val="24"/>
          <w:szCs w:val="24"/>
        </w:rPr>
        <w:t xml:space="preserve"> understanding ho</w:t>
      </w:r>
      <w:r w:rsidR="008F331B" w:rsidRPr="00B67E85">
        <w:rPr>
          <w:bCs/>
          <w:sz w:val="24"/>
          <w:szCs w:val="24"/>
        </w:rPr>
        <w:t>w women dress at work requires</w:t>
      </w:r>
      <w:r w:rsidR="008F331B" w:rsidRPr="00DD66BD">
        <w:rPr>
          <w:bCs/>
          <w:sz w:val="24"/>
          <w:szCs w:val="24"/>
        </w:rPr>
        <w:t xml:space="preserve"> ‘</w:t>
      </w:r>
      <w:r w:rsidR="003F46AB" w:rsidRPr="00DD66BD">
        <w:rPr>
          <w:bCs/>
          <w:sz w:val="24"/>
          <w:szCs w:val="24"/>
        </w:rPr>
        <w:t>situating their body within a very particular social space and acknowledging the w</w:t>
      </w:r>
      <w:r w:rsidR="008F331B" w:rsidRPr="00DD66BD">
        <w:rPr>
          <w:bCs/>
          <w:sz w:val="24"/>
          <w:szCs w:val="24"/>
        </w:rPr>
        <w:t xml:space="preserve">orkings of a particular habitus’ </w:t>
      </w:r>
      <w:r w:rsidR="008F331B" w:rsidRPr="00DD66BD">
        <w:rPr>
          <w:bCs/>
          <w:sz w:val="24"/>
          <w:szCs w:val="24"/>
        </w:rPr>
        <w:lastRenderedPageBreak/>
        <w:t>(</w:t>
      </w:r>
      <w:proofErr w:type="spellStart"/>
      <w:r w:rsidR="00E15DD8">
        <w:rPr>
          <w:bCs/>
          <w:sz w:val="24"/>
          <w:szCs w:val="24"/>
        </w:rPr>
        <w:t>Entwistle</w:t>
      </w:r>
      <w:proofErr w:type="spellEnd"/>
      <w:r w:rsidR="00E15DD8">
        <w:rPr>
          <w:bCs/>
          <w:sz w:val="24"/>
          <w:szCs w:val="24"/>
        </w:rPr>
        <w:t xml:space="preserve">, </w:t>
      </w:r>
      <w:r w:rsidR="008F331B" w:rsidRPr="00DD66BD">
        <w:rPr>
          <w:bCs/>
          <w:sz w:val="24"/>
          <w:szCs w:val="24"/>
        </w:rPr>
        <w:t>2000a: 38, emphasis removed)</w:t>
      </w:r>
      <w:r w:rsidR="003F46AB" w:rsidRPr="00DD66BD">
        <w:rPr>
          <w:bCs/>
          <w:sz w:val="24"/>
          <w:szCs w:val="24"/>
        </w:rPr>
        <w:t>.</w:t>
      </w:r>
      <w:r w:rsidR="0052511B">
        <w:rPr>
          <w:bCs/>
          <w:sz w:val="24"/>
          <w:szCs w:val="24"/>
        </w:rPr>
        <w:t xml:space="preserve"> </w:t>
      </w:r>
      <w:r w:rsidR="003F46AB" w:rsidRPr="00DD66BD">
        <w:rPr>
          <w:bCs/>
          <w:sz w:val="24"/>
          <w:szCs w:val="24"/>
        </w:rPr>
        <w:t>Abby</w:t>
      </w:r>
      <w:r w:rsidR="00EA4723">
        <w:rPr>
          <w:bCs/>
          <w:sz w:val="24"/>
          <w:szCs w:val="24"/>
        </w:rPr>
        <w:t xml:space="preserve"> from group 1</w:t>
      </w:r>
      <w:r w:rsidR="00E15DD8">
        <w:rPr>
          <w:bCs/>
          <w:sz w:val="24"/>
          <w:szCs w:val="24"/>
        </w:rPr>
        <w:t>,</w:t>
      </w:r>
      <w:r w:rsidR="00D11927" w:rsidRPr="00DD66BD">
        <w:rPr>
          <w:bCs/>
          <w:sz w:val="24"/>
          <w:szCs w:val="24"/>
        </w:rPr>
        <w:t xml:space="preserve"> for example</w:t>
      </w:r>
      <w:r w:rsidR="00E15DD8">
        <w:rPr>
          <w:bCs/>
          <w:sz w:val="24"/>
          <w:szCs w:val="24"/>
        </w:rPr>
        <w:t>,</w:t>
      </w:r>
      <w:r w:rsidR="003F46AB" w:rsidRPr="00DD66BD">
        <w:rPr>
          <w:bCs/>
          <w:sz w:val="24"/>
          <w:szCs w:val="24"/>
        </w:rPr>
        <w:t xml:space="preserve"> mentioned that she needs to feel as asexual as possible when being at work</w:t>
      </w:r>
      <w:r w:rsidR="00E15DD8">
        <w:rPr>
          <w:bCs/>
          <w:sz w:val="24"/>
          <w:szCs w:val="24"/>
        </w:rPr>
        <w:t>, and</w:t>
      </w:r>
      <w:r w:rsidR="003F46AB" w:rsidRPr="00DD66BD">
        <w:rPr>
          <w:bCs/>
          <w:sz w:val="24"/>
          <w:szCs w:val="24"/>
        </w:rPr>
        <w:t xml:space="preserve"> especially when she is teaching</w:t>
      </w:r>
      <w:r w:rsidR="00E15DD8">
        <w:rPr>
          <w:bCs/>
          <w:sz w:val="24"/>
          <w:szCs w:val="24"/>
        </w:rPr>
        <w:t>,</w:t>
      </w:r>
      <w:r w:rsidR="003F46AB" w:rsidRPr="00DD66BD">
        <w:rPr>
          <w:bCs/>
          <w:sz w:val="24"/>
          <w:szCs w:val="24"/>
        </w:rPr>
        <w:t xml:space="preserve"> and she emphasises that</w:t>
      </w:r>
      <w:r w:rsidR="00E15DD8">
        <w:rPr>
          <w:bCs/>
          <w:sz w:val="24"/>
          <w:szCs w:val="24"/>
        </w:rPr>
        <w:t xml:space="preserve"> this</w:t>
      </w:r>
      <w:r w:rsidR="003F46AB" w:rsidRPr="00DD66BD">
        <w:rPr>
          <w:bCs/>
          <w:sz w:val="24"/>
          <w:szCs w:val="24"/>
        </w:rPr>
        <w:t xml:space="preserve"> affects her outerwear as well:</w:t>
      </w:r>
      <w:r w:rsidR="008F0689">
        <w:rPr>
          <w:bCs/>
          <w:sz w:val="24"/>
          <w:szCs w:val="24"/>
        </w:rPr>
        <w:t xml:space="preserve"> </w:t>
      </w:r>
    </w:p>
    <w:p w:rsidR="003F46AB" w:rsidRPr="00DD66BD" w:rsidRDefault="003F46AB" w:rsidP="00B370A9">
      <w:pPr>
        <w:spacing w:line="480" w:lineRule="auto"/>
        <w:jc w:val="both"/>
        <w:rPr>
          <w:bCs/>
          <w:sz w:val="24"/>
          <w:szCs w:val="24"/>
        </w:rPr>
      </w:pPr>
    </w:p>
    <w:p w:rsidR="003F46AB" w:rsidRPr="00F667A8" w:rsidRDefault="003F46AB" w:rsidP="00ED002C">
      <w:pPr>
        <w:spacing w:line="480" w:lineRule="auto"/>
        <w:ind w:left="567" w:right="-1"/>
        <w:jc w:val="both"/>
        <w:rPr>
          <w:bCs/>
        </w:rPr>
      </w:pPr>
      <w:r w:rsidRPr="00F667A8">
        <w:rPr>
          <w:bCs/>
        </w:rPr>
        <w:t>Abby</w:t>
      </w:r>
      <w:r w:rsidR="00EA4723" w:rsidRPr="00F667A8">
        <w:rPr>
          <w:bCs/>
        </w:rPr>
        <w:t xml:space="preserve"> (</w:t>
      </w:r>
      <w:r w:rsidRPr="00F667A8">
        <w:rPr>
          <w:bCs/>
        </w:rPr>
        <w:t>F1</w:t>
      </w:r>
      <w:r w:rsidR="00EA4723" w:rsidRPr="00F667A8">
        <w:rPr>
          <w:bCs/>
        </w:rPr>
        <w:t>)</w:t>
      </w:r>
      <w:r w:rsidRPr="00F667A8">
        <w:rPr>
          <w:bCs/>
        </w:rPr>
        <w:t>:</w:t>
      </w:r>
      <w:r w:rsidR="0052511B">
        <w:rPr>
          <w:bCs/>
        </w:rPr>
        <w:t xml:space="preserve"> </w:t>
      </w:r>
      <w:r w:rsidRPr="00F667A8">
        <w:rPr>
          <w:bCs/>
        </w:rPr>
        <w:t>My underwear is more me than the clothes that I wear!</w:t>
      </w:r>
      <w:r w:rsidR="0052511B">
        <w:rPr>
          <w:bCs/>
        </w:rPr>
        <w:t xml:space="preserve"> </w:t>
      </w:r>
      <w:r w:rsidRPr="00F667A8">
        <w:rPr>
          <w:bCs/>
        </w:rPr>
        <w:t xml:space="preserve">Quite often at the weekend I wear more things that I like, but when I come to work, I’m wearing </w:t>
      </w:r>
      <w:r w:rsidR="00D11927" w:rsidRPr="00F667A8">
        <w:rPr>
          <w:bCs/>
        </w:rPr>
        <w:t>more plain</w:t>
      </w:r>
      <w:r w:rsidRPr="00F667A8">
        <w:rPr>
          <w:bCs/>
        </w:rPr>
        <w:t xml:space="preserve"> underwear, so I think I wear very boring clothes to work because of my underwear.</w:t>
      </w:r>
    </w:p>
    <w:p w:rsidR="003F46AB" w:rsidRPr="00ED002C" w:rsidRDefault="003F46AB" w:rsidP="00B370A9">
      <w:pPr>
        <w:spacing w:line="480" w:lineRule="auto"/>
        <w:ind w:right="237"/>
        <w:jc w:val="both"/>
        <w:rPr>
          <w:bCs/>
          <w:sz w:val="24"/>
          <w:szCs w:val="24"/>
        </w:rPr>
      </w:pPr>
    </w:p>
    <w:p w:rsidR="00974823" w:rsidRPr="00ED002C" w:rsidRDefault="00150FAF" w:rsidP="00046C0E">
      <w:pPr>
        <w:spacing w:line="480" w:lineRule="auto"/>
        <w:jc w:val="both"/>
        <w:rPr>
          <w:bCs/>
          <w:sz w:val="24"/>
          <w:szCs w:val="24"/>
        </w:rPr>
      </w:pPr>
      <w:r w:rsidRPr="00ED002C">
        <w:rPr>
          <w:bCs/>
          <w:sz w:val="24"/>
          <w:szCs w:val="24"/>
        </w:rPr>
        <w:t>Abby’</w:t>
      </w:r>
      <w:r w:rsidR="00046C0E" w:rsidRPr="00ED002C">
        <w:rPr>
          <w:bCs/>
          <w:sz w:val="24"/>
          <w:szCs w:val="24"/>
        </w:rPr>
        <w:t>s choice of wearing</w:t>
      </w:r>
      <w:r w:rsidRPr="00ED002C">
        <w:rPr>
          <w:bCs/>
          <w:sz w:val="24"/>
          <w:szCs w:val="24"/>
        </w:rPr>
        <w:t xml:space="preserve"> plain underwear and ‘boring’ clothes </w:t>
      </w:r>
      <w:r w:rsidR="00046C0E" w:rsidRPr="00ED002C">
        <w:rPr>
          <w:bCs/>
          <w:sz w:val="24"/>
          <w:szCs w:val="24"/>
        </w:rPr>
        <w:t>at</w:t>
      </w:r>
      <w:r w:rsidRPr="00ED002C">
        <w:rPr>
          <w:bCs/>
          <w:sz w:val="24"/>
          <w:szCs w:val="24"/>
        </w:rPr>
        <w:t xml:space="preserve"> work also reminds us of </w:t>
      </w:r>
      <w:proofErr w:type="spellStart"/>
      <w:r w:rsidR="00AB04AD" w:rsidRPr="00ED002C">
        <w:rPr>
          <w:bCs/>
          <w:sz w:val="24"/>
          <w:szCs w:val="24"/>
        </w:rPr>
        <w:t>Tarvis’s</w:t>
      </w:r>
      <w:proofErr w:type="spellEnd"/>
      <w:r w:rsidR="00AB04AD" w:rsidRPr="00ED002C">
        <w:rPr>
          <w:bCs/>
          <w:sz w:val="24"/>
          <w:szCs w:val="24"/>
        </w:rPr>
        <w:t xml:space="preserve"> (</w:t>
      </w:r>
      <w:r w:rsidR="00974823" w:rsidRPr="00ED002C">
        <w:rPr>
          <w:bCs/>
          <w:sz w:val="24"/>
          <w:szCs w:val="24"/>
        </w:rPr>
        <w:t>1992)</w:t>
      </w:r>
      <w:r w:rsidR="00AB04AD" w:rsidRPr="00ED002C">
        <w:rPr>
          <w:bCs/>
          <w:sz w:val="24"/>
          <w:szCs w:val="24"/>
        </w:rPr>
        <w:t xml:space="preserve"> assertion</w:t>
      </w:r>
      <w:r w:rsidR="00974823" w:rsidRPr="00ED002C">
        <w:rPr>
          <w:bCs/>
          <w:sz w:val="24"/>
          <w:szCs w:val="24"/>
        </w:rPr>
        <w:t xml:space="preserve"> that women who want to be perceived as competent must look less feminine. Indeed</w:t>
      </w:r>
      <w:r w:rsidR="00AB04AD" w:rsidRPr="00ED002C">
        <w:rPr>
          <w:bCs/>
          <w:sz w:val="24"/>
          <w:szCs w:val="24"/>
        </w:rPr>
        <w:t>, referring to how women dress at their workplace,</w:t>
      </w:r>
      <w:r w:rsidR="00974823" w:rsidRPr="00ED002C">
        <w:rPr>
          <w:bCs/>
          <w:sz w:val="24"/>
          <w:szCs w:val="24"/>
        </w:rPr>
        <w:t xml:space="preserve"> </w:t>
      </w:r>
      <w:proofErr w:type="spellStart"/>
      <w:r w:rsidR="00974823" w:rsidRPr="00ED002C">
        <w:rPr>
          <w:bCs/>
          <w:sz w:val="24"/>
          <w:szCs w:val="24"/>
        </w:rPr>
        <w:t>Trethewey</w:t>
      </w:r>
      <w:proofErr w:type="spellEnd"/>
      <w:r w:rsidR="00974823" w:rsidRPr="00ED002C">
        <w:rPr>
          <w:bCs/>
          <w:sz w:val="24"/>
          <w:szCs w:val="24"/>
        </w:rPr>
        <w:t xml:space="preserve"> (1999: 425) argues </w:t>
      </w:r>
      <w:r w:rsidR="005C0042" w:rsidRPr="00ED002C">
        <w:rPr>
          <w:bCs/>
          <w:sz w:val="24"/>
          <w:szCs w:val="24"/>
        </w:rPr>
        <w:t>that,</w:t>
      </w:r>
    </w:p>
    <w:p w:rsidR="00150FAF" w:rsidRPr="00ED002C" w:rsidRDefault="005C0042" w:rsidP="00ED002C">
      <w:pPr>
        <w:tabs>
          <w:tab w:val="left" w:pos="3544"/>
        </w:tabs>
        <w:spacing w:line="480" w:lineRule="auto"/>
        <w:ind w:left="567" w:right="-1"/>
        <w:jc w:val="both"/>
        <w:rPr>
          <w:rFonts w:eastAsia="Times New Roman"/>
        </w:rPr>
      </w:pPr>
      <w:proofErr w:type="gramStart"/>
      <w:r w:rsidRPr="00ED002C">
        <w:rPr>
          <w:rFonts w:eastAsia="Times New Roman"/>
        </w:rPr>
        <w:t>l</w:t>
      </w:r>
      <w:r w:rsidR="00974823" w:rsidRPr="00ED002C">
        <w:rPr>
          <w:rFonts w:eastAsia="Times New Roman"/>
        </w:rPr>
        <w:t>earning</w:t>
      </w:r>
      <w:proofErr w:type="gramEnd"/>
      <w:r w:rsidR="00974823" w:rsidRPr="00ED002C">
        <w:rPr>
          <w:rFonts w:eastAsia="Times New Roman"/>
        </w:rPr>
        <w:t xml:space="preserve"> to navigate one's body through these complex, ambiguous, and precarious</w:t>
      </w:r>
      <w:r w:rsidRPr="00ED002C">
        <w:rPr>
          <w:rFonts w:eastAsia="Times New Roman"/>
        </w:rPr>
        <w:t xml:space="preserve"> </w:t>
      </w:r>
      <w:r w:rsidR="00974823" w:rsidRPr="00ED002C">
        <w:rPr>
          <w:rFonts w:eastAsia="Times New Roman"/>
        </w:rPr>
        <w:t>'in-betweens' (e.g. masculinity/femininity, revealing/hiding one's body, conservative/</w:t>
      </w:r>
      <w:r w:rsidRPr="00ED002C">
        <w:rPr>
          <w:rFonts w:eastAsia="Times New Roman"/>
        </w:rPr>
        <w:t xml:space="preserve"> </w:t>
      </w:r>
      <w:r w:rsidR="00974823" w:rsidRPr="00ED002C">
        <w:rPr>
          <w:rFonts w:eastAsia="Times New Roman"/>
        </w:rPr>
        <w:t>fashionable dress, social conformity/individual creativity, and sexuality/asexuality) becomes of paramount concern for women in their professional lives.</w:t>
      </w:r>
    </w:p>
    <w:p w:rsidR="005C0042" w:rsidRPr="005C0042" w:rsidRDefault="005C0042" w:rsidP="005C0042">
      <w:pPr>
        <w:tabs>
          <w:tab w:val="left" w:pos="3544"/>
        </w:tabs>
        <w:spacing w:line="480" w:lineRule="auto"/>
        <w:ind w:left="567" w:right="567"/>
        <w:jc w:val="both"/>
        <w:rPr>
          <w:rFonts w:eastAsia="Times New Roman"/>
          <w:highlight w:val="yellow"/>
        </w:rPr>
      </w:pPr>
    </w:p>
    <w:p w:rsidR="003F46AB" w:rsidRPr="00DD66BD" w:rsidRDefault="003F46AB" w:rsidP="00B370A9">
      <w:pPr>
        <w:spacing w:line="480" w:lineRule="auto"/>
        <w:jc w:val="both"/>
        <w:rPr>
          <w:bCs/>
          <w:sz w:val="24"/>
          <w:szCs w:val="24"/>
        </w:rPr>
      </w:pPr>
      <w:r w:rsidRPr="00DD66BD">
        <w:rPr>
          <w:bCs/>
          <w:sz w:val="24"/>
          <w:szCs w:val="24"/>
        </w:rPr>
        <w:t xml:space="preserve">Kate from the same group felt the same, although she did not agree that she gave more attention to her underwear than her clothes </w:t>
      </w:r>
      <w:r w:rsidRPr="00F667A8">
        <w:rPr>
          <w:bCs/>
          <w:sz w:val="24"/>
          <w:szCs w:val="24"/>
        </w:rPr>
        <w:t>per se</w:t>
      </w:r>
      <w:r w:rsidRPr="00DD66BD">
        <w:rPr>
          <w:bCs/>
          <w:sz w:val="24"/>
          <w:szCs w:val="24"/>
        </w:rPr>
        <w:t>. She did say</w:t>
      </w:r>
      <w:r w:rsidR="00EA4723">
        <w:rPr>
          <w:bCs/>
          <w:sz w:val="24"/>
          <w:szCs w:val="24"/>
        </w:rPr>
        <w:t>,</w:t>
      </w:r>
      <w:r w:rsidRPr="00DD66BD">
        <w:rPr>
          <w:bCs/>
          <w:sz w:val="24"/>
          <w:szCs w:val="24"/>
        </w:rPr>
        <w:t xml:space="preserve"> however</w:t>
      </w:r>
      <w:r w:rsidR="00EA4723">
        <w:rPr>
          <w:bCs/>
          <w:sz w:val="24"/>
          <w:szCs w:val="24"/>
        </w:rPr>
        <w:t>,</w:t>
      </w:r>
      <w:r w:rsidRPr="00DD66BD">
        <w:rPr>
          <w:bCs/>
          <w:sz w:val="24"/>
          <w:szCs w:val="24"/>
        </w:rPr>
        <w:t xml:space="preserve"> that h</w:t>
      </w:r>
      <w:r w:rsidR="00FF7DF1">
        <w:rPr>
          <w:bCs/>
          <w:sz w:val="24"/>
          <w:szCs w:val="24"/>
        </w:rPr>
        <w:t>er work underwear had to be as simple</w:t>
      </w:r>
      <w:r w:rsidRPr="00DD66BD">
        <w:rPr>
          <w:bCs/>
          <w:sz w:val="24"/>
          <w:szCs w:val="24"/>
        </w:rPr>
        <w:t xml:space="preserve"> as possible:</w:t>
      </w:r>
    </w:p>
    <w:p w:rsidR="003F46AB" w:rsidRPr="00DD66BD" w:rsidRDefault="003F46AB" w:rsidP="00B370A9">
      <w:pPr>
        <w:spacing w:line="480" w:lineRule="auto"/>
        <w:ind w:left="720"/>
        <w:jc w:val="both"/>
        <w:rPr>
          <w:bCs/>
          <w:sz w:val="24"/>
          <w:szCs w:val="24"/>
        </w:rPr>
      </w:pPr>
    </w:p>
    <w:p w:rsidR="003F46AB" w:rsidRPr="00F667A8" w:rsidRDefault="003F46AB" w:rsidP="00ED002C">
      <w:pPr>
        <w:tabs>
          <w:tab w:val="left" w:pos="8789"/>
        </w:tabs>
        <w:spacing w:line="480" w:lineRule="auto"/>
        <w:ind w:left="567" w:right="-1"/>
        <w:jc w:val="both"/>
        <w:rPr>
          <w:bCs/>
        </w:rPr>
      </w:pPr>
      <w:r w:rsidRPr="00F667A8">
        <w:rPr>
          <w:bCs/>
        </w:rPr>
        <w:t>Kate</w:t>
      </w:r>
      <w:r w:rsidR="00EA4723" w:rsidRPr="00F667A8">
        <w:rPr>
          <w:bCs/>
        </w:rPr>
        <w:t xml:space="preserve"> (</w:t>
      </w:r>
      <w:r w:rsidRPr="00F667A8">
        <w:rPr>
          <w:bCs/>
        </w:rPr>
        <w:t>F1</w:t>
      </w:r>
      <w:r w:rsidR="00EA4723" w:rsidRPr="00F667A8">
        <w:rPr>
          <w:bCs/>
        </w:rPr>
        <w:t>)</w:t>
      </w:r>
      <w:r w:rsidRPr="00F667A8">
        <w:rPr>
          <w:bCs/>
        </w:rPr>
        <w:t>:</w:t>
      </w:r>
      <w:r w:rsidR="0052511B">
        <w:rPr>
          <w:bCs/>
        </w:rPr>
        <w:t xml:space="preserve"> </w:t>
      </w:r>
      <w:r w:rsidRPr="00F667A8">
        <w:rPr>
          <w:bCs/>
        </w:rPr>
        <w:t>I think I would be embarrassed to think that my students could see me wearing a pink bra.</w:t>
      </w:r>
      <w:r w:rsidR="0052511B">
        <w:rPr>
          <w:bCs/>
        </w:rPr>
        <w:t xml:space="preserve"> </w:t>
      </w:r>
      <w:r w:rsidRPr="00F667A8">
        <w:rPr>
          <w:bCs/>
        </w:rPr>
        <w:t>They would go: ‘ooh the granny wears pink!’ [</w:t>
      </w:r>
      <w:r w:rsidR="00EA4723" w:rsidRPr="00F667A8">
        <w:rPr>
          <w:bCs/>
        </w:rPr>
        <w:t xml:space="preserve">They </w:t>
      </w:r>
      <w:r w:rsidR="00D11927" w:rsidRPr="00F667A8">
        <w:rPr>
          <w:bCs/>
        </w:rPr>
        <w:t xml:space="preserve">all </w:t>
      </w:r>
      <w:r w:rsidRPr="00F667A8">
        <w:rPr>
          <w:bCs/>
        </w:rPr>
        <w:t>laugh]</w:t>
      </w:r>
      <w:r w:rsidR="008F0689">
        <w:rPr>
          <w:bCs/>
        </w:rPr>
        <w:t>.</w:t>
      </w:r>
    </w:p>
    <w:p w:rsidR="00AB04AD" w:rsidRDefault="00AB04AD" w:rsidP="00B370A9">
      <w:pPr>
        <w:spacing w:line="480" w:lineRule="auto"/>
        <w:ind w:right="237"/>
        <w:jc w:val="both"/>
        <w:rPr>
          <w:bCs/>
          <w:sz w:val="24"/>
          <w:szCs w:val="24"/>
        </w:rPr>
      </w:pPr>
    </w:p>
    <w:p w:rsidR="003F46AB" w:rsidRPr="00ED002C" w:rsidRDefault="00AB04AD" w:rsidP="00235675">
      <w:pPr>
        <w:spacing w:line="480" w:lineRule="auto"/>
        <w:ind w:right="237"/>
        <w:jc w:val="both"/>
        <w:rPr>
          <w:bCs/>
          <w:sz w:val="24"/>
          <w:szCs w:val="24"/>
        </w:rPr>
      </w:pPr>
      <w:r w:rsidRPr="00ED002C">
        <w:rPr>
          <w:bCs/>
          <w:sz w:val="24"/>
          <w:szCs w:val="24"/>
        </w:rPr>
        <w:t>Kate’s conceived</w:t>
      </w:r>
      <w:r w:rsidR="0087786D" w:rsidRPr="00ED002C">
        <w:rPr>
          <w:bCs/>
          <w:sz w:val="24"/>
          <w:szCs w:val="24"/>
        </w:rPr>
        <w:t xml:space="preserve"> embarrassment demonstrates her cultural competence of knowing not only what is appropriate to wear in her workplace – in this case ‘invisible’ underwear – but also what is appropriate to wear at her age</w:t>
      </w:r>
      <w:r w:rsidR="00235675" w:rsidRPr="00ED002C">
        <w:rPr>
          <w:bCs/>
          <w:sz w:val="24"/>
          <w:szCs w:val="24"/>
        </w:rPr>
        <w:t>. One</w:t>
      </w:r>
      <w:r w:rsidR="0087786D" w:rsidRPr="00ED002C">
        <w:rPr>
          <w:bCs/>
          <w:sz w:val="24"/>
          <w:szCs w:val="24"/>
        </w:rPr>
        <w:t xml:space="preserve"> the first hand, it reaffirms the argument that the female body needs to b</w:t>
      </w:r>
      <w:r w:rsidR="00DB3A7F" w:rsidRPr="00ED002C">
        <w:rPr>
          <w:bCs/>
          <w:sz w:val="24"/>
          <w:szCs w:val="24"/>
        </w:rPr>
        <w:t xml:space="preserve">e asexual </w:t>
      </w:r>
      <w:r w:rsidR="00235675" w:rsidRPr="00ED002C">
        <w:rPr>
          <w:bCs/>
          <w:sz w:val="24"/>
          <w:szCs w:val="24"/>
        </w:rPr>
        <w:t xml:space="preserve">at the workplace </w:t>
      </w:r>
      <w:r w:rsidR="00DB3A7F" w:rsidRPr="00ED002C">
        <w:rPr>
          <w:bCs/>
          <w:sz w:val="24"/>
          <w:szCs w:val="24"/>
        </w:rPr>
        <w:t xml:space="preserve">in order </w:t>
      </w:r>
      <w:r w:rsidR="00235675" w:rsidRPr="00ED002C">
        <w:rPr>
          <w:bCs/>
          <w:sz w:val="24"/>
          <w:szCs w:val="24"/>
        </w:rPr>
        <w:t xml:space="preserve">not to draw attention to the ‘otherness of the femaleness’, </w:t>
      </w:r>
      <w:r w:rsidR="00DB3A7F" w:rsidRPr="00ED002C">
        <w:rPr>
          <w:bCs/>
          <w:sz w:val="24"/>
          <w:szCs w:val="24"/>
        </w:rPr>
        <w:t xml:space="preserve">to appear disciplined and appropriate </w:t>
      </w:r>
      <w:r w:rsidR="00235675" w:rsidRPr="00ED002C">
        <w:rPr>
          <w:bCs/>
          <w:sz w:val="24"/>
          <w:szCs w:val="24"/>
        </w:rPr>
        <w:t>‘</w:t>
      </w:r>
      <w:r w:rsidR="00DB3A7F" w:rsidRPr="00ED002C">
        <w:rPr>
          <w:bCs/>
          <w:sz w:val="24"/>
          <w:szCs w:val="24"/>
        </w:rPr>
        <w:t>in the masculine, public sphere of work</w:t>
      </w:r>
      <w:r w:rsidR="00235675" w:rsidRPr="00ED002C">
        <w:rPr>
          <w:bCs/>
          <w:sz w:val="24"/>
          <w:szCs w:val="24"/>
        </w:rPr>
        <w:t>’</w:t>
      </w:r>
      <w:r w:rsidR="00DB3A7F" w:rsidRPr="00ED002C">
        <w:rPr>
          <w:bCs/>
          <w:sz w:val="24"/>
          <w:szCs w:val="24"/>
        </w:rPr>
        <w:t xml:space="preserve"> </w:t>
      </w:r>
      <w:r w:rsidR="00457C4F" w:rsidRPr="00ED002C">
        <w:rPr>
          <w:bCs/>
          <w:sz w:val="24"/>
          <w:szCs w:val="24"/>
        </w:rPr>
        <w:t>(</w:t>
      </w:r>
      <w:proofErr w:type="spellStart"/>
      <w:r w:rsidR="00DB3A7F" w:rsidRPr="00ED002C">
        <w:rPr>
          <w:bCs/>
          <w:sz w:val="24"/>
          <w:szCs w:val="24"/>
        </w:rPr>
        <w:t>Treth</w:t>
      </w:r>
      <w:r w:rsidR="00457C4F" w:rsidRPr="00ED002C">
        <w:rPr>
          <w:bCs/>
          <w:sz w:val="24"/>
          <w:szCs w:val="24"/>
        </w:rPr>
        <w:t>ewey</w:t>
      </w:r>
      <w:proofErr w:type="spellEnd"/>
      <w:r w:rsidR="00457C4F" w:rsidRPr="00ED002C">
        <w:rPr>
          <w:bCs/>
          <w:sz w:val="24"/>
          <w:szCs w:val="24"/>
        </w:rPr>
        <w:t xml:space="preserve">, </w:t>
      </w:r>
      <w:r w:rsidR="00DB3A7F" w:rsidRPr="00ED002C">
        <w:rPr>
          <w:bCs/>
          <w:sz w:val="24"/>
          <w:szCs w:val="24"/>
        </w:rPr>
        <w:t>1999: 438</w:t>
      </w:r>
      <w:r w:rsidR="00235675" w:rsidRPr="00ED002C">
        <w:rPr>
          <w:bCs/>
          <w:sz w:val="24"/>
          <w:szCs w:val="24"/>
        </w:rPr>
        <w:t>) and on the other hand it reveals how thoroughly has Erica absorbed western cultural imperatives around what constitutes appropriate to wear according to age or size (</w:t>
      </w:r>
      <w:proofErr w:type="spellStart"/>
      <w:r w:rsidR="00235675" w:rsidRPr="00ED002C">
        <w:rPr>
          <w:bCs/>
          <w:sz w:val="24"/>
          <w:szCs w:val="24"/>
        </w:rPr>
        <w:t>Tischner</w:t>
      </w:r>
      <w:proofErr w:type="spellEnd"/>
      <w:r w:rsidR="00235675" w:rsidRPr="00ED002C">
        <w:rPr>
          <w:bCs/>
          <w:sz w:val="24"/>
          <w:szCs w:val="24"/>
        </w:rPr>
        <w:t xml:space="preserve"> and </w:t>
      </w:r>
      <w:proofErr w:type="spellStart"/>
      <w:r w:rsidR="00235675" w:rsidRPr="00ED002C">
        <w:rPr>
          <w:bCs/>
          <w:sz w:val="24"/>
          <w:szCs w:val="24"/>
        </w:rPr>
        <w:t>Malson</w:t>
      </w:r>
      <w:proofErr w:type="spellEnd"/>
      <w:r w:rsidR="00235675" w:rsidRPr="00ED002C">
        <w:rPr>
          <w:bCs/>
          <w:sz w:val="24"/>
          <w:szCs w:val="24"/>
        </w:rPr>
        <w:t>, 2008).</w:t>
      </w:r>
    </w:p>
    <w:p w:rsidR="0077769C" w:rsidRPr="00B67E85" w:rsidRDefault="003F46AB" w:rsidP="00B370A9">
      <w:pPr>
        <w:spacing w:line="480" w:lineRule="auto"/>
        <w:ind w:firstLine="567"/>
        <w:jc w:val="both"/>
        <w:rPr>
          <w:bCs/>
          <w:sz w:val="24"/>
          <w:szCs w:val="24"/>
        </w:rPr>
      </w:pPr>
      <w:r w:rsidRPr="00DD66BD">
        <w:rPr>
          <w:bCs/>
          <w:sz w:val="24"/>
          <w:szCs w:val="24"/>
        </w:rPr>
        <w:t>In the same vein</w:t>
      </w:r>
      <w:r w:rsidR="00EA4723">
        <w:rPr>
          <w:bCs/>
          <w:sz w:val="24"/>
          <w:szCs w:val="24"/>
        </w:rPr>
        <w:t>,</w:t>
      </w:r>
      <w:r w:rsidRPr="00DD66BD">
        <w:rPr>
          <w:bCs/>
          <w:sz w:val="24"/>
          <w:szCs w:val="24"/>
        </w:rPr>
        <w:t xml:space="preserve"> Amy (the gym instructor) chooses underwear that provides physical support</w:t>
      </w:r>
      <w:r w:rsidR="00EA4723">
        <w:rPr>
          <w:bCs/>
          <w:sz w:val="24"/>
          <w:szCs w:val="24"/>
        </w:rPr>
        <w:t>,</w:t>
      </w:r>
      <w:r w:rsidR="00D11927" w:rsidRPr="00DD66BD">
        <w:rPr>
          <w:bCs/>
          <w:sz w:val="24"/>
          <w:szCs w:val="24"/>
        </w:rPr>
        <w:t xml:space="preserve"> but which </w:t>
      </w:r>
      <w:r w:rsidR="008F0689">
        <w:rPr>
          <w:bCs/>
          <w:sz w:val="24"/>
          <w:szCs w:val="24"/>
        </w:rPr>
        <w:t>correspond</w:t>
      </w:r>
      <w:r w:rsidR="00D11927" w:rsidRPr="00DD66BD">
        <w:rPr>
          <w:bCs/>
          <w:sz w:val="24"/>
          <w:szCs w:val="24"/>
        </w:rPr>
        <w:t xml:space="preserve"> with </w:t>
      </w:r>
      <w:r w:rsidR="00EA4723">
        <w:rPr>
          <w:bCs/>
          <w:sz w:val="24"/>
          <w:szCs w:val="24"/>
        </w:rPr>
        <w:t>the</w:t>
      </w:r>
      <w:r w:rsidR="00D11927" w:rsidRPr="00DD66BD">
        <w:rPr>
          <w:bCs/>
          <w:sz w:val="24"/>
          <w:szCs w:val="24"/>
        </w:rPr>
        <w:t xml:space="preserve"> sports clothes</w:t>
      </w:r>
      <w:r w:rsidR="00EA4723">
        <w:rPr>
          <w:bCs/>
          <w:sz w:val="24"/>
          <w:szCs w:val="24"/>
        </w:rPr>
        <w:t xml:space="preserve"> she wears at work</w:t>
      </w:r>
      <w:r w:rsidR="008F0689">
        <w:rPr>
          <w:bCs/>
          <w:sz w:val="24"/>
          <w:szCs w:val="24"/>
        </w:rPr>
        <w:t>:</w:t>
      </w:r>
      <w:r w:rsidRPr="00DD66BD">
        <w:rPr>
          <w:bCs/>
          <w:sz w:val="24"/>
          <w:szCs w:val="24"/>
        </w:rPr>
        <w:t xml:space="preserve"> her body moves and sweats quite a lot in a gym class so her underwear needs firstly to be invi</w:t>
      </w:r>
      <w:r w:rsidR="00D11927" w:rsidRPr="00DD66BD">
        <w:rPr>
          <w:bCs/>
          <w:sz w:val="24"/>
          <w:szCs w:val="24"/>
        </w:rPr>
        <w:t>sible under her work outfit (thus she mostly wears</w:t>
      </w:r>
      <w:r w:rsidRPr="00DD66BD">
        <w:rPr>
          <w:bCs/>
          <w:sz w:val="24"/>
          <w:szCs w:val="24"/>
        </w:rPr>
        <w:t xml:space="preserve"> thongs</w:t>
      </w:r>
      <w:r w:rsidR="00D11927" w:rsidRPr="00DD66BD">
        <w:rPr>
          <w:bCs/>
          <w:sz w:val="24"/>
          <w:szCs w:val="24"/>
        </w:rPr>
        <w:t>)</w:t>
      </w:r>
      <w:r w:rsidRPr="00DD66BD">
        <w:rPr>
          <w:bCs/>
          <w:sz w:val="24"/>
          <w:szCs w:val="24"/>
        </w:rPr>
        <w:t>, and to hold her body while it moves.</w:t>
      </w:r>
      <w:r w:rsidR="0052511B">
        <w:rPr>
          <w:bCs/>
          <w:sz w:val="24"/>
          <w:szCs w:val="24"/>
        </w:rPr>
        <w:t xml:space="preserve"> </w:t>
      </w:r>
      <w:r w:rsidRPr="00DD66BD">
        <w:rPr>
          <w:bCs/>
          <w:sz w:val="24"/>
          <w:szCs w:val="24"/>
        </w:rPr>
        <w:t>She also mentioned that it has to be the right underwear in terms of material</w:t>
      </w:r>
      <w:r w:rsidR="00EA4723">
        <w:rPr>
          <w:bCs/>
          <w:sz w:val="24"/>
          <w:szCs w:val="24"/>
        </w:rPr>
        <w:t>,</w:t>
      </w:r>
      <w:r w:rsidRPr="00DD66BD">
        <w:rPr>
          <w:bCs/>
          <w:sz w:val="24"/>
          <w:szCs w:val="24"/>
        </w:rPr>
        <w:t xml:space="preserve"> as it is important that it absorbs her sweat so that she looks appropriate while teaching</w:t>
      </w:r>
      <w:r w:rsidR="00D11927" w:rsidRPr="00DD66BD">
        <w:rPr>
          <w:bCs/>
          <w:sz w:val="24"/>
          <w:szCs w:val="24"/>
        </w:rPr>
        <w:t xml:space="preserve"> fitness classes</w:t>
      </w:r>
      <w:r w:rsidRPr="00DD66BD">
        <w:rPr>
          <w:bCs/>
          <w:sz w:val="24"/>
          <w:szCs w:val="24"/>
        </w:rPr>
        <w:t>.</w:t>
      </w:r>
      <w:r w:rsidR="0052511B">
        <w:rPr>
          <w:bCs/>
          <w:sz w:val="24"/>
          <w:szCs w:val="24"/>
        </w:rPr>
        <w:t xml:space="preserve"> </w:t>
      </w:r>
      <w:r w:rsidRPr="00DD66BD">
        <w:rPr>
          <w:bCs/>
          <w:sz w:val="24"/>
          <w:szCs w:val="24"/>
        </w:rPr>
        <w:t xml:space="preserve">Nevertheless, her underwear had to also be as invisible as possible because </w:t>
      </w:r>
      <w:r w:rsidR="00EA4723">
        <w:rPr>
          <w:bCs/>
          <w:sz w:val="24"/>
          <w:szCs w:val="24"/>
        </w:rPr>
        <w:t xml:space="preserve">what </w:t>
      </w:r>
      <w:r w:rsidRPr="00DD66BD">
        <w:rPr>
          <w:bCs/>
          <w:sz w:val="24"/>
          <w:szCs w:val="24"/>
        </w:rPr>
        <w:t>she wear</w:t>
      </w:r>
      <w:r w:rsidR="008851D8" w:rsidRPr="00DD66BD">
        <w:rPr>
          <w:bCs/>
          <w:sz w:val="24"/>
          <w:szCs w:val="24"/>
        </w:rPr>
        <w:t>s</w:t>
      </w:r>
      <w:r w:rsidRPr="00DD66BD">
        <w:rPr>
          <w:bCs/>
          <w:sz w:val="24"/>
          <w:szCs w:val="24"/>
        </w:rPr>
        <w:t xml:space="preserve"> </w:t>
      </w:r>
      <w:r w:rsidR="00EA4723">
        <w:rPr>
          <w:bCs/>
          <w:sz w:val="24"/>
          <w:szCs w:val="24"/>
        </w:rPr>
        <w:t xml:space="preserve">is </w:t>
      </w:r>
      <w:r w:rsidRPr="00DD66BD">
        <w:rPr>
          <w:bCs/>
          <w:sz w:val="24"/>
          <w:szCs w:val="24"/>
        </w:rPr>
        <w:t xml:space="preserve">quite </w:t>
      </w:r>
      <w:r w:rsidR="008851D8" w:rsidRPr="00DD66BD">
        <w:rPr>
          <w:bCs/>
          <w:sz w:val="24"/>
          <w:szCs w:val="24"/>
        </w:rPr>
        <w:t>tight fitting.</w:t>
      </w:r>
      <w:r w:rsidR="0052511B">
        <w:rPr>
          <w:bCs/>
          <w:sz w:val="24"/>
          <w:szCs w:val="24"/>
        </w:rPr>
        <w:t xml:space="preserve"> </w:t>
      </w:r>
      <w:r w:rsidR="008851D8" w:rsidRPr="00DD66BD">
        <w:rPr>
          <w:bCs/>
          <w:sz w:val="24"/>
          <w:szCs w:val="24"/>
        </w:rPr>
        <w:t>As she explains ‘</w:t>
      </w:r>
      <w:r w:rsidRPr="00DD66BD">
        <w:rPr>
          <w:bCs/>
          <w:sz w:val="24"/>
          <w:szCs w:val="24"/>
        </w:rPr>
        <w:t>I don’t like to be able to see any underwe</w:t>
      </w:r>
      <w:r w:rsidR="008851D8" w:rsidRPr="00DD66BD">
        <w:rPr>
          <w:bCs/>
          <w:sz w:val="24"/>
          <w:szCs w:val="24"/>
        </w:rPr>
        <w:t>ar myself, let alone my clients’</w:t>
      </w:r>
      <w:r w:rsidRPr="00DD66BD">
        <w:rPr>
          <w:bCs/>
          <w:sz w:val="24"/>
          <w:szCs w:val="24"/>
        </w:rPr>
        <w:t>.</w:t>
      </w:r>
      <w:r w:rsidR="0052511B">
        <w:rPr>
          <w:bCs/>
          <w:sz w:val="24"/>
          <w:szCs w:val="24"/>
        </w:rPr>
        <w:t xml:space="preserve"> </w:t>
      </w:r>
      <w:r w:rsidR="008851D8" w:rsidRPr="00DD66BD">
        <w:rPr>
          <w:bCs/>
          <w:sz w:val="24"/>
          <w:szCs w:val="24"/>
        </w:rPr>
        <w:t xml:space="preserve">Amy clearly demonstrates here her </w:t>
      </w:r>
      <w:r w:rsidR="008851D8" w:rsidRPr="00141C9F">
        <w:rPr>
          <w:bCs/>
          <w:sz w:val="24"/>
          <w:szCs w:val="24"/>
        </w:rPr>
        <w:t>feel for the game</w:t>
      </w:r>
      <w:r w:rsidR="008851D8" w:rsidRPr="00DD66BD">
        <w:rPr>
          <w:bCs/>
          <w:sz w:val="24"/>
          <w:szCs w:val="24"/>
        </w:rPr>
        <w:t xml:space="preserve"> in the field of fitness</w:t>
      </w:r>
      <w:r w:rsidR="00EA4723">
        <w:rPr>
          <w:bCs/>
          <w:sz w:val="24"/>
          <w:szCs w:val="24"/>
        </w:rPr>
        <w:t>,</w:t>
      </w:r>
      <w:r w:rsidR="008851D8" w:rsidRPr="00DD66BD">
        <w:rPr>
          <w:bCs/>
          <w:sz w:val="24"/>
          <w:szCs w:val="24"/>
        </w:rPr>
        <w:t xml:space="preserve"> but also </w:t>
      </w:r>
      <w:r w:rsidR="00D11927" w:rsidRPr="00DD66BD">
        <w:rPr>
          <w:bCs/>
          <w:sz w:val="24"/>
          <w:szCs w:val="24"/>
        </w:rPr>
        <w:t>this commentary</w:t>
      </w:r>
      <w:r w:rsidR="008851D8" w:rsidRPr="00DD66BD">
        <w:rPr>
          <w:bCs/>
          <w:sz w:val="24"/>
          <w:szCs w:val="24"/>
        </w:rPr>
        <w:t xml:space="preserve"> allows us to see underwear as part of her embodied cultural capital, similar to the tutors’ group, since it </w:t>
      </w:r>
      <w:r w:rsidR="008851D8" w:rsidRPr="00DD66BD">
        <w:rPr>
          <w:bCs/>
          <w:sz w:val="24"/>
          <w:szCs w:val="24"/>
        </w:rPr>
        <w:lastRenderedPageBreak/>
        <w:t xml:space="preserve">supports her </w:t>
      </w:r>
      <w:r w:rsidR="008851D8" w:rsidRPr="00B67E85">
        <w:rPr>
          <w:bCs/>
          <w:sz w:val="24"/>
          <w:szCs w:val="24"/>
        </w:rPr>
        <w:t>fitness dress and her body through</w:t>
      </w:r>
      <w:r w:rsidR="00EA4723" w:rsidRPr="00B67E85">
        <w:rPr>
          <w:bCs/>
          <w:sz w:val="24"/>
          <w:szCs w:val="24"/>
        </w:rPr>
        <w:t>out</w:t>
      </w:r>
      <w:r w:rsidR="008851D8" w:rsidRPr="00B67E85">
        <w:rPr>
          <w:bCs/>
          <w:sz w:val="24"/>
          <w:szCs w:val="24"/>
        </w:rPr>
        <w:t xml:space="preserve"> exercising</w:t>
      </w:r>
      <w:r w:rsidR="00D11927" w:rsidRPr="00B67E85">
        <w:rPr>
          <w:bCs/>
          <w:sz w:val="24"/>
          <w:szCs w:val="24"/>
        </w:rPr>
        <w:t>.</w:t>
      </w:r>
      <w:r w:rsidR="0052511B">
        <w:rPr>
          <w:bCs/>
          <w:sz w:val="24"/>
          <w:szCs w:val="24"/>
        </w:rPr>
        <w:t xml:space="preserve"> </w:t>
      </w:r>
      <w:r w:rsidR="00D11927" w:rsidRPr="00B67E85">
        <w:rPr>
          <w:bCs/>
          <w:sz w:val="24"/>
          <w:szCs w:val="24"/>
        </w:rPr>
        <w:t>A</w:t>
      </w:r>
      <w:r w:rsidR="008851D8" w:rsidRPr="00B67E85">
        <w:rPr>
          <w:bCs/>
          <w:sz w:val="24"/>
          <w:szCs w:val="24"/>
        </w:rPr>
        <w:t>t the same time</w:t>
      </w:r>
      <w:r w:rsidR="00EA4723" w:rsidRPr="00B67E85">
        <w:rPr>
          <w:bCs/>
          <w:sz w:val="24"/>
          <w:szCs w:val="24"/>
        </w:rPr>
        <w:t>,</w:t>
      </w:r>
      <w:r w:rsidR="008851D8" w:rsidRPr="00B67E85">
        <w:rPr>
          <w:bCs/>
          <w:sz w:val="24"/>
          <w:szCs w:val="24"/>
        </w:rPr>
        <w:t xml:space="preserve"> she acknowledges that the right underwear </w:t>
      </w:r>
      <w:r w:rsidR="00EA4723" w:rsidRPr="00B67E85">
        <w:rPr>
          <w:bCs/>
          <w:sz w:val="24"/>
          <w:szCs w:val="24"/>
        </w:rPr>
        <w:t xml:space="preserve">should </w:t>
      </w:r>
      <w:r w:rsidR="008851D8" w:rsidRPr="00B67E85">
        <w:rPr>
          <w:bCs/>
          <w:sz w:val="24"/>
          <w:szCs w:val="24"/>
        </w:rPr>
        <w:t>not be visible as it would distract her clients from the professional iden</w:t>
      </w:r>
      <w:r w:rsidR="00D11927" w:rsidRPr="00B67E85">
        <w:rPr>
          <w:bCs/>
          <w:sz w:val="24"/>
          <w:szCs w:val="24"/>
        </w:rPr>
        <w:t>tity as a fitness instructor</w:t>
      </w:r>
      <w:r w:rsidR="008851D8" w:rsidRPr="00B67E85">
        <w:rPr>
          <w:bCs/>
          <w:sz w:val="24"/>
          <w:szCs w:val="24"/>
        </w:rPr>
        <w:t xml:space="preserve">. </w:t>
      </w:r>
    </w:p>
    <w:p w:rsidR="003F46AB" w:rsidRPr="00DD66BD" w:rsidRDefault="0077769C" w:rsidP="00B370A9">
      <w:pPr>
        <w:spacing w:line="480" w:lineRule="auto"/>
        <w:ind w:firstLine="567"/>
        <w:jc w:val="both"/>
        <w:rPr>
          <w:bCs/>
          <w:sz w:val="24"/>
          <w:szCs w:val="24"/>
        </w:rPr>
      </w:pPr>
      <w:r w:rsidRPr="00B67E85">
        <w:rPr>
          <w:bCs/>
          <w:sz w:val="24"/>
          <w:szCs w:val="24"/>
        </w:rPr>
        <w:t>Concluding this section</w:t>
      </w:r>
      <w:r w:rsidR="00D11927" w:rsidRPr="00B67E85">
        <w:rPr>
          <w:bCs/>
          <w:sz w:val="24"/>
          <w:szCs w:val="24"/>
        </w:rPr>
        <w:t>,</w:t>
      </w:r>
      <w:r w:rsidRPr="00B67E85">
        <w:rPr>
          <w:bCs/>
          <w:sz w:val="24"/>
          <w:szCs w:val="24"/>
        </w:rPr>
        <w:t xml:space="preserve"> underwear’s connections with outerwear is important to my participants in terms of supporting their overall appearance in the particular settings or fields they move in and out</w:t>
      </w:r>
      <w:r w:rsidR="00EA4723" w:rsidRPr="00B67E85">
        <w:rPr>
          <w:bCs/>
          <w:sz w:val="24"/>
          <w:szCs w:val="24"/>
        </w:rPr>
        <w:t xml:space="preserve"> of</w:t>
      </w:r>
      <w:r w:rsidRPr="00B67E85">
        <w:rPr>
          <w:bCs/>
          <w:sz w:val="24"/>
          <w:szCs w:val="24"/>
        </w:rPr>
        <w:t xml:space="preserve"> during </w:t>
      </w:r>
      <w:r w:rsidR="00D11927" w:rsidRPr="00B67E85">
        <w:rPr>
          <w:bCs/>
          <w:sz w:val="24"/>
          <w:szCs w:val="24"/>
        </w:rPr>
        <w:t>their everyday life</w:t>
      </w:r>
      <w:r w:rsidRPr="00B67E85">
        <w:rPr>
          <w:bCs/>
          <w:sz w:val="24"/>
          <w:szCs w:val="24"/>
        </w:rPr>
        <w:t>.</w:t>
      </w:r>
      <w:r w:rsidR="0052511B">
        <w:rPr>
          <w:bCs/>
          <w:sz w:val="24"/>
          <w:szCs w:val="24"/>
        </w:rPr>
        <w:t xml:space="preserve"> </w:t>
      </w:r>
      <w:r w:rsidRPr="00B67E85">
        <w:rPr>
          <w:bCs/>
          <w:sz w:val="24"/>
          <w:szCs w:val="24"/>
        </w:rPr>
        <w:t>Thus</w:t>
      </w:r>
      <w:r w:rsidR="00D11927" w:rsidRPr="00B67E85">
        <w:rPr>
          <w:bCs/>
          <w:sz w:val="24"/>
          <w:szCs w:val="24"/>
        </w:rPr>
        <w:t>,</w:t>
      </w:r>
      <w:r w:rsidRPr="00B67E85">
        <w:rPr>
          <w:bCs/>
          <w:sz w:val="24"/>
          <w:szCs w:val="24"/>
        </w:rPr>
        <w:t xml:space="preserve"> </w:t>
      </w:r>
      <w:r w:rsidR="00F32BDB" w:rsidRPr="00B67E85">
        <w:rPr>
          <w:bCs/>
          <w:sz w:val="24"/>
          <w:szCs w:val="24"/>
        </w:rPr>
        <w:t xml:space="preserve">and in relation to </w:t>
      </w:r>
      <w:proofErr w:type="spellStart"/>
      <w:r w:rsidR="00F32BDB" w:rsidRPr="00B67E85">
        <w:rPr>
          <w:bCs/>
          <w:sz w:val="24"/>
          <w:szCs w:val="24"/>
        </w:rPr>
        <w:t>Entwistle’s</w:t>
      </w:r>
      <w:proofErr w:type="spellEnd"/>
      <w:r w:rsidR="00F32BDB" w:rsidRPr="00B67E85">
        <w:rPr>
          <w:bCs/>
          <w:sz w:val="24"/>
          <w:szCs w:val="24"/>
        </w:rPr>
        <w:t xml:space="preserve"> point earlier in this section</w:t>
      </w:r>
      <w:r w:rsidR="00D11927" w:rsidRPr="00B67E85">
        <w:rPr>
          <w:bCs/>
          <w:sz w:val="24"/>
          <w:szCs w:val="24"/>
        </w:rPr>
        <w:t>,</w:t>
      </w:r>
      <w:r w:rsidR="00F32BDB" w:rsidRPr="00B67E85">
        <w:rPr>
          <w:bCs/>
          <w:sz w:val="24"/>
          <w:szCs w:val="24"/>
        </w:rPr>
        <w:t xml:space="preserve"> these women’s choices in underwear when hidden under the outer</w:t>
      </w:r>
      <w:r w:rsidR="008F0689" w:rsidRPr="00B67E85">
        <w:rPr>
          <w:bCs/>
          <w:sz w:val="24"/>
          <w:szCs w:val="24"/>
        </w:rPr>
        <w:t>wear</w:t>
      </w:r>
      <w:r w:rsidR="00F32BDB" w:rsidRPr="00DD66BD">
        <w:rPr>
          <w:bCs/>
          <w:sz w:val="24"/>
          <w:szCs w:val="24"/>
        </w:rPr>
        <w:t xml:space="preserve"> means situating</w:t>
      </w:r>
      <w:r w:rsidRPr="00DD66BD">
        <w:rPr>
          <w:bCs/>
          <w:sz w:val="24"/>
          <w:szCs w:val="24"/>
        </w:rPr>
        <w:t xml:space="preserve"> these women’s bodies in the contextual struct</w:t>
      </w:r>
      <w:r w:rsidR="00F32BDB" w:rsidRPr="00DD66BD">
        <w:rPr>
          <w:bCs/>
          <w:sz w:val="24"/>
          <w:szCs w:val="24"/>
        </w:rPr>
        <w:t>ures of their daily lives</w:t>
      </w:r>
      <w:r w:rsidR="00EA4723">
        <w:rPr>
          <w:bCs/>
          <w:sz w:val="24"/>
          <w:szCs w:val="24"/>
        </w:rPr>
        <w:t>,</w:t>
      </w:r>
      <w:r w:rsidR="00F32BDB" w:rsidRPr="00DD66BD">
        <w:rPr>
          <w:bCs/>
          <w:sz w:val="24"/>
          <w:szCs w:val="24"/>
        </w:rPr>
        <w:t xml:space="preserve"> and their interpretations of what these structures require from them in order to look </w:t>
      </w:r>
      <w:r w:rsidR="00D44A07" w:rsidRPr="00DD66BD">
        <w:rPr>
          <w:bCs/>
          <w:sz w:val="24"/>
          <w:szCs w:val="24"/>
        </w:rPr>
        <w:t>‘</w:t>
      </w:r>
      <w:r w:rsidR="00F32BDB" w:rsidRPr="00DD66BD">
        <w:rPr>
          <w:bCs/>
          <w:sz w:val="24"/>
          <w:szCs w:val="24"/>
        </w:rPr>
        <w:t>appropriate</w:t>
      </w:r>
      <w:r w:rsidR="00D44A07" w:rsidRPr="00DD66BD">
        <w:rPr>
          <w:bCs/>
          <w:sz w:val="24"/>
          <w:szCs w:val="24"/>
        </w:rPr>
        <w:t>’</w:t>
      </w:r>
      <w:r w:rsidR="00F32BDB" w:rsidRPr="00DD66BD">
        <w:rPr>
          <w:bCs/>
          <w:sz w:val="24"/>
          <w:szCs w:val="24"/>
        </w:rPr>
        <w:t>.</w:t>
      </w:r>
      <w:r w:rsidR="0052511B">
        <w:rPr>
          <w:bCs/>
          <w:sz w:val="24"/>
          <w:szCs w:val="24"/>
        </w:rPr>
        <w:t xml:space="preserve"> </w:t>
      </w:r>
      <w:r w:rsidR="00F32BDB" w:rsidRPr="00DD66BD">
        <w:rPr>
          <w:bCs/>
          <w:sz w:val="24"/>
          <w:szCs w:val="24"/>
        </w:rPr>
        <w:t xml:space="preserve">This alludes to Erica’s comment about her age and her underwear </w:t>
      </w:r>
      <w:r w:rsidR="00EA4723">
        <w:rPr>
          <w:bCs/>
          <w:sz w:val="24"/>
          <w:szCs w:val="24"/>
        </w:rPr>
        <w:t>being</w:t>
      </w:r>
      <w:r w:rsidR="00F32BDB" w:rsidRPr="00DD66BD">
        <w:rPr>
          <w:bCs/>
          <w:sz w:val="24"/>
          <w:szCs w:val="24"/>
        </w:rPr>
        <w:t xml:space="preserve"> at some point visible to her </w:t>
      </w:r>
      <w:proofErr w:type="gramStart"/>
      <w:r w:rsidR="00F32BDB" w:rsidRPr="00DD66BD">
        <w:rPr>
          <w:bCs/>
          <w:sz w:val="24"/>
          <w:szCs w:val="24"/>
        </w:rPr>
        <w:t>students,</w:t>
      </w:r>
      <w:proofErr w:type="gramEnd"/>
      <w:r w:rsidR="00F32BDB" w:rsidRPr="00DD66BD">
        <w:rPr>
          <w:bCs/>
          <w:sz w:val="24"/>
          <w:szCs w:val="24"/>
        </w:rPr>
        <w:t xml:space="preserve"> and societal expectations of what is age appropriate </w:t>
      </w:r>
      <w:r w:rsidR="00875CFA" w:rsidRPr="00DD66BD">
        <w:rPr>
          <w:bCs/>
          <w:sz w:val="24"/>
          <w:szCs w:val="24"/>
        </w:rPr>
        <w:t>(</w:t>
      </w:r>
      <w:proofErr w:type="spellStart"/>
      <w:r w:rsidR="00875CFA" w:rsidRPr="00DD66BD">
        <w:rPr>
          <w:bCs/>
          <w:sz w:val="24"/>
          <w:szCs w:val="24"/>
        </w:rPr>
        <w:t>Tischner</w:t>
      </w:r>
      <w:proofErr w:type="spellEnd"/>
      <w:r w:rsidR="00875CFA" w:rsidRPr="00DD66BD">
        <w:rPr>
          <w:bCs/>
          <w:sz w:val="24"/>
          <w:szCs w:val="24"/>
        </w:rPr>
        <w:t xml:space="preserve"> and </w:t>
      </w:r>
      <w:proofErr w:type="spellStart"/>
      <w:r w:rsidR="00875CFA" w:rsidRPr="00DD66BD">
        <w:rPr>
          <w:bCs/>
          <w:sz w:val="24"/>
          <w:szCs w:val="24"/>
        </w:rPr>
        <w:t>Malson</w:t>
      </w:r>
      <w:proofErr w:type="spellEnd"/>
      <w:r w:rsidR="00875CFA" w:rsidRPr="00DD66BD">
        <w:rPr>
          <w:bCs/>
          <w:sz w:val="24"/>
          <w:szCs w:val="24"/>
        </w:rPr>
        <w:t>, 2008)</w:t>
      </w:r>
      <w:r w:rsidR="00F32BDB" w:rsidRPr="00DD66BD">
        <w:rPr>
          <w:bCs/>
          <w:sz w:val="24"/>
          <w:szCs w:val="24"/>
        </w:rPr>
        <w:t xml:space="preserve">. It also suggests how the </w:t>
      </w:r>
      <w:r w:rsidR="00D44A07" w:rsidRPr="00DD66BD">
        <w:rPr>
          <w:bCs/>
          <w:sz w:val="24"/>
          <w:szCs w:val="24"/>
        </w:rPr>
        <w:t>‘</w:t>
      </w:r>
      <w:r w:rsidR="00F32BDB" w:rsidRPr="00DD66BD">
        <w:rPr>
          <w:bCs/>
          <w:sz w:val="24"/>
          <w:szCs w:val="24"/>
        </w:rPr>
        <w:t>right</w:t>
      </w:r>
      <w:r w:rsidR="00D44A07" w:rsidRPr="00DD66BD">
        <w:rPr>
          <w:bCs/>
          <w:sz w:val="24"/>
          <w:szCs w:val="24"/>
        </w:rPr>
        <w:t>’</w:t>
      </w:r>
      <w:r w:rsidR="00F32BDB" w:rsidRPr="00DD66BD">
        <w:rPr>
          <w:bCs/>
          <w:sz w:val="24"/>
          <w:szCs w:val="24"/>
        </w:rPr>
        <w:t xml:space="preserve"> underwear while at work, </w:t>
      </w:r>
      <w:r w:rsidR="00D11927" w:rsidRPr="00DD66BD">
        <w:rPr>
          <w:bCs/>
          <w:sz w:val="24"/>
          <w:szCs w:val="24"/>
        </w:rPr>
        <w:t>for example,</w:t>
      </w:r>
      <w:r w:rsidR="00F32BDB" w:rsidRPr="00DD66BD">
        <w:rPr>
          <w:bCs/>
          <w:sz w:val="24"/>
          <w:szCs w:val="24"/>
        </w:rPr>
        <w:t xml:space="preserve"> can be seen as women’s embodied cultural capital since it demonstrates their bodily compete</w:t>
      </w:r>
      <w:r w:rsidR="00D11927" w:rsidRPr="00DD66BD">
        <w:rPr>
          <w:bCs/>
          <w:sz w:val="24"/>
          <w:szCs w:val="24"/>
        </w:rPr>
        <w:t>nces when performing their jobs</w:t>
      </w:r>
      <w:r w:rsidR="00F32BDB" w:rsidRPr="00DD66BD">
        <w:rPr>
          <w:bCs/>
          <w:sz w:val="24"/>
          <w:szCs w:val="24"/>
        </w:rPr>
        <w:t xml:space="preserve"> and thus their habitus dispositions </w:t>
      </w:r>
      <w:r w:rsidR="008F0689">
        <w:rPr>
          <w:bCs/>
          <w:sz w:val="24"/>
          <w:szCs w:val="24"/>
        </w:rPr>
        <w:t>and</w:t>
      </w:r>
      <w:r w:rsidR="00F32BDB" w:rsidRPr="00DD66BD">
        <w:rPr>
          <w:bCs/>
          <w:sz w:val="24"/>
          <w:szCs w:val="24"/>
        </w:rPr>
        <w:t xml:space="preserve"> </w:t>
      </w:r>
      <w:r w:rsidR="00F32BDB" w:rsidRPr="00141C9F">
        <w:rPr>
          <w:bCs/>
          <w:sz w:val="24"/>
          <w:szCs w:val="24"/>
        </w:rPr>
        <w:t>feel</w:t>
      </w:r>
      <w:r w:rsidR="00F32BDB" w:rsidRPr="00EA4723">
        <w:rPr>
          <w:bCs/>
          <w:sz w:val="24"/>
          <w:szCs w:val="24"/>
        </w:rPr>
        <w:t xml:space="preserve"> </w:t>
      </w:r>
      <w:r w:rsidR="00F32BDB" w:rsidRPr="00DD66BD">
        <w:rPr>
          <w:bCs/>
          <w:sz w:val="24"/>
          <w:szCs w:val="24"/>
        </w:rPr>
        <w:t>for the game, which in this case is knowing what body work is required for their professional fields.</w:t>
      </w:r>
    </w:p>
    <w:p w:rsidR="001C0242" w:rsidRDefault="001C0242" w:rsidP="00B370A9">
      <w:pPr>
        <w:spacing w:line="480" w:lineRule="auto"/>
        <w:jc w:val="both"/>
        <w:rPr>
          <w:bCs/>
          <w:sz w:val="24"/>
          <w:szCs w:val="24"/>
        </w:rPr>
      </w:pPr>
    </w:p>
    <w:p w:rsidR="00F32BDB" w:rsidRPr="00DD66BD" w:rsidRDefault="002B033E" w:rsidP="00B370A9">
      <w:pPr>
        <w:spacing w:line="480" w:lineRule="auto"/>
        <w:jc w:val="both"/>
        <w:rPr>
          <w:b/>
          <w:bCs/>
          <w:sz w:val="24"/>
          <w:szCs w:val="24"/>
        </w:rPr>
      </w:pPr>
      <w:r w:rsidRPr="009026BB">
        <w:rPr>
          <w:b/>
          <w:bCs/>
          <w:sz w:val="24"/>
          <w:szCs w:val="24"/>
        </w:rPr>
        <w:t>Discussion and c</w:t>
      </w:r>
      <w:r w:rsidR="00F32BDB" w:rsidRPr="009026BB">
        <w:rPr>
          <w:b/>
          <w:bCs/>
          <w:sz w:val="24"/>
          <w:szCs w:val="24"/>
        </w:rPr>
        <w:t>onclusion</w:t>
      </w:r>
      <w:r w:rsidRPr="009026BB">
        <w:rPr>
          <w:b/>
          <w:bCs/>
          <w:sz w:val="24"/>
          <w:szCs w:val="24"/>
        </w:rPr>
        <w:t>s</w:t>
      </w:r>
    </w:p>
    <w:p w:rsidR="00F32BDB" w:rsidRPr="00DD66BD" w:rsidRDefault="00F32BDB" w:rsidP="00B370A9">
      <w:pPr>
        <w:spacing w:line="480" w:lineRule="auto"/>
        <w:jc w:val="both"/>
        <w:rPr>
          <w:bCs/>
          <w:sz w:val="24"/>
          <w:szCs w:val="24"/>
        </w:rPr>
      </w:pPr>
      <w:r w:rsidRPr="00DD66BD">
        <w:rPr>
          <w:bCs/>
          <w:sz w:val="24"/>
          <w:szCs w:val="24"/>
        </w:rPr>
        <w:t xml:space="preserve">This paper presented data collected </w:t>
      </w:r>
      <w:r w:rsidR="00D11927" w:rsidRPr="00DD66BD">
        <w:rPr>
          <w:bCs/>
          <w:sz w:val="24"/>
          <w:szCs w:val="24"/>
        </w:rPr>
        <w:t xml:space="preserve">from </w:t>
      </w:r>
      <w:r w:rsidRPr="00DD66BD">
        <w:rPr>
          <w:bCs/>
          <w:sz w:val="24"/>
          <w:szCs w:val="24"/>
        </w:rPr>
        <w:t xml:space="preserve">an empirical research that </w:t>
      </w:r>
      <w:r w:rsidR="00141C9F">
        <w:rPr>
          <w:bCs/>
          <w:sz w:val="24"/>
          <w:szCs w:val="24"/>
        </w:rPr>
        <w:t>sought</w:t>
      </w:r>
      <w:r w:rsidRPr="00DD66BD">
        <w:rPr>
          <w:bCs/>
          <w:sz w:val="24"/>
          <w:szCs w:val="24"/>
        </w:rPr>
        <w:t xml:space="preserve"> to understand women’s experiences of choosing</w:t>
      </w:r>
      <w:r w:rsidR="005D5E0E" w:rsidRPr="00DD66BD">
        <w:rPr>
          <w:bCs/>
          <w:sz w:val="24"/>
          <w:szCs w:val="24"/>
        </w:rPr>
        <w:t xml:space="preserve"> the right underwear</w:t>
      </w:r>
      <w:r w:rsidR="008F0689">
        <w:rPr>
          <w:bCs/>
          <w:sz w:val="24"/>
          <w:szCs w:val="24"/>
        </w:rPr>
        <w:t>,</w:t>
      </w:r>
      <w:r w:rsidR="005D5E0E" w:rsidRPr="00DD66BD">
        <w:rPr>
          <w:bCs/>
          <w:sz w:val="24"/>
          <w:szCs w:val="24"/>
        </w:rPr>
        <w:t xml:space="preserve"> </w:t>
      </w:r>
      <w:r w:rsidRPr="00DD66BD">
        <w:rPr>
          <w:bCs/>
          <w:sz w:val="24"/>
          <w:szCs w:val="24"/>
        </w:rPr>
        <w:t>and what sociocultural factors affect these choices.</w:t>
      </w:r>
      <w:r w:rsidR="0052511B">
        <w:rPr>
          <w:bCs/>
          <w:sz w:val="24"/>
          <w:szCs w:val="24"/>
        </w:rPr>
        <w:t xml:space="preserve"> </w:t>
      </w:r>
      <w:r w:rsidRPr="00DD66BD">
        <w:rPr>
          <w:bCs/>
          <w:sz w:val="24"/>
          <w:szCs w:val="24"/>
        </w:rPr>
        <w:t xml:space="preserve">A </w:t>
      </w:r>
      <w:r w:rsidR="00EA4723" w:rsidRPr="00DD66BD">
        <w:rPr>
          <w:bCs/>
          <w:sz w:val="24"/>
          <w:szCs w:val="24"/>
        </w:rPr>
        <w:t>Bourdieus</w:t>
      </w:r>
      <w:r w:rsidR="00EA4723">
        <w:rPr>
          <w:bCs/>
          <w:sz w:val="24"/>
          <w:szCs w:val="24"/>
        </w:rPr>
        <w:t>i</w:t>
      </w:r>
      <w:r w:rsidR="00EA4723" w:rsidRPr="00DD66BD">
        <w:rPr>
          <w:bCs/>
          <w:sz w:val="24"/>
          <w:szCs w:val="24"/>
        </w:rPr>
        <w:t xml:space="preserve">an </w:t>
      </w:r>
      <w:r w:rsidRPr="00DD66BD">
        <w:rPr>
          <w:bCs/>
          <w:sz w:val="24"/>
          <w:szCs w:val="24"/>
        </w:rPr>
        <w:t xml:space="preserve">framework was used to </w:t>
      </w:r>
      <w:r w:rsidR="00EC4789" w:rsidRPr="00DD66BD">
        <w:rPr>
          <w:bCs/>
          <w:sz w:val="24"/>
          <w:szCs w:val="24"/>
        </w:rPr>
        <w:t>find something about</w:t>
      </w:r>
      <w:r w:rsidRPr="00DD66BD">
        <w:rPr>
          <w:bCs/>
          <w:sz w:val="24"/>
          <w:szCs w:val="24"/>
        </w:rPr>
        <w:t xml:space="preserve"> my </w:t>
      </w:r>
      <w:r w:rsidRPr="00DD66BD">
        <w:rPr>
          <w:bCs/>
          <w:sz w:val="24"/>
          <w:szCs w:val="24"/>
        </w:rPr>
        <w:lastRenderedPageBreak/>
        <w:t xml:space="preserve">participants’ choices in terms of </w:t>
      </w:r>
      <w:r w:rsidR="00EA4723" w:rsidRPr="00DD66BD">
        <w:rPr>
          <w:bCs/>
          <w:sz w:val="24"/>
          <w:szCs w:val="24"/>
        </w:rPr>
        <w:t>habitus</w:t>
      </w:r>
      <w:r w:rsidR="00EA4723">
        <w:rPr>
          <w:bCs/>
          <w:sz w:val="24"/>
          <w:szCs w:val="24"/>
        </w:rPr>
        <w:t>-</w:t>
      </w:r>
      <w:r w:rsidRPr="00DD66BD">
        <w:rPr>
          <w:bCs/>
          <w:sz w:val="24"/>
          <w:szCs w:val="24"/>
        </w:rPr>
        <w:t>specific factors</w:t>
      </w:r>
      <w:r w:rsidR="009026BB">
        <w:rPr>
          <w:bCs/>
          <w:sz w:val="24"/>
          <w:szCs w:val="24"/>
        </w:rPr>
        <w:t>,</w:t>
      </w:r>
      <w:r w:rsidRPr="00DD66BD">
        <w:rPr>
          <w:bCs/>
          <w:sz w:val="24"/>
          <w:szCs w:val="24"/>
        </w:rPr>
        <w:t xml:space="preserve"> such as displaying their (embodied) cultural capital and their taste in underwear.</w:t>
      </w:r>
      <w:r w:rsidR="0052511B">
        <w:rPr>
          <w:bCs/>
          <w:sz w:val="24"/>
          <w:szCs w:val="24"/>
        </w:rPr>
        <w:t xml:space="preserve"> </w:t>
      </w:r>
      <w:r w:rsidRPr="00DD66BD">
        <w:rPr>
          <w:bCs/>
          <w:sz w:val="24"/>
          <w:szCs w:val="24"/>
        </w:rPr>
        <w:t>The three themes discussed in this paper include the</w:t>
      </w:r>
      <w:r w:rsidR="00D11927" w:rsidRPr="00DD66BD">
        <w:rPr>
          <w:bCs/>
          <w:sz w:val="24"/>
          <w:szCs w:val="24"/>
        </w:rPr>
        <w:t xml:space="preserve"> degree to which these women mak</w:t>
      </w:r>
      <w:r w:rsidRPr="00DD66BD">
        <w:rPr>
          <w:bCs/>
          <w:sz w:val="24"/>
          <w:szCs w:val="24"/>
        </w:rPr>
        <w:t>e aes</w:t>
      </w:r>
      <w:r w:rsidR="00D11927" w:rsidRPr="00DD66BD">
        <w:rPr>
          <w:bCs/>
          <w:sz w:val="24"/>
          <w:szCs w:val="24"/>
        </w:rPr>
        <w:t>thetic judgements and display</w:t>
      </w:r>
      <w:r w:rsidRPr="00DD66BD">
        <w:rPr>
          <w:bCs/>
          <w:sz w:val="24"/>
          <w:szCs w:val="24"/>
        </w:rPr>
        <w:t xml:space="preserve"> their sense of taste about the underwear they buy</w:t>
      </w:r>
      <w:r w:rsidR="00EA4723">
        <w:rPr>
          <w:bCs/>
          <w:sz w:val="24"/>
          <w:szCs w:val="24"/>
        </w:rPr>
        <w:t>,</w:t>
      </w:r>
      <w:r w:rsidRPr="00DD66BD">
        <w:rPr>
          <w:bCs/>
          <w:sz w:val="24"/>
          <w:szCs w:val="24"/>
        </w:rPr>
        <w:t xml:space="preserve"> and how they distinguish between the underwear that they </w:t>
      </w:r>
      <w:r w:rsidRPr="00141C9F">
        <w:rPr>
          <w:bCs/>
          <w:sz w:val="24"/>
          <w:szCs w:val="24"/>
        </w:rPr>
        <w:t>need</w:t>
      </w:r>
      <w:r w:rsidR="00EC4789" w:rsidRPr="00EA4723">
        <w:rPr>
          <w:bCs/>
          <w:sz w:val="24"/>
          <w:szCs w:val="24"/>
        </w:rPr>
        <w:t xml:space="preserve"> </w:t>
      </w:r>
      <w:r w:rsidR="00EC4789" w:rsidRPr="00DD66BD">
        <w:rPr>
          <w:bCs/>
          <w:sz w:val="24"/>
          <w:szCs w:val="24"/>
        </w:rPr>
        <w:t>to wear in particular fields</w:t>
      </w:r>
      <w:r w:rsidRPr="00DD66BD">
        <w:rPr>
          <w:bCs/>
          <w:sz w:val="24"/>
          <w:szCs w:val="24"/>
        </w:rPr>
        <w:t>; the transmission of their mothers’ cultural capital and taste when it comes to their choices in underwear; and the relationship between underwear and outerwear</w:t>
      </w:r>
      <w:r w:rsidR="00EA4723">
        <w:rPr>
          <w:bCs/>
          <w:sz w:val="24"/>
          <w:szCs w:val="24"/>
        </w:rPr>
        <w:t>,</w:t>
      </w:r>
      <w:r w:rsidRPr="00DD66BD">
        <w:rPr>
          <w:bCs/>
          <w:sz w:val="24"/>
          <w:szCs w:val="24"/>
        </w:rPr>
        <w:t xml:space="preserve"> and how they use </w:t>
      </w:r>
      <w:r w:rsidR="002B033E" w:rsidRPr="00DD66BD">
        <w:rPr>
          <w:bCs/>
          <w:sz w:val="24"/>
          <w:szCs w:val="24"/>
        </w:rPr>
        <w:t>the former</w:t>
      </w:r>
      <w:r w:rsidRPr="00DD66BD">
        <w:rPr>
          <w:bCs/>
          <w:sz w:val="24"/>
          <w:szCs w:val="24"/>
        </w:rPr>
        <w:t xml:space="preserve"> to support their dress within specific fields or context</w:t>
      </w:r>
      <w:r w:rsidR="003C4936" w:rsidRPr="00DD66BD">
        <w:rPr>
          <w:bCs/>
          <w:sz w:val="24"/>
          <w:szCs w:val="24"/>
        </w:rPr>
        <w:t>s</w:t>
      </w:r>
      <w:r w:rsidRPr="00DD66BD">
        <w:rPr>
          <w:bCs/>
          <w:sz w:val="24"/>
          <w:szCs w:val="24"/>
        </w:rPr>
        <w:t xml:space="preserve"> they move in and out</w:t>
      </w:r>
      <w:r w:rsidR="00EA4723">
        <w:rPr>
          <w:bCs/>
          <w:sz w:val="24"/>
          <w:szCs w:val="24"/>
        </w:rPr>
        <w:t xml:space="preserve"> of</w:t>
      </w:r>
      <w:r w:rsidRPr="00DD66BD">
        <w:rPr>
          <w:bCs/>
          <w:sz w:val="24"/>
          <w:szCs w:val="24"/>
        </w:rPr>
        <w:t xml:space="preserve"> in their daily lives</w:t>
      </w:r>
      <w:r w:rsidR="003C4936" w:rsidRPr="00DD66BD">
        <w:rPr>
          <w:bCs/>
          <w:sz w:val="24"/>
          <w:szCs w:val="24"/>
        </w:rPr>
        <w:t>, such as their workplace.</w:t>
      </w:r>
    </w:p>
    <w:p w:rsidR="00C41E24" w:rsidRPr="00DD66BD" w:rsidRDefault="005D5E0E" w:rsidP="00B370A9">
      <w:pPr>
        <w:spacing w:line="480" w:lineRule="auto"/>
        <w:ind w:firstLine="720"/>
        <w:jc w:val="both"/>
        <w:rPr>
          <w:bCs/>
          <w:sz w:val="24"/>
          <w:szCs w:val="24"/>
        </w:rPr>
      </w:pPr>
      <w:r w:rsidRPr="00DD66BD">
        <w:rPr>
          <w:bCs/>
          <w:sz w:val="24"/>
          <w:szCs w:val="24"/>
        </w:rPr>
        <w:t>On the whole, these data suggest that different habitus produce different assumptions about underwear’s role and function</w:t>
      </w:r>
      <w:r w:rsidR="00EA4723">
        <w:rPr>
          <w:bCs/>
          <w:sz w:val="24"/>
          <w:szCs w:val="24"/>
        </w:rPr>
        <w:t>,</w:t>
      </w:r>
      <w:r w:rsidRPr="00DD66BD">
        <w:rPr>
          <w:bCs/>
          <w:sz w:val="24"/>
          <w:szCs w:val="24"/>
        </w:rPr>
        <w:t xml:space="preserve"> and hence influence these women’s consumption choices.</w:t>
      </w:r>
      <w:r w:rsidR="0052511B">
        <w:rPr>
          <w:bCs/>
          <w:sz w:val="24"/>
          <w:szCs w:val="24"/>
        </w:rPr>
        <w:t xml:space="preserve"> </w:t>
      </w:r>
      <w:r w:rsidR="00C41E24" w:rsidRPr="00DD66BD">
        <w:rPr>
          <w:bCs/>
          <w:sz w:val="24"/>
          <w:szCs w:val="24"/>
        </w:rPr>
        <w:t>F</w:t>
      </w:r>
      <w:r w:rsidRPr="00DD66BD">
        <w:rPr>
          <w:bCs/>
          <w:sz w:val="24"/>
          <w:szCs w:val="24"/>
        </w:rPr>
        <w:t>or example</w:t>
      </w:r>
      <w:r w:rsidR="00EA4723">
        <w:rPr>
          <w:bCs/>
          <w:sz w:val="24"/>
          <w:szCs w:val="24"/>
        </w:rPr>
        <w:t>,</w:t>
      </w:r>
      <w:r w:rsidRPr="00DD66BD">
        <w:rPr>
          <w:bCs/>
          <w:sz w:val="24"/>
          <w:szCs w:val="24"/>
        </w:rPr>
        <w:t xml:space="preserve"> Erica and </w:t>
      </w:r>
      <w:r w:rsidR="00EC4789" w:rsidRPr="00DD66BD">
        <w:rPr>
          <w:bCs/>
          <w:sz w:val="24"/>
          <w:szCs w:val="24"/>
        </w:rPr>
        <w:t>Christie’s</w:t>
      </w:r>
      <w:r w:rsidRPr="00DD66BD">
        <w:rPr>
          <w:bCs/>
          <w:sz w:val="24"/>
          <w:szCs w:val="24"/>
        </w:rPr>
        <w:t xml:space="preserve"> di</w:t>
      </w:r>
      <w:r w:rsidR="00C41E24" w:rsidRPr="00DD66BD">
        <w:rPr>
          <w:bCs/>
          <w:sz w:val="24"/>
          <w:szCs w:val="24"/>
        </w:rPr>
        <w:t xml:space="preserve">fferent views about which underwear they buy and its </w:t>
      </w:r>
      <w:r w:rsidR="00EC4789" w:rsidRPr="00DD66BD">
        <w:rPr>
          <w:bCs/>
          <w:sz w:val="24"/>
          <w:szCs w:val="24"/>
        </w:rPr>
        <w:t>role</w:t>
      </w:r>
      <w:r w:rsidR="00C41E24" w:rsidRPr="00DD66BD">
        <w:rPr>
          <w:bCs/>
          <w:sz w:val="24"/>
          <w:szCs w:val="24"/>
        </w:rPr>
        <w:t xml:space="preserve"> </w:t>
      </w:r>
      <w:r w:rsidR="00C41E24" w:rsidRPr="00B67E85">
        <w:rPr>
          <w:bCs/>
          <w:sz w:val="24"/>
          <w:szCs w:val="24"/>
        </w:rPr>
        <w:t xml:space="preserve">was a result of their </w:t>
      </w:r>
      <w:r w:rsidR="002B033E" w:rsidRPr="00B67E85">
        <w:rPr>
          <w:bCs/>
          <w:sz w:val="24"/>
          <w:szCs w:val="24"/>
        </w:rPr>
        <w:t>different</w:t>
      </w:r>
      <w:r w:rsidR="003C4936" w:rsidRPr="00B67E85">
        <w:rPr>
          <w:bCs/>
          <w:sz w:val="24"/>
          <w:szCs w:val="24"/>
        </w:rPr>
        <w:t xml:space="preserve"> taste and the </w:t>
      </w:r>
      <w:r w:rsidR="00EC4789" w:rsidRPr="00B67E85">
        <w:rPr>
          <w:bCs/>
          <w:sz w:val="24"/>
          <w:szCs w:val="24"/>
        </w:rPr>
        <w:t>volumes</w:t>
      </w:r>
      <w:r w:rsidR="00C41E24" w:rsidRPr="00B67E85">
        <w:rPr>
          <w:bCs/>
          <w:sz w:val="24"/>
          <w:szCs w:val="24"/>
        </w:rPr>
        <w:t xml:space="preserve"> of capital </w:t>
      </w:r>
      <w:r w:rsidR="003C4936" w:rsidRPr="00B67E85">
        <w:rPr>
          <w:bCs/>
          <w:sz w:val="24"/>
          <w:szCs w:val="24"/>
        </w:rPr>
        <w:t xml:space="preserve">(mostly cultural capital) </w:t>
      </w:r>
      <w:r w:rsidR="00C41E24" w:rsidRPr="00B67E85">
        <w:rPr>
          <w:bCs/>
          <w:sz w:val="24"/>
          <w:szCs w:val="24"/>
        </w:rPr>
        <w:t xml:space="preserve">they </w:t>
      </w:r>
      <w:r w:rsidR="002B033E" w:rsidRPr="00B67E85">
        <w:rPr>
          <w:bCs/>
          <w:sz w:val="24"/>
          <w:szCs w:val="24"/>
        </w:rPr>
        <w:t>possess</w:t>
      </w:r>
      <w:r w:rsidR="00C41E24" w:rsidRPr="00B67E85">
        <w:rPr>
          <w:bCs/>
          <w:sz w:val="24"/>
          <w:szCs w:val="24"/>
        </w:rPr>
        <w:t xml:space="preserve">. </w:t>
      </w:r>
      <w:r w:rsidR="00EC4789" w:rsidRPr="00B67E85">
        <w:rPr>
          <w:bCs/>
          <w:sz w:val="24"/>
          <w:szCs w:val="24"/>
        </w:rPr>
        <w:t>Christie</w:t>
      </w:r>
      <w:r w:rsidR="00C41E24" w:rsidRPr="00B67E85">
        <w:rPr>
          <w:bCs/>
          <w:sz w:val="24"/>
          <w:szCs w:val="24"/>
        </w:rPr>
        <w:t xml:space="preserve"> alluded to her temporary low economic capital as the reason for not buying what she thought to be </w:t>
      </w:r>
      <w:r w:rsidR="00D44A07" w:rsidRPr="00B67E85">
        <w:rPr>
          <w:bCs/>
          <w:sz w:val="24"/>
          <w:szCs w:val="24"/>
        </w:rPr>
        <w:t>‘</w:t>
      </w:r>
      <w:r w:rsidR="00C41E24" w:rsidRPr="00B67E85">
        <w:rPr>
          <w:bCs/>
          <w:sz w:val="24"/>
          <w:szCs w:val="24"/>
        </w:rPr>
        <w:t>not so boring</w:t>
      </w:r>
      <w:r w:rsidR="00D44A07" w:rsidRPr="00B67E85">
        <w:rPr>
          <w:bCs/>
          <w:sz w:val="24"/>
          <w:szCs w:val="24"/>
        </w:rPr>
        <w:t>’</w:t>
      </w:r>
      <w:r w:rsidR="00141C9F" w:rsidRPr="00B67E85">
        <w:rPr>
          <w:bCs/>
          <w:sz w:val="24"/>
          <w:szCs w:val="24"/>
        </w:rPr>
        <w:t xml:space="preserve"> underwear (not black or white underwear)</w:t>
      </w:r>
      <w:r w:rsidR="00C41E24" w:rsidRPr="00B67E85">
        <w:rPr>
          <w:bCs/>
          <w:sz w:val="24"/>
          <w:szCs w:val="24"/>
        </w:rPr>
        <w:t xml:space="preserve"> and of </w:t>
      </w:r>
      <w:r w:rsidR="00EA4723" w:rsidRPr="00B67E85">
        <w:rPr>
          <w:bCs/>
          <w:sz w:val="24"/>
          <w:szCs w:val="24"/>
        </w:rPr>
        <w:t xml:space="preserve">a </w:t>
      </w:r>
      <w:r w:rsidR="00C41E24" w:rsidRPr="00B67E85">
        <w:rPr>
          <w:bCs/>
          <w:sz w:val="24"/>
          <w:szCs w:val="24"/>
        </w:rPr>
        <w:t>higher quality, which also meant a more expensive price. However</w:t>
      </w:r>
      <w:r w:rsidR="00EA4723" w:rsidRPr="00B67E85">
        <w:rPr>
          <w:bCs/>
          <w:sz w:val="24"/>
          <w:szCs w:val="24"/>
        </w:rPr>
        <w:t>,</w:t>
      </w:r>
      <w:r w:rsidR="00C41E24" w:rsidRPr="00B67E85">
        <w:rPr>
          <w:bCs/>
          <w:sz w:val="24"/>
          <w:szCs w:val="24"/>
        </w:rPr>
        <w:t xml:space="preserve"> she also suggested that her consumption choices are also part of her overall </w:t>
      </w:r>
      <w:r w:rsidR="00D44A07" w:rsidRPr="00B67E85">
        <w:rPr>
          <w:bCs/>
          <w:sz w:val="24"/>
          <w:szCs w:val="24"/>
        </w:rPr>
        <w:t>‘</w:t>
      </w:r>
      <w:r w:rsidR="00C41E24" w:rsidRPr="00B67E85">
        <w:rPr>
          <w:bCs/>
          <w:sz w:val="24"/>
          <w:szCs w:val="24"/>
        </w:rPr>
        <w:t>poor</w:t>
      </w:r>
      <w:r w:rsidR="00D44A07" w:rsidRPr="00B67E85">
        <w:rPr>
          <w:bCs/>
          <w:sz w:val="24"/>
          <w:szCs w:val="24"/>
        </w:rPr>
        <w:t>’</w:t>
      </w:r>
      <w:r w:rsidR="00C41E24" w:rsidRPr="00B67E85">
        <w:rPr>
          <w:bCs/>
          <w:sz w:val="24"/>
          <w:szCs w:val="24"/>
        </w:rPr>
        <w:t xml:space="preserve"> sense of style compared to what is marketed as beautiful, special or sexy underwear.</w:t>
      </w:r>
      <w:r w:rsidR="008F0689" w:rsidRPr="00B67E85">
        <w:rPr>
          <w:bCs/>
          <w:sz w:val="24"/>
          <w:szCs w:val="24"/>
        </w:rPr>
        <w:t xml:space="preserve"> </w:t>
      </w:r>
      <w:r w:rsidR="00EC4789" w:rsidRPr="00B67E85">
        <w:rPr>
          <w:bCs/>
          <w:sz w:val="24"/>
          <w:szCs w:val="24"/>
        </w:rPr>
        <w:t xml:space="preserve">These women’s taste in terms of </w:t>
      </w:r>
      <w:r w:rsidR="00780165" w:rsidRPr="00B67E85">
        <w:rPr>
          <w:bCs/>
          <w:sz w:val="24"/>
          <w:szCs w:val="24"/>
        </w:rPr>
        <w:t xml:space="preserve">what they consider </w:t>
      </w:r>
      <w:r w:rsidR="00EC4789" w:rsidRPr="00B67E85">
        <w:rPr>
          <w:bCs/>
          <w:sz w:val="24"/>
          <w:szCs w:val="24"/>
        </w:rPr>
        <w:t xml:space="preserve">as </w:t>
      </w:r>
      <w:r w:rsidR="00780165" w:rsidRPr="00B67E85">
        <w:rPr>
          <w:bCs/>
          <w:sz w:val="24"/>
          <w:szCs w:val="24"/>
        </w:rPr>
        <w:t>boring underwear was in accordance to Bourdieu’s notion of taste as mostly a sense of distaste.</w:t>
      </w:r>
      <w:r w:rsidR="0052511B">
        <w:rPr>
          <w:bCs/>
          <w:sz w:val="24"/>
          <w:szCs w:val="24"/>
        </w:rPr>
        <w:t xml:space="preserve"> </w:t>
      </w:r>
      <w:r w:rsidR="00780165" w:rsidRPr="00B67E85">
        <w:rPr>
          <w:bCs/>
          <w:sz w:val="24"/>
          <w:szCs w:val="24"/>
        </w:rPr>
        <w:t>By defining the</w:t>
      </w:r>
      <w:r w:rsidR="003F59F1" w:rsidRPr="00B67E85">
        <w:rPr>
          <w:bCs/>
          <w:sz w:val="24"/>
          <w:szCs w:val="24"/>
        </w:rPr>
        <w:t>ir</w:t>
      </w:r>
      <w:r w:rsidR="00780165" w:rsidRPr="00B67E85">
        <w:rPr>
          <w:bCs/>
          <w:sz w:val="24"/>
          <w:szCs w:val="24"/>
        </w:rPr>
        <w:t xml:space="preserve"> underwear as boring or ‘just to server its purpose’</w:t>
      </w:r>
      <w:r w:rsidR="00EA4723" w:rsidRPr="00B67E85">
        <w:rPr>
          <w:bCs/>
          <w:sz w:val="24"/>
          <w:szCs w:val="24"/>
        </w:rPr>
        <w:t>,</w:t>
      </w:r>
      <w:r w:rsidR="00780165" w:rsidRPr="00B67E85">
        <w:rPr>
          <w:bCs/>
          <w:sz w:val="24"/>
          <w:szCs w:val="24"/>
        </w:rPr>
        <w:t xml:space="preserve"> they then </w:t>
      </w:r>
      <w:r w:rsidR="00780165" w:rsidRPr="00B67E85">
        <w:rPr>
          <w:bCs/>
          <w:sz w:val="24"/>
          <w:szCs w:val="24"/>
        </w:rPr>
        <w:lastRenderedPageBreak/>
        <w:t>acknowledge that any other type of underwear is thus more ‘tasteful’</w:t>
      </w:r>
      <w:r w:rsidR="00EA4723" w:rsidRPr="00B67E85">
        <w:rPr>
          <w:bCs/>
          <w:sz w:val="24"/>
          <w:szCs w:val="24"/>
        </w:rPr>
        <w:t xml:space="preserve"> in terms of shape, material or colour</w:t>
      </w:r>
      <w:r w:rsidR="00780165" w:rsidRPr="00B67E85">
        <w:rPr>
          <w:bCs/>
          <w:sz w:val="24"/>
          <w:szCs w:val="24"/>
        </w:rPr>
        <w:t>.</w:t>
      </w:r>
      <w:r w:rsidR="0052511B">
        <w:rPr>
          <w:bCs/>
          <w:sz w:val="24"/>
          <w:szCs w:val="24"/>
        </w:rPr>
        <w:t xml:space="preserve"> </w:t>
      </w:r>
      <w:r w:rsidR="00C41E24" w:rsidRPr="00B67E85">
        <w:rPr>
          <w:bCs/>
          <w:sz w:val="24"/>
          <w:szCs w:val="24"/>
        </w:rPr>
        <w:t>The differences in taste expressed by these women when choosing underwear were also discussed as differences in the cultural capital they possess.</w:t>
      </w:r>
      <w:r w:rsidR="0052511B">
        <w:rPr>
          <w:bCs/>
          <w:sz w:val="24"/>
          <w:szCs w:val="24"/>
        </w:rPr>
        <w:t xml:space="preserve"> </w:t>
      </w:r>
      <w:r w:rsidR="00C41E24" w:rsidRPr="00B67E85">
        <w:rPr>
          <w:bCs/>
          <w:sz w:val="24"/>
          <w:szCs w:val="24"/>
        </w:rPr>
        <w:t>I argued that cultural capital</w:t>
      </w:r>
      <w:r w:rsidR="00EA4723" w:rsidRPr="00B67E85">
        <w:rPr>
          <w:bCs/>
          <w:sz w:val="24"/>
          <w:szCs w:val="24"/>
        </w:rPr>
        <w:t xml:space="preserve"> – </w:t>
      </w:r>
      <w:r w:rsidR="00C41E24" w:rsidRPr="00B67E85">
        <w:rPr>
          <w:bCs/>
          <w:sz w:val="24"/>
          <w:szCs w:val="24"/>
        </w:rPr>
        <w:t>that is</w:t>
      </w:r>
      <w:r w:rsidR="00EA4723" w:rsidRPr="00B67E85">
        <w:rPr>
          <w:bCs/>
          <w:sz w:val="24"/>
          <w:szCs w:val="24"/>
        </w:rPr>
        <w:t>,</w:t>
      </w:r>
      <w:r w:rsidR="00C41E24" w:rsidRPr="00B67E85">
        <w:rPr>
          <w:bCs/>
          <w:sz w:val="24"/>
          <w:szCs w:val="24"/>
        </w:rPr>
        <w:t xml:space="preserve"> modes of thinking</w:t>
      </w:r>
      <w:r w:rsidR="00C41E24" w:rsidRPr="00DD66BD">
        <w:rPr>
          <w:bCs/>
          <w:sz w:val="24"/>
          <w:szCs w:val="24"/>
        </w:rPr>
        <w:t xml:space="preserve"> or quality of style</w:t>
      </w:r>
      <w:r w:rsidR="00EA4723">
        <w:rPr>
          <w:bCs/>
          <w:sz w:val="24"/>
          <w:szCs w:val="24"/>
        </w:rPr>
        <w:t xml:space="preserve"> –</w:t>
      </w:r>
      <w:r w:rsidR="00EA4723" w:rsidRPr="00DD66BD">
        <w:rPr>
          <w:bCs/>
          <w:sz w:val="24"/>
          <w:szCs w:val="24"/>
        </w:rPr>
        <w:t xml:space="preserve"> </w:t>
      </w:r>
      <w:r w:rsidR="00C41E24" w:rsidRPr="00DD66BD">
        <w:rPr>
          <w:bCs/>
          <w:sz w:val="24"/>
          <w:szCs w:val="24"/>
        </w:rPr>
        <w:t xml:space="preserve">determines many of these women’s choices, as it legitimises social differences. </w:t>
      </w:r>
    </w:p>
    <w:p w:rsidR="00C41E24" w:rsidRPr="00B67E85" w:rsidRDefault="00C41E24" w:rsidP="00B370A9">
      <w:pPr>
        <w:spacing w:line="480" w:lineRule="auto"/>
        <w:ind w:firstLine="720"/>
        <w:jc w:val="both"/>
        <w:rPr>
          <w:bCs/>
          <w:sz w:val="24"/>
          <w:szCs w:val="24"/>
        </w:rPr>
      </w:pPr>
      <w:r w:rsidRPr="00DD66BD">
        <w:rPr>
          <w:bCs/>
          <w:sz w:val="24"/>
          <w:szCs w:val="24"/>
        </w:rPr>
        <w:t>Cultural capital was also understood in this paper as something strongly transmitted by the family</w:t>
      </w:r>
      <w:r w:rsidR="00ED30B8">
        <w:rPr>
          <w:bCs/>
          <w:sz w:val="24"/>
          <w:szCs w:val="24"/>
        </w:rPr>
        <w:t>,</w:t>
      </w:r>
      <w:r w:rsidRPr="00DD66BD">
        <w:rPr>
          <w:bCs/>
          <w:sz w:val="24"/>
          <w:szCs w:val="24"/>
        </w:rPr>
        <w:t xml:space="preserve"> especially the mother, as </w:t>
      </w:r>
      <w:r w:rsidR="00141C9F" w:rsidRPr="00DD66BD">
        <w:rPr>
          <w:bCs/>
          <w:sz w:val="24"/>
          <w:szCs w:val="24"/>
        </w:rPr>
        <w:t xml:space="preserve">Bourdieu (1984) </w:t>
      </w:r>
      <w:r w:rsidR="00141C9F">
        <w:rPr>
          <w:bCs/>
          <w:sz w:val="24"/>
          <w:szCs w:val="24"/>
        </w:rPr>
        <w:t>advocates.</w:t>
      </w:r>
      <w:r w:rsidRPr="00DD66BD">
        <w:rPr>
          <w:bCs/>
          <w:sz w:val="24"/>
          <w:szCs w:val="24"/>
        </w:rPr>
        <w:t xml:space="preserve"> Indeed, as seen previously, my data suggested that early </w:t>
      </w:r>
      <w:proofErr w:type="gramStart"/>
      <w:r w:rsidRPr="00DD66BD">
        <w:rPr>
          <w:bCs/>
          <w:sz w:val="24"/>
          <w:szCs w:val="24"/>
        </w:rPr>
        <w:t>familiarisation,</w:t>
      </w:r>
      <w:proofErr w:type="gramEnd"/>
      <w:r w:rsidRPr="00DD66BD">
        <w:rPr>
          <w:bCs/>
          <w:sz w:val="24"/>
          <w:szCs w:val="24"/>
        </w:rPr>
        <w:t xml:space="preserve"> development and ‘passing on’ of cultural capital by the mother </w:t>
      </w:r>
      <w:r w:rsidR="008F0689" w:rsidRPr="00DD66BD">
        <w:rPr>
          <w:bCs/>
          <w:sz w:val="24"/>
          <w:szCs w:val="24"/>
        </w:rPr>
        <w:t>influence</w:t>
      </w:r>
      <w:r w:rsidRPr="00DD66BD">
        <w:rPr>
          <w:bCs/>
          <w:sz w:val="24"/>
          <w:szCs w:val="24"/>
        </w:rPr>
        <w:t xml:space="preserve"> these women’s choices in underwear.</w:t>
      </w:r>
      <w:r w:rsidR="0052511B">
        <w:rPr>
          <w:bCs/>
          <w:sz w:val="24"/>
          <w:szCs w:val="24"/>
        </w:rPr>
        <w:t xml:space="preserve"> </w:t>
      </w:r>
      <w:r w:rsidR="002B033E" w:rsidRPr="00DD66BD">
        <w:rPr>
          <w:bCs/>
          <w:sz w:val="24"/>
          <w:szCs w:val="24"/>
        </w:rPr>
        <w:t>S</w:t>
      </w:r>
      <w:r w:rsidRPr="00DD66BD">
        <w:rPr>
          <w:bCs/>
          <w:sz w:val="24"/>
          <w:szCs w:val="24"/>
        </w:rPr>
        <w:t xml:space="preserve">ome </w:t>
      </w:r>
      <w:r w:rsidR="002B033E" w:rsidRPr="00DD66BD">
        <w:rPr>
          <w:bCs/>
          <w:sz w:val="24"/>
          <w:szCs w:val="24"/>
        </w:rPr>
        <w:t xml:space="preserve">of my participants </w:t>
      </w:r>
      <w:r w:rsidRPr="00DD66BD">
        <w:rPr>
          <w:bCs/>
          <w:sz w:val="24"/>
          <w:szCs w:val="24"/>
        </w:rPr>
        <w:t xml:space="preserve">reported that their mother’s </w:t>
      </w:r>
      <w:r w:rsidR="00D44A07" w:rsidRPr="00DD66BD">
        <w:rPr>
          <w:bCs/>
          <w:sz w:val="24"/>
          <w:szCs w:val="24"/>
        </w:rPr>
        <w:t>‘</w:t>
      </w:r>
      <w:r w:rsidRPr="00DD66BD">
        <w:rPr>
          <w:bCs/>
          <w:sz w:val="24"/>
          <w:szCs w:val="24"/>
        </w:rPr>
        <w:t>boring</w:t>
      </w:r>
      <w:r w:rsidR="00D44A07" w:rsidRPr="00DD66BD">
        <w:rPr>
          <w:bCs/>
          <w:sz w:val="24"/>
          <w:szCs w:val="24"/>
        </w:rPr>
        <w:t>’</w:t>
      </w:r>
      <w:r w:rsidRPr="00DD66BD">
        <w:rPr>
          <w:bCs/>
          <w:sz w:val="24"/>
          <w:szCs w:val="24"/>
        </w:rPr>
        <w:t xml:space="preserve"> choices in underwear</w:t>
      </w:r>
      <w:r w:rsidR="00ED30B8">
        <w:rPr>
          <w:bCs/>
          <w:sz w:val="24"/>
          <w:szCs w:val="24"/>
        </w:rPr>
        <w:t>,</w:t>
      </w:r>
      <w:r w:rsidRPr="00DD66BD">
        <w:rPr>
          <w:bCs/>
          <w:sz w:val="24"/>
          <w:szCs w:val="24"/>
        </w:rPr>
        <w:t xml:space="preserve"> or considering underwear as merely functional</w:t>
      </w:r>
      <w:r w:rsidR="00ED30B8">
        <w:rPr>
          <w:bCs/>
          <w:sz w:val="24"/>
          <w:szCs w:val="24"/>
        </w:rPr>
        <w:t>,</w:t>
      </w:r>
      <w:r w:rsidRPr="00DD66BD">
        <w:rPr>
          <w:bCs/>
          <w:sz w:val="24"/>
          <w:szCs w:val="24"/>
        </w:rPr>
        <w:t xml:space="preserve"> had profoundly influenced </w:t>
      </w:r>
      <w:r w:rsidRPr="00B67E85">
        <w:rPr>
          <w:bCs/>
          <w:sz w:val="24"/>
          <w:szCs w:val="24"/>
        </w:rPr>
        <w:t xml:space="preserve">their adult lives. </w:t>
      </w:r>
      <w:r w:rsidR="00D44A07" w:rsidRPr="00B67E85">
        <w:rPr>
          <w:bCs/>
          <w:sz w:val="24"/>
          <w:szCs w:val="24"/>
        </w:rPr>
        <w:t>‘</w:t>
      </w:r>
      <w:r w:rsidRPr="00B67E85">
        <w:rPr>
          <w:bCs/>
          <w:sz w:val="24"/>
          <w:szCs w:val="24"/>
        </w:rPr>
        <w:t>Boring</w:t>
      </w:r>
      <w:r w:rsidR="00D44A07" w:rsidRPr="00B67E85">
        <w:rPr>
          <w:bCs/>
          <w:sz w:val="24"/>
          <w:szCs w:val="24"/>
        </w:rPr>
        <w:t>’</w:t>
      </w:r>
      <w:r w:rsidRPr="00B67E85">
        <w:rPr>
          <w:bCs/>
          <w:sz w:val="24"/>
          <w:szCs w:val="24"/>
        </w:rPr>
        <w:t xml:space="preserve"> underwear has been related in my data with low self-confidence and low body-image</w:t>
      </w:r>
      <w:r w:rsidR="00ED30B8" w:rsidRPr="00B67E85">
        <w:rPr>
          <w:bCs/>
          <w:sz w:val="24"/>
          <w:szCs w:val="24"/>
        </w:rPr>
        <w:t>,</w:t>
      </w:r>
      <w:r w:rsidRPr="00B67E85">
        <w:rPr>
          <w:bCs/>
          <w:sz w:val="24"/>
          <w:szCs w:val="24"/>
        </w:rPr>
        <w:t xml:space="preserve"> which also speaks to how these women have internalised societal demands for specific body shapes and feminine ideals.</w:t>
      </w:r>
    </w:p>
    <w:p w:rsidR="00780165" w:rsidRPr="00DD66BD" w:rsidRDefault="00C41E24" w:rsidP="00B370A9">
      <w:pPr>
        <w:spacing w:line="480" w:lineRule="auto"/>
        <w:ind w:firstLine="720"/>
        <w:jc w:val="both"/>
        <w:rPr>
          <w:bCs/>
          <w:sz w:val="24"/>
          <w:szCs w:val="24"/>
        </w:rPr>
      </w:pPr>
      <w:r w:rsidRPr="00B67E85">
        <w:rPr>
          <w:bCs/>
          <w:sz w:val="24"/>
          <w:szCs w:val="24"/>
        </w:rPr>
        <w:t>However, on the other hand</w:t>
      </w:r>
      <w:r w:rsidR="00ED30B8" w:rsidRPr="00B67E85">
        <w:rPr>
          <w:bCs/>
          <w:sz w:val="24"/>
          <w:szCs w:val="24"/>
        </w:rPr>
        <w:t>,</w:t>
      </w:r>
      <w:r w:rsidRPr="00B67E85">
        <w:rPr>
          <w:bCs/>
          <w:sz w:val="24"/>
          <w:szCs w:val="24"/>
        </w:rPr>
        <w:t xml:space="preserve"> it was argued that taste is a mechanism by which individuals distribute their symbolic resources like cultural capital in their struggles to improve their social positions. This also indicates that the</w:t>
      </w:r>
      <w:r w:rsidRPr="00DD66BD">
        <w:rPr>
          <w:bCs/>
          <w:sz w:val="24"/>
          <w:szCs w:val="24"/>
        </w:rPr>
        <w:t xml:space="preserve"> types and quality of underwear they would like to consume had they had higher economic capital might be different from what they consumed at the time of our conversation.</w:t>
      </w:r>
    </w:p>
    <w:p w:rsidR="00C505CF" w:rsidRPr="00DD66BD" w:rsidRDefault="003F59F1" w:rsidP="00B370A9">
      <w:pPr>
        <w:spacing w:line="480" w:lineRule="auto"/>
        <w:ind w:firstLine="720"/>
        <w:jc w:val="both"/>
        <w:rPr>
          <w:bCs/>
          <w:sz w:val="24"/>
          <w:szCs w:val="24"/>
        </w:rPr>
      </w:pPr>
      <w:r w:rsidRPr="00DD66BD">
        <w:rPr>
          <w:bCs/>
          <w:sz w:val="24"/>
          <w:szCs w:val="24"/>
        </w:rPr>
        <w:t>Finally</w:t>
      </w:r>
      <w:r w:rsidR="00780165" w:rsidRPr="00DD66BD">
        <w:rPr>
          <w:bCs/>
          <w:sz w:val="24"/>
          <w:szCs w:val="24"/>
        </w:rPr>
        <w:t xml:space="preserve">, this paper contributes to a limited scholarly discussion </w:t>
      </w:r>
      <w:r w:rsidR="00783422" w:rsidRPr="00DD66BD">
        <w:rPr>
          <w:bCs/>
          <w:sz w:val="24"/>
          <w:szCs w:val="24"/>
        </w:rPr>
        <w:t>around</w:t>
      </w:r>
      <w:r w:rsidR="00780165" w:rsidRPr="00DD66BD">
        <w:rPr>
          <w:bCs/>
          <w:sz w:val="24"/>
          <w:szCs w:val="24"/>
        </w:rPr>
        <w:t xml:space="preserve"> mundane forms of body work </w:t>
      </w:r>
      <w:r w:rsidR="00783422" w:rsidRPr="00DD66BD">
        <w:rPr>
          <w:bCs/>
          <w:sz w:val="24"/>
          <w:szCs w:val="24"/>
        </w:rPr>
        <w:t>(</w:t>
      </w:r>
      <w:r w:rsidR="00780165" w:rsidRPr="00DD66BD">
        <w:rPr>
          <w:bCs/>
          <w:sz w:val="24"/>
          <w:szCs w:val="24"/>
        </w:rPr>
        <w:t>such as buying and wear</w:t>
      </w:r>
      <w:r w:rsidR="00894BE1" w:rsidRPr="00DD66BD">
        <w:rPr>
          <w:bCs/>
          <w:sz w:val="24"/>
          <w:szCs w:val="24"/>
        </w:rPr>
        <w:t>ing</w:t>
      </w:r>
      <w:r w:rsidR="00780165" w:rsidRPr="00DD66BD">
        <w:rPr>
          <w:bCs/>
          <w:sz w:val="24"/>
          <w:szCs w:val="24"/>
        </w:rPr>
        <w:t xml:space="preserve"> the ‘right’ underwear</w:t>
      </w:r>
      <w:r w:rsidR="00783422" w:rsidRPr="00DD66BD">
        <w:rPr>
          <w:bCs/>
          <w:sz w:val="24"/>
          <w:szCs w:val="24"/>
        </w:rPr>
        <w:t xml:space="preserve">), and </w:t>
      </w:r>
      <w:r w:rsidR="00894BE1" w:rsidRPr="00DD66BD">
        <w:rPr>
          <w:bCs/>
          <w:sz w:val="24"/>
          <w:szCs w:val="24"/>
        </w:rPr>
        <w:t xml:space="preserve">the </w:t>
      </w:r>
      <w:r w:rsidR="00894BE1" w:rsidRPr="00DD66BD">
        <w:rPr>
          <w:bCs/>
          <w:sz w:val="24"/>
          <w:szCs w:val="24"/>
        </w:rPr>
        <w:lastRenderedPageBreak/>
        <w:t>significance of such consumption practices</w:t>
      </w:r>
      <w:r w:rsidR="00783422" w:rsidRPr="00DD66BD">
        <w:rPr>
          <w:bCs/>
          <w:sz w:val="24"/>
          <w:szCs w:val="24"/>
        </w:rPr>
        <w:t xml:space="preserve"> in constructing and reconstructing female identity</w:t>
      </w:r>
      <w:r w:rsidR="00894BE1" w:rsidRPr="00DD66BD">
        <w:rPr>
          <w:bCs/>
          <w:sz w:val="24"/>
          <w:szCs w:val="24"/>
        </w:rPr>
        <w:t>.</w:t>
      </w:r>
      <w:r w:rsidR="0052511B">
        <w:rPr>
          <w:bCs/>
          <w:sz w:val="24"/>
          <w:szCs w:val="24"/>
        </w:rPr>
        <w:t xml:space="preserve"> </w:t>
      </w:r>
      <w:r w:rsidR="007974CA" w:rsidRPr="00DD66BD">
        <w:rPr>
          <w:bCs/>
          <w:sz w:val="24"/>
          <w:szCs w:val="24"/>
        </w:rPr>
        <w:t xml:space="preserve">Even though </w:t>
      </w:r>
      <w:r w:rsidRPr="00DD66BD">
        <w:rPr>
          <w:bCs/>
          <w:sz w:val="24"/>
          <w:szCs w:val="24"/>
        </w:rPr>
        <w:t>it was evident from my data that my participants have learnt to</w:t>
      </w:r>
      <w:r w:rsidR="00A569AD" w:rsidRPr="00DD66BD">
        <w:rPr>
          <w:bCs/>
          <w:sz w:val="24"/>
          <w:szCs w:val="24"/>
        </w:rPr>
        <w:t xml:space="preserve"> meet societal expectations and</w:t>
      </w:r>
      <w:r w:rsidRPr="00DD66BD">
        <w:rPr>
          <w:bCs/>
          <w:sz w:val="24"/>
          <w:szCs w:val="24"/>
        </w:rPr>
        <w:t xml:space="preserve"> distinguish what is appropriate to wear when it comes to different fields</w:t>
      </w:r>
      <w:r w:rsidR="00140BE8" w:rsidRPr="00DD66BD">
        <w:rPr>
          <w:bCs/>
          <w:sz w:val="24"/>
          <w:szCs w:val="24"/>
        </w:rPr>
        <w:t xml:space="preserve"> or</w:t>
      </w:r>
      <w:r w:rsidRPr="00DD66BD">
        <w:rPr>
          <w:bCs/>
          <w:sz w:val="24"/>
          <w:szCs w:val="24"/>
        </w:rPr>
        <w:t xml:space="preserve"> stage</w:t>
      </w:r>
      <w:r w:rsidR="00A569AD" w:rsidRPr="00DD66BD">
        <w:rPr>
          <w:bCs/>
          <w:sz w:val="24"/>
          <w:szCs w:val="24"/>
        </w:rPr>
        <w:t>s</w:t>
      </w:r>
      <w:r w:rsidRPr="00DD66BD">
        <w:rPr>
          <w:bCs/>
          <w:sz w:val="24"/>
          <w:szCs w:val="24"/>
        </w:rPr>
        <w:t xml:space="preserve"> </w:t>
      </w:r>
      <w:r w:rsidR="002B033E" w:rsidRPr="00DD66BD">
        <w:rPr>
          <w:bCs/>
          <w:sz w:val="24"/>
          <w:szCs w:val="24"/>
        </w:rPr>
        <w:t>in</w:t>
      </w:r>
      <w:r w:rsidRPr="00DD66BD">
        <w:rPr>
          <w:bCs/>
          <w:sz w:val="24"/>
          <w:szCs w:val="24"/>
        </w:rPr>
        <w:t xml:space="preserve"> life</w:t>
      </w:r>
      <w:r w:rsidR="00237CED">
        <w:rPr>
          <w:bCs/>
          <w:sz w:val="24"/>
          <w:szCs w:val="24"/>
        </w:rPr>
        <w:t xml:space="preserve"> (e.g.</w:t>
      </w:r>
      <w:r w:rsidR="00237CED" w:rsidRPr="00DD66BD">
        <w:rPr>
          <w:bCs/>
          <w:sz w:val="24"/>
          <w:szCs w:val="24"/>
        </w:rPr>
        <w:t xml:space="preserve"> </w:t>
      </w:r>
      <w:r w:rsidRPr="00DD66BD">
        <w:rPr>
          <w:bCs/>
          <w:sz w:val="24"/>
          <w:szCs w:val="24"/>
        </w:rPr>
        <w:t>age</w:t>
      </w:r>
      <w:r w:rsidR="00237CED">
        <w:rPr>
          <w:bCs/>
          <w:sz w:val="24"/>
          <w:szCs w:val="24"/>
        </w:rPr>
        <w:t>)</w:t>
      </w:r>
      <w:r w:rsidR="003B1322" w:rsidRPr="00DD66BD">
        <w:rPr>
          <w:bCs/>
          <w:sz w:val="24"/>
          <w:szCs w:val="24"/>
        </w:rPr>
        <w:t>, they</w:t>
      </w:r>
      <w:r w:rsidR="00237CED">
        <w:rPr>
          <w:bCs/>
          <w:sz w:val="24"/>
          <w:szCs w:val="24"/>
        </w:rPr>
        <w:t xml:space="preserve"> still</w:t>
      </w:r>
      <w:r w:rsidR="003B1322" w:rsidRPr="00DD66BD">
        <w:rPr>
          <w:bCs/>
          <w:sz w:val="24"/>
          <w:szCs w:val="24"/>
        </w:rPr>
        <w:t xml:space="preserve"> </w:t>
      </w:r>
      <w:r w:rsidR="00B209F7" w:rsidRPr="00DD66BD">
        <w:rPr>
          <w:bCs/>
          <w:sz w:val="24"/>
          <w:szCs w:val="24"/>
        </w:rPr>
        <w:t>choose from a myriad of choices in the market</w:t>
      </w:r>
      <w:r w:rsidR="00ED30B8">
        <w:rPr>
          <w:bCs/>
          <w:sz w:val="24"/>
          <w:szCs w:val="24"/>
        </w:rPr>
        <w:t>:</w:t>
      </w:r>
      <w:r w:rsidR="00ED30B8" w:rsidRPr="00DD66BD">
        <w:rPr>
          <w:bCs/>
          <w:sz w:val="24"/>
          <w:szCs w:val="24"/>
        </w:rPr>
        <w:t xml:space="preserve"> </w:t>
      </w:r>
      <w:r w:rsidR="00B209F7" w:rsidRPr="00DD66BD">
        <w:rPr>
          <w:bCs/>
          <w:sz w:val="24"/>
          <w:szCs w:val="24"/>
        </w:rPr>
        <w:t>from underwear sections in supermarkets to specialist underwear shop</w:t>
      </w:r>
      <w:r w:rsidR="002B033E" w:rsidRPr="00DD66BD">
        <w:rPr>
          <w:bCs/>
          <w:sz w:val="24"/>
          <w:szCs w:val="24"/>
        </w:rPr>
        <w:t>s</w:t>
      </w:r>
      <w:r w:rsidR="00B209F7" w:rsidRPr="00DD66BD">
        <w:rPr>
          <w:bCs/>
          <w:sz w:val="24"/>
          <w:szCs w:val="24"/>
        </w:rPr>
        <w:t xml:space="preserve"> in high streets or online.</w:t>
      </w:r>
      <w:r w:rsidR="0052511B">
        <w:rPr>
          <w:bCs/>
          <w:sz w:val="24"/>
          <w:szCs w:val="24"/>
        </w:rPr>
        <w:t xml:space="preserve"> </w:t>
      </w:r>
      <w:r w:rsidR="00B209F7" w:rsidRPr="00DD66BD">
        <w:rPr>
          <w:bCs/>
          <w:sz w:val="24"/>
          <w:szCs w:val="24"/>
        </w:rPr>
        <w:t xml:space="preserve">Thus </w:t>
      </w:r>
      <w:r w:rsidR="003B1322" w:rsidRPr="00DD66BD">
        <w:rPr>
          <w:bCs/>
          <w:sz w:val="24"/>
          <w:szCs w:val="24"/>
        </w:rPr>
        <w:t>I argue</w:t>
      </w:r>
      <w:r w:rsidR="00783422" w:rsidRPr="00DD66BD">
        <w:rPr>
          <w:bCs/>
          <w:sz w:val="24"/>
          <w:szCs w:val="24"/>
        </w:rPr>
        <w:t xml:space="preserve"> </w:t>
      </w:r>
      <w:r w:rsidR="00A569AD" w:rsidRPr="00DD66BD">
        <w:rPr>
          <w:bCs/>
          <w:sz w:val="24"/>
          <w:szCs w:val="24"/>
        </w:rPr>
        <w:t>that</w:t>
      </w:r>
      <w:r w:rsidR="00783422" w:rsidRPr="00DD66BD">
        <w:rPr>
          <w:bCs/>
          <w:sz w:val="24"/>
          <w:szCs w:val="24"/>
        </w:rPr>
        <w:t xml:space="preserve"> </w:t>
      </w:r>
      <w:r w:rsidR="00ED30B8" w:rsidRPr="00DD66BD">
        <w:rPr>
          <w:bCs/>
          <w:sz w:val="24"/>
          <w:szCs w:val="24"/>
        </w:rPr>
        <w:t>habitus</w:t>
      </w:r>
      <w:r w:rsidR="00ED30B8">
        <w:rPr>
          <w:bCs/>
          <w:sz w:val="24"/>
          <w:szCs w:val="24"/>
        </w:rPr>
        <w:t>-</w:t>
      </w:r>
      <w:r w:rsidR="00783422" w:rsidRPr="00DD66BD">
        <w:rPr>
          <w:bCs/>
          <w:sz w:val="24"/>
          <w:szCs w:val="24"/>
        </w:rPr>
        <w:t xml:space="preserve">specific consumption practices that are underpinned by women’s taste and volumes of cultural </w:t>
      </w:r>
      <w:r w:rsidR="00A569AD" w:rsidRPr="00DD66BD">
        <w:rPr>
          <w:bCs/>
          <w:sz w:val="24"/>
          <w:szCs w:val="24"/>
        </w:rPr>
        <w:t>capital</w:t>
      </w:r>
      <w:r w:rsidR="00783422" w:rsidRPr="00DD66BD">
        <w:rPr>
          <w:bCs/>
          <w:sz w:val="24"/>
          <w:szCs w:val="24"/>
        </w:rPr>
        <w:t xml:space="preserve"> can </w:t>
      </w:r>
      <w:r w:rsidR="007974CA" w:rsidRPr="00DD66BD">
        <w:rPr>
          <w:bCs/>
          <w:sz w:val="24"/>
          <w:szCs w:val="24"/>
        </w:rPr>
        <w:t xml:space="preserve">then </w:t>
      </w:r>
      <w:r w:rsidR="00783422" w:rsidRPr="00DD66BD">
        <w:rPr>
          <w:bCs/>
          <w:sz w:val="24"/>
          <w:szCs w:val="24"/>
        </w:rPr>
        <w:t xml:space="preserve">become </w:t>
      </w:r>
      <w:r w:rsidR="00ED30B8" w:rsidRPr="00DD66BD">
        <w:rPr>
          <w:bCs/>
          <w:sz w:val="24"/>
          <w:szCs w:val="24"/>
        </w:rPr>
        <w:t>gender</w:t>
      </w:r>
      <w:r w:rsidR="00ED30B8">
        <w:rPr>
          <w:bCs/>
          <w:sz w:val="24"/>
          <w:szCs w:val="24"/>
        </w:rPr>
        <w:t>-</w:t>
      </w:r>
      <w:r w:rsidR="00783422" w:rsidRPr="00DD66BD">
        <w:rPr>
          <w:bCs/>
          <w:sz w:val="24"/>
          <w:szCs w:val="24"/>
        </w:rPr>
        <w:t>specific practices as they ‘fashion’ female identity</w:t>
      </w:r>
      <w:r w:rsidRPr="00DD66BD">
        <w:rPr>
          <w:bCs/>
          <w:sz w:val="24"/>
          <w:szCs w:val="24"/>
        </w:rPr>
        <w:t>.</w:t>
      </w:r>
      <w:r w:rsidR="0052511B">
        <w:rPr>
          <w:bCs/>
          <w:sz w:val="24"/>
          <w:szCs w:val="24"/>
        </w:rPr>
        <w:t xml:space="preserve"> </w:t>
      </w:r>
      <w:r w:rsidR="00A569AD" w:rsidRPr="00DD66BD">
        <w:rPr>
          <w:bCs/>
          <w:sz w:val="24"/>
          <w:szCs w:val="24"/>
        </w:rPr>
        <w:t>Insofar</w:t>
      </w:r>
      <w:r w:rsidR="00ED30B8">
        <w:rPr>
          <w:bCs/>
          <w:sz w:val="24"/>
          <w:szCs w:val="24"/>
        </w:rPr>
        <w:t xml:space="preserve"> that</w:t>
      </w:r>
      <w:r w:rsidR="00A569AD" w:rsidRPr="00DD66BD">
        <w:rPr>
          <w:bCs/>
          <w:sz w:val="24"/>
          <w:szCs w:val="24"/>
        </w:rPr>
        <w:t xml:space="preserve"> underwear </w:t>
      </w:r>
      <w:r w:rsidR="0074197A" w:rsidRPr="00DD66BD">
        <w:rPr>
          <w:bCs/>
          <w:sz w:val="24"/>
          <w:szCs w:val="24"/>
        </w:rPr>
        <w:t xml:space="preserve">is visible to </w:t>
      </w:r>
      <w:proofErr w:type="gramStart"/>
      <w:r w:rsidR="0074197A" w:rsidRPr="00DD66BD">
        <w:rPr>
          <w:bCs/>
          <w:sz w:val="24"/>
          <w:szCs w:val="24"/>
        </w:rPr>
        <w:t>others</w:t>
      </w:r>
      <w:r w:rsidR="00237CED">
        <w:rPr>
          <w:bCs/>
          <w:sz w:val="24"/>
          <w:szCs w:val="24"/>
        </w:rPr>
        <w:t>,</w:t>
      </w:r>
      <w:proofErr w:type="gramEnd"/>
      <w:r w:rsidR="0074197A" w:rsidRPr="00DD66BD">
        <w:rPr>
          <w:bCs/>
          <w:sz w:val="24"/>
          <w:szCs w:val="24"/>
        </w:rPr>
        <w:t xml:space="preserve"> these women </w:t>
      </w:r>
      <w:r w:rsidR="00ED30B8">
        <w:rPr>
          <w:bCs/>
          <w:sz w:val="24"/>
          <w:szCs w:val="24"/>
        </w:rPr>
        <w:t>s</w:t>
      </w:r>
      <w:r w:rsidR="0074197A" w:rsidRPr="00DD66BD">
        <w:rPr>
          <w:bCs/>
          <w:sz w:val="24"/>
          <w:szCs w:val="24"/>
        </w:rPr>
        <w:t>elect it according to the situation or field they are in.</w:t>
      </w:r>
      <w:r w:rsidR="0052511B">
        <w:rPr>
          <w:bCs/>
          <w:sz w:val="24"/>
          <w:szCs w:val="24"/>
        </w:rPr>
        <w:t xml:space="preserve"> </w:t>
      </w:r>
      <w:r w:rsidR="0074197A" w:rsidRPr="00DD66BD">
        <w:rPr>
          <w:bCs/>
          <w:sz w:val="24"/>
          <w:szCs w:val="24"/>
        </w:rPr>
        <w:t xml:space="preserve">In this case they are ‘required’ to display their body </w:t>
      </w:r>
      <w:r w:rsidR="00235675">
        <w:rPr>
          <w:bCs/>
          <w:sz w:val="24"/>
          <w:szCs w:val="24"/>
        </w:rPr>
        <w:t xml:space="preserve">competence, cultural </w:t>
      </w:r>
      <w:r w:rsidR="00235675" w:rsidRPr="00ED002C">
        <w:rPr>
          <w:bCs/>
          <w:sz w:val="24"/>
          <w:szCs w:val="24"/>
        </w:rPr>
        <w:t>competence and legitimate competence in the form of symbolic capital</w:t>
      </w:r>
      <w:r w:rsidR="00237CED" w:rsidRPr="00ED002C">
        <w:rPr>
          <w:bCs/>
          <w:sz w:val="24"/>
          <w:szCs w:val="24"/>
        </w:rPr>
        <w:t xml:space="preserve"> and</w:t>
      </w:r>
      <w:r w:rsidR="0074197A" w:rsidRPr="00ED002C">
        <w:rPr>
          <w:bCs/>
          <w:sz w:val="24"/>
          <w:szCs w:val="24"/>
        </w:rPr>
        <w:t xml:space="preserve"> feel for the game because it </w:t>
      </w:r>
      <w:r w:rsidR="0074197A" w:rsidRPr="00DD66BD">
        <w:rPr>
          <w:bCs/>
          <w:sz w:val="24"/>
          <w:szCs w:val="24"/>
        </w:rPr>
        <w:t>needs to fit into that context. Nevertheless</w:t>
      </w:r>
      <w:r w:rsidR="00ED30B8">
        <w:rPr>
          <w:bCs/>
          <w:sz w:val="24"/>
          <w:szCs w:val="24"/>
        </w:rPr>
        <w:t>,</w:t>
      </w:r>
      <w:r w:rsidR="0074197A" w:rsidRPr="00DD66BD">
        <w:rPr>
          <w:bCs/>
          <w:sz w:val="24"/>
          <w:szCs w:val="24"/>
        </w:rPr>
        <w:t xml:space="preserve"> and </w:t>
      </w:r>
      <w:r w:rsidR="00ED30B8">
        <w:rPr>
          <w:bCs/>
          <w:sz w:val="24"/>
          <w:szCs w:val="24"/>
        </w:rPr>
        <w:t>to</w:t>
      </w:r>
      <w:r w:rsidR="00ED30B8" w:rsidRPr="00DD66BD">
        <w:rPr>
          <w:bCs/>
          <w:sz w:val="24"/>
          <w:szCs w:val="24"/>
        </w:rPr>
        <w:t xml:space="preserve"> </w:t>
      </w:r>
      <w:r w:rsidR="0074197A" w:rsidRPr="00DD66BD">
        <w:rPr>
          <w:bCs/>
          <w:sz w:val="24"/>
          <w:szCs w:val="24"/>
        </w:rPr>
        <w:t>the extent to which underwear is hidden from view, other factors</w:t>
      </w:r>
      <w:r w:rsidR="00237CED">
        <w:rPr>
          <w:bCs/>
          <w:sz w:val="24"/>
          <w:szCs w:val="24"/>
        </w:rPr>
        <w:t xml:space="preserve"> </w:t>
      </w:r>
      <w:r w:rsidR="00237CED" w:rsidRPr="00DD66BD">
        <w:rPr>
          <w:bCs/>
          <w:sz w:val="24"/>
          <w:szCs w:val="24"/>
        </w:rPr>
        <w:t>such as comfort</w:t>
      </w:r>
      <w:r w:rsidR="0074197A" w:rsidRPr="00DD66BD">
        <w:rPr>
          <w:bCs/>
          <w:sz w:val="24"/>
          <w:szCs w:val="24"/>
        </w:rPr>
        <w:t xml:space="preserve"> come into play (see </w:t>
      </w:r>
      <w:r w:rsidR="00411EF1">
        <w:rPr>
          <w:bCs/>
          <w:sz w:val="24"/>
          <w:szCs w:val="24"/>
        </w:rPr>
        <w:t>Tsaousi and Brewis</w:t>
      </w:r>
      <w:r w:rsidR="0074197A" w:rsidRPr="00DD66BD">
        <w:rPr>
          <w:bCs/>
          <w:sz w:val="24"/>
          <w:szCs w:val="24"/>
        </w:rPr>
        <w:t>, 2013).</w:t>
      </w:r>
      <w:r w:rsidR="0052511B">
        <w:rPr>
          <w:bCs/>
          <w:sz w:val="24"/>
          <w:szCs w:val="24"/>
        </w:rPr>
        <w:t xml:space="preserve"> </w:t>
      </w:r>
      <w:r w:rsidR="0074197A" w:rsidRPr="00DD66BD">
        <w:rPr>
          <w:bCs/>
          <w:sz w:val="24"/>
          <w:szCs w:val="24"/>
        </w:rPr>
        <w:t>However, even in the case that underwear is hidden, it can work as a form of their embodied cultural capital as it su</w:t>
      </w:r>
      <w:r w:rsidR="00C505CF" w:rsidRPr="00DD66BD">
        <w:rPr>
          <w:bCs/>
          <w:sz w:val="24"/>
          <w:szCs w:val="24"/>
        </w:rPr>
        <w:t xml:space="preserve">pports their outerwear </w:t>
      </w:r>
      <w:r w:rsidR="0074197A" w:rsidRPr="00DD66BD">
        <w:rPr>
          <w:bCs/>
          <w:sz w:val="24"/>
          <w:szCs w:val="24"/>
        </w:rPr>
        <w:t>in th</w:t>
      </w:r>
      <w:r w:rsidR="00C505CF" w:rsidRPr="00DD66BD">
        <w:rPr>
          <w:bCs/>
          <w:sz w:val="24"/>
          <w:szCs w:val="24"/>
        </w:rPr>
        <w:t>e field or context they are in, which in many cases transforms into other forms of capital.</w:t>
      </w:r>
      <w:r w:rsidR="0052511B">
        <w:rPr>
          <w:bCs/>
          <w:sz w:val="24"/>
          <w:szCs w:val="24"/>
        </w:rPr>
        <w:t xml:space="preserve"> </w:t>
      </w:r>
      <w:r w:rsidR="00C505CF" w:rsidRPr="00DD66BD">
        <w:rPr>
          <w:bCs/>
          <w:sz w:val="24"/>
          <w:szCs w:val="24"/>
        </w:rPr>
        <w:t xml:space="preserve">All in all, it is mobilised in many cases to support the role they are called to play or the identity they are called to exemplify in their daily lives, </w:t>
      </w:r>
      <w:r w:rsidR="00ED30B8">
        <w:rPr>
          <w:bCs/>
          <w:sz w:val="24"/>
          <w:szCs w:val="24"/>
        </w:rPr>
        <w:t xml:space="preserve">thus </w:t>
      </w:r>
      <w:r w:rsidR="00C505CF" w:rsidRPr="00DD66BD">
        <w:rPr>
          <w:bCs/>
          <w:sz w:val="24"/>
          <w:szCs w:val="24"/>
        </w:rPr>
        <w:t xml:space="preserve">constructing their female identity in accordance to western expectations about what a woman should be like. </w:t>
      </w:r>
    </w:p>
    <w:p w:rsidR="00046C0E" w:rsidRPr="00ED002C" w:rsidRDefault="00C505CF" w:rsidP="006A0B53">
      <w:pPr>
        <w:spacing w:line="480" w:lineRule="auto"/>
        <w:ind w:firstLine="720"/>
        <w:jc w:val="both"/>
        <w:rPr>
          <w:bCs/>
          <w:sz w:val="24"/>
          <w:szCs w:val="24"/>
        </w:rPr>
      </w:pPr>
      <w:r w:rsidRPr="00DD66BD">
        <w:rPr>
          <w:bCs/>
          <w:sz w:val="24"/>
          <w:szCs w:val="24"/>
        </w:rPr>
        <w:t>By suggesting that underwear can be seen as form of embodied cultural capital</w:t>
      </w:r>
      <w:r w:rsidR="00EE06BE">
        <w:rPr>
          <w:bCs/>
          <w:sz w:val="24"/>
          <w:szCs w:val="24"/>
        </w:rPr>
        <w:t>,</w:t>
      </w:r>
      <w:r w:rsidRPr="00DD66BD">
        <w:rPr>
          <w:bCs/>
          <w:sz w:val="24"/>
          <w:szCs w:val="24"/>
        </w:rPr>
        <w:t xml:space="preserve"> I have thus contributed to </w:t>
      </w:r>
      <w:r w:rsidR="002B033E" w:rsidRPr="00DD66BD">
        <w:rPr>
          <w:bCs/>
          <w:sz w:val="24"/>
          <w:szCs w:val="24"/>
        </w:rPr>
        <w:t>an</w:t>
      </w:r>
      <w:r w:rsidRPr="00DD66BD">
        <w:rPr>
          <w:bCs/>
          <w:sz w:val="24"/>
          <w:szCs w:val="24"/>
        </w:rPr>
        <w:t xml:space="preserve"> emerging literature where feminists and other social </w:t>
      </w:r>
      <w:r w:rsidRPr="00DD66BD">
        <w:rPr>
          <w:bCs/>
          <w:sz w:val="24"/>
          <w:szCs w:val="24"/>
        </w:rPr>
        <w:lastRenderedPageBreak/>
        <w:t>theorists appropriate Bourdieu’s notion of capital in an attempt to revolutionise it and expand it into other subspecies</w:t>
      </w:r>
      <w:r w:rsidR="00EE06BE">
        <w:rPr>
          <w:bCs/>
          <w:sz w:val="24"/>
          <w:szCs w:val="24"/>
        </w:rPr>
        <w:t>:</w:t>
      </w:r>
      <w:r w:rsidR="00EE06BE" w:rsidRPr="00DD66BD">
        <w:rPr>
          <w:bCs/>
          <w:sz w:val="24"/>
          <w:szCs w:val="24"/>
        </w:rPr>
        <w:t xml:space="preserve"> </w:t>
      </w:r>
      <w:r w:rsidRPr="00DD66BD">
        <w:rPr>
          <w:bCs/>
          <w:sz w:val="24"/>
          <w:szCs w:val="24"/>
        </w:rPr>
        <w:t>for example</w:t>
      </w:r>
      <w:r w:rsidR="00EE06BE">
        <w:rPr>
          <w:bCs/>
          <w:sz w:val="24"/>
          <w:szCs w:val="24"/>
        </w:rPr>
        <w:t>,</w:t>
      </w:r>
      <w:r w:rsidRPr="00DD66BD">
        <w:rPr>
          <w:bCs/>
          <w:sz w:val="24"/>
          <w:szCs w:val="24"/>
        </w:rPr>
        <w:t xml:space="preserve"> the theorisation of emotional capital by</w:t>
      </w:r>
      <w:r w:rsidR="00EE06BE">
        <w:rPr>
          <w:bCs/>
          <w:sz w:val="24"/>
          <w:szCs w:val="24"/>
        </w:rPr>
        <w:t xml:space="preserve"> </w:t>
      </w:r>
      <w:proofErr w:type="spellStart"/>
      <w:r w:rsidR="00EE06BE">
        <w:rPr>
          <w:bCs/>
          <w:sz w:val="24"/>
          <w:szCs w:val="24"/>
        </w:rPr>
        <w:t>Illouz</w:t>
      </w:r>
      <w:proofErr w:type="spellEnd"/>
      <w:r w:rsidR="00EE06BE">
        <w:rPr>
          <w:bCs/>
          <w:sz w:val="24"/>
          <w:szCs w:val="24"/>
        </w:rPr>
        <w:t xml:space="preserve"> (1997) and</w:t>
      </w:r>
      <w:r w:rsidRPr="00DD66BD">
        <w:rPr>
          <w:bCs/>
          <w:sz w:val="24"/>
          <w:szCs w:val="24"/>
        </w:rPr>
        <w:t xml:space="preserve"> </w:t>
      </w:r>
      <w:proofErr w:type="spellStart"/>
      <w:r w:rsidRPr="00DD66BD">
        <w:rPr>
          <w:bCs/>
          <w:sz w:val="24"/>
          <w:szCs w:val="24"/>
        </w:rPr>
        <w:t>Reay</w:t>
      </w:r>
      <w:proofErr w:type="spellEnd"/>
      <w:r w:rsidRPr="00DD66BD">
        <w:rPr>
          <w:bCs/>
          <w:sz w:val="24"/>
          <w:szCs w:val="24"/>
        </w:rPr>
        <w:t xml:space="preserve"> (2004</w:t>
      </w:r>
      <w:r w:rsidR="00A952FB">
        <w:rPr>
          <w:bCs/>
          <w:sz w:val="24"/>
          <w:szCs w:val="24"/>
        </w:rPr>
        <w:t>a</w:t>
      </w:r>
      <w:r w:rsidRPr="00DD66BD">
        <w:rPr>
          <w:bCs/>
          <w:sz w:val="24"/>
          <w:szCs w:val="24"/>
        </w:rPr>
        <w:t>)</w:t>
      </w:r>
      <w:r w:rsidR="00EE06BE">
        <w:rPr>
          <w:bCs/>
          <w:sz w:val="24"/>
          <w:szCs w:val="24"/>
        </w:rPr>
        <w:t>;</w:t>
      </w:r>
      <w:r w:rsidR="00EE06BE" w:rsidRPr="00DD66BD">
        <w:rPr>
          <w:bCs/>
          <w:sz w:val="24"/>
          <w:szCs w:val="24"/>
        </w:rPr>
        <w:t xml:space="preserve"> </w:t>
      </w:r>
      <w:r w:rsidRPr="00DD66BD">
        <w:rPr>
          <w:bCs/>
          <w:sz w:val="24"/>
          <w:szCs w:val="24"/>
        </w:rPr>
        <w:t xml:space="preserve">the expansion of embodied cultural capital to physical capital by </w:t>
      </w:r>
      <w:r w:rsidR="00875CFA" w:rsidRPr="00DD66BD">
        <w:rPr>
          <w:bCs/>
          <w:sz w:val="24"/>
          <w:szCs w:val="24"/>
        </w:rPr>
        <w:t>Shilling</w:t>
      </w:r>
      <w:r w:rsidR="00874A94">
        <w:rPr>
          <w:bCs/>
          <w:sz w:val="24"/>
          <w:szCs w:val="24"/>
        </w:rPr>
        <w:t xml:space="preserve"> (1991)</w:t>
      </w:r>
      <w:r w:rsidR="00EE06BE">
        <w:rPr>
          <w:bCs/>
          <w:sz w:val="24"/>
          <w:szCs w:val="24"/>
        </w:rPr>
        <w:t>;</w:t>
      </w:r>
      <w:r w:rsidR="00EE06BE" w:rsidRPr="00DD66BD">
        <w:rPr>
          <w:bCs/>
          <w:sz w:val="24"/>
          <w:szCs w:val="24"/>
        </w:rPr>
        <w:t xml:space="preserve"> </w:t>
      </w:r>
      <w:r w:rsidRPr="00DD66BD">
        <w:rPr>
          <w:bCs/>
          <w:sz w:val="24"/>
          <w:szCs w:val="24"/>
        </w:rPr>
        <w:t xml:space="preserve">and to gender capital by McCall </w:t>
      </w:r>
      <w:r w:rsidR="00874A94">
        <w:rPr>
          <w:bCs/>
          <w:sz w:val="24"/>
          <w:szCs w:val="24"/>
        </w:rPr>
        <w:t>(1992)</w:t>
      </w:r>
      <w:r w:rsidR="00875CFA" w:rsidRPr="00DD66BD">
        <w:rPr>
          <w:bCs/>
          <w:sz w:val="24"/>
          <w:szCs w:val="24"/>
        </w:rPr>
        <w:t xml:space="preserve"> </w:t>
      </w:r>
      <w:r w:rsidR="00833F21" w:rsidRPr="00DD66BD">
        <w:rPr>
          <w:bCs/>
          <w:sz w:val="24"/>
          <w:szCs w:val="24"/>
        </w:rPr>
        <w:t xml:space="preserve">and </w:t>
      </w:r>
      <w:proofErr w:type="spellStart"/>
      <w:r w:rsidR="00833F21" w:rsidRPr="00DD66BD">
        <w:rPr>
          <w:bCs/>
          <w:sz w:val="24"/>
          <w:szCs w:val="24"/>
        </w:rPr>
        <w:t>Huppatz</w:t>
      </w:r>
      <w:proofErr w:type="spellEnd"/>
      <w:r w:rsidR="00833F21" w:rsidRPr="00DD66BD">
        <w:rPr>
          <w:bCs/>
          <w:sz w:val="24"/>
          <w:szCs w:val="24"/>
        </w:rPr>
        <w:t xml:space="preserve"> </w:t>
      </w:r>
      <w:r w:rsidR="00874A94">
        <w:rPr>
          <w:bCs/>
          <w:sz w:val="24"/>
          <w:szCs w:val="24"/>
        </w:rPr>
        <w:t>(2012)</w:t>
      </w:r>
      <w:r w:rsidR="00EE06BE">
        <w:rPr>
          <w:bCs/>
          <w:sz w:val="24"/>
          <w:szCs w:val="24"/>
        </w:rPr>
        <w:t>;</w:t>
      </w:r>
      <w:r w:rsidRPr="00DD66BD">
        <w:rPr>
          <w:bCs/>
          <w:sz w:val="24"/>
          <w:szCs w:val="24"/>
        </w:rPr>
        <w:t xml:space="preserve"> and </w:t>
      </w:r>
      <w:r w:rsidR="00833F21" w:rsidRPr="00DD66BD">
        <w:rPr>
          <w:bCs/>
          <w:sz w:val="24"/>
          <w:szCs w:val="24"/>
        </w:rPr>
        <w:t xml:space="preserve">also the discussion around female and feminine capital as a form of embodied cultural capital by </w:t>
      </w:r>
      <w:proofErr w:type="spellStart"/>
      <w:r w:rsidR="00833F21" w:rsidRPr="00DD66BD">
        <w:rPr>
          <w:bCs/>
          <w:sz w:val="24"/>
          <w:szCs w:val="24"/>
        </w:rPr>
        <w:t>Huppatz</w:t>
      </w:r>
      <w:proofErr w:type="spellEnd"/>
      <w:r w:rsidR="00833F21" w:rsidRPr="00DD66BD">
        <w:rPr>
          <w:bCs/>
          <w:sz w:val="24"/>
          <w:szCs w:val="24"/>
        </w:rPr>
        <w:t xml:space="preserve"> </w:t>
      </w:r>
      <w:r w:rsidR="00875CFA" w:rsidRPr="00DD66BD">
        <w:rPr>
          <w:bCs/>
          <w:sz w:val="24"/>
          <w:szCs w:val="24"/>
        </w:rPr>
        <w:t>(2009)</w:t>
      </w:r>
      <w:r w:rsidR="00EE06BE">
        <w:rPr>
          <w:bCs/>
          <w:sz w:val="24"/>
          <w:szCs w:val="24"/>
        </w:rPr>
        <w:t xml:space="preserve">, </w:t>
      </w:r>
      <w:r w:rsidR="00EE06BE" w:rsidRPr="00DD66BD">
        <w:rPr>
          <w:bCs/>
          <w:sz w:val="24"/>
          <w:szCs w:val="24"/>
        </w:rPr>
        <w:t xml:space="preserve">Lovell </w:t>
      </w:r>
      <w:r w:rsidR="00874A94">
        <w:rPr>
          <w:bCs/>
          <w:sz w:val="24"/>
          <w:szCs w:val="24"/>
        </w:rPr>
        <w:t>(2000)</w:t>
      </w:r>
      <w:r w:rsidR="00EE06BE" w:rsidRPr="00DD66BD">
        <w:rPr>
          <w:bCs/>
          <w:sz w:val="24"/>
          <w:szCs w:val="24"/>
        </w:rPr>
        <w:t xml:space="preserve"> and</w:t>
      </w:r>
      <w:r w:rsidR="00EE06BE">
        <w:rPr>
          <w:bCs/>
          <w:sz w:val="24"/>
          <w:szCs w:val="24"/>
        </w:rPr>
        <w:t xml:space="preserve"> </w:t>
      </w:r>
      <w:proofErr w:type="spellStart"/>
      <w:r w:rsidR="00EE06BE" w:rsidRPr="00DD66BD">
        <w:rPr>
          <w:bCs/>
          <w:sz w:val="24"/>
          <w:szCs w:val="24"/>
        </w:rPr>
        <w:t>Skeggs</w:t>
      </w:r>
      <w:proofErr w:type="spellEnd"/>
      <w:r w:rsidR="00EE06BE" w:rsidRPr="00DD66BD">
        <w:rPr>
          <w:bCs/>
          <w:sz w:val="24"/>
          <w:szCs w:val="24"/>
        </w:rPr>
        <w:t xml:space="preserve"> </w:t>
      </w:r>
      <w:r w:rsidR="00874A94">
        <w:rPr>
          <w:bCs/>
          <w:sz w:val="24"/>
          <w:szCs w:val="24"/>
        </w:rPr>
        <w:t>(2004)</w:t>
      </w:r>
      <w:r w:rsidR="00833F21" w:rsidRPr="00DD66BD">
        <w:rPr>
          <w:bCs/>
          <w:sz w:val="24"/>
          <w:szCs w:val="24"/>
        </w:rPr>
        <w:t>.</w:t>
      </w:r>
      <w:r w:rsidR="005E27FD" w:rsidRPr="00DD66BD">
        <w:rPr>
          <w:bCs/>
          <w:sz w:val="24"/>
          <w:szCs w:val="24"/>
        </w:rPr>
        <w:t xml:space="preserve"> Indeed, ‘</w:t>
      </w:r>
      <w:proofErr w:type="gramStart"/>
      <w:r w:rsidR="005E27FD" w:rsidRPr="00DD66BD">
        <w:rPr>
          <w:bCs/>
          <w:sz w:val="24"/>
          <w:szCs w:val="24"/>
        </w:rPr>
        <w:t>[d]</w:t>
      </w:r>
      <w:proofErr w:type="spellStart"/>
      <w:r w:rsidR="005E27FD" w:rsidRPr="00DD66BD">
        <w:rPr>
          <w:bCs/>
          <w:sz w:val="24"/>
          <w:szCs w:val="24"/>
        </w:rPr>
        <w:t>ifferentiating</w:t>
      </w:r>
      <w:proofErr w:type="spellEnd"/>
      <w:r w:rsidR="005E27FD" w:rsidRPr="00DD66BD">
        <w:rPr>
          <w:bCs/>
          <w:sz w:val="24"/>
          <w:szCs w:val="24"/>
        </w:rPr>
        <w:t xml:space="preserve"> new forms of capital enables</w:t>
      </w:r>
      <w:proofErr w:type="gramEnd"/>
      <w:r w:rsidR="005E27FD" w:rsidRPr="00DD66BD">
        <w:rPr>
          <w:bCs/>
          <w:sz w:val="24"/>
          <w:szCs w:val="24"/>
        </w:rPr>
        <w:t xml:space="preserve"> theorists to provide a deeper understanding of wealth and inequality and to account for both class and gender processes</w:t>
      </w:r>
      <w:r w:rsidR="00EE06BE">
        <w:rPr>
          <w:bCs/>
          <w:sz w:val="24"/>
          <w:szCs w:val="24"/>
        </w:rPr>
        <w:t>’</w:t>
      </w:r>
      <w:r w:rsidR="005E27FD" w:rsidRPr="00DD66BD">
        <w:rPr>
          <w:bCs/>
          <w:sz w:val="24"/>
          <w:szCs w:val="24"/>
        </w:rPr>
        <w:t xml:space="preserve"> (</w:t>
      </w:r>
      <w:proofErr w:type="spellStart"/>
      <w:r w:rsidR="005E27FD" w:rsidRPr="00DD66BD">
        <w:rPr>
          <w:bCs/>
          <w:sz w:val="24"/>
          <w:szCs w:val="24"/>
        </w:rPr>
        <w:t>Huppatz</w:t>
      </w:r>
      <w:proofErr w:type="spellEnd"/>
      <w:r w:rsidR="005E27FD" w:rsidRPr="00DD66BD">
        <w:rPr>
          <w:bCs/>
          <w:sz w:val="24"/>
          <w:szCs w:val="24"/>
        </w:rPr>
        <w:t>, 2009: 46). Even though the data gathered for my doctoral thesis did not capture behaviours that would allow me to link class structures and gender practices as such, this could be rectified in research projects to come</w:t>
      </w:r>
      <w:r w:rsidR="005E27FD" w:rsidRPr="008765D3">
        <w:rPr>
          <w:bCs/>
          <w:color w:val="4F81BD" w:themeColor="accent1"/>
          <w:sz w:val="24"/>
          <w:szCs w:val="24"/>
        </w:rPr>
        <w:t xml:space="preserve">. </w:t>
      </w:r>
      <w:r w:rsidR="00763DCE" w:rsidRPr="00ED002C">
        <w:rPr>
          <w:bCs/>
          <w:sz w:val="24"/>
          <w:szCs w:val="24"/>
        </w:rPr>
        <w:t xml:space="preserve">I </w:t>
      </w:r>
      <w:r w:rsidR="008678E6" w:rsidRPr="00ED002C">
        <w:rPr>
          <w:bCs/>
          <w:sz w:val="24"/>
          <w:szCs w:val="24"/>
        </w:rPr>
        <w:t xml:space="preserve">do </w:t>
      </w:r>
      <w:r w:rsidR="00763DCE" w:rsidRPr="00ED002C">
        <w:rPr>
          <w:bCs/>
          <w:sz w:val="24"/>
          <w:szCs w:val="24"/>
        </w:rPr>
        <w:t xml:space="preserve">acknowledge this </w:t>
      </w:r>
      <w:r w:rsidR="00FF7DF1">
        <w:rPr>
          <w:bCs/>
          <w:sz w:val="24"/>
          <w:szCs w:val="24"/>
        </w:rPr>
        <w:t>is</w:t>
      </w:r>
      <w:r w:rsidR="00763DCE" w:rsidRPr="00ED002C">
        <w:rPr>
          <w:bCs/>
          <w:sz w:val="24"/>
          <w:szCs w:val="24"/>
        </w:rPr>
        <w:t xml:space="preserve"> one of the limitations of my research, however</w:t>
      </w:r>
      <w:r w:rsidR="00046C0E" w:rsidRPr="00ED002C">
        <w:rPr>
          <w:bCs/>
          <w:sz w:val="24"/>
          <w:szCs w:val="24"/>
        </w:rPr>
        <w:t>, as mentioned also in the introduction of this paper,</w:t>
      </w:r>
      <w:r w:rsidR="00763DCE" w:rsidRPr="00ED002C">
        <w:rPr>
          <w:bCs/>
          <w:sz w:val="24"/>
          <w:szCs w:val="24"/>
        </w:rPr>
        <w:t xml:space="preserve"> I have selected to concentrate on gender and how my participants construct elements of their female identity</w:t>
      </w:r>
      <w:r w:rsidR="00046C0E" w:rsidRPr="00ED002C">
        <w:rPr>
          <w:bCs/>
          <w:sz w:val="24"/>
          <w:szCs w:val="24"/>
        </w:rPr>
        <w:t xml:space="preserve"> because</w:t>
      </w:r>
      <w:r w:rsidR="00FF7DF1">
        <w:rPr>
          <w:bCs/>
          <w:sz w:val="24"/>
          <w:szCs w:val="24"/>
        </w:rPr>
        <w:t xml:space="preserve"> I consider</w:t>
      </w:r>
      <w:r w:rsidR="00763DCE" w:rsidRPr="00ED002C">
        <w:rPr>
          <w:bCs/>
          <w:sz w:val="24"/>
          <w:szCs w:val="24"/>
        </w:rPr>
        <w:t xml:space="preserve"> gender </w:t>
      </w:r>
      <w:r w:rsidR="008678E6" w:rsidRPr="00ED002C">
        <w:rPr>
          <w:bCs/>
          <w:sz w:val="24"/>
          <w:szCs w:val="24"/>
        </w:rPr>
        <w:t>as</w:t>
      </w:r>
      <w:r w:rsidR="00763DCE" w:rsidRPr="00ED002C">
        <w:rPr>
          <w:bCs/>
          <w:sz w:val="24"/>
          <w:szCs w:val="24"/>
        </w:rPr>
        <w:t xml:space="preserve"> the primary classificatory system when enc</w:t>
      </w:r>
      <w:r w:rsidR="008678E6" w:rsidRPr="00ED002C">
        <w:rPr>
          <w:bCs/>
          <w:sz w:val="24"/>
          <w:szCs w:val="24"/>
        </w:rPr>
        <w:t>ountering others (</w:t>
      </w:r>
      <w:r w:rsidR="003A0F6F" w:rsidRPr="00ED002C">
        <w:rPr>
          <w:bCs/>
          <w:sz w:val="24"/>
          <w:szCs w:val="24"/>
        </w:rPr>
        <w:t xml:space="preserve">Brewis, 2005; </w:t>
      </w:r>
      <w:proofErr w:type="spellStart"/>
      <w:r w:rsidR="008678E6" w:rsidRPr="00ED002C">
        <w:rPr>
          <w:bCs/>
          <w:sz w:val="24"/>
          <w:szCs w:val="24"/>
        </w:rPr>
        <w:t>Gherardi</w:t>
      </w:r>
      <w:proofErr w:type="spellEnd"/>
      <w:r w:rsidR="008678E6" w:rsidRPr="00ED002C">
        <w:rPr>
          <w:bCs/>
          <w:sz w:val="24"/>
          <w:szCs w:val="24"/>
        </w:rPr>
        <w:t>, 1994</w:t>
      </w:r>
      <w:r w:rsidR="00763DCE" w:rsidRPr="00ED002C">
        <w:rPr>
          <w:bCs/>
          <w:sz w:val="24"/>
          <w:szCs w:val="24"/>
        </w:rPr>
        <w:t xml:space="preserve">) and </w:t>
      </w:r>
      <w:r w:rsidR="00763DCE" w:rsidRPr="00ED002C">
        <w:rPr>
          <w:bCs/>
          <w:i/>
          <w:sz w:val="24"/>
          <w:szCs w:val="24"/>
        </w:rPr>
        <w:t>doing gender</w:t>
      </w:r>
      <w:r w:rsidR="00763DCE" w:rsidRPr="00ED002C">
        <w:rPr>
          <w:bCs/>
          <w:sz w:val="24"/>
          <w:szCs w:val="24"/>
        </w:rPr>
        <w:t xml:space="preserve"> in social situations as a social dynamic and a process of experiencing the world. </w:t>
      </w:r>
      <w:proofErr w:type="spellStart"/>
      <w:r w:rsidR="00763DCE" w:rsidRPr="00ED002C">
        <w:rPr>
          <w:bCs/>
          <w:sz w:val="24"/>
          <w:szCs w:val="24"/>
        </w:rPr>
        <w:t>Bristor</w:t>
      </w:r>
      <w:proofErr w:type="spellEnd"/>
      <w:r w:rsidR="00763DCE" w:rsidRPr="00ED002C">
        <w:rPr>
          <w:bCs/>
          <w:sz w:val="24"/>
          <w:szCs w:val="24"/>
        </w:rPr>
        <w:t xml:space="preserve"> and Fischer (1993) go further to argue that consumption is fundamentally gendered as it is a means of asserting and reproducing gender. Thus the consumption of women’s underwear is indeed fundamentally gendered and becomes a way of experiencing ‘being a woman’.</w:t>
      </w:r>
      <w:r w:rsidR="006A0B53" w:rsidRPr="00ED002C">
        <w:rPr>
          <w:bCs/>
          <w:sz w:val="24"/>
          <w:szCs w:val="24"/>
        </w:rPr>
        <w:t xml:space="preserve"> </w:t>
      </w:r>
    </w:p>
    <w:p w:rsidR="00C505CF" w:rsidRPr="00DD66BD" w:rsidRDefault="006A0B53" w:rsidP="006A0B53">
      <w:pPr>
        <w:spacing w:line="480" w:lineRule="auto"/>
        <w:ind w:firstLine="720"/>
        <w:jc w:val="both"/>
        <w:rPr>
          <w:bCs/>
          <w:sz w:val="24"/>
          <w:szCs w:val="24"/>
        </w:rPr>
      </w:pPr>
      <w:r w:rsidRPr="00ED002C">
        <w:rPr>
          <w:bCs/>
          <w:sz w:val="24"/>
          <w:szCs w:val="24"/>
        </w:rPr>
        <w:lastRenderedPageBreak/>
        <w:t xml:space="preserve">The research design of this research and specifically the selection of participants on the methodological basis of identity </w:t>
      </w:r>
      <w:proofErr w:type="spellStart"/>
      <w:r w:rsidRPr="00ED002C">
        <w:rPr>
          <w:bCs/>
          <w:i/>
          <w:sz w:val="24"/>
          <w:szCs w:val="24"/>
        </w:rPr>
        <w:t>opseis</w:t>
      </w:r>
      <w:proofErr w:type="spellEnd"/>
      <w:r w:rsidRPr="00ED002C">
        <w:rPr>
          <w:bCs/>
          <w:sz w:val="24"/>
          <w:szCs w:val="24"/>
        </w:rPr>
        <w:t xml:space="preserve"> is arguably another limitation of this research as it excludes other groups of women or indeed other </w:t>
      </w:r>
      <w:proofErr w:type="spellStart"/>
      <w:r w:rsidRPr="00ED002C">
        <w:rPr>
          <w:bCs/>
          <w:i/>
          <w:sz w:val="24"/>
          <w:szCs w:val="24"/>
        </w:rPr>
        <w:t>opseis</w:t>
      </w:r>
      <w:proofErr w:type="spellEnd"/>
      <w:r w:rsidRPr="00ED002C">
        <w:rPr>
          <w:bCs/>
          <w:sz w:val="24"/>
          <w:szCs w:val="24"/>
        </w:rPr>
        <w:t xml:space="preserve"> </w:t>
      </w:r>
      <w:r w:rsidR="00A36D0D" w:rsidRPr="00ED002C">
        <w:rPr>
          <w:bCs/>
          <w:sz w:val="24"/>
          <w:szCs w:val="24"/>
        </w:rPr>
        <w:t>that could say more about the factors affecting women’</w:t>
      </w:r>
      <w:r w:rsidR="008678E6" w:rsidRPr="00ED002C">
        <w:rPr>
          <w:bCs/>
          <w:sz w:val="24"/>
          <w:szCs w:val="24"/>
        </w:rPr>
        <w:t>s consumption of underwear.</w:t>
      </w:r>
      <w:r w:rsidR="00A36D0D" w:rsidRPr="00ED002C">
        <w:rPr>
          <w:bCs/>
          <w:sz w:val="24"/>
          <w:szCs w:val="24"/>
        </w:rPr>
        <w:t xml:space="preserve"> </w:t>
      </w:r>
      <w:r w:rsidR="008678E6" w:rsidRPr="00ED002C">
        <w:rPr>
          <w:bCs/>
          <w:sz w:val="24"/>
          <w:szCs w:val="24"/>
        </w:rPr>
        <w:t xml:space="preserve">However, </w:t>
      </w:r>
      <w:r w:rsidR="00A36D0D" w:rsidRPr="00ED002C">
        <w:rPr>
          <w:bCs/>
          <w:sz w:val="24"/>
          <w:szCs w:val="24"/>
        </w:rPr>
        <w:t xml:space="preserve">the </w:t>
      </w:r>
      <w:proofErr w:type="spellStart"/>
      <w:r w:rsidR="00A36D0D" w:rsidRPr="00ED002C">
        <w:rPr>
          <w:bCs/>
          <w:i/>
          <w:sz w:val="24"/>
          <w:szCs w:val="24"/>
        </w:rPr>
        <w:t>opseis</w:t>
      </w:r>
      <w:proofErr w:type="spellEnd"/>
      <w:r w:rsidR="00A36D0D" w:rsidRPr="00ED002C">
        <w:rPr>
          <w:bCs/>
          <w:sz w:val="24"/>
          <w:szCs w:val="24"/>
        </w:rPr>
        <w:t xml:space="preserve"> reflected in </w:t>
      </w:r>
      <w:r w:rsidR="00046C0E" w:rsidRPr="00ED002C">
        <w:rPr>
          <w:bCs/>
          <w:sz w:val="24"/>
          <w:szCs w:val="24"/>
        </w:rPr>
        <w:t>my</w:t>
      </w:r>
      <w:r w:rsidR="00A36D0D" w:rsidRPr="00ED002C">
        <w:rPr>
          <w:bCs/>
          <w:sz w:val="24"/>
          <w:szCs w:val="24"/>
        </w:rPr>
        <w:t xml:space="preserve"> focus groups and interviews were </w:t>
      </w:r>
      <w:r w:rsidR="008678E6" w:rsidRPr="00ED002C">
        <w:rPr>
          <w:bCs/>
          <w:sz w:val="24"/>
          <w:szCs w:val="24"/>
        </w:rPr>
        <w:t xml:space="preserve">undeniably </w:t>
      </w:r>
      <w:r w:rsidR="00A36D0D" w:rsidRPr="00ED002C">
        <w:rPr>
          <w:bCs/>
          <w:sz w:val="24"/>
          <w:szCs w:val="24"/>
        </w:rPr>
        <w:t>const</w:t>
      </w:r>
      <w:r w:rsidR="008678E6" w:rsidRPr="00ED002C">
        <w:rPr>
          <w:bCs/>
          <w:sz w:val="24"/>
          <w:szCs w:val="24"/>
        </w:rPr>
        <w:t>rained</w:t>
      </w:r>
      <w:r w:rsidRPr="00ED002C">
        <w:rPr>
          <w:bCs/>
          <w:sz w:val="24"/>
          <w:szCs w:val="24"/>
        </w:rPr>
        <w:t xml:space="preserve"> </w:t>
      </w:r>
      <w:r w:rsidR="008678E6" w:rsidRPr="00ED002C">
        <w:rPr>
          <w:bCs/>
          <w:sz w:val="24"/>
          <w:szCs w:val="24"/>
        </w:rPr>
        <w:t>from</w:t>
      </w:r>
      <w:r w:rsidRPr="00ED002C">
        <w:rPr>
          <w:bCs/>
          <w:sz w:val="24"/>
          <w:szCs w:val="24"/>
        </w:rPr>
        <w:t xml:space="preserve"> access negotiation and the usual ‘conflict between the desirable</w:t>
      </w:r>
      <w:r w:rsidR="008678E6" w:rsidRPr="00ED002C">
        <w:rPr>
          <w:bCs/>
          <w:sz w:val="24"/>
          <w:szCs w:val="24"/>
        </w:rPr>
        <w:t xml:space="preserve"> </w:t>
      </w:r>
      <w:r w:rsidRPr="00ED002C">
        <w:rPr>
          <w:bCs/>
          <w:sz w:val="24"/>
          <w:szCs w:val="24"/>
        </w:rPr>
        <w:t xml:space="preserve">and the possible’ (Buchanan et al., cited in Saunders, </w:t>
      </w:r>
      <w:r w:rsidR="008678E6" w:rsidRPr="00ED002C">
        <w:rPr>
          <w:bCs/>
          <w:sz w:val="24"/>
          <w:szCs w:val="24"/>
        </w:rPr>
        <w:t>et al.,</w:t>
      </w:r>
      <w:r w:rsidRPr="00ED002C">
        <w:rPr>
          <w:bCs/>
          <w:sz w:val="24"/>
          <w:szCs w:val="24"/>
        </w:rPr>
        <w:t xml:space="preserve"> 2009</w:t>
      </w:r>
      <w:r w:rsidR="008678E6" w:rsidRPr="00ED002C">
        <w:rPr>
          <w:bCs/>
          <w:sz w:val="24"/>
          <w:szCs w:val="24"/>
        </w:rPr>
        <w:t xml:space="preserve">: </w:t>
      </w:r>
      <w:r w:rsidRPr="00ED002C">
        <w:rPr>
          <w:bCs/>
          <w:sz w:val="24"/>
          <w:szCs w:val="24"/>
        </w:rPr>
        <w:t>71).</w:t>
      </w:r>
      <w:r w:rsidR="008678E6" w:rsidRPr="00ED002C">
        <w:rPr>
          <w:bCs/>
          <w:sz w:val="24"/>
          <w:szCs w:val="24"/>
        </w:rPr>
        <w:t xml:space="preserve"> </w:t>
      </w:r>
      <w:r w:rsidR="005E27FD" w:rsidRPr="00ED002C">
        <w:rPr>
          <w:bCs/>
          <w:sz w:val="24"/>
          <w:szCs w:val="24"/>
        </w:rPr>
        <w:t>Nevertheless</w:t>
      </w:r>
      <w:r w:rsidR="005E27FD" w:rsidRPr="00DD66BD">
        <w:rPr>
          <w:bCs/>
          <w:sz w:val="24"/>
          <w:szCs w:val="24"/>
        </w:rPr>
        <w:t xml:space="preserve">, the data </w:t>
      </w:r>
      <w:r w:rsidR="008678E6">
        <w:rPr>
          <w:bCs/>
          <w:sz w:val="24"/>
          <w:szCs w:val="24"/>
        </w:rPr>
        <w:t xml:space="preserve">chosen and </w:t>
      </w:r>
      <w:r w:rsidR="005E27FD" w:rsidRPr="00DD66BD">
        <w:rPr>
          <w:bCs/>
          <w:sz w:val="24"/>
          <w:szCs w:val="24"/>
        </w:rPr>
        <w:t xml:space="preserve">presented here allow for an analysis of </w:t>
      </w:r>
      <w:r w:rsidR="008678E6">
        <w:rPr>
          <w:bCs/>
          <w:sz w:val="24"/>
          <w:szCs w:val="24"/>
        </w:rPr>
        <w:t>my participants’</w:t>
      </w:r>
      <w:r w:rsidR="005E27FD" w:rsidRPr="00DD66BD">
        <w:rPr>
          <w:bCs/>
          <w:sz w:val="24"/>
          <w:szCs w:val="24"/>
        </w:rPr>
        <w:t xml:space="preserve"> experiences with mundane forms of consumption such as buying and wearing the ‘right’ underwear through a </w:t>
      </w:r>
      <w:r w:rsidR="00EE06BE" w:rsidRPr="00DD66BD">
        <w:rPr>
          <w:bCs/>
          <w:sz w:val="24"/>
          <w:szCs w:val="24"/>
        </w:rPr>
        <w:t>Bourdieus</w:t>
      </w:r>
      <w:r w:rsidR="00EE06BE">
        <w:rPr>
          <w:bCs/>
          <w:sz w:val="24"/>
          <w:szCs w:val="24"/>
        </w:rPr>
        <w:t>i</w:t>
      </w:r>
      <w:r w:rsidR="00EE06BE" w:rsidRPr="00DD66BD">
        <w:rPr>
          <w:bCs/>
          <w:sz w:val="24"/>
          <w:szCs w:val="24"/>
        </w:rPr>
        <w:t xml:space="preserve">an </w:t>
      </w:r>
      <w:r w:rsidR="005E27FD" w:rsidRPr="00DD66BD">
        <w:rPr>
          <w:bCs/>
          <w:sz w:val="24"/>
          <w:szCs w:val="24"/>
        </w:rPr>
        <w:t xml:space="preserve">lens, </w:t>
      </w:r>
      <w:r w:rsidR="002B033E" w:rsidRPr="00DD66BD">
        <w:rPr>
          <w:bCs/>
          <w:sz w:val="24"/>
          <w:szCs w:val="24"/>
        </w:rPr>
        <w:t>thus expanding the limited literature on underwear and its significance in terms of identity and consumption.</w:t>
      </w:r>
    </w:p>
    <w:p w:rsidR="00AE3E4B" w:rsidRDefault="00AE3E4B" w:rsidP="00556526">
      <w:pPr>
        <w:spacing w:line="276" w:lineRule="auto"/>
        <w:jc w:val="both"/>
        <w:rPr>
          <w:bCs/>
          <w:sz w:val="24"/>
          <w:szCs w:val="24"/>
        </w:rPr>
      </w:pPr>
    </w:p>
    <w:p w:rsidR="008765D3" w:rsidRDefault="008765D3" w:rsidP="00556526">
      <w:pPr>
        <w:spacing w:line="276" w:lineRule="auto"/>
        <w:jc w:val="both"/>
        <w:rPr>
          <w:b/>
          <w:bCs/>
          <w:sz w:val="24"/>
          <w:szCs w:val="24"/>
        </w:rPr>
      </w:pPr>
    </w:p>
    <w:p w:rsidR="008765D3" w:rsidRDefault="008765D3" w:rsidP="00556526">
      <w:pPr>
        <w:spacing w:line="276" w:lineRule="auto"/>
        <w:jc w:val="both"/>
        <w:rPr>
          <w:b/>
          <w:bCs/>
          <w:sz w:val="24"/>
          <w:szCs w:val="24"/>
        </w:rPr>
      </w:pPr>
    </w:p>
    <w:p w:rsidR="008765D3" w:rsidRDefault="008765D3" w:rsidP="00556526">
      <w:pPr>
        <w:spacing w:line="276" w:lineRule="auto"/>
        <w:jc w:val="both"/>
        <w:rPr>
          <w:b/>
          <w:bCs/>
          <w:sz w:val="24"/>
          <w:szCs w:val="24"/>
        </w:rPr>
      </w:pPr>
    </w:p>
    <w:p w:rsidR="00AA4797" w:rsidRPr="003F5661" w:rsidRDefault="00AA4797" w:rsidP="00556526">
      <w:pPr>
        <w:spacing w:line="276" w:lineRule="auto"/>
        <w:jc w:val="both"/>
        <w:rPr>
          <w:b/>
          <w:bCs/>
          <w:sz w:val="24"/>
          <w:szCs w:val="24"/>
        </w:rPr>
        <w:sectPr w:rsidR="00AA4797" w:rsidRPr="003F5661" w:rsidSect="00410795">
          <w:footerReference w:type="default" r:id="rId9"/>
          <w:footnotePr>
            <w:numFmt w:val="chicago"/>
          </w:footnotePr>
          <w:endnotePr>
            <w:numFmt w:val="decimal"/>
          </w:endnotePr>
          <w:pgSz w:w="11906" w:h="16838"/>
          <w:pgMar w:top="2694" w:right="1701" w:bottom="2410" w:left="1701" w:header="709" w:footer="709" w:gutter="0"/>
          <w:cols w:space="708"/>
          <w:docGrid w:linePitch="360"/>
        </w:sectPr>
      </w:pPr>
      <w:r w:rsidRPr="003F5661">
        <w:rPr>
          <w:b/>
          <w:bCs/>
          <w:sz w:val="24"/>
          <w:szCs w:val="24"/>
        </w:rPr>
        <w:t>Notes</w:t>
      </w:r>
    </w:p>
    <w:p w:rsidR="00231891" w:rsidRDefault="00231891" w:rsidP="00A952FB">
      <w:pPr>
        <w:spacing w:line="276" w:lineRule="auto"/>
        <w:jc w:val="both"/>
        <w:divId w:val="1299413775"/>
        <w:rPr>
          <w:b/>
          <w:bCs/>
          <w:sz w:val="24"/>
          <w:szCs w:val="24"/>
        </w:rPr>
      </w:pPr>
    </w:p>
    <w:p w:rsidR="009026BB" w:rsidRDefault="009026BB" w:rsidP="00A952FB">
      <w:pPr>
        <w:spacing w:line="276" w:lineRule="auto"/>
        <w:jc w:val="both"/>
        <w:divId w:val="1299413775"/>
        <w:rPr>
          <w:b/>
          <w:bCs/>
          <w:sz w:val="24"/>
          <w:szCs w:val="24"/>
        </w:rPr>
      </w:pPr>
    </w:p>
    <w:p w:rsidR="00410795" w:rsidRDefault="00410795" w:rsidP="00A952FB">
      <w:pPr>
        <w:spacing w:line="276" w:lineRule="auto"/>
        <w:jc w:val="both"/>
        <w:divId w:val="1299413775"/>
        <w:rPr>
          <w:b/>
          <w:bCs/>
          <w:sz w:val="24"/>
          <w:szCs w:val="24"/>
        </w:rPr>
      </w:pPr>
    </w:p>
    <w:p w:rsidR="00ED002C" w:rsidRDefault="00ED002C" w:rsidP="00A952FB">
      <w:pPr>
        <w:spacing w:line="276" w:lineRule="auto"/>
        <w:jc w:val="both"/>
        <w:divId w:val="1299413775"/>
        <w:rPr>
          <w:b/>
          <w:bCs/>
          <w:sz w:val="24"/>
          <w:szCs w:val="24"/>
        </w:rPr>
      </w:pPr>
    </w:p>
    <w:p w:rsidR="00ED002C" w:rsidRDefault="00ED002C" w:rsidP="00A952FB">
      <w:pPr>
        <w:spacing w:line="276" w:lineRule="auto"/>
        <w:jc w:val="both"/>
        <w:divId w:val="1299413775"/>
        <w:rPr>
          <w:b/>
          <w:bCs/>
          <w:sz w:val="24"/>
          <w:szCs w:val="24"/>
        </w:rPr>
      </w:pPr>
    </w:p>
    <w:p w:rsidR="00EE06BE" w:rsidRDefault="00EF7D78" w:rsidP="00A952FB">
      <w:pPr>
        <w:spacing w:line="276" w:lineRule="auto"/>
        <w:jc w:val="both"/>
        <w:divId w:val="1299413775"/>
        <w:rPr>
          <w:b/>
          <w:bCs/>
          <w:sz w:val="24"/>
          <w:szCs w:val="24"/>
        </w:rPr>
      </w:pPr>
      <w:r>
        <w:rPr>
          <w:b/>
          <w:bCs/>
          <w:sz w:val="24"/>
          <w:szCs w:val="24"/>
        </w:rPr>
        <w:lastRenderedPageBreak/>
        <w:t>References</w:t>
      </w:r>
    </w:p>
    <w:p w:rsidR="008765D3" w:rsidRDefault="008765D3" w:rsidP="00ED002C">
      <w:pPr>
        <w:spacing w:line="480" w:lineRule="auto"/>
        <w:jc w:val="both"/>
        <w:rPr>
          <w:rFonts w:eastAsiaTheme="minorEastAsia"/>
          <w:bCs/>
          <w:sz w:val="24"/>
          <w:szCs w:val="24"/>
          <w:lang w:eastAsia="en-GB"/>
        </w:rPr>
      </w:pPr>
      <w:r w:rsidRPr="00DD66BD">
        <w:rPr>
          <w:rFonts w:eastAsiaTheme="minorEastAsia"/>
          <w:bCs/>
          <w:sz w:val="24"/>
          <w:szCs w:val="24"/>
          <w:lang w:eastAsia="en-GB"/>
        </w:rPr>
        <w:t xml:space="preserve">Amy-Chinn D, </w:t>
      </w:r>
      <w:proofErr w:type="spellStart"/>
      <w:r w:rsidRPr="00DD66BD">
        <w:rPr>
          <w:rFonts w:eastAsiaTheme="minorEastAsia"/>
          <w:bCs/>
          <w:sz w:val="24"/>
          <w:szCs w:val="24"/>
          <w:lang w:eastAsia="en-GB"/>
        </w:rPr>
        <w:t>Jantzen</w:t>
      </w:r>
      <w:proofErr w:type="spellEnd"/>
      <w:r w:rsidRPr="00DD66BD">
        <w:rPr>
          <w:rFonts w:eastAsiaTheme="minorEastAsia"/>
          <w:bCs/>
          <w:sz w:val="24"/>
          <w:szCs w:val="24"/>
          <w:lang w:eastAsia="en-GB"/>
        </w:rPr>
        <w:t xml:space="preserve"> C</w:t>
      </w:r>
      <w:r>
        <w:rPr>
          <w:rFonts w:eastAsiaTheme="minorEastAsia"/>
          <w:bCs/>
          <w:sz w:val="24"/>
          <w:szCs w:val="24"/>
          <w:lang w:eastAsia="en-GB"/>
        </w:rPr>
        <w:t xml:space="preserve"> and</w:t>
      </w:r>
      <w:r w:rsidRPr="00DD66BD">
        <w:rPr>
          <w:rFonts w:eastAsiaTheme="minorEastAsia"/>
          <w:bCs/>
          <w:sz w:val="24"/>
          <w:szCs w:val="24"/>
          <w:lang w:eastAsia="en-GB"/>
        </w:rPr>
        <w:t xml:space="preserve"> </w:t>
      </w:r>
      <w:proofErr w:type="spellStart"/>
      <w:r w:rsidR="00ED002C">
        <w:rPr>
          <w:rFonts w:eastAsiaTheme="minorEastAsia"/>
          <w:bCs/>
          <w:sz w:val="24"/>
          <w:szCs w:val="24"/>
          <w:lang w:eastAsia="en-GB"/>
        </w:rPr>
        <w:t>Ø</w:t>
      </w:r>
      <w:r w:rsidRPr="00DD66BD">
        <w:rPr>
          <w:rFonts w:eastAsiaTheme="minorEastAsia"/>
          <w:bCs/>
          <w:sz w:val="24"/>
          <w:szCs w:val="24"/>
          <w:lang w:eastAsia="en-GB"/>
        </w:rPr>
        <w:t>stergaard</w:t>
      </w:r>
      <w:proofErr w:type="spellEnd"/>
      <w:r w:rsidRPr="00DD66BD">
        <w:rPr>
          <w:rFonts w:eastAsiaTheme="minorEastAsia"/>
          <w:bCs/>
          <w:sz w:val="24"/>
          <w:szCs w:val="24"/>
          <w:lang w:eastAsia="en-GB"/>
        </w:rPr>
        <w:t xml:space="preserve"> P (2006) Doing and meaning: Towards an integrated approach to the study of women's relationship to underwear. </w:t>
      </w:r>
      <w:r w:rsidRPr="00DD66BD">
        <w:rPr>
          <w:rFonts w:eastAsiaTheme="minorEastAsia"/>
          <w:bCs/>
          <w:i/>
          <w:sz w:val="24"/>
          <w:szCs w:val="24"/>
          <w:lang w:eastAsia="en-GB"/>
        </w:rPr>
        <w:t>Journal of Consumer Culture</w:t>
      </w:r>
      <w:r w:rsidRPr="00DD66BD">
        <w:rPr>
          <w:rFonts w:eastAsiaTheme="minorEastAsia"/>
          <w:bCs/>
          <w:sz w:val="24"/>
          <w:szCs w:val="24"/>
          <w:lang w:eastAsia="en-GB"/>
        </w:rPr>
        <w:t xml:space="preserve"> 1(6): 379</w:t>
      </w:r>
      <w:r>
        <w:rPr>
          <w:rFonts w:eastAsiaTheme="minorEastAsia"/>
          <w:bCs/>
          <w:sz w:val="24"/>
          <w:szCs w:val="24"/>
          <w:lang w:eastAsia="en-GB"/>
        </w:rPr>
        <w:t>–</w:t>
      </w:r>
      <w:r w:rsidRPr="00DD66BD">
        <w:rPr>
          <w:rFonts w:eastAsiaTheme="minorEastAsia"/>
          <w:bCs/>
          <w:sz w:val="24"/>
          <w:szCs w:val="24"/>
          <w:lang w:eastAsia="en-GB"/>
        </w:rPr>
        <w:t>401</w:t>
      </w:r>
      <w:r>
        <w:rPr>
          <w:rFonts w:eastAsiaTheme="minorEastAsia"/>
          <w:bCs/>
          <w:sz w:val="24"/>
          <w:szCs w:val="24"/>
          <w:lang w:eastAsia="en-GB"/>
        </w:rPr>
        <w:t>.</w:t>
      </w:r>
    </w:p>
    <w:p w:rsidR="008765D3" w:rsidRPr="00DD66BD" w:rsidRDefault="008765D3" w:rsidP="008765D3">
      <w:pPr>
        <w:spacing w:line="480" w:lineRule="auto"/>
        <w:ind w:left="851" w:hanging="851"/>
        <w:jc w:val="both"/>
        <w:rPr>
          <w:rFonts w:eastAsiaTheme="minorEastAsia"/>
          <w:bCs/>
          <w:sz w:val="24"/>
          <w:szCs w:val="24"/>
          <w:lang w:eastAsia="en-GB"/>
        </w:rPr>
      </w:pPr>
      <w:proofErr w:type="spellStart"/>
      <w:r>
        <w:rPr>
          <w:rFonts w:eastAsiaTheme="minorEastAsia"/>
          <w:bCs/>
          <w:sz w:val="24"/>
          <w:szCs w:val="24"/>
          <w:lang w:eastAsia="en-GB"/>
        </w:rPr>
        <w:t>Bordo</w:t>
      </w:r>
      <w:proofErr w:type="spellEnd"/>
      <w:r>
        <w:rPr>
          <w:rFonts w:eastAsiaTheme="minorEastAsia"/>
          <w:bCs/>
          <w:sz w:val="24"/>
          <w:szCs w:val="24"/>
          <w:lang w:eastAsia="en-GB"/>
        </w:rPr>
        <w:t xml:space="preserve"> S</w:t>
      </w:r>
      <w:r w:rsidRPr="00037ECE">
        <w:rPr>
          <w:rFonts w:eastAsiaTheme="minorEastAsia"/>
          <w:bCs/>
          <w:sz w:val="24"/>
          <w:szCs w:val="24"/>
          <w:lang w:eastAsia="en-GB"/>
        </w:rPr>
        <w:t xml:space="preserve">R </w:t>
      </w:r>
      <w:r>
        <w:rPr>
          <w:rFonts w:eastAsiaTheme="minorEastAsia"/>
          <w:bCs/>
          <w:sz w:val="24"/>
          <w:szCs w:val="24"/>
          <w:lang w:eastAsia="en-GB"/>
        </w:rPr>
        <w:t>(</w:t>
      </w:r>
      <w:r w:rsidRPr="00037ECE">
        <w:rPr>
          <w:rFonts w:eastAsiaTheme="minorEastAsia"/>
          <w:bCs/>
          <w:sz w:val="24"/>
          <w:szCs w:val="24"/>
          <w:lang w:eastAsia="en-GB"/>
        </w:rPr>
        <w:t>1993</w:t>
      </w:r>
      <w:r>
        <w:rPr>
          <w:rFonts w:eastAsiaTheme="minorEastAsia"/>
          <w:bCs/>
          <w:sz w:val="24"/>
          <w:szCs w:val="24"/>
          <w:lang w:eastAsia="en-GB"/>
        </w:rPr>
        <w:t>)</w:t>
      </w:r>
      <w:r w:rsidRPr="00037ECE">
        <w:rPr>
          <w:rFonts w:eastAsiaTheme="minorEastAsia"/>
          <w:bCs/>
          <w:sz w:val="24"/>
          <w:szCs w:val="24"/>
          <w:lang w:eastAsia="en-GB"/>
        </w:rPr>
        <w:t xml:space="preserve"> </w:t>
      </w:r>
      <w:r w:rsidRPr="00037ECE">
        <w:rPr>
          <w:rFonts w:eastAsiaTheme="minorEastAsia"/>
          <w:bCs/>
          <w:i/>
          <w:sz w:val="24"/>
          <w:szCs w:val="24"/>
          <w:lang w:eastAsia="en-GB"/>
        </w:rPr>
        <w:t>Unbearable weight: Feminism, western culture, and the body</w:t>
      </w:r>
      <w:r w:rsidRPr="00037ECE">
        <w:rPr>
          <w:rFonts w:eastAsiaTheme="minorEastAsia"/>
          <w:bCs/>
          <w:sz w:val="24"/>
          <w:szCs w:val="24"/>
          <w:lang w:eastAsia="en-GB"/>
        </w:rPr>
        <w:t>. Berkeley:</w:t>
      </w:r>
      <w:r>
        <w:rPr>
          <w:rFonts w:eastAsiaTheme="minorEastAsia"/>
          <w:bCs/>
          <w:sz w:val="24"/>
          <w:szCs w:val="24"/>
          <w:lang w:eastAsia="en-GB"/>
        </w:rPr>
        <w:t xml:space="preserve"> </w:t>
      </w:r>
      <w:r w:rsidRPr="00037ECE">
        <w:rPr>
          <w:rFonts w:eastAsiaTheme="minorEastAsia"/>
          <w:bCs/>
          <w:sz w:val="24"/>
          <w:szCs w:val="24"/>
          <w:lang w:eastAsia="en-GB"/>
        </w:rPr>
        <w:t>University of California Press.</w:t>
      </w:r>
    </w:p>
    <w:p w:rsidR="008765D3" w:rsidRPr="00DD66BD" w:rsidRDefault="008765D3" w:rsidP="008765D3">
      <w:pPr>
        <w:spacing w:line="480" w:lineRule="auto"/>
        <w:ind w:left="851" w:hanging="851"/>
        <w:jc w:val="both"/>
        <w:rPr>
          <w:rFonts w:eastAsiaTheme="minorEastAsia"/>
          <w:bCs/>
          <w:sz w:val="24"/>
          <w:szCs w:val="24"/>
          <w:lang w:eastAsia="en-GB"/>
        </w:rPr>
      </w:pPr>
      <w:proofErr w:type="gramStart"/>
      <w:r w:rsidRPr="00DD66BD">
        <w:rPr>
          <w:rFonts w:eastAsiaTheme="minorEastAsia"/>
          <w:bCs/>
          <w:sz w:val="24"/>
          <w:szCs w:val="24"/>
          <w:lang w:eastAsia="en-GB"/>
        </w:rPr>
        <w:t xml:space="preserve">Bourdieu P (1977) </w:t>
      </w:r>
      <w:r w:rsidRPr="00DD66BD">
        <w:rPr>
          <w:rFonts w:eastAsiaTheme="minorEastAsia"/>
          <w:bCs/>
          <w:i/>
          <w:sz w:val="24"/>
          <w:szCs w:val="24"/>
          <w:lang w:eastAsia="en-GB"/>
        </w:rPr>
        <w:t xml:space="preserve">Outline of a </w:t>
      </w:r>
      <w:r>
        <w:rPr>
          <w:rFonts w:eastAsiaTheme="minorEastAsia"/>
          <w:bCs/>
          <w:i/>
          <w:sz w:val="24"/>
          <w:szCs w:val="24"/>
          <w:lang w:eastAsia="en-GB"/>
        </w:rPr>
        <w:t>T</w:t>
      </w:r>
      <w:r w:rsidRPr="00DD66BD">
        <w:rPr>
          <w:rFonts w:eastAsiaTheme="minorEastAsia"/>
          <w:bCs/>
          <w:i/>
          <w:sz w:val="24"/>
          <w:szCs w:val="24"/>
          <w:lang w:eastAsia="en-GB"/>
        </w:rPr>
        <w:t xml:space="preserve">heory of </w:t>
      </w:r>
      <w:r>
        <w:rPr>
          <w:rFonts w:eastAsiaTheme="minorEastAsia"/>
          <w:bCs/>
          <w:i/>
          <w:sz w:val="24"/>
          <w:szCs w:val="24"/>
          <w:lang w:eastAsia="en-GB"/>
        </w:rPr>
        <w:t>P</w:t>
      </w:r>
      <w:r w:rsidRPr="00DD66BD">
        <w:rPr>
          <w:rFonts w:eastAsiaTheme="minorEastAsia"/>
          <w:bCs/>
          <w:i/>
          <w:sz w:val="24"/>
          <w:szCs w:val="24"/>
          <w:lang w:eastAsia="en-GB"/>
        </w:rPr>
        <w:t>ractice</w:t>
      </w:r>
      <w:r w:rsidRPr="00DD66BD">
        <w:rPr>
          <w:rFonts w:eastAsiaTheme="minorEastAsia"/>
          <w:bCs/>
          <w:sz w:val="24"/>
          <w:szCs w:val="24"/>
          <w:lang w:eastAsia="en-GB"/>
        </w:rPr>
        <w:t>.</w:t>
      </w:r>
      <w:proofErr w:type="gramEnd"/>
      <w:r w:rsidRPr="00DD66BD">
        <w:rPr>
          <w:rFonts w:eastAsiaTheme="minorEastAsia"/>
          <w:bCs/>
          <w:sz w:val="24"/>
          <w:szCs w:val="24"/>
          <w:lang w:eastAsia="en-GB"/>
        </w:rPr>
        <w:t xml:space="preserve"> </w:t>
      </w:r>
      <w:proofErr w:type="gramStart"/>
      <w:r w:rsidRPr="00DD66BD">
        <w:rPr>
          <w:rFonts w:eastAsiaTheme="minorEastAsia"/>
          <w:bCs/>
          <w:sz w:val="24"/>
          <w:szCs w:val="24"/>
          <w:lang w:eastAsia="en-GB"/>
        </w:rPr>
        <w:t xml:space="preserve">Translated by </w:t>
      </w:r>
      <w:r>
        <w:rPr>
          <w:rFonts w:eastAsiaTheme="minorEastAsia"/>
          <w:bCs/>
          <w:sz w:val="24"/>
          <w:szCs w:val="24"/>
          <w:lang w:eastAsia="en-GB"/>
        </w:rPr>
        <w:t xml:space="preserve">R </w:t>
      </w:r>
      <w:r w:rsidRPr="00DD66BD">
        <w:rPr>
          <w:rFonts w:eastAsiaTheme="minorEastAsia"/>
          <w:bCs/>
          <w:sz w:val="24"/>
          <w:szCs w:val="24"/>
          <w:lang w:eastAsia="en-GB"/>
        </w:rPr>
        <w:t>Nice.</w:t>
      </w:r>
      <w:proofErr w:type="gramEnd"/>
      <w:r w:rsidRPr="00DD66BD">
        <w:rPr>
          <w:rFonts w:eastAsiaTheme="minorEastAsia"/>
          <w:bCs/>
          <w:sz w:val="24"/>
          <w:szCs w:val="24"/>
          <w:lang w:eastAsia="en-GB"/>
        </w:rPr>
        <w:t xml:space="preserve"> Cambridge: Cambridge University Press. </w:t>
      </w:r>
    </w:p>
    <w:p w:rsidR="008765D3" w:rsidRPr="00DD66BD" w:rsidRDefault="008765D3" w:rsidP="008765D3">
      <w:pPr>
        <w:spacing w:line="480" w:lineRule="auto"/>
        <w:ind w:left="851" w:hanging="851"/>
        <w:jc w:val="both"/>
        <w:rPr>
          <w:rFonts w:eastAsiaTheme="minorEastAsia"/>
          <w:bCs/>
          <w:sz w:val="24"/>
          <w:szCs w:val="24"/>
          <w:lang w:eastAsia="en-GB"/>
        </w:rPr>
      </w:pPr>
      <w:r w:rsidRPr="00DD66BD">
        <w:rPr>
          <w:rFonts w:eastAsiaTheme="minorEastAsia"/>
          <w:bCs/>
          <w:sz w:val="24"/>
          <w:szCs w:val="24"/>
          <w:lang w:eastAsia="en-GB"/>
        </w:rPr>
        <w:t xml:space="preserve">Bourdieu P (1984) </w:t>
      </w:r>
      <w:r w:rsidRPr="00DD66BD">
        <w:rPr>
          <w:rFonts w:eastAsiaTheme="minorEastAsia"/>
          <w:bCs/>
          <w:i/>
          <w:sz w:val="24"/>
          <w:szCs w:val="24"/>
          <w:lang w:eastAsia="en-GB"/>
        </w:rPr>
        <w:t xml:space="preserve">Distinction: </w:t>
      </w:r>
      <w:r>
        <w:rPr>
          <w:rFonts w:eastAsiaTheme="minorEastAsia"/>
          <w:bCs/>
          <w:i/>
          <w:sz w:val="24"/>
          <w:szCs w:val="24"/>
          <w:lang w:eastAsia="en-GB"/>
        </w:rPr>
        <w:t>A</w:t>
      </w:r>
      <w:r w:rsidRPr="00DD66BD">
        <w:rPr>
          <w:rFonts w:eastAsiaTheme="minorEastAsia"/>
          <w:bCs/>
          <w:i/>
          <w:sz w:val="24"/>
          <w:szCs w:val="24"/>
          <w:lang w:eastAsia="en-GB"/>
        </w:rPr>
        <w:t xml:space="preserve"> social critique of the judgement of taste</w:t>
      </w:r>
      <w:r w:rsidRPr="00DD66BD">
        <w:rPr>
          <w:rFonts w:eastAsiaTheme="minorEastAsia"/>
          <w:bCs/>
          <w:sz w:val="24"/>
          <w:szCs w:val="24"/>
          <w:lang w:eastAsia="en-GB"/>
        </w:rPr>
        <w:t xml:space="preserve">. </w:t>
      </w:r>
      <w:proofErr w:type="gramStart"/>
      <w:r w:rsidRPr="00DD66BD">
        <w:rPr>
          <w:rFonts w:eastAsiaTheme="minorEastAsia"/>
          <w:bCs/>
          <w:sz w:val="24"/>
          <w:szCs w:val="24"/>
          <w:lang w:eastAsia="en-GB"/>
        </w:rPr>
        <w:t xml:space="preserve">Translated by </w:t>
      </w:r>
      <w:r>
        <w:rPr>
          <w:rFonts w:eastAsiaTheme="minorEastAsia"/>
          <w:bCs/>
          <w:sz w:val="24"/>
          <w:szCs w:val="24"/>
          <w:lang w:eastAsia="en-GB"/>
        </w:rPr>
        <w:t xml:space="preserve">R </w:t>
      </w:r>
      <w:r w:rsidRPr="00DD66BD">
        <w:rPr>
          <w:rFonts w:eastAsiaTheme="minorEastAsia"/>
          <w:bCs/>
          <w:sz w:val="24"/>
          <w:szCs w:val="24"/>
          <w:lang w:eastAsia="en-GB"/>
        </w:rPr>
        <w:t>Nice.</w:t>
      </w:r>
      <w:proofErr w:type="gramEnd"/>
      <w:r w:rsidRPr="00DD66BD">
        <w:rPr>
          <w:rFonts w:eastAsiaTheme="minorEastAsia"/>
          <w:bCs/>
          <w:sz w:val="24"/>
          <w:szCs w:val="24"/>
          <w:lang w:eastAsia="en-GB"/>
        </w:rPr>
        <w:t xml:space="preserve"> London: Routledge and Kegan Paul. </w:t>
      </w:r>
    </w:p>
    <w:p w:rsidR="008765D3" w:rsidRPr="00DD66BD" w:rsidRDefault="008765D3" w:rsidP="008765D3">
      <w:pPr>
        <w:spacing w:line="480" w:lineRule="auto"/>
        <w:ind w:left="851" w:hanging="851"/>
        <w:jc w:val="both"/>
        <w:rPr>
          <w:rFonts w:eastAsiaTheme="minorEastAsia"/>
          <w:bCs/>
          <w:sz w:val="24"/>
          <w:szCs w:val="24"/>
          <w:lang w:eastAsia="en-GB"/>
        </w:rPr>
      </w:pPr>
      <w:r w:rsidRPr="00DD66BD">
        <w:rPr>
          <w:rFonts w:eastAsiaTheme="minorEastAsia"/>
          <w:bCs/>
          <w:sz w:val="24"/>
          <w:szCs w:val="24"/>
          <w:lang w:eastAsia="en-GB"/>
        </w:rPr>
        <w:t xml:space="preserve">Bourdieu P (1986) </w:t>
      </w:r>
      <w:proofErr w:type="gramStart"/>
      <w:r w:rsidRPr="00DD66BD">
        <w:rPr>
          <w:rFonts w:eastAsiaTheme="minorEastAsia"/>
          <w:bCs/>
          <w:sz w:val="24"/>
          <w:szCs w:val="24"/>
          <w:lang w:eastAsia="en-GB"/>
        </w:rPr>
        <w:t>The</w:t>
      </w:r>
      <w:proofErr w:type="gramEnd"/>
      <w:r w:rsidRPr="00DD66BD">
        <w:rPr>
          <w:rFonts w:eastAsiaTheme="minorEastAsia"/>
          <w:bCs/>
          <w:sz w:val="24"/>
          <w:szCs w:val="24"/>
          <w:lang w:eastAsia="en-GB"/>
        </w:rPr>
        <w:t xml:space="preserve"> forms of capital</w:t>
      </w:r>
      <w:r>
        <w:rPr>
          <w:rFonts w:eastAsiaTheme="minorEastAsia"/>
          <w:bCs/>
          <w:sz w:val="24"/>
          <w:szCs w:val="24"/>
          <w:lang w:eastAsia="en-GB"/>
        </w:rPr>
        <w:t>. I</w:t>
      </w:r>
      <w:r w:rsidRPr="00DD66BD">
        <w:rPr>
          <w:rFonts w:eastAsiaTheme="minorEastAsia"/>
          <w:bCs/>
          <w:sz w:val="24"/>
          <w:szCs w:val="24"/>
          <w:lang w:eastAsia="en-GB"/>
        </w:rPr>
        <w:t>n</w:t>
      </w:r>
      <w:r>
        <w:rPr>
          <w:rFonts w:eastAsiaTheme="minorEastAsia"/>
          <w:bCs/>
          <w:sz w:val="24"/>
          <w:szCs w:val="24"/>
          <w:lang w:eastAsia="en-GB"/>
        </w:rPr>
        <w:t xml:space="preserve">: </w:t>
      </w:r>
      <w:r w:rsidRPr="00DD66BD">
        <w:rPr>
          <w:rFonts w:eastAsiaTheme="minorEastAsia"/>
          <w:bCs/>
          <w:sz w:val="24"/>
          <w:szCs w:val="24"/>
          <w:lang w:eastAsia="en-GB"/>
        </w:rPr>
        <w:t xml:space="preserve">Richardson </w:t>
      </w:r>
      <w:r>
        <w:rPr>
          <w:rFonts w:eastAsiaTheme="minorEastAsia"/>
          <w:bCs/>
          <w:sz w:val="24"/>
          <w:szCs w:val="24"/>
          <w:lang w:eastAsia="en-GB"/>
        </w:rPr>
        <w:t xml:space="preserve">J. G. </w:t>
      </w:r>
      <w:r w:rsidRPr="00DD66BD">
        <w:rPr>
          <w:rFonts w:eastAsiaTheme="minorEastAsia"/>
          <w:bCs/>
          <w:sz w:val="24"/>
          <w:szCs w:val="24"/>
          <w:lang w:eastAsia="en-GB"/>
        </w:rPr>
        <w:t xml:space="preserve">(ed.) </w:t>
      </w:r>
      <w:r w:rsidRPr="00DD66BD">
        <w:rPr>
          <w:rFonts w:eastAsiaTheme="minorEastAsia"/>
          <w:bCs/>
          <w:i/>
          <w:sz w:val="24"/>
          <w:szCs w:val="24"/>
          <w:lang w:eastAsia="en-GB"/>
        </w:rPr>
        <w:t xml:space="preserve">Handbook of </w:t>
      </w:r>
      <w:r>
        <w:rPr>
          <w:rFonts w:eastAsiaTheme="minorEastAsia"/>
          <w:bCs/>
          <w:i/>
          <w:sz w:val="24"/>
          <w:szCs w:val="24"/>
          <w:lang w:eastAsia="en-GB"/>
        </w:rPr>
        <w:t>T</w:t>
      </w:r>
      <w:r w:rsidRPr="00DD66BD">
        <w:rPr>
          <w:rFonts w:eastAsiaTheme="minorEastAsia"/>
          <w:bCs/>
          <w:i/>
          <w:sz w:val="24"/>
          <w:szCs w:val="24"/>
          <w:lang w:eastAsia="en-GB"/>
        </w:rPr>
        <w:t xml:space="preserve">heory and </w:t>
      </w:r>
      <w:r>
        <w:rPr>
          <w:rFonts w:eastAsiaTheme="minorEastAsia"/>
          <w:bCs/>
          <w:i/>
          <w:sz w:val="24"/>
          <w:szCs w:val="24"/>
          <w:lang w:eastAsia="en-GB"/>
        </w:rPr>
        <w:t>R</w:t>
      </w:r>
      <w:r w:rsidRPr="00DD66BD">
        <w:rPr>
          <w:rFonts w:eastAsiaTheme="minorEastAsia"/>
          <w:bCs/>
          <w:i/>
          <w:sz w:val="24"/>
          <w:szCs w:val="24"/>
          <w:lang w:eastAsia="en-GB"/>
        </w:rPr>
        <w:t xml:space="preserve">esearch for the </w:t>
      </w:r>
      <w:r>
        <w:rPr>
          <w:rFonts w:eastAsiaTheme="minorEastAsia"/>
          <w:bCs/>
          <w:i/>
          <w:sz w:val="24"/>
          <w:szCs w:val="24"/>
          <w:lang w:eastAsia="en-GB"/>
        </w:rPr>
        <w:t>S</w:t>
      </w:r>
      <w:r w:rsidRPr="00DD66BD">
        <w:rPr>
          <w:rFonts w:eastAsiaTheme="minorEastAsia"/>
          <w:bCs/>
          <w:i/>
          <w:sz w:val="24"/>
          <w:szCs w:val="24"/>
          <w:lang w:eastAsia="en-GB"/>
        </w:rPr>
        <w:t xml:space="preserve">ociology of </w:t>
      </w:r>
      <w:r>
        <w:rPr>
          <w:rFonts w:eastAsiaTheme="minorEastAsia"/>
          <w:bCs/>
          <w:i/>
          <w:sz w:val="24"/>
          <w:szCs w:val="24"/>
          <w:lang w:eastAsia="en-GB"/>
        </w:rPr>
        <w:t>E</w:t>
      </w:r>
      <w:r w:rsidRPr="00DD66BD">
        <w:rPr>
          <w:rFonts w:eastAsiaTheme="minorEastAsia"/>
          <w:bCs/>
          <w:i/>
          <w:sz w:val="24"/>
          <w:szCs w:val="24"/>
          <w:lang w:eastAsia="en-GB"/>
        </w:rPr>
        <w:t>ducation</w:t>
      </w:r>
      <w:r w:rsidRPr="00DD66BD">
        <w:rPr>
          <w:rFonts w:eastAsiaTheme="minorEastAsia"/>
          <w:bCs/>
          <w:sz w:val="24"/>
          <w:szCs w:val="24"/>
          <w:lang w:eastAsia="en-GB"/>
        </w:rPr>
        <w:t>. Westport</w:t>
      </w:r>
      <w:r>
        <w:rPr>
          <w:rFonts w:eastAsiaTheme="minorEastAsia"/>
          <w:bCs/>
          <w:sz w:val="24"/>
          <w:szCs w:val="24"/>
          <w:lang w:eastAsia="en-GB"/>
        </w:rPr>
        <w:t>, CT</w:t>
      </w:r>
      <w:r w:rsidRPr="00DD66BD">
        <w:rPr>
          <w:rFonts w:eastAsiaTheme="minorEastAsia"/>
          <w:bCs/>
          <w:sz w:val="24"/>
          <w:szCs w:val="24"/>
          <w:lang w:eastAsia="en-GB"/>
        </w:rPr>
        <w:t>: Greenwood Press, pp.241</w:t>
      </w:r>
      <w:r>
        <w:rPr>
          <w:rFonts w:eastAsiaTheme="minorEastAsia"/>
          <w:bCs/>
          <w:sz w:val="24"/>
          <w:szCs w:val="24"/>
          <w:lang w:eastAsia="en-GB"/>
        </w:rPr>
        <w:t>–</w:t>
      </w:r>
      <w:r w:rsidRPr="00DD66BD">
        <w:rPr>
          <w:rFonts w:eastAsiaTheme="minorEastAsia"/>
          <w:bCs/>
          <w:sz w:val="24"/>
          <w:szCs w:val="24"/>
          <w:lang w:eastAsia="en-GB"/>
        </w:rPr>
        <w:t xml:space="preserve">258. </w:t>
      </w:r>
    </w:p>
    <w:p w:rsidR="008765D3" w:rsidRPr="00DD66BD" w:rsidRDefault="008765D3" w:rsidP="008765D3">
      <w:pPr>
        <w:spacing w:line="480" w:lineRule="auto"/>
        <w:ind w:left="851" w:hanging="851"/>
        <w:jc w:val="both"/>
        <w:rPr>
          <w:rFonts w:eastAsiaTheme="minorEastAsia"/>
          <w:bCs/>
          <w:sz w:val="24"/>
          <w:szCs w:val="24"/>
          <w:lang w:eastAsia="en-GB"/>
        </w:rPr>
      </w:pPr>
      <w:r w:rsidRPr="00DD66BD">
        <w:rPr>
          <w:rFonts w:eastAsiaTheme="minorEastAsia"/>
          <w:bCs/>
          <w:sz w:val="24"/>
          <w:szCs w:val="24"/>
          <w:lang w:eastAsia="en-GB"/>
        </w:rPr>
        <w:t xml:space="preserve">Bourdieu P (1990) </w:t>
      </w:r>
      <w:proofErr w:type="gramStart"/>
      <w:r w:rsidRPr="00DD66BD">
        <w:rPr>
          <w:rFonts w:eastAsiaTheme="minorEastAsia"/>
          <w:bCs/>
          <w:i/>
          <w:sz w:val="24"/>
          <w:szCs w:val="24"/>
          <w:lang w:eastAsia="en-GB"/>
        </w:rPr>
        <w:t>The</w:t>
      </w:r>
      <w:proofErr w:type="gramEnd"/>
      <w:r w:rsidRPr="00DD66BD">
        <w:rPr>
          <w:rFonts w:eastAsiaTheme="minorEastAsia"/>
          <w:bCs/>
          <w:i/>
          <w:sz w:val="24"/>
          <w:szCs w:val="24"/>
          <w:lang w:eastAsia="en-GB"/>
        </w:rPr>
        <w:t xml:space="preserve"> </w:t>
      </w:r>
      <w:r>
        <w:rPr>
          <w:rFonts w:eastAsiaTheme="minorEastAsia"/>
          <w:bCs/>
          <w:i/>
          <w:sz w:val="24"/>
          <w:szCs w:val="24"/>
          <w:lang w:eastAsia="en-GB"/>
        </w:rPr>
        <w:t>L</w:t>
      </w:r>
      <w:r w:rsidRPr="00DD66BD">
        <w:rPr>
          <w:rFonts w:eastAsiaTheme="minorEastAsia"/>
          <w:bCs/>
          <w:i/>
          <w:sz w:val="24"/>
          <w:szCs w:val="24"/>
          <w:lang w:eastAsia="en-GB"/>
        </w:rPr>
        <w:t xml:space="preserve">ogic of </w:t>
      </w:r>
      <w:r>
        <w:rPr>
          <w:rFonts w:eastAsiaTheme="minorEastAsia"/>
          <w:bCs/>
          <w:i/>
          <w:sz w:val="24"/>
          <w:szCs w:val="24"/>
          <w:lang w:eastAsia="en-GB"/>
        </w:rPr>
        <w:t>P</w:t>
      </w:r>
      <w:r w:rsidRPr="00DD66BD">
        <w:rPr>
          <w:rFonts w:eastAsiaTheme="minorEastAsia"/>
          <w:bCs/>
          <w:i/>
          <w:sz w:val="24"/>
          <w:szCs w:val="24"/>
          <w:lang w:eastAsia="en-GB"/>
        </w:rPr>
        <w:t>ractice</w:t>
      </w:r>
      <w:r w:rsidRPr="00DD66BD">
        <w:rPr>
          <w:rFonts w:eastAsiaTheme="minorEastAsia"/>
          <w:bCs/>
          <w:sz w:val="24"/>
          <w:szCs w:val="24"/>
          <w:lang w:eastAsia="en-GB"/>
        </w:rPr>
        <w:t xml:space="preserve">. Cambridge: Polity Press. </w:t>
      </w:r>
    </w:p>
    <w:p w:rsidR="008765D3" w:rsidRPr="00DD66BD" w:rsidRDefault="008765D3" w:rsidP="008765D3">
      <w:pPr>
        <w:spacing w:line="480" w:lineRule="auto"/>
        <w:ind w:left="851" w:hanging="851"/>
        <w:jc w:val="both"/>
        <w:rPr>
          <w:rFonts w:eastAsiaTheme="minorEastAsia"/>
          <w:bCs/>
          <w:sz w:val="24"/>
          <w:szCs w:val="24"/>
          <w:lang w:eastAsia="en-GB"/>
        </w:rPr>
      </w:pPr>
      <w:r w:rsidRPr="00DD66BD">
        <w:rPr>
          <w:rFonts w:eastAsiaTheme="minorEastAsia"/>
          <w:bCs/>
          <w:sz w:val="24"/>
          <w:szCs w:val="24"/>
          <w:lang w:eastAsia="en-GB"/>
        </w:rPr>
        <w:t xml:space="preserve">Bourdieu P (1998) </w:t>
      </w:r>
      <w:r w:rsidRPr="00DD66BD">
        <w:rPr>
          <w:rFonts w:eastAsiaTheme="minorEastAsia"/>
          <w:bCs/>
          <w:i/>
          <w:sz w:val="24"/>
          <w:szCs w:val="24"/>
          <w:lang w:eastAsia="en-GB"/>
        </w:rPr>
        <w:t xml:space="preserve">Practical </w:t>
      </w:r>
      <w:r>
        <w:rPr>
          <w:rFonts w:eastAsiaTheme="minorEastAsia"/>
          <w:bCs/>
          <w:i/>
          <w:sz w:val="24"/>
          <w:szCs w:val="24"/>
          <w:lang w:eastAsia="en-GB"/>
        </w:rPr>
        <w:t>R</w:t>
      </w:r>
      <w:r w:rsidRPr="00DD66BD">
        <w:rPr>
          <w:rFonts w:eastAsiaTheme="minorEastAsia"/>
          <w:bCs/>
          <w:i/>
          <w:sz w:val="24"/>
          <w:szCs w:val="24"/>
          <w:lang w:eastAsia="en-GB"/>
        </w:rPr>
        <w:t xml:space="preserve">eason: </w:t>
      </w:r>
      <w:r>
        <w:rPr>
          <w:rFonts w:eastAsiaTheme="minorEastAsia"/>
          <w:bCs/>
          <w:i/>
          <w:sz w:val="24"/>
          <w:szCs w:val="24"/>
          <w:lang w:eastAsia="en-GB"/>
        </w:rPr>
        <w:t>O</w:t>
      </w:r>
      <w:r w:rsidRPr="00DD66BD">
        <w:rPr>
          <w:rFonts w:eastAsiaTheme="minorEastAsia"/>
          <w:bCs/>
          <w:i/>
          <w:sz w:val="24"/>
          <w:szCs w:val="24"/>
          <w:lang w:eastAsia="en-GB"/>
        </w:rPr>
        <w:t xml:space="preserve">n the </w:t>
      </w:r>
      <w:r>
        <w:rPr>
          <w:rFonts w:eastAsiaTheme="minorEastAsia"/>
          <w:bCs/>
          <w:i/>
          <w:sz w:val="24"/>
          <w:szCs w:val="24"/>
          <w:lang w:eastAsia="en-GB"/>
        </w:rPr>
        <w:t>t</w:t>
      </w:r>
      <w:r w:rsidRPr="00DD66BD">
        <w:rPr>
          <w:rFonts w:eastAsiaTheme="minorEastAsia"/>
          <w:bCs/>
          <w:i/>
          <w:sz w:val="24"/>
          <w:szCs w:val="24"/>
          <w:lang w:eastAsia="en-GB"/>
        </w:rPr>
        <w:t xml:space="preserve">heory of </w:t>
      </w:r>
      <w:r>
        <w:rPr>
          <w:rFonts w:eastAsiaTheme="minorEastAsia"/>
          <w:bCs/>
          <w:i/>
          <w:sz w:val="24"/>
          <w:szCs w:val="24"/>
          <w:lang w:eastAsia="en-GB"/>
        </w:rPr>
        <w:t>a</w:t>
      </w:r>
      <w:r w:rsidRPr="00DD66BD">
        <w:rPr>
          <w:rFonts w:eastAsiaTheme="minorEastAsia"/>
          <w:bCs/>
          <w:i/>
          <w:sz w:val="24"/>
          <w:szCs w:val="24"/>
          <w:lang w:eastAsia="en-GB"/>
        </w:rPr>
        <w:t>ction</w:t>
      </w:r>
      <w:r w:rsidRPr="00DD66BD">
        <w:rPr>
          <w:rFonts w:eastAsiaTheme="minorEastAsia"/>
          <w:bCs/>
          <w:sz w:val="24"/>
          <w:szCs w:val="24"/>
          <w:lang w:eastAsia="en-GB"/>
        </w:rPr>
        <w:t xml:space="preserve">. Cambridge: Polity Press. </w:t>
      </w:r>
    </w:p>
    <w:p w:rsidR="008765D3" w:rsidRDefault="008765D3" w:rsidP="008765D3">
      <w:pPr>
        <w:spacing w:line="480" w:lineRule="auto"/>
        <w:ind w:left="851" w:hanging="851"/>
        <w:jc w:val="both"/>
        <w:rPr>
          <w:rFonts w:eastAsiaTheme="minorEastAsia"/>
          <w:bCs/>
          <w:sz w:val="24"/>
          <w:szCs w:val="24"/>
          <w:lang w:eastAsia="en-GB"/>
        </w:rPr>
      </w:pPr>
      <w:r w:rsidRPr="00DD66BD">
        <w:rPr>
          <w:rFonts w:eastAsiaTheme="minorEastAsia"/>
          <w:bCs/>
          <w:sz w:val="24"/>
          <w:szCs w:val="24"/>
          <w:lang w:eastAsia="en-GB"/>
        </w:rPr>
        <w:t xml:space="preserve">Bourdieu P (1999) </w:t>
      </w:r>
      <w:proofErr w:type="gramStart"/>
      <w:r w:rsidRPr="00DD66BD">
        <w:rPr>
          <w:rFonts w:eastAsiaTheme="minorEastAsia"/>
          <w:bCs/>
          <w:sz w:val="24"/>
          <w:szCs w:val="24"/>
          <w:lang w:eastAsia="en-GB"/>
        </w:rPr>
        <w:t>The</w:t>
      </w:r>
      <w:proofErr w:type="gramEnd"/>
      <w:r w:rsidRPr="00DD66BD">
        <w:rPr>
          <w:rFonts w:eastAsiaTheme="minorEastAsia"/>
          <w:bCs/>
          <w:sz w:val="24"/>
          <w:szCs w:val="24"/>
          <w:lang w:eastAsia="en-GB"/>
        </w:rPr>
        <w:t xml:space="preserve"> contradictions of inheritance</w:t>
      </w:r>
      <w:r>
        <w:rPr>
          <w:rFonts w:eastAsiaTheme="minorEastAsia"/>
          <w:bCs/>
          <w:sz w:val="24"/>
          <w:szCs w:val="24"/>
          <w:lang w:eastAsia="en-GB"/>
        </w:rPr>
        <w:t>.</w:t>
      </w:r>
      <w:r w:rsidRPr="00DD66BD">
        <w:rPr>
          <w:rFonts w:eastAsiaTheme="minorEastAsia"/>
          <w:bCs/>
          <w:sz w:val="24"/>
          <w:szCs w:val="24"/>
          <w:lang w:eastAsia="en-GB"/>
        </w:rPr>
        <w:t xml:space="preserve"> </w:t>
      </w:r>
      <w:r>
        <w:rPr>
          <w:rFonts w:eastAsiaTheme="minorEastAsia"/>
          <w:bCs/>
          <w:sz w:val="24"/>
          <w:szCs w:val="24"/>
          <w:lang w:eastAsia="en-GB"/>
        </w:rPr>
        <w:t>I</w:t>
      </w:r>
      <w:r w:rsidRPr="00DD66BD">
        <w:rPr>
          <w:rFonts w:eastAsiaTheme="minorEastAsia"/>
          <w:bCs/>
          <w:sz w:val="24"/>
          <w:szCs w:val="24"/>
          <w:lang w:eastAsia="en-GB"/>
        </w:rPr>
        <w:t>n</w:t>
      </w:r>
      <w:r>
        <w:rPr>
          <w:rFonts w:eastAsiaTheme="minorEastAsia"/>
          <w:bCs/>
          <w:sz w:val="24"/>
          <w:szCs w:val="24"/>
          <w:lang w:eastAsia="en-GB"/>
        </w:rPr>
        <w:t>:</w:t>
      </w:r>
      <w:r w:rsidRPr="00DD66BD">
        <w:rPr>
          <w:rFonts w:eastAsiaTheme="minorEastAsia"/>
          <w:bCs/>
          <w:sz w:val="24"/>
          <w:szCs w:val="24"/>
          <w:lang w:eastAsia="en-GB"/>
        </w:rPr>
        <w:t xml:space="preserve"> Bourdieu</w:t>
      </w:r>
      <w:r>
        <w:rPr>
          <w:rFonts w:eastAsiaTheme="minorEastAsia"/>
          <w:bCs/>
          <w:sz w:val="24"/>
          <w:szCs w:val="24"/>
          <w:lang w:eastAsia="en-GB"/>
        </w:rPr>
        <w:t xml:space="preserve"> P</w:t>
      </w:r>
      <w:r w:rsidRPr="00DD66BD">
        <w:rPr>
          <w:rFonts w:eastAsiaTheme="minorEastAsia"/>
          <w:bCs/>
          <w:sz w:val="24"/>
          <w:szCs w:val="24"/>
          <w:lang w:eastAsia="en-GB"/>
        </w:rPr>
        <w:t xml:space="preserve"> et al. (</w:t>
      </w:r>
      <w:proofErr w:type="spellStart"/>
      <w:proofErr w:type="gramStart"/>
      <w:r w:rsidRPr="00DD66BD">
        <w:rPr>
          <w:rFonts w:eastAsiaTheme="minorEastAsia"/>
          <w:bCs/>
          <w:sz w:val="24"/>
          <w:szCs w:val="24"/>
          <w:lang w:eastAsia="en-GB"/>
        </w:rPr>
        <w:t>eds</w:t>
      </w:r>
      <w:proofErr w:type="spellEnd"/>
      <w:proofErr w:type="gramEnd"/>
      <w:r w:rsidRPr="00DD66BD">
        <w:rPr>
          <w:rFonts w:eastAsiaTheme="minorEastAsia"/>
          <w:bCs/>
          <w:sz w:val="24"/>
          <w:szCs w:val="24"/>
          <w:lang w:eastAsia="en-GB"/>
        </w:rPr>
        <w:t xml:space="preserve">) </w:t>
      </w:r>
      <w:r w:rsidRPr="00DD66BD">
        <w:rPr>
          <w:rFonts w:eastAsiaTheme="minorEastAsia"/>
          <w:bCs/>
          <w:i/>
          <w:sz w:val="24"/>
          <w:szCs w:val="24"/>
          <w:lang w:eastAsia="en-GB"/>
        </w:rPr>
        <w:t xml:space="preserve">The </w:t>
      </w:r>
      <w:r>
        <w:rPr>
          <w:rFonts w:eastAsiaTheme="minorEastAsia"/>
          <w:bCs/>
          <w:i/>
          <w:sz w:val="24"/>
          <w:szCs w:val="24"/>
          <w:lang w:eastAsia="en-GB"/>
        </w:rPr>
        <w:t>W</w:t>
      </w:r>
      <w:r w:rsidRPr="00DD66BD">
        <w:rPr>
          <w:rFonts w:eastAsiaTheme="minorEastAsia"/>
          <w:bCs/>
          <w:i/>
          <w:sz w:val="24"/>
          <w:szCs w:val="24"/>
          <w:lang w:eastAsia="en-GB"/>
        </w:rPr>
        <w:t xml:space="preserve">eight of the </w:t>
      </w:r>
      <w:r>
        <w:rPr>
          <w:rFonts w:eastAsiaTheme="minorEastAsia"/>
          <w:bCs/>
          <w:i/>
          <w:sz w:val="24"/>
          <w:szCs w:val="24"/>
          <w:lang w:eastAsia="en-GB"/>
        </w:rPr>
        <w:t>W</w:t>
      </w:r>
      <w:r w:rsidRPr="00DD66BD">
        <w:rPr>
          <w:rFonts w:eastAsiaTheme="minorEastAsia"/>
          <w:bCs/>
          <w:i/>
          <w:sz w:val="24"/>
          <w:szCs w:val="24"/>
          <w:lang w:eastAsia="en-GB"/>
        </w:rPr>
        <w:t xml:space="preserve">orld: Social suffering in </w:t>
      </w:r>
      <w:r>
        <w:rPr>
          <w:rFonts w:eastAsiaTheme="minorEastAsia"/>
          <w:bCs/>
          <w:i/>
          <w:sz w:val="24"/>
          <w:szCs w:val="24"/>
          <w:lang w:eastAsia="en-GB"/>
        </w:rPr>
        <w:t>c</w:t>
      </w:r>
      <w:r w:rsidRPr="00DD66BD">
        <w:rPr>
          <w:rFonts w:eastAsiaTheme="minorEastAsia"/>
          <w:bCs/>
          <w:i/>
          <w:sz w:val="24"/>
          <w:szCs w:val="24"/>
          <w:lang w:eastAsia="en-GB"/>
        </w:rPr>
        <w:t xml:space="preserve">ontemporary </w:t>
      </w:r>
      <w:r>
        <w:rPr>
          <w:rFonts w:eastAsiaTheme="minorEastAsia"/>
          <w:bCs/>
          <w:i/>
          <w:sz w:val="24"/>
          <w:szCs w:val="24"/>
          <w:lang w:eastAsia="en-GB"/>
        </w:rPr>
        <w:t>s</w:t>
      </w:r>
      <w:r w:rsidRPr="00DD66BD">
        <w:rPr>
          <w:rFonts w:eastAsiaTheme="minorEastAsia"/>
          <w:bCs/>
          <w:i/>
          <w:sz w:val="24"/>
          <w:szCs w:val="24"/>
          <w:lang w:eastAsia="en-GB"/>
        </w:rPr>
        <w:t>ociety</w:t>
      </w:r>
      <w:r w:rsidRPr="00DD66BD">
        <w:rPr>
          <w:rFonts w:eastAsiaTheme="minorEastAsia"/>
          <w:bCs/>
          <w:sz w:val="24"/>
          <w:szCs w:val="24"/>
          <w:lang w:eastAsia="en-GB"/>
        </w:rPr>
        <w:t>. Cambridge: Polity Press, pp.507</w:t>
      </w:r>
      <w:r>
        <w:rPr>
          <w:rFonts w:eastAsiaTheme="minorEastAsia"/>
          <w:bCs/>
          <w:sz w:val="24"/>
          <w:szCs w:val="24"/>
          <w:lang w:eastAsia="en-GB"/>
        </w:rPr>
        <w:t>–</w:t>
      </w:r>
      <w:r w:rsidRPr="00DD66BD">
        <w:rPr>
          <w:rFonts w:eastAsiaTheme="minorEastAsia"/>
          <w:bCs/>
          <w:sz w:val="24"/>
          <w:szCs w:val="24"/>
          <w:lang w:eastAsia="en-GB"/>
        </w:rPr>
        <w:t xml:space="preserve">513. </w:t>
      </w:r>
    </w:p>
    <w:p w:rsidR="008765D3" w:rsidRDefault="008765D3" w:rsidP="008765D3">
      <w:pPr>
        <w:spacing w:line="480" w:lineRule="auto"/>
        <w:ind w:left="851" w:hanging="851"/>
        <w:jc w:val="both"/>
        <w:rPr>
          <w:rFonts w:eastAsiaTheme="minorEastAsia"/>
          <w:bCs/>
          <w:sz w:val="24"/>
          <w:szCs w:val="24"/>
          <w:lang w:eastAsia="en-GB"/>
        </w:rPr>
      </w:pPr>
      <w:r>
        <w:rPr>
          <w:rFonts w:eastAsiaTheme="minorEastAsia"/>
          <w:bCs/>
          <w:sz w:val="24"/>
          <w:szCs w:val="24"/>
          <w:lang w:eastAsia="en-GB"/>
        </w:rPr>
        <w:t xml:space="preserve">Brewis J (2005) </w:t>
      </w:r>
      <w:r w:rsidRPr="003A0F6F">
        <w:rPr>
          <w:rFonts w:eastAsiaTheme="minorEastAsia"/>
          <w:bCs/>
          <w:sz w:val="24"/>
          <w:szCs w:val="24"/>
          <w:lang w:eastAsia="en-GB"/>
        </w:rPr>
        <w:t>Signing My Life Away?</w:t>
      </w:r>
      <w:r>
        <w:rPr>
          <w:rFonts w:eastAsiaTheme="minorEastAsia"/>
          <w:bCs/>
          <w:sz w:val="24"/>
          <w:szCs w:val="24"/>
          <w:lang w:eastAsia="en-GB"/>
        </w:rPr>
        <w:t xml:space="preserve"> </w:t>
      </w:r>
      <w:proofErr w:type="gramStart"/>
      <w:r w:rsidRPr="003A0F6F">
        <w:rPr>
          <w:rFonts w:eastAsiaTheme="minorEastAsia"/>
          <w:bCs/>
          <w:sz w:val="24"/>
          <w:szCs w:val="24"/>
          <w:lang w:eastAsia="en-GB"/>
        </w:rPr>
        <w:t>Researching Sex and Organization</w:t>
      </w:r>
      <w:r>
        <w:rPr>
          <w:rFonts w:eastAsiaTheme="minorEastAsia"/>
          <w:bCs/>
          <w:sz w:val="24"/>
          <w:szCs w:val="24"/>
          <w:lang w:eastAsia="en-GB"/>
        </w:rPr>
        <w:t>.</w:t>
      </w:r>
      <w:proofErr w:type="gramEnd"/>
      <w:r>
        <w:rPr>
          <w:rFonts w:eastAsiaTheme="minorEastAsia"/>
          <w:bCs/>
          <w:sz w:val="24"/>
          <w:szCs w:val="24"/>
          <w:lang w:eastAsia="en-GB"/>
        </w:rPr>
        <w:t xml:space="preserve"> </w:t>
      </w:r>
      <w:r w:rsidRPr="003A0F6F">
        <w:rPr>
          <w:rFonts w:eastAsiaTheme="minorEastAsia"/>
          <w:bCs/>
          <w:i/>
          <w:sz w:val="24"/>
          <w:szCs w:val="24"/>
          <w:lang w:eastAsia="en-GB"/>
        </w:rPr>
        <w:t>Organization</w:t>
      </w:r>
      <w:r>
        <w:rPr>
          <w:rFonts w:eastAsiaTheme="minorEastAsia"/>
          <w:bCs/>
          <w:sz w:val="24"/>
          <w:szCs w:val="24"/>
          <w:lang w:eastAsia="en-GB"/>
        </w:rPr>
        <w:t xml:space="preserve"> </w:t>
      </w:r>
      <w:r w:rsidRPr="003A0F6F">
        <w:rPr>
          <w:rFonts w:eastAsiaTheme="minorEastAsia"/>
          <w:bCs/>
          <w:sz w:val="24"/>
          <w:szCs w:val="24"/>
          <w:lang w:eastAsia="en-GB"/>
        </w:rPr>
        <w:t>12(4): 493–510</w:t>
      </w:r>
      <w:r>
        <w:rPr>
          <w:rFonts w:eastAsiaTheme="minorEastAsia"/>
          <w:bCs/>
          <w:sz w:val="24"/>
          <w:szCs w:val="24"/>
          <w:lang w:eastAsia="en-GB"/>
        </w:rPr>
        <w:t>.</w:t>
      </w:r>
    </w:p>
    <w:p w:rsidR="008765D3" w:rsidRPr="00DD66BD" w:rsidRDefault="008765D3" w:rsidP="008765D3">
      <w:pPr>
        <w:spacing w:line="480" w:lineRule="auto"/>
        <w:ind w:left="851" w:hanging="851"/>
        <w:jc w:val="both"/>
        <w:rPr>
          <w:rFonts w:eastAsiaTheme="minorEastAsia"/>
          <w:bCs/>
          <w:sz w:val="24"/>
          <w:szCs w:val="24"/>
          <w:lang w:eastAsia="en-GB"/>
        </w:rPr>
      </w:pPr>
      <w:proofErr w:type="spellStart"/>
      <w:r w:rsidRPr="003A0F6F">
        <w:rPr>
          <w:rFonts w:eastAsiaTheme="minorEastAsia"/>
          <w:bCs/>
          <w:sz w:val="24"/>
          <w:szCs w:val="24"/>
          <w:lang w:eastAsia="en-GB"/>
        </w:rPr>
        <w:t>Bristor</w:t>
      </w:r>
      <w:proofErr w:type="spellEnd"/>
      <w:r w:rsidRPr="003A0F6F">
        <w:rPr>
          <w:rFonts w:eastAsiaTheme="minorEastAsia"/>
          <w:bCs/>
          <w:sz w:val="24"/>
          <w:szCs w:val="24"/>
          <w:lang w:eastAsia="en-GB"/>
        </w:rPr>
        <w:t xml:space="preserve"> JM and Fischer E (1993) Feminist thought: Implications for consumer research. </w:t>
      </w:r>
      <w:r w:rsidRPr="00356A68">
        <w:rPr>
          <w:rFonts w:eastAsiaTheme="minorEastAsia"/>
          <w:bCs/>
          <w:i/>
          <w:sz w:val="24"/>
          <w:szCs w:val="24"/>
          <w:lang w:eastAsia="en-GB"/>
        </w:rPr>
        <w:t>Journal of Consumer Research</w:t>
      </w:r>
      <w:r w:rsidRPr="003A0F6F">
        <w:rPr>
          <w:rFonts w:eastAsiaTheme="minorEastAsia"/>
          <w:bCs/>
          <w:sz w:val="24"/>
          <w:szCs w:val="24"/>
          <w:lang w:eastAsia="en-GB"/>
        </w:rPr>
        <w:t xml:space="preserve"> </w:t>
      </w:r>
      <w:r>
        <w:rPr>
          <w:rFonts w:eastAsiaTheme="minorEastAsia"/>
          <w:bCs/>
          <w:sz w:val="24"/>
          <w:szCs w:val="24"/>
          <w:lang w:eastAsia="en-GB"/>
        </w:rPr>
        <w:t>19</w:t>
      </w:r>
      <w:r w:rsidRPr="003A0F6F">
        <w:rPr>
          <w:rFonts w:eastAsiaTheme="minorEastAsia"/>
          <w:bCs/>
          <w:sz w:val="24"/>
          <w:szCs w:val="24"/>
          <w:lang w:eastAsia="en-GB"/>
        </w:rPr>
        <w:t>(4): 518-536.</w:t>
      </w:r>
    </w:p>
    <w:p w:rsidR="008765D3" w:rsidRDefault="008765D3" w:rsidP="008765D3">
      <w:pPr>
        <w:spacing w:line="480" w:lineRule="auto"/>
        <w:ind w:left="851" w:hanging="851"/>
        <w:jc w:val="both"/>
        <w:rPr>
          <w:rFonts w:eastAsiaTheme="minorEastAsia"/>
          <w:bCs/>
          <w:sz w:val="24"/>
          <w:szCs w:val="24"/>
          <w:lang w:eastAsia="en-GB"/>
        </w:rPr>
      </w:pPr>
      <w:proofErr w:type="spellStart"/>
      <w:r w:rsidRPr="00DD66BD">
        <w:rPr>
          <w:rFonts w:eastAsiaTheme="minorEastAsia"/>
          <w:bCs/>
          <w:sz w:val="24"/>
          <w:szCs w:val="24"/>
          <w:lang w:eastAsia="en-GB"/>
        </w:rPr>
        <w:lastRenderedPageBreak/>
        <w:t>Brydon</w:t>
      </w:r>
      <w:proofErr w:type="spellEnd"/>
      <w:r w:rsidRPr="00DD66BD">
        <w:rPr>
          <w:rFonts w:eastAsiaTheme="minorEastAsia"/>
          <w:bCs/>
          <w:sz w:val="24"/>
          <w:szCs w:val="24"/>
          <w:lang w:eastAsia="en-GB"/>
        </w:rPr>
        <w:t xml:space="preserve"> A and </w:t>
      </w:r>
      <w:proofErr w:type="spellStart"/>
      <w:r w:rsidRPr="00DD66BD">
        <w:rPr>
          <w:rFonts w:eastAsiaTheme="minorEastAsia"/>
          <w:bCs/>
          <w:sz w:val="24"/>
          <w:szCs w:val="24"/>
          <w:lang w:eastAsia="en-GB"/>
        </w:rPr>
        <w:t>Niessen</w:t>
      </w:r>
      <w:proofErr w:type="spellEnd"/>
      <w:r w:rsidRPr="00DD66BD">
        <w:rPr>
          <w:rFonts w:eastAsiaTheme="minorEastAsia"/>
          <w:bCs/>
          <w:sz w:val="24"/>
          <w:szCs w:val="24"/>
          <w:lang w:eastAsia="en-GB"/>
        </w:rPr>
        <w:t xml:space="preserve"> SA (1998) </w:t>
      </w:r>
      <w:r w:rsidRPr="00DD66BD">
        <w:rPr>
          <w:rFonts w:eastAsiaTheme="minorEastAsia"/>
          <w:bCs/>
          <w:i/>
          <w:sz w:val="24"/>
          <w:szCs w:val="24"/>
          <w:lang w:eastAsia="en-GB"/>
        </w:rPr>
        <w:t xml:space="preserve">Consuming </w:t>
      </w:r>
      <w:r>
        <w:rPr>
          <w:rFonts w:eastAsiaTheme="minorEastAsia"/>
          <w:bCs/>
          <w:i/>
          <w:sz w:val="24"/>
          <w:szCs w:val="24"/>
          <w:lang w:eastAsia="en-GB"/>
        </w:rPr>
        <w:t>F</w:t>
      </w:r>
      <w:r w:rsidRPr="00DD66BD">
        <w:rPr>
          <w:rFonts w:eastAsiaTheme="minorEastAsia"/>
          <w:bCs/>
          <w:i/>
          <w:sz w:val="24"/>
          <w:szCs w:val="24"/>
          <w:lang w:eastAsia="en-GB"/>
        </w:rPr>
        <w:t xml:space="preserve">ashion: </w:t>
      </w:r>
      <w:r>
        <w:rPr>
          <w:rFonts w:eastAsiaTheme="minorEastAsia"/>
          <w:bCs/>
          <w:i/>
          <w:sz w:val="24"/>
          <w:szCs w:val="24"/>
          <w:lang w:eastAsia="en-GB"/>
        </w:rPr>
        <w:t>A</w:t>
      </w:r>
      <w:r w:rsidRPr="00DD66BD">
        <w:rPr>
          <w:rFonts w:eastAsiaTheme="minorEastAsia"/>
          <w:bCs/>
          <w:i/>
          <w:sz w:val="24"/>
          <w:szCs w:val="24"/>
          <w:lang w:eastAsia="en-GB"/>
        </w:rPr>
        <w:t xml:space="preserve">dorning the </w:t>
      </w:r>
      <w:r>
        <w:rPr>
          <w:rFonts w:eastAsiaTheme="minorEastAsia"/>
          <w:bCs/>
          <w:i/>
          <w:sz w:val="24"/>
          <w:szCs w:val="24"/>
          <w:lang w:eastAsia="en-GB"/>
        </w:rPr>
        <w:t>t</w:t>
      </w:r>
      <w:r w:rsidRPr="00DD66BD">
        <w:rPr>
          <w:rFonts w:eastAsiaTheme="minorEastAsia"/>
          <w:bCs/>
          <w:i/>
          <w:sz w:val="24"/>
          <w:szCs w:val="24"/>
          <w:lang w:eastAsia="en-GB"/>
        </w:rPr>
        <w:t xml:space="preserve">ransnational </w:t>
      </w:r>
      <w:r>
        <w:rPr>
          <w:rFonts w:eastAsiaTheme="minorEastAsia"/>
          <w:bCs/>
          <w:i/>
          <w:sz w:val="24"/>
          <w:szCs w:val="24"/>
          <w:lang w:eastAsia="en-GB"/>
        </w:rPr>
        <w:t>b</w:t>
      </w:r>
      <w:r w:rsidRPr="00DD66BD">
        <w:rPr>
          <w:rFonts w:eastAsiaTheme="minorEastAsia"/>
          <w:bCs/>
          <w:i/>
          <w:sz w:val="24"/>
          <w:szCs w:val="24"/>
          <w:lang w:eastAsia="en-GB"/>
        </w:rPr>
        <w:t>ody</w:t>
      </w:r>
      <w:r w:rsidRPr="00DD66BD">
        <w:rPr>
          <w:rFonts w:eastAsiaTheme="minorEastAsia"/>
          <w:bCs/>
          <w:sz w:val="24"/>
          <w:szCs w:val="24"/>
          <w:lang w:eastAsia="en-GB"/>
        </w:rPr>
        <w:t xml:space="preserve">. Oxford: Berg. </w:t>
      </w:r>
    </w:p>
    <w:p w:rsidR="008765D3" w:rsidRPr="00DD66BD" w:rsidRDefault="008765D3" w:rsidP="008765D3">
      <w:pPr>
        <w:spacing w:line="480" w:lineRule="auto"/>
        <w:ind w:left="851" w:hanging="851"/>
        <w:jc w:val="both"/>
        <w:rPr>
          <w:rFonts w:eastAsiaTheme="minorEastAsia"/>
          <w:bCs/>
          <w:sz w:val="24"/>
          <w:szCs w:val="24"/>
          <w:lang w:eastAsia="en-GB"/>
        </w:rPr>
      </w:pPr>
      <w:proofErr w:type="spellStart"/>
      <w:proofErr w:type="gramStart"/>
      <w:r w:rsidRPr="006679A8">
        <w:rPr>
          <w:rFonts w:eastAsiaTheme="minorEastAsia"/>
          <w:bCs/>
          <w:sz w:val="24"/>
          <w:szCs w:val="24"/>
          <w:lang w:eastAsia="en-GB"/>
        </w:rPr>
        <w:t>Budgeon</w:t>
      </w:r>
      <w:proofErr w:type="spellEnd"/>
      <w:r>
        <w:rPr>
          <w:rFonts w:eastAsiaTheme="minorEastAsia"/>
          <w:bCs/>
          <w:sz w:val="24"/>
          <w:szCs w:val="24"/>
          <w:lang w:eastAsia="en-GB"/>
        </w:rPr>
        <w:t xml:space="preserve"> S</w:t>
      </w:r>
      <w:r w:rsidRPr="006679A8">
        <w:rPr>
          <w:rFonts w:eastAsiaTheme="minorEastAsia"/>
          <w:bCs/>
          <w:sz w:val="24"/>
          <w:szCs w:val="24"/>
          <w:lang w:eastAsia="en-GB"/>
        </w:rPr>
        <w:t xml:space="preserve"> </w:t>
      </w:r>
      <w:r>
        <w:rPr>
          <w:rFonts w:eastAsiaTheme="minorEastAsia"/>
          <w:bCs/>
          <w:sz w:val="24"/>
          <w:szCs w:val="24"/>
          <w:lang w:eastAsia="en-GB"/>
        </w:rPr>
        <w:t>(</w:t>
      </w:r>
      <w:r w:rsidRPr="006679A8">
        <w:rPr>
          <w:rFonts w:eastAsiaTheme="minorEastAsia"/>
          <w:bCs/>
          <w:sz w:val="24"/>
          <w:szCs w:val="24"/>
          <w:lang w:eastAsia="en-GB"/>
        </w:rPr>
        <w:t>2003</w:t>
      </w:r>
      <w:r>
        <w:rPr>
          <w:rFonts w:eastAsiaTheme="minorEastAsia"/>
          <w:bCs/>
          <w:sz w:val="24"/>
          <w:szCs w:val="24"/>
          <w:lang w:eastAsia="en-GB"/>
        </w:rPr>
        <w:t xml:space="preserve">) </w:t>
      </w:r>
      <w:r w:rsidRPr="006679A8">
        <w:rPr>
          <w:rFonts w:eastAsiaTheme="minorEastAsia"/>
          <w:bCs/>
          <w:sz w:val="24"/>
          <w:szCs w:val="24"/>
          <w:lang w:eastAsia="en-GB"/>
        </w:rPr>
        <w:t>Identity as an embodied event.</w:t>
      </w:r>
      <w:proofErr w:type="gramEnd"/>
      <w:r w:rsidRPr="006679A8">
        <w:rPr>
          <w:rFonts w:eastAsiaTheme="minorEastAsia"/>
          <w:bCs/>
          <w:sz w:val="24"/>
          <w:szCs w:val="24"/>
          <w:lang w:eastAsia="en-GB"/>
        </w:rPr>
        <w:t xml:space="preserve"> </w:t>
      </w:r>
      <w:r w:rsidRPr="006679A8">
        <w:rPr>
          <w:rFonts w:eastAsiaTheme="minorEastAsia"/>
          <w:bCs/>
          <w:i/>
          <w:sz w:val="24"/>
          <w:szCs w:val="24"/>
          <w:lang w:eastAsia="en-GB"/>
        </w:rPr>
        <w:t>Body &amp; Society</w:t>
      </w:r>
      <w:r w:rsidRPr="006679A8">
        <w:rPr>
          <w:rFonts w:eastAsiaTheme="minorEastAsia"/>
          <w:bCs/>
          <w:sz w:val="24"/>
          <w:szCs w:val="24"/>
          <w:lang w:eastAsia="en-GB"/>
        </w:rPr>
        <w:t xml:space="preserve"> 9</w:t>
      </w:r>
      <w:r>
        <w:rPr>
          <w:rFonts w:eastAsiaTheme="minorEastAsia"/>
          <w:bCs/>
          <w:sz w:val="24"/>
          <w:szCs w:val="24"/>
          <w:lang w:eastAsia="en-GB"/>
        </w:rPr>
        <w:t>(</w:t>
      </w:r>
      <w:r w:rsidRPr="006679A8">
        <w:rPr>
          <w:rFonts w:eastAsiaTheme="minorEastAsia"/>
          <w:bCs/>
          <w:sz w:val="24"/>
          <w:szCs w:val="24"/>
          <w:lang w:eastAsia="en-GB"/>
        </w:rPr>
        <w:t>1</w:t>
      </w:r>
      <w:r>
        <w:rPr>
          <w:rFonts w:eastAsiaTheme="minorEastAsia"/>
          <w:bCs/>
          <w:sz w:val="24"/>
          <w:szCs w:val="24"/>
          <w:lang w:eastAsia="en-GB"/>
        </w:rPr>
        <w:t>)</w:t>
      </w:r>
      <w:r w:rsidRPr="006679A8">
        <w:rPr>
          <w:rFonts w:eastAsiaTheme="minorEastAsia"/>
          <w:bCs/>
          <w:sz w:val="24"/>
          <w:szCs w:val="24"/>
          <w:lang w:eastAsia="en-GB"/>
        </w:rPr>
        <w:t>: 35–55.</w:t>
      </w:r>
    </w:p>
    <w:p w:rsidR="008765D3" w:rsidRPr="00DD66BD" w:rsidRDefault="008765D3" w:rsidP="008765D3">
      <w:pPr>
        <w:spacing w:line="480" w:lineRule="auto"/>
        <w:ind w:left="851" w:hanging="851"/>
        <w:jc w:val="both"/>
        <w:rPr>
          <w:rFonts w:eastAsiaTheme="minorEastAsia"/>
          <w:bCs/>
          <w:sz w:val="24"/>
          <w:szCs w:val="24"/>
          <w:lang w:eastAsia="en-GB"/>
        </w:rPr>
      </w:pPr>
      <w:r w:rsidRPr="00DD66BD">
        <w:rPr>
          <w:rFonts w:eastAsiaTheme="minorEastAsia"/>
          <w:bCs/>
          <w:sz w:val="24"/>
          <w:szCs w:val="24"/>
          <w:lang w:eastAsia="en-GB"/>
        </w:rPr>
        <w:t xml:space="preserve">Crossley N (2001) </w:t>
      </w:r>
      <w:r w:rsidRPr="00DD66BD">
        <w:rPr>
          <w:rFonts w:eastAsiaTheme="minorEastAsia"/>
          <w:bCs/>
          <w:i/>
          <w:sz w:val="24"/>
          <w:szCs w:val="24"/>
          <w:lang w:eastAsia="en-GB"/>
        </w:rPr>
        <w:t xml:space="preserve">The </w:t>
      </w:r>
      <w:r>
        <w:rPr>
          <w:rFonts w:eastAsiaTheme="minorEastAsia"/>
          <w:bCs/>
          <w:i/>
          <w:sz w:val="24"/>
          <w:szCs w:val="24"/>
          <w:lang w:eastAsia="en-GB"/>
        </w:rPr>
        <w:t>S</w:t>
      </w:r>
      <w:r w:rsidRPr="00DD66BD">
        <w:rPr>
          <w:rFonts w:eastAsiaTheme="minorEastAsia"/>
          <w:bCs/>
          <w:i/>
          <w:sz w:val="24"/>
          <w:szCs w:val="24"/>
          <w:lang w:eastAsia="en-GB"/>
        </w:rPr>
        <w:t xml:space="preserve">ocial </w:t>
      </w:r>
      <w:r>
        <w:rPr>
          <w:rFonts w:eastAsiaTheme="minorEastAsia"/>
          <w:bCs/>
          <w:i/>
          <w:sz w:val="24"/>
          <w:szCs w:val="24"/>
          <w:lang w:eastAsia="en-GB"/>
        </w:rPr>
        <w:t>B</w:t>
      </w:r>
      <w:r w:rsidRPr="00DD66BD">
        <w:rPr>
          <w:rFonts w:eastAsiaTheme="minorEastAsia"/>
          <w:bCs/>
          <w:i/>
          <w:sz w:val="24"/>
          <w:szCs w:val="24"/>
          <w:lang w:eastAsia="en-GB"/>
        </w:rPr>
        <w:t xml:space="preserve">ody: </w:t>
      </w:r>
      <w:r>
        <w:rPr>
          <w:rFonts w:eastAsiaTheme="minorEastAsia"/>
          <w:bCs/>
          <w:i/>
          <w:sz w:val="24"/>
          <w:szCs w:val="24"/>
          <w:lang w:eastAsia="en-GB"/>
        </w:rPr>
        <w:t>H</w:t>
      </w:r>
      <w:r w:rsidRPr="00DD66BD">
        <w:rPr>
          <w:rFonts w:eastAsiaTheme="minorEastAsia"/>
          <w:bCs/>
          <w:i/>
          <w:sz w:val="24"/>
          <w:szCs w:val="24"/>
          <w:lang w:eastAsia="en-GB"/>
        </w:rPr>
        <w:t>abit, identity and desire</w:t>
      </w:r>
      <w:r w:rsidRPr="00DD66BD">
        <w:rPr>
          <w:rFonts w:eastAsiaTheme="minorEastAsia"/>
          <w:bCs/>
          <w:sz w:val="24"/>
          <w:szCs w:val="24"/>
          <w:lang w:eastAsia="en-GB"/>
        </w:rPr>
        <w:t xml:space="preserve">. London: Sage. </w:t>
      </w:r>
    </w:p>
    <w:p w:rsidR="008765D3" w:rsidRPr="00DD66BD" w:rsidRDefault="008765D3" w:rsidP="008765D3">
      <w:pPr>
        <w:spacing w:line="480" w:lineRule="auto"/>
        <w:ind w:left="851" w:hanging="851"/>
        <w:jc w:val="both"/>
        <w:rPr>
          <w:rFonts w:eastAsiaTheme="minorEastAsia"/>
          <w:bCs/>
          <w:sz w:val="24"/>
          <w:szCs w:val="24"/>
          <w:lang w:eastAsia="en-GB"/>
        </w:rPr>
      </w:pPr>
      <w:r w:rsidRPr="00DD66BD">
        <w:rPr>
          <w:rFonts w:eastAsiaTheme="minorEastAsia"/>
          <w:bCs/>
          <w:sz w:val="24"/>
          <w:szCs w:val="24"/>
          <w:lang w:eastAsia="en-GB"/>
        </w:rPr>
        <w:t xml:space="preserve">Dumas A, </w:t>
      </w:r>
      <w:proofErr w:type="spellStart"/>
      <w:r w:rsidRPr="00DD66BD">
        <w:rPr>
          <w:rFonts w:eastAsiaTheme="minorEastAsia"/>
          <w:bCs/>
          <w:sz w:val="24"/>
          <w:szCs w:val="24"/>
          <w:lang w:eastAsia="en-GB"/>
        </w:rPr>
        <w:t>Laberge</w:t>
      </w:r>
      <w:proofErr w:type="spellEnd"/>
      <w:r w:rsidRPr="00DD66BD">
        <w:rPr>
          <w:rFonts w:eastAsiaTheme="minorEastAsia"/>
          <w:bCs/>
          <w:sz w:val="24"/>
          <w:szCs w:val="24"/>
          <w:lang w:eastAsia="en-GB"/>
        </w:rPr>
        <w:t xml:space="preserve"> S and </w:t>
      </w:r>
      <w:proofErr w:type="spellStart"/>
      <w:r w:rsidRPr="00DD66BD">
        <w:rPr>
          <w:rFonts w:eastAsiaTheme="minorEastAsia"/>
          <w:bCs/>
          <w:sz w:val="24"/>
          <w:szCs w:val="24"/>
          <w:lang w:eastAsia="en-GB"/>
        </w:rPr>
        <w:t>Straka</w:t>
      </w:r>
      <w:proofErr w:type="spellEnd"/>
      <w:r w:rsidRPr="00DD66BD">
        <w:rPr>
          <w:rFonts w:eastAsiaTheme="minorEastAsia"/>
          <w:bCs/>
          <w:sz w:val="24"/>
          <w:szCs w:val="24"/>
          <w:lang w:eastAsia="en-GB"/>
        </w:rPr>
        <w:t xml:space="preserve"> SM (2005) </w:t>
      </w:r>
      <w:proofErr w:type="gramStart"/>
      <w:r w:rsidRPr="00DD66BD">
        <w:rPr>
          <w:rFonts w:eastAsiaTheme="minorEastAsia"/>
          <w:bCs/>
          <w:sz w:val="24"/>
          <w:szCs w:val="24"/>
          <w:lang w:eastAsia="en-GB"/>
        </w:rPr>
        <w:t>Older</w:t>
      </w:r>
      <w:proofErr w:type="gramEnd"/>
      <w:r w:rsidRPr="00DD66BD">
        <w:rPr>
          <w:rFonts w:eastAsiaTheme="minorEastAsia"/>
          <w:bCs/>
          <w:sz w:val="24"/>
          <w:szCs w:val="24"/>
          <w:lang w:eastAsia="en-GB"/>
        </w:rPr>
        <w:t xml:space="preserve"> women's relations to bodily appearance: The embodiment of social and biological conditions of existence. </w:t>
      </w:r>
      <w:r w:rsidRPr="00DD66BD">
        <w:rPr>
          <w:rFonts w:eastAsiaTheme="minorEastAsia"/>
          <w:bCs/>
          <w:i/>
          <w:sz w:val="24"/>
          <w:szCs w:val="24"/>
          <w:lang w:eastAsia="en-GB"/>
        </w:rPr>
        <w:t>Ageing and Society</w:t>
      </w:r>
      <w:r w:rsidRPr="00DD66BD">
        <w:rPr>
          <w:rFonts w:eastAsiaTheme="minorEastAsia"/>
          <w:bCs/>
          <w:sz w:val="24"/>
          <w:szCs w:val="24"/>
          <w:lang w:eastAsia="en-GB"/>
        </w:rPr>
        <w:t xml:space="preserve"> 25(6): 883</w:t>
      </w:r>
      <w:r>
        <w:rPr>
          <w:rFonts w:eastAsiaTheme="minorEastAsia"/>
          <w:bCs/>
          <w:sz w:val="24"/>
          <w:szCs w:val="24"/>
          <w:lang w:eastAsia="en-GB"/>
        </w:rPr>
        <w:t>–</w:t>
      </w:r>
      <w:r w:rsidRPr="00DD66BD">
        <w:rPr>
          <w:rFonts w:eastAsiaTheme="minorEastAsia"/>
          <w:bCs/>
          <w:sz w:val="24"/>
          <w:szCs w:val="24"/>
          <w:lang w:eastAsia="en-GB"/>
        </w:rPr>
        <w:t xml:space="preserve">902. </w:t>
      </w:r>
    </w:p>
    <w:p w:rsidR="008765D3" w:rsidRPr="00DD66BD" w:rsidRDefault="008765D3" w:rsidP="008765D3">
      <w:pPr>
        <w:spacing w:line="480" w:lineRule="auto"/>
        <w:ind w:left="851" w:hanging="851"/>
        <w:jc w:val="both"/>
        <w:rPr>
          <w:rFonts w:eastAsiaTheme="minorEastAsia"/>
          <w:bCs/>
          <w:sz w:val="24"/>
          <w:szCs w:val="24"/>
          <w:lang w:eastAsia="en-GB"/>
        </w:rPr>
      </w:pPr>
      <w:proofErr w:type="gramStart"/>
      <w:r w:rsidRPr="00DD66BD">
        <w:rPr>
          <w:rFonts w:eastAsiaTheme="minorEastAsia"/>
          <w:bCs/>
          <w:sz w:val="24"/>
          <w:szCs w:val="24"/>
          <w:lang w:eastAsia="en-GB"/>
        </w:rPr>
        <w:t xml:space="preserve">Elliott A (2001) </w:t>
      </w:r>
      <w:r w:rsidRPr="00DD66BD">
        <w:rPr>
          <w:rFonts w:eastAsiaTheme="minorEastAsia"/>
          <w:bCs/>
          <w:i/>
          <w:sz w:val="24"/>
          <w:szCs w:val="24"/>
          <w:lang w:eastAsia="en-GB"/>
        </w:rPr>
        <w:t xml:space="preserve">Concepts of the </w:t>
      </w:r>
      <w:r>
        <w:rPr>
          <w:rFonts w:eastAsiaTheme="minorEastAsia"/>
          <w:bCs/>
          <w:i/>
          <w:sz w:val="24"/>
          <w:szCs w:val="24"/>
          <w:lang w:eastAsia="en-GB"/>
        </w:rPr>
        <w:t>S</w:t>
      </w:r>
      <w:r w:rsidRPr="00DD66BD">
        <w:rPr>
          <w:rFonts w:eastAsiaTheme="minorEastAsia"/>
          <w:bCs/>
          <w:i/>
          <w:sz w:val="24"/>
          <w:szCs w:val="24"/>
          <w:lang w:eastAsia="en-GB"/>
        </w:rPr>
        <w:t>elf</w:t>
      </w:r>
      <w:r w:rsidRPr="00DD66BD">
        <w:rPr>
          <w:rFonts w:eastAsiaTheme="minorEastAsia"/>
          <w:bCs/>
          <w:sz w:val="24"/>
          <w:szCs w:val="24"/>
          <w:lang w:eastAsia="en-GB"/>
        </w:rPr>
        <w:t>.</w:t>
      </w:r>
      <w:proofErr w:type="gramEnd"/>
      <w:r w:rsidRPr="00DD66BD">
        <w:rPr>
          <w:rFonts w:eastAsiaTheme="minorEastAsia"/>
          <w:bCs/>
          <w:sz w:val="24"/>
          <w:szCs w:val="24"/>
          <w:lang w:eastAsia="en-GB"/>
        </w:rPr>
        <w:t xml:space="preserve"> Cambridge: Polity Press.</w:t>
      </w:r>
    </w:p>
    <w:p w:rsidR="008765D3" w:rsidRPr="00DD66BD" w:rsidRDefault="008765D3" w:rsidP="008765D3">
      <w:pPr>
        <w:spacing w:line="480" w:lineRule="auto"/>
        <w:ind w:left="851" w:hanging="851"/>
        <w:jc w:val="both"/>
        <w:rPr>
          <w:rFonts w:eastAsiaTheme="minorEastAsia"/>
          <w:bCs/>
          <w:sz w:val="24"/>
          <w:szCs w:val="24"/>
          <w:lang w:eastAsia="en-GB"/>
        </w:rPr>
      </w:pPr>
      <w:proofErr w:type="spellStart"/>
      <w:r w:rsidRPr="00DD66BD">
        <w:rPr>
          <w:rFonts w:eastAsiaTheme="minorEastAsia"/>
          <w:bCs/>
          <w:sz w:val="24"/>
          <w:szCs w:val="24"/>
          <w:lang w:eastAsia="en-GB"/>
        </w:rPr>
        <w:t>Entwistle</w:t>
      </w:r>
      <w:proofErr w:type="spellEnd"/>
      <w:r w:rsidRPr="00DD66BD">
        <w:rPr>
          <w:rFonts w:eastAsiaTheme="minorEastAsia"/>
          <w:bCs/>
          <w:sz w:val="24"/>
          <w:szCs w:val="24"/>
          <w:lang w:eastAsia="en-GB"/>
        </w:rPr>
        <w:t xml:space="preserve"> J (2000a) </w:t>
      </w:r>
      <w:r w:rsidRPr="00DD66BD">
        <w:rPr>
          <w:rFonts w:eastAsiaTheme="minorEastAsia"/>
          <w:bCs/>
          <w:i/>
          <w:sz w:val="24"/>
          <w:szCs w:val="24"/>
          <w:lang w:eastAsia="en-GB"/>
        </w:rPr>
        <w:t xml:space="preserve">The </w:t>
      </w:r>
      <w:r>
        <w:rPr>
          <w:rFonts w:eastAsiaTheme="minorEastAsia"/>
          <w:bCs/>
          <w:i/>
          <w:sz w:val="24"/>
          <w:szCs w:val="24"/>
          <w:lang w:eastAsia="en-GB"/>
        </w:rPr>
        <w:t>F</w:t>
      </w:r>
      <w:r w:rsidRPr="00DD66BD">
        <w:rPr>
          <w:rFonts w:eastAsiaTheme="minorEastAsia"/>
          <w:bCs/>
          <w:i/>
          <w:sz w:val="24"/>
          <w:szCs w:val="24"/>
          <w:lang w:eastAsia="en-GB"/>
        </w:rPr>
        <w:t xml:space="preserve">ashioned </w:t>
      </w:r>
      <w:r>
        <w:rPr>
          <w:rFonts w:eastAsiaTheme="minorEastAsia"/>
          <w:bCs/>
          <w:i/>
          <w:sz w:val="24"/>
          <w:szCs w:val="24"/>
          <w:lang w:eastAsia="en-GB"/>
        </w:rPr>
        <w:t>B</w:t>
      </w:r>
      <w:r w:rsidRPr="00DD66BD">
        <w:rPr>
          <w:rFonts w:eastAsiaTheme="minorEastAsia"/>
          <w:bCs/>
          <w:i/>
          <w:sz w:val="24"/>
          <w:szCs w:val="24"/>
          <w:lang w:eastAsia="en-GB"/>
        </w:rPr>
        <w:t xml:space="preserve">ody: </w:t>
      </w:r>
      <w:r>
        <w:rPr>
          <w:rFonts w:eastAsiaTheme="minorEastAsia"/>
          <w:bCs/>
          <w:i/>
          <w:sz w:val="24"/>
          <w:szCs w:val="24"/>
          <w:lang w:eastAsia="en-GB"/>
        </w:rPr>
        <w:t>F</w:t>
      </w:r>
      <w:r w:rsidRPr="00DD66BD">
        <w:rPr>
          <w:rFonts w:eastAsiaTheme="minorEastAsia"/>
          <w:bCs/>
          <w:i/>
          <w:sz w:val="24"/>
          <w:szCs w:val="24"/>
          <w:lang w:eastAsia="en-GB"/>
        </w:rPr>
        <w:t>ashion, dress, and modern social theory</w:t>
      </w:r>
      <w:r w:rsidRPr="00DD66BD">
        <w:rPr>
          <w:rFonts w:eastAsiaTheme="minorEastAsia"/>
          <w:bCs/>
          <w:sz w:val="24"/>
          <w:szCs w:val="24"/>
          <w:lang w:eastAsia="en-GB"/>
        </w:rPr>
        <w:t xml:space="preserve">. Malden, MA: Polity Press. </w:t>
      </w:r>
    </w:p>
    <w:p w:rsidR="008765D3" w:rsidRDefault="008765D3" w:rsidP="008765D3">
      <w:pPr>
        <w:spacing w:line="480" w:lineRule="auto"/>
        <w:ind w:left="851" w:hanging="851"/>
        <w:jc w:val="both"/>
        <w:rPr>
          <w:rFonts w:eastAsiaTheme="minorEastAsia"/>
          <w:bCs/>
          <w:sz w:val="24"/>
          <w:szCs w:val="24"/>
          <w:lang w:eastAsia="en-GB"/>
        </w:rPr>
      </w:pPr>
      <w:proofErr w:type="spellStart"/>
      <w:r w:rsidRPr="00DD66BD">
        <w:rPr>
          <w:rFonts w:eastAsiaTheme="minorEastAsia"/>
          <w:bCs/>
          <w:sz w:val="24"/>
          <w:szCs w:val="24"/>
          <w:lang w:eastAsia="en-GB"/>
        </w:rPr>
        <w:t>Entwistle</w:t>
      </w:r>
      <w:proofErr w:type="spellEnd"/>
      <w:r w:rsidRPr="00DD66BD">
        <w:rPr>
          <w:rFonts w:eastAsiaTheme="minorEastAsia"/>
          <w:bCs/>
          <w:sz w:val="24"/>
          <w:szCs w:val="24"/>
          <w:lang w:eastAsia="en-GB"/>
        </w:rPr>
        <w:t xml:space="preserve"> J (2000b) Fashioning the career woman: Power dressing as a strategy of consumption</w:t>
      </w:r>
      <w:r>
        <w:rPr>
          <w:rFonts w:eastAsiaTheme="minorEastAsia"/>
          <w:bCs/>
          <w:sz w:val="24"/>
          <w:szCs w:val="24"/>
          <w:lang w:eastAsia="en-GB"/>
        </w:rPr>
        <w:t>.</w:t>
      </w:r>
      <w:r w:rsidRPr="00DD66BD">
        <w:rPr>
          <w:rFonts w:eastAsiaTheme="minorEastAsia"/>
          <w:bCs/>
          <w:sz w:val="24"/>
          <w:szCs w:val="24"/>
          <w:lang w:eastAsia="en-GB"/>
        </w:rPr>
        <w:t xml:space="preserve"> </w:t>
      </w:r>
      <w:r>
        <w:rPr>
          <w:rFonts w:eastAsiaTheme="minorEastAsia"/>
          <w:bCs/>
          <w:sz w:val="24"/>
          <w:szCs w:val="24"/>
          <w:lang w:eastAsia="en-GB"/>
        </w:rPr>
        <w:t>I</w:t>
      </w:r>
      <w:r w:rsidRPr="00DD66BD">
        <w:rPr>
          <w:rFonts w:eastAsiaTheme="minorEastAsia"/>
          <w:bCs/>
          <w:sz w:val="24"/>
          <w:szCs w:val="24"/>
          <w:lang w:eastAsia="en-GB"/>
        </w:rPr>
        <w:t>n</w:t>
      </w:r>
      <w:r>
        <w:rPr>
          <w:rFonts w:eastAsiaTheme="minorEastAsia"/>
          <w:bCs/>
          <w:sz w:val="24"/>
          <w:szCs w:val="24"/>
          <w:lang w:eastAsia="en-GB"/>
        </w:rPr>
        <w:t>:</w:t>
      </w:r>
      <w:r w:rsidRPr="00DD66BD">
        <w:rPr>
          <w:rFonts w:eastAsiaTheme="minorEastAsia"/>
          <w:bCs/>
          <w:sz w:val="24"/>
          <w:szCs w:val="24"/>
          <w:lang w:eastAsia="en-GB"/>
        </w:rPr>
        <w:t xml:space="preserve"> Andrews</w:t>
      </w:r>
      <w:r>
        <w:rPr>
          <w:rFonts w:eastAsiaTheme="minorEastAsia"/>
          <w:bCs/>
          <w:sz w:val="24"/>
          <w:szCs w:val="24"/>
          <w:lang w:eastAsia="en-GB"/>
        </w:rPr>
        <w:t xml:space="preserve"> M</w:t>
      </w:r>
      <w:r w:rsidRPr="00DD66BD">
        <w:rPr>
          <w:rFonts w:eastAsiaTheme="minorEastAsia"/>
          <w:bCs/>
          <w:sz w:val="24"/>
          <w:szCs w:val="24"/>
          <w:lang w:eastAsia="en-GB"/>
        </w:rPr>
        <w:t xml:space="preserve"> and Talbot</w:t>
      </w:r>
      <w:r>
        <w:rPr>
          <w:rFonts w:eastAsiaTheme="minorEastAsia"/>
          <w:bCs/>
          <w:sz w:val="24"/>
          <w:szCs w:val="24"/>
          <w:lang w:eastAsia="en-GB"/>
        </w:rPr>
        <w:t xml:space="preserve"> MM</w:t>
      </w:r>
      <w:r w:rsidRPr="00DD66BD">
        <w:rPr>
          <w:rFonts w:eastAsiaTheme="minorEastAsia"/>
          <w:bCs/>
          <w:sz w:val="24"/>
          <w:szCs w:val="24"/>
          <w:lang w:eastAsia="en-GB"/>
        </w:rPr>
        <w:t xml:space="preserve"> (</w:t>
      </w:r>
      <w:proofErr w:type="spellStart"/>
      <w:proofErr w:type="gramStart"/>
      <w:r w:rsidRPr="00DD66BD">
        <w:rPr>
          <w:rFonts w:eastAsiaTheme="minorEastAsia"/>
          <w:bCs/>
          <w:sz w:val="24"/>
          <w:szCs w:val="24"/>
          <w:lang w:eastAsia="en-GB"/>
        </w:rPr>
        <w:t>eds</w:t>
      </w:r>
      <w:proofErr w:type="spellEnd"/>
      <w:proofErr w:type="gramEnd"/>
      <w:r w:rsidRPr="00DD66BD">
        <w:rPr>
          <w:rFonts w:eastAsiaTheme="minorEastAsia"/>
          <w:bCs/>
          <w:sz w:val="24"/>
          <w:szCs w:val="24"/>
          <w:lang w:eastAsia="en-GB"/>
        </w:rPr>
        <w:t xml:space="preserve">) </w:t>
      </w:r>
      <w:r w:rsidRPr="00DD66BD">
        <w:rPr>
          <w:rFonts w:eastAsiaTheme="minorEastAsia"/>
          <w:bCs/>
          <w:i/>
          <w:sz w:val="24"/>
          <w:szCs w:val="24"/>
          <w:lang w:eastAsia="en-GB"/>
        </w:rPr>
        <w:t xml:space="preserve">All the </w:t>
      </w:r>
      <w:r>
        <w:rPr>
          <w:rFonts w:eastAsiaTheme="minorEastAsia"/>
          <w:bCs/>
          <w:i/>
          <w:sz w:val="24"/>
          <w:szCs w:val="24"/>
          <w:lang w:eastAsia="en-GB"/>
        </w:rPr>
        <w:t>W</w:t>
      </w:r>
      <w:r w:rsidRPr="00DD66BD">
        <w:rPr>
          <w:rFonts w:eastAsiaTheme="minorEastAsia"/>
          <w:bCs/>
          <w:i/>
          <w:sz w:val="24"/>
          <w:szCs w:val="24"/>
          <w:lang w:eastAsia="en-GB"/>
        </w:rPr>
        <w:t xml:space="preserve">orld and her </w:t>
      </w:r>
      <w:r>
        <w:rPr>
          <w:rFonts w:eastAsiaTheme="minorEastAsia"/>
          <w:bCs/>
          <w:i/>
          <w:sz w:val="24"/>
          <w:szCs w:val="24"/>
          <w:lang w:eastAsia="en-GB"/>
        </w:rPr>
        <w:t>H</w:t>
      </w:r>
      <w:r w:rsidRPr="00DD66BD">
        <w:rPr>
          <w:rFonts w:eastAsiaTheme="minorEastAsia"/>
          <w:bCs/>
          <w:i/>
          <w:sz w:val="24"/>
          <w:szCs w:val="24"/>
          <w:lang w:eastAsia="en-GB"/>
        </w:rPr>
        <w:t>usband: Women in twentieth-century consumer culture</w:t>
      </w:r>
      <w:r w:rsidRPr="00DD66BD">
        <w:rPr>
          <w:rFonts w:eastAsiaTheme="minorEastAsia"/>
          <w:bCs/>
          <w:sz w:val="24"/>
          <w:szCs w:val="24"/>
          <w:lang w:eastAsia="en-GB"/>
        </w:rPr>
        <w:t xml:space="preserve">. London: </w:t>
      </w:r>
      <w:proofErr w:type="spellStart"/>
      <w:r w:rsidRPr="00DD66BD">
        <w:rPr>
          <w:rFonts w:eastAsiaTheme="minorEastAsia"/>
          <w:bCs/>
          <w:sz w:val="24"/>
          <w:szCs w:val="24"/>
          <w:lang w:eastAsia="en-GB"/>
        </w:rPr>
        <w:t>Cassell</w:t>
      </w:r>
      <w:proofErr w:type="spellEnd"/>
      <w:r w:rsidRPr="00DD66BD">
        <w:rPr>
          <w:rFonts w:eastAsiaTheme="minorEastAsia"/>
          <w:bCs/>
          <w:sz w:val="24"/>
          <w:szCs w:val="24"/>
          <w:lang w:eastAsia="en-GB"/>
        </w:rPr>
        <w:t>, pp. 224</w:t>
      </w:r>
      <w:r>
        <w:rPr>
          <w:rFonts w:eastAsiaTheme="minorEastAsia"/>
          <w:bCs/>
          <w:sz w:val="24"/>
          <w:szCs w:val="24"/>
          <w:lang w:eastAsia="en-GB"/>
        </w:rPr>
        <w:t>–</w:t>
      </w:r>
      <w:r w:rsidRPr="00DD66BD">
        <w:rPr>
          <w:rFonts w:eastAsiaTheme="minorEastAsia"/>
          <w:bCs/>
          <w:sz w:val="24"/>
          <w:szCs w:val="24"/>
          <w:lang w:eastAsia="en-GB"/>
        </w:rPr>
        <w:t xml:space="preserve">238. </w:t>
      </w:r>
    </w:p>
    <w:p w:rsidR="008765D3" w:rsidRPr="00DD66BD" w:rsidRDefault="008765D3" w:rsidP="008765D3">
      <w:pPr>
        <w:spacing w:line="480" w:lineRule="auto"/>
        <w:ind w:left="851" w:hanging="851"/>
        <w:jc w:val="both"/>
        <w:rPr>
          <w:rFonts w:eastAsiaTheme="minorEastAsia"/>
          <w:bCs/>
          <w:sz w:val="24"/>
          <w:szCs w:val="24"/>
          <w:lang w:eastAsia="en-GB"/>
        </w:rPr>
      </w:pPr>
      <w:proofErr w:type="spellStart"/>
      <w:r>
        <w:rPr>
          <w:rFonts w:eastAsiaTheme="minorEastAsia"/>
          <w:bCs/>
          <w:sz w:val="24"/>
          <w:szCs w:val="24"/>
          <w:lang w:eastAsia="en-GB"/>
        </w:rPr>
        <w:t>Entwistle</w:t>
      </w:r>
      <w:proofErr w:type="spellEnd"/>
      <w:r w:rsidRPr="008D5D27">
        <w:rPr>
          <w:rFonts w:eastAsiaTheme="minorEastAsia"/>
          <w:bCs/>
          <w:sz w:val="24"/>
          <w:szCs w:val="24"/>
          <w:lang w:eastAsia="en-GB"/>
        </w:rPr>
        <w:t xml:space="preserve"> J</w:t>
      </w:r>
      <w:r>
        <w:rPr>
          <w:rFonts w:eastAsiaTheme="minorEastAsia"/>
          <w:bCs/>
          <w:sz w:val="24"/>
          <w:szCs w:val="24"/>
          <w:lang w:eastAsia="en-GB"/>
        </w:rPr>
        <w:t xml:space="preserve"> (2001) </w:t>
      </w:r>
      <w:proofErr w:type="gramStart"/>
      <w:r>
        <w:rPr>
          <w:rFonts w:eastAsiaTheme="minorEastAsia"/>
          <w:bCs/>
          <w:sz w:val="24"/>
          <w:szCs w:val="24"/>
          <w:lang w:eastAsia="en-GB"/>
        </w:rPr>
        <w:t>The</w:t>
      </w:r>
      <w:proofErr w:type="gramEnd"/>
      <w:r>
        <w:rPr>
          <w:rFonts w:eastAsiaTheme="minorEastAsia"/>
          <w:bCs/>
          <w:sz w:val="24"/>
          <w:szCs w:val="24"/>
          <w:lang w:eastAsia="en-GB"/>
        </w:rPr>
        <w:t xml:space="preserve"> dressed body. I</w:t>
      </w:r>
      <w:r w:rsidRPr="008D5D27">
        <w:rPr>
          <w:rFonts w:eastAsiaTheme="minorEastAsia"/>
          <w:bCs/>
          <w:sz w:val="24"/>
          <w:szCs w:val="24"/>
          <w:lang w:eastAsia="en-GB"/>
        </w:rPr>
        <w:t xml:space="preserve">n </w:t>
      </w:r>
      <w:proofErr w:type="spellStart"/>
      <w:r w:rsidRPr="008D5D27">
        <w:rPr>
          <w:rFonts w:eastAsiaTheme="minorEastAsia"/>
          <w:bCs/>
          <w:sz w:val="24"/>
          <w:szCs w:val="24"/>
          <w:lang w:eastAsia="en-GB"/>
        </w:rPr>
        <w:t>Entwistle</w:t>
      </w:r>
      <w:proofErr w:type="spellEnd"/>
      <w:r w:rsidRPr="008D5D27">
        <w:rPr>
          <w:rFonts w:eastAsiaTheme="minorEastAsia"/>
          <w:bCs/>
          <w:sz w:val="24"/>
          <w:szCs w:val="24"/>
          <w:lang w:eastAsia="en-GB"/>
        </w:rPr>
        <w:t xml:space="preserve"> </w:t>
      </w:r>
      <w:r>
        <w:rPr>
          <w:rFonts w:eastAsiaTheme="minorEastAsia"/>
          <w:bCs/>
          <w:sz w:val="24"/>
          <w:szCs w:val="24"/>
          <w:lang w:eastAsia="en-GB"/>
        </w:rPr>
        <w:t xml:space="preserve">J </w:t>
      </w:r>
      <w:r w:rsidRPr="008D5D27">
        <w:rPr>
          <w:rFonts w:eastAsiaTheme="minorEastAsia"/>
          <w:bCs/>
          <w:sz w:val="24"/>
          <w:szCs w:val="24"/>
          <w:lang w:eastAsia="en-GB"/>
        </w:rPr>
        <w:t>and Wilson</w:t>
      </w:r>
      <w:r>
        <w:rPr>
          <w:rFonts w:eastAsiaTheme="minorEastAsia"/>
          <w:bCs/>
          <w:sz w:val="24"/>
          <w:szCs w:val="24"/>
          <w:lang w:eastAsia="en-GB"/>
        </w:rPr>
        <w:t xml:space="preserve"> E</w:t>
      </w:r>
      <w:r w:rsidRPr="008D5D27">
        <w:rPr>
          <w:rFonts w:eastAsiaTheme="minorEastAsia"/>
          <w:bCs/>
          <w:sz w:val="24"/>
          <w:szCs w:val="24"/>
          <w:lang w:eastAsia="en-GB"/>
        </w:rPr>
        <w:t xml:space="preserve"> (</w:t>
      </w:r>
      <w:proofErr w:type="spellStart"/>
      <w:proofErr w:type="gramStart"/>
      <w:r w:rsidRPr="008D5D27">
        <w:rPr>
          <w:rFonts w:eastAsiaTheme="minorEastAsia"/>
          <w:bCs/>
          <w:sz w:val="24"/>
          <w:szCs w:val="24"/>
          <w:lang w:eastAsia="en-GB"/>
        </w:rPr>
        <w:t>eds</w:t>
      </w:r>
      <w:proofErr w:type="spellEnd"/>
      <w:proofErr w:type="gramEnd"/>
      <w:r w:rsidRPr="008D5D27">
        <w:rPr>
          <w:rFonts w:eastAsiaTheme="minorEastAsia"/>
          <w:bCs/>
          <w:sz w:val="24"/>
          <w:szCs w:val="24"/>
          <w:lang w:eastAsia="en-GB"/>
        </w:rPr>
        <w:t xml:space="preserve">) </w:t>
      </w:r>
      <w:r w:rsidRPr="008D5D27">
        <w:rPr>
          <w:rFonts w:eastAsiaTheme="minorEastAsia"/>
          <w:bCs/>
          <w:i/>
          <w:sz w:val="24"/>
          <w:szCs w:val="24"/>
          <w:lang w:eastAsia="en-GB"/>
        </w:rPr>
        <w:t>Body dressing</w:t>
      </w:r>
      <w:r w:rsidRPr="008D5D27">
        <w:rPr>
          <w:rFonts w:eastAsiaTheme="minorEastAsia"/>
          <w:bCs/>
          <w:sz w:val="24"/>
          <w:szCs w:val="24"/>
          <w:lang w:eastAsia="en-GB"/>
        </w:rPr>
        <w:t>. Oxford: Berg, pp. 33-58.</w:t>
      </w:r>
    </w:p>
    <w:p w:rsidR="008765D3" w:rsidRDefault="008765D3" w:rsidP="008765D3">
      <w:pPr>
        <w:spacing w:line="480" w:lineRule="auto"/>
        <w:ind w:left="851" w:hanging="851"/>
        <w:jc w:val="both"/>
        <w:rPr>
          <w:rFonts w:eastAsiaTheme="minorEastAsia"/>
          <w:bCs/>
          <w:sz w:val="24"/>
          <w:szCs w:val="24"/>
          <w:lang w:eastAsia="en-GB"/>
        </w:rPr>
      </w:pPr>
      <w:proofErr w:type="spellStart"/>
      <w:r w:rsidRPr="00DD66BD">
        <w:rPr>
          <w:rFonts w:eastAsiaTheme="minorEastAsia"/>
          <w:bCs/>
          <w:sz w:val="24"/>
          <w:szCs w:val="24"/>
          <w:lang w:eastAsia="en-GB"/>
        </w:rPr>
        <w:t>Entwistle</w:t>
      </w:r>
      <w:proofErr w:type="spellEnd"/>
      <w:r w:rsidRPr="00DD66BD">
        <w:rPr>
          <w:rFonts w:eastAsiaTheme="minorEastAsia"/>
          <w:bCs/>
          <w:sz w:val="24"/>
          <w:szCs w:val="24"/>
          <w:lang w:eastAsia="en-GB"/>
        </w:rPr>
        <w:t xml:space="preserve"> J and </w:t>
      </w:r>
      <w:proofErr w:type="spellStart"/>
      <w:r w:rsidRPr="00DD66BD">
        <w:rPr>
          <w:rFonts w:eastAsiaTheme="minorEastAsia"/>
          <w:bCs/>
          <w:sz w:val="24"/>
          <w:szCs w:val="24"/>
          <w:lang w:eastAsia="en-GB"/>
        </w:rPr>
        <w:t>Rocamora</w:t>
      </w:r>
      <w:proofErr w:type="spellEnd"/>
      <w:r w:rsidRPr="00DD66BD">
        <w:rPr>
          <w:rFonts w:eastAsiaTheme="minorEastAsia"/>
          <w:bCs/>
          <w:sz w:val="24"/>
          <w:szCs w:val="24"/>
          <w:lang w:eastAsia="en-GB"/>
        </w:rPr>
        <w:t xml:space="preserve"> A (2006) </w:t>
      </w:r>
      <w:proofErr w:type="gramStart"/>
      <w:r w:rsidRPr="00DD66BD">
        <w:rPr>
          <w:rFonts w:eastAsiaTheme="minorEastAsia"/>
          <w:bCs/>
          <w:sz w:val="24"/>
          <w:szCs w:val="24"/>
          <w:lang w:eastAsia="en-GB"/>
        </w:rPr>
        <w:t>The</w:t>
      </w:r>
      <w:proofErr w:type="gramEnd"/>
      <w:r w:rsidRPr="00DD66BD">
        <w:rPr>
          <w:rFonts w:eastAsiaTheme="minorEastAsia"/>
          <w:bCs/>
          <w:sz w:val="24"/>
          <w:szCs w:val="24"/>
          <w:lang w:eastAsia="en-GB"/>
        </w:rPr>
        <w:t xml:space="preserve"> field of fashion materialized: A study of </w:t>
      </w:r>
      <w:r>
        <w:rPr>
          <w:rFonts w:eastAsiaTheme="minorEastAsia"/>
          <w:bCs/>
          <w:sz w:val="24"/>
          <w:szCs w:val="24"/>
          <w:lang w:eastAsia="en-GB"/>
        </w:rPr>
        <w:t>L</w:t>
      </w:r>
      <w:r w:rsidRPr="00DD66BD">
        <w:rPr>
          <w:rFonts w:eastAsiaTheme="minorEastAsia"/>
          <w:bCs/>
          <w:sz w:val="24"/>
          <w:szCs w:val="24"/>
          <w:lang w:eastAsia="en-GB"/>
        </w:rPr>
        <w:t xml:space="preserve">ondon </w:t>
      </w:r>
      <w:r>
        <w:rPr>
          <w:rFonts w:eastAsiaTheme="minorEastAsia"/>
          <w:bCs/>
          <w:sz w:val="24"/>
          <w:szCs w:val="24"/>
          <w:lang w:eastAsia="en-GB"/>
        </w:rPr>
        <w:t>F</w:t>
      </w:r>
      <w:r w:rsidRPr="00DD66BD">
        <w:rPr>
          <w:rFonts w:eastAsiaTheme="minorEastAsia"/>
          <w:bCs/>
          <w:sz w:val="24"/>
          <w:szCs w:val="24"/>
          <w:lang w:eastAsia="en-GB"/>
        </w:rPr>
        <w:t xml:space="preserve">ashion </w:t>
      </w:r>
      <w:r>
        <w:rPr>
          <w:rFonts w:eastAsiaTheme="minorEastAsia"/>
          <w:bCs/>
          <w:sz w:val="24"/>
          <w:szCs w:val="24"/>
          <w:lang w:eastAsia="en-GB"/>
        </w:rPr>
        <w:t>W</w:t>
      </w:r>
      <w:r w:rsidRPr="00DD66BD">
        <w:rPr>
          <w:rFonts w:eastAsiaTheme="minorEastAsia"/>
          <w:bCs/>
          <w:sz w:val="24"/>
          <w:szCs w:val="24"/>
          <w:lang w:eastAsia="en-GB"/>
        </w:rPr>
        <w:t xml:space="preserve">eek. </w:t>
      </w:r>
      <w:r w:rsidRPr="00DD66BD">
        <w:rPr>
          <w:rFonts w:eastAsiaTheme="minorEastAsia"/>
          <w:bCs/>
          <w:i/>
          <w:sz w:val="24"/>
          <w:szCs w:val="24"/>
          <w:lang w:eastAsia="en-GB"/>
        </w:rPr>
        <w:t>Sociology</w:t>
      </w:r>
      <w:r w:rsidRPr="00DD66BD">
        <w:rPr>
          <w:rFonts w:eastAsiaTheme="minorEastAsia"/>
          <w:bCs/>
          <w:sz w:val="24"/>
          <w:szCs w:val="24"/>
          <w:lang w:eastAsia="en-GB"/>
        </w:rPr>
        <w:t xml:space="preserve"> 40(4): 735</w:t>
      </w:r>
      <w:r>
        <w:rPr>
          <w:rFonts w:eastAsiaTheme="minorEastAsia"/>
          <w:bCs/>
          <w:sz w:val="24"/>
          <w:szCs w:val="24"/>
          <w:lang w:eastAsia="en-GB"/>
        </w:rPr>
        <w:t>–</w:t>
      </w:r>
      <w:r w:rsidRPr="00DD66BD">
        <w:rPr>
          <w:rFonts w:eastAsiaTheme="minorEastAsia"/>
          <w:bCs/>
          <w:sz w:val="24"/>
          <w:szCs w:val="24"/>
          <w:lang w:eastAsia="en-GB"/>
        </w:rPr>
        <w:t xml:space="preserve">751. </w:t>
      </w:r>
    </w:p>
    <w:p w:rsidR="00ED002C" w:rsidRPr="00DD66BD" w:rsidRDefault="00ED002C" w:rsidP="008765D3">
      <w:pPr>
        <w:spacing w:line="480" w:lineRule="auto"/>
        <w:ind w:left="851" w:hanging="851"/>
        <w:jc w:val="both"/>
        <w:rPr>
          <w:rFonts w:eastAsiaTheme="minorEastAsia"/>
          <w:bCs/>
          <w:sz w:val="24"/>
          <w:szCs w:val="24"/>
          <w:lang w:eastAsia="en-GB"/>
        </w:rPr>
      </w:pPr>
      <w:proofErr w:type="spellStart"/>
      <w:proofErr w:type="gramStart"/>
      <w:r w:rsidRPr="00ED002C">
        <w:rPr>
          <w:rFonts w:eastAsiaTheme="minorEastAsia"/>
          <w:bCs/>
          <w:sz w:val="24"/>
          <w:szCs w:val="24"/>
          <w:lang w:eastAsia="en-GB"/>
        </w:rPr>
        <w:t>Entwistle</w:t>
      </w:r>
      <w:proofErr w:type="spellEnd"/>
      <w:r w:rsidRPr="00ED002C">
        <w:rPr>
          <w:rFonts w:eastAsiaTheme="minorEastAsia"/>
          <w:bCs/>
          <w:sz w:val="24"/>
          <w:szCs w:val="24"/>
          <w:lang w:eastAsia="en-GB"/>
        </w:rPr>
        <w:t xml:space="preserve"> J and Wilson E (</w:t>
      </w:r>
      <w:proofErr w:type="spellStart"/>
      <w:r w:rsidRPr="00ED002C">
        <w:rPr>
          <w:rFonts w:eastAsiaTheme="minorEastAsia"/>
          <w:bCs/>
          <w:sz w:val="24"/>
          <w:szCs w:val="24"/>
          <w:lang w:eastAsia="en-GB"/>
        </w:rPr>
        <w:t>Eds</w:t>
      </w:r>
      <w:proofErr w:type="spellEnd"/>
      <w:r w:rsidRPr="00ED002C">
        <w:rPr>
          <w:rFonts w:eastAsiaTheme="minorEastAsia"/>
          <w:bCs/>
          <w:sz w:val="24"/>
          <w:szCs w:val="24"/>
          <w:lang w:eastAsia="en-GB"/>
        </w:rPr>
        <w:t xml:space="preserve">) (2001) </w:t>
      </w:r>
      <w:r w:rsidRPr="00ED002C">
        <w:rPr>
          <w:rFonts w:eastAsiaTheme="minorEastAsia"/>
          <w:bCs/>
          <w:i/>
          <w:sz w:val="24"/>
          <w:szCs w:val="24"/>
          <w:lang w:eastAsia="en-GB"/>
        </w:rPr>
        <w:t>Body dressing</w:t>
      </w:r>
      <w:r w:rsidRPr="00ED002C">
        <w:rPr>
          <w:rFonts w:eastAsiaTheme="minorEastAsia"/>
          <w:bCs/>
          <w:sz w:val="24"/>
          <w:szCs w:val="24"/>
          <w:lang w:eastAsia="en-GB"/>
        </w:rPr>
        <w:t>.</w:t>
      </w:r>
      <w:proofErr w:type="gramEnd"/>
      <w:r w:rsidRPr="00ED002C">
        <w:rPr>
          <w:rFonts w:eastAsiaTheme="minorEastAsia"/>
          <w:bCs/>
          <w:sz w:val="24"/>
          <w:szCs w:val="24"/>
          <w:lang w:eastAsia="en-GB"/>
        </w:rPr>
        <w:t xml:space="preserve"> Oxford: Berg.</w:t>
      </w:r>
    </w:p>
    <w:p w:rsidR="008765D3" w:rsidRPr="00DD66BD" w:rsidRDefault="008765D3" w:rsidP="008765D3">
      <w:pPr>
        <w:spacing w:line="480" w:lineRule="auto"/>
        <w:ind w:left="851" w:hanging="851"/>
        <w:jc w:val="both"/>
        <w:rPr>
          <w:rFonts w:eastAsiaTheme="minorEastAsia"/>
          <w:bCs/>
          <w:sz w:val="24"/>
          <w:szCs w:val="24"/>
          <w:lang w:eastAsia="en-GB"/>
        </w:rPr>
      </w:pPr>
      <w:r w:rsidRPr="00DD66BD">
        <w:rPr>
          <w:rFonts w:eastAsiaTheme="minorEastAsia"/>
          <w:bCs/>
          <w:sz w:val="24"/>
          <w:szCs w:val="24"/>
          <w:lang w:eastAsia="en-GB"/>
        </w:rPr>
        <w:t>Featherstone</w:t>
      </w:r>
      <w:r>
        <w:rPr>
          <w:rFonts w:eastAsiaTheme="minorEastAsia"/>
          <w:bCs/>
          <w:sz w:val="24"/>
          <w:szCs w:val="24"/>
          <w:lang w:eastAsia="en-GB"/>
        </w:rPr>
        <w:t xml:space="preserve"> </w:t>
      </w:r>
      <w:r w:rsidRPr="00DD66BD">
        <w:rPr>
          <w:rFonts w:eastAsiaTheme="minorEastAsia"/>
          <w:bCs/>
          <w:sz w:val="24"/>
          <w:szCs w:val="24"/>
          <w:lang w:eastAsia="en-GB"/>
        </w:rPr>
        <w:t xml:space="preserve">M (2007) </w:t>
      </w:r>
      <w:r w:rsidRPr="00DD66BD">
        <w:rPr>
          <w:rFonts w:eastAsiaTheme="minorEastAsia"/>
          <w:bCs/>
          <w:i/>
          <w:sz w:val="24"/>
          <w:szCs w:val="24"/>
          <w:lang w:eastAsia="en-GB"/>
        </w:rPr>
        <w:t xml:space="preserve">Consumer </w:t>
      </w:r>
      <w:r>
        <w:rPr>
          <w:rFonts w:eastAsiaTheme="minorEastAsia"/>
          <w:bCs/>
          <w:i/>
          <w:sz w:val="24"/>
          <w:szCs w:val="24"/>
          <w:lang w:eastAsia="en-GB"/>
        </w:rPr>
        <w:t>C</w:t>
      </w:r>
      <w:r w:rsidRPr="00DD66BD">
        <w:rPr>
          <w:rFonts w:eastAsiaTheme="minorEastAsia"/>
          <w:bCs/>
          <w:i/>
          <w:sz w:val="24"/>
          <w:szCs w:val="24"/>
          <w:lang w:eastAsia="en-GB"/>
        </w:rPr>
        <w:t xml:space="preserve">ulture and </w:t>
      </w:r>
      <w:r>
        <w:rPr>
          <w:rFonts w:eastAsiaTheme="minorEastAsia"/>
          <w:bCs/>
          <w:i/>
          <w:sz w:val="24"/>
          <w:szCs w:val="24"/>
          <w:lang w:eastAsia="en-GB"/>
        </w:rPr>
        <w:t>P</w:t>
      </w:r>
      <w:r w:rsidRPr="00DD66BD">
        <w:rPr>
          <w:rFonts w:eastAsiaTheme="minorEastAsia"/>
          <w:bCs/>
          <w:i/>
          <w:sz w:val="24"/>
          <w:szCs w:val="24"/>
          <w:lang w:eastAsia="en-GB"/>
        </w:rPr>
        <w:t>ostmodernism</w:t>
      </w:r>
      <w:r w:rsidRPr="00DD66BD">
        <w:rPr>
          <w:rFonts w:eastAsiaTheme="minorEastAsia"/>
          <w:bCs/>
          <w:sz w:val="24"/>
          <w:szCs w:val="24"/>
          <w:lang w:eastAsia="en-GB"/>
        </w:rPr>
        <w:t>. 2</w:t>
      </w:r>
      <w:r w:rsidRPr="00356A68">
        <w:rPr>
          <w:rFonts w:eastAsiaTheme="minorEastAsia"/>
          <w:bCs/>
          <w:sz w:val="24"/>
          <w:szCs w:val="24"/>
          <w:vertAlign w:val="superscript"/>
          <w:lang w:eastAsia="en-GB"/>
        </w:rPr>
        <w:t>nd</w:t>
      </w:r>
      <w:r w:rsidRPr="00DD66BD">
        <w:rPr>
          <w:rFonts w:eastAsiaTheme="minorEastAsia"/>
          <w:bCs/>
          <w:sz w:val="24"/>
          <w:szCs w:val="24"/>
          <w:lang w:eastAsia="en-GB"/>
        </w:rPr>
        <w:t xml:space="preserve"> ed</w:t>
      </w:r>
      <w:r>
        <w:rPr>
          <w:rFonts w:eastAsiaTheme="minorEastAsia"/>
          <w:bCs/>
          <w:sz w:val="24"/>
          <w:szCs w:val="24"/>
          <w:lang w:eastAsia="en-GB"/>
        </w:rPr>
        <w:t>.</w:t>
      </w:r>
      <w:r w:rsidRPr="00DD66BD">
        <w:rPr>
          <w:rFonts w:eastAsiaTheme="minorEastAsia"/>
          <w:bCs/>
          <w:sz w:val="24"/>
          <w:szCs w:val="24"/>
          <w:lang w:eastAsia="en-GB"/>
        </w:rPr>
        <w:t xml:space="preserve"> Los Angeles, C</w:t>
      </w:r>
      <w:r>
        <w:rPr>
          <w:rFonts w:eastAsiaTheme="minorEastAsia"/>
          <w:bCs/>
          <w:sz w:val="24"/>
          <w:szCs w:val="24"/>
          <w:lang w:eastAsia="en-GB"/>
        </w:rPr>
        <w:t>A</w:t>
      </w:r>
      <w:r w:rsidRPr="00DD66BD">
        <w:rPr>
          <w:rFonts w:eastAsiaTheme="minorEastAsia"/>
          <w:bCs/>
          <w:sz w:val="24"/>
          <w:szCs w:val="24"/>
          <w:lang w:eastAsia="en-GB"/>
        </w:rPr>
        <w:t xml:space="preserve"> and London: S</w:t>
      </w:r>
      <w:r>
        <w:rPr>
          <w:rFonts w:eastAsiaTheme="minorEastAsia"/>
          <w:bCs/>
          <w:sz w:val="24"/>
          <w:szCs w:val="24"/>
          <w:lang w:eastAsia="en-GB"/>
        </w:rPr>
        <w:t>age</w:t>
      </w:r>
      <w:r w:rsidRPr="00DD66BD">
        <w:rPr>
          <w:rFonts w:eastAsiaTheme="minorEastAsia"/>
          <w:bCs/>
          <w:sz w:val="24"/>
          <w:szCs w:val="24"/>
          <w:lang w:eastAsia="en-GB"/>
        </w:rPr>
        <w:t xml:space="preserve">. </w:t>
      </w:r>
    </w:p>
    <w:p w:rsidR="008765D3" w:rsidRPr="00DD66BD" w:rsidRDefault="008765D3" w:rsidP="008765D3">
      <w:pPr>
        <w:spacing w:line="480" w:lineRule="auto"/>
        <w:ind w:left="851" w:hanging="851"/>
        <w:jc w:val="both"/>
        <w:rPr>
          <w:rFonts w:eastAsiaTheme="minorEastAsia"/>
          <w:bCs/>
          <w:sz w:val="24"/>
          <w:szCs w:val="24"/>
          <w:lang w:eastAsia="en-GB"/>
        </w:rPr>
      </w:pPr>
      <w:r w:rsidRPr="00DD66BD">
        <w:rPr>
          <w:rFonts w:eastAsiaTheme="minorEastAsia"/>
          <w:bCs/>
          <w:sz w:val="24"/>
          <w:szCs w:val="24"/>
          <w:lang w:eastAsia="en-GB"/>
        </w:rPr>
        <w:lastRenderedPageBreak/>
        <w:t xml:space="preserve">Fine M and Macpherson P (1994) </w:t>
      </w:r>
      <w:proofErr w:type="gramStart"/>
      <w:r w:rsidRPr="00DD66BD">
        <w:rPr>
          <w:rFonts w:eastAsiaTheme="minorEastAsia"/>
          <w:bCs/>
          <w:sz w:val="24"/>
          <w:szCs w:val="24"/>
          <w:lang w:eastAsia="en-GB"/>
        </w:rPr>
        <w:t>Over</w:t>
      </w:r>
      <w:proofErr w:type="gramEnd"/>
      <w:r w:rsidRPr="00DD66BD">
        <w:rPr>
          <w:rFonts w:eastAsiaTheme="minorEastAsia"/>
          <w:bCs/>
          <w:sz w:val="24"/>
          <w:szCs w:val="24"/>
          <w:lang w:eastAsia="en-GB"/>
        </w:rPr>
        <w:t xml:space="preserve"> dinner: Feminism and adolescent female bodies</w:t>
      </w:r>
      <w:r>
        <w:rPr>
          <w:rFonts w:eastAsiaTheme="minorEastAsia"/>
          <w:bCs/>
          <w:sz w:val="24"/>
          <w:szCs w:val="24"/>
          <w:lang w:eastAsia="en-GB"/>
        </w:rPr>
        <w:t>.</w:t>
      </w:r>
      <w:r w:rsidRPr="00DD66BD">
        <w:rPr>
          <w:rFonts w:eastAsiaTheme="minorEastAsia"/>
          <w:bCs/>
          <w:sz w:val="24"/>
          <w:szCs w:val="24"/>
          <w:lang w:eastAsia="en-GB"/>
        </w:rPr>
        <w:t xml:space="preserve"> </w:t>
      </w:r>
      <w:r>
        <w:rPr>
          <w:rFonts w:eastAsiaTheme="minorEastAsia"/>
          <w:bCs/>
          <w:sz w:val="24"/>
          <w:szCs w:val="24"/>
          <w:lang w:eastAsia="en-GB"/>
        </w:rPr>
        <w:t>I</w:t>
      </w:r>
      <w:r w:rsidRPr="00DD66BD">
        <w:rPr>
          <w:rFonts w:eastAsiaTheme="minorEastAsia"/>
          <w:bCs/>
          <w:sz w:val="24"/>
          <w:szCs w:val="24"/>
          <w:lang w:eastAsia="en-GB"/>
        </w:rPr>
        <w:t>n</w:t>
      </w:r>
      <w:r>
        <w:rPr>
          <w:rFonts w:eastAsiaTheme="minorEastAsia"/>
          <w:bCs/>
          <w:sz w:val="24"/>
          <w:szCs w:val="24"/>
          <w:lang w:eastAsia="en-GB"/>
        </w:rPr>
        <w:t>:</w:t>
      </w:r>
      <w:r w:rsidRPr="00DD66BD">
        <w:rPr>
          <w:rFonts w:eastAsiaTheme="minorEastAsia"/>
          <w:bCs/>
          <w:sz w:val="24"/>
          <w:szCs w:val="24"/>
          <w:lang w:eastAsia="en-GB"/>
        </w:rPr>
        <w:t xml:space="preserve"> </w:t>
      </w:r>
      <w:proofErr w:type="spellStart"/>
      <w:r w:rsidRPr="00DD66BD">
        <w:rPr>
          <w:rFonts w:eastAsiaTheme="minorEastAsia"/>
          <w:bCs/>
          <w:sz w:val="24"/>
          <w:szCs w:val="24"/>
          <w:lang w:eastAsia="en-GB"/>
        </w:rPr>
        <w:t>Radtke</w:t>
      </w:r>
      <w:proofErr w:type="spellEnd"/>
      <w:r>
        <w:rPr>
          <w:rFonts w:eastAsiaTheme="minorEastAsia"/>
          <w:bCs/>
          <w:sz w:val="24"/>
          <w:szCs w:val="24"/>
          <w:lang w:eastAsia="en-GB"/>
        </w:rPr>
        <w:t xml:space="preserve"> HL</w:t>
      </w:r>
      <w:r w:rsidRPr="00DD66BD">
        <w:rPr>
          <w:rFonts w:eastAsiaTheme="minorEastAsia"/>
          <w:bCs/>
          <w:sz w:val="24"/>
          <w:szCs w:val="24"/>
          <w:lang w:eastAsia="en-GB"/>
        </w:rPr>
        <w:t xml:space="preserve"> and </w:t>
      </w:r>
      <w:proofErr w:type="spellStart"/>
      <w:r w:rsidRPr="00DD66BD">
        <w:rPr>
          <w:rFonts w:eastAsiaTheme="minorEastAsia"/>
          <w:bCs/>
          <w:sz w:val="24"/>
          <w:szCs w:val="24"/>
          <w:lang w:eastAsia="en-GB"/>
        </w:rPr>
        <w:t>Stam</w:t>
      </w:r>
      <w:proofErr w:type="spellEnd"/>
      <w:r w:rsidRPr="00DD66BD">
        <w:rPr>
          <w:rFonts w:eastAsiaTheme="minorEastAsia"/>
          <w:bCs/>
          <w:sz w:val="24"/>
          <w:szCs w:val="24"/>
          <w:lang w:eastAsia="en-GB"/>
        </w:rPr>
        <w:t xml:space="preserve"> </w:t>
      </w:r>
      <w:r>
        <w:rPr>
          <w:rFonts w:eastAsiaTheme="minorEastAsia"/>
          <w:bCs/>
          <w:sz w:val="24"/>
          <w:szCs w:val="24"/>
          <w:lang w:eastAsia="en-GB"/>
        </w:rPr>
        <w:t xml:space="preserve">HJ </w:t>
      </w:r>
      <w:r w:rsidRPr="00DD66BD">
        <w:rPr>
          <w:rFonts w:eastAsiaTheme="minorEastAsia"/>
          <w:bCs/>
          <w:sz w:val="24"/>
          <w:szCs w:val="24"/>
          <w:lang w:eastAsia="en-GB"/>
        </w:rPr>
        <w:t>(</w:t>
      </w:r>
      <w:proofErr w:type="spellStart"/>
      <w:proofErr w:type="gramStart"/>
      <w:r w:rsidRPr="00DD66BD">
        <w:rPr>
          <w:rFonts w:eastAsiaTheme="minorEastAsia"/>
          <w:bCs/>
          <w:sz w:val="24"/>
          <w:szCs w:val="24"/>
          <w:lang w:eastAsia="en-GB"/>
        </w:rPr>
        <w:t>eds</w:t>
      </w:r>
      <w:proofErr w:type="spellEnd"/>
      <w:proofErr w:type="gramEnd"/>
      <w:r w:rsidRPr="00DD66BD">
        <w:rPr>
          <w:rFonts w:eastAsiaTheme="minorEastAsia"/>
          <w:bCs/>
          <w:sz w:val="24"/>
          <w:szCs w:val="24"/>
          <w:lang w:eastAsia="en-GB"/>
        </w:rPr>
        <w:t xml:space="preserve">) </w:t>
      </w:r>
      <w:r w:rsidRPr="00DD66BD">
        <w:rPr>
          <w:rFonts w:eastAsiaTheme="minorEastAsia"/>
          <w:bCs/>
          <w:i/>
          <w:sz w:val="24"/>
          <w:szCs w:val="24"/>
          <w:lang w:eastAsia="en-GB"/>
        </w:rPr>
        <w:t>Power/gender: Social relations in theory and practice</w:t>
      </w:r>
      <w:r w:rsidRPr="00DD66BD">
        <w:rPr>
          <w:rFonts w:eastAsiaTheme="minorEastAsia"/>
          <w:bCs/>
          <w:sz w:val="24"/>
          <w:szCs w:val="24"/>
          <w:lang w:eastAsia="en-GB"/>
        </w:rPr>
        <w:t>. London: Sage, pp.219</w:t>
      </w:r>
      <w:r>
        <w:rPr>
          <w:rFonts w:eastAsiaTheme="minorEastAsia"/>
          <w:bCs/>
          <w:sz w:val="24"/>
          <w:szCs w:val="24"/>
          <w:lang w:eastAsia="en-GB"/>
        </w:rPr>
        <w:t>–</w:t>
      </w:r>
      <w:r w:rsidRPr="00DD66BD">
        <w:rPr>
          <w:rFonts w:eastAsiaTheme="minorEastAsia"/>
          <w:bCs/>
          <w:sz w:val="24"/>
          <w:szCs w:val="24"/>
          <w:lang w:eastAsia="en-GB"/>
        </w:rPr>
        <w:t xml:space="preserve">246. </w:t>
      </w:r>
    </w:p>
    <w:p w:rsidR="008765D3" w:rsidRPr="00DD66BD" w:rsidRDefault="008765D3" w:rsidP="008765D3">
      <w:pPr>
        <w:spacing w:line="480" w:lineRule="auto"/>
        <w:ind w:left="851" w:hanging="851"/>
        <w:jc w:val="both"/>
        <w:rPr>
          <w:rFonts w:eastAsiaTheme="minorEastAsia"/>
          <w:bCs/>
          <w:sz w:val="24"/>
          <w:szCs w:val="24"/>
          <w:lang w:eastAsia="en-GB"/>
        </w:rPr>
      </w:pPr>
      <w:r w:rsidRPr="00DD66BD">
        <w:rPr>
          <w:rFonts w:eastAsiaTheme="minorEastAsia"/>
          <w:bCs/>
          <w:sz w:val="24"/>
          <w:szCs w:val="24"/>
          <w:lang w:eastAsia="en-GB"/>
        </w:rPr>
        <w:t xml:space="preserve">Finkelstein J (1991) </w:t>
      </w:r>
      <w:proofErr w:type="gramStart"/>
      <w:r w:rsidRPr="00DD66BD">
        <w:rPr>
          <w:rFonts w:eastAsiaTheme="minorEastAsia"/>
          <w:bCs/>
          <w:i/>
          <w:sz w:val="24"/>
          <w:szCs w:val="24"/>
          <w:lang w:eastAsia="en-GB"/>
        </w:rPr>
        <w:t>The</w:t>
      </w:r>
      <w:proofErr w:type="gramEnd"/>
      <w:r w:rsidRPr="00DD66BD">
        <w:rPr>
          <w:rFonts w:eastAsiaTheme="minorEastAsia"/>
          <w:bCs/>
          <w:i/>
          <w:sz w:val="24"/>
          <w:szCs w:val="24"/>
          <w:lang w:eastAsia="en-GB"/>
        </w:rPr>
        <w:t xml:space="preserve"> </w:t>
      </w:r>
      <w:r>
        <w:rPr>
          <w:rFonts w:eastAsiaTheme="minorEastAsia"/>
          <w:bCs/>
          <w:i/>
          <w:sz w:val="24"/>
          <w:szCs w:val="24"/>
          <w:lang w:eastAsia="en-GB"/>
        </w:rPr>
        <w:t>F</w:t>
      </w:r>
      <w:r w:rsidRPr="00DD66BD">
        <w:rPr>
          <w:rFonts w:eastAsiaTheme="minorEastAsia"/>
          <w:bCs/>
          <w:i/>
          <w:sz w:val="24"/>
          <w:szCs w:val="24"/>
          <w:lang w:eastAsia="en-GB"/>
        </w:rPr>
        <w:t xml:space="preserve">ashioned </w:t>
      </w:r>
      <w:r>
        <w:rPr>
          <w:rFonts w:eastAsiaTheme="minorEastAsia"/>
          <w:bCs/>
          <w:i/>
          <w:sz w:val="24"/>
          <w:szCs w:val="24"/>
          <w:lang w:eastAsia="en-GB"/>
        </w:rPr>
        <w:t>S</w:t>
      </w:r>
      <w:r w:rsidRPr="00DD66BD">
        <w:rPr>
          <w:rFonts w:eastAsiaTheme="minorEastAsia"/>
          <w:bCs/>
          <w:i/>
          <w:sz w:val="24"/>
          <w:szCs w:val="24"/>
          <w:lang w:eastAsia="en-GB"/>
        </w:rPr>
        <w:t>elf</w:t>
      </w:r>
      <w:r w:rsidRPr="00DD66BD">
        <w:rPr>
          <w:rFonts w:eastAsiaTheme="minorEastAsia"/>
          <w:bCs/>
          <w:sz w:val="24"/>
          <w:szCs w:val="24"/>
          <w:lang w:eastAsia="en-GB"/>
        </w:rPr>
        <w:t xml:space="preserve">. Oxford: Polity Press. </w:t>
      </w:r>
    </w:p>
    <w:p w:rsidR="008765D3" w:rsidRDefault="008765D3" w:rsidP="008765D3">
      <w:pPr>
        <w:spacing w:line="480" w:lineRule="auto"/>
        <w:ind w:left="851" w:hanging="851"/>
        <w:jc w:val="both"/>
        <w:rPr>
          <w:rFonts w:eastAsiaTheme="minorEastAsia"/>
          <w:bCs/>
          <w:sz w:val="24"/>
          <w:szCs w:val="24"/>
          <w:lang w:eastAsia="en-GB"/>
        </w:rPr>
      </w:pPr>
      <w:r w:rsidRPr="00DD66BD">
        <w:rPr>
          <w:rFonts w:eastAsiaTheme="minorEastAsia"/>
          <w:bCs/>
          <w:sz w:val="24"/>
          <w:szCs w:val="24"/>
          <w:lang w:eastAsia="en-GB"/>
        </w:rPr>
        <w:t xml:space="preserve">Foucault M (1978) </w:t>
      </w:r>
      <w:r w:rsidRPr="00DD66BD">
        <w:rPr>
          <w:rFonts w:eastAsiaTheme="minorEastAsia"/>
          <w:bCs/>
          <w:i/>
          <w:sz w:val="24"/>
          <w:szCs w:val="24"/>
          <w:lang w:eastAsia="en-GB"/>
        </w:rPr>
        <w:t xml:space="preserve">The </w:t>
      </w:r>
      <w:r>
        <w:rPr>
          <w:rFonts w:eastAsiaTheme="minorEastAsia"/>
          <w:bCs/>
          <w:i/>
          <w:sz w:val="24"/>
          <w:szCs w:val="24"/>
          <w:lang w:eastAsia="en-GB"/>
        </w:rPr>
        <w:t>H</w:t>
      </w:r>
      <w:r w:rsidRPr="00DD66BD">
        <w:rPr>
          <w:rFonts w:eastAsiaTheme="minorEastAsia"/>
          <w:bCs/>
          <w:i/>
          <w:sz w:val="24"/>
          <w:szCs w:val="24"/>
          <w:lang w:eastAsia="en-GB"/>
        </w:rPr>
        <w:t xml:space="preserve">istory of </w:t>
      </w:r>
      <w:r>
        <w:rPr>
          <w:rFonts w:eastAsiaTheme="minorEastAsia"/>
          <w:bCs/>
          <w:i/>
          <w:sz w:val="24"/>
          <w:szCs w:val="24"/>
          <w:lang w:eastAsia="en-GB"/>
        </w:rPr>
        <w:t>S</w:t>
      </w:r>
      <w:r w:rsidRPr="00DD66BD">
        <w:rPr>
          <w:rFonts w:eastAsiaTheme="minorEastAsia"/>
          <w:bCs/>
          <w:i/>
          <w:sz w:val="24"/>
          <w:szCs w:val="24"/>
          <w:lang w:eastAsia="en-GB"/>
        </w:rPr>
        <w:t>exuality</w:t>
      </w:r>
      <w:r>
        <w:rPr>
          <w:rFonts w:eastAsiaTheme="minorEastAsia"/>
          <w:bCs/>
          <w:i/>
          <w:sz w:val="24"/>
          <w:szCs w:val="24"/>
          <w:lang w:eastAsia="en-GB"/>
        </w:rPr>
        <w:t>:</w:t>
      </w:r>
      <w:r w:rsidRPr="00DD66BD">
        <w:rPr>
          <w:rFonts w:eastAsiaTheme="minorEastAsia"/>
          <w:bCs/>
          <w:i/>
          <w:sz w:val="24"/>
          <w:szCs w:val="24"/>
          <w:lang w:eastAsia="en-GB"/>
        </w:rPr>
        <w:t xml:space="preserve"> Volume 1</w:t>
      </w:r>
      <w:r>
        <w:rPr>
          <w:rFonts w:eastAsiaTheme="minorEastAsia"/>
          <w:bCs/>
          <w:i/>
          <w:sz w:val="24"/>
          <w:szCs w:val="24"/>
          <w:lang w:eastAsia="en-GB"/>
        </w:rPr>
        <w:t xml:space="preserve"> –</w:t>
      </w:r>
      <w:r w:rsidRPr="00DD66BD">
        <w:rPr>
          <w:rFonts w:eastAsiaTheme="minorEastAsia"/>
          <w:bCs/>
          <w:i/>
          <w:sz w:val="24"/>
          <w:szCs w:val="24"/>
          <w:lang w:eastAsia="en-GB"/>
        </w:rPr>
        <w:t xml:space="preserve"> An introduction</w:t>
      </w:r>
      <w:r w:rsidRPr="00DD66BD">
        <w:rPr>
          <w:rFonts w:eastAsiaTheme="minorEastAsia"/>
          <w:bCs/>
          <w:sz w:val="24"/>
          <w:szCs w:val="24"/>
          <w:lang w:eastAsia="en-GB"/>
        </w:rPr>
        <w:t>. 1</w:t>
      </w:r>
      <w:r w:rsidRPr="0084766D">
        <w:rPr>
          <w:rFonts w:eastAsiaTheme="minorEastAsia"/>
          <w:bCs/>
          <w:sz w:val="24"/>
          <w:szCs w:val="24"/>
          <w:lang w:eastAsia="en-GB"/>
        </w:rPr>
        <w:t>st</w:t>
      </w:r>
      <w:r w:rsidRPr="00DD66BD">
        <w:rPr>
          <w:rFonts w:eastAsiaTheme="minorEastAsia"/>
          <w:bCs/>
          <w:sz w:val="24"/>
          <w:szCs w:val="24"/>
          <w:lang w:eastAsia="en-GB"/>
        </w:rPr>
        <w:t xml:space="preserve"> American ed</w:t>
      </w:r>
      <w:r>
        <w:rPr>
          <w:rFonts w:eastAsiaTheme="minorEastAsia"/>
          <w:bCs/>
          <w:sz w:val="24"/>
          <w:szCs w:val="24"/>
          <w:lang w:eastAsia="en-GB"/>
        </w:rPr>
        <w:t>.</w:t>
      </w:r>
      <w:r w:rsidRPr="00DD66BD">
        <w:rPr>
          <w:rFonts w:eastAsiaTheme="minorEastAsia"/>
          <w:bCs/>
          <w:sz w:val="24"/>
          <w:szCs w:val="24"/>
          <w:lang w:eastAsia="en-GB"/>
        </w:rPr>
        <w:t xml:space="preserve"> Translated by </w:t>
      </w:r>
      <w:r>
        <w:rPr>
          <w:rFonts w:eastAsiaTheme="minorEastAsia"/>
          <w:bCs/>
          <w:sz w:val="24"/>
          <w:szCs w:val="24"/>
          <w:lang w:eastAsia="en-GB"/>
        </w:rPr>
        <w:t xml:space="preserve">R </w:t>
      </w:r>
      <w:r w:rsidRPr="00DD66BD">
        <w:rPr>
          <w:rFonts w:eastAsiaTheme="minorEastAsia"/>
          <w:bCs/>
          <w:sz w:val="24"/>
          <w:szCs w:val="24"/>
          <w:lang w:eastAsia="en-GB"/>
        </w:rPr>
        <w:t xml:space="preserve">Hurley. New York: Pantheon Books. </w:t>
      </w:r>
    </w:p>
    <w:p w:rsidR="008765D3" w:rsidRPr="00DD66BD" w:rsidRDefault="008765D3" w:rsidP="008765D3">
      <w:pPr>
        <w:spacing w:line="480" w:lineRule="auto"/>
        <w:ind w:left="851" w:hanging="851"/>
        <w:jc w:val="both"/>
        <w:rPr>
          <w:rFonts w:eastAsiaTheme="minorEastAsia"/>
          <w:bCs/>
          <w:sz w:val="24"/>
          <w:szCs w:val="24"/>
          <w:lang w:eastAsia="en-GB"/>
        </w:rPr>
      </w:pPr>
      <w:proofErr w:type="gramStart"/>
      <w:r>
        <w:rPr>
          <w:rFonts w:eastAsiaTheme="minorEastAsia"/>
          <w:bCs/>
          <w:sz w:val="24"/>
          <w:szCs w:val="24"/>
          <w:lang w:eastAsia="en-GB"/>
        </w:rPr>
        <w:t>Foucault M</w:t>
      </w:r>
      <w:r w:rsidRPr="00037ECE">
        <w:rPr>
          <w:rFonts w:eastAsiaTheme="minorEastAsia"/>
          <w:bCs/>
          <w:sz w:val="24"/>
          <w:szCs w:val="24"/>
          <w:lang w:eastAsia="en-GB"/>
        </w:rPr>
        <w:t xml:space="preserve"> </w:t>
      </w:r>
      <w:r>
        <w:rPr>
          <w:rFonts w:eastAsiaTheme="minorEastAsia"/>
          <w:bCs/>
          <w:sz w:val="24"/>
          <w:szCs w:val="24"/>
          <w:lang w:eastAsia="en-GB"/>
        </w:rPr>
        <w:t>(</w:t>
      </w:r>
      <w:r w:rsidRPr="00037ECE">
        <w:rPr>
          <w:rFonts w:eastAsiaTheme="minorEastAsia"/>
          <w:bCs/>
          <w:sz w:val="24"/>
          <w:szCs w:val="24"/>
          <w:lang w:eastAsia="en-GB"/>
        </w:rPr>
        <w:t>1988</w:t>
      </w:r>
      <w:r>
        <w:rPr>
          <w:rFonts w:eastAsiaTheme="minorEastAsia"/>
          <w:bCs/>
          <w:sz w:val="24"/>
          <w:szCs w:val="24"/>
          <w:lang w:eastAsia="en-GB"/>
        </w:rPr>
        <w:t>)</w:t>
      </w:r>
      <w:r w:rsidRPr="00037ECE">
        <w:rPr>
          <w:rFonts w:eastAsiaTheme="minorEastAsia"/>
          <w:bCs/>
          <w:sz w:val="24"/>
          <w:szCs w:val="24"/>
          <w:lang w:eastAsia="en-GB"/>
        </w:rPr>
        <w:t xml:space="preserve"> Technologies of the self.</w:t>
      </w:r>
      <w:proofErr w:type="gramEnd"/>
      <w:r w:rsidRPr="00037ECE">
        <w:rPr>
          <w:rFonts w:eastAsiaTheme="minorEastAsia"/>
          <w:bCs/>
          <w:sz w:val="24"/>
          <w:szCs w:val="24"/>
          <w:lang w:eastAsia="en-GB"/>
        </w:rPr>
        <w:t xml:space="preserve"> In </w:t>
      </w:r>
      <w:r w:rsidRPr="00037ECE">
        <w:rPr>
          <w:rFonts w:eastAsiaTheme="minorEastAsia"/>
          <w:bCs/>
          <w:i/>
          <w:sz w:val="24"/>
          <w:szCs w:val="24"/>
          <w:lang w:eastAsia="en-GB"/>
        </w:rPr>
        <w:t>Technologies of the self: A seminar with Michel Foucault</w:t>
      </w:r>
      <w:r w:rsidRPr="00037ECE">
        <w:rPr>
          <w:rFonts w:eastAsiaTheme="minorEastAsia"/>
          <w:bCs/>
          <w:sz w:val="24"/>
          <w:szCs w:val="24"/>
          <w:lang w:eastAsia="en-GB"/>
        </w:rPr>
        <w:t>, ed. L.H. Mar</w:t>
      </w:r>
      <w:r>
        <w:rPr>
          <w:rFonts w:eastAsiaTheme="minorEastAsia"/>
          <w:bCs/>
          <w:sz w:val="24"/>
          <w:szCs w:val="24"/>
          <w:lang w:eastAsia="en-GB"/>
        </w:rPr>
        <w:t xml:space="preserve">tin, H. </w:t>
      </w:r>
      <w:proofErr w:type="spellStart"/>
      <w:r>
        <w:rPr>
          <w:rFonts w:eastAsiaTheme="minorEastAsia"/>
          <w:bCs/>
          <w:sz w:val="24"/>
          <w:szCs w:val="24"/>
          <w:lang w:eastAsia="en-GB"/>
        </w:rPr>
        <w:t>Gutman</w:t>
      </w:r>
      <w:proofErr w:type="spellEnd"/>
      <w:r>
        <w:rPr>
          <w:rFonts w:eastAsiaTheme="minorEastAsia"/>
          <w:bCs/>
          <w:sz w:val="24"/>
          <w:szCs w:val="24"/>
          <w:lang w:eastAsia="en-GB"/>
        </w:rPr>
        <w:t>, and P.H. Hutton.</w:t>
      </w:r>
      <w:r w:rsidRPr="00037ECE">
        <w:rPr>
          <w:rFonts w:eastAsiaTheme="minorEastAsia"/>
          <w:bCs/>
          <w:sz w:val="24"/>
          <w:szCs w:val="24"/>
          <w:lang w:eastAsia="en-GB"/>
        </w:rPr>
        <w:t xml:space="preserve"> London: University of</w:t>
      </w:r>
      <w:r>
        <w:rPr>
          <w:rFonts w:eastAsiaTheme="minorEastAsia"/>
          <w:bCs/>
          <w:sz w:val="24"/>
          <w:szCs w:val="24"/>
          <w:lang w:eastAsia="en-GB"/>
        </w:rPr>
        <w:t xml:space="preserve"> </w:t>
      </w:r>
      <w:r w:rsidRPr="00037ECE">
        <w:rPr>
          <w:rFonts w:eastAsiaTheme="minorEastAsia"/>
          <w:bCs/>
          <w:sz w:val="24"/>
          <w:szCs w:val="24"/>
          <w:lang w:eastAsia="en-GB"/>
        </w:rPr>
        <w:t>Massachu</w:t>
      </w:r>
      <w:r>
        <w:rPr>
          <w:rFonts w:eastAsiaTheme="minorEastAsia"/>
          <w:bCs/>
          <w:sz w:val="24"/>
          <w:szCs w:val="24"/>
          <w:lang w:eastAsia="en-GB"/>
        </w:rPr>
        <w:t>setts Press, pp.</w:t>
      </w:r>
      <w:r w:rsidRPr="00037ECE">
        <w:rPr>
          <w:rFonts w:eastAsiaTheme="minorEastAsia"/>
          <w:bCs/>
          <w:sz w:val="24"/>
          <w:szCs w:val="24"/>
          <w:lang w:eastAsia="en-GB"/>
        </w:rPr>
        <w:t xml:space="preserve"> 16–49.</w:t>
      </w:r>
    </w:p>
    <w:p w:rsidR="008765D3" w:rsidRPr="00DD66BD" w:rsidRDefault="008765D3" w:rsidP="008765D3">
      <w:pPr>
        <w:spacing w:line="480" w:lineRule="auto"/>
        <w:ind w:left="851" w:hanging="851"/>
        <w:jc w:val="both"/>
        <w:rPr>
          <w:rFonts w:eastAsiaTheme="minorEastAsia"/>
          <w:bCs/>
          <w:sz w:val="24"/>
          <w:szCs w:val="24"/>
          <w:lang w:eastAsia="en-GB"/>
        </w:rPr>
      </w:pPr>
      <w:proofErr w:type="spellStart"/>
      <w:r>
        <w:rPr>
          <w:rFonts w:eastAsiaTheme="minorEastAsia"/>
          <w:bCs/>
          <w:sz w:val="24"/>
          <w:szCs w:val="24"/>
          <w:lang w:eastAsia="en-GB"/>
        </w:rPr>
        <w:t>Gherardi</w:t>
      </w:r>
      <w:proofErr w:type="spellEnd"/>
      <w:r w:rsidRPr="00DD66BD">
        <w:rPr>
          <w:rFonts w:eastAsiaTheme="minorEastAsia"/>
          <w:bCs/>
          <w:sz w:val="24"/>
          <w:szCs w:val="24"/>
          <w:lang w:eastAsia="en-GB"/>
        </w:rPr>
        <w:t xml:space="preserve"> S (1994) </w:t>
      </w:r>
      <w:proofErr w:type="gramStart"/>
      <w:r w:rsidRPr="00DD66BD">
        <w:rPr>
          <w:rFonts w:eastAsiaTheme="minorEastAsia"/>
          <w:bCs/>
          <w:sz w:val="24"/>
          <w:szCs w:val="24"/>
          <w:lang w:eastAsia="en-GB"/>
        </w:rPr>
        <w:t>The</w:t>
      </w:r>
      <w:proofErr w:type="gramEnd"/>
      <w:r w:rsidRPr="00DD66BD">
        <w:rPr>
          <w:rFonts w:eastAsiaTheme="minorEastAsia"/>
          <w:bCs/>
          <w:sz w:val="24"/>
          <w:szCs w:val="24"/>
          <w:lang w:eastAsia="en-GB"/>
        </w:rPr>
        <w:t xml:space="preserve"> gender we think, the gender we do in our everyday organizational lives. </w:t>
      </w:r>
      <w:r w:rsidRPr="00DD66BD">
        <w:rPr>
          <w:rFonts w:eastAsiaTheme="minorEastAsia"/>
          <w:bCs/>
          <w:i/>
          <w:sz w:val="24"/>
          <w:szCs w:val="24"/>
          <w:lang w:eastAsia="en-GB"/>
        </w:rPr>
        <w:t>Human Relations</w:t>
      </w:r>
      <w:r w:rsidRPr="00DD66BD">
        <w:rPr>
          <w:rFonts w:eastAsiaTheme="minorEastAsia"/>
          <w:bCs/>
          <w:sz w:val="24"/>
          <w:szCs w:val="24"/>
          <w:lang w:eastAsia="en-GB"/>
        </w:rPr>
        <w:t xml:space="preserve"> 47(6): 591</w:t>
      </w:r>
      <w:r>
        <w:rPr>
          <w:rFonts w:eastAsiaTheme="minorEastAsia"/>
          <w:bCs/>
          <w:sz w:val="24"/>
          <w:szCs w:val="24"/>
          <w:lang w:eastAsia="en-GB"/>
        </w:rPr>
        <w:t>–</w:t>
      </w:r>
      <w:r w:rsidRPr="00DD66BD">
        <w:rPr>
          <w:rFonts w:eastAsiaTheme="minorEastAsia"/>
          <w:bCs/>
          <w:sz w:val="24"/>
          <w:szCs w:val="24"/>
          <w:lang w:eastAsia="en-GB"/>
        </w:rPr>
        <w:t xml:space="preserve">610. </w:t>
      </w:r>
    </w:p>
    <w:p w:rsidR="008765D3" w:rsidRPr="00DD66BD" w:rsidRDefault="008765D3" w:rsidP="008765D3">
      <w:pPr>
        <w:spacing w:line="480" w:lineRule="auto"/>
        <w:ind w:left="851" w:hanging="851"/>
        <w:jc w:val="both"/>
        <w:rPr>
          <w:rFonts w:eastAsiaTheme="minorEastAsia"/>
          <w:bCs/>
          <w:sz w:val="24"/>
          <w:szCs w:val="24"/>
          <w:lang w:eastAsia="en-GB"/>
        </w:rPr>
      </w:pPr>
      <w:r w:rsidRPr="00DD66BD">
        <w:rPr>
          <w:rFonts w:eastAsiaTheme="minorEastAsia"/>
          <w:bCs/>
          <w:sz w:val="24"/>
          <w:szCs w:val="24"/>
          <w:lang w:eastAsia="en-GB"/>
        </w:rPr>
        <w:t>Gillen K (2001) Choosing an image: Exploring women's images through personal shopper</w:t>
      </w:r>
      <w:r>
        <w:rPr>
          <w:rFonts w:eastAsiaTheme="minorEastAsia"/>
          <w:bCs/>
          <w:sz w:val="24"/>
          <w:szCs w:val="24"/>
          <w:lang w:eastAsia="en-GB"/>
        </w:rPr>
        <w:t>.</w:t>
      </w:r>
      <w:r w:rsidRPr="00DD66BD">
        <w:rPr>
          <w:rFonts w:eastAsiaTheme="minorEastAsia"/>
          <w:bCs/>
          <w:sz w:val="24"/>
          <w:szCs w:val="24"/>
          <w:lang w:eastAsia="en-GB"/>
        </w:rPr>
        <w:t xml:space="preserve"> </w:t>
      </w:r>
      <w:r>
        <w:rPr>
          <w:rFonts w:eastAsiaTheme="minorEastAsia"/>
          <w:bCs/>
          <w:sz w:val="24"/>
          <w:szCs w:val="24"/>
          <w:lang w:eastAsia="en-GB"/>
        </w:rPr>
        <w:t>I</w:t>
      </w:r>
      <w:r w:rsidRPr="00DD66BD">
        <w:rPr>
          <w:rFonts w:eastAsiaTheme="minorEastAsia"/>
          <w:bCs/>
          <w:sz w:val="24"/>
          <w:szCs w:val="24"/>
          <w:lang w:eastAsia="en-GB"/>
        </w:rPr>
        <w:t>n</w:t>
      </w:r>
      <w:r>
        <w:rPr>
          <w:rFonts w:eastAsiaTheme="minorEastAsia"/>
          <w:bCs/>
          <w:sz w:val="24"/>
          <w:szCs w:val="24"/>
          <w:lang w:eastAsia="en-GB"/>
        </w:rPr>
        <w:t>:</w:t>
      </w:r>
      <w:r w:rsidRPr="00DD66BD">
        <w:rPr>
          <w:rFonts w:eastAsiaTheme="minorEastAsia"/>
          <w:bCs/>
          <w:sz w:val="24"/>
          <w:szCs w:val="24"/>
          <w:lang w:eastAsia="en-GB"/>
        </w:rPr>
        <w:t xml:space="preserve"> Guy</w:t>
      </w:r>
      <w:r>
        <w:rPr>
          <w:rFonts w:eastAsiaTheme="minorEastAsia"/>
          <w:bCs/>
          <w:sz w:val="24"/>
          <w:szCs w:val="24"/>
          <w:lang w:eastAsia="en-GB"/>
        </w:rPr>
        <w:t xml:space="preserve"> A,</w:t>
      </w:r>
      <w:r w:rsidRPr="00DD66BD">
        <w:rPr>
          <w:rFonts w:eastAsiaTheme="minorEastAsia"/>
          <w:bCs/>
          <w:sz w:val="24"/>
          <w:szCs w:val="24"/>
          <w:lang w:eastAsia="en-GB"/>
        </w:rPr>
        <w:t xml:space="preserve"> Green</w:t>
      </w:r>
      <w:r>
        <w:rPr>
          <w:rFonts w:eastAsiaTheme="minorEastAsia"/>
          <w:bCs/>
          <w:sz w:val="24"/>
          <w:szCs w:val="24"/>
          <w:lang w:eastAsia="en-GB"/>
        </w:rPr>
        <w:t xml:space="preserve"> E</w:t>
      </w:r>
      <w:r w:rsidRPr="00DD66BD">
        <w:rPr>
          <w:rFonts w:eastAsiaTheme="minorEastAsia"/>
          <w:bCs/>
          <w:sz w:val="24"/>
          <w:szCs w:val="24"/>
          <w:lang w:eastAsia="en-GB"/>
        </w:rPr>
        <w:t xml:space="preserve"> and </w:t>
      </w:r>
      <w:proofErr w:type="spellStart"/>
      <w:r w:rsidRPr="00DD66BD">
        <w:rPr>
          <w:rFonts w:eastAsiaTheme="minorEastAsia"/>
          <w:bCs/>
          <w:sz w:val="24"/>
          <w:szCs w:val="24"/>
          <w:lang w:eastAsia="en-GB"/>
        </w:rPr>
        <w:t>Banim</w:t>
      </w:r>
      <w:proofErr w:type="spellEnd"/>
      <w:r>
        <w:rPr>
          <w:rFonts w:eastAsiaTheme="minorEastAsia"/>
          <w:bCs/>
          <w:sz w:val="24"/>
          <w:szCs w:val="24"/>
          <w:lang w:eastAsia="en-GB"/>
        </w:rPr>
        <w:t xml:space="preserve"> M</w:t>
      </w:r>
      <w:r w:rsidRPr="00DD66BD">
        <w:rPr>
          <w:rFonts w:eastAsiaTheme="minorEastAsia"/>
          <w:bCs/>
          <w:sz w:val="24"/>
          <w:szCs w:val="24"/>
          <w:lang w:eastAsia="en-GB"/>
        </w:rPr>
        <w:t xml:space="preserve"> (</w:t>
      </w:r>
      <w:proofErr w:type="spellStart"/>
      <w:proofErr w:type="gramStart"/>
      <w:r w:rsidRPr="00DD66BD">
        <w:rPr>
          <w:rFonts w:eastAsiaTheme="minorEastAsia"/>
          <w:bCs/>
          <w:sz w:val="24"/>
          <w:szCs w:val="24"/>
          <w:lang w:eastAsia="en-GB"/>
        </w:rPr>
        <w:t>eds</w:t>
      </w:r>
      <w:proofErr w:type="spellEnd"/>
      <w:proofErr w:type="gramEnd"/>
      <w:r w:rsidRPr="00DD66BD">
        <w:rPr>
          <w:rFonts w:eastAsiaTheme="minorEastAsia"/>
          <w:bCs/>
          <w:sz w:val="24"/>
          <w:szCs w:val="24"/>
          <w:lang w:eastAsia="en-GB"/>
        </w:rPr>
        <w:t xml:space="preserve">) </w:t>
      </w:r>
      <w:r w:rsidRPr="00DD66BD">
        <w:rPr>
          <w:rFonts w:eastAsiaTheme="minorEastAsia"/>
          <w:bCs/>
          <w:i/>
          <w:sz w:val="24"/>
          <w:szCs w:val="24"/>
          <w:lang w:eastAsia="en-GB"/>
        </w:rPr>
        <w:t xml:space="preserve">Through the </w:t>
      </w:r>
      <w:r>
        <w:rPr>
          <w:rFonts w:eastAsiaTheme="minorEastAsia"/>
          <w:bCs/>
          <w:i/>
          <w:sz w:val="24"/>
          <w:szCs w:val="24"/>
          <w:lang w:eastAsia="en-GB"/>
        </w:rPr>
        <w:t>W</w:t>
      </w:r>
      <w:r w:rsidRPr="00DD66BD">
        <w:rPr>
          <w:rFonts w:eastAsiaTheme="minorEastAsia"/>
          <w:bCs/>
          <w:i/>
          <w:sz w:val="24"/>
          <w:szCs w:val="24"/>
          <w:lang w:eastAsia="en-GB"/>
        </w:rPr>
        <w:t>ardrobe: Women's relationships with their clothes</w:t>
      </w:r>
      <w:r w:rsidRPr="00DD66BD">
        <w:rPr>
          <w:rFonts w:eastAsiaTheme="minorEastAsia"/>
          <w:bCs/>
          <w:sz w:val="24"/>
          <w:szCs w:val="24"/>
          <w:lang w:eastAsia="en-GB"/>
        </w:rPr>
        <w:t>. Oxford: Berg, pp.71</w:t>
      </w:r>
      <w:r>
        <w:rPr>
          <w:rFonts w:eastAsiaTheme="minorEastAsia"/>
          <w:bCs/>
          <w:sz w:val="24"/>
          <w:szCs w:val="24"/>
          <w:lang w:eastAsia="en-GB"/>
        </w:rPr>
        <w:t>–</w:t>
      </w:r>
      <w:r w:rsidRPr="00DD66BD">
        <w:rPr>
          <w:rFonts w:eastAsiaTheme="minorEastAsia"/>
          <w:bCs/>
          <w:sz w:val="24"/>
          <w:szCs w:val="24"/>
          <w:lang w:eastAsia="en-GB"/>
        </w:rPr>
        <w:t xml:space="preserve">93. </w:t>
      </w:r>
    </w:p>
    <w:p w:rsidR="008765D3" w:rsidRDefault="008765D3" w:rsidP="008765D3">
      <w:pPr>
        <w:spacing w:line="480" w:lineRule="auto"/>
        <w:ind w:left="851" w:hanging="851"/>
        <w:jc w:val="both"/>
        <w:rPr>
          <w:rFonts w:eastAsiaTheme="minorEastAsia"/>
          <w:bCs/>
          <w:sz w:val="24"/>
          <w:szCs w:val="24"/>
          <w:lang w:eastAsia="en-GB"/>
        </w:rPr>
      </w:pPr>
      <w:proofErr w:type="spellStart"/>
      <w:r w:rsidRPr="00DD66BD">
        <w:rPr>
          <w:rFonts w:eastAsiaTheme="minorEastAsia"/>
          <w:bCs/>
          <w:sz w:val="24"/>
          <w:szCs w:val="24"/>
          <w:lang w:eastAsia="en-GB"/>
        </w:rPr>
        <w:t>Gimlin</w:t>
      </w:r>
      <w:proofErr w:type="spellEnd"/>
      <w:r w:rsidRPr="00DD66BD">
        <w:rPr>
          <w:rFonts w:eastAsiaTheme="minorEastAsia"/>
          <w:bCs/>
          <w:sz w:val="24"/>
          <w:szCs w:val="24"/>
          <w:lang w:eastAsia="en-GB"/>
        </w:rPr>
        <w:t xml:space="preserve"> DL (2002) </w:t>
      </w:r>
      <w:r w:rsidRPr="00DD66BD">
        <w:rPr>
          <w:rFonts w:eastAsiaTheme="minorEastAsia"/>
          <w:bCs/>
          <w:i/>
          <w:sz w:val="24"/>
          <w:szCs w:val="24"/>
          <w:lang w:eastAsia="en-GB"/>
        </w:rPr>
        <w:t xml:space="preserve">Body </w:t>
      </w:r>
      <w:r>
        <w:rPr>
          <w:rFonts w:eastAsiaTheme="minorEastAsia"/>
          <w:bCs/>
          <w:i/>
          <w:sz w:val="24"/>
          <w:szCs w:val="24"/>
          <w:lang w:eastAsia="en-GB"/>
        </w:rPr>
        <w:t>W</w:t>
      </w:r>
      <w:r w:rsidRPr="00DD66BD">
        <w:rPr>
          <w:rFonts w:eastAsiaTheme="minorEastAsia"/>
          <w:bCs/>
          <w:i/>
          <w:sz w:val="24"/>
          <w:szCs w:val="24"/>
          <w:lang w:eastAsia="en-GB"/>
        </w:rPr>
        <w:t xml:space="preserve">ork: </w:t>
      </w:r>
      <w:r>
        <w:rPr>
          <w:rFonts w:eastAsiaTheme="minorEastAsia"/>
          <w:bCs/>
          <w:i/>
          <w:sz w:val="24"/>
          <w:szCs w:val="24"/>
          <w:lang w:eastAsia="en-GB"/>
        </w:rPr>
        <w:t>B</w:t>
      </w:r>
      <w:r w:rsidRPr="00DD66BD">
        <w:rPr>
          <w:rFonts w:eastAsiaTheme="minorEastAsia"/>
          <w:bCs/>
          <w:i/>
          <w:sz w:val="24"/>
          <w:szCs w:val="24"/>
          <w:lang w:eastAsia="en-GB"/>
        </w:rPr>
        <w:t>eauty and self-image in American culture</w:t>
      </w:r>
      <w:r w:rsidRPr="00DD66BD">
        <w:rPr>
          <w:rFonts w:eastAsiaTheme="minorEastAsia"/>
          <w:bCs/>
          <w:sz w:val="24"/>
          <w:szCs w:val="24"/>
          <w:lang w:eastAsia="en-GB"/>
        </w:rPr>
        <w:t xml:space="preserve">. Berkeley, </w:t>
      </w:r>
      <w:r>
        <w:rPr>
          <w:rFonts w:eastAsiaTheme="minorEastAsia"/>
          <w:bCs/>
          <w:sz w:val="24"/>
          <w:szCs w:val="24"/>
          <w:lang w:eastAsia="en-GB"/>
        </w:rPr>
        <w:t>CA</w:t>
      </w:r>
      <w:r w:rsidRPr="00DD66BD">
        <w:rPr>
          <w:rFonts w:eastAsiaTheme="minorEastAsia"/>
          <w:bCs/>
          <w:sz w:val="24"/>
          <w:szCs w:val="24"/>
          <w:lang w:eastAsia="en-GB"/>
        </w:rPr>
        <w:t xml:space="preserve"> and London: University of California Press.</w:t>
      </w:r>
    </w:p>
    <w:p w:rsidR="008765D3" w:rsidRPr="00DD66BD" w:rsidRDefault="008765D3" w:rsidP="008765D3">
      <w:pPr>
        <w:spacing w:line="480" w:lineRule="auto"/>
        <w:ind w:left="851" w:hanging="851"/>
        <w:jc w:val="both"/>
        <w:rPr>
          <w:rFonts w:eastAsiaTheme="minorEastAsia"/>
          <w:bCs/>
          <w:sz w:val="24"/>
          <w:szCs w:val="24"/>
          <w:lang w:eastAsia="en-GB"/>
        </w:rPr>
      </w:pPr>
      <w:proofErr w:type="spellStart"/>
      <w:r w:rsidRPr="00DD66BD">
        <w:rPr>
          <w:rFonts w:eastAsiaTheme="minorEastAsia"/>
          <w:bCs/>
          <w:sz w:val="24"/>
          <w:szCs w:val="24"/>
          <w:lang w:eastAsia="en-GB"/>
        </w:rPr>
        <w:t>Gimlin</w:t>
      </w:r>
      <w:proofErr w:type="spellEnd"/>
      <w:r w:rsidRPr="00DD66BD">
        <w:rPr>
          <w:rFonts w:eastAsiaTheme="minorEastAsia"/>
          <w:bCs/>
          <w:sz w:val="24"/>
          <w:szCs w:val="24"/>
          <w:lang w:eastAsia="en-GB"/>
        </w:rPr>
        <w:t xml:space="preserve"> D</w:t>
      </w:r>
      <w:r>
        <w:rPr>
          <w:rFonts w:eastAsiaTheme="minorEastAsia"/>
          <w:bCs/>
          <w:sz w:val="24"/>
          <w:szCs w:val="24"/>
          <w:lang w:eastAsia="en-GB"/>
        </w:rPr>
        <w:t>L</w:t>
      </w:r>
      <w:r w:rsidRPr="00DD66BD">
        <w:rPr>
          <w:rFonts w:eastAsiaTheme="minorEastAsia"/>
          <w:bCs/>
          <w:sz w:val="24"/>
          <w:szCs w:val="24"/>
          <w:lang w:eastAsia="en-GB"/>
        </w:rPr>
        <w:t xml:space="preserve"> (2007) </w:t>
      </w:r>
      <w:proofErr w:type="gramStart"/>
      <w:r w:rsidRPr="00DD66BD">
        <w:rPr>
          <w:rFonts w:eastAsiaTheme="minorEastAsia"/>
          <w:bCs/>
          <w:sz w:val="24"/>
          <w:szCs w:val="24"/>
          <w:lang w:eastAsia="en-GB"/>
        </w:rPr>
        <w:t>What</w:t>
      </w:r>
      <w:proofErr w:type="gramEnd"/>
      <w:r w:rsidRPr="00DD66BD">
        <w:rPr>
          <w:rFonts w:eastAsiaTheme="minorEastAsia"/>
          <w:bCs/>
          <w:sz w:val="24"/>
          <w:szCs w:val="24"/>
          <w:lang w:eastAsia="en-GB"/>
        </w:rPr>
        <w:t xml:space="preserve"> is 'body work'? </w:t>
      </w:r>
      <w:proofErr w:type="gramStart"/>
      <w:r w:rsidRPr="00DD66BD">
        <w:rPr>
          <w:rFonts w:eastAsiaTheme="minorEastAsia"/>
          <w:bCs/>
          <w:sz w:val="24"/>
          <w:szCs w:val="24"/>
          <w:lang w:eastAsia="en-GB"/>
        </w:rPr>
        <w:t>A review of the literature.</w:t>
      </w:r>
      <w:proofErr w:type="gramEnd"/>
      <w:r w:rsidRPr="00DD66BD">
        <w:rPr>
          <w:rFonts w:eastAsiaTheme="minorEastAsia"/>
          <w:bCs/>
          <w:sz w:val="24"/>
          <w:szCs w:val="24"/>
          <w:lang w:eastAsia="en-GB"/>
        </w:rPr>
        <w:t xml:space="preserve"> </w:t>
      </w:r>
      <w:r w:rsidRPr="00DD66BD">
        <w:rPr>
          <w:rFonts w:eastAsiaTheme="minorEastAsia"/>
          <w:bCs/>
          <w:i/>
          <w:sz w:val="24"/>
          <w:szCs w:val="24"/>
          <w:lang w:eastAsia="en-GB"/>
        </w:rPr>
        <w:t>Sociology Compass</w:t>
      </w:r>
      <w:r w:rsidRPr="00DD66BD">
        <w:rPr>
          <w:rFonts w:eastAsiaTheme="minorEastAsia"/>
          <w:bCs/>
          <w:sz w:val="24"/>
          <w:szCs w:val="24"/>
          <w:lang w:eastAsia="en-GB"/>
        </w:rPr>
        <w:t xml:space="preserve"> 1(1): 353</w:t>
      </w:r>
      <w:r>
        <w:rPr>
          <w:rFonts w:eastAsiaTheme="minorEastAsia"/>
          <w:bCs/>
          <w:sz w:val="24"/>
          <w:szCs w:val="24"/>
          <w:lang w:eastAsia="en-GB"/>
        </w:rPr>
        <w:t>–</w:t>
      </w:r>
      <w:r w:rsidRPr="00DD66BD">
        <w:rPr>
          <w:rFonts w:eastAsiaTheme="minorEastAsia"/>
          <w:bCs/>
          <w:sz w:val="24"/>
          <w:szCs w:val="24"/>
          <w:lang w:eastAsia="en-GB"/>
        </w:rPr>
        <w:t xml:space="preserve">370. </w:t>
      </w:r>
    </w:p>
    <w:p w:rsidR="008765D3" w:rsidRPr="00DD66BD" w:rsidRDefault="008765D3" w:rsidP="008765D3">
      <w:pPr>
        <w:spacing w:line="480" w:lineRule="auto"/>
        <w:ind w:left="851" w:hanging="851"/>
        <w:jc w:val="both"/>
        <w:rPr>
          <w:rFonts w:eastAsiaTheme="minorEastAsia"/>
          <w:bCs/>
          <w:sz w:val="24"/>
          <w:szCs w:val="24"/>
          <w:lang w:eastAsia="en-GB"/>
        </w:rPr>
      </w:pPr>
      <w:r w:rsidRPr="00DD66BD">
        <w:rPr>
          <w:rFonts w:eastAsiaTheme="minorEastAsia"/>
          <w:bCs/>
          <w:sz w:val="24"/>
          <w:szCs w:val="24"/>
          <w:lang w:eastAsia="en-GB"/>
        </w:rPr>
        <w:t xml:space="preserve">Holt DB (1998) </w:t>
      </w:r>
      <w:proofErr w:type="gramStart"/>
      <w:r w:rsidRPr="00DD66BD">
        <w:rPr>
          <w:rFonts w:eastAsiaTheme="minorEastAsia"/>
          <w:bCs/>
          <w:sz w:val="24"/>
          <w:szCs w:val="24"/>
          <w:lang w:eastAsia="en-GB"/>
        </w:rPr>
        <w:t>Does</w:t>
      </w:r>
      <w:proofErr w:type="gramEnd"/>
      <w:r w:rsidRPr="00DD66BD">
        <w:rPr>
          <w:rFonts w:eastAsiaTheme="minorEastAsia"/>
          <w:bCs/>
          <w:sz w:val="24"/>
          <w:szCs w:val="24"/>
          <w:lang w:eastAsia="en-GB"/>
        </w:rPr>
        <w:t xml:space="preserve"> cultural capital structure American consumption? </w:t>
      </w:r>
      <w:r w:rsidRPr="00DD66BD">
        <w:rPr>
          <w:rFonts w:eastAsiaTheme="minorEastAsia"/>
          <w:bCs/>
          <w:i/>
          <w:sz w:val="24"/>
          <w:szCs w:val="24"/>
          <w:lang w:eastAsia="en-GB"/>
        </w:rPr>
        <w:t>Journal of Consumer Research</w:t>
      </w:r>
      <w:r w:rsidRPr="00DD66BD">
        <w:rPr>
          <w:rFonts w:eastAsiaTheme="minorEastAsia"/>
          <w:bCs/>
          <w:sz w:val="24"/>
          <w:szCs w:val="24"/>
          <w:lang w:eastAsia="en-GB"/>
        </w:rPr>
        <w:t xml:space="preserve"> 25(1): 1</w:t>
      </w:r>
      <w:r>
        <w:rPr>
          <w:rFonts w:eastAsiaTheme="minorEastAsia"/>
          <w:bCs/>
          <w:sz w:val="24"/>
          <w:szCs w:val="24"/>
          <w:lang w:eastAsia="en-GB"/>
        </w:rPr>
        <w:t>–</w:t>
      </w:r>
      <w:r w:rsidRPr="00DD66BD">
        <w:rPr>
          <w:rFonts w:eastAsiaTheme="minorEastAsia"/>
          <w:bCs/>
          <w:sz w:val="24"/>
          <w:szCs w:val="24"/>
          <w:lang w:eastAsia="en-GB"/>
        </w:rPr>
        <w:t xml:space="preserve">25. </w:t>
      </w:r>
    </w:p>
    <w:p w:rsidR="008765D3" w:rsidRPr="00DD66BD" w:rsidRDefault="008765D3" w:rsidP="008765D3">
      <w:pPr>
        <w:spacing w:line="480" w:lineRule="auto"/>
        <w:ind w:left="851" w:hanging="851"/>
        <w:jc w:val="both"/>
        <w:rPr>
          <w:rFonts w:eastAsiaTheme="minorEastAsia"/>
          <w:bCs/>
          <w:sz w:val="24"/>
          <w:szCs w:val="24"/>
          <w:lang w:eastAsia="en-GB"/>
        </w:rPr>
      </w:pPr>
      <w:proofErr w:type="spellStart"/>
      <w:r w:rsidRPr="00DD66BD">
        <w:rPr>
          <w:rFonts w:eastAsiaTheme="minorEastAsia"/>
          <w:bCs/>
          <w:sz w:val="24"/>
          <w:szCs w:val="24"/>
          <w:lang w:eastAsia="en-GB"/>
        </w:rPr>
        <w:t>Huppatz</w:t>
      </w:r>
      <w:proofErr w:type="spellEnd"/>
      <w:r w:rsidRPr="00DD66BD">
        <w:rPr>
          <w:rFonts w:eastAsiaTheme="minorEastAsia"/>
          <w:bCs/>
          <w:sz w:val="24"/>
          <w:szCs w:val="24"/>
          <w:lang w:eastAsia="en-GB"/>
        </w:rPr>
        <w:t xml:space="preserve"> K (2009) Reworking Bourdieu’s </w:t>
      </w:r>
      <w:r>
        <w:rPr>
          <w:rFonts w:eastAsiaTheme="minorEastAsia"/>
          <w:bCs/>
          <w:sz w:val="24"/>
          <w:szCs w:val="24"/>
          <w:lang w:eastAsia="en-GB"/>
        </w:rPr>
        <w:t>‘</w:t>
      </w:r>
      <w:r w:rsidRPr="00DD66BD">
        <w:rPr>
          <w:rFonts w:eastAsiaTheme="minorEastAsia"/>
          <w:bCs/>
          <w:sz w:val="24"/>
          <w:szCs w:val="24"/>
          <w:lang w:eastAsia="en-GB"/>
        </w:rPr>
        <w:t>Capital</w:t>
      </w:r>
      <w:r>
        <w:rPr>
          <w:rFonts w:eastAsiaTheme="minorEastAsia"/>
          <w:bCs/>
          <w:sz w:val="24"/>
          <w:szCs w:val="24"/>
          <w:lang w:eastAsia="en-GB"/>
        </w:rPr>
        <w:t>’</w:t>
      </w:r>
      <w:r w:rsidRPr="00DD66BD">
        <w:rPr>
          <w:rFonts w:eastAsiaTheme="minorEastAsia"/>
          <w:bCs/>
          <w:sz w:val="24"/>
          <w:szCs w:val="24"/>
          <w:lang w:eastAsia="en-GB"/>
        </w:rPr>
        <w:t xml:space="preserve">: Feminine and female capitals in the field of paid caring work. </w:t>
      </w:r>
      <w:r w:rsidRPr="00DD66BD">
        <w:rPr>
          <w:rFonts w:eastAsiaTheme="minorEastAsia"/>
          <w:bCs/>
          <w:i/>
          <w:sz w:val="24"/>
          <w:szCs w:val="24"/>
          <w:lang w:eastAsia="en-GB"/>
        </w:rPr>
        <w:t>Sociology</w:t>
      </w:r>
      <w:r w:rsidRPr="00DD66BD">
        <w:rPr>
          <w:rFonts w:eastAsiaTheme="minorEastAsia"/>
          <w:bCs/>
          <w:sz w:val="24"/>
          <w:szCs w:val="24"/>
          <w:lang w:eastAsia="en-GB"/>
        </w:rPr>
        <w:t xml:space="preserve"> 43(1): 45</w:t>
      </w:r>
      <w:r>
        <w:rPr>
          <w:rFonts w:eastAsiaTheme="minorEastAsia"/>
          <w:bCs/>
          <w:sz w:val="24"/>
          <w:szCs w:val="24"/>
          <w:lang w:eastAsia="en-GB"/>
        </w:rPr>
        <w:t>–</w:t>
      </w:r>
      <w:r w:rsidRPr="00DD66BD">
        <w:rPr>
          <w:rFonts w:eastAsiaTheme="minorEastAsia"/>
          <w:bCs/>
          <w:sz w:val="24"/>
          <w:szCs w:val="24"/>
          <w:lang w:eastAsia="en-GB"/>
        </w:rPr>
        <w:t xml:space="preserve">66. </w:t>
      </w:r>
    </w:p>
    <w:p w:rsidR="008765D3" w:rsidRPr="00DD66BD" w:rsidRDefault="008765D3" w:rsidP="008765D3">
      <w:pPr>
        <w:spacing w:line="480" w:lineRule="auto"/>
        <w:ind w:left="851" w:hanging="851"/>
        <w:jc w:val="both"/>
        <w:rPr>
          <w:rFonts w:eastAsiaTheme="minorEastAsia"/>
          <w:bCs/>
          <w:sz w:val="24"/>
          <w:szCs w:val="24"/>
          <w:lang w:eastAsia="en-GB"/>
        </w:rPr>
      </w:pPr>
      <w:proofErr w:type="spellStart"/>
      <w:r w:rsidRPr="00DD66BD">
        <w:rPr>
          <w:rFonts w:eastAsiaTheme="minorEastAsia"/>
          <w:bCs/>
          <w:sz w:val="24"/>
          <w:szCs w:val="24"/>
          <w:lang w:eastAsia="en-GB"/>
        </w:rPr>
        <w:lastRenderedPageBreak/>
        <w:t>Huppatz</w:t>
      </w:r>
      <w:proofErr w:type="spellEnd"/>
      <w:r w:rsidRPr="00DD66BD">
        <w:rPr>
          <w:rFonts w:eastAsiaTheme="minorEastAsia"/>
          <w:bCs/>
          <w:sz w:val="24"/>
          <w:szCs w:val="24"/>
          <w:lang w:eastAsia="en-GB"/>
        </w:rPr>
        <w:t xml:space="preserve"> K (2012) </w:t>
      </w:r>
      <w:r w:rsidRPr="00DD66BD">
        <w:rPr>
          <w:rFonts w:eastAsiaTheme="minorEastAsia"/>
          <w:bCs/>
          <w:i/>
          <w:sz w:val="24"/>
          <w:szCs w:val="24"/>
          <w:lang w:eastAsia="en-GB"/>
        </w:rPr>
        <w:t xml:space="preserve">Gender </w:t>
      </w:r>
      <w:r>
        <w:rPr>
          <w:rFonts w:eastAsiaTheme="minorEastAsia"/>
          <w:bCs/>
          <w:i/>
          <w:sz w:val="24"/>
          <w:szCs w:val="24"/>
          <w:lang w:eastAsia="en-GB"/>
        </w:rPr>
        <w:t>C</w:t>
      </w:r>
      <w:r w:rsidRPr="00DD66BD">
        <w:rPr>
          <w:rFonts w:eastAsiaTheme="minorEastAsia"/>
          <w:bCs/>
          <w:i/>
          <w:sz w:val="24"/>
          <w:szCs w:val="24"/>
          <w:lang w:eastAsia="en-GB"/>
        </w:rPr>
        <w:t xml:space="preserve">apital at </w:t>
      </w:r>
      <w:r>
        <w:rPr>
          <w:rFonts w:eastAsiaTheme="minorEastAsia"/>
          <w:bCs/>
          <w:i/>
          <w:sz w:val="24"/>
          <w:szCs w:val="24"/>
          <w:lang w:eastAsia="en-GB"/>
        </w:rPr>
        <w:t>W</w:t>
      </w:r>
      <w:r w:rsidRPr="00DD66BD">
        <w:rPr>
          <w:rFonts w:eastAsiaTheme="minorEastAsia"/>
          <w:bCs/>
          <w:i/>
          <w:sz w:val="24"/>
          <w:szCs w:val="24"/>
          <w:lang w:eastAsia="en-GB"/>
        </w:rPr>
        <w:t xml:space="preserve">ork: </w:t>
      </w:r>
      <w:r>
        <w:rPr>
          <w:rFonts w:eastAsiaTheme="minorEastAsia"/>
          <w:bCs/>
          <w:i/>
          <w:sz w:val="24"/>
          <w:szCs w:val="24"/>
          <w:lang w:eastAsia="en-GB"/>
        </w:rPr>
        <w:t>I</w:t>
      </w:r>
      <w:r w:rsidRPr="00DD66BD">
        <w:rPr>
          <w:rFonts w:eastAsiaTheme="minorEastAsia"/>
          <w:bCs/>
          <w:i/>
          <w:sz w:val="24"/>
          <w:szCs w:val="24"/>
          <w:lang w:eastAsia="en-GB"/>
        </w:rPr>
        <w:t>ntersections of femininity, masculinity, class and occupation</w:t>
      </w:r>
      <w:r w:rsidRPr="00DD66BD">
        <w:rPr>
          <w:rFonts w:eastAsiaTheme="minorEastAsia"/>
          <w:bCs/>
          <w:sz w:val="24"/>
          <w:szCs w:val="24"/>
          <w:lang w:eastAsia="en-GB"/>
        </w:rPr>
        <w:t xml:space="preserve">. Basingstoke: Palgrave Macmillan. </w:t>
      </w:r>
    </w:p>
    <w:p w:rsidR="008765D3" w:rsidRPr="00DD66BD" w:rsidRDefault="008765D3" w:rsidP="008765D3">
      <w:pPr>
        <w:spacing w:line="480" w:lineRule="auto"/>
        <w:ind w:left="851" w:hanging="851"/>
        <w:jc w:val="both"/>
        <w:rPr>
          <w:rFonts w:eastAsiaTheme="minorEastAsia"/>
          <w:bCs/>
          <w:sz w:val="24"/>
          <w:szCs w:val="24"/>
          <w:lang w:eastAsia="en-GB"/>
        </w:rPr>
      </w:pPr>
      <w:proofErr w:type="spellStart"/>
      <w:r w:rsidRPr="00DD66BD">
        <w:rPr>
          <w:rFonts w:eastAsiaTheme="minorEastAsia"/>
          <w:bCs/>
          <w:sz w:val="24"/>
          <w:szCs w:val="24"/>
          <w:lang w:eastAsia="en-GB"/>
        </w:rPr>
        <w:t>Illouz</w:t>
      </w:r>
      <w:proofErr w:type="spellEnd"/>
      <w:r w:rsidRPr="00DD66BD">
        <w:rPr>
          <w:rFonts w:eastAsiaTheme="minorEastAsia"/>
          <w:bCs/>
          <w:sz w:val="24"/>
          <w:szCs w:val="24"/>
          <w:lang w:eastAsia="en-GB"/>
        </w:rPr>
        <w:t xml:space="preserve"> E (1997) Who will care for the caretaker's daughter</w:t>
      </w:r>
      <w:proofErr w:type="gramStart"/>
      <w:r w:rsidRPr="00DD66BD">
        <w:rPr>
          <w:rFonts w:eastAsiaTheme="minorEastAsia"/>
          <w:bCs/>
          <w:sz w:val="24"/>
          <w:szCs w:val="24"/>
          <w:lang w:eastAsia="en-GB"/>
        </w:rPr>
        <w:t>?:</w:t>
      </w:r>
      <w:proofErr w:type="gramEnd"/>
      <w:r w:rsidRPr="00DD66BD">
        <w:rPr>
          <w:rFonts w:eastAsiaTheme="minorEastAsia"/>
          <w:bCs/>
          <w:sz w:val="24"/>
          <w:szCs w:val="24"/>
          <w:lang w:eastAsia="en-GB"/>
        </w:rPr>
        <w:t xml:space="preserve"> Toward a sociology of happiness in the era of reflexive modernity. </w:t>
      </w:r>
      <w:r w:rsidRPr="00DD66BD">
        <w:rPr>
          <w:rFonts w:eastAsiaTheme="minorEastAsia"/>
          <w:bCs/>
          <w:i/>
          <w:sz w:val="24"/>
          <w:szCs w:val="24"/>
          <w:lang w:eastAsia="en-GB"/>
        </w:rPr>
        <w:t>Theory, Culture &amp; Society</w:t>
      </w:r>
      <w:r w:rsidRPr="00DD66BD">
        <w:rPr>
          <w:rFonts w:eastAsiaTheme="minorEastAsia"/>
          <w:bCs/>
          <w:sz w:val="24"/>
          <w:szCs w:val="24"/>
          <w:lang w:eastAsia="en-GB"/>
        </w:rPr>
        <w:t xml:space="preserve"> 14(4): 31</w:t>
      </w:r>
      <w:r>
        <w:rPr>
          <w:rFonts w:eastAsiaTheme="minorEastAsia"/>
          <w:bCs/>
          <w:sz w:val="24"/>
          <w:szCs w:val="24"/>
          <w:lang w:eastAsia="en-GB"/>
        </w:rPr>
        <w:t>–</w:t>
      </w:r>
      <w:r w:rsidRPr="00DD66BD">
        <w:rPr>
          <w:rFonts w:eastAsiaTheme="minorEastAsia"/>
          <w:bCs/>
          <w:sz w:val="24"/>
          <w:szCs w:val="24"/>
          <w:lang w:eastAsia="en-GB"/>
        </w:rPr>
        <w:t>66.</w:t>
      </w:r>
    </w:p>
    <w:p w:rsidR="008765D3" w:rsidRPr="00DD66BD" w:rsidRDefault="008765D3" w:rsidP="008765D3">
      <w:pPr>
        <w:spacing w:line="480" w:lineRule="auto"/>
        <w:ind w:left="851" w:hanging="851"/>
        <w:jc w:val="both"/>
        <w:rPr>
          <w:rFonts w:eastAsiaTheme="minorEastAsia"/>
          <w:bCs/>
          <w:sz w:val="24"/>
          <w:szCs w:val="24"/>
          <w:lang w:eastAsia="en-GB"/>
        </w:rPr>
      </w:pPr>
      <w:proofErr w:type="spellStart"/>
      <w:r w:rsidRPr="00DD66BD">
        <w:rPr>
          <w:rFonts w:eastAsiaTheme="minorEastAsia"/>
          <w:bCs/>
          <w:sz w:val="24"/>
          <w:szCs w:val="24"/>
          <w:lang w:eastAsia="en-GB"/>
        </w:rPr>
        <w:t>Jantzen</w:t>
      </w:r>
      <w:proofErr w:type="spellEnd"/>
      <w:r w:rsidRPr="00DD66BD">
        <w:rPr>
          <w:rFonts w:eastAsiaTheme="minorEastAsia"/>
          <w:bCs/>
          <w:sz w:val="24"/>
          <w:szCs w:val="24"/>
          <w:lang w:eastAsia="en-GB"/>
        </w:rPr>
        <w:t xml:space="preserve"> C, </w:t>
      </w:r>
      <w:proofErr w:type="spellStart"/>
      <w:r w:rsidRPr="00DD66BD">
        <w:rPr>
          <w:rFonts w:eastAsiaTheme="minorEastAsia"/>
          <w:bCs/>
          <w:sz w:val="24"/>
          <w:szCs w:val="24"/>
          <w:lang w:eastAsia="en-GB"/>
        </w:rPr>
        <w:t>Østergaard</w:t>
      </w:r>
      <w:proofErr w:type="spellEnd"/>
      <w:r>
        <w:rPr>
          <w:rFonts w:eastAsiaTheme="minorEastAsia"/>
          <w:bCs/>
          <w:sz w:val="24"/>
          <w:szCs w:val="24"/>
          <w:lang w:eastAsia="en-GB"/>
        </w:rPr>
        <w:t xml:space="preserve"> </w:t>
      </w:r>
      <w:r w:rsidRPr="00DD66BD">
        <w:rPr>
          <w:rFonts w:eastAsiaTheme="minorEastAsia"/>
          <w:bCs/>
          <w:sz w:val="24"/>
          <w:szCs w:val="24"/>
          <w:lang w:eastAsia="en-GB"/>
        </w:rPr>
        <w:t>P and Vieira CMS (2006</w:t>
      </w:r>
      <w:r>
        <w:rPr>
          <w:rFonts w:eastAsiaTheme="minorEastAsia"/>
          <w:bCs/>
          <w:sz w:val="24"/>
          <w:szCs w:val="24"/>
          <w:lang w:eastAsia="en-GB"/>
        </w:rPr>
        <w:t>)</w:t>
      </w:r>
      <w:r w:rsidRPr="00DD66BD">
        <w:rPr>
          <w:rFonts w:eastAsiaTheme="minorEastAsia"/>
          <w:bCs/>
          <w:sz w:val="24"/>
          <w:szCs w:val="24"/>
          <w:lang w:eastAsia="en-GB"/>
        </w:rPr>
        <w:t xml:space="preserve"> ‘Becoming a woman to the backbone</w:t>
      </w:r>
      <w:r>
        <w:rPr>
          <w:rFonts w:eastAsiaTheme="minorEastAsia"/>
          <w:bCs/>
          <w:sz w:val="24"/>
          <w:szCs w:val="24"/>
          <w:lang w:eastAsia="en-GB"/>
        </w:rPr>
        <w:t>’</w:t>
      </w:r>
      <w:r w:rsidRPr="00DD66BD">
        <w:rPr>
          <w:rFonts w:eastAsiaTheme="minorEastAsia"/>
          <w:bCs/>
          <w:sz w:val="24"/>
          <w:szCs w:val="24"/>
          <w:lang w:eastAsia="en-GB"/>
        </w:rPr>
        <w:t>:</w:t>
      </w:r>
      <w:r>
        <w:rPr>
          <w:rFonts w:eastAsiaTheme="minorEastAsia"/>
          <w:bCs/>
          <w:sz w:val="24"/>
          <w:szCs w:val="24"/>
          <w:lang w:eastAsia="en-GB"/>
        </w:rPr>
        <w:t xml:space="preserve"> </w:t>
      </w:r>
      <w:r w:rsidRPr="00DD66BD">
        <w:rPr>
          <w:rFonts w:eastAsiaTheme="minorEastAsia"/>
          <w:bCs/>
          <w:sz w:val="24"/>
          <w:szCs w:val="24"/>
          <w:lang w:eastAsia="en-GB"/>
        </w:rPr>
        <w:t xml:space="preserve">Lingerie consumption and the experience of feminine identity. </w:t>
      </w:r>
      <w:r w:rsidRPr="00DD66BD">
        <w:rPr>
          <w:rFonts w:eastAsiaTheme="minorEastAsia"/>
          <w:bCs/>
          <w:i/>
          <w:sz w:val="24"/>
          <w:szCs w:val="24"/>
          <w:lang w:eastAsia="en-GB"/>
        </w:rPr>
        <w:t>Journal of Consumer</w:t>
      </w:r>
      <w:r>
        <w:rPr>
          <w:rFonts w:eastAsiaTheme="minorEastAsia"/>
          <w:bCs/>
          <w:i/>
          <w:sz w:val="24"/>
          <w:szCs w:val="24"/>
          <w:lang w:eastAsia="en-GB"/>
        </w:rPr>
        <w:t xml:space="preserve"> </w:t>
      </w:r>
      <w:r w:rsidRPr="00DD66BD">
        <w:rPr>
          <w:rFonts w:eastAsiaTheme="minorEastAsia"/>
          <w:bCs/>
          <w:i/>
          <w:sz w:val="24"/>
          <w:szCs w:val="24"/>
          <w:lang w:eastAsia="en-GB"/>
        </w:rPr>
        <w:t>Culture</w:t>
      </w:r>
      <w:r w:rsidRPr="00DD66BD">
        <w:rPr>
          <w:rFonts w:eastAsiaTheme="minorEastAsia"/>
          <w:bCs/>
          <w:sz w:val="24"/>
          <w:szCs w:val="24"/>
          <w:lang w:eastAsia="en-GB"/>
        </w:rPr>
        <w:t xml:space="preserve"> 6(2): 177–202.</w:t>
      </w:r>
    </w:p>
    <w:p w:rsidR="008765D3" w:rsidRPr="00DD66BD" w:rsidRDefault="008765D3" w:rsidP="008765D3">
      <w:pPr>
        <w:spacing w:line="480" w:lineRule="auto"/>
        <w:ind w:left="851" w:hanging="851"/>
        <w:jc w:val="both"/>
        <w:rPr>
          <w:rFonts w:eastAsiaTheme="minorEastAsia"/>
          <w:bCs/>
          <w:sz w:val="24"/>
          <w:szCs w:val="24"/>
          <w:lang w:eastAsia="en-GB"/>
        </w:rPr>
      </w:pPr>
      <w:proofErr w:type="gramStart"/>
      <w:r w:rsidRPr="00DD66BD">
        <w:rPr>
          <w:rFonts w:eastAsiaTheme="minorEastAsia"/>
          <w:bCs/>
          <w:sz w:val="24"/>
          <w:szCs w:val="24"/>
          <w:lang w:eastAsia="en-GB"/>
        </w:rPr>
        <w:t xml:space="preserve">Jenkins R (1992) </w:t>
      </w:r>
      <w:r w:rsidRPr="00DD66BD">
        <w:rPr>
          <w:rFonts w:eastAsiaTheme="minorEastAsia"/>
          <w:bCs/>
          <w:i/>
          <w:sz w:val="24"/>
          <w:szCs w:val="24"/>
          <w:lang w:eastAsia="en-GB"/>
        </w:rPr>
        <w:t>Pierre Bourdieu</w:t>
      </w:r>
      <w:r w:rsidRPr="00DD66BD">
        <w:rPr>
          <w:rFonts w:eastAsiaTheme="minorEastAsia"/>
          <w:bCs/>
          <w:sz w:val="24"/>
          <w:szCs w:val="24"/>
          <w:lang w:eastAsia="en-GB"/>
        </w:rPr>
        <w:t>.</w:t>
      </w:r>
      <w:proofErr w:type="gramEnd"/>
      <w:r w:rsidRPr="00DD66BD">
        <w:rPr>
          <w:rFonts w:eastAsiaTheme="minorEastAsia"/>
          <w:bCs/>
          <w:sz w:val="24"/>
          <w:szCs w:val="24"/>
          <w:lang w:eastAsia="en-GB"/>
        </w:rPr>
        <w:t xml:space="preserve"> London: Routledge. </w:t>
      </w:r>
    </w:p>
    <w:p w:rsidR="008765D3" w:rsidRDefault="008765D3" w:rsidP="008765D3">
      <w:pPr>
        <w:spacing w:line="480" w:lineRule="auto"/>
        <w:ind w:left="851" w:hanging="851"/>
        <w:jc w:val="both"/>
        <w:rPr>
          <w:rFonts w:eastAsiaTheme="minorEastAsia"/>
          <w:bCs/>
          <w:sz w:val="24"/>
          <w:szCs w:val="24"/>
          <w:lang w:eastAsia="en-GB"/>
        </w:rPr>
      </w:pPr>
      <w:proofErr w:type="gramStart"/>
      <w:r w:rsidRPr="00DD66BD">
        <w:rPr>
          <w:rFonts w:eastAsiaTheme="minorEastAsia"/>
          <w:bCs/>
          <w:sz w:val="24"/>
          <w:szCs w:val="24"/>
          <w:lang w:eastAsia="en-GB"/>
        </w:rPr>
        <w:t>Katz-</w:t>
      </w:r>
      <w:proofErr w:type="spellStart"/>
      <w:r w:rsidRPr="00DD66BD">
        <w:rPr>
          <w:rFonts w:eastAsiaTheme="minorEastAsia"/>
          <w:bCs/>
          <w:sz w:val="24"/>
          <w:szCs w:val="24"/>
          <w:lang w:eastAsia="en-GB"/>
        </w:rPr>
        <w:t>Gerro</w:t>
      </w:r>
      <w:proofErr w:type="spellEnd"/>
      <w:r w:rsidRPr="00DD66BD">
        <w:rPr>
          <w:rFonts w:eastAsiaTheme="minorEastAsia"/>
          <w:bCs/>
          <w:sz w:val="24"/>
          <w:szCs w:val="24"/>
          <w:lang w:eastAsia="en-GB"/>
        </w:rPr>
        <w:t xml:space="preserve"> T (2002) Highbrow cultural consumption and class distinction in Italy, Israel, West Germany, Sweden, and the United States.</w:t>
      </w:r>
      <w:proofErr w:type="gramEnd"/>
      <w:r w:rsidRPr="00DD66BD">
        <w:rPr>
          <w:rFonts w:eastAsiaTheme="minorEastAsia"/>
          <w:bCs/>
          <w:sz w:val="24"/>
          <w:szCs w:val="24"/>
          <w:lang w:eastAsia="en-GB"/>
        </w:rPr>
        <w:t xml:space="preserve"> </w:t>
      </w:r>
      <w:r w:rsidRPr="00DD66BD">
        <w:rPr>
          <w:rFonts w:eastAsiaTheme="minorEastAsia"/>
          <w:bCs/>
          <w:i/>
          <w:sz w:val="24"/>
          <w:szCs w:val="24"/>
          <w:lang w:eastAsia="en-GB"/>
        </w:rPr>
        <w:t>Social Forces</w:t>
      </w:r>
      <w:r w:rsidRPr="00DD66BD">
        <w:rPr>
          <w:rFonts w:eastAsiaTheme="minorEastAsia"/>
          <w:bCs/>
          <w:sz w:val="24"/>
          <w:szCs w:val="24"/>
          <w:lang w:eastAsia="en-GB"/>
        </w:rPr>
        <w:t xml:space="preserve"> 81(1): 207</w:t>
      </w:r>
      <w:r>
        <w:rPr>
          <w:rFonts w:eastAsiaTheme="minorEastAsia"/>
          <w:bCs/>
          <w:sz w:val="24"/>
          <w:szCs w:val="24"/>
          <w:lang w:eastAsia="en-GB"/>
        </w:rPr>
        <w:t>–</w:t>
      </w:r>
      <w:r w:rsidRPr="00DD66BD">
        <w:rPr>
          <w:rFonts w:eastAsiaTheme="minorEastAsia"/>
          <w:bCs/>
          <w:sz w:val="24"/>
          <w:szCs w:val="24"/>
          <w:lang w:eastAsia="en-GB"/>
        </w:rPr>
        <w:t xml:space="preserve">229. </w:t>
      </w:r>
    </w:p>
    <w:p w:rsidR="008765D3" w:rsidRPr="00DD66BD" w:rsidRDefault="008765D3" w:rsidP="008765D3">
      <w:pPr>
        <w:spacing w:line="480" w:lineRule="auto"/>
        <w:ind w:left="851" w:hanging="851"/>
        <w:jc w:val="both"/>
        <w:rPr>
          <w:rFonts w:eastAsiaTheme="minorEastAsia"/>
          <w:bCs/>
          <w:sz w:val="24"/>
          <w:szCs w:val="24"/>
          <w:lang w:eastAsia="en-GB"/>
        </w:rPr>
      </w:pPr>
      <w:r>
        <w:rPr>
          <w:rFonts w:eastAsiaTheme="minorEastAsia"/>
          <w:bCs/>
          <w:sz w:val="24"/>
          <w:szCs w:val="24"/>
          <w:lang w:eastAsia="en-GB"/>
        </w:rPr>
        <w:t>Keenan WJF</w:t>
      </w:r>
      <w:r w:rsidRPr="00CA5AB0">
        <w:rPr>
          <w:rFonts w:eastAsiaTheme="minorEastAsia"/>
          <w:bCs/>
          <w:sz w:val="24"/>
          <w:szCs w:val="24"/>
          <w:lang w:eastAsia="en-GB"/>
        </w:rPr>
        <w:t xml:space="preserve"> (ed.) (2001) </w:t>
      </w:r>
      <w:r w:rsidRPr="00CA5AB0">
        <w:rPr>
          <w:rFonts w:eastAsiaTheme="minorEastAsia"/>
          <w:bCs/>
          <w:i/>
          <w:sz w:val="24"/>
          <w:szCs w:val="24"/>
          <w:lang w:eastAsia="en-GB"/>
        </w:rPr>
        <w:t xml:space="preserve">Dressed to </w:t>
      </w:r>
      <w:r>
        <w:rPr>
          <w:rFonts w:eastAsiaTheme="minorEastAsia"/>
          <w:bCs/>
          <w:i/>
          <w:sz w:val="24"/>
          <w:szCs w:val="24"/>
          <w:lang w:eastAsia="en-GB"/>
        </w:rPr>
        <w:t>I</w:t>
      </w:r>
      <w:r w:rsidRPr="00CA5AB0">
        <w:rPr>
          <w:rFonts w:eastAsiaTheme="minorEastAsia"/>
          <w:bCs/>
          <w:i/>
          <w:sz w:val="24"/>
          <w:szCs w:val="24"/>
          <w:lang w:eastAsia="en-GB"/>
        </w:rPr>
        <w:t>mpress</w:t>
      </w:r>
      <w:r w:rsidRPr="00CA5AB0">
        <w:rPr>
          <w:rFonts w:eastAsiaTheme="minorEastAsia"/>
          <w:bCs/>
          <w:sz w:val="24"/>
          <w:szCs w:val="24"/>
          <w:lang w:eastAsia="en-GB"/>
        </w:rPr>
        <w:t xml:space="preserve">: </w:t>
      </w:r>
      <w:r w:rsidRPr="00356A68">
        <w:rPr>
          <w:rFonts w:eastAsiaTheme="minorEastAsia"/>
          <w:bCs/>
          <w:i/>
          <w:sz w:val="24"/>
          <w:szCs w:val="24"/>
          <w:lang w:eastAsia="en-GB"/>
        </w:rPr>
        <w:t>Looking the part</w:t>
      </w:r>
      <w:r w:rsidRPr="00CA5AB0">
        <w:rPr>
          <w:rFonts w:eastAsiaTheme="minorEastAsia"/>
          <w:bCs/>
          <w:sz w:val="24"/>
          <w:szCs w:val="24"/>
          <w:lang w:eastAsia="en-GB"/>
        </w:rPr>
        <w:t>. Oxford: Berg.</w:t>
      </w:r>
    </w:p>
    <w:p w:rsidR="008765D3" w:rsidRPr="00DD66BD" w:rsidRDefault="008765D3" w:rsidP="008765D3">
      <w:pPr>
        <w:spacing w:line="480" w:lineRule="auto"/>
        <w:ind w:left="851" w:hanging="851"/>
        <w:jc w:val="both"/>
        <w:rPr>
          <w:rFonts w:eastAsiaTheme="minorEastAsia"/>
          <w:bCs/>
          <w:sz w:val="24"/>
          <w:szCs w:val="24"/>
          <w:lang w:eastAsia="en-GB"/>
        </w:rPr>
      </w:pPr>
      <w:r w:rsidRPr="00DD66BD">
        <w:rPr>
          <w:rFonts w:eastAsiaTheme="minorEastAsia"/>
          <w:bCs/>
          <w:sz w:val="24"/>
          <w:szCs w:val="24"/>
          <w:lang w:eastAsia="en-GB"/>
        </w:rPr>
        <w:t xml:space="preserve">Lamont M and </w:t>
      </w:r>
      <w:proofErr w:type="spellStart"/>
      <w:r w:rsidRPr="00DD66BD">
        <w:rPr>
          <w:rFonts w:eastAsiaTheme="minorEastAsia"/>
          <w:bCs/>
          <w:sz w:val="24"/>
          <w:szCs w:val="24"/>
          <w:lang w:eastAsia="en-GB"/>
        </w:rPr>
        <w:t>Molnár</w:t>
      </w:r>
      <w:proofErr w:type="spellEnd"/>
      <w:r w:rsidRPr="00DD66BD">
        <w:rPr>
          <w:rFonts w:eastAsiaTheme="minorEastAsia"/>
          <w:bCs/>
          <w:sz w:val="24"/>
          <w:szCs w:val="24"/>
          <w:lang w:eastAsia="en-GB"/>
        </w:rPr>
        <w:t xml:space="preserve"> V</w:t>
      </w:r>
      <w:r>
        <w:rPr>
          <w:rFonts w:eastAsiaTheme="minorEastAsia"/>
          <w:bCs/>
          <w:sz w:val="24"/>
          <w:szCs w:val="24"/>
          <w:lang w:eastAsia="en-GB"/>
        </w:rPr>
        <w:t xml:space="preserve"> </w:t>
      </w:r>
      <w:r w:rsidRPr="00DD66BD">
        <w:rPr>
          <w:rFonts w:eastAsiaTheme="minorEastAsia"/>
          <w:bCs/>
          <w:sz w:val="24"/>
          <w:szCs w:val="24"/>
          <w:lang w:eastAsia="en-GB"/>
        </w:rPr>
        <w:t xml:space="preserve">(2001) </w:t>
      </w:r>
      <w:proofErr w:type="gramStart"/>
      <w:r w:rsidRPr="00DD66BD">
        <w:rPr>
          <w:rFonts w:eastAsiaTheme="minorEastAsia"/>
          <w:bCs/>
          <w:sz w:val="24"/>
          <w:szCs w:val="24"/>
          <w:lang w:eastAsia="en-GB"/>
        </w:rPr>
        <w:t>How</w:t>
      </w:r>
      <w:proofErr w:type="gramEnd"/>
      <w:r w:rsidRPr="00DD66BD">
        <w:rPr>
          <w:rFonts w:eastAsiaTheme="minorEastAsia"/>
          <w:bCs/>
          <w:sz w:val="24"/>
          <w:szCs w:val="24"/>
          <w:lang w:eastAsia="en-GB"/>
        </w:rPr>
        <w:t xml:space="preserve"> blacks use consumption to shape their collective identity: Evidence from marketing specialists. </w:t>
      </w:r>
      <w:r w:rsidRPr="00DD66BD">
        <w:rPr>
          <w:rFonts w:eastAsiaTheme="minorEastAsia"/>
          <w:bCs/>
          <w:i/>
          <w:sz w:val="24"/>
          <w:szCs w:val="24"/>
          <w:lang w:eastAsia="en-GB"/>
        </w:rPr>
        <w:t>Journal of Consumer Culture</w:t>
      </w:r>
      <w:r w:rsidRPr="00DD66BD">
        <w:rPr>
          <w:rFonts w:eastAsiaTheme="minorEastAsia"/>
          <w:bCs/>
          <w:sz w:val="24"/>
          <w:szCs w:val="24"/>
          <w:lang w:eastAsia="en-GB"/>
        </w:rPr>
        <w:t xml:space="preserve"> 1(1): 31</w:t>
      </w:r>
      <w:r>
        <w:rPr>
          <w:rFonts w:eastAsiaTheme="minorEastAsia"/>
          <w:bCs/>
          <w:sz w:val="24"/>
          <w:szCs w:val="24"/>
          <w:lang w:eastAsia="en-GB"/>
        </w:rPr>
        <w:t>–</w:t>
      </w:r>
      <w:r w:rsidRPr="00DD66BD">
        <w:rPr>
          <w:rFonts w:eastAsiaTheme="minorEastAsia"/>
          <w:bCs/>
          <w:sz w:val="24"/>
          <w:szCs w:val="24"/>
          <w:lang w:eastAsia="en-GB"/>
        </w:rPr>
        <w:t xml:space="preserve">45. </w:t>
      </w:r>
    </w:p>
    <w:p w:rsidR="008765D3" w:rsidRPr="00DD66BD" w:rsidRDefault="008765D3" w:rsidP="008765D3">
      <w:pPr>
        <w:spacing w:line="480" w:lineRule="auto"/>
        <w:ind w:left="851" w:hanging="851"/>
        <w:jc w:val="both"/>
        <w:rPr>
          <w:rFonts w:eastAsiaTheme="minorEastAsia"/>
          <w:bCs/>
          <w:sz w:val="24"/>
          <w:szCs w:val="24"/>
          <w:lang w:eastAsia="en-GB"/>
        </w:rPr>
      </w:pPr>
      <w:proofErr w:type="gramStart"/>
      <w:r w:rsidRPr="00DD66BD">
        <w:rPr>
          <w:rFonts w:eastAsiaTheme="minorEastAsia"/>
          <w:bCs/>
          <w:sz w:val="24"/>
          <w:szCs w:val="24"/>
          <w:lang w:eastAsia="en-GB"/>
        </w:rPr>
        <w:t>Lovell T (2000) Thinking feminism with and against Bourdieu.</w:t>
      </w:r>
      <w:proofErr w:type="gramEnd"/>
      <w:r w:rsidRPr="00DD66BD">
        <w:rPr>
          <w:rFonts w:eastAsiaTheme="minorEastAsia"/>
          <w:bCs/>
          <w:sz w:val="24"/>
          <w:szCs w:val="24"/>
          <w:lang w:eastAsia="en-GB"/>
        </w:rPr>
        <w:t xml:space="preserve"> </w:t>
      </w:r>
      <w:r w:rsidRPr="00DD66BD">
        <w:rPr>
          <w:rFonts w:eastAsiaTheme="minorEastAsia"/>
          <w:bCs/>
          <w:i/>
          <w:sz w:val="24"/>
          <w:szCs w:val="24"/>
          <w:lang w:eastAsia="en-GB"/>
        </w:rPr>
        <w:t>Feminist Theory</w:t>
      </w:r>
      <w:r w:rsidRPr="00DD66BD">
        <w:rPr>
          <w:rFonts w:eastAsiaTheme="minorEastAsia"/>
          <w:bCs/>
          <w:sz w:val="24"/>
          <w:szCs w:val="24"/>
          <w:lang w:eastAsia="en-GB"/>
        </w:rPr>
        <w:t xml:space="preserve"> 1(1): 11</w:t>
      </w:r>
      <w:r>
        <w:rPr>
          <w:rFonts w:eastAsiaTheme="minorEastAsia"/>
          <w:bCs/>
          <w:sz w:val="24"/>
          <w:szCs w:val="24"/>
          <w:lang w:eastAsia="en-GB"/>
        </w:rPr>
        <w:t>–</w:t>
      </w:r>
      <w:r w:rsidRPr="00DD66BD">
        <w:rPr>
          <w:rFonts w:eastAsiaTheme="minorEastAsia"/>
          <w:bCs/>
          <w:sz w:val="24"/>
          <w:szCs w:val="24"/>
          <w:lang w:eastAsia="en-GB"/>
        </w:rPr>
        <w:t xml:space="preserve">32. </w:t>
      </w:r>
    </w:p>
    <w:p w:rsidR="008765D3" w:rsidRPr="00DD66BD" w:rsidRDefault="008765D3" w:rsidP="008765D3">
      <w:pPr>
        <w:spacing w:line="480" w:lineRule="auto"/>
        <w:ind w:left="851" w:hanging="851"/>
        <w:jc w:val="both"/>
        <w:rPr>
          <w:rFonts w:eastAsiaTheme="minorEastAsia"/>
          <w:bCs/>
          <w:sz w:val="24"/>
          <w:szCs w:val="24"/>
          <w:lang w:eastAsia="en-GB"/>
        </w:rPr>
      </w:pPr>
      <w:proofErr w:type="spellStart"/>
      <w:proofErr w:type="gramStart"/>
      <w:r w:rsidRPr="00DD66BD">
        <w:rPr>
          <w:rFonts w:eastAsiaTheme="minorEastAsia"/>
          <w:bCs/>
          <w:sz w:val="24"/>
          <w:szCs w:val="24"/>
          <w:lang w:eastAsia="en-GB"/>
        </w:rPr>
        <w:t>Lury</w:t>
      </w:r>
      <w:proofErr w:type="spellEnd"/>
      <w:r w:rsidRPr="00DD66BD">
        <w:rPr>
          <w:rFonts w:eastAsiaTheme="minorEastAsia"/>
          <w:bCs/>
          <w:sz w:val="24"/>
          <w:szCs w:val="24"/>
          <w:lang w:eastAsia="en-GB"/>
        </w:rPr>
        <w:t xml:space="preserve"> C (1996) </w:t>
      </w:r>
      <w:r w:rsidRPr="00DD66BD">
        <w:rPr>
          <w:rFonts w:eastAsiaTheme="minorEastAsia"/>
          <w:bCs/>
          <w:i/>
          <w:sz w:val="24"/>
          <w:szCs w:val="24"/>
          <w:lang w:eastAsia="en-GB"/>
        </w:rPr>
        <w:t xml:space="preserve">Consumer </w:t>
      </w:r>
      <w:r>
        <w:rPr>
          <w:rFonts w:eastAsiaTheme="minorEastAsia"/>
          <w:bCs/>
          <w:i/>
          <w:sz w:val="24"/>
          <w:szCs w:val="24"/>
          <w:lang w:eastAsia="en-GB"/>
        </w:rPr>
        <w:t>C</w:t>
      </w:r>
      <w:r w:rsidRPr="00DD66BD">
        <w:rPr>
          <w:rFonts w:eastAsiaTheme="minorEastAsia"/>
          <w:bCs/>
          <w:i/>
          <w:sz w:val="24"/>
          <w:szCs w:val="24"/>
          <w:lang w:eastAsia="en-GB"/>
        </w:rPr>
        <w:t>ulture</w:t>
      </w:r>
      <w:r w:rsidRPr="00DD66BD">
        <w:rPr>
          <w:rFonts w:eastAsiaTheme="minorEastAsia"/>
          <w:bCs/>
          <w:sz w:val="24"/>
          <w:szCs w:val="24"/>
          <w:lang w:eastAsia="en-GB"/>
        </w:rPr>
        <w:t>.</w:t>
      </w:r>
      <w:proofErr w:type="gramEnd"/>
      <w:r w:rsidRPr="00DD66BD">
        <w:rPr>
          <w:rFonts w:eastAsiaTheme="minorEastAsia"/>
          <w:bCs/>
          <w:sz w:val="24"/>
          <w:szCs w:val="24"/>
          <w:lang w:eastAsia="en-GB"/>
        </w:rPr>
        <w:t xml:space="preserve"> Oxford: Polity Press. </w:t>
      </w:r>
    </w:p>
    <w:p w:rsidR="008765D3" w:rsidRDefault="008765D3" w:rsidP="008765D3">
      <w:pPr>
        <w:spacing w:line="480" w:lineRule="auto"/>
        <w:ind w:left="851" w:hanging="851"/>
        <w:jc w:val="both"/>
        <w:rPr>
          <w:rFonts w:eastAsiaTheme="minorEastAsia"/>
          <w:bCs/>
          <w:sz w:val="24"/>
          <w:szCs w:val="24"/>
          <w:lang w:eastAsia="en-GB"/>
        </w:rPr>
      </w:pPr>
      <w:r w:rsidRPr="00DD66BD">
        <w:rPr>
          <w:rFonts w:eastAsiaTheme="minorEastAsia"/>
          <w:bCs/>
          <w:sz w:val="24"/>
          <w:szCs w:val="24"/>
          <w:lang w:eastAsia="en-GB"/>
        </w:rPr>
        <w:t xml:space="preserve">Maguire JS (2008) </w:t>
      </w:r>
      <w:proofErr w:type="gramStart"/>
      <w:r w:rsidRPr="00DD66BD">
        <w:rPr>
          <w:rFonts w:eastAsiaTheme="minorEastAsia"/>
          <w:bCs/>
          <w:i/>
          <w:sz w:val="24"/>
          <w:szCs w:val="24"/>
          <w:lang w:eastAsia="en-GB"/>
        </w:rPr>
        <w:t>Fit</w:t>
      </w:r>
      <w:proofErr w:type="gramEnd"/>
      <w:r w:rsidRPr="00DD66BD">
        <w:rPr>
          <w:rFonts w:eastAsiaTheme="minorEastAsia"/>
          <w:bCs/>
          <w:i/>
          <w:sz w:val="24"/>
          <w:szCs w:val="24"/>
          <w:lang w:eastAsia="en-GB"/>
        </w:rPr>
        <w:t xml:space="preserve"> for </w:t>
      </w:r>
      <w:r>
        <w:rPr>
          <w:rFonts w:eastAsiaTheme="minorEastAsia"/>
          <w:bCs/>
          <w:i/>
          <w:sz w:val="24"/>
          <w:szCs w:val="24"/>
          <w:lang w:eastAsia="en-GB"/>
        </w:rPr>
        <w:t>C</w:t>
      </w:r>
      <w:r w:rsidRPr="00DD66BD">
        <w:rPr>
          <w:rFonts w:eastAsiaTheme="minorEastAsia"/>
          <w:bCs/>
          <w:i/>
          <w:sz w:val="24"/>
          <w:szCs w:val="24"/>
          <w:lang w:eastAsia="en-GB"/>
        </w:rPr>
        <w:t xml:space="preserve">onsumption: </w:t>
      </w:r>
      <w:r>
        <w:rPr>
          <w:rFonts w:eastAsiaTheme="minorEastAsia"/>
          <w:bCs/>
          <w:i/>
          <w:sz w:val="24"/>
          <w:szCs w:val="24"/>
          <w:lang w:eastAsia="en-GB"/>
        </w:rPr>
        <w:t>S</w:t>
      </w:r>
      <w:r w:rsidRPr="00DD66BD">
        <w:rPr>
          <w:rFonts w:eastAsiaTheme="minorEastAsia"/>
          <w:bCs/>
          <w:i/>
          <w:sz w:val="24"/>
          <w:szCs w:val="24"/>
          <w:lang w:eastAsia="en-GB"/>
        </w:rPr>
        <w:t>ociology and the business of fitness</w:t>
      </w:r>
      <w:r w:rsidRPr="00DD66BD">
        <w:rPr>
          <w:rFonts w:eastAsiaTheme="minorEastAsia"/>
          <w:bCs/>
          <w:sz w:val="24"/>
          <w:szCs w:val="24"/>
          <w:lang w:eastAsia="en-GB"/>
        </w:rPr>
        <w:t>. Milton Park</w:t>
      </w:r>
      <w:r>
        <w:rPr>
          <w:rFonts w:eastAsiaTheme="minorEastAsia"/>
          <w:bCs/>
          <w:sz w:val="24"/>
          <w:szCs w:val="24"/>
          <w:lang w:eastAsia="en-GB"/>
        </w:rPr>
        <w:t>,</w:t>
      </w:r>
      <w:r w:rsidRPr="00DD66BD">
        <w:rPr>
          <w:rFonts w:eastAsiaTheme="minorEastAsia"/>
          <w:bCs/>
          <w:sz w:val="24"/>
          <w:szCs w:val="24"/>
          <w:lang w:eastAsia="en-GB"/>
        </w:rPr>
        <w:t xml:space="preserve"> Abingdon and Oxon: Routledge. </w:t>
      </w:r>
    </w:p>
    <w:p w:rsidR="008765D3" w:rsidRPr="00DD66BD" w:rsidRDefault="008765D3" w:rsidP="008765D3">
      <w:pPr>
        <w:spacing w:line="480" w:lineRule="auto"/>
        <w:ind w:left="851" w:hanging="851"/>
        <w:jc w:val="both"/>
        <w:rPr>
          <w:rFonts w:eastAsiaTheme="minorEastAsia"/>
          <w:bCs/>
          <w:sz w:val="24"/>
          <w:szCs w:val="24"/>
          <w:lang w:eastAsia="en-GB"/>
        </w:rPr>
      </w:pPr>
      <w:r w:rsidRPr="00DD66BD">
        <w:rPr>
          <w:rFonts w:eastAsiaTheme="minorEastAsia"/>
          <w:bCs/>
          <w:sz w:val="24"/>
          <w:szCs w:val="24"/>
          <w:lang w:eastAsia="en-GB"/>
        </w:rPr>
        <w:lastRenderedPageBreak/>
        <w:t xml:space="preserve">McCall L (1992) </w:t>
      </w:r>
      <w:proofErr w:type="gramStart"/>
      <w:r w:rsidRPr="00DD66BD">
        <w:rPr>
          <w:rFonts w:eastAsiaTheme="minorEastAsia"/>
          <w:bCs/>
          <w:sz w:val="24"/>
          <w:szCs w:val="24"/>
          <w:lang w:eastAsia="en-GB"/>
        </w:rPr>
        <w:t>Does</w:t>
      </w:r>
      <w:proofErr w:type="gramEnd"/>
      <w:r w:rsidRPr="00DD66BD">
        <w:rPr>
          <w:rFonts w:eastAsiaTheme="minorEastAsia"/>
          <w:bCs/>
          <w:sz w:val="24"/>
          <w:szCs w:val="24"/>
          <w:lang w:eastAsia="en-GB"/>
        </w:rPr>
        <w:t xml:space="preserve"> gender fit? </w:t>
      </w:r>
      <w:proofErr w:type="gramStart"/>
      <w:r w:rsidRPr="00DD66BD">
        <w:rPr>
          <w:rFonts w:eastAsiaTheme="minorEastAsia"/>
          <w:bCs/>
          <w:sz w:val="24"/>
          <w:szCs w:val="24"/>
          <w:lang w:eastAsia="en-GB"/>
        </w:rPr>
        <w:t>Bourdieu, feminism, and conceptions of social order.</w:t>
      </w:r>
      <w:proofErr w:type="gramEnd"/>
      <w:r w:rsidRPr="00DD66BD">
        <w:rPr>
          <w:rFonts w:eastAsiaTheme="minorEastAsia"/>
          <w:bCs/>
          <w:sz w:val="24"/>
          <w:szCs w:val="24"/>
          <w:lang w:eastAsia="en-GB"/>
        </w:rPr>
        <w:t xml:space="preserve"> </w:t>
      </w:r>
      <w:r w:rsidRPr="00DD66BD">
        <w:rPr>
          <w:rFonts w:eastAsiaTheme="minorEastAsia"/>
          <w:bCs/>
          <w:i/>
          <w:sz w:val="24"/>
          <w:szCs w:val="24"/>
          <w:lang w:eastAsia="en-GB"/>
        </w:rPr>
        <w:t>Theory and Society</w:t>
      </w:r>
      <w:r w:rsidRPr="00DD66BD">
        <w:rPr>
          <w:rFonts w:eastAsiaTheme="minorEastAsia"/>
          <w:bCs/>
          <w:sz w:val="24"/>
          <w:szCs w:val="24"/>
          <w:lang w:eastAsia="en-GB"/>
        </w:rPr>
        <w:t xml:space="preserve"> 21(6): 837</w:t>
      </w:r>
      <w:r>
        <w:rPr>
          <w:rFonts w:eastAsiaTheme="minorEastAsia"/>
          <w:bCs/>
          <w:sz w:val="24"/>
          <w:szCs w:val="24"/>
          <w:lang w:eastAsia="en-GB"/>
        </w:rPr>
        <w:t>–</w:t>
      </w:r>
      <w:r w:rsidRPr="00DD66BD">
        <w:rPr>
          <w:rFonts w:eastAsiaTheme="minorEastAsia"/>
          <w:bCs/>
          <w:sz w:val="24"/>
          <w:szCs w:val="24"/>
          <w:lang w:eastAsia="en-GB"/>
        </w:rPr>
        <w:t xml:space="preserve">867. </w:t>
      </w:r>
    </w:p>
    <w:p w:rsidR="008765D3" w:rsidRPr="00DD66BD" w:rsidRDefault="008765D3" w:rsidP="008765D3">
      <w:pPr>
        <w:spacing w:line="480" w:lineRule="auto"/>
        <w:ind w:left="851" w:hanging="851"/>
        <w:jc w:val="both"/>
        <w:rPr>
          <w:rFonts w:eastAsiaTheme="minorEastAsia"/>
          <w:bCs/>
          <w:sz w:val="24"/>
          <w:szCs w:val="24"/>
          <w:lang w:eastAsia="en-GB"/>
        </w:rPr>
      </w:pPr>
      <w:r w:rsidRPr="00DD66BD">
        <w:rPr>
          <w:rFonts w:eastAsiaTheme="minorEastAsia"/>
          <w:bCs/>
          <w:sz w:val="24"/>
          <w:szCs w:val="24"/>
          <w:lang w:eastAsia="en-GB"/>
        </w:rPr>
        <w:t xml:space="preserve">McDowell L (1997) </w:t>
      </w:r>
      <w:r w:rsidRPr="00DD66BD">
        <w:rPr>
          <w:rFonts w:eastAsiaTheme="minorEastAsia"/>
          <w:bCs/>
          <w:i/>
          <w:sz w:val="24"/>
          <w:szCs w:val="24"/>
          <w:lang w:eastAsia="en-GB"/>
        </w:rPr>
        <w:t xml:space="preserve">Capital </w:t>
      </w:r>
      <w:r>
        <w:rPr>
          <w:rFonts w:eastAsiaTheme="minorEastAsia"/>
          <w:bCs/>
          <w:i/>
          <w:sz w:val="24"/>
          <w:szCs w:val="24"/>
          <w:lang w:eastAsia="en-GB"/>
        </w:rPr>
        <w:t>C</w:t>
      </w:r>
      <w:r w:rsidRPr="00DD66BD">
        <w:rPr>
          <w:rFonts w:eastAsiaTheme="minorEastAsia"/>
          <w:bCs/>
          <w:i/>
          <w:sz w:val="24"/>
          <w:szCs w:val="24"/>
          <w:lang w:eastAsia="en-GB"/>
        </w:rPr>
        <w:t>ulture: Gender at work in the city</w:t>
      </w:r>
      <w:r w:rsidRPr="00DD66BD">
        <w:rPr>
          <w:rFonts w:eastAsiaTheme="minorEastAsia"/>
          <w:bCs/>
          <w:sz w:val="24"/>
          <w:szCs w:val="24"/>
          <w:lang w:eastAsia="en-GB"/>
        </w:rPr>
        <w:t>. Oxford: Blackwell.</w:t>
      </w:r>
    </w:p>
    <w:p w:rsidR="008765D3" w:rsidRDefault="008765D3" w:rsidP="008765D3">
      <w:pPr>
        <w:spacing w:line="480" w:lineRule="auto"/>
        <w:ind w:left="851" w:hanging="851"/>
        <w:jc w:val="both"/>
        <w:rPr>
          <w:rFonts w:eastAsiaTheme="minorEastAsia"/>
          <w:bCs/>
          <w:sz w:val="24"/>
          <w:szCs w:val="24"/>
          <w:lang w:eastAsia="en-GB"/>
        </w:rPr>
      </w:pPr>
      <w:proofErr w:type="spellStart"/>
      <w:r w:rsidRPr="00DD66BD">
        <w:rPr>
          <w:rFonts w:eastAsiaTheme="minorEastAsia"/>
          <w:bCs/>
          <w:sz w:val="24"/>
          <w:szCs w:val="24"/>
          <w:lang w:eastAsia="en-GB"/>
        </w:rPr>
        <w:t>McNay</w:t>
      </w:r>
      <w:proofErr w:type="spellEnd"/>
      <w:r w:rsidRPr="00DD66BD">
        <w:rPr>
          <w:rFonts w:eastAsiaTheme="minorEastAsia"/>
          <w:bCs/>
          <w:sz w:val="24"/>
          <w:szCs w:val="24"/>
          <w:lang w:eastAsia="en-GB"/>
        </w:rPr>
        <w:t xml:space="preserve"> L (2000) </w:t>
      </w:r>
      <w:r w:rsidRPr="00DD66BD">
        <w:rPr>
          <w:rFonts w:eastAsiaTheme="minorEastAsia"/>
          <w:bCs/>
          <w:i/>
          <w:sz w:val="24"/>
          <w:szCs w:val="24"/>
          <w:lang w:eastAsia="en-GB"/>
        </w:rPr>
        <w:t xml:space="preserve">Gender and </w:t>
      </w:r>
      <w:r>
        <w:rPr>
          <w:rFonts w:eastAsiaTheme="minorEastAsia"/>
          <w:bCs/>
          <w:i/>
          <w:sz w:val="24"/>
          <w:szCs w:val="24"/>
          <w:lang w:eastAsia="en-GB"/>
        </w:rPr>
        <w:t>A</w:t>
      </w:r>
      <w:r w:rsidRPr="00DD66BD">
        <w:rPr>
          <w:rFonts w:eastAsiaTheme="minorEastAsia"/>
          <w:bCs/>
          <w:i/>
          <w:sz w:val="24"/>
          <w:szCs w:val="24"/>
          <w:lang w:eastAsia="en-GB"/>
        </w:rPr>
        <w:t>gency</w:t>
      </w:r>
      <w:r>
        <w:rPr>
          <w:rFonts w:eastAsiaTheme="minorEastAsia"/>
          <w:bCs/>
          <w:i/>
          <w:sz w:val="24"/>
          <w:szCs w:val="24"/>
          <w:lang w:eastAsia="en-GB"/>
        </w:rPr>
        <w:t>:</w:t>
      </w:r>
      <w:r w:rsidRPr="00DD66BD">
        <w:rPr>
          <w:rFonts w:eastAsiaTheme="minorEastAsia"/>
          <w:bCs/>
          <w:i/>
          <w:sz w:val="24"/>
          <w:szCs w:val="24"/>
          <w:lang w:eastAsia="en-GB"/>
        </w:rPr>
        <w:t xml:space="preserve"> Reconfiguring the subject in feminist and social theory. </w:t>
      </w:r>
      <w:r w:rsidRPr="00DD66BD">
        <w:rPr>
          <w:rFonts w:eastAsiaTheme="minorEastAsia"/>
          <w:bCs/>
          <w:sz w:val="24"/>
          <w:szCs w:val="24"/>
          <w:lang w:eastAsia="en-GB"/>
        </w:rPr>
        <w:t>Cambridge</w:t>
      </w:r>
      <w:r>
        <w:rPr>
          <w:rFonts w:eastAsiaTheme="minorEastAsia"/>
          <w:bCs/>
          <w:sz w:val="24"/>
          <w:szCs w:val="24"/>
          <w:lang w:eastAsia="en-GB"/>
        </w:rPr>
        <w:t>,</w:t>
      </w:r>
      <w:r w:rsidRPr="00DD66BD">
        <w:rPr>
          <w:rFonts w:eastAsiaTheme="minorEastAsia"/>
          <w:bCs/>
          <w:sz w:val="24"/>
          <w:szCs w:val="24"/>
          <w:lang w:eastAsia="en-GB"/>
        </w:rPr>
        <w:t xml:space="preserve"> Oxford</w:t>
      </w:r>
      <w:r>
        <w:rPr>
          <w:rFonts w:eastAsiaTheme="minorEastAsia"/>
          <w:bCs/>
          <w:sz w:val="24"/>
          <w:szCs w:val="24"/>
          <w:lang w:eastAsia="en-GB"/>
        </w:rPr>
        <w:t xml:space="preserve"> and</w:t>
      </w:r>
      <w:r w:rsidRPr="00DD66BD">
        <w:rPr>
          <w:rFonts w:eastAsiaTheme="minorEastAsia"/>
          <w:bCs/>
          <w:sz w:val="24"/>
          <w:szCs w:val="24"/>
          <w:lang w:eastAsia="en-GB"/>
        </w:rPr>
        <w:t xml:space="preserve"> Malden: Polity Press. </w:t>
      </w:r>
    </w:p>
    <w:p w:rsidR="008765D3" w:rsidRDefault="008765D3" w:rsidP="008765D3">
      <w:pPr>
        <w:spacing w:line="480" w:lineRule="auto"/>
        <w:ind w:left="851" w:hanging="851"/>
        <w:jc w:val="both"/>
        <w:rPr>
          <w:rFonts w:eastAsiaTheme="minorEastAsia"/>
          <w:bCs/>
          <w:sz w:val="24"/>
          <w:szCs w:val="24"/>
          <w:lang w:eastAsia="en-GB"/>
        </w:rPr>
      </w:pPr>
      <w:proofErr w:type="spellStart"/>
      <w:proofErr w:type="gramStart"/>
      <w:r>
        <w:rPr>
          <w:rFonts w:eastAsiaTheme="minorEastAsia"/>
          <w:bCs/>
          <w:sz w:val="24"/>
          <w:szCs w:val="24"/>
          <w:lang w:eastAsia="en-GB"/>
        </w:rPr>
        <w:t>McRobbie</w:t>
      </w:r>
      <w:proofErr w:type="spellEnd"/>
      <w:r>
        <w:rPr>
          <w:rFonts w:eastAsiaTheme="minorEastAsia"/>
          <w:bCs/>
          <w:sz w:val="24"/>
          <w:szCs w:val="24"/>
          <w:lang w:eastAsia="en-GB"/>
        </w:rPr>
        <w:t xml:space="preserve"> A</w:t>
      </w:r>
      <w:r w:rsidRPr="00902464">
        <w:rPr>
          <w:rFonts w:eastAsiaTheme="minorEastAsia"/>
          <w:bCs/>
          <w:sz w:val="24"/>
          <w:szCs w:val="24"/>
          <w:lang w:eastAsia="en-GB"/>
        </w:rPr>
        <w:t xml:space="preserve"> (1998) </w:t>
      </w:r>
      <w:r w:rsidRPr="00902464">
        <w:rPr>
          <w:rFonts w:eastAsiaTheme="minorEastAsia"/>
          <w:bCs/>
          <w:i/>
          <w:sz w:val="24"/>
          <w:szCs w:val="24"/>
          <w:lang w:eastAsia="en-GB"/>
        </w:rPr>
        <w:t>British Fashion Design</w:t>
      </w:r>
      <w:r w:rsidRPr="00902464">
        <w:rPr>
          <w:rFonts w:eastAsiaTheme="minorEastAsia"/>
          <w:bCs/>
          <w:sz w:val="24"/>
          <w:szCs w:val="24"/>
          <w:lang w:eastAsia="en-GB"/>
        </w:rPr>
        <w:t>.</w:t>
      </w:r>
      <w:proofErr w:type="gramEnd"/>
      <w:r w:rsidRPr="00902464">
        <w:rPr>
          <w:rFonts w:eastAsiaTheme="minorEastAsia"/>
          <w:bCs/>
          <w:sz w:val="24"/>
          <w:szCs w:val="24"/>
          <w:lang w:eastAsia="en-GB"/>
        </w:rPr>
        <w:t xml:space="preserve"> London: Routledge</w:t>
      </w:r>
    </w:p>
    <w:p w:rsidR="008765D3" w:rsidRDefault="008765D3" w:rsidP="008765D3">
      <w:pPr>
        <w:spacing w:line="480" w:lineRule="auto"/>
        <w:ind w:left="851" w:hanging="851"/>
        <w:jc w:val="both"/>
        <w:rPr>
          <w:rFonts w:eastAsiaTheme="minorEastAsia"/>
          <w:bCs/>
          <w:sz w:val="24"/>
          <w:szCs w:val="24"/>
          <w:lang w:eastAsia="en-GB"/>
        </w:rPr>
      </w:pPr>
      <w:proofErr w:type="gramStart"/>
      <w:r w:rsidRPr="00EE049B">
        <w:rPr>
          <w:rFonts w:eastAsiaTheme="minorEastAsia"/>
          <w:bCs/>
          <w:sz w:val="24"/>
          <w:szCs w:val="24"/>
          <w:lang w:eastAsia="en-GB"/>
        </w:rPr>
        <w:t>Min</w:t>
      </w:r>
      <w:r>
        <w:rPr>
          <w:rFonts w:eastAsiaTheme="minorEastAsia"/>
          <w:bCs/>
          <w:sz w:val="24"/>
          <w:szCs w:val="24"/>
          <w:lang w:eastAsia="en-GB"/>
        </w:rPr>
        <w:t>tel Marketing Intelligence (2011</w:t>
      </w:r>
      <w:r w:rsidRPr="00EE049B">
        <w:rPr>
          <w:rFonts w:eastAsiaTheme="minorEastAsia"/>
          <w:bCs/>
          <w:sz w:val="24"/>
          <w:szCs w:val="24"/>
          <w:lang w:eastAsia="en-GB"/>
        </w:rPr>
        <w:t xml:space="preserve">) Underwear - UK </w:t>
      </w:r>
      <w:r>
        <w:rPr>
          <w:rFonts w:eastAsiaTheme="minorEastAsia"/>
          <w:bCs/>
          <w:sz w:val="24"/>
          <w:szCs w:val="24"/>
          <w:lang w:eastAsia="en-GB"/>
        </w:rPr>
        <w:t>- February</w:t>
      </w:r>
      <w:r w:rsidRPr="00EE049B">
        <w:rPr>
          <w:rFonts w:eastAsiaTheme="minorEastAsia"/>
          <w:bCs/>
          <w:sz w:val="24"/>
          <w:szCs w:val="24"/>
          <w:lang w:eastAsia="en-GB"/>
        </w:rPr>
        <w:t>.</w:t>
      </w:r>
      <w:proofErr w:type="gramEnd"/>
      <w:r w:rsidRPr="00EE049B">
        <w:rPr>
          <w:rFonts w:eastAsiaTheme="minorEastAsia"/>
          <w:bCs/>
          <w:sz w:val="24"/>
          <w:szCs w:val="24"/>
          <w:lang w:eastAsia="en-GB"/>
        </w:rPr>
        <w:t xml:space="preserve"> Mintel International Group Limited. </w:t>
      </w:r>
      <w:r>
        <w:rPr>
          <w:rFonts w:eastAsiaTheme="minorEastAsia"/>
          <w:bCs/>
          <w:sz w:val="24"/>
          <w:szCs w:val="24"/>
          <w:lang w:eastAsia="en-GB"/>
        </w:rPr>
        <w:t xml:space="preserve">Available at: </w:t>
      </w:r>
      <w:r w:rsidRPr="00EE049B">
        <w:rPr>
          <w:rFonts w:eastAsiaTheme="minorEastAsia"/>
          <w:bCs/>
          <w:sz w:val="24"/>
          <w:szCs w:val="24"/>
          <w:lang w:eastAsia="en-GB"/>
        </w:rPr>
        <w:t xml:space="preserve">http://oxygen.mintel.com/display/545466/ </w:t>
      </w:r>
      <w:r>
        <w:rPr>
          <w:rFonts w:eastAsiaTheme="minorEastAsia"/>
          <w:bCs/>
          <w:sz w:val="24"/>
          <w:szCs w:val="24"/>
          <w:lang w:eastAsia="en-GB"/>
        </w:rPr>
        <w:t>(a</w:t>
      </w:r>
      <w:r w:rsidRPr="00EE049B">
        <w:rPr>
          <w:rFonts w:eastAsiaTheme="minorEastAsia"/>
          <w:bCs/>
          <w:sz w:val="24"/>
          <w:szCs w:val="24"/>
          <w:lang w:eastAsia="en-GB"/>
        </w:rPr>
        <w:t>ccessed</w:t>
      </w:r>
      <w:r>
        <w:rPr>
          <w:rFonts w:eastAsiaTheme="minorEastAsia"/>
          <w:bCs/>
          <w:sz w:val="24"/>
          <w:szCs w:val="24"/>
          <w:lang w:eastAsia="en-GB"/>
        </w:rPr>
        <w:t xml:space="preserve"> 10 December 2011).</w:t>
      </w:r>
    </w:p>
    <w:p w:rsidR="008765D3" w:rsidRPr="00DD66BD" w:rsidRDefault="008765D3" w:rsidP="008765D3">
      <w:pPr>
        <w:spacing w:line="480" w:lineRule="auto"/>
        <w:ind w:left="851" w:hanging="851"/>
        <w:jc w:val="both"/>
        <w:rPr>
          <w:rFonts w:eastAsiaTheme="minorEastAsia"/>
          <w:bCs/>
          <w:sz w:val="24"/>
          <w:szCs w:val="24"/>
          <w:lang w:eastAsia="en-GB"/>
        </w:rPr>
      </w:pPr>
      <w:proofErr w:type="gramStart"/>
      <w:r w:rsidRPr="00DD66BD">
        <w:rPr>
          <w:rFonts w:eastAsiaTheme="minorEastAsia"/>
          <w:bCs/>
          <w:sz w:val="24"/>
          <w:szCs w:val="24"/>
          <w:lang w:eastAsia="en-GB"/>
        </w:rPr>
        <w:t>Murdock G (2000) Class stratification and cultural consumption: Some motifs in the work of Pierre Bourdieu (1977)</w:t>
      </w:r>
      <w:r>
        <w:rPr>
          <w:rFonts w:eastAsiaTheme="minorEastAsia"/>
          <w:bCs/>
          <w:sz w:val="24"/>
          <w:szCs w:val="24"/>
          <w:lang w:eastAsia="en-GB"/>
        </w:rPr>
        <w:t>.</w:t>
      </w:r>
      <w:proofErr w:type="gramEnd"/>
      <w:r w:rsidRPr="00DD66BD">
        <w:rPr>
          <w:rFonts w:eastAsiaTheme="minorEastAsia"/>
          <w:bCs/>
          <w:sz w:val="24"/>
          <w:szCs w:val="24"/>
          <w:lang w:eastAsia="en-GB"/>
        </w:rPr>
        <w:t xml:space="preserve"> </w:t>
      </w:r>
      <w:r>
        <w:rPr>
          <w:rFonts w:eastAsiaTheme="minorEastAsia"/>
          <w:bCs/>
          <w:sz w:val="24"/>
          <w:szCs w:val="24"/>
          <w:lang w:eastAsia="en-GB"/>
        </w:rPr>
        <w:t>I</w:t>
      </w:r>
      <w:r w:rsidRPr="00DD66BD">
        <w:rPr>
          <w:rFonts w:eastAsiaTheme="minorEastAsia"/>
          <w:bCs/>
          <w:sz w:val="24"/>
          <w:szCs w:val="24"/>
          <w:lang w:eastAsia="en-GB"/>
        </w:rPr>
        <w:t>n</w:t>
      </w:r>
      <w:r>
        <w:rPr>
          <w:rFonts w:eastAsiaTheme="minorEastAsia"/>
          <w:bCs/>
          <w:sz w:val="24"/>
          <w:szCs w:val="24"/>
          <w:lang w:eastAsia="en-GB"/>
        </w:rPr>
        <w:t>:</w:t>
      </w:r>
      <w:r w:rsidRPr="00DD66BD">
        <w:rPr>
          <w:rFonts w:eastAsiaTheme="minorEastAsia"/>
          <w:bCs/>
          <w:sz w:val="24"/>
          <w:szCs w:val="24"/>
          <w:lang w:eastAsia="en-GB"/>
        </w:rPr>
        <w:t xml:space="preserve"> Robbins</w:t>
      </w:r>
      <w:r>
        <w:rPr>
          <w:rFonts w:eastAsiaTheme="minorEastAsia"/>
          <w:bCs/>
          <w:sz w:val="24"/>
          <w:szCs w:val="24"/>
          <w:lang w:eastAsia="en-GB"/>
        </w:rPr>
        <w:t xml:space="preserve"> D</w:t>
      </w:r>
      <w:r w:rsidRPr="00DD66BD">
        <w:rPr>
          <w:rFonts w:eastAsiaTheme="minorEastAsia"/>
          <w:bCs/>
          <w:sz w:val="24"/>
          <w:szCs w:val="24"/>
          <w:lang w:eastAsia="en-GB"/>
        </w:rPr>
        <w:t xml:space="preserve"> (ed.)</w:t>
      </w:r>
      <w:r>
        <w:rPr>
          <w:rFonts w:eastAsiaTheme="minorEastAsia"/>
          <w:bCs/>
          <w:sz w:val="24"/>
          <w:szCs w:val="24"/>
          <w:lang w:eastAsia="en-GB"/>
        </w:rPr>
        <w:t xml:space="preserve"> </w:t>
      </w:r>
      <w:r>
        <w:rPr>
          <w:rFonts w:eastAsiaTheme="minorEastAsia"/>
          <w:bCs/>
          <w:i/>
          <w:sz w:val="24"/>
          <w:szCs w:val="24"/>
          <w:lang w:eastAsia="en-GB"/>
        </w:rPr>
        <w:t>Pierre Bourdieu</w:t>
      </w:r>
      <w:r>
        <w:rPr>
          <w:rFonts w:eastAsiaTheme="minorEastAsia"/>
          <w:bCs/>
          <w:sz w:val="24"/>
          <w:szCs w:val="24"/>
          <w:lang w:eastAsia="en-GB"/>
        </w:rPr>
        <w:t>.</w:t>
      </w:r>
      <w:r w:rsidRPr="00DD66BD">
        <w:rPr>
          <w:rFonts w:eastAsiaTheme="minorEastAsia"/>
          <w:bCs/>
          <w:sz w:val="24"/>
          <w:szCs w:val="24"/>
          <w:lang w:eastAsia="en-GB"/>
        </w:rPr>
        <w:t xml:space="preserve"> London: Sage, pp.133</w:t>
      </w:r>
      <w:r>
        <w:rPr>
          <w:rFonts w:eastAsiaTheme="minorEastAsia"/>
          <w:bCs/>
          <w:sz w:val="24"/>
          <w:szCs w:val="24"/>
          <w:lang w:eastAsia="en-GB"/>
        </w:rPr>
        <w:t>–</w:t>
      </w:r>
      <w:r w:rsidRPr="00DD66BD">
        <w:rPr>
          <w:rFonts w:eastAsiaTheme="minorEastAsia"/>
          <w:bCs/>
          <w:sz w:val="24"/>
          <w:szCs w:val="24"/>
          <w:lang w:eastAsia="en-GB"/>
        </w:rPr>
        <w:t xml:space="preserve">142. </w:t>
      </w:r>
    </w:p>
    <w:p w:rsidR="008765D3" w:rsidRPr="00DD66BD" w:rsidRDefault="008765D3" w:rsidP="008765D3">
      <w:pPr>
        <w:spacing w:line="480" w:lineRule="auto"/>
        <w:ind w:left="851" w:hanging="851"/>
        <w:jc w:val="both"/>
        <w:rPr>
          <w:rFonts w:eastAsiaTheme="minorEastAsia"/>
          <w:bCs/>
          <w:sz w:val="24"/>
          <w:szCs w:val="24"/>
          <w:lang w:eastAsia="en-GB"/>
        </w:rPr>
      </w:pPr>
      <w:proofErr w:type="gramStart"/>
      <w:r w:rsidRPr="00DD66BD">
        <w:rPr>
          <w:rFonts w:eastAsiaTheme="minorEastAsia"/>
          <w:bCs/>
          <w:sz w:val="24"/>
          <w:szCs w:val="24"/>
          <w:lang w:eastAsia="en-GB"/>
        </w:rPr>
        <w:t>Rafferty K (2011) Class-based emotions and the allure of fashion consumption.</w:t>
      </w:r>
      <w:proofErr w:type="gramEnd"/>
      <w:r w:rsidRPr="00DD66BD">
        <w:rPr>
          <w:rFonts w:eastAsiaTheme="minorEastAsia"/>
          <w:bCs/>
          <w:sz w:val="24"/>
          <w:szCs w:val="24"/>
          <w:lang w:eastAsia="en-GB"/>
        </w:rPr>
        <w:t xml:space="preserve"> </w:t>
      </w:r>
      <w:r w:rsidRPr="00DD66BD">
        <w:rPr>
          <w:rFonts w:eastAsiaTheme="minorEastAsia"/>
          <w:bCs/>
          <w:i/>
          <w:sz w:val="24"/>
          <w:szCs w:val="24"/>
          <w:lang w:eastAsia="en-GB"/>
        </w:rPr>
        <w:t>Journal of Consumer Culture</w:t>
      </w:r>
      <w:r w:rsidRPr="00DD66BD">
        <w:rPr>
          <w:rFonts w:eastAsiaTheme="minorEastAsia"/>
          <w:bCs/>
          <w:sz w:val="24"/>
          <w:szCs w:val="24"/>
          <w:lang w:eastAsia="en-GB"/>
        </w:rPr>
        <w:t xml:space="preserve"> 11(2): 239</w:t>
      </w:r>
      <w:r>
        <w:rPr>
          <w:rFonts w:eastAsiaTheme="minorEastAsia"/>
          <w:bCs/>
          <w:sz w:val="24"/>
          <w:szCs w:val="24"/>
          <w:lang w:eastAsia="en-GB"/>
        </w:rPr>
        <w:t>–</w:t>
      </w:r>
      <w:r w:rsidRPr="00DD66BD">
        <w:rPr>
          <w:rFonts w:eastAsiaTheme="minorEastAsia"/>
          <w:bCs/>
          <w:sz w:val="24"/>
          <w:szCs w:val="24"/>
          <w:lang w:eastAsia="en-GB"/>
        </w:rPr>
        <w:t xml:space="preserve">260. </w:t>
      </w:r>
    </w:p>
    <w:p w:rsidR="008765D3" w:rsidRDefault="008765D3" w:rsidP="008765D3">
      <w:pPr>
        <w:spacing w:line="480" w:lineRule="auto"/>
        <w:ind w:left="851" w:hanging="851"/>
        <w:jc w:val="both"/>
        <w:rPr>
          <w:rFonts w:eastAsiaTheme="minorEastAsia"/>
          <w:bCs/>
          <w:sz w:val="24"/>
          <w:szCs w:val="24"/>
          <w:lang w:eastAsia="en-GB"/>
        </w:rPr>
      </w:pPr>
      <w:proofErr w:type="spellStart"/>
      <w:r w:rsidRPr="00DD66BD">
        <w:rPr>
          <w:rFonts w:eastAsiaTheme="minorEastAsia"/>
          <w:bCs/>
          <w:sz w:val="24"/>
          <w:szCs w:val="24"/>
          <w:lang w:eastAsia="en-GB"/>
        </w:rPr>
        <w:t>Reay</w:t>
      </w:r>
      <w:proofErr w:type="spellEnd"/>
      <w:r w:rsidRPr="00DD66BD">
        <w:rPr>
          <w:rFonts w:eastAsiaTheme="minorEastAsia"/>
          <w:bCs/>
          <w:sz w:val="24"/>
          <w:szCs w:val="24"/>
          <w:lang w:eastAsia="en-GB"/>
        </w:rPr>
        <w:t xml:space="preserve"> D (2000) A useful extension of </w:t>
      </w:r>
      <w:r>
        <w:rPr>
          <w:rFonts w:eastAsiaTheme="minorEastAsia"/>
          <w:bCs/>
          <w:sz w:val="24"/>
          <w:szCs w:val="24"/>
          <w:lang w:eastAsia="en-GB"/>
        </w:rPr>
        <w:t>B</w:t>
      </w:r>
      <w:r w:rsidRPr="00DD66BD">
        <w:rPr>
          <w:rFonts w:eastAsiaTheme="minorEastAsia"/>
          <w:bCs/>
          <w:sz w:val="24"/>
          <w:szCs w:val="24"/>
          <w:lang w:eastAsia="en-GB"/>
        </w:rPr>
        <w:t>ourdieu's conceptual framework</w:t>
      </w:r>
      <w:proofErr w:type="gramStart"/>
      <w:r w:rsidRPr="00DD66BD">
        <w:rPr>
          <w:rFonts w:eastAsiaTheme="minorEastAsia"/>
          <w:bCs/>
          <w:sz w:val="24"/>
          <w:szCs w:val="24"/>
          <w:lang w:eastAsia="en-GB"/>
        </w:rPr>
        <w:t>?:</w:t>
      </w:r>
      <w:proofErr w:type="gramEnd"/>
      <w:r w:rsidRPr="00DD66BD">
        <w:rPr>
          <w:rFonts w:eastAsiaTheme="minorEastAsia"/>
          <w:bCs/>
          <w:sz w:val="24"/>
          <w:szCs w:val="24"/>
          <w:lang w:eastAsia="en-GB"/>
        </w:rPr>
        <w:t xml:space="preserve"> Emotional capital as a way of understanding mothers' involvement in their children's education? </w:t>
      </w:r>
      <w:r w:rsidRPr="00DD66BD">
        <w:rPr>
          <w:rFonts w:eastAsiaTheme="minorEastAsia"/>
          <w:bCs/>
          <w:i/>
          <w:sz w:val="24"/>
          <w:szCs w:val="24"/>
          <w:lang w:eastAsia="en-GB"/>
        </w:rPr>
        <w:t>Sociological Review</w:t>
      </w:r>
      <w:r w:rsidRPr="00DD66BD">
        <w:rPr>
          <w:rFonts w:eastAsiaTheme="minorEastAsia"/>
          <w:bCs/>
          <w:sz w:val="24"/>
          <w:szCs w:val="24"/>
          <w:lang w:eastAsia="en-GB"/>
        </w:rPr>
        <w:t xml:space="preserve"> 48(4): 568</w:t>
      </w:r>
      <w:r>
        <w:rPr>
          <w:rFonts w:eastAsiaTheme="minorEastAsia"/>
          <w:bCs/>
          <w:sz w:val="24"/>
          <w:szCs w:val="24"/>
          <w:lang w:eastAsia="en-GB"/>
        </w:rPr>
        <w:t>–</w:t>
      </w:r>
      <w:r w:rsidRPr="00DD66BD">
        <w:rPr>
          <w:rFonts w:eastAsiaTheme="minorEastAsia"/>
          <w:bCs/>
          <w:sz w:val="24"/>
          <w:szCs w:val="24"/>
          <w:lang w:eastAsia="en-GB"/>
        </w:rPr>
        <w:t xml:space="preserve">585. </w:t>
      </w:r>
    </w:p>
    <w:p w:rsidR="008765D3" w:rsidRPr="00DD66BD" w:rsidRDefault="008765D3" w:rsidP="008765D3">
      <w:pPr>
        <w:spacing w:line="480" w:lineRule="auto"/>
        <w:ind w:left="851" w:hanging="851"/>
        <w:jc w:val="both"/>
        <w:rPr>
          <w:rFonts w:eastAsiaTheme="minorEastAsia"/>
          <w:bCs/>
          <w:sz w:val="24"/>
          <w:szCs w:val="24"/>
          <w:lang w:eastAsia="en-GB"/>
        </w:rPr>
      </w:pPr>
      <w:proofErr w:type="spellStart"/>
      <w:proofErr w:type="gramStart"/>
      <w:r w:rsidRPr="00DD66BD">
        <w:rPr>
          <w:rFonts w:eastAsiaTheme="minorEastAsia"/>
          <w:bCs/>
          <w:sz w:val="24"/>
          <w:szCs w:val="24"/>
          <w:lang w:eastAsia="en-GB"/>
        </w:rPr>
        <w:t>Reay</w:t>
      </w:r>
      <w:proofErr w:type="spellEnd"/>
      <w:r w:rsidRPr="00DD66BD">
        <w:rPr>
          <w:rFonts w:eastAsiaTheme="minorEastAsia"/>
          <w:bCs/>
          <w:sz w:val="24"/>
          <w:szCs w:val="24"/>
          <w:lang w:eastAsia="en-GB"/>
        </w:rPr>
        <w:t xml:space="preserve"> D (2004</w:t>
      </w:r>
      <w:r>
        <w:rPr>
          <w:rFonts w:eastAsiaTheme="minorEastAsia"/>
          <w:bCs/>
          <w:sz w:val="24"/>
          <w:szCs w:val="24"/>
          <w:lang w:eastAsia="en-GB"/>
        </w:rPr>
        <w:t>a</w:t>
      </w:r>
      <w:r w:rsidRPr="00DD66BD">
        <w:rPr>
          <w:rFonts w:eastAsiaTheme="minorEastAsia"/>
          <w:bCs/>
          <w:sz w:val="24"/>
          <w:szCs w:val="24"/>
          <w:lang w:eastAsia="en-GB"/>
        </w:rPr>
        <w:t>) Gendering Bourdieu’s concepts of capitals?</w:t>
      </w:r>
      <w:proofErr w:type="gramEnd"/>
      <w:r w:rsidRPr="00DD66BD">
        <w:rPr>
          <w:rFonts w:eastAsiaTheme="minorEastAsia"/>
          <w:bCs/>
          <w:sz w:val="24"/>
          <w:szCs w:val="24"/>
          <w:lang w:eastAsia="en-GB"/>
        </w:rPr>
        <w:t xml:space="preserve"> </w:t>
      </w:r>
      <w:proofErr w:type="gramStart"/>
      <w:r w:rsidRPr="00DD66BD">
        <w:rPr>
          <w:rFonts w:eastAsiaTheme="minorEastAsia"/>
          <w:bCs/>
          <w:sz w:val="24"/>
          <w:szCs w:val="24"/>
          <w:lang w:eastAsia="en-GB"/>
        </w:rPr>
        <w:t>Emotional capital, women and social class.</w:t>
      </w:r>
      <w:proofErr w:type="gramEnd"/>
      <w:r w:rsidRPr="00DD66BD">
        <w:rPr>
          <w:rFonts w:eastAsiaTheme="minorEastAsia"/>
          <w:bCs/>
          <w:sz w:val="24"/>
          <w:szCs w:val="24"/>
          <w:lang w:eastAsia="en-GB"/>
        </w:rPr>
        <w:t xml:space="preserve"> </w:t>
      </w:r>
      <w:r w:rsidRPr="00DD66BD">
        <w:rPr>
          <w:rFonts w:eastAsiaTheme="minorEastAsia"/>
          <w:bCs/>
          <w:i/>
          <w:sz w:val="24"/>
          <w:szCs w:val="24"/>
          <w:lang w:eastAsia="en-GB"/>
        </w:rPr>
        <w:t>The Sociological Review</w:t>
      </w:r>
      <w:r w:rsidRPr="00DD66BD">
        <w:rPr>
          <w:rFonts w:eastAsiaTheme="minorEastAsia"/>
          <w:bCs/>
          <w:sz w:val="24"/>
          <w:szCs w:val="24"/>
          <w:lang w:eastAsia="en-GB"/>
        </w:rPr>
        <w:t xml:space="preserve"> 52</w:t>
      </w:r>
      <w:r>
        <w:rPr>
          <w:rFonts w:eastAsiaTheme="minorEastAsia"/>
          <w:bCs/>
          <w:sz w:val="24"/>
          <w:szCs w:val="24"/>
          <w:lang w:eastAsia="en-GB"/>
        </w:rPr>
        <w:t xml:space="preserve">(s2): </w:t>
      </w:r>
      <w:r w:rsidRPr="00DD66BD">
        <w:rPr>
          <w:rFonts w:eastAsiaTheme="minorEastAsia"/>
          <w:bCs/>
          <w:sz w:val="24"/>
          <w:szCs w:val="24"/>
          <w:lang w:eastAsia="en-GB"/>
        </w:rPr>
        <w:t>57</w:t>
      </w:r>
      <w:r>
        <w:rPr>
          <w:rFonts w:eastAsiaTheme="minorEastAsia"/>
          <w:bCs/>
          <w:sz w:val="24"/>
          <w:szCs w:val="24"/>
          <w:lang w:eastAsia="en-GB"/>
        </w:rPr>
        <w:t>–</w:t>
      </w:r>
      <w:r w:rsidRPr="00DD66BD">
        <w:rPr>
          <w:rFonts w:eastAsiaTheme="minorEastAsia"/>
          <w:bCs/>
          <w:sz w:val="24"/>
          <w:szCs w:val="24"/>
          <w:lang w:eastAsia="en-GB"/>
        </w:rPr>
        <w:t xml:space="preserve">74. </w:t>
      </w:r>
    </w:p>
    <w:p w:rsidR="008765D3" w:rsidRPr="00DD66BD" w:rsidRDefault="008765D3" w:rsidP="008765D3">
      <w:pPr>
        <w:spacing w:line="480" w:lineRule="auto"/>
        <w:ind w:left="851" w:hanging="851"/>
        <w:jc w:val="both"/>
        <w:rPr>
          <w:rFonts w:eastAsiaTheme="minorEastAsia"/>
          <w:bCs/>
          <w:sz w:val="24"/>
          <w:szCs w:val="24"/>
          <w:lang w:eastAsia="en-GB"/>
        </w:rPr>
      </w:pPr>
      <w:proofErr w:type="spellStart"/>
      <w:r w:rsidRPr="00DD66BD">
        <w:rPr>
          <w:rFonts w:eastAsiaTheme="minorEastAsia"/>
          <w:bCs/>
          <w:sz w:val="24"/>
          <w:szCs w:val="24"/>
          <w:lang w:eastAsia="en-GB"/>
        </w:rPr>
        <w:t>Reay</w:t>
      </w:r>
      <w:proofErr w:type="spellEnd"/>
      <w:r w:rsidRPr="00DD66BD">
        <w:rPr>
          <w:rFonts w:eastAsiaTheme="minorEastAsia"/>
          <w:bCs/>
          <w:sz w:val="24"/>
          <w:szCs w:val="24"/>
          <w:lang w:eastAsia="en-GB"/>
        </w:rPr>
        <w:t xml:space="preserve"> D (2004</w:t>
      </w:r>
      <w:r>
        <w:rPr>
          <w:rFonts w:eastAsiaTheme="minorEastAsia"/>
          <w:bCs/>
          <w:sz w:val="24"/>
          <w:szCs w:val="24"/>
          <w:lang w:eastAsia="en-GB"/>
        </w:rPr>
        <w:t>b</w:t>
      </w:r>
      <w:r w:rsidRPr="00DD66BD">
        <w:rPr>
          <w:rFonts w:eastAsiaTheme="minorEastAsia"/>
          <w:bCs/>
          <w:sz w:val="24"/>
          <w:szCs w:val="24"/>
          <w:lang w:eastAsia="en-GB"/>
        </w:rPr>
        <w:t>) ‘It's all becoming a habitus</w:t>
      </w:r>
      <w:r>
        <w:rPr>
          <w:rFonts w:eastAsiaTheme="minorEastAsia"/>
          <w:bCs/>
          <w:sz w:val="24"/>
          <w:szCs w:val="24"/>
          <w:lang w:eastAsia="en-GB"/>
        </w:rPr>
        <w:t>’</w:t>
      </w:r>
      <w:r w:rsidRPr="00DD66BD">
        <w:rPr>
          <w:rFonts w:eastAsiaTheme="minorEastAsia"/>
          <w:bCs/>
          <w:sz w:val="24"/>
          <w:szCs w:val="24"/>
          <w:lang w:eastAsia="en-GB"/>
        </w:rPr>
        <w:t xml:space="preserve">: Beyond the habitual use of habitus in educational research. </w:t>
      </w:r>
      <w:r w:rsidRPr="00DD66BD">
        <w:rPr>
          <w:rFonts w:eastAsiaTheme="minorEastAsia"/>
          <w:bCs/>
          <w:i/>
          <w:sz w:val="24"/>
          <w:szCs w:val="24"/>
          <w:lang w:eastAsia="en-GB"/>
        </w:rPr>
        <w:t>British Journal of Sociology of Education</w:t>
      </w:r>
      <w:r w:rsidRPr="00DD66BD">
        <w:rPr>
          <w:rFonts w:eastAsiaTheme="minorEastAsia"/>
          <w:bCs/>
          <w:sz w:val="24"/>
          <w:szCs w:val="24"/>
          <w:lang w:eastAsia="en-GB"/>
        </w:rPr>
        <w:t xml:space="preserve"> 25(4): 431</w:t>
      </w:r>
      <w:r>
        <w:rPr>
          <w:rFonts w:eastAsiaTheme="minorEastAsia"/>
          <w:bCs/>
          <w:sz w:val="24"/>
          <w:szCs w:val="24"/>
          <w:lang w:eastAsia="en-GB"/>
        </w:rPr>
        <w:t>–</w:t>
      </w:r>
      <w:r w:rsidRPr="00DD66BD">
        <w:rPr>
          <w:rFonts w:eastAsiaTheme="minorEastAsia"/>
          <w:bCs/>
          <w:sz w:val="24"/>
          <w:szCs w:val="24"/>
          <w:lang w:eastAsia="en-GB"/>
        </w:rPr>
        <w:t xml:space="preserve">444. </w:t>
      </w:r>
    </w:p>
    <w:p w:rsidR="008765D3" w:rsidRDefault="008765D3" w:rsidP="008765D3">
      <w:pPr>
        <w:spacing w:line="480" w:lineRule="auto"/>
        <w:ind w:left="851" w:hanging="851"/>
        <w:jc w:val="both"/>
        <w:rPr>
          <w:rFonts w:eastAsiaTheme="minorEastAsia"/>
          <w:bCs/>
          <w:sz w:val="24"/>
          <w:szCs w:val="24"/>
          <w:lang w:eastAsia="en-GB"/>
        </w:rPr>
      </w:pPr>
      <w:proofErr w:type="spellStart"/>
      <w:r w:rsidRPr="00DD66BD">
        <w:rPr>
          <w:rFonts w:eastAsiaTheme="minorEastAsia"/>
          <w:bCs/>
          <w:sz w:val="24"/>
          <w:szCs w:val="24"/>
          <w:lang w:eastAsia="en-GB"/>
        </w:rPr>
        <w:lastRenderedPageBreak/>
        <w:t>Reay</w:t>
      </w:r>
      <w:proofErr w:type="spellEnd"/>
      <w:r w:rsidRPr="00DD66BD">
        <w:rPr>
          <w:rFonts w:eastAsiaTheme="minorEastAsia"/>
          <w:bCs/>
          <w:sz w:val="24"/>
          <w:szCs w:val="24"/>
          <w:lang w:eastAsia="en-GB"/>
        </w:rPr>
        <w:t xml:space="preserve"> D (2005) Beyond consciousness</w:t>
      </w:r>
      <w:proofErr w:type="gramStart"/>
      <w:r w:rsidRPr="00DD66BD">
        <w:rPr>
          <w:rFonts w:eastAsiaTheme="minorEastAsia"/>
          <w:bCs/>
          <w:sz w:val="24"/>
          <w:szCs w:val="24"/>
          <w:lang w:eastAsia="en-GB"/>
        </w:rPr>
        <w:t>?:</w:t>
      </w:r>
      <w:proofErr w:type="gramEnd"/>
      <w:r w:rsidRPr="00DD66BD">
        <w:rPr>
          <w:rFonts w:eastAsiaTheme="minorEastAsia"/>
          <w:bCs/>
          <w:sz w:val="24"/>
          <w:szCs w:val="24"/>
          <w:lang w:eastAsia="en-GB"/>
        </w:rPr>
        <w:t xml:space="preserve"> The psychic landscape of social class. </w:t>
      </w:r>
      <w:r w:rsidRPr="00DD66BD">
        <w:rPr>
          <w:rFonts w:eastAsiaTheme="minorEastAsia"/>
          <w:bCs/>
          <w:i/>
          <w:sz w:val="24"/>
          <w:szCs w:val="24"/>
          <w:lang w:eastAsia="en-GB"/>
        </w:rPr>
        <w:t>Sociology</w:t>
      </w:r>
      <w:r w:rsidRPr="00DD66BD">
        <w:rPr>
          <w:rFonts w:eastAsiaTheme="minorEastAsia"/>
          <w:bCs/>
          <w:sz w:val="24"/>
          <w:szCs w:val="24"/>
          <w:lang w:eastAsia="en-GB"/>
        </w:rPr>
        <w:t xml:space="preserve"> 39(5): 911</w:t>
      </w:r>
      <w:r>
        <w:rPr>
          <w:rFonts w:eastAsiaTheme="minorEastAsia"/>
          <w:bCs/>
          <w:sz w:val="24"/>
          <w:szCs w:val="24"/>
          <w:lang w:eastAsia="en-GB"/>
        </w:rPr>
        <w:t>–</w:t>
      </w:r>
      <w:r w:rsidRPr="00DD66BD">
        <w:rPr>
          <w:rFonts w:eastAsiaTheme="minorEastAsia"/>
          <w:bCs/>
          <w:sz w:val="24"/>
          <w:szCs w:val="24"/>
          <w:lang w:eastAsia="en-GB"/>
        </w:rPr>
        <w:t xml:space="preserve">928. </w:t>
      </w:r>
    </w:p>
    <w:p w:rsidR="008765D3" w:rsidRDefault="008765D3" w:rsidP="008765D3">
      <w:pPr>
        <w:spacing w:line="480" w:lineRule="auto"/>
        <w:ind w:left="851" w:hanging="851"/>
        <w:jc w:val="both"/>
        <w:rPr>
          <w:rFonts w:eastAsiaTheme="minorEastAsia"/>
          <w:bCs/>
          <w:sz w:val="24"/>
          <w:szCs w:val="24"/>
          <w:lang w:eastAsia="en-GB"/>
        </w:rPr>
      </w:pPr>
      <w:proofErr w:type="spellStart"/>
      <w:proofErr w:type="gramStart"/>
      <w:r>
        <w:rPr>
          <w:rFonts w:eastAsiaTheme="minorEastAsia"/>
          <w:bCs/>
          <w:sz w:val="24"/>
          <w:szCs w:val="24"/>
          <w:lang w:eastAsia="en-GB"/>
        </w:rPr>
        <w:t>Rocamora</w:t>
      </w:r>
      <w:proofErr w:type="spellEnd"/>
      <w:r>
        <w:rPr>
          <w:rFonts w:eastAsiaTheme="minorEastAsia"/>
          <w:bCs/>
          <w:sz w:val="24"/>
          <w:szCs w:val="24"/>
          <w:lang w:eastAsia="en-GB"/>
        </w:rPr>
        <w:t xml:space="preserve"> A (2002) Fields of Fashion.</w:t>
      </w:r>
      <w:proofErr w:type="gramEnd"/>
      <w:r w:rsidRPr="00902464">
        <w:rPr>
          <w:rFonts w:eastAsiaTheme="minorEastAsia"/>
          <w:bCs/>
          <w:sz w:val="24"/>
          <w:szCs w:val="24"/>
          <w:lang w:eastAsia="en-GB"/>
        </w:rPr>
        <w:t xml:space="preserve"> </w:t>
      </w:r>
      <w:r w:rsidRPr="00902464">
        <w:rPr>
          <w:rFonts w:eastAsiaTheme="minorEastAsia"/>
          <w:bCs/>
          <w:i/>
          <w:sz w:val="24"/>
          <w:szCs w:val="24"/>
          <w:lang w:eastAsia="en-GB"/>
        </w:rPr>
        <w:t>Journal of Consumer Culture</w:t>
      </w:r>
      <w:r w:rsidRPr="00902464">
        <w:rPr>
          <w:rFonts w:eastAsiaTheme="minorEastAsia"/>
          <w:bCs/>
          <w:sz w:val="24"/>
          <w:szCs w:val="24"/>
          <w:lang w:eastAsia="en-GB"/>
        </w:rPr>
        <w:t xml:space="preserve"> 2(3): 341</w:t>
      </w:r>
      <w:r>
        <w:rPr>
          <w:rFonts w:eastAsiaTheme="minorEastAsia"/>
          <w:bCs/>
          <w:sz w:val="24"/>
          <w:szCs w:val="24"/>
          <w:lang w:eastAsia="en-GB"/>
        </w:rPr>
        <w:t xml:space="preserve">– </w:t>
      </w:r>
      <w:r w:rsidRPr="00902464">
        <w:rPr>
          <w:rFonts w:eastAsiaTheme="minorEastAsia"/>
          <w:bCs/>
          <w:sz w:val="24"/>
          <w:szCs w:val="24"/>
          <w:lang w:eastAsia="en-GB"/>
        </w:rPr>
        <w:t>62.</w:t>
      </w:r>
    </w:p>
    <w:p w:rsidR="00ED002C" w:rsidRPr="00ED002C" w:rsidRDefault="00ED002C" w:rsidP="00ED002C">
      <w:pPr>
        <w:spacing w:line="480" w:lineRule="auto"/>
        <w:ind w:left="851" w:hanging="851"/>
        <w:jc w:val="both"/>
        <w:rPr>
          <w:rFonts w:eastAsiaTheme="minorEastAsia"/>
          <w:bCs/>
          <w:sz w:val="24"/>
          <w:szCs w:val="24"/>
          <w:lang w:eastAsia="en-GB"/>
        </w:rPr>
      </w:pPr>
      <w:proofErr w:type="gramStart"/>
      <w:r w:rsidRPr="00ED002C">
        <w:rPr>
          <w:rFonts w:eastAsiaTheme="minorEastAsia"/>
          <w:bCs/>
          <w:sz w:val="24"/>
          <w:szCs w:val="24"/>
          <w:lang w:eastAsia="en-GB"/>
        </w:rPr>
        <w:t xml:space="preserve">Saunders M, Lewis P and </w:t>
      </w:r>
      <w:proofErr w:type="spellStart"/>
      <w:r w:rsidRPr="00ED002C">
        <w:rPr>
          <w:rFonts w:eastAsiaTheme="minorEastAsia"/>
          <w:bCs/>
          <w:sz w:val="24"/>
          <w:szCs w:val="24"/>
          <w:lang w:eastAsia="en-GB"/>
        </w:rPr>
        <w:t>Thornhill</w:t>
      </w:r>
      <w:proofErr w:type="spellEnd"/>
      <w:r w:rsidRPr="00ED002C">
        <w:rPr>
          <w:rFonts w:eastAsiaTheme="minorEastAsia"/>
          <w:bCs/>
          <w:sz w:val="24"/>
          <w:szCs w:val="24"/>
          <w:lang w:eastAsia="en-GB"/>
        </w:rPr>
        <w:t xml:space="preserve"> A (2009) </w:t>
      </w:r>
      <w:r w:rsidRPr="00ED002C">
        <w:rPr>
          <w:rFonts w:eastAsiaTheme="minorEastAsia"/>
          <w:bCs/>
          <w:i/>
          <w:sz w:val="24"/>
          <w:szCs w:val="24"/>
          <w:lang w:eastAsia="en-GB"/>
        </w:rPr>
        <w:t>Research Methods for Business Students</w:t>
      </w:r>
      <w:r w:rsidRPr="00ED002C">
        <w:rPr>
          <w:rFonts w:eastAsiaTheme="minorEastAsia"/>
          <w:bCs/>
          <w:sz w:val="24"/>
          <w:szCs w:val="24"/>
          <w:lang w:eastAsia="en-GB"/>
        </w:rPr>
        <w:t>.</w:t>
      </w:r>
      <w:proofErr w:type="gramEnd"/>
    </w:p>
    <w:p w:rsidR="00ED002C" w:rsidRPr="00DD66BD" w:rsidRDefault="00ED002C" w:rsidP="00ED002C">
      <w:pPr>
        <w:spacing w:line="480" w:lineRule="auto"/>
        <w:ind w:left="851" w:hanging="851"/>
        <w:jc w:val="both"/>
        <w:rPr>
          <w:rFonts w:eastAsiaTheme="minorEastAsia"/>
          <w:bCs/>
          <w:sz w:val="24"/>
          <w:szCs w:val="24"/>
          <w:lang w:eastAsia="en-GB"/>
        </w:rPr>
      </w:pPr>
      <w:r w:rsidRPr="00ED002C">
        <w:rPr>
          <w:rFonts w:eastAsiaTheme="minorEastAsia"/>
          <w:bCs/>
          <w:sz w:val="24"/>
          <w:szCs w:val="24"/>
          <w:lang w:eastAsia="en-GB"/>
        </w:rPr>
        <w:t>Harlow: Financial Times Prentice Hall.</w:t>
      </w:r>
    </w:p>
    <w:p w:rsidR="008765D3" w:rsidRDefault="008765D3" w:rsidP="008765D3">
      <w:pPr>
        <w:spacing w:line="480" w:lineRule="auto"/>
        <w:ind w:left="851" w:hanging="851"/>
        <w:jc w:val="both"/>
        <w:rPr>
          <w:rFonts w:eastAsiaTheme="minorEastAsia"/>
          <w:bCs/>
          <w:sz w:val="24"/>
          <w:szCs w:val="24"/>
          <w:lang w:eastAsia="en-GB"/>
        </w:rPr>
      </w:pPr>
      <w:proofErr w:type="gramStart"/>
      <w:r>
        <w:rPr>
          <w:rFonts w:eastAsiaTheme="minorEastAsia"/>
          <w:bCs/>
          <w:sz w:val="24"/>
          <w:szCs w:val="24"/>
          <w:lang w:eastAsia="en-GB"/>
        </w:rPr>
        <w:t>Seale C</w:t>
      </w:r>
      <w:r w:rsidRPr="00B404FB">
        <w:rPr>
          <w:rFonts w:eastAsiaTheme="minorEastAsia"/>
          <w:bCs/>
          <w:sz w:val="24"/>
          <w:szCs w:val="24"/>
          <w:lang w:eastAsia="en-GB"/>
        </w:rPr>
        <w:t xml:space="preserve"> (ed.) (2004) </w:t>
      </w:r>
      <w:r w:rsidRPr="00B404FB">
        <w:rPr>
          <w:rFonts w:eastAsiaTheme="minorEastAsia"/>
          <w:bCs/>
          <w:i/>
          <w:sz w:val="24"/>
          <w:szCs w:val="24"/>
          <w:lang w:eastAsia="en-GB"/>
        </w:rPr>
        <w:t>Researching society and culture</w:t>
      </w:r>
      <w:r w:rsidRPr="00B404FB">
        <w:rPr>
          <w:rFonts w:eastAsiaTheme="minorEastAsia"/>
          <w:bCs/>
          <w:sz w:val="24"/>
          <w:szCs w:val="24"/>
          <w:lang w:eastAsia="en-GB"/>
        </w:rPr>
        <w:t>.</w:t>
      </w:r>
      <w:proofErr w:type="gramEnd"/>
      <w:r w:rsidRPr="00B404FB">
        <w:rPr>
          <w:rFonts w:eastAsiaTheme="minorEastAsia"/>
          <w:bCs/>
          <w:sz w:val="24"/>
          <w:szCs w:val="24"/>
          <w:lang w:eastAsia="en-GB"/>
        </w:rPr>
        <w:t xml:space="preserve"> 2</w:t>
      </w:r>
      <w:r w:rsidRPr="00B404FB">
        <w:rPr>
          <w:rFonts w:eastAsiaTheme="minorEastAsia"/>
          <w:bCs/>
          <w:sz w:val="24"/>
          <w:szCs w:val="24"/>
          <w:vertAlign w:val="superscript"/>
          <w:lang w:eastAsia="en-GB"/>
        </w:rPr>
        <w:t>nd</w:t>
      </w:r>
      <w:r w:rsidRPr="00B404FB">
        <w:rPr>
          <w:rFonts w:eastAsiaTheme="minorEastAsia"/>
          <w:bCs/>
          <w:sz w:val="24"/>
          <w:szCs w:val="24"/>
          <w:lang w:eastAsia="en-GB"/>
        </w:rPr>
        <w:t xml:space="preserve"> </w:t>
      </w:r>
      <w:proofErr w:type="spellStart"/>
      <w:proofErr w:type="gramStart"/>
      <w:r w:rsidRPr="00B404FB">
        <w:rPr>
          <w:rFonts w:eastAsiaTheme="minorEastAsia"/>
          <w:bCs/>
          <w:sz w:val="24"/>
          <w:szCs w:val="24"/>
          <w:lang w:eastAsia="en-GB"/>
        </w:rPr>
        <w:t>ed</w:t>
      </w:r>
      <w:proofErr w:type="spellEnd"/>
      <w:proofErr w:type="gramEnd"/>
      <w:r w:rsidRPr="00B404FB">
        <w:rPr>
          <w:rFonts w:eastAsiaTheme="minorEastAsia"/>
          <w:bCs/>
          <w:sz w:val="24"/>
          <w:szCs w:val="24"/>
          <w:lang w:eastAsia="en-GB"/>
        </w:rPr>
        <w:t>, Thousand Oaks, Calif. and London: Sage Publication.</w:t>
      </w:r>
    </w:p>
    <w:p w:rsidR="008765D3" w:rsidRPr="00DD66BD" w:rsidRDefault="008765D3" w:rsidP="008765D3">
      <w:pPr>
        <w:spacing w:line="480" w:lineRule="auto"/>
        <w:ind w:left="851" w:hanging="851"/>
        <w:jc w:val="both"/>
        <w:rPr>
          <w:rFonts w:eastAsiaTheme="minorEastAsia"/>
          <w:bCs/>
          <w:sz w:val="24"/>
          <w:szCs w:val="24"/>
          <w:lang w:eastAsia="en-GB"/>
        </w:rPr>
      </w:pPr>
      <w:r w:rsidRPr="00DD66BD">
        <w:rPr>
          <w:rFonts w:eastAsiaTheme="minorEastAsia"/>
          <w:bCs/>
          <w:sz w:val="24"/>
          <w:szCs w:val="24"/>
          <w:lang w:eastAsia="en-GB"/>
        </w:rPr>
        <w:t xml:space="preserve">Shilling C (1991) Educating the body: Physical capital and the production of social inequalities. </w:t>
      </w:r>
      <w:r w:rsidRPr="00DD66BD">
        <w:rPr>
          <w:rFonts w:eastAsiaTheme="minorEastAsia"/>
          <w:bCs/>
          <w:i/>
          <w:sz w:val="24"/>
          <w:szCs w:val="24"/>
          <w:lang w:eastAsia="en-GB"/>
        </w:rPr>
        <w:t>Sociology</w:t>
      </w:r>
      <w:r w:rsidRPr="00DD66BD">
        <w:rPr>
          <w:rFonts w:eastAsiaTheme="minorEastAsia"/>
          <w:bCs/>
          <w:sz w:val="24"/>
          <w:szCs w:val="24"/>
          <w:lang w:eastAsia="en-GB"/>
        </w:rPr>
        <w:t xml:space="preserve"> 25(4): 653</w:t>
      </w:r>
      <w:r>
        <w:rPr>
          <w:rFonts w:eastAsiaTheme="minorEastAsia"/>
          <w:bCs/>
          <w:sz w:val="24"/>
          <w:szCs w:val="24"/>
          <w:lang w:eastAsia="en-GB"/>
        </w:rPr>
        <w:t>–</w:t>
      </w:r>
      <w:r w:rsidRPr="00DD66BD">
        <w:rPr>
          <w:rFonts w:eastAsiaTheme="minorEastAsia"/>
          <w:bCs/>
          <w:sz w:val="24"/>
          <w:szCs w:val="24"/>
          <w:lang w:eastAsia="en-GB"/>
        </w:rPr>
        <w:t>672.</w:t>
      </w:r>
    </w:p>
    <w:p w:rsidR="008765D3" w:rsidRPr="00DD66BD" w:rsidRDefault="008765D3" w:rsidP="008765D3">
      <w:pPr>
        <w:spacing w:line="480" w:lineRule="auto"/>
        <w:ind w:left="851" w:hanging="851"/>
        <w:jc w:val="both"/>
        <w:rPr>
          <w:rFonts w:eastAsiaTheme="minorEastAsia"/>
          <w:bCs/>
          <w:sz w:val="24"/>
          <w:szCs w:val="24"/>
          <w:lang w:eastAsia="en-GB"/>
        </w:rPr>
      </w:pPr>
      <w:proofErr w:type="gramStart"/>
      <w:r w:rsidRPr="00DD66BD">
        <w:rPr>
          <w:rFonts w:eastAsiaTheme="minorEastAsia"/>
          <w:bCs/>
          <w:sz w:val="24"/>
          <w:szCs w:val="24"/>
          <w:lang w:eastAsia="en-GB"/>
        </w:rPr>
        <w:t>Silva EB (2005) Gender, home and family in cultural capital theory.</w:t>
      </w:r>
      <w:proofErr w:type="gramEnd"/>
      <w:r w:rsidRPr="00DD66BD">
        <w:rPr>
          <w:rFonts w:eastAsiaTheme="minorEastAsia"/>
          <w:bCs/>
          <w:sz w:val="24"/>
          <w:szCs w:val="24"/>
          <w:lang w:eastAsia="en-GB"/>
        </w:rPr>
        <w:t xml:space="preserve"> </w:t>
      </w:r>
      <w:r w:rsidRPr="00DD66BD">
        <w:rPr>
          <w:rFonts w:eastAsiaTheme="minorEastAsia"/>
          <w:bCs/>
          <w:i/>
          <w:sz w:val="24"/>
          <w:szCs w:val="24"/>
          <w:lang w:eastAsia="en-GB"/>
        </w:rPr>
        <w:t>British Journal of Sociology</w:t>
      </w:r>
      <w:r w:rsidRPr="00DD66BD">
        <w:rPr>
          <w:rFonts w:eastAsiaTheme="minorEastAsia"/>
          <w:bCs/>
          <w:sz w:val="24"/>
          <w:szCs w:val="24"/>
          <w:lang w:eastAsia="en-GB"/>
        </w:rPr>
        <w:t xml:space="preserve"> 56(1): 83</w:t>
      </w:r>
      <w:r>
        <w:rPr>
          <w:rFonts w:eastAsiaTheme="minorEastAsia"/>
          <w:bCs/>
          <w:sz w:val="24"/>
          <w:szCs w:val="24"/>
          <w:lang w:eastAsia="en-GB"/>
        </w:rPr>
        <w:t>–</w:t>
      </w:r>
      <w:r w:rsidRPr="00DD66BD">
        <w:rPr>
          <w:rFonts w:eastAsiaTheme="minorEastAsia"/>
          <w:bCs/>
          <w:sz w:val="24"/>
          <w:szCs w:val="24"/>
          <w:lang w:eastAsia="en-GB"/>
        </w:rPr>
        <w:t xml:space="preserve">103. </w:t>
      </w:r>
    </w:p>
    <w:p w:rsidR="008765D3" w:rsidRDefault="008765D3" w:rsidP="008765D3">
      <w:pPr>
        <w:spacing w:line="480" w:lineRule="auto"/>
        <w:ind w:left="851" w:hanging="851"/>
        <w:jc w:val="both"/>
        <w:rPr>
          <w:rFonts w:eastAsiaTheme="minorEastAsia"/>
          <w:bCs/>
          <w:sz w:val="24"/>
          <w:szCs w:val="24"/>
          <w:lang w:eastAsia="en-GB"/>
        </w:rPr>
      </w:pPr>
      <w:proofErr w:type="spellStart"/>
      <w:proofErr w:type="gramStart"/>
      <w:r w:rsidRPr="00DD66BD">
        <w:rPr>
          <w:rFonts w:eastAsiaTheme="minorEastAsia"/>
          <w:bCs/>
          <w:sz w:val="24"/>
          <w:szCs w:val="24"/>
          <w:lang w:eastAsia="en-GB"/>
        </w:rPr>
        <w:t>Skeggs</w:t>
      </w:r>
      <w:proofErr w:type="spellEnd"/>
      <w:r w:rsidRPr="00DD66BD">
        <w:rPr>
          <w:rFonts w:eastAsiaTheme="minorEastAsia"/>
          <w:bCs/>
          <w:sz w:val="24"/>
          <w:szCs w:val="24"/>
          <w:lang w:eastAsia="en-GB"/>
        </w:rPr>
        <w:t xml:space="preserve"> B (2004) Introducing Pierre Bourdieu’s analysis of class, gender and sexuality</w:t>
      </w:r>
      <w:r>
        <w:rPr>
          <w:rFonts w:eastAsiaTheme="minorEastAsia"/>
          <w:bCs/>
          <w:sz w:val="24"/>
          <w:szCs w:val="24"/>
          <w:lang w:eastAsia="en-GB"/>
        </w:rPr>
        <w:t>.</w:t>
      </w:r>
      <w:proofErr w:type="gramEnd"/>
      <w:r w:rsidRPr="00DD66BD">
        <w:rPr>
          <w:rFonts w:eastAsiaTheme="minorEastAsia"/>
          <w:bCs/>
          <w:sz w:val="24"/>
          <w:szCs w:val="24"/>
          <w:lang w:eastAsia="en-GB"/>
        </w:rPr>
        <w:t xml:space="preserve"> </w:t>
      </w:r>
      <w:r>
        <w:rPr>
          <w:rFonts w:eastAsiaTheme="minorEastAsia"/>
          <w:bCs/>
          <w:sz w:val="24"/>
          <w:szCs w:val="24"/>
          <w:lang w:eastAsia="en-GB"/>
        </w:rPr>
        <w:t>I</w:t>
      </w:r>
      <w:r w:rsidRPr="00DD66BD">
        <w:rPr>
          <w:rFonts w:eastAsiaTheme="minorEastAsia"/>
          <w:bCs/>
          <w:sz w:val="24"/>
          <w:szCs w:val="24"/>
          <w:lang w:eastAsia="en-GB"/>
        </w:rPr>
        <w:t>n</w:t>
      </w:r>
      <w:r>
        <w:rPr>
          <w:rFonts w:eastAsiaTheme="minorEastAsia"/>
          <w:bCs/>
          <w:sz w:val="24"/>
          <w:szCs w:val="24"/>
          <w:lang w:eastAsia="en-GB"/>
        </w:rPr>
        <w:t>:</w:t>
      </w:r>
      <w:r w:rsidRPr="00DD66BD">
        <w:rPr>
          <w:rFonts w:eastAsiaTheme="minorEastAsia"/>
          <w:bCs/>
          <w:sz w:val="24"/>
          <w:szCs w:val="24"/>
          <w:lang w:eastAsia="en-GB"/>
        </w:rPr>
        <w:t xml:space="preserve"> Adkins</w:t>
      </w:r>
      <w:r>
        <w:rPr>
          <w:rFonts w:eastAsiaTheme="minorEastAsia"/>
          <w:bCs/>
          <w:sz w:val="24"/>
          <w:szCs w:val="24"/>
          <w:lang w:eastAsia="en-GB"/>
        </w:rPr>
        <w:t xml:space="preserve"> L</w:t>
      </w:r>
      <w:r w:rsidRPr="00DD66BD">
        <w:rPr>
          <w:rFonts w:eastAsiaTheme="minorEastAsia"/>
          <w:bCs/>
          <w:sz w:val="24"/>
          <w:szCs w:val="24"/>
          <w:lang w:eastAsia="en-GB"/>
        </w:rPr>
        <w:t xml:space="preserve"> and </w:t>
      </w:r>
      <w:proofErr w:type="spellStart"/>
      <w:r w:rsidRPr="00DD66BD">
        <w:rPr>
          <w:rFonts w:eastAsiaTheme="minorEastAsia"/>
          <w:bCs/>
          <w:sz w:val="24"/>
          <w:szCs w:val="24"/>
          <w:lang w:eastAsia="en-GB"/>
        </w:rPr>
        <w:t>Skeggs</w:t>
      </w:r>
      <w:proofErr w:type="spellEnd"/>
      <w:r>
        <w:rPr>
          <w:rFonts w:eastAsiaTheme="minorEastAsia"/>
          <w:bCs/>
          <w:sz w:val="24"/>
          <w:szCs w:val="24"/>
          <w:lang w:eastAsia="en-GB"/>
        </w:rPr>
        <w:t xml:space="preserve"> B</w:t>
      </w:r>
      <w:r w:rsidRPr="00DD66BD">
        <w:rPr>
          <w:rFonts w:eastAsiaTheme="minorEastAsia"/>
          <w:bCs/>
          <w:sz w:val="24"/>
          <w:szCs w:val="24"/>
          <w:lang w:eastAsia="en-GB"/>
        </w:rPr>
        <w:t xml:space="preserve"> (</w:t>
      </w:r>
      <w:proofErr w:type="spellStart"/>
      <w:proofErr w:type="gramStart"/>
      <w:r w:rsidRPr="00DD66BD">
        <w:rPr>
          <w:rFonts w:eastAsiaTheme="minorEastAsia"/>
          <w:bCs/>
          <w:sz w:val="24"/>
          <w:szCs w:val="24"/>
          <w:lang w:eastAsia="en-GB"/>
        </w:rPr>
        <w:t>eds</w:t>
      </w:r>
      <w:proofErr w:type="spellEnd"/>
      <w:proofErr w:type="gramEnd"/>
      <w:r w:rsidRPr="00DD66BD">
        <w:rPr>
          <w:rFonts w:eastAsiaTheme="minorEastAsia"/>
          <w:bCs/>
          <w:sz w:val="24"/>
          <w:szCs w:val="24"/>
          <w:lang w:eastAsia="en-GB"/>
        </w:rPr>
        <w:t xml:space="preserve">) </w:t>
      </w:r>
      <w:r w:rsidRPr="00DD66BD">
        <w:rPr>
          <w:rFonts w:eastAsiaTheme="minorEastAsia"/>
          <w:bCs/>
          <w:i/>
          <w:sz w:val="24"/>
          <w:szCs w:val="24"/>
          <w:lang w:eastAsia="en-GB"/>
        </w:rPr>
        <w:t>Feminism after Bourdieu</w:t>
      </w:r>
      <w:r w:rsidRPr="00DD66BD">
        <w:rPr>
          <w:rFonts w:eastAsiaTheme="minorEastAsia"/>
          <w:bCs/>
          <w:sz w:val="24"/>
          <w:szCs w:val="24"/>
          <w:lang w:eastAsia="en-GB"/>
        </w:rPr>
        <w:t>. Oxford: Blackwell Publishing, pp.19</w:t>
      </w:r>
      <w:r>
        <w:rPr>
          <w:rFonts w:eastAsiaTheme="minorEastAsia"/>
          <w:bCs/>
          <w:sz w:val="24"/>
          <w:szCs w:val="24"/>
          <w:lang w:eastAsia="en-GB"/>
        </w:rPr>
        <w:t>–</w:t>
      </w:r>
      <w:r w:rsidRPr="00DD66BD">
        <w:rPr>
          <w:rFonts w:eastAsiaTheme="minorEastAsia"/>
          <w:bCs/>
          <w:sz w:val="24"/>
          <w:szCs w:val="24"/>
          <w:lang w:eastAsia="en-GB"/>
        </w:rPr>
        <w:t>33.</w:t>
      </w:r>
    </w:p>
    <w:p w:rsidR="008765D3" w:rsidRPr="00DD66BD" w:rsidRDefault="008765D3" w:rsidP="008765D3">
      <w:pPr>
        <w:spacing w:line="480" w:lineRule="auto"/>
        <w:ind w:left="851" w:hanging="851"/>
        <w:jc w:val="both"/>
        <w:rPr>
          <w:rFonts w:eastAsiaTheme="minorEastAsia"/>
          <w:bCs/>
          <w:sz w:val="24"/>
          <w:szCs w:val="24"/>
          <w:lang w:eastAsia="en-GB"/>
        </w:rPr>
      </w:pPr>
      <w:r>
        <w:rPr>
          <w:rFonts w:eastAsiaTheme="minorEastAsia"/>
          <w:bCs/>
          <w:sz w:val="24"/>
          <w:szCs w:val="24"/>
          <w:lang w:eastAsia="en-GB"/>
        </w:rPr>
        <w:t>Smithson J and Diaz F</w:t>
      </w:r>
      <w:r w:rsidRPr="00CE64C4">
        <w:rPr>
          <w:rFonts w:eastAsiaTheme="minorEastAsia"/>
          <w:bCs/>
          <w:sz w:val="24"/>
          <w:szCs w:val="24"/>
          <w:lang w:eastAsia="en-GB"/>
        </w:rPr>
        <w:t xml:space="preserve"> (1996) Arguing for a collective voice: collaborative</w:t>
      </w:r>
      <w:r>
        <w:rPr>
          <w:rFonts w:eastAsiaTheme="minorEastAsia"/>
          <w:bCs/>
          <w:sz w:val="24"/>
          <w:szCs w:val="24"/>
          <w:lang w:eastAsia="en-GB"/>
        </w:rPr>
        <w:t xml:space="preserve"> </w:t>
      </w:r>
      <w:r w:rsidRPr="00CE64C4">
        <w:rPr>
          <w:rFonts w:eastAsiaTheme="minorEastAsia"/>
          <w:bCs/>
          <w:sz w:val="24"/>
          <w:szCs w:val="24"/>
          <w:lang w:eastAsia="en-GB"/>
        </w:rPr>
        <w:t xml:space="preserve">strategies in problem-oriented conversation. </w:t>
      </w:r>
      <w:r w:rsidRPr="00CD2838">
        <w:rPr>
          <w:rFonts w:eastAsiaTheme="minorEastAsia"/>
          <w:bCs/>
          <w:i/>
          <w:sz w:val="24"/>
          <w:szCs w:val="24"/>
          <w:lang w:eastAsia="en-GB"/>
        </w:rPr>
        <w:t>Text</w:t>
      </w:r>
      <w:r w:rsidRPr="00CE64C4">
        <w:rPr>
          <w:rFonts w:eastAsiaTheme="minorEastAsia"/>
          <w:bCs/>
          <w:sz w:val="24"/>
          <w:szCs w:val="24"/>
          <w:lang w:eastAsia="en-GB"/>
        </w:rPr>
        <w:t>, 16</w:t>
      </w:r>
      <w:r>
        <w:rPr>
          <w:rFonts w:eastAsiaTheme="minorEastAsia"/>
          <w:bCs/>
          <w:sz w:val="24"/>
          <w:szCs w:val="24"/>
          <w:lang w:eastAsia="en-GB"/>
        </w:rPr>
        <w:t>(2):</w:t>
      </w:r>
      <w:r w:rsidRPr="00CE64C4">
        <w:rPr>
          <w:rFonts w:eastAsiaTheme="minorEastAsia"/>
          <w:bCs/>
          <w:sz w:val="24"/>
          <w:szCs w:val="24"/>
          <w:lang w:eastAsia="en-GB"/>
        </w:rPr>
        <w:t xml:space="preserve"> 251–268</w:t>
      </w:r>
    </w:p>
    <w:p w:rsidR="008765D3" w:rsidRPr="00DD66BD" w:rsidRDefault="008765D3" w:rsidP="008765D3">
      <w:pPr>
        <w:spacing w:line="480" w:lineRule="auto"/>
        <w:ind w:left="851" w:hanging="851"/>
        <w:jc w:val="both"/>
        <w:rPr>
          <w:rFonts w:eastAsiaTheme="minorEastAsia"/>
          <w:bCs/>
          <w:sz w:val="24"/>
          <w:szCs w:val="24"/>
          <w:lang w:eastAsia="en-GB"/>
        </w:rPr>
      </w:pPr>
      <w:proofErr w:type="spellStart"/>
      <w:proofErr w:type="gramStart"/>
      <w:r w:rsidRPr="00DD66BD">
        <w:rPr>
          <w:rFonts w:eastAsiaTheme="minorEastAsia"/>
          <w:bCs/>
          <w:sz w:val="24"/>
          <w:szCs w:val="24"/>
          <w:lang w:eastAsia="en-GB"/>
        </w:rPr>
        <w:t>Storr</w:t>
      </w:r>
      <w:proofErr w:type="spellEnd"/>
      <w:r w:rsidRPr="00DD66BD">
        <w:rPr>
          <w:rFonts w:eastAsiaTheme="minorEastAsia"/>
          <w:bCs/>
          <w:sz w:val="24"/>
          <w:szCs w:val="24"/>
          <w:lang w:eastAsia="en-GB"/>
        </w:rPr>
        <w:t xml:space="preserve"> M (2002) Classy lingerie.</w:t>
      </w:r>
      <w:proofErr w:type="gramEnd"/>
      <w:r w:rsidRPr="00DD66BD">
        <w:rPr>
          <w:rFonts w:eastAsiaTheme="minorEastAsia"/>
          <w:bCs/>
          <w:sz w:val="24"/>
          <w:szCs w:val="24"/>
          <w:lang w:eastAsia="en-GB"/>
        </w:rPr>
        <w:t xml:space="preserve"> </w:t>
      </w:r>
      <w:r w:rsidRPr="00DD66BD">
        <w:rPr>
          <w:rFonts w:eastAsiaTheme="minorEastAsia"/>
          <w:bCs/>
          <w:i/>
          <w:sz w:val="24"/>
          <w:szCs w:val="24"/>
          <w:lang w:eastAsia="en-GB"/>
        </w:rPr>
        <w:t>Feminist Review</w:t>
      </w:r>
      <w:r w:rsidRPr="00DD66BD">
        <w:rPr>
          <w:rFonts w:eastAsiaTheme="minorEastAsia"/>
          <w:bCs/>
          <w:sz w:val="24"/>
          <w:szCs w:val="24"/>
          <w:lang w:eastAsia="en-GB"/>
        </w:rPr>
        <w:t xml:space="preserve"> 71(1): 18</w:t>
      </w:r>
      <w:r>
        <w:rPr>
          <w:rFonts w:eastAsiaTheme="minorEastAsia"/>
          <w:bCs/>
          <w:sz w:val="24"/>
          <w:szCs w:val="24"/>
          <w:lang w:eastAsia="en-GB"/>
        </w:rPr>
        <w:t>–</w:t>
      </w:r>
      <w:r w:rsidRPr="00DD66BD">
        <w:rPr>
          <w:rFonts w:eastAsiaTheme="minorEastAsia"/>
          <w:bCs/>
          <w:sz w:val="24"/>
          <w:szCs w:val="24"/>
          <w:lang w:eastAsia="en-GB"/>
        </w:rPr>
        <w:t xml:space="preserve">36. </w:t>
      </w:r>
    </w:p>
    <w:p w:rsidR="008765D3" w:rsidRDefault="008765D3" w:rsidP="008765D3">
      <w:pPr>
        <w:spacing w:line="480" w:lineRule="auto"/>
        <w:ind w:left="851" w:hanging="851"/>
        <w:jc w:val="both"/>
        <w:rPr>
          <w:rFonts w:eastAsiaTheme="minorEastAsia"/>
          <w:bCs/>
          <w:sz w:val="24"/>
          <w:szCs w:val="24"/>
          <w:lang w:eastAsia="en-GB"/>
        </w:rPr>
      </w:pPr>
      <w:proofErr w:type="spellStart"/>
      <w:r w:rsidRPr="00DD66BD">
        <w:rPr>
          <w:rFonts w:eastAsiaTheme="minorEastAsia"/>
          <w:bCs/>
          <w:sz w:val="24"/>
          <w:szCs w:val="24"/>
          <w:lang w:eastAsia="en-GB"/>
        </w:rPr>
        <w:t>Storr</w:t>
      </w:r>
      <w:proofErr w:type="spellEnd"/>
      <w:r w:rsidRPr="00DD66BD">
        <w:rPr>
          <w:rFonts w:eastAsiaTheme="minorEastAsia"/>
          <w:bCs/>
          <w:sz w:val="24"/>
          <w:szCs w:val="24"/>
          <w:lang w:eastAsia="en-GB"/>
        </w:rPr>
        <w:t xml:space="preserve"> M (2003) </w:t>
      </w:r>
      <w:r w:rsidRPr="00DD66BD">
        <w:rPr>
          <w:rFonts w:eastAsiaTheme="minorEastAsia"/>
          <w:bCs/>
          <w:i/>
          <w:sz w:val="24"/>
          <w:szCs w:val="24"/>
          <w:lang w:eastAsia="en-GB"/>
        </w:rPr>
        <w:t xml:space="preserve">Latex and </w:t>
      </w:r>
      <w:r>
        <w:rPr>
          <w:rFonts w:eastAsiaTheme="minorEastAsia"/>
          <w:bCs/>
          <w:i/>
          <w:sz w:val="24"/>
          <w:szCs w:val="24"/>
          <w:lang w:eastAsia="en-GB"/>
        </w:rPr>
        <w:t>Li</w:t>
      </w:r>
      <w:r w:rsidRPr="00DD66BD">
        <w:rPr>
          <w:rFonts w:eastAsiaTheme="minorEastAsia"/>
          <w:bCs/>
          <w:i/>
          <w:sz w:val="24"/>
          <w:szCs w:val="24"/>
          <w:lang w:eastAsia="en-GB"/>
        </w:rPr>
        <w:t>ngerie: Shopping for pleasure at Ann Summers</w:t>
      </w:r>
      <w:r w:rsidRPr="00DD66BD">
        <w:rPr>
          <w:rFonts w:eastAsiaTheme="minorEastAsia"/>
          <w:bCs/>
          <w:sz w:val="24"/>
          <w:szCs w:val="24"/>
          <w:lang w:eastAsia="en-GB"/>
        </w:rPr>
        <w:t xml:space="preserve">. Oxford and New York: Berg Publications. </w:t>
      </w:r>
    </w:p>
    <w:p w:rsidR="008765D3" w:rsidRPr="00DD66BD" w:rsidRDefault="008765D3" w:rsidP="008765D3">
      <w:pPr>
        <w:spacing w:line="480" w:lineRule="auto"/>
        <w:ind w:left="851" w:hanging="851"/>
        <w:jc w:val="both"/>
        <w:rPr>
          <w:rFonts w:eastAsiaTheme="minorEastAsia"/>
          <w:bCs/>
          <w:sz w:val="24"/>
          <w:szCs w:val="24"/>
          <w:lang w:eastAsia="en-GB"/>
        </w:rPr>
      </w:pPr>
      <w:proofErr w:type="spellStart"/>
      <w:r>
        <w:rPr>
          <w:rFonts w:eastAsiaTheme="minorEastAsia"/>
          <w:bCs/>
          <w:sz w:val="24"/>
          <w:szCs w:val="24"/>
          <w:lang w:eastAsia="en-GB"/>
        </w:rPr>
        <w:t>Tarvis</w:t>
      </w:r>
      <w:proofErr w:type="spellEnd"/>
      <w:r>
        <w:rPr>
          <w:rFonts w:eastAsiaTheme="minorEastAsia"/>
          <w:bCs/>
          <w:sz w:val="24"/>
          <w:szCs w:val="24"/>
          <w:lang w:eastAsia="en-GB"/>
        </w:rPr>
        <w:t xml:space="preserve"> C (</w:t>
      </w:r>
      <w:r w:rsidRPr="006D0CFA">
        <w:rPr>
          <w:rFonts w:eastAsiaTheme="minorEastAsia"/>
          <w:bCs/>
          <w:sz w:val="24"/>
          <w:szCs w:val="24"/>
          <w:lang w:eastAsia="en-GB"/>
        </w:rPr>
        <w:t>1992</w:t>
      </w:r>
      <w:r>
        <w:rPr>
          <w:rFonts w:eastAsiaTheme="minorEastAsia"/>
          <w:bCs/>
          <w:sz w:val="24"/>
          <w:szCs w:val="24"/>
          <w:lang w:eastAsia="en-GB"/>
        </w:rPr>
        <w:t>)</w:t>
      </w:r>
      <w:r w:rsidRPr="006D0CFA">
        <w:rPr>
          <w:rFonts w:eastAsiaTheme="minorEastAsia"/>
          <w:bCs/>
          <w:sz w:val="24"/>
          <w:szCs w:val="24"/>
          <w:lang w:eastAsia="en-GB"/>
        </w:rPr>
        <w:t xml:space="preserve"> </w:t>
      </w:r>
      <w:proofErr w:type="gramStart"/>
      <w:r w:rsidRPr="006D0CFA">
        <w:rPr>
          <w:rFonts w:eastAsiaTheme="minorEastAsia"/>
          <w:bCs/>
          <w:i/>
          <w:sz w:val="24"/>
          <w:szCs w:val="24"/>
          <w:lang w:eastAsia="en-GB"/>
        </w:rPr>
        <w:t>The</w:t>
      </w:r>
      <w:proofErr w:type="gramEnd"/>
      <w:r w:rsidRPr="006D0CFA">
        <w:rPr>
          <w:rFonts w:eastAsiaTheme="minorEastAsia"/>
          <w:bCs/>
          <w:i/>
          <w:sz w:val="24"/>
          <w:szCs w:val="24"/>
          <w:lang w:eastAsia="en-GB"/>
        </w:rPr>
        <w:t xml:space="preserve"> </w:t>
      </w:r>
      <w:proofErr w:type="spellStart"/>
      <w:r w:rsidRPr="006D0CFA">
        <w:rPr>
          <w:rFonts w:eastAsiaTheme="minorEastAsia"/>
          <w:bCs/>
          <w:i/>
          <w:sz w:val="24"/>
          <w:szCs w:val="24"/>
          <w:lang w:eastAsia="en-GB"/>
        </w:rPr>
        <w:t>mismeasure</w:t>
      </w:r>
      <w:proofErr w:type="spellEnd"/>
      <w:r w:rsidRPr="006D0CFA">
        <w:rPr>
          <w:rFonts w:eastAsiaTheme="minorEastAsia"/>
          <w:bCs/>
          <w:i/>
          <w:sz w:val="24"/>
          <w:szCs w:val="24"/>
          <w:lang w:eastAsia="en-GB"/>
        </w:rPr>
        <w:t xml:space="preserve"> of woman</w:t>
      </w:r>
      <w:r w:rsidRPr="006D0CFA">
        <w:rPr>
          <w:rFonts w:eastAsiaTheme="minorEastAsia"/>
          <w:bCs/>
          <w:sz w:val="24"/>
          <w:szCs w:val="24"/>
          <w:lang w:eastAsia="en-GB"/>
        </w:rPr>
        <w:t>. New</w:t>
      </w:r>
      <w:r>
        <w:rPr>
          <w:rFonts w:eastAsiaTheme="minorEastAsia"/>
          <w:bCs/>
          <w:sz w:val="24"/>
          <w:szCs w:val="24"/>
          <w:lang w:eastAsia="en-GB"/>
        </w:rPr>
        <w:t xml:space="preserve"> </w:t>
      </w:r>
      <w:r w:rsidRPr="006D0CFA">
        <w:rPr>
          <w:rFonts w:eastAsiaTheme="minorEastAsia"/>
          <w:bCs/>
          <w:sz w:val="24"/>
          <w:szCs w:val="24"/>
          <w:lang w:eastAsia="en-GB"/>
        </w:rPr>
        <w:t>York: Simon and Schuster</w:t>
      </w:r>
      <w:r>
        <w:rPr>
          <w:rFonts w:eastAsiaTheme="minorEastAsia"/>
          <w:bCs/>
          <w:sz w:val="24"/>
          <w:szCs w:val="24"/>
          <w:lang w:eastAsia="en-GB"/>
        </w:rPr>
        <w:t>.</w:t>
      </w:r>
    </w:p>
    <w:p w:rsidR="008765D3" w:rsidRDefault="008765D3" w:rsidP="008765D3">
      <w:pPr>
        <w:spacing w:line="480" w:lineRule="auto"/>
        <w:ind w:left="851" w:hanging="851"/>
        <w:jc w:val="both"/>
        <w:rPr>
          <w:rFonts w:eastAsiaTheme="minorEastAsia"/>
          <w:bCs/>
          <w:sz w:val="24"/>
          <w:szCs w:val="24"/>
          <w:lang w:eastAsia="en-GB"/>
        </w:rPr>
      </w:pPr>
      <w:proofErr w:type="spellStart"/>
      <w:proofErr w:type="gramStart"/>
      <w:r w:rsidRPr="00DD66BD">
        <w:rPr>
          <w:rFonts w:eastAsiaTheme="minorEastAsia"/>
          <w:bCs/>
          <w:sz w:val="24"/>
          <w:szCs w:val="24"/>
          <w:lang w:eastAsia="en-GB"/>
        </w:rPr>
        <w:t>Tischner</w:t>
      </w:r>
      <w:proofErr w:type="spellEnd"/>
      <w:r w:rsidRPr="00DD66BD">
        <w:rPr>
          <w:rFonts w:eastAsiaTheme="minorEastAsia"/>
          <w:bCs/>
          <w:sz w:val="24"/>
          <w:szCs w:val="24"/>
          <w:lang w:eastAsia="en-GB"/>
        </w:rPr>
        <w:t xml:space="preserve"> I and </w:t>
      </w:r>
      <w:proofErr w:type="spellStart"/>
      <w:r w:rsidRPr="00DD66BD">
        <w:rPr>
          <w:rFonts w:eastAsiaTheme="minorEastAsia"/>
          <w:bCs/>
          <w:sz w:val="24"/>
          <w:szCs w:val="24"/>
          <w:lang w:eastAsia="en-GB"/>
        </w:rPr>
        <w:t>Malson</w:t>
      </w:r>
      <w:proofErr w:type="spellEnd"/>
      <w:r w:rsidRPr="00DD66BD">
        <w:rPr>
          <w:rFonts w:eastAsiaTheme="minorEastAsia"/>
          <w:bCs/>
          <w:sz w:val="24"/>
          <w:szCs w:val="24"/>
          <w:lang w:eastAsia="en-GB"/>
        </w:rPr>
        <w:t xml:space="preserve"> H (2008) Exploring the politics of women's in/visible </w:t>
      </w:r>
      <w:r>
        <w:rPr>
          <w:rFonts w:eastAsiaTheme="minorEastAsia"/>
          <w:bCs/>
          <w:sz w:val="24"/>
          <w:szCs w:val="24"/>
          <w:lang w:eastAsia="en-GB"/>
        </w:rPr>
        <w:t>‘</w:t>
      </w:r>
      <w:r w:rsidRPr="00DD66BD">
        <w:rPr>
          <w:rFonts w:eastAsiaTheme="minorEastAsia"/>
          <w:bCs/>
          <w:sz w:val="24"/>
          <w:szCs w:val="24"/>
          <w:lang w:eastAsia="en-GB"/>
        </w:rPr>
        <w:t>large</w:t>
      </w:r>
      <w:r>
        <w:rPr>
          <w:rFonts w:eastAsiaTheme="minorEastAsia"/>
          <w:bCs/>
          <w:sz w:val="24"/>
          <w:szCs w:val="24"/>
          <w:lang w:eastAsia="en-GB"/>
        </w:rPr>
        <w:t>’</w:t>
      </w:r>
      <w:r w:rsidRPr="00DD66BD">
        <w:rPr>
          <w:rFonts w:eastAsiaTheme="minorEastAsia"/>
          <w:bCs/>
          <w:sz w:val="24"/>
          <w:szCs w:val="24"/>
          <w:lang w:eastAsia="en-GB"/>
        </w:rPr>
        <w:t xml:space="preserve"> bodies.</w:t>
      </w:r>
      <w:proofErr w:type="gramEnd"/>
      <w:r w:rsidRPr="00DD66BD">
        <w:rPr>
          <w:rFonts w:eastAsiaTheme="minorEastAsia"/>
          <w:bCs/>
          <w:sz w:val="24"/>
          <w:szCs w:val="24"/>
          <w:lang w:eastAsia="en-GB"/>
        </w:rPr>
        <w:t xml:space="preserve"> </w:t>
      </w:r>
      <w:r w:rsidRPr="00DD66BD">
        <w:rPr>
          <w:rFonts w:eastAsiaTheme="minorEastAsia"/>
          <w:bCs/>
          <w:i/>
          <w:sz w:val="24"/>
          <w:szCs w:val="24"/>
          <w:lang w:eastAsia="en-GB"/>
        </w:rPr>
        <w:t>Feminism and Psychology</w:t>
      </w:r>
      <w:r w:rsidRPr="00DD66BD">
        <w:rPr>
          <w:rFonts w:eastAsiaTheme="minorEastAsia"/>
          <w:bCs/>
          <w:sz w:val="24"/>
          <w:szCs w:val="24"/>
          <w:lang w:eastAsia="en-GB"/>
        </w:rPr>
        <w:t xml:space="preserve"> 18(2): 260</w:t>
      </w:r>
      <w:r>
        <w:rPr>
          <w:rFonts w:eastAsiaTheme="minorEastAsia"/>
          <w:bCs/>
          <w:sz w:val="24"/>
          <w:szCs w:val="24"/>
          <w:lang w:eastAsia="en-GB"/>
        </w:rPr>
        <w:t>–</w:t>
      </w:r>
      <w:r w:rsidRPr="00DD66BD">
        <w:rPr>
          <w:rFonts w:eastAsiaTheme="minorEastAsia"/>
          <w:bCs/>
          <w:sz w:val="24"/>
          <w:szCs w:val="24"/>
          <w:lang w:eastAsia="en-GB"/>
        </w:rPr>
        <w:t xml:space="preserve">267. </w:t>
      </w:r>
    </w:p>
    <w:p w:rsidR="008765D3" w:rsidRDefault="008765D3" w:rsidP="008765D3">
      <w:pPr>
        <w:spacing w:line="480" w:lineRule="auto"/>
        <w:ind w:left="851" w:hanging="851"/>
        <w:jc w:val="both"/>
        <w:rPr>
          <w:rFonts w:eastAsiaTheme="minorEastAsia"/>
          <w:bCs/>
          <w:sz w:val="24"/>
          <w:szCs w:val="24"/>
          <w:lang w:eastAsia="en-GB"/>
        </w:rPr>
      </w:pPr>
      <w:proofErr w:type="spellStart"/>
      <w:r>
        <w:rPr>
          <w:rFonts w:eastAsiaTheme="minorEastAsia"/>
          <w:bCs/>
          <w:sz w:val="24"/>
          <w:szCs w:val="24"/>
          <w:lang w:eastAsia="en-GB"/>
        </w:rPr>
        <w:lastRenderedPageBreak/>
        <w:t>Trethewey</w:t>
      </w:r>
      <w:proofErr w:type="spellEnd"/>
      <w:r>
        <w:rPr>
          <w:rFonts w:eastAsiaTheme="minorEastAsia"/>
          <w:bCs/>
          <w:sz w:val="24"/>
          <w:szCs w:val="24"/>
          <w:lang w:eastAsia="en-GB"/>
        </w:rPr>
        <w:t xml:space="preserve"> A</w:t>
      </w:r>
      <w:r w:rsidRPr="006D0CFA">
        <w:rPr>
          <w:rFonts w:eastAsiaTheme="minorEastAsia"/>
          <w:bCs/>
          <w:sz w:val="24"/>
          <w:szCs w:val="24"/>
          <w:lang w:eastAsia="en-GB"/>
        </w:rPr>
        <w:t xml:space="preserve"> (1999). Disciplined bodies: Women’s embodied identities at work. </w:t>
      </w:r>
      <w:r w:rsidRPr="006D0CFA">
        <w:rPr>
          <w:rFonts w:eastAsiaTheme="minorEastAsia"/>
          <w:bCs/>
          <w:i/>
          <w:sz w:val="24"/>
          <w:szCs w:val="24"/>
          <w:lang w:eastAsia="en-GB"/>
        </w:rPr>
        <w:t>Organization Studies</w:t>
      </w:r>
      <w:r w:rsidRPr="006D0CFA">
        <w:rPr>
          <w:rFonts w:eastAsiaTheme="minorEastAsia"/>
          <w:bCs/>
          <w:sz w:val="24"/>
          <w:szCs w:val="24"/>
          <w:lang w:eastAsia="en-GB"/>
        </w:rPr>
        <w:t>, 20</w:t>
      </w:r>
      <w:r>
        <w:rPr>
          <w:rFonts w:eastAsiaTheme="minorEastAsia"/>
          <w:bCs/>
          <w:sz w:val="24"/>
          <w:szCs w:val="24"/>
          <w:lang w:eastAsia="en-GB"/>
        </w:rPr>
        <w:t xml:space="preserve">(3): </w:t>
      </w:r>
      <w:r w:rsidRPr="006D0CFA">
        <w:rPr>
          <w:rFonts w:eastAsiaTheme="minorEastAsia"/>
          <w:bCs/>
          <w:sz w:val="24"/>
          <w:szCs w:val="24"/>
          <w:lang w:eastAsia="en-GB"/>
        </w:rPr>
        <w:t>423–450.</w:t>
      </w:r>
    </w:p>
    <w:p w:rsidR="00ED002C" w:rsidRPr="00ED002C" w:rsidRDefault="00ED002C" w:rsidP="00ED002C">
      <w:pPr>
        <w:spacing w:line="480" w:lineRule="auto"/>
        <w:ind w:left="851" w:hanging="851"/>
        <w:jc w:val="both"/>
        <w:rPr>
          <w:rFonts w:eastAsiaTheme="minorEastAsia"/>
          <w:bCs/>
          <w:sz w:val="24"/>
          <w:szCs w:val="24"/>
          <w:lang w:eastAsia="en-GB"/>
        </w:rPr>
      </w:pPr>
      <w:r w:rsidRPr="00ED002C">
        <w:rPr>
          <w:rFonts w:eastAsiaTheme="minorEastAsia"/>
          <w:bCs/>
          <w:sz w:val="24"/>
          <w:szCs w:val="24"/>
          <w:lang w:eastAsia="en-GB"/>
        </w:rPr>
        <w:t xml:space="preserve">Tsaousi C (2011) </w:t>
      </w:r>
      <w:r w:rsidRPr="00ED002C">
        <w:rPr>
          <w:rFonts w:eastAsiaTheme="minorEastAsia"/>
          <w:bCs/>
          <w:i/>
          <w:sz w:val="24"/>
          <w:szCs w:val="24"/>
          <w:lang w:eastAsia="en-GB"/>
        </w:rPr>
        <w:t>Consuming Underwear: Fashioning Female Identity</w:t>
      </w:r>
      <w:r w:rsidRPr="00ED002C">
        <w:rPr>
          <w:rFonts w:eastAsiaTheme="minorEastAsia"/>
          <w:bCs/>
          <w:sz w:val="24"/>
          <w:szCs w:val="24"/>
          <w:lang w:eastAsia="en-GB"/>
        </w:rPr>
        <w:t xml:space="preserve">. </w:t>
      </w:r>
      <w:proofErr w:type="gramStart"/>
      <w:r w:rsidRPr="00ED002C">
        <w:rPr>
          <w:rFonts w:eastAsiaTheme="minorEastAsia"/>
          <w:bCs/>
          <w:sz w:val="24"/>
          <w:szCs w:val="24"/>
          <w:lang w:eastAsia="en-GB"/>
        </w:rPr>
        <w:t>Thesis, (PhD).</w:t>
      </w:r>
      <w:proofErr w:type="gramEnd"/>
    </w:p>
    <w:p w:rsidR="00ED002C" w:rsidRPr="00ED002C" w:rsidRDefault="00ED002C" w:rsidP="00ED002C">
      <w:pPr>
        <w:spacing w:line="480" w:lineRule="auto"/>
        <w:ind w:left="851" w:hanging="851"/>
        <w:jc w:val="both"/>
        <w:rPr>
          <w:rFonts w:eastAsiaTheme="minorEastAsia"/>
          <w:bCs/>
          <w:sz w:val="24"/>
          <w:szCs w:val="24"/>
          <w:lang w:eastAsia="en-GB"/>
        </w:rPr>
      </w:pPr>
      <w:proofErr w:type="gramStart"/>
      <w:r w:rsidRPr="00ED002C">
        <w:rPr>
          <w:rFonts w:eastAsiaTheme="minorEastAsia"/>
          <w:bCs/>
          <w:sz w:val="24"/>
          <w:szCs w:val="24"/>
          <w:lang w:eastAsia="en-GB"/>
        </w:rPr>
        <w:t>University of Leicester.</w:t>
      </w:r>
      <w:proofErr w:type="gramEnd"/>
      <w:r w:rsidRPr="00ED002C">
        <w:rPr>
          <w:rFonts w:eastAsiaTheme="minorEastAsia"/>
          <w:bCs/>
          <w:sz w:val="24"/>
          <w:szCs w:val="24"/>
          <w:lang w:eastAsia="en-GB"/>
        </w:rPr>
        <w:t xml:space="preserve"> </w:t>
      </w:r>
      <w:proofErr w:type="gramStart"/>
      <w:r w:rsidRPr="00ED002C">
        <w:rPr>
          <w:rFonts w:eastAsiaTheme="minorEastAsia"/>
          <w:bCs/>
          <w:sz w:val="24"/>
          <w:szCs w:val="24"/>
          <w:lang w:eastAsia="en-GB"/>
        </w:rPr>
        <w:t>Available at http://hdl.handle.net/2381/9393.</w:t>
      </w:r>
      <w:proofErr w:type="gramEnd"/>
    </w:p>
    <w:p w:rsidR="00ED002C" w:rsidRPr="00DD66BD" w:rsidRDefault="00ED002C" w:rsidP="00ED002C">
      <w:pPr>
        <w:spacing w:line="480" w:lineRule="auto"/>
        <w:ind w:left="851" w:hanging="851"/>
        <w:jc w:val="both"/>
        <w:rPr>
          <w:rFonts w:eastAsiaTheme="minorEastAsia"/>
          <w:bCs/>
          <w:sz w:val="24"/>
          <w:szCs w:val="24"/>
          <w:lang w:eastAsia="en-GB"/>
        </w:rPr>
      </w:pPr>
      <w:r w:rsidRPr="00ED002C">
        <w:rPr>
          <w:rFonts w:eastAsiaTheme="minorEastAsia"/>
          <w:bCs/>
          <w:sz w:val="24"/>
          <w:szCs w:val="24"/>
          <w:lang w:eastAsia="en-GB"/>
        </w:rPr>
        <w:t xml:space="preserve">Tsaousi C and Brewis J (2013) </w:t>
      </w:r>
      <w:proofErr w:type="gramStart"/>
      <w:r w:rsidRPr="00ED002C">
        <w:rPr>
          <w:rFonts w:eastAsiaTheme="minorEastAsia"/>
          <w:bCs/>
          <w:sz w:val="24"/>
          <w:szCs w:val="24"/>
          <w:lang w:eastAsia="en-GB"/>
        </w:rPr>
        <w:t>Are</w:t>
      </w:r>
      <w:proofErr w:type="gramEnd"/>
      <w:r w:rsidRPr="00ED002C">
        <w:rPr>
          <w:rFonts w:eastAsiaTheme="minorEastAsia"/>
          <w:bCs/>
          <w:sz w:val="24"/>
          <w:szCs w:val="24"/>
          <w:lang w:eastAsia="en-GB"/>
        </w:rPr>
        <w:t xml:space="preserve"> you feeling special today? </w:t>
      </w:r>
      <w:proofErr w:type="gramStart"/>
      <w:r w:rsidRPr="00ED002C">
        <w:rPr>
          <w:rFonts w:eastAsiaTheme="minorEastAsia"/>
          <w:bCs/>
          <w:sz w:val="24"/>
          <w:szCs w:val="24"/>
          <w:lang w:eastAsia="en-GB"/>
        </w:rPr>
        <w:t>Underwear and the ‘fashioning’</w:t>
      </w:r>
      <w:r>
        <w:rPr>
          <w:rFonts w:eastAsiaTheme="minorEastAsia"/>
          <w:bCs/>
          <w:sz w:val="24"/>
          <w:szCs w:val="24"/>
          <w:lang w:eastAsia="en-GB"/>
        </w:rPr>
        <w:t xml:space="preserve"> </w:t>
      </w:r>
      <w:r w:rsidRPr="00ED002C">
        <w:rPr>
          <w:rFonts w:eastAsiaTheme="minorEastAsia"/>
          <w:bCs/>
          <w:sz w:val="24"/>
          <w:szCs w:val="24"/>
          <w:lang w:eastAsia="en-GB"/>
        </w:rPr>
        <w:t>of female identity.</w:t>
      </w:r>
      <w:proofErr w:type="gramEnd"/>
      <w:r w:rsidRPr="00ED002C">
        <w:rPr>
          <w:rFonts w:eastAsiaTheme="minorEastAsia"/>
          <w:bCs/>
          <w:sz w:val="24"/>
          <w:szCs w:val="24"/>
          <w:lang w:eastAsia="en-GB"/>
        </w:rPr>
        <w:t xml:space="preserve"> </w:t>
      </w:r>
      <w:r w:rsidRPr="00ED002C">
        <w:rPr>
          <w:rFonts w:eastAsiaTheme="minorEastAsia"/>
          <w:bCs/>
          <w:i/>
          <w:sz w:val="24"/>
          <w:szCs w:val="24"/>
          <w:lang w:eastAsia="en-GB"/>
        </w:rPr>
        <w:t>Culture and Organization</w:t>
      </w:r>
      <w:r w:rsidRPr="00ED002C">
        <w:rPr>
          <w:rFonts w:eastAsiaTheme="minorEastAsia"/>
          <w:bCs/>
          <w:sz w:val="24"/>
          <w:szCs w:val="24"/>
          <w:lang w:eastAsia="en-GB"/>
        </w:rPr>
        <w:t xml:space="preserve"> 19(1): 1–21.</w:t>
      </w:r>
    </w:p>
    <w:p w:rsidR="008765D3" w:rsidRDefault="008765D3" w:rsidP="008765D3">
      <w:pPr>
        <w:spacing w:line="480" w:lineRule="auto"/>
        <w:ind w:left="851" w:hanging="851"/>
        <w:jc w:val="both"/>
        <w:rPr>
          <w:rFonts w:eastAsiaTheme="minorEastAsia"/>
          <w:bCs/>
          <w:sz w:val="24"/>
          <w:szCs w:val="24"/>
          <w:lang w:eastAsia="en-GB"/>
        </w:rPr>
      </w:pPr>
      <w:proofErr w:type="spellStart"/>
      <w:proofErr w:type="gramStart"/>
      <w:r w:rsidRPr="00DD66BD">
        <w:rPr>
          <w:rFonts w:eastAsiaTheme="minorEastAsia"/>
          <w:bCs/>
          <w:sz w:val="24"/>
          <w:szCs w:val="24"/>
          <w:lang w:eastAsia="en-GB"/>
        </w:rPr>
        <w:t>Warde</w:t>
      </w:r>
      <w:proofErr w:type="spellEnd"/>
      <w:r w:rsidRPr="00DD66BD">
        <w:rPr>
          <w:rFonts w:eastAsiaTheme="minorEastAsia"/>
          <w:bCs/>
          <w:sz w:val="24"/>
          <w:szCs w:val="24"/>
          <w:lang w:eastAsia="en-GB"/>
        </w:rPr>
        <w:t xml:space="preserve"> A (1994) Consumption, identity-formation and uncertainty.</w:t>
      </w:r>
      <w:proofErr w:type="gramEnd"/>
      <w:r w:rsidRPr="00DD66BD">
        <w:rPr>
          <w:rFonts w:eastAsiaTheme="minorEastAsia"/>
          <w:bCs/>
          <w:sz w:val="24"/>
          <w:szCs w:val="24"/>
          <w:lang w:eastAsia="en-GB"/>
        </w:rPr>
        <w:t xml:space="preserve"> </w:t>
      </w:r>
      <w:r w:rsidRPr="00DD66BD">
        <w:rPr>
          <w:rFonts w:eastAsiaTheme="minorEastAsia"/>
          <w:bCs/>
          <w:i/>
          <w:sz w:val="24"/>
          <w:szCs w:val="24"/>
          <w:lang w:eastAsia="en-GB"/>
        </w:rPr>
        <w:t>Sociology</w:t>
      </w:r>
      <w:r>
        <w:rPr>
          <w:rFonts w:eastAsiaTheme="minorEastAsia"/>
          <w:bCs/>
          <w:sz w:val="24"/>
          <w:szCs w:val="24"/>
          <w:lang w:eastAsia="en-GB"/>
        </w:rPr>
        <w:t xml:space="preserve"> 2</w:t>
      </w:r>
      <w:r w:rsidRPr="00DD66BD">
        <w:rPr>
          <w:rFonts w:eastAsiaTheme="minorEastAsia"/>
          <w:bCs/>
          <w:sz w:val="24"/>
          <w:szCs w:val="24"/>
          <w:lang w:eastAsia="en-GB"/>
        </w:rPr>
        <w:t>(4): 877</w:t>
      </w:r>
      <w:r>
        <w:rPr>
          <w:rFonts w:eastAsiaTheme="minorEastAsia"/>
          <w:bCs/>
          <w:sz w:val="24"/>
          <w:szCs w:val="24"/>
          <w:lang w:eastAsia="en-GB"/>
        </w:rPr>
        <w:t>–</w:t>
      </w:r>
      <w:r w:rsidRPr="00DD66BD">
        <w:rPr>
          <w:rFonts w:eastAsiaTheme="minorEastAsia"/>
          <w:bCs/>
          <w:sz w:val="24"/>
          <w:szCs w:val="24"/>
          <w:lang w:eastAsia="en-GB"/>
        </w:rPr>
        <w:t xml:space="preserve">898. </w:t>
      </w:r>
    </w:p>
    <w:p w:rsidR="008765D3" w:rsidRPr="00DD66BD" w:rsidRDefault="008765D3" w:rsidP="008765D3">
      <w:pPr>
        <w:spacing w:line="480" w:lineRule="auto"/>
        <w:ind w:left="851" w:hanging="851"/>
        <w:jc w:val="both"/>
        <w:rPr>
          <w:bCs/>
          <w:sz w:val="24"/>
          <w:szCs w:val="24"/>
        </w:rPr>
      </w:pPr>
      <w:r w:rsidRPr="00B46E8A">
        <w:rPr>
          <w:bCs/>
          <w:sz w:val="24"/>
          <w:szCs w:val="24"/>
        </w:rPr>
        <w:t>Wilkinson</w:t>
      </w:r>
      <w:r>
        <w:rPr>
          <w:bCs/>
          <w:sz w:val="24"/>
          <w:szCs w:val="24"/>
        </w:rPr>
        <w:t xml:space="preserve"> S (1998) </w:t>
      </w:r>
      <w:r w:rsidRPr="00B46E8A">
        <w:rPr>
          <w:bCs/>
          <w:sz w:val="24"/>
          <w:szCs w:val="24"/>
        </w:rPr>
        <w:t>Focus groups in feminist research: Power, interaction, and the co-construction of meaning</w:t>
      </w:r>
      <w:r>
        <w:rPr>
          <w:bCs/>
          <w:sz w:val="24"/>
          <w:szCs w:val="24"/>
        </w:rPr>
        <w:t xml:space="preserve">. </w:t>
      </w:r>
      <w:r w:rsidRPr="00B46E8A">
        <w:rPr>
          <w:bCs/>
          <w:i/>
          <w:sz w:val="24"/>
          <w:szCs w:val="24"/>
        </w:rPr>
        <w:t>Women's Studies International Forum</w:t>
      </w:r>
      <w:r>
        <w:rPr>
          <w:bCs/>
          <w:sz w:val="24"/>
          <w:szCs w:val="24"/>
        </w:rPr>
        <w:t xml:space="preserve"> 21(</w:t>
      </w:r>
      <w:r w:rsidRPr="00B46E8A">
        <w:rPr>
          <w:bCs/>
          <w:sz w:val="24"/>
          <w:szCs w:val="24"/>
        </w:rPr>
        <w:t>1</w:t>
      </w:r>
      <w:r>
        <w:rPr>
          <w:bCs/>
          <w:sz w:val="24"/>
          <w:szCs w:val="24"/>
        </w:rPr>
        <w:t>):</w:t>
      </w:r>
      <w:r w:rsidRPr="00B46E8A">
        <w:rPr>
          <w:bCs/>
          <w:sz w:val="24"/>
          <w:szCs w:val="24"/>
        </w:rPr>
        <w:t xml:space="preserve"> 111–125</w:t>
      </w:r>
      <w:r>
        <w:rPr>
          <w:bCs/>
          <w:sz w:val="24"/>
          <w:szCs w:val="24"/>
        </w:rPr>
        <w:t>.</w:t>
      </w:r>
    </w:p>
    <w:p w:rsidR="008765D3" w:rsidRDefault="008765D3" w:rsidP="008765D3"/>
    <w:p w:rsidR="00ED002C" w:rsidRDefault="00ED002C" w:rsidP="008765D3">
      <w:pPr>
        <w:spacing w:line="480" w:lineRule="auto"/>
        <w:ind w:left="851" w:hanging="851"/>
        <w:jc w:val="both"/>
        <w:rPr>
          <w:bCs/>
          <w:sz w:val="24"/>
          <w:szCs w:val="24"/>
        </w:rPr>
      </w:pPr>
    </w:p>
    <w:p w:rsidR="00ED002C" w:rsidRDefault="00ED002C" w:rsidP="00ED002C">
      <w:pPr>
        <w:rPr>
          <w:b/>
          <w:sz w:val="24"/>
          <w:szCs w:val="24"/>
        </w:rPr>
      </w:pPr>
      <w:r w:rsidRPr="00ED002C">
        <w:rPr>
          <w:b/>
          <w:sz w:val="24"/>
          <w:szCs w:val="24"/>
        </w:rPr>
        <w:t>Author Biography</w:t>
      </w:r>
    </w:p>
    <w:p w:rsidR="00ED002C" w:rsidRPr="00ED002C" w:rsidRDefault="00ED002C" w:rsidP="00ED002C">
      <w:pPr>
        <w:rPr>
          <w:b/>
          <w:sz w:val="24"/>
          <w:szCs w:val="24"/>
        </w:rPr>
      </w:pPr>
    </w:p>
    <w:p w:rsidR="00B46E8A" w:rsidRPr="00ED002C" w:rsidRDefault="00ED002C" w:rsidP="00ED002C">
      <w:pPr>
        <w:spacing w:line="276" w:lineRule="auto"/>
        <w:jc w:val="both"/>
        <w:rPr>
          <w:sz w:val="24"/>
          <w:szCs w:val="24"/>
        </w:rPr>
      </w:pPr>
      <w:r w:rsidRPr="00ED002C">
        <w:rPr>
          <w:b/>
          <w:sz w:val="24"/>
          <w:szCs w:val="24"/>
        </w:rPr>
        <w:t>Christiana Tsaousi</w:t>
      </w:r>
      <w:r w:rsidRPr="00ED002C">
        <w:rPr>
          <w:sz w:val="24"/>
          <w:szCs w:val="24"/>
        </w:rPr>
        <w:t xml:space="preserve"> is Lecturer in Marketing and Consumption, School of</w:t>
      </w:r>
      <w:r>
        <w:rPr>
          <w:sz w:val="24"/>
          <w:szCs w:val="24"/>
        </w:rPr>
        <w:t xml:space="preserve"> </w:t>
      </w:r>
      <w:r w:rsidRPr="00ED002C">
        <w:rPr>
          <w:sz w:val="24"/>
          <w:szCs w:val="24"/>
        </w:rPr>
        <w:t>Management, University of Leicester. Her research interests turn around the intersections</w:t>
      </w:r>
      <w:r>
        <w:rPr>
          <w:sz w:val="24"/>
          <w:szCs w:val="24"/>
        </w:rPr>
        <w:t xml:space="preserve"> </w:t>
      </w:r>
      <w:r w:rsidRPr="00ED002C">
        <w:rPr>
          <w:sz w:val="24"/>
          <w:szCs w:val="24"/>
        </w:rPr>
        <w:t>between sexuality, the body and consumer culture, as well as the construction</w:t>
      </w:r>
      <w:r>
        <w:rPr>
          <w:sz w:val="24"/>
          <w:szCs w:val="24"/>
        </w:rPr>
        <w:t xml:space="preserve"> </w:t>
      </w:r>
      <w:r w:rsidRPr="00ED002C">
        <w:rPr>
          <w:sz w:val="24"/>
          <w:szCs w:val="24"/>
        </w:rPr>
        <w:t>of identity and the body through media and consumption. Christiana is</w:t>
      </w:r>
      <w:r>
        <w:rPr>
          <w:sz w:val="24"/>
          <w:szCs w:val="24"/>
        </w:rPr>
        <w:t xml:space="preserve"> </w:t>
      </w:r>
      <w:r w:rsidRPr="00ED002C">
        <w:rPr>
          <w:sz w:val="24"/>
          <w:szCs w:val="24"/>
        </w:rPr>
        <w:t>currently writing about UK makeover reality shows and the impact of these</w:t>
      </w:r>
      <w:r>
        <w:rPr>
          <w:sz w:val="24"/>
          <w:szCs w:val="24"/>
        </w:rPr>
        <w:t xml:space="preserve"> </w:t>
      </w:r>
      <w:r w:rsidRPr="00ED002C">
        <w:rPr>
          <w:sz w:val="24"/>
          <w:szCs w:val="24"/>
        </w:rPr>
        <w:t>shows to the participants’ identities. She is also interested in female faculty and</w:t>
      </w:r>
      <w:r>
        <w:rPr>
          <w:sz w:val="24"/>
          <w:szCs w:val="24"/>
        </w:rPr>
        <w:t xml:space="preserve"> </w:t>
      </w:r>
      <w:r w:rsidRPr="00ED002C">
        <w:rPr>
          <w:sz w:val="24"/>
          <w:szCs w:val="24"/>
        </w:rPr>
        <w:t>their experience with dress and how it is mobilised to construct their professional</w:t>
      </w:r>
      <w:r>
        <w:rPr>
          <w:sz w:val="24"/>
          <w:szCs w:val="24"/>
        </w:rPr>
        <w:t xml:space="preserve"> </w:t>
      </w:r>
      <w:r w:rsidRPr="00ED002C">
        <w:rPr>
          <w:sz w:val="24"/>
          <w:szCs w:val="24"/>
        </w:rPr>
        <w:t>identities.</w:t>
      </w:r>
    </w:p>
    <w:sectPr w:rsidR="00B46E8A" w:rsidRPr="00ED002C" w:rsidSect="009026BB">
      <w:type w:val="continuous"/>
      <w:pgSz w:w="11906" w:h="16838"/>
      <w:pgMar w:top="1843" w:right="1701" w:bottom="28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6CF" w:rsidRDefault="000276CF" w:rsidP="00E83103">
      <w:r>
        <w:separator/>
      </w:r>
    </w:p>
  </w:endnote>
  <w:endnote w:type="continuationSeparator" w:id="0">
    <w:p w:rsidR="000276CF" w:rsidRDefault="000276CF" w:rsidP="00E83103">
      <w:r>
        <w:continuationSeparator/>
      </w:r>
    </w:p>
  </w:endnote>
  <w:endnote w:id="1">
    <w:p w:rsidR="000276CF" w:rsidRPr="003F5661" w:rsidRDefault="000276CF" w:rsidP="00410795">
      <w:pPr>
        <w:spacing w:line="480" w:lineRule="auto"/>
        <w:rPr>
          <w:sz w:val="22"/>
          <w:szCs w:val="22"/>
        </w:rPr>
      </w:pPr>
      <w:r w:rsidRPr="003F5661">
        <w:rPr>
          <w:rStyle w:val="EndnoteReference"/>
          <w:sz w:val="22"/>
          <w:szCs w:val="22"/>
        </w:rPr>
        <w:endnoteRef/>
      </w:r>
      <w:r w:rsidRPr="003F5661">
        <w:rPr>
          <w:sz w:val="22"/>
          <w:szCs w:val="22"/>
        </w:rPr>
        <w:t xml:space="preserve"> For more information on the identity </w:t>
      </w:r>
      <w:proofErr w:type="spellStart"/>
      <w:r w:rsidRPr="003F5661">
        <w:rPr>
          <w:i/>
          <w:sz w:val="22"/>
          <w:szCs w:val="22"/>
        </w:rPr>
        <w:t>opseis</w:t>
      </w:r>
      <w:proofErr w:type="spellEnd"/>
      <w:r w:rsidRPr="003F5661">
        <w:rPr>
          <w:sz w:val="22"/>
          <w:szCs w:val="22"/>
        </w:rPr>
        <w:t xml:space="preserve"> and the rationale behind the choice of the particular </w:t>
      </w:r>
      <w:proofErr w:type="spellStart"/>
      <w:r w:rsidRPr="003F5661">
        <w:rPr>
          <w:i/>
          <w:sz w:val="22"/>
          <w:szCs w:val="22"/>
        </w:rPr>
        <w:t>opseis</w:t>
      </w:r>
      <w:proofErr w:type="spellEnd"/>
      <w:r w:rsidRPr="003F5661">
        <w:rPr>
          <w:sz w:val="22"/>
          <w:szCs w:val="22"/>
        </w:rPr>
        <w:t xml:space="preserve"> guiding this project, see </w:t>
      </w:r>
      <w:r w:rsidR="00ED002C">
        <w:rPr>
          <w:sz w:val="22"/>
          <w:szCs w:val="22"/>
        </w:rPr>
        <w:t>Tsaousi</w:t>
      </w:r>
      <w:r w:rsidRPr="003F5661">
        <w:rPr>
          <w:sz w:val="22"/>
          <w:szCs w:val="22"/>
        </w:rPr>
        <w:t xml:space="preserve"> (2011). </w:t>
      </w:r>
    </w:p>
  </w:endnote>
  <w:endnote w:id="2">
    <w:p w:rsidR="000276CF" w:rsidRDefault="000276CF" w:rsidP="00410795">
      <w:pPr>
        <w:pStyle w:val="EndnoteText"/>
        <w:spacing w:line="480" w:lineRule="auto"/>
      </w:pPr>
      <w:r w:rsidRPr="003F5661">
        <w:rPr>
          <w:rStyle w:val="EndnoteReference"/>
          <w:sz w:val="22"/>
          <w:szCs w:val="22"/>
        </w:rPr>
        <w:endnoteRef/>
      </w:r>
      <w:r w:rsidRPr="003F5661">
        <w:rPr>
          <w:sz w:val="22"/>
          <w:szCs w:val="22"/>
        </w:rPr>
        <w:t xml:space="preserve"> Underwear being visible to others was an important issue for these women; however</w:t>
      </w:r>
      <w:r>
        <w:rPr>
          <w:sz w:val="22"/>
          <w:szCs w:val="22"/>
        </w:rPr>
        <w:t>, it is</w:t>
      </w:r>
      <w:r w:rsidRPr="003F5661">
        <w:rPr>
          <w:sz w:val="22"/>
          <w:szCs w:val="22"/>
        </w:rPr>
        <w:t xml:space="preserve"> a topic which has been explored elsewhere (see </w:t>
      </w:r>
      <w:r>
        <w:rPr>
          <w:sz w:val="22"/>
          <w:szCs w:val="22"/>
        </w:rPr>
        <w:t>Tsaousi and Brewis</w:t>
      </w:r>
      <w:r w:rsidRPr="003F5661">
        <w:rPr>
          <w:sz w:val="22"/>
          <w:szCs w:val="22"/>
        </w:rPr>
        <w:t>, 2013)</w:t>
      </w:r>
      <w:r>
        <w:rPr>
          <w:sz w:val="22"/>
          <w:szCs w:val="22"/>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471841"/>
      <w:docPartObj>
        <w:docPartGallery w:val="Page Numbers (Bottom of Page)"/>
        <w:docPartUnique/>
      </w:docPartObj>
    </w:sdtPr>
    <w:sdtEndPr>
      <w:rPr>
        <w:noProof/>
      </w:rPr>
    </w:sdtEndPr>
    <w:sdtContent>
      <w:p w:rsidR="000276CF" w:rsidRDefault="000276CF">
        <w:pPr>
          <w:pStyle w:val="Footer"/>
          <w:jc w:val="right"/>
        </w:pPr>
        <w:r>
          <w:fldChar w:fldCharType="begin"/>
        </w:r>
        <w:r>
          <w:instrText xml:space="preserve"> PAGE   \* MERGEFORMAT </w:instrText>
        </w:r>
        <w:r>
          <w:fldChar w:fldCharType="separate"/>
        </w:r>
        <w:r w:rsidR="00FF7DF1">
          <w:rPr>
            <w:noProof/>
          </w:rPr>
          <w:t>49</w:t>
        </w:r>
        <w:r>
          <w:rPr>
            <w:noProof/>
          </w:rPr>
          <w:fldChar w:fldCharType="end"/>
        </w:r>
      </w:p>
    </w:sdtContent>
  </w:sdt>
  <w:p w:rsidR="000276CF" w:rsidRDefault="000276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6CF" w:rsidRDefault="000276CF" w:rsidP="00E83103">
      <w:r>
        <w:separator/>
      </w:r>
    </w:p>
  </w:footnote>
  <w:footnote w:type="continuationSeparator" w:id="0">
    <w:p w:rsidR="000276CF" w:rsidRDefault="000276CF" w:rsidP="00E831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24346"/>
    <w:multiLevelType w:val="hybridMultilevel"/>
    <w:tmpl w:val="E5881FDA"/>
    <w:lvl w:ilvl="0" w:tplc="E10E83B2">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chicago"/>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BC7"/>
    <w:rsid w:val="000276CF"/>
    <w:rsid w:val="00037ECE"/>
    <w:rsid w:val="00042F51"/>
    <w:rsid w:val="00046C0E"/>
    <w:rsid w:val="00062D9F"/>
    <w:rsid w:val="00062DD8"/>
    <w:rsid w:val="00067737"/>
    <w:rsid w:val="00085F30"/>
    <w:rsid w:val="000B71B8"/>
    <w:rsid w:val="000C23EE"/>
    <w:rsid w:val="000E1462"/>
    <w:rsid w:val="001128A5"/>
    <w:rsid w:val="001241AE"/>
    <w:rsid w:val="00140BE8"/>
    <w:rsid w:val="00141C9F"/>
    <w:rsid w:val="00150FAF"/>
    <w:rsid w:val="0016534F"/>
    <w:rsid w:val="001908F1"/>
    <w:rsid w:val="00193EBD"/>
    <w:rsid w:val="00195F7D"/>
    <w:rsid w:val="001A3E14"/>
    <w:rsid w:val="001A634B"/>
    <w:rsid w:val="001B1BAA"/>
    <w:rsid w:val="001C0242"/>
    <w:rsid w:val="001C33F6"/>
    <w:rsid w:val="001D13E0"/>
    <w:rsid w:val="001D5498"/>
    <w:rsid w:val="001E16E1"/>
    <w:rsid w:val="001E423D"/>
    <w:rsid w:val="001F7C4E"/>
    <w:rsid w:val="0020002F"/>
    <w:rsid w:val="00212020"/>
    <w:rsid w:val="00213415"/>
    <w:rsid w:val="00231891"/>
    <w:rsid w:val="00235675"/>
    <w:rsid w:val="00237CED"/>
    <w:rsid w:val="00254257"/>
    <w:rsid w:val="00255DBF"/>
    <w:rsid w:val="00256521"/>
    <w:rsid w:val="00257EC2"/>
    <w:rsid w:val="00272627"/>
    <w:rsid w:val="00283ABC"/>
    <w:rsid w:val="00284C1B"/>
    <w:rsid w:val="00290431"/>
    <w:rsid w:val="002A291D"/>
    <w:rsid w:val="002A4BC7"/>
    <w:rsid w:val="002B033E"/>
    <w:rsid w:val="002B1AA6"/>
    <w:rsid w:val="002B3269"/>
    <w:rsid w:val="002B71D0"/>
    <w:rsid w:val="002C11FB"/>
    <w:rsid w:val="002C5492"/>
    <w:rsid w:val="00302C1A"/>
    <w:rsid w:val="00305610"/>
    <w:rsid w:val="00307623"/>
    <w:rsid w:val="003144B6"/>
    <w:rsid w:val="003356D2"/>
    <w:rsid w:val="00337027"/>
    <w:rsid w:val="00342353"/>
    <w:rsid w:val="0034333F"/>
    <w:rsid w:val="0034699F"/>
    <w:rsid w:val="00346C43"/>
    <w:rsid w:val="003714E8"/>
    <w:rsid w:val="0038766C"/>
    <w:rsid w:val="00387CB3"/>
    <w:rsid w:val="003A0E01"/>
    <w:rsid w:val="003A0F6F"/>
    <w:rsid w:val="003A30D5"/>
    <w:rsid w:val="003B1322"/>
    <w:rsid w:val="003C0E2B"/>
    <w:rsid w:val="003C4936"/>
    <w:rsid w:val="003D3C40"/>
    <w:rsid w:val="003D3F33"/>
    <w:rsid w:val="003D6691"/>
    <w:rsid w:val="003E2B47"/>
    <w:rsid w:val="003E6FEB"/>
    <w:rsid w:val="003F46AB"/>
    <w:rsid w:val="003F5661"/>
    <w:rsid w:val="003F59F1"/>
    <w:rsid w:val="003F757B"/>
    <w:rsid w:val="00407CA5"/>
    <w:rsid w:val="00410795"/>
    <w:rsid w:val="00411EF1"/>
    <w:rsid w:val="00415265"/>
    <w:rsid w:val="00417287"/>
    <w:rsid w:val="00450AF4"/>
    <w:rsid w:val="00456797"/>
    <w:rsid w:val="00456852"/>
    <w:rsid w:val="00457C4F"/>
    <w:rsid w:val="00464C56"/>
    <w:rsid w:val="004668B7"/>
    <w:rsid w:val="00466984"/>
    <w:rsid w:val="004D3738"/>
    <w:rsid w:val="004E3AE9"/>
    <w:rsid w:val="0051424E"/>
    <w:rsid w:val="00522A50"/>
    <w:rsid w:val="0052511B"/>
    <w:rsid w:val="00525175"/>
    <w:rsid w:val="005259E3"/>
    <w:rsid w:val="00535C25"/>
    <w:rsid w:val="00550F60"/>
    <w:rsid w:val="00556526"/>
    <w:rsid w:val="00557CC6"/>
    <w:rsid w:val="005657D0"/>
    <w:rsid w:val="0056739A"/>
    <w:rsid w:val="00572917"/>
    <w:rsid w:val="0057666E"/>
    <w:rsid w:val="005819F0"/>
    <w:rsid w:val="0058537F"/>
    <w:rsid w:val="005A734E"/>
    <w:rsid w:val="005B6A5B"/>
    <w:rsid w:val="005C0042"/>
    <w:rsid w:val="005C181D"/>
    <w:rsid w:val="005D3673"/>
    <w:rsid w:val="005D5E0E"/>
    <w:rsid w:val="005E0C9D"/>
    <w:rsid w:val="005E27FD"/>
    <w:rsid w:val="005F018B"/>
    <w:rsid w:val="005F4DEA"/>
    <w:rsid w:val="0060213C"/>
    <w:rsid w:val="0061542D"/>
    <w:rsid w:val="00622BF5"/>
    <w:rsid w:val="006679A8"/>
    <w:rsid w:val="00681DF7"/>
    <w:rsid w:val="0068471B"/>
    <w:rsid w:val="006870E9"/>
    <w:rsid w:val="00687B33"/>
    <w:rsid w:val="00687FB2"/>
    <w:rsid w:val="00690378"/>
    <w:rsid w:val="006A0B53"/>
    <w:rsid w:val="006A5E71"/>
    <w:rsid w:val="006B2370"/>
    <w:rsid w:val="006C37D2"/>
    <w:rsid w:val="006D0CFA"/>
    <w:rsid w:val="006D2458"/>
    <w:rsid w:val="00706603"/>
    <w:rsid w:val="0071012B"/>
    <w:rsid w:val="00717B3D"/>
    <w:rsid w:val="00720922"/>
    <w:rsid w:val="00722A8F"/>
    <w:rsid w:val="007338C3"/>
    <w:rsid w:val="00740D47"/>
    <w:rsid w:val="0074197A"/>
    <w:rsid w:val="00763DCE"/>
    <w:rsid w:val="00772221"/>
    <w:rsid w:val="0077478F"/>
    <w:rsid w:val="00775B0B"/>
    <w:rsid w:val="0077769C"/>
    <w:rsid w:val="00780165"/>
    <w:rsid w:val="00781188"/>
    <w:rsid w:val="00783422"/>
    <w:rsid w:val="00785E3F"/>
    <w:rsid w:val="00785F6A"/>
    <w:rsid w:val="0079157B"/>
    <w:rsid w:val="007974CA"/>
    <w:rsid w:val="007C2195"/>
    <w:rsid w:val="007C525E"/>
    <w:rsid w:val="007C7187"/>
    <w:rsid w:val="007F17DA"/>
    <w:rsid w:val="00811491"/>
    <w:rsid w:val="00833F21"/>
    <w:rsid w:val="00837007"/>
    <w:rsid w:val="0083701D"/>
    <w:rsid w:val="008435CF"/>
    <w:rsid w:val="0084766D"/>
    <w:rsid w:val="00847C87"/>
    <w:rsid w:val="00850B5F"/>
    <w:rsid w:val="008678E6"/>
    <w:rsid w:val="00874A94"/>
    <w:rsid w:val="00875CFA"/>
    <w:rsid w:val="008765D3"/>
    <w:rsid w:val="0087786D"/>
    <w:rsid w:val="008809C2"/>
    <w:rsid w:val="008842B7"/>
    <w:rsid w:val="008851D8"/>
    <w:rsid w:val="0089017E"/>
    <w:rsid w:val="00894BE1"/>
    <w:rsid w:val="008B2387"/>
    <w:rsid w:val="008B3285"/>
    <w:rsid w:val="008B4BEE"/>
    <w:rsid w:val="008B756C"/>
    <w:rsid w:val="008C2E83"/>
    <w:rsid w:val="008D1E9B"/>
    <w:rsid w:val="008D5D6F"/>
    <w:rsid w:val="008E4838"/>
    <w:rsid w:val="008F0689"/>
    <w:rsid w:val="008F331B"/>
    <w:rsid w:val="009011C6"/>
    <w:rsid w:val="00902464"/>
    <w:rsid w:val="009026BB"/>
    <w:rsid w:val="0090401E"/>
    <w:rsid w:val="00907A3F"/>
    <w:rsid w:val="00941607"/>
    <w:rsid w:val="00961D11"/>
    <w:rsid w:val="0096407D"/>
    <w:rsid w:val="009707CD"/>
    <w:rsid w:val="00974823"/>
    <w:rsid w:val="009800F1"/>
    <w:rsid w:val="00992DC0"/>
    <w:rsid w:val="009B5A31"/>
    <w:rsid w:val="009D2E90"/>
    <w:rsid w:val="009D761B"/>
    <w:rsid w:val="009F1431"/>
    <w:rsid w:val="009F3C5A"/>
    <w:rsid w:val="00A019CB"/>
    <w:rsid w:val="00A06912"/>
    <w:rsid w:val="00A13E68"/>
    <w:rsid w:val="00A21FEE"/>
    <w:rsid w:val="00A26C2A"/>
    <w:rsid w:val="00A27F98"/>
    <w:rsid w:val="00A36D0D"/>
    <w:rsid w:val="00A4551F"/>
    <w:rsid w:val="00A46E2B"/>
    <w:rsid w:val="00A569AD"/>
    <w:rsid w:val="00A90C7E"/>
    <w:rsid w:val="00A952FB"/>
    <w:rsid w:val="00AA2019"/>
    <w:rsid w:val="00AA4797"/>
    <w:rsid w:val="00AA76AF"/>
    <w:rsid w:val="00AB04AD"/>
    <w:rsid w:val="00AC382C"/>
    <w:rsid w:val="00AC681C"/>
    <w:rsid w:val="00AC7E04"/>
    <w:rsid w:val="00AD7650"/>
    <w:rsid w:val="00AE2402"/>
    <w:rsid w:val="00AE3E4B"/>
    <w:rsid w:val="00B209F7"/>
    <w:rsid w:val="00B22D68"/>
    <w:rsid w:val="00B35B43"/>
    <w:rsid w:val="00B370A9"/>
    <w:rsid w:val="00B46E8A"/>
    <w:rsid w:val="00B540B3"/>
    <w:rsid w:val="00B64E5B"/>
    <w:rsid w:val="00B66762"/>
    <w:rsid w:val="00B67E85"/>
    <w:rsid w:val="00B701F2"/>
    <w:rsid w:val="00B72DCF"/>
    <w:rsid w:val="00B74716"/>
    <w:rsid w:val="00BA38AF"/>
    <w:rsid w:val="00BB15A3"/>
    <w:rsid w:val="00BC3692"/>
    <w:rsid w:val="00BC6641"/>
    <w:rsid w:val="00BD357A"/>
    <w:rsid w:val="00BD4274"/>
    <w:rsid w:val="00BF21C1"/>
    <w:rsid w:val="00C21392"/>
    <w:rsid w:val="00C22E3A"/>
    <w:rsid w:val="00C2361C"/>
    <w:rsid w:val="00C27990"/>
    <w:rsid w:val="00C27B70"/>
    <w:rsid w:val="00C37DD0"/>
    <w:rsid w:val="00C40857"/>
    <w:rsid w:val="00C41E24"/>
    <w:rsid w:val="00C505CF"/>
    <w:rsid w:val="00C667BD"/>
    <w:rsid w:val="00C66AAB"/>
    <w:rsid w:val="00C83AD9"/>
    <w:rsid w:val="00CA5AB0"/>
    <w:rsid w:val="00CA6B0B"/>
    <w:rsid w:val="00CC2845"/>
    <w:rsid w:val="00CC3198"/>
    <w:rsid w:val="00CC4BF4"/>
    <w:rsid w:val="00CD2838"/>
    <w:rsid w:val="00CE27BF"/>
    <w:rsid w:val="00CE4D59"/>
    <w:rsid w:val="00CE64C4"/>
    <w:rsid w:val="00CE655B"/>
    <w:rsid w:val="00D11927"/>
    <w:rsid w:val="00D31976"/>
    <w:rsid w:val="00D437CC"/>
    <w:rsid w:val="00D44A07"/>
    <w:rsid w:val="00D54F3D"/>
    <w:rsid w:val="00D57B8F"/>
    <w:rsid w:val="00D93BB3"/>
    <w:rsid w:val="00DB3A7F"/>
    <w:rsid w:val="00DC56F2"/>
    <w:rsid w:val="00DC6BC5"/>
    <w:rsid w:val="00DD66BD"/>
    <w:rsid w:val="00DE219E"/>
    <w:rsid w:val="00E103B0"/>
    <w:rsid w:val="00E15DD8"/>
    <w:rsid w:val="00E266E2"/>
    <w:rsid w:val="00E41845"/>
    <w:rsid w:val="00E4274A"/>
    <w:rsid w:val="00E51D43"/>
    <w:rsid w:val="00E544F9"/>
    <w:rsid w:val="00E54732"/>
    <w:rsid w:val="00E60A7B"/>
    <w:rsid w:val="00E63A59"/>
    <w:rsid w:val="00E828FB"/>
    <w:rsid w:val="00E83103"/>
    <w:rsid w:val="00E871D3"/>
    <w:rsid w:val="00EA4723"/>
    <w:rsid w:val="00EB5C81"/>
    <w:rsid w:val="00EB5DF3"/>
    <w:rsid w:val="00EC4789"/>
    <w:rsid w:val="00ED002C"/>
    <w:rsid w:val="00ED30B8"/>
    <w:rsid w:val="00EE049B"/>
    <w:rsid w:val="00EE0675"/>
    <w:rsid w:val="00EE06BE"/>
    <w:rsid w:val="00EF7D78"/>
    <w:rsid w:val="00F11BAF"/>
    <w:rsid w:val="00F13070"/>
    <w:rsid w:val="00F1731F"/>
    <w:rsid w:val="00F26873"/>
    <w:rsid w:val="00F32BDB"/>
    <w:rsid w:val="00F33083"/>
    <w:rsid w:val="00F33377"/>
    <w:rsid w:val="00F65320"/>
    <w:rsid w:val="00F667A8"/>
    <w:rsid w:val="00F66CBE"/>
    <w:rsid w:val="00F76508"/>
    <w:rsid w:val="00F847F9"/>
    <w:rsid w:val="00F90A63"/>
    <w:rsid w:val="00FA13BF"/>
    <w:rsid w:val="00FA7C7B"/>
    <w:rsid w:val="00FC7F5C"/>
    <w:rsid w:val="00FD23F6"/>
    <w:rsid w:val="00FD4106"/>
    <w:rsid w:val="00FE49FA"/>
    <w:rsid w:val="00FF7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462"/>
  </w:style>
  <w:style w:type="paragraph" w:styleId="Heading2">
    <w:name w:val="heading 2"/>
    <w:basedOn w:val="Normal"/>
    <w:next w:val="Normal"/>
    <w:link w:val="Heading2Char"/>
    <w:uiPriority w:val="9"/>
    <w:semiHidden/>
    <w:unhideWhenUsed/>
    <w:qFormat/>
    <w:rsid w:val="00CA6B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
    <w:name w:val="Endnote"/>
    <w:basedOn w:val="DefaultParagraphFont"/>
    <w:qFormat/>
    <w:rsid w:val="00466984"/>
    <w:rPr>
      <w:b w:val="0"/>
      <w:sz w:val="20"/>
    </w:rPr>
  </w:style>
  <w:style w:type="paragraph" w:customStyle="1" w:styleId="Sectiontitle">
    <w:name w:val="Section title"/>
    <w:basedOn w:val="Heading2"/>
    <w:next w:val="Heading2"/>
    <w:qFormat/>
    <w:rsid w:val="00F76508"/>
    <w:pPr>
      <w:spacing w:before="0" w:after="240" w:line="480" w:lineRule="auto"/>
      <w:jc w:val="both"/>
    </w:pPr>
    <w:rPr>
      <w:color w:val="auto"/>
      <w:sz w:val="24"/>
    </w:rPr>
  </w:style>
  <w:style w:type="character" w:customStyle="1" w:styleId="Heading2Char">
    <w:name w:val="Heading 2 Char"/>
    <w:basedOn w:val="DefaultParagraphFont"/>
    <w:link w:val="Heading2"/>
    <w:uiPriority w:val="9"/>
    <w:semiHidden/>
    <w:rsid w:val="00CA6B0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2A4BC7"/>
    <w:pPr>
      <w:spacing w:before="100" w:beforeAutospacing="1" w:after="100" w:afterAutospacing="1"/>
    </w:pPr>
    <w:rPr>
      <w:rFonts w:eastAsiaTheme="minorEastAsia"/>
      <w:sz w:val="24"/>
      <w:szCs w:val="24"/>
      <w:lang w:eastAsia="en-GB"/>
    </w:rPr>
  </w:style>
  <w:style w:type="paragraph" w:styleId="FootnoteText">
    <w:name w:val="footnote text"/>
    <w:basedOn w:val="Normal"/>
    <w:link w:val="FootnoteTextChar"/>
    <w:uiPriority w:val="99"/>
    <w:semiHidden/>
    <w:unhideWhenUsed/>
    <w:rsid w:val="001128A5"/>
  </w:style>
  <w:style w:type="character" w:customStyle="1" w:styleId="FootnoteTextChar">
    <w:name w:val="Footnote Text Char"/>
    <w:basedOn w:val="DefaultParagraphFont"/>
    <w:link w:val="FootnoteText"/>
    <w:uiPriority w:val="99"/>
    <w:semiHidden/>
    <w:rsid w:val="001128A5"/>
  </w:style>
  <w:style w:type="character" w:styleId="FootnoteReference">
    <w:name w:val="footnote reference"/>
    <w:basedOn w:val="DefaultParagraphFont"/>
    <w:uiPriority w:val="99"/>
    <w:semiHidden/>
    <w:unhideWhenUsed/>
    <w:rsid w:val="001128A5"/>
    <w:rPr>
      <w:vertAlign w:val="superscript"/>
    </w:rPr>
  </w:style>
  <w:style w:type="paragraph" w:styleId="BalloonText">
    <w:name w:val="Balloon Text"/>
    <w:basedOn w:val="Normal"/>
    <w:link w:val="BalloonTextChar"/>
    <w:uiPriority w:val="99"/>
    <w:semiHidden/>
    <w:unhideWhenUsed/>
    <w:rsid w:val="00941607"/>
    <w:rPr>
      <w:rFonts w:ascii="Tahoma" w:hAnsi="Tahoma" w:cs="Tahoma"/>
      <w:sz w:val="16"/>
      <w:szCs w:val="16"/>
    </w:rPr>
  </w:style>
  <w:style w:type="character" w:customStyle="1" w:styleId="BalloonTextChar">
    <w:name w:val="Balloon Text Char"/>
    <w:basedOn w:val="DefaultParagraphFont"/>
    <w:link w:val="BalloonText"/>
    <w:uiPriority w:val="99"/>
    <w:semiHidden/>
    <w:rsid w:val="00941607"/>
    <w:rPr>
      <w:rFonts w:ascii="Tahoma" w:hAnsi="Tahoma" w:cs="Tahoma"/>
      <w:sz w:val="16"/>
      <w:szCs w:val="16"/>
    </w:rPr>
  </w:style>
  <w:style w:type="character" w:styleId="Hyperlink">
    <w:name w:val="Hyperlink"/>
    <w:basedOn w:val="DefaultParagraphFont"/>
    <w:uiPriority w:val="99"/>
    <w:unhideWhenUsed/>
    <w:rsid w:val="00875CFA"/>
    <w:rPr>
      <w:color w:val="0000FF"/>
      <w:u w:val="single"/>
    </w:rPr>
  </w:style>
  <w:style w:type="character" w:styleId="CommentReference">
    <w:name w:val="annotation reference"/>
    <w:basedOn w:val="DefaultParagraphFont"/>
    <w:uiPriority w:val="99"/>
    <w:semiHidden/>
    <w:unhideWhenUsed/>
    <w:rsid w:val="00DD66BD"/>
    <w:rPr>
      <w:sz w:val="16"/>
      <w:szCs w:val="16"/>
    </w:rPr>
  </w:style>
  <w:style w:type="paragraph" w:styleId="CommentText">
    <w:name w:val="annotation text"/>
    <w:basedOn w:val="Normal"/>
    <w:link w:val="CommentTextChar"/>
    <w:uiPriority w:val="99"/>
    <w:semiHidden/>
    <w:unhideWhenUsed/>
    <w:rsid w:val="00DD66BD"/>
  </w:style>
  <w:style w:type="character" w:customStyle="1" w:styleId="CommentTextChar">
    <w:name w:val="Comment Text Char"/>
    <w:basedOn w:val="DefaultParagraphFont"/>
    <w:link w:val="CommentText"/>
    <w:uiPriority w:val="99"/>
    <w:semiHidden/>
    <w:rsid w:val="00DD66BD"/>
  </w:style>
  <w:style w:type="paragraph" w:styleId="CommentSubject">
    <w:name w:val="annotation subject"/>
    <w:basedOn w:val="CommentText"/>
    <w:next w:val="CommentText"/>
    <w:link w:val="CommentSubjectChar"/>
    <w:uiPriority w:val="99"/>
    <w:semiHidden/>
    <w:unhideWhenUsed/>
    <w:rsid w:val="00DD66BD"/>
    <w:rPr>
      <w:b/>
      <w:bCs/>
    </w:rPr>
  </w:style>
  <w:style w:type="character" w:customStyle="1" w:styleId="CommentSubjectChar">
    <w:name w:val="Comment Subject Char"/>
    <w:basedOn w:val="CommentTextChar"/>
    <w:link w:val="CommentSubject"/>
    <w:uiPriority w:val="99"/>
    <w:semiHidden/>
    <w:rsid w:val="00DD66BD"/>
    <w:rPr>
      <w:b/>
      <w:bCs/>
    </w:rPr>
  </w:style>
  <w:style w:type="paragraph" w:styleId="Revision">
    <w:name w:val="Revision"/>
    <w:hidden/>
    <w:uiPriority w:val="99"/>
    <w:semiHidden/>
    <w:rsid w:val="00DD66BD"/>
  </w:style>
  <w:style w:type="paragraph" w:styleId="EndnoteText">
    <w:name w:val="endnote text"/>
    <w:basedOn w:val="Normal"/>
    <w:link w:val="EndnoteTextChar"/>
    <w:uiPriority w:val="99"/>
    <w:semiHidden/>
    <w:unhideWhenUsed/>
    <w:rsid w:val="00AA4797"/>
  </w:style>
  <w:style w:type="character" w:customStyle="1" w:styleId="EndnoteTextChar">
    <w:name w:val="Endnote Text Char"/>
    <w:basedOn w:val="DefaultParagraphFont"/>
    <w:link w:val="EndnoteText"/>
    <w:uiPriority w:val="99"/>
    <w:semiHidden/>
    <w:rsid w:val="00AA4797"/>
  </w:style>
  <w:style w:type="character" w:styleId="EndnoteReference">
    <w:name w:val="endnote reference"/>
    <w:basedOn w:val="DefaultParagraphFont"/>
    <w:uiPriority w:val="99"/>
    <w:semiHidden/>
    <w:unhideWhenUsed/>
    <w:rsid w:val="00AA4797"/>
    <w:rPr>
      <w:vertAlign w:val="superscript"/>
    </w:rPr>
  </w:style>
  <w:style w:type="table" w:styleId="LightShading">
    <w:name w:val="Light Shading"/>
    <w:basedOn w:val="TableNormal"/>
    <w:uiPriority w:val="60"/>
    <w:rsid w:val="0071012B"/>
    <w:rPr>
      <w:rFonts w:ascii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C27B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ation">
    <w:name w:val="Quotation"/>
    <w:basedOn w:val="Normal"/>
    <w:uiPriority w:val="99"/>
    <w:rsid w:val="009707CD"/>
    <w:pPr>
      <w:spacing w:before="360" w:after="480" w:line="480" w:lineRule="auto"/>
      <w:ind w:left="851"/>
      <w:jc w:val="both"/>
    </w:pPr>
    <w:rPr>
      <w:rFonts w:eastAsia="Times New Roman"/>
      <w:sz w:val="22"/>
    </w:rPr>
  </w:style>
  <w:style w:type="paragraph" w:styleId="Header">
    <w:name w:val="header"/>
    <w:basedOn w:val="Normal"/>
    <w:link w:val="HeaderChar"/>
    <w:uiPriority w:val="99"/>
    <w:unhideWhenUsed/>
    <w:rsid w:val="0038766C"/>
    <w:pPr>
      <w:tabs>
        <w:tab w:val="center" w:pos="4513"/>
        <w:tab w:val="right" w:pos="9026"/>
      </w:tabs>
    </w:pPr>
  </w:style>
  <w:style w:type="character" w:customStyle="1" w:styleId="HeaderChar">
    <w:name w:val="Header Char"/>
    <w:basedOn w:val="DefaultParagraphFont"/>
    <w:link w:val="Header"/>
    <w:uiPriority w:val="99"/>
    <w:rsid w:val="0038766C"/>
  </w:style>
  <w:style w:type="paragraph" w:styleId="Footer">
    <w:name w:val="footer"/>
    <w:basedOn w:val="Normal"/>
    <w:link w:val="FooterChar"/>
    <w:uiPriority w:val="99"/>
    <w:unhideWhenUsed/>
    <w:rsid w:val="0038766C"/>
    <w:pPr>
      <w:tabs>
        <w:tab w:val="center" w:pos="4513"/>
        <w:tab w:val="right" w:pos="9026"/>
      </w:tabs>
    </w:pPr>
  </w:style>
  <w:style w:type="character" w:customStyle="1" w:styleId="FooterChar">
    <w:name w:val="Footer Char"/>
    <w:basedOn w:val="DefaultParagraphFont"/>
    <w:link w:val="Footer"/>
    <w:uiPriority w:val="99"/>
    <w:rsid w:val="0038766C"/>
  </w:style>
  <w:style w:type="paragraph" w:styleId="ListParagraph">
    <w:name w:val="List Paragraph"/>
    <w:basedOn w:val="Normal"/>
    <w:uiPriority w:val="34"/>
    <w:qFormat/>
    <w:rsid w:val="000276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462"/>
  </w:style>
  <w:style w:type="paragraph" w:styleId="Heading2">
    <w:name w:val="heading 2"/>
    <w:basedOn w:val="Normal"/>
    <w:next w:val="Normal"/>
    <w:link w:val="Heading2Char"/>
    <w:uiPriority w:val="9"/>
    <w:semiHidden/>
    <w:unhideWhenUsed/>
    <w:qFormat/>
    <w:rsid w:val="00CA6B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
    <w:name w:val="Endnote"/>
    <w:basedOn w:val="DefaultParagraphFont"/>
    <w:qFormat/>
    <w:rsid w:val="00466984"/>
    <w:rPr>
      <w:b w:val="0"/>
      <w:sz w:val="20"/>
    </w:rPr>
  </w:style>
  <w:style w:type="paragraph" w:customStyle="1" w:styleId="Sectiontitle">
    <w:name w:val="Section title"/>
    <w:basedOn w:val="Heading2"/>
    <w:next w:val="Heading2"/>
    <w:qFormat/>
    <w:rsid w:val="00F76508"/>
    <w:pPr>
      <w:spacing w:before="0" w:after="240" w:line="480" w:lineRule="auto"/>
      <w:jc w:val="both"/>
    </w:pPr>
    <w:rPr>
      <w:color w:val="auto"/>
      <w:sz w:val="24"/>
    </w:rPr>
  </w:style>
  <w:style w:type="character" w:customStyle="1" w:styleId="Heading2Char">
    <w:name w:val="Heading 2 Char"/>
    <w:basedOn w:val="DefaultParagraphFont"/>
    <w:link w:val="Heading2"/>
    <w:uiPriority w:val="9"/>
    <w:semiHidden/>
    <w:rsid w:val="00CA6B0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2A4BC7"/>
    <w:pPr>
      <w:spacing w:before="100" w:beforeAutospacing="1" w:after="100" w:afterAutospacing="1"/>
    </w:pPr>
    <w:rPr>
      <w:rFonts w:eastAsiaTheme="minorEastAsia"/>
      <w:sz w:val="24"/>
      <w:szCs w:val="24"/>
      <w:lang w:eastAsia="en-GB"/>
    </w:rPr>
  </w:style>
  <w:style w:type="paragraph" w:styleId="FootnoteText">
    <w:name w:val="footnote text"/>
    <w:basedOn w:val="Normal"/>
    <w:link w:val="FootnoteTextChar"/>
    <w:uiPriority w:val="99"/>
    <w:semiHidden/>
    <w:unhideWhenUsed/>
    <w:rsid w:val="001128A5"/>
  </w:style>
  <w:style w:type="character" w:customStyle="1" w:styleId="FootnoteTextChar">
    <w:name w:val="Footnote Text Char"/>
    <w:basedOn w:val="DefaultParagraphFont"/>
    <w:link w:val="FootnoteText"/>
    <w:uiPriority w:val="99"/>
    <w:semiHidden/>
    <w:rsid w:val="001128A5"/>
  </w:style>
  <w:style w:type="character" w:styleId="FootnoteReference">
    <w:name w:val="footnote reference"/>
    <w:basedOn w:val="DefaultParagraphFont"/>
    <w:uiPriority w:val="99"/>
    <w:semiHidden/>
    <w:unhideWhenUsed/>
    <w:rsid w:val="001128A5"/>
    <w:rPr>
      <w:vertAlign w:val="superscript"/>
    </w:rPr>
  </w:style>
  <w:style w:type="paragraph" w:styleId="BalloonText">
    <w:name w:val="Balloon Text"/>
    <w:basedOn w:val="Normal"/>
    <w:link w:val="BalloonTextChar"/>
    <w:uiPriority w:val="99"/>
    <w:semiHidden/>
    <w:unhideWhenUsed/>
    <w:rsid w:val="00941607"/>
    <w:rPr>
      <w:rFonts w:ascii="Tahoma" w:hAnsi="Tahoma" w:cs="Tahoma"/>
      <w:sz w:val="16"/>
      <w:szCs w:val="16"/>
    </w:rPr>
  </w:style>
  <w:style w:type="character" w:customStyle="1" w:styleId="BalloonTextChar">
    <w:name w:val="Balloon Text Char"/>
    <w:basedOn w:val="DefaultParagraphFont"/>
    <w:link w:val="BalloonText"/>
    <w:uiPriority w:val="99"/>
    <w:semiHidden/>
    <w:rsid w:val="00941607"/>
    <w:rPr>
      <w:rFonts w:ascii="Tahoma" w:hAnsi="Tahoma" w:cs="Tahoma"/>
      <w:sz w:val="16"/>
      <w:szCs w:val="16"/>
    </w:rPr>
  </w:style>
  <w:style w:type="character" w:styleId="Hyperlink">
    <w:name w:val="Hyperlink"/>
    <w:basedOn w:val="DefaultParagraphFont"/>
    <w:uiPriority w:val="99"/>
    <w:unhideWhenUsed/>
    <w:rsid w:val="00875CFA"/>
    <w:rPr>
      <w:color w:val="0000FF"/>
      <w:u w:val="single"/>
    </w:rPr>
  </w:style>
  <w:style w:type="character" w:styleId="CommentReference">
    <w:name w:val="annotation reference"/>
    <w:basedOn w:val="DefaultParagraphFont"/>
    <w:uiPriority w:val="99"/>
    <w:semiHidden/>
    <w:unhideWhenUsed/>
    <w:rsid w:val="00DD66BD"/>
    <w:rPr>
      <w:sz w:val="16"/>
      <w:szCs w:val="16"/>
    </w:rPr>
  </w:style>
  <w:style w:type="paragraph" w:styleId="CommentText">
    <w:name w:val="annotation text"/>
    <w:basedOn w:val="Normal"/>
    <w:link w:val="CommentTextChar"/>
    <w:uiPriority w:val="99"/>
    <w:semiHidden/>
    <w:unhideWhenUsed/>
    <w:rsid w:val="00DD66BD"/>
  </w:style>
  <w:style w:type="character" w:customStyle="1" w:styleId="CommentTextChar">
    <w:name w:val="Comment Text Char"/>
    <w:basedOn w:val="DefaultParagraphFont"/>
    <w:link w:val="CommentText"/>
    <w:uiPriority w:val="99"/>
    <w:semiHidden/>
    <w:rsid w:val="00DD66BD"/>
  </w:style>
  <w:style w:type="paragraph" w:styleId="CommentSubject">
    <w:name w:val="annotation subject"/>
    <w:basedOn w:val="CommentText"/>
    <w:next w:val="CommentText"/>
    <w:link w:val="CommentSubjectChar"/>
    <w:uiPriority w:val="99"/>
    <w:semiHidden/>
    <w:unhideWhenUsed/>
    <w:rsid w:val="00DD66BD"/>
    <w:rPr>
      <w:b/>
      <w:bCs/>
    </w:rPr>
  </w:style>
  <w:style w:type="character" w:customStyle="1" w:styleId="CommentSubjectChar">
    <w:name w:val="Comment Subject Char"/>
    <w:basedOn w:val="CommentTextChar"/>
    <w:link w:val="CommentSubject"/>
    <w:uiPriority w:val="99"/>
    <w:semiHidden/>
    <w:rsid w:val="00DD66BD"/>
    <w:rPr>
      <w:b/>
      <w:bCs/>
    </w:rPr>
  </w:style>
  <w:style w:type="paragraph" w:styleId="Revision">
    <w:name w:val="Revision"/>
    <w:hidden/>
    <w:uiPriority w:val="99"/>
    <w:semiHidden/>
    <w:rsid w:val="00DD66BD"/>
  </w:style>
  <w:style w:type="paragraph" w:styleId="EndnoteText">
    <w:name w:val="endnote text"/>
    <w:basedOn w:val="Normal"/>
    <w:link w:val="EndnoteTextChar"/>
    <w:uiPriority w:val="99"/>
    <w:semiHidden/>
    <w:unhideWhenUsed/>
    <w:rsid w:val="00AA4797"/>
  </w:style>
  <w:style w:type="character" w:customStyle="1" w:styleId="EndnoteTextChar">
    <w:name w:val="Endnote Text Char"/>
    <w:basedOn w:val="DefaultParagraphFont"/>
    <w:link w:val="EndnoteText"/>
    <w:uiPriority w:val="99"/>
    <w:semiHidden/>
    <w:rsid w:val="00AA4797"/>
  </w:style>
  <w:style w:type="character" w:styleId="EndnoteReference">
    <w:name w:val="endnote reference"/>
    <w:basedOn w:val="DefaultParagraphFont"/>
    <w:uiPriority w:val="99"/>
    <w:semiHidden/>
    <w:unhideWhenUsed/>
    <w:rsid w:val="00AA4797"/>
    <w:rPr>
      <w:vertAlign w:val="superscript"/>
    </w:rPr>
  </w:style>
  <w:style w:type="table" w:styleId="LightShading">
    <w:name w:val="Light Shading"/>
    <w:basedOn w:val="TableNormal"/>
    <w:uiPriority w:val="60"/>
    <w:rsid w:val="0071012B"/>
    <w:rPr>
      <w:rFonts w:ascii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C27B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ation">
    <w:name w:val="Quotation"/>
    <w:basedOn w:val="Normal"/>
    <w:uiPriority w:val="99"/>
    <w:rsid w:val="009707CD"/>
    <w:pPr>
      <w:spacing w:before="360" w:after="480" w:line="480" w:lineRule="auto"/>
      <w:ind w:left="851"/>
      <w:jc w:val="both"/>
    </w:pPr>
    <w:rPr>
      <w:rFonts w:eastAsia="Times New Roman"/>
      <w:sz w:val="22"/>
    </w:rPr>
  </w:style>
  <w:style w:type="paragraph" w:styleId="Header">
    <w:name w:val="header"/>
    <w:basedOn w:val="Normal"/>
    <w:link w:val="HeaderChar"/>
    <w:uiPriority w:val="99"/>
    <w:unhideWhenUsed/>
    <w:rsid w:val="0038766C"/>
    <w:pPr>
      <w:tabs>
        <w:tab w:val="center" w:pos="4513"/>
        <w:tab w:val="right" w:pos="9026"/>
      </w:tabs>
    </w:pPr>
  </w:style>
  <w:style w:type="character" w:customStyle="1" w:styleId="HeaderChar">
    <w:name w:val="Header Char"/>
    <w:basedOn w:val="DefaultParagraphFont"/>
    <w:link w:val="Header"/>
    <w:uiPriority w:val="99"/>
    <w:rsid w:val="0038766C"/>
  </w:style>
  <w:style w:type="paragraph" w:styleId="Footer">
    <w:name w:val="footer"/>
    <w:basedOn w:val="Normal"/>
    <w:link w:val="FooterChar"/>
    <w:uiPriority w:val="99"/>
    <w:unhideWhenUsed/>
    <w:rsid w:val="0038766C"/>
    <w:pPr>
      <w:tabs>
        <w:tab w:val="center" w:pos="4513"/>
        <w:tab w:val="right" w:pos="9026"/>
      </w:tabs>
    </w:pPr>
  </w:style>
  <w:style w:type="character" w:customStyle="1" w:styleId="FooterChar">
    <w:name w:val="Footer Char"/>
    <w:basedOn w:val="DefaultParagraphFont"/>
    <w:link w:val="Footer"/>
    <w:uiPriority w:val="99"/>
    <w:rsid w:val="0038766C"/>
  </w:style>
  <w:style w:type="paragraph" w:styleId="ListParagraph">
    <w:name w:val="List Paragraph"/>
    <w:basedOn w:val="Normal"/>
    <w:uiPriority w:val="34"/>
    <w:qFormat/>
    <w:rsid w:val="00027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0803">
      <w:bodyDiv w:val="1"/>
      <w:marLeft w:val="0"/>
      <w:marRight w:val="0"/>
      <w:marTop w:val="0"/>
      <w:marBottom w:val="0"/>
      <w:divBdr>
        <w:top w:val="none" w:sz="0" w:space="0" w:color="auto"/>
        <w:left w:val="none" w:sz="0" w:space="0" w:color="auto"/>
        <w:bottom w:val="none" w:sz="0" w:space="0" w:color="auto"/>
        <w:right w:val="none" w:sz="0" w:space="0" w:color="auto"/>
      </w:divBdr>
    </w:div>
    <w:div w:id="52313552">
      <w:bodyDiv w:val="1"/>
      <w:marLeft w:val="0"/>
      <w:marRight w:val="0"/>
      <w:marTop w:val="0"/>
      <w:marBottom w:val="0"/>
      <w:divBdr>
        <w:top w:val="none" w:sz="0" w:space="0" w:color="auto"/>
        <w:left w:val="none" w:sz="0" w:space="0" w:color="auto"/>
        <w:bottom w:val="none" w:sz="0" w:space="0" w:color="auto"/>
        <w:right w:val="none" w:sz="0" w:space="0" w:color="auto"/>
      </w:divBdr>
    </w:div>
    <w:div w:id="67458181">
      <w:bodyDiv w:val="1"/>
      <w:marLeft w:val="0"/>
      <w:marRight w:val="0"/>
      <w:marTop w:val="0"/>
      <w:marBottom w:val="0"/>
      <w:divBdr>
        <w:top w:val="none" w:sz="0" w:space="0" w:color="auto"/>
        <w:left w:val="none" w:sz="0" w:space="0" w:color="auto"/>
        <w:bottom w:val="none" w:sz="0" w:space="0" w:color="auto"/>
        <w:right w:val="none" w:sz="0" w:space="0" w:color="auto"/>
      </w:divBdr>
    </w:div>
    <w:div w:id="124927940">
      <w:bodyDiv w:val="1"/>
      <w:marLeft w:val="0"/>
      <w:marRight w:val="0"/>
      <w:marTop w:val="0"/>
      <w:marBottom w:val="0"/>
      <w:divBdr>
        <w:top w:val="none" w:sz="0" w:space="0" w:color="auto"/>
        <w:left w:val="none" w:sz="0" w:space="0" w:color="auto"/>
        <w:bottom w:val="none" w:sz="0" w:space="0" w:color="auto"/>
        <w:right w:val="none" w:sz="0" w:space="0" w:color="auto"/>
      </w:divBdr>
    </w:div>
    <w:div w:id="134957791">
      <w:bodyDiv w:val="1"/>
      <w:marLeft w:val="0"/>
      <w:marRight w:val="0"/>
      <w:marTop w:val="0"/>
      <w:marBottom w:val="0"/>
      <w:divBdr>
        <w:top w:val="none" w:sz="0" w:space="0" w:color="auto"/>
        <w:left w:val="none" w:sz="0" w:space="0" w:color="auto"/>
        <w:bottom w:val="none" w:sz="0" w:space="0" w:color="auto"/>
        <w:right w:val="none" w:sz="0" w:space="0" w:color="auto"/>
      </w:divBdr>
    </w:div>
    <w:div w:id="162859800">
      <w:bodyDiv w:val="1"/>
      <w:marLeft w:val="0"/>
      <w:marRight w:val="0"/>
      <w:marTop w:val="0"/>
      <w:marBottom w:val="0"/>
      <w:divBdr>
        <w:top w:val="none" w:sz="0" w:space="0" w:color="auto"/>
        <w:left w:val="none" w:sz="0" w:space="0" w:color="auto"/>
        <w:bottom w:val="none" w:sz="0" w:space="0" w:color="auto"/>
        <w:right w:val="none" w:sz="0" w:space="0" w:color="auto"/>
      </w:divBdr>
    </w:div>
    <w:div w:id="194781063">
      <w:bodyDiv w:val="1"/>
      <w:marLeft w:val="0"/>
      <w:marRight w:val="0"/>
      <w:marTop w:val="0"/>
      <w:marBottom w:val="0"/>
      <w:divBdr>
        <w:top w:val="none" w:sz="0" w:space="0" w:color="auto"/>
        <w:left w:val="none" w:sz="0" w:space="0" w:color="auto"/>
        <w:bottom w:val="none" w:sz="0" w:space="0" w:color="auto"/>
        <w:right w:val="none" w:sz="0" w:space="0" w:color="auto"/>
      </w:divBdr>
    </w:div>
    <w:div w:id="195899509">
      <w:bodyDiv w:val="1"/>
      <w:marLeft w:val="0"/>
      <w:marRight w:val="0"/>
      <w:marTop w:val="0"/>
      <w:marBottom w:val="0"/>
      <w:divBdr>
        <w:top w:val="none" w:sz="0" w:space="0" w:color="auto"/>
        <w:left w:val="none" w:sz="0" w:space="0" w:color="auto"/>
        <w:bottom w:val="none" w:sz="0" w:space="0" w:color="auto"/>
        <w:right w:val="none" w:sz="0" w:space="0" w:color="auto"/>
      </w:divBdr>
    </w:div>
    <w:div w:id="207644991">
      <w:bodyDiv w:val="1"/>
      <w:marLeft w:val="0"/>
      <w:marRight w:val="0"/>
      <w:marTop w:val="0"/>
      <w:marBottom w:val="0"/>
      <w:divBdr>
        <w:top w:val="none" w:sz="0" w:space="0" w:color="auto"/>
        <w:left w:val="none" w:sz="0" w:space="0" w:color="auto"/>
        <w:bottom w:val="none" w:sz="0" w:space="0" w:color="auto"/>
        <w:right w:val="none" w:sz="0" w:space="0" w:color="auto"/>
      </w:divBdr>
    </w:div>
    <w:div w:id="226112200">
      <w:bodyDiv w:val="1"/>
      <w:marLeft w:val="0"/>
      <w:marRight w:val="0"/>
      <w:marTop w:val="0"/>
      <w:marBottom w:val="0"/>
      <w:divBdr>
        <w:top w:val="none" w:sz="0" w:space="0" w:color="auto"/>
        <w:left w:val="none" w:sz="0" w:space="0" w:color="auto"/>
        <w:bottom w:val="none" w:sz="0" w:space="0" w:color="auto"/>
        <w:right w:val="none" w:sz="0" w:space="0" w:color="auto"/>
      </w:divBdr>
    </w:div>
    <w:div w:id="237057596">
      <w:bodyDiv w:val="1"/>
      <w:marLeft w:val="0"/>
      <w:marRight w:val="0"/>
      <w:marTop w:val="0"/>
      <w:marBottom w:val="0"/>
      <w:divBdr>
        <w:top w:val="none" w:sz="0" w:space="0" w:color="auto"/>
        <w:left w:val="none" w:sz="0" w:space="0" w:color="auto"/>
        <w:bottom w:val="none" w:sz="0" w:space="0" w:color="auto"/>
        <w:right w:val="none" w:sz="0" w:space="0" w:color="auto"/>
      </w:divBdr>
    </w:div>
    <w:div w:id="302121795">
      <w:bodyDiv w:val="1"/>
      <w:marLeft w:val="0"/>
      <w:marRight w:val="0"/>
      <w:marTop w:val="0"/>
      <w:marBottom w:val="0"/>
      <w:divBdr>
        <w:top w:val="none" w:sz="0" w:space="0" w:color="auto"/>
        <w:left w:val="none" w:sz="0" w:space="0" w:color="auto"/>
        <w:bottom w:val="none" w:sz="0" w:space="0" w:color="auto"/>
        <w:right w:val="none" w:sz="0" w:space="0" w:color="auto"/>
      </w:divBdr>
    </w:div>
    <w:div w:id="340013041">
      <w:bodyDiv w:val="1"/>
      <w:marLeft w:val="0"/>
      <w:marRight w:val="0"/>
      <w:marTop w:val="0"/>
      <w:marBottom w:val="0"/>
      <w:divBdr>
        <w:top w:val="none" w:sz="0" w:space="0" w:color="auto"/>
        <w:left w:val="none" w:sz="0" w:space="0" w:color="auto"/>
        <w:bottom w:val="none" w:sz="0" w:space="0" w:color="auto"/>
        <w:right w:val="none" w:sz="0" w:space="0" w:color="auto"/>
      </w:divBdr>
    </w:div>
    <w:div w:id="475680193">
      <w:bodyDiv w:val="1"/>
      <w:marLeft w:val="0"/>
      <w:marRight w:val="0"/>
      <w:marTop w:val="0"/>
      <w:marBottom w:val="0"/>
      <w:divBdr>
        <w:top w:val="none" w:sz="0" w:space="0" w:color="auto"/>
        <w:left w:val="none" w:sz="0" w:space="0" w:color="auto"/>
        <w:bottom w:val="none" w:sz="0" w:space="0" w:color="auto"/>
        <w:right w:val="none" w:sz="0" w:space="0" w:color="auto"/>
      </w:divBdr>
    </w:div>
    <w:div w:id="507915606">
      <w:bodyDiv w:val="1"/>
      <w:marLeft w:val="0"/>
      <w:marRight w:val="0"/>
      <w:marTop w:val="0"/>
      <w:marBottom w:val="0"/>
      <w:divBdr>
        <w:top w:val="none" w:sz="0" w:space="0" w:color="auto"/>
        <w:left w:val="none" w:sz="0" w:space="0" w:color="auto"/>
        <w:bottom w:val="none" w:sz="0" w:space="0" w:color="auto"/>
        <w:right w:val="none" w:sz="0" w:space="0" w:color="auto"/>
      </w:divBdr>
    </w:div>
    <w:div w:id="535772338">
      <w:bodyDiv w:val="1"/>
      <w:marLeft w:val="0"/>
      <w:marRight w:val="0"/>
      <w:marTop w:val="0"/>
      <w:marBottom w:val="0"/>
      <w:divBdr>
        <w:top w:val="none" w:sz="0" w:space="0" w:color="auto"/>
        <w:left w:val="none" w:sz="0" w:space="0" w:color="auto"/>
        <w:bottom w:val="none" w:sz="0" w:space="0" w:color="auto"/>
        <w:right w:val="none" w:sz="0" w:space="0" w:color="auto"/>
      </w:divBdr>
    </w:div>
    <w:div w:id="592513061">
      <w:bodyDiv w:val="1"/>
      <w:marLeft w:val="0"/>
      <w:marRight w:val="0"/>
      <w:marTop w:val="0"/>
      <w:marBottom w:val="0"/>
      <w:divBdr>
        <w:top w:val="none" w:sz="0" w:space="0" w:color="auto"/>
        <w:left w:val="none" w:sz="0" w:space="0" w:color="auto"/>
        <w:bottom w:val="none" w:sz="0" w:space="0" w:color="auto"/>
        <w:right w:val="none" w:sz="0" w:space="0" w:color="auto"/>
      </w:divBdr>
    </w:div>
    <w:div w:id="627321366">
      <w:bodyDiv w:val="1"/>
      <w:marLeft w:val="0"/>
      <w:marRight w:val="0"/>
      <w:marTop w:val="0"/>
      <w:marBottom w:val="0"/>
      <w:divBdr>
        <w:top w:val="none" w:sz="0" w:space="0" w:color="auto"/>
        <w:left w:val="none" w:sz="0" w:space="0" w:color="auto"/>
        <w:bottom w:val="none" w:sz="0" w:space="0" w:color="auto"/>
        <w:right w:val="none" w:sz="0" w:space="0" w:color="auto"/>
      </w:divBdr>
    </w:div>
    <w:div w:id="630867088">
      <w:bodyDiv w:val="1"/>
      <w:marLeft w:val="0"/>
      <w:marRight w:val="0"/>
      <w:marTop w:val="0"/>
      <w:marBottom w:val="0"/>
      <w:divBdr>
        <w:top w:val="none" w:sz="0" w:space="0" w:color="auto"/>
        <w:left w:val="none" w:sz="0" w:space="0" w:color="auto"/>
        <w:bottom w:val="none" w:sz="0" w:space="0" w:color="auto"/>
        <w:right w:val="none" w:sz="0" w:space="0" w:color="auto"/>
      </w:divBdr>
    </w:div>
    <w:div w:id="659237023">
      <w:bodyDiv w:val="1"/>
      <w:marLeft w:val="0"/>
      <w:marRight w:val="0"/>
      <w:marTop w:val="0"/>
      <w:marBottom w:val="0"/>
      <w:divBdr>
        <w:top w:val="none" w:sz="0" w:space="0" w:color="auto"/>
        <w:left w:val="none" w:sz="0" w:space="0" w:color="auto"/>
        <w:bottom w:val="none" w:sz="0" w:space="0" w:color="auto"/>
        <w:right w:val="none" w:sz="0" w:space="0" w:color="auto"/>
      </w:divBdr>
    </w:div>
    <w:div w:id="676466520">
      <w:bodyDiv w:val="1"/>
      <w:marLeft w:val="0"/>
      <w:marRight w:val="0"/>
      <w:marTop w:val="0"/>
      <w:marBottom w:val="0"/>
      <w:divBdr>
        <w:top w:val="none" w:sz="0" w:space="0" w:color="auto"/>
        <w:left w:val="none" w:sz="0" w:space="0" w:color="auto"/>
        <w:bottom w:val="none" w:sz="0" w:space="0" w:color="auto"/>
        <w:right w:val="none" w:sz="0" w:space="0" w:color="auto"/>
      </w:divBdr>
    </w:div>
    <w:div w:id="688677276">
      <w:bodyDiv w:val="1"/>
      <w:marLeft w:val="0"/>
      <w:marRight w:val="0"/>
      <w:marTop w:val="0"/>
      <w:marBottom w:val="0"/>
      <w:divBdr>
        <w:top w:val="none" w:sz="0" w:space="0" w:color="auto"/>
        <w:left w:val="none" w:sz="0" w:space="0" w:color="auto"/>
        <w:bottom w:val="none" w:sz="0" w:space="0" w:color="auto"/>
        <w:right w:val="none" w:sz="0" w:space="0" w:color="auto"/>
      </w:divBdr>
      <w:divsChild>
        <w:div w:id="305935220">
          <w:marLeft w:val="0"/>
          <w:marRight w:val="0"/>
          <w:marTop w:val="0"/>
          <w:marBottom w:val="0"/>
          <w:divBdr>
            <w:top w:val="none" w:sz="0" w:space="0" w:color="auto"/>
            <w:left w:val="none" w:sz="0" w:space="0" w:color="auto"/>
            <w:bottom w:val="none" w:sz="0" w:space="0" w:color="auto"/>
            <w:right w:val="none" w:sz="0" w:space="0" w:color="auto"/>
          </w:divBdr>
          <w:divsChild>
            <w:div w:id="51550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990">
      <w:bodyDiv w:val="1"/>
      <w:marLeft w:val="0"/>
      <w:marRight w:val="0"/>
      <w:marTop w:val="0"/>
      <w:marBottom w:val="0"/>
      <w:divBdr>
        <w:top w:val="none" w:sz="0" w:space="0" w:color="auto"/>
        <w:left w:val="none" w:sz="0" w:space="0" w:color="auto"/>
        <w:bottom w:val="none" w:sz="0" w:space="0" w:color="auto"/>
        <w:right w:val="none" w:sz="0" w:space="0" w:color="auto"/>
      </w:divBdr>
    </w:div>
    <w:div w:id="735394643">
      <w:bodyDiv w:val="1"/>
      <w:marLeft w:val="0"/>
      <w:marRight w:val="0"/>
      <w:marTop w:val="0"/>
      <w:marBottom w:val="0"/>
      <w:divBdr>
        <w:top w:val="none" w:sz="0" w:space="0" w:color="auto"/>
        <w:left w:val="none" w:sz="0" w:space="0" w:color="auto"/>
        <w:bottom w:val="none" w:sz="0" w:space="0" w:color="auto"/>
        <w:right w:val="none" w:sz="0" w:space="0" w:color="auto"/>
      </w:divBdr>
      <w:divsChild>
        <w:div w:id="1871187498">
          <w:marLeft w:val="0"/>
          <w:marRight w:val="0"/>
          <w:marTop w:val="0"/>
          <w:marBottom w:val="0"/>
          <w:divBdr>
            <w:top w:val="none" w:sz="0" w:space="0" w:color="auto"/>
            <w:left w:val="none" w:sz="0" w:space="0" w:color="auto"/>
            <w:bottom w:val="none" w:sz="0" w:space="0" w:color="auto"/>
            <w:right w:val="none" w:sz="0" w:space="0" w:color="auto"/>
          </w:divBdr>
        </w:div>
        <w:div w:id="1139374739">
          <w:marLeft w:val="0"/>
          <w:marRight w:val="0"/>
          <w:marTop w:val="0"/>
          <w:marBottom w:val="0"/>
          <w:divBdr>
            <w:top w:val="none" w:sz="0" w:space="0" w:color="auto"/>
            <w:left w:val="none" w:sz="0" w:space="0" w:color="auto"/>
            <w:bottom w:val="none" w:sz="0" w:space="0" w:color="auto"/>
            <w:right w:val="none" w:sz="0" w:space="0" w:color="auto"/>
          </w:divBdr>
        </w:div>
      </w:divsChild>
    </w:div>
    <w:div w:id="740102765">
      <w:bodyDiv w:val="1"/>
      <w:marLeft w:val="0"/>
      <w:marRight w:val="0"/>
      <w:marTop w:val="0"/>
      <w:marBottom w:val="0"/>
      <w:divBdr>
        <w:top w:val="none" w:sz="0" w:space="0" w:color="auto"/>
        <w:left w:val="none" w:sz="0" w:space="0" w:color="auto"/>
        <w:bottom w:val="none" w:sz="0" w:space="0" w:color="auto"/>
        <w:right w:val="none" w:sz="0" w:space="0" w:color="auto"/>
      </w:divBdr>
    </w:div>
    <w:div w:id="822504838">
      <w:bodyDiv w:val="1"/>
      <w:marLeft w:val="0"/>
      <w:marRight w:val="0"/>
      <w:marTop w:val="0"/>
      <w:marBottom w:val="0"/>
      <w:divBdr>
        <w:top w:val="none" w:sz="0" w:space="0" w:color="auto"/>
        <w:left w:val="none" w:sz="0" w:space="0" w:color="auto"/>
        <w:bottom w:val="none" w:sz="0" w:space="0" w:color="auto"/>
        <w:right w:val="none" w:sz="0" w:space="0" w:color="auto"/>
      </w:divBdr>
    </w:div>
    <w:div w:id="825589316">
      <w:bodyDiv w:val="1"/>
      <w:marLeft w:val="0"/>
      <w:marRight w:val="0"/>
      <w:marTop w:val="0"/>
      <w:marBottom w:val="0"/>
      <w:divBdr>
        <w:top w:val="none" w:sz="0" w:space="0" w:color="auto"/>
        <w:left w:val="none" w:sz="0" w:space="0" w:color="auto"/>
        <w:bottom w:val="none" w:sz="0" w:space="0" w:color="auto"/>
        <w:right w:val="none" w:sz="0" w:space="0" w:color="auto"/>
      </w:divBdr>
    </w:div>
    <w:div w:id="865564555">
      <w:bodyDiv w:val="1"/>
      <w:marLeft w:val="0"/>
      <w:marRight w:val="0"/>
      <w:marTop w:val="0"/>
      <w:marBottom w:val="0"/>
      <w:divBdr>
        <w:top w:val="none" w:sz="0" w:space="0" w:color="auto"/>
        <w:left w:val="none" w:sz="0" w:space="0" w:color="auto"/>
        <w:bottom w:val="none" w:sz="0" w:space="0" w:color="auto"/>
        <w:right w:val="none" w:sz="0" w:space="0" w:color="auto"/>
      </w:divBdr>
    </w:div>
    <w:div w:id="899486942">
      <w:bodyDiv w:val="1"/>
      <w:marLeft w:val="0"/>
      <w:marRight w:val="0"/>
      <w:marTop w:val="0"/>
      <w:marBottom w:val="0"/>
      <w:divBdr>
        <w:top w:val="none" w:sz="0" w:space="0" w:color="auto"/>
        <w:left w:val="none" w:sz="0" w:space="0" w:color="auto"/>
        <w:bottom w:val="none" w:sz="0" w:space="0" w:color="auto"/>
        <w:right w:val="none" w:sz="0" w:space="0" w:color="auto"/>
      </w:divBdr>
    </w:div>
    <w:div w:id="909853462">
      <w:bodyDiv w:val="1"/>
      <w:marLeft w:val="0"/>
      <w:marRight w:val="0"/>
      <w:marTop w:val="0"/>
      <w:marBottom w:val="0"/>
      <w:divBdr>
        <w:top w:val="none" w:sz="0" w:space="0" w:color="auto"/>
        <w:left w:val="none" w:sz="0" w:space="0" w:color="auto"/>
        <w:bottom w:val="none" w:sz="0" w:space="0" w:color="auto"/>
        <w:right w:val="none" w:sz="0" w:space="0" w:color="auto"/>
      </w:divBdr>
    </w:div>
    <w:div w:id="947202127">
      <w:bodyDiv w:val="1"/>
      <w:marLeft w:val="0"/>
      <w:marRight w:val="0"/>
      <w:marTop w:val="0"/>
      <w:marBottom w:val="0"/>
      <w:divBdr>
        <w:top w:val="none" w:sz="0" w:space="0" w:color="auto"/>
        <w:left w:val="none" w:sz="0" w:space="0" w:color="auto"/>
        <w:bottom w:val="none" w:sz="0" w:space="0" w:color="auto"/>
        <w:right w:val="none" w:sz="0" w:space="0" w:color="auto"/>
      </w:divBdr>
    </w:div>
    <w:div w:id="962034286">
      <w:bodyDiv w:val="1"/>
      <w:marLeft w:val="0"/>
      <w:marRight w:val="0"/>
      <w:marTop w:val="0"/>
      <w:marBottom w:val="0"/>
      <w:divBdr>
        <w:top w:val="none" w:sz="0" w:space="0" w:color="auto"/>
        <w:left w:val="none" w:sz="0" w:space="0" w:color="auto"/>
        <w:bottom w:val="none" w:sz="0" w:space="0" w:color="auto"/>
        <w:right w:val="none" w:sz="0" w:space="0" w:color="auto"/>
      </w:divBdr>
    </w:div>
    <w:div w:id="976447393">
      <w:bodyDiv w:val="1"/>
      <w:marLeft w:val="0"/>
      <w:marRight w:val="0"/>
      <w:marTop w:val="0"/>
      <w:marBottom w:val="0"/>
      <w:divBdr>
        <w:top w:val="none" w:sz="0" w:space="0" w:color="auto"/>
        <w:left w:val="none" w:sz="0" w:space="0" w:color="auto"/>
        <w:bottom w:val="none" w:sz="0" w:space="0" w:color="auto"/>
        <w:right w:val="none" w:sz="0" w:space="0" w:color="auto"/>
      </w:divBdr>
    </w:div>
    <w:div w:id="980767017">
      <w:bodyDiv w:val="1"/>
      <w:marLeft w:val="0"/>
      <w:marRight w:val="0"/>
      <w:marTop w:val="0"/>
      <w:marBottom w:val="0"/>
      <w:divBdr>
        <w:top w:val="none" w:sz="0" w:space="0" w:color="auto"/>
        <w:left w:val="none" w:sz="0" w:space="0" w:color="auto"/>
        <w:bottom w:val="none" w:sz="0" w:space="0" w:color="auto"/>
        <w:right w:val="none" w:sz="0" w:space="0" w:color="auto"/>
      </w:divBdr>
    </w:div>
    <w:div w:id="1012221699">
      <w:bodyDiv w:val="1"/>
      <w:marLeft w:val="0"/>
      <w:marRight w:val="0"/>
      <w:marTop w:val="0"/>
      <w:marBottom w:val="0"/>
      <w:divBdr>
        <w:top w:val="none" w:sz="0" w:space="0" w:color="auto"/>
        <w:left w:val="none" w:sz="0" w:space="0" w:color="auto"/>
        <w:bottom w:val="none" w:sz="0" w:space="0" w:color="auto"/>
        <w:right w:val="none" w:sz="0" w:space="0" w:color="auto"/>
      </w:divBdr>
    </w:div>
    <w:div w:id="1020620614">
      <w:bodyDiv w:val="1"/>
      <w:marLeft w:val="0"/>
      <w:marRight w:val="0"/>
      <w:marTop w:val="0"/>
      <w:marBottom w:val="0"/>
      <w:divBdr>
        <w:top w:val="none" w:sz="0" w:space="0" w:color="auto"/>
        <w:left w:val="none" w:sz="0" w:space="0" w:color="auto"/>
        <w:bottom w:val="none" w:sz="0" w:space="0" w:color="auto"/>
        <w:right w:val="none" w:sz="0" w:space="0" w:color="auto"/>
      </w:divBdr>
    </w:div>
    <w:div w:id="1045369897">
      <w:bodyDiv w:val="1"/>
      <w:marLeft w:val="0"/>
      <w:marRight w:val="0"/>
      <w:marTop w:val="0"/>
      <w:marBottom w:val="0"/>
      <w:divBdr>
        <w:top w:val="none" w:sz="0" w:space="0" w:color="auto"/>
        <w:left w:val="none" w:sz="0" w:space="0" w:color="auto"/>
        <w:bottom w:val="none" w:sz="0" w:space="0" w:color="auto"/>
        <w:right w:val="none" w:sz="0" w:space="0" w:color="auto"/>
      </w:divBdr>
    </w:div>
    <w:div w:id="1052192180">
      <w:bodyDiv w:val="1"/>
      <w:marLeft w:val="0"/>
      <w:marRight w:val="0"/>
      <w:marTop w:val="0"/>
      <w:marBottom w:val="0"/>
      <w:divBdr>
        <w:top w:val="none" w:sz="0" w:space="0" w:color="auto"/>
        <w:left w:val="none" w:sz="0" w:space="0" w:color="auto"/>
        <w:bottom w:val="none" w:sz="0" w:space="0" w:color="auto"/>
        <w:right w:val="none" w:sz="0" w:space="0" w:color="auto"/>
      </w:divBdr>
    </w:div>
    <w:div w:id="1071587554">
      <w:bodyDiv w:val="1"/>
      <w:marLeft w:val="0"/>
      <w:marRight w:val="0"/>
      <w:marTop w:val="0"/>
      <w:marBottom w:val="0"/>
      <w:divBdr>
        <w:top w:val="none" w:sz="0" w:space="0" w:color="auto"/>
        <w:left w:val="none" w:sz="0" w:space="0" w:color="auto"/>
        <w:bottom w:val="none" w:sz="0" w:space="0" w:color="auto"/>
        <w:right w:val="none" w:sz="0" w:space="0" w:color="auto"/>
      </w:divBdr>
    </w:div>
    <w:div w:id="1137331906">
      <w:bodyDiv w:val="1"/>
      <w:marLeft w:val="0"/>
      <w:marRight w:val="0"/>
      <w:marTop w:val="0"/>
      <w:marBottom w:val="0"/>
      <w:divBdr>
        <w:top w:val="none" w:sz="0" w:space="0" w:color="auto"/>
        <w:left w:val="none" w:sz="0" w:space="0" w:color="auto"/>
        <w:bottom w:val="none" w:sz="0" w:space="0" w:color="auto"/>
        <w:right w:val="none" w:sz="0" w:space="0" w:color="auto"/>
      </w:divBdr>
    </w:div>
    <w:div w:id="1147745097">
      <w:bodyDiv w:val="1"/>
      <w:marLeft w:val="0"/>
      <w:marRight w:val="0"/>
      <w:marTop w:val="0"/>
      <w:marBottom w:val="0"/>
      <w:divBdr>
        <w:top w:val="none" w:sz="0" w:space="0" w:color="auto"/>
        <w:left w:val="none" w:sz="0" w:space="0" w:color="auto"/>
        <w:bottom w:val="none" w:sz="0" w:space="0" w:color="auto"/>
        <w:right w:val="none" w:sz="0" w:space="0" w:color="auto"/>
      </w:divBdr>
    </w:div>
    <w:div w:id="1180045524">
      <w:bodyDiv w:val="1"/>
      <w:marLeft w:val="0"/>
      <w:marRight w:val="0"/>
      <w:marTop w:val="0"/>
      <w:marBottom w:val="0"/>
      <w:divBdr>
        <w:top w:val="none" w:sz="0" w:space="0" w:color="auto"/>
        <w:left w:val="none" w:sz="0" w:space="0" w:color="auto"/>
        <w:bottom w:val="none" w:sz="0" w:space="0" w:color="auto"/>
        <w:right w:val="none" w:sz="0" w:space="0" w:color="auto"/>
      </w:divBdr>
    </w:div>
    <w:div w:id="1197617026">
      <w:bodyDiv w:val="1"/>
      <w:marLeft w:val="0"/>
      <w:marRight w:val="0"/>
      <w:marTop w:val="0"/>
      <w:marBottom w:val="0"/>
      <w:divBdr>
        <w:top w:val="none" w:sz="0" w:space="0" w:color="auto"/>
        <w:left w:val="none" w:sz="0" w:space="0" w:color="auto"/>
        <w:bottom w:val="none" w:sz="0" w:space="0" w:color="auto"/>
        <w:right w:val="none" w:sz="0" w:space="0" w:color="auto"/>
      </w:divBdr>
    </w:div>
    <w:div w:id="1202594823">
      <w:bodyDiv w:val="1"/>
      <w:marLeft w:val="0"/>
      <w:marRight w:val="0"/>
      <w:marTop w:val="0"/>
      <w:marBottom w:val="0"/>
      <w:divBdr>
        <w:top w:val="none" w:sz="0" w:space="0" w:color="auto"/>
        <w:left w:val="none" w:sz="0" w:space="0" w:color="auto"/>
        <w:bottom w:val="none" w:sz="0" w:space="0" w:color="auto"/>
        <w:right w:val="none" w:sz="0" w:space="0" w:color="auto"/>
      </w:divBdr>
    </w:div>
    <w:div w:id="1285387593">
      <w:bodyDiv w:val="1"/>
      <w:marLeft w:val="0"/>
      <w:marRight w:val="0"/>
      <w:marTop w:val="0"/>
      <w:marBottom w:val="0"/>
      <w:divBdr>
        <w:top w:val="none" w:sz="0" w:space="0" w:color="auto"/>
        <w:left w:val="none" w:sz="0" w:space="0" w:color="auto"/>
        <w:bottom w:val="none" w:sz="0" w:space="0" w:color="auto"/>
        <w:right w:val="none" w:sz="0" w:space="0" w:color="auto"/>
      </w:divBdr>
    </w:div>
    <w:div w:id="1299413775">
      <w:bodyDiv w:val="1"/>
      <w:marLeft w:val="0"/>
      <w:marRight w:val="0"/>
      <w:marTop w:val="0"/>
      <w:marBottom w:val="0"/>
      <w:divBdr>
        <w:top w:val="none" w:sz="0" w:space="0" w:color="auto"/>
        <w:left w:val="none" w:sz="0" w:space="0" w:color="auto"/>
        <w:bottom w:val="none" w:sz="0" w:space="0" w:color="auto"/>
        <w:right w:val="none" w:sz="0" w:space="0" w:color="auto"/>
      </w:divBdr>
    </w:div>
    <w:div w:id="1305696831">
      <w:bodyDiv w:val="1"/>
      <w:marLeft w:val="0"/>
      <w:marRight w:val="0"/>
      <w:marTop w:val="0"/>
      <w:marBottom w:val="0"/>
      <w:divBdr>
        <w:top w:val="none" w:sz="0" w:space="0" w:color="auto"/>
        <w:left w:val="none" w:sz="0" w:space="0" w:color="auto"/>
        <w:bottom w:val="none" w:sz="0" w:space="0" w:color="auto"/>
        <w:right w:val="none" w:sz="0" w:space="0" w:color="auto"/>
      </w:divBdr>
    </w:div>
    <w:div w:id="1314793142">
      <w:bodyDiv w:val="1"/>
      <w:marLeft w:val="0"/>
      <w:marRight w:val="0"/>
      <w:marTop w:val="0"/>
      <w:marBottom w:val="0"/>
      <w:divBdr>
        <w:top w:val="none" w:sz="0" w:space="0" w:color="auto"/>
        <w:left w:val="none" w:sz="0" w:space="0" w:color="auto"/>
        <w:bottom w:val="none" w:sz="0" w:space="0" w:color="auto"/>
        <w:right w:val="none" w:sz="0" w:space="0" w:color="auto"/>
      </w:divBdr>
    </w:div>
    <w:div w:id="1369331514">
      <w:bodyDiv w:val="1"/>
      <w:marLeft w:val="0"/>
      <w:marRight w:val="0"/>
      <w:marTop w:val="0"/>
      <w:marBottom w:val="0"/>
      <w:divBdr>
        <w:top w:val="none" w:sz="0" w:space="0" w:color="auto"/>
        <w:left w:val="none" w:sz="0" w:space="0" w:color="auto"/>
        <w:bottom w:val="none" w:sz="0" w:space="0" w:color="auto"/>
        <w:right w:val="none" w:sz="0" w:space="0" w:color="auto"/>
      </w:divBdr>
    </w:div>
    <w:div w:id="1395198219">
      <w:bodyDiv w:val="1"/>
      <w:marLeft w:val="0"/>
      <w:marRight w:val="0"/>
      <w:marTop w:val="0"/>
      <w:marBottom w:val="0"/>
      <w:divBdr>
        <w:top w:val="none" w:sz="0" w:space="0" w:color="auto"/>
        <w:left w:val="none" w:sz="0" w:space="0" w:color="auto"/>
        <w:bottom w:val="none" w:sz="0" w:space="0" w:color="auto"/>
        <w:right w:val="none" w:sz="0" w:space="0" w:color="auto"/>
      </w:divBdr>
    </w:div>
    <w:div w:id="1490975990">
      <w:bodyDiv w:val="1"/>
      <w:marLeft w:val="0"/>
      <w:marRight w:val="0"/>
      <w:marTop w:val="0"/>
      <w:marBottom w:val="0"/>
      <w:divBdr>
        <w:top w:val="none" w:sz="0" w:space="0" w:color="auto"/>
        <w:left w:val="none" w:sz="0" w:space="0" w:color="auto"/>
        <w:bottom w:val="none" w:sz="0" w:space="0" w:color="auto"/>
        <w:right w:val="none" w:sz="0" w:space="0" w:color="auto"/>
      </w:divBdr>
    </w:div>
    <w:div w:id="1500660395">
      <w:bodyDiv w:val="1"/>
      <w:marLeft w:val="0"/>
      <w:marRight w:val="0"/>
      <w:marTop w:val="0"/>
      <w:marBottom w:val="0"/>
      <w:divBdr>
        <w:top w:val="none" w:sz="0" w:space="0" w:color="auto"/>
        <w:left w:val="none" w:sz="0" w:space="0" w:color="auto"/>
        <w:bottom w:val="none" w:sz="0" w:space="0" w:color="auto"/>
        <w:right w:val="none" w:sz="0" w:space="0" w:color="auto"/>
      </w:divBdr>
    </w:div>
    <w:div w:id="1527600702">
      <w:bodyDiv w:val="1"/>
      <w:marLeft w:val="0"/>
      <w:marRight w:val="0"/>
      <w:marTop w:val="0"/>
      <w:marBottom w:val="0"/>
      <w:divBdr>
        <w:top w:val="none" w:sz="0" w:space="0" w:color="auto"/>
        <w:left w:val="none" w:sz="0" w:space="0" w:color="auto"/>
        <w:bottom w:val="none" w:sz="0" w:space="0" w:color="auto"/>
        <w:right w:val="none" w:sz="0" w:space="0" w:color="auto"/>
      </w:divBdr>
    </w:div>
    <w:div w:id="1540969817">
      <w:bodyDiv w:val="1"/>
      <w:marLeft w:val="0"/>
      <w:marRight w:val="0"/>
      <w:marTop w:val="0"/>
      <w:marBottom w:val="0"/>
      <w:divBdr>
        <w:top w:val="none" w:sz="0" w:space="0" w:color="auto"/>
        <w:left w:val="none" w:sz="0" w:space="0" w:color="auto"/>
        <w:bottom w:val="none" w:sz="0" w:space="0" w:color="auto"/>
        <w:right w:val="none" w:sz="0" w:space="0" w:color="auto"/>
      </w:divBdr>
    </w:div>
    <w:div w:id="1562130605">
      <w:bodyDiv w:val="1"/>
      <w:marLeft w:val="0"/>
      <w:marRight w:val="0"/>
      <w:marTop w:val="0"/>
      <w:marBottom w:val="0"/>
      <w:divBdr>
        <w:top w:val="none" w:sz="0" w:space="0" w:color="auto"/>
        <w:left w:val="none" w:sz="0" w:space="0" w:color="auto"/>
        <w:bottom w:val="none" w:sz="0" w:space="0" w:color="auto"/>
        <w:right w:val="none" w:sz="0" w:space="0" w:color="auto"/>
      </w:divBdr>
    </w:div>
    <w:div w:id="1600409135">
      <w:bodyDiv w:val="1"/>
      <w:marLeft w:val="0"/>
      <w:marRight w:val="0"/>
      <w:marTop w:val="0"/>
      <w:marBottom w:val="0"/>
      <w:divBdr>
        <w:top w:val="none" w:sz="0" w:space="0" w:color="auto"/>
        <w:left w:val="none" w:sz="0" w:space="0" w:color="auto"/>
        <w:bottom w:val="none" w:sz="0" w:space="0" w:color="auto"/>
        <w:right w:val="none" w:sz="0" w:space="0" w:color="auto"/>
      </w:divBdr>
    </w:div>
    <w:div w:id="1632394081">
      <w:bodyDiv w:val="1"/>
      <w:marLeft w:val="0"/>
      <w:marRight w:val="0"/>
      <w:marTop w:val="0"/>
      <w:marBottom w:val="0"/>
      <w:divBdr>
        <w:top w:val="none" w:sz="0" w:space="0" w:color="auto"/>
        <w:left w:val="none" w:sz="0" w:space="0" w:color="auto"/>
        <w:bottom w:val="none" w:sz="0" w:space="0" w:color="auto"/>
        <w:right w:val="none" w:sz="0" w:space="0" w:color="auto"/>
      </w:divBdr>
    </w:div>
    <w:div w:id="1641962634">
      <w:bodyDiv w:val="1"/>
      <w:marLeft w:val="0"/>
      <w:marRight w:val="0"/>
      <w:marTop w:val="0"/>
      <w:marBottom w:val="0"/>
      <w:divBdr>
        <w:top w:val="none" w:sz="0" w:space="0" w:color="auto"/>
        <w:left w:val="none" w:sz="0" w:space="0" w:color="auto"/>
        <w:bottom w:val="none" w:sz="0" w:space="0" w:color="auto"/>
        <w:right w:val="none" w:sz="0" w:space="0" w:color="auto"/>
      </w:divBdr>
    </w:div>
    <w:div w:id="1689717902">
      <w:bodyDiv w:val="1"/>
      <w:marLeft w:val="0"/>
      <w:marRight w:val="0"/>
      <w:marTop w:val="0"/>
      <w:marBottom w:val="0"/>
      <w:divBdr>
        <w:top w:val="none" w:sz="0" w:space="0" w:color="auto"/>
        <w:left w:val="none" w:sz="0" w:space="0" w:color="auto"/>
        <w:bottom w:val="none" w:sz="0" w:space="0" w:color="auto"/>
        <w:right w:val="none" w:sz="0" w:space="0" w:color="auto"/>
      </w:divBdr>
    </w:div>
    <w:div w:id="1692494337">
      <w:bodyDiv w:val="1"/>
      <w:marLeft w:val="0"/>
      <w:marRight w:val="0"/>
      <w:marTop w:val="0"/>
      <w:marBottom w:val="0"/>
      <w:divBdr>
        <w:top w:val="none" w:sz="0" w:space="0" w:color="auto"/>
        <w:left w:val="none" w:sz="0" w:space="0" w:color="auto"/>
        <w:bottom w:val="none" w:sz="0" w:space="0" w:color="auto"/>
        <w:right w:val="none" w:sz="0" w:space="0" w:color="auto"/>
      </w:divBdr>
    </w:div>
    <w:div w:id="1739670740">
      <w:bodyDiv w:val="1"/>
      <w:marLeft w:val="0"/>
      <w:marRight w:val="0"/>
      <w:marTop w:val="0"/>
      <w:marBottom w:val="0"/>
      <w:divBdr>
        <w:top w:val="none" w:sz="0" w:space="0" w:color="auto"/>
        <w:left w:val="none" w:sz="0" w:space="0" w:color="auto"/>
        <w:bottom w:val="none" w:sz="0" w:space="0" w:color="auto"/>
        <w:right w:val="none" w:sz="0" w:space="0" w:color="auto"/>
      </w:divBdr>
    </w:div>
    <w:div w:id="1753428872">
      <w:bodyDiv w:val="1"/>
      <w:marLeft w:val="0"/>
      <w:marRight w:val="0"/>
      <w:marTop w:val="0"/>
      <w:marBottom w:val="0"/>
      <w:divBdr>
        <w:top w:val="none" w:sz="0" w:space="0" w:color="auto"/>
        <w:left w:val="none" w:sz="0" w:space="0" w:color="auto"/>
        <w:bottom w:val="none" w:sz="0" w:space="0" w:color="auto"/>
        <w:right w:val="none" w:sz="0" w:space="0" w:color="auto"/>
      </w:divBdr>
    </w:div>
    <w:div w:id="1776631798">
      <w:bodyDiv w:val="1"/>
      <w:marLeft w:val="0"/>
      <w:marRight w:val="0"/>
      <w:marTop w:val="0"/>
      <w:marBottom w:val="0"/>
      <w:divBdr>
        <w:top w:val="none" w:sz="0" w:space="0" w:color="auto"/>
        <w:left w:val="none" w:sz="0" w:space="0" w:color="auto"/>
        <w:bottom w:val="none" w:sz="0" w:space="0" w:color="auto"/>
        <w:right w:val="none" w:sz="0" w:space="0" w:color="auto"/>
      </w:divBdr>
    </w:div>
    <w:div w:id="1776750783">
      <w:bodyDiv w:val="1"/>
      <w:marLeft w:val="0"/>
      <w:marRight w:val="0"/>
      <w:marTop w:val="0"/>
      <w:marBottom w:val="0"/>
      <w:divBdr>
        <w:top w:val="none" w:sz="0" w:space="0" w:color="auto"/>
        <w:left w:val="none" w:sz="0" w:space="0" w:color="auto"/>
        <w:bottom w:val="none" w:sz="0" w:space="0" w:color="auto"/>
        <w:right w:val="none" w:sz="0" w:space="0" w:color="auto"/>
      </w:divBdr>
    </w:div>
    <w:div w:id="1787888276">
      <w:bodyDiv w:val="1"/>
      <w:marLeft w:val="0"/>
      <w:marRight w:val="0"/>
      <w:marTop w:val="0"/>
      <w:marBottom w:val="0"/>
      <w:divBdr>
        <w:top w:val="none" w:sz="0" w:space="0" w:color="auto"/>
        <w:left w:val="none" w:sz="0" w:space="0" w:color="auto"/>
        <w:bottom w:val="none" w:sz="0" w:space="0" w:color="auto"/>
        <w:right w:val="none" w:sz="0" w:space="0" w:color="auto"/>
      </w:divBdr>
    </w:div>
    <w:div w:id="1802112887">
      <w:bodyDiv w:val="1"/>
      <w:marLeft w:val="0"/>
      <w:marRight w:val="0"/>
      <w:marTop w:val="0"/>
      <w:marBottom w:val="0"/>
      <w:divBdr>
        <w:top w:val="none" w:sz="0" w:space="0" w:color="auto"/>
        <w:left w:val="none" w:sz="0" w:space="0" w:color="auto"/>
        <w:bottom w:val="none" w:sz="0" w:space="0" w:color="auto"/>
        <w:right w:val="none" w:sz="0" w:space="0" w:color="auto"/>
      </w:divBdr>
    </w:div>
    <w:div w:id="1815444578">
      <w:bodyDiv w:val="1"/>
      <w:marLeft w:val="0"/>
      <w:marRight w:val="0"/>
      <w:marTop w:val="0"/>
      <w:marBottom w:val="0"/>
      <w:divBdr>
        <w:top w:val="none" w:sz="0" w:space="0" w:color="auto"/>
        <w:left w:val="none" w:sz="0" w:space="0" w:color="auto"/>
        <w:bottom w:val="none" w:sz="0" w:space="0" w:color="auto"/>
        <w:right w:val="none" w:sz="0" w:space="0" w:color="auto"/>
      </w:divBdr>
    </w:div>
    <w:div w:id="1862427981">
      <w:bodyDiv w:val="1"/>
      <w:marLeft w:val="0"/>
      <w:marRight w:val="0"/>
      <w:marTop w:val="0"/>
      <w:marBottom w:val="0"/>
      <w:divBdr>
        <w:top w:val="none" w:sz="0" w:space="0" w:color="auto"/>
        <w:left w:val="none" w:sz="0" w:space="0" w:color="auto"/>
        <w:bottom w:val="none" w:sz="0" w:space="0" w:color="auto"/>
        <w:right w:val="none" w:sz="0" w:space="0" w:color="auto"/>
      </w:divBdr>
    </w:div>
    <w:div w:id="1890797906">
      <w:bodyDiv w:val="1"/>
      <w:marLeft w:val="0"/>
      <w:marRight w:val="0"/>
      <w:marTop w:val="0"/>
      <w:marBottom w:val="0"/>
      <w:divBdr>
        <w:top w:val="none" w:sz="0" w:space="0" w:color="auto"/>
        <w:left w:val="none" w:sz="0" w:space="0" w:color="auto"/>
        <w:bottom w:val="none" w:sz="0" w:space="0" w:color="auto"/>
        <w:right w:val="none" w:sz="0" w:space="0" w:color="auto"/>
      </w:divBdr>
    </w:div>
    <w:div w:id="1893034875">
      <w:bodyDiv w:val="1"/>
      <w:marLeft w:val="0"/>
      <w:marRight w:val="0"/>
      <w:marTop w:val="0"/>
      <w:marBottom w:val="0"/>
      <w:divBdr>
        <w:top w:val="none" w:sz="0" w:space="0" w:color="auto"/>
        <w:left w:val="none" w:sz="0" w:space="0" w:color="auto"/>
        <w:bottom w:val="none" w:sz="0" w:space="0" w:color="auto"/>
        <w:right w:val="none" w:sz="0" w:space="0" w:color="auto"/>
      </w:divBdr>
    </w:div>
    <w:div w:id="1899583783">
      <w:bodyDiv w:val="1"/>
      <w:marLeft w:val="0"/>
      <w:marRight w:val="0"/>
      <w:marTop w:val="0"/>
      <w:marBottom w:val="0"/>
      <w:divBdr>
        <w:top w:val="none" w:sz="0" w:space="0" w:color="auto"/>
        <w:left w:val="none" w:sz="0" w:space="0" w:color="auto"/>
        <w:bottom w:val="none" w:sz="0" w:space="0" w:color="auto"/>
        <w:right w:val="none" w:sz="0" w:space="0" w:color="auto"/>
      </w:divBdr>
    </w:div>
    <w:div w:id="1940678590">
      <w:bodyDiv w:val="1"/>
      <w:marLeft w:val="0"/>
      <w:marRight w:val="0"/>
      <w:marTop w:val="0"/>
      <w:marBottom w:val="0"/>
      <w:divBdr>
        <w:top w:val="none" w:sz="0" w:space="0" w:color="auto"/>
        <w:left w:val="none" w:sz="0" w:space="0" w:color="auto"/>
        <w:bottom w:val="none" w:sz="0" w:space="0" w:color="auto"/>
        <w:right w:val="none" w:sz="0" w:space="0" w:color="auto"/>
      </w:divBdr>
    </w:div>
    <w:div w:id="1979528232">
      <w:bodyDiv w:val="1"/>
      <w:marLeft w:val="0"/>
      <w:marRight w:val="0"/>
      <w:marTop w:val="0"/>
      <w:marBottom w:val="0"/>
      <w:divBdr>
        <w:top w:val="none" w:sz="0" w:space="0" w:color="auto"/>
        <w:left w:val="none" w:sz="0" w:space="0" w:color="auto"/>
        <w:bottom w:val="none" w:sz="0" w:space="0" w:color="auto"/>
        <w:right w:val="none" w:sz="0" w:space="0" w:color="auto"/>
      </w:divBdr>
      <w:divsChild>
        <w:div w:id="1543710988">
          <w:marLeft w:val="0"/>
          <w:marRight w:val="0"/>
          <w:marTop w:val="0"/>
          <w:marBottom w:val="0"/>
          <w:divBdr>
            <w:top w:val="none" w:sz="0" w:space="0" w:color="auto"/>
            <w:left w:val="none" w:sz="0" w:space="0" w:color="auto"/>
            <w:bottom w:val="none" w:sz="0" w:space="0" w:color="auto"/>
            <w:right w:val="none" w:sz="0" w:space="0" w:color="auto"/>
          </w:divBdr>
        </w:div>
      </w:divsChild>
    </w:div>
    <w:div w:id="1985502099">
      <w:bodyDiv w:val="1"/>
      <w:marLeft w:val="0"/>
      <w:marRight w:val="0"/>
      <w:marTop w:val="0"/>
      <w:marBottom w:val="0"/>
      <w:divBdr>
        <w:top w:val="none" w:sz="0" w:space="0" w:color="auto"/>
        <w:left w:val="none" w:sz="0" w:space="0" w:color="auto"/>
        <w:bottom w:val="none" w:sz="0" w:space="0" w:color="auto"/>
        <w:right w:val="none" w:sz="0" w:space="0" w:color="auto"/>
      </w:divBdr>
    </w:div>
    <w:div w:id="1989362028">
      <w:bodyDiv w:val="1"/>
      <w:marLeft w:val="0"/>
      <w:marRight w:val="0"/>
      <w:marTop w:val="0"/>
      <w:marBottom w:val="0"/>
      <w:divBdr>
        <w:top w:val="none" w:sz="0" w:space="0" w:color="auto"/>
        <w:left w:val="none" w:sz="0" w:space="0" w:color="auto"/>
        <w:bottom w:val="none" w:sz="0" w:space="0" w:color="auto"/>
        <w:right w:val="none" w:sz="0" w:space="0" w:color="auto"/>
      </w:divBdr>
    </w:div>
    <w:div w:id="2028753430">
      <w:bodyDiv w:val="1"/>
      <w:marLeft w:val="0"/>
      <w:marRight w:val="0"/>
      <w:marTop w:val="0"/>
      <w:marBottom w:val="0"/>
      <w:divBdr>
        <w:top w:val="none" w:sz="0" w:space="0" w:color="auto"/>
        <w:left w:val="none" w:sz="0" w:space="0" w:color="auto"/>
        <w:bottom w:val="none" w:sz="0" w:space="0" w:color="auto"/>
        <w:right w:val="none" w:sz="0" w:space="0" w:color="auto"/>
      </w:divBdr>
    </w:div>
    <w:div w:id="2043507607">
      <w:bodyDiv w:val="1"/>
      <w:marLeft w:val="0"/>
      <w:marRight w:val="0"/>
      <w:marTop w:val="0"/>
      <w:marBottom w:val="0"/>
      <w:divBdr>
        <w:top w:val="none" w:sz="0" w:space="0" w:color="auto"/>
        <w:left w:val="none" w:sz="0" w:space="0" w:color="auto"/>
        <w:bottom w:val="none" w:sz="0" w:space="0" w:color="auto"/>
        <w:right w:val="none" w:sz="0" w:space="0" w:color="auto"/>
      </w:divBdr>
    </w:div>
    <w:div w:id="2061398161">
      <w:bodyDiv w:val="1"/>
      <w:marLeft w:val="0"/>
      <w:marRight w:val="0"/>
      <w:marTop w:val="0"/>
      <w:marBottom w:val="0"/>
      <w:divBdr>
        <w:top w:val="none" w:sz="0" w:space="0" w:color="auto"/>
        <w:left w:val="none" w:sz="0" w:space="0" w:color="auto"/>
        <w:bottom w:val="none" w:sz="0" w:space="0" w:color="auto"/>
        <w:right w:val="none" w:sz="0" w:space="0" w:color="auto"/>
      </w:divBdr>
    </w:div>
    <w:div w:id="2070761219">
      <w:bodyDiv w:val="1"/>
      <w:marLeft w:val="0"/>
      <w:marRight w:val="0"/>
      <w:marTop w:val="0"/>
      <w:marBottom w:val="0"/>
      <w:divBdr>
        <w:top w:val="none" w:sz="0" w:space="0" w:color="auto"/>
        <w:left w:val="none" w:sz="0" w:space="0" w:color="auto"/>
        <w:bottom w:val="none" w:sz="0" w:space="0" w:color="auto"/>
        <w:right w:val="none" w:sz="0" w:space="0" w:color="auto"/>
      </w:divBdr>
    </w:div>
    <w:div w:id="2073962606">
      <w:bodyDiv w:val="1"/>
      <w:marLeft w:val="0"/>
      <w:marRight w:val="0"/>
      <w:marTop w:val="0"/>
      <w:marBottom w:val="0"/>
      <w:divBdr>
        <w:top w:val="none" w:sz="0" w:space="0" w:color="auto"/>
        <w:left w:val="none" w:sz="0" w:space="0" w:color="auto"/>
        <w:bottom w:val="none" w:sz="0" w:space="0" w:color="auto"/>
        <w:right w:val="none" w:sz="0" w:space="0" w:color="auto"/>
      </w:divBdr>
    </w:div>
    <w:div w:id="2084444046">
      <w:bodyDiv w:val="1"/>
      <w:marLeft w:val="0"/>
      <w:marRight w:val="0"/>
      <w:marTop w:val="0"/>
      <w:marBottom w:val="0"/>
      <w:divBdr>
        <w:top w:val="none" w:sz="0" w:space="0" w:color="auto"/>
        <w:left w:val="none" w:sz="0" w:space="0" w:color="auto"/>
        <w:bottom w:val="none" w:sz="0" w:space="0" w:color="auto"/>
        <w:right w:val="none" w:sz="0" w:space="0" w:color="auto"/>
      </w:divBdr>
    </w:div>
    <w:div w:id="2102599638">
      <w:bodyDiv w:val="1"/>
      <w:marLeft w:val="0"/>
      <w:marRight w:val="0"/>
      <w:marTop w:val="0"/>
      <w:marBottom w:val="0"/>
      <w:divBdr>
        <w:top w:val="none" w:sz="0" w:space="0" w:color="auto"/>
        <w:left w:val="none" w:sz="0" w:space="0" w:color="auto"/>
        <w:bottom w:val="none" w:sz="0" w:space="0" w:color="auto"/>
        <w:right w:val="none" w:sz="0" w:space="0" w:color="auto"/>
      </w:divBdr>
    </w:div>
    <w:div w:id="2118208605">
      <w:bodyDiv w:val="1"/>
      <w:marLeft w:val="0"/>
      <w:marRight w:val="0"/>
      <w:marTop w:val="0"/>
      <w:marBottom w:val="0"/>
      <w:divBdr>
        <w:top w:val="none" w:sz="0" w:space="0" w:color="auto"/>
        <w:left w:val="none" w:sz="0" w:space="0" w:color="auto"/>
        <w:bottom w:val="none" w:sz="0" w:space="0" w:color="auto"/>
        <w:right w:val="none" w:sz="0" w:space="0" w:color="auto"/>
      </w:divBdr>
    </w:div>
    <w:div w:id="2137985901">
      <w:bodyDiv w:val="1"/>
      <w:marLeft w:val="0"/>
      <w:marRight w:val="0"/>
      <w:marTop w:val="0"/>
      <w:marBottom w:val="0"/>
      <w:divBdr>
        <w:top w:val="none" w:sz="0" w:space="0" w:color="auto"/>
        <w:left w:val="none" w:sz="0" w:space="0" w:color="auto"/>
        <w:bottom w:val="none" w:sz="0" w:space="0" w:color="auto"/>
        <w:right w:val="none" w:sz="0" w:space="0" w:color="auto"/>
      </w:divBdr>
    </w:div>
    <w:div w:id="214161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FE675-5182-418C-8900-0EA70D52C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C2EFD9FB</Template>
  <TotalTime>10329</TotalTime>
  <Pages>49</Pages>
  <Words>11454</Words>
  <Characters>65293</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vt:lpstr>
    </vt:vector>
  </TitlesOfParts>
  <Company>University of Leicester</Company>
  <LinksUpToDate>false</LinksUpToDate>
  <CharactersWithSpaces>76594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Christiana</dc:creator>
  <cp:lastModifiedBy>ct195</cp:lastModifiedBy>
  <cp:revision>15</cp:revision>
  <cp:lastPrinted>2014-03-27T11:22:00Z</cp:lastPrinted>
  <dcterms:created xsi:type="dcterms:W3CDTF">2013-10-04T14:07:00Z</dcterms:created>
  <dcterms:modified xsi:type="dcterms:W3CDTF">2014-03-27T11:23:00Z</dcterms:modified>
</cp:coreProperties>
</file>