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79AA4" w14:textId="77777777" w:rsidR="002F7279" w:rsidRDefault="002F7279" w:rsidP="00857BC1">
      <w:pPr>
        <w:rPr>
          <w:rFonts w:ascii="Helvetica" w:eastAsia="Times New Roman" w:hAnsi="Helvetica" w:cs="Calibri"/>
          <w:b/>
          <w:bCs/>
          <w:color w:val="000000"/>
          <w:lang w:eastAsia="en-GB"/>
        </w:rPr>
      </w:pPr>
    </w:p>
    <w:p w14:paraId="6448348B" w14:textId="77777777" w:rsidR="002F7279" w:rsidRDefault="002F7279" w:rsidP="00422650">
      <w:pPr>
        <w:jc w:val="center"/>
        <w:rPr>
          <w:rFonts w:ascii="Helvetica" w:eastAsia="Times New Roman" w:hAnsi="Helvetica" w:cs="Calibri"/>
          <w:b/>
          <w:bCs/>
          <w:color w:val="000000"/>
          <w:lang w:eastAsia="en-GB"/>
        </w:rPr>
      </w:pPr>
    </w:p>
    <w:p w14:paraId="6A06A07C" w14:textId="5268673A" w:rsidR="002A311A" w:rsidRDefault="002A311A" w:rsidP="00422650">
      <w:pPr>
        <w:jc w:val="center"/>
        <w:rPr>
          <w:rFonts w:ascii="Helvetica" w:eastAsia="Times New Roman" w:hAnsi="Helvetica" w:cs="Calibri"/>
          <w:b/>
          <w:bCs/>
          <w:color w:val="000000"/>
          <w:lang w:eastAsia="en-GB"/>
        </w:rPr>
      </w:pPr>
      <w:proofErr w:type="spellStart"/>
      <w:r w:rsidRPr="00D72DC1">
        <w:rPr>
          <w:rFonts w:ascii="Helvetica" w:eastAsia="Times New Roman" w:hAnsi="Helvetica" w:cs="Calibri"/>
          <w:b/>
          <w:bCs/>
          <w:color w:val="000000"/>
          <w:lang w:eastAsia="en-GB"/>
        </w:rPr>
        <w:t>Corpo</w:t>
      </w:r>
      <w:proofErr w:type="spellEnd"/>
      <w:r w:rsidRPr="00D72DC1">
        <w:rPr>
          <w:rFonts w:ascii="Helvetica" w:eastAsia="Times New Roman" w:hAnsi="Helvetica" w:cs="Calibri"/>
          <w:b/>
          <w:bCs/>
          <w:color w:val="000000"/>
          <w:lang w:eastAsia="en-GB"/>
        </w:rPr>
        <w:t xml:space="preserve">-Activism: Dance and Activist Labour in the Work of Komal </w:t>
      </w:r>
      <w:proofErr w:type="spellStart"/>
      <w:r w:rsidRPr="00D72DC1">
        <w:rPr>
          <w:rFonts w:ascii="Helvetica" w:eastAsia="Times New Roman" w:hAnsi="Helvetica" w:cs="Calibri"/>
          <w:b/>
          <w:bCs/>
          <w:color w:val="000000"/>
          <w:lang w:eastAsia="en-GB"/>
        </w:rPr>
        <w:t>Gandhar</w:t>
      </w:r>
      <w:proofErr w:type="spellEnd"/>
      <w:r w:rsidRPr="00D72DC1">
        <w:rPr>
          <w:rFonts w:ascii="Helvetica" w:eastAsia="Times New Roman" w:hAnsi="Helvetica" w:cs="Calibri"/>
          <w:b/>
          <w:bCs/>
          <w:color w:val="000000"/>
          <w:lang w:eastAsia="en-GB"/>
        </w:rPr>
        <w:t xml:space="preserve"> (Kolkata)</w:t>
      </w:r>
    </w:p>
    <w:p w14:paraId="0A4D0234" w14:textId="77777777" w:rsidR="00A82E4E" w:rsidRPr="00C77730" w:rsidRDefault="00A82E4E" w:rsidP="00422650">
      <w:pPr>
        <w:jc w:val="center"/>
        <w:rPr>
          <w:rFonts w:ascii="Helvetica" w:eastAsia="Times New Roman" w:hAnsi="Helvetica" w:cs="Calibri"/>
          <w:b/>
          <w:bCs/>
          <w:i/>
          <w:iCs/>
          <w:color w:val="000000"/>
          <w:lang w:eastAsia="en-GB"/>
        </w:rPr>
      </w:pPr>
    </w:p>
    <w:p w14:paraId="1A750236" w14:textId="4C604EA6" w:rsidR="00A82E4E" w:rsidRPr="00C77730" w:rsidRDefault="00A82E4E" w:rsidP="00C77730">
      <w:pPr>
        <w:rPr>
          <w:rFonts w:ascii="Helvetica" w:eastAsia="Times New Roman" w:hAnsi="Helvetica" w:cs="Calibri"/>
          <w:i/>
          <w:iCs/>
          <w:color w:val="000000"/>
          <w:lang w:eastAsia="en-GB"/>
        </w:rPr>
      </w:pPr>
      <w:proofErr w:type="spellStart"/>
      <w:r w:rsidRPr="00C77730">
        <w:rPr>
          <w:rFonts w:ascii="Helvetica" w:eastAsia="Times New Roman" w:hAnsi="Helvetica" w:cs="Calibri"/>
          <w:i/>
          <w:iCs/>
          <w:color w:val="000000"/>
          <w:lang w:eastAsia="en-GB"/>
        </w:rPr>
        <w:t>Prarthana</w:t>
      </w:r>
      <w:proofErr w:type="spellEnd"/>
      <w:r w:rsidRPr="00C77730">
        <w:rPr>
          <w:rFonts w:ascii="Helvetica" w:eastAsia="Times New Roman" w:hAnsi="Helvetica" w:cs="Calibri"/>
          <w:i/>
          <w:iCs/>
          <w:color w:val="000000"/>
          <w:lang w:eastAsia="en-GB"/>
        </w:rPr>
        <w:t xml:space="preserve"> </w:t>
      </w:r>
      <w:proofErr w:type="spellStart"/>
      <w:r w:rsidRPr="00C77730">
        <w:rPr>
          <w:rFonts w:ascii="Helvetica" w:eastAsia="Times New Roman" w:hAnsi="Helvetica" w:cs="Calibri"/>
          <w:i/>
          <w:iCs/>
          <w:color w:val="000000"/>
          <w:lang w:eastAsia="en-GB"/>
        </w:rPr>
        <w:t>Purkayastha</w:t>
      </w:r>
      <w:proofErr w:type="spellEnd"/>
      <w:r w:rsidRPr="00C77730">
        <w:rPr>
          <w:rFonts w:ascii="Helvetica" w:eastAsia="Times New Roman" w:hAnsi="Helvetica" w:cs="Calibri"/>
          <w:i/>
          <w:iCs/>
          <w:color w:val="000000"/>
          <w:lang w:eastAsia="en-GB"/>
        </w:rPr>
        <w:t xml:space="preserve"> (</w:t>
      </w:r>
      <w:hyperlink r:id="rId7" w:history="1">
        <w:r w:rsidRPr="00C77730">
          <w:rPr>
            <w:rStyle w:val="Hyperlink"/>
            <w:rFonts w:ascii="Helvetica" w:eastAsia="Times New Roman" w:hAnsi="Helvetica" w:cs="Calibri"/>
            <w:i/>
            <w:iCs/>
            <w:lang w:eastAsia="en-GB"/>
          </w:rPr>
          <w:t>Prarthana.Purkayastha@rhul.ac.uk</w:t>
        </w:r>
      </w:hyperlink>
      <w:r w:rsidRPr="00C77730">
        <w:rPr>
          <w:rFonts w:ascii="Helvetica" w:eastAsia="Times New Roman" w:hAnsi="Helvetica" w:cs="Calibri"/>
          <w:i/>
          <w:iCs/>
          <w:color w:val="000000"/>
          <w:lang w:eastAsia="en-GB"/>
        </w:rPr>
        <w:t xml:space="preserve">) </w:t>
      </w:r>
      <w:r w:rsidR="006B1243">
        <w:rPr>
          <w:rFonts w:ascii="Helvetica" w:eastAsia="Times New Roman" w:hAnsi="Helvetica" w:cs="Calibri"/>
          <w:i/>
          <w:iCs/>
          <w:color w:val="000000"/>
          <w:lang w:eastAsia="en-GB"/>
        </w:rPr>
        <w:t>is Senior Lecturer</w:t>
      </w:r>
      <w:r w:rsidR="006B1243" w:rsidRPr="00C77730">
        <w:rPr>
          <w:rFonts w:ascii="Helvetica" w:eastAsia="Times New Roman" w:hAnsi="Helvetica" w:cs="Calibri"/>
          <w:i/>
          <w:iCs/>
          <w:color w:val="000000"/>
          <w:lang w:eastAsia="en-GB"/>
        </w:rPr>
        <w:t xml:space="preserve"> </w:t>
      </w:r>
      <w:r w:rsidR="006B1243">
        <w:rPr>
          <w:rFonts w:ascii="Helvetica" w:eastAsia="Times New Roman" w:hAnsi="Helvetica" w:cs="Calibri"/>
          <w:i/>
          <w:iCs/>
          <w:color w:val="000000"/>
          <w:lang w:eastAsia="en-GB"/>
        </w:rPr>
        <w:t>in</w:t>
      </w:r>
      <w:r w:rsidRPr="00C77730">
        <w:rPr>
          <w:rFonts w:ascii="Helvetica" w:eastAsia="Times New Roman" w:hAnsi="Helvetica" w:cs="Calibri"/>
          <w:i/>
          <w:iCs/>
          <w:color w:val="000000"/>
          <w:lang w:eastAsia="en-GB"/>
        </w:rPr>
        <w:t xml:space="preserve"> the department of Drama, Theatre and Dance at Royal Holloway University</w:t>
      </w:r>
      <w:r w:rsidR="00676C4B">
        <w:rPr>
          <w:rFonts w:ascii="Helvetica" w:eastAsia="Times New Roman" w:hAnsi="Helvetica" w:cs="Calibri"/>
          <w:i/>
          <w:iCs/>
          <w:color w:val="000000"/>
          <w:lang w:eastAsia="en-GB"/>
        </w:rPr>
        <w:t xml:space="preserve"> of</w:t>
      </w:r>
      <w:r w:rsidRPr="00C77730">
        <w:rPr>
          <w:rFonts w:ascii="Helvetica" w:eastAsia="Times New Roman" w:hAnsi="Helvetica" w:cs="Calibri"/>
          <w:i/>
          <w:iCs/>
          <w:color w:val="000000"/>
          <w:lang w:eastAsia="en-GB"/>
        </w:rPr>
        <w:t xml:space="preserve"> London. </w:t>
      </w:r>
    </w:p>
    <w:p w14:paraId="1B47A4EB" w14:textId="77777777" w:rsidR="002A311A" w:rsidRPr="00D72DC1" w:rsidRDefault="002A311A" w:rsidP="002A311A">
      <w:pPr>
        <w:rPr>
          <w:rFonts w:ascii="Helvetica" w:eastAsia="Times New Roman" w:hAnsi="Helvetica" w:cs="Calibri"/>
          <w:color w:val="000000"/>
          <w:lang w:eastAsia="en-GB"/>
        </w:rPr>
      </w:pPr>
    </w:p>
    <w:p w14:paraId="268E861E" w14:textId="3EE6E4D2" w:rsidR="002A311A" w:rsidRPr="00D72DC1" w:rsidRDefault="002A311A" w:rsidP="00AE1AAD">
      <w:pPr>
        <w:jc w:val="both"/>
        <w:rPr>
          <w:rFonts w:ascii="Helvetica" w:eastAsia="Times New Roman" w:hAnsi="Helvetica" w:cs="Calibri"/>
          <w:color w:val="000000"/>
          <w:lang w:eastAsia="en-GB"/>
        </w:rPr>
      </w:pPr>
      <w:r w:rsidRPr="00D72DC1">
        <w:rPr>
          <w:rFonts w:ascii="Helvetica" w:eastAsia="Times New Roman" w:hAnsi="Helvetica" w:cs="Calibri"/>
          <w:b/>
          <w:bCs/>
          <w:color w:val="000000"/>
          <w:lang w:eastAsia="en-GB"/>
        </w:rPr>
        <w:t>Abstract: </w:t>
      </w:r>
      <w:r w:rsidRPr="00D72DC1">
        <w:rPr>
          <w:rFonts w:ascii="Helvetica" w:eastAsia="Times New Roman" w:hAnsi="Helvetica" w:cs="Calibri"/>
          <w:color w:val="000000"/>
          <w:lang w:eastAsia="en-GB"/>
        </w:rPr>
        <w:t xml:space="preserve">This paper considers the dance and activist labour of a group of </w:t>
      </w:r>
      <w:proofErr w:type="spellStart"/>
      <w:r w:rsidRPr="00D72DC1">
        <w:rPr>
          <w:rFonts w:ascii="Helvetica" w:eastAsia="Times New Roman" w:hAnsi="Helvetica" w:cs="Calibri"/>
          <w:color w:val="000000"/>
          <w:lang w:eastAsia="en-GB"/>
        </w:rPr>
        <w:t>cisgendered</w:t>
      </w:r>
      <w:proofErr w:type="spellEnd"/>
      <w:r w:rsidRPr="00D72DC1">
        <w:rPr>
          <w:rFonts w:ascii="Helvetica" w:eastAsia="Times New Roman" w:hAnsi="Helvetica" w:cs="Calibri"/>
          <w:color w:val="000000"/>
          <w:lang w:eastAsia="en-GB"/>
        </w:rPr>
        <w:t xml:space="preserve"> and transgendered performers who lobby for the </w:t>
      </w:r>
      <w:proofErr w:type="spellStart"/>
      <w:r w:rsidRPr="00D72DC1">
        <w:rPr>
          <w:rFonts w:ascii="Helvetica" w:eastAsia="Times New Roman" w:hAnsi="Helvetica" w:cs="Calibri"/>
          <w:color w:val="000000"/>
          <w:lang w:eastAsia="en-GB"/>
        </w:rPr>
        <w:t>decrimininali</w:t>
      </w:r>
      <w:r w:rsidR="001F6CE6">
        <w:rPr>
          <w:rFonts w:ascii="Helvetica" w:eastAsia="Times New Roman" w:hAnsi="Helvetica" w:cs="Calibri"/>
          <w:color w:val="000000"/>
          <w:lang w:eastAsia="en-GB"/>
        </w:rPr>
        <w:t>s</w:t>
      </w:r>
      <w:r w:rsidRPr="00D72DC1">
        <w:rPr>
          <w:rFonts w:ascii="Helvetica" w:eastAsia="Times New Roman" w:hAnsi="Helvetica" w:cs="Calibri"/>
          <w:color w:val="000000"/>
          <w:lang w:eastAsia="en-GB"/>
        </w:rPr>
        <w:t>ation</w:t>
      </w:r>
      <w:proofErr w:type="spellEnd"/>
      <w:r w:rsidRPr="00D72DC1">
        <w:rPr>
          <w:rFonts w:ascii="Helvetica" w:eastAsia="Times New Roman" w:hAnsi="Helvetica" w:cs="Calibri"/>
          <w:color w:val="000000"/>
          <w:lang w:eastAsia="en-GB"/>
        </w:rPr>
        <w:t xml:space="preserve"> of sex work in India. Known as Komal </w:t>
      </w:r>
      <w:proofErr w:type="spellStart"/>
      <w:r w:rsidRPr="00D72DC1">
        <w:rPr>
          <w:rFonts w:ascii="Helvetica" w:eastAsia="Times New Roman" w:hAnsi="Helvetica" w:cs="Calibri"/>
          <w:color w:val="000000"/>
          <w:lang w:eastAsia="en-GB"/>
        </w:rPr>
        <w:t>Gandhar</w:t>
      </w:r>
      <w:proofErr w:type="spellEnd"/>
      <w:r w:rsidRPr="00D72DC1">
        <w:rPr>
          <w:rFonts w:ascii="Helvetica" w:eastAsia="Times New Roman" w:hAnsi="Helvetica" w:cs="Calibri"/>
          <w:color w:val="000000"/>
          <w:lang w:eastAsia="en-GB"/>
        </w:rPr>
        <w:t xml:space="preserve">, the group operate out </w:t>
      </w:r>
      <w:r w:rsidR="002133B3">
        <w:rPr>
          <w:rFonts w:ascii="Helvetica" w:eastAsia="Times New Roman" w:hAnsi="Helvetica" w:cs="Calibri"/>
          <w:color w:val="000000"/>
          <w:lang w:eastAsia="en-GB"/>
        </w:rPr>
        <w:t xml:space="preserve">of </w:t>
      </w:r>
      <w:proofErr w:type="spellStart"/>
      <w:r w:rsidR="00A322F6">
        <w:rPr>
          <w:rFonts w:ascii="Helvetica" w:eastAsia="Times New Roman" w:hAnsi="Helvetica" w:cs="Calibri"/>
          <w:color w:val="000000"/>
          <w:lang w:eastAsia="en-GB"/>
        </w:rPr>
        <w:t>Sonagachi</w:t>
      </w:r>
      <w:proofErr w:type="spellEnd"/>
      <w:r w:rsidR="00A322F6">
        <w:rPr>
          <w:rFonts w:ascii="Helvetica" w:eastAsia="Times New Roman" w:hAnsi="Helvetica" w:cs="Calibri"/>
          <w:color w:val="000000"/>
          <w:lang w:eastAsia="en-GB"/>
        </w:rPr>
        <w:t>, Kolkat</w:t>
      </w:r>
      <w:r w:rsidR="0049515D">
        <w:rPr>
          <w:rFonts w:ascii="Helvetica" w:eastAsia="Times New Roman" w:hAnsi="Helvetica" w:cs="Calibri"/>
          <w:color w:val="000000"/>
          <w:lang w:eastAsia="en-GB"/>
        </w:rPr>
        <w:t xml:space="preserve">a </w:t>
      </w:r>
      <w:r w:rsidRPr="00D72DC1">
        <w:rPr>
          <w:rFonts w:ascii="Helvetica" w:eastAsia="Times New Roman" w:hAnsi="Helvetica" w:cs="Calibri"/>
          <w:color w:val="000000"/>
          <w:lang w:eastAsia="en-GB"/>
        </w:rPr>
        <w:t xml:space="preserve">and are the cultural wing of Durbar </w:t>
      </w:r>
      <w:proofErr w:type="spellStart"/>
      <w:r w:rsidRPr="00D72DC1">
        <w:rPr>
          <w:rFonts w:ascii="Helvetica" w:eastAsia="Times New Roman" w:hAnsi="Helvetica" w:cs="Calibri"/>
          <w:color w:val="000000"/>
          <w:lang w:eastAsia="en-GB"/>
        </w:rPr>
        <w:t>Mahila</w:t>
      </w:r>
      <w:proofErr w:type="spellEnd"/>
      <w:r w:rsidRPr="00D72DC1">
        <w:rPr>
          <w:rFonts w:ascii="Helvetica" w:eastAsia="Times New Roman" w:hAnsi="Helvetica" w:cs="Calibri"/>
          <w:color w:val="000000"/>
          <w:lang w:eastAsia="en-GB"/>
        </w:rPr>
        <w:t xml:space="preserve"> </w:t>
      </w:r>
      <w:proofErr w:type="spellStart"/>
      <w:r w:rsidRPr="00D72DC1">
        <w:rPr>
          <w:rFonts w:ascii="Helvetica" w:eastAsia="Times New Roman" w:hAnsi="Helvetica" w:cs="Calibri"/>
          <w:color w:val="000000"/>
          <w:lang w:eastAsia="en-GB"/>
        </w:rPr>
        <w:t>Samanwaya</w:t>
      </w:r>
      <w:proofErr w:type="spellEnd"/>
      <w:r w:rsidRPr="00D72DC1">
        <w:rPr>
          <w:rFonts w:ascii="Helvetica" w:eastAsia="Times New Roman" w:hAnsi="Helvetica" w:cs="Calibri"/>
          <w:color w:val="000000"/>
          <w:lang w:eastAsia="en-GB"/>
        </w:rPr>
        <w:t xml:space="preserve"> Committee (DMSC), a collective of over 65,000 sex workers</w:t>
      </w:r>
      <w:r w:rsidR="00A322F6">
        <w:rPr>
          <w:rFonts w:ascii="Helvetica" w:eastAsia="Times New Roman" w:hAnsi="Helvetica" w:cs="Calibri"/>
          <w:color w:val="000000"/>
          <w:lang w:eastAsia="en-GB"/>
        </w:rPr>
        <w:t xml:space="preserve">. </w:t>
      </w:r>
      <w:r w:rsidRPr="00D72DC1">
        <w:rPr>
          <w:rFonts w:ascii="Helvetica" w:eastAsia="Times New Roman" w:hAnsi="Helvetica" w:cs="Calibri"/>
          <w:color w:val="000000"/>
          <w:lang w:eastAsia="en-GB"/>
        </w:rPr>
        <w:t xml:space="preserve">Based on in-depth interviews with Komal </w:t>
      </w:r>
      <w:proofErr w:type="spellStart"/>
      <w:r w:rsidRPr="00D72DC1">
        <w:rPr>
          <w:rFonts w:ascii="Helvetica" w:eastAsia="Times New Roman" w:hAnsi="Helvetica" w:cs="Calibri"/>
          <w:color w:val="000000"/>
          <w:lang w:eastAsia="en-GB"/>
        </w:rPr>
        <w:t>Gandhar</w:t>
      </w:r>
      <w:proofErr w:type="spellEnd"/>
      <w:r w:rsidRPr="00D72DC1">
        <w:rPr>
          <w:rFonts w:ascii="Helvetica" w:eastAsia="Times New Roman" w:hAnsi="Helvetica" w:cs="Calibri"/>
          <w:color w:val="000000"/>
          <w:lang w:eastAsia="en-GB"/>
        </w:rPr>
        <w:t xml:space="preserve"> members and an analysis of their choreographic work, this paper proposes '</w:t>
      </w:r>
      <w:proofErr w:type="spellStart"/>
      <w:r w:rsidRPr="00D72DC1">
        <w:rPr>
          <w:rFonts w:ascii="Helvetica" w:eastAsia="Times New Roman" w:hAnsi="Helvetica" w:cs="Calibri"/>
          <w:color w:val="000000"/>
          <w:lang w:eastAsia="en-GB"/>
        </w:rPr>
        <w:t>corpo</w:t>
      </w:r>
      <w:proofErr w:type="spellEnd"/>
      <w:r w:rsidRPr="00D72DC1">
        <w:rPr>
          <w:rFonts w:ascii="Helvetica" w:eastAsia="Times New Roman" w:hAnsi="Helvetica" w:cs="Calibri"/>
          <w:color w:val="000000"/>
          <w:lang w:eastAsia="en-GB"/>
        </w:rPr>
        <w:t xml:space="preserve">-activism' - the activation of human rights through embodied aesthetic labour - as </w:t>
      </w:r>
      <w:r w:rsidR="00AE1AAD" w:rsidRPr="00D72DC1">
        <w:rPr>
          <w:rFonts w:ascii="Helvetica" w:eastAsia="Times New Roman" w:hAnsi="Helvetica" w:cs="Calibri"/>
          <w:color w:val="000000"/>
          <w:lang w:eastAsia="en-GB"/>
        </w:rPr>
        <w:t xml:space="preserve">a </w:t>
      </w:r>
      <w:r w:rsidRPr="00D72DC1">
        <w:rPr>
          <w:rFonts w:ascii="Helvetica" w:eastAsia="Times New Roman" w:hAnsi="Helvetica" w:cs="Calibri"/>
          <w:color w:val="000000"/>
          <w:lang w:eastAsia="en-GB"/>
        </w:rPr>
        <w:t xml:space="preserve">crucial </w:t>
      </w:r>
      <w:r w:rsidR="00AE1AAD" w:rsidRPr="00D72DC1">
        <w:rPr>
          <w:rFonts w:ascii="Helvetica" w:eastAsia="Times New Roman" w:hAnsi="Helvetica" w:cs="Calibri"/>
          <w:color w:val="000000"/>
          <w:lang w:eastAsia="en-GB"/>
        </w:rPr>
        <w:t>phenomenon</w:t>
      </w:r>
      <w:r w:rsidRPr="00D72DC1">
        <w:rPr>
          <w:rFonts w:ascii="Helvetica" w:eastAsia="Times New Roman" w:hAnsi="Helvetica" w:cs="Calibri"/>
          <w:color w:val="000000"/>
          <w:lang w:eastAsia="en-GB"/>
        </w:rPr>
        <w:t xml:space="preserve"> that mobilizes the agency of minoritized groups.     </w:t>
      </w:r>
    </w:p>
    <w:p w14:paraId="44BBEFF6" w14:textId="77777777" w:rsidR="002A311A" w:rsidRPr="00D72DC1" w:rsidRDefault="002A311A" w:rsidP="002A311A">
      <w:pPr>
        <w:rPr>
          <w:rFonts w:ascii="Helvetica" w:eastAsia="Times New Roman" w:hAnsi="Helvetica" w:cs="Calibri"/>
          <w:color w:val="000000"/>
          <w:lang w:eastAsia="en-GB"/>
        </w:rPr>
      </w:pPr>
    </w:p>
    <w:p w14:paraId="78F179A5" w14:textId="7F993FD8" w:rsidR="002A311A" w:rsidRPr="00D72DC1" w:rsidRDefault="002A311A" w:rsidP="002A311A">
      <w:pPr>
        <w:rPr>
          <w:rFonts w:ascii="Helvetica" w:eastAsia="Times New Roman" w:hAnsi="Helvetica" w:cs="Calibri"/>
          <w:color w:val="000000"/>
          <w:lang w:eastAsia="en-GB"/>
        </w:rPr>
      </w:pPr>
      <w:r w:rsidRPr="00D72DC1">
        <w:rPr>
          <w:rFonts w:ascii="Helvetica" w:eastAsia="Times New Roman" w:hAnsi="Helvetica" w:cs="Calibri"/>
          <w:b/>
          <w:bCs/>
          <w:color w:val="000000"/>
          <w:lang w:eastAsia="en-GB"/>
        </w:rPr>
        <w:t>Keywords: </w:t>
      </w:r>
      <w:r w:rsidRPr="00D72DC1">
        <w:rPr>
          <w:rFonts w:ascii="Helvetica" w:eastAsia="Times New Roman" w:hAnsi="Helvetica" w:cs="Calibri"/>
          <w:color w:val="000000"/>
          <w:lang w:eastAsia="en-GB"/>
        </w:rPr>
        <w:t xml:space="preserve">dance, activism, </w:t>
      </w:r>
      <w:r w:rsidR="00422650">
        <w:rPr>
          <w:rFonts w:ascii="Helvetica" w:eastAsia="Times New Roman" w:hAnsi="Helvetica" w:cs="Calibri"/>
          <w:color w:val="000000"/>
          <w:lang w:eastAsia="en-GB"/>
        </w:rPr>
        <w:t xml:space="preserve">feminism, </w:t>
      </w:r>
      <w:r w:rsidRPr="00D72DC1">
        <w:rPr>
          <w:rFonts w:ascii="Helvetica" w:eastAsia="Times New Roman" w:hAnsi="Helvetica" w:cs="Calibri"/>
          <w:color w:val="000000"/>
          <w:lang w:eastAsia="en-GB"/>
        </w:rPr>
        <w:t>sex work, labour, performance</w:t>
      </w:r>
      <w:r w:rsidR="00B827ED">
        <w:rPr>
          <w:rFonts w:ascii="Helvetica" w:eastAsia="Times New Roman" w:hAnsi="Helvetica" w:cs="Calibri"/>
          <w:color w:val="000000"/>
          <w:lang w:eastAsia="en-GB"/>
        </w:rPr>
        <w:t>, Kolkata, television, dance show, dance studies, performance studies</w:t>
      </w:r>
      <w:r w:rsidR="00CE17A0">
        <w:rPr>
          <w:rFonts w:ascii="Helvetica" w:eastAsia="Times New Roman" w:hAnsi="Helvetica" w:cs="Calibri"/>
          <w:color w:val="000000"/>
          <w:lang w:eastAsia="en-GB"/>
        </w:rPr>
        <w:t xml:space="preserve"> </w:t>
      </w:r>
    </w:p>
    <w:p w14:paraId="10AE6303" w14:textId="0D193073" w:rsidR="00AE1AAD" w:rsidRPr="00D72DC1" w:rsidRDefault="00AE1AAD" w:rsidP="002A311A">
      <w:pPr>
        <w:rPr>
          <w:rFonts w:ascii="Helvetica" w:eastAsia="Times New Roman" w:hAnsi="Helvetica" w:cs="Calibri"/>
          <w:color w:val="000000"/>
          <w:lang w:eastAsia="en-GB"/>
        </w:rPr>
      </w:pPr>
    </w:p>
    <w:p w14:paraId="29FDEF54" w14:textId="77777777" w:rsidR="00AE1D8A" w:rsidRPr="00D72DC1" w:rsidRDefault="00AE1D8A" w:rsidP="002A311A">
      <w:pPr>
        <w:rPr>
          <w:rFonts w:ascii="Helvetica" w:eastAsia="Times New Roman" w:hAnsi="Helvetica" w:cs="Calibri"/>
          <w:b/>
          <w:bCs/>
          <w:color w:val="000000"/>
          <w:lang w:eastAsia="en-GB"/>
        </w:rPr>
      </w:pPr>
    </w:p>
    <w:p w14:paraId="1A6474C3" w14:textId="0ACCFA86" w:rsidR="00AE1AAD" w:rsidRPr="00D72DC1" w:rsidRDefault="00A82E4E" w:rsidP="00C77730">
      <w:pPr>
        <w:jc w:val="center"/>
        <w:rPr>
          <w:rFonts w:ascii="Helvetica" w:eastAsia="Times New Roman" w:hAnsi="Helvetica" w:cs="Calibri"/>
          <w:b/>
          <w:bCs/>
          <w:color w:val="000000"/>
          <w:lang w:eastAsia="en-GB"/>
        </w:rPr>
      </w:pPr>
      <w:r>
        <w:rPr>
          <w:rFonts w:ascii="Helvetica" w:eastAsia="Times New Roman" w:hAnsi="Helvetica" w:cs="Calibri"/>
          <w:b/>
          <w:bCs/>
          <w:color w:val="000000"/>
          <w:lang w:eastAsia="en-GB"/>
        </w:rPr>
        <w:t>------------------------------------------------------</w:t>
      </w:r>
    </w:p>
    <w:p w14:paraId="6C68B649" w14:textId="0825F33A" w:rsidR="00AF17B0" w:rsidRPr="00D72DC1" w:rsidRDefault="00AF17B0" w:rsidP="002A311A">
      <w:pPr>
        <w:rPr>
          <w:rFonts w:ascii="Helvetica" w:eastAsia="Times New Roman" w:hAnsi="Helvetica" w:cs="Calibri"/>
          <w:b/>
          <w:bCs/>
          <w:color w:val="000000"/>
          <w:lang w:eastAsia="en-GB"/>
        </w:rPr>
      </w:pPr>
    </w:p>
    <w:p w14:paraId="32F0B058" w14:textId="14D894A7" w:rsidR="00AF17B0" w:rsidRPr="00D72DC1" w:rsidRDefault="00271DF5" w:rsidP="0037742E">
      <w:pPr>
        <w:jc w:val="both"/>
        <w:rPr>
          <w:rFonts w:ascii="Helvetica" w:eastAsia="Times New Roman" w:hAnsi="Helvetica" w:cs="Calibri"/>
          <w:color w:val="000000"/>
          <w:lang w:eastAsia="en-GB"/>
        </w:rPr>
      </w:pPr>
      <w:r w:rsidRPr="00D72DC1">
        <w:rPr>
          <w:rFonts w:ascii="Helvetica" w:eastAsia="Times New Roman" w:hAnsi="Helvetica" w:cs="Calibri"/>
          <w:color w:val="000000"/>
          <w:lang w:eastAsia="en-GB"/>
        </w:rPr>
        <w:t xml:space="preserve">The song </w:t>
      </w:r>
      <w:r w:rsidR="0037742E" w:rsidRPr="00D72DC1">
        <w:rPr>
          <w:rFonts w:ascii="Helvetica" w:eastAsia="Times New Roman" w:hAnsi="Helvetica" w:cs="Calibri"/>
          <w:i/>
          <w:iCs/>
          <w:color w:val="000000"/>
          <w:lang w:eastAsia="en-GB"/>
        </w:rPr>
        <w:t>Let’s Talk About Sex</w:t>
      </w:r>
      <w:r w:rsidR="0037742E" w:rsidRPr="00D72DC1">
        <w:rPr>
          <w:rFonts w:ascii="Helvetica" w:eastAsia="Times New Roman" w:hAnsi="Helvetica" w:cs="Calibri"/>
          <w:color w:val="000000"/>
          <w:lang w:eastAsia="en-GB"/>
        </w:rPr>
        <w:t xml:space="preserve"> </w:t>
      </w:r>
      <w:r w:rsidRPr="00D72DC1">
        <w:rPr>
          <w:rFonts w:ascii="Helvetica" w:eastAsia="Times New Roman" w:hAnsi="Helvetica" w:cs="Calibri"/>
          <w:color w:val="000000"/>
          <w:lang w:eastAsia="en-GB"/>
        </w:rPr>
        <w:t>exploded into the global music scene in</w:t>
      </w:r>
      <w:r w:rsidR="0037742E" w:rsidRPr="00D72DC1">
        <w:rPr>
          <w:rFonts w:ascii="Helvetica" w:eastAsia="Times New Roman" w:hAnsi="Helvetica" w:cs="Calibri"/>
          <w:color w:val="000000"/>
          <w:lang w:eastAsia="en-GB"/>
        </w:rPr>
        <w:t xml:space="preserve"> 1991</w:t>
      </w:r>
      <w:r w:rsidRPr="00D72DC1">
        <w:rPr>
          <w:rFonts w:ascii="Helvetica" w:eastAsia="Times New Roman" w:hAnsi="Helvetica" w:cs="Calibri"/>
          <w:color w:val="000000"/>
          <w:lang w:eastAsia="en-GB"/>
        </w:rPr>
        <w:t>. Written and performed by</w:t>
      </w:r>
      <w:r w:rsidR="0037742E" w:rsidRPr="00D72DC1">
        <w:rPr>
          <w:rFonts w:ascii="Helvetica" w:eastAsia="Times New Roman" w:hAnsi="Helvetica" w:cs="Calibri"/>
          <w:color w:val="000000"/>
          <w:lang w:eastAsia="en-GB"/>
        </w:rPr>
        <w:t xml:space="preserve"> </w:t>
      </w:r>
      <w:r w:rsidR="005D0B8B" w:rsidRPr="00D72DC1">
        <w:rPr>
          <w:rFonts w:ascii="Helvetica" w:eastAsia="Times New Roman" w:hAnsi="Helvetica" w:cs="Calibri"/>
          <w:color w:val="000000"/>
          <w:lang w:eastAsia="en-GB"/>
        </w:rPr>
        <w:t>Salt-n-</w:t>
      </w:r>
      <w:proofErr w:type="spellStart"/>
      <w:r w:rsidR="005D0B8B" w:rsidRPr="00D72DC1">
        <w:rPr>
          <w:rFonts w:ascii="Helvetica" w:eastAsia="Times New Roman" w:hAnsi="Helvetica" w:cs="Calibri"/>
          <w:color w:val="000000"/>
          <w:lang w:eastAsia="en-GB"/>
        </w:rPr>
        <w:t>Pepa</w:t>
      </w:r>
      <w:proofErr w:type="spellEnd"/>
      <w:r w:rsidR="005D0B8B" w:rsidRPr="00D72DC1">
        <w:rPr>
          <w:rFonts w:ascii="Helvetica" w:eastAsia="Times New Roman" w:hAnsi="Helvetica" w:cs="Calibri"/>
          <w:color w:val="000000"/>
          <w:lang w:eastAsia="en-GB"/>
        </w:rPr>
        <w:t>, a hip hop trio of African American women</w:t>
      </w:r>
      <w:r w:rsidRPr="00D72DC1">
        <w:rPr>
          <w:rFonts w:ascii="Helvetica" w:eastAsia="Times New Roman" w:hAnsi="Helvetica" w:cs="Calibri"/>
          <w:color w:val="000000"/>
          <w:lang w:eastAsia="en-GB"/>
        </w:rPr>
        <w:t xml:space="preserve">, the song’s catchy tune and </w:t>
      </w:r>
      <w:r w:rsidRPr="00857BC1">
        <w:rPr>
          <w:rFonts w:ascii="Helvetica" w:eastAsia="Times New Roman" w:hAnsi="Helvetica" w:cs="Calibri"/>
          <w:color w:val="000000"/>
          <w:lang w:eastAsia="en-GB"/>
        </w:rPr>
        <w:t>refrain</w:t>
      </w:r>
      <w:r w:rsidRPr="00D72DC1">
        <w:rPr>
          <w:rFonts w:ascii="Helvetica" w:eastAsia="Times New Roman" w:hAnsi="Helvetica" w:cs="Calibri"/>
          <w:color w:val="000000"/>
          <w:lang w:eastAsia="en-GB"/>
        </w:rPr>
        <w:t xml:space="preserve"> was everything that a Bengali teenager like myself, growing up in </w:t>
      </w:r>
      <w:r w:rsidR="00A2744E" w:rsidRPr="00D72DC1">
        <w:rPr>
          <w:rFonts w:ascii="Helvetica" w:eastAsia="Times New Roman" w:hAnsi="Helvetica" w:cs="Calibri"/>
          <w:color w:val="000000"/>
          <w:lang w:eastAsia="en-GB"/>
        </w:rPr>
        <w:t xml:space="preserve">a </w:t>
      </w:r>
      <w:r w:rsidRPr="00D72DC1">
        <w:rPr>
          <w:rFonts w:ascii="Helvetica" w:eastAsia="Times New Roman" w:hAnsi="Helvetica" w:cs="Calibri"/>
          <w:color w:val="000000"/>
          <w:lang w:eastAsia="en-GB"/>
        </w:rPr>
        <w:t xml:space="preserve">predominantly </w:t>
      </w:r>
      <w:r w:rsidR="000552CB" w:rsidRPr="00D72DC1">
        <w:rPr>
          <w:rFonts w:ascii="Helvetica" w:eastAsia="Times New Roman" w:hAnsi="Helvetica" w:cs="Calibri"/>
          <w:color w:val="000000"/>
          <w:lang w:eastAsia="en-GB"/>
        </w:rPr>
        <w:t>middle-class</w:t>
      </w:r>
      <w:r w:rsidRPr="00D72DC1">
        <w:rPr>
          <w:rFonts w:ascii="Helvetica" w:eastAsia="Times New Roman" w:hAnsi="Helvetica" w:cs="Calibri"/>
          <w:color w:val="000000"/>
          <w:lang w:eastAsia="en-GB"/>
        </w:rPr>
        <w:t xml:space="preserve"> suburb of Kolkata</w:t>
      </w:r>
      <w:r w:rsidR="000051FF" w:rsidRPr="00D72DC1">
        <w:rPr>
          <w:rFonts w:ascii="Helvetica" w:eastAsia="Times New Roman" w:hAnsi="Helvetica" w:cs="Calibri"/>
          <w:color w:val="000000"/>
          <w:lang w:eastAsia="en-GB"/>
        </w:rPr>
        <w:t xml:space="preserve"> and</w:t>
      </w:r>
      <w:r w:rsidR="007D6D07" w:rsidRPr="00D72DC1">
        <w:rPr>
          <w:rFonts w:ascii="Helvetica" w:eastAsia="Times New Roman" w:hAnsi="Helvetica" w:cs="Calibri"/>
          <w:color w:val="000000"/>
          <w:lang w:eastAsia="en-GB"/>
        </w:rPr>
        <w:t xml:space="preserve"> governed by its strict codes of </w:t>
      </w:r>
      <w:proofErr w:type="spellStart"/>
      <w:r w:rsidR="007D6D07" w:rsidRPr="00D72DC1">
        <w:rPr>
          <w:rFonts w:ascii="Helvetica" w:eastAsia="Times New Roman" w:hAnsi="Helvetica" w:cs="Calibri"/>
          <w:i/>
          <w:iCs/>
          <w:color w:val="000000"/>
          <w:lang w:eastAsia="en-GB"/>
        </w:rPr>
        <w:t>bhadralok</w:t>
      </w:r>
      <w:proofErr w:type="spellEnd"/>
      <w:r w:rsidR="007D6D07" w:rsidRPr="00D72DC1">
        <w:rPr>
          <w:rFonts w:ascii="Helvetica" w:eastAsia="Times New Roman" w:hAnsi="Helvetica" w:cs="Calibri"/>
          <w:color w:val="000000"/>
          <w:lang w:eastAsia="en-GB"/>
        </w:rPr>
        <w:t xml:space="preserve"> (or gentlefolk) </w:t>
      </w:r>
      <w:r w:rsidR="000552CB">
        <w:rPr>
          <w:rFonts w:ascii="Helvetica" w:eastAsia="Times New Roman" w:hAnsi="Helvetica" w:cs="Calibri"/>
          <w:color w:val="000000"/>
          <w:lang w:eastAsia="en-GB"/>
        </w:rPr>
        <w:t>“</w:t>
      </w:r>
      <w:r w:rsidR="007D6D07" w:rsidRPr="00D72DC1">
        <w:rPr>
          <w:rFonts w:ascii="Helvetica" w:eastAsia="Times New Roman" w:hAnsi="Helvetica" w:cs="Calibri"/>
          <w:color w:val="000000"/>
          <w:lang w:eastAsia="en-GB"/>
        </w:rPr>
        <w:t>respectability</w:t>
      </w:r>
      <w:r w:rsidR="000552CB">
        <w:rPr>
          <w:rFonts w:ascii="Helvetica" w:eastAsia="Times New Roman" w:hAnsi="Helvetica" w:cs="Calibri"/>
          <w:color w:val="000000"/>
          <w:lang w:eastAsia="en-GB"/>
        </w:rPr>
        <w:t>,”</w:t>
      </w:r>
      <w:r w:rsidRPr="00D72DC1">
        <w:rPr>
          <w:rFonts w:ascii="Helvetica" w:eastAsia="Times New Roman" w:hAnsi="Helvetica" w:cs="Calibri"/>
          <w:color w:val="000000"/>
          <w:lang w:eastAsia="en-GB"/>
        </w:rPr>
        <w:t xml:space="preserve"> was </w:t>
      </w:r>
      <w:r w:rsidRPr="00C77730">
        <w:rPr>
          <w:rFonts w:ascii="Helvetica" w:eastAsia="Times New Roman" w:hAnsi="Helvetica" w:cs="Calibri"/>
          <w:color w:val="000000"/>
          <w:lang w:eastAsia="en-GB"/>
        </w:rPr>
        <w:t>not</w:t>
      </w:r>
      <w:r w:rsidRPr="00D72DC1">
        <w:rPr>
          <w:rFonts w:ascii="Helvetica" w:eastAsia="Times New Roman" w:hAnsi="Helvetica" w:cs="Calibri"/>
          <w:color w:val="000000"/>
          <w:lang w:eastAsia="en-GB"/>
        </w:rPr>
        <w:t xml:space="preserve"> supposed</w:t>
      </w:r>
      <w:r w:rsidR="00465869" w:rsidRPr="00D72DC1">
        <w:rPr>
          <w:rFonts w:ascii="Helvetica" w:eastAsia="Times New Roman" w:hAnsi="Helvetica" w:cs="Calibri"/>
          <w:color w:val="000000"/>
          <w:lang w:eastAsia="en-GB"/>
        </w:rPr>
        <w:t xml:space="preserve"> </w:t>
      </w:r>
      <w:r w:rsidR="00AC1754" w:rsidRPr="00D72DC1">
        <w:rPr>
          <w:rFonts w:ascii="Helvetica" w:eastAsia="Times New Roman" w:hAnsi="Helvetica" w:cs="Calibri"/>
          <w:color w:val="000000"/>
          <w:lang w:eastAsia="en-GB"/>
        </w:rPr>
        <w:t xml:space="preserve">to </w:t>
      </w:r>
      <w:r w:rsidR="00465869" w:rsidRPr="00D72DC1">
        <w:rPr>
          <w:rFonts w:ascii="Helvetica" w:eastAsia="Times New Roman" w:hAnsi="Helvetica" w:cs="Calibri"/>
          <w:color w:val="000000"/>
          <w:lang w:eastAsia="en-GB"/>
        </w:rPr>
        <w:t>sing:</w:t>
      </w:r>
      <w:r w:rsidRPr="00D72DC1">
        <w:rPr>
          <w:rFonts w:ascii="Helvetica" w:eastAsia="Times New Roman" w:hAnsi="Helvetica" w:cs="Calibri"/>
          <w:color w:val="000000"/>
          <w:lang w:eastAsia="en-GB"/>
        </w:rPr>
        <w:t xml:space="preserve">  </w:t>
      </w:r>
    </w:p>
    <w:p w14:paraId="5FF9DB96" w14:textId="0F6A0641" w:rsidR="00BB3622" w:rsidRPr="00D72DC1" w:rsidRDefault="00BB3622" w:rsidP="002A311A">
      <w:pPr>
        <w:rPr>
          <w:rFonts w:ascii="Helvetica" w:eastAsia="Times New Roman" w:hAnsi="Helvetica" w:cs="Calibri"/>
          <w:b/>
          <w:bCs/>
          <w:color w:val="000000"/>
          <w:lang w:eastAsia="en-GB"/>
        </w:rPr>
      </w:pPr>
    </w:p>
    <w:p w14:paraId="397318B5" w14:textId="05939815" w:rsidR="004A7841" w:rsidRPr="00D72DC1" w:rsidRDefault="004A7841" w:rsidP="004A7841">
      <w:pPr>
        <w:rPr>
          <w:rFonts w:ascii="Helvetica" w:eastAsia="Times New Roman" w:hAnsi="Helvetica" w:cs="Calibri"/>
          <w:color w:val="000000" w:themeColor="text1"/>
          <w:lang w:eastAsia="en-GB"/>
        </w:rPr>
      </w:pPr>
      <w:r w:rsidRPr="00D72DC1">
        <w:rPr>
          <w:rFonts w:ascii="Helvetica" w:eastAsia="Times New Roman" w:hAnsi="Helvetica" w:cs="Calibri"/>
          <w:color w:val="000000" w:themeColor="text1"/>
          <w:lang w:eastAsia="en-GB"/>
        </w:rPr>
        <w:t>Let's talk about sex, bab</w:t>
      </w:r>
      <w:r w:rsidR="00271DF5" w:rsidRPr="00D72DC1">
        <w:rPr>
          <w:rFonts w:ascii="Helvetica" w:eastAsia="Times New Roman" w:hAnsi="Helvetica" w:cs="Calibri"/>
          <w:color w:val="000000" w:themeColor="text1"/>
          <w:lang w:eastAsia="en-GB"/>
        </w:rPr>
        <w:t>y</w:t>
      </w:r>
      <w:r w:rsidRPr="00D72DC1">
        <w:rPr>
          <w:rFonts w:ascii="Helvetica" w:eastAsia="Times New Roman" w:hAnsi="Helvetica" w:cs="Calibri"/>
          <w:color w:val="000000" w:themeColor="text1"/>
          <w:lang w:eastAsia="en-GB"/>
        </w:rPr>
        <w:br/>
        <w:t>Let's talk about you and me</w:t>
      </w:r>
      <w:r w:rsidRPr="00D72DC1">
        <w:rPr>
          <w:rFonts w:ascii="Helvetica" w:eastAsia="Times New Roman" w:hAnsi="Helvetica" w:cs="Calibri"/>
          <w:color w:val="000000" w:themeColor="text1"/>
          <w:lang w:eastAsia="en-GB"/>
        </w:rPr>
        <w:br/>
        <w:t>Let's talk about all the good things</w:t>
      </w:r>
      <w:r w:rsidRPr="00D72DC1">
        <w:rPr>
          <w:rFonts w:ascii="Helvetica" w:eastAsia="Times New Roman" w:hAnsi="Helvetica" w:cs="Calibri"/>
          <w:color w:val="000000" w:themeColor="text1"/>
          <w:lang w:eastAsia="en-GB"/>
        </w:rPr>
        <w:br/>
        <w:t>And the bad things that may be</w:t>
      </w:r>
    </w:p>
    <w:p w14:paraId="6347AACE" w14:textId="4F707D5F" w:rsidR="004A7841" w:rsidRPr="00D72DC1" w:rsidRDefault="004A7841" w:rsidP="004A7841">
      <w:pPr>
        <w:rPr>
          <w:rFonts w:ascii="Helvetica" w:eastAsia="Times New Roman" w:hAnsi="Helvetica" w:cs="Calibri"/>
          <w:color w:val="000000" w:themeColor="text1"/>
          <w:lang w:eastAsia="en-GB"/>
        </w:rPr>
      </w:pPr>
    </w:p>
    <w:p w14:paraId="1C005BDF" w14:textId="77777777" w:rsidR="004A7841" w:rsidRPr="00D72DC1" w:rsidRDefault="004A7841" w:rsidP="004A7841">
      <w:pPr>
        <w:rPr>
          <w:rFonts w:ascii="Helvetica" w:eastAsia="Times New Roman" w:hAnsi="Helvetica" w:cs="Calibri"/>
          <w:color w:val="000000" w:themeColor="text1"/>
          <w:lang w:eastAsia="en-GB"/>
        </w:rPr>
      </w:pPr>
      <w:r w:rsidRPr="00D72DC1">
        <w:rPr>
          <w:rFonts w:ascii="Helvetica" w:eastAsia="Times New Roman" w:hAnsi="Helvetica" w:cs="Calibri"/>
          <w:color w:val="000000" w:themeColor="text1"/>
          <w:lang w:eastAsia="en-GB"/>
        </w:rPr>
        <w:t>Let's talk about sex</w:t>
      </w:r>
      <w:r w:rsidRPr="00D72DC1">
        <w:rPr>
          <w:rFonts w:ascii="Helvetica" w:eastAsia="Times New Roman" w:hAnsi="Helvetica" w:cs="Calibri"/>
          <w:color w:val="000000" w:themeColor="text1"/>
          <w:lang w:eastAsia="en-GB"/>
        </w:rPr>
        <w:br/>
        <w:t>Let's talk about sex</w:t>
      </w:r>
      <w:r w:rsidRPr="00D72DC1">
        <w:rPr>
          <w:rFonts w:ascii="Helvetica" w:eastAsia="Times New Roman" w:hAnsi="Helvetica" w:cs="Calibri"/>
          <w:color w:val="000000" w:themeColor="text1"/>
          <w:lang w:eastAsia="en-GB"/>
        </w:rPr>
        <w:br/>
        <w:t>Let's talk about sex</w:t>
      </w:r>
      <w:r w:rsidRPr="00D72DC1">
        <w:rPr>
          <w:rFonts w:ascii="Helvetica" w:eastAsia="Times New Roman" w:hAnsi="Helvetica" w:cs="Calibri"/>
          <w:color w:val="000000" w:themeColor="text1"/>
          <w:lang w:eastAsia="en-GB"/>
        </w:rPr>
        <w:br/>
        <w:t>Let's talk about sex</w:t>
      </w:r>
    </w:p>
    <w:p w14:paraId="29868BDE" w14:textId="77777777" w:rsidR="004A7841" w:rsidRPr="00D72DC1" w:rsidRDefault="004A7841" w:rsidP="004A7841">
      <w:pPr>
        <w:rPr>
          <w:rFonts w:ascii="Helvetica" w:eastAsia="Times New Roman" w:hAnsi="Helvetica" w:cs="Calibri"/>
          <w:color w:val="000000" w:themeColor="text1"/>
          <w:lang w:eastAsia="en-GB"/>
        </w:rPr>
      </w:pPr>
    </w:p>
    <w:p w14:paraId="399E4B57" w14:textId="4F3C0690" w:rsidR="00503C84" w:rsidRPr="00D72DC1" w:rsidRDefault="00EE2FC7" w:rsidP="001E2AC0">
      <w:pPr>
        <w:jc w:val="both"/>
        <w:rPr>
          <w:rFonts w:ascii="Helvetica" w:eastAsia="Times New Roman" w:hAnsi="Helvetica" w:cs="Calibri"/>
          <w:color w:val="000000"/>
          <w:lang w:eastAsia="en-GB"/>
        </w:rPr>
      </w:pPr>
      <w:r w:rsidRPr="00D72DC1">
        <w:rPr>
          <w:rFonts w:ascii="Helvetica" w:eastAsia="Times New Roman" w:hAnsi="Helvetica" w:cs="Calibri"/>
          <w:color w:val="000000"/>
          <w:lang w:eastAsia="en-GB"/>
        </w:rPr>
        <w:t>As</w:t>
      </w:r>
      <w:r w:rsidR="00AC1754" w:rsidRPr="00D72DC1">
        <w:rPr>
          <w:rFonts w:ascii="Helvetica" w:eastAsia="Times New Roman" w:hAnsi="Helvetica" w:cs="Calibri"/>
          <w:color w:val="000000"/>
          <w:lang w:eastAsia="en-GB"/>
        </w:rPr>
        <w:t xml:space="preserve"> the song</w:t>
      </w:r>
      <w:r w:rsidR="00D473C6" w:rsidRPr="00D72DC1">
        <w:rPr>
          <w:rFonts w:ascii="Helvetica" w:eastAsia="Times New Roman" w:hAnsi="Helvetica" w:cs="Calibri"/>
          <w:color w:val="000000"/>
          <w:lang w:eastAsia="en-GB"/>
        </w:rPr>
        <w:t xml:space="preserve"> </w:t>
      </w:r>
      <w:r w:rsidR="00AC1754" w:rsidRPr="00D72DC1">
        <w:rPr>
          <w:rFonts w:ascii="Helvetica" w:eastAsia="Times New Roman" w:hAnsi="Helvetica" w:cs="Calibri"/>
          <w:color w:val="000000"/>
          <w:lang w:eastAsia="en-GB"/>
        </w:rPr>
        <w:t xml:space="preserve">played on </w:t>
      </w:r>
      <w:r w:rsidR="00FF64BC" w:rsidRPr="00D72DC1">
        <w:rPr>
          <w:rFonts w:ascii="Helvetica" w:eastAsia="Times New Roman" w:hAnsi="Helvetica" w:cs="Calibri"/>
          <w:color w:val="000000"/>
          <w:lang w:eastAsia="en-GB"/>
        </w:rPr>
        <w:t>a not-</w:t>
      </w:r>
      <w:r w:rsidR="009801EF" w:rsidRPr="00D72DC1">
        <w:rPr>
          <w:rFonts w:ascii="Helvetica" w:eastAsia="Times New Roman" w:hAnsi="Helvetica" w:cs="Calibri"/>
          <w:color w:val="000000"/>
          <w:lang w:eastAsia="en-GB"/>
        </w:rPr>
        <w:t>so</w:t>
      </w:r>
      <w:r w:rsidR="00FF64BC" w:rsidRPr="00D72DC1">
        <w:rPr>
          <w:rFonts w:ascii="Helvetica" w:eastAsia="Times New Roman" w:hAnsi="Helvetica" w:cs="Calibri"/>
          <w:color w:val="000000"/>
          <w:lang w:eastAsia="en-GB"/>
        </w:rPr>
        <w:t>-</w:t>
      </w:r>
      <w:r w:rsidR="00B14509" w:rsidRPr="00D72DC1">
        <w:rPr>
          <w:rFonts w:ascii="Helvetica" w:eastAsia="Times New Roman" w:hAnsi="Helvetica" w:cs="Calibri"/>
          <w:color w:val="000000"/>
          <w:lang w:eastAsia="en-GB"/>
        </w:rPr>
        <w:t>modest</w:t>
      </w:r>
      <w:r w:rsidR="00AC1754" w:rsidRPr="00D72DC1">
        <w:rPr>
          <w:rFonts w:ascii="Helvetica" w:eastAsia="Times New Roman" w:hAnsi="Helvetica" w:cs="Calibri"/>
          <w:color w:val="000000"/>
          <w:lang w:eastAsia="en-GB"/>
        </w:rPr>
        <w:t xml:space="preserve"> volume </w:t>
      </w:r>
      <w:r w:rsidR="00B14509" w:rsidRPr="00D72DC1">
        <w:rPr>
          <w:rFonts w:ascii="Helvetica" w:eastAsia="Times New Roman" w:hAnsi="Helvetica" w:cs="Calibri"/>
          <w:color w:val="000000"/>
          <w:lang w:eastAsia="en-GB"/>
        </w:rPr>
        <w:t>through</w:t>
      </w:r>
      <w:r w:rsidR="00AC1754" w:rsidRPr="00D72DC1">
        <w:rPr>
          <w:rFonts w:ascii="Helvetica" w:eastAsia="Times New Roman" w:hAnsi="Helvetica" w:cs="Calibri"/>
          <w:color w:val="000000"/>
          <w:lang w:eastAsia="en-GB"/>
        </w:rPr>
        <w:t xml:space="preserve"> the cassette player at </w:t>
      </w:r>
      <w:r w:rsidR="000552CB">
        <w:rPr>
          <w:rFonts w:ascii="Helvetica" w:eastAsia="Times New Roman" w:hAnsi="Helvetica" w:cs="Calibri"/>
          <w:color w:val="000000"/>
          <w:lang w:eastAsia="en-GB"/>
        </w:rPr>
        <w:t xml:space="preserve">my </w:t>
      </w:r>
      <w:r w:rsidR="00AC1754" w:rsidRPr="00D72DC1">
        <w:rPr>
          <w:rFonts w:ascii="Helvetica" w:eastAsia="Times New Roman" w:hAnsi="Helvetica" w:cs="Calibri"/>
          <w:color w:val="000000"/>
          <w:lang w:eastAsia="en-GB"/>
        </w:rPr>
        <w:t xml:space="preserve">home, I would censor the word </w:t>
      </w:r>
      <w:r w:rsidR="000552CB">
        <w:rPr>
          <w:rFonts w:ascii="Helvetica" w:eastAsia="Times New Roman" w:hAnsi="Helvetica" w:cs="Calibri"/>
          <w:color w:val="000000"/>
          <w:lang w:eastAsia="en-GB"/>
        </w:rPr>
        <w:t>“</w:t>
      </w:r>
      <w:r w:rsidR="00AC1754" w:rsidRPr="00D72DC1">
        <w:rPr>
          <w:rFonts w:ascii="Helvetica" w:eastAsia="Times New Roman" w:hAnsi="Helvetica" w:cs="Calibri"/>
          <w:color w:val="000000"/>
          <w:lang w:eastAsia="en-GB"/>
        </w:rPr>
        <w:t>sex</w:t>
      </w:r>
      <w:r w:rsidR="000552CB">
        <w:rPr>
          <w:rFonts w:ascii="Helvetica" w:eastAsia="Times New Roman" w:hAnsi="Helvetica" w:cs="Calibri"/>
          <w:color w:val="000000"/>
          <w:lang w:eastAsia="en-GB"/>
        </w:rPr>
        <w:t>”</w:t>
      </w:r>
      <w:r w:rsidR="00AC1754" w:rsidRPr="00D72DC1">
        <w:rPr>
          <w:rFonts w:ascii="Helvetica" w:eastAsia="Times New Roman" w:hAnsi="Helvetica" w:cs="Calibri"/>
          <w:color w:val="000000"/>
          <w:lang w:eastAsia="en-GB"/>
        </w:rPr>
        <w:t xml:space="preserve"> while singing </w:t>
      </w:r>
      <w:r w:rsidRPr="00D72DC1">
        <w:rPr>
          <w:rFonts w:ascii="Helvetica" w:eastAsia="Times New Roman" w:hAnsi="Helvetica" w:cs="Calibri"/>
          <w:color w:val="000000"/>
          <w:lang w:eastAsia="en-GB"/>
        </w:rPr>
        <w:t>it</w:t>
      </w:r>
      <w:r w:rsidR="00857091" w:rsidRPr="00D72DC1">
        <w:rPr>
          <w:rFonts w:ascii="Helvetica" w:eastAsia="Times New Roman" w:hAnsi="Helvetica" w:cs="Calibri"/>
          <w:color w:val="000000"/>
          <w:lang w:eastAsia="en-GB"/>
        </w:rPr>
        <w:t xml:space="preserve">, </w:t>
      </w:r>
      <w:r w:rsidR="00AC1754" w:rsidRPr="00D72DC1">
        <w:rPr>
          <w:rFonts w:ascii="Helvetica" w:eastAsia="Times New Roman" w:hAnsi="Helvetica" w:cs="Calibri"/>
          <w:color w:val="000000"/>
          <w:lang w:eastAsia="en-GB"/>
        </w:rPr>
        <w:t xml:space="preserve">but </w:t>
      </w:r>
      <w:r w:rsidR="000552CB">
        <w:rPr>
          <w:rFonts w:ascii="Helvetica" w:eastAsia="Times New Roman" w:hAnsi="Helvetica" w:cs="Calibri"/>
          <w:color w:val="000000"/>
          <w:lang w:eastAsia="en-GB"/>
        </w:rPr>
        <w:t xml:space="preserve">would </w:t>
      </w:r>
      <w:r w:rsidR="00AC1754" w:rsidRPr="00D72DC1">
        <w:rPr>
          <w:rFonts w:ascii="Helvetica" w:eastAsia="Times New Roman" w:hAnsi="Helvetica" w:cs="Calibri"/>
          <w:color w:val="000000"/>
          <w:lang w:eastAsia="en-GB"/>
        </w:rPr>
        <w:t>continue to bounce, arm wave, pop, jump and groove</w:t>
      </w:r>
      <w:r w:rsidR="00490828" w:rsidRPr="00D72DC1">
        <w:rPr>
          <w:rFonts w:ascii="Helvetica" w:eastAsia="Times New Roman" w:hAnsi="Helvetica" w:cs="Calibri"/>
          <w:color w:val="000000"/>
          <w:lang w:eastAsia="en-GB"/>
        </w:rPr>
        <w:t xml:space="preserve"> to the lyrics. </w:t>
      </w:r>
      <w:r w:rsidR="001E2AC0" w:rsidRPr="00D72DC1">
        <w:rPr>
          <w:rFonts w:ascii="Helvetica" w:eastAsia="Times New Roman" w:hAnsi="Helvetica" w:cs="Calibri"/>
          <w:color w:val="000000"/>
          <w:lang w:eastAsia="en-GB"/>
        </w:rPr>
        <w:t xml:space="preserve">At age thirteen, I was already several years into my </w:t>
      </w:r>
      <w:r w:rsidR="000552CB">
        <w:rPr>
          <w:rFonts w:ascii="Helvetica" w:eastAsia="Times New Roman" w:hAnsi="Helvetica" w:cs="Calibri"/>
          <w:color w:val="000000"/>
          <w:lang w:eastAsia="en-GB"/>
        </w:rPr>
        <w:t>“</w:t>
      </w:r>
      <w:r w:rsidR="00085AF7" w:rsidRPr="00D72DC1">
        <w:rPr>
          <w:rFonts w:ascii="Helvetica" w:eastAsia="Times New Roman" w:hAnsi="Helvetica" w:cs="Calibri"/>
          <w:color w:val="000000"/>
          <w:lang w:eastAsia="en-GB"/>
        </w:rPr>
        <w:t>serious</w:t>
      </w:r>
      <w:r w:rsidR="000552CB">
        <w:rPr>
          <w:rFonts w:ascii="Helvetica" w:eastAsia="Times New Roman" w:hAnsi="Helvetica" w:cs="Calibri"/>
          <w:color w:val="000000"/>
          <w:lang w:eastAsia="en-GB"/>
        </w:rPr>
        <w:t>”</w:t>
      </w:r>
      <w:r w:rsidR="00085AF7" w:rsidRPr="00D72DC1">
        <w:rPr>
          <w:rFonts w:ascii="Helvetica" w:eastAsia="Times New Roman" w:hAnsi="Helvetica" w:cs="Calibri"/>
          <w:color w:val="000000"/>
          <w:lang w:eastAsia="en-GB"/>
        </w:rPr>
        <w:t xml:space="preserve"> </w:t>
      </w:r>
      <w:r w:rsidR="001E2AC0" w:rsidRPr="00D72DC1">
        <w:rPr>
          <w:rFonts w:ascii="Helvetica" w:eastAsia="Times New Roman" w:hAnsi="Helvetica" w:cs="Calibri"/>
          <w:color w:val="000000"/>
          <w:lang w:eastAsia="en-GB"/>
        </w:rPr>
        <w:t xml:space="preserve">dance training under </w:t>
      </w:r>
      <w:proofErr w:type="spellStart"/>
      <w:r w:rsidR="001E2AC0" w:rsidRPr="00D72DC1">
        <w:rPr>
          <w:rFonts w:ascii="Helvetica" w:eastAsia="Times New Roman" w:hAnsi="Helvetica" w:cs="Calibri"/>
          <w:color w:val="000000"/>
          <w:lang w:eastAsia="en-GB"/>
        </w:rPr>
        <w:t>Ranjabati</w:t>
      </w:r>
      <w:proofErr w:type="spellEnd"/>
      <w:r w:rsidR="001E2AC0" w:rsidRPr="00D72DC1">
        <w:rPr>
          <w:rFonts w:ascii="Helvetica" w:eastAsia="Times New Roman" w:hAnsi="Helvetica" w:cs="Calibri"/>
          <w:color w:val="000000"/>
          <w:lang w:eastAsia="en-GB"/>
        </w:rPr>
        <w:t xml:space="preserve"> Sircar (1963</w:t>
      </w:r>
      <w:r w:rsidR="000552CB">
        <w:rPr>
          <w:rFonts w:ascii="Helvetica" w:eastAsia="Times New Roman" w:hAnsi="Helvetica" w:cs="Calibri"/>
          <w:color w:val="000000"/>
          <w:lang w:eastAsia="en-GB"/>
        </w:rPr>
        <w:t>–</w:t>
      </w:r>
      <w:r w:rsidR="001E2AC0" w:rsidRPr="00D72DC1">
        <w:rPr>
          <w:rFonts w:ascii="Helvetica" w:eastAsia="Times New Roman" w:hAnsi="Helvetica" w:cs="Calibri"/>
          <w:color w:val="000000"/>
          <w:lang w:eastAsia="en-GB"/>
        </w:rPr>
        <w:t>1999)</w:t>
      </w:r>
      <w:r w:rsidR="00C342EE" w:rsidRPr="00D72DC1">
        <w:rPr>
          <w:rFonts w:ascii="Helvetica" w:eastAsia="Times New Roman" w:hAnsi="Helvetica" w:cs="Calibri"/>
          <w:color w:val="000000"/>
          <w:lang w:eastAsia="en-GB"/>
        </w:rPr>
        <w:t xml:space="preserve">, </w:t>
      </w:r>
      <w:r w:rsidR="000051FF" w:rsidRPr="00D72DC1">
        <w:rPr>
          <w:rFonts w:ascii="Helvetica" w:eastAsia="Times New Roman" w:hAnsi="Helvetica" w:cs="Calibri"/>
          <w:color w:val="000000"/>
          <w:lang w:eastAsia="en-GB"/>
        </w:rPr>
        <w:t>a</w:t>
      </w:r>
      <w:r w:rsidR="000552CB">
        <w:rPr>
          <w:rFonts w:ascii="Helvetica" w:eastAsia="Times New Roman" w:hAnsi="Helvetica" w:cs="Calibri"/>
          <w:color w:val="000000"/>
          <w:lang w:eastAsia="en-GB"/>
        </w:rPr>
        <w:t>n</w:t>
      </w:r>
      <w:r w:rsidR="000051FF" w:rsidRPr="00D72DC1">
        <w:rPr>
          <w:rFonts w:ascii="Helvetica" w:eastAsia="Times New Roman" w:hAnsi="Helvetica" w:cs="Calibri"/>
          <w:color w:val="000000"/>
          <w:lang w:eastAsia="en-GB"/>
        </w:rPr>
        <w:t xml:space="preserve"> </w:t>
      </w:r>
      <w:r w:rsidR="000552CB">
        <w:rPr>
          <w:rFonts w:ascii="Helvetica" w:eastAsia="Times New Roman" w:hAnsi="Helvetica" w:cs="Calibri"/>
          <w:color w:val="000000"/>
          <w:lang w:eastAsia="en-GB"/>
        </w:rPr>
        <w:t xml:space="preserve">internationally </w:t>
      </w:r>
      <w:r w:rsidR="000051FF" w:rsidRPr="00D72DC1">
        <w:rPr>
          <w:rFonts w:ascii="Helvetica" w:eastAsia="Times New Roman" w:hAnsi="Helvetica" w:cs="Calibri"/>
          <w:color w:val="000000"/>
          <w:lang w:eastAsia="en-GB"/>
        </w:rPr>
        <w:t xml:space="preserve">acclaimed </w:t>
      </w:r>
      <w:r w:rsidR="00C342EE" w:rsidRPr="00D72DC1">
        <w:rPr>
          <w:rFonts w:ascii="Helvetica" w:eastAsia="Times New Roman" w:hAnsi="Helvetica" w:cs="Calibri"/>
          <w:color w:val="000000"/>
          <w:lang w:eastAsia="en-GB"/>
        </w:rPr>
        <w:t>feminist dancer-choreographer</w:t>
      </w:r>
      <w:r w:rsidR="001E2AC0" w:rsidRPr="00D72DC1">
        <w:rPr>
          <w:rFonts w:ascii="Helvetica" w:eastAsia="Times New Roman" w:hAnsi="Helvetica" w:cs="Calibri"/>
          <w:color w:val="000000"/>
          <w:lang w:eastAsia="en-GB"/>
        </w:rPr>
        <w:t xml:space="preserve">. </w:t>
      </w:r>
      <w:r w:rsidR="000552CB">
        <w:rPr>
          <w:rFonts w:ascii="Helvetica" w:eastAsia="Times New Roman" w:hAnsi="Helvetica" w:cs="Calibri"/>
          <w:color w:val="000000"/>
          <w:lang w:eastAsia="en-GB"/>
        </w:rPr>
        <w:t>Her</w:t>
      </w:r>
      <w:r w:rsidR="001E2AC0" w:rsidRPr="00D72DC1">
        <w:rPr>
          <w:rFonts w:ascii="Helvetica" w:eastAsia="Times New Roman" w:hAnsi="Helvetica" w:cs="Calibri"/>
          <w:color w:val="000000"/>
          <w:lang w:eastAsia="en-GB"/>
        </w:rPr>
        <w:t xml:space="preserve"> dance studio</w:t>
      </w:r>
      <w:r w:rsidR="00C342EE" w:rsidRPr="00D72DC1">
        <w:rPr>
          <w:rFonts w:ascii="Helvetica" w:eastAsia="Times New Roman" w:hAnsi="Helvetica" w:cs="Calibri"/>
          <w:color w:val="000000"/>
          <w:lang w:eastAsia="en-GB"/>
        </w:rPr>
        <w:t xml:space="preserve"> at Dancers’ Guild, </w:t>
      </w:r>
      <w:r w:rsidR="0065045F" w:rsidRPr="00D72DC1">
        <w:rPr>
          <w:rFonts w:ascii="Helvetica" w:eastAsia="Times New Roman" w:hAnsi="Helvetica" w:cs="Calibri"/>
          <w:color w:val="000000"/>
          <w:lang w:eastAsia="en-GB"/>
        </w:rPr>
        <w:t xml:space="preserve">co-created with her mother </w:t>
      </w:r>
      <w:proofErr w:type="spellStart"/>
      <w:r w:rsidR="0065045F" w:rsidRPr="00D72DC1">
        <w:rPr>
          <w:rFonts w:ascii="Helvetica" w:eastAsia="Times New Roman" w:hAnsi="Helvetica" w:cs="Calibri"/>
          <w:color w:val="000000"/>
          <w:lang w:eastAsia="en-GB"/>
        </w:rPr>
        <w:t>Manjusri</w:t>
      </w:r>
      <w:proofErr w:type="spellEnd"/>
      <w:r w:rsidR="0065045F" w:rsidRPr="00D72DC1">
        <w:rPr>
          <w:rFonts w:ascii="Helvetica" w:eastAsia="Times New Roman" w:hAnsi="Helvetica" w:cs="Calibri"/>
          <w:color w:val="000000"/>
          <w:lang w:eastAsia="en-GB"/>
        </w:rPr>
        <w:t xml:space="preserve"> </w:t>
      </w:r>
      <w:proofErr w:type="spellStart"/>
      <w:r w:rsidR="0065045F" w:rsidRPr="00D72DC1">
        <w:rPr>
          <w:rFonts w:ascii="Helvetica" w:eastAsia="Times New Roman" w:hAnsi="Helvetica" w:cs="Calibri"/>
          <w:color w:val="000000"/>
          <w:lang w:eastAsia="en-GB"/>
        </w:rPr>
        <w:t>Chaki</w:t>
      </w:r>
      <w:proofErr w:type="spellEnd"/>
      <w:r w:rsidR="0065045F" w:rsidRPr="00D72DC1">
        <w:rPr>
          <w:rFonts w:ascii="Helvetica" w:eastAsia="Times New Roman" w:hAnsi="Helvetica" w:cs="Calibri"/>
          <w:color w:val="000000"/>
          <w:lang w:eastAsia="en-GB"/>
        </w:rPr>
        <w:t xml:space="preserve"> Sircar </w:t>
      </w:r>
      <w:r w:rsidR="00684D36" w:rsidRPr="00D72DC1">
        <w:rPr>
          <w:rFonts w:ascii="Helvetica" w:eastAsia="Times New Roman" w:hAnsi="Helvetica" w:cs="Calibri"/>
          <w:color w:val="000000"/>
          <w:lang w:eastAsia="en-GB"/>
        </w:rPr>
        <w:t>(1934</w:t>
      </w:r>
      <w:r w:rsidR="000552CB">
        <w:rPr>
          <w:rFonts w:ascii="Helvetica" w:eastAsia="Times New Roman" w:hAnsi="Helvetica" w:cs="Calibri"/>
          <w:color w:val="000000"/>
          <w:lang w:eastAsia="en-GB"/>
        </w:rPr>
        <w:t>–</w:t>
      </w:r>
      <w:r w:rsidR="00684D36" w:rsidRPr="00D72DC1">
        <w:rPr>
          <w:rFonts w:ascii="Helvetica" w:eastAsia="Times New Roman" w:hAnsi="Helvetica" w:cs="Calibri"/>
          <w:color w:val="000000"/>
          <w:lang w:eastAsia="en-GB"/>
        </w:rPr>
        <w:t xml:space="preserve">2000) was </w:t>
      </w:r>
      <w:r w:rsidR="00C342EE" w:rsidRPr="00D72DC1">
        <w:rPr>
          <w:rFonts w:ascii="Helvetica" w:eastAsia="Times New Roman" w:hAnsi="Helvetica" w:cs="Calibri"/>
          <w:color w:val="000000"/>
          <w:lang w:eastAsia="en-GB"/>
        </w:rPr>
        <w:t>a five-minute walk from home</w:t>
      </w:r>
      <w:r w:rsidR="000552CB">
        <w:rPr>
          <w:rFonts w:ascii="Helvetica" w:eastAsia="Times New Roman" w:hAnsi="Helvetica" w:cs="Calibri"/>
          <w:color w:val="000000"/>
          <w:lang w:eastAsia="en-GB"/>
        </w:rPr>
        <w:t>.</w:t>
      </w:r>
      <w:r w:rsidR="00E20D5F" w:rsidRPr="00D72DC1">
        <w:rPr>
          <w:rFonts w:ascii="Helvetica" w:eastAsia="Times New Roman" w:hAnsi="Helvetica" w:cs="Calibri"/>
          <w:color w:val="000000"/>
          <w:lang w:eastAsia="en-GB"/>
        </w:rPr>
        <w:t xml:space="preserve"> </w:t>
      </w:r>
      <w:r w:rsidR="000552CB">
        <w:rPr>
          <w:rFonts w:ascii="Helvetica" w:eastAsia="Times New Roman" w:hAnsi="Helvetica" w:cs="Calibri"/>
          <w:color w:val="000000"/>
          <w:lang w:eastAsia="en-GB"/>
        </w:rPr>
        <w:t>I</w:t>
      </w:r>
      <w:r w:rsidR="00E20D5F" w:rsidRPr="00D72DC1">
        <w:rPr>
          <w:rFonts w:ascii="Helvetica" w:eastAsia="Times New Roman" w:hAnsi="Helvetica" w:cs="Calibri"/>
          <w:color w:val="000000"/>
          <w:lang w:eastAsia="en-GB"/>
        </w:rPr>
        <w:t>t was</w:t>
      </w:r>
      <w:r w:rsidR="00C342EE" w:rsidRPr="00D72DC1">
        <w:rPr>
          <w:rFonts w:ascii="Helvetica" w:eastAsia="Times New Roman" w:hAnsi="Helvetica" w:cs="Calibri"/>
          <w:color w:val="000000"/>
          <w:lang w:eastAsia="en-GB"/>
        </w:rPr>
        <w:t xml:space="preserve"> a space of creative freedom, </w:t>
      </w:r>
      <w:r w:rsidR="00B843CB">
        <w:rPr>
          <w:rFonts w:ascii="Helvetica" w:eastAsia="Times New Roman" w:hAnsi="Helvetica" w:cs="Calibri"/>
          <w:color w:val="000000"/>
          <w:lang w:eastAsia="en-GB"/>
        </w:rPr>
        <w:t xml:space="preserve">experimentation, </w:t>
      </w:r>
      <w:r w:rsidR="004027A9" w:rsidRPr="00D72DC1">
        <w:rPr>
          <w:rFonts w:ascii="Helvetica" w:eastAsia="Times New Roman" w:hAnsi="Helvetica" w:cs="Calibri"/>
          <w:color w:val="000000"/>
          <w:lang w:eastAsia="en-GB"/>
        </w:rPr>
        <w:t xml:space="preserve">movement </w:t>
      </w:r>
      <w:r w:rsidR="00C342EE" w:rsidRPr="00D72DC1">
        <w:rPr>
          <w:rFonts w:ascii="Helvetica" w:eastAsia="Times New Roman" w:hAnsi="Helvetica" w:cs="Calibri"/>
          <w:color w:val="000000"/>
          <w:lang w:eastAsia="en-GB"/>
        </w:rPr>
        <w:t xml:space="preserve">exploration and a deep critical engagement with the </w:t>
      </w:r>
      <w:r w:rsidR="004027A9" w:rsidRPr="00D72DC1">
        <w:rPr>
          <w:rFonts w:ascii="Helvetica" w:eastAsia="Times New Roman" w:hAnsi="Helvetica" w:cs="Calibri"/>
          <w:color w:val="000000"/>
          <w:lang w:eastAsia="en-GB"/>
        </w:rPr>
        <w:t xml:space="preserve">dancing </w:t>
      </w:r>
      <w:r w:rsidR="00C342EE" w:rsidRPr="00D72DC1">
        <w:rPr>
          <w:rFonts w:ascii="Helvetica" w:eastAsia="Times New Roman" w:hAnsi="Helvetica" w:cs="Calibri"/>
          <w:color w:val="000000"/>
          <w:lang w:eastAsia="en-GB"/>
        </w:rPr>
        <w:t xml:space="preserve">body and its </w:t>
      </w:r>
      <w:r w:rsidR="00C342EE" w:rsidRPr="00D72DC1">
        <w:rPr>
          <w:rFonts w:ascii="Helvetica" w:eastAsia="Times New Roman" w:hAnsi="Helvetica" w:cs="Calibri"/>
          <w:color w:val="000000"/>
          <w:lang w:eastAsia="en-GB"/>
        </w:rPr>
        <w:lastRenderedPageBreak/>
        <w:t xml:space="preserve">capacity for </w:t>
      </w:r>
      <w:r w:rsidR="006F566D" w:rsidRPr="00D72DC1">
        <w:rPr>
          <w:rFonts w:ascii="Helvetica" w:eastAsia="Times New Roman" w:hAnsi="Helvetica" w:cs="Calibri"/>
          <w:color w:val="000000"/>
          <w:lang w:eastAsia="en-GB"/>
        </w:rPr>
        <w:t xml:space="preserve">feminist </w:t>
      </w:r>
      <w:r w:rsidR="00C342EE" w:rsidRPr="00D72DC1">
        <w:rPr>
          <w:rFonts w:ascii="Helvetica" w:eastAsia="Times New Roman" w:hAnsi="Helvetica" w:cs="Calibri"/>
          <w:color w:val="000000"/>
          <w:lang w:eastAsia="en-GB"/>
        </w:rPr>
        <w:t>action</w:t>
      </w:r>
      <w:r w:rsidR="00684D36" w:rsidRPr="00D72DC1">
        <w:rPr>
          <w:rFonts w:ascii="Helvetica" w:eastAsia="Times New Roman" w:hAnsi="Helvetica" w:cs="Calibri"/>
          <w:color w:val="000000"/>
          <w:lang w:eastAsia="en-GB"/>
        </w:rPr>
        <w:t>.</w:t>
      </w:r>
      <w:r w:rsidR="006B1243">
        <w:rPr>
          <w:rFonts w:ascii="Helvetica" w:eastAsia="Times New Roman" w:hAnsi="Helvetica" w:cs="Calibri"/>
          <w:color w:val="000000"/>
          <w:lang w:eastAsia="en-GB"/>
        </w:rPr>
        <w:t xml:space="preserve"> </w:t>
      </w:r>
      <w:r w:rsidR="000F64E1" w:rsidRPr="00D72DC1">
        <w:rPr>
          <w:rFonts w:ascii="Helvetica" w:eastAsia="Times New Roman" w:hAnsi="Helvetica" w:cs="Calibri"/>
          <w:color w:val="000000"/>
          <w:lang w:eastAsia="en-GB"/>
        </w:rPr>
        <w:t xml:space="preserve">Yet, </w:t>
      </w:r>
      <w:r w:rsidR="005E5902" w:rsidRPr="00D72DC1">
        <w:rPr>
          <w:rFonts w:ascii="Helvetica" w:eastAsia="Times New Roman" w:hAnsi="Helvetica" w:cs="Calibri"/>
          <w:color w:val="000000"/>
          <w:lang w:eastAsia="en-GB"/>
        </w:rPr>
        <w:t>this was</w:t>
      </w:r>
      <w:r w:rsidR="006F566D" w:rsidRPr="00D72DC1">
        <w:rPr>
          <w:rFonts w:ascii="Helvetica" w:eastAsia="Times New Roman" w:hAnsi="Helvetica" w:cs="Calibri"/>
          <w:color w:val="000000"/>
          <w:lang w:eastAsia="en-GB"/>
        </w:rPr>
        <w:t xml:space="preserve"> world</w:t>
      </w:r>
      <w:r w:rsidR="00466A66" w:rsidRPr="00D72DC1">
        <w:rPr>
          <w:rFonts w:ascii="Helvetica" w:eastAsia="Times New Roman" w:hAnsi="Helvetica" w:cs="Calibri"/>
          <w:color w:val="000000"/>
          <w:lang w:eastAsia="en-GB"/>
        </w:rPr>
        <w:t>s</w:t>
      </w:r>
      <w:r w:rsidR="006F566D" w:rsidRPr="00D72DC1">
        <w:rPr>
          <w:rFonts w:ascii="Helvetica" w:eastAsia="Times New Roman" w:hAnsi="Helvetica" w:cs="Calibri"/>
          <w:color w:val="000000"/>
          <w:lang w:eastAsia="en-GB"/>
        </w:rPr>
        <w:t xml:space="preserve"> apart from </w:t>
      </w:r>
      <w:r w:rsidR="000F64E1" w:rsidRPr="00D72DC1">
        <w:rPr>
          <w:rFonts w:ascii="Helvetica" w:eastAsia="Times New Roman" w:hAnsi="Helvetica" w:cs="Calibri"/>
          <w:color w:val="000000"/>
          <w:lang w:eastAsia="en-GB"/>
        </w:rPr>
        <w:t>a</w:t>
      </w:r>
      <w:r w:rsidR="005E5902" w:rsidRPr="00D72DC1">
        <w:rPr>
          <w:rFonts w:ascii="Helvetica" w:eastAsia="Times New Roman" w:hAnsi="Helvetica" w:cs="Calibri"/>
          <w:color w:val="000000"/>
          <w:lang w:eastAsia="en-GB"/>
        </w:rPr>
        <w:t>nother</w:t>
      </w:r>
      <w:r w:rsidR="000F64E1" w:rsidRPr="00D72DC1">
        <w:rPr>
          <w:rFonts w:ascii="Helvetica" w:eastAsia="Times New Roman" w:hAnsi="Helvetica" w:cs="Calibri"/>
          <w:color w:val="000000"/>
          <w:lang w:eastAsia="en-GB"/>
        </w:rPr>
        <w:t xml:space="preserve"> place </w:t>
      </w:r>
      <w:r w:rsidR="00503C84" w:rsidRPr="00D72DC1">
        <w:rPr>
          <w:rFonts w:ascii="Helvetica" w:eastAsia="Times New Roman" w:hAnsi="Helvetica" w:cs="Calibri"/>
          <w:color w:val="000000"/>
          <w:lang w:eastAsia="en-GB"/>
        </w:rPr>
        <w:t xml:space="preserve">of </w:t>
      </w:r>
      <w:r w:rsidR="00857091" w:rsidRPr="00D72DC1">
        <w:rPr>
          <w:rFonts w:ascii="Helvetica" w:eastAsia="Times New Roman" w:hAnsi="Helvetica" w:cs="Calibri"/>
          <w:color w:val="000000"/>
          <w:lang w:eastAsia="en-GB"/>
        </w:rPr>
        <w:t xml:space="preserve">growing </w:t>
      </w:r>
      <w:r w:rsidR="000F64E1" w:rsidRPr="00D72DC1">
        <w:rPr>
          <w:rFonts w:ascii="Helvetica" w:eastAsia="Times New Roman" w:hAnsi="Helvetica" w:cs="Calibri"/>
          <w:color w:val="000000"/>
          <w:lang w:eastAsia="en-GB"/>
        </w:rPr>
        <w:t>feminist</w:t>
      </w:r>
      <w:r w:rsidR="00503C84" w:rsidRPr="00D72DC1">
        <w:rPr>
          <w:rFonts w:ascii="Helvetica" w:eastAsia="Times New Roman" w:hAnsi="Helvetica" w:cs="Calibri"/>
          <w:color w:val="000000"/>
          <w:lang w:eastAsia="en-GB"/>
        </w:rPr>
        <w:t xml:space="preserve"> </w:t>
      </w:r>
      <w:r w:rsidR="00857091" w:rsidRPr="00D72DC1">
        <w:rPr>
          <w:rFonts w:ascii="Helvetica" w:eastAsia="Times New Roman" w:hAnsi="Helvetica" w:cs="Calibri"/>
          <w:color w:val="000000"/>
          <w:lang w:eastAsia="en-GB"/>
        </w:rPr>
        <w:t>solidarity</w:t>
      </w:r>
      <w:r w:rsidR="00B80567" w:rsidRPr="00D72DC1">
        <w:rPr>
          <w:rFonts w:ascii="Helvetica" w:eastAsia="Times New Roman" w:hAnsi="Helvetica" w:cs="Calibri"/>
          <w:color w:val="000000"/>
          <w:lang w:eastAsia="en-GB"/>
        </w:rPr>
        <w:t xml:space="preserve"> among women</w:t>
      </w:r>
      <w:r w:rsidR="00857091" w:rsidRPr="00D72DC1">
        <w:rPr>
          <w:rFonts w:ascii="Helvetica" w:eastAsia="Times New Roman" w:hAnsi="Helvetica" w:cs="Calibri"/>
          <w:color w:val="000000"/>
          <w:lang w:eastAsia="en-GB"/>
        </w:rPr>
        <w:t>,</w:t>
      </w:r>
      <w:r w:rsidR="00503C84" w:rsidRPr="00D72DC1">
        <w:rPr>
          <w:rFonts w:ascii="Helvetica" w:eastAsia="Times New Roman" w:hAnsi="Helvetica" w:cs="Calibri"/>
          <w:color w:val="000000"/>
          <w:lang w:eastAsia="en-GB"/>
        </w:rPr>
        <w:t xml:space="preserve"> </w:t>
      </w:r>
      <w:r w:rsidR="00857091" w:rsidRPr="00D72DC1">
        <w:rPr>
          <w:rFonts w:ascii="Helvetica" w:eastAsia="Times New Roman" w:hAnsi="Helvetica" w:cs="Calibri"/>
          <w:color w:val="000000"/>
          <w:lang w:eastAsia="en-GB"/>
        </w:rPr>
        <w:t>a mere</w:t>
      </w:r>
      <w:r w:rsidR="00503C84" w:rsidRPr="00D72DC1">
        <w:rPr>
          <w:rFonts w:ascii="Helvetica" w:eastAsia="Times New Roman" w:hAnsi="Helvetica" w:cs="Calibri"/>
          <w:color w:val="000000"/>
          <w:lang w:eastAsia="en-GB"/>
        </w:rPr>
        <w:t xml:space="preserve"> seven kilometres away, which we were forbidden to enter</w:t>
      </w:r>
      <w:r w:rsidR="000552CB">
        <w:rPr>
          <w:rFonts w:ascii="Helvetica" w:eastAsia="Times New Roman" w:hAnsi="Helvetica" w:cs="Calibri"/>
          <w:color w:val="000000"/>
          <w:lang w:eastAsia="en-GB"/>
        </w:rPr>
        <w:t xml:space="preserve">— </w:t>
      </w:r>
      <w:proofErr w:type="spellStart"/>
      <w:r w:rsidR="000552CB">
        <w:rPr>
          <w:rFonts w:ascii="Helvetica" w:eastAsia="Times New Roman" w:hAnsi="Helvetica" w:cs="Calibri"/>
          <w:color w:val="000000"/>
          <w:lang w:eastAsia="en-GB"/>
        </w:rPr>
        <w:t>Sonagachi</w:t>
      </w:r>
      <w:proofErr w:type="spellEnd"/>
      <w:r w:rsidR="00990310" w:rsidRPr="00D72DC1">
        <w:rPr>
          <w:rFonts w:ascii="Helvetica" w:eastAsia="Times New Roman" w:hAnsi="Helvetica" w:cs="Calibri"/>
          <w:color w:val="000000"/>
          <w:lang w:eastAsia="en-GB"/>
        </w:rPr>
        <w:t>.</w:t>
      </w:r>
      <w:r w:rsidR="00503C84" w:rsidRPr="00D72DC1">
        <w:rPr>
          <w:rFonts w:ascii="Helvetica" w:eastAsia="Times New Roman" w:hAnsi="Helvetica" w:cs="Calibri"/>
          <w:color w:val="000000"/>
          <w:lang w:eastAsia="en-GB"/>
        </w:rPr>
        <w:t xml:space="preserve"> </w:t>
      </w:r>
      <w:r w:rsidR="000552CB">
        <w:rPr>
          <w:rFonts w:ascii="Helvetica" w:eastAsia="Times New Roman" w:hAnsi="Helvetica" w:cs="Calibri"/>
          <w:color w:val="000000"/>
          <w:lang w:eastAsia="en-GB"/>
        </w:rPr>
        <w:t xml:space="preserve">The very name </w:t>
      </w:r>
      <w:r w:rsidR="00857091" w:rsidRPr="00D72DC1">
        <w:rPr>
          <w:rFonts w:ascii="Helvetica" w:eastAsia="Times New Roman" w:hAnsi="Helvetica" w:cs="Calibri"/>
          <w:color w:val="000000"/>
          <w:lang w:eastAsia="en-GB"/>
        </w:rPr>
        <w:t>was</w:t>
      </w:r>
      <w:r w:rsidR="00503C84" w:rsidRPr="00D72DC1">
        <w:rPr>
          <w:rFonts w:ascii="Helvetica" w:eastAsia="Times New Roman" w:hAnsi="Helvetica" w:cs="Calibri"/>
          <w:color w:val="000000"/>
          <w:lang w:eastAsia="en-GB"/>
        </w:rPr>
        <w:t xml:space="preserve"> uttered only in whispered code by my teenage classmates </w:t>
      </w:r>
      <w:r w:rsidR="000552CB">
        <w:rPr>
          <w:rFonts w:ascii="Helvetica" w:eastAsia="Times New Roman" w:hAnsi="Helvetica" w:cs="Calibri"/>
          <w:color w:val="000000"/>
          <w:lang w:eastAsia="en-GB"/>
        </w:rPr>
        <w:t>—</w:t>
      </w:r>
      <w:r w:rsidR="00397B79">
        <w:rPr>
          <w:rFonts w:ascii="Helvetica" w:eastAsia="Times New Roman" w:hAnsi="Helvetica" w:cs="Calibri"/>
          <w:color w:val="000000"/>
          <w:lang w:eastAsia="en-GB"/>
        </w:rPr>
        <w:t>"</w:t>
      </w:r>
      <w:r w:rsidR="00503C84" w:rsidRPr="00D72DC1">
        <w:rPr>
          <w:rFonts w:ascii="Helvetica" w:eastAsia="Times New Roman" w:hAnsi="Helvetica" w:cs="Calibri"/>
          <w:color w:val="000000"/>
          <w:lang w:eastAsia="en-GB"/>
        </w:rPr>
        <w:t>The Golden Tree</w:t>
      </w:r>
      <w:r w:rsidR="000552CB">
        <w:rPr>
          <w:rFonts w:ascii="Helvetica" w:eastAsia="Times New Roman" w:hAnsi="Helvetica" w:cs="Calibri"/>
          <w:color w:val="000000"/>
          <w:lang w:eastAsia="en-GB"/>
        </w:rPr>
        <w:t>”</w:t>
      </w:r>
      <w:r w:rsidR="00503C84" w:rsidRPr="00D72DC1">
        <w:rPr>
          <w:rFonts w:ascii="Helvetica" w:eastAsia="Times New Roman" w:hAnsi="Helvetica" w:cs="Calibri"/>
          <w:color w:val="000000"/>
          <w:lang w:eastAsia="en-GB"/>
        </w:rPr>
        <w:t xml:space="preserve">. The largest </w:t>
      </w:r>
      <w:r w:rsidR="003F67E4" w:rsidRPr="00D72DC1">
        <w:rPr>
          <w:rFonts w:ascii="Helvetica" w:eastAsia="Times New Roman" w:hAnsi="Helvetica" w:cs="Calibri"/>
          <w:color w:val="000000"/>
          <w:lang w:eastAsia="en-GB"/>
        </w:rPr>
        <w:t>red-light</w:t>
      </w:r>
      <w:r w:rsidR="00503C84" w:rsidRPr="00D72DC1">
        <w:rPr>
          <w:rFonts w:ascii="Helvetica" w:eastAsia="Times New Roman" w:hAnsi="Helvetica" w:cs="Calibri"/>
          <w:color w:val="000000"/>
          <w:lang w:eastAsia="en-GB"/>
        </w:rPr>
        <w:t xml:space="preserve"> district in South Asia, </w:t>
      </w:r>
      <w:proofErr w:type="spellStart"/>
      <w:r w:rsidR="00503C84" w:rsidRPr="00D72DC1">
        <w:rPr>
          <w:rFonts w:ascii="Helvetica" w:eastAsia="Times New Roman" w:hAnsi="Helvetica" w:cs="Calibri"/>
          <w:color w:val="000000"/>
          <w:lang w:eastAsia="en-GB"/>
        </w:rPr>
        <w:t>Sonagachi</w:t>
      </w:r>
      <w:proofErr w:type="spellEnd"/>
      <w:r w:rsidR="000051FF" w:rsidRPr="00D72DC1">
        <w:rPr>
          <w:rFonts w:ascii="Helvetica" w:eastAsia="Times New Roman" w:hAnsi="Helvetica" w:cs="Calibri"/>
          <w:color w:val="000000"/>
          <w:lang w:eastAsia="en-GB"/>
        </w:rPr>
        <w:t xml:space="preserve"> was an illicit zone, the antithesis of a class and caste privileged </w:t>
      </w:r>
      <w:r w:rsidR="00E60280" w:rsidRPr="00D72DC1">
        <w:rPr>
          <w:rFonts w:ascii="Helvetica" w:eastAsia="Times New Roman" w:hAnsi="Helvetica" w:cs="Calibri"/>
          <w:color w:val="000000"/>
          <w:lang w:eastAsia="en-GB"/>
        </w:rPr>
        <w:t>Salt Lake</w:t>
      </w:r>
      <w:r w:rsidR="000051FF" w:rsidRPr="00D72DC1">
        <w:rPr>
          <w:rFonts w:ascii="Helvetica" w:eastAsia="Times New Roman" w:hAnsi="Helvetica" w:cs="Calibri"/>
          <w:color w:val="000000"/>
          <w:lang w:eastAsia="en-GB"/>
        </w:rPr>
        <w:t xml:space="preserve"> </w:t>
      </w:r>
      <w:r w:rsidR="000263C6">
        <w:rPr>
          <w:rFonts w:ascii="Helvetica" w:eastAsia="Times New Roman" w:hAnsi="Helvetica" w:cs="Calibri"/>
          <w:color w:val="000000"/>
          <w:lang w:eastAsia="en-GB"/>
        </w:rPr>
        <w:t>where</w:t>
      </w:r>
      <w:r w:rsidR="000263C6" w:rsidRPr="00D72DC1">
        <w:rPr>
          <w:rFonts w:ascii="Helvetica" w:eastAsia="Times New Roman" w:hAnsi="Helvetica" w:cs="Calibri"/>
          <w:color w:val="000000"/>
          <w:lang w:eastAsia="en-GB"/>
        </w:rPr>
        <w:t xml:space="preserve"> </w:t>
      </w:r>
      <w:r w:rsidR="00314C93" w:rsidRPr="00D72DC1">
        <w:rPr>
          <w:rFonts w:ascii="Helvetica" w:eastAsia="Times New Roman" w:hAnsi="Helvetica" w:cs="Calibri"/>
          <w:color w:val="000000"/>
          <w:lang w:eastAsia="en-GB"/>
        </w:rPr>
        <w:t xml:space="preserve">I </w:t>
      </w:r>
      <w:r w:rsidR="00E60280" w:rsidRPr="00D72DC1">
        <w:rPr>
          <w:rFonts w:ascii="Helvetica" w:eastAsia="Times New Roman" w:hAnsi="Helvetica" w:cs="Calibri"/>
          <w:color w:val="000000"/>
          <w:lang w:eastAsia="en-GB"/>
        </w:rPr>
        <w:t xml:space="preserve">grew up </w:t>
      </w:r>
      <w:r w:rsidR="000051FF" w:rsidRPr="00D72DC1">
        <w:rPr>
          <w:rFonts w:ascii="Helvetica" w:eastAsia="Times New Roman" w:hAnsi="Helvetica" w:cs="Calibri"/>
          <w:color w:val="000000"/>
          <w:lang w:eastAsia="en-GB"/>
        </w:rPr>
        <w:t xml:space="preserve">in, </w:t>
      </w:r>
      <w:r w:rsidR="00E60280" w:rsidRPr="00D72DC1">
        <w:rPr>
          <w:rFonts w:ascii="Helvetica" w:eastAsia="Times New Roman" w:hAnsi="Helvetica" w:cs="Calibri"/>
          <w:color w:val="000000"/>
          <w:lang w:eastAsia="en-GB"/>
        </w:rPr>
        <w:t xml:space="preserve">carefully </w:t>
      </w:r>
      <w:r w:rsidR="000051FF" w:rsidRPr="00D72DC1">
        <w:rPr>
          <w:rFonts w:ascii="Helvetica" w:eastAsia="Times New Roman" w:hAnsi="Helvetica" w:cs="Calibri"/>
          <w:color w:val="000000"/>
          <w:lang w:eastAsia="en-GB"/>
        </w:rPr>
        <w:t xml:space="preserve">censored and excised from our lives. Yet, </w:t>
      </w:r>
      <w:r w:rsidR="000263C6" w:rsidRPr="00D72DC1">
        <w:rPr>
          <w:rFonts w:ascii="Helvetica" w:eastAsia="Times New Roman" w:hAnsi="Helvetica" w:cs="Calibri"/>
          <w:color w:val="000000"/>
          <w:lang w:eastAsia="en-GB"/>
        </w:rPr>
        <w:t>un</w:t>
      </w:r>
      <w:r w:rsidR="000263C6">
        <w:rPr>
          <w:rFonts w:ascii="Helvetica" w:eastAsia="Times New Roman" w:hAnsi="Helvetica" w:cs="Calibri"/>
          <w:color w:val="000000"/>
          <w:lang w:eastAsia="en-GB"/>
        </w:rPr>
        <w:t>known</w:t>
      </w:r>
      <w:r w:rsidR="000263C6" w:rsidRPr="00D72DC1">
        <w:rPr>
          <w:rFonts w:ascii="Helvetica" w:eastAsia="Times New Roman" w:hAnsi="Helvetica" w:cs="Calibri"/>
          <w:color w:val="000000"/>
          <w:lang w:eastAsia="en-GB"/>
        </w:rPr>
        <w:t xml:space="preserve"> </w:t>
      </w:r>
      <w:r w:rsidR="000051FF" w:rsidRPr="00D72DC1">
        <w:rPr>
          <w:rFonts w:ascii="Helvetica" w:eastAsia="Times New Roman" w:hAnsi="Helvetica" w:cs="Calibri"/>
          <w:color w:val="000000"/>
          <w:lang w:eastAsia="en-GB"/>
        </w:rPr>
        <w:t>to me</w:t>
      </w:r>
      <w:r w:rsidR="000263C6">
        <w:rPr>
          <w:rFonts w:ascii="Helvetica" w:eastAsia="Times New Roman" w:hAnsi="Helvetica" w:cs="Calibri"/>
          <w:color w:val="000000"/>
          <w:lang w:eastAsia="en-GB"/>
        </w:rPr>
        <w:t xml:space="preserve"> at the time</w:t>
      </w:r>
      <w:r w:rsidR="000051FF" w:rsidRPr="00D72DC1">
        <w:rPr>
          <w:rFonts w:ascii="Helvetica" w:eastAsia="Times New Roman" w:hAnsi="Helvetica" w:cs="Calibri"/>
          <w:color w:val="000000"/>
          <w:lang w:eastAsia="en-GB"/>
        </w:rPr>
        <w:t xml:space="preserve">, this </w:t>
      </w:r>
      <w:r w:rsidR="00085AF7" w:rsidRPr="00D72DC1">
        <w:rPr>
          <w:rFonts w:ascii="Helvetica" w:eastAsia="Times New Roman" w:hAnsi="Helvetica" w:cs="Calibri"/>
          <w:color w:val="000000"/>
          <w:lang w:eastAsia="en-GB"/>
        </w:rPr>
        <w:t xml:space="preserve">so-called </w:t>
      </w:r>
      <w:r w:rsidR="000051FF" w:rsidRPr="00D72DC1">
        <w:rPr>
          <w:rFonts w:ascii="Helvetica" w:eastAsia="Times New Roman" w:hAnsi="Helvetica" w:cs="Calibri"/>
          <w:color w:val="000000"/>
          <w:lang w:eastAsia="en-GB"/>
        </w:rPr>
        <w:t xml:space="preserve">shady </w:t>
      </w:r>
      <w:r w:rsidR="00E60280" w:rsidRPr="00D72DC1">
        <w:rPr>
          <w:rFonts w:ascii="Helvetica" w:eastAsia="Times New Roman" w:hAnsi="Helvetica" w:cs="Calibri"/>
          <w:color w:val="000000"/>
          <w:lang w:eastAsia="en-GB"/>
        </w:rPr>
        <w:t xml:space="preserve">underbelly of Kolkata was </w:t>
      </w:r>
      <w:r w:rsidR="003F67E4" w:rsidRPr="00D72DC1">
        <w:rPr>
          <w:rFonts w:ascii="Helvetica" w:eastAsia="Times New Roman" w:hAnsi="Helvetica" w:cs="Calibri"/>
          <w:color w:val="000000"/>
          <w:lang w:eastAsia="en-GB"/>
        </w:rPr>
        <w:t xml:space="preserve">steadily growing </w:t>
      </w:r>
      <w:r w:rsidR="00E60280" w:rsidRPr="00D72DC1">
        <w:rPr>
          <w:rFonts w:ascii="Helvetica" w:eastAsia="Times New Roman" w:hAnsi="Helvetica" w:cs="Calibri"/>
          <w:color w:val="000000"/>
          <w:lang w:eastAsia="en-GB"/>
        </w:rPr>
        <w:t>its own</w:t>
      </w:r>
      <w:r w:rsidR="00314C93" w:rsidRPr="00D72DC1">
        <w:rPr>
          <w:rFonts w:ascii="Helvetica" w:eastAsia="Times New Roman" w:hAnsi="Helvetica" w:cs="Calibri"/>
          <w:color w:val="000000"/>
          <w:lang w:eastAsia="en-GB"/>
        </w:rPr>
        <w:t xml:space="preserve"> feminist collective of</w:t>
      </w:r>
      <w:r w:rsidR="00990310" w:rsidRPr="00D72DC1">
        <w:rPr>
          <w:rFonts w:ascii="Helvetica" w:eastAsia="Times New Roman" w:hAnsi="Helvetica" w:cs="Calibri"/>
          <w:color w:val="000000"/>
          <w:lang w:eastAsia="en-GB"/>
        </w:rPr>
        <w:t xml:space="preserve"> subaltern</w:t>
      </w:r>
      <w:r w:rsidR="00503C84" w:rsidRPr="00D72DC1">
        <w:rPr>
          <w:rFonts w:ascii="Helvetica" w:eastAsia="Times New Roman" w:hAnsi="Helvetica" w:cs="Calibri"/>
          <w:color w:val="000000"/>
          <w:lang w:eastAsia="en-GB"/>
        </w:rPr>
        <w:t xml:space="preserve"> </w:t>
      </w:r>
      <w:r w:rsidR="003F67E4" w:rsidRPr="00D72DC1">
        <w:rPr>
          <w:rFonts w:ascii="Helvetica" w:eastAsia="Times New Roman" w:hAnsi="Helvetica" w:cs="Calibri"/>
          <w:color w:val="000000"/>
          <w:lang w:eastAsia="en-GB"/>
        </w:rPr>
        <w:t>sex workers</w:t>
      </w:r>
      <w:r w:rsidR="00314C93" w:rsidRPr="00D72DC1">
        <w:rPr>
          <w:rFonts w:ascii="Helvetica" w:eastAsia="Times New Roman" w:hAnsi="Helvetica" w:cs="Calibri"/>
          <w:color w:val="000000"/>
          <w:lang w:eastAsia="en-GB"/>
        </w:rPr>
        <w:t xml:space="preserve">, </w:t>
      </w:r>
      <w:r w:rsidR="00503C84" w:rsidRPr="00D72DC1">
        <w:rPr>
          <w:rFonts w:ascii="Helvetica" w:eastAsia="Times New Roman" w:hAnsi="Helvetica" w:cs="Calibri"/>
          <w:color w:val="000000"/>
          <w:lang w:eastAsia="en-GB"/>
        </w:rPr>
        <w:t>embody</w:t>
      </w:r>
      <w:r w:rsidR="00314C93" w:rsidRPr="00D72DC1">
        <w:rPr>
          <w:rFonts w:ascii="Helvetica" w:eastAsia="Times New Roman" w:hAnsi="Helvetica" w:cs="Calibri"/>
          <w:color w:val="000000"/>
          <w:lang w:eastAsia="en-GB"/>
        </w:rPr>
        <w:t>ing</w:t>
      </w:r>
      <w:r w:rsidR="00503C84" w:rsidRPr="00D72DC1">
        <w:rPr>
          <w:rFonts w:ascii="Helvetica" w:eastAsia="Times New Roman" w:hAnsi="Helvetica" w:cs="Calibri"/>
          <w:color w:val="000000"/>
          <w:lang w:eastAsia="en-GB"/>
        </w:rPr>
        <w:t xml:space="preserve"> </w:t>
      </w:r>
      <w:r w:rsidR="000263C6">
        <w:rPr>
          <w:rFonts w:ascii="Helvetica" w:eastAsia="Times New Roman" w:hAnsi="Helvetica" w:cs="Calibri"/>
          <w:color w:val="000000"/>
          <w:lang w:eastAsia="en-GB"/>
        </w:rPr>
        <w:t>a lot of what</w:t>
      </w:r>
      <w:r w:rsidR="00503C84" w:rsidRPr="00D72DC1">
        <w:rPr>
          <w:rFonts w:ascii="Helvetica" w:eastAsia="Times New Roman" w:hAnsi="Helvetica" w:cs="Calibri"/>
          <w:color w:val="000000"/>
          <w:lang w:eastAsia="en-GB"/>
        </w:rPr>
        <w:t xml:space="preserve"> Salt-n-</w:t>
      </w:r>
      <w:proofErr w:type="spellStart"/>
      <w:r w:rsidR="00503C84" w:rsidRPr="00D72DC1">
        <w:rPr>
          <w:rFonts w:ascii="Helvetica" w:eastAsia="Times New Roman" w:hAnsi="Helvetica" w:cs="Calibri"/>
          <w:color w:val="000000"/>
          <w:lang w:eastAsia="en-GB"/>
        </w:rPr>
        <w:t>Pepa’s</w:t>
      </w:r>
      <w:proofErr w:type="spellEnd"/>
      <w:r w:rsidR="00503C84" w:rsidRPr="00D72DC1">
        <w:rPr>
          <w:rFonts w:ascii="Helvetica" w:eastAsia="Times New Roman" w:hAnsi="Helvetica" w:cs="Calibri"/>
          <w:color w:val="000000"/>
          <w:lang w:eastAsia="en-GB"/>
        </w:rPr>
        <w:t xml:space="preserve"> song </w:t>
      </w:r>
      <w:r w:rsidR="00314C93" w:rsidRPr="00D72DC1">
        <w:rPr>
          <w:rFonts w:ascii="Helvetica" w:eastAsia="Times New Roman" w:hAnsi="Helvetica" w:cs="Calibri"/>
          <w:color w:val="000000"/>
          <w:lang w:eastAsia="en-GB"/>
        </w:rPr>
        <w:t xml:space="preserve">called for. </w:t>
      </w:r>
      <w:proofErr w:type="spellStart"/>
      <w:r w:rsidR="00314C93" w:rsidRPr="00D72DC1">
        <w:rPr>
          <w:rFonts w:ascii="Helvetica" w:eastAsia="Times New Roman" w:hAnsi="Helvetica" w:cs="Calibri"/>
          <w:color w:val="000000"/>
          <w:lang w:eastAsia="en-GB"/>
        </w:rPr>
        <w:t>Sonagachi</w:t>
      </w:r>
      <w:proofErr w:type="spellEnd"/>
      <w:r w:rsidR="00503C84" w:rsidRPr="00D72DC1">
        <w:rPr>
          <w:rFonts w:ascii="Helvetica" w:eastAsia="Times New Roman" w:hAnsi="Helvetica" w:cs="Calibri"/>
          <w:color w:val="000000"/>
          <w:lang w:eastAsia="en-GB"/>
        </w:rPr>
        <w:t xml:space="preserve"> </w:t>
      </w:r>
      <w:r w:rsidR="00322333" w:rsidRPr="00D72DC1">
        <w:rPr>
          <w:rFonts w:ascii="Helvetica" w:eastAsia="Times New Roman" w:hAnsi="Helvetica" w:cs="Calibri"/>
          <w:color w:val="000000"/>
          <w:lang w:eastAsia="en-GB"/>
        </w:rPr>
        <w:t>was getting ready to</w:t>
      </w:r>
      <w:r w:rsidR="00314C93" w:rsidRPr="00D72DC1">
        <w:rPr>
          <w:rFonts w:ascii="Helvetica" w:eastAsia="Times New Roman" w:hAnsi="Helvetica" w:cs="Calibri"/>
          <w:color w:val="000000"/>
          <w:lang w:eastAsia="en-GB"/>
        </w:rPr>
        <w:t xml:space="preserve"> talk about </w:t>
      </w:r>
      <w:r w:rsidR="00503C84" w:rsidRPr="00D72DC1">
        <w:rPr>
          <w:rFonts w:ascii="Helvetica" w:eastAsia="Times New Roman" w:hAnsi="Helvetica" w:cs="Calibri"/>
          <w:color w:val="000000"/>
          <w:lang w:eastAsia="en-GB"/>
        </w:rPr>
        <w:t xml:space="preserve">sex, </w:t>
      </w:r>
      <w:r w:rsidR="005E3802" w:rsidRPr="00D72DC1">
        <w:rPr>
          <w:rFonts w:ascii="Helvetica" w:eastAsia="Times New Roman" w:hAnsi="Helvetica" w:cs="Calibri"/>
          <w:color w:val="000000"/>
          <w:lang w:eastAsia="en-GB"/>
        </w:rPr>
        <w:t xml:space="preserve">to dance about sex, </w:t>
      </w:r>
      <w:r w:rsidR="00503C84" w:rsidRPr="00D72DC1">
        <w:rPr>
          <w:rFonts w:ascii="Helvetica" w:eastAsia="Times New Roman" w:hAnsi="Helvetica" w:cs="Calibri"/>
          <w:color w:val="000000"/>
          <w:lang w:eastAsia="en-GB"/>
        </w:rPr>
        <w:t xml:space="preserve">and </w:t>
      </w:r>
      <w:r w:rsidR="005E3802" w:rsidRPr="00D72DC1">
        <w:rPr>
          <w:rFonts w:ascii="Helvetica" w:eastAsia="Times New Roman" w:hAnsi="Helvetica" w:cs="Calibri"/>
          <w:color w:val="000000"/>
          <w:lang w:eastAsia="en-GB"/>
        </w:rPr>
        <w:t>to vocali</w:t>
      </w:r>
      <w:r w:rsidR="000263C6">
        <w:rPr>
          <w:rFonts w:ascii="Helvetica" w:eastAsia="Times New Roman" w:hAnsi="Helvetica" w:cs="Calibri"/>
          <w:color w:val="000000"/>
          <w:lang w:eastAsia="en-GB"/>
        </w:rPr>
        <w:t>s</w:t>
      </w:r>
      <w:r w:rsidR="005E3802" w:rsidRPr="00D72DC1">
        <w:rPr>
          <w:rFonts w:ascii="Helvetica" w:eastAsia="Times New Roman" w:hAnsi="Helvetica" w:cs="Calibri"/>
          <w:color w:val="000000"/>
          <w:lang w:eastAsia="en-GB"/>
        </w:rPr>
        <w:t xml:space="preserve">e </w:t>
      </w:r>
      <w:r w:rsidR="00503C84" w:rsidRPr="00D72DC1">
        <w:rPr>
          <w:rFonts w:ascii="Helvetica" w:eastAsia="Times New Roman" w:hAnsi="Helvetica" w:cs="Calibri"/>
          <w:color w:val="000000"/>
          <w:lang w:eastAsia="en-GB"/>
        </w:rPr>
        <w:t xml:space="preserve">all the good things and the bad things that </w:t>
      </w:r>
      <w:r w:rsidR="00E20D5F" w:rsidRPr="00D72DC1">
        <w:rPr>
          <w:rFonts w:ascii="Helvetica" w:eastAsia="Times New Roman" w:hAnsi="Helvetica" w:cs="Calibri"/>
          <w:color w:val="000000"/>
          <w:lang w:eastAsia="en-GB"/>
        </w:rPr>
        <w:t>(</w:t>
      </w:r>
      <w:r w:rsidR="005E3802" w:rsidRPr="00D72DC1">
        <w:rPr>
          <w:rFonts w:ascii="Helvetica" w:eastAsia="Times New Roman" w:hAnsi="Helvetica" w:cs="Calibri"/>
          <w:color w:val="000000"/>
          <w:lang w:eastAsia="en-GB"/>
        </w:rPr>
        <w:t>sex</w:t>
      </w:r>
      <w:r w:rsidR="00E20D5F" w:rsidRPr="00D72DC1">
        <w:rPr>
          <w:rFonts w:ascii="Helvetica" w:eastAsia="Times New Roman" w:hAnsi="Helvetica" w:cs="Calibri"/>
          <w:color w:val="000000"/>
          <w:lang w:eastAsia="en-GB"/>
        </w:rPr>
        <w:t>)</w:t>
      </w:r>
      <w:r w:rsidR="00314C93" w:rsidRPr="00D72DC1">
        <w:rPr>
          <w:rFonts w:ascii="Helvetica" w:eastAsia="Times New Roman" w:hAnsi="Helvetica" w:cs="Calibri"/>
          <w:color w:val="000000"/>
          <w:lang w:eastAsia="en-GB"/>
        </w:rPr>
        <w:t xml:space="preserve"> may be</w:t>
      </w:r>
      <w:r w:rsidR="00503C84" w:rsidRPr="00D72DC1">
        <w:rPr>
          <w:rFonts w:ascii="Helvetica" w:eastAsia="Times New Roman" w:hAnsi="Helvetica" w:cs="Calibri"/>
          <w:color w:val="000000"/>
          <w:lang w:eastAsia="en-GB"/>
        </w:rPr>
        <w:t xml:space="preserve">. </w:t>
      </w:r>
    </w:p>
    <w:p w14:paraId="298EBD9C" w14:textId="77777777" w:rsidR="00AF6713" w:rsidRPr="00D72DC1" w:rsidRDefault="00AF6713" w:rsidP="001E2AC0">
      <w:pPr>
        <w:jc w:val="both"/>
        <w:rPr>
          <w:rFonts w:ascii="Helvetica" w:eastAsia="Times New Roman" w:hAnsi="Helvetica" w:cs="Calibri"/>
          <w:color w:val="000000"/>
          <w:lang w:eastAsia="en-GB"/>
        </w:rPr>
      </w:pPr>
    </w:p>
    <w:p w14:paraId="6ADD758F" w14:textId="11ED8790" w:rsidR="00213909" w:rsidRPr="00D72DC1" w:rsidRDefault="00314C93" w:rsidP="001E2AC0">
      <w:pPr>
        <w:jc w:val="both"/>
        <w:rPr>
          <w:rFonts w:ascii="Helvetica" w:eastAsia="Times New Roman" w:hAnsi="Helvetica" w:cs="Calibri"/>
          <w:color w:val="000000"/>
          <w:lang w:eastAsia="en-GB"/>
        </w:rPr>
      </w:pPr>
      <w:r w:rsidRPr="00D72DC1">
        <w:rPr>
          <w:rFonts w:ascii="Helvetica" w:eastAsia="Times New Roman" w:hAnsi="Helvetica" w:cs="Calibri"/>
          <w:color w:val="000000"/>
          <w:lang w:eastAsia="en-GB"/>
        </w:rPr>
        <w:t xml:space="preserve">In </w:t>
      </w:r>
      <w:r w:rsidR="00FD7F43" w:rsidRPr="00D72DC1">
        <w:rPr>
          <w:rFonts w:ascii="Helvetica" w:eastAsia="Times New Roman" w:hAnsi="Helvetica" w:cs="Calibri"/>
          <w:color w:val="000000"/>
          <w:lang w:eastAsia="en-GB"/>
        </w:rPr>
        <w:t xml:space="preserve">1992, </w:t>
      </w:r>
      <w:r w:rsidR="00EF6A65" w:rsidRPr="00D72DC1">
        <w:rPr>
          <w:rFonts w:ascii="Helvetica" w:eastAsia="Times New Roman" w:hAnsi="Helvetica" w:cs="Calibri"/>
          <w:color w:val="000000"/>
          <w:lang w:eastAsia="en-GB"/>
        </w:rPr>
        <w:t xml:space="preserve">a medical doctor and field epidemiologist from the </w:t>
      </w:r>
      <w:r w:rsidR="000263C6" w:rsidRPr="00D72DC1">
        <w:rPr>
          <w:rFonts w:ascii="Helvetica" w:eastAsia="Times New Roman" w:hAnsi="Helvetica" w:cs="Calibri"/>
          <w:color w:val="000000"/>
          <w:lang w:eastAsia="en-GB"/>
        </w:rPr>
        <w:t>All-India</w:t>
      </w:r>
      <w:r w:rsidR="00EF6A65" w:rsidRPr="00D72DC1">
        <w:rPr>
          <w:rFonts w:ascii="Helvetica" w:eastAsia="Times New Roman" w:hAnsi="Helvetica" w:cs="Calibri"/>
          <w:color w:val="000000"/>
          <w:lang w:eastAsia="en-GB"/>
        </w:rPr>
        <w:t xml:space="preserve"> Institute of Hygiene and Public Health in Kolkata, </w:t>
      </w:r>
      <w:proofErr w:type="spellStart"/>
      <w:r w:rsidR="00EF6A65" w:rsidRPr="00D72DC1">
        <w:rPr>
          <w:rFonts w:ascii="Helvetica" w:eastAsia="Times New Roman" w:hAnsi="Helvetica" w:cs="Calibri"/>
          <w:color w:val="000000"/>
          <w:lang w:eastAsia="en-GB"/>
        </w:rPr>
        <w:t>Smarajit</w:t>
      </w:r>
      <w:proofErr w:type="spellEnd"/>
      <w:r w:rsidR="00EF6A65" w:rsidRPr="00D72DC1">
        <w:rPr>
          <w:rFonts w:ascii="Helvetica" w:eastAsia="Times New Roman" w:hAnsi="Helvetica" w:cs="Calibri"/>
          <w:color w:val="000000"/>
          <w:lang w:eastAsia="en-GB"/>
        </w:rPr>
        <w:t xml:space="preserve"> Jana</w:t>
      </w:r>
      <w:r w:rsidR="007E7E54" w:rsidRPr="00D72DC1">
        <w:rPr>
          <w:rFonts w:ascii="Helvetica" w:eastAsia="Times New Roman" w:hAnsi="Helvetica" w:cs="Calibri"/>
          <w:color w:val="000000"/>
          <w:lang w:eastAsia="en-GB"/>
        </w:rPr>
        <w:t xml:space="preserve"> (1952</w:t>
      </w:r>
      <w:r w:rsidR="000263C6">
        <w:rPr>
          <w:rFonts w:ascii="Helvetica" w:eastAsia="Times New Roman" w:hAnsi="Helvetica" w:cs="Calibri"/>
          <w:color w:val="000000"/>
          <w:lang w:eastAsia="en-GB"/>
        </w:rPr>
        <w:t>–</w:t>
      </w:r>
      <w:r w:rsidR="007E7E54" w:rsidRPr="00D72DC1">
        <w:rPr>
          <w:rFonts w:ascii="Helvetica" w:eastAsia="Times New Roman" w:hAnsi="Helvetica" w:cs="Calibri"/>
          <w:color w:val="000000"/>
          <w:lang w:eastAsia="en-GB"/>
        </w:rPr>
        <w:t>2021)</w:t>
      </w:r>
      <w:r w:rsidR="00EF6A65" w:rsidRPr="00D72DC1">
        <w:rPr>
          <w:rFonts w:ascii="Helvetica" w:eastAsia="Times New Roman" w:hAnsi="Helvetica" w:cs="Calibri"/>
          <w:color w:val="000000"/>
          <w:lang w:eastAsia="en-GB"/>
        </w:rPr>
        <w:t>, became the director of the S</w:t>
      </w:r>
      <w:r w:rsidR="000263C6">
        <w:rPr>
          <w:rFonts w:ascii="Helvetica" w:eastAsia="Times New Roman" w:hAnsi="Helvetica" w:cs="Calibri"/>
          <w:color w:val="000000"/>
          <w:lang w:eastAsia="en-GB"/>
        </w:rPr>
        <w:t xml:space="preserve">exually Transmitted </w:t>
      </w:r>
      <w:r w:rsidR="00EF6A65" w:rsidRPr="00D72DC1">
        <w:rPr>
          <w:rFonts w:ascii="Helvetica" w:eastAsia="Times New Roman" w:hAnsi="Helvetica" w:cs="Calibri"/>
          <w:color w:val="000000"/>
          <w:lang w:eastAsia="en-GB"/>
        </w:rPr>
        <w:t>D</w:t>
      </w:r>
      <w:r w:rsidR="000263C6">
        <w:rPr>
          <w:rFonts w:ascii="Helvetica" w:eastAsia="Times New Roman" w:hAnsi="Helvetica" w:cs="Calibri"/>
          <w:color w:val="000000"/>
          <w:lang w:eastAsia="en-GB"/>
        </w:rPr>
        <w:t>iseases (STD)</w:t>
      </w:r>
      <w:r w:rsidR="00EF6A65" w:rsidRPr="00D72DC1">
        <w:rPr>
          <w:rFonts w:ascii="Helvetica" w:eastAsia="Times New Roman" w:hAnsi="Helvetica" w:cs="Calibri"/>
          <w:color w:val="000000"/>
          <w:lang w:eastAsia="en-GB"/>
        </w:rPr>
        <w:t>/HIV Intervention Program</w:t>
      </w:r>
      <w:r w:rsidR="000263C6">
        <w:rPr>
          <w:rFonts w:ascii="Helvetica" w:eastAsia="Times New Roman" w:hAnsi="Helvetica" w:cs="Calibri"/>
          <w:color w:val="000000"/>
          <w:lang w:eastAsia="en-GB"/>
        </w:rPr>
        <w:t>me (SHIP)</w:t>
      </w:r>
      <w:r w:rsidR="00EF6A65" w:rsidRPr="00D72DC1">
        <w:rPr>
          <w:rFonts w:ascii="Helvetica" w:eastAsia="Times New Roman" w:hAnsi="Helvetica" w:cs="Calibri"/>
          <w:color w:val="000000"/>
          <w:lang w:eastAsia="en-GB"/>
        </w:rPr>
        <w:t xml:space="preserve"> in </w:t>
      </w:r>
      <w:proofErr w:type="spellStart"/>
      <w:r w:rsidR="00EF6A65" w:rsidRPr="00D72DC1">
        <w:rPr>
          <w:rFonts w:ascii="Helvetica" w:eastAsia="Times New Roman" w:hAnsi="Helvetica" w:cs="Calibri"/>
          <w:color w:val="000000"/>
          <w:lang w:eastAsia="en-GB"/>
        </w:rPr>
        <w:t>Sonagachi</w:t>
      </w:r>
      <w:proofErr w:type="spellEnd"/>
      <w:r w:rsidR="00EF6A65" w:rsidRPr="00D72DC1">
        <w:rPr>
          <w:rFonts w:ascii="Helvetica" w:eastAsia="Times New Roman" w:hAnsi="Helvetica" w:cs="Calibri"/>
          <w:color w:val="000000"/>
          <w:lang w:eastAsia="en-GB"/>
        </w:rPr>
        <w:t xml:space="preserve">. </w:t>
      </w:r>
      <w:r w:rsidR="000263C6">
        <w:rPr>
          <w:rFonts w:ascii="Helvetica" w:eastAsia="Times New Roman" w:hAnsi="Helvetica" w:cs="Calibri"/>
          <w:color w:val="000000"/>
          <w:lang w:eastAsia="en-GB"/>
        </w:rPr>
        <w:t>SHIP</w:t>
      </w:r>
      <w:r w:rsidR="00EF6A65" w:rsidRPr="00D72DC1">
        <w:rPr>
          <w:rFonts w:ascii="Helvetica" w:eastAsia="Times New Roman" w:hAnsi="Helvetica" w:cs="Calibri"/>
          <w:color w:val="000000"/>
          <w:lang w:eastAsia="en-GB"/>
        </w:rPr>
        <w:t xml:space="preserve"> would lay the foundations for Durbar </w:t>
      </w:r>
      <w:proofErr w:type="spellStart"/>
      <w:r w:rsidR="00EF6A65" w:rsidRPr="00D72DC1">
        <w:rPr>
          <w:rFonts w:ascii="Helvetica" w:eastAsia="Times New Roman" w:hAnsi="Helvetica" w:cs="Calibri"/>
          <w:color w:val="000000"/>
          <w:lang w:eastAsia="en-GB"/>
        </w:rPr>
        <w:t>Mahila</w:t>
      </w:r>
      <w:proofErr w:type="spellEnd"/>
      <w:r w:rsidR="00EF6A65" w:rsidRPr="00D72DC1">
        <w:rPr>
          <w:rFonts w:ascii="Helvetica" w:eastAsia="Times New Roman" w:hAnsi="Helvetica" w:cs="Calibri"/>
          <w:color w:val="000000"/>
          <w:lang w:eastAsia="en-GB"/>
        </w:rPr>
        <w:t xml:space="preserve"> </w:t>
      </w:r>
      <w:proofErr w:type="spellStart"/>
      <w:r w:rsidR="00EF6A65" w:rsidRPr="00D72DC1">
        <w:rPr>
          <w:rFonts w:ascii="Helvetica" w:eastAsia="Times New Roman" w:hAnsi="Helvetica" w:cs="Calibri"/>
          <w:color w:val="000000"/>
          <w:lang w:eastAsia="en-GB"/>
        </w:rPr>
        <w:t>Samanwaya</w:t>
      </w:r>
      <w:proofErr w:type="spellEnd"/>
      <w:r w:rsidR="00EF6A65" w:rsidRPr="00D72DC1">
        <w:rPr>
          <w:rFonts w:ascii="Helvetica" w:eastAsia="Times New Roman" w:hAnsi="Helvetica" w:cs="Calibri"/>
          <w:color w:val="000000"/>
          <w:lang w:eastAsia="en-GB"/>
        </w:rPr>
        <w:t xml:space="preserve"> Committee (DMSC)</w:t>
      </w:r>
      <w:r w:rsidR="009232D7" w:rsidRPr="00D72DC1">
        <w:rPr>
          <w:rFonts w:ascii="Helvetica" w:eastAsia="Times New Roman" w:hAnsi="Helvetica" w:cs="Calibri"/>
          <w:color w:val="000000"/>
          <w:lang w:eastAsia="en-GB"/>
        </w:rPr>
        <w:t>, a</w:t>
      </w:r>
      <w:r w:rsidR="00D521FD" w:rsidRPr="00D72DC1">
        <w:rPr>
          <w:rFonts w:ascii="Helvetica" w:eastAsia="Times New Roman" w:hAnsi="Helvetica" w:cs="Calibri"/>
          <w:color w:val="000000"/>
          <w:lang w:eastAsia="en-GB"/>
        </w:rPr>
        <w:t xml:space="preserve"> forum </w:t>
      </w:r>
      <w:r w:rsidR="009232D7" w:rsidRPr="00D72DC1">
        <w:rPr>
          <w:rFonts w:ascii="Helvetica" w:eastAsia="Times New Roman" w:hAnsi="Helvetica" w:cs="Calibri"/>
          <w:color w:val="000000"/>
          <w:lang w:eastAsia="en-GB"/>
        </w:rPr>
        <w:t>of sex workers</w:t>
      </w:r>
      <w:r w:rsidR="00D521FD" w:rsidRPr="00D72DC1">
        <w:rPr>
          <w:rFonts w:ascii="Helvetica" w:eastAsia="Times New Roman" w:hAnsi="Helvetica" w:cs="Calibri"/>
          <w:color w:val="000000"/>
          <w:lang w:eastAsia="en-GB"/>
        </w:rPr>
        <w:t xml:space="preserve"> and their children</w:t>
      </w:r>
      <w:r w:rsidR="009232D7" w:rsidRPr="00D72DC1">
        <w:rPr>
          <w:rFonts w:ascii="Helvetica" w:eastAsia="Times New Roman" w:hAnsi="Helvetica" w:cs="Calibri"/>
          <w:color w:val="000000"/>
          <w:lang w:eastAsia="en-GB"/>
        </w:rPr>
        <w:t xml:space="preserve"> </w:t>
      </w:r>
      <w:r w:rsidR="00D521FD" w:rsidRPr="00D72DC1">
        <w:rPr>
          <w:rFonts w:ascii="Helvetica" w:eastAsia="Times New Roman" w:hAnsi="Helvetica" w:cs="Calibri"/>
          <w:color w:val="000000"/>
          <w:lang w:eastAsia="en-GB"/>
        </w:rPr>
        <w:t>established in 1995</w:t>
      </w:r>
      <w:r w:rsidR="006D3748" w:rsidRPr="00D72DC1">
        <w:rPr>
          <w:rFonts w:ascii="Helvetica" w:eastAsia="Times New Roman" w:hAnsi="Helvetica" w:cs="Calibri"/>
          <w:color w:val="000000"/>
          <w:lang w:eastAsia="en-GB"/>
        </w:rPr>
        <w:t xml:space="preserve"> to fight for the labour rights and dignity of women in sex work</w:t>
      </w:r>
      <w:r w:rsidR="007E7E54" w:rsidRPr="00D72DC1">
        <w:rPr>
          <w:rFonts w:ascii="Helvetica" w:eastAsia="Times New Roman" w:hAnsi="Helvetica" w:cs="Calibri"/>
          <w:color w:val="000000"/>
          <w:lang w:eastAsia="en-GB"/>
        </w:rPr>
        <w:t>.</w:t>
      </w:r>
      <w:r w:rsidR="006D3748" w:rsidRPr="00D72DC1">
        <w:rPr>
          <w:rFonts w:ascii="Helvetica" w:eastAsia="Times New Roman" w:hAnsi="Helvetica" w:cs="Calibri"/>
          <w:color w:val="000000"/>
          <w:lang w:eastAsia="en-GB"/>
        </w:rPr>
        <w:t xml:space="preserve"> </w:t>
      </w:r>
      <w:r w:rsidR="007E7E54" w:rsidRPr="00D72DC1">
        <w:rPr>
          <w:rFonts w:ascii="Helvetica" w:eastAsia="Times New Roman" w:hAnsi="Helvetica" w:cs="Calibri"/>
          <w:color w:val="000000"/>
          <w:lang w:eastAsia="en-GB"/>
        </w:rPr>
        <w:t>T</w:t>
      </w:r>
      <w:r w:rsidR="006D3748" w:rsidRPr="00D72DC1">
        <w:rPr>
          <w:rFonts w:ascii="Helvetica" w:eastAsia="Times New Roman" w:hAnsi="Helvetica" w:cs="Calibri"/>
          <w:color w:val="000000"/>
          <w:lang w:eastAsia="en-GB"/>
        </w:rPr>
        <w:t xml:space="preserve">oday </w:t>
      </w:r>
      <w:r w:rsidR="007E7E54" w:rsidRPr="00D72DC1">
        <w:rPr>
          <w:rFonts w:ascii="Helvetica" w:eastAsia="Times New Roman" w:hAnsi="Helvetica" w:cs="Calibri"/>
          <w:color w:val="000000"/>
          <w:lang w:eastAsia="en-GB"/>
        </w:rPr>
        <w:t xml:space="preserve">DMSC </w:t>
      </w:r>
      <w:r w:rsidR="006D3748" w:rsidRPr="00D72DC1">
        <w:rPr>
          <w:rFonts w:ascii="Helvetica" w:eastAsia="Times New Roman" w:hAnsi="Helvetica" w:cs="Calibri"/>
          <w:color w:val="000000"/>
          <w:lang w:eastAsia="en-GB"/>
        </w:rPr>
        <w:t xml:space="preserve">is </w:t>
      </w:r>
      <w:r w:rsidR="002722F7" w:rsidRPr="00D72DC1">
        <w:rPr>
          <w:rFonts w:ascii="Helvetica" w:eastAsia="Times New Roman" w:hAnsi="Helvetica" w:cs="Calibri"/>
          <w:color w:val="000000"/>
          <w:lang w:eastAsia="en-GB"/>
        </w:rPr>
        <w:t>composed of approximately 65,000 sex workers</w:t>
      </w:r>
      <w:r w:rsidR="006D3748" w:rsidRPr="00D72DC1">
        <w:rPr>
          <w:rFonts w:ascii="Helvetica" w:eastAsia="Times New Roman" w:hAnsi="Helvetica" w:cs="Calibri"/>
          <w:color w:val="000000"/>
          <w:lang w:eastAsia="en-GB"/>
        </w:rPr>
        <w:t xml:space="preserve"> from across</w:t>
      </w:r>
      <w:r w:rsidR="007E7E54" w:rsidRPr="00D72DC1">
        <w:rPr>
          <w:rFonts w:ascii="Helvetica" w:eastAsia="Times New Roman" w:hAnsi="Helvetica" w:cs="Calibri"/>
          <w:color w:val="000000"/>
          <w:lang w:eastAsia="en-GB"/>
        </w:rPr>
        <w:t xml:space="preserve"> the state of West Bengal</w:t>
      </w:r>
      <w:r w:rsidR="004E2435" w:rsidRPr="00D72DC1">
        <w:rPr>
          <w:rFonts w:ascii="Helvetica" w:eastAsia="Times New Roman" w:hAnsi="Helvetica" w:cs="Calibri"/>
          <w:color w:val="000000"/>
          <w:lang w:eastAsia="en-GB"/>
        </w:rPr>
        <w:t>. D</w:t>
      </w:r>
      <w:r w:rsidR="007E7E54" w:rsidRPr="00D72DC1">
        <w:rPr>
          <w:rFonts w:ascii="Helvetica" w:eastAsia="Times New Roman" w:hAnsi="Helvetica" w:cs="Calibri"/>
          <w:color w:val="000000"/>
          <w:lang w:eastAsia="en-GB"/>
        </w:rPr>
        <w:t xml:space="preserve">espite losing Jana to </w:t>
      </w:r>
      <w:r w:rsidR="000263C6">
        <w:rPr>
          <w:rFonts w:ascii="Helvetica" w:eastAsia="Times New Roman" w:hAnsi="Helvetica" w:cs="Calibri"/>
          <w:color w:val="000000"/>
          <w:lang w:eastAsia="en-GB"/>
        </w:rPr>
        <w:t>COVID-19</w:t>
      </w:r>
      <w:r w:rsidR="007E7E54" w:rsidRPr="00D72DC1">
        <w:rPr>
          <w:rFonts w:ascii="Helvetica" w:eastAsia="Times New Roman" w:hAnsi="Helvetica" w:cs="Calibri"/>
          <w:color w:val="000000"/>
          <w:lang w:eastAsia="en-GB"/>
        </w:rPr>
        <w:t xml:space="preserve"> in 2021, </w:t>
      </w:r>
      <w:r w:rsidR="001F6CE6">
        <w:rPr>
          <w:rFonts w:ascii="Helvetica" w:eastAsia="Times New Roman" w:hAnsi="Helvetica" w:cs="Calibri"/>
          <w:color w:val="000000"/>
          <w:lang w:eastAsia="en-GB"/>
        </w:rPr>
        <w:t>DMSC</w:t>
      </w:r>
      <w:r w:rsidR="007E7E54" w:rsidRPr="00D72DC1">
        <w:rPr>
          <w:rFonts w:ascii="Helvetica" w:eastAsia="Times New Roman" w:hAnsi="Helvetica" w:cs="Calibri"/>
          <w:color w:val="000000"/>
          <w:lang w:eastAsia="en-GB"/>
        </w:rPr>
        <w:t xml:space="preserve"> continues with its mission of collectivising </w:t>
      </w:r>
      <w:r w:rsidR="006534FC" w:rsidRPr="00D72DC1">
        <w:rPr>
          <w:rFonts w:ascii="Helvetica" w:eastAsia="Times New Roman" w:hAnsi="Helvetica" w:cs="Calibri"/>
          <w:color w:val="000000"/>
          <w:lang w:eastAsia="en-GB"/>
        </w:rPr>
        <w:t xml:space="preserve">women in sex work to promote their dignity of life, to end trafficking of women and </w:t>
      </w:r>
      <w:r w:rsidR="000263C6" w:rsidRPr="00D72DC1">
        <w:rPr>
          <w:rFonts w:ascii="Helvetica" w:eastAsia="Times New Roman" w:hAnsi="Helvetica" w:cs="Calibri"/>
          <w:color w:val="000000"/>
          <w:lang w:eastAsia="en-GB"/>
        </w:rPr>
        <w:t>underage</w:t>
      </w:r>
      <w:r w:rsidR="006534FC" w:rsidRPr="00D72DC1">
        <w:rPr>
          <w:rFonts w:ascii="Helvetica" w:eastAsia="Times New Roman" w:hAnsi="Helvetica" w:cs="Calibri"/>
          <w:color w:val="000000"/>
          <w:lang w:eastAsia="en-GB"/>
        </w:rPr>
        <w:t xml:space="preserve"> children through its </w:t>
      </w:r>
      <w:proofErr w:type="spellStart"/>
      <w:r w:rsidR="006534FC" w:rsidRPr="00D72DC1">
        <w:rPr>
          <w:rFonts w:ascii="Helvetica" w:eastAsia="Times New Roman" w:hAnsi="Helvetica" w:cs="Calibri"/>
          <w:color w:val="000000"/>
          <w:lang w:eastAsia="en-GB"/>
        </w:rPr>
        <w:t>Self Regulatory</w:t>
      </w:r>
      <w:proofErr w:type="spellEnd"/>
      <w:r w:rsidR="006534FC" w:rsidRPr="00D72DC1">
        <w:rPr>
          <w:rFonts w:ascii="Helvetica" w:eastAsia="Times New Roman" w:hAnsi="Helvetica" w:cs="Calibri"/>
          <w:color w:val="000000"/>
          <w:lang w:eastAsia="en-GB"/>
        </w:rPr>
        <w:t xml:space="preserve"> Board (SRB), and to decriminali</w:t>
      </w:r>
      <w:r w:rsidR="000263C6">
        <w:rPr>
          <w:rFonts w:ascii="Helvetica" w:eastAsia="Times New Roman" w:hAnsi="Helvetica" w:cs="Calibri"/>
          <w:color w:val="000000"/>
          <w:lang w:eastAsia="en-GB"/>
        </w:rPr>
        <w:t>s</w:t>
      </w:r>
      <w:r w:rsidR="006534FC" w:rsidRPr="00D72DC1">
        <w:rPr>
          <w:rFonts w:ascii="Helvetica" w:eastAsia="Times New Roman" w:hAnsi="Helvetica" w:cs="Calibri"/>
          <w:color w:val="000000"/>
          <w:lang w:eastAsia="en-GB"/>
        </w:rPr>
        <w:t xml:space="preserve">e sex work in India. </w:t>
      </w:r>
    </w:p>
    <w:p w14:paraId="44CBA142" w14:textId="77777777" w:rsidR="00213909" w:rsidRPr="00D72DC1" w:rsidRDefault="00213909" w:rsidP="001E2AC0">
      <w:pPr>
        <w:jc w:val="both"/>
        <w:rPr>
          <w:rFonts w:ascii="Helvetica" w:eastAsia="Times New Roman" w:hAnsi="Helvetica" w:cs="Calibri"/>
          <w:color w:val="000000"/>
          <w:lang w:eastAsia="en-GB"/>
        </w:rPr>
      </w:pPr>
    </w:p>
    <w:p w14:paraId="4485CA37" w14:textId="172E94DE" w:rsidR="001C6144" w:rsidRPr="00D72DC1" w:rsidRDefault="00E312A8" w:rsidP="001E2AC0">
      <w:pPr>
        <w:jc w:val="both"/>
        <w:rPr>
          <w:rFonts w:ascii="Helvetica" w:eastAsia="Times New Roman" w:hAnsi="Helvetica" w:cs="Calibri"/>
          <w:color w:val="000000"/>
          <w:lang w:eastAsia="en-GB"/>
        </w:rPr>
      </w:pPr>
      <w:r w:rsidRPr="00D72DC1">
        <w:rPr>
          <w:rFonts w:ascii="Helvetica" w:eastAsia="Times New Roman" w:hAnsi="Helvetica" w:cs="Calibri"/>
          <w:color w:val="000000"/>
          <w:lang w:eastAsia="en-GB"/>
        </w:rPr>
        <w:t xml:space="preserve">In </w:t>
      </w:r>
      <w:r w:rsidR="00314C93" w:rsidRPr="00D72DC1">
        <w:rPr>
          <w:rFonts w:ascii="Helvetica" w:eastAsia="Times New Roman" w:hAnsi="Helvetica" w:cs="Calibri"/>
          <w:color w:val="000000"/>
          <w:lang w:eastAsia="en-GB"/>
        </w:rPr>
        <w:t xml:space="preserve">December 2019, a little short of three decades </w:t>
      </w:r>
      <w:r w:rsidR="00AF6713" w:rsidRPr="00D72DC1">
        <w:rPr>
          <w:rFonts w:ascii="Helvetica" w:eastAsia="Times New Roman" w:hAnsi="Helvetica" w:cs="Calibri"/>
          <w:color w:val="000000"/>
          <w:lang w:eastAsia="en-GB"/>
        </w:rPr>
        <w:t>since</w:t>
      </w:r>
      <w:r w:rsidR="00314C93" w:rsidRPr="00D72DC1">
        <w:rPr>
          <w:rFonts w:ascii="Helvetica" w:eastAsia="Times New Roman" w:hAnsi="Helvetica" w:cs="Calibri"/>
          <w:color w:val="000000"/>
          <w:lang w:eastAsia="en-GB"/>
        </w:rPr>
        <w:t xml:space="preserve"> </w:t>
      </w:r>
      <w:r w:rsidR="000263C6">
        <w:rPr>
          <w:rFonts w:ascii="Helvetica" w:eastAsia="Times New Roman" w:hAnsi="Helvetica" w:cs="Calibri"/>
          <w:color w:val="000000"/>
          <w:lang w:eastAsia="en-GB"/>
        </w:rPr>
        <w:t>“</w:t>
      </w:r>
      <w:r w:rsidR="00AF6713" w:rsidRPr="00D72DC1">
        <w:rPr>
          <w:rFonts w:ascii="Helvetica" w:eastAsia="Times New Roman" w:hAnsi="Helvetica" w:cs="Calibri"/>
          <w:color w:val="000000"/>
          <w:lang w:eastAsia="en-GB"/>
        </w:rPr>
        <w:t>Let’s talk About Sex</w:t>
      </w:r>
      <w:r w:rsidR="000263C6">
        <w:rPr>
          <w:rFonts w:ascii="Helvetica" w:eastAsia="Times New Roman" w:hAnsi="Helvetica" w:cs="Calibri"/>
          <w:color w:val="000000"/>
          <w:lang w:eastAsia="en-GB"/>
        </w:rPr>
        <w:t>”</w:t>
      </w:r>
      <w:r w:rsidR="00AF6713" w:rsidRPr="00D72DC1">
        <w:rPr>
          <w:rFonts w:ascii="Helvetica" w:eastAsia="Times New Roman" w:hAnsi="Helvetica" w:cs="Calibri"/>
          <w:color w:val="000000"/>
          <w:lang w:eastAsia="en-GB"/>
        </w:rPr>
        <w:t xml:space="preserve"> rocked my </w:t>
      </w:r>
      <w:r w:rsidR="000263C6">
        <w:rPr>
          <w:rFonts w:ascii="Helvetica" w:eastAsia="Times New Roman" w:hAnsi="Helvetica" w:cs="Calibri"/>
          <w:color w:val="000000"/>
          <w:lang w:eastAsia="en-GB"/>
        </w:rPr>
        <w:t>“</w:t>
      </w:r>
      <w:r w:rsidR="00322333" w:rsidRPr="00D72DC1">
        <w:rPr>
          <w:rFonts w:ascii="Helvetica" w:eastAsia="Times New Roman" w:hAnsi="Helvetica" w:cs="Calibri"/>
          <w:color w:val="000000"/>
          <w:lang w:eastAsia="en-GB"/>
        </w:rPr>
        <w:t>respectable</w:t>
      </w:r>
      <w:r w:rsidR="000263C6">
        <w:rPr>
          <w:rFonts w:ascii="Helvetica" w:eastAsia="Times New Roman" w:hAnsi="Helvetica" w:cs="Calibri"/>
          <w:color w:val="000000"/>
          <w:lang w:eastAsia="en-GB"/>
        </w:rPr>
        <w:t>”</w:t>
      </w:r>
      <w:r w:rsidR="00322333" w:rsidRPr="00D72DC1">
        <w:rPr>
          <w:rFonts w:ascii="Helvetica" w:eastAsia="Times New Roman" w:hAnsi="Helvetica" w:cs="Calibri"/>
          <w:color w:val="000000"/>
          <w:lang w:eastAsia="en-GB"/>
        </w:rPr>
        <w:t xml:space="preserve"> </w:t>
      </w:r>
      <w:r w:rsidR="007E7E54" w:rsidRPr="00D72DC1">
        <w:rPr>
          <w:rFonts w:ascii="Helvetica" w:eastAsia="Times New Roman" w:hAnsi="Helvetica" w:cs="Calibri"/>
          <w:color w:val="000000"/>
          <w:lang w:eastAsia="en-GB"/>
        </w:rPr>
        <w:t>Bengali boat</w:t>
      </w:r>
      <w:r w:rsidR="00322333" w:rsidRPr="00D72DC1">
        <w:rPr>
          <w:rFonts w:ascii="Helvetica" w:eastAsia="Times New Roman" w:hAnsi="Helvetica" w:cs="Calibri"/>
          <w:color w:val="000000"/>
          <w:lang w:eastAsia="en-GB"/>
        </w:rPr>
        <w:t xml:space="preserve">, </w:t>
      </w:r>
      <w:r w:rsidRPr="00D72DC1">
        <w:rPr>
          <w:rFonts w:ascii="Helvetica" w:eastAsia="Times New Roman" w:hAnsi="Helvetica" w:cs="Calibri"/>
          <w:color w:val="000000"/>
          <w:lang w:eastAsia="en-GB"/>
        </w:rPr>
        <w:t xml:space="preserve">I </w:t>
      </w:r>
      <w:r w:rsidR="0005060F" w:rsidRPr="00D72DC1">
        <w:rPr>
          <w:rFonts w:ascii="Helvetica" w:eastAsia="Times New Roman" w:hAnsi="Helvetica" w:cs="Calibri"/>
          <w:color w:val="000000"/>
          <w:lang w:eastAsia="en-GB"/>
        </w:rPr>
        <w:t xml:space="preserve">met </w:t>
      </w:r>
      <w:r w:rsidR="00216C13" w:rsidRPr="00D72DC1">
        <w:rPr>
          <w:rFonts w:ascii="Helvetica" w:eastAsia="Times New Roman" w:hAnsi="Helvetica" w:cs="Calibri"/>
          <w:color w:val="000000"/>
          <w:lang w:eastAsia="en-GB"/>
        </w:rPr>
        <w:t xml:space="preserve">and interviewed </w:t>
      </w:r>
      <w:r w:rsidR="0005060F" w:rsidRPr="00D72DC1">
        <w:rPr>
          <w:rFonts w:ascii="Helvetica" w:eastAsia="Times New Roman" w:hAnsi="Helvetica" w:cs="Calibri"/>
          <w:color w:val="000000"/>
          <w:lang w:eastAsia="en-GB"/>
        </w:rPr>
        <w:t xml:space="preserve">Jana in </w:t>
      </w:r>
      <w:r w:rsidR="00216C13" w:rsidRPr="00D72DC1">
        <w:rPr>
          <w:rFonts w:ascii="Helvetica" w:eastAsia="Times New Roman" w:hAnsi="Helvetica" w:cs="Calibri"/>
          <w:color w:val="000000"/>
          <w:lang w:eastAsia="en-GB"/>
        </w:rPr>
        <w:t xml:space="preserve">Kolkata, </w:t>
      </w:r>
      <w:r w:rsidR="0005060F" w:rsidRPr="00D72DC1">
        <w:rPr>
          <w:rFonts w:ascii="Helvetica" w:eastAsia="Times New Roman" w:hAnsi="Helvetica" w:cs="Calibri"/>
          <w:color w:val="000000"/>
          <w:lang w:eastAsia="en-GB"/>
        </w:rPr>
        <w:t xml:space="preserve">who </w:t>
      </w:r>
      <w:r w:rsidR="00216C13" w:rsidRPr="00D72DC1">
        <w:rPr>
          <w:rFonts w:ascii="Helvetica" w:eastAsia="Times New Roman" w:hAnsi="Helvetica" w:cs="Calibri"/>
          <w:color w:val="000000"/>
          <w:lang w:eastAsia="en-GB"/>
        </w:rPr>
        <w:t xml:space="preserve">then </w:t>
      </w:r>
      <w:r w:rsidR="0005060F" w:rsidRPr="00D72DC1">
        <w:rPr>
          <w:rFonts w:ascii="Helvetica" w:eastAsia="Times New Roman" w:hAnsi="Helvetica" w:cs="Calibri"/>
          <w:color w:val="000000"/>
          <w:lang w:eastAsia="en-GB"/>
        </w:rPr>
        <w:t xml:space="preserve">introduced me to members of Komal </w:t>
      </w:r>
      <w:proofErr w:type="spellStart"/>
      <w:r w:rsidR="0005060F" w:rsidRPr="00D72DC1">
        <w:rPr>
          <w:rFonts w:ascii="Helvetica" w:eastAsia="Times New Roman" w:hAnsi="Helvetica" w:cs="Calibri"/>
          <w:color w:val="000000"/>
          <w:lang w:eastAsia="en-GB"/>
        </w:rPr>
        <w:t>Gandhar</w:t>
      </w:r>
      <w:proofErr w:type="spellEnd"/>
      <w:r w:rsidR="0005060F" w:rsidRPr="00D72DC1">
        <w:rPr>
          <w:rFonts w:ascii="Helvetica" w:eastAsia="Times New Roman" w:hAnsi="Helvetica" w:cs="Calibri"/>
          <w:color w:val="000000"/>
          <w:lang w:eastAsia="en-GB"/>
        </w:rPr>
        <w:t xml:space="preserve">, the cultural wing of </w:t>
      </w:r>
      <w:r w:rsidR="000263C6">
        <w:rPr>
          <w:rFonts w:ascii="Helvetica" w:eastAsia="Times New Roman" w:hAnsi="Helvetica" w:cs="Calibri"/>
          <w:color w:val="000000"/>
          <w:lang w:eastAsia="en-GB"/>
        </w:rPr>
        <w:t xml:space="preserve">the </w:t>
      </w:r>
      <w:r w:rsidR="0005060F" w:rsidRPr="00D72DC1">
        <w:rPr>
          <w:rFonts w:ascii="Helvetica" w:eastAsia="Times New Roman" w:hAnsi="Helvetica" w:cs="Calibri"/>
          <w:color w:val="000000"/>
          <w:lang w:eastAsia="en-GB"/>
        </w:rPr>
        <w:t>DMSC</w:t>
      </w:r>
      <w:r w:rsidR="005E3802" w:rsidRPr="00D72DC1">
        <w:rPr>
          <w:rFonts w:ascii="Helvetica" w:eastAsia="Times New Roman" w:hAnsi="Helvetica" w:cs="Calibri"/>
          <w:color w:val="000000"/>
          <w:lang w:eastAsia="en-GB"/>
        </w:rPr>
        <w:t xml:space="preserve"> (established in 1998)</w:t>
      </w:r>
      <w:r w:rsidR="0005060F" w:rsidRPr="00D72DC1">
        <w:rPr>
          <w:rFonts w:ascii="Helvetica" w:eastAsia="Times New Roman" w:hAnsi="Helvetica" w:cs="Calibri"/>
          <w:color w:val="000000"/>
          <w:lang w:eastAsia="en-GB"/>
        </w:rPr>
        <w:t>.</w:t>
      </w:r>
      <w:r w:rsidR="00216C13" w:rsidRPr="00D72DC1">
        <w:rPr>
          <w:rFonts w:ascii="Helvetica" w:eastAsia="Times New Roman" w:hAnsi="Helvetica" w:cs="Calibri"/>
          <w:color w:val="000000"/>
          <w:lang w:eastAsia="en-GB"/>
        </w:rPr>
        <w:t xml:space="preserve"> </w:t>
      </w:r>
      <w:r w:rsidR="0076412F" w:rsidRPr="00D72DC1">
        <w:rPr>
          <w:rFonts w:ascii="Helvetica" w:eastAsia="Times New Roman" w:hAnsi="Helvetica" w:cs="Calibri"/>
          <w:color w:val="000000"/>
          <w:lang w:eastAsia="en-GB"/>
        </w:rPr>
        <w:t xml:space="preserve">As a </w:t>
      </w:r>
      <w:r w:rsidR="008B5553" w:rsidRPr="00D72DC1">
        <w:rPr>
          <w:rFonts w:ascii="Helvetica" w:eastAsia="Times New Roman" w:hAnsi="Helvetica" w:cs="Calibri"/>
          <w:color w:val="000000"/>
          <w:lang w:eastAsia="en-GB"/>
        </w:rPr>
        <w:t xml:space="preserve">dance and performance studies </w:t>
      </w:r>
      <w:r w:rsidR="0076412F" w:rsidRPr="00D72DC1">
        <w:rPr>
          <w:rFonts w:ascii="Helvetica" w:eastAsia="Times New Roman" w:hAnsi="Helvetica" w:cs="Calibri"/>
          <w:color w:val="000000"/>
          <w:lang w:eastAsia="en-GB"/>
        </w:rPr>
        <w:t xml:space="preserve">scholar interested in the history of </w:t>
      </w:r>
      <w:r w:rsidR="000263C6">
        <w:rPr>
          <w:rFonts w:ascii="Helvetica" w:eastAsia="Times New Roman" w:hAnsi="Helvetica" w:cs="Calibri"/>
          <w:color w:val="000000"/>
          <w:lang w:eastAsia="en-GB"/>
        </w:rPr>
        <w:t>“</w:t>
      </w:r>
      <w:r w:rsidR="0076412F" w:rsidRPr="00D72DC1">
        <w:rPr>
          <w:rFonts w:ascii="Helvetica" w:eastAsia="Times New Roman" w:hAnsi="Helvetica" w:cs="Calibri"/>
          <w:color w:val="000000"/>
          <w:lang w:eastAsia="en-GB"/>
        </w:rPr>
        <w:t>nautch</w:t>
      </w:r>
      <w:r w:rsidR="000263C6">
        <w:rPr>
          <w:rFonts w:ascii="Helvetica" w:eastAsia="Times New Roman" w:hAnsi="Helvetica" w:cs="Calibri"/>
          <w:color w:val="000000"/>
          <w:lang w:eastAsia="en-GB"/>
        </w:rPr>
        <w:t>”</w:t>
      </w:r>
      <w:r w:rsidR="0076412F" w:rsidRPr="00D72DC1">
        <w:rPr>
          <w:rFonts w:ascii="Helvetica" w:eastAsia="Times New Roman" w:hAnsi="Helvetica" w:cs="Calibri"/>
          <w:color w:val="000000"/>
          <w:lang w:eastAsia="en-GB"/>
        </w:rPr>
        <w:t xml:space="preserve"> and its afterlife in Kolkata, I was interested in </w:t>
      </w:r>
      <w:r w:rsidR="00F3118C" w:rsidRPr="00D72DC1">
        <w:rPr>
          <w:rFonts w:ascii="Helvetica" w:eastAsia="Times New Roman" w:hAnsi="Helvetica" w:cs="Calibri"/>
          <w:color w:val="000000"/>
          <w:lang w:eastAsia="en-GB"/>
        </w:rPr>
        <w:t xml:space="preserve">mapping spaces in which former courtesans </w:t>
      </w:r>
      <w:r w:rsidR="003D628D">
        <w:rPr>
          <w:rFonts w:ascii="Helvetica" w:eastAsia="Times New Roman" w:hAnsi="Helvetica" w:cs="Calibri"/>
          <w:color w:val="000000"/>
          <w:lang w:eastAsia="en-GB"/>
        </w:rPr>
        <w:t xml:space="preserve">from Bengal </w:t>
      </w:r>
      <w:r w:rsidR="00F3118C" w:rsidRPr="00D72DC1">
        <w:rPr>
          <w:rFonts w:ascii="Helvetica" w:eastAsia="Times New Roman" w:hAnsi="Helvetica" w:cs="Calibri"/>
          <w:color w:val="000000"/>
          <w:lang w:eastAsia="en-GB"/>
        </w:rPr>
        <w:t>worked or lived</w:t>
      </w:r>
      <w:r w:rsidR="001669D5">
        <w:rPr>
          <w:rFonts w:ascii="Helvetica" w:eastAsia="Times New Roman" w:hAnsi="Helvetica" w:cs="Calibri"/>
          <w:color w:val="000000"/>
          <w:lang w:eastAsia="en-GB"/>
        </w:rPr>
        <w:t>.</w:t>
      </w:r>
      <w:r w:rsidR="00E42DD6">
        <w:rPr>
          <w:rStyle w:val="EndnoteReference"/>
          <w:rFonts w:ascii="Helvetica" w:eastAsia="Times New Roman" w:hAnsi="Helvetica" w:cs="Calibri"/>
          <w:color w:val="000000"/>
          <w:lang w:eastAsia="en-GB"/>
        </w:rPr>
        <w:endnoteReference w:id="1"/>
      </w:r>
      <w:r w:rsidR="00F3118C" w:rsidRPr="00D72DC1">
        <w:rPr>
          <w:rFonts w:ascii="Helvetica" w:eastAsia="Times New Roman" w:hAnsi="Helvetica" w:cs="Calibri"/>
          <w:color w:val="000000"/>
          <w:lang w:eastAsia="en-GB"/>
        </w:rPr>
        <w:t xml:space="preserve"> </w:t>
      </w:r>
      <w:r w:rsidR="001669D5">
        <w:rPr>
          <w:rFonts w:ascii="Helvetica" w:eastAsia="Times New Roman" w:hAnsi="Helvetica" w:cs="Calibri"/>
          <w:color w:val="000000"/>
          <w:lang w:eastAsia="en-GB"/>
        </w:rPr>
        <w:t>I wanted to</w:t>
      </w:r>
      <w:r w:rsidR="00F3118C" w:rsidRPr="00D72DC1">
        <w:rPr>
          <w:rFonts w:ascii="Helvetica" w:eastAsia="Times New Roman" w:hAnsi="Helvetica" w:cs="Calibri"/>
          <w:color w:val="000000"/>
          <w:lang w:eastAsia="en-GB"/>
        </w:rPr>
        <w:t xml:space="preserve"> locat</w:t>
      </w:r>
      <w:r w:rsidR="001669D5">
        <w:rPr>
          <w:rFonts w:ascii="Helvetica" w:eastAsia="Times New Roman" w:hAnsi="Helvetica" w:cs="Calibri"/>
          <w:color w:val="000000"/>
          <w:lang w:eastAsia="en-GB"/>
        </w:rPr>
        <w:t>e</w:t>
      </w:r>
      <w:r w:rsidR="00F3118C" w:rsidRPr="00D72DC1">
        <w:rPr>
          <w:rFonts w:ascii="Helvetica" w:eastAsia="Times New Roman" w:hAnsi="Helvetica" w:cs="Calibri"/>
          <w:color w:val="000000"/>
          <w:lang w:eastAsia="en-GB"/>
        </w:rPr>
        <w:t xml:space="preserve"> traces of </w:t>
      </w:r>
      <w:r w:rsidR="003D628D">
        <w:rPr>
          <w:rFonts w:ascii="Helvetica" w:eastAsia="Times New Roman" w:hAnsi="Helvetica" w:cs="Calibri"/>
          <w:color w:val="000000"/>
          <w:lang w:eastAsia="en-GB"/>
        </w:rPr>
        <w:t>the Bengali nautch dancer’s</w:t>
      </w:r>
      <w:r w:rsidR="001669D5" w:rsidRPr="00D72DC1">
        <w:rPr>
          <w:rFonts w:ascii="Helvetica" w:eastAsia="Times New Roman" w:hAnsi="Helvetica" w:cs="Calibri"/>
          <w:color w:val="000000"/>
          <w:lang w:eastAsia="en-GB"/>
        </w:rPr>
        <w:t xml:space="preserve"> </w:t>
      </w:r>
      <w:r w:rsidR="00F3118C" w:rsidRPr="00D72DC1">
        <w:rPr>
          <w:rFonts w:ascii="Helvetica" w:eastAsia="Times New Roman" w:hAnsi="Helvetica" w:cs="Calibri"/>
          <w:color w:val="000000"/>
          <w:lang w:eastAsia="en-GB"/>
        </w:rPr>
        <w:t xml:space="preserve">feminist worldmaking </w:t>
      </w:r>
      <w:r w:rsidR="003D628D">
        <w:rPr>
          <w:rFonts w:ascii="Helvetica" w:eastAsia="Times New Roman" w:hAnsi="Helvetica" w:cs="Calibri"/>
          <w:color w:val="000000"/>
          <w:lang w:eastAsia="en-GB"/>
        </w:rPr>
        <w:t>in</w:t>
      </w:r>
      <w:r w:rsidR="00F3118C" w:rsidRPr="00D72DC1">
        <w:rPr>
          <w:rFonts w:ascii="Helvetica" w:eastAsia="Times New Roman" w:hAnsi="Helvetica" w:cs="Calibri"/>
          <w:color w:val="000000"/>
          <w:lang w:eastAsia="en-GB"/>
        </w:rPr>
        <w:t xml:space="preserve"> </w:t>
      </w:r>
      <w:r w:rsidR="00F86821">
        <w:rPr>
          <w:rFonts w:ascii="Helvetica" w:eastAsia="Times New Roman" w:hAnsi="Helvetica" w:cs="Calibri"/>
          <w:color w:val="000000"/>
          <w:lang w:eastAsia="en-GB"/>
        </w:rPr>
        <w:t xml:space="preserve">repertoires </w:t>
      </w:r>
      <w:r w:rsidR="003D628D">
        <w:rPr>
          <w:rFonts w:ascii="Helvetica" w:eastAsia="Times New Roman" w:hAnsi="Helvetica" w:cs="Calibri"/>
          <w:color w:val="000000"/>
          <w:lang w:eastAsia="en-GB"/>
        </w:rPr>
        <w:t>that may have</w:t>
      </w:r>
      <w:r w:rsidR="00F86821">
        <w:rPr>
          <w:rFonts w:ascii="Helvetica" w:eastAsia="Times New Roman" w:hAnsi="Helvetica" w:cs="Calibri"/>
          <w:color w:val="000000"/>
          <w:lang w:eastAsia="en-GB"/>
        </w:rPr>
        <w:t xml:space="preserve"> </w:t>
      </w:r>
      <w:r w:rsidR="00F3118C" w:rsidRPr="00D72DC1">
        <w:rPr>
          <w:rFonts w:ascii="Helvetica" w:eastAsia="Times New Roman" w:hAnsi="Helvetica" w:cs="Calibri"/>
          <w:color w:val="000000"/>
          <w:lang w:eastAsia="en-GB"/>
        </w:rPr>
        <w:t>survived</w:t>
      </w:r>
      <w:r w:rsidR="003B7BD4" w:rsidRPr="00D72DC1">
        <w:rPr>
          <w:rFonts w:ascii="Helvetica" w:eastAsia="Times New Roman" w:hAnsi="Helvetica" w:cs="Calibri"/>
          <w:color w:val="000000"/>
          <w:lang w:eastAsia="en-GB"/>
        </w:rPr>
        <w:t xml:space="preserve"> decades long </w:t>
      </w:r>
      <w:r w:rsidR="00362E27" w:rsidRPr="00D72DC1">
        <w:rPr>
          <w:rFonts w:ascii="Helvetica" w:eastAsia="Times New Roman" w:hAnsi="Helvetica" w:cs="Calibri"/>
          <w:color w:val="000000"/>
          <w:lang w:eastAsia="en-GB"/>
        </w:rPr>
        <w:t xml:space="preserve">legal </w:t>
      </w:r>
      <w:r w:rsidR="003B7BD4" w:rsidRPr="00D72DC1">
        <w:rPr>
          <w:rFonts w:ascii="Helvetica" w:eastAsia="Times New Roman" w:hAnsi="Helvetica" w:cs="Calibri"/>
          <w:color w:val="000000"/>
          <w:lang w:eastAsia="en-GB"/>
        </w:rPr>
        <w:t>prohibition</w:t>
      </w:r>
      <w:r w:rsidR="002A7552" w:rsidRPr="00D72DC1">
        <w:rPr>
          <w:rFonts w:ascii="Helvetica" w:eastAsia="Times New Roman" w:hAnsi="Helvetica" w:cs="Calibri"/>
          <w:color w:val="000000"/>
          <w:lang w:eastAsia="en-GB"/>
        </w:rPr>
        <w:t>s</w:t>
      </w:r>
      <w:r w:rsidR="003B7BD4" w:rsidRPr="00D72DC1">
        <w:rPr>
          <w:rFonts w:ascii="Helvetica" w:eastAsia="Times New Roman" w:hAnsi="Helvetica" w:cs="Calibri"/>
          <w:color w:val="000000"/>
          <w:lang w:eastAsia="en-GB"/>
        </w:rPr>
        <w:t xml:space="preserve"> and ban</w:t>
      </w:r>
      <w:r w:rsidR="002A7552" w:rsidRPr="00D72DC1">
        <w:rPr>
          <w:rFonts w:ascii="Helvetica" w:eastAsia="Times New Roman" w:hAnsi="Helvetica" w:cs="Calibri"/>
          <w:color w:val="000000"/>
          <w:lang w:eastAsia="en-GB"/>
        </w:rPr>
        <w:t>s</w:t>
      </w:r>
      <w:r w:rsidR="003B7BD4" w:rsidRPr="00D72DC1">
        <w:rPr>
          <w:rFonts w:ascii="Helvetica" w:eastAsia="Times New Roman" w:hAnsi="Helvetica" w:cs="Calibri"/>
          <w:color w:val="000000"/>
          <w:lang w:eastAsia="en-GB"/>
        </w:rPr>
        <w:t xml:space="preserve"> in India</w:t>
      </w:r>
      <w:r w:rsidR="00F3118C" w:rsidRPr="00D72DC1">
        <w:rPr>
          <w:rFonts w:ascii="Helvetica" w:eastAsia="Times New Roman" w:hAnsi="Helvetica" w:cs="Calibri"/>
          <w:color w:val="000000"/>
          <w:lang w:eastAsia="en-GB"/>
        </w:rPr>
        <w:t>.</w:t>
      </w:r>
      <w:r w:rsidR="00F730C3" w:rsidRPr="00D72DC1">
        <w:rPr>
          <w:rFonts w:ascii="Helvetica" w:eastAsia="Times New Roman" w:hAnsi="Helvetica" w:cs="Calibri"/>
          <w:color w:val="000000"/>
          <w:lang w:eastAsia="en-GB"/>
        </w:rPr>
        <w:t xml:space="preserve"> </w:t>
      </w:r>
      <w:r w:rsidR="00843CEC" w:rsidRPr="00D72DC1">
        <w:rPr>
          <w:rFonts w:ascii="Helvetica" w:eastAsia="Times New Roman" w:hAnsi="Helvetica" w:cs="Calibri"/>
          <w:color w:val="000000"/>
          <w:lang w:eastAsia="en-GB"/>
        </w:rPr>
        <w:t xml:space="preserve">When I met </w:t>
      </w:r>
      <w:r w:rsidR="00F730C3" w:rsidRPr="00D72DC1">
        <w:rPr>
          <w:rFonts w:ascii="Helvetica" w:eastAsia="Times New Roman" w:hAnsi="Helvetica" w:cs="Calibri"/>
          <w:color w:val="000000"/>
          <w:lang w:eastAsia="en-GB"/>
        </w:rPr>
        <w:t xml:space="preserve">Komal </w:t>
      </w:r>
      <w:proofErr w:type="spellStart"/>
      <w:r w:rsidR="00F730C3" w:rsidRPr="00D72DC1">
        <w:rPr>
          <w:rFonts w:ascii="Helvetica" w:eastAsia="Times New Roman" w:hAnsi="Helvetica" w:cs="Calibri"/>
          <w:color w:val="000000"/>
          <w:lang w:eastAsia="en-GB"/>
        </w:rPr>
        <w:t>Gandhar</w:t>
      </w:r>
      <w:proofErr w:type="spellEnd"/>
      <w:r w:rsidR="00843CEC" w:rsidRPr="00D72DC1">
        <w:rPr>
          <w:rFonts w:ascii="Helvetica" w:eastAsia="Times New Roman" w:hAnsi="Helvetica" w:cs="Calibri"/>
          <w:color w:val="000000"/>
          <w:lang w:eastAsia="en-GB"/>
        </w:rPr>
        <w:t xml:space="preserve">, the </w:t>
      </w:r>
      <w:r w:rsidR="00763598">
        <w:rPr>
          <w:rFonts w:ascii="Helvetica" w:eastAsia="Times New Roman" w:hAnsi="Helvetica" w:cs="Calibri"/>
          <w:color w:val="000000"/>
          <w:lang w:eastAsia="en-GB"/>
        </w:rPr>
        <w:t xml:space="preserve">group’s </w:t>
      </w:r>
      <w:r w:rsidR="00843CEC" w:rsidRPr="00D72DC1">
        <w:rPr>
          <w:rFonts w:ascii="Helvetica" w:eastAsia="Times New Roman" w:hAnsi="Helvetica" w:cs="Calibri"/>
          <w:color w:val="000000"/>
          <w:lang w:eastAsia="en-GB"/>
        </w:rPr>
        <w:t>members</w:t>
      </w:r>
      <w:r w:rsidR="00F730C3" w:rsidRPr="00D72DC1">
        <w:rPr>
          <w:rFonts w:ascii="Helvetica" w:eastAsia="Times New Roman" w:hAnsi="Helvetica" w:cs="Calibri"/>
          <w:color w:val="000000"/>
          <w:lang w:eastAsia="en-GB"/>
        </w:rPr>
        <w:t xml:space="preserve"> were rehearsing for a show </w:t>
      </w:r>
      <w:r w:rsidR="00843CEC" w:rsidRPr="00D72DC1">
        <w:rPr>
          <w:rFonts w:ascii="Helvetica" w:eastAsia="Times New Roman" w:hAnsi="Helvetica" w:cs="Calibri"/>
          <w:color w:val="000000"/>
          <w:lang w:eastAsia="en-GB"/>
        </w:rPr>
        <w:t xml:space="preserve">they were to perform in </w:t>
      </w:r>
      <w:r w:rsidR="005D25F7" w:rsidRPr="00D72DC1">
        <w:rPr>
          <w:rFonts w:ascii="Helvetica" w:eastAsia="Times New Roman" w:hAnsi="Helvetica" w:cs="Calibri"/>
          <w:color w:val="000000"/>
          <w:lang w:eastAsia="en-GB"/>
        </w:rPr>
        <w:t>later that evening, at a Rajasthani Mela in</w:t>
      </w:r>
      <w:r w:rsidR="00843CEC" w:rsidRPr="00D72DC1">
        <w:rPr>
          <w:rFonts w:ascii="Helvetica" w:eastAsia="Times New Roman" w:hAnsi="Helvetica" w:cs="Calibri"/>
          <w:color w:val="000000"/>
          <w:lang w:eastAsia="en-GB"/>
        </w:rPr>
        <w:t xml:space="preserve"> a Kolkata suburb. </w:t>
      </w:r>
      <w:r w:rsidR="001669D5" w:rsidRPr="00335DBC">
        <w:rPr>
          <w:rFonts w:ascii="Helvetica" w:eastAsia="Times New Roman" w:hAnsi="Helvetica" w:cs="Calibri"/>
          <w:color w:val="000000"/>
          <w:lang w:eastAsia="en-GB"/>
        </w:rPr>
        <w:t xml:space="preserve">The </w:t>
      </w:r>
      <w:r w:rsidR="0045399C" w:rsidRPr="00335DBC">
        <w:rPr>
          <w:rFonts w:ascii="Helvetica" w:eastAsia="Times New Roman" w:hAnsi="Helvetica" w:cs="Calibri"/>
          <w:color w:val="000000"/>
          <w:lang w:eastAsia="en-GB"/>
        </w:rPr>
        <w:t xml:space="preserve">conversations with </w:t>
      </w:r>
      <w:r w:rsidR="000F56AE" w:rsidRPr="00335DBC">
        <w:rPr>
          <w:rFonts w:ascii="Helvetica" w:eastAsia="Times New Roman" w:hAnsi="Helvetica" w:cs="Calibri"/>
          <w:color w:val="000000"/>
          <w:lang w:eastAsia="en-GB"/>
        </w:rPr>
        <w:t xml:space="preserve">Komal </w:t>
      </w:r>
      <w:proofErr w:type="spellStart"/>
      <w:r w:rsidR="000F56AE" w:rsidRPr="00335DBC">
        <w:rPr>
          <w:rFonts w:ascii="Helvetica" w:eastAsia="Times New Roman" w:hAnsi="Helvetica" w:cs="Calibri"/>
          <w:color w:val="000000"/>
          <w:lang w:eastAsia="en-GB"/>
        </w:rPr>
        <w:t>Gandhar’s</w:t>
      </w:r>
      <w:proofErr w:type="spellEnd"/>
      <w:r w:rsidR="000F56AE" w:rsidRPr="00335DBC">
        <w:rPr>
          <w:rFonts w:ascii="Helvetica" w:eastAsia="Times New Roman" w:hAnsi="Helvetica" w:cs="Calibri"/>
          <w:color w:val="000000"/>
          <w:lang w:eastAsia="en-GB"/>
        </w:rPr>
        <w:t xml:space="preserve"> dancers, both cis</w:t>
      </w:r>
      <w:r w:rsidR="006547A9" w:rsidRPr="00335DBC">
        <w:rPr>
          <w:rFonts w:ascii="Helvetica" w:eastAsia="Times New Roman" w:hAnsi="Helvetica" w:cs="Calibri"/>
          <w:color w:val="000000"/>
          <w:lang w:eastAsia="en-GB"/>
        </w:rPr>
        <w:t>-</w:t>
      </w:r>
      <w:r w:rsidR="000F56AE" w:rsidRPr="00335DBC">
        <w:rPr>
          <w:rFonts w:ascii="Helvetica" w:eastAsia="Times New Roman" w:hAnsi="Helvetica" w:cs="Calibri"/>
          <w:color w:val="000000"/>
          <w:lang w:eastAsia="en-GB"/>
        </w:rPr>
        <w:t xml:space="preserve"> and transgendered artists and activists, </w:t>
      </w:r>
      <w:r w:rsidR="00A41C76" w:rsidRPr="00335DBC">
        <w:rPr>
          <w:rFonts w:ascii="Helvetica" w:eastAsia="Times New Roman" w:hAnsi="Helvetica" w:cs="Calibri"/>
          <w:color w:val="000000"/>
          <w:lang w:eastAsia="en-GB"/>
        </w:rPr>
        <w:t>and</w:t>
      </w:r>
      <w:r w:rsidR="001669D5" w:rsidRPr="00335DBC">
        <w:rPr>
          <w:rFonts w:ascii="Helvetica" w:eastAsia="Times New Roman" w:hAnsi="Helvetica" w:cs="Calibri"/>
          <w:color w:val="000000"/>
          <w:lang w:eastAsia="en-GB"/>
        </w:rPr>
        <w:t xml:space="preserve"> the</w:t>
      </w:r>
      <w:r w:rsidR="00A41C76" w:rsidRPr="00335DBC">
        <w:rPr>
          <w:rFonts w:ascii="Helvetica" w:eastAsia="Times New Roman" w:hAnsi="Helvetica" w:cs="Calibri"/>
          <w:color w:val="000000"/>
          <w:lang w:eastAsia="en-GB"/>
        </w:rPr>
        <w:t xml:space="preserve"> subsequent witnessing of their performance</w:t>
      </w:r>
      <w:r w:rsidR="002A7552" w:rsidRPr="00335DBC">
        <w:rPr>
          <w:rFonts w:ascii="Helvetica" w:eastAsia="Times New Roman" w:hAnsi="Helvetica" w:cs="Calibri"/>
          <w:color w:val="000000"/>
          <w:lang w:eastAsia="en-GB"/>
        </w:rPr>
        <w:t xml:space="preserve"> that day</w:t>
      </w:r>
      <w:r w:rsidR="00A41C76" w:rsidRPr="00335DBC">
        <w:rPr>
          <w:rFonts w:ascii="Helvetica" w:eastAsia="Times New Roman" w:hAnsi="Helvetica" w:cs="Calibri"/>
          <w:color w:val="000000"/>
          <w:lang w:eastAsia="en-GB"/>
        </w:rPr>
        <w:t xml:space="preserve">, dispelled </w:t>
      </w:r>
      <w:r w:rsidR="001277F4" w:rsidRPr="00335DBC">
        <w:rPr>
          <w:rFonts w:ascii="Helvetica" w:eastAsia="Times New Roman" w:hAnsi="Helvetica" w:cs="Calibri"/>
          <w:color w:val="000000"/>
          <w:lang w:eastAsia="en-GB"/>
        </w:rPr>
        <w:t>any</w:t>
      </w:r>
      <w:r w:rsidR="00A41C76" w:rsidRPr="00335DBC">
        <w:rPr>
          <w:rFonts w:ascii="Helvetica" w:eastAsia="Times New Roman" w:hAnsi="Helvetica" w:cs="Calibri"/>
          <w:color w:val="000000"/>
          <w:lang w:eastAsia="en-GB"/>
        </w:rPr>
        <w:t xml:space="preserve"> possibility of </w:t>
      </w:r>
      <w:r w:rsidR="006B222F" w:rsidRPr="00335DBC">
        <w:rPr>
          <w:rFonts w:ascii="Helvetica" w:eastAsia="Times New Roman" w:hAnsi="Helvetica" w:cs="Calibri"/>
          <w:color w:val="000000"/>
          <w:lang w:eastAsia="en-GB"/>
        </w:rPr>
        <w:t xml:space="preserve">finding </w:t>
      </w:r>
      <w:r w:rsidR="00A41C76" w:rsidRPr="00335DBC">
        <w:rPr>
          <w:rFonts w:ascii="Helvetica" w:eastAsia="Times New Roman" w:hAnsi="Helvetica" w:cs="Calibri"/>
          <w:color w:val="000000"/>
          <w:lang w:eastAsia="en-GB"/>
        </w:rPr>
        <w:t>a rec</w:t>
      </w:r>
      <w:r w:rsidR="009A7CE3" w:rsidRPr="00335DBC">
        <w:rPr>
          <w:rFonts w:ascii="Helvetica" w:eastAsia="Times New Roman" w:hAnsi="Helvetica" w:cs="Calibri"/>
          <w:color w:val="000000"/>
          <w:lang w:eastAsia="en-GB"/>
        </w:rPr>
        <w:t>uperable</w:t>
      </w:r>
      <w:r w:rsidR="00A41C76" w:rsidRPr="00335DBC">
        <w:rPr>
          <w:rFonts w:ascii="Helvetica" w:eastAsia="Times New Roman" w:hAnsi="Helvetica" w:cs="Calibri"/>
          <w:color w:val="000000"/>
          <w:lang w:eastAsia="en-GB"/>
        </w:rPr>
        <w:t xml:space="preserve"> </w:t>
      </w:r>
      <w:r w:rsidR="001277F4" w:rsidRPr="00335DBC">
        <w:rPr>
          <w:rFonts w:ascii="Helvetica" w:eastAsia="Times New Roman" w:hAnsi="Helvetica" w:cs="Calibri"/>
          <w:color w:val="000000"/>
          <w:lang w:eastAsia="en-GB"/>
        </w:rPr>
        <w:t>courtesan</w:t>
      </w:r>
      <w:r w:rsidR="00A41C76" w:rsidRPr="00335DBC">
        <w:rPr>
          <w:rFonts w:ascii="Helvetica" w:eastAsia="Times New Roman" w:hAnsi="Helvetica" w:cs="Calibri"/>
          <w:color w:val="000000"/>
          <w:lang w:eastAsia="en-GB"/>
        </w:rPr>
        <w:t xml:space="preserve"> heritage</w:t>
      </w:r>
      <w:r w:rsidR="001277F4" w:rsidRPr="00335DBC">
        <w:rPr>
          <w:rFonts w:ascii="Helvetica" w:eastAsia="Times New Roman" w:hAnsi="Helvetica" w:cs="Calibri"/>
          <w:color w:val="000000"/>
          <w:lang w:eastAsia="en-GB"/>
        </w:rPr>
        <w:t xml:space="preserve"> held within a</w:t>
      </w:r>
      <w:r w:rsidR="00E25679" w:rsidRPr="00335DBC">
        <w:rPr>
          <w:rFonts w:ascii="Helvetica" w:eastAsia="Times New Roman" w:hAnsi="Helvetica" w:cs="Calibri"/>
          <w:color w:val="000000"/>
          <w:lang w:eastAsia="en-GB"/>
        </w:rPr>
        <w:t xml:space="preserve"> verifiable</w:t>
      </w:r>
      <w:r w:rsidR="001277F4" w:rsidRPr="00335DBC">
        <w:rPr>
          <w:rFonts w:ascii="Helvetica" w:eastAsia="Times New Roman" w:hAnsi="Helvetica" w:cs="Calibri"/>
          <w:color w:val="000000"/>
          <w:lang w:eastAsia="en-GB"/>
        </w:rPr>
        <w:t xml:space="preserve"> embodied practice</w:t>
      </w:r>
      <w:r w:rsidR="00D65952" w:rsidRPr="00335DBC">
        <w:rPr>
          <w:rFonts w:ascii="Helvetica" w:eastAsia="Times New Roman" w:hAnsi="Helvetica" w:cs="Calibri"/>
          <w:color w:val="000000"/>
          <w:lang w:eastAsia="en-GB"/>
        </w:rPr>
        <w:t>.</w:t>
      </w:r>
      <w:r w:rsidR="001669D5">
        <w:rPr>
          <w:rFonts w:ascii="Helvetica" w:eastAsia="Times New Roman" w:hAnsi="Helvetica" w:cs="Calibri"/>
          <w:color w:val="000000"/>
          <w:lang w:eastAsia="en-GB"/>
        </w:rPr>
        <w:t xml:space="preserve"> </w:t>
      </w:r>
      <w:r w:rsidR="00BE49E8">
        <w:rPr>
          <w:rFonts w:ascii="Helvetica" w:eastAsia="Times New Roman" w:hAnsi="Helvetica" w:cs="Calibri"/>
          <w:color w:val="000000"/>
          <w:lang w:eastAsia="en-GB"/>
        </w:rPr>
        <w:t xml:space="preserve">Komal </w:t>
      </w:r>
      <w:proofErr w:type="spellStart"/>
      <w:r w:rsidR="00BE49E8">
        <w:rPr>
          <w:rFonts w:ascii="Helvetica" w:eastAsia="Times New Roman" w:hAnsi="Helvetica" w:cs="Calibri"/>
          <w:color w:val="000000"/>
          <w:lang w:eastAsia="en-GB"/>
        </w:rPr>
        <w:t>Gandhar’s</w:t>
      </w:r>
      <w:proofErr w:type="spellEnd"/>
      <w:r w:rsidR="00BE49E8">
        <w:rPr>
          <w:rFonts w:ascii="Helvetica" w:eastAsia="Times New Roman" w:hAnsi="Helvetica" w:cs="Calibri"/>
          <w:color w:val="000000"/>
          <w:lang w:eastAsia="en-GB"/>
        </w:rPr>
        <w:t xml:space="preserve"> dancing </w:t>
      </w:r>
      <w:r w:rsidR="00F548CA">
        <w:rPr>
          <w:rFonts w:ascii="Helvetica" w:eastAsia="Times New Roman" w:hAnsi="Helvetica" w:cs="Calibri"/>
          <w:color w:val="000000"/>
          <w:lang w:eastAsia="en-GB"/>
        </w:rPr>
        <w:t>d</w:t>
      </w:r>
      <w:r w:rsidR="00243A46">
        <w:rPr>
          <w:rFonts w:ascii="Helvetica" w:eastAsia="Times New Roman" w:hAnsi="Helvetica" w:cs="Calibri"/>
          <w:color w:val="000000"/>
          <w:lang w:eastAsia="en-GB"/>
        </w:rPr>
        <w:t xml:space="preserve">id not evidence </w:t>
      </w:r>
      <w:r w:rsidR="004E2D6D">
        <w:rPr>
          <w:rFonts w:ascii="Helvetica" w:eastAsia="Times New Roman" w:hAnsi="Helvetica" w:cs="Calibri"/>
          <w:color w:val="000000"/>
          <w:lang w:eastAsia="en-GB"/>
        </w:rPr>
        <w:t xml:space="preserve">sustained </w:t>
      </w:r>
      <w:r w:rsidR="00243A46">
        <w:rPr>
          <w:rFonts w:ascii="Helvetica" w:eastAsia="Times New Roman" w:hAnsi="Helvetica" w:cs="Calibri"/>
          <w:color w:val="000000"/>
          <w:lang w:eastAsia="en-GB"/>
        </w:rPr>
        <w:t xml:space="preserve">training in </w:t>
      </w:r>
      <w:r w:rsidR="00243A46" w:rsidRPr="004E2D6D">
        <w:rPr>
          <w:rFonts w:ascii="Helvetica" w:eastAsia="Times New Roman" w:hAnsi="Helvetica" w:cs="Calibri"/>
          <w:i/>
          <w:iCs/>
          <w:color w:val="000000"/>
          <w:lang w:eastAsia="en-GB"/>
        </w:rPr>
        <w:t>thumri</w:t>
      </w:r>
      <w:r w:rsidR="00243A46">
        <w:rPr>
          <w:rFonts w:ascii="Helvetica" w:eastAsia="Times New Roman" w:hAnsi="Helvetica" w:cs="Calibri"/>
          <w:color w:val="000000"/>
          <w:lang w:eastAsia="en-GB"/>
        </w:rPr>
        <w:t xml:space="preserve"> or any other </w:t>
      </w:r>
      <w:r w:rsidR="00B054F5" w:rsidRPr="00A540B5">
        <w:rPr>
          <w:rFonts w:ascii="Helvetica" w:eastAsia="Times New Roman" w:hAnsi="Helvetica" w:cs="Calibri"/>
          <w:i/>
          <w:iCs/>
          <w:color w:val="000000"/>
          <w:lang w:eastAsia="en-GB"/>
        </w:rPr>
        <w:t>gharana</w:t>
      </w:r>
      <w:r w:rsidR="00B054F5">
        <w:rPr>
          <w:rFonts w:ascii="Helvetica" w:eastAsia="Times New Roman" w:hAnsi="Helvetica" w:cs="Calibri"/>
          <w:color w:val="000000"/>
          <w:lang w:eastAsia="en-GB"/>
        </w:rPr>
        <w:t xml:space="preserve">-based </w:t>
      </w:r>
      <w:r w:rsidR="004E2D6D">
        <w:rPr>
          <w:rFonts w:ascii="Helvetica" w:eastAsia="Times New Roman" w:hAnsi="Helvetica" w:cs="Calibri"/>
          <w:color w:val="000000"/>
          <w:lang w:eastAsia="en-GB"/>
        </w:rPr>
        <w:t xml:space="preserve">music/dance </w:t>
      </w:r>
      <w:r w:rsidR="004E2D6D" w:rsidRPr="004E2D6D">
        <w:rPr>
          <w:rFonts w:ascii="Helvetica" w:eastAsia="Times New Roman" w:hAnsi="Helvetica" w:cs="Calibri"/>
          <w:color w:val="000000"/>
          <w:lang w:eastAsia="en-GB"/>
        </w:rPr>
        <w:t>repertoire</w:t>
      </w:r>
      <w:r w:rsidR="004E2D6D">
        <w:rPr>
          <w:rFonts w:ascii="Helvetica" w:eastAsia="Times New Roman" w:hAnsi="Helvetica" w:cs="Calibri"/>
          <w:i/>
          <w:iCs/>
          <w:color w:val="000000"/>
          <w:lang w:eastAsia="en-GB"/>
        </w:rPr>
        <w:t xml:space="preserve"> </w:t>
      </w:r>
      <w:r w:rsidR="004E2D6D">
        <w:rPr>
          <w:rFonts w:ascii="Helvetica" w:eastAsia="Times New Roman" w:hAnsi="Helvetica" w:cs="Calibri"/>
          <w:color w:val="000000"/>
          <w:lang w:eastAsia="en-GB"/>
        </w:rPr>
        <w:t xml:space="preserve">that Bengal’s courtesans </w:t>
      </w:r>
      <w:r w:rsidR="00BF6CC5">
        <w:rPr>
          <w:rFonts w:ascii="Helvetica" w:eastAsia="Times New Roman" w:hAnsi="Helvetica" w:cs="Calibri"/>
          <w:color w:val="000000"/>
          <w:lang w:eastAsia="en-GB"/>
        </w:rPr>
        <w:t>were</w:t>
      </w:r>
      <w:r w:rsidR="004E2D6D">
        <w:rPr>
          <w:rFonts w:ascii="Helvetica" w:eastAsia="Times New Roman" w:hAnsi="Helvetica" w:cs="Calibri"/>
          <w:color w:val="000000"/>
          <w:lang w:eastAsia="en-GB"/>
        </w:rPr>
        <w:t xml:space="preserve"> renowned for. </w:t>
      </w:r>
      <w:r w:rsidR="00D65952" w:rsidRPr="00D72DC1">
        <w:rPr>
          <w:rFonts w:ascii="Helvetica" w:eastAsia="Times New Roman" w:hAnsi="Helvetica" w:cs="Calibri"/>
          <w:color w:val="000000"/>
          <w:lang w:eastAsia="en-GB"/>
        </w:rPr>
        <w:t>Y</w:t>
      </w:r>
      <w:r w:rsidR="00A41C76" w:rsidRPr="00D72DC1">
        <w:rPr>
          <w:rFonts w:ascii="Helvetica" w:eastAsia="Times New Roman" w:hAnsi="Helvetica" w:cs="Calibri"/>
          <w:color w:val="000000"/>
          <w:lang w:eastAsia="en-GB"/>
        </w:rPr>
        <w:t>et</w:t>
      </w:r>
      <w:r w:rsidR="00D65952" w:rsidRPr="00D72DC1">
        <w:rPr>
          <w:rFonts w:ascii="Helvetica" w:eastAsia="Times New Roman" w:hAnsi="Helvetica" w:cs="Calibri"/>
          <w:color w:val="000000"/>
          <w:lang w:eastAsia="en-GB"/>
        </w:rPr>
        <w:t>,</w:t>
      </w:r>
      <w:r w:rsidR="009A7CE3" w:rsidRPr="00D72DC1">
        <w:rPr>
          <w:rFonts w:ascii="Helvetica" w:eastAsia="Times New Roman" w:hAnsi="Helvetica" w:cs="Calibri"/>
          <w:color w:val="000000"/>
          <w:lang w:eastAsia="en-GB"/>
        </w:rPr>
        <w:t xml:space="preserve"> </w:t>
      </w:r>
      <w:r w:rsidR="004F56C9">
        <w:rPr>
          <w:rFonts w:ascii="Helvetica" w:eastAsia="Times New Roman" w:hAnsi="Helvetica" w:cs="Calibri"/>
          <w:color w:val="000000"/>
          <w:lang w:eastAsia="en-GB"/>
        </w:rPr>
        <w:t xml:space="preserve">Komal </w:t>
      </w:r>
      <w:proofErr w:type="spellStart"/>
      <w:r w:rsidR="004F56C9">
        <w:rPr>
          <w:rFonts w:ascii="Helvetica" w:eastAsia="Times New Roman" w:hAnsi="Helvetica" w:cs="Calibri"/>
          <w:color w:val="000000"/>
          <w:lang w:eastAsia="en-GB"/>
        </w:rPr>
        <w:t>Gandhar’s</w:t>
      </w:r>
      <w:proofErr w:type="spellEnd"/>
      <w:r w:rsidR="006B222F">
        <w:rPr>
          <w:rFonts w:ascii="Helvetica" w:eastAsia="Times New Roman" w:hAnsi="Helvetica" w:cs="Calibri"/>
          <w:color w:val="000000"/>
          <w:lang w:eastAsia="en-GB"/>
        </w:rPr>
        <w:t xml:space="preserve"> </w:t>
      </w:r>
      <w:r w:rsidR="000F4103" w:rsidRPr="00D72DC1">
        <w:rPr>
          <w:rFonts w:ascii="Helvetica" w:eastAsia="Times New Roman" w:hAnsi="Helvetica" w:cs="Calibri"/>
          <w:color w:val="000000"/>
          <w:lang w:eastAsia="en-GB"/>
        </w:rPr>
        <w:t>onstage and offstage</w:t>
      </w:r>
      <w:r w:rsidR="001C6144" w:rsidRPr="00D72DC1">
        <w:rPr>
          <w:rFonts w:ascii="Helvetica" w:eastAsia="Times New Roman" w:hAnsi="Helvetica" w:cs="Calibri"/>
          <w:color w:val="000000"/>
          <w:lang w:eastAsia="en-GB"/>
        </w:rPr>
        <w:t xml:space="preserve"> </w:t>
      </w:r>
      <w:r w:rsidR="000F4103" w:rsidRPr="00D72DC1">
        <w:rPr>
          <w:rFonts w:ascii="Helvetica" w:eastAsia="Times New Roman" w:hAnsi="Helvetica" w:cs="Calibri"/>
          <w:color w:val="000000"/>
          <w:lang w:eastAsia="en-GB"/>
        </w:rPr>
        <w:t xml:space="preserve">work </w:t>
      </w:r>
      <w:r w:rsidR="00E25679" w:rsidRPr="00D72DC1">
        <w:rPr>
          <w:rFonts w:ascii="Helvetica" w:eastAsia="Times New Roman" w:hAnsi="Helvetica" w:cs="Calibri"/>
          <w:color w:val="000000"/>
          <w:lang w:eastAsia="en-GB"/>
        </w:rPr>
        <w:t xml:space="preserve">that evening </w:t>
      </w:r>
      <w:r w:rsidR="00A41C76" w:rsidRPr="00D72DC1">
        <w:rPr>
          <w:rFonts w:ascii="Helvetica" w:eastAsia="Times New Roman" w:hAnsi="Helvetica" w:cs="Calibri"/>
          <w:color w:val="000000"/>
          <w:lang w:eastAsia="en-GB"/>
        </w:rPr>
        <w:t xml:space="preserve">revealed startling parallels between </w:t>
      </w:r>
      <w:r w:rsidR="00D65952" w:rsidRPr="00D72DC1">
        <w:rPr>
          <w:rFonts w:ascii="Helvetica" w:eastAsia="Times New Roman" w:hAnsi="Helvetica" w:cs="Calibri"/>
          <w:color w:val="000000"/>
          <w:lang w:eastAsia="en-GB"/>
        </w:rPr>
        <w:t xml:space="preserve">solidarities created by </w:t>
      </w:r>
      <w:r w:rsidR="00C02CC7" w:rsidRPr="00D72DC1">
        <w:rPr>
          <w:rFonts w:ascii="Helvetica" w:eastAsia="Times New Roman" w:hAnsi="Helvetica" w:cs="Calibri"/>
          <w:color w:val="000000"/>
          <w:lang w:eastAsia="en-GB"/>
        </w:rPr>
        <w:t xml:space="preserve">late </w:t>
      </w:r>
      <w:r w:rsidR="006547A9">
        <w:rPr>
          <w:rFonts w:ascii="Helvetica" w:eastAsia="Times New Roman" w:hAnsi="Helvetica" w:cs="Calibri"/>
          <w:color w:val="000000"/>
          <w:lang w:eastAsia="en-GB"/>
        </w:rPr>
        <w:t>19th</w:t>
      </w:r>
      <w:r w:rsidR="006547A9" w:rsidRPr="00D72DC1">
        <w:rPr>
          <w:rFonts w:ascii="Helvetica" w:eastAsia="Times New Roman" w:hAnsi="Helvetica" w:cs="Calibri"/>
          <w:color w:val="000000"/>
          <w:lang w:eastAsia="en-GB"/>
        </w:rPr>
        <w:t xml:space="preserve"> </w:t>
      </w:r>
      <w:r w:rsidR="00C02CC7" w:rsidRPr="00D72DC1">
        <w:rPr>
          <w:rFonts w:ascii="Helvetica" w:eastAsia="Times New Roman" w:hAnsi="Helvetica" w:cs="Calibri"/>
          <w:color w:val="000000"/>
          <w:lang w:eastAsia="en-GB"/>
        </w:rPr>
        <w:t xml:space="preserve">and early </w:t>
      </w:r>
      <w:r w:rsidR="006547A9">
        <w:rPr>
          <w:rFonts w:ascii="Helvetica" w:eastAsia="Times New Roman" w:hAnsi="Helvetica" w:cs="Calibri"/>
          <w:color w:val="000000"/>
          <w:lang w:eastAsia="en-GB"/>
        </w:rPr>
        <w:t>20</w:t>
      </w:r>
      <w:r w:rsidR="006547A9" w:rsidRPr="00C77730">
        <w:rPr>
          <w:rFonts w:ascii="Helvetica" w:eastAsia="Times New Roman" w:hAnsi="Helvetica" w:cs="Calibri"/>
          <w:color w:val="000000"/>
          <w:vertAlign w:val="superscript"/>
          <w:lang w:eastAsia="en-GB"/>
        </w:rPr>
        <w:t>th</w:t>
      </w:r>
      <w:r w:rsidR="006547A9">
        <w:rPr>
          <w:rFonts w:ascii="Helvetica" w:eastAsia="Times New Roman" w:hAnsi="Helvetica" w:cs="Calibri"/>
          <w:color w:val="000000"/>
          <w:lang w:eastAsia="en-GB"/>
        </w:rPr>
        <w:t xml:space="preserve"> </w:t>
      </w:r>
      <w:r w:rsidR="00C02CC7" w:rsidRPr="00D72DC1">
        <w:rPr>
          <w:rFonts w:ascii="Helvetica" w:eastAsia="Times New Roman" w:hAnsi="Helvetica" w:cs="Calibri"/>
          <w:color w:val="000000"/>
          <w:lang w:eastAsia="en-GB"/>
        </w:rPr>
        <w:t>centur</w:t>
      </w:r>
      <w:r w:rsidR="00C02CC7">
        <w:rPr>
          <w:rFonts w:ascii="Helvetica" w:eastAsia="Times New Roman" w:hAnsi="Helvetica" w:cs="Calibri"/>
          <w:color w:val="000000"/>
          <w:lang w:eastAsia="en-GB"/>
        </w:rPr>
        <w:t>y</w:t>
      </w:r>
      <w:r w:rsidR="00C02CC7" w:rsidRPr="00D72DC1">
        <w:rPr>
          <w:rFonts w:ascii="Helvetica" w:eastAsia="Times New Roman" w:hAnsi="Helvetica" w:cs="Calibri"/>
          <w:color w:val="000000"/>
          <w:lang w:eastAsia="en-GB"/>
        </w:rPr>
        <w:t xml:space="preserve"> </w:t>
      </w:r>
      <w:r w:rsidR="00D65952" w:rsidRPr="00D72DC1">
        <w:rPr>
          <w:rFonts w:ascii="Helvetica" w:eastAsia="Times New Roman" w:hAnsi="Helvetica" w:cs="Calibri"/>
          <w:color w:val="000000"/>
          <w:lang w:eastAsia="en-GB"/>
        </w:rPr>
        <w:t>Bengali courtesans</w:t>
      </w:r>
      <w:r w:rsidR="00C02CC7">
        <w:rPr>
          <w:rFonts w:ascii="Helvetica" w:eastAsia="Times New Roman" w:hAnsi="Helvetica" w:cs="Calibri"/>
          <w:color w:val="000000"/>
          <w:lang w:eastAsia="en-GB"/>
        </w:rPr>
        <w:t xml:space="preserve"> in the red light district</w:t>
      </w:r>
      <w:r w:rsidR="003E51F7">
        <w:rPr>
          <w:rFonts w:ascii="Helvetica" w:eastAsia="Times New Roman" w:hAnsi="Helvetica" w:cs="Calibri"/>
          <w:color w:val="000000"/>
          <w:lang w:eastAsia="en-GB"/>
        </w:rPr>
        <w:t>,</w:t>
      </w:r>
      <w:r w:rsidR="00D65952" w:rsidRPr="00D72DC1">
        <w:rPr>
          <w:rFonts w:ascii="Helvetica" w:eastAsia="Times New Roman" w:hAnsi="Helvetica" w:cs="Calibri"/>
          <w:color w:val="000000"/>
          <w:lang w:eastAsia="en-GB"/>
        </w:rPr>
        <w:t xml:space="preserve"> </w:t>
      </w:r>
      <w:r w:rsidR="00AC1F78">
        <w:rPr>
          <w:rFonts w:ascii="Helvetica" w:eastAsia="Times New Roman" w:hAnsi="Helvetica" w:cs="Calibri"/>
          <w:color w:val="000000"/>
          <w:lang w:eastAsia="en-GB"/>
        </w:rPr>
        <w:t xml:space="preserve">such as </w:t>
      </w:r>
      <w:proofErr w:type="spellStart"/>
      <w:r w:rsidR="00AC1F78">
        <w:rPr>
          <w:rFonts w:ascii="Helvetica" w:eastAsia="Times New Roman" w:hAnsi="Helvetica" w:cs="Calibri"/>
          <w:color w:val="000000"/>
          <w:lang w:eastAsia="en-GB"/>
        </w:rPr>
        <w:t>Rajbala</w:t>
      </w:r>
      <w:proofErr w:type="spellEnd"/>
      <w:r w:rsidR="00AC1F78">
        <w:rPr>
          <w:rFonts w:ascii="Helvetica" w:eastAsia="Times New Roman" w:hAnsi="Helvetica" w:cs="Calibri"/>
          <w:color w:val="000000"/>
          <w:lang w:eastAsia="en-GB"/>
        </w:rPr>
        <w:t xml:space="preserve"> and her daughter </w:t>
      </w:r>
      <w:proofErr w:type="spellStart"/>
      <w:r w:rsidR="00AC1F78">
        <w:rPr>
          <w:rFonts w:ascii="Helvetica" w:eastAsia="Times New Roman" w:hAnsi="Helvetica" w:cs="Calibri"/>
          <w:color w:val="000000"/>
          <w:lang w:eastAsia="en-GB"/>
        </w:rPr>
        <w:t>Indubala</w:t>
      </w:r>
      <w:proofErr w:type="spellEnd"/>
      <w:r w:rsidR="00AC1F78">
        <w:rPr>
          <w:rFonts w:ascii="Helvetica" w:eastAsia="Times New Roman" w:hAnsi="Helvetica" w:cs="Calibri"/>
          <w:color w:val="000000"/>
          <w:lang w:eastAsia="en-GB"/>
        </w:rPr>
        <w:t xml:space="preserve"> </w:t>
      </w:r>
      <w:proofErr w:type="spellStart"/>
      <w:r w:rsidR="00AC1F78">
        <w:rPr>
          <w:rFonts w:ascii="Helvetica" w:eastAsia="Times New Roman" w:hAnsi="Helvetica" w:cs="Calibri"/>
          <w:color w:val="000000"/>
          <w:lang w:eastAsia="en-GB"/>
        </w:rPr>
        <w:t>Dasi</w:t>
      </w:r>
      <w:proofErr w:type="spellEnd"/>
      <w:r w:rsidR="005A214D">
        <w:rPr>
          <w:rFonts w:ascii="Helvetica" w:eastAsia="Times New Roman" w:hAnsi="Helvetica" w:cs="Calibri"/>
          <w:color w:val="000000"/>
          <w:lang w:eastAsia="en-GB"/>
        </w:rPr>
        <w:t xml:space="preserve"> </w:t>
      </w:r>
      <w:r w:rsidR="00AC1F78">
        <w:rPr>
          <w:rFonts w:ascii="Helvetica" w:eastAsia="Times New Roman" w:hAnsi="Helvetica" w:cs="Calibri"/>
          <w:color w:val="000000"/>
          <w:lang w:eastAsia="en-GB"/>
        </w:rPr>
        <w:t xml:space="preserve">(Bhattacharya 2018; </w:t>
      </w:r>
      <w:proofErr w:type="spellStart"/>
      <w:r w:rsidR="00AC1F78">
        <w:rPr>
          <w:rFonts w:ascii="Helvetica" w:eastAsia="Times New Roman" w:hAnsi="Helvetica" w:cs="Calibri"/>
          <w:color w:val="000000"/>
          <w:lang w:eastAsia="en-GB"/>
        </w:rPr>
        <w:t>Purkayastha</w:t>
      </w:r>
      <w:proofErr w:type="spellEnd"/>
      <w:r w:rsidR="00AC1F78">
        <w:rPr>
          <w:rFonts w:ascii="Helvetica" w:eastAsia="Times New Roman" w:hAnsi="Helvetica" w:cs="Calibri"/>
          <w:color w:val="000000"/>
          <w:lang w:eastAsia="en-GB"/>
        </w:rPr>
        <w:t xml:space="preserve"> 2021)</w:t>
      </w:r>
      <w:r w:rsidR="00D65952" w:rsidRPr="00D72DC1">
        <w:rPr>
          <w:rFonts w:ascii="Helvetica" w:eastAsia="Times New Roman" w:hAnsi="Helvetica" w:cs="Calibri"/>
          <w:color w:val="000000"/>
          <w:lang w:eastAsia="en-GB"/>
        </w:rPr>
        <w:t>, and those fostered by dancers and activists</w:t>
      </w:r>
      <w:r w:rsidR="00C02CC7">
        <w:rPr>
          <w:rFonts w:ascii="Helvetica" w:eastAsia="Times New Roman" w:hAnsi="Helvetica" w:cs="Calibri"/>
          <w:color w:val="000000"/>
          <w:lang w:eastAsia="en-GB"/>
        </w:rPr>
        <w:t xml:space="preserve"> in </w:t>
      </w:r>
      <w:proofErr w:type="spellStart"/>
      <w:r w:rsidR="00C02CC7">
        <w:rPr>
          <w:rFonts w:ascii="Helvetica" w:eastAsia="Times New Roman" w:hAnsi="Helvetica" w:cs="Calibri"/>
          <w:color w:val="000000"/>
          <w:lang w:eastAsia="en-GB"/>
        </w:rPr>
        <w:t>Sonagachi</w:t>
      </w:r>
      <w:proofErr w:type="spellEnd"/>
      <w:r w:rsidR="00D65952" w:rsidRPr="00D72DC1">
        <w:rPr>
          <w:rFonts w:ascii="Helvetica" w:eastAsia="Times New Roman" w:hAnsi="Helvetica" w:cs="Calibri"/>
          <w:color w:val="000000"/>
          <w:lang w:eastAsia="en-GB"/>
        </w:rPr>
        <w:t xml:space="preserve"> </w:t>
      </w:r>
      <w:r w:rsidR="009A7CE3" w:rsidRPr="00D72DC1">
        <w:rPr>
          <w:rFonts w:ascii="Helvetica" w:eastAsia="Times New Roman" w:hAnsi="Helvetica" w:cs="Calibri"/>
          <w:color w:val="000000"/>
          <w:lang w:eastAsia="en-GB"/>
        </w:rPr>
        <w:t>today</w:t>
      </w:r>
      <w:r w:rsidR="00D65952" w:rsidRPr="00D72DC1">
        <w:rPr>
          <w:rFonts w:ascii="Helvetica" w:eastAsia="Times New Roman" w:hAnsi="Helvetica" w:cs="Calibri"/>
          <w:color w:val="000000"/>
          <w:lang w:eastAsia="en-GB"/>
        </w:rPr>
        <w:t>.</w:t>
      </w:r>
      <w:r w:rsidR="005A214D">
        <w:rPr>
          <w:rStyle w:val="EndnoteReference"/>
          <w:rFonts w:ascii="Helvetica" w:eastAsia="Times New Roman" w:hAnsi="Helvetica" w:cs="Calibri"/>
          <w:color w:val="000000"/>
          <w:lang w:eastAsia="en-GB"/>
        </w:rPr>
        <w:endnoteReference w:id="2"/>
      </w:r>
      <w:r w:rsidR="009A7CE3" w:rsidRPr="00D72DC1">
        <w:rPr>
          <w:rFonts w:ascii="Helvetica" w:eastAsia="Times New Roman" w:hAnsi="Helvetica" w:cs="Calibri"/>
          <w:color w:val="000000"/>
          <w:lang w:eastAsia="en-GB"/>
        </w:rPr>
        <w:t xml:space="preserve"> This was a genealogy of feminist activism that was not handed down in an easily </w:t>
      </w:r>
      <w:r w:rsidR="001E50D9" w:rsidRPr="00D72DC1">
        <w:rPr>
          <w:rFonts w:ascii="Helvetica" w:eastAsia="Times New Roman" w:hAnsi="Helvetica" w:cs="Calibri"/>
          <w:color w:val="000000"/>
          <w:lang w:eastAsia="en-GB"/>
        </w:rPr>
        <w:t>legible</w:t>
      </w:r>
      <w:r w:rsidR="009A7CE3" w:rsidRPr="00D72DC1">
        <w:rPr>
          <w:rFonts w:ascii="Helvetica" w:eastAsia="Times New Roman" w:hAnsi="Helvetica" w:cs="Calibri"/>
          <w:color w:val="000000"/>
          <w:lang w:eastAsia="en-GB"/>
        </w:rPr>
        <w:t xml:space="preserve"> hereditary tradition</w:t>
      </w:r>
      <w:r w:rsidR="001C6144" w:rsidRPr="00D72DC1">
        <w:rPr>
          <w:rFonts w:ascii="Helvetica" w:eastAsia="Times New Roman" w:hAnsi="Helvetica" w:cs="Calibri"/>
          <w:color w:val="000000"/>
          <w:lang w:eastAsia="en-GB"/>
        </w:rPr>
        <w:t xml:space="preserve"> of </w:t>
      </w:r>
      <w:r w:rsidR="006547A9">
        <w:rPr>
          <w:rFonts w:ascii="Helvetica" w:eastAsia="Times New Roman" w:hAnsi="Helvetica" w:cs="Calibri"/>
          <w:color w:val="000000"/>
          <w:lang w:eastAsia="en-GB"/>
        </w:rPr>
        <w:t>“</w:t>
      </w:r>
      <w:r w:rsidR="002F5D90" w:rsidRPr="00D72DC1">
        <w:rPr>
          <w:rFonts w:ascii="Helvetica" w:eastAsia="Times New Roman" w:hAnsi="Helvetica" w:cs="Calibri"/>
          <w:color w:val="000000"/>
          <w:lang w:eastAsia="en-GB"/>
        </w:rPr>
        <w:t>high art</w:t>
      </w:r>
      <w:r w:rsidR="006547A9">
        <w:rPr>
          <w:rFonts w:ascii="Helvetica" w:eastAsia="Times New Roman" w:hAnsi="Helvetica" w:cs="Calibri"/>
          <w:color w:val="000000"/>
          <w:lang w:eastAsia="en-GB"/>
        </w:rPr>
        <w:t>”</w:t>
      </w:r>
      <w:r w:rsidR="002F5D90" w:rsidRPr="00D72DC1">
        <w:rPr>
          <w:rFonts w:ascii="Helvetica" w:eastAsia="Times New Roman" w:hAnsi="Helvetica" w:cs="Calibri"/>
          <w:color w:val="000000"/>
          <w:lang w:eastAsia="en-GB"/>
        </w:rPr>
        <w:t xml:space="preserve"> </w:t>
      </w:r>
      <w:r w:rsidR="001C6144" w:rsidRPr="00D72DC1">
        <w:rPr>
          <w:rFonts w:ascii="Helvetica" w:eastAsia="Times New Roman" w:hAnsi="Helvetica" w:cs="Calibri"/>
          <w:color w:val="000000"/>
          <w:lang w:eastAsia="en-GB"/>
        </w:rPr>
        <w:t>dancing</w:t>
      </w:r>
      <w:r w:rsidR="009A7CE3" w:rsidRPr="00D72DC1">
        <w:rPr>
          <w:rFonts w:ascii="Helvetica" w:eastAsia="Times New Roman" w:hAnsi="Helvetica" w:cs="Calibri"/>
          <w:color w:val="000000"/>
          <w:lang w:eastAsia="en-GB"/>
        </w:rPr>
        <w:t xml:space="preserve">, </w:t>
      </w:r>
      <w:r w:rsidR="000A0D6F" w:rsidRPr="00D72DC1">
        <w:rPr>
          <w:rFonts w:ascii="Helvetica" w:eastAsia="Times New Roman" w:hAnsi="Helvetica" w:cs="Calibri"/>
          <w:color w:val="000000"/>
          <w:lang w:eastAsia="en-GB"/>
        </w:rPr>
        <w:t xml:space="preserve">as many Indian dance forms </w:t>
      </w:r>
      <w:r w:rsidR="00E25679" w:rsidRPr="00D72DC1">
        <w:rPr>
          <w:rFonts w:ascii="Helvetica" w:eastAsia="Times New Roman" w:hAnsi="Helvetica" w:cs="Calibri"/>
          <w:color w:val="000000"/>
          <w:lang w:eastAsia="en-GB"/>
        </w:rPr>
        <w:t>are</w:t>
      </w:r>
      <w:r w:rsidR="000A0D6F" w:rsidRPr="00D72DC1">
        <w:rPr>
          <w:rFonts w:ascii="Helvetica" w:eastAsia="Times New Roman" w:hAnsi="Helvetica" w:cs="Calibri"/>
          <w:color w:val="000000"/>
          <w:lang w:eastAsia="en-GB"/>
        </w:rPr>
        <w:t xml:space="preserve"> often known </w:t>
      </w:r>
      <w:r w:rsidR="00E25679" w:rsidRPr="00D72DC1">
        <w:rPr>
          <w:rFonts w:ascii="Helvetica" w:eastAsia="Times New Roman" w:hAnsi="Helvetica" w:cs="Calibri"/>
          <w:color w:val="000000"/>
          <w:lang w:eastAsia="en-GB"/>
        </w:rPr>
        <w:t>for</w:t>
      </w:r>
      <w:r w:rsidR="000A0D6F" w:rsidRPr="00D72DC1">
        <w:rPr>
          <w:rFonts w:ascii="Helvetica" w:eastAsia="Times New Roman" w:hAnsi="Helvetica" w:cs="Calibri"/>
          <w:color w:val="000000"/>
          <w:lang w:eastAsia="en-GB"/>
        </w:rPr>
        <w:t>. R</w:t>
      </w:r>
      <w:r w:rsidR="009A7CE3" w:rsidRPr="00D72DC1">
        <w:rPr>
          <w:rFonts w:ascii="Helvetica" w:eastAsia="Times New Roman" w:hAnsi="Helvetica" w:cs="Calibri"/>
          <w:color w:val="000000"/>
          <w:lang w:eastAsia="en-GB"/>
        </w:rPr>
        <w:t xml:space="preserve">ather these were practices of </w:t>
      </w:r>
      <w:r w:rsidR="000A0D6F" w:rsidRPr="00D72DC1">
        <w:rPr>
          <w:rFonts w:ascii="Helvetica" w:eastAsia="Times New Roman" w:hAnsi="Helvetica" w:cs="Calibri"/>
          <w:color w:val="000000"/>
          <w:lang w:eastAsia="en-GB"/>
        </w:rPr>
        <w:t>worldmaking emerging from the same neighbourhood</w:t>
      </w:r>
      <w:r w:rsidR="00E25679" w:rsidRPr="00D72DC1">
        <w:rPr>
          <w:rFonts w:ascii="Helvetica" w:eastAsia="Times New Roman" w:hAnsi="Helvetica" w:cs="Calibri"/>
          <w:color w:val="000000"/>
          <w:lang w:eastAsia="en-GB"/>
        </w:rPr>
        <w:t>s</w:t>
      </w:r>
      <w:r w:rsidR="000A0D6F" w:rsidRPr="00D72DC1">
        <w:rPr>
          <w:rFonts w:ascii="Helvetica" w:eastAsia="Times New Roman" w:hAnsi="Helvetica" w:cs="Calibri"/>
          <w:color w:val="000000"/>
          <w:lang w:eastAsia="en-GB"/>
        </w:rPr>
        <w:t xml:space="preserve"> </w:t>
      </w:r>
      <w:r w:rsidR="005E3802" w:rsidRPr="00D72DC1">
        <w:rPr>
          <w:rFonts w:ascii="Helvetica" w:eastAsia="Times New Roman" w:hAnsi="Helvetica" w:cs="Calibri"/>
          <w:color w:val="000000"/>
          <w:lang w:eastAsia="en-GB"/>
        </w:rPr>
        <w:t>and communit</w:t>
      </w:r>
      <w:r w:rsidR="00E25679" w:rsidRPr="00D72DC1">
        <w:rPr>
          <w:rFonts w:ascii="Helvetica" w:eastAsia="Times New Roman" w:hAnsi="Helvetica" w:cs="Calibri"/>
          <w:color w:val="000000"/>
          <w:lang w:eastAsia="en-GB"/>
        </w:rPr>
        <w:t>ies</w:t>
      </w:r>
      <w:r w:rsidR="000F4103" w:rsidRPr="00D72DC1">
        <w:rPr>
          <w:rFonts w:ascii="Helvetica" w:eastAsia="Times New Roman" w:hAnsi="Helvetica" w:cs="Calibri"/>
          <w:color w:val="000000"/>
          <w:lang w:eastAsia="en-GB"/>
        </w:rPr>
        <w:t>,</w:t>
      </w:r>
      <w:r w:rsidR="005E3802" w:rsidRPr="00D72DC1">
        <w:rPr>
          <w:rFonts w:ascii="Helvetica" w:eastAsia="Times New Roman" w:hAnsi="Helvetica" w:cs="Calibri"/>
          <w:color w:val="000000"/>
          <w:lang w:eastAsia="en-GB"/>
        </w:rPr>
        <w:t xml:space="preserve"> </w:t>
      </w:r>
      <w:r w:rsidR="000A0D6F" w:rsidRPr="00D72DC1">
        <w:rPr>
          <w:rFonts w:ascii="Helvetica" w:eastAsia="Times New Roman" w:hAnsi="Helvetica" w:cs="Calibri"/>
          <w:color w:val="000000"/>
          <w:lang w:eastAsia="en-GB"/>
        </w:rPr>
        <w:t>a century apart</w:t>
      </w:r>
      <w:r w:rsidR="00CA75F0">
        <w:rPr>
          <w:rFonts w:ascii="Helvetica" w:eastAsia="Times New Roman" w:hAnsi="Helvetica" w:cs="Calibri"/>
          <w:color w:val="000000"/>
          <w:lang w:eastAsia="en-GB"/>
        </w:rPr>
        <w:t>.</w:t>
      </w:r>
      <w:r w:rsidR="005E3802" w:rsidRPr="00D72DC1">
        <w:rPr>
          <w:rFonts w:ascii="Helvetica" w:eastAsia="Times New Roman" w:hAnsi="Helvetica" w:cs="Calibri"/>
          <w:color w:val="000000"/>
          <w:lang w:eastAsia="en-GB"/>
        </w:rPr>
        <w:t xml:space="preserve"> </w:t>
      </w:r>
      <w:r w:rsidR="00CA75F0">
        <w:rPr>
          <w:rFonts w:ascii="Helvetica" w:eastAsia="Times New Roman" w:hAnsi="Helvetica" w:cs="Calibri"/>
          <w:color w:val="000000"/>
          <w:lang w:eastAsia="en-GB"/>
        </w:rPr>
        <w:t>D</w:t>
      </w:r>
      <w:r w:rsidR="00CA75F0" w:rsidRPr="00D72DC1">
        <w:rPr>
          <w:rFonts w:ascii="Helvetica" w:eastAsia="Times New Roman" w:hAnsi="Helvetica" w:cs="Calibri"/>
          <w:color w:val="000000"/>
          <w:lang w:eastAsia="en-GB"/>
        </w:rPr>
        <w:t>espite very different disseminati</w:t>
      </w:r>
      <w:r w:rsidR="00CA75F0">
        <w:rPr>
          <w:rFonts w:ascii="Helvetica" w:eastAsia="Times New Roman" w:hAnsi="Helvetica" w:cs="Calibri"/>
          <w:color w:val="000000"/>
          <w:lang w:eastAsia="en-GB"/>
        </w:rPr>
        <w:t>on</w:t>
      </w:r>
      <w:r w:rsidR="00CA75F0" w:rsidRPr="00D72DC1">
        <w:rPr>
          <w:rFonts w:ascii="Helvetica" w:eastAsia="Times New Roman" w:hAnsi="Helvetica" w:cs="Calibri"/>
          <w:color w:val="000000"/>
          <w:lang w:eastAsia="en-GB"/>
        </w:rPr>
        <w:t xml:space="preserve"> methods</w:t>
      </w:r>
      <w:r w:rsidR="00CA75F0">
        <w:rPr>
          <w:rFonts w:ascii="Helvetica" w:eastAsia="Times New Roman" w:hAnsi="Helvetica" w:cs="Calibri"/>
          <w:color w:val="000000"/>
          <w:lang w:eastAsia="en-GB"/>
        </w:rPr>
        <w:t xml:space="preserve">, they were </w:t>
      </w:r>
      <w:r w:rsidR="000A0D6F" w:rsidRPr="00D72DC1">
        <w:rPr>
          <w:rFonts w:ascii="Helvetica" w:eastAsia="Times New Roman" w:hAnsi="Helvetica" w:cs="Calibri"/>
          <w:color w:val="000000"/>
          <w:lang w:eastAsia="en-GB"/>
        </w:rPr>
        <w:t>tethered together by a common purpose</w:t>
      </w:r>
      <w:r w:rsidR="00CA75F0">
        <w:rPr>
          <w:rFonts w:ascii="Helvetica" w:eastAsia="Times New Roman" w:hAnsi="Helvetica" w:cs="Calibri"/>
          <w:color w:val="000000"/>
          <w:lang w:eastAsia="en-GB"/>
        </w:rPr>
        <w:t xml:space="preserve"> </w:t>
      </w:r>
      <w:r w:rsidR="006547A9">
        <w:rPr>
          <w:rFonts w:ascii="Helvetica" w:eastAsia="Times New Roman" w:hAnsi="Helvetica" w:cs="Calibri"/>
          <w:color w:val="000000"/>
          <w:lang w:eastAsia="en-GB"/>
        </w:rPr>
        <w:t>—</w:t>
      </w:r>
      <w:r w:rsidR="000A0D6F" w:rsidRPr="00D72DC1">
        <w:rPr>
          <w:rFonts w:ascii="Helvetica" w:eastAsia="Times New Roman" w:hAnsi="Helvetica" w:cs="Calibri"/>
          <w:color w:val="000000"/>
          <w:lang w:eastAsia="en-GB"/>
        </w:rPr>
        <w:t xml:space="preserve"> to give women in sex work the dignity of life they deserved. </w:t>
      </w:r>
    </w:p>
    <w:p w14:paraId="5D02B83C" w14:textId="77777777" w:rsidR="001C6144" w:rsidRPr="00D72DC1" w:rsidRDefault="001C6144" w:rsidP="001E2AC0">
      <w:pPr>
        <w:jc w:val="both"/>
        <w:rPr>
          <w:rFonts w:ascii="Helvetica" w:eastAsia="Times New Roman" w:hAnsi="Helvetica" w:cs="Calibri"/>
          <w:color w:val="000000"/>
          <w:lang w:eastAsia="en-GB"/>
        </w:rPr>
      </w:pPr>
    </w:p>
    <w:p w14:paraId="76C8444F" w14:textId="6F8CF93C" w:rsidR="002219D6" w:rsidRDefault="00854F5D" w:rsidP="001E2AC0">
      <w:pPr>
        <w:jc w:val="both"/>
        <w:rPr>
          <w:rFonts w:ascii="Helvetica" w:eastAsia="Times New Roman" w:hAnsi="Helvetica" w:cs="Calibri"/>
          <w:color w:val="000000"/>
          <w:lang w:eastAsia="en-GB"/>
        </w:rPr>
      </w:pPr>
      <w:r w:rsidRPr="00D72DC1">
        <w:rPr>
          <w:rFonts w:ascii="Helvetica" w:eastAsia="Times New Roman" w:hAnsi="Helvetica" w:cs="Calibri"/>
          <w:color w:val="000000"/>
          <w:lang w:eastAsia="en-GB"/>
        </w:rPr>
        <w:t xml:space="preserve">This paper draws on </w:t>
      </w:r>
      <w:r w:rsidR="00F7286B" w:rsidRPr="00D72DC1">
        <w:rPr>
          <w:rFonts w:ascii="Helvetica" w:eastAsia="Times New Roman" w:hAnsi="Helvetica" w:cs="Calibri"/>
          <w:color w:val="000000"/>
          <w:lang w:eastAsia="en-GB"/>
        </w:rPr>
        <w:t xml:space="preserve">the </w:t>
      </w:r>
      <w:r w:rsidRPr="00D72DC1">
        <w:rPr>
          <w:rFonts w:ascii="Helvetica" w:eastAsia="Times New Roman" w:hAnsi="Helvetica" w:cs="Calibri"/>
          <w:color w:val="000000"/>
          <w:lang w:eastAsia="en-GB"/>
        </w:rPr>
        <w:t>foundational research</w:t>
      </w:r>
      <w:r w:rsidR="00417C12" w:rsidRPr="00D72DC1">
        <w:rPr>
          <w:rFonts w:ascii="Helvetica" w:eastAsia="Times New Roman" w:hAnsi="Helvetica" w:cs="Calibri"/>
          <w:color w:val="000000"/>
          <w:lang w:eastAsia="en-GB"/>
        </w:rPr>
        <w:t xml:space="preserve"> </w:t>
      </w:r>
      <w:r w:rsidR="00F7286B" w:rsidRPr="00D72DC1">
        <w:rPr>
          <w:rFonts w:ascii="Helvetica" w:eastAsia="Times New Roman" w:hAnsi="Helvetica" w:cs="Calibri"/>
          <w:color w:val="000000"/>
          <w:lang w:eastAsia="en-GB"/>
        </w:rPr>
        <w:t>of</w:t>
      </w:r>
      <w:r w:rsidR="00417C12" w:rsidRPr="00D72DC1">
        <w:rPr>
          <w:rFonts w:ascii="Helvetica" w:eastAsia="Times New Roman" w:hAnsi="Helvetica" w:cs="Calibri"/>
          <w:color w:val="000000"/>
          <w:lang w:eastAsia="en-GB"/>
        </w:rPr>
        <w:t xml:space="preserve"> dance scholars such as Ananya </w:t>
      </w:r>
      <w:proofErr w:type="spellStart"/>
      <w:r w:rsidR="00417C12" w:rsidRPr="00D72DC1">
        <w:rPr>
          <w:rFonts w:ascii="Helvetica" w:eastAsia="Times New Roman" w:hAnsi="Helvetica" w:cs="Calibri"/>
          <w:color w:val="000000"/>
          <w:lang w:eastAsia="en-GB"/>
        </w:rPr>
        <w:t>Chatterjea</w:t>
      </w:r>
      <w:proofErr w:type="spellEnd"/>
      <w:r w:rsidR="00425443">
        <w:rPr>
          <w:rFonts w:ascii="Helvetica" w:eastAsia="Times New Roman" w:hAnsi="Helvetica" w:cs="Calibri"/>
          <w:color w:val="000000"/>
          <w:lang w:eastAsia="en-GB"/>
        </w:rPr>
        <w:t xml:space="preserve"> (2009)</w:t>
      </w:r>
      <w:r w:rsidR="00417C12" w:rsidRPr="00D72DC1">
        <w:rPr>
          <w:rFonts w:ascii="Helvetica" w:eastAsia="Times New Roman" w:hAnsi="Helvetica" w:cs="Calibri"/>
          <w:color w:val="000000"/>
          <w:lang w:eastAsia="en-GB"/>
        </w:rPr>
        <w:t xml:space="preserve">, </w:t>
      </w:r>
      <w:proofErr w:type="spellStart"/>
      <w:r w:rsidR="00417C12" w:rsidRPr="00D72DC1">
        <w:rPr>
          <w:rFonts w:ascii="Helvetica" w:eastAsia="Times New Roman" w:hAnsi="Helvetica" w:cs="Calibri"/>
          <w:color w:val="000000"/>
          <w:lang w:eastAsia="en-GB"/>
        </w:rPr>
        <w:t>Urmimala</w:t>
      </w:r>
      <w:proofErr w:type="spellEnd"/>
      <w:r w:rsidR="00417C12" w:rsidRPr="00D72DC1">
        <w:rPr>
          <w:rFonts w:ascii="Helvetica" w:eastAsia="Times New Roman" w:hAnsi="Helvetica" w:cs="Calibri"/>
          <w:color w:val="000000"/>
          <w:lang w:eastAsia="en-GB"/>
        </w:rPr>
        <w:t xml:space="preserve"> Sarkar </w:t>
      </w:r>
      <w:proofErr w:type="spellStart"/>
      <w:r w:rsidR="00417C12" w:rsidRPr="00D72DC1">
        <w:rPr>
          <w:rFonts w:ascii="Helvetica" w:eastAsia="Times New Roman" w:hAnsi="Helvetica" w:cs="Calibri"/>
          <w:color w:val="000000"/>
          <w:lang w:eastAsia="en-GB"/>
        </w:rPr>
        <w:t>Munsi</w:t>
      </w:r>
      <w:proofErr w:type="spellEnd"/>
      <w:r w:rsidR="00425443">
        <w:rPr>
          <w:rFonts w:ascii="Helvetica" w:eastAsia="Times New Roman" w:hAnsi="Helvetica" w:cs="Calibri"/>
          <w:color w:val="000000"/>
          <w:lang w:eastAsia="en-GB"/>
        </w:rPr>
        <w:t xml:space="preserve"> (2016)</w:t>
      </w:r>
      <w:r w:rsidR="00417C12" w:rsidRPr="00D72DC1">
        <w:rPr>
          <w:rFonts w:ascii="Helvetica" w:eastAsia="Times New Roman" w:hAnsi="Helvetica" w:cs="Calibri"/>
          <w:color w:val="000000"/>
          <w:lang w:eastAsia="en-GB"/>
        </w:rPr>
        <w:t xml:space="preserve"> and </w:t>
      </w:r>
      <w:proofErr w:type="spellStart"/>
      <w:r w:rsidR="00417C12" w:rsidRPr="00D72DC1">
        <w:rPr>
          <w:rFonts w:ascii="Helvetica" w:eastAsia="Times New Roman" w:hAnsi="Helvetica" w:cs="Calibri"/>
          <w:color w:val="000000"/>
          <w:lang w:eastAsia="en-GB"/>
        </w:rPr>
        <w:t>Aishika</w:t>
      </w:r>
      <w:proofErr w:type="spellEnd"/>
      <w:r w:rsidR="00417C12" w:rsidRPr="00D72DC1">
        <w:rPr>
          <w:rFonts w:ascii="Helvetica" w:eastAsia="Times New Roman" w:hAnsi="Helvetica" w:cs="Calibri"/>
          <w:color w:val="000000"/>
          <w:lang w:eastAsia="en-GB"/>
        </w:rPr>
        <w:t xml:space="preserve"> Chakraborty</w:t>
      </w:r>
      <w:r w:rsidR="00425443">
        <w:rPr>
          <w:rFonts w:ascii="Helvetica" w:eastAsia="Times New Roman" w:hAnsi="Helvetica" w:cs="Calibri"/>
          <w:color w:val="000000"/>
          <w:lang w:eastAsia="en-GB"/>
        </w:rPr>
        <w:t xml:space="preserve"> (202</w:t>
      </w:r>
      <w:r w:rsidR="00021522">
        <w:rPr>
          <w:rFonts w:ascii="Helvetica" w:eastAsia="Times New Roman" w:hAnsi="Helvetica" w:cs="Calibri"/>
          <w:color w:val="000000"/>
          <w:lang w:eastAsia="en-GB"/>
        </w:rPr>
        <w:t>2</w:t>
      </w:r>
      <w:r w:rsidR="00425443">
        <w:rPr>
          <w:rFonts w:ascii="Helvetica" w:eastAsia="Times New Roman" w:hAnsi="Helvetica" w:cs="Calibri"/>
          <w:color w:val="000000"/>
          <w:lang w:eastAsia="en-GB"/>
        </w:rPr>
        <w:t>)</w:t>
      </w:r>
      <w:r w:rsidRPr="00D72DC1">
        <w:rPr>
          <w:rFonts w:ascii="Helvetica" w:eastAsia="Times New Roman" w:hAnsi="Helvetica" w:cs="Calibri"/>
          <w:color w:val="000000"/>
          <w:lang w:eastAsia="en-GB"/>
        </w:rPr>
        <w:t xml:space="preserve"> </w:t>
      </w:r>
    </w:p>
    <w:p w14:paraId="196E1C2A" w14:textId="532569DF" w:rsidR="004A5214" w:rsidRDefault="00854F5D" w:rsidP="001E2AC0">
      <w:pPr>
        <w:jc w:val="both"/>
        <w:rPr>
          <w:rFonts w:ascii="Helvetica" w:eastAsia="Times New Roman" w:hAnsi="Helvetica" w:cs="Calibri"/>
          <w:color w:val="000000"/>
          <w:lang w:eastAsia="en-GB"/>
        </w:rPr>
      </w:pPr>
      <w:r w:rsidRPr="00D72DC1">
        <w:rPr>
          <w:rFonts w:ascii="Helvetica" w:eastAsia="Times New Roman" w:hAnsi="Helvetica" w:cs="Calibri"/>
          <w:color w:val="000000"/>
          <w:lang w:eastAsia="en-GB"/>
        </w:rPr>
        <w:t>on</w:t>
      </w:r>
      <w:r w:rsidR="006547A9">
        <w:rPr>
          <w:rFonts w:ascii="Helvetica" w:eastAsia="Times New Roman" w:hAnsi="Helvetica" w:cs="Calibri"/>
          <w:color w:val="000000"/>
          <w:lang w:eastAsia="en-GB"/>
        </w:rPr>
        <w:t xml:space="preserve"> </w:t>
      </w:r>
      <w:r w:rsidRPr="00D72DC1">
        <w:rPr>
          <w:rFonts w:ascii="Helvetica" w:eastAsia="Times New Roman" w:hAnsi="Helvetica" w:cs="Calibri"/>
          <w:color w:val="000000"/>
          <w:lang w:eastAsia="en-GB"/>
        </w:rPr>
        <w:t>subaltern</w:t>
      </w:r>
      <w:r w:rsidR="001D4CFC">
        <w:rPr>
          <w:rFonts w:ascii="Helvetica" w:eastAsia="Times New Roman" w:hAnsi="Helvetica" w:cs="Calibri"/>
          <w:color w:val="000000"/>
          <w:lang w:eastAsia="en-GB"/>
        </w:rPr>
        <w:t>/stigmati</w:t>
      </w:r>
      <w:r w:rsidR="006547A9">
        <w:rPr>
          <w:rFonts w:ascii="Helvetica" w:eastAsia="Times New Roman" w:hAnsi="Helvetica" w:cs="Calibri"/>
          <w:color w:val="000000"/>
          <w:lang w:eastAsia="en-GB"/>
        </w:rPr>
        <w:t>s</w:t>
      </w:r>
      <w:r w:rsidR="001D4CFC">
        <w:rPr>
          <w:rFonts w:ascii="Helvetica" w:eastAsia="Times New Roman" w:hAnsi="Helvetica" w:cs="Calibri"/>
          <w:color w:val="000000"/>
          <w:lang w:eastAsia="en-GB"/>
        </w:rPr>
        <w:t>ed</w:t>
      </w:r>
      <w:r w:rsidRPr="00D72DC1">
        <w:rPr>
          <w:rFonts w:ascii="Helvetica" w:eastAsia="Times New Roman" w:hAnsi="Helvetica" w:cs="Calibri"/>
          <w:color w:val="000000"/>
          <w:lang w:eastAsia="en-GB"/>
        </w:rPr>
        <w:t xml:space="preserve"> dancers and their erotic labour</w:t>
      </w:r>
      <w:r w:rsidR="003E51F7">
        <w:rPr>
          <w:rFonts w:ascii="Helvetica" w:eastAsia="Times New Roman" w:hAnsi="Helvetica" w:cs="Calibri"/>
          <w:color w:val="000000"/>
          <w:lang w:eastAsia="en-GB"/>
        </w:rPr>
        <w:t xml:space="preserve"> in Bengal</w:t>
      </w:r>
      <w:r w:rsidRPr="00D72DC1">
        <w:rPr>
          <w:rFonts w:ascii="Helvetica" w:eastAsia="Times New Roman" w:hAnsi="Helvetica" w:cs="Calibri"/>
          <w:color w:val="000000"/>
          <w:lang w:eastAsia="en-GB"/>
        </w:rPr>
        <w:t>, to focus more</w:t>
      </w:r>
      <w:r w:rsidR="00F92D6A" w:rsidRPr="00D72DC1">
        <w:rPr>
          <w:rFonts w:ascii="Helvetica" w:eastAsia="Times New Roman" w:hAnsi="Helvetica" w:cs="Calibri"/>
          <w:color w:val="000000"/>
          <w:lang w:eastAsia="en-GB"/>
        </w:rPr>
        <w:t xml:space="preserve"> </w:t>
      </w:r>
      <w:r w:rsidR="003616F4" w:rsidRPr="00D72DC1">
        <w:rPr>
          <w:rFonts w:ascii="Helvetica" w:eastAsia="Times New Roman" w:hAnsi="Helvetica" w:cs="Calibri"/>
          <w:color w:val="000000"/>
          <w:lang w:eastAsia="en-GB"/>
        </w:rPr>
        <w:t xml:space="preserve">specifically on </w:t>
      </w:r>
      <w:r w:rsidR="0051571B" w:rsidRPr="00D72DC1">
        <w:rPr>
          <w:rFonts w:ascii="Helvetica" w:eastAsia="Times New Roman" w:hAnsi="Helvetica" w:cs="Calibri"/>
          <w:color w:val="000000"/>
          <w:lang w:eastAsia="en-GB"/>
        </w:rPr>
        <w:t xml:space="preserve">dance as a form of activist labour </w:t>
      </w:r>
      <w:r w:rsidR="003616F4" w:rsidRPr="00D72DC1">
        <w:rPr>
          <w:rFonts w:ascii="Helvetica" w:eastAsia="Times New Roman" w:hAnsi="Helvetica" w:cs="Calibri"/>
          <w:color w:val="000000"/>
          <w:lang w:eastAsia="en-GB"/>
        </w:rPr>
        <w:t xml:space="preserve">through </w:t>
      </w:r>
      <w:r w:rsidR="0051571B" w:rsidRPr="00D72DC1">
        <w:rPr>
          <w:rFonts w:ascii="Helvetica" w:eastAsia="Times New Roman" w:hAnsi="Helvetica" w:cs="Calibri"/>
          <w:color w:val="000000"/>
          <w:lang w:eastAsia="en-GB"/>
        </w:rPr>
        <w:t xml:space="preserve">the work of Komal </w:t>
      </w:r>
      <w:proofErr w:type="spellStart"/>
      <w:r w:rsidR="0051571B" w:rsidRPr="00D72DC1">
        <w:rPr>
          <w:rFonts w:ascii="Helvetica" w:eastAsia="Times New Roman" w:hAnsi="Helvetica" w:cs="Calibri"/>
          <w:color w:val="000000"/>
          <w:lang w:eastAsia="en-GB"/>
        </w:rPr>
        <w:t>Gandhar</w:t>
      </w:r>
      <w:proofErr w:type="spellEnd"/>
      <w:r w:rsidR="0051571B" w:rsidRPr="00D72DC1">
        <w:rPr>
          <w:rFonts w:ascii="Helvetica" w:eastAsia="Times New Roman" w:hAnsi="Helvetica" w:cs="Calibri"/>
          <w:color w:val="000000"/>
          <w:lang w:eastAsia="en-GB"/>
        </w:rPr>
        <w:t>.</w:t>
      </w:r>
      <w:r w:rsidR="001D4CFC">
        <w:rPr>
          <w:rStyle w:val="EndnoteReference"/>
          <w:rFonts w:ascii="Helvetica" w:eastAsia="Times New Roman" w:hAnsi="Helvetica" w:cs="Calibri"/>
          <w:color w:val="000000"/>
          <w:lang w:eastAsia="en-GB"/>
        </w:rPr>
        <w:endnoteReference w:id="3"/>
      </w:r>
      <w:r w:rsidR="0051571B" w:rsidRPr="00D72DC1">
        <w:rPr>
          <w:rFonts w:ascii="Helvetica" w:eastAsia="Times New Roman" w:hAnsi="Helvetica" w:cs="Calibri"/>
          <w:color w:val="000000"/>
          <w:lang w:eastAsia="en-GB"/>
        </w:rPr>
        <w:t xml:space="preserve"> Based on in-person interviews and an analysis of choreographi</w:t>
      </w:r>
      <w:r w:rsidR="00B843CB">
        <w:rPr>
          <w:rFonts w:ascii="Helvetica" w:eastAsia="Times New Roman" w:hAnsi="Helvetica" w:cs="Calibri"/>
          <w:color w:val="000000"/>
          <w:lang w:eastAsia="en-GB"/>
        </w:rPr>
        <w:t>c work</w:t>
      </w:r>
      <w:r w:rsidR="00ED33B4">
        <w:rPr>
          <w:rStyle w:val="EndnoteReference"/>
          <w:rFonts w:ascii="Helvetica" w:eastAsia="Times New Roman" w:hAnsi="Helvetica" w:cs="Calibri"/>
          <w:color w:val="000000"/>
          <w:lang w:eastAsia="en-GB"/>
        </w:rPr>
        <w:endnoteReference w:id="4"/>
      </w:r>
      <w:r w:rsidR="0051571B" w:rsidRPr="00D72DC1">
        <w:rPr>
          <w:rFonts w:ascii="Helvetica" w:eastAsia="Times New Roman" w:hAnsi="Helvetica" w:cs="Calibri"/>
          <w:color w:val="000000"/>
          <w:lang w:eastAsia="en-GB"/>
        </w:rPr>
        <w:t xml:space="preserve">, the paper tracks the ways </w:t>
      </w:r>
      <w:r w:rsidR="00B76A9B" w:rsidRPr="00D72DC1">
        <w:rPr>
          <w:rFonts w:ascii="Helvetica" w:eastAsia="Times New Roman" w:hAnsi="Helvetica" w:cs="Calibri"/>
          <w:color w:val="000000"/>
          <w:lang w:eastAsia="en-GB"/>
        </w:rPr>
        <w:t xml:space="preserve">in which </w:t>
      </w:r>
      <w:r w:rsidR="0051571B" w:rsidRPr="00D72DC1">
        <w:rPr>
          <w:rFonts w:ascii="Helvetica" w:eastAsia="Times New Roman" w:hAnsi="Helvetica" w:cs="Calibri"/>
          <w:color w:val="000000"/>
          <w:lang w:eastAsia="en-GB"/>
        </w:rPr>
        <w:t xml:space="preserve">Komal </w:t>
      </w:r>
      <w:proofErr w:type="spellStart"/>
      <w:r w:rsidR="0051571B" w:rsidRPr="00D72DC1">
        <w:rPr>
          <w:rFonts w:ascii="Helvetica" w:eastAsia="Times New Roman" w:hAnsi="Helvetica" w:cs="Calibri"/>
          <w:color w:val="000000"/>
          <w:lang w:eastAsia="en-GB"/>
        </w:rPr>
        <w:t>Gandhar’s</w:t>
      </w:r>
      <w:proofErr w:type="spellEnd"/>
      <w:r w:rsidR="0051571B" w:rsidRPr="00D72DC1">
        <w:rPr>
          <w:rFonts w:ascii="Helvetica" w:eastAsia="Times New Roman" w:hAnsi="Helvetica" w:cs="Calibri"/>
          <w:color w:val="000000"/>
          <w:lang w:eastAsia="en-GB"/>
        </w:rPr>
        <w:t xml:space="preserve"> danc</w:t>
      </w:r>
      <w:r w:rsidR="00E244E3" w:rsidRPr="00D72DC1">
        <w:rPr>
          <w:rFonts w:ascii="Helvetica" w:eastAsia="Times New Roman" w:hAnsi="Helvetica" w:cs="Calibri"/>
          <w:color w:val="000000"/>
          <w:lang w:eastAsia="en-GB"/>
        </w:rPr>
        <w:t xml:space="preserve">ers </w:t>
      </w:r>
      <w:r w:rsidR="0051571B" w:rsidRPr="00D72DC1">
        <w:rPr>
          <w:rFonts w:ascii="Helvetica" w:eastAsia="Times New Roman" w:hAnsi="Helvetica" w:cs="Calibri"/>
          <w:color w:val="000000"/>
          <w:lang w:eastAsia="en-GB"/>
        </w:rPr>
        <w:t xml:space="preserve">engage with questions of social justice and </w:t>
      </w:r>
      <w:r w:rsidR="0004799A" w:rsidRPr="00D72DC1">
        <w:rPr>
          <w:rFonts w:ascii="Helvetica" w:eastAsia="Times New Roman" w:hAnsi="Helvetica" w:cs="Calibri"/>
          <w:color w:val="000000"/>
          <w:lang w:eastAsia="en-GB"/>
        </w:rPr>
        <w:t>mobili</w:t>
      </w:r>
      <w:r w:rsidR="006547A9">
        <w:rPr>
          <w:rFonts w:ascii="Helvetica" w:eastAsia="Times New Roman" w:hAnsi="Helvetica" w:cs="Calibri"/>
          <w:color w:val="000000"/>
          <w:lang w:eastAsia="en-GB"/>
        </w:rPr>
        <w:t>s</w:t>
      </w:r>
      <w:r w:rsidR="0004799A" w:rsidRPr="00D72DC1">
        <w:rPr>
          <w:rFonts w:ascii="Helvetica" w:eastAsia="Times New Roman" w:hAnsi="Helvetica" w:cs="Calibri"/>
          <w:color w:val="000000"/>
          <w:lang w:eastAsia="en-GB"/>
        </w:rPr>
        <w:t xml:space="preserve">e the </w:t>
      </w:r>
      <w:r w:rsidR="00E244E3" w:rsidRPr="00D72DC1">
        <w:rPr>
          <w:rFonts w:ascii="Helvetica" w:eastAsia="Times New Roman" w:hAnsi="Helvetica" w:cs="Calibri"/>
          <w:color w:val="000000"/>
          <w:lang w:eastAsia="en-GB"/>
        </w:rPr>
        <w:t xml:space="preserve">labour and human </w:t>
      </w:r>
      <w:r w:rsidR="0004799A" w:rsidRPr="00D72DC1">
        <w:rPr>
          <w:rFonts w:ascii="Helvetica" w:eastAsia="Times New Roman" w:hAnsi="Helvetica" w:cs="Calibri"/>
          <w:color w:val="000000"/>
          <w:lang w:eastAsia="en-GB"/>
        </w:rPr>
        <w:t xml:space="preserve">rights of </w:t>
      </w:r>
      <w:proofErr w:type="spellStart"/>
      <w:r w:rsidR="0004799A" w:rsidRPr="00D72DC1">
        <w:rPr>
          <w:rFonts w:ascii="Helvetica" w:eastAsia="Times New Roman" w:hAnsi="Helvetica" w:cs="Calibri"/>
          <w:color w:val="000000"/>
          <w:lang w:eastAsia="en-GB"/>
        </w:rPr>
        <w:t>minoriti</w:t>
      </w:r>
      <w:r w:rsidR="006547A9">
        <w:rPr>
          <w:rFonts w:ascii="Helvetica" w:eastAsia="Times New Roman" w:hAnsi="Helvetica" w:cs="Calibri"/>
          <w:color w:val="000000"/>
          <w:lang w:eastAsia="en-GB"/>
        </w:rPr>
        <w:t>s</w:t>
      </w:r>
      <w:r w:rsidR="0004799A" w:rsidRPr="00D72DC1">
        <w:rPr>
          <w:rFonts w:ascii="Helvetica" w:eastAsia="Times New Roman" w:hAnsi="Helvetica" w:cs="Calibri"/>
          <w:color w:val="000000"/>
          <w:lang w:eastAsia="en-GB"/>
        </w:rPr>
        <w:t>ed</w:t>
      </w:r>
      <w:proofErr w:type="spellEnd"/>
      <w:r w:rsidR="0004799A" w:rsidRPr="00D72DC1">
        <w:rPr>
          <w:rFonts w:ascii="Helvetica" w:eastAsia="Times New Roman" w:hAnsi="Helvetica" w:cs="Calibri"/>
          <w:color w:val="000000"/>
          <w:lang w:eastAsia="en-GB"/>
        </w:rPr>
        <w:t xml:space="preserve"> and stigmati</w:t>
      </w:r>
      <w:r w:rsidR="006547A9">
        <w:rPr>
          <w:rFonts w:ascii="Helvetica" w:eastAsia="Times New Roman" w:hAnsi="Helvetica" w:cs="Calibri"/>
          <w:color w:val="000000"/>
          <w:lang w:eastAsia="en-GB"/>
        </w:rPr>
        <w:t>s</w:t>
      </w:r>
      <w:r w:rsidR="0004799A" w:rsidRPr="00D72DC1">
        <w:rPr>
          <w:rFonts w:ascii="Helvetica" w:eastAsia="Times New Roman" w:hAnsi="Helvetica" w:cs="Calibri"/>
          <w:color w:val="000000"/>
          <w:lang w:eastAsia="en-GB"/>
        </w:rPr>
        <w:t>ed communities</w:t>
      </w:r>
      <w:r w:rsidR="00202CC9" w:rsidRPr="00D72DC1">
        <w:rPr>
          <w:rFonts w:ascii="Helvetica" w:eastAsia="Times New Roman" w:hAnsi="Helvetica" w:cs="Calibri"/>
          <w:color w:val="000000"/>
          <w:lang w:eastAsia="en-GB"/>
        </w:rPr>
        <w:t xml:space="preserve"> such as sex workers</w:t>
      </w:r>
      <w:r w:rsidR="00D37058" w:rsidRPr="00D72DC1">
        <w:rPr>
          <w:rFonts w:ascii="Helvetica" w:eastAsia="Times New Roman" w:hAnsi="Helvetica" w:cs="Calibri"/>
          <w:color w:val="000000"/>
          <w:lang w:eastAsia="en-GB"/>
        </w:rPr>
        <w:t xml:space="preserve"> and</w:t>
      </w:r>
      <w:r w:rsidR="00202CC9" w:rsidRPr="00D72DC1">
        <w:rPr>
          <w:rFonts w:ascii="Helvetica" w:eastAsia="Times New Roman" w:hAnsi="Helvetica" w:cs="Calibri"/>
          <w:color w:val="000000"/>
          <w:lang w:eastAsia="en-GB"/>
        </w:rPr>
        <w:t xml:space="preserve"> LGBTQIA+ individuals</w:t>
      </w:r>
      <w:r w:rsidR="0004799A" w:rsidRPr="00D72DC1">
        <w:rPr>
          <w:rFonts w:ascii="Helvetica" w:eastAsia="Times New Roman" w:hAnsi="Helvetica" w:cs="Calibri"/>
          <w:color w:val="000000"/>
          <w:lang w:eastAsia="en-GB"/>
        </w:rPr>
        <w:t xml:space="preserve">. </w:t>
      </w:r>
      <w:r w:rsidR="00B76A9B" w:rsidRPr="00D72DC1">
        <w:rPr>
          <w:rFonts w:ascii="Helvetica" w:eastAsia="Times New Roman" w:hAnsi="Helvetica" w:cs="Calibri"/>
          <w:color w:val="000000"/>
          <w:lang w:eastAsia="en-GB"/>
        </w:rPr>
        <w:t xml:space="preserve">I propose the word </w:t>
      </w:r>
      <w:r w:rsidR="006547A9">
        <w:rPr>
          <w:rFonts w:ascii="Helvetica" w:eastAsia="Times New Roman" w:hAnsi="Helvetica" w:cs="Calibri"/>
          <w:color w:val="000000"/>
          <w:lang w:eastAsia="en-GB"/>
        </w:rPr>
        <w:t>“</w:t>
      </w:r>
      <w:proofErr w:type="spellStart"/>
      <w:r w:rsidR="00B76A9B" w:rsidRPr="00D72DC1">
        <w:rPr>
          <w:rFonts w:ascii="Helvetica" w:eastAsia="Times New Roman" w:hAnsi="Helvetica" w:cs="Calibri"/>
          <w:color w:val="000000"/>
          <w:lang w:eastAsia="en-GB"/>
        </w:rPr>
        <w:t>corpo</w:t>
      </w:r>
      <w:proofErr w:type="spellEnd"/>
      <w:r w:rsidR="00B76A9B" w:rsidRPr="00D72DC1">
        <w:rPr>
          <w:rFonts w:ascii="Helvetica" w:eastAsia="Times New Roman" w:hAnsi="Helvetica" w:cs="Calibri"/>
          <w:color w:val="000000"/>
          <w:lang w:eastAsia="en-GB"/>
        </w:rPr>
        <w:t>-activism</w:t>
      </w:r>
      <w:r w:rsidR="006547A9">
        <w:rPr>
          <w:rFonts w:ascii="Helvetica" w:eastAsia="Times New Roman" w:hAnsi="Helvetica" w:cs="Calibri"/>
          <w:color w:val="000000"/>
          <w:lang w:eastAsia="en-GB"/>
        </w:rPr>
        <w:t>”</w:t>
      </w:r>
      <w:r w:rsidR="00A15AE3">
        <w:rPr>
          <w:rFonts w:ascii="Helvetica" w:eastAsia="Times New Roman" w:hAnsi="Helvetica" w:cs="Calibri"/>
          <w:color w:val="000000"/>
          <w:lang w:eastAsia="en-GB"/>
        </w:rPr>
        <w:t xml:space="preserve"> (</w:t>
      </w:r>
      <w:proofErr w:type="spellStart"/>
      <w:r w:rsidR="00A15AE3" w:rsidRPr="00857BC1">
        <w:rPr>
          <w:rFonts w:ascii="Helvetica" w:eastAsia="Times New Roman" w:hAnsi="Helvetica" w:cs="Calibri"/>
          <w:i/>
          <w:iCs/>
          <w:color w:val="000000"/>
          <w:lang w:eastAsia="en-GB"/>
        </w:rPr>
        <w:t>corpo</w:t>
      </w:r>
      <w:proofErr w:type="spellEnd"/>
      <w:r w:rsidR="00A15AE3">
        <w:rPr>
          <w:rFonts w:ascii="Helvetica" w:eastAsia="Times New Roman" w:hAnsi="Helvetica" w:cs="Calibri"/>
          <w:color w:val="000000"/>
          <w:lang w:eastAsia="en-GB"/>
        </w:rPr>
        <w:t xml:space="preserve"> meaning ‘body’</w:t>
      </w:r>
      <w:r w:rsidR="00B827ED">
        <w:rPr>
          <w:rFonts w:ascii="Helvetica" w:eastAsia="Times New Roman" w:hAnsi="Helvetica" w:cs="Calibri"/>
          <w:color w:val="000000"/>
          <w:lang w:eastAsia="en-GB"/>
        </w:rPr>
        <w:t>) and</w:t>
      </w:r>
      <w:r w:rsidR="009F27B0">
        <w:rPr>
          <w:rFonts w:ascii="Helvetica" w:eastAsia="Times New Roman" w:hAnsi="Helvetica" w:cs="Calibri"/>
          <w:color w:val="000000"/>
          <w:lang w:eastAsia="en-GB"/>
        </w:rPr>
        <w:t xml:space="preserve"> </w:t>
      </w:r>
      <w:r w:rsidR="007D502E" w:rsidRPr="00D72DC1">
        <w:rPr>
          <w:rFonts w:ascii="Helvetica" w:eastAsia="Times New Roman" w:hAnsi="Helvetica" w:cs="Calibri"/>
          <w:color w:val="000000"/>
          <w:lang w:eastAsia="en-GB"/>
        </w:rPr>
        <w:t>define</w:t>
      </w:r>
      <w:r w:rsidR="009F27B0">
        <w:rPr>
          <w:rFonts w:ascii="Helvetica" w:eastAsia="Times New Roman" w:hAnsi="Helvetica" w:cs="Calibri"/>
          <w:color w:val="000000"/>
          <w:lang w:eastAsia="en-GB"/>
        </w:rPr>
        <w:t xml:space="preserve"> it</w:t>
      </w:r>
      <w:r w:rsidR="007D502E" w:rsidRPr="00D72DC1">
        <w:rPr>
          <w:rFonts w:ascii="Helvetica" w:eastAsia="Times New Roman" w:hAnsi="Helvetica" w:cs="Calibri"/>
          <w:color w:val="000000"/>
          <w:lang w:eastAsia="en-GB"/>
        </w:rPr>
        <w:t xml:space="preserve"> as any</w:t>
      </w:r>
      <w:r w:rsidR="00B76A9B" w:rsidRPr="00D72DC1">
        <w:rPr>
          <w:rFonts w:ascii="Helvetica" w:eastAsia="Times New Roman" w:hAnsi="Helvetica" w:cs="Calibri"/>
          <w:color w:val="000000"/>
          <w:lang w:eastAsia="en-GB"/>
        </w:rPr>
        <w:t xml:space="preserve"> rights-based activism that is contingent on the aesthetic labour of performing bodies for its efficacy</w:t>
      </w:r>
      <w:r w:rsidR="00BC7837">
        <w:rPr>
          <w:rFonts w:ascii="Helvetica" w:eastAsia="Times New Roman" w:hAnsi="Helvetica" w:cs="Calibri"/>
          <w:color w:val="000000"/>
          <w:lang w:eastAsia="en-GB"/>
        </w:rPr>
        <w:t>.</w:t>
      </w:r>
      <w:r w:rsidR="00316D40">
        <w:rPr>
          <w:rFonts w:ascii="Helvetica" w:eastAsia="Times New Roman" w:hAnsi="Helvetica" w:cs="Calibri"/>
          <w:color w:val="000000"/>
          <w:lang w:eastAsia="en-GB"/>
        </w:rPr>
        <w:t xml:space="preserve"> In the case of</w:t>
      </w:r>
      <w:r w:rsidR="003616F4" w:rsidRPr="00D72DC1">
        <w:rPr>
          <w:rFonts w:ascii="Helvetica" w:eastAsia="Times New Roman" w:hAnsi="Helvetica" w:cs="Calibri"/>
          <w:color w:val="000000"/>
          <w:lang w:eastAsia="en-GB"/>
        </w:rPr>
        <w:t xml:space="preserve"> Komal </w:t>
      </w:r>
      <w:proofErr w:type="spellStart"/>
      <w:r w:rsidR="003616F4" w:rsidRPr="00D72DC1">
        <w:rPr>
          <w:rFonts w:ascii="Helvetica" w:eastAsia="Times New Roman" w:hAnsi="Helvetica" w:cs="Calibri"/>
          <w:color w:val="000000"/>
          <w:lang w:eastAsia="en-GB"/>
        </w:rPr>
        <w:t>Gandhar’s</w:t>
      </w:r>
      <w:proofErr w:type="spellEnd"/>
      <w:r w:rsidR="003616F4" w:rsidRPr="00D72DC1">
        <w:rPr>
          <w:rFonts w:ascii="Helvetica" w:eastAsia="Times New Roman" w:hAnsi="Helvetica" w:cs="Calibri"/>
          <w:color w:val="000000"/>
          <w:lang w:eastAsia="en-GB"/>
        </w:rPr>
        <w:t xml:space="preserve"> members </w:t>
      </w:r>
      <w:r w:rsidR="003B63C3" w:rsidRPr="00D72DC1">
        <w:rPr>
          <w:rFonts w:ascii="Helvetica" w:eastAsia="Times New Roman" w:hAnsi="Helvetica" w:cs="Calibri"/>
          <w:color w:val="000000"/>
          <w:lang w:eastAsia="en-GB"/>
        </w:rPr>
        <w:t xml:space="preserve">and their </w:t>
      </w:r>
      <w:r w:rsidR="007C2F03" w:rsidRPr="00D72DC1">
        <w:rPr>
          <w:rFonts w:ascii="Helvetica" w:eastAsia="Times New Roman" w:hAnsi="Helvetica" w:cs="Calibri"/>
          <w:color w:val="000000"/>
          <w:lang w:eastAsia="en-GB"/>
        </w:rPr>
        <w:t xml:space="preserve">movement </w:t>
      </w:r>
      <w:r w:rsidR="003B63C3" w:rsidRPr="00D72DC1">
        <w:rPr>
          <w:rFonts w:ascii="Helvetica" w:eastAsia="Times New Roman" w:hAnsi="Helvetica" w:cs="Calibri"/>
          <w:color w:val="000000"/>
          <w:lang w:eastAsia="en-GB"/>
        </w:rPr>
        <w:t>practices</w:t>
      </w:r>
      <w:r w:rsidR="00E25679" w:rsidRPr="00D72DC1">
        <w:rPr>
          <w:rFonts w:ascii="Helvetica" w:eastAsia="Times New Roman" w:hAnsi="Helvetica" w:cs="Calibri"/>
          <w:color w:val="000000"/>
          <w:lang w:eastAsia="en-GB"/>
        </w:rPr>
        <w:t>,</w:t>
      </w:r>
      <w:r w:rsidR="003B63C3" w:rsidRPr="00D72DC1">
        <w:rPr>
          <w:rFonts w:ascii="Helvetica" w:eastAsia="Times New Roman" w:hAnsi="Helvetica" w:cs="Calibri"/>
          <w:color w:val="000000"/>
          <w:lang w:eastAsia="en-GB"/>
        </w:rPr>
        <w:t xml:space="preserve"> </w:t>
      </w:r>
      <w:proofErr w:type="spellStart"/>
      <w:r w:rsidR="00316D40">
        <w:rPr>
          <w:rFonts w:ascii="Helvetica" w:eastAsia="Times New Roman" w:hAnsi="Helvetica" w:cs="Calibri"/>
          <w:color w:val="000000"/>
          <w:lang w:eastAsia="en-GB"/>
        </w:rPr>
        <w:t>corpo</w:t>
      </w:r>
      <w:proofErr w:type="spellEnd"/>
      <w:r w:rsidR="00316D40">
        <w:rPr>
          <w:rFonts w:ascii="Helvetica" w:eastAsia="Times New Roman" w:hAnsi="Helvetica" w:cs="Calibri"/>
          <w:color w:val="000000"/>
          <w:lang w:eastAsia="en-GB"/>
        </w:rPr>
        <w:t xml:space="preserve">-activism </w:t>
      </w:r>
      <w:r w:rsidR="007C2F03" w:rsidRPr="00D72DC1">
        <w:rPr>
          <w:rFonts w:ascii="Helvetica" w:eastAsia="Times New Roman" w:hAnsi="Helvetica" w:cs="Calibri"/>
          <w:color w:val="000000"/>
          <w:lang w:eastAsia="en-GB"/>
        </w:rPr>
        <w:t>show</w:t>
      </w:r>
      <w:r w:rsidR="00316D40">
        <w:rPr>
          <w:rFonts w:ascii="Helvetica" w:eastAsia="Times New Roman" w:hAnsi="Helvetica" w:cs="Calibri"/>
          <w:color w:val="000000"/>
          <w:lang w:eastAsia="en-GB"/>
        </w:rPr>
        <w:t>s</w:t>
      </w:r>
      <w:r w:rsidR="007C2F03" w:rsidRPr="00D72DC1">
        <w:rPr>
          <w:rFonts w:ascii="Helvetica" w:eastAsia="Times New Roman" w:hAnsi="Helvetica" w:cs="Calibri"/>
          <w:color w:val="000000"/>
          <w:lang w:eastAsia="en-GB"/>
        </w:rPr>
        <w:t xml:space="preserve"> </w:t>
      </w:r>
      <w:r w:rsidR="00316D40">
        <w:rPr>
          <w:rFonts w:ascii="Helvetica" w:eastAsia="Times New Roman" w:hAnsi="Helvetica" w:cs="Calibri"/>
          <w:color w:val="000000"/>
          <w:lang w:eastAsia="en-GB"/>
        </w:rPr>
        <w:t xml:space="preserve">how </w:t>
      </w:r>
      <w:r w:rsidR="007C2F03" w:rsidRPr="00D72DC1">
        <w:rPr>
          <w:rFonts w:ascii="Helvetica" w:eastAsia="Times New Roman" w:hAnsi="Helvetica" w:cs="Calibri"/>
          <w:color w:val="000000"/>
          <w:lang w:eastAsia="en-GB"/>
        </w:rPr>
        <w:t>an alternative vision of sex as labour</w:t>
      </w:r>
      <w:r w:rsidR="00316D40">
        <w:rPr>
          <w:rFonts w:ascii="Helvetica" w:eastAsia="Times New Roman" w:hAnsi="Helvetica" w:cs="Calibri"/>
          <w:color w:val="000000"/>
          <w:lang w:eastAsia="en-GB"/>
        </w:rPr>
        <w:t xml:space="preserve"> can be crafted using the </w:t>
      </w:r>
      <w:r w:rsidR="00A15AE3">
        <w:rPr>
          <w:rFonts w:ascii="Helvetica" w:eastAsia="Times New Roman" w:hAnsi="Helvetica" w:cs="Calibri"/>
          <w:color w:val="000000"/>
          <w:lang w:eastAsia="en-GB"/>
        </w:rPr>
        <w:t>dancing</w:t>
      </w:r>
      <w:r w:rsidR="00316D40">
        <w:rPr>
          <w:rFonts w:ascii="Helvetica" w:eastAsia="Times New Roman" w:hAnsi="Helvetica" w:cs="Calibri"/>
          <w:color w:val="000000"/>
          <w:lang w:eastAsia="en-GB"/>
        </w:rPr>
        <w:t xml:space="preserve"> body</w:t>
      </w:r>
      <w:r w:rsidR="001006AE">
        <w:rPr>
          <w:rFonts w:ascii="Helvetica" w:eastAsia="Times New Roman" w:hAnsi="Helvetica" w:cs="Calibri"/>
          <w:color w:val="000000"/>
          <w:lang w:eastAsia="en-GB"/>
        </w:rPr>
        <w:t xml:space="preserve"> as a </w:t>
      </w:r>
      <w:r w:rsidR="00F33E99">
        <w:rPr>
          <w:rFonts w:ascii="Helvetica" w:eastAsia="Times New Roman" w:hAnsi="Helvetica" w:cs="Calibri"/>
          <w:color w:val="000000"/>
          <w:lang w:eastAsia="en-GB"/>
        </w:rPr>
        <w:t>call for</w:t>
      </w:r>
      <w:r w:rsidR="001006AE">
        <w:rPr>
          <w:rFonts w:ascii="Helvetica" w:eastAsia="Times New Roman" w:hAnsi="Helvetica" w:cs="Calibri"/>
          <w:color w:val="000000"/>
          <w:lang w:eastAsia="en-GB"/>
        </w:rPr>
        <w:t xml:space="preserve"> </w:t>
      </w:r>
      <w:r w:rsidR="00850B81">
        <w:rPr>
          <w:rFonts w:ascii="Helvetica" w:eastAsia="Times New Roman" w:hAnsi="Helvetica" w:cs="Calibri"/>
          <w:color w:val="000000"/>
          <w:lang w:eastAsia="en-GB"/>
        </w:rPr>
        <w:t>change</w:t>
      </w:r>
      <w:r w:rsidR="007C2F03" w:rsidRPr="00D72DC1">
        <w:rPr>
          <w:rFonts w:ascii="Helvetica" w:eastAsia="Times New Roman" w:hAnsi="Helvetica" w:cs="Calibri"/>
          <w:color w:val="000000"/>
          <w:lang w:eastAsia="en-GB"/>
        </w:rPr>
        <w:t xml:space="preserve">. </w:t>
      </w:r>
    </w:p>
    <w:p w14:paraId="451D9ED1" w14:textId="77777777" w:rsidR="004A5214" w:rsidRDefault="004A5214" w:rsidP="001E2AC0">
      <w:pPr>
        <w:jc w:val="both"/>
        <w:rPr>
          <w:rFonts w:ascii="Helvetica" w:eastAsia="Times New Roman" w:hAnsi="Helvetica" w:cs="Calibri"/>
          <w:color w:val="000000"/>
          <w:lang w:eastAsia="en-GB"/>
        </w:rPr>
      </w:pPr>
    </w:p>
    <w:p w14:paraId="3B1F28D2" w14:textId="1D40C777" w:rsidR="00C342EE" w:rsidRPr="00D72DC1" w:rsidRDefault="003616F4" w:rsidP="001E2AC0">
      <w:pPr>
        <w:jc w:val="both"/>
        <w:rPr>
          <w:rFonts w:ascii="Helvetica" w:eastAsia="Times New Roman" w:hAnsi="Helvetica" w:cs="Calibri"/>
          <w:color w:val="000000"/>
          <w:lang w:eastAsia="en-GB"/>
        </w:rPr>
      </w:pPr>
      <w:r w:rsidRPr="00D72DC1">
        <w:rPr>
          <w:rFonts w:ascii="Helvetica" w:eastAsia="Times New Roman" w:hAnsi="Helvetica" w:cs="Calibri"/>
          <w:color w:val="000000"/>
          <w:lang w:eastAsia="en-GB"/>
        </w:rPr>
        <w:t xml:space="preserve">While Komal </w:t>
      </w:r>
      <w:proofErr w:type="spellStart"/>
      <w:r w:rsidRPr="00D72DC1">
        <w:rPr>
          <w:rFonts w:ascii="Helvetica" w:eastAsia="Times New Roman" w:hAnsi="Helvetica" w:cs="Calibri"/>
          <w:color w:val="000000"/>
          <w:lang w:eastAsia="en-GB"/>
        </w:rPr>
        <w:t>Gandhar’s</w:t>
      </w:r>
      <w:proofErr w:type="spellEnd"/>
      <w:r w:rsidRPr="00D72DC1">
        <w:rPr>
          <w:rFonts w:ascii="Helvetica" w:eastAsia="Times New Roman" w:hAnsi="Helvetica" w:cs="Calibri"/>
          <w:color w:val="000000"/>
          <w:lang w:eastAsia="en-GB"/>
        </w:rPr>
        <w:t xml:space="preserve"> dance repertoire is diverse, </w:t>
      </w:r>
      <w:r w:rsidR="004A3FE8" w:rsidRPr="00D72DC1">
        <w:rPr>
          <w:rFonts w:ascii="Helvetica" w:eastAsia="Times New Roman" w:hAnsi="Helvetica" w:cs="Calibri"/>
          <w:color w:val="000000"/>
          <w:lang w:eastAsia="en-GB"/>
        </w:rPr>
        <w:t>ranging from</w:t>
      </w:r>
      <w:r w:rsidRPr="00D72DC1">
        <w:rPr>
          <w:rFonts w:ascii="Helvetica" w:eastAsia="Times New Roman" w:hAnsi="Helvetica" w:cs="Calibri"/>
          <w:color w:val="000000"/>
          <w:lang w:eastAsia="en-GB"/>
        </w:rPr>
        <w:t xml:space="preserve"> short street performances</w:t>
      </w:r>
      <w:r w:rsidR="004A3FE8" w:rsidRPr="00D72DC1">
        <w:rPr>
          <w:rFonts w:ascii="Helvetica" w:eastAsia="Times New Roman" w:hAnsi="Helvetica" w:cs="Calibri"/>
          <w:color w:val="000000"/>
          <w:lang w:eastAsia="en-GB"/>
        </w:rPr>
        <w:t xml:space="preserve"> to </w:t>
      </w:r>
      <w:r w:rsidRPr="00D72DC1">
        <w:rPr>
          <w:rFonts w:ascii="Helvetica" w:eastAsia="Times New Roman" w:hAnsi="Helvetica" w:cs="Calibri"/>
          <w:color w:val="000000"/>
          <w:lang w:eastAsia="en-GB"/>
        </w:rPr>
        <w:t>concert</w:t>
      </w:r>
      <w:r w:rsidR="004A3FE8" w:rsidRPr="00D72DC1">
        <w:rPr>
          <w:rFonts w:ascii="Helvetica" w:eastAsia="Times New Roman" w:hAnsi="Helvetica" w:cs="Calibri"/>
          <w:color w:val="000000"/>
          <w:lang w:eastAsia="en-GB"/>
        </w:rPr>
        <w:t>-length</w:t>
      </w:r>
      <w:r w:rsidRPr="00D72DC1">
        <w:rPr>
          <w:rFonts w:ascii="Helvetica" w:eastAsia="Times New Roman" w:hAnsi="Helvetica" w:cs="Calibri"/>
          <w:color w:val="000000"/>
          <w:lang w:eastAsia="en-GB"/>
        </w:rPr>
        <w:t xml:space="preserve"> dance dramas</w:t>
      </w:r>
      <w:r w:rsidR="004A3FE8" w:rsidRPr="00D72DC1">
        <w:rPr>
          <w:rFonts w:ascii="Helvetica" w:eastAsia="Times New Roman" w:hAnsi="Helvetica" w:cs="Calibri"/>
          <w:color w:val="000000"/>
          <w:lang w:eastAsia="en-GB"/>
        </w:rPr>
        <w:t xml:space="preserve">, I specifically focus on </w:t>
      </w:r>
      <w:r w:rsidR="00E244E3" w:rsidRPr="00D72DC1">
        <w:rPr>
          <w:rFonts w:ascii="Helvetica" w:eastAsia="Times New Roman" w:hAnsi="Helvetica" w:cs="Calibri"/>
          <w:color w:val="000000"/>
          <w:lang w:eastAsia="en-GB"/>
        </w:rPr>
        <w:t>a</w:t>
      </w:r>
      <w:r w:rsidR="004A3FE8" w:rsidRPr="00D72DC1">
        <w:rPr>
          <w:rFonts w:ascii="Helvetica" w:eastAsia="Times New Roman" w:hAnsi="Helvetica" w:cs="Calibri"/>
          <w:color w:val="000000"/>
          <w:lang w:eastAsia="en-GB"/>
        </w:rPr>
        <w:t xml:space="preserve"> </w:t>
      </w:r>
      <w:r w:rsidR="00840982">
        <w:rPr>
          <w:rFonts w:ascii="Helvetica" w:eastAsia="Times New Roman" w:hAnsi="Helvetica" w:cs="Calibri"/>
          <w:color w:val="000000"/>
          <w:lang w:eastAsia="en-GB"/>
        </w:rPr>
        <w:t>short</w:t>
      </w:r>
      <w:r w:rsidR="004A3FE8" w:rsidRPr="00D72DC1">
        <w:rPr>
          <w:rFonts w:ascii="Helvetica" w:eastAsia="Times New Roman" w:hAnsi="Helvetica" w:cs="Calibri"/>
          <w:color w:val="000000"/>
          <w:lang w:eastAsia="en-GB"/>
        </w:rPr>
        <w:t xml:space="preserve"> choreograph</w:t>
      </w:r>
      <w:r w:rsidR="00840982">
        <w:rPr>
          <w:rFonts w:ascii="Helvetica" w:eastAsia="Times New Roman" w:hAnsi="Helvetica" w:cs="Calibri"/>
          <w:color w:val="000000"/>
          <w:lang w:eastAsia="en-GB"/>
        </w:rPr>
        <w:t>y</w:t>
      </w:r>
      <w:r w:rsidR="004A3FE8" w:rsidRPr="00D72DC1">
        <w:rPr>
          <w:rFonts w:ascii="Helvetica" w:eastAsia="Times New Roman" w:hAnsi="Helvetica" w:cs="Calibri"/>
          <w:color w:val="000000"/>
          <w:lang w:eastAsia="en-GB"/>
        </w:rPr>
        <w:t xml:space="preserve"> and performance </w:t>
      </w:r>
      <w:r w:rsidR="00DA73EA" w:rsidRPr="00D72DC1">
        <w:rPr>
          <w:rFonts w:ascii="Helvetica" w:eastAsia="Times New Roman" w:hAnsi="Helvetica" w:cs="Calibri"/>
          <w:color w:val="000000"/>
          <w:lang w:eastAsia="en-GB"/>
        </w:rPr>
        <w:t xml:space="preserve">that </w:t>
      </w:r>
      <w:r w:rsidR="00E244E3" w:rsidRPr="00D72DC1">
        <w:rPr>
          <w:rFonts w:ascii="Helvetica" w:eastAsia="Times New Roman" w:hAnsi="Helvetica" w:cs="Calibri"/>
          <w:color w:val="000000"/>
          <w:lang w:eastAsia="en-GB"/>
        </w:rPr>
        <w:t xml:space="preserve">they </w:t>
      </w:r>
      <w:r w:rsidR="004A3FE8" w:rsidRPr="00D72DC1">
        <w:rPr>
          <w:rFonts w:ascii="Helvetica" w:eastAsia="Times New Roman" w:hAnsi="Helvetica" w:cs="Calibri"/>
          <w:color w:val="000000"/>
          <w:lang w:eastAsia="en-GB"/>
        </w:rPr>
        <w:t xml:space="preserve">staged for reality television audiences in the popular </w:t>
      </w:r>
      <w:r w:rsidR="00202CC9" w:rsidRPr="00D72DC1">
        <w:rPr>
          <w:rFonts w:ascii="Helvetica" w:eastAsia="Times New Roman" w:hAnsi="Helvetica" w:cs="Calibri"/>
          <w:color w:val="000000"/>
          <w:lang w:eastAsia="en-GB"/>
        </w:rPr>
        <w:t xml:space="preserve">primetime </w:t>
      </w:r>
      <w:r w:rsidR="004A3FE8" w:rsidRPr="00D72DC1">
        <w:rPr>
          <w:rFonts w:ascii="Helvetica" w:eastAsia="Times New Roman" w:hAnsi="Helvetica" w:cs="Calibri"/>
          <w:color w:val="000000"/>
          <w:lang w:eastAsia="en-GB"/>
        </w:rPr>
        <w:t xml:space="preserve">show </w:t>
      </w:r>
      <w:r w:rsidR="004A3FE8" w:rsidRPr="00D72DC1">
        <w:rPr>
          <w:rFonts w:ascii="Helvetica" w:eastAsia="Times New Roman" w:hAnsi="Helvetica" w:cs="Calibri"/>
          <w:i/>
          <w:iCs/>
          <w:color w:val="000000"/>
          <w:lang w:eastAsia="en-GB"/>
        </w:rPr>
        <w:t>India’s Got Talent</w:t>
      </w:r>
      <w:r w:rsidR="004A3FE8" w:rsidRPr="00D72DC1">
        <w:rPr>
          <w:rFonts w:ascii="Helvetica" w:eastAsia="Times New Roman" w:hAnsi="Helvetica" w:cs="Calibri"/>
          <w:color w:val="000000"/>
          <w:lang w:eastAsia="en-GB"/>
        </w:rPr>
        <w:t xml:space="preserve"> (2018). </w:t>
      </w:r>
      <w:r w:rsidR="009917F0">
        <w:rPr>
          <w:rFonts w:ascii="Helvetica" w:eastAsia="Times New Roman" w:hAnsi="Helvetica" w:cs="Calibri"/>
          <w:color w:val="000000"/>
          <w:lang w:eastAsia="en-GB"/>
        </w:rPr>
        <w:t>Th</w:t>
      </w:r>
      <w:r w:rsidR="00383945">
        <w:rPr>
          <w:rFonts w:ascii="Helvetica" w:eastAsia="Times New Roman" w:hAnsi="Helvetica" w:cs="Calibri"/>
          <w:color w:val="000000"/>
          <w:lang w:eastAsia="en-GB"/>
        </w:rPr>
        <w:t xml:space="preserve">e essay </w:t>
      </w:r>
      <w:r w:rsidR="00850B81">
        <w:rPr>
          <w:rFonts w:ascii="Helvetica" w:eastAsia="Times New Roman" w:hAnsi="Helvetica" w:cs="Calibri"/>
          <w:color w:val="000000"/>
          <w:lang w:eastAsia="en-GB"/>
        </w:rPr>
        <w:t xml:space="preserve">therefore </w:t>
      </w:r>
      <w:r w:rsidR="00383945">
        <w:rPr>
          <w:rFonts w:ascii="Helvetica" w:eastAsia="Times New Roman" w:hAnsi="Helvetica" w:cs="Calibri"/>
          <w:color w:val="000000"/>
          <w:lang w:eastAsia="en-GB"/>
        </w:rPr>
        <w:t xml:space="preserve">views </w:t>
      </w:r>
      <w:r w:rsidR="009917F0">
        <w:rPr>
          <w:rFonts w:ascii="Helvetica" w:eastAsia="Times New Roman" w:hAnsi="Helvetica" w:cs="Calibri"/>
          <w:color w:val="000000"/>
          <w:lang w:eastAsia="en-GB"/>
        </w:rPr>
        <w:t xml:space="preserve">Komal </w:t>
      </w:r>
      <w:proofErr w:type="spellStart"/>
      <w:r w:rsidR="009917F0">
        <w:rPr>
          <w:rFonts w:ascii="Helvetica" w:eastAsia="Times New Roman" w:hAnsi="Helvetica" w:cs="Calibri"/>
          <w:color w:val="000000"/>
          <w:lang w:eastAsia="en-GB"/>
        </w:rPr>
        <w:t>Gandhar’s</w:t>
      </w:r>
      <w:proofErr w:type="spellEnd"/>
      <w:r w:rsidR="009917F0">
        <w:rPr>
          <w:rFonts w:ascii="Helvetica" w:eastAsia="Times New Roman" w:hAnsi="Helvetica" w:cs="Calibri"/>
          <w:color w:val="000000"/>
          <w:lang w:eastAsia="en-GB"/>
        </w:rPr>
        <w:t xml:space="preserve"> dances as products of the labouring </w:t>
      </w:r>
      <w:proofErr w:type="spellStart"/>
      <w:r w:rsidR="009917F0" w:rsidRPr="00857BC1">
        <w:rPr>
          <w:rFonts w:ascii="Helvetica" w:eastAsia="Times New Roman" w:hAnsi="Helvetica" w:cs="Calibri"/>
          <w:i/>
          <w:iCs/>
          <w:color w:val="000000"/>
          <w:lang w:eastAsia="en-GB"/>
        </w:rPr>
        <w:t>corpo</w:t>
      </w:r>
      <w:proofErr w:type="spellEnd"/>
      <w:r w:rsidR="009917F0">
        <w:rPr>
          <w:rFonts w:ascii="Helvetica" w:eastAsia="Times New Roman" w:hAnsi="Helvetica" w:cs="Calibri"/>
          <w:color w:val="000000"/>
          <w:lang w:eastAsia="en-GB"/>
        </w:rPr>
        <w:t xml:space="preserve"> (body) and</w:t>
      </w:r>
      <w:r w:rsidR="00383945">
        <w:rPr>
          <w:rFonts w:ascii="Helvetica" w:eastAsia="Times New Roman" w:hAnsi="Helvetica" w:cs="Calibri"/>
          <w:color w:val="000000"/>
          <w:lang w:eastAsia="en-GB"/>
        </w:rPr>
        <w:t xml:space="preserve"> also</w:t>
      </w:r>
      <w:r w:rsidR="009917F0">
        <w:rPr>
          <w:rFonts w:ascii="Helvetica" w:eastAsia="Times New Roman" w:hAnsi="Helvetica" w:cs="Calibri"/>
          <w:color w:val="000000"/>
          <w:lang w:eastAsia="en-GB"/>
        </w:rPr>
        <w:t xml:space="preserve"> as aesthetic forms that </w:t>
      </w:r>
      <w:r w:rsidR="00383945">
        <w:rPr>
          <w:rFonts w:ascii="Helvetica" w:eastAsia="Times New Roman" w:hAnsi="Helvetica" w:cs="Calibri"/>
          <w:color w:val="000000"/>
          <w:lang w:eastAsia="en-GB"/>
        </w:rPr>
        <w:t>(</w:t>
      </w:r>
      <w:r w:rsidR="009F27B0">
        <w:rPr>
          <w:rFonts w:ascii="Helvetica" w:eastAsia="Times New Roman" w:hAnsi="Helvetica" w:cs="Calibri"/>
          <w:color w:val="000000"/>
          <w:lang w:eastAsia="en-GB"/>
        </w:rPr>
        <w:t>at times</w:t>
      </w:r>
      <w:r w:rsidR="00383945">
        <w:rPr>
          <w:rFonts w:ascii="Helvetica" w:eastAsia="Times New Roman" w:hAnsi="Helvetica" w:cs="Calibri"/>
          <w:color w:val="000000"/>
          <w:lang w:eastAsia="en-GB"/>
        </w:rPr>
        <w:t>)</w:t>
      </w:r>
      <w:r w:rsidR="009F27B0">
        <w:rPr>
          <w:rFonts w:ascii="Helvetica" w:eastAsia="Times New Roman" w:hAnsi="Helvetica" w:cs="Calibri"/>
          <w:color w:val="000000"/>
          <w:lang w:eastAsia="en-GB"/>
        </w:rPr>
        <w:t xml:space="preserve"> </w:t>
      </w:r>
      <w:r w:rsidR="009917F0">
        <w:rPr>
          <w:rFonts w:ascii="Helvetica" w:eastAsia="Times New Roman" w:hAnsi="Helvetica" w:cs="Calibri"/>
          <w:color w:val="000000"/>
          <w:lang w:eastAsia="en-GB"/>
        </w:rPr>
        <w:t>subscribe to corporate form</w:t>
      </w:r>
      <w:r w:rsidR="00AC4106">
        <w:rPr>
          <w:rFonts w:ascii="Helvetica" w:eastAsia="Times New Roman" w:hAnsi="Helvetica" w:cs="Calibri"/>
          <w:color w:val="000000"/>
          <w:lang w:eastAsia="en-GB"/>
        </w:rPr>
        <w:t xml:space="preserve">s of </w:t>
      </w:r>
      <w:r w:rsidR="009F27B0">
        <w:rPr>
          <w:rFonts w:ascii="Helvetica" w:eastAsia="Times New Roman" w:hAnsi="Helvetica" w:cs="Calibri"/>
          <w:color w:val="000000"/>
          <w:lang w:eastAsia="en-GB"/>
        </w:rPr>
        <w:t xml:space="preserve">media consumption. </w:t>
      </w:r>
      <w:r w:rsidR="006E32F1">
        <w:rPr>
          <w:rFonts w:ascii="Helvetica" w:eastAsia="Times New Roman" w:hAnsi="Helvetica" w:cs="Calibri"/>
          <w:color w:val="000000"/>
          <w:lang w:eastAsia="en-GB"/>
        </w:rPr>
        <w:t>I</w:t>
      </w:r>
      <w:r w:rsidR="00383945">
        <w:rPr>
          <w:rFonts w:ascii="Helvetica" w:eastAsia="Times New Roman" w:hAnsi="Helvetica" w:cs="Calibri"/>
          <w:color w:val="000000"/>
          <w:lang w:eastAsia="en-GB"/>
        </w:rPr>
        <w:t xml:space="preserve">n so doing, it draws attention to a </w:t>
      </w:r>
      <w:r w:rsidR="006E32F1">
        <w:rPr>
          <w:rFonts w:ascii="Helvetica" w:eastAsia="Times New Roman" w:hAnsi="Helvetica" w:cs="Calibri"/>
          <w:color w:val="000000"/>
          <w:lang w:eastAsia="en-GB"/>
        </w:rPr>
        <w:t>politics of visibility</w:t>
      </w:r>
      <w:r w:rsidR="00383945">
        <w:rPr>
          <w:rFonts w:ascii="Helvetica" w:eastAsia="Times New Roman" w:hAnsi="Helvetica" w:cs="Calibri"/>
          <w:color w:val="000000"/>
          <w:lang w:eastAsia="en-GB"/>
        </w:rPr>
        <w:t xml:space="preserve"> as</w:t>
      </w:r>
      <w:r w:rsidR="006E32F1">
        <w:rPr>
          <w:rFonts w:ascii="Helvetica" w:eastAsia="Times New Roman" w:hAnsi="Helvetica" w:cs="Calibri"/>
          <w:color w:val="000000"/>
          <w:lang w:eastAsia="en-GB"/>
        </w:rPr>
        <w:t xml:space="preserve"> </w:t>
      </w:r>
      <w:proofErr w:type="spellStart"/>
      <w:r w:rsidR="006E32F1">
        <w:rPr>
          <w:rFonts w:ascii="Helvetica" w:eastAsia="Times New Roman" w:hAnsi="Helvetica" w:cs="Calibri"/>
          <w:color w:val="000000"/>
          <w:lang w:eastAsia="en-GB"/>
        </w:rPr>
        <w:t>minoriti</w:t>
      </w:r>
      <w:r w:rsidR="004A5214">
        <w:rPr>
          <w:rFonts w:ascii="Helvetica" w:eastAsia="Times New Roman" w:hAnsi="Helvetica" w:cs="Calibri"/>
          <w:color w:val="000000"/>
          <w:lang w:eastAsia="en-GB"/>
        </w:rPr>
        <w:t>s</w:t>
      </w:r>
      <w:r w:rsidR="006E32F1">
        <w:rPr>
          <w:rFonts w:ascii="Helvetica" w:eastAsia="Times New Roman" w:hAnsi="Helvetica" w:cs="Calibri"/>
          <w:color w:val="000000"/>
          <w:lang w:eastAsia="en-GB"/>
        </w:rPr>
        <w:t>ed</w:t>
      </w:r>
      <w:proofErr w:type="spellEnd"/>
      <w:r w:rsidR="006E32F1">
        <w:rPr>
          <w:rFonts w:ascii="Helvetica" w:eastAsia="Times New Roman" w:hAnsi="Helvetica" w:cs="Calibri"/>
          <w:color w:val="000000"/>
          <w:lang w:eastAsia="en-GB"/>
        </w:rPr>
        <w:t xml:space="preserve"> bodies negotiate </w:t>
      </w:r>
      <w:r w:rsidR="00383945">
        <w:rPr>
          <w:rFonts w:ascii="Helvetica" w:eastAsia="Times New Roman" w:hAnsi="Helvetica" w:cs="Calibri"/>
          <w:color w:val="000000"/>
          <w:lang w:eastAsia="en-GB"/>
        </w:rPr>
        <w:t xml:space="preserve">and mark </w:t>
      </w:r>
      <w:r w:rsidR="006E32F1">
        <w:rPr>
          <w:rFonts w:ascii="Helvetica" w:eastAsia="Times New Roman" w:hAnsi="Helvetica" w:cs="Calibri"/>
          <w:color w:val="000000"/>
          <w:lang w:eastAsia="en-GB"/>
        </w:rPr>
        <w:t xml:space="preserve">the capitalist ground on which </w:t>
      </w:r>
      <w:r w:rsidR="00B63F9D">
        <w:rPr>
          <w:rFonts w:ascii="Helvetica" w:eastAsia="Times New Roman" w:hAnsi="Helvetica" w:cs="Calibri"/>
          <w:color w:val="000000"/>
          <w:lang w:eastAsia="en-GB"/>
        </w:rPr>
        <w:t xml:space="preserve">mainstream </w:t>
      </w:r>
      <w:r w:rsidR="00383945">
        <w:rPr>
          <w:rFonts w:ascii="Helvetica" w:eastAsia="Times New Roman" w:hAnsi="Helvetica" w:cs="Calibri"/>
          <w:color w:val="000000"/>
          <w:lang w:eastAsia="en-GB"/>
        </w:rPr>
        <w:t xml:space="preserve">television </w:t>
      </w:r>
      <w:r w:rsidR="00B63F9D">
        <w:rPr>
          <w:rFonts w:ascii="Helvetica" w:eastAsia="Times New Roman" w:hAnsi="Helvetica" w:cs="Calibri"/>
          <w:color w:val="000000"/>
          <w:lang w:eastAsia="en-GB"/>
        </w:rPr>
        <w:t>dances thrive.</w:t>
      </w:r>
      <w:r w:rsidR="006E32F1">
        <w:rPr>
          <w:rFonts w:ascii="Helvetica" w:eastAsia="Times New Roman" w:hAnsi="Helvetica" w:cs="Calibri"/>
          <w:color w:val="000000"/>
          <w:lang w:eastAsia="en-GB"/>
        </w:rPr>
        <w:t xml:space="preserve"> </w:t>
      </w:r>
      <w:r w:rsidR="005E36DF" w:rsidRPr="00D72DC1">
        <w:rPr>
          <w:rFonts w:ascii="Helvetica" w:eastAsia="Times New Roman" w:hAnsi="Helvetica" w:cs="Calibri"/>
          <w:color w:val="000000"/>
          <w:lang w:eastAsia="en-GB"/>
        </w:rPr>
        <w:t>The</w:t>
      </w:r>
      <w:r w:rsidR="004A3FE8" w:rsidRPr="00D72DC1">
        <w:rPr>
          <w:rFonts w:ascii="Helvetica" w:eastAsia="Times New Roman" w:hAnsi="Helvetica" w:cs="Calibri"/>
          <w:color w:val="000000"/>
          <w:lang w:eastAsia="en-GB"/>
        </w:rPr>
        <w:t xml:space="preserve"> intention here is to critically examine the rather complex duet </w:t>
      </w:r>
      <w:r w:rsidR="00202CC9" w:rsidRPr="00D72DC1">
        <w:rPr>
          <w:rFonts w:ascii="Helvetica" w:eastAsia="Times New Roman" w:hAnsi="Helvetica" w:cs="Calibri"/>
          <w:color w:val="000000"/>
          <w:lang w:eastAsia="en-GB"/>
        </w:rPr>
        <w:t xml:space="preserve">ensuing </w:t>
      </w:r>
      <w:r w:rsidR="004A3FE8" w:rsidRPr="00D72DC1">
        <w:rPr>
          <w:rFonts w:ascii="Helvetica" w:eastAsia="Times New Roman" w:hAnsi="Helvetica" w:cs="Calibri"/>
          <w:color w:val="000000"/>
          <w:lang w:eastAsia="en-GB"/>
        </w:rPr>
        <w:t xml:space="preserve">between activism and </w:t>
      </w:r>
      <w:r w:rsidR="004A1D66" w:rsidRPr="00D72DC1">
        <w:rPr>
          <w:rFonts w:ascii="Helvetica" w:eastAsia="Times New Roman" w:hAnsi="Helvetica" w:cs="Calibri"/>
          <w:color w:val="000000"/>
          <w:lang w:eastAsia="en-GB"/>
        </w:rPr>
        <w:t xml:space="preserve">consumer </w:t>
      </w:r>
      <w:r w:rsidR="004A3FE8" w:rsidRPr="00D72DC1">
        <w:rPr>
          <w:rFonts w:ascii="Helvetica" w:eastAsia="Times New Roman" w:hAnsi="Helvetica" w:cs="Calibri"/>
          <w:color w:val="000000"/>
          <w:lang w:eastAsia="en-GB"/>
        </w:rPr>
        <w:t>capitalism when</w:t>
      </w:r>
      <w:r w:rsidR="001277F4" w:rsidRPr="00D72DC1">
        <w:rPr>
          <w:rFonts w:ascii="Helvetica" w:eastAsia="Times New Roman" w:hAnsi="Helvetica" w:cs="Calibri"/>
          <w:color w:val="000000"/>
          <w:lang w:eastAsia="en-GB"/>
        </w:rPr>
        <w:t xml:space="preserve"> </w:t>
      </w:r>
      <w:r w:rsidR="00B704C6" w:rsidRPr="00D72DC1">
        <w:rPr>
          <w:rFonts w:ascii="Helvetica" w:eastAsia="Times New Roman" w:hAnsi="Helvetica" w:cs="Calibri"/>
          <w:color w:val="000000"/>
          <w:lang w:eastAsia="en-GB"/>
        </w:rPr>
        <w:t xml:space="preserve">the labour of </w:t>
      </w:r>
      <w:r w:rsidR="00E244E3" w:rsidRPr="00D72DC1">
        <w:rPr>
          <w:rFonts w:ascii="Helvetica" w:eastAsia="Times New Roman" w:hAnsi="Helvetica" w:cs="Calibri"/>
          <w:color w:val="000000"/>
          <w:lang w:eastAsia="en-GB"/>
        </w:rPr>
        <w:t>marginali</w:t>
      </w:r>
      <w:r w:rsidR="004A5214">
        <w:rPr>
          <w:rFonts w:ascii="Helvetica" w:eastAsia="Times New Roman" w:hAnsi="Helvetica" w:cs="Calibri"/>
          <w:color w:val="000000"/>
          <w:lang w:eastAsia="en-GB"/>
        </w:rPr>
        <w:t>s</w:t>
      </w:r>
      <w:r w:rsidR="00E244E3" w:rsidRPr="00D72DC1">
        <w:rPr>
          <w:rFonts w:ascii="Helvetica" w:eastAsia="Times New Roman" w:hAnsi="Helvetica" w:cs="Calibri"/>
          <w:color w:val="000000"/>
          <w:lang w:eastAsia="en-GB"/>
        </w:rPr>
        <w:t>ed</w:t>
      </w:r>
      <w:r w:rsidR="004A3FE8" w:rsidRPr="00D72DC1">
        <w:rPr>
          <w:rFonts w:ascii="Helvetica" w:eastAsia="Times New Roman" w:hAnsi="Helvetica" w:cs="Calibri"/>
          <w:color w:val="000000"/>
          <w:lang w:eastAsia="en-GB"/>
        </w:rPr>
        <w:t xml:space="preserve"> practitioners </w:t>
      </w:r>
      <w:r w:rsidR="001277F4" w:rsidRPr="00D72DC1">
        <w:rPr>
          <w:rFonts w:ascii="Helvetica" w:eastAsia="Times New Roman" w:hAnsi="Helvetica" w:cs="Calibri"/>
          <w:color w:val="000000"/>
          <w:lang w:eastAsia="en-GB"/>
        </w:rPr>
        <w:t>such as</w:t>
      </w:r>
      <w:r w:rsidR="004A3FE8" w:rsidRPr="00D72DC1">
        <w:rPr>
          <w:rFonts w:ascii="Helvetica" w:eastAsia="Times New Roman" w:hAnsi="Helvetica" w:cs="Calibri"/>
          <w:color w:val="000000"/>
          <w:lang w:eastAsia="en-GB"/>
        </w:rPr>
        <w:t xml:space="preserve"> Komal </w:t>
      </w:r>
      <w:proofErr w:type="spellStart"/>
      <w:r w:rsidR="004A3FE8" w:rsidRPr="00D72DC1">
        <w:rPr>
          <w:rFonts w:ascii="Helvetica" w:eastAsia="Times New Roman" w:hAnsi="Helvetica" w:cs="Calibri"/>
          <w:color w:val="000000"/>
          <w:lang w:eastAsia="en-GB"/>
        </w:rPr>
        <w:t>Gandhar</w:t>
      </w:r>
      <w:r w:rsidR="001277F4" w:rsidRPr="00D72DC1">
        <w:rPr>
          <w:rFonts w:ascii="Helvetica" w:eastAsia="Times New Roman" w:hAnsi="Helvetica" w:cs="Calibri"/>
          <w:color w:val="000000"/>
          <w:lang w:eastAsia="en-GB"/>
        </w:rPr>
        <w:t>’s</w:t>
      </w:r>
      <w:proofErr w:type="spellEnd"/>
      <w:r w:rsidR="001277F4" w:rsidRPr="00D72DC1">
        <w:rPr>
          <w:rFonts w:ascii="Helvetica" w:eastAsia="Times New Roman" w:hAnsi="Helvetica" w:cs="Calibri"/>
          <w:color w:val="000000"/>
          <w:lang w:eastAsia="en-GB"/>
        </w:rPr>
        <w:t xml:space="preserve"> dancers</w:t>
      </w:r>
      <w:r w:rsidR="004A3FE8" w:rsidRPr="00D72DC1">
        <w:rPr>
          <w:rFonts w:ascii="Helvetica" w:eastAsia="Times New Roman" w:hAnsi="Helvetica" w:cs="Calibri"/>
          <w:color w:val="000000"/>
          <w:lang w:eastAsia="en-GB"/>
        </w:rPr>
        <w:t xml:space="preserve"> enter the popular </w:t>
      </w:r>
      <w:r w:rsidR="004A5214">
        <w:rPr>
          <w:rFonts w:ascii="Helvetica" w:eastAsia="Times New Roman" w:hAnsi="Helvetica" w:cs="Calibri"/>
          <w:color w:val="000000"/>
          <w:lang w:eastAsia="en-GB"/>
        </w:rPr>
        <w:t xml:space="preserve">television </w:t>
      </w:r>
      <w:r w:rsidR="004A3FE8" w:rsidRPr="00D72DC1">
        <w:rPr>
          <w:rFonts w:ascii="Helvetica" w:eastAsia="Times New Roman" w:hAnsi="Helvetica" w:cs="Calibri"/>
          <w:color w:val="000000"/>
          <w:lang w:eastAsia="en-GB"/>
        </w:rPr>
        <w:t>commercial space</w:t>
      </w:r>
      <w:r w:rsidR="00E244E3" w:rsidRPr="00D72DC1">
        <w:rPr>
          <w:rFonts w:ascii="Helvetica" w:eastAsia="Times New Roman" w:hAnsi="Helvetica" w:cs="Calibri"/>
          <w:color w:val="000000"/>
          <w:lang w:eastAsia="en-GB"/>
        </w:rPr>
        <w:t xml:space="preserve"> </w:t>
      </w:r>
      <w:r w:rsidR="00F7286B" w:rsidRPr="00D72DC1">
        <w:rPr>
          <w:rFonts w:ascii="Helvetica" w:eastAsia="Times New Roman" w:hAnsi="Helvetica" w:cs="Calibri"/>
          <w:color w:val="000000"/>
          <w:lang w:eastAsia="en-GB"/>
        </w:rPr>
        <w:t xml:space="preserve">and are </w:t>
      </w:r>
      <w:r w:rsidR="00E244E3" w:rsidRPr="00D72DC1">
        <w:rPr>
          <w:rFonts w:ascii="Helvetica" w:eastAsia="Times New Roman" w:hAnsi="Helvetica" w:cs="Calibri"/>
          <w:color w:val="000000"/>
          <w:lang w:eastAsia="en-GB"/>
        </w:rPr>
        <w:t>turned into</w:t>
      </w:r>
      <w:r w:rsidR="004A3FE8" w:rsidRPr="00D72DC1">
        <w:rPr>
          <w:rFonts w:ascii="Helvetica" w:eastAsia="Times New Roman" w:hAnsi="Helvetica" w:cs="Calibri"/>
          <w:color w:val="000000"/>
          <w:lang w:eastAsia="en-GB"/>
        </w:rPr>
        <w:t xml:space="preserve"> </w:t>
      </w:r>
      <w:r w:rsidR="00F7286B" w:rsidRPr="00D72DC1">
        <w:rPr>
          <w:rFonts w:ascii="Helvetica" w:eastAsia="Times New Roman" w:hAnsi="Helvetica" w:cs="Calibri"/>
          <w:color w:val="000000"/>
          <w:lang w:eastAsia="en-GB"/>
        </w:rPr>
        <w:t xml:space="preserve">a </w:t>
      </w:r>
      <w:r w:rsidR="004A3FE8" w:rsidRPr="00D72DC1">
        <w:rPr>
          <w:rFonts w:ascii="Helvetica" w:eastAsia="Times New Roman" w:hAnsi="Helvetica" w:cs="Calibri"/>
          <w:color w:val="000000"/>
          <w:lang w:eastAsia="en-GB"/>
        </w:rPr>
        <w:t xml:space="preserve">spectacular </w:t>
      </w:r>
      <w:r w:rsidR="00F7286B" w:rsidRPr="00D72DC1">
        <w:rPr>
          <w:rFonts w:ascii="Helvetica" w:eastAsia="Times New Roman" w:hAnsi="Helvetica" w:cs="Calibri"/>
          <w:color w:val="000000"/>
          <w:lang w:eastAsia="en-GB"/>
        </w:rPr>
        <w:t>narrative of tragedy and triumph.</w:t>
      </w:r>
      <w:r w:rsidR="00E25679" w:rsidRPr="00D72DC1">
        <w:rPr>
          <w:rFonts w:ascii="Helvetica" w:eastAsia="Times New Roman" w:hAnsi="Helvetica" w:cs="Calibri"/>
          <w:color w:val="000000"/>
          <w:lang w:eastAsia="en-GB"/>
        </w:rPr>
        <w:t xml:space="preserve"> </w:t>
      </w:r>
      <w:r w:rsidR="00B95AAF" w:rsidRPr="00D72DC1">
        <w:rPr>
          <w:rFonts w:ascii="Helvetica" w:eastAsia="Times New Roman" w:hAnsi="Helvetica" w:cs="Calibri"/>
          <w:color w:val="000000"/>
          <w:lang w:eastAsia="en-GB"/>
        </w:rPr>
        <w:t xml:space="preserve">Ultimately, the aim is to understand </w:t>
      </w:r>
      <w:r w:rsidR="008835F7" w:rsidRPr="00D72DC1">
        <w:rPr>
          <w:rFonts w:ascii="Helvetica" w:eastAsia="Times New Roman" w:hAnsi="Helvetica" w:cs="Calibri"/>
          <w:color w:val="000000"/>
          <w:lang w:eastAsia="en-GB"/>
        </w:rPr>
        <w:t>the place and function of</w:t>
      </w:r>
      <w:r w:rsidR="00B95AAF" w:rsidRPr="00D72DC1">
        <w:rPr>
          <w:rFonts w:ascii="Helvetica" w:eastAsia="Times New Roman" w:hAnsi="Helvetica" w:cs="Calibri"/>
          <w:color w:val="000000"/>
          <w:lang w:eastAsia="en-GB"/>
        </w:rPr>
        <w:t xml:space="preserve"> dance as a form of corporeal </w:t>
      </w:r>
      <w:r w:rsidR="008835F7" w:rsidRPr="00D72DC1">
        <w:rPr>
          <w:rFonts w:ascii="Helvetica" w:eastAsia="Times New Roman" w:hAnsi="Helvetica" w:cs="Calibri"/>
          <w:color w:val="000000"/>
          <w:lang w:eastAsia="en-GB"/>
        </w:rPr>
        <w:t xml:space="preserve">and aesthetic </w:t>
      </w:r>
      <w:r w:rsidR="00B95AAF" w:rsidRPr="00D72DC1">
        <w:rPr>
          <w:rFonts w:ascii="Helvetica" w:eastAsia="Times New Roman" w:hAnsi="Helvetica" w:cs="Calibri"/>
          <w:color w:val="000000"/>
          <w:lang w:eastAsia="en-GB"/>
        </w:rPr>
        <w:t xml:space="preserve">labour </w:t>
      </w:r>
      <w:r w:rsidR="008835F7" w:rsidRPr="00D72DC1">
        <w:rPr>
          <w:rFonts w:ascii="Helvetica" w:eastAsia="Times New Roman" w:hAnsi="Helvetica" w:cs="Calibri"/>
          <w:color w:val="000000"/>
          <w:lang w:eastAsia="en-GB"/>
        </w:rPr>
        <w:t xml:space="preserve">in the collective movement of sex workers </w:t>
      </w:r>
      <w:r w:rsidR="00CB3AB4" w:rsidRPr="00D72DC1">
        <w:rPr>
          <w:rFonts w:ascii="Helvetica" w:eastAsia="Times New Roman" w:hAnsi="Helvetica" w:cs="Calibri"/>
          <w:color w:val="000000"/>
          <w:lang w:eastAsia="en-GB"/>
        </w:rPr>
        <w:t>and trans communities</w:t>
      </w:r>
      <w:r w:rsidR="00497002" w:rsidRPr="00D72DC1">
        <w:rPr>
          <w:rFonts w:ascii="Helvetica" w:eastAsia="Times New Roman" w:hAnsi="Helvetica" w:cs="Calibri"/>
          <w:color w:val="000000"/>
          <w:lang w:eastAsia="en-GB"/>
        </w:rPr>
        <w:t>,</w:t>
      </w:r>
      <w:r w:rsidR="00CB3AB4" w:rsidRPr="00D72DC1">
        <w:rPr>
          <w:rFonts w:ascii="Helvetica" w:eastAsia="Times New Roman" w:hAnsi="Helvetica" w:cs="Calibri"/>
          <w:color w:val="000000"/>
          <w:lang w:eastAsia="en-GB"/>
        </w:rPr>
        <w:t xml:space="preserve"> </w:t>
      </w:r>
      <w:r w:rsidR="008835F7" w:rsidRPr="00D72DC1">
        <w:rPr>
          <w:rFonts w:ascii="Helvetica" w:eastAsia="Times New Roman" w:hAnsi="Helvetica" w:cs="Calibri"/>
          <w:color w:val="000000"/>
          <w:lang w:eastAsia="en-GB"/>
        </w:rPr>
        <w:t xml:space="preserve">and </w:t>
      </w:r>
      <w:r w:rsidR="00497002" w:rsidRPr="00D72DC1">
        <w:rPr>
          <w:rFonts w:ascii="Helvetica" w:eastAsia="Times New Roman" w:hAnsi="Helvetica" w:cs="Calibri"/>
          <w:color w:val="000000"/>
          <w:lang w:eastAsia="en-GB"/>
        </w:rPr>
        <w:t xml:space="preserve">in </w:t>
      </w:r>
      <w:r w:rsidR="008835F7" w:rsidRPr="00D72DC1">
        <w:rPr>
          <w:rFonts w:ascii="Helvetica" w:eastAsia="Times New Roman" w:hAnsi="Helvetica" w:cs="Calibri"/>
          <w:color w:val="000000"/>
          <w:lang w:eastAsia="en-GB"/>
        </w:rPr>
        <w:t xml:space="preserve">their call for human and labour rights in India. </w:t>
      </w:r>
      <w:r w:rsidR="00B95AAF" w:rsidRPr="00D72DC1">
        <w:rPr>
          <w:rFonts w:ascii="Helvetica" w:eastAsia="Times New Roman" w:hAnsi="Helvetica" w:cs="Calibri"/>
          <w:color w:val="000000"/>
          <w:lang w:eastAsia="en-GB"/>
        </w:rPr>
        <w:t xml:space="preserve">  </w:t>
      </w:r>
    </w:p>
    <w:p w14:paraId="3B7BD38F" w14:textId="7824E982" w:rsidR="00F21A1C" w:rsidRPr="00D72DC1" w:rsidRDefault="006A2CB3" w:rsidP="001E2AC0">
      <w:pPr>
        <w:jc w:val="both"/>
        <w:rPr>
          <w:rFonts w:ascii="Helvetica" w:eastAsia="Times New Roman" w:hAnsi="Helvetica" w:cs="Calibri"/>
          <w:color w:val="000000"/>
          <w:lang w:eastAsia="en-GB"/>
        </w:rPr>
      </w:pPr>
      <w:r w:rsidRPr="00D72DC1">
        <w:rPr>
          <w:rFonts w:ascii="Helvetica" w:eastAsia="Times New Roman" w:hAnsi="Helvetica" w:cs="Calibri"/>
          <w:color w:val="000000"/>
          <w:lang w:eastAsia="en-GB"/>
        </w:rPr>
        <w:t xml:space="preserve"> </w:t>
      </w:r>
      <w:r w:rsidR="00EE2FC7" w:rsidRPr="00D72DC1">
        <w:rPr>
          <w:rFonts w:ascii="Helvetica" w:eastAsia="Times New Roman" w:hAnsi="Helvetica" w:cs="Calibri"/>
          <w:color w:val="000000"/>
          <w:lang w:eastAsia="en-GB"/>
        </w:rPr>
        <w:t xml:space="preserve"> </w:t>
      </w:r>
    </w:p>
    <w:p w14:paraId="19E084C8" w14:textId="5536253D" w:rsidR="00F21A1C" w:rsidRPr="00134AA9" w:rsidRDefault="00362E27" w:rsidP="00134AA9">
      <w:pPr>
        <w:rPr>
          <w:rFonts w:ascii="Helvetica" w:eastAsia="Times New Roman" w:hAnsi="Helvetica" w:cs="Calibri"/>
          <w:b/>
          <w:bCs/>
          <w:color w:val="000000"/>
          <w:lang w:eastAsia="en-GB"/>
        </w:rPr>
      </w:pPr>
      <w:proofErr w:type="spellStart"/>
      <w:r w:rsidRPr="00134AA9">
        <w:rPr>
          <w:rFonts w:ascii="Helvetica" w:eastAsia="Times New Roman" w:hAnsi="Helvetica" w:cs="Calibri"/>
          <w:b/>
          <w:bCs/>
          <w:color w:val="000000"/>
          <w:lang w:eastAsia="en-GB"/>
        </w:rPr>
        <w:t>Corpo</w:t>
      </w:r>
      <w:proofErr w:type="spellEnd"/>
      <w:r w:rsidRPr="00134AA9">
        <w:rPr>
          <w:rFonts w:ascii="Helvetica" w:eastAsia="Times New Roman" w:hAnsi="Helvetica" w:cs="Calibri"/>
          <w:b/>
          <w:bCs/>
          <w:color w:val="000000"/>
          <w:lang w:eastAsia="en-GB"/>
        </w:rPr>
        <w:t>-Activism</w:t>
      </w:r>
      <w:r w:rsidR="00134AA9">
        <w:rPr>
          <w:rFonts w:ascii="Helvetica" w:eastAsia="Times New Roman" w:hAnsi="Helvetica" w:cs="Calibri"/>
          <w:b/>
          <w:bCs/>
          <w:color w:val="000000"/>
          <w:lang w:eastAsia="en-GB"/>
        </w:rPr>
        <w:t xml:space="preserve"> and</w:t>
      </w:r>
      <w:r w:rsidR="00660531" w:rsidRPr="00134AA9">
        <w:rPr>
          <w:rFonts w:ascii="Helvetica" w:eastAsia="Times New Roman" w:hAnsi="Helvetica" w:cs="Calibri"/>
          <w:b/>
          <w:bCs/>
          <w:color w:val="000000"/>
          <w:lang w:eastAsia="en-GB"/>
        </w:rPr>
        <w:t xml:space="preserve"> Sexual Labour</w:t>
      </w:r>
    </w:p>
    <w:p w14:paraId="75F7F4F2" w14:textId="447CEC3D" w:rsidR="00362E27" w:rsidRPr="00D72DC1" w:rsidRDefault="00362E27" w:rsidP="002A311A">
      <w:pPr>
        <w:rPr>
          <w:rFonts w:ascii="Helvetica" w:eastAsia="Times New Roman" w:hAnsi="Helvetica" w:cs="Calibri"/>
          <w:color w:val="000000"/>
          <w:lang w:eastAsia="en-GB"/>
        </w:rPr>
      </w:pPr>
    </w:p>
    <w:p w14:paraId="5FA124F7" w14:textId="18520844" w:rsidR="009801EF" w:rsidRPr="00235887" w:rsidRDefault="0093799B" w:rsidP="0093799B">
      <w:pPr>
        <w:jc w:val="both"/>
        <w:rPr>
          <w:rFonts w:ascii="Helvetica" w:eastAsia="Times New Roman" w:hAnsi="Helvetica" w:cs="Calibri"/>
          <w:color w:val="FF0000"/>
          <w:lang w:eastAsia="en-GB"/>
        </w:rPr>
      </w:pPr>
      <w:r w:rsidRPr="00D72DC1">
        <w:rPr>
          <w:rFonts w:ascii="Helvetica" w:eastAsia="Times New Roman" w:hAnsi="Helvetica" w:cs="Calibri"/>
          <w:color w:val="000000"/>
          <w:lang w:eastAsia="en-GB"/>
        </w:rPr>
        <w:t xml:space="preserve">Arguably, any form of activism </w:t>
      </w:r>
      <w:r w:rsidR="004A5214">
        <w:rPr>
          <w:rFonts w:ascii="Helvetica" w:eastAsia="Times New Roman" w:hAnsi="Helvetica" w:cs="Calibri"/>
          <w:color w:val="000000"/>
          <w:lang w:eastAsia="en-GB"/>
        </w:rPr>
        <w:t>—</w:t>
      </w:r>
      <w:r w:rsidRPr="00D72DC1">
        <w:rPr>
          <w:rFonts w:ascii="Helvetica" w:eastAsia="Times New Roman" w:hAnsi="Helvetica" w:cs="Calibri"/>
          <w:color w:val="000000"/>
          <w:lang w:eastAsia="en-GB"/>
        </w:rPr>
        <w:t xml:space="preserve"> whether it takes place live on the streets or public squares, outside parliaments</w:t>
      </w:r>
      <w:r w:rsidR="00C07CE8" w:rsidRPr="00D72DC1">
        <w:rPr>
          <w:rFonts w:ascii="Helvetica" w:eastAsia="Times New Roman" w:hAnsi="Helvetica" w:cs="Calibri"/>
          <w:color w:val="000000"/>
          <w:lang w:eastAsia="en-GB"/>
        </w:rPr>
        <w:t xml:space="preserve"> or civic buildings</w:t>
      </w:r>
      <w:r w:rsidRPr="00D72DC1">
        <w:rPr>
          <w:rFonts w:ascii="Helvetica" w:eastAsia="Times New Roman" w:hAnsi="Helvetica" w:cs="Calibri"/>
          <w:color w:val="000000"/>
          <w:lang w:eastAsia="en-GB"/>
        </w:rPr>
        <w:t xml:space="preserve">, in the open seas or in busy cities, </w:t>
      </w:r>
      <w:r w:rsidR="00F87260">
        <w:rPr>
          <w:rFonts w:ascii="Helvetica" w:eastAsia="Times New Roman" w:hAnsi="Helvetica" w:cs="Calibri"/>
          <w:color w:val="000000"/>
          <w:lang w:eastAsia="en-GB"/>
        </w:rPr>
        <w:t xml:space="preserve">on </w:t>
      </w:r>
      <w:r w:rsidRPr="00D72DC1">
        <w:rPr>
          <w:rFonts w:ascii="Helvetica" w:eastAsia="Times New Roman" w:hAnsi="Helvetica" w:cs="Calibri"/>
          <w:color w:val="000000"/>
          <w:lang w:eastAsia="en-GB"/>
        </w:rPr>
        <w:t xml:space="preserve">mediated </w:t>
      </w:r>
      <w:r w:rsidR="00F87260">
        <w:rPr>
          <w:rFonts w:ascii="Helvetica" w:eastAsia="Times New Roman" w:hAnsi="Helvetica" w:cs="Calibri"/>
          <w:color w:val="000000"/>
          <w:lang w:eastAsia="en-GB"/>
        </w:rPr>
        <w:t>plat</w:t>
      </w:r>
      <w:r w:rsidRPr="00D72DC1">
        <w:rPr>
          <w:rFonts w:ascii="Helvetica" w:eastAsia="Times New Roman" w:hAnsi="Helvetica" w:cs="Calibri"/>
          <w:color w:val="000000"/>
          <w:lang w:eastAsia="en-GB"/>
        </w:rPr>
        <w:t xml:space="preserve">forms </w:t>
      </w:r>
      <w:r w:rsidR="00F87260">
        <w:rPr>
          <w:rFonts w:ascii="Helvetica" w:eastAsia="Times New Roman" w:hAnsi="Helvetica" w:cs="Calibri"/>
          <w:color w:val="000000"/>
          <w:lang w:eastAsia="en-GB"/>
        </w:rPr>
        <w:t>such</w:t>
      </w:r>
      <w:r w:rsidRPr="00D72DC1">
        <w:rPr>
          <w:rFonts w:ascii="Helvetica" w:eastAsia="Times New Roman" w:hAnsi="Helvetica" w:cs="Calibri"/>
          <w:color w:val="000000"/>
          <w:lang w:eastAsia="en-GB"/>
        </w:rPr>
        <w:t xml:space="preserve"> </w:t>
      </w:r>
      <w:r w:rsidR="00F87260">
        <w:rPr>
          <w:rFonts w:ascii="Helvetica" w:eastAsia="Times New Roman" w:hAnsi="Helvetica" w:cs="Calibri"/>
          <w:color w:val="000000"/>
          <w:lang w:eastAsia="en-GB"/>
        </w:rPr>
        <w:t xml:space="preserve">as </w:t>
      </w:r>
      <w:r w:rsidRPr="00D72DC1">
        <w:rPr>
          <w:rFonts w:ascii="Helvetica" w:eastAsia="Times New Roman" w:hAnsi="Helvetica" w:cs="Calibri"/>
          <w:color w:val="000000"/>
          <w:lang w:eastAsia="en-GB"/>
        </w:rPr>
        <w:t>television</w:t>
      </w:r>
      <w:r w:rsidR="0020655F">
        <w:rPr>
          <w:rFonts w:ascii="Helvetica" w:eastAsia="Times New Roman" w:hAnsi="Helvetica" w:cs="Calibri"/>
          <w:color w:val="000000"/>
          <w:lang w:eastAsia="en-GB"/>
        </w:rPr>
        <w:t xml:space="preserve"> and</w:t>
      </w:r>
      <w:r w:rsidRPr="00D72DC1">
        <w:rPr>
          <w:rFonts w:ascii="Helvetica" w:eastAsia="Times New Roman" w:hAnsi="Helvetica" w:cs="Calibri"/>
          <w:color w:val="000000"/>
          <w:lang w:eastAsia="en-GB"/>
        </w:rPr>
        <w:t xml:space="preserve"> radio or online</w:t>
      </w:r>
      <w:r w:rsidR="00F87260">
        <w:rPr>
          <w:rFonts w:ascii="Helvetica" w:eastAsia="Times New Roman" w:hAnsi="Helvetica" w:cs="Calibri"/>
          <w:color w:val="000000"/>
          <w:lang w:eastAsia="en-GB"/>
        </w:rPr>
        <w:t xml:space="preserve">/social media sites </w:t>
      </w:r>
      <w:r w:rsidR="004A5214">
        <w:rPr>
          <w:rFonts w:ascii="Helvetica" w:eastAsia="Times New Roman" w:hAnsi="Helvetica" w:cs="Calibri"/>
          <w:color w:val="000000"/>
          <w:lang w:eastAsia="en-GB"/>
        </w:rPr>
        <w:t>—</w:t>
      </w:r>
      <w:r w:rsidR="002D7E29" w:rsidRPr="00D72DC1">
        <w:rPr>
          <w:rFonts w:ascii="Helvetica" w:eastAsia="Times New Roman" w:hAnsi="Helvetica" w:cs="Calibri"/>
          <w:color w:val="000000"/>
          <w:lang w:eastAsia="en-GB"/>
        </w:rPr>
        <w:t xml:space="preserve"> is</w:t>
      </w:r>
      <w:r w:rsidRPr="00D72DC1">
        <w:rPr>
          <w:rFonts w:ascii="Helvetica" w:eastAsia="Times New Roman" w:hAnsi="Helvetica" w:cs="Calibri"/>
          <w:color w:val="000000"/>
          <w:lang w:eastAsia="en-GB"/>
        </w:rPr>
        <w:t xml:space="preserve"> embodied,</w:t>
      </w:r>
      <w:r w:rsidR="00991968" w:rsidRPr="00D72DC1">
        <w:rPr>
          <w:rFonts w:ascii="Helvetica" w:eastAsia="Times New Roman" w:hAnsi="Helvetica" w:cs="Calibri"/>
          <w:color w:val="000000"/>
          <w:lang w:eastAsia="en-GB"/>
        </w:rPr>
        <w:t xml:space="preserve"> </w:t>
      </w:r>
      <w:r w:rsidRPr="00D72DC1">
        <w:rPr>
          <w:rFonts w:ascii="Helvetica" w:eastAsia="Times New Roman" w:hAnsi="Helvetica" w:cs="Calibri"/>
          <w:color w:val="000000"/>
          <w:lang w:eastAsia="en-GB"/>
        </w:rPr>
        <w:t xml:space="preserve">the result of </w:t>
      </w:r>
      <w:r w:rsidR="00E90AD3" w:rsidRPr="00D72DC1">
        <w:rPr>
          <w:rFonts w:ascii="Helvetica" w:eastAsia="Times New Roman" w:hAnsi="Helvetica" w:cs="Calibri"/>
          <w:color w:val="000000"/>
          <w:lang w:eastAsia="en-GB"/>
        </w:rPr>
        <w:t xml:space="preserve">human </w:t>
      </w:r>
      <w:r w:rsidRPr="00D72DC1">
        <w:rPr>
          <w:rFonts w:ascii="Helvetica" w:eastAsia="Times New Roman" w:hAnsi="Helvetica" w:cs="Calibri"/>
          <w:color w:val="000000"/>
          <w:lang w:eastAsia="en-GB"/>
        </w:rPr>
        <w:t>corporeal labour</w:t>
      </w:r>
      <w:r w:rsidR="00072BED" w:rsidRPr="00D72DC1">
        <w:rPr>
          <w:rFonts w:ascii="Helvetica" w:eastAsia="Times New Roman" w:hAnsi="Helvetica" w:cs="Calibri"/>
          <w:color w:val="000000"/>
          <w:lang w:eastAsia="en-GB"/>
        </w:rPr>
        <w:t xml:space="preserve">, or the actions of a </w:t>
      </w:r>
      <w:proofErr w:type="spellStart"/>
      <w:r w:rsidR="00072BED" w:rsidRPr="00D72DC1">
        <w:rPr>
          <w:rFonts w:ascii="Helvetica" w:eastAsia="Times New Roman" w:hAnsi="Helvetica" w:cs="Calibri"/>
          <w:i/>
          <w:iCs/>
          <w:color w:val="000000"/>
          <w:lang w:eastAsia="en-GB"/>
        </w:rPr>
        <w:t>corpo</w:t>
      </w:r>
      <w:proofErr w:type="spellEnd"/>
      <w:r w:rsidR="00072BED" w:rsidRPr="00D72DC1">
        <w:rPr>
          <w:rFonts w:ascii="Helvetica" w:eastAsia="Times New Roman" w:hAnsi="Helvetica" w:cs="Calibri"/>
          <w:color w:val="000000"/>
          <w:lang w:eastAsia="en-GB"/>
        </w:rPr>
        <w:t xml:space="preserve"> (body)</w:t>
      </w:r>
      <w:r w:rsidRPr="00D72DC1">
        <w:rPr>
          <w:rFonts w:ascii="Helvetica" w:eastAsia="Times New Roman" w:hAnsi="Helvetica" w:cs="Calibri"/>
          <w:color w:val="000000"/>
          <w:lang w:eastAsia="en-GB"/>
        </w:rPr>
        <w:t xml:space="preserve">. </w:t>
      </w:r>
      <w:r w:rsidR="00E90AD3" w:rsidRPr="00D72DC1">
        <w:rPr>
          <w:rFonts w:ascii="Helvetica" w:eastAsia="Times New Roman" w:hAnsi="Helvetica" w:cs="Calibri"/>
          <w:color w:val="000000"/>
          <w:lang w:eastAsia="en-GB"/>
        </w:rPr>
        <w:t xml:space="preserve">Historically, durational and endurance based bodily labour </w:t>
      </w:r>
      <w:r w:rsidR="00CB3E24" w:rsidRPr="00D72DC1">
        <w:rPr>
          <w:rFonts w:ascii="Helvetica" w:eastAsia="Times New Roman" w:hAnsi="Helvetica" w:cs="Calibri"/>
          <w:color w:val="000000"/>
          <w:lang w:eastAsia="en-GB"/>
        </w:rPr>
        <w:t>has been</w:t>
      </w:r>
      <w:r w:rsidR="00E90AD3" w:rsidRPr="00D72DC1">
        <w:rPr>
          <w:rFonts w:ascii="Helvetica" w:eastAsia="Times New Roman" w:hAnsi="Helvetica" w:cs="Calibri"/>
          <w:color w:val="000000"/>
          <w:lang w:eastAsia="en-GB"/>
        </w:rPr>
        <w:t xml:space="preserve"> deployed regularly as a protest tactic by</w:t>
      </w:r>
      <w:r w:rsidR="00CB3E24" w:rsidRPr="00D72DC1">
        <w:rPr>
          <w:rFonts w:ascii="Helvetica" w:eastAsia="Times New Roman" w:hAnsi="Helvetica" w:cs="Calibri"/>
          <w:color w:val="000000"/>
          <w:lang w:eastAsia="en-GB"/>
        </w:rPr>
        <w:t xml:space="preserve"> constituencies as wide-ranging as</w:t>
      </w:r>
      <w:r w:rsidR="00E90AD3" w:rsidRPr="00D72DC1">
        <w:rPr>
          <w:rFonts w:ascii="Helvetica" w:eastAsia="Times New Roman" w:hAnsi="Helvetica" w:cs="Calibri"/>
          <w:color w:val="000000"/>
          <w:lang w:eastAsia="en-GB"/>
        </w:rPr>
        <w:t xml:space="preserve"> the suffragettes in Britain, the Gandhian </w:t>
      </w:r>
      <w:r w:rsidR="004A5214">
        <w:rPr>
          <w:rFonts w:ascii="Helvetica" w:eastAsia="Times New Roman" w:hAnsi="Helvetica" w:cs="Calibri"/>
          <w:color w:val="000000"/>
          <w:lang w:eastAsia="en-GB"/>
        </w:rPr>
        <w:t>s</w:t>
      </w:r>
      <w:r w:rsidR="00E90AD3" w:rsidRPr="00D72DC1">
        <w:rPr>
          <w:rFonts w:ascii="Helvetica" w:eastAsia="Times New Roman" w:hAnsi="Helvetica" w:cs="Calibri"/>
          <w:color w:val="000000"/>
          <w:lang w:eastAsia="en-GB"/>
        </w:rPr>
        <w:t xml:space="preserve">alt </w:t>
      </w:r>
      <w:r w:rsidR="004A5214">
        <w:rPr>
          <w:rFonts w:ascii="Helvetica" w:eastAsia="Times New Roman" w:hAnsi="Helvetica" w:cs="Calibri"/>
          <w:color w:val="000000"/>
          <w:lang w:eastAsia="en-GB"/>
        </w:rPr>
        <w:t>m</w:t>
      </w:r>
      <w:r w:rsidR="00E90AD3" w:rsidRPr="00D72DC1">
        <w:rPr>
          <w:rFonts w:ascii="Helvetica" w:eastAsia="Times New Roman" w:hAnsi="Helvetica" w:cs="Calibri"/>
          <w:color w:val="000000"/>
          <w:lang w:eastAsia="en-GB"/>
        </w:rPr>
        <w:t>arch</w:t>
      </w:r>
      <w:r w:rsidR="009801EF" w:rsidRPr="00D72DC1">
        <w:rPr>
          <w:rFonts w:ascii="Helvetica" w:eastAsia="Times New Roman" w:hAnsi="Helvetica" w:cs="Calibri"/>
          <w:color w:val="000000"/>
          <w:lang w:eastAsia="en-GB"/>
        </w:rPr>
        <w:t xml:space="preserve"> participants</w:t>
      </w:r>
      <w:r w:rsidR="00E90AD3" w:rsidRPr="00D72DC1">
        <w:rPr>
          <w:rFonts w:ascii="Helvetica" w:eastAsia="Times New Roman" w:hAnsi="Helvetica" w:cs="Calibri"/>
          <w:color w:val="000000"/>
          <w:lang w:eastAsia="en-GB"/>
        </w:rPr>
        <w:t xml:space="preserve"> during India’s </w:t>
      </w:r>
      <w:r w:rsidR="004A5214">
        <w:rPr>
          <w:rFonts w:ascii="Helvetica" w:eastAsia="Times New Roman" w:hAnsi="Helvetica" w:cs="Calibri"/>
          <w:color w:val="000000"/>
          <w:lang w:eastAsia="en-GB"/>
        </w:rPr>
        <w:t>i</w:t>
      </w:r>
      <w:r w:rsidR="00E90AD3" w:rsidRPr="00D72DC1">
        <w:rPr>
          <w:rFonts w:ascii="Helvetica" w:eastAsia="Times New Roman" w:hAnsi="Helvetica" w:cs="Calibri"/>
          <w:color w:val="000000"/>
          <w:lang w:eastAsia="en-GB"/>
        </w:rPr>
        <w:t xml:space="preserve">ndependence movement and </w:t>
      </w:r>
      <w:r w:rsidR="009801EF" w:rsidRPr="00D72DC1">
        <w:rPr>
          <w:rFonts w:ascii="Helvetica" w:eastAsia="Times New Roman" w:hAnsi="Helvetica" w:cs="Calibri"/>
          <w:color w:val="000000"/>
          <w:lang w:eastAsia="en-GB"/>
        </w:rPr>
        <w:t>by</w:t>
      </w:r>
      <w:r w:rsidR="00E90AD3" w:rsidRPr="00D72DC1">
        <w:rPr>
          <w:rFonts w:ascii="Helvetica" w:eastAsia="Times New Roman" w:hAnsi="Helvetica" w:cs="Calibri"/>
          <w:color w:val="000000"/>
          <w:lang w:eastAsia="en-GB"/>
        </w:rPr>
        <w:t xml:space="preserve"> </w:t>
      </w:r>
      <w:r w:rsidR="004A5214">
        <w:rPr>
          <w:rFonts w:ascii="Helvetica" w:eastAsia="Times New Roman" w:hAnsi="Helvetica" w:cs="Calibri"/>
          <w:color w:val="000000"/>
          <w:lang w:eastAsia="en-GB"/>
        </w:rPr>
        <w:t>c</w:t>
      </w:r>
      <w:r w:rsidR="00E90AD3" w:rsidRPr="00D72DC1">
        <w:rPr>
          <w:rFonts w:ascii="Helvetica" w:eastAsia="Times New Roman" w:hAnsi="Helvetica" w:cs="Calibri"/>
          <w:color w:val="000000"/>
          <w:lang w:eastAsia="en-GB"/>
        </w:rPr>
        <w:t xml:space="preserve">ivil </w:t>
      </w:r>
      <w:r w:rsidR="004A5214">
        <w:rPr>
          <w:rFonts w:ascii="Helvetica" w:eastAsia="Times New Roman" w:hAnsi="Helvetica" w:cs="Calibri"/>
          <w:color w:val="000000"/>
          <w:lang w:eastAsia="en-GB"/>
        </w:rPr>
        <w:t>r</w:t>
      </w:r>
      <w:r w:rsidR="00E90AD3" w:rsidRPr="00D72DC1">
        <w:rPr>
          <w:rFonts w:ascii="Helvetica" w:eastAsia="Times New Roman" w:hAnsi="Helvetica" w:cs="Calibri"/>
          <w:color w:val="000000"/>
          <w:lang w:eastAsia="en-GB"/>
        </w:rPr>
        <w:t xml:space="preserve">ights </w:t>
      </w:r>
      <w:r w:rsidR="009801EF" w:rsidRPr="00D72DC1">
        <w:rPr>
          <w:rFonts w:ascii="Helvetica" w:eastAsia="Times New Roman" w:hAnsi="Helvetica" w:cs="Calibri"/>
          <w:color w:val="000000"/>
          <w:lang w:eastAsia="en-GB"/>
        </w:rPr>
        <w:t>activists</w:t>
      </w:r>
      <w:r w:rsidR="00E90AD3" w:rsidRPr="00D72DC1">
        <w:rPr>
          <w:rFonts w:ascii="Helvetica" w:eastAsia="Times New Roman" w:hAnsi="Helvetica" w:cs="Calibri"/>
          <w:color w:val="000000"/>
          <w:lang w:eastAsia="en-GB"/>
        </w:rPr>
        <w:t xml:space="preserve"> in </w:t>
      </w:r>
      <w:r w:rsidR="004A5214">
        <w:rPr>
          <w:rFonts w:ascii="Helvetica" w:eastAsia="Times New Roman" w:hAnsi="Helvetica" w:cs="Calibri"/>
          <w:color w:val="000000"/>
          <w:lang w:eastAsia="en-GB"/>
        </w:rPr>
        <w:t>the United States (</w:t>
      </w:r>
      <w:r w:rsidR="00E90AD3" w:rsidRPr="00D72DC1">
        <w:rPr>
          <w:rFonts w:ascii="Helvetica" w:eastAsia="Times New Roman" w:hAnsi="Helvetica" w:cs="Calibri"/>
          <w:color w:val="000000"/>
          <w:lang w:eastAsia="en-GB"/>
        </w:rPr>
        <w:t>US</w:t>
      </w:r>
      <w:r w:rsidR="004A5214">
        <w:rPr>
          <w:rFonts w:ascii="Helvetica" w:eastAsia="Times New Roman" w:hAnsi="Helvetica" w:cs="Calibri"/>
          <w:color w:val="000000"/>
          <w:lang w:eastAsia="en-GB"/>
        </w:rPr>
        <w:t xml:space="preserve">) </w:t>
      </w:r>
      <w:r w:rsidR="00CB3E24" w:rsidRPr="00D72DC1">
        <w:rPr>
          <w:rFonts w:ascii="Helvetica" w:eastAsia="Times New Roman" w:hAnsi="Helvetica" w:cs="Calibri"/>
          <w:color w:val="000000"/>
          <w:lang w:eastAsia="en-GB"/>
        </w:rPr>
        <w:t>protesting racial segregation</w:t>
      </w:r>
      <w:r w:rsidR="00E90AD3" w:rsidRPr="00D72DC1">
        <w:rPr>
          <w:rFonts w:ascii="Helvetica" w:eastAsia="Times New Roman" w:hAnsi="Helvetica" w:cs="Calibri"/>
          <w:color w:val="000000"/>
          <w:lang w:eastAsia="en-GB"/>
        </w:rPr>
        <w:t>.</w:t>
      </w:r>
      <w:r w:rsidR="00F36ABA" w:rsidRPr="00D72DC1">
        <w:rPr>
          <w:rFonts w:ascii="Helvetica" w:eastAsia="Times New Roman" w:hAnsi="Helvetica" w:cs="Calibri"/>
          <w:color w:val="000000"/>
          <w:lang w:eastAsia="en-GB"/>
        </w:rPr>
        <w:t xml:space="preserve"> </w:t>
      </w:r>
      <w:r w:rsidR="00685519" w:rsidRPr="00D72DC1">
        <w:rPr>
          <w:rFonts w:ascii="Helvetica" w:eastAsia="Times New Roman" w:hAnsi="Helvetica" w:cs="Calibri"/>
          <w:color w:val="000000"/>
          <w:lang w:eastAsia="en-GB"/>
        </w:rPr>
        <w:t xml:space="preserve">What, then, is particular about </w:t>
      </w:r>
      <w:r w:rsidR="004A5214">
        <w:rPr>
          <w:rFonts w:ascii="Helvetica" w:eastAsia="Times New Roman" w:hAnsi="Helvetica" w:cs="Calibri"/>
          <w:color w:val="000000"/>
          <w:lang w:eastAsia="en-GB"/>
        </w:rPr>
        <w:t>“</w:t>
      </w:r>
      <w:proofErr w:type="spellStart"/>
      <w:r w:rsidR="00685519" w:rsidRPr="00D72DC1">
        <w:rPr>
          <w:rFonts w:ascii="Helvetica" w:eastAsia="Times New Roman" w:hAnsi="Helvetica" w:cs="Calibri"/>
          <w:color w:val="000000"/>
          <w:lang w:eastAsia="en-GB"/>
        </w:rPr>
        <w:t>corpo</w:t>
      </w:r>
      <w:proofErr w:type="spellEnd"/>
      <w:r w:rsidR="00685519" w:rsidRPr="00D72DC1">
        <w:rPr>
          <w:rFonts w:ascii="Helvetica" w:eastAsia="Times New Roman" w:hAnsi="Helvetica" w:cs="Calibri"/>
          <w:color w:val="000000"/>
          <w:lang w:eastAsia="en-GB"/>
        </w:rPr>
        <w:t>-activism</w:t>
      </w:r>
      <w:r w:rsidR="004A5214">
        <w:rPr>
          <w:rFonts w:ascii="Helvetica" w:eastAsia="Times New Roman" w:hAnsi="Helvetica" w:cs="Calibri"/>
          <w:color w:val="000000"/>
          <w:lang w:eastAsia="en-GB"/>
        </w:rPr>
        <w:t>,”</w:t>
      </w:r>
      <w:r w:rsidR="00685519" w:rsidRPr="00D72DC1">
        <w:rPr>
          <w:rFonts w:ascii="Helvetica" w:eastAsia="Times New Roman" w:hAnsi="Helvetica" w:cs="Calibri"/>
          <w:color w:val="000000"/>
          <w:lang w:eastAsia="en-GB"/>
        </w:rPr>
        <w:t xml:space="preserve"> if all activist events are the result of </w:t>
      </w:r>
      <w:r w:rsidR="007D2713" w:rsidRPr="00D72DC1">
        <w:rPr>
          <w:rFonts w:ascii="Helvetica" w:eastAsia="Times New Roman" w:hAnsi="Helvetica" w:cs="Calibri"/>
          <w:color w:val="000000"/>
          <w:lang w:eastAsia="en-GB"/>
        </w:rPr>
        <w:t xml:space="preserve">some form of human </w:t>
      </w:r>
      <w:r w:rsidR="00685519" w:rsidRPr="00D72DC1">
        <w:rPr>
          <w:rFonts w:ascii="Helvetica" w:eastAsia="Times New Roman" w:hAnsi="Helvetica" w:cs="Calibri"/>
          <w:color w:val="000000"/>
          <w:lang w:eastAsia="en-GB"/>
        </w:rPr>
        <w:t>bodily</w:t>
      </w:r>
      <w:r w:rsidR="007D2713" w:rsidRPr="00D72DC1">
        <w:rPr>
          <w:rFonts w:ascii="Helvetica" w:eastAsia="Times New Roman" w:hAnsi="Helvetica" w:cs="Calibri"/>
          <w:color w:val="000000"/>
          <w:lang w:eastAsia="en-GB"/>
        </w:rPr>
        <w:t xml:space="preserve"> action? In </w:t>
      </w:r>
      <w:r w:rsidR="00C0093F" w:rsidRPr="00D72DC1">
        <w:rPr>
          <w:rFonts w:ascii="Helvetica" w:eastAsia="Times New Roman" w:hAnsi="Helvetica" w:cs="Calibri"/>
          <w:color w:val="000000"/>
          <w:lang w:eastAsia="en-GB"/>
        </w:rPr>
        <w:t xml:space="preserve">envisioning </w:t>
      </w:r>
      <w:r w:rsidR="004A5214">
        <w:rPr>
          <w:rFonts w:ascii="Helvetica" w:eastAsia="Times New Roman" w:hAnsi="Helvetica" w:cs="Calibri"/>
          <w:color w:val="000000"/>
          <w:lang w:eastAsia="en-GB"/>
        </w:rPr>
        <w:t>“</w:t>
      </w:r>
      <w:proofErr w:type="spellStart"/>
      <w:r w:rsidR="00C0093F" w:rsidRPr="00D72DC1">
        <w:rPr>
          <w:rFonts w:ascii="Helvetica" w:eastAsia="Times New Roman" w:hAnsi="Helvetica" w:cs="Calibri"/>
          <w:color w:val="000000"/>
          <w:lang w:eastAsia="en-GB"/>
        </w:rPr>
        <w:t>corpo</w:t>
      </w:r>
      <w:proofErr w:type="spellEnd"/>
      <w:r w:rsidR="00C0093F" w:rsidRPr="00D72DC1">
        <w:rPr>
          <w:rFonts w:ascii="Helvetica" w:eastAsia="Times New Roman" w:hAnsi="Helvetica" w:cs="Calibri"/>
          <w:color w:val="000000"/>
          <w:lang w:eastAsia="en-GB"/>
        </w:rPr>
        <w:t>-activism</w:t>
      </w:r>
      <w:r w:rsidR="004A5214">
        <w:rPr>
          <w:rFonts w:ascii="Helvetica" w:eastAsia="Times New Roman" w:hAnsi="Helvetica" w:cs="Calibri"/>
          <w:color w:val="000000"/>
          <w:lang w:eastAsia="en-GB"/>
        </w:rPr>
        <w:t>”</w:t>
      </w:r>
      <w:r w:rsidR="00C0093F" w:rsidRPr="00D72DC1">
        <w:rPr>
          <w:rFonts w:ascii="Helvetica" w:eastAsia="Times New Roman" w:hAnsi="Helvetica" w:cs="Calibri"/>
          <w:color w:val="000000"/>
          <w:lang w:eastAsia="en-GB"/>
        </w:rPr>
        <w:t xml:space="preserve"> as a specific </w:t>
      </w:r>
      <w:r w:rsidR="00A102BD" w:rsidRPr="00D72DC1">
        <w:rPr>
          <w:rFonts w:ascii="Helvetica" w:eastAsia="Times New Roman" w:hAnsi="Helvetica" w:cs="Calibri"/>
          <w:color w:val="000000"/>
          <w:lang w:eastAsia="en-GB"/>
        </w:rPr>
        <w:t xml:space="preserve">ideation, I </w:t>
      </w:r>
      <w:r w:rsidR="003165C2" w:rsidRPr="00D72DC1">
        <w:rPr>
          <w:rFonts w:ascii="Helvetica" w:eastAsia="Times New Roman" w:hAnsi="Helvetica" w:cs="Calibri"/>
          <w:color w:val="000000"/>
          <w:lang w:eastAsia="en-GB"/>
        </w:rPr>
        <w:t xml:space="preserve">mean to signal those activist practices that are contingent on corporeal aesthetic labour to promote social justice, to rally for </w:t>
      </w:r>
      <w:r w:rsidR="00E44E24" w:rsidRPr="00D72DC1">
        <w:rPr>
          <w:rFonts w:ascii="Helvetica" w:eastAsia="Times New Roman" w:hAnsi="Helvetica" w:cs="Calibri"/>
          <w:color w:val="000000"/>
          <w:lang w:eastAsia="en-GB"/>
        </w:rPr>
        <w:t>equitable</w:t>
      </w:r>
      <w:r w:rsidR="003165C2" w:rsidRPr="00D72DC1">
        <w:rPr>
          <w:rFonts w:ascii="Helvetica" w:eastAsia="Times New Roman" w:hAnsi="Helvetica" w:cs="Calibri"/>
          <w:color w:val="000000"/>
          <w:lang w:eastAsia="en-GB"/>
        </w:rPr>
        <w:t xml:space="preserve"> action, and to mobili</w:t>
      </w:r>
      <w:r w:rsidR="004A5214">
        <w:rPr>
          <w:rFonts w:ascii="Helvetica" w:eastAsia="Times New Roman" w:hAnsi="Helvetica" w:cs="Calibri"/>
          <w:color w:val="000000"/>
          <w:lang w:eastAsia="en-GB"/>
        </w:rPr>
        <w:t>s</w:t>
      </w:r>
      <w:r w:rsidR="003165C2" w:rsidRPr="00D72DC1">
        <w:rPr>
          <w:rFonts w:ascii="Helvetica" w:eastAsia="Times New Roman" w:hAnsi="Helvetica" w:cs="Calibri"/>
          <w:color w:val="000000"/>
          <w:lang w:eastAsia="en-GB"/>
        </w:rPr>
        <w:t xml:space="preserve">e the rights of under-represented constituencies. </w:t>
      </w:r>
      <w:r w:rsidR="006E7197" w:rsidRPr="00D72DC1">
        <w:rPr>
          <w:rFonts w:ascii="Helvetica" w:eastAsia="Times New Roman" w:hAnsi="Helvetica" w:cs="Calibri"/>
          <w:color w:val="000000"/>
          <w:lang w:eastAsia="en-GB"/>
        </w:rPr>
        <w:t>In other words,</w:t>
      </w:r>
      <w:r w:rsidR="00E44E24" w:rsidRPr="00D72DC1">
        <w:rPr>
          <w:rFonts w:ascii="Helvetica" w:eastAsia="Times New Roman" w:hAnsi="Helvetica" w:cs="Calibri"/>
          <w:color w:val="000000"/>
          <w:lang w:eastAsia="en-GB"/>
        </w:rPr>
        <w:t xml:space="preserve"> </w:t>
      </w:r>
      <w:r w:rsidR="004A5214">
        <w:rPr>
          <w:rFonts w:ascii="Helvetica" w:eastAsia="Times New Roman" w:hAnsi="Helvetica" w:cs="Calibri"/>
          <w:color w:val="000000"/>
          <w:lang w:eastAsia="en-GB"/>
        </w:rPr>
        <w:t>“</w:t>
      </w:r>
      <w:proofErr w:type="spellStart"/>
      <w:r w:rsidR="006E7197" w:rsidRPr="00D72DC1">
        <w:rPr>
          <w:rFonts w:ascii="Helvetica" w:eastAsia="Times New Roman" w:hAnsi="Helvetica" w:cs="Calibri"/>
          <w:color w:val="000000"/>
          <w:lang w:eastAsia="en-GB"/>
        </w:rPr>
        <w:t>corpo</w:t>
      </w:r>
      <w:proofErr w:type="spellEnd"/>
      <w:r w:rsidR="006E7197" w:rsidRPr="00D72DC1">
        <w:rPr>
          <w:rFonts w:ascii="Helvetica" w:eastAsia="Times New Roman" w:hAnsi="Helvetica" w:cs="Calibri"/>
          <w:color w:val="000000"/>
          <w:lang w:eastAsia="en-GB"/>
        </w:rPr>
        <w:t>-activism</w:t>
      </w:r>
      <w:r w:rsidR="004A5214">
        <w:rPr>
          <w:rFonts w:ascii="Helvetica" w:eastAsia="Times New Roman" w:hAnsi="Helvetica" w:cs="Calibri"/>
          <w:color w:val="000000"/>
          <w:lang w:eastAsia="en-GB"/>
        </w:rPr>
        <w:t>”</w:t>
      </w:r>
      <w:r w:rsidR="006E7197" w:rsidRPr="00D72DC1">
        <w:rPr>
          <w:rFonts w:ascii="Helvetica" w:eastAsia="Times New Roman" w:hAnsi="Helvetica" w:cs="Calibri"/>
          <w:color w:val="000000"/>
          <w:lang w:eastAsia="en-GB"/>
        </w:rPr>
        <w:t xml:space="preserve"> refers to forms of activism that rely on the labour of the performing body to </w:t>
      </w:r>
      <w:r w:rsidR="00E44E24" w:rsidRPr="00D72DC1">
        <w:rPr>
          <w:rFonts w:ascii="Helvetica" w:eastAsia="Times New Roman" w:hAnsi="Helvetica" w:cs="Calibri"/>
          <w:color w:val="000000"/>
          <w:lang w:eastAsia="en-GB"/>
        </w:rPr>
        <w:t xml:space="preserve">raise civic consciousness of right-based movements. </w:t>
      </w:r>
    </w:p>
    <w:p w14:paraId="4CAB79C3" w14:textId="77777777" w:rsidR="009801EF" w:rsidRPr="00D72DC1" w:rsidRDefault="009801EF" w:rsidP="0093799B">
      <w:pPr>
        <w:jc w:val="both"/>
        <w:rPr>
          <w:rFonts w:ascii="Helvetica" w:eastAsia="Times New Roman" w:hAnsi="Helvetica" w:cs="Calibri"/>
          <w:color w:val="000000"/>
          <w:lang w:eastAsia="en-GB"/>
        </w:rPr>
      </w:pPr>
    </w:p>
    <w:p w14:paraId="52FE21D8" w14:textId="5C32D202" w:rsidR="008D5E23" w:rsidRPr="00D72DC1" w:rsidRDefault="004A5214" w:rsidP="0093799B">
      <w:pPr>
        <w:jc w:val="both"/>
        <w:rPr>
          <w:rFonts w:ascii="Helvetica" w:eastAsia="Times New Roman" w:hAnsi="Helvetica" w:cs="Calibri"/>
          <w:color w:val="000000"/>
          <w:lang w:eastAsia="en-GB"/>
        </w:rPr>
      </w:pPr>
      <w:r>
        <w:rPr>
          <w:rFonts w:ascii="Helvetica" w:eastAsia="Times New Roman" w:hAnsi="Helvetica" w:cs="Calibri"/>
          <w:color w:val="000000"/>
          <w:lang w:eastAsia="en-GB"/>
        </w:rPr>
        <w:t>Studying the</w:t>
      </w:r>
      <w:r w:rsidR="009801EF" w:rsidRPr="00D72DC1">
        <w:rPr>
          <w:rFonts w:ascii="Helvetica" w:eastAsia="Times New Roman" w:hAnsi="Helvetica" w:cs="Calibri"/>
          <w:color w:val="000000"/>
          <w:lang w:eastAsia="en-GB"/>
        </w:rPr>
        <w:t xml:space="preserve"> links between the power of gesture or movement and protest-based activism is not new in dance and performance studies. </w:t>
      </w:r>
      <w:r w:rsidR="00456487" w:rsidRPr="00D72DC1">
        <w:rPr>
          <w:rFonts w:ascii="Helvetica" w:eastAsia="Times New Roman" w:hAnsi="Helvetica" w:cs="Calibri"/>
          <w:color w:val="000000"/>
          <w:lang w:eastAsia="en-GB"/>
        </w:rPr>
        <w:t xml:space="preserve">Dance scholars Susan </w:t>
      </w:r>
      <w:r w:rsidR="003E68B3" w:rsidRPr="00D72DC1">
        <w:rPr>
          <w:rFonts w:ascii="Helvetica" w:eastAsia="Times New Roman" w:hAnsi="Helvetica" w:cs="Calibri"/>
          <w:color w:val="000000"/>
          <w:lang w:eastAsia="en-GB"/>
        </w:rPr>
        <w:t xml:space="preserve">Leigh </w:t>
      </w:r>
      <w:r w:rsidR="00456487" w:rsidRPr="00D72DC1">
        <w:rPr>
          <w:rFonts w:ascii="Helvetica" w:eastAsia="Times New Roman" w:hAnsi="Helvetica" w:cs="Calibri"/>
          <w:color w:val="000000"/>
          <w:lang w:eastAsia="en-GB"/>
        </w:rPr>
        <w:t>Foster (</w:t>
      </w:r>
      <w:r w:rsidR="008214FA" w:rsidRPr="00D72DC1">
        <w:rPr>
          <w:rFonts w:ascii="Helvetica" w:eastAsia="Times New Roman" w:hAnsi="Helvetica" w:cs="Calibri"/>
          <w:color w:val="000000"/>
          <w:lang w:eastAsia="en-GB"/>
        </w:rPr>
        <w:t>2003)</w:t>
      </w:r>
      <w:r w:rsidR="00456487" w:rsidRPr="00D72DC1">
        <w:rPr>
          <w:rFonts w:ascii="Helvetica" w:eastAsia="Times New Roman" w:hAnsi="Helvetica" w:cs="Calibri"/>
          <w:color w:val="000000"/>
          <w:lang w:eastAsia="en-GB"/>
        </w:rPr>
        <w:t xml:space="preserve"> and Anusha </w:t>
      </w:r>
      <w:proofErr w:type="spellStart"/>
      <w:r w:rsidR="00456487" w:rsidRPr="00D72DC1">
        <w:rPr>
          <w:rFonts w:ascii="Helvetica" w:eastAsia="Times New Roman" w:hAnsi="Helvetica" w:cs="Calibri"/>
          <w:color w:val="000000"/>
          <w:lang w:eastAsia="en-GB"/>
        </w:rPr>
        <w:t>Kedhar</w:t>
      </w:r>
      <w:proofErr w:type="spellEnd"/>
      <w:r w:rsidR="00456487" w:rsidRPr="00D72DC1">
        <w:rPr>
          <w:rFonts w:ascii="Helvetica" w:eastAsia="Times New Roman" w:hAnsi="Helvetica" w:cs="Calibri"/>
          <w:color w:val="000000"/>
          <w:lang w:eastAsia="en-GB"/>
        </w:rPr>
        <w:t xml:space="preserve"> </w:t>
      </w:r>
      <w:r w:rsidR="008214FA" w:rsidRPr="00D72DC1">
        <w:rPr>
          <w:rFonts w:ascii="Helvetica" w:eastAsia="Times New Roman" w:hAnsi="Helvetica" w:cs="Calibri"/>
          <w:color w:val="000000"/>
          <w:lang w:eastAsia="en-GB"/>
        </w:rPr>
        <w:t xml:space="preserve">(2014) </w:t>
      </w:r>
      <w:r w:rsidR="00456487" w:rsidRPr="00D72DC1">
        <w:rPr>
          <w:rFonts w:ascii="Helvetica" w:eastAsia="Times New Roman" w:hAnsi="Helvetica" w:cs="Calibri"/>
          <w:color w:val="000000"/>
          <w:lang w:eastAsia="en-GB"/>
        </w:rPr>
        <w:t xml:space="preserve">have </w:t>
      </w:r>
      <w:r w:rsidR="008214FA" w:rsidRPr="00D72DC1">
        <w:rPr>
          <w:rFonts w:ascii="Helvetica" w:eastAsia="Times New Roman" w:hAnsi="Helvetica" w:cs="Calibri"/>
          <w:color w:val="000000"/>
          <w:lang w:eastAsia="en-GB"/>
        </w:rPr>
        <w:t xml:space="preserve">drawn our attention to </w:t>
      </w:r>
      <w:r w:rsidR="00EF11CE" w:rsidRPr="00D72DC1">
        <w:rPr>
          <w:rFonts w:ascii="Helvetica" w:eastAsia="Times New Roman" w:hAnsi="Helvetica" w:cs="Calibri"/>
          <w:color w:val="000000"/>
          <w:lang w:eastAsia="en-GB"/>
        </w:rPr>
        <w:t xml:space="preserve">how public protests </w:t>
      </w:r>
      <w:r w:rsidR="0087786D" w:rsidRPr="00D72DC1">
        <w:rPr>
          <w:rFonts w:ascii="Helvetica" w:eastAsia="Times New Roman" w:hAnsi="Helvetica" w:cs="Calibri"/>
          <w:color w:val="000000"/>
          <w:lang w:eastAsia="en-GB"/>
        </w:rPr>
        <w:t xml:space="preserve">have </w:t>
      </w:r>
      <w:r w:rsidR="00EF11CE" w:rsidRPr="00D72DC1">
        <w:rPr>
          <w:rFonts w:ascii="Helvetica" w:eastAsia="Times New Roman" w:hAnsi="Helvetica" w:cs="Calibri"/>
          <w:color w:val="000000"/>
          <w:lang w:eastAsia="en-GB"/>
        </w:rPr>
        <w:t xml:space="preserve">often </w:t>
      </w:r>
      <w:r w:rsidR="00DF4B92" w:rsidRPr="00D72DC1">
        <w:rPr>
          <w:rFonts w:ascii="Helvetica" w:eastAsia="Times New Roman" w:hAnsi="Helvetica" w:cs="Calibri"/>
          <w:color w:val="000000"/>
          <w:lang w:eastAsia="en-GB"/>
        </w:rPr>
        <w:t>deployed</w:t>
      </w:r>
      <w:r w:rsidR="00EF11CE" w:rsidRPr="00D72DC1">
        <w:rPr>
          <w:rFonts w:ascii="Helvetica" w:eastAsia="Times New Roman" w:hAnsi="Helvetica" w:cs="Calibri"/>
          <w:color w:val="000000"/>
          <w:lang w:eastAsia="en-GB"/>
        </w:rPr>
        <w:t xml:space="preserve"> </w:t>
      </w:r>
      <w:r w:rsidRPr="00D72DC1">
        <w:rPr>
          <w:rFonts w:ascii="Helvetica" w:eastAsia="Times New Roman" w:hAnsi="Helvetica" w:cs="Calibri"/>
          <w:color w:val="000000"/>
          <w:lang w:eastAsia="en-GB"/>
        </w:rPr>
        <w:t>carefully considered</w:t>
      </w:r>
      <w:r w:rsidR="00B34420" w:rsidRPr="00D72DC1">
        <w:rPr>
          <w:rFonts w:ascii="Helvetica" w:eastAsia="Times New Roman" w:hAnsi="Helvetica" w:cs="Calibri"/>
          <w:color w:val="000000"/>
          <w:lang w:eastAsia="en-GB"/>
        </w:rPr>
        <w:t xml:space="preserve"> </w:t>
      </w:r>
      <w:r w:rsidR="00EF11CE" w:rsidRPr="00D72DC1">
        <w:rPr>
          <w:rFonts w:ascii="Helvetica" w:eastAsia="Times New Roman" w:hAnsi="Helvetica" w:cs="Calibri"/>
          <w:color w:val="000000"/>
          <w:lang w:eastAsia="en-GB"/>
        </w:rPr>
        <w:t xml:space="preserve">strategies </w:t>
      </w:r>
      <w:r w:rsidR="008260E1" w:rsidRPr="00D72DC1">
        <w:rPr>
          <w:rFonts w:ascii="Helvetica" w:eastAsia="Times New Roman" w:hAnsi="Helvetica" w:cs="Calibri"/>
          <w:color w:val="000000"/>
          <w:lang w:eastAsia="en-GB"/>
        </w:rPr>
        <w:t xml:space="preserve">where the body and its gestures </w:t>
      </w:r>
      <w:r w:rsidR="0087786D" w:rsidRPr="00D72DC1">
        <w:rPr>
          <w:rFonts w:ascii="Helvetica" w:eastAsia="Times New Roman" w:hAnsi="Helvetica" w:cs="Calibri"/>
          <w:color w:val="000000"/>
          <w:lang w:eastAsia="en-GB"/>
        </w:rPr>
        <w:t>realise their</w:t>
      </w:r>
      <w:r w:rsidR="00B34420" w:rsidRPr="00D72DC1">
        <w:rPr>
          <w:rFonts w:ascii="Helvetica" w:eastAsia="Times New Roman" w:hAnsi="Helvetica" w:cs="Calibri"/>
          <w:color w:val="000000"/>
          <w:lang w:eastAsia="en-GB"/>
        </w:rPr>
        <w:t xml:space="preserve"> transformative potential.</w:t>
      </w:r>
      <w:r w:rsidR="00DF4B92" w:rsidRPr="00D72DC1">
        <w:rPr>
          <w:rFonts w:ascii="Helvetica" w:eastAsia="Times New Roman" w:hAnsi="Helvetica" w:cs="Calibri"/>
          <w:color w:val="000000"/>
          <w:lang w:eastAsia="en-GB"/>
        </w:rPr>
        <w:t xml:space="preserve"> Foster</w:t>
      </w:r>
      <w:r w:rsidR="00456487" w:rsidRPr="00D72DC1">
        <w:rPr>
          <w:rFonts w:ascii="Helvetica" w:eastAsia="Times New Roman" w:hAnsi="Helvetica" w:cs="Calibri"/>
          <w:color w:val="000000"/>
          <w:lang w:eastAsia="en-GB"/>
        </w:rPr>
        <w:t xml:space="preserve"> </w:t>
      </w:r>
      <w:r w:rsidR="008D5E23" w:rsidRPr="00D72DC1">
        <w:rPr>
          <w:rFonts w:ascii="Helvetica" w:eastAsia="Times New Roman" w:hAnsi="Helvetica" w:cs="Calibri"/>
          <w:color w:val="000000"/>
          <w:lang w:eastAsia="en-GB"/>
        </w:rPr>
        <w:t xml:space="preserve">argues for the body to be an </w:t>
      </w:r>
      <w:r>
        <w:rPr>
          <w:rFonts w:ascii="Helvetica" w:eastAsia="Times New Roman" w:hAnsi="Helvetica" w:cs="Calibri"/>
          <w:color w:val="000000"/>
          <w:lang w:eastAsia="en-GB"/>
        </w:rPr>
        <w:t>“</w:t>
      </w:r>
      <w:r w:rsidR="008D5E23" w:rsidRPr="00D72DC1">
        <w:rPr>
          <w:rFonts w:ascii="Helvetica" w:eastAsia="Times New Roman" w:hAnsi="Helvetica" w:cs="Calibri"/>
          <w:color w:val="000000"/>
          <w:lang w:eastAsia="en-GB"/>
        </w:rPr>
        <w:t>articulate signifying agent</w:t>
      </w:r>
      <w:r>
        <w:rPr>
          <w:rFonts w:ascii="Helvetica" w:eastAsia="Times New Roman" w:hAnsi="Helvetica" w:cs="Calibri"/>
          <w:color w:val="000000"/>
          <w:lang w:eastAsia="en-GB"/>
        </w:rPr>
        <w:t>”</w:t>
      </w:r>
      <w:r w:rsidR="008D5E23" w:rsidRPr="00D72DC1">
        <w:rPr>
          <w:rFonts w:ascii="Helvetica" w:eastAsia="Times New Roman" w:hAnsi="Helvetica" w:cs="Calibri"/>
          <w:color w:val="000000"/>
          <w:lang w:eastAsia="en-GB"/>
        </w:rPr>
        <w:t xml:space="preserve"> (2003: 396) in the event of a non-violent protest</w:t>
      </w:r>
      <w:r w:rsidR="00013CAF">
        <w:rPr>
          <w:rFonts w:ascii="Helvetica" w:eastAsia="Times New Roman" w:hAnsi="Helvetica" w:cs="Calibri"/>
          <w:color w:val="000000"/>
          <w:lang w:eastAsia="en-GB"/>
        </w:rPr>
        <w:t>, drawing examples from the lunch counter sit-ins during the civil rights movement, and actions of HIV/AIDS</w:t>
      </w:r>
      <w:r w:rsidR="008D5E23" w:rsidRPr="00D72DC1">
        <w:rPr>
          <w:rFonts w:ascii="Helvetica" w:eastAsia="Times New Roman" w:hAnsi="Helvetica" w:cs="Calibri"/>
          <w:color w:val="000000"/>
          <w:lang w:eastAsia="en-GB"/>
        </w:rPr>
        <w:t xml:space="preserve"> </w:t>
      </w:r>
      <w:r w:rsidR="00013CAF">
        <w:rPr>
          <w:rFonts w:ascii="Helvetica" w:eastAsia="Times New Roman" w:hAnsi="Helvetica" w:cs="Calibri"/>
          <w:color w:val="000000"/>
          <w:lang w:eastAsia="en-GB"/>
        </w:rPr>
        <w:t xml:space="preserve">and World Trade activists in the US. </w:t>
      </w:r>
      <w:r w:rsidR="00F37C68">
        <w:rPr>
          <w:rFonts w:ascii="Helvetica" w:eastAsia="Times New Roman" w:hAnsi="Helvetica" w:cs="Calibri"/>
          <w:color w:val="000000"/>
          <w:lang w:eastAsia="en-GB"/>
        </w:rPr>
        <w:t xml:space="preserve">Foster </w:t>
      </w:r>
      <w:r w:rsidR="00F37C68" w:rsidRPr="00D72DC1">
        <w:rPr>
          <w:rFonts w:ascii="Helvetica" w:hAnsi="Helvetica" w:cs="Calibri"/>
        </w:rPr>
        <w:t>(2003: 412)</w:t>
      </w:r>
      <w:r w:rsidR="00F37C68" w:rsidRPr="00D72DC1">
        <w:rPr>
          <w:rFonts w:ascii="Helvetica" w:eastAsia="Times New Roman" w:hAnsi="Helvetica" w:cs="Calibri"/>
          <w:color w:val="000000"/>
          <w:lang w:eastAsia="en-GB"/>
        </w:rPr>
        <w:t xml:space="preserve"> </w:t>
      </w:r>
      <w:r w:rsidR="008D5E23" w:rsidRPr="00D72DC1">
        <w:rPr>
          <w:rFonts w:ascii="Helvetica" w:eastAsia="Times New Roman" w:hAnsi="Helvetica" w:cs="Calibri"/>
          <w:color w:val="000000"/>
          <w:lang w:eastAsia="en-GB"/>
        </w:rPr>
        <w:t>notices how</w:t>
      </w:r>
    </w:p>
    <w:p w14:paraId="0E878963" w14:textId="6418B177" w:rsidR="008D5E23" w:rsidRPr="00D72DC1" w:rsidRDefault="00F37C68" w:rsidP="00410B49">
      <w:pPr>
        <w:pStyle w:val="NormalWeb"/>
        <w:ind w:left="284" w:right="284"/>
        <w:jc w:val="both"/>
        <w:rPr>
          <w:rFonts w:ascii="Helvetica" w:hAnsi="Helvetica" w:cs="Calibri"/>
        </w:rPr>
      </w:pPr>
      <w:r>
        <w:rPr>
          <w:rFonts w:ascii="Helvetica" w:hAnsi="Helvetica" w:cs="Calibri"/>
        </w:rPr>
        <w:t>(</w:t>
      </w:r>
      <w:proofErr w:type="spellStart"/>
      <w:r w:rsidR="009801EF" w:rsidRPr="00D72DC1">
        <w:rPr>
          <w:rFonts w:ascii="Helvetica" w:hAnsi="Helvetica" w:cs="Calibri"/>
        </w:rPr>
        <w:t>i</w:t>
      </w:r>
      <w:proofErr w:type="spellEnd"/>
      <w:r>
        <w:rPr>
          <w:rFonts w:ascii="Helvetica" w:hAnsi="Helvetica" w:cs="Calibri"/>
        </w:rPr>
        <w:t>)</w:t>
      </w:r>
      <w:r w:rsidR="008D5E23" w:rsidRPr="00D72DC1">
        <w:rPr>
          <w:rFonts w:ascii="Helvetica" w:hAnsi="Helvetica" w:cs="Calibri"/>
        </w:rPr>
        <w:t xml:space="preserve">n achieving this sense of agency, protestors are not enacting a script, where the body would function as mere instrument of expression, the meat that carries around the subject. Nor is agency the product of the heightened sense of physicality that results when the body steps outside the quotidian routines of daily life and into non-normative action. Agency does not manifest as the product of a transcendent state. Instead, the process of creating political interference calls forth a perceptive and responsive physicality that, everywhere along the way, deciphers the social and then choreographs an imagined alternative. </w:t>
      </w:r>
    </w:p>
    <w:p w14:paraId="1FEC2E66" w14:textId="51B9E340" w:rsidR="003E7E4B" w:rsidRPr="00235887" w:rsidRDefault="0087786D" w:rsidP="00A176B2">
      <w:pPr>
        <w:pStyle w:val="NormalWeb"/>
        <w:jc w:val="both"/>
        <w:rPr>
          <w:rFonts w:ascii="Helvetica" w:hAnsi="Helvetica" w:cs="Calibri"/>
          <w:color w:val="FF0000"/>
        </w:rPr>
      </w:pPr>
      <w:r w:rsidRPr="00D72DC1">
        <w:rPr>
          <w:rFonts w:ascii="Helvetica" w:hAnsi="Helvetica" w:cs="Calibri"/>
        </w:rPr>
        <w:t xml:space="preserve">This </w:t>
      </w:r>
      <w:r w:rsidR="00E901BD" w:rsidRPr="00D72DC1">
        <w:rPr>
          <w:rFonts w:ascii="Helvetica" w:hAnsi="Helvetica" w:cs="Calibri"/>
        </w:rPr>
        <w:t xml:space="preserve">study of the body as not merely a tool of protest but as a signifying, charged and volatile site of change becomes crucial for the </w:t>
      </w:r>
      <w:proofErr w:type="spellStart"/>
      <w:r w:rsidR="00E901BD" w:rsidRPr="00D72DC1">
        <w:rPr>
          <w:rFonts w:ascii="Helvetica" w:hAnsi="Helvetica" w:cs="Calibri"/>
        </w:rPr>
        <w:t>corpo</w:t>
      </w:r>
      <w:proofErr w:type="spellEnd"/>
      <w:r w:rsidR="00E901BD" w:rsidRPr="00D72DC1">
        <w:rPr>
          <w:rFonts w:ascii="Helvetica" w:hAnsi="Helvetica" w:cs="Calibri"/>
        </w:rPr>
        <w:t xml:space="preserve">-activism that </w:t>
      </w:r>
      <w:r w:rsidR="008421E7">
        <w:rPr>
          <w:rFonts w:ascii="Helvetica" w:hAnsi="Helvetica" w:cs="Calibri"/>
        </w:rPr>
        <w:t>th</w:t>
      </w:r>
      <w:r w:rsidR="00C27DB0">
        <w:rPr>
          <w:rFonts w:ascii="Helvetica" w:hAnsi="Helvetica" w:cs="Calibri"/>
        </w:rPr>
        <w:t>is</w:t>
      </w:r>
      <w:r w:rsidR="008421E7">
        <w:rPr>
          <w:rFonts w:ascii="Helvetica" w:hAnsi="Helvetica" w:cs="Calibri"/>
        </w:rPr>
        <w:t xml:space="preserve"> paper </w:t>
      </w:r>
      <w:r w:rsidR="00120309" w:rsidRPr="00D72DC1">
        <w:rPr>
          <w:rFonts w:ascii="Helvetica" w:hAnsi="Helvetica" w:cs="Calibri"/>
        </w:rPr>
        <w:t>envision</w:t>
      </w:r>
      <w:r w:rsidR="00C27DB0">
        <w:rPr>
          <w:rFonts w:ascii="Helvetica" w:hAnsi="Helvetica" w:cs="Calibri"/>
        </w:rPr>
        <w:t>s</w:t>
      </w:r>
      <w:r w:rsidR="008421E7">
        <w:rPr>
          <w:rFonts w:ascii="Helvetica" w:hAnsi="Helvetica" w:cs="Calibri"/>
        </w:rPr>
        <w:t>. The</w:t>
      </w:r>
      <w:r w:rsidR="00120309" w:rsidRPr="00D72DC1">
        <w:rPr>
          <w:rFonts w:ascii="Helvetica" w:hAnsi="Helvetica" w:cs="Calibri"/>
        </w:rPr>
        <w:t xml:space="preserve"> body is not just an aesthetic instrument in service of the activist’s </w:t>
      </w:r>
      <w:r w:rsidR="008A49D8" w:rsidRPr="00D72DC1">
        <w:rPr>
          <w:rFonts w:ascii="Helvetica" w:hAnsi="Helvetica" w:cs="Calibri"/>
        </w:rPr>
        <w:t>protest event</w:t>
      </w:r>
      <w:r w:rsidR="00120309" w:rsidRPr="00D72DC1">
        <w:rPr>
          <w:rFonts w:ascii="Helvetica" w:hAnsi="Helvetica" w:cs="Calibri"/>
        </w:rPr>
        <w:t xml:space="preserve"> but </w:t>
      </w:r>
      <w:r w:rsidR="00120309" w:rsidRPr="00C77730">
        <w:rPr>
          <w:rFonts w:ascii="Helvetica" w:hAnsi="Helvetica" w:cs="Calibri"/>
        </w:rPr>
        <w:t>is</w:t>
      </w:r>
      <w:r w:rsidR="00120309" w:rsidRPr="00D72DC1">
        <w:rPr>
          <w:rFonts w:ascii="Helvetica" w:hAnsi="Helvetica" w:cs="Calibri"/>
        </w:rPr>
        <w:t xml:space="preserve"> the vibrating,</w:t>
      </w:r>
      <w:r w:rsidR="008A49D8" w:rsidRPr="00D72DC1">
        <w:rPr>
          <w:rFonts w:ascii="Helvetica" w:hAnsi="Helvetica" w:cs="Calibri"/>
        </w:rPr>
        <w:t xml:space="preserve"> pulsating event</w:t>
      </w:r>
      <w:r w:rsidR="00120309" w:rsidRPr="00D72DC1">
        <w:rPr>
          <w:rFonts w:ascii="Helvetica" w:hAnsi="Helvetica" w:cs="Calibri"/>
        </w:rPr>
        <w:t xml:space="preserve"> </w:t>
      </w:r>
      <w:r w:rsidR="008A49D8" w:rsidRPr="00D72DC1">
        <w:rPr>
          <w:rFonts w:ascii="Helvetica" w:hAnsi="Helvetica" w:cs="Calibri"/>
        </w:rPr>
        <w:t>itself</w:t>
      </w:r>
      <w:r w:rsidR="00120309" w:rsidRPr="00D72DC1">
        <w:rPr>
          <w:rFonts w:ascii="Helvetica" w:hAnsi="Helvetica" w:cs="Calibri"/>
        </w:rPr>
        <w:t xml:space="preserve">. </w:t>
      </w:r>
      <w:proofErr w:type="spellStart"/>
      <w:r w:rsidR="008421E7">
        <w:rPr>
          <w:rFonts w:ascii="Helvetica" w:hAnsi="Helvetica" w:cs="Calibri"/>
        </w:rPr>
        <w:t>Kedhar</w:t>
      </w:r>
      <w:proofErr w:type="spellEnd"/>
      <w:r w:rsidR="008421E7">
        <w:rPr>
          <w:rFonts w:ascii="Helvetica" w:hAnsi="Helvetica" w:cs="Calibri"/>
        </w:rPr>
        <w:t xml:space="preserve"> (2014)</w:t>
      </w:r>
      <w:r w:rsidR="00F63A48">
        <w:rPr>
          <w:rFonts w:ascii="Helvetica" w:hAnsi="Helvetica" w:cs="Calibri"/>
        </w:rPr>
        <w:t xml:space="preserve"> </w:t>
      </w:r>
      <w:r w:rsidR="008A49D8" w:rsidRPr="00D72DC1">
        <w:rPr>
          <w:rFonts w:ascii="Helvetica" w:hAnsi="Helvetica" w:cs="Calibri"/>
        </w:rPr>
        <w:t xml:space="preserve">notes how the </w:t>
      </w:r>
      <w:r w:rsidR="008421E7">
        <w:rPr>
          <w:rFonts w:ascii="Helvetica" w:hAnsi="Helvetica" w:cs="Calibri"/>
        </w:rPr>
        <w:t>“</w:t>
      </w:r>
      <w:r w:rsidR="003125E8" w:rsidRPr="00D72DC1">
        <w:rPr>
          <w:rFonts w:ascii="Helvetica" w:hAnsi="Helvetica" w:cs="Calibri"/>
        </w:rPr>
        <w:t>hands up, don’t shoot</w:t>
      </w:r>
      <w:r w:rsidR="008421E7">
        <w:rPr>
          <w:rFonts w:ascii="Helvetica" w:hAnsi="Helvetica" w:cs="Calibri"/>
        </w:rPr>
        <w:t>”</w:t>
      </w:r>
      <w:r w:rsidR="003125E8" w:rsidRPr="00D72DC1">
        <w:rPr>
          <w:rFonts w:ascii="Helvetica" w:hAnsi="Helvetica" w:cs="Calibri"/>
        </w:rPr>
        <w:t xml:space="preserve"> gesture</w:t>
      </w:r>
      <w:r w:rsidR="006C7E0B" w:rsidRPr="00D72DC1">
        <w:rPr>
          <w:rFonts w:ascii="Helvetica" w:hAnsi="Helvetica" w:cs="Calibri"/>
        </w:rPr>
        <w:t xml:space="preserve"> in </w:t>
      </w:r>
      <w:r w:rsidR="00AC7E74" w:rsidRPr="00D72DC1">
        <w:rPr>
          <w:rFonts w:ascii="Helvetica" w:hAnsi="Helvetica" w:cs="Calibri"/>
        </w:rPr>
        <w:t xml:space="preserve">Ferguson, </w:t>
      </w:r>
      <w:r w:rsidR="006C7E0B" w:rsidRPr="00D72DC1">
        <w:rPr>
          <w:rFonts w:ascii="Helvetica" w:hAnsi="Helvetica" w:cs="Calibri"/>
        </w:rPr>
        <w:t>Missouri’s 2014 public protests brought attention to institutional violence against black US citizens</w:t>
      </w:r>
      <w:r w:rsidR="00AC7E74" w:rsidRPr="00D72DC1">
        <w:rPr>
          <w:rFonts w:ascii="Helvetica" w:hAnsi="Helvetica" w:cs="Calibri"/>
        </w:rPr>
        <w:t>, and how Ferguson’s protestors bec</w:t>
      </w:r>
      <w:r w:rsidR="00CB3AB4" w:rsidRPr="00D72DC1">
        <w:rPr>
          <w:rFonts w:ascii="Helvetica" w:hAnsi="Helvetica" w:cs="Calibri"/>
        </w:rPr>
        <w:t>a</w:t>
      </w:r>
      <w:r w:rsidR="00AC7E74" w:rsidRPr="00D72DC1">
        <w:rPr>
          <w:rFonts w:ascii="Helvetica" w:hAnsi="Helvetica" w:cs="Calibri"/>
        </w:rPr>
        <w:t xml:space="preserve">me </w:t>
      </w:r>
      <w:r w:rsidR="008421E7">
        <w:rPr>
          <w:rFonts w:ascii="Helvetica" w:hAnsi="Helvetica" w:cs="Calibri"/>
        </w:rPr>
        <w:t>“</w:t>
      </w:r>
      <w:r w:rsidR="00AC7E74" w:rsidRPr="00D72DC1">
        <w:rPr>
          <w:rFonts w:ascii="Helvetica" w:hAnsi="Helvetica" w:cs="Calibri"/>
        </w:rPr>
        <w:t>quintessential dancers</w:t>
      </w:r>
      <w:r w:rsidR="008421E7">
        <w:rPr>
          <w:rFonts w:ascii="Helvetica" w:hAnsi="Helvetica" w:cs="Calibri"/>
        </w:rPr>
        <w:t>”</w:t>
      </w:r>
      <w:r w:rsidR="00AC7E74" w:rsidRPr="00D72DC1">
        <w:rPr>
          <w:rFonts w:ascii="Helvetica" w:hAnsi="Helvetica" w:cs="Calibri"/>
        </w:rPr>
        <w:t xml:space="preserve"> (2014) whose defiant gestures</w:t>
      </w:r>
      <w:r w:rsidR="00D87625" w:rsidRPr="00D72DC1">
        <w:rPr>
          <w:rFonts w:ascii="Helvetica" w:hAnsi="Helvetica" w:cs="Calibri"/>
        </w:rPr>
        <w:t xml:space="preserve"> could</w:t>
      </w:r>
      <w:r w:rsidR="00AC7E74" w:rsidRPr="00D72DC1">
        <w:rPr>
          <w:rFonts w:ascii="Helvetica" w:hAnsi="Helvetica" w:cs="Calibri"/>
        </w:rPr>
        <w:t xml:space="preserve"> transform a space of policed control to a space of </w:t>
      </w:r>
      <w:r w:rsidR="00D87625" w:rsidRPr="00D72DC1">
        <w:rPr>
          <w:rFonts w:ascii="Helvetica" w:hAnsi="Helvetica" w:cs="Calibri"/>
        </w:rPr>
        <w:t>liberation</w:t>
      </w:r>
      <w:r w:rsidR="00AC7E74" w:rsidRPr="00D72DC1">
        <w:rPr>
          <w:rFonts w:ascii="Helvetica" w:hAnsi="Helvetica" w:cs="Calibri"/>
        </w:rPr>
        <w:t xml:space="preserve">. In both Foster and </w:t>
      </w:r>
      <w:proofErr w:type="spellStart"/>
      <w:r w:rsidR="00AC7E74" w:rsidRPr="00D72DC1">
        <w:rPr>
          <w:rFonts w:ascii="Helvetica" w:hAnsi="Helvetica" w:cs="Calibri"/>
        </w:rPr>
        <w:t>Kedhar’s</w:t>
      </w:r>
      <w:proofErr w:type="spellEnd"/>
      <w:r w:rsidR="00AC7E74" w:rsidRPr="00D72DC1">
        <w:rPr>
          <w:rFonts w:ascii="Helvetica" w:hAnsi="Helvetica" w:cs="Calibri"/>
        </w:rPr>
        <w:t xml:space="preserve"> readings</w:t>
      </w:r>
      <w:r w:rsidR="00D87625" w:rsidRPr="00D72DC1">
        <w:rPr>
          <w:rFonts w:ascii="Helvetica" w:hAnsi="Helvetica" w:cs="Calibri"/>
        </w:rPr>
        <w:t>, the happening of a protest is examined through the lens of choreography</w:t>
      </w:r>
      <w:r w:rsidR="00F775F9">
        <w:rPr>
          <w:rStyle w:val="EndnoteReference"/>
          <w:rFonts w:ascii="Helvetica" w:hAnsi="Helvetica" w:cs="Calibri"/>
        </w:rPr>
        <w:endnoteReference w:id="5"/>
      </w:r>
      <w:r w:rsidR="00D87625" w:rsidRPr="00D72DC1">
        <w:rPr>
          <w:rFonts w:ascii="Helvetica" w:hAnsi="Helvetica" w:cs="Calibri"/>
        </w:rPr>
        <w:t>. I build on these crucial studies to propose that in</w:t>
      </w:r>
      <w:r w:rsidR="005053DE" w:rsidRPr="00D72DC1">
        <w:rPr>
          <w:rFonts w:ascii="Helvetica" w:hAnsi="Helvetica" w:cs="Calibri"/>
        </w:rPr>
        <w:t xml:space="preserve"> </w:t>
      </w:r>
      <w:r w:rsidR="008421E7">
        <w:rPr>
          <w:rFonts w:ascii="Helvetica" w:hAnsi="Helvetica" w:cs="Calibri"/>
        </w:rPr>
        <w:t>“</w:t>
      </w:r>
      <w:proofErr w:type="spellStart"/>
      <w:r w:rsidR="00D87625" w:rsidRPr="00D72DC1">
        <w:rPr>
          <w:rFonts w:ascii="Helvetica" w:hAnsi="Helvetica" w:cs="Calibri"/>
        </w:rPr>
        <w:t>corpo</w:t>
      </w:r>
      <w:proofErr w:type="spellEnd"/>
      <w:r w:rsidR="00D87625" w:rsidRPr="00D72DC1">
        <w:rPr>
          <w:rFonts w:ascii="Helvetica" w:hAnsi="Helvetica" w:cs="Calibri"/>
        </w:rPr>
        <w:t>-activism</w:t>
      </w:r>
      <w:r w:rsidR="008421E7">
        <w:rPr>
          <w:rFonts w:ascii="Helvetica" w:hAnsi="Helvetica" w:cs="Calibri"/>
        </w:rPr>
        <w:t>,”</w:t>
      </w:r>
      <w:r w:rsidR="00D87625" w:rsidRPr="00D72DC1">
        <w:rPr>
          <w:rFonts w:ascii="Helvetica" w:hAnsi="Helvetica" w:cs="Calibri"/>
        </w:rPr>
        <w:t xml:space="preserve"> a performance or choreography is the only activist event possible.</w:t>
      </w:r>
      <w:r w:rsidR="005053DE" w:rsidRPr="00D72DC1">
        <w:rPr>
          <w:rFonts w:ascii="Helvetica" w:hAnsi="Helvetica" w:cs="Calibri"/>
        </w:rPr>
        <w:t xml:space="preserve"> The </w:t>
      </w:r>
      <w:r w:rsidR="00866E33">
        <w:rPr>
          <w:rFonts w:ascii="Helvetica" w:hAnsi="Helvetica" w:cs="Calibri"/>
        </w:rPr>
        <w:t>stamping</w:t>
      </w:r>
      <w:r w:rsidR="005053DE" w:rsidRPr="00D72DC1">
        <w:rPr>
          <w:rFonts w:ascii="Helvetica" w:hAnsi="Helvetica" w:cs="Calibri"/>
        </w:rPr>
        <w:t xml:space="preserve">, turning, </w:t>
      </w:r>
      <w:r w:rsidR="009801EF" w:rsidRPr="00D72DC1">
        <w:rPr>
          <w:rFonts w:ascii="Helvetica" w:hAnsi="Helvetica" w:cs="Calibri"/>
        </w:rPr>
        <w:t xml:space="preserve">bending, </w:t>
      </w:r>
      <w:r w:rsidR="00866E33">
        <w:rPr>
          <w:rFonts w:ascii="Helvetica" w:hAnsi="Helvetica" w:cs="Calibri"/>
        </w:rPr>
        <w:t xml:space="preserve">reaching, </w:t>
      </w:r>
      <w:r w:rsidR="005053DE" w:rsidRPr="00D72DC1">
        <w:rPr>
          <w:rFonts w:ascii="Helvetica" w:hAnsi="Helvetica" w:cs="Calibri"/>
        </w:rPr>
        <w:t>spinning</w:t>
      </w:r>
      <w:r w:rsidR="00A64FDB" w:rsidRPr="00D72DC1">
        <w:rPr>
          <w:rFonts w:ascii="Helvetica" w:hAnsi="Helvetica" w:cs="Calibri"/>
        </w:rPr>
        <w:t>, gesturing</w:t>
      </w:r>
      <w:r w:rsidR="005053DE" w:rsidRPr="00D72DC1">
        <w:rPr>
          <w:rFonts w:ascii="Helvetica" w:hAnsi="Helvetica" w:cs="Calibri"/>
        </w:rPr>
        <w:t xml:space="preserve"> body is not </w:t>
      </w:r>
      <w:r w:rsidR="00AC7BAE">
        <w:rPr>
          <w:rFonts w:ascii="Helvetica" w:hAnsi="Helvetica" w:cs="Calibri"/>
        </w:rPr>
        <w:t xml:space="preserve">merely </w:t>
      </w:r>
      <w:r w:rsidR="005053DE" w:rsidRPr="00D72DC1">
        <w:rPr>
          <w:rFonts w:ascii="Helvetica" w:hAnsi="Helvetica" w:cs="Calibri"/>
        </w:rPr>
        <w:t xml:space="preserve">a tool </w:t>
      </w:r>
      <w:r w:rsidR="00AC7BAE">
        <w:rPr>
          <w:rFonts w:ascii="Helvetica" w:hAnsi="Helvetica" w:cs="Calibri"/>
        </w:rPr>
        <w:t xml:space="preserve">or medium through which important </w:t>
      </w:r>
      <w:r w:rsidR="00352CA4">
        <w:rPr>
          <w:rFonts w:ascii="Helvetica" w:hAnsi="Helvetica" w:cs="Calibri"/>
        </w:rPr>
        <w:t xml:space="preserve">activist </w:t>
      </w:r>
      <w:r w:rsidR="00AC7BAE">
        <w:rPr>
          <w:rFonts w:ascii="Helvetica" w:hAnsi="Helvetica" w:cs="Calibri"/>
        </w:rPr>
        <w:t>messages are conveyed. R</w:t>
      </w:r>
      <w:r w:rsidR="009801EF" w:rsidRPr="00D72DC1">
        <w:rPr>
          <w:rFonts w:ascii="Helvetica" w:hAnsi="Helvetica" w:cs="Calibri"/>
        </w:rPr>
        <w:t xml:space="preserve">ather </w:t>
      </w:r>
      <w:r w:rsidR="00AC7BAE">
        <w:rPr>
          <w:rFonts w:ascii="Helvetica" w:hAnsi="Helvetica" w:cs="Calibri"/>
        </w:rPr>
        <w:t xml:space="preserve">the </w:t>
      </w:r>
      <w:r w:rsidR="00352CA4">
        <w:rPr>
          <w:rFonts w:ascii="Helvetica" w:hAnsi="Helvetica" w:cs="Calibri"/>
        </w:rPr>
        <w:t xml:space="preserve">dancing </w:t>
      </w:r>
      <w:r w:rsidR="00AC7BAE">
        <w:rPr>
          <w:rFonts w:ascii="Helvetica" w:hAnsi="Helvetica" w:cs="Calibri"/>
        </w:rPr>
        <w:t xml:space="preserve">body </w:t>
      </w:r>
      <w:r w:rsidR="00352CA4">
        <w:rPr>
          <w:rFonts w:ascii="Helvetica" w:hAnsi="Helvetica" w:cs="Calibri"/>
        </w:rPr>
        <w:t xml:space="preserve">actively becomes </w:t>
      </w:r>
      <w:r w:rsidR="00F069D7">
        <w:rPr>
          <w:rFonts w:ascii="Helvetica" w:hAnsi="Helvetica" w:cs="Calibri"/>
        </w:rPr>
        <w:t xml:space="preserve">or </w:t>
      </w:r>
      <w:r w:rsidR="00F069D7" w:rsidRPr="00C77730">
        <w:rPr>
          <w:rFonts w:ascii="Helvetica" w:hAnsi="Helvetica" w:cs="Calibri"/>
        </w:rPr>
        <w:t>is</w:t>
      </w:r>
      <w:r w:rsidR="00F069D7">
        <w:rPr>
          <w:rFonts w:ascii="Helvetica" w:hAnsi="Helvetica" w:cs="Calibri"/>
        </w:rPr>
        <w:t xml:space="preserve"> </w:t>
      </w:r>
      <w:r w:rsidR="00352CA4">
        <w:rPr>
          <w:rFonts w:ascii="Helvetica" w:hAnsi="Helvetica" w:cs="Calibri"/>
        </w:rPr>
        <w:t>the</w:t>
      </w:r>
      <w:r w:rsidR="003E7E4B" w:rsidRPr="00D72DC1">
        <w:rPr>
          <w:rFonts w:ascii="Helvetica" w:hAnsi="Helvetica" w:cs="Calibri"/>
        </w:rPr>
        <w:t xml:space="preserve"> change</w:t>
      </w:r>
      <w:r w:rsidR="00352CA4">
        <w:rPr>
          <w:rFonts w:ascii="Helvetica" w:hAnsi="Helvetica" w:cs="Calibri"/>
        </w:rPr>
        <w:t xml:space="preserve"> that</w:t>
      </w:r>
      <w:r w:rsidR="00E50D36">
        <w:rPr>
          <w:rFonts w:ascii="Helvetica" w:hAnsi="Helvetica" w:cs="Calibri"/>
        </w:rPr>
        <w:t xml:space="preserve"> audiences</w:t>
      </w:r>
      <w:r w:rsidR="008421E7">
        <w:rPr>
          <w:rFonts w:ascii="Helvetica" w:hAnsi="Helvetica" w:cs="Calibri"/>
        </w:rPr>
        <w:t>’</w:t>
      </w:r>
      <w:r w:rsidR="00352CA4">
        <w:rPr>
          <w:rFonts w:ascii="Helvetica" w:hAnsi="Helvetica" w:cs="Calibri"/>
        </w:rPr>
        <w:t xml:space="preserve"> experience</w:t>
      </w:r>
      <w:r w:rsidR="003E7E4B" w:rsidRPr="00D72DC1">
        <w:rPr>
          <w:rFonts w:ascii="Helvetica" w:hAnsi="Helvetica" w:cs="Calibri"/>
        </w:rPr>
        <w:t>.</w:t>
      </w:r>
      <w:r w:rsidR="00D132CF">
        <w:rPr>
          <w:rFonts w:ascii="Helvetica" w:hAnsi="Helvetica" w:cs="Calibri"/>
        </w:rPr>
        <w:t xml:space="preserve"> </w:t>
      </w:r>
    </w:p>
    <w:p w14:paraId="7F8C567C" w14:textId="7B1976AC" w:rsidR="007E5C4A" w:rsidRDefault="004F2842" w:rsidP="00A176B2">
      <w:pPr>
        <w:pStyle w:val="NormalWeb"/>
        <w:jc w:val="both"/>
        <w:rPr>
          <w:rFonts w:ascii="Helvetica" w:hAnsi="Helvetica" w:cs="Calibri"/>
        </w:rPr>
      </w:pPr>
      <w:r w:rsidRPr="00D72DC1">
        <w:rPr>
          <w:rFonts w:ascii="Helvetica" w:hAnsi="Helvetica" w:cs="Calibri"/>
        </w:rPr>
        <w:t xml:space="preserve">Dance has </w:t>
      </w:r>
      <w:r w:rsidR="00D72DC1">
        <w:rPr>
          <w:rFonts w:ascii="Helvetica" w:hAnsi="Helvetica" w:cs="Calibri"/>
        </w:rPr>
        <w:t>been a capacious site and an invaluable prism not only</w:t>
      </w:r>
      <w:r w:rsidRPr="00D72DC1">
        <w:rPr>
          <w:rFonts w:ascii="Helvetica" w:hAnsi="Helvetica" w:cs="Calibri"/>
        </w:rPr>
        <w:t xml:space="preserve"> for the analyses of</w:t>
      </w:r>
      <w:r w:rsidR="00D72DC1">
        <w:rPr>
          <w:rFonts w:ascii="Helvetica" w:hAnsi="Helvetica" w:cs="Calibri"/>
        </w:rPr>
        <w:t xml:space="preserve"> various forms of human protest against oppressive systems of power but also of </w:t>
      </w:r>
      <w:r w:rsidR="00866E33">
        <w:rPr>
          <w:rFonts w:ascii="Helvetica" w:hAnsi="Helvetica" w:cs="Calibri"/>
        </w:rPr>
        <w:t xml:space="preserve">systemic </w:t>
      </w:r>
      <w:r w:rsidR="004F2D73">
        <w:rPr>
          <w:rFonts w:ascii="Helvetica" w:hAnsi="Helvetica" w:cs="Calibri"/>
        </w:rPr>
        <w:t xml:space="preserve">socio-cultural </w:t>
      </w:r>
      <w:r w:rsidR="00B26440">
        <w:rPr>
          <w:rFonts w:ascii="Helvetica" w:hAnsi="Helvetica" w:cs="Calibri"/>
        </w:rPr>
        <w:t xml:space="preserve">conditions </w:t>
      </w:r>
      <w:r w:rsidR="00866E33">
        <w:rPr>
          <w:rFonts w:ascii="Helvetica" w:hAnsi="Helvetica" w:cs="Calibri"/>
        </w:rPr>
        <w:t xml:space="preserve">governing human experiences of gender and sexuality. In recent years, several noteworthy studies </w:t>
      </w:r>
      <w:r w:rsidR="007E5C4A">
        <w:rPr>
          <w:rFonts w:ascii="Helvetica" w:hAnsi="Helvetica" w:cs="Calibri"/>
        </w:rPr>
        <w:t>o</w:t>
      </w:r>
      <w:r w:rsidR="00135B34">
        <w:rPr>
          <w:rFonts w:ascii="Helvetica" w:hAnsi="Helvetica" w:cs="Calibri"/>
        </w:rPr>
        <w:t xml:space="preserve">n Indian dance </w:t>
      </w:r>
      <w:r w:rsidR="00B02E82">
        <w:rPr>
          <w:rFonts w:ascii="Helvetica" w:hAnsi="Helvetica" w:cs="Calibri"/>
        </w:rPr>
        <w:t xml:space="preserve">and performance </w:t>
      </w:r>
      <w:r w:rsidR="00866E33">
        <w:rPr>
          <w:rFonts w:ascii="Helvetica" w:hAnsi="Helvetica" w:cs="Calibri"/>
        </w:rPr>
        <w:t xml:space="preserve">have </w:t>
      </w:r>
      <w:r w:rsidR="00135B34">
        <w:rPr>
          <w:rFonts w:ascii="Helvetica" w:hAnsi="Helvetica" w:cs="Calibri"/>
        </w:rPr>
        <w:t>revealed asymmetrical power structures that operate on human bodies</w:t>
      </w:r>
      <w:r w:rsidR="00334001">
        <w:rPr>
          <w:rFonts w:ascii="Helvetica" w:hAnsi="Helvetica" w:cs="Calibri"/>
        </w:rPr>
        <w:t xml:space="preserve">. These </w:t>
      </w:r>
      <w:r w:rsidR="00EF0487">
        <w:rPr>
          <w:rFonts w:ascii="Helvetica" w:hAnsi="Helvetica" w:cs="Calibri"/>
        </w:rPr>
        <w:t xml:space="preserve">projects </w:t>
      </w:r>
      <w:r w:rsidR="00334001">
        <w:rPr>
          <w:rFonts w:ascii="Helvetica" w:hAnsi="Helvetica" w:cs="Calibri"/>
        </w:rPr>
        <w:t>have shown</w:t>
      </w:r>
      <w:r w:rsidR="00135B34">
        <w:rPr>
          <w:rFonts w:ascii="Helvetica" w:hAnsi="Helvetica" w:cs="Calibri"/>
        </w:rPr>
        <w:t xml:space="preserve"> how dancing </w:t>
      </w:r>
      <w:r w:rsidR="007E5C4A">
        <w:rPr>
          <w:rFonts w:ascii="Helvetica" w:hAnsi="Helvetica" w:cs="Calibri"/>
        </w:rPr>
        <w:t>—</w:t>
      </w:r>
      <w:r w:rsidR="00135B34">
        <w:rPr>
          <w:rFonts w:ascii="Helvetica" w:hAnsi="Helvetica" w:cs="Calibri"/>
        </w:rPr>
        <w:t xml:space="preserve"> not just the kind we see on the formal concert stage but also those that we view on film or television screens, in nightclubs or dance classes, in </w:t>
      </w:r>
      <w:r w:rsidR="00B26440">
        <w:rPr>
          <w:rFonts w:ascii="Helvetica" w:hAnsi="Helvetica" w:cs="Calibri"/>
        </w:rPr>
        <w:t xml:space="preserve">village festivals or </w:t>
      </w:r>
      <w:r w:rsidR="00135B34">
        <w:rPr>
          <w:rFonts w:ascii="Helvetica" w:hAnsi="Helvetica" w:cs="Calibri"/>
        </w:rPr>
        <w:t xml:space="preserve">local neighbourhood events </w:t>
      </w:r>
      <w:r w:rsidR="007E5C4A">
        <w:rPr>
          <w:rFonts w:ascii="Helvetica" w:hAnsi="Helvetica" w:cs="Calibri"/>
        </w:rPr>
        <w:t xml:space="preserve">— </w:t>
      </w:r>
      <w:r w:rsidR="00135B34">
        <w:rPr>
          <w:rFonts w:ascii="Helvetica" w:hAnsi="Helvetica" w:cs="Calibri"/>
        </w:rPr>
        <w:t xml:space="preserve">exposes the complex dynamics of human interpersonal </w:t>
      </w:r>
      <w:r w:rsidR="00C47490">
        <w:rPr>
          <w:rFonts w:ascii="Helvetica" w:hAnsi="Helvetica" w:cs="Calibri"/>
        </w:rPr>
        <w:t xml:space="preserve">gendered </w:t>
      </w:r>
      <w:r w:rsidR="00135B34">
        <w:rPr>
          <w:rFonts w:ascii="Helvetica" w:hAnsi="Helvetica" w:cs="Calibri"/>
        </w:rPr>
        <w:t xml:space="preserve">relationships in particular communities. </w:t>
      </w:r>
    </w:p>
    <w:p w14:paraId="1BE79A25" w14:textId="634FF593" w:rsidR="00B14FF2" w:rsidRDefault="00135B34" w:rsidP="00A176B2">
      <w:pPr>
        <w:pStyle w:val="NormalWeb"/>
        <w:jc w:val="both"/>
        <w:rPr>
          <w:rFonts w:ascii="Helvetica" w:hAnsi="Helvetica" w:cs="Calibri"/>
        </w:rPr>
      </w:pPr>
      <w:r>
        <w:rPr>
          <w:rFonts w:ascii="Helvetica" w:hAnsi="Helvetica" w:cs="Calibri"/>
        </w:rPr>
        <w:t>Brahma Prakash’s</w:t>
      </w:r>
      <w:r w:rsidR="007E5C4A">
        <w:rPr>
          <w:rFonts w:ascii="Helvetica" w:hAnsi="Helvetica" w:cs="Calibri"/>
        </w:rPr>
        <w:t xml:space="preserve"> (2019)</w:t>
      </w:r>
      <w:r>
        <w:rPr>
          <w:rFonts w:ascii="Helvetica" w:hAnsi="Helvetica" w:cs="Calibri"/>
        </w:rPr>
        <w:t xml:space="preserve"> </w:t>
      </w:r>
      <w:r w:rsidR="00CB53A6">
        <w:rPr>
          <w:rFonts w:ascii="Helvetica" w:hAnsi="Helvetica" w:cs="Calibri"/>
        </w:rPr>
        <w:t>important</w:t>
      </w:r>
      <w:r w:rsidR="00B26440">
        <w:rPr>
          <w:rFonts w:ascii="Helvetica" w:hAnsi="Helvetica" w:cs="Calibri"/>
        </w:rPr>
        <w:t xml:space="preserve"> study on the cultural labour of folk performers refuses the </w:t>
      </w:r>
      <w:r w:rsidR="00CB53A6">
        <w:rPr>
          <w:rFonts w:ascii="Helvetica" w:hAnsi="Helvetica" w:cs="Calibri"/>
        </w:rPr>
        <w:t xml:space="preserve">bourgeois </w:t>
      </w:r>
      <w:r w:rsidR="00B26440">
        <w:rPr>
          <w:rFonts w:ascii="Helvetica" w:hAnsi="Helvetica" w:cs="Calibri"/>
        </w:rPr>
        <w:t xml:space="preserve">division between aesthetic practice </w:t>
      </w:r>
      <w:r w:rsidR="00613152">
        <w:rPr>
          <w:rFonts w:ascii="Helvetica" w:hAnsi="Helvetica" w:cs="Calibri"/>
        </w:rPr>
        <w:t xml:space="preserve">as art/leisure </w:t>
      </w:r>
      <w:r w:rsidR="00B26440">
        <w:rPr>
          <w:rFonts w:ascii="Helvetica" w:hAnsi="Helvetica" w:cs="Calibri"/>
        </w:rPr>
        <w:t xml:space="preserve">and </w:t>
      </w:r>
      <w:r w:rsidR="00CB53A6">
        <w:rPr>
          <w:rFonts w:ascii="Helvetica" w:hAnsi="Helvetica" w:cs="Calibri"/>
        </w:rPr>
        <w:t xml:space="preserve">the work of marginalised labourers. </w:t>
      </w:r>
      <w:r w:rsidR="00613152">
        <w:rPr>
          <w:rFonts w:ascii="Helvetica" w:hAnsi="Helvetica" w:cs="Calibri"/>
        </w:rPr>
        <w:t xml:space="preserve">Significant to this imbrication of culture and labour is </w:t>
      </w:r>
      <w:r w:rsidR="00CB53A6">
        <w:rPr>
          <w:rFonts w:ascii="Helvetica" w:hAnsi="Helvetica" w:cs="Calibri"/>
        </w:rPr>
        <w:lastRenderedPageBreak/>
        <w:t xml:space="preserve">Prakash’s analyses of performances by </w:t>
      </w:r>
      <w:proofErr w:type="spellStart"/>
      <w:r w:rsidR="00CB53A6" w:rsidRPr="00CB53A6">
        <w:rPr>
          <w:rFonts w:ascii="Helvetica" w:hAnsi="Helvetica" w:cs="Calibri"/>
          <w:i/>
          <w:iCs/>
        </w:rPr>
        <w:t>bidesia</w:t>
      </w:r>
      <w:proofErr w:type="spellEnd"/>
      <w:r w:rsidR="00CB53A6">
        <w:rPr>
          <w:rFonts w:ascii="Helvetica" w:hAnsi="Helvetica" w:cs="Calibri"/>
        </w:rPr>
        <w:t xml:space="preserve"> migrant labourers</w:t>
      </w:r>
      <w:r w:rsidR="00613152">
        <w:rPr>
          <w:rFonts w:ascii="Helvetica" w:hAnsi="Helvetica" w:cs="Calibri"/>
        </w:rPr>
        <w:t>, for instance</w:t>
      </w:r>
      <w:r w:rsidR="00206720">
        <w:rPr>
          <w:rFonts w:ascii="Helvetica" w:hAnsi="Helvetica" w:cs="Calibri"/>
        </w:rPr>
        <w:t>. Prakash</w:t>
      </w:r>
      <w:r w:rsidR="00CB53A6">
        <w:rPr>
          <w:rFonts w:ascii="Helvetica" w:hAnsi="Helvetica" w:cs="Calibri"/>
        </w:rPr>
        <w:t xml:space="preserve"> throws light on</w:t>
      </w:r>
      <w:r w:rsidR="00D537A7">
        <w:rPr>
          <w:rFonts w:ascii="Helvetica" w:hAnsi="Helvetica" w:cs="Calibri"/>
        </w:rPr>
        <w:t xml:space="preserve"> how </w:t>
      </w:r>
      <w:r w:rsidR="00D476D6">
        <w:rPr>
          <w:rFonts w:ascii="Helvetica" w:hAnsi="Helvetica" w:cs="Calibri"/>
        </w:rPr>
        <w:t xml:space="preserve">social </w:t>
      </w:r>
      <w:r w:rsidR="00D537A7">
        <w:rPr>
          <w:rFonts w:ascii="Helvetica" w:hAnsi="Helvetica" w:cs="Calibri"/>
        </w:rPr>
        <w:t>power operates and organi</w:t>
      </w:r>
      <w:r w:rsidR="00771E0B">
        <w:rPr>
          <w:rFonts w:ascii="Helvetica" w:hAnsi="Helvetica" w:cs="Calibri"/>
        </w:rPr>
        <w:t>s</w:t>
      </w:r>
      <w:r w:rsidR="00D537A7">
        <w:rPr>
          <w:rFonts w:ascii="Helvetica" w:hAnsi="Helvetica" w:cs="Calibri"/>
        </w:rPr>
        <w:t xml:space="preserve">es </w:t>
      </w:r>
      <w:r w:rsidR="00B02E82">
        <w:rPr>
          <w:rFonts w:ascii="Helvetica" w:hAnsi="Helvetica" w:cs="Calibri"/>
        </w:rPr>
        <w:t>particular</w:t>
      </w:r>
      <w:r w:rsidR="00C47490">
        <w:rPr>
          <w:rFonts w:ascii="Helvetica" w:hAnsi="Helvetica" w:cs="Calibri"/>
        </w:rPr>
        <w:t xml:space="preserve"> </w:t>
      </w:r>
      <w:r w:rsidR="00D537A7">
        <w:rPr>
          <w:rFonts w:ascii="Helvetica" w:hAnsi="Helvetica" w:cs="Calibri"/>
        </w:rPr>
        <w:t>communities of caste and class oppressed</w:t>
      </w:r>
      <w:r w:rsidR="00D476D6">
        <w:rPr>
          <w:rFonts w:ascii="Helvetica" w:hAnsi="Helvetica" w:cs="Calibri"/>
        </w:rPr>
        <w:t xml:space="preserve"> individuals, and how</w:t>
      </w:r>
      <w:r w:rsidR="006D319E">
        <w:rPr>
          <w:rFonts w:ascii="Helvetica" w:hAnsi="Helvetica" w:cs="Calibri"/>
        </w:rPr>
        <w:t xml:space="preserve"> question</w:t>
      </w:r>
      <w:r w:rsidR="00661749">
        <w:rPr>
          <w:rFonts w:ascii="Helvetica" w:hAnsi="Helvetica" w:cs="Calibri"/>
        </w:rPr>
        <w:t>s</w:t>
      </w:r>
      <w:r w:rsidR="006D319E">
        <w:rPr>
          <w:rFonts w:ascii="Helvetica" w:hAnsi="Helvetica" w:cs="Calibri"/>
        </w:rPr>
        <w:t xml:space="preserve"> of </w:t>
      </w:r>
      <w:r w:rsidR="00D476D6">
        <w:rPr>
          <w:rFonts w:ascii="Helvetica" w:hAnsi="Helvetica" w:cs="Calibri"/>
        </w:rPr>
        <w:t>gender and sexuality become crucial in the ways in which such power manifests itself.</w:t>
      </w:r>
      <w:r w:rsidR="00C47490">
        <w:rPr>
          <w:rFonts w:ascii="Helvetica" w:hAnsi="Helvetica" w:cs="Calibri"/>
        </w:rPr>
        <w:t xml:space="preserve"> Kareem </w:t>
      </w:r>
      <w:proofErr w:type="spellStart"/>
      <w:r w:rsidR="00C47490">
        <w:rPr>
          <w:rFonts w:ascii="Helvetica" w:hAnsi="Helvetica" w:cs="Calibri"/>
        </w:rPr>
        <w:t>Khubchandani’s</w:t>
      </w:r>
      <w:proofErr w:type="spellEnd"/>
      <w:r w:rsidR="00771E0B">
        <w:rPr>
          <w:rFonts w:ascii="Helvetica" w:hAnsi="Helvetica" w:cs="Calibri"/>
        </w:rPr>
        <w:t xml:space="preserve"> (2020)</w:t>
      </w:r>
      <w:r w:rsidR="00C47490">
        <w:rPr>
          <w:rFonts w:ascii="Helvetica" w:hAnsi="Helvetica" w:cs="Calibri"/>
        </w:rPr>
        <w:t xml:space="preserve"> </w:t>
      </w:r>
      <w:r w:rsidR="00613152">
        <w:rPr>
          <w:rFonts w:ascii="Helvetica" w:hAnsi="Helvetica" w:cs="Calibri"/>
        </w:rPr>
        <w:t xml:space="preserve">remarkable ethnographic </w:t>
      </w:r>
      <w:r w:rsidR="00206720">
        <w:rPr>
          <w:rFonts w:ascii="Helvetica" w:hAnsi="Helvetica" w:cs="Calibri"/>
        </w:rPr>
        <w:t xml:space="preserve">research </w:t>
      </w:r>
      <w:r w:rsidR="00613152">
        <w:rPr>
          <w:rFonts w:ascii="Helvetica" w:hAnsi="Helvetica" w:cs="Calibri"/>
        </w:rPr>
        <w:t xml:space="preserve">of nightlife economies </w:t>
      </w:r>
      <w:proofErr w:type="gramStart"/>
      <w:r w:rsidR="007B6BD2">
        <w:rPr>
          <w:rFonts w:ascii="Helvetica" w:hAnsi="Helvetica" w:cs="Calibri"/>
        </w:rPr>
        <w:t>shows</w:t>
      </w:r>
      <w:proofErr w:type="gramEnd"/>
      <w:r w:rsidR="007B6BD2">
        <w:rPr>
          <w:rFonts w:ascii="Helvetica" w:hAnsi="Helvetica" w:cs="Calibri"/>
        </w:rPr>
        <w:t xml:space="preserve"> how</w:t>
      </w:r>
      <w:r w:rsidR="00613152">
        <w:rPr>
          <w:rFonts w:ascii="Helvetica" w:hAnsi="Helvetica" w:cs="Calibri"/>
        </w:rPr>
        <w:t xml:space="preserve"> the dancing body becomes a powerful site for analysing</w:t>
      </w:r>
      <w:r w:rsidR="007B6BD2">
        <w:rPr>
          <w:rFonts w:ascii="Helvetica" w:hAnsi="Helvetica" w:cs="Calibri"/>
        </w:rPr>
        <w:t xml:space="preserve"> ways in which</w:t>
      </w:r>
      <w:r w:rsidR="00613152">
        <w:rPr>
          <w:rFonts w:ascii="Helvetica" w:hAnsi="Helvetica" w:cs="Calibri"/>
        </w:rPr>
        <w:t xml:space="preserve"> queer, drag and camp identities are motioned into being</w:t>
      </w:r>
      <w:r w:rsidR="00206720">
        <w:rPr>
          <w:rFonts w:ascii="Helvetica" w:hAnsi="Helvetica" w:cs="Calibri"/>
        </w:rPr>
        <w:t xml:space="preserve">. </w:t>
      </w:r>
      <w:proofErr w:type="spellStart"/>
      <w:r w:rsidR="00206720">
        <w:rPr>
          <w:rFonts w:ascii="Helvetica" w:hAnsi="Helvetica" w:cs="Calibri"/>
        </w:rPr>
        <w:t>Khubchandani</w:t>
      </w:r>
      <w:proofErr w:type="spellEnd"/>
      <w:r w:rsidR="00206720">
        <w:rPr>
          <w:rFonts w:ascii="Helvetica" w:hAnsi="Helvetica" w:cs="Calibri"/>
        </w:rPr>
        <w:t xml:space="preserve"> also shows how </w:t>
      </w:r>
      <w:r w:rsidR="004C52F9">
        <w:rPr>
          <w:rFonts w:ascii="Helvetica" w:hAnsi="Helvetica" w:cs="Calibri"/>
        </w:rPr>
        <w:t xml:space="preserve">the labour of racialised and desexualised </w:t>
      </w:r>
      <w:r w:rsidR="00212212">
        <w:rPr>
          <w:rFonts w:ascii="Helvetica" w:hAnsi="Helvetica" w:cs="Calibri"/>
        </w:rPr>
        <w:t xml:space="preserve">queer </w:t>
      </w:r>
      <w:r w:rsidR="004C52F9">
        <w:rPr>
          <w:rFonts w:ascii="Helvetica" w:hAnsi="Helvetica" w:cs="Calibri"/>
        </w:rPr>
        <w:t xml:space="preserve">South Asian men </w:t>
      </w:r>
      <w:r w:rsidR="00212212">
        <w:rPr>
          <w:rFonts w:ascii="Helvetica" w:hAnsi="Helvetica" w:cs="Calibri"/>
        </w:rPr>
        <w:t xml:space="preserve">offer </w:t>
      </w:r>
      <w:r w:rsidR="003C5129">
        <w:rPr>
          <w:rFonts w:ascii="Helvetica" w:hAnsi="Helvetica" w:cs="Calibri"/>
        </w:rPr>
        <w:t xml:space="preserve">unique insights into how social hierarchies operate in the global world. </w:t>
      </w:r>
      <w:r w:rsidR="00B14FF2">
        <w:rPr>
          <w:rFonts w:ascii="Helvetica" w:hAnsi="Helvetica" w:cs="Calibri"/>
        </w:rPr>
        <w:t xml:space="preserve">Both Prakash and </w:t>
      </w:r>
      <w:proofErr w:type="spellStart"/>
      <w:r w:rsidR="00B14FF2">
        <w:rPr>
          <w:rFonts w:ascii="Helvetica" w:hAnsi="Helvetica" w:cs="Calibri"/>
        </w:rPr>
        <w:t>Khubchandani</w:t>
      </w:r>
      <w:proofErr w:type="spellEnd"/>
      <w:r w:rsidR="00B14FF2">
        <w:rPr>
          <w:rFonts w:ascii="Helvetica" w:hAnsi="Helvetica" w:cs="Calibri"/>
        </w:rPr>
        <w:t xml:space="preserve"> have laid the foundations upon which this paper’s study of labour and performance rests. </w:t>
      </w:r>
    </w:p>
    <w:p w14:paraId="72AF5EA4" w14:textId="64AC208C" w:rsidR="00BD63AB" w:rsidRPr="00C77730" w:rsidRDefault="00BD63AB" w:rsidP="00A176B2">
      <w:pPr>
        <w:pStyle w:val="NormalWeb"/>
        <w:jc w:val="both"/>
        <w:rPr>
          <w:rFonts w:ascii="Helvetica" w:hAnsi="Helvetica" w:cs="Calibri"/>
          <w:b/>
          <w:bCs/>
        </w:rPr>
      </w:pPr>
      <w:r>
        <w:rPr>
          <w:rFonts w:ascii="Helvetica" w:hAnsi="Helvetica" w:cs="Calibri"/>
          <w:b/>
          <w:bCs/>
        </w:rPr>
        <w:t>Dance</w:t>
      </w:r>
      <w:r w:rsidR="00E84263">
        <w:rPr>
          <w:rFonts w:ascii="Helvetica" w:hAnsi="Helvetica" w:cs="Calibri"/>
          <w:b/>
          <w:bCs/>
        </w:rPr>
        <w:t xml:space="preserve">, Sex Work, </w:t>
      </w:r>
      <w:r w:rsidR="00D57D0D">
        <w:rPr>
          <w:rFonts w:ascii="Helvetica" w:hAnsi="Helvetica" w:cs="Calibri"/>
          <w:b/>
          <w:bCs/>
        </w:rPr>
        <w:t>Labour</w:t>
      </w:r>
    </w:p>
    <w:p w14:paraId="1847F885" w14:textId="5F0F10D7" w:rsidR="00BD63AB" w:rsidRDefault="00413181" w:rsidP="00A176B2">
      <w:pPr>
        <w:pStyle w:val="NormalWeb"/>
        <w:jc w:val="both"/>
        <w:rPr>
          <w:rFonts w:ascii="Helvetica" w:hAnsi="Helvetica" w:cs="Calibri"/>
        </w:rPr>
      </w:pPr>
      <w:r>
        <w:rPr>
          <w:rFonts w:ascii="Helvetica" w:hAnsi="Helvetica" w:cs="Calibri"/>
        </w:rPr>
        <w:t xml:space="preserve">Dance labour and sexual labour may seem far apart but there </w:t>
      </w:r>
      <w:r w:rsidR="00233EEB">
        <w:rPr>
          <w:rFonts w:ascii="Helvetica" w:hAnsi="Helvetica" w:cs="Calibri"/>
        </w:rPr>
        <w:t>are</w:t>
      </w:r>
      <w:r>
        <w:rPr>
          <w:rFonts w:ascii="Helvetica" w:hAnsi="Helvetica" w:cs="Calibri"/>
        </w:rPr>
        <w:t xml:space="preserve"> some adjacencies or contiguities between these realms. </w:t>
      </w:r>
      <w:r w:rsidR="00B14FF2">
        <w:rPr>
          <w:rFonts w:ascii="Helvetica" w:hAnsi="Helvetica" w:cs="Calibri"/>
        </w:rPr>
        <w:t xml:space="preserve">While </w:t>
      </w:r>
      <w:r w:rsidR="00AC1572">
        <w:rPr>
          <w:rFonts w:ascii="Helvetica" w:hAnsi="Helvetica" w:cs="Calibri"/>
        </w:rPr>
        <w:t xml:space="preserve">various aspects of </w:t>
      </w:r>
      <w:r w:rsidR="00BA6BE8">
        <w:rPr>
          <w:rFonts w:ascii="Helvetica" w:hAnsi="Helvetica" w:cs="Calibri"/>
        </w:rPr>
        <w:t xml:space="preserve">gender and sexuality </w:t>
      </w:r>
      <w:r w:rsidR="00F052B6">
        <w:rPr>
          <w:rFonts w:ascii="Helvetica" w:hAnsi="Helvetica" w:cs="Calibri"/>
        </w:rPr>
        <w:t>are</w:t>
      </w:r>
      <w:r w:rsidR="00BA6BE8">
        <w:rPr>
          <w:rFonts w:ascii="Helvetica" w:hAnsi="Helvetica" w:cs="Calibri"/>
        </w:rPr>
        <w:t xml:space="preserve"> </w:t>
      </w:r>
      <w:r w:rsidR="0089739E">
        <w:rPr>
          <w:rFonts w:ascii="Helvetica" w:hAnsi="Helvetica" w:cs="Calibri"/>
        </w:rPr>
        <w:t xml:space="preserve">now </w:t>
      </w:r>
      <w:r w:rsidR="00D971B7">
        <w:rPr>
          <w:rFonts w:ascii="Helvetica" w:hAnsi="Helvetica" w:cs="Calibri"/>
        </w:rPr>
        <w:t>firmly</w:t>
      </w:r>
      <w:r w:rsidR="0089739E">
        <w:rPr>
          <w:rFonts w:ascii="Helvetica" w:hAnsi="Helvetica" w:cs="Calibri"/>
        </w:rPr>
        <w:t xml:space="preserve"> </w:t>
      </w:r>
      <w:r w:rsidR="004D33CF">
        <w:rPr>
          <w:rFonts w:ascii="Helvetica" w:hAnsi="Helvetica" w:cs="Calibri"/>
        </w:rPr>
        <w:t xml:space="preserve">lodged </w:t>
      </w:r>
      <w:r w:rsidR="00AC1572">
        <w:rPr>
          <w:rFonts w:ascii="Helvetica" w:hAnsi="Helvetica" w:cs="Calibri"/>
        </w:rPr>
        <w:t xml:space="preserve">as foci </w:t>
      </w:r>
      <w:r w:rsidR="0089739E">
        <w:rPr>
          <w:rFonts w:ascii="Helvetica" w:hAnsi="Helvetica" w:cs="Calibri"/>
        </w:rPr>
        <w:t xml:space="preserve">within the domain of dance studies, sex </w:t>
      </w:r>
      <w:r w:rsidR="00121805">
        <w:rPr>
          <w:rFonts w:ascii="Helvetica" w:hAnsi="Helvetica" w:cs="Calibri"/>
        </w:rPr>
        <w:t xml:space="preserve">work </w:t>
      </w:r>
      <w:r w:rsidR="0089739E">
        <w:rPr>
          <w:rFonts w:ascii="Helvetica" w:hAnsi="Helvetica" w:cs="Calibri"/>
        </w:rPr>
        <w:t xml:space="preserve">as </w:t>
      </w:r>
      <w:r w:rsidR="00EE438C">
        <w:rPr>
          <w:rFonts w:ascii="Helvetica" w:hAnsi="Helvetica" w:cs="Calibri"/>
        </w:rPr>
        <w:t xml:space="preserve">bodily labour </w:t>
      </w:r>
      <w:r w:rsidR="0089739E">
        <w:rPr>
          <w:rFonts w:ascii="Helvetica" w:hAnsi="Helvetica" w:cs="Calibri"/>
        </w:rPr>
        <w:t>remains relatively</w:t>
      </w:r>
      <w:r w:rsidR="004D33CF">
        <w:rPr>
          <w:rFonts w:ascii="Helvetica" w:hAnsi="Helvetica" w:cs="Calibri"/>
        </w:rPr>
        <w:t xml:space="preserve"> </w:t>
      </w:r>
      <w:r w:rsidR="00EE438C">
        <w:rPr>
          <w:rFonts w:ascii="Helvetica" w:hAnsi="Helvetica" w:cs="Calibri"/>
        </w:rPr>
        <w:t xml:space="preserve">underexamined. Perhaps this has </w:t>
      </w:r>
      <w:r w:rsidR="000164A4">
        <w:rPr>
          <w:rFonts w:ascii="Helvetica" w:hAnsi="Helvetica" w:cs="Calibri"/>
        </w:rPr>
        <w:t>something</w:t>
      </w:r>
      <w:r w:rsidR="00EE438C">
        <w:rPr>
          <w:rFonts w:ascii="Helvetica" w:hAnsi="Helvetica" w:cs="Calibri"/>
        </w:rPr>
        <w:t xml:space="preserve"> to do with feminism’s con</w:t>
      </w:r>
      <w:r w:rsidR="00C61886">
        <w:rPr>
          <w:rFonts w:ascii="Helvetica" w:hAnsi="Helvetica" w:cs="Calibri"/>
        </w:rPr>
        <w:t>flicting</w:t>
      </w:r>
      <w:r w:rsidR="00EE438C">
        <w:rPr>
          <w:rFonts w:ascii="Helvetica" w:hAnsi="Helvetica" w:cs="Calibri"/>
        </w:rPr>
        <w:t xml:space="preserve"> </w:t>
      </w:r>
      <w:r w:rsidR="00834CBD">
        <w:rPr>
          <w:rFonts w:ascii="Helvetica" w:hAnsi="Helvetica" w:cs="Calibri"/>
        </w:rPr>
        <w:t>or</w:t>
      </w:r>
      <w:r w:rsidR="00EE438C">
        <w:rPr>
          <w:rFonts w:ascii="Helvetica" w:hAnsi="Helvetica" w:cs="Calibri"/>
        </w:rPr>
        <w:t xml:space="preserve"> diverse attitudes to sex work in general</w:t>
      </w:r>
      <w:r w:rsidR="00CE4739">
        <w:rPr>
          <w:rFonts w:ascii="Helvetica" w:hAnsi="Helvetica" w:cs="Calibri"/>
        </w:rPr>
        <w:t xml:space="preserve"> as I explain below</w:t>
      </w:r>
      <w:r w:rsidR="00EE438C">
        <w:rPr>
          <w:rFonts w:ascii="Helvetica" w:hAnsi="Helvetica" w:cs="Calibri"/>
        </w:rPr>
        <w:t xml:space="preserve">, which has undoubtedly impacted on dance </w:t>
      </w:r>
      <w:r w:rsidR="0080697B">
        <w:rPr>
          <w:rFonts w:ascii="Helvetica" w:hAnsi="Helvetica" w:cs="Calibri"/>
        </w:rPr>
        <w:t>studies</w:t>
      </w:r>
      <w:r w:rsidR="00BD63AB">
        <w:rPr>
          <w:rFonts w:ascii="Helvetica" w:hAnsi="Helvetica" w:cs="Calibri"/>
        </w:rPr>
        <w:t>—</w:t>
      </w:r>
      <w:r w:rsidR="00EE438C">
        <w:rPr>
          <w:rFonts w:ascii="Helvetica" w:hAnsi="Helvetica" w:cs="Calibri"/>
        </w:rPr>
        <w:t xml:space="preserve"> a disciplinary field </w:t>
      </w:r>
      <w:r w:rsidR="00BD63AB">
        <w:rPr>
          <w:rFonts w:ascii="Helvetica" w:hAnsi="Helvetica" w:cs="Calibri"/>
        </w:rPr>
        <w:t xml:space="preserve">that </w:t>
      </w:r>
      <w:r w:rsidR="00EE438C">
        <w:rPr>
          <w:rFonts w:ascii="Helvetica" w:hAnsi="Helvetica" w:cs="Calibri"/>
        </w:rPr>
        <w:t>owes much to feminist theories</w:t>
      </w:r>
      <w:r w:rsidR="0080697B">
        <w:rPr>
          <w:rFonts w:ascii="Helvetica" w:hAnsi="Helvetica" w:cs="Calibri"/>
        </w:rPr>
        <w:t xml:space="preserve"> and scholarship</w:t>
      </w:r>
      <w:r w:rsidR="00EE438C">
        <w:rPr>
          <w:rFonts w:ascii="Helvetica" w:hAnsi="Helvetica" w:cs="Calibri"/>
        </w:rPr>
        <w:t>.</w:t>
      </w:r>
      <w:r w:rsidR="00834CBD">
        <w:rPr>
          <w:rFonts w:ascii="Helvetica" w:hAnsi="Helvetica" w:cs="Calibri"/>
        </w:rPr>
        <w:t xml:space="preserve"> </w:t>
      </w:r>
    </w:p>
    <w:p w14:paraId="465C00D4" w14:textId="7C7FACFB" w:rsidR="004F27B1" w:rsidRDefault="000164A4" w:rsidP="00A176B2">
      <w:pPr>
        <w:pStyle w:val="NormalWeb"/>
        <w:jc w:val="both"/>
        <w:rPr>
          <w:rFonts w:ascii="Helvetica" w:hAnsi="Helvetica" w:cs="Calibri"/>
        </w:rPr>
      </w:pPr>
      <w:r>
        <w:rPr>
          <w:rFonts w:ascii="Helvetica" w:hAnsi="Helvetica" w:cs="Calibri"/>
        </w:rPr>
        <w:t>Sex work, and those engaged in the sexual labour sector</w:t>
      </w:r>
      <w:r w:rsidR="00121805">
        <w:rPr>
          <w:rFonts w:ascii="Helvetica" w:hAnsi="Helvetica" w:cs="Calibri"/>
        </w:rPr>
        <w:t xml:space="preserve"> are viewed by many renowned and celebrated </w:t>
      </w:r>
      <w:r w:rsidR="008F7474">
        <w:rPr>
          <w:rFonts w:ascii="Helvetica" w:hAnsi="Helvetica" w:cs="Calibri"/>
        </w:rPr>
        <w:t xml:space="preserve">radical </w:t>
      </w:r>
      <w:r w:rsidR="00121805">
        <w:rPr>
          <w:rFonts w:ascii="Helvetica" w:hAnsi="Helvetica" w:cs="Calibri"/>
        </w:rPr>
        <w:t xml:space="preserve">feminists as </w:t>
      </w:r>
      <w:r w:rsidR="00C61886">
        <w:rPr>
          <w:rFonts w:ascii="Helvetica" w:hAnsi="Helvetica" w:cs="Calibri"/>
        </w:rPr>
        <w:t>subjected to</w:t>
      </w:r>
      <w:r w:rsidR="00121805">
        <w:rPr>
          <w:rFonts w:ascii="Helvetica" w:hAnsi="Helvetica" w:cs="Calibri"/>
        </w:rPr>
        <w:t xml:space="preserve"> </w:t>
      </w:r>
      <w:r w:rsidR="00C61886">
        <w:rPr>
          <w:rFonts w:ascii="Helvetica" w:hAnsi="Helvetica" w:cs="Calibri"/>
        </w:rPr>
        <w:t xml:space="preserve">systemic </w:t>
      </w:r>
      <w:r w:rsidR="00121805">
        <w:rPr>
          <w:rFonts w:ascii="Helvetica" w:hAnsi="Helvetica" w:cs="Calibri"/>
        </w:rPr>
        <w:t>patriarchal oppression</w:t>
      </w:r>
      <w:r w:rsidR="00832B7D">
        <w:rPr>
          <w:rFonts w:ascii="Helvetica" w:hAnsi="Helvetica" w:cs="Calibri"/>
        </w:rPr>
        <w:t xml:space="preserve"> (Kathleen Barry 1979/1995</w:t>
      </w:r>
      <w:r w:rsidR="00E336D0">
        <w:rPr>
          <w:rFonts w:ascii="Helvetica" w:hAnsi="Helvetica" w:cs="Calibri"/>
        </w:rPr>
        <w:t>; Sheila Jeffreys 1997</w:t>
      </w:r>
      <w:r w:rsidR="00832B7D">
        <w:rPr>
          <w:rFonts w:ascii="Helvetica" w:hAnsi="Helvetica" w:cs="Calibri"/>
        </w:rPr>
        <w:t>)</w:t>
      </w:r>
      <w:r w:rsidR="008F7474">
        <w:rPr>
          <w:rFonts w:ascii="Helvetica" w:hAnsi="Helvetica" w:cs="Calibri"/>
        </w:rPr>
        <w:t>, whereas pro-sex work</w:t>
      </w:r>
      <w:r w:rsidR="00C61886">
        <w:rPr>
          <w:rFonts w:ascii="Helvetica" w:hAnsi="Helvetica" w:cs="Calibri"/>
        </w:rPr>
        <w:t xml:space="preserve"> feminists consider consensual sex as </w:t>
      </w:r>
      <w:r w:rsidR="0080697B">
        <w:rPr>
          <w:rFonts w:ascii="Helvetica" w:hAnsi="Helvetica" w:cs="Calibri"/>
        </w:rPr>
        <w:t xml:space="preserve">paid </w:t>
      </w:r>
      <w:r w:rsidR="00C61886">
        <w:rPr>
          <w:rFonts w:ascii="Helvetica" w:hAnsi="Helvetica" w:cs="Calibri"/>
        </w:rPr>
        <w:t xml:space="preserve">work to be a </w:t>
      </w:r>
      <w:r w:rsidR="0080697B">
        <w:rPr>
          <w:rFonts w:ascii="Helvetica" w:hAnsi="Helvetica" w:cs="Calibri"/>
        </w:rPr>
        <w:t xml:space="preserve">woman’s </w:t>
      </w:r>
      <w:r w:rsidR="00C61886">
        <w:rPr>
          <w:rFonts w:ascii="Helvetica" w:hAnsi="Helvetica" w:cs="Calibri"/>
        </w:rPr>
        <w:t>fundamental human right</w:t>
      </w:r>
      <w:r w:rsidR="00285E8F">
        <w:rPr>
          <w:rFonts w:ascii="Helvetica" w:hAnsi="Helvetica" w:cs="Calibri"/>
        </w:rPr>
        <w:t xml:space="preserve">, an extension </w:t>
      </w:r>
      <w:r w:rsidR="001E12BB">
        <w:rPr>
          <w:rFonts w:ascii="Helvetica" w:hAnsi="Helvetica" w:cs="Calibri"/>
        </w:rPr>
        <w:t xml:space="preserve">and outcome </w:t>
      </w:r>
      <w:r w:rsidR="00285E8F">
        <w:rPr>
          <w:rFonts w:ascii="Helvetica" w:hAnsi="Helvetica" w:cs="Calibri"/>
        </w:rPr>
        <w:t xml:space="preserve">of </w:t>
      </w:r>
      <w:r w:rsidR="00056212">
        <w:rPr>
          <w:rFonts w:ascii="Helvetica" w:hAnsi="Helvetica" w:cs="Calibri"/>
        </w:rPr>
        <w:t>her</w:t>
      </w:r>
      <w:r w:rsidR="00285E8F">
        <w:rPr>
          <w:rFonts w:ascii="Helvetica" w:hAnsi="Helvetica" w:cs="Calibri"/>
        </w:rPr>
        <w:t xml:space="preserve"> autonomous choice</w:t>
      </w:r>
      <w:r w:rsidR="00233EEB">
        <w:rPr>
          <w:rFonts w:ascii="Helvetica" w:hAnsi="Helvetica" w:cs="Calibri"/>
        </w:rPr>
        <w:t xml:space="preserve"> as a free agent</w:t>
      </w:r>
      <w:r w:rsidR="00E251FA">
        <w:rPr>
          <w:rFonts w:ascii="Helvetica" w:hAnsi="Helvetica" w:cs="Calibri"/>
        </w:rPr>
        <w:t xml:space="preserve"> (</w:t>
      </w:r>
      <w:r w:rsidR="00EC05A3">
        <w:rPr>
          <w:rFonts w:ascii="Helvetica" w:hAnsi="Helvetica" w:cs="Calibri"/>
        </w:rPr>
        <w:t xml:space="preserve">see </w:t>
      </w:r>
      <w:r w:rsidR="00A0639D">
        <w:rPr>
          <w:rFonts w:ascii="Helvetica" w:hAnsi="Helvetica" w:cs="Calibri"/>
        </w:rPr>
        <w:t xml:space="preserve">Kamala </w:t>
      </w:r>
      <w:proofErr w:type="spellStart"/>
      <w:r w:rsidR="00A0639D">
        <w:rPr>
          <w:rFonts w:ascii="Helvetica" w:hAnsi="Helvetica" w:cs="Calibri"/>
        </w:rPr>
        <w:t>Kempadoo</w:t>
      </w:r>
      <w:proofErr w:type="spellEnd"/>
      <w:r w:rsidR="00A0639D">
        <w:rPr>
          <w:rFonts w:ascii="Helvetica" w:hAnsi="Helvetica" w:cs="Calibri"/>
        </w:rPr>
        <w:t xml:space="preserve"> and Jo </w:t>
      </w:r>
      <w:proofErr w:type="spellStart"/>
      <w:r w:rsidR="00A0639D">
        <w:rPr>
          <w:rFonts w:ascii="Helvetica" w:hAnsi="Helvetica" w:cs="Calibri"/>
        </w:rPr>
        <w:t>Doezema</w:t>
      </w:r>
      <w:proofErr w:type="spellEnd"/>
      <w:r w:rsidR="00A0639D">
        <w:rPr>
          <w:rFonts w:ascii="Helvetica" w:hAnsi="Helvetica" w:cs="Calibri"/>
        </w:rPr>
        <w:t xml:space="preserve"> 1998)</w:t>
      </w:r>
      <w:r w:rsidR="0080697B">
        <w:rPr>
          <w:rFonts w:ascii="Helvetica" w:hAnsi="Helvetica" w:cs="Calibri"/>
        </w:rPr>
        <w:t>.</w:t>
      </w:r>
      <w:r w:rsidR="006767A4">
        <w:rPr>
          <w:rFonts w:ascii="Helvetica" w:hAnsi="Helvetica" w:cs="Calibri"/>
        </w:rPr>
        <w:t xml:space="preserve"> The contentious issue of </w:t>
      </w:r>
      <w:r w:rsidR="001E12BB">
        <w:rPr>
          <w:rFonts w:ascii="Helvetica" w:hAnsi="Helvetica" w:cs="Calibri"/>
        </w:rPr>
        <w:t xml:space="preserve">women’s </w:t>
      </w:r>
      <w:r w:rsidR="006767A4">
        <w:rPr>
          <w:rFonts w:ascii="Helvetica" w:hAnsi="Helvetica" w:cs="Calibri"/>
        </w:rPr>
        <w:t>sex</w:t>
      </w:r>
      <w:r w:rsidR="00992272">
        <w:rPr>
          <w:rFonts w:ascii="Helvetica" w:hAnsi="Helvetica" w:cs="Calibri"/>
        </w:rPr>
        <w:t>ual labour or service</w:t>
      </w:r>
      <w:r w:rsidR="006767A4">
        <w:rPr>
          <w:rFonts w:ascii="Helvetica" w:hAnsi="Helvetica" w:cs="Calibri"/>
        </w:rPr>
        <w:t xml:space="preserve"> has </w:t>
      </w:r>
      <w:r w:rsidR="00D11C73">
        <w:rPr>
          <w:rFonts w:ascii="Helvetica" w:hAnsi="Helvetica" w:cs="Calibri"/>
        </w:rPr>
        <w:t xml:space="preserve">also </w:t>
      </w:r>
      <w:r w:rsidR="006767A4">
        <w:rPr>
          <w:rFonts w:ascii="Helvetica" w:hAnsi="Helvetica" w:cs="Calibri"/>
        </w:rPr>
        <w:t xml:space="preserve">long troubled and divided feminists </w:t>
      </w:r>
      <w:r w:rsidR="00BD63AB">
        <w:rPr>
          <w:rFonts w:ascii="Helvetica" w:hAnsi="Helvetica" w:cs="Calibri"/>
        </w:rPr>
        <w:t>when it comes to</w:t>
      </w:r>
      <w:r w:rsidR="006767A4">
        <w:rPr>
          <w:rFonts w:ascii="Helvetica" w:hAnsi="Helvetica" w:cs="Calibri"/>
        </w:rPr>
        <w:t xml:space="preserve"> decriminalisation and legalisation o</w:t>
      </w:r>
      <w:r w:rsidR="008F06BF">
        <w:rPr>
          <w:rFonts w:ascii="Helvetica" w:hAnsi="Helvetica" w:cs="Calibri"/>
        </w:rPr>
        <w:t>f</w:t>
      </w:r>
      <w:r w:rsidR="006767A4">
        <w:rPr>
          <w:rFonts w:ascii="Helvetica" w:hAnsi="Helvetica" w:cs="Calibri"/>
        </w:rPr>
        <w:t xml:space="preserve"> sex work</w:t>
      </w:r>
      <w:r w:rsidR="00BD63AB">
        <w:rPr>
          <w:rFonts w:ascii="Helvetica" w:hAnsi="Helvetica" w:cs="Calibri"/>
        </w:rPr>
        <w:t>. T</w:t>
      </w:r>
      <w:r w:rsidR="00285E8F">
        <w:rPr>
          <w:rFonts w:ascii="Helvetica" w:hAnsi="Helvetica" w:cs="Calibri"/>
        </w:rPr>
        <w:t>o some feminists</w:t>
      </w:r>
      <w:r w:rsidR="001E12BB">
        <w:rPr>
          <w:rFonts w:ascii="Helvetica" w:hAnsi="Helvetica" w:cs="Calibri"/>
        </w:rPr>
        <w:t>,</w:t>
      </w:r>
      <w:r w:rsidR="00285E8F">
        <w:rPr>
          <w:rFonts w:ascii="Helvetica" w:hAnsi="Helvetica" w:cs="Calibri"/>
        </w:rPr>
        <w:t xml:space="preserve"> decriminali</w:t>
      </w:r>
      <w:r w:rsidR="00BD63AB">
        <w:rPr>
          <w:rFonts w:ascii="Helvetica" w:hAnsi="Helvetica" w:cs="Calibri"/>
        </w:rPr>
        <w:t>s</w:t>
      </w:r>
      <w:r w:rsidR="00285E8F">
        <w:rPr>
          <w:rFonts w:ascii="Helvetica" w:hAnsi="Helvetica" w:cs="Calibri"/>
        </w:rPr>
        <w:t xml:space="preserve">ation is a neo-liberal capitalist approach to a systemic problem of gendered violence, where responsibility to enter </w:t>
      </w:r>
      <w:r w:rsidR="00B03522">
        <w:rPr>
          <w:rFonts w:ascii="Helvetica" w:hAnsi="Helvetica" w:cs="Calibri"/>
        </w:rPr>
        <w:t xml:space="preserve">the </w:t>
      </w:r>
      <w:r w:rsidR="00285E8F">
        <w:rPr>
          <w:rFonts w:ascii="Helvetica" w:hAnsi="Helvetica" w:cs="Calibri"/>
        </w:rPr>
        <w:t>sex trade or not is placed on already oppressed constituencies of women who do not have much choice</w:t>
      </w:r>
      <w:r w:rsidR="009A1E82">
        <w:rPr>
          <w:rFonts w:ascii="Helvetica" w:hAnsi="Helvetica" w:cs="Calibri"/>
        </w:rPr>
        <w:t>.</w:t>
      </w:r>
      <w:r w:rsidR="00285E8F">
        <w:rPr>
          <w:rFonts w:ascii="Helvetica" w:hAnsi="Helvetica" w:cs="Calibri"/>
        </w:rPr>
        <w:t xml:space="preserve"> </w:t>
      </w:r>
      <w:r w:rsidR="009A1E82">
        <w:rPr>
          <w:rFonts w:ascii="Helvetica" w:hAnsi="Helvetica" w:cs="Calibri"/>
        </w:rPr>
        <w:t>To</w:t>
      </w:r>
      <w:r w:rsidR="00285E8F">
        <w:rPr>
          <w:rFonts w:ascii="Helvetica" w:hAnsi="Helvetica" w:cs="Calibri"/>
        </w:rPr>
        <w:t xml:space="preserve"> pro sex-work feminists, decriminalisation is the only way to</w:t>
      </w:r>
      <w:r w:rsidR="0078652D">
        <w:rPr>
          <w:rFonts w:ascii="Helvetica" w:hAnsi="Helvetica" w:cs="Calibri"/>
        </w:rPr>
        <w:t>wards</w:t>
      </w:r>
      <w:r w:rsidR="00285E8F">
        <w:rPr>
          <w:rFonts w:ascii="Helvetica" w:hAnsi="Helvetica" w:cs="Calibri"/>
        </w:rPr>
        <w:t xml:space="preserve"> improving the living and working conditions of sex workers</w:t>
      </w:r>
      <w:r w:rsidR="00CE4739">
        <w:rPr>
          <w:rFonts w:ascii="Helvetica" w:hAnsi="Helvetica" w:cs="Calibri"/>
        </w:rPr>
        <w:t xml:space="preserve"> (</w:t>
      </w:r>
      <w:r w:rsidR="002E2363">
        <w:rPr>
          <w:rFonts w:ascii="Helvetica" w:hAnsi="Helvetica" w:cs="Calibri"/>
        </w:rPr>
        <w:t xml:space="preserve">see </w:t>
      </w:r>
      <w:r w:rsidR="00CE4739">
        <w:rPr>
          <w:rFonts w:ascii="Helvetica" w:hAnsi="Helvetica" w:cs="Calibri"/>
        </w:rPr>
        <w:t>Victoria Bateman 2021)</w:t>
      </w:r>
      <w:r w:rsidR="00285E8F">
        <w:rPr>
          <w:rFonts w:ascii="Helvetica" w:hAnsi="Helvetica" w:cs="Calibri"/>
        </w:rPr>
        <w:t xml:space="preserve">. </w:t>
      </w:r>
    </w:p>
    <w:p w14:paraId="57E3C6DE" w14:textId="487A3565" w:rsidR="00B03522" w:rsidRDefault="00B03522" w:rsidP="00A176B2">
      <w:pPr>
        <w:pStyle w:val="NormalWeb"/>
        <w:jc w:val="both"/>
        <w:rPr>
          <w:rFonts w:ascii="Helvetica" w:hAnsi="Helvetica" w:cs="Calibri"/>
        </w:rPr>
      </w:pPr>
      <w:r>
        <w:rPr>
          <w:rFonts w:ascii="Helvetica" w:hAnsi="Helvetica" w:cs="Calibri"/>
        </w:rPr>
        <w:t xml:space="preserve">For dance scholars, </w:t>
      </w:r>
      <w:r w:rsidR="00075D71">
        <w:rPr>
          <w:rFonts w:ascii="Helvetica" w:hAnsi="Helvetica" w:cs="Calibri"/>
        </w:rPr>
        <w:t>the issue of</w:t>
      </w:r>
      <w:r w:rsidR="00D83B70">
        <w:rPr>
          <w:rFonts w:ascii="Helvetica" w:hAnsi="Helvetica" w:cs="Calibri"/>
        </w:rPr>
        <w:t xml:space="preserve"> </w:t>
      </w:r>
      <w:r>
        <w:rPr>
          <w:rFonts w:ascii="Helvetica" w:hAnsi="Helvetica" w:cs="Calibri"/>
        </w:rPr>
        <w:t xml:space="preserve">autonomy or agency of the </w:t>
      </w:r>
      <w:r w:rsidR="00D83B70">
        <w:rPr>
          <w:rFonts w:ascii="Helvetica" w:hAnsi="Helvetica" w:cs="Calibri"/>
        </w:rPr>
        <w:t xml:space="preserve">body that </w:t>
      </w:r>
      <w:r w:rsidR="00D83B70" w:rsidRPr="00C77730">
        <w:rPr>
          <w:rFonts w:ascii="Helvetica" w:hAnsi="Helvetica" w:cs="Calibri"/>
        </w:rPr>
        <w:t>does</w:t>
      </w:r>
      <w:r w:rsidR="00D83B70">
        <w:rPr>
          <w:rFonts w:ascii="Helvetica" w:hAnsi="Helvetica" w:cs="Calibri"/>
        </w:rPr>
        <w:t xml:space="preserve"> the work or labours to produce aesthetic experiences </w:t>
      </w:r>
      <w:r w:rsidR="00075D71">
        <w:rPr>
          <w:rFonts w:ascii="Helvetica" w:hAnsi="Helvetica" w:cs="Calibri"/>
        </w:rPr>
        <w:t xml:space="preserve">are </w:t>
      </w:r>
      <w:r w:rsidR="00D11C73">
        <w:rPr>
          <w:rFonts w:ascii="Helvetica" w:hAnsi="Helvetica" w:cs="Calibri"/>
        </w:rPr>
        <w:t xml:space="preserve">often quite </w:t>
      </w:r>
      <w:r w:rsidR="00075D71">
        <w:rPr>
          <w:rFonts w:ascii="Helvetica" w:hAnsi="Helvetica" w:cs="Calibri"/>
        </w:rPr>
        <w:t xml:space="preserve">fundamental to </w:t>
      </w:r>
      <w:r w:rsidR="0078652D">
        <w:rPr>
          <w:rFonts w:ascii="Helvetica" w:hAnsi="Helvetica" w:cs="Calibri"/>
        </w:rPr>
        <w:t xml:space="preserve">philosophical or analytical </w:t>
      </w:r>
      <w:r w:rsidR="00075D71">
        <w:rPr>
          <w:rFonts w:ascii="Helvetica" w:hAnsi="Helvetica" w:cs="Calibri"/>
        </w:rPr>
        <w:t>discourse</w:t>
      </w:r>
      <w:r w:rsidR="00D83B70">
        <w:rPr>
          <w:rFonts w:ascii="Helvetica" w:hAnsi="Helvetica" w:cs="Calibri"/>
        </w:rPr>
        <w:t>s</w:t>
      </w:r>
      <w:r w:rsidR="00075D71">
        <w:rPr>
          <w:rFonts w:ascii="Helvetica" w:hAnsi="Helvetica" w:cs="Calibri"/>
        </w:rPr>
        <w:t xml:space="preserve"> on movement.</w:t>
      </w:r>
      <w:r w:rsidR="00D83B70">
        <w:rPr>
          <w:rFonts w:ascii="Helvetica" w:hAnsi="Helvetica" w:cs="Calibri"/>
        </w:rPr>
        <w:t xml:space="preserve"> Yet, </w:t>
      </w:r>
      <w:r w:rsidR="00D11C73">
        <w:rPr>
          <w:rFonts w:ascii="Helvetica" w:hAnsi="Helvetica" w:cs="Calibri"/>
        </w:rPr>
        <w:t>such</w:t>
      </w:r>
      <w:r w:rsidR="00D83B70">
        <w:rPr>
          <w:rFonts w:ascii="Helvetica" w:hAnsi="Helvetica" w:cs="Calibri"/>
        </w:rPr>
        <w:t xml:space="preserve"> ideation</w:t>
      </w:r>
      <w:r w:rsidR="00D11C73">
        <w:rPr>
          <w:rFonts w:ascii="Helvetica" w:hAnsi="Helvetica" w:cs="Calibri"/>
        </w:rPr>
        <w:t>s</w:t>
      </w:r>
      <w:r w:rsidR="00D83B70">
        <w:rPr>
          <w:rFonts w:ascii="Helvetica" w:hAnsi="Helvetica" w:cs="Calibri"/>
        </w:rPr>
        <w:t xml:space="preserve"> of the dancing body </w:t>
      </w:r>
      <w:r w:rsidR="008F06BF">
        <w:rPr>
          <w:rFonts w:ascii="Helvetica" w:hAnsi="Helvetica" w:cs="Calibri"/>
        </w:rPr>
        <w:t>are</w:t>
      </w:r>
      <w:r w:rsidR="00D83B70">
        <w:rPr>
          <w:rFonts w:ascii="Helvetica" w:hAnsi="Helvetica" w:cs="Calibri"/>
        </w:rPr>
        <w:t xml:space="preserve"> </w:t>
      </w:r>
      <w:r w:rsidR="0078652D">
        <w:rPr>
          <w:rFonts w:ascii="Helvetica" w:hAnsi="Helvetica" w:cs="Calibri"/>
        </w:rPr>
        <w:t>usually</w:t>
      </w:r>
      <w:r w:rsidR="00D83B70">
        <w:rPr>
          <w:rFonts w:ascii="Helvetica" w:hAnsi="Helvetica" w:cs="Calibri"/>
        </w:rPr>
        <w:t xml:space="preserve"> </w:t>
      </w:r>
      <w:r w:rsidR="009B2589">
        <w:rPr>
          <w:rFonts w:ascii="Helvetica" w:hAnsi="Helvetica" w:cs="Calibri"/>
        </w:rPr>
        <w:t xml:space="preserve">reliant </w:t>
      </w:r>
      <w:r w:rsidR="00D83B70">
        <w:rPr>
          <w:rFonts w:ascii="Helvetica" w:hAnsi="Helvetica" w:cs="Calibri"/>
        </w:rPr>
        <w:t xml:space="preserve">on the human body’s capacity for free movement. But what happens when the body is not free </w:t>
      </w:r>
      <w:r w:rsidR="0024755F">
        <w:rPr>
          <w:rFonts w:ascii="Helvetica" w:hAnsi="Helvetica" w:cs="Calibri"/>
        </w:rPr>
        <w:t xml:space="preserve">but </w:t>
      </w:r>
      <w:r w:rsidR="008F06BF">
        <w:rPr>
          <w:rFonts w:ascii="Helvetica" w:hAnsi="Helvetica" w:cs="Calibri"/>
        </w:rPr>
        <w:t xml:space="preserve">instead </w:t>
      </w:r>
      <w:r w:rsidR="0024755F">
        <w:rPr>
          <w:rFonts w:ascii="Helvetica" w:hAnsi="Helvetica" w:cs="Calibri"/>
        </w:rPr>
        <w:t xml:space="preserve">coerced </w:t>
      </w:r>
      <w:r w:rsidR="00D83B70">
        <w:rPr>
          <w:rFonts w:ascii="Helvetica" w:hAnsi="Helvetica" w:cs="Calibri"/>
        </w:rPr>
        <w:t>to dance</w:t>
      </w:r>
      <w:r w:rsidR="001E12BB">
        <w:rPr>
          <w:rFonts w:ascii="Helvetica" w:hAnsi="Helvetica" w:cs="Calibri"/>
        </w:rPr>
        <w:t xml:space="preserve">, or when the act of dancing produces </w:t>
      </w:r>
      <w:r w:rsidR="0024755F">
        <w:rPr>
          <w:rFonts w:ascii="Helvetica" w:hAnsi="Helvetica" w:cs="Calibri"/>
        </w:rPr>
        <w:t>not feelings of pride</w:t>
      </w:r>
      <w:r w:rsidR="005727FE">
        <w:rPr>
          <w:rFonts w:ascii="Helvetica" w:hAnsi="Helvetica" w:cs="Calibri"/>
        </w:rPr>
        <w:t xml:space="preserve"> and joy</w:t>
      </w:r>
      <w:r w:rsidR="0024755F">
        <w:rPr>
          <w:rFonts w:ascii="Helvetica" w:hAnsi="Helvetica" w:cs="Calibri"/>
        </w:rPr>
        <w:t xml:space="preserve"> but those of </w:t>
      </w:r>
      <w:r w:rsidR="005727FE">
        <w:rPr>
          <w:rFonts w:ascii="Helvetica" w:hAnsi="Helvetica" w:cs="Calibri"/>
        </w:rPr>
        <w:t xml:space="preserve">abject </w:t>
      </w:r>
      <w:r w:rsidR="0024755F">
        <w:rPr>
          <w:rFonts w:ascii="Helvetica" w:hAnsi="Helvetica" w:cs="Calibri"/>
        </w:rPr>
        <w:t>shame</w:t>
      </w:r>
      <w:r w:rsidR="005727FE">
        <w:rPr>
          <w:rFonts w:ascii="Helvetica" w:hAnsi="Helvetica" w:cs="Calibri"/>
        </w:rPr>
        <w:t xml:space="preserve"> and humiliation</w:t>
      </w:r>
      <w:r w:rsidR="008B3D42">
        <w:rPr>
          <w:rFonts w:ascii="Helvetica" w:hAnsi="Helvetica" w:cs="Calibri"/>
        </w:rPr>
        <w:t xml:space="preserve"> </w:t>
      </w:r>
      <w:r w:rsidR="00BD63AB">
        <w:rPr>
          <w:rFonts w:ascii="Helvetica" w:hAnsi="Helvetica" w:cs="Calibri"/>
        </w:rPr>
        <w:t>(</w:t>
      </w:r>
      <w:r w:rsidR="0024755F">
        <w:rPr>
          <w:rFonts w:ascii="Helvetica" w:hAnsi="Helvetica" w:cs="Calibri"/>
        </w:rPr>
        <w:t xml:space="preserve">Prakash </w:t>
      </w:r>
      <w:r w:rsidR="005727FE">
        <w:rPr>
          <w:rFonts w:ascii="Helvetica" w:hAnsi="Helvetica" w:cs="Calibri"/>
        </w:rPr>
        <w:t>2019</w:t>
      </w:r>
      <w:r w:rsidR="0024755F">
        <w:rPr>
          <w:rFonts w:ascii="Helvetica" w:hAnsi="Helvetica" w:cs="Calibri"/>
        </w:rPr>
        <w:t>). Or what happens when we see dancing not as a product of well-meaning progressive liberal practices of emancipation or liberation</w:t>
      </w:r>
      <w:r w:rsidR="00BD63AB">
        <w:rPr>
          <w:rFonts w:ascii="Helvetica" w:hAnsi="Helvetica" w:cs="Calibri"/>
        </w:rPr>
        <w:t>,</w:t>
      </w:r>
      <w:r w:rsidR="0024755F">
        <w:rPr>
          <w:rFonts w:ascii="Helvetica" w:hAnsi="Helvetica" w:cs="Calibri"/>
        </w:rPr>
        <w:t xml:space="preserve"> but as the outcome of systemic violence</w:t>
      </w:r>
      <w:r w:rsidR="005727FE">
        <w:rPr>
          <w:rFonts w:ascii="Helvetica" w:hAnsi="Helvetica" w:cs="Calibri"/>
        </w:rPr>
        <w:t xml:space="preserve"> unleashed by those very progressive institutions</w:t>
      </w:r>
      <w:r w:rsidR="00BD63AB">
        <w:rPr>
          <w:rFonts w:ascii="Helvetica" w:hAnsi="Helvetica" w:cs="Calibri"/>
        </w:rPr>
        <w:t xml:space="preserve">? (Arabella Stanger 2021) </w:t>
      </w:r>
      <w:r w:rsidR="0024755F">
        <w:rPr>
          <w:rFonts w:ascii="Helvetica" w:hAnsi="Helvetica" w:cs="Calibri"/>
        </w:rPr>
        <w:t xml:space="preserve">If we accept </w:t>
      </w:r>
      <w:r w:rsidR="001F0814">
        <w:rPr>
          <w:rFonts w:ascii="Helvetica" w:hAnsi="Helvetica" w:cs="Calibri"/>
        </w:rPr>
        <w:t xml:space="preserve">that </w:t>
      </w:r>
      <w:r w:rsidR="0024755F">
        <w:rPr>
          <w:rFonts w:ascii="Helvetica" w:hAnsi="Helvetica" w:cs="Calibri"/>
        </w:rPr>
        <w:t xml:space="preserve">such affective </w:t>
      </w:r>
      <w:r w:rsidR="001F0814">
        <w:rPr>
          <w:rFonts w:ascii="Helvetica" w:hAnsi="Helvetica" w:cs="Calibri"/>
        </w:rPr>
        <w:t>and material conditions</w:t>
      </w:r>
      <w:r w:rsidR="0024755F">
        <w:rPr>
          <w:rFonts w:ascii="Helvetica" w:hAnsi="Helvetica" w:cs="Calibri"/>
        </w:rPr>
        <w:t xml:space="preserve"> </w:t>
      </w:r>
      <w:r w:rsidR="001F0814">
        <w:rPr>
          <w:rFonts w:ascii="Helvetica" w:hAnsi="Helvetica" w:cs="Calibri"/>
        </w:rPr>
        <w:t xml:space="preserve">do exist for some </w:t>
      </w:r>
      <w:r w:rsidR="0024755F">
        <w:rPr>
          <w:rFonts w:ascii="Helvetica" w:hAnsi="Helvetica" w:cs="Calibri"/>
        </w:rPr>
        <w:t>danc</w:t>
      </w:r>
      <w:r w:rsidR="00413181">
        <w:rPr>
          <w:rFonts w:ascii="Helvetica" w:hAnsi="Helvetica" w:cs="Calibri"/>
        </w:rPr>
        <w:t>es</w:t>
      </w:r>
      <w:r w:rsidR="001F0814">
        <w:rPr>
          <w:rFonts w:ascii="Helvetica" w:hAnsi="Helvetica" w:cs="Calibri"/>
        </w:rPr>
        <w:t xml:space="preserve"> to work, then conversations about the body’s autonomy, </w:t>
      </w:r>
      <w:r w:rsidR="005727FE">
        <w:rPr>
          <w:rFonts w:ascii="Helvetica" w:hAnsi="Helvetica" w:cs="Calibri"/>
        </w:rPr>
        <w:lastRenderedPageBreak/>
        <w:t xml:space="preserve">sovereignty </w:t>
      </w:r>
      <w:r w:rsidR="001F0814">
        <w:rPr>
          <w:rFonts w:ascii="Helvetica" w:hAnsi="Helvetica" w:cs="Calibri"/>
        </w:rPr>
        <w:t xml:space="preserve">and </w:t>
      </w:r>
      <w:r w:rsidR="007C0206">
        <w:rPr>
          <w:rFonts w:ascii="Helvetica" w:hAnsi="Helvetica" w:cs="Calibri"/>
        </w:rPr>
        <w:t>ability to express its choices</w:t>
      </w:r>
      <w:r w:rsidR="001F0814">
        <w:rPr>
          <w:rFonts w:ascii="Helvetica" w:hAnsi="Helvetica" w:cs="Calibri"/>
        </w:rPr>
        <w:t xml:space="preserve"> that haunt feminist debates on sex work are not </w:t>
      </w:r>
      <w:r w:rsidR="007C0206">
        <w:rPr>
          <w:rFonts w:ascii="Helvetica" w:hAnsi="Helvetica" w:cs="Calibri"/>
        </w:rPr>
        <w:t xml:space="preserve">that </w:t>
      </w:r>
      <w:r w:rsidR="001F0814">
        <w:rPr>
          <w:rFonts w:ascii="Helvetica" w:hAnsi="Helvetica" w:cs="Calibri"/>
        </w:rPr>
        <w:t xml:space="preserve">far away from those that haunt </w:t>
      </w:r>
      <w:r w:rsidR="00A70421">
        <w:rPr>
          <w:rFonts w:ascii="Helvetica" w:hAnsi="Helvetica" w:cs="Calibri"/>
        </w:rPr>
        <w:t xml:space="preserve">some </w:t>
      </w:r>
      <w:r w:rsidR="001F0814">
        <w:rPr>
          <w:rFonts w:ascii="Helvetica" w:hAnsi="Helvetica" w:cs="Calibri"/>
        </w:rPr>
        <w:t>dancers and da</w:t>
      </w:r>
      <w:r w:rsidR="007C0206">
        <w:rPr>
          <w:rFonts w:ascii="Helvetica" w:hAnsi="Helvetica" w:cs="Calibri"/>
        </w:rPr>
        <w:t>n</w:t>
      </w:r>
      <w:r w:rsidR="001F0814">
        <w:rPr>
          <w:rFonts w:ascii="Helvetica" w:hAnsi="Helvetica" w:cs="Calibri"/>
        </w:rPr>
        <w:t>ce scholars</w:t>
      </w:r>
      <w:r w:rsidR="00A70421">
        <w:rPr>
          <w:rFonts w:ascii="Helvetica" w:hAnsi="Helvetica" w:cs="Calibri"/>
        </w:rPr>
        <w:t xml:space="preserve"> today</w:t>
      </w:r>
      <w:r w:rsidR="001F0814">
        <w:rPr>
          <w:rFonts w:ascii="Helvetica" w:hAnsi="Helvetica" w:cs="Calibri"/>
        </w:rPr>
        <w:t xml:space="preserve">.  </w:t>
      </w:r>
    </w:p>
    <w:p w14:paraId="74E9E98C" w14:textId="00E7F642" w:rsidR="00BC4DE9" w:rsidRDefault="009943B7" w:rsidP="00A176B2">
      <w:pPr>
        <w:pStyle w:val="NormalWeb"/>
        <w:jc w:val="both"/>
        <w:rPr>
          <w:rFonts w:ascii="Helvetica" w:hAnsi="Helvetica" w:cs="Calibri"/>
        </w:rPr>
      </w:pPr>
      <w:r>
        <w:rPr>
          <w:rFonts w:ascii="Helvetica" w:hAnsi="Helvetica" w:cs="Calibri"/>
        </w:rPr>
        <w:t xml:space="preserve">When I met DMSC and Komal </w:t>
      </w:r>
      <w:proofErr w:type="spellStart"/>
      <w:r>
        <w:rPr>
          <w:rFonts w:ascii="Helvetica" w:hAnsi="Helvetica" w:cs="Calibri"/>
        </w:rPr>
        <w:t>Gandhar’s</w:t>
      </w:r>
      <w:proofErr w:type="spellEnd"/>
      <w:r>
        <w:rPr>
          <w:rFonts w:ascii="Helvetica" w:hAnsi="Helvetica" w:cs="Calibri"/>
        </w:rPr>
        <w:t xml:space="preserve"> dancers in Kolkata, I encountered a fierce, proud, confident </w:t>
      </w:r>
      <w:r w:rsidR="002D4C26">
        <w:rPr>
          <w:rFonts w:ascii="Helvetica" w:hAnsi="Helvetica" w:cs="Calibri"/>
        </w:rPr>
        <w:t>collective</w:t>
      </w:r>
      <w:r>
        <w:rPr>
          <w:rFonts w:ascii="Helvetica" w:hAnsi="Helvetica" w:cs="Calibri"/>
        </w:rPr>
        <w:t xml:space="preserve"> of dancers and activists who unhesitatingly lobby for the decriminali</w:t>
      </w:r>
      <w:r w:rsidR="00BD63AB">
        <w:rPr>
          <w:rFonts w:ascii="Helvetica" w:hAnsi="Helvetica" w:cs="Calibri"/>
        </w:rPr>
        <w:t>s</w:t>
      </w:r>
      <w:r>
        <w:rPr>
          <w:rFonts w:ascii="Helvetica" w:hAnsi="Helvetica" w:cs="Calibri"/>
        </w:rPr>
        <w:t>ation of sex work in India</w:t>
      </w:r>
      <w:r w:rsidR="002D4C26">
        <w:rPr>
          <w:rFonts w:ascii="Helvetica" w:hAnsi="Helvetica" w:cs="Calibri"/>
        </w:rPr>
        <w:t xml:space="preserve"> and firmly believe in the labour rights of sex workers</w:t>
      </w:r>
      <w:r>
        <w:rPr>
          <w:rFonts w:ascii="Helvetica" w:hAnsi="Helvetica" w:cs="Calibri"/>
        </w:rPr>
        <w:t>.</w:t>
      </w:r>
      <w:r w:rsidR="002D4C26">
        <w:rPr>
          <w:rFonts w:ascii="Helvetica" w:hAnsi="Helvetica" w:cs="Calibri"/>
        </w:rPr>
        <w:t xml:space="preserve"> </w:t>
      </w:r>
      <w:r w:rsidR="00BD63AB">
        <w:rPr>
          <w:rFonts w:ascii="Helvetica" w:hAnsi="Helvetica" w:cs="Calibri"/>
        </w:rPr>
        <w:t>“</w:t>
      </w:r>
      <w:r w:rsidR="002D4C26">
        <w:rPr>
          <w:rFonts w:ascii="Helvetica" w:hAnsi="Helvetica" w:cs="Calibri"/>
        </w:rPr>
        <w:t>Sex Work is Work</w:t>
      </w:r>
      <w:r w:rsidR="00BD63AB">
        <w:rPr>
          <w:rFonts w:ascii="Helvetica" w:hAnsi="Helvetica" w:cs="Calibri"/>
        </w:rPr>
        <w:t>”</w:t>
      </w:r>
      <w:r w:rsidR="002D4C26">
        <w:rPr>
          <w:rFonts w:ascii="Helvetica" w:hAnsi="Helvetica" w:cs="Calibri"/>
        </w:rPr>
        <w:t xml:space="preserve"> is their c</w:t>
      </w:r>
      <w:r w:rsidR="001C3773">
        <w:rPr>
          <w:rFonts w:ascii="Helvetica" w:hAnsi="Helvetica" w:cs="Calibri"/>
        </w:rPr>
        <w:t>all</w:t>
      </w:r>
      <w:r w:rsidR="002D4C26">
        <w:rPr>
          <w:rFonts w:ascii="Helvetica" w:hAnsi="Helvetica" w:cs="Calibri"/>
        </w:rPr>
        <w:t xml:space="preserve"> </w:t>
      </w:r>
      <w:r w:rsidR="001C3773">
        <w:rPr>
          <w:rFonts w:ascii="Helvetica" w:hAnsi="Helvetica" w:cs="Calibri"/>
        </w:rPr>
        <w:t xml:space="preserve">for change </w:t>
      </w:r>
      <w:r w:rsidR="002D4C26">
        <w:rPr>
          <w:rFonts w:ascii="Helvetica" w:hAnsi="Helvetica" w:cs="Calibri"/>
        </w:rPr>
        <w:t xml:space="preserve">in </w:t>
      </w:r>
      <w:r w:rsidR="001C3773">
        <w:rPr>
          <w:rFonts w:ascii="Helvetica" w:hAnsi="Helvetica" w:cs="Calibri"/>
        </w:rPr>
        <w:t xml:space="preserve">public </w:t>
      </w:r>
      <w:r w:rsidR="002D4C26">
        <w:rPr>
          <w:rFonts w:ascii="Helvetica" w:hAnsi="Helvetica" w:cs="Calibri"/>
        </w:rPr>
        <w:t>rallies and demonstrations</w:t>
      </w:r>
      <w:r w:rsidR="009B0B94">
        <w:rPr>
          <w:rFonts w:ascii="Helvetica" w:hAnsi="Helvetica" w:cs="Calibri"/>
        </w:rPr>
        <w:t xml:space="preserve">. DMSC and Komal </w:t>
      </w:r>
      <w:proofErr w:type="spellStart"/>
      <w:r w:rsidR="009B0B94">
        <w:rPr>
          <w:rFonts w:ascii="Helvetica" w:hAnsi="Helvetica" w:cs="Calibri"/>
        </w:rPr>
        <w:t>Gandhar</w:t>
      </w:r>
      <w:proofErr w:type="spellEnd"/>
      <w:r w:rsidR="002D4C26">
        <w:rPr>
          <w:rFonts w:ascii="Helvetica" w:hAnsi="Helvetica" w:cs="Calibri"/>
        </w:rPr>
        <w:t xml:space="preserve"> </w:t>
      </w:r>
      <w:r w:rsidR="008A369A">
        <w:rPr>
          <w:rFonts w:ascii="Helvetica" w:hAnsi="Helvetica" w:cs="Calibri"/>
        </w:rPr>
        <w:t>are firmly opposed to the</w:t>
      </w:r>
      <w:r w:rsidR="00B03522">
        <w:rPr>
          <w:rFonts w:ascii="Helvetica" w:hAnsi="Helvetica" w:cs="Calibri"/>
        </w:rPr>
        <w:t xml:space="preserve"> Nordic </w:t>
      </w:r>
      <w:r w:rsidR="008A369A">
        <w:rPr>
          <w:rFonts w:ascii="Helvetica" w:hAnsi="Helvetica" w:cs="Calibri"/>
        </w:rPr>
        <w:t xml:space="preserve">or Swedish </w:t>
      </w:r>
      <w:r w:rsidR="00B03522">
        <w:rPr>
          <w:rFonts w:ascii="Helvetica" w:hAnsi="Helvetica" w:cs="Calibri"/>
        </w:rPr>
        <w:t>model</w:t>
      </w:r>
      <w:r w:rsidR="008A369A">
        <w:rPr>
          <w:rFonts w:ascii="Helvetica" w:hAnsi="Helvetica" w:cs="Calibri"/>
        </w:rPr>
        <w:t xml:space="preserve"> that criminalises clients and buyers of sexual services rather than punishing sex worker</w:t>
      </w:r>
      <w:r w:rsidR="009B0B94">
        <w:rPr>
          <w:rFonts w:ascii="Helvetica" w:hAnsi="Helvetica" w:cs="Calibri"/>
        </w:rPr>
        <w:t>s</w:t>
      </w:r>
      <w:r w:rsidR="00D84741">
        <w:rPr>
          <w:rFonts w:ascii="Helvetica" w:hAnsi="Helvetica" w:cs="Calibri"/>
        </w:rPr>
        <w:t xml:space="preserve"> (see </w:t>
      </w:r>
      <w:r w:rsidR="00904558">
        <w:rPr>
          <w:rFonts w:ascii="Helvetica" w:hAnsi="Helvetica" w:cs="Calibri"/>
        </w:rPr>
        <w:t>N</w:t>
      </w:r>
      <w:r w:rsidR="00D84741">
        <w:rPr>
          <w:rFonts w:ascii="Helvetica" w:hAnsi="Helvetica" w:cs="Calibri"/>
        </w:rPr>
        <w:t>ordic</w:t>
      </w:r>
      <w:r w:rsidR="00904558">
        <w:rPr>
          <w:rFonts w:ascii="Helvetica" w:hAnsi="Helvetica" w:cs="Calibri"/>
        </w:rPr>
        <w:t xml:space="preserve"> M</w:t>
      </w:r>
      <w:r w:rsidR="00D84741">
        <w:rPr>
          <w:rFonts w:ascii="Helvetica" w:hAnsi="Helvetica" w:cs="Calibri"/>
        </w:rPr>
        <w:t>odel</w:t>
      </w:r>
      <w:r w:rsidR="00904558">
        <w:rPr>
          <w:rFonts w:ascii="Helvetica" w:hAnsi="Helvetica" w:cs="Calibri"/>
        </w:rPr>
        <w:t xml:space="preserve"> N</w:t>
      </w:r>
      <w:r w:rsidR="00D84741">
        <w:rPr>
          <w:rFonts w:ascii="Helvetica" w:hAnsi="Helvetica" w:cs="Calibri"/>
        </w:rPr>
        <w:t>ow</w:t>
      </w:r>
      <w:r w:rsidR="00904558">
        <w:rPr>
          <w:rFonts w:ascii="Helvetica" w:hAnsi="Helvetica" w:cs="Calibri"/>
        </w:rPr>
        <w:t>!</w:t>
      </w:r>
      <w:r w:rsidR="00D84741">
        <w:rPr>
          <w:rFonts w:ascii="Helvetica" w:hAnsi="Helvetica" w:cs="Calibri"/>
        </w:rPr>
        <w:t>)</w:t>
      </w:r>
      <w:r w:rsidR="009B0B94">
        <w:rPr>
          <w:rFonts w:ascii="Helvetica" w:hAnsi="Helvetica" w:cs="Calibri"/>
        </w:rPr>
        <w:t>. T</w:t>
      </w:r>
      <w:r w:rsidR="008A369A">
        <w:rPr>
          <w:rFonts w:ascii="Helvetica" w:hAnsi="Helvetica" w:cs="Calibri"/>
        </w:rPr>
        <w:t>his</w:t>
      </w:r>
      <w:r w:rsidR="00621930">
        <w:rPr>
          <w:rFonts w:ascii="Helvetica" w:hAnsi="Helvetica" w:cs="Calibri"/>
        </w:rPr>
        <w:t>, according to them,</w:t>
      </w:r>
      <w:r w:rsidR="008A369A">
        <w:rPr>
          <w:rFonts w:ascii="Helvetica" w:hAnsi="Helvetica" w:cs="Calibri"/>
        </w:rPr>
        <w:t xml:space="preserve"> harms an already vulnerable economic sector by freezing up the only income stream that is viable for </w:t>
      </w:r>
      <w:r w:rsidR="006B6AAD">
        <w:rPr>
          <w:rFonts w:ascii="Helvetica" w:hAnsi="Helvetica" w:cs="Calibri"/>
        </w:rPr>
        <w:t>under-privileged</w:t>
      </w:r>
      <w:r w:rsidR="008A369A">
        <w:rPr>
          <w:rFonts w:ascii="Helvetica" w:hAnsi="Helvetica" w:cs="Calibri"/>
        </w:rPr>
        <w:t xml:space="preserve"> women. </w:t>
      </w:r>
      <w:r w:rsidR="009B0B94">
        <w:rPr>
          <w:rFonts w:ascii="Helvetica" w:hAnsi="Helvetica" w:cs="Calibri"/>
        </w:rPr>
        <w:t>Instead, they</w:t>
      </w:r>
      <w:r w:rsidR="00621930">
        <w:rPr>
          <w:rFonts w:ascii="Helvetica" w:hAnsi="Helvetica" w:cs="Calibri"/>
        </w:rPr>
        <w:t xml:space="preserve"> focus their efforts on educating and empowering women in sex work, and believe that </w:t>
      </w:r>
      <w:r w:rsidR="00012B3A">
        <w:rPr>
          <w:rFonts w:ascii="Helvetica" w:hAnsi="Helvetica" w:cs="Calibri"/>
        </w:rPr>
        <w:t>consensual sex work, like the freedom to dance or move, should be recogni</w:t>
      </w:r>
      <w:r w:rsidR="00BC4DE9">
        <w:rPr>
          <w:rFonts w:ascii="Helvetica" w:hAnsi="Helvetica" w:cs="Calibri"/>
        </w:rPr>
        <w:t>s</w:t>
      </w:r>
      <w:r w:rsidR="00012B3A">
        <w:rPr>
          <w:rFonts w:ascii="Helvetica" w:hAnsi="Helvetica" w:cs="Calibri"/>
        </w:rPr>
        <w:t xml:space="preserve">ed as paid labour. </w:t>
      </w:r>
    </w:p>
    <w:p w14:paraId="7C9DAB21" w14:textId="0D1C7883" w:rsidR="00BC4DE9" w:rsidRDefault="00012B3A" w:rsidP="00A176B2">
      <w:pPr>
        <w:pStyle w:val="NormalWeb"/>
        <w:jc w:val="both"/>
        <w:rPr>
          <w:rFonts w:ascii="Helvetica" w:hAnsi="Helvetica" w:cs="Calibri"/>
        </w:rPr>
      </w:pPr>
      <w:r>
        <w:rPr>
          <w:rFonts w:ascii="Helvetica" w:hAnsi="Helvetica" w:cs="Calibri"/>
        </w:rPr>
        <w:t>Under the current legal frameworks governing sex work in India, such</w:t>
      </w:r>
      <w:r w:rsidR="000345B4">
        <w:rPr>
          <w:rFonts w:ascii="Helvetica" w:hAnsi="Helvetica" w:cs="Calibri"/>
        </w:rPr>
        <w:t xml:space="preserve"> calls for the recognition of sex work as work becomes impossible</w:t>
      </w:r>
      <w:r w:rsidR="008F06BF">
        <w:rPr>
          <w:rFonts w:ascii="Helvetica" w:hAnsi="Helvetica" w:cs="Calibri"/>
        </w:rPr>
        <w:t xml:space="preserve"> to realize</w:t>
      </w:r>
      <w:r w:rsidR="000345B4">
        <w:rPr>
          <w:rFonts w:ascii="Helvetica" w:hAnsi="Helvetica" w:cs="Calibri"/>
        </w:rPr>
        <w:t>:</w:t>
      </w:r>
      <w:r w:rsidR="008C021A">
        <w:rPr>
          <w:rFonts w:ascii="Helvetica" w:hAnsi="Helvetica" w:cs="Calibri"/>
        </w:rPr>
        <w:t xml:space="preserve"> The Immoral Traffic (Suppression) Act </w:t>
      </w:r>
      <w:r w:rsidR="00BC4DE9">
        <w:rPr>
          <w:rFonts w:ascii="Helvetica" w:hAnsi="Helvetica" w:cs="Calibri"/>
        </w:rPr>
        <w:t>(</w:t>
      </w:r>
      <w:r w:rsidR="008C021A">
        <w:rPr>
          <w:rFonts w:ascii="Helvetica" w:hAnsi="Helvetica" w:cs="Calibri"/>
        </w:rPr>
        <w:t>SITA</w:t>
      </w:r>
      <w:r w:rsidR="00BC4DE9">
        <w:rPr>
          <w:rFonts w:ascii="Helvetica" w:hAnsi="Helvetica" w:cs="Calibri"/>
        </w:rPr>
        <w:t>)</w:t>
      </w:r>
      <w:r w:rsidR="008C021A">
        <w:rPr>
          <w:rFonts w:ascii="Helvetica" w:hAnsi="Helvetica" w:cs="Calibri"/>
        </w:rPr>
        <w:t xml:space="preserve"> of 1956 </w:t>
      </w:r>
      <w:r w:rsidR="00BB0C05">
        <w:rPr>
          <w:rFonts w:ascii="Helvetica" w:hAnsi="Helvetica" w:cs="Calibri"/>
        </w:rPr>
        <w:t xml:space="preserve">and the 1986 amendment, known as </w:t>
      </w:r>
      <w:r w:rsidR="00BC4DE9">
        <w:rPr>
          <w:rFonts w:ascii="Helvetica" w:hAnsi="Helvetica" w:cs="Calibri"/>
        </w:rPr>
        <w:t xml:space="preserve">the </w:t>
      </w:r>
      <w:r w:rsidR="00BB0C05">
        <w:rPr>
          <w:rFonts w:ascii="Helvetica" w:hAnsi="Helvetica" w:cs="Calibri"/>
        </w:rPr>
        <w:t xml:space="preserve">Immoral Traffic (Prevention) Act </w:t>
      </w:r>
      <w:r w:rsidR="00BC4DE9">
        <w:rPr>
          <w:rFonts w:ascii="Helvetica" w:hAnsi="Helvetica" w:cs="Calibri"/>
        </w:rPr>
        <w:t>(ITPA)</w:t>
      </w:r>
      <w:r w:rsidR="008C021A">
        <w:rPr>
          <w:rFonts w:ascii="Helvetica" w:hAnsi="Helvetica" w:cs="Calibri"/>
        </w:rPr>
        <w:t>states</w:t>
      </w:r>
      <w:r w:rsidR="00BB0C05">
        <w:rPr>
          <w:rFonts w:ascii="Helvetica" w:hAnsi="Helvetica" w:cs="Calibri"/>
        </w:rPr>
        <w:t>, among other things,</w:t>
      </w:r>
      <w:r w:rsidR="008C021A">
        <w:rPr>
          <w:rFonts w:ascii="Helvetica" w:hAnsi="Helvetica" w:cs="Calibri"/>
        </w:rPr>
        <w:t xml:space="preserve"> that while sex work is legal in private, soliciting in public is a crime. Owning a brothel is illegal, but a woman can sell sex as an individual. </w:t>
      </w:r>
      <w:r w:rsidR="00413181">
        <w:rPr>
          <w:rFonts w:ascii="Helvetica" w:hAnsi="Helvetica" w:cs="Calibri"/>
        </w:rPr>
        <w:t>Moreover, a</w:t>
      </w:r>
      <w:r w:rsidR="008C021A">
        <w:rPr>
          <w:rFonts w:ascii="Helvetica" w:hAnsi="Helvetica" w:cs="Calibri"/>
        </w:rPr>
        <w:t xml:space="preserve"> sex worker is forbidden to work within 200 meters of a public place.</w:t>
      </w:r>
      <w:r w:rsidR="00BB0C05">
        <w:rPr>
          <w:rFonts w:ascii="Helvetica" w:hAnsi="Helvetica" w:cs="Calibri"/>
        </w:rPr>
        <w:t xml:space="preserve"> These conditions make women in sex work more vulnerable to violence as they cannot under law benefit </w:t>
      </w:r>
      <w:r w:rsidR="00B46AC1">
        <w:rPr>
          <w:rFonts w:ascii="Helvetica" w:hAnsi="Helvetica" w:cs="Calibri"/>
        </w:rPr>
        <w:t>from the support of colleagues in their workplace,</w:t>
      </w:r>
      <w:r w:rsidR="00365CA0">
        <w:rPr>
          <w:rFonts w:ascii="Helvetica" w:hAnsi="Helvetica" w:cs="Calibri"/>
        </w:rPr>
        <w:t xml:space="preserve"> operate in well-lit, open or busy public places where they might feel safe</w:t>
      </w:r>
      <w:r w:rsidR="00660531">
        <w:rPr>
          <w:rFonts w:ascii="Helvetica" w:hAnsi="Helvetica" w:cs="Calibri"/>
        </w:rPr>
        <w:t>r</w:t>
      </w:r>
      <w:r w:rsidR="00365CA0">
        <w:rPr>
          <w:rFonts w:ascii="Helvetica" w:hAnsi="Helvetica" w:cs="Calibri"/>
        </w:rPr>
        <w:t>, and are subject to arrests and further violence by the police</w:t>
      </w:r>
      <w:r w:rsidR="00660531">
        <w:rPr>
          <w:rFonts w:ascii="Helvetica" w:hAnsi="Helvetica" w:cs="Calibri"/>
        </w:rPr>
        <w:t xml:space="preserve"> when they seek work</w:t>
      </w:r>
      <w:r w:rsidR="00365CA0">
        <w:rPr>
          <w:rFonts w:ascii="Helvetica" w:hAnsi="Helvetica" w:cs="Calibri"/>
        </w:rPr>
        <w:t xml:space="preserve">. </w:t>
      </w:r>
    </w:p>
    <w:p w14:paraId="5B6410F0" w14:textId="1D5274D6" w:rsidR="00285E8F" w:rsidRDefault="00BC4DE9" w:rsidP="00A176B2">
      <w:pPr>
        <w:pStyle w:val="NormalWeb"/>
        <w:jc w:val="both"/>
        <w:rPr>
          <w:rFonts w:ascii="Helvetica" w:hAnsi="Helvetica" w:cs="Calibri"/>
        </w:rPr>
      </w:pPr>
      <w:r>
        <w:rPr>
          <w:rFonts w:ascii="Helvetica" w:hAnsi="Helvetica" w:cs="Calibri"/>
        </w:rPr>
        <w:t>With this</w:t>
      </w:r>
      <w:r w:rsidR="00660531">
        <w:rPr>
          <w:rFonts w:ascii="Helvetica" w:hAnsi="Helvetica" w:cs="Calibri"/>
        </w:rPr>
        <w:t xml:space="preserve"> legal </w:t>
      </w:r>
      <w:r w:rsidR="00380FFA">
        <w:rPr>
          <w:rFonts w:ascii="Helvetica" w:hAnsi="Helvetica" w:cs="Calibri"/>
        </w:rPr>
        <w:t xml:space="preserve">backdrop of sex work in India, the paper will now turn its attention to how DMSC and Komal </w:t>
      </w:r>
      <w:proofErr w:type="spellStart"/>
      <w:r w:rsidR="00380FFA">
        <w:rPr>
          <w:rFonts w:ascii="Helvetica" w:hAnsi="Helvetica" w:cs="Calibri"/>
        </w:rPr>
        <w:t>Gandhar</w:t>
      </w:r>
      <w:proofErr w:type="spellEnd"/>
      <w:r w:rsidR="00413181">
        <w:rPr>
          <w:rFonts w:ascii="Helvetica" w:hAnsi="Helvetica" w:cs="Calibri"/>
        </w:rPr>
        <w:t xml:space="preserve"> rely on dance as </w:t>
      </w:r>
      <w:r w:rsidR="004D1462">
        <w:rPr>
          <w:rFonts w:ascii="Helvetica" w:hAnsi="Helvetica" w:cs="Calibri"/>
        </w:rPr>
        <w:t xml:space="preserve">a </w:t>
      </w:r>
      <w:r w:rsidR="00413181">
        <w:rPr>
          <w:rFonts w:ascii="Helvetica" w:hAnsi="Helvetica" w:cs="Calibri"/>
        </w:rPr>
        <w:t xml:space="preserve">mobilising aesthetic force to signal to audiences the sex worker’s need for volition, self-determination and labour rights.  </w:t>
      </w:r>
      <w:r w:rsidR="00380FFA">
        <w:rPr>
          <w:rFonts w:ascii="Helvetica" w:hAnsi="Helvetica" w:cs="Calibri"/>
        </w:rPr>
        <w:t xml:space="preserve"> </w:t>
      </w:r>
      <w:r w:rsidR="00B46AC1">
        <w:rPr>
          <w:rFonts w:ascii="Helvetica" w:hAnsi="Helvetica" w:cs="Calibri"/>
        </w:rPr>
        <w:t xml:space="preserve"> </w:t>
      </w:r>
    </w:p>
    <w:p w14:paraId="5554DBDC" w14:textId="7228960D" w:rsidR="00F67291" w:rsidRDefault="00BA30FE" w:rsidP="00660531">
      <w:pPr>
        <w:rPr>
          <w:rFonts w:ascii="Helvetica" w:eastAsia="Times New Roman" w:hAnsi="Helvetica" w:cs="Calibri"/>
          <w:b/>
          <w:bCs/>
          <w:color w:val="000000"/>
          <w:lang w:eastAsia="en-GB"/>
        </w:rPr>
      </w:pPr>
      <w:r>
        <w:rPr>
          <w:rFonts w:ascii="Helvetica" w:eastAsia="Times New Roman" w:hAnsi="Helvetica" w:cs="Calibri"/>
          <w:b/>
          <w:bCs/>
          <w:color w:val="000000"/>
          <w:lang w:eastAsia="en-GB"/>
        </w:rPr>
        <w:t xml:space="preserve">Komal </w:t>
      </w:r>
      <w:proofErr w:type="spellStart"/>
      <w:r>
        <w:rPr>
          <w:rFonts w:ascii="Helvetica" w:eastAsia="Times New Roman" w:hAnsi="Helvetica" w:cs="Calibri"/>
          <w:b/>
          <w:bCs/>
          <w:color w:val="000000"/>
          <w:lang w:eastAsia="en-GB"/>
        </w:rPr>
        <w:t>Gandhar</w:t>
      </w:r>
      <w:proofErr w:type="spellEnd"/>
      <w:r w:rsidR="00007F39">
        <w:rPr>
          <w:rFonts w:ascii="Helvetica" w:eastAsia="Times New Roman" w:hAnsi="Helvetica" w:cs="Calibri"/>
          <w:b/>
          <w:bCs/>
          <w:color w:val="000000"/>
          <w:lang w:eastAsia="en-GB"/>
        </w:rPr>
        <w:t>: Dancing Solidarities</w:t>
      </w:r>
    </w:p>
    <w:p w14:paraId="6A5FE273" w14:textId="11E3D192" w:rsidR="00007F39" w:rsidRPr="00D72DC1" w:rsidRDefault="00007F39" w:rsidP="00007F39">
      <w:pPr>
        <w:pStyle w:val="NormalWeb"/>
        <w:jc w:val="both"/>
        <w:rPr>
          <w:rFonts w:ascii="Helvetica" w:hAnsi="Helvetica" w:cs="Calibri"/>
        </w:rPr>
      </w:pPr>
      <w:r w:rsidRPr="00D72DC1">
        <w:rPr>
          <w:rFonts w:ascii="Helvetica" w:hAnsi="Helvetica" w:cs="Calibri"/>
        </w:rPr>
        <w:t xml:space="preserve">My interactions with Komal </w:t>
      </w:r>
      <w:proofErr w:type="spellStart"/>
      <w:r w:rsidRPr="00D72DC1">
        <w:rPr>
          <w:rFonts w:ascii="Helvetica" w:hAnsi="Helvetica" w:cs="Calibri"/>
        </w:rPr>
        <w:t>Gandhar</w:t>
      </w:r>
      <w:proofErr w:type="spellEnd"/>
      <w:r w:rsidR="00010E17">
        <w:rPr>
          <w:rFonts w:ascii="Helvetica" w:hAnsi="Helvetica" w:cs="Calibri"/>
        </w:rPr>
        <w:t xml:space="preserve"> in</w:t>
      </w:r>
      <w:r w:rsidRPr="00D72DC1">
        <w:rPr>
          <w:rFonts w:ascii="Helvetica" w:hAnsi="Helvetica" w:cs="Calibri"/>
        </w:rPr>
        <w:t xml:space="preserve"> </w:t>
      </w:r>
      <w:r w:rsidR="00404A56">
        <w:rPr>
          <w:rFonts w:ascii="Helvetica" w:hAnsi="Helvetica" w:cs="Calibri"/>
        </w:rPr>
        <w:t xml:space="preserve">December </w:t>
      </w:r>
      <w:r w:rsidRPr="00D72DC1">
        <w:rPr>
          <w:rFonts w:ascii="Helvetica" w:hAnsi="Helvetica" w:cs="Calibri"/>
        </w:rPr>
        <w:t xml:space="preserve">2019 led me to </w:t>
      </w:r>
      <w:r w:rsidR="00404A56">
        <w:rPr>
          <w:rFonts w:ascii="Helvetica" w:hAnsi="Helvetica" w:cs="Calibri"/>
        </w:rPr>
        <w:t xml:space="preserve">further </w:t>
      </w:r>
      <w:r w:rsidRPr="00D72DC1">
        <w:rPr>
          <w:rFonts w:ascii="Helvetica" w:hAnsi="Helvetica" w:cs="Calibri"/>
        </w:rPr>
        <w:t xml:space="preserve">interview two of its </w:t>
      </w:r>
      <w:proofErr w:type="spellStart"/>
      <w:r w:rsidRPr="00D72DC1">
        <w:rPr>
          <w:rFonts w:ascii="Helvetica" w:hAnsi="Helvetica" w:cs="Calibri"/>
        </w:rPr>
        <w:t>corpo</w:t>
      </w:r>
      <w:proofErr w:type="spellEnd"/>
      <w:r w:rsidRPr="00D72DC1">
        <w:rPr>
          <w:rFonts w:ascii="Helvetica" w:hAnsi="Helvetica" w:cs="Calibri"/>
        </w:rPr>
        <w:t xml:space="preserve">-activists in </w:t>
      </w:r>
      <w:r w:rsidR="008C4548">
        <w:rPr>
          <w:rFonts w:ascii="Helvetica" w:hAnsi="Helvetica" w:cs="Calibri"/>
        </w:rPr>
        <w:t xml:space="preserve">February </w:t>
      </w:r>
      <w:r w:rsidRPr="00D72DC1">
        <w:rPr>
          <w:rFonts w:ascii="Helvetica" w:hAnsi="Helvetica" w:cs="Calibri"/>
        </w:rPr>
        <w:t xml:space="preserve">2022: Lona </w:t>
      </w:r>
      <w:proofErr w:type="spellStart"/>
      <w:r w:rsidRPr="00D72DC1">
        <w:rPr>
          <w:rFonts w:ascii="Helvetica" w:hAnsi="Helvetica" w:cs="Calibri"/>
        </w:rPr>
        <w:t>Saha</w:t>
      </w:r>
      <w:proofErr w:type="spellEnd"/>
      <w:r w:rsidRPr="00D72DC1">
        <w:rPr>
          <w:rFonts w:ascii="Helvetica" w:hAnsi="Helvetica" w:cs="Calibri"/>
        </w:rPr>
        <w:t xml:space="preserve"> Bhattacharya, a transgender female and the child of a sex worker, who grew up in </w:t>
      </w:r>
      <w:proofErr w:type="spellStart"/>
      <w:r w:rsidRPr="00D72DC1">
        <w:rPr>
          <w:rFonts w:ascii="Helvetica" w:hAnsi="Helvetica" w:cs="Calibri"/>
        </w:rPr>
        <w:t>Sonagachi</w:t>
      </w:r>
      <w:proofErr w:type="spellEnd"/>
      <w:r w:rsidRPr="00D72DC1">
        <w:rPr>
          <w:rFonts w:ascii="Helvetica" w:hAnsi="Helvetica" w:cs="Calibri"/>
        </w:rPr>
        <w:t xml:space="preserve"> and trained at Komal </w:t>
      </w:r>
      <w:proofErr w:type="spellStart"/>
      <w:r w:rsidRPr="00D72DC1">
        <w:rPr>
          <w:rFonts w:ascii="Helvetica" w:hAnsi="Helvetica" w:cs="Calibri"/>
        </w:rPr>
        <w:t>Gandhar</w:t>
      </w:r>
      <w:proofErr w:type="spellEnd"/>
      <w:r w:rsidRPr="00D72DC1">
        <w:rPr>
          <w:rFonts w:ascii="Helvetica" w:hAnsi="Helvetica" w:cs="Calibri"/>
        </w:rPr>
        <w:t xml:space="preserve"> since its inception; and Rajkumar Das, a transgender female who has been associated with Komal </w:t>
      </w:r>
      <w:proofErr w:type="spellStart"/>
      <w:r w:rsidRPr="00D72DC1">
        <w:rPr>
          <w:rFonts w:ascii="Helvetica" w:hAnsi="Helvetica" w:cs="Calibri"/>
        </w:rPr>
        <w:t>Gandhar</w:t>
      </w:r>
      <w:proofErr w:type="spellEnd"/>
      <w:r w:rsidRPr="00D72DC1">
        <w:rPr>
          <w:rFonts w:ascii="Helvetica" w:hAnsi="Helvetica" w:cs="Calibri"/>
        </w:rPr>
        <w:t xml:space="preserve"> since 2014.</w:t>
      </w:r>
      <w:r w:rsidR="00B24562" w:rsidRPr="00B24562">
        <w:rPr>
          <w:rFonts w:ascii="Helvetica" w:hAnsi="Helvetica" w:cs="Calibri"/>
          <w:color w:val="FF0000"/>
        </w:rPr>
        <w:t xml:space="preserve"> </w:t>
      </w:r>
      <w:r w:rsidRPr="00D72DC1">
        <w:rPr>
          <w:rFonts w:ascii="Helvetica" w:hAnsi="Helvetica" w:cs="Calibri"/>
        </w:rPr>
        <w:t xml:space="preserve">Both Lona and Rajkumar, apart from their performance/workshop/activist commitments at Komal </w:t>
      </w:r>
      <w:proofErr w:type="spellStart"/>
      <w:r w:rsidRPr="00D72DC1">
        <w:rPr>
          <w:rFonts w:ascii="Helvetica" w:hAnsi="Helvetica" w:cs="Calibri"/>
        </w:rPr>
        <w:t>Gandhar</w:t>
      </w:r>
      <w:proofErr w:type="spellEnd"/>
      <w:r w:rsidRPr="00D72DC1">
        <w:rPr>
          <w:rFonts w:ascii="Helvetica" w:hAnsi="Helvetica" w:cs="Calibri"/>
        </w:rPr>
        <w:t>, draw some financial sustenance from their independent business ventures and their profession</w:t>
      </w:r>
      <w:r w:rsidR="00DF1598">
        <w:rPr>
          <w:rFonts w:ascii="Helvetica" w:hAnsi="Helvetica" w:cs="Calibri"/>
        </w:rPr>
        <w:t>al work as</w:t>
      </w:r>
      <w:r w:rsidRPr="00D72DC1">
        <w:rPr>
          <w:rFonts w:ascii="Helvetica" w:hAnsi="Helvetica" w:cs="Calibri"/>
        </w:rPr>
        <w:t xml:space="preserve"> </w:t>
      </w:r>
      <w:r w:rsidRPr="00D72DC1">
        <w:rPr>
          <w:rFonts w:ascii="Helvetica" w:hAnsi="Helvetica" w:cs="Calibri"/>
          <w:i/>
          <w:iCs/>
        </w:rPr>
        <w:t>hijra</w:t>
      </w:r>
      <w:r w:rsidRPr="00D72DC1">
        <w:rPr>
          <w:rFonts w:ascii="Helvetica" w:hAnsi="Helvetica" w:cs="Calibri"/>
        </w:rPr>
        <w:t xml:space="preserve">s (third sex/gender individuals). The conversations with Lona and Rajkumar </w:t>
      </w:r>
      <w:r w:rsidR="00404A56">
        <w:rPr>
          <w:rFonts w:ascii="Helvetica" w:hAnsi="Helvetica" w:cs="Calibri"/>
        </w:rPr>
        <w:t>took place online</w:t>
      </w:r>
      <w:r w:rsidR="00A03E77">
        <w:rPr>
          <w:rFonts w:ascii="Helvetica" w:hAnsi="Helvetica" w:cs="Calibri"/>
        </w:rPr>
        <w:t xml:space="preserve"> in</w:t>
      </w:r>
      <w:r w:rsidR="00404A56">
        <w:rPr>
          <w:rFonts w:ascii="Helvetica" w:hAnsi="Helvetica" w:cs="Calibri"/>
        </w:rPr>
        <w:t xml:space="preserve"> Zoom meeting</w:t>
      </w:r>
      <w:r w:rsidR="00A03E77">
        <w:rPr>
          <w:rFonts w:ascii="Helvetica" w:hAnsi="Helvetica" w:cs="Calibri"/>
        </w:rPr>
        <w:t xml:space="preserve"> </w:t>
      </w:r>
      <w:r w:rsidR="00BC4DE9">
        <w:rPr>
          <w:rFonts w:ascii="Helvetica" w:hAnsi="Helvetica" w:cs="Calibri"/>
        </w:rPr>
        <w:t>rooms and</w:t>
      </w:r>
      <w:r w:rsidR="00404A56">
        <w:rPr>
          <w:rFonts w:ascii="Helvetica" w:hAnsi="Helvetica" w:cs="Calibri"/>
        </w:rPr>
        <w:t xml:space="preserve"> focused on two </w:t>
      </w:r>
      <w:r w:rsidR="00A03E77">
        <w:rPr>
          <w:rFonts w:ascii="Helvetica" w:hAnsi="Helvetica" w:cs="Calibri"/>
        </w:rPr>
        <w:t>key areas</w:t>
      </w:r>
      <w:r w:rsidR="00BC4DE9">
        <w:rPr>
          <w:rFonts w:ascii="Helvetica" w:hAnsi="Helvetica" w:cs="Calibri"/>
        </w:rPr>
        <w:t>—</w:t>
      </w:r>
      <w:r w:rsidR="00A03E77">
        <w:rPr>
          <w:rFonts w:ascii="Helvetica" w:hAnsi="Helvetica" w:cs="Calibri"/>
        </w:rPr>
        <w:t xml:space="preserve"> their lived experiences and their choreographic work</w:t>
      </w:r>
      <w:r w:rsidR="00010E17">
        <w:rPr>
          <w:rFonts w:ascii="Helvetica" w:hAnsi="Helvetica" w:cs="Calibri"/>
        </w:rPr>
        <w:t>/activism</w:t>
      </w:r>
      <w:r w:rsidR="00A03E77">
        <w:rPr>
          <w:rFonts w:ascii="Helvetica" w:hAnsi="Helvetica" w:cs="Calibri"/>
        </w:rPr>
        <w:t>.</w:t>
      </w:r>
      <w:r w:rsidR="00240157">
        <w:rPr>
          <w:rStyle w:val="EndnoteReference"/>
          <w:rFonts w:ascii="Helvetica" w:hAnsi="Helvetica" w:cs="Calibri"/>
        </w:rPr>
        <w:endnoteReference w:id="6"/>
      </w:r>
      <w:r w:rsidR="00AF23BA">
        <w:rPr>
          <w:rFonts w:ascii="Helvetica" w:hAnsi="Helvetica" w:cs="Calibri"/>
        </w:rPr>
        <w:t xml:space="preserve"> </w:t>
      </w:r>
      <w:r w:rsidR="00BA38D5">
        <w:rPr>
          <w:rFonts w:ascii="Helvetica" w:hAnsi="Helvetica" w:cs="Calibri"/>
        </w:rPr>
        <w:t xml:space="preserve"> </w:t>
      </w:r>
      <w:r w:rsidR="00AF23BA">
        <w:rPr>
          <w:rFonts w:ascii="Helvetica" w:hAnsi="Helvetica" w:cs="Calibri"/>
        </w:rPr>
        <w:t xml:space="preserve">  </w:t>
      </w:r>
      <w:r w:rsidR="007B4004">
        <w:rPr>
          <w:rFonts w:ascii="Helvetica" w:hAnsi="Helvetica" w:cs="Calibri"/>
        </w:rPr>
        <w:t xml:space="preserve">  </w:t>
      </w:r>
      <w:r w:rsidR="00010E17">
        <w:rPr>
          <w:rFonts w:ascii="Helvetica" w:hAnsi="Helvetica" w:cs="Calibri"/>
        </w:rPr>
        <w:t xml:space="preserve"> </w:t>
      </w:r>
      <w:r w:rsidR="00A03E77">
        <w:rPr>
          <w:rFonts w:ascii="Helvetica" w:hAnsi="Helvetica" w:cs="Calibri"/>
        </w:rPr>
        <w:t xml:space="preserve">    </w:t>
      </w:r>
      <w:r w:rsidR="00404A56">
        <w:rPr>
          <w:rFonts w:ascii="Helvetica" w:hAnsi="Helvetica" w:cs="Calibri"/>
        </w:rPr>
        <w:t xml:space="preserve"> </w:t>
      </w:r>
    </w:p>
    <w:p w14:paraId="5614509F" w14:textId="3DBD7E4B" w:rsidR="00870391" w:rsidRDefault="003A064E" w:rsidP="005802BA">
      <w:pPr>
        <w:jc w:val="both"/>
        <w:rPr>
          <w:rFonts w:ascii="Helvetica" w:eastAsia="Times New Roman" w:hAnsi="Helvetica" w:cs="Calibri"/>
          <w:color w:val="000000"/>
          <w:lang w:eastAsia="en-GB"/>
        </w:rPr>
      </w:pPr>
      <w:r>
        <w:rPr>
          <w:rFonts w:ascii="Helvetica" w:eastAsia="Times New Roman" w:hAnsi="Helvetica" w:cs="Calibri"/>
          <w:color w:val="000000"/>
          <w:lang w:eastAsia="en-GB"/>
        </w:rPr>
        <w:t xml:space="preserve">Queer shame </w:t>
      </w:r>
      <w:r w:rsidR="00F40E1E">
        <w:rPr>
          <w:rFonts w:ascii="Helvetica" w:eastAsia="Times New Roman" w:hAnsi="Helvetica" w:cs="Calibri"/>
          <w:color w:val="000000"/>
          <w:lang w:eastAsia="en-GB"/>
        </w:rPr>
        <w:t>is</w:t>
      </w:r>
      <w:r>
        <w:rPr>
          <w:rFonts w:ascii="Helvetica" w:eastAsia="Times New Roman" w:hAnsi="Helvetica" w:cs="Calibri"/>
          <w:color w:val="000000"/>
          <w:lang w:eastAsia="en-GB"/>
        </w:rPr>
        <w:t xml:space="preserve"> </w:t>
      </w:r>
      <w:r w:rsidR="00F40E1E">
        <w:rPr>
          <w:rFonts w:ascii="Helvetica" w:eastAsia="Times New Roman" w:hAnsi="Helvetica" w:cs="Calibri"/>
          <w:color w:val="000000"/>
          <w:lang w:eastAsia="en-GB"/>
        </w:rPr>
        <w:t>turned into</w:t>
      </w:r>
      <w:r>
        <w:rPr>
          <w:rFonts w:ascii="Helvetica" w:eastAsia="Times New Roman" w:hAnsi="Helvetica" w:cs="Calibri"/>
          <w:color w:val="000000"/>
          <w:lang w:eastAsia="en-GB"/>
        </w:rPr>
        <w:t xml:space="preserve"> </w:t>
      </w:r>
      <w:r w:rsidR="00F40E1E">
        <w:rPr>
          <w:rFonts w:ascii="Helvetica" w:eastAsia="Times New Roman" w:hAnsi="Helvetica" w:cs="Calibri"/>
          <w:color w:val="000000"/>
          <w:lang w:eastAsia="en-GB"/>
        </w:rPr>
        <w:t xml:space="preserve">a sustaining network of </w:t>
      </w:r>
      <w:r w:rsidR="00BC4DE9">
        <w:rPr>
          <w:rFonts w:ascii="Helvetica" w:eastAsia="Times New Roman" w:hAnsi="Helvetica" w:cs="Calibri"/>
          <w:color w:val="000000"/>
          <w:lang w:eastAsia="en-GB"/>
        </w:rPr>
        <w:t>“</w:t>
      </w:r>
      <w:r w:rsidR="00F40E1E">
        <w:rPr>
          <w:rFonts w:ascii="Helvetica" w:eastAsia="Times New Roman" w:hAnsi="Helvetica" w:cs="Calibri"/>
          <w:color w:val="000000"/>
          <w:lang w:eastAsia="en-GB"/>
        </w:rPr>
        <w:t>queer attachments</w:t>
      </w:r>
      <w:r w:rsidR="00BC4DE9">
        <w:rPr>
          <w:rFonts w:ascii="Helvetica" w:eastAsia="Times New Roman" w:hAnsi="Helvetica" w:cs="Calibri"/>
          <w:color w:val="000000"/>
          <w:lang w:eastAsia="en-GB"/>
        </w:rPr>
        <w:t>”</w:t>
      </w:r>
      <w:r w:rsidR="00F40E1E">
        <w:rPr>
          <w:rFonts w:ascii="Helvetica" w:eastAsia="Times New Roman" w:hAnsi="Helvetica" w:cs="Calibri"/>
          <w:color w:val="000000"/>
          <w:lang w:eastAsia="en-GB"/>
        </w:rPr>
        <w:t xml:space="preserve"> (Munt 2007)</w:t>
      </w:r>
      <w:r>
        <w:rPr>
          <w:rFonts w:ascii="Helvetica" w:eastAsia="Times New Roman" w:hAnsi="Helvetica" w:cs="Calibri"/>
          <w:color w:val="000000"/>
          <w:lang w:eastAsia="en-GB"/>
        </w:rPr>
        <w:t xml:space="preserve"> </w:t>
      </w:r>
      <w:r w:rsidR="00B15C44">
        <w:rPr>
          <w:rFonts w:ascii="Helvetica" w:eastAsia="Times New Roman" w:hAnsi="Helvetica" w:cs="Calibri"/>
          <w:color w:val="000000"/>
          <w:lang w:eastAsia="en-GB"/>
        </w:rPr>
        <w:t xml:space="preserve">as </w:t>
      </w:r>
      <w:r w:rsidR="00F40E1E">
        <w:rPr>
          <w:rFonts w:ascii="Helvetica" w:eastAsia="Times New Roman" w:hAnsi="Helvetica" w:cs="Calibri"/>
          <w:color w:val="000000"/>
          <w:lang w:eastAsia="en-GB"/>
        </w:rPr>
        <w:t xml:space="preserve">pride and </w:t>
      </w:r>
      <w:r w:rsidR="004F32A4">
        <w:rPr>
          <w:rFonts w:ascii="Helvetica" w:eastAsia="Times New Roman" w:hAnsi="Helvetica" w:cs="Calibri"/>
          <w:color w:val="000000"/>
          <w:lang w:eastAsia="en-GB"/>
        </w:rPr>
        <w:t>self-belief in</w:t>
      </w:r>
      <w:r w:rsidR="00F40E1E">
        <w:rPr>
          <w:rFonts w:ascii="Helvetica" w:eastAsia="Times New Roman" w:hAnsi="Helvetica" w:cs="Calibri"/>
          <w:color w:val="000000"/>
          <w:lang w:eastAsia="en-GB"/>
        </w:rPr>
        <w:t>form</w:t>
      </w:r>
      <w:r w:rsidR="004F32A4">
        <w:rPr>
          <w:rFonts w:ascii="Helvetica" w:eastAsia="Times New Roman" w:hAnsi="Helvetica" w:cs="Calibri"/>
          <w:color w:val="000000"/>
          <w:lang w:eastAsia="en-GB"/>
        </w:rPr>
        <w:t xml:space="preserve"> almost every facet of </w:t>
      </w:r>
      <w:r w:rsidR="00F67291" w:rsidRPr="00007F39">
        <w:rPr>
          <w:rFonts w:ascii="Helvetica" w:eastAsia="Times New Roman" w:hAnsi="Helvetica" w:cs="Calibri"/>
          <w:color w:val="000000"/>
          <w:lang w:eastAsia="en-GB"/>
        </w:rPr>
        <w:t xml:space="preserve">Lona and Rajkumar’s </w:t>
      </w:r>
      <w:r w:rsidR="004F32A4">
        <w:rPr>
          <w:rFonts w:ascii="Helvetica" w:eastAsia="Times New Roman" w:hAnsi="Helvetica" w:cs="Calibri"/>
          <w:color w:val="000000"/>
          <w:lang w:eastAsia="en-GB"/>
        </w:rPr>
        <w:t>lives</w:t>
      </w:r>
      <w:r w:rsidR="00F40E1E">
        <w:rPr>
          <w:rFonts w:ascii="Helvetica" w:eastAsia="Times New Roman" w:hAnsi="Helvetica" w:cs="Calibri"/>
          <w:color w:val="000000"/>
          <w:lang w:eastAsia="en-GB"/>
        </w:rPr>
        <w:t>, with</w:t>
      </w:r>
      <w:r w:rsidR="005802BA">
        <w:rPr>
          <w:rFonts w:ascii="Helvetica" w:eastAsia="Times New Roman" w:hAnsi="Helvetica" w:cs="Calibri"/>
          <w:color w:val="000000"/>
          <w:lang w:eastAsia="en-GB"/>
        </w:rPr>
        <w:t xml:space="preserve"> both emphatically stat</w:t>
      </w:r>
      <w:r w:rsidR="00F40E1E">
        <w:rPr>
          <w:rFonts w:ascii="Helvetica" w:eastAsia="Times New Roman" w:hAnsi="Helvetica" w:cs="Calibri"/>
          <w:color w:val="000000"/>
          <w:lang w:eastAsia="en-GB"/>
        </w:rPr>
        <w:t>ing</w:t>
      </w:r>
      <w:r w:rsidR="005802BA">
        <w:rPr>
          <w:rFonts w:ascii="Helvetica" w:eastAsia="Times New Roman" w:hAnsi="Helvetica" w:cs="Calibri"/>
          <w:color w:val="000000"/>
          <w:lang w:eastAsia="en-GB"/>
        </w:rPr>
        <w:t xml:space="preserve"> that it </w:t>
      </w:r>
      <w:r w:rsidR="00DF1598">
        <w:rPr>
          <w:rFonts w:ascii="Helvetica" w:eastAsia="Times New Roman" w:hAnsi="Helvetica" w:cs="Calibri"/>
          <w:color w:val="000000"/>
          <w:lang w:eastAsia="en-GB"/>
        </w:rPr>
        <w:t>was</w:t>
      </w:r>
      <w:r w:rsidR="005802BA">
        <w:rPr>
          <w:rFonts w:ascii="Helvetica" w:eastAsia="Times New Roman" w:hAnsi="Helvetica" w:cs="Calibri"/>
          <w:color w:val="000000"/>
          <w:lang w:eastAsia="en-GB"/>
        </w:rPr>
        <w:t xml:space="preserve"> dance that facilitated their individual journeys into self-determination. Lona was born </w:t>
      </w:r>
      <w:r w:rsidR="002C43FC">
        <w:rPr>
          <w:rFonts w:ascii="Helvetica" w:eastAsia="Times New Roman" w:hAnsi="Helvetica" w:cs="Calibri"/>
          <w:color w:val="000000"/>
          <w:lang w:eastAsia="en-GB"/>
        </w:rPr>
        <w:t xml:space="preserve">male as </w:t>
      </w:r>
      <w:proofErr w:type="spellStart"/>
      <w:r w:rsidR="005802BA">
        <w:rPr>
          <w:rFonts w:ascii="Helvetica" w:eastAsia="Times New Roman" w:hAnsi="Helvetica" w:cs="Calibri"/>
          <w:color w:val="000000"/>
          <w:lang w:eastAsia="en-GB"/>
        </w:rPr>
        <w:t>Loknath</w:t>
      </w:r>
      <w:proofErr w:type="spellEnd"/>
      <w:r w:rsidR="005802BA">
        <w:rPr>
          <w:rFonts w:ascii="Helvetica" w:eastAsia="Times New Roman" w:hAnsi="Helvetica" w:cs="Calibri"/>
          <w:color w:val="000000"/>
          <w:lang w:eastAsia="en-GB"/>
        </w:rPr>
        <w:t xml:space="preserve"> Bhattacharya</w:t>
      </w:r>
      <w:r w:rsidR="002C43FC">
        <w:rPr>
          <w:rFonts w:ascii="Helvetica" w:eastAsia="Times New Roman" w:hAnsi="Helvetica" w:cs="Calibri"/>
          <w:color w:val="000000"/>
          <w:lang w:eastAsia="en-GB"/>
        </w:rPr>
        <w:t xml:space="preserve"> in a </w:t>
      </w:r>
      <w:proofErr w:type="spellStart"/>
      <w:r w:rsidR="002C43FC">
        <w:rPr>
          <w:rFonts w:ascii="Helvetica" w:eastAsia="Times New Roman" w:hAnsi="Helvetica" w:cs="Calibri"/>
          <w:color w:val="000000"/>
          <w:lang w:eastAsia="en-GB"/>
        </w:rPr>
        <w:t>Son</w:t>
      </w:r>
      <w:r w:rsidR="00C51B83">
        <w:rPr>
          <w:rFonts w:ascii="Helvetica" w:eastAsia="Times New Roman" w:hAnsi="Helvetica" w:cs="Calibri"/>
          <w:color w:val="000000"/>
          <w:lang w:eastAsia="en-GB"/>
        </w:rPr>
        <w:t>a</w:t>
      </w:r>
      <w:r w:rsidR="002C43FC">
        <w:rPr>
          <w:rFonts w:ascii="Helvetica" w:eastAsia="Times New Roman" w:hAnsi="Helvetica" w:cs="Calibri"/>
          <w:color w:val="000000"/>
          <w:lang w:eastAsia="en-GB"/>
        </w:rPr>
        <w:t>gachi</w:t>
      </w:r>
      <w:proofErr w:type="spellEnd"/>
      <w:r w:rsidR="002C43FC">
        <w:rPr>
          <w:rFonts w:ascii="Helvetica" w:eastAsia="Times New Roman" w:hAnsi="Helvetica" w:cs="Calibri"/>
          <w:color w:val="000000"/>
          <w:lang w:eastAsia="en-GB"/>
        </w:rPr>
        <w:t xml:space="preserve"> brothel. Her mother lived in </w:t>
      </w:r>
      <w:r w:rsidR="00062E46">
        <w:rPr>
          <w:rFonts w:ascii="Helvetica" w:eastAsia="Times New Roman" w:hAnsi="Helvetica" w:cs="Calibri"/>
          <w:color w:val="000000"/>
          <w:lang w:eastAsia="en-GB"/>
        </w:rPr>
        <w:t xml:space="preserve">rural </w:t>
      </w:r>
      <w:r w:rsidR="002C43FC">
        <w:rPr>
          <w:rFonts w:ascii="Helvetica" w:eastAsia="Times New Roman" w:hAnsi="Helvetica" w:cs="Calibri"/>
          <w:color w:val="000000"/>
          <w:lang w:eastAsia="en-GB"/>
        </w:rPr>
        <w:t xml:space="preserve">poverty as a young girl and first worked as a domestic </w:t>
      </w:r>
      <w:r w:rsidR="002C43FC">
        <w:rPr>
          <w:rFonts w:ascii="Helvetica" w:eastAsia="Times New Roman" w:hAnsi="Helvetica" w:cs="Calibri"/>
          <w:color w:val="000000"/>
          <w:lang w:eastAsia="en-GB"/>
        </w:rPr>
        <w:lastRenderedPageBreak/>
        <w:t xml:space="preserve">help </w:t>
      </w:r>
      <w:r w:rsidR="00062E46">
        <w:rPr>
          <w:rFonts w:ascii="Helvetica" w:eastAsia="Times New Roman" w:hAnsi="Helvetica" w:cs="Calibri"/>
          <w:color w:val="000000"/>
          <w:lang w:eastAsia="en-GB"/>
        </w:rPr>
        <w:t xml:space="preserve">in the city </w:t>
      </w:r>
      <w:r w:rsidR="002C43FC">
        <w:rPr>
          <w:rFonts w:ascii="Helvetica" w:eastAsia="Times New Roman" w:hAnsi="Helvetica" w:cs="Calibri"/>
          <w:color w:val="000000"/>
          <w:lang w:eastAsia="en-GB"/>
        </w:rPr>
        <w:t>before entering sex work. After marrying one of her clients</w:t>
      </w:r>
      <w:r w:rsidR="00153336">
        <w:rPr>
          <w:rStyle w:val="EndnoteReference"/>
          <w:rFonts w:ascii="Helvetica" w:eastAsia="Times New Roman" w:hAnsi="Helvetica" w:cs="Calibri"/>
          <w:color w:val="000000"/>
          <w:lang w:eastAsia="en-GB"/>
        </w:rPr>
        <w:endnoteReference w:id="7"/>
      </w:r>
      <w:r w:rsidR="002C43FC">
        <w:rPr>
          <w:rFonts w:ascii="Helvetica" w:eastAsia="Times New Roman" w:hAnsi="Helvetica" w:cs="Calibri"/>
          <w:color w:val="000000"/>
          <w:lang w:eastAsia="en-GB"/>
        </w:rPr>
        <w:t xml:space="preserve">, she gave birth to what Lona describes as a </w:t>
      </w:r>
      <w:r w:rsidR="00870391">
        <w:rPr>
          <w:rFonts w:ascii="Helvetica" w:eastAsia="Times New Roman" w:hAnsi="Helvetica" w:cs="Calibri"/>
          <w:color w:val="000000"/>
          <w:lang w:eastAsia="en-GB"/>
        </w:rPr>
        <w:t>“</w:t>
      </w:r>
      <w:r w:rsidR="002C43FC">
        <w:rPr>
          <w:rFonts w:ascii="Helvetica" w:eastAsia="Times New Roman" w:hAnsi="Helvetica" w:cs="Calibri"/>
          <w:color w:val="000000"/>
          <w:lang w:eastAsia="en-GB"/>
        </w:rPr>
        <w:t>cherubic</w:t>
      </w:r>
      <w:r w:rsidR="00A93D2D">
        <w:rPr>
          <w:rFonts w:ascii="Helvetica" w:eastAsia="Times New Roman" w:hAnsi="Helvetica" w:cs="Calibri"/>
          <w:color w:val="000000"/>
          <w:lang w:eastAsia="en-GB"/>
        </w:rPr>
        <w:t>,</w:t>
      </w:r>
      <w:r w:rsidR="002C43FC">
        <w:rPr>
          <w:rFonts w:ascii="Helvetica" w:eastAsia="Times New Roman" w:hAnsi="Helvetica" w:cs="Calibri"/>
          <w:color w:val="000000"/>
          <w:lang w:eastAsia="en-GB"/>
        </w:rPr>
        <w:t xml:space="preserve"> moon-faced boy</w:t>
      </w:r>
      <w:r w:rsidR="00870391">
        <w:rPr>
          <w:rFonts w:ascii="Helvetica" w:eastAsia="Times New Roman" w:hAnsi="Helvetica" w:cs="Calibri"/>
          <w:color w:val="000000"/>
          <w:lang w:eastAsia="en-GB"/>
        </w:rPr>
        <w:t>”</w:t>
      </w:r>
      <w:r w:rsidR="002C43FC">
        <w:rPr>
          <w:rFonts w:ascii="Helvetica" w:eastAsia="Times New Roman" w:hAnsi="Helvetica" w:cs="Calibri"/>
          <w:color w:val="000000"/>
          <w:lang w:eastAsia="en-GB"/>
        </w:rPr>
        <w:t>. Lona</w:t>
      </w:r>
      <w:r w:rsidR="0005727C">
        <w:rPr>
          <w:rFonts w:ascii="Helvetica" w:eastAsia="Times New Roman" w:hAnsi="Helvetica" w:cs="Calibri"/>
          <w:color w:val="000000"/>
          <w:lang w:eastAsia="en-GB"/>
        </w:rPr>
        <w:t>’s</w:t>
      </w:r>
      <w:r w:rsidR="002C43FC">
        <w:rPr>
          <w:rFonts w:ascii="Helvetica" w:eastAsia="Times New Roman" w:hAnsi="Helvetica" w:cs="Calibri"/>
          <w:color w:val="000000"/>
          <w:lang w:eastAsia="en-GB"/>
        </w:rPr>
        <w:t xml:space="preserve"> earliest memories of </w:t>
      </w:r>
      <w:proofErr w:type="spellStart"/>
      <w:r w:rsidR="002C43FC">
        <w:rPr>
          <w:rFonts w:ascii="Helvetica" w:eastAsia="Times New Roman" w:hAnsi="Helvetica" w:cs="Calibri"/>
          <w:color w:val="000000"/>
          <w:lang w:eastAsia="en-GB"/>
        </w:rPr>
        <w:t>Sonagachi</w:t>
      </w:r>
      <w:proofErr w:type="spellEnd"/>
      <w:r w:rsidR="00A93D2D">
        <w:rPr>
          <w:rFonts w:ascii="Helvetica" w:eastAsia="Times New Roman" w:hAnsi="Helvetica" w:cs="Calibri"/>
          <w:color w:val="000000"/>
          <w:lang w:eastAsia="en-GB"/>
        </w:rPr>
        <w:t xml:space="preserve"> was of a life completely unperturbed by daily events happening around her. </w:t>
      </w:r>
      <w:r w:rsidR="0005727C">
        <w:rPr>
          <w:rFonts w:ascii="Helvetica" w:eastAsia="Times New Roman" w:hAnsi="Helvetica" w:cs="Calibri"/>
          <w:color w:val="000000"/>
          <w:lang w:eastAsia="en-GB"/>
        </w:rPr>
        <w:t xml:space="preserve">Her </w:t>
      </w:r>
      <w:r w:rsidR="00870391">
        <w:rPr>
          <w:rFonts w:ascii="Helvetica" w:eastAsia="Times New Roman" w:hAnsi="Helvetica" w:cs="Calibri"/>
          <w:color w:val="000000"/>
          <w:lang w:eastAsia="en-GB"/>
        </w:rPr>
        <w:t>“</w:t>
      </w:r>
      <w:r w:rsidR="0005727C">
        <w:rPr>
          <w:rFonts w:ascii="Helvetica" w:eastAsia="Times New Roman" w:hAnsi="Helvetica" w:cs="Calibri"/>
          <w:color w:val="000000"/>
          <w:lang w:eastAsia="en-GB"/>
        </w:rPr>
        <w:t>aunties</w:t>
      </w:r>
      <w:r w:rsidR="00870391">
        <w:rPr>
          <w:rFonts w:ascii="Helvetica" w:eastAsia="Times New Roman" w:hAnsi="Helvetica" w:cs="Calibri"/>
          <w:color w:val="000000"/>
          <w:lang w:eastAsia="en-GB"/>
        </w:rPr>
        <w:t>”</w:t>
      </w:r>
      <w:r w:rsidR="0005727C">
        <w:rPr>
          <w:rFonts w:ascii="Helvetica" w:eastAsia="Times New Roman" w:hAnsi="Helvetica" w:cs="Calibri"/>
          <w:color w:val="000000"/>
          <w:lang w:eastAsia="en-GB"/>
        </w:rPr>
        <w:t xml:space="preserve"> would change partners every</w:t>
      </w:r>
      <w:r w:rsidR="00062E46">
        <w:rPr>
          <w:rFonts w:ascii="Helvetica" w:eastAsia="Times New Roman" w:hAnsi="Helvetica" w:cs="Calibri"/>
          <w:color w:val="000000"/>
          <w:lang w:eastAsia="en-GB"/>
        </w:rPr>
        <w:t xml:space="preserve"> </w:t>
      </w:r>
      <w:r w:rsidR="0005727C">
        <w:rPr>
          <w:rFonts w:ascii="Helvetica" w:eastAsia="Times New Roman" w:hAnsi="Helvetica" w:cs="Calibri"/>
          <w:color w:val="000000"/>
          <w:lang w:eastAsia="en-GB"/>
        </w:rPr>
        <w:t>day and women d</w:t>
      </w:r>
      <w:r w:rsidR="00A93D2D">
        <w:rPr>
          <w:rFonts w:ascii="Helvetica" w:eastAsia="Times New Roman" w:hAnsi="Helvetica" w:cs="Calibri"/>
          <w:color w:val="000000"/>
          <w:lang w:eastAsia="en-GB"/>
        </w:rPr>
        <w:t xml:space="preserve">ressing up and looking glamorous was a </w:t>
      </w:r>
      <w:r w:rsidR="00062E46">
        <w:rPr>
          <w:rFonts w:ascii="Helvetica" w:eastAsia="Times New Roman" w:hAnsi="Helvetica" w:cs="Calibri"/>
          <w:color w:val="000000"/>
          <w:lang w:eastAsia="en-GB"/>
        </w:rPr>
        <w:t>daily</w:t>
      </w:r>
      <w:r w:rsidR="0005727C">
        <w:rPr>
          <w:rFonts w:ascii="Helvetica" w:eastAsia="Times New Roman" w:hAnsi="Helvetica" w:cs="Calibri"/>
          <w:color w:val="000000"/>
          <w:lang w:eastAsia="en-GB"/>
        </w:rPr>
        <w:t xml:space="preserve"> occurrence</w:t>
      </w:r>
      <w:r w:rsidR="00062E46">
        <w:rPr>
          <w:rFonts w:ascii="Helvetica" w:eastAsia="Times New Roman" w:hAnsi="Helvetica" w:cs="Calibri"/>
          <w:color w:val="000000"/>
          <w:lang w:eastAsia="en-GB"/>
        </w:rPr>
        <w:t xml:space="preserve"> in her environment</w:t>
      </w:r>
      <w:r w:rsidR="0005727C">
        <w:rPr>
          <w:rFonts w:ascii="Helvetica" w:eastAsia="Times New Roman" w:hAnsi="Helvetica" w:cs="Calibri"/>
          <w:color w:val="000000"/>
          <w:lang w:eastAsia="en-GB"/>
        </w:rPr>
        <w:t xml:space="preserve">. It was only </w:t>
      </w:r>
      <w:r w:rsidR="00062E46">
        <w:rPr>
          <w:rFonts w:ascii="Helvetica" w:eastAsia="Times New Roman" w:hAnsi="Helvetica" w:cs="Calibri"/>
          <w:color w:val="000000"/>
          <w:lang w:eastAsia="en-GB"/>
        </w:rPr>
        <w:t xml:space="preserve">around the age of thirteen or fourteen, when </w:t>
      </w:r>
      <w:r w:rsidR="0005727C">
        <w:rPr>
          <w:rFonts w:ascii="Helvetica" w:eastAsia="Times New Roman" w:hAnsi="Helvetica" w:cs="Calibri"/>
          <w:color w:val="000000"/>
          <w:lang w:eastAsia="en-GB"/>
        </w:rPr>
        <w:t xml:space="preserve">her peers at school (which she attended outside </w:t>
      </w:r>
      <w:proofErr w:type="spellStart"/>
      <w:r w:rsidR="0005727C">
        <w:rPr>
          <w:rFonts w:ascii="Helvetica" w:eastAsia="Times New Roman" w:hAnsi="Helvetica" w:cs="Calibri"/>
          <w:color w:val="000000"/>
          <w:lang w:eastAsia="en-GB"/>
        </w:rPr>
        <w:t>Sonagachi</w:t>
      </w:r>
      <w:proofErr w:type="spellEnd"/>
      <w:r w:rsidR="0005727C">
        <w:rPr>
          <w:rFonts w:ascii="Helvetica" w:eastAsia="Times New Roman" w:hAnsi="Helvetica" w:cs="Calibri"/>
          <w:color w:val="000000"/>
          <w:lang w:eastAsia="en-GB"/>
        </w:rPr>
        <w:t>)</w:t>
      </w:r>
      <w:r w:rsidR="00062E46">
        <w:rPr>
          <w:rFonts w:ascii="Helvetica" w:eastAsia="Times New Roman" w:hAnsi="Helvetica" w:cs="Calibri"/>
          <w:color w:val="000000"/>
          <w:lang w:eastAsia="en-GB"/>
        </w:rPr>
        <w:t xml:space="preserve"> questioned her about her neighbourhood, that the reality of </w:t>
      </w:r>
      <w:proofErr w:type="spellStart"/>
      <w:r w:rsidR="00062E46">
        <w:rPr>
          <w:rFonts w:ascii="Helvetica" w:eastAsia="Times New Roman" w:hAnsi="Helvetica" w:cs="Calibri"/>
          <w:color w:val="000000"/>
          <w:lang w:eastAsia="en-GB"/>
        </w:rPr>
        <w:t>Sonagachi</w:t>
      </w:r>
      <w:proofErr w:type="spellEnd"/>
      <w:r w:rsidR="00062E46">
        <w:rPr>
          <w:rFonts w:ascii="Helvetica" w:eastAsia="Times New Roman" w:hAnsi="Helvetica" w:cs="Calibri"/>
          <w:color w:val="000000"/>
          <w:lang w:eastAsia="en-GB"/>
        </w:rPr>
        <w:t xml:space="preserve"> </w:t>
      </w:r>
      <w:r w:rsidR="001A0AAD">
        <w:rPr>
          <w:rFonts w:ascii="Helvetica" w:eastAsia="Times New Roman" w:hAnsi="Helvetica" w:cs="Calibri"/>
          <w:color w:val="000000"/>
          <w:lang w:eastAsia="en-GB"/>
        </w:rPr>
        <w:t>dawned on</w:t>
      </w:r>
      <w:r w:rsidR="00062E46">
        <w:rPr>
          <w:rFonts w:ascii="Helvetica" w:eastAsia="Times New Roman" w:hAnsi="Helvetica" w:cs="Calibri"/>
          <w:color w:val="000000"/>
          <w:lang w:eastAsia="en-GB"/>
        </w:rPr>
        <w:t xml:space="preserve"> Lona. Her </w:t>
      </w:r>
      <w:r w:rsidR="00870391">
        <w:rPr>
          <w:rFonts w:ascii="Helvetica" w:eastAsia="Times New Roman" w:hAnsi="Helvetica" w:cs="Calibri"/>
          <w:color w:val="000000"/>
          <w:lang w:eastAsia="en-GB"/>
        </w:rPr>
        <w:t>schoolteacher</w:t>
      </w:r>
      <w:r w:rsidR="00062E46">
        <w:rPr>
          <w:rFonts w:ascii="Helvetica" w:eastAsia="Times New Roman" w:hAnsi="Helvetica" w:cs="Calibri"/>
          <w:color w:val="000000"/>
          <w:lang w:eastAsia="en-GB"/>
        </w:rPr>
        <w:t xml:space="preserve"> would call her a lotus in the marsh, and suggested that she acquire proper educational qualifications to ge</w:t>
      </w:r>
      <w:r w:rsidR="001A0AAD">
        <w:rPr>
          <w:rFonts w:ascii="Helvetica" w:eastAsia="Times New Roman" w:hAnsi="Helvetica" w:cs="Calibri"/>
          <w:color w:val="000000"/>
          <w:lang w:eastAsia="en-GB"/>
        </w:rPr>
        <w:t>t</w:t>
      </w:r>
      <w:r w:rsidR="00062E46">
        <w:rPr>
          <w:rFonts w:ascii="Helvetica" w:eastAsia="Times New Roman" w:hAnsi="Helvetica" w:cs="Calibri"/>
          <w:color w:val="000000"/>
          <w:lang w:eastAsia="en-GB"/>
        </w:rPr>
        <w:t xml:space="preserve"> herself and her mother out of </w:t>
      </w:r>
      <w:proofErr w:type="spellStart"/>
      <w:r w:rsidR="00062E46">
        <w:rPr>
          <w:rFonts w:ascii="Helvetica" w:eastAsia="Times New Roman" w:hAnsi="Helvetica" w:cs="Calibri"/>
          <w:color w:val="000000"/>
          <w:lang w:eastAsia="en-GB"/>
        </w:rPr>
        <w:t>Sonagachi</w:t>
      </w:r>
      <w:proofErr w:type="spellEnd"/>
      <w:r w:rsidR="00062E46">
        <w:rPr>
          <w:rFonts w:ascii="Helvetica" w:eastAsia="Times New Roman" w:hAnsi="Helvetica" w:cs="Calibri"/>
          <w:color w:val="000000"/>
          <w:lang w:eastAsia="en-GB"/>
        </w:rPr>
        <w:t xml:space="preserve">. While Lona started dancing at Durbar’s Komal </w:t>
      </w:r>
      <w:proofErr w:type="spellStart"/>
      <w:r w:rsidR="00062E46">
        <w:rPr>
          <w:rFonts w:ascii="Helvetica" w:eastAsia="Times New Roman" w:hAnsi="Helvetica" w:cs="Calibri"/>
          <w:color w:val="000000"/>
          <w:lang w:eastAsia="en-GB"/>
        </w:rPr>
        <w:t>Gandhar</w:t>
      </w:r>
      <w:proofErr w:type="spellEnd"/>
      <w:r w:rsidR="00062E46">
        <w:rPr>
          <w:rFonts w:ascii="Helvetica" w:eastAsia="Times New Roman" w:hAnsi="Helvetica" w:cs="Calibri"/>
          <w:color w:val="000000"/>
          <w:lang w:eastAsia="en-GB"/>
        </w:rPr>
        <w:t xml:space="preserve"> since the age of seven or eight, it was only in her late teens that she reali</w:t>
      </w:r>
      <w:r w:rsidR="00870391">
        <w:rPr>
          <w:rFonts w:ascii="Helvetica" w:eastAsia="Times New Roman" w:hAnsi="Helvetica" w:cs="Calibri"/>
          <w:color w:val="000000"/>
          <w:lang w:eastAsia="en-GB"/>
        </w:rPr>
        <w:t>s</w:t>
      </w:r>
      <w:r w:rsidR="00062E46">
        <w:rPr>
          <w:rFonts w:ascii="Helvetica" w:eastAsia="Times New Roman" w:hAnsi="Helvetica" w:cs="Calibri"/>
          <w:color w:val="000000"/>
          <w:lang w:eastAsia="en-GB"/>
        </w:rPr>
        <w:t xml:space="preserve">ed that </w:t>
      </w:r>
      <w:proofErr w:type="spellStart"/>
      <w:r w:rsidR="00062E46">
        <w:rPr>
          <w:rFonts w:ascii="Helvetica" w:eastAsia="Times New Roman" w:hAnsi="Helvetica" w:cs="Calibri"/>
          <w:color w:val="000000"/>
          <w:lang w:eastAsia="en-GB"/>
        </w:rPr>
        <w:t>Sonagachi</w:t>
      </w:r>
      <w:proofErr w:type="spellEnd"/>
      <w:r w:rsidR="00062E46">
        <w:rPr>
          <w:rFonts w:ascii="Helvetica" w:eastAsia="Times New Roman" w:hAnsi="Helvetica" w:cs="Calibri"/>
          <w:color w:val="000000"/>
          <w:lang w:eastAsia="en-GB"/>
        </w:rPr>
        <w:t xml:space="preserve"> was not a marsh but a place of work for many women like her mother</w:t>
      </w:r>
      <w:r w:rsidR="001A0AAD">
        <w:rPr>
          <w:rFonts w:ascii="Helvetica" w:eastAsia="Times New Roman" w:hAnsi="Helvetica" w:cs="Calibri"/>
          <w:color w:val="000000"/>
          <w:lang w:eastAsia="en-GB"/>
        </w:rPr>
        <w:t xml:space="preserve">, and that instead of spending her efforts in getting women out of </w:t>
      </w:r>
      <w:proofErr w:type="spellStart"/>
      <w:r w:rsidR="001A0AAD">
        <w:rPr>
          <w:rFonts w:ascii="Helvetica" w:eastAsia="Times New Roman" w:hAnsi="Helvetica" w:cs="Calibri"/>
          <w:color w:val="000000"/>
          <w:lang w:eastAsia="en-GB"/>
        </w:rPr>
        <w:t>Son</w:t>
      </w:r>
      <w:r w:rsidR="00870391">
        <w:rPr>
          <w:rFonts w:ascii="Helvetica" w:eastAsia="Times New Roman" w:hAnsi="Helvetica" w:cs="Calibri"/>
          <w:color w:val="000000"/>
          <w:lang w:eastAsia="en-GB"/>
        </w:rPr>
        <w:t>a</w:t>
      </w:r>
      <w:r w:rsidR="001A0AAD">
        <w:rPr>
          <w:rFonts w:ascii="Helvetica" w:eastAsia="Times New Roman" w:hAnsi="Helvetica" w:cs="Calibri"/>
          <w:color w:val="000000"/>
          <w:lang w:eastAsia="en-GB"/>
        </w:rPr>
        <w:t>gachi</w:t>
      </w:r>
      <w:proofErr w:type="spellEnd"/>
      <w:r w:rsidR="001A0AAD">
        <w:rPr>
          <w:rFonts w:ascii="Helvetica" w:eastAsia="Times New Roman" w:hAnsi="Helvetica" w:cs="Calibri"/>
          <w:color w:val="000000"/>
          <w:lang w:eastAsia="en-GB"/>
        </w:rPr>
        <w:t>, she had to actively work to get their sexual labour recogni</w:t>
      </w:r>
      <w:r w:rsidR="00870391">
        <w:rPr>
          <w:rFonts w:ascii="Helvetica" w:eastAsia="Times New Roman" w:hAnsi="Helvetica" w:cs="Calibri"/>
          <w:color w:val="000000"/>
          <w:lang w:eastAsia="en-GB"/>
        </w:rPr>
        <w:t>s</w:t>
      </w:r>
      <w:r w:rsidR="001A0AAD">
        <w:rPr>
          <w:rFonts w:ascii="Helvetica" w:eastAsia="Times New Roman" w:hAnsi="Helvetica" w:cs="Calibri"/>
          <w:color w:val="000000"/>
          <w:lang w:eastAsia="en-GB"/>
        </w:rPr>
        <w:t xml:space="preserve">ed as a formal, paid labour. </w:t>
      </w:r>
    </w:p>
    <w:p w14:paraId="791CBE34" w14:textId="77777777" w:rsidR="00870391" w:rsidRDefault="00870391" w:rsidP="005802BA">
      <w:pPr>
        <w:jc w:val="both"/>
        <w:rPr>
          <w:rFonts w:ascii="Helvetica" w:eastAsia="Times New Roman" w:hAnsi="Helvetica" w:cs="Calibri"/>
          <w:color w:val="000000"/>
          <w:lang w:eastAsia="en-GB"/>
        </w:rPr>
      </w:pPr>
    </w:p>
    <w:p w14:paraId="2A7B340F" w14:textId="059662F3" w:rsidR="002765B7" w:rsidRDefault="001A0AAD" w:rsidP="005802BA">
      <w:pPr>
        <w:jc w:val="both"/>
        <w:rPr>
          <w:rFonts w:ascii="Helvetica" w:eastAsia="Times New Roman" w:hAnsi="Helvetica" w:cs="Calibri"/>
          <w:color w:val="000000"/>
          <w:lang w:eastAsia="en-GB"/>
        </w:rPr>
      </w:pPr>
      <w:r>
        <w:rPr>
          <w:rFonts w:ascii="Helvetica" w:eastAsia="Times New Roman" w:hAnsi="Helvetica" w:cs="Calibri"/>
          <w:color w:val="000000"/>
          <w:lang w:eastAsia="en-GB"/>
        </w:rPr>
        <w:t xml:space="preserve">Today, Lona is a proud transgender woman, who has been married for the past seven years to Akash </w:t>
      </w:r>
      <w:proofErr w:type="spellStart"/>
      <w:r>
        <w:rPr>
          <w:rFonts w:ascii="Helvetica" w:eastAsia="Times New Roman" w:hAnsi="Helvetica" w:cs="Calibri"/>
          <w:color w:val="000000"/>
          <w:lang w:eastAsia="en-GB"/>
        </w:rPr>
        <w:t>Saha</w:t>
      </w:r>
      <w:proofErr w:type="spellEnd"/>
      <w:r>
        <w:rPr>
          <w:rFonts w:ascii="Helvetica" w:eastAsia="Times New Roman" w:hAnsi="Helvetica" w:cs="Calibri"/>
          <w:color w:val="000000"/>
          <w:lang w:eastAsia="en-GB"/>
        </w:rPr>
        <w:t xml:space="preserve">, her gay husband who left his family and </w:t>
      </w:r>
      <w:r w:rsidR="00F71E5F">
        <w:rPr>
          <w:rFonts w:ascii="Helvetica" w:eastAsia="Times New Roman" w:hAnsi="Helvetica" w:cs="Calibri"/>
          <w:color w:val="000000"/>
          <w:lang w:eastAsia="en-GB"/>
        </w:rPr>
        <w:t xml:space="preserve">even </w:t>
      </w:r>
      <w:r w:rsidR="00297E50">
        <w:rPr>
          <w:rFonts w:ascii="Helvetica" w:eastAsia="Times New Roman" w:hAnsi="Helvetica" w:cs="Calibri"/>
          <w:color w:val="000000"/>
          <w:lang w:eastAsia="en-GB"/>
        </w:rPr>
        <w:t>suffered the loss of employment</w:t>
      </w:r>
      <w:r>
        <w:rPr>
          <w:rFonts w:ascii="Helvetica" w:eastAsia="Times New Roman" w:hAnsi="Helvetica" w:cs="Calibri"/>
          <w:color w:val="000000"/>
          <w:lang w:eastAsia="en-GB"/>
        </w:rPr>
        <w:t xml:space="preserve"> to be with her. She uses both surnames after her name </w:t>
      </w:r>
      <w:r w:rsidR="00870391">
        <w:rPr>
          <w:rFonts w:ascii="Helvetica" w:eastAsia="Times New Roman" w:hAnsi="Helvetica" w:cs="Calibri"/>
          <w:color w:val="000000"/>
          <w:lang w:eastAsia="en-GB"/>
        </w:rPr>
        <w:t>—</w:t>
      </w:r>
      <w:r>
        <w:rPr>
          <w:rFonts w:ascii="Helvetica" w:eastAsia="Times New Roman" w:hAnsi="Helvetica" w:cs="Calibri"/>
          <w:color w:val="000000"/>
          <w:lang w:eastAsia="en-GB"/>
        </w:rPr>
        <w:t xml:space="preserve"> that of her husband’s</w:t>
      </w:r>
      <w:r w:rsidR="00395248">
        <w:rPr>
          <w:rFonts w:ascii="Helvetica" w:eastAsia="Times New Roman" w:hAnsi="Helvetica" w:cs="Calibri"/>
          <w:color w:val="000000"/>
          <w:lang w:eastAsia="en-GB"/>
        </w:rPr>
        <w:t xml:space="preserve"> and her </w:t>
      </w:r>
      <w:proofErr w:type="spellStart"/>
      <w:r w:rsidR="00395248" w:rsidRPr="00395248">
        <w:rPr>
          <w:rFonts w:ascii="Helvetica" w:eastAsia="Times New Roman" w:hAnsi="Helvetica" w:cs="Calibri"/>
          <w:i/>
          <w:iCs/>
          <w:color w:val="000000"/>
          <w:lang w:eastAsia="en-GB"/>
        </w:rPr>
        <w:t>savarna</w:t>
      </w:r>
      <w:proofErr w:type="spellEnd"/>
      <w:r w:rsidR="00395248">
        <w:rPr>
          <w:rFonts w:ascii="Helvetica" w:eastAsia="Times New Roman" w:hAnsi="Helvetica" w:cs="Calibri"/>
          <w:color w:val="000000"/>
          <w:lang w:eastAsia="en-GB"/>
        </w:rPr>
        <w:t xml:space="preserve"> father’s (Bhattacharya is a </w:t>
      </w:r>
      <w:r w:rsidR="002737AA">
        <w:rPr>
          <w:rFonts w:ascii="Helvetica" w:eastAsia="Times New Roman" w:hAnsi="Helvetica" w:cs="Calibri"/>
          <w:color w:val="000000"/>
          <w:lang w:eastAsia="en-GB"/>
        </w:rPr>
        <w:t xml:space="preserve">Bengali </w:t>
      </w:r>
      <w:r w:rsidR="00395248">
        <w:rPr>
          <w:rFonts w:ascii="Helvetica" w:eastAsia="Times New Roman" w:hAnsi="Helvetica" w:cs="Calibri"/>
          <w:color w:val="000000"/>
          <w:lang w:eastAsia="en-GB"/>
        </w:rPr>
        <w:t>Brahmin surname)</w:t>
      </w:r>
      <w:r w:rsidR="00870391">
        <w:rPr>
          <w:rFonts w:ascii="Helvetica" w:eastAsia="Times New Roman" w:hAnsi="Helvetica" w:cs="Calibri"/>
          <w:color w:val="000000"/>
          <w:lang w:eastAsia="en-GB"/>
        </w:rPr>
        <w:t>—</w:t>
      </w:r>
      <w:r w:rsidR="00395248">
        <w:rPr>
          <w:rFonts w:ascii="Helvetica" w:eastAsia="Times New Roman" w:hAnsi="Helvetica" w:cs="Calibri"/>
          <w:color w:val="000000"/>
          <w:lang w:eastAsia="en-GB"/>
        </w:rPr>
        <w:t xml:space="preserve"> </w:t>
      </w:r>
      <w:r w:rsidR="002737AA">
        <w:rPr>
          <w:rFonts w:ascii="Helvetica" w:eastAsia="Times New Roman" w:hAnsi="Helvetica" w:cs="Calibri"/>
          <w:color w:val="000000"/>
          <w:lang w:eastAsia="en-GB"/>
        </w:rPr>
        <w:t xml:space="preserve">even though she reminds me that children of women in sex work are often not identified by their father’s surname. </w:t>
      </w:r>
    </w:p>
    <w:p w14:paraId="47D763A9" w14:textId="2D172549" w:rsidR="002765B7" w:rsidRDefault="002765B7" w:rsidP="005802BA">
      <w:pPr>
        <w:jc w:val="both"/>
        <w:rPr>
          <w:rFonts w:ascii="Helvetica" w:eastAsia="Times New Roman" w:hAnsi="Helvetica" w:cs="Calibri"/>
          <w:color w:val="000000"/>
          <w:lang w:eastAsia="en-GB"/>
        </w:rPr>
      </w:pPr>
    </w:p>
    <w:p w14:paraId="180E15F7" w14:textId="6BFF7F5E" w:rsidR="000859A2" w:rsidRDefault="002765B7" w:rsidP="005802BA">
      <w:pPr>
        <w:jc w:val="both"/>
        <w:rPr>
          <w:rFonts w:ascii="Helvetica" w:eastAsia="Times New Roman" w:hAnsi="Helvetica" w:cs="Calibri"/>
          <w:color w:val="000000"/>
          <w:lang w:eastAsia="en-GB"/>
        </w:rPr>
      </w:pPr>
      <w:r>
        <w:rPr>
          <w:rFonts w:ascii="Helvetica" w:eastAsia="Times New Roman" w:hAnsi="Helvetica" w:cs="Calibri"/>
          <w:color w:val="000000"/>
          <w:lang w:eastAsia="en-GB"/>
        </w:rPr>
        <w:t>Unlike Lona, Rajkumar (</w:t>
      </w:r>
      <w:r w:rsidR="00EF3686">
        <w:rPr>
          <w:rFonts w:ascii="Helvetica" w:eastAsia="Times New Roman" w:hAnsi="Helvetica" w:cs="Calibri"/>
          <w:color w:val="000000"/>
          <w:lang w:eastAsia="en-GB"/>
        </w:rPr>
        <w:t xml:space="preserve">a name </w:t>
      </w:r>
      <w:r>
        <w:rPr>
          <w:rFonts w:ascii="Helvetica" w:eastAsia="Times New Roman" w:hAnsi="Helvetica" w:cs="Calibri"/>
          <w:color w:val="000000"/>
          <w:lang w:eastAsia="en-GB"/>
        </w:rPr>
        <w:t xml:space="preserve">which translates </w:t>
      </w:r>
      <w:r w:rsidR="00E92D52">
        <w:rPr>
          <w:rFonts w:ascii="Helvetica" w:eastAsia="Times New Roman" w:hAnsi="Helvetica" w:cs="Calibri"/>
          <w:color w:val="000000"/>
          <w:lang w:eastAsia="en-GB"/>
        </w:rPr>
        <w:t xml:space="preserve">as </w:t>
      </w:r>
      <w:r w:rsidR="00870391">
        <w:rPr>
          <w:rFonts w:ascii="Helvetica" w:eastAsia="Times New Roman" w:hAnsi="Helvetica" w:cs="Calibri"/>
          <w:color w:val="000000"/>
          <w:lang w:eastAsia="en-GB"/>
        </w:rPr>
        <w:t>“</w:t>
      </w:r>
      <w:r>
        <w:rPr>
          <w:rFonts w:ascii="Helvetica" w:eastAsia="Times New Roman" w:hAnsi="Helvetica" w:cs="Calibri"/>
          <w:color w:val="000000"/>
          <w:lang w:eastAsia="en-GB"/>
        </w:rPr>
        <w:t>prince</w:t>
      </w:r>
      <w:r w:rsidR="00870391">
        <w:rPr>
          <w:rFonts w:ascii="Helvetica" w:eastAsia="Times New Roman" w:hAnsi="Helvetica" w:cs="Calibri"/>
          <w:color w:val="000000"/>
          <w:lang w:eastAsia="en-GB"/>
        </w:rPr>
        <w:t>”</w:t>
      </w:r>
      <w:r>
        <w:rPr>
          <w:rFonts w:ascii="Helvetica" w:eastAsia="Times New Roman" w:hAnsi="Helvetica" w:cs="Calibri"/>
          <w:color w:val="000000"/>
          <w:lang w:eastAsia="en-GB"/>
        </w:rPr>
        <w:t xml:space="preserve">) has chosen not to change her given first name. While </w:t>
      </w:r>
      <w:r w:rsidR="00870391">
        <w:rPr>
          <w:rFonts w:ascii="Helvetica" w:eastAsia="Times New Roman" w:hAnsi="Helvetica" w:cs="Calibri"/>
          <w:color w:val="000000"/>
          <w:lang w:eastAsia="en-GB"/>
        </w:rPr>
        <w:t>“</w:t>
      </w:r>
      <w:r>
        <w:rPr>
          <w:rFonts w:ascii="Helvetica" w:eastAsia="Times New Roman" w:hAnsi="Helvetica" w:cs="Calibri"/>
          <w:color w:val="000000"/>
          <w:lang w:eastAsia="en-GB"/>
        </w:rPr>
        <w:t>princess</w:t>
      </w:r>
      <w:r w:rsidR="00870391">
        <w:rPr>
          <w:rFonts w:ascii="Helvetica" w:eastAsia="Times New Roman" w:hAnsi="Helvetica" w:cs="Calibri"/>
          <w:color w:val="000000"/>
          <w:lang w:eastAsia="en-GB"/>
        </w:rPr>
        <w:t>”</w:t>
      </w:r>
      <w:r>
        <w:rPr>
          <w:rFonts w:ascii="Helvetica" w:eastAsia="Times New Roman" w:hAnsi="Helvetica" w:cs="Calibri"/>
          <w:color w:val="000000"/>
          <w:lang w:eastAsia="en-GB"/>
        </w:rPr>
        <w:t xml:space="preserve"> would suit her transgender female identity </w:t>
      </w:r>
      <w:r w:rsidR="004051BA">
        <w:rPr>
          <w:rFonts w:ascii="Helvetica" w:eastAsia="Times New Roman" w:hAnsi="Helvetica" w:cs="Calibri"/>
          <w:color w:val="000000"/>
          <w:lang w:eastAsia="en-GB"/>
        </w:rPr>
        <w:t xml:space="preserve">and </w:t>
      </w:r>
      <w:r>
        <w:rPr>
          <w:rFonts w:ascii="Helvetica" w:eastAsia="Times New Roman" w:hAnsi="Helvetica" w:cs="Calibri"/>
          <w:color w:val="000000"/>
          <w:lang w:eastAsia="en-GB"/>
        </w:rPr>
        <w:t xml:space="preserve">personality more, Rajkumar says that her fight is to retain her gendered </w:t>
      </w:r>
      <w:r w:rsidR="00E235C9">
        <w:rPr>
          <w:rFonts w:ascii="Helvetica" w:eastAsia="Times New Roman" w:hAnsi="Helvetica" w:cs="Calibri"/>
          <w:color w:val="000000"/>
          <w:lang w:eastAsia="en-GB"/>
        </w:rPr>
        <w:t xml:space="preserve">(male) </w:t>
      </w:r>
      <w:r>
        <w:rPr>
          <w:rFonts w:ascii="Helvetica" w:eastAsia="Times New Roman" w:hAnsi="Helvetica" w:cs="Calibri"/>
          <w:color w:val="000000"/>
          <w:lang w:eastAsia="en-GB"/>
        </w:rPr>
        <w:t>name while inhabiting a trans body to show how language often masks reality</w:t>
      </w:r>
      <w:r w:rsidR="0010552F">
        <w:rPr>
          <w:rFonts w:ascii="Helvetica" w:eastAsia="Times New Roman" w:hAnsi="Helvetica" w:cs="Calibri"/>
          <w:color w:val="000000"/>
          <w:lang w:eastAsia="en-GB"/>
        </w:rPr>
        <w:t xml:space="preserve">, and how </w:t>
      </w:r>
      <w:r w:rsidR="00B07D8F">
        <w:rPr>
          <w:rFonts w:ascii="Helvetica" w:eastAsia="Times New Roman" w:hAnsi="Helvetica" w:cs="Calibri"/>
          <w:color w:val="000000"/>
          <w:lang w:eastAsia="en-GB"/>
        </w:rPr>
        <w:t>plural</w:t>
      </w:r>
      <w:r w:rsidR="0010552F">
        <w:rPr>
          <w:rFonts w:ascii="Helvetica" w:eastAsia="Times New Roman" w:hAnsi="Helvetica" w:cs="Calibri"/>
          <w:color w:val="000000"/>
          <w:lang w:eastAsia="en-GB"/>
        </w:rPr>
        <w:t xml:space="preserve"> </w:t>
      </w:r>
      <w:r w:rsidR="00B07D8F">
        <w:rPr>
          <w:rFonts w:ascii="Helvetica" w:eastAsia="Times New Roman" w:hAnsi="Helvetica" w:cs="Calibri"/>
          <w:color w:val="000000"/>
          <w:lang w:eastAsia="en-GB"/>
        </w:rPr>
        <w:t xml:space="preserve">ways of being and living </w:t>
      </w:r>
      <w:r w:rsidR="00245E99">
        <w:rPr>
          <w:rFonts w:ascii="Helvetica" w:eastAsia="Times New Roman" w:hAnsi="Helvetica" w:cs="Calibri"/>
          <w:color w:val="000000"/>
          <w:lang w:eastAsia="en-GB"/>
        </w:rPr>
        <w:t xml:space="preserve">in this world </w:t>
      </w:r>
      <w:r w:rsidR="00B07D8F">
        <w:rPr>
          <w:rFonts w:ascii="Helvetica" w:eastAsia="Times New Roman" w:hAnsi="Helvetica" w:cs="Calibri"/>
          <w:color w:val="000000"/>
          <w:lang w:eastAsia="en-GB"/>
        </w:rPr>
        <w:t>can coexist in the same body</w:t>
      </w:r>
      <w:r>
        <w:rPr>
          <w:rFonts w:ascii="Helvetica" w:eastAsia="Times New Roman" w:hAnsi="Helvetica" w:cs="Calibri"/>
          <w:color w:val="000000"/>
          <w:lang w:eastAsia="en-GB"/>
        </w:rPr>
        <w:t>. Rajkumar’s mother was born into poverty in</w:t>
      </w:r>
      <w:r w:rsidR="00870391">
        <w:rPr>
          <w:rFonts w:ascii="Helvetica" w:eastAsia="Times New Roman" w:hAnsi="Helvetica" w:cs="Calibri"/>
          <w:color w:val="000000"/>
          <w:lang w:eastAsia="en-GB"/>
        </w:rPr>
        <w:t>to</w:t>
      </w:r>
      <w:r>
        <w:rPr>
          <w:rFonts w:ascii="Helvetica" w:eastAsia="Times New Roman" w:hAnsi="Helvetica" w:cs="Calibri"/>
          <w:color w:val="000000"/>
          <w:lang w:eastAsia="en-GB"/>
        </w:rPr>
        <w:t xml:space="preserve"> a Brahmin </w:t>
      </w:r>
      <w:r w:rsidR="00870391">
        <w:rPr>
          <w:rFonts w:ascii="Helvetica" w:eastAsia="Times New Roman" w:hAnsi="Helvetica" w:cs="Calibri"/>
          <w:color w:val="000000"/>
          <w:lang w:eastAsia="en-GB"/>
        </w:rPr>
        <w:t>family and</w:t>
      </w:r>
      <w:r>
        <w:rPr>
          <w:rFonts w:ascii="Helvetica" w:eastAsia="Times New Roman" w:hAnsi="Helvetica" w:cs="Calibri"/>
          <w:color w:val="000000"/>
          <w:lang w:eastAsia="en-GB"/>
        </w:rPr>
        <w:t xml:space="preserve"> married a bus driver from a lower caste</w:t>
      </w:r>
      <w:r w:rsidR="00870391">
        <w:rPr>
          <w:rFonts w:ascii="Helvetica" w:eastAsia="Times New Roman" w:hAnsi="Helvetica" w:cs="Calibri"/>
          <w:color w:val="000000"/>
          <w:lang w:eastAsia="en-GB"/>
        </w:rPr>
        <w:t>,</w:t>
      </w:r>
      <w:r>
        <w:rPr>
          <w:rFonts w:ascii="Helvetica" w:eastAsia="Times New Roman" w:hAnsi="Helvetica" w:cs="Calibri"/>
          <w:color w:val="000000"/>
          <w:lang w:eastAsia="en-GB"/>
        </w:rPr>
        <w:t xml:space="preserve"> </w:t>
      </w:r>
      <w:r w:rsidR="00870391">
        <w:rPr>
          <w:rFonts w:ascii="Helvetica" w:eastAsia="Times New Roman" w:hAnsi="Helvetica" w:cs="Calibri"/>
          <w:color w:val="000000"/>
          <w:lang w:eastAsia="en-GB"/>
        </w:rPr>
        <w:t xml:space="preserve">working </w:t>
      </w:r>
      <w:r>
        <w:rPr>
          <w:rFonts w:ascii="Helvetica" w:eastAsia="Times New Roman" w:hAnsi="Helvetica" w:cs="Calibri"/>
          <w:color w:val="000000"/>
          <w:lang w:eastAsia="en-GB"/>
        </w:rPr>
        <w:t>hard sewing uniforms for railway staff to help raise her three children</w:t>
      </w:r>
      <w:r w:rsidR="00B07D8F">
        <w:rPr>
          <w:rFonts w:ascii="Helvetica" w:eastAsia="Times New Roman" w:hAnsi="Helvetica" w:cs="Calibri"/>
          <w:color w:val="000000"/>
          <w:lang w:eastAsia="en-GB"/>
        </w:rPr>
        <w:t xml:space="preserve"> in Kolkata</w:t>
      </w:r>
      <w:r>
        <w:rPr>
          <w:rFonts w:ascii="Helvetica" w:eastAsia="Times New Roman" w:hAnsi="Helvetica" w:cs="Calibri"/>
          <w:color w:val="000000"/>
          <w:lang w:eastAsia="en-GB"/>
        </w:rPr>
        <w:t xml:space="preserve">. </w:t>
      </w:r>
      <w:r w:rsidR="00622C58">
        <w:rPr>
          <w:rFonts w:ascii="Helvetica" w:eastAsia="Times New Roman" w:hAnsi="Helvetica" w:cs="Calibri"/>
          <w:color w:val="000000"/>
          <w:lang w:eastAsia="en-GB"/>
        </w:rPr>
        <w:t xml:space="preserve">From a young age, Rajkumar </w:t>
      </w:r>
      <w:r w:rsidR="00E235C9">
        <w:rPr>
          <w:rFonts w:ascii="Helvetica" w:eastAsia="Times New Roman" w:hAnsi="Helvetica" w:cs="Calibri"/>
          <w:color w:val="000000"/>
          <w:lang w:eastAsia="en-GB"/>
        </w:rPr>
        <w:t xml:space="preserve">loved studying, and states that her mother (who herself was educated up to </w:t>
      </w:r>
      <w:r w:rsidR="00DD7713">
        <w:rPr>
          <w:rFonts w:ascii="Helvetica" w:eastAsia="Times New Roman" w:hAnsi="Helvetica" w:cs="Calibri"/>
          <w:color w:val="000000"/>
          <w:lang w:eastAsia="en-GB"/>
        </w:rPr>
        <w:t xml:space="preserve">matriculation </w:t>
      </w:r>
      <w:r w:rsidR="00E235C9">
        <w:rPr>
          <w:rFonts w:ascii="Helvetica" w:eastAsia="Times New Roman" w:hAnsi="Helvetica" w:cs="Calibri"/>
          <w:color w:val="000000"/>
          <w:lang w:eastAsia="en-GB"/>
        </w:rPr>
        <w:t xml:space="preserve">level) was a big influence on her life, </w:t>
      </w:r>
      <w:r w:rsidR="00870391">
        <w:rPr>
          <w:rFonts w:ascii="Helvetica" w:eastAsia="Times New Roman" w:hAnsi="Helvetica" w:cs="Calibri"/>
          <w:color w:val="000000"/>
          <w:lang w:eastAsia="en-GB"/>
        </w:rPr>
        <w:t>worldview,</w:t>
      </w:r>
      <w:r w:rsidR="00E235C9">
        <w:rPr>
          <w:rFonts w:ascii="Helvetica" w:eastAsia="Times New Roman" w:hAnsi="Helvetica" w:cs="Calibri"/>
          <w:color w:val="000000"/>
          <w:lang w:eastAsia="en-GB"/>
        </w:rPr>
        <w:t xml:space="preserve"> and work ethic. When Rajkumar reali</w:t>
      </w:r>
      <w:r w:rsidR="00870391">
        <w:rPr>
          <w:rFonts w:ascii="Helvetica" w:eastAsia="Times New Roman" w:hAnsi="Helvetica" w:cs="Calibri"/>
          <w:color w:val="000000"/>
          <w:lang w:eastAsia="en-GB"/>
        </w:rPr>
        <w:t>s</w:t>
      </w:r>
      <w:r w:rsidR="00E235C9">
        <w:rPr>
          <w:rFonts w:ascii="Helvetica" w:eastAsia="Times New Roman" w:hAnsi="Helvetica" w:cs="Calibri"/>
          <w:color w:val="000000"/>
          <w:lang w:eastAsia="en-GB"/>
        </w:rPr>
        <w:t>ed that dancing would allow her to wear make-up and jewellery</w:t>
      </w:r>
      <w:r w:rsidR="002D4495">
        <w:rPr>
          <w:rFonts w:ascii="Helvetica" w:eastAsia="Times New Roman" w:hAnsi="Helvetica" w:cs="Calibri"/>
          <w:color w:val="000000"/>
          <w:lang w:eastAsia="en-GB"/>
        </w:rPr>
        <w:t>,</w:t>
      </w:r>
      <w:r w:rsidR="00E235C9">
        <w:rPr>
          <w:rFonts w:ascii="Helvetica" w:eastAsia="Times New Roman" w:hAnsi="Helvetica" w:cs="Calibri"/>
          <w:color w:val="000000"/>
          <w:lang w:eastAsia="en-GB"/>
        </w:rPr>
        <w:t xml:space="preserve"> she began to train and perform as a dancer and found within her dancing body the ability to access her femininity. Rajkumar was also a keen social worker, and at age sixteen was already working as a counsellor for the </w:t>
      </w:r>
      <w:r w:rsidR="002D4495">
        <w:rPr>
          <w:rFonts w:ascii="Helvetica" w:eastAsia="Times New Roman" w:hAnsi="Helvetica" w:cs="Calibri"/>
          <w:color w:val="000000"/>
          <w:lang w:eastAsia="en-GB"/>
        </w:rPr>
        <w:t xml:space="preserve">state </w:t>
      </w:r>
      <w:r w:rsidR="00E235C9">
        <w:rPr>
          <w:rFonts w:ascii="Helvetica" w:eastAsia="Times New Roman" w:hAnsi="Helvetica" w:cs="Calibri"/>
          <w:color w:val="000000"/>
          <w:lang w:eastAsia="en-GB"/>
        </w:rPr>
        <w:t>government’s Department of Health and Family Welfare (</w:t>
      </w:r>
      <w:proofErr w:type="spellStart"/>
      <w:r w:rsidR="00E235C9">
        <w:rPr>
          <w:rFonts w:ascii="Helvetica" w:eastAsia="Times New Roman" w:hAnsi="Helvetica" w:cs="Calibri"/>
          <w:color w:val="000000"/>
          <w:lang w:eastAsia="en-GB"/>
        </w:rPr>
        <w:t>Swasthya</w:t>
      </w:r>
      <w:proofErr w:type="spellEnd"/>
      <w:r w:rsidR="00E235C9">
        <w:rPr>
          <w:rFonts w:ascii="Helvetica" w:eastAsia="Times New Roman" w:hAnsi="Helvetica" w:cs="Calibri"/>
          <w:color w:val="000000"/>
          <w:lang w:eastAsia="en-GB"/>
        </w:rPr>
        <w:t xml:space="preserve"> Bhawan). </w:t>
      </w:r>
      <w:r w:rsidR="00061B2E">
        <w:rPr>
          <w:rFonts w:ascii="Helvetica" w:eastAsia="Times New Roman" w:hAnsi="Helvetica" w:cs="Calibri"/>
          <w:color w:val="000000"/>
          <w:lang w:eastAsia="en-GB"/>
        </w:rPr>
        <w:t xml:space="preserve">Before joining Komal </w:t>
      </w:r>
      <w:proofErr w:type="spellStart"/>
      <w:r w:rsidR="00061B2E">
        <w:rPr>
          <w:rFonts w:ascii="Helvetica" w:eastAsia="Times New Roman" w:hAnsi="Helvetica" w:cs="Calibri"/>
          <w:color w:val="000000"/>
          <w:lang w:eastAsia="en-GB"/>
        </w:rPr>
        <w:t>Gandhar</w:t>
      </w:r>
      <w:proofErr w:type="spellEnd"/>
      <w:r w:rsidR="00061B2E">
        <w:rPr>
          <w:rFonts w:ascii="Helvetica" w:eastAsia="Times New Roman" w:hAnsi="Helvetica" w:cs="Calibri"/>
          <w:color w:val="000000"/>
          <w:lang w:eastAsia="en-GB"/>
        </w:rPr>
        <w:t xml:space="preserve"> in 2014, Rajkumar had worked across India as an evaluator for </w:t>
      </w:r>
      <w:r w:rsidR="0020024D">
        <w:rPr>
          <w:rFonts w:ascii="Helvetica" w:eastAsia="Times New Roman" w:hAnsi="Helvetica" w:cs="Calibri"/>
          <w:color w:val="000000"/>
          <w:lang w:eastAsia="en-GB"/>
        </w:rPr>
        <w:t>National A</w:t>
      </w:r>
      <w:r w:rsidR="004051BA">
        <w:rPr>
          <w:rFonts w:ascii="Helvetica" w:eastAsia="Times New Roman" w:hAnsi="Helvetica" w:cs="Calibri"/>
          <w:color w:val="000000"/>
          <w:lang w:eastAsia="en-GB"/>
        </w:rPr>
        <w:t>IDS</w:t>
      </w:r>
      <w:r w:rsidR="0020024D">
        <w:rPr>
          <w:rFonts w:ascii="Helvetica" w:eastAsia="Times New Roman" w:hAnsi="Helvetica" w:cs="Calibri"/>
          <w:color w:val="000000"/>
          <w:lang w:eastAsia="en-GB"/>
        </w:rPr>
        <w:t xml:space="preserve"> Control Organisation (</w:t>
      </w:r>
      <w:r w:rsidR="00061B2E">
        <w:rPr>
          <w:rFonts w:ascii="Helvetica" w:eastAsia="Times New Roman" w:hAnsi="Helvetica" w:cs="Calibri"/>
          <w:color w:val="000000"/>
          <w:lang w:eastAsia="en-GB"/>
        </w:rPr>
        <w:t>NACO</w:t>
      </w:r>
      <w:r w:rsidR="0020024D">
        <w:rPr>
          <w:rFonts w:ascii="Helvetica" w:eastAsia="Times New Roman" w:hAnsi="Helvetica" w:cs="Calibri"/>
          <w:color w:val="000000"/>
          <w:lang w:eastAsia="en-GB"/>
        </w:rPr>
        <w:t xml:space="preserve">) and in 2012 became a Team Leader for the National Integrated Biological and Behavioural Surveillance (IBBS) to help </w:t>
      </w:r>
      <w:r w:rsidR="00DD7713">
        <w:rPr>
          <w:rFonts w:ascii="Helvetica" w:eastAsia="Times New Roman" w:hAnsi="Helvetica" w:cs="Calibri"/>
          <w:color w:val="000000"/>
          <w:lang w:eastAsia="en-GB"/>
        </w:rPr>
        <w:t xml:space="preserve">individuals struggling with </w:t>
      </w:r>
      <w:r w:rsidR="0020024D">
        <w:rPr>
          <w:rFonts w:ascii="Helvetica" w:eastAsia="Times New Roman" w:hAnsi="Helvetica" w:cs="Calibri"/>
          <w:color w:val="000000"/>
          <w:lang w:eastAsia="en-GB"/>
        </w:rPr>
        <w:t xml:space="preserve">drug </w:t>
      </w:r>
      <w:r w:rsidR="00DD7713">
        <w:rPr>
          <w:rFonts w:ascii="Helvetica" w:eastAsia="Times New Roman" w:hAnsi="Helvetica" w:cs="Calibri"/>
          <w:color w:val="000000"/>
          <w:lang w:eastAsia="en-GB"/>
        </w:rPr>
        <w:t>abuse</w:t>
      </w:r>
      <w:r w:rsidR="0020024D">
        <w:rPr>
          <w:rFonts w:ascii="Helvetica" w:eastAsia="Times New Roman" w:hAnsi="Helvetica" w:cs="Calibri"/>
          <w:color w:val="000000"/>
          <w:lang w:eastAsia="en-GB"/>
        </w:rPr>
        <w:t xml:space="preserve">. After working as Secretary for </w:t>
      </w:r>
      <w:proofErr w:type="spellStart"/>
      <w:r w:rsidR="0020024D">
        <w:rPr>
          <w:rFonts w:ascii="Helvetica" w:eastAsia="Times New Roman" w:hAnsi="Helvetica" w:cs="Calibri"/>
          <w:color w:val="000000"/>
          <w:lang w:eastAsia="en-GB"/>
        </w:rPr>
        <w:t>Prothoma</w:t>
      </w:r>
      <w:proofErr w:type="spellEnd"/>
      <w:r w:rsidR="0020024D">
        <w:rPr>
          <w:rFonts w:ascii="Helvetica" w:eastAsia="Times New Roman" w:hAnsi="Helvetica" w:cs="Calibri"/>
          <w:color w:val="000000"/>
          <w:lang w:eastAsia="en-GB"/>
        </w:rPr>
        <w:t xml:space="preserve">, Asia’s first short-term shelter for homeless transgender individuals, Rajkumar </w:t>
      </w:r>
      <w:r w:rsidR="002D4495">
        <w:rPr>
          <w:rFonts w:ascii="Helvetica" w:eastAsia="Times New Roman" w:hAnsi="Helvetica" w:cs="Calibri"/>
          <w:color w:val="000000"/>
          <w:lang w:eastAsia="en-GB"/>
        </w:rPr>
        <w:t>decided</w:t>
      </w:r>
      <w:r w:rsidR="0020024D">
        <w:rPr>
          <w:rFonts w:ascii="Helvetica" w:eastAsia="Times New Roman" w:hAnsi="Helvetica" w:cs="Calibri"/>
          <w:color w:val="000000"/>
          <w:lang w:eastAsia="en-GB"/>
        </w:rPr>
        <w:t xml:space="preserve"> </w:t>
      </w:r>
      <w:r w:rsidR="002D4495">
        <w:rPr>
          <w:rFonts w:ascii="Helvetica" w:eastAsia="Times New Roman" w:hAnsi="Helvetica" w:cs="Calibri"/>
          <w:color w:val="000000"/>
          <w:lang w:eastAsia="en-GB"/>
        </w:rPr>
        <w:t xml:space="preserve">to follow a path in dance-based activism </w:t>
      </w:r>
      <w:r w:rsidR="00B15C44">
        <w:rPr>
          <w:rFonts w:ascii="Helvetica" w:eastAsia="Times New Roman" w:hAnsi="Helvetica" w:cs="Calibri"/>
          <w:color w:val="000000"/>
          <w:lang w:eastAsia="en-GB"/>
        </w:rPr>
        <w:t xml:space="preserve">with </w:t>
      </w:r>
      <w:r w:rsidR="002D4495">
        <w:rPr>
          <w:rFonts w:ascii="Helvetica" w:eastAsia="Times New Roman" w:hAnsi="Helvetica" w:cs="Calibri"/>
          <w:color w:val="000000"/>
          <w:lang w:eastAsia="en-GB"/>
        </w:rPr>
        <w:t xml:space="preserve">Komal </w:t>
      </w:r>
      <w:proofErr w:type="spellStart"/>
      <w:r w:rsidR="002D4495">
        <w:rPr>
          <w:rFonts w:ascii="Helvetica" w:eastAsia="Times New Roman" w:hAnsi="Helvetica" w:cs="Calibri"/>
          <w:color w:val="000000"/>
          <w:lang w:eastAsia="en-GB"/>
        </w:rPr>
        <w:t>Gandhar</w:t>
      </w:r>
      <w:proofErr w:type="spellEnd"/>
      <w:r w:rsidR="002D4495">
        <w:rPr>
          <w:rFonts w:ascii="Helvetica" w:eastAsia="Times New Roman" w:hAnsi="Helvetica" w:cs="Calibri"/>
          <w:color w:val="000000"/>
          <w:lang w:eastAsia="en-GB"/>
        </w:rPr>
        <w:t xml:space="preserve"> in order to explore her combined passions for dancing and social</w:t>
      </w:r>
      <w:r w:rsidR="00D4179A">
        <w:rPr>
          <w:rFonts w:ascii="Helvetica" w:eastAsia="Times New Roman" w:hAnsi="Helvetica" w:cs="Calibri"/>
          <w:color w:val="000000"/>
          <w:lang w:eastAsia="en-GB"/>
        </w:rPr>
        <w:t xml:space="preserve"> work. </w:t>
      </w:r>
      <w:r w:rsidR="00CD61E4">
        <w:rPr>
          <w:rFonts w:ascii="Helvetica" w:eastAsia="Times New Roman" w:hAnsi="Helvetica" w:cs="Calibri"/>
          <w:color w:val="000000"/>
          <w:lang w:eastAsia="en-GB"/>
        </w:rPr>
        <w:t xml:space="preserve">Rajkumar has an undergraduate degree in Accountancy </w:t>
      </w:r>
      <w:r w:rsidR="004051BA">
        <w:rPr>
          <w:rFonts w:ascii="Helvetica" w:eastAsia="Times New Roman" w:hAnsi="Helvetica" w:cs="Calibri"/>
          <w:color w:val="000000"/>
          <w:lang w:eastAsia="en-GB"/>
        </w:rPr>
        <w:t xml:space="preserve">from the University of Calcutta </w:t>
      </w:r>
      <w:r w:rsidR="00CD61E4">
        <w:rPr>
          <w:rFonts w:ascii="Helvetica" w:eastAsia="Times New Roman" w:hAnsi="Helvetica" w:cs="Calibri"/>
          <w:color w:val="000000"/>
          <w:lang w:eastAsia="en-GB"/>
        </w:rPr>
        <w:t xml:space="preserve">and a </w:t>
      </w:r>
      <w:proofErr w:type="spellStart"/>
      <w:r w:rsidR="00CD61E4">
        <w:rPr>
          <w:rFonts w:ascii="Helvetica" w:eastAsia="Times New Roman" w:hAnsi="Helvetica" w:cs="Calibri"/>
          <w:color w:val="000000"/>
          <w:lang w:eastAsia="en-GB"/>
        </w:rPr>
        <w:t>Masters</w:t>
      </w:r>
      <w:proofErr w:type="spellEnd"/>
      <w:r w:rsidR="00CD61E4">
        <w:rPr>
          <w:rFonts w:ascii="Helvetica" w:eastAsia="Times New Roman" w:hAnsi="Helvetica" w:cs="Calibri"/>
          <w:color w:val="000000"/>
          <w:lang w:eastAsia="en-GB"/>
        </w:rPr>
        <w:t xml:space="preserve"> degree in Social Work from Rabindra Bharati University, both of which have helped her stay on top of her independent business ventures and her social welfare projects. </w:t>
      </w:r>
    </w:p>
    <w:p w14:paraId="2E4EB6E0" w14:textId="1CCA8DB6" w:rsidR="004051BA" w:rsidRDefault="004051BA" w:rsidP="005802BA">
      <w:pPr>
        <w:jc w:val="both"/>
        <w:rPr>
          <w:rFonts w:ascii="Helvetica" w:eastAsia="Times New Roman" w:hAnsi="Helvetica" w:cs="Calibri"/>
          <w:color w:val="000000"/>
          <w:lang w:eastAsia="en-GB"/>
        </w:rPr>
      </w:pPr>
    </w:p>
    <w:p w14:paraId="7852269C" w14:textId="1962F378" w:rsidR="00F07A9A" w:rsidRDefault="00F573FA" w:rsidP="005802BA">
      <w:pPr>
        <w:jc w:val="both"/>
        <w:rPr>
          <w:rFonts w:ascii="Helvetica" w:eastAsia="Times New Roman" w:hAnsi="Helvetica" w:cs="Calibri"/>
          <w:color w:val="000000"/>
          <w:lang w:eastAsia="en-GB"/>
        </w:rPr>
      </w:pPr>
      <w:r>
        <w:rPr>
          <w:rFonts w:ascii="Helvetica" w:eastAsia="Times New Roman" w:hAnsi="Helvetica" w:cs="Calibri"/>
          <w:color w:val="000000"/>
          <w:lang w:eastAsia="en-GB"/>
        </w:rPr>
        <w:lastRenderedPageBreak/>
        <w:t>Dance</w:t>
      </w:r>
      <w:r w:rsidR="00A45386">
        <w:rPr>
          <w:rFonts w:ascii="Helvetica" w:eastAsia="Times New Roman" w:hAnsi="Helvetica" w:cs="Calibri"/>
          <w:color w:val="000000"/>
          <w:lang w:eastAsia="en-GB"/>
        </w:rPr>
        <w:t xml:space="preserve"> has been at once</w:t>
      </w:r>
      <w:r>
        <w:rPr>
          <w:rFonts w:ascii="Helvetica" w:eastAsia="Times New Roman" w:hAnsi="Helvetica" w:cs="Calibri"/>
          <w:color w:val="000000"/>
          <w:lang w:eastAsia="en-GB"/>
        </w:rPr>
        <w:t xml:space="preserve"> refuge</w:t>
      </w:r>
      <w:r w:rsidR="00A45386">
        <w:rPr>
          <w:rFonts w:ascii="Helvetica" w:eastAsia="Times New Roman" w:hAnsi="Helvetica" w:cs="Calibri"/>
          <w:color w:val="000000"/>
          <w:lang w:eastAsia="en-GB"/>
        </w:rPr>
        <w:t xml:space="preserve">, </w:t>
      </w:r>
      <w:r w:rsidR="00F07A9A">
        <w:rPr>
          <w:rFonts w:ascii="Helvetica" w:eastAsia="Times New Roman" w:hAnsi="Helvetica" w:cs="Calibri"/>
          <w:color w:val="000000"/>
          <w:lang w:eastAsia="en-GB"/>
        </w:rPr>
        <w:t>home,</w:t>
      </w:r>
      <w:r>
        <w:rPr>
          <w:rFonts w:ascii="Helvetica" w:eastAsia="Times New Roman" w:hAnsi="Helvetica" w:cs="Calibri"/>
          <w:color w:val="000000"/>
          <w:lang w:eastAsia="en-GB"/>
        </w:rPr>
        <w:t xml:space="preserve"> </w:t>
      </w:r>
      <w:r w:rsidR="00A45386">
        <w:rPr>
          <w:rFonts w:ascii="Helvetica" w:eastAsia="Times New Roman" w:hAnsi="Helvetica" w:cs="Calibri"/>
          <w:color w:val="000000"/>
          <w:lang w:eastAsia="en-GB"/>
        </w:rPr>
        <w:t xml:space="preserve">and a profession </w:t>
      </w:r>
      <w:r>
        <w:rPr>
          <w:rFonts w:ascii="Helvetica" w:eastAsia="Times New Roman" w:hAnsi="Helvetica" w:cs="Calibri"/>
          <w:color w:val="000000"/>
          <w:lang w:eastAsia="en-GB"/>
        </w:rPr>
        <w:t>for Lona and Rajkumar</w:t>
      </w:r>
      <w:r w:rsidR="00C61A8A">
        <w:rPr>
          <w:rFonts w:ascii="Helvetica" w:eastAsia="Times New Roman" w:hAnsi="Helvetica" w:cs="Calibri"/>
          <w:color w:val="000000"/>
          <w:lang w:eastAsia="en-GB"/>
        </w:rPr>
        <w:t>, allowing for their arrival at a true understanding of their sexuality and enabling them both to fight for the rights of stigmati</w:t>
      </w:r>
      <w:r w:rsidR="00F07A9A">
        <w:rPr>
          <w:rFonts w:ascii="Helvetica" w:eastAsia="Times New Roman" w:hAnsi="Helvetica" w:cs="Calibri"/>
          <w:color w:val="000000"/>
          <w:lang w:eastAsia="en-GB"/>
        </w:rPr>
        <w:t>s</w:t>
      </w:r>
      <w:r w:rsidR="00C61A8A">
        <w:rPr>
          <w:rFonts w:ascii="Helvetica" w:eastAsia="Times New Roman" w:hAnsi="Helvetica" w:cs="Calibri"/>
          <w:color w:val="000000"/>
          <w:lang w:eastAsia="en-GB"/>
        </w:rPr>
        <w:t xml:space="preserve">ed women and transgender individuals like themselves. </w:t>
      </w:r>
      <w:r w:rsidR="00A45386">
        <w:rPr>
          <w:rFonts w:ascii="Helvetica" w:eastAsia="Times New Roman" w:hAnsi="Helvetica" w:cs="Calibri"/>
          <w:color w:val="000000"/>
          <w:lang w:eastAsia="en-GB"/>
        </w:rPr>
        <w:t xml:space="preserve">Both Lona and Rajkumar have trained for a period of time in </w:t>
      </w:r>
      <w:r w:rsidR="009F5AC9">
        <w:rPr>
          <w:rFonts w:ascii="Helvetica" w:eastAsia="Times New Roman" w:hAnsi="Helvetica" w:cs="Calibri"/>
          <w:color w:val="000000"/>
          <w:lang w:eastAsia="en-GB"/>
        </w:rPr>
        <w:t xml:space="preserve">the Indian classical dance form </w:t>
      </w:r>
      <w:r w:rsidR="00A45386">
        <w:rPr>
          <w:rFonts w:ascii="Helvetica" w:eastAsia="Times New Roman" w:hAnsi="Helvetica" w:cs="Calibri"/>
          <w:color w:val="000000"/>
          <w:lang w:eastAsia="en-GB"/>
        </w:rPr>
        <w:t>Bharatanatyam</w:t>
      </w:r>
      <w:r w:rsidR="0089481B">
        <w:rPr>
          <w:rFonts w:ascii="Helvetica" w:eastAsia="Times New Roman" w:hAnsi="Helvetica" w:cs="Calibri"/>
          <w:color w:val="000000"/>
          <w:lang w:eastAsia="en-GB"/>
        </w:rPr>
        <w:t xml:space="preserve"> and other creative dance</w:t>
      </w:r>
      <w:r w:rsidR="00E30B3F">
        <w:rPr>
          <w:rFonts w:ascii="Helvetica" w:eastAsia="Times New Roman" w:hAnsi="Helvetica" w:cs="Calibri"/>
          <w:color w:val="000000"/>
          <w:lang w:eastAsia="en-GB"/>
        </w:rPr>
        <w:t xml:space="preserve"> processes</w:t>
      </w:r>
      <w:r w:rsidR="0089481B">
        <w:rPr>
          <w:rFonts w:ascii="Helvetica" w:eastAsia="Times New Roman" w:hAnsi="Helvetica" w:cs="Calibri"/>
          <w:color w:val="000000"/>
          <w:lang w:eastAsia="en-GB"/>
        </w:rPr>
        <w:t xml:space="preserve"> in Kolkata</w:t>
      </w:r>
      <w:r w:rsidR="00A45386">
        <w:rPr>
          <w:rFonts w:ascii="Helvetica" w:eastAsia="Times New Roman" w:hAnsi="Helvetica" w:cs="Calibri"/>
          <w:color w:val="000000"/>
          <w:lang w:eastAsia="en-GB"/>
        </w:rPr>
        <w:t xml:space="preserve">. While Rajkumar trained under </w:t>
      </w:r>
      <w:proofErr w:type="spellStart"/>
      <w:r w:rsidR="00A45386">
        <w:rPr>
          <w:rFonts w:ascii="Helvetica" w:eastAsia="Times New Roman" w:hAnsi="Helvetica" w:cs="Calibri"/>
          <w:color w:val="000000"/>
          <w:lang w:eastAsia="en-GB"/>
        </w:rPr>
        <w:t>Arunava</w:t>
      </w:r>
      <w:proofErr w:type="spellEnd"/>
      <w:r w:rsidR="00A45386">
        <w:rPr>
          <w:rFonts w:ascii="Helvetica" w:eastAsia="Times New Roman" w:hAnsi="Helvetica" w:cs="Calibri"/>
          <w:color w:val="000000"/>
          <w:lang w:eastAsia="en-GB"/>
        </w:rPr>
        <w:t xml:space="preserve"> Burman</w:t>
      </w:r>
      <w:r w:rsidR="0089481B">
        <w:rPr>
          <w:rFonts w:ascii="Helvetica" w:eastAsia="Times New Roman" w:hAnsi="Helvetica" w:cs="Calibri"/>
          <w:color w:val="000000"/>
          <w:lang w:eastAsia="en-GB"/>
        </w:rPr>
        <w:t xml:space="preserve">, a disciple of Mamata Shankar </w:t>
      </w:r>
      <w:r w:rsidR="00A6338E">
        <w:rPr>
          <w:rFonts w:ascii="Helvetica" w:eastAsia="Times New Roman" w:hAnsi="Helvetica" w:cs="Calibri"/>
          <w:color w:val="000000"/>
          <w:lang w:eastAsia="en-GB"/>
        </w:rPr>
        <w:t>(</w:t>
      </w:r>
      <w:r w:rsidR="0089481B">
        <w:rPr>
          <w:rFonts w:ascii="Helvetica" w:eastAsia="Times New Roman" w:hAnsi="Helvetica" w:cs="Calibri"/>
          <w:color w:val="000000"/>
          <w:lang w:eastAsia="en-GB"/>
        </w:rPr>
        <w:t xml:space="preserve">who </w:t>
      </w:r>
      <w:r w:rsidR="00A6338E">
        <w:rPr>
          <w:rFonts w:ascii="Helvetica" w:eastAsia="Times New Roman" w:hAnsi="Helvetica" w:cs="Calibri"/>
          <w:color w:val="000000"/>
          <w:lang w:eastAsia="en-GB"/>
        </w:rPr>
        <w:t xml:space="preserve">herself </w:t>
      </w:r>
      <w:r w:rsidR="009F5AC9">
        <w:rPr>
          <w:rFonts w:ascii="Helvetica" w:eastAsia="Times New Roman" w:hAnsi="Helvetica" w:cs="Calibri"/>
          <w:color w:val="000000"/>
          <w:lang w:eastAsia="en-GB"/>
        </w:rPr>
        <w:t>has been continuing</w:t>
      </w:r>
      <w:r w:rsidR="0089481B">
        <w:rPr>
          <w:rFonts w:ascii="Helvetica" w:eastAsia="Times New Roman" w:hAnsi="Helvetica" w:cs="Calibri"/>
          <w:color w:val="000000"/>
          <w:lang w:eastAsia="en-GB"/>
        </w:rPr>
        <w:t xml:space="preserve"> </w:t>
      </w:r>
      <w:r w:rsidR="00662838">
        <w:rPr>
          <w:rFonts w:ascii="Helvetica" w:eastAsia="Times New Roman" w:hAnsi="Helvetica" w:cs="Calibri"/>
          <w:color w:val="000000"/>
          <w:lang w:eastAsia="en-GB"/>
        </w:rPr>
        <w:t xml:space="preserve">her father </w:t>
      </w:r>
      <w:r w:rsidR="0089481B">
        <w:rPr>
          <w:rFonts w:ascii="Helvetica" w:eastAsia="Times New Roman" w:hAnsi="Helvetica" w:cs="Calibri"/>
          <w:color w:val="000000"/>
          <w:lang w:eastAsia="en-GB"/>
        </w:rPr>
        <w:t>Uday Shankar</w:t>
      </w:r>
      <w:r w:rsidR="00662838">
        <w:rPr>
          <w:rFonts w:ascii="Helvetica" w:eastAsia="Times New Roman" w:hAnsi="Helvetica" w:cs="Calibri"/>
          <w:color w:val="000000"/>
          <w:lang w:eastAsia="en-GB"/>
        </w:rPr>
        <w:t>’s</w:t>
      </w:r>
      <w:r w:rsidR="0089481B">
        <w:rPr>
          <w:rFonts w:ascii="Helvetica" w:eastAsia="Times New Roman" w:hAnsi="Helvetica" w:cs="Calibri"/>
          <w:color w:val="000000"/>
          <w:lang w:eastAsia="en-GB"/>
        </w:rPr>
        <w:t xml:space="preserve"> modern dance legacy</w:t>
      </w:r>
      <w:r w:rsidR="00A6338E">
        <w:rPr>
          <w:rFonts w:ascii="Helvetica" w:eastAsia="Times New Roman" w:hAnsi="Helvetica" w:cs="Calibri"/>
          <w:color w:val="000000"/>
          <w:lang w:eastAsia="en-GB"/>
        </w:rPr>
        <w:t>)</w:t>
      </w:r>
      <w:r w:rsidR="0089481B">
        <w:rPr>
          <w:rFonts w:ascii="Helvetica" w:eastAsia="Times New Roman" w:hAnsi="Helvetica" w:cs="Calibri"/>
          <w:color w:val="000000"/>
          <w:lang w:eastAsia="en-GB"/>
        </w:rPr>
        <w:t>, Lona has trained and performed with established Bengali dance artists and choreographers such as Kohinoor Sen Barat</w:t>
      </w:r>
      <w:r w:rsidR="008E75C2">
        <w:rPr>
          <w:rFonts w:ascii="Helvetica" w:eastAsia="Times New Roman" w:hAnsi="Helvetica" w:cs="Calibri"/>
          <w:color w:val="000000"/>
          <w:lang w:eastAsia="en-GB"/>
        </w:rPr>
        <w:t xml:space="preserve"> (Kohinoor Dance Academy)</w:t>
      </w:r>
      <w:r w:rsidR="0089481B">
        <w:rPr>
          <w:rFonts w:ascii="Helvetica" w:eastAsia="Times New Roman" w:hAnsi="Helvetica" w:cs="Calibri"/>
          <w:color w:val="000000"/>
          <w:lang w:eastAsia="en-GB"/>
        </w:rPr>
        <w:t xml:space="preserve">, </w:t>
      </w:r>
      <w:r w:rsidR="00972D98">
        <w:rPr>
          <w:rFonts w:ascii="Helvetica" w:eastAsia="Times New Roman" w:hAnsi="Helvetica" w:cs="Calibri"/>
          <w:color w:val="000000"/>
          <w:lang w:eastAsia="en-GB"/>
        </w:rPr>
        <w:t xml:space="preserve">choreographer and social activist </w:t>
      </w:r>
      <w:proofErr w:type="spellStart"/>
      <w:r w:rsidR="0036400B">
        <w:rPr>
          <w:rFonts w:ascii="Helvetica" w:eastAsia="Times New Roman" w:hAnsi="Helvetica" w:cs="Calibri"/>
          <w:color w:val="000000"/>
          <w:lang w:eastAsia="en-GB"/>
        </w:rPr>
        <w:t>Alokananda</w:t>
      </w:r>
      <w:proofErr w:type="spellEnd"/>
      <w:r w:rsidR="0036400B">
        <w:rPr>
          <w:rFonts w:ascii="Helvetica" w:eastAsia="Times New Roman" w:hAnsi="Helvetica" w:cs="Calibri"/>
          <w:color w:val="000000"/>
          <w:lang w:eastAsia="en-GB"/>
        </w:rPr>
        <w:t xml:space="preserve"> Roy and Sujoy </w:t>
      </w:r>
      <w:r w:rsidR="008E75C2">
        <w:rPr>
          <w:rFonts w:ascii="Helvetica" w:eastAsia="Times New Roman" w:hAnsi="Helvetica" w:cs="Calibri"/>
          <w:color w:val="000000"/>
          <w:lang w:eastAsia="en-GB"/>
        </w:rPr>
        <w:t>Thakur (</w:t>
      </w:r>
      <w:proofErr w:type="spellStart"/>
      <w:r w:rsidR="008E75C2">
        <w:rPr>
          <w:rFonts w:ascii="Helvetica" w:eastAsia="Times New Roman" w:hAnsi="Helvetica" w:cs="Calibri"/>
          <w:color w:val="000000"/>
          <w:lang w:eastAsia="en-GB"/>
        </w:rPr>
        <w:t>Shinjan</w:t>
      </w:r>
      <w:proofErr w:type="spellEnd"/>
      <w:r w:rsidR="008E75C2">
        <w:rPr>
          <w:rFonts w:ascii="Helvetica" w:eastAsia="Times New Roman" w:hAnsi="Helvetica" w:cs="Calibri"/>
          <w:color w:val="000000"/>
          <w:lang w:eastAsia="en-GB"/>
        </w:rPr>
        <w:t xml:space="preserve"> Institute of Bharatanatyam and Creative Dance)</w:t>
      </w:r>
      <w:r w:rsidR="0036400B">
        <w:rPr>
          <w:rFonts w:ascii="Helvetica" w:eastAsia="Times New Roman" w:hAnsi="Helvetica" w:cs="Calibri"/>
          <w:color w:val="000000"/>
          <w:lang w:eastAsia="en-GB"/>
        </w:rPr>
        <w:t>.</w:t>
      </w:r>
      <w:r w:rsidR="00602D5C">
        <w:rPr>
          <w:rFonts w:ascii="Helvetica" w:eastAsia="Times New Roman" w:hAnsi="Helvetica" w:cs="Calibri"/>
          <w:color w:val="000000"/>
          <w:lang w:eastAsia="en-GB"/>
        </w:rPr>
        <w:t xml:space="preserve"> </w:t>
      </w:r>
    </w:p>
    <w:p w14:paraId="28B8609F" w14:textId="77777777" w:rsidR="00F07A9A" w:rsidRDefault="00F07A9A" w:rsidP="005802BA">
      <w:pPr>
        <w:jc w:val="both"/>
        <w:rPr>
          <w:rFonts w:ascii="Helvetica" w:eastAsia="Times New Roman" w:hAnsi="Helvetica" w:cs="Calibri"/>
          <w:color w:val="000000"/>
          <w:lang w:eastAsia="en-GB"/>
        </w:rPr>
      </w:pPr>
    </w:p>
    <w:p w14:paraId="7CC39178" w14:textId="7CF3DD39" w:rsidR="00A761AB" w:rsidRPr="00A761AB" w:rsidRDefault="00335DBC" w:rsidP="005802BA">
      <w:pPr>
        <w:jc w:val="both"/>
        <w:rPr>
          <w:rFonts w:ascii="Helvetica" w:eastAsia="Times New Roman" w:hAnsi="Helvetica" w:cs="Calibri"/>
          <w:b/>
          <w:bCs/>
          <w:color w:val="000000"/>
          <w:lang w:eastAsia="en-GB"/>
        </w:rPr>
      </w:pPr>
      <w:r>
        <w:rPr>
          <w:rFonts w:ascii="Helvetica" w:eastAsia="Times New Roman" w:hAnsi="Helvetica" w:cs="Calibri"/>
          <w:b/>
          <w:bCs/>
          <w:color w:val="000000"/>
          <w:lang w:eastAsia="en-GB"/>
        </w:rPr>
        <w:t xml:space="preserve">Choreographing </w:t>
      </w:r>
      <w:r w:rsidR="001C78B2" w:rsidRPr="00A761AB">
        <w:rPr>
          <w:rFonts w:ascii="Helvetica" w:eastAsia="Times New Roman" w:hAnsi="Helvetica" w:cs="Calibri"/>
          <w:b/>
          <w:bCs/>
          <w:color w:val="000000"/>
          <w:lang w:eastAsia="en-GB"/>
        </w:rPr>
        <w:t xml:space="preserve">Legal </w:t>
      </w:r>
      <w:r w:rsidR="00A761AB" w:rsidRPr="00C77730">
        <w:rPr>
          <w:rFonts w:ascii="Helvetica" w:eastAsia="Times New Roman" w:hAnsi="Helvetica" w:cs="Calibri"/>
          <w:b/>
          <w:bCs/>
          <w:color w:val="000000"/>
          <w:lang w:eastAsia="en-GB"/>
        </w:rPr>
        <w:t>Activism</w:t>
      </w:r>
      <w:r w:rsidR="001C78B2" w:rsidRPr="00C77730">
        <w:rPr>
          <w:rFonts w:ascii="Helvetica" w:eastAsia="Times New Roman" w:hAnsi="Helvetica" w:cs="Calibri"/>
          <w:b/>
          <w:bCs/>
          <w:color w:val="000000"/>
          <w:lang w:eastAsia="en-GB"/>
        </w:rPr>
        <w:t xml:space="preserve"> </w:t>
      </w:r>
    </w:p>
    <w:p w14:paraId="150482EE" w14:textId="77777777" w:rsidR="00A761AB" w:rsidRDefault="00A761AB" w:rsidP="005802BA">
      <w:pPr>
        <w:jc w:val="both"/>
        <w:rPr>
          <w:rFonts w:ascii="Helvetica" w:eastAsia="Times New Roman" w:hAnsi="Helvetica" w:cs="Calibri"/>
          <w:b/>
          <w:bCs/>
          <w:color w:val="000000"/>
          <w:lang w:eastAsia="en-GB"/>
        </w:rPr>
      </w:pPr>
    </w:p>
    <w:p w14:paraId="502E62D0" w14:textId="2628A84E" w:rsidR="000859A2" w:rsidRDefault="00182A8D" w:rsidP="005802BA">
      <w:pPr>
        <w:jc w:val="both"/>
        <w:rPr>
          <w:rFonts w:ascii="Helvetica" w:hAnsi="Helvetica" w:cs="Times New Roman"/>
          <w:lang w:val="en-US"/>
        </w:rPr>
      </w:pPr>
      <w:r>
        <w:rPr>
          <w:rFonts w:ascii="Helvetica" w:eastAsia="Times New Roman" w:hAnsi="Helvetica" w:cs="Calibri"/>
          <w:color w:val="000000"/>
          <w:lang w:eastAsia="en-GB"/>
        </w:rPr>
        <w:t xml:space="preserve">Komal </w:t>
      </w:r>
      <w:proofErr w:type="spellStart"/>
      <w:r>
        <w:rPr>
          <w:rFonts w:ascii="Helvetica" w:eastAsia="Times New Roman" w:hAnsi="Helvetica" w:cs="Calibri"/>
          <w:color w:val="000000"/>
          <w:lang w:eastAsia="en-GB"/>
        </w:rPr>
        <w:t>Gandhar’s</w:t>
      </w:r>
      <w:proofErr w:type="spellEnd"/>
      <w:r>
        <w:rPr>
          <w:rFonts w:ascii="Helvetica" w:eastAsia="Times New Roman" w:hAnsi="Helvetica" w:cs="Calibri"/>
          <w:color w:val="000000"/>
          <w:lang w:eastAsia="en-GB"/>
        </w:rPr>
        <w:t xml:space="preserve"> </w:t>
      </w:r>
      <w:r w:rsidR="00DA3F75">
        <w:rPr>
          <w:rFonts w:ascii="Helvetica" w:eastAsia="Times New Roman" w:hAnsi="Helvetica" w:cs="Calibri"/>
          <w:color w:val="000000"/>
          <w:lang w:eastAsia="en-GB"/>
        </w:rPr>
        <w:t xml:space="preserve">training in </w:t>
      </w:r>
      <w:r w:rsidR="00A6338E">
        <w:rPr>
          <w:rFonts w:ascii="Helvetica" w:eastAsia="Times New Roman" w:hAnsi="Helvetica" w:cs="Calibri"/>
          <w:color w:val="000000"/>
          <w:lang w:eastAsia="en-GB"/>
        </w:rPr>
        <w:t xml:space="preserve">movement techniques and choreographic composition </w:t>
      </w:r>
      <w:r w:rsidR="003247C6">
        <w:rPr>
          <w:rFonts w:ascii="Helvetica" w:eastAsia="Times New Roman" w:hAnsi="Helvetica" w:cs="Calibri"/>
          <w:color w:val="000000"/>
          <w:lang w:eastAsia="en-GB"/>
        </w:rPr>
        <w:t>closely parallel</w:t>
      </w:r>
      <w:r w:rsidR="00A6338E">
        <w:rPr>
          <w:rFonts w:ascii="Helvetica" w:eastAsia="Times New Roman" w:hAnsi="Helvetica" w:cs="Calibri"/>
          <w:color w:val="000000"/>
          <w:lang w:eastAsia="en-GB"/>
        </w:rPr>
        <w:t xml:space="preserve"> their </w:t>
      </w:r>
      <w:r w:rsidR="00102126">
        <w:rPr>
          <w:rFonts w:ascii="Helvetica" w:eastAsia="Times New Roman" w:hAnsi="Helvetica" w:cs="Calibri"/>
          <w:color w:val="000000"/>
          <w:lang w:eastAsia="en-GB"/>
        </w:rPr>
        <w:t>activism work as well as their professional contribution to legal justice processes</w:t>
      </w:r>
      <w:r w:rsidR="00F07A9A">
        <w:rPr>
          <w:rFonts w:ascii="Helvetica" w:eastAsia="Times New Roman" w:hAnsi="Helvetica" w:cs="Calibri"/>
          <w:color w:val="000000"/>
          <w:lang w:eastAsia="en-GB"/>
        </w:rPr>
        <w:t>—</w:t>
      </w:r>
      <w:r w:rsidR="00102126">
        <w:rPr>
          <w:rFonts w:ascii="Helvetica" w:eastAsia="Times New Roman" w:hAnsi="Helvetica" w:cs="Calibri"/>
          <w:color w:val="000000"/>
          <w:lang w:eastAsia="en-GB"/>
        </w:rPr>
        <w:t xml:space="preserve"> both </w:t>
      </w:r>
      <w:r w:rsidR="00972D98">
        <w:rPr>
          <w:rFonts w:ascii="Helvetica" w:eastAsia="Times New Roman" w:hAnsi="Helvetica" w:cs="Calibri"/>
          <w:color w:val="000000"/>
          <w:lang w:eastAsia="en-GB"/>
        </w:rPr>
        <w:t xml:space="preserve">Rajkumar and Lona joined the </w:t>
      </w:r>
      <w:r w:rsidR="00972D98" w:rsidRPr="00972D98">
        <w:rPr>
          <w:rFonts w:ascii="Helvetica" w:hAnsi="Helvetica" w:cs="Times New Roman"/>
          <w:lang w:val="en-US"/>
        </w:rPr>
        <w:t xml:space="preserve">Lok Adalat (People’s Court) </w:t>
      </w:r>
      <w:r w:rsidR="00972D98">
        <w:rPr>
          <w:rFonts w:ascii="Helvetica" w:hAnsi="Helvetica" w:cs="Times New Roman"/>
          <w:lang w:val="en-US"/>
        </w:rPr>
        <w:t xml:space="preserve">in 2016 as </w:t>
      </w:r>
      <w:r w:rsidR="00102126">
        <w:rPr>
          <w:rFonts w:ascii="Helvetica" w:hAnsi="Helvetica" w:cs="Times New Roman"/>
          <w:lang w:val="en-US"/>
        </w:rPr>
        <w:t>India’s</w:t>
      </w:r>
      <w:r w:rsidR="00972D98">
        <w:rPr>
          <w:rFonts w:ascii="Helvetica" w:hAnsi="Helvetica" w:cs="Times New Roman"/>
          <w:lang w:val="en-US"/>
        </w:rPr>
        <w:t xml:space="preserve"> first and second transgender judges</w:t>
      </w:r>
      <w:r w:rsidR="00102126">
        <w:rPr>
          <w:rFonts w:ascii="Helvetica" w:hAnsi="Helvetica" w:cs="Times New Roman"/>
          <w:lang w:val="en-US"/>
        </w:rPr>
        <w:t xml:space="preserve"> for the system</w:t>
      </w:r>
      <w:r w:rsidR="00972D98">
        <w:rPr>
          <w:rFonts w:ascii="Helvetica" w:hAnsi="Helvetica" w:cs="Times New Roman"/>
          <w:lang w:val="en-US"/>
        </w:rPr>
        <w:t xml:space="preserve">. </w:t>
      </w:r>
      <w:r w:rsidR="002C4ECC">
        <w:rPr>
          <w:rFonts w:ascii="Helvetica" w:hAnsi="Helvetica" w:cs="Times New Roman"/>
          <w:lang w:val="en-US"/>
        </w:rPr>
        <w:t>The law</w:t>
      </w:r>
      <w:r w:rsidR="00671648">
        <w:rPr>
          <w:rFonts w:ascii="Helvetica" w:hAnsi="Helvetica" w:cs="Times New Roman"/>
          <w:lang w:val="en-US"/>
        </w:rPr>
        <w:t xml:space="preserve"> and </w:t>
      </w:r>
      <w:r w:rsidR="00662838">
        <w:rPr>
          <w:rFonts w:ascii="Helvetica" w:hAnsi="Helvetica" w:cs="Times New Roman"/>
          <w:lang w:val="en-US"/>
        </w:rPr>
        <w:t>legal</w:t>
      </w:r>
      <w:r w:rsidR="00671648">
        <w:rPr>
          <w:rFonts w:ascii="Helvetica" w:hAnsi="Helvetica" w:cs="Times New Roman"/>
          <w:lang w:val="en-US"/>
        </w:rPr>
        <w:t xml:space="preserve"> rights of women in sex work and LGBT individuals more </w:t>
      </w:r>
      <w:r w:rsidR="003247C6">
        <w:rPr>
          <w:rFonts w:ascii="Helvetica" w:hAnsi="Helvetica" w:cs="Times New Roman"/>
          <w:lang w:val="en-US"/>
        </w:rPr>
        <w:t xml:space="preserve">generally are frequently </w:t>
      </w:r>
      <w:r w:rsidR="00671648">
        <w:rPr>
          <w:rFonts w:ascii="Helvetica" w:hAnsi="Helvetica" w:cs="Times New Roman"/>
          <w:lang w:val="en-US"/>
        </w:rPr>
        <w:t>a topic</w:t>
      </w:r>
      <w:r w:rsidR="003247C6">
        <w:rPr>
          <w:rFonts w:ascii="Helvetica" w:hAnsi="Helvetica" w:cs="Times New Roman"/>
          <w:lang w:val="en-US"/>
        </w:rPr>
        <w:t xml:space="preserve"> of the dance dramas that they stage. The dancing body, rather than a lecturing sermon, communicates to </w:t>
      </w:r>
      <w:r w:rsidR="007E1921">
        <w:rPr>
          <w:rFonts w:ascii="Helvetica" w:hAnsi="Helvetica" w:cs="Times New Roman"/>
          <w:lang w:val="en-US"/>
        </w:rPr>
        <w:t xml:space="preserve">Komal </w:t>
      </w:r>
      <w:proofErr w:type="spellStart"/>
      <w:r w:rsidR="007E1921">
        <w:rPr>
          <w:rFonts w:ascii="Helvetica" w:hAnsi="Helvetica" w:cs="Times New Roman"/>
          <w:lang w:val="en-US"/>
        </w:rPr>
        <w:t>Gandhar’s</w:t>
      </w:r>
      <w:proofErr w:type="spellEnd"/>
      <w:r w:rsidR="003247C6">
        <w:rPr>
          <w:rFonts w:ascii="Helvetica" w:hAnsi="Helvetica" w:cs="Times New Roman"/>
          <w:lang w:val="en-US"/>
        </w:rPr>
        <w:t xml:space="preserve"> </w:t>
      </w:r>
      <w:proofErr w:type="gramStart"/>
      <w:r w:rsidR="003247C6">
        <w:rPr>
          <w:rFonts w:ascii="Helvetica" w:hAnsi="Helvetica" w:cs="Times New Roman"/>
          <w:lang w:val="en-US"/>
        </w:rPr>
        <w:t>audiences</w:t>
      </w:r>
      <w:proofErr w:type="gramEnd"/>
      <w:r w:rsidR="003247C6">
        <w:rPr>
          <w:rFonts w:ascii="Helvetica" w:hAnsi="Helvetica" w:cs="Times New Roman"/>
          <w:lang w:val="en-US"/>
        </w:rPr>
        <w:t xml:space="preserve"> important knowledge of </w:t>
      </w:r>
      <w:r w:rsidR="007E1921">
        <w:rPr>
          <w:rFonts w:ascii="Helvetica" w:hAnsi="Helvetica" w:cs="Times New Roman"/>
          <w:lang w:val="en-US"/>
        </w:rPr>
        <w:t>their civil rights</w:t>
      </w:r>
      <w:r w:rsidR="00F07A9A">
        <w:rPr>
          <w:rFonts w:ascii="Helvetica" w:hAnsi="Helvetica" w:cs="Times New Roman"/>
          <w:lang w:val="en-US"/>
        </w:rPr>
        <w:t>. For</w:t>
      </w:r>
      <w:r w:rsidR="007E1921">
        <w:rPr>
          <w:rFonts w:ascii="Helvetica" w:hAnsi="Helvetica" w:cs="Times New Roman"/>
          <w:lang w:val="en-US"/>
        </w:rPr>
        <w:t xml:space="preserve"> example, Rajkumar notes that under Section 46 (4) of the Code of Criminal Procedure 1973, no woman can be arrested after sunset and before sunrise </w:t>
      </w:r>
      <w:r w:rsidR="00F07A9A">
        <w:rPr>
          <w:rFonts w:ascii="Helvetica" w:hAnsi="Helvetica" w:cs="Times New Roman"/>
          <w:lang w:val="en-US"/>
        </w:rPr>
        <w:t>“</w:t>
      </w:r>
      <w:r w:rsidR="007E1921">
        <w:rPr>
          <w:rFonts w:ascii="Helvetica" w:hAnsi="Helvetica" w:cs="Times New Roman"/>
          <w:lang w:val="en-US"/>
        </w:rPr>
        <w:t>save in exceptional circumstances</w:t>
      </w:r>
      <w:r w:rsidR="00F07A9A">
        <w:rPr>
          <w:rFonts w:ascii="Helvetica" w:hAnsi="Helvetica" w:cs="Times New Roman"/>
          <w:lang w:val="en-US"/>
        </w:rPr>
        <w:t>”</w:t>
      </w:r>
      <w:r w:rsidR="007E1921">
        <w:rPr>
          <w:rFonts w:ascii="Helvetica" w:hAnsi="Helvetica" w:cs="Times New Roman"/>
          <w:lang w:val="en-US"/>
        </w:rPr>
        <w:t xml:space="preserve">. This legal knowledge becomes useful arsenal </w:t>
      </w:r>
      <w:r w:rsidR="00084EF9">
        <w:rPr>
          <w:rFonts w:ascii="Helvetica" w:hAnsi="Helvetica" w:cs="Times New Roman"/>
          <w:lang w:val="en-US"/>
        </w:rPr>
        <w:t>in</w:t>
      </w:r>
      <w:r w:rsidR="007E1921">
        <w:rPr>
          <w:rFonts w:ascii="Helvetica" w:hAnsi="Helvetica" w:cs="Times New Roman"/>
          <w:lang w:val="en-US"/>
        </w:rPr>
        <w:t xml:space="preserve"> empowering women in sex work who are often subjected to police arrests and raids (even though they can still be disadvantaged by the police’s interpretation of </w:t>
      </w:r>
      <w:r w:rsidR="00156D4D">
        <w:rPr>
          <w:rFonts w:ascii="Helvetica" w:hAnsi="Helvetica" w:cs="Times New Roman"/>
          <w:lang w:val="en-US"/>
        </w:rPr>
        <w:t xml:space="preserve">the phrase </w:t>
      </w:r>
      <w:r w:rsidR="00F07A9A">
        <w:rPr>
          <w:rFonts w:ascii="Helvetica" w:hAnsi="Helvetica" w:cs="Times New Roman"/>
          <w:lang w:val="en-US"/>
        </w:rPr>
        <w:t>“</w:t>
      </w:r>
      <w:r w:rsidR="007E1921">
        <w:rPr>
          <w:rFonts w:ascii="Helvetica" w:hAnsi="Helvetica" w:cs="Times New Roman"/>
          <w:lang w:val="en-US"/>
        </w:rPr>
        <w:t xml:space="preserve">exceptional </w:t>
      </w:r>
      <w:r w:rsidR="00156D4D">
        <w:rPr>
          <w:rFonts w:ascii="Helvetica" w:hAnsi="Helvetica" w:cs="Times New Roman"/>
          <w:lang w:val="en-US"/>
        </w:rPr>
        <w:t>circumstances</w:t>
      </w:r>
      <w:r w:rsidR="00F07A9A">
        <w:rPr>
          <w:rFonts w:ascii="Helvetica" w:hAnsi="Helvetica" w:cs="Times New Roman"/>
          <w:lang w:val="en-US"/>
        </w:rPr>
        <w:t>”</w:t>
      </w:r>
      <w:r w:rsidR="007E1921">
        <w:rPr>
          <w:rFonts w:ascii="Helvetica" w:hAnsi="Helvetica" w:cs="Times New Roman"/>
          <w:lang w:val="en-US"/>
        </w:rPr>
        <w:t>).</w:t>
      </w:r>
      <w:r w:rsidR="00156D4D">
        <w:rPr>
          <w:rFonts w:ascii="Helvetica" w:hAnsi="Helvetica" w:cs="Times New Roman"/>
          <w:lang w:val="en-US"/>
        </w:rPr>
        <w:t xml:space="preserve"> </w:t>
      </w:r>
      <w:r w:rsidR="0084504C">
        <w:rPr>
          <w:rFonts w:ascii="Helvetica" w:hAnsi="Helvetica" w:cs="Times New Roman"/>
          <w:lang w:val="en-US"/>
        </w:rPr>
        <w:t xml:space="preserve">Komal </w:t>
      </w:r>
      <w:proofErr w:type="spellStart"/>
      <w:r w:rsidR="0084504C">
        <w:rPr>
          <w:rFonts w:ascii="Helvetica" w:hAnsi="Helvetica" w:cs="Times New Roman"/>
          <w:lang w:val="en-US"/>
        </w:rPr>
        <w:t>Gandhar’s</w:t>
      </w:r>
      <w:proofErr w:type="spellEnd"/>
      <w:r w:rsidR="0084504C">
        <w:rPr>
          <w:rFonts w:ascii="Helvetica" w:hAnsi="Helvetica" w:cs="Times New Roman"/>
          <w:lang w:val="en-US"/>
        </w:rPr>
        <w:t xml:space="preserve"> members dance the law into focus for their audiences, to educate sex worker communities of their fundamental rights as civilians even though they are constantly </w:t>
      </w:r>
      <w:proofErr w:type="spellStart"/>
      <w:r w:rsidR="0084504C">
        <w:rPr>
          <w:rFonts w:ascii="Helvetica" w:hAnsi="Helvetica" w:cs="Times New Roman"/>
          <w:lang w:val="en-US"/>
        </w:rPr>
        <w:t>criminali</w:t>
      </w:r>
      <w:r w:rsidR="00F07A9A">
        <w:rPr>
          <w:rFonts w:ascii="Helvetica" w:hAnsi="Helvetica" w:cs="Times New Roman"/>
          <w:lang w:val="en-US"/>
        </w:rPr>
        <w:t>s</w:t>
      </w:r>
      <w:r w:rsidR="0084504C">
        <w:rPr>
          <w:rFonts w:ascii="Helvetica" w:hAnsi="Helvetica" w:cs="Times New Roman"/>
          <w:lang w:val="en-US"/>
        </w:rPr>
        <w:t>ed</w:t>
      </w:r>
      <w:proofErr w:type="spellEnd"/>
      <w:r w:rsidR="0084504C">
        <w:rPr>
          <w:rFonts w:ascii="Helvetica" w:hAnsi="Helvetica" w:cs="Times New Roman"/>
          <w:lang w:val="en-US"/>
        </w:rPr>
        <w:t xml:space="preserve"> under </w:t>
      </w:r>
      <w:r w:rsidR="00B17EF2">
        <w:rPr>
          <w:rFonts w:ascii="Helvetica" w:hAnsi="Helvetica" w:cs="Times New Roman"/>
          <w:lang w:val="en-US"/>
        </w:rPr>
        <w:t xml:space="preserve">Indian jurisprudence. </w:t>
      </w:r>
      <w:r w:rsidR="0084504C">
        <w:rPr>
          <w:rFonts w:ascii="Helvetica" w:hAnsi="Helvetica" w:cs="Times New Roman"/>
          <w:lang w:val="en-US"/>
        </w:rPr>
        <w:t xml:space="preserve">  </w:t>
      </w:r>
      <w:r w:rsidR="00156D4D">
        <w:rPr>
          <w:rFonts w:ascii="Helvetica" w:hAnsi="Helvetica" w:cs="Times New Roman"/>
          <w:lang w:val="en-US"/>
        </w:rPr>
        <w:t xml:space="preserve"> </w:t>
      </w:r>
      <w:r w:rsidR="007E1921">
        <w:rPr>
          <w:rFonts w:ascii="Helvetica" w:hAnsi="Helvetica" w:cs="Times New Roman"/>
          <w:lang w:val="en-US"/>
        </w:rPr>
        <w:t xml:space="preserve"> </w:t>
      </w:r>
      <w:r w:rsidR="00671648">
        <w:rPr>
          <w:rFonts w:ascii="Helvetica" w:hAnsi="Helvetica" w:cs="Times New Roman"/>
          <w:lang w:val="en-US"/>
        </w:rPr>
        <w:t xml:space="preserve"> </w:t>
      </w:r>
    </w:p>
    <w:p w14:paraId="4394418A" w14:textId="77777777" w:rsidR="00972D98" w:rsidRDefault="00972D98" w:rsidP="005802BA">
      <w:pPr>
        <w:jc w:val="both"/>
        <w:rPr>
          <w:rFonts w:ascii="Helvetica" w:eastAsia="Times New Roman" w:hAnsi="Helvetica" w:cs="Calibri"/>
          <w:color w:val="000000"/>
          <w:lang w:eastAsia="en-GB"/>
        </w:rPr>
      </w:pPr>
    </w:p>
    <w:p w14:paraId="4E5184D1" w14:textId="669358D5" w:rsidR="001C78B2" w:rsidRDefault="00992F6D" w:rsidP="00764BC9">
      <w:pPr>
        <w:jc w:val="both"/>
        <w:rPr>
          <w:rFonts w:ascii="Helvetica" w:eastAsia="Times New Roman" w:hAnsi="Helvetica" w:cs="Calibri"/>
          <w:color w:val="000000"/>
          <w:lang w:eastAsia="en-GB"/>
        </w:rPr>
      </w:pPr>
      <w:r>
        <w:rPr>
          <w:rFonts w:ascii="Helvetica" w:eastAsia="Times New Roman" w:hAnsi="Helvetica" w:cs="Calibri"/>
          <w:color w:val="000000"/>
          <w:lang w:eastAsia="en-GB"/>
        </w:rPr>
        <w:t>The</w:t>
      </w:r>
      <w:r w:rsidR="00867F83">
        <w:rPr>
          <w:rFonts w:ascii="Helvetica" w:eastAsia="Times New Roman" w:hAnsi="Helvetica" w:cs="Calibri"/>
          <w:color w:val="000000"/>
          <w:lang w:eastAsia="en-GB"/>
        </w:rPr>
        <w:t>se</w:t>
      </w:r>
      <w:r>
        <w:rPr>
          <w:rFonts w:ascii="Helvetica" w:eastAsia="Times New Roman" w:hAnsi="Helvetica" w:cs="Calibri"/>
          <w:color w:val="000000"/>
          <w:lang w:eastAsia="en-GB"/>
        </w:rPr>
        <w:t xml:space="preserve"> </w:t>
      </w:r>
      <w:r w:rsidR="004A2F84">
        <w:rPr>
          <w:rFonts w:ascii="Helvetica" w:eastAsia="Times New Roman" w:hAnsi="Helvetica" w:cs="Calibri"/>
          <w:color w:val="000000"/>
          <w:lang w:eastAsia="en-GB"/>
        </w:rPr>
        <w:t xml:space="preserve">aesthetic </w:t>
      </w:r>
      <w:r>
        <w:rPr>
          <w:rFonts w:ascii="Helvetica" w:eastAsia="Times New Roman" w:hAnsi="Helvetica" w:cs="Calibri"/>
          <w:color w:val="000000"/>
          <w:lang w:eastAsia="en-GB"/>
        </w:rPr>
        <w:t xml:space="preserve">methods of dancing </w:t>
      </w:r>
      <w:r w:rsidR="004A2F84">
        <w:rPr>
          <w:rFonts w:ascii="Helvetica" w:eastAsia="Times New Roman" w:hAnsi="Helvetica" w:cs="Calibri"/>
          <w:color w:val="000000"/>
          <w:lang w:eastAsia="en-GB"/>
        </w:rPr>
        <w:t xml:space="preserve">legal knowledge into public platforms </w:t>
      </w:r>
      <w:r w:rsidR="0023737A">
        <w:rPr>
          <w:rFonts w:ascii="Helvetica" w:eastAsia="Times New Roman" w:hAnsi="Helvetica" w:cs="Calibri"/>
          <w:color w:val="000000"/>
          <w:lang w:eastAsia="en-GB"/>
        </w:rPr>
        <w:t xml:space="preserve">can be said to </w:t>
      </w:r>
      <w:r w:rsidR="00867F83">
        <w:rPr>
          <w:rFonts w:ascii="Helvetica" w:eastAsia="Times New Roman" w:hAnsi="Helvetica" w:cs="Calibri"/>
          <w:color w:val="000000"/>
          <w:lang w:eastAsia="en-GB"/>
        </w:rPr>
        <w:t xml:space="preserve">fall into a category or form of dance that has been described by </w:t>
      </w:r>
      <w:proofErr w:type="spellStart"/>
      <w:r w:rsidR="00867F83">
        <w:rPr>
          <w:rFonts w:ascii="Helvetica" w:eastAsia="Times New Roman" w:hAnsi="Helvetica" w:cs="Calibri"/>
          <w:color w:val="000000"/>
          <w:lang w:eastAsia="en-GB"/>
        </w:rPr>
        <w:t>Pallabi</w:t>
      </w:r>
      <w:proofErr w:type="spellEnd"/>
      <w:r w:rsidR="00867F83">
        <w:rPr>
          <w:rFonts w:ascii="Helvetica" w:eastAsia="Times New Roman" w:hAnsi="Helvetica" w:cs="Calibri"/>
          <w:color w:val="000000"/>
          <w:lang w:eastAsia="en-GB"/>
        </w:rPr>
        <w:t xml:space="preserve"> </w:t>
      </w:r>
      <w:proofErr w:type="spellStart"/>
      <w:r w:rsidR="00867F83">
        <w:rPr>
          <w:rFonts w:ascii="Helvetica" w:eastAsia="Times New Roman" w:hAnsi="Helvetica" w:cs="Calibri"/>
          <w:color w:val="000000"/>
          <w:lang w:eastAsia="en-GB"/>
        </w:rPr>
        <w:t>Chakravorty</w:t>
      </w:r>
      <w:proofErr w:type="spellEnd"/>
      <w:r w:rsidR="00867F83">
        <w:rPr>
          <w:rFonts w:ascii="Helvetica" w:eastAsia="Times New Roman" w:hAnsi="Helvetica" w:cs="Calibri"/>
          <w:color w:val="000000"/>
          <w:lang w:eastAsia="en-GB"/>
        </w:rPr>
        <w:t xml:space="preserve"> (2017) as </w:t>
      </w:r>
      <w:r w:rsidR="001C78B2">
        <w:rPr>
          <w:rFonts w:ascii="Helvetica" w:eastAsia="Times New Roman" w:hAnsi="Helvetica" w:cs="Calibri"/>
          <w:color w:val="000000"/>
          <w:lang w:eastAsia="en-GB"/>
        </w:rPr>
        <w:t>“</w:t>
      </w:r>
      <w:r w:rsidR="00867F83">
        <w:rPr>
          <w:rFonts w:ascii="Helvetica" w:eastAsia="Times New Roman" w:hAnsi="Helvetica" w:cs="Calibri"/>
          <w:color w:val="000000"/>
          <w:lang w:eastAsia="en-GB"/>
        </w:rPr>
        <w:t>remix</w:t>
      </w:r>
      <w:r w:rsidR="001C78B2">
        <w:rPr>
          <w:rFonts w:ascii="Helvetica" w:eastAsia="Times New Roman" w:hAnsi="Helvetica" w:cs="Calibri"/>
          <w:color w:val="000000"/>
          <w:lang w:eastAsia="en-GB"/>
        </w:rPr>
        <w:t>”</w:t>
      </w:r>
      <w:r w:rsidR="00867F83">
        <w:rPr>
          <w:rFonts w:ascii="Helvetica" w:eastAsia="Times New Roman" w:hAnsi="Helvetica" w:cs="Calibri"/>
          <w:color w:val="000000"/>
          <w:lang w:eastAsia="en-GB"/>
        </w:rPr>
        <w:t xml:space="preserve">. As </w:t>
      </w:r>
      <w:proofErr w:type="spellStart"/>
      <w:r w:rsidR="00867F83">
        <w:rPr>
          <w:rFonts w:ascii="Helvetica" w:eastAsia="Times New Roman" w:hAnsi="Helvetica" w:cs="Calibri"/>
          <w:color w:val="000000"/>
          <w:lang w:eastAsia="en-GB"/>
        </w:rPr>
        <w:t>Chakravorty</w:t>
      </w:r>
      <w:proofErr w:type="spellEnd"/>
      <w:r w:rsidR="00867F83">
        <w:rPr>
          <w:rFonts w:ascii="Helvetica" w:eastAsia="Times New Roman" w:hAnsi="Helvetica" w:cs="Calibri"/>
          <w:color w:val="000000"/>
          <w:lang w:eastAsia="en-GB"/>
        </w:rPr>
        <w:t xml:space="preserve"> notes, remix choreographies are distinct from the Indian modern dance forms that were crafted by early</w:t>
      </w:r>
      <w:r w:rsidR="00FA610E">
        <w:rPr>
          <w:rFonts w:ascii="Helvetica" w:eastAsia="Times New Roman" w:hAnsi="Helvetica" w:cs="Calibri"/>
          <w:color w:val="000000"/>
          <w:lang w:eastAsia="en-GB"/>
        </w:rPr>
        <w:t>-</w:t>
      </w:r>
      <w:r w:rsidR="00867F83">
        <w:rPr>
          <w:rFonts w:ascii="Helvetica" w:eastAsia="Times New Roman" w:hAnsi="Helvetica" w:cs="Calibri"/>
          <w:color w:val="000000"/>
          <w:lang w:eastAsia="en-GB"/>
        </w:rPr>
        <w:t>to</w:t>
      </w:r>
      <w:r w:rsidR="00FA610E">
        <w:rPr>
          <w:rFonts w:ascii="Helvetica" w:eastAsia="Times New Roman" w:hAnsi="Helvetica" w:cs="Calibri"/>
          <w:color w:val="000000"/>
          <w:lang w:eastAsia="en-GB"/>
        </w:rPr>
        <w:t>-</w:t>
      </w:r>
      <w:r w:rsidR="00867F83">
        <w:rPr>
          <w:rFonts w:ascii="Helvetica" w:eastAsia="Times New Roman" w:hAnsi="Helvetica" w:cs="Calibri"/>
          <w:color w:val="000000"/>
          <w:lang w:eastAsia="en-GB"/>
        </w:rPr>
        <w:t>mid-</w:t>
      </w:r>
      <w:r w:rsidR="001C78B2">
        <w:rPr>
          <w:rFonts w:ascii="Helvetica" w:eastAsia="Times New Roman" w:hAnsi="Helvetica" w:cs="Calibri"/>
          <w:color w:val="000000"/>
          <w:lang w:eastAsia="en-GB"/>
        </w:rPr>
        <w:t xml:space="preserve">20th </w:t>
      </w:r>
      <w:r w:rsidR="00867F83">
        <w:rPr>
          <w:rFonts w:ascii="Helvetica" w:eastAsia="Times New Roman" w:hAnsi="Helvetica" w:cs="Calibri"/>
          <w:color w:val="000000"/>
          <w:lang w:eastAsia="en-GB"/>
        </w:rPr>
        <w:t xml:space="preserve">century figures </w:t>
      </w:r>
      <w:r w:rsidR="001C78B2">
        <w:rPr>
          <w:rFonts w:ascii="Helvetica" w:eastAsia="Times New Roman" w:hAnsi="Helvetica" w:cs="Calibri"/>
          <w:color w:val="000000"/>
          <w:lang w:eastAsia="en-GB"/>
        </w:rPr>
        <w:t>like</w:t>
      </w:r>
      <w:r w:rsidR="00867F83">
        <w:rPr>
          <w:rFonts w:ascii="Helvetica" w:eastAsia="Times New Roman" w:hAnsi="Helvetica" w:cs="Calibri"/>
          <w:color w:val="000000"/>
          <w:lang w:eastAsia="en-GB"/>
        </w:rPr>
        <w:t xml:space="preserve"> Rabindranath Tagore or Uday Shankar</w:t>
      </w:r>
      <w:r w:rsidR="006D4183">
        <w:rPr>
          <w:rFonts w:ascii="Helvetica" w:eastAsia="Times New Roman" w:hAnsi="Helvetica" w:cs="Calibri"/>
          <w:color w:val="000000"/>
          <w:lang w:eastAsia="en-GB"/>
        </w:rPr>
        <w:t xml:space="preserve">. </w:t>
      </w:r>
      <w:r w:rsidR="00965504">
        <w:rPr>
          <w:rFonts w:ascii="Helvetica" w:eastAsia="Times New Roman" w:hAnsi="Helvetica" w:cs="Calibri"/>
          <w:color w:val="000000"/>
          <w:lang w:eastAsia="en-GB"/>
        </w:rPr>
        <w:t>Instead</w:t>
      </w:r>
      <w:r w:rsidR="00840E50">
        <w:rPr>
          <w:rFonts w:ascii="Helvetica" w:eastAsia="Times New Roman" w:hAnsi="Helvetica" w:cs="Calibri"/>
          <w:color w:val="000000"/>
          <w:lang w:eastAsia="en-GB"/>
        </w:rPr>
        <w:t>,</w:t>
      </w:r>
      <w:r w:rsidR="00965504">
        <w:rPr>
          <w:rFonts w:ascii="Helvetica" w:eastAsia="Times New Roman" w:hAnsi="Helvetica" w:cs="Calibri"/>
          <w:color w:val="000000"/>
          <w:lang w:eastAsia="en-GB"/>
        </w:rPr>
        <w:t xml:space="preserve"> remix dances are products of a new </w:t>
      </w:r>
      <w:r w:rsidR="0023737A">
        <w:rPr>
          <w:rFonts w:ascii="Helvetica" w:eastAsia="Times New Roman" w:hAnsi="Helvetica" w:cs="Calibri"/>
          <w:color w:val="000000"/>
          <w:lang w:eastAsia="en-GB"/>
        </w:rPr>
        <w:t xml:space="preserve">dance field in India that have destabilised previously ossified </w:t>
      </w:r>
      <w:r w:rsidR="001C78B2">
        <w:rPr>
          <w:rFonts w:ascii="Helvetica" w:eastAsia="Times New Roman" w:hAnsi="Helvetica" w:cs="Calibri"/>
          <w:color w:val="000000"/>
          <w:lang w:eastAsia="en-GB"/>
        </w:rPr>
        <w:t>“</w:t>
      </w:r>
      <w:r w:rsidR="0023737A">
        <w:rPr>
          <w:rFonts w:ascii="Helvetica" w:eastAsia="Times New Roman" w:hAnsi="Helvetica" w:cs="Calibri"/>
          <w:color w:val="000000"/>
          <w:lang w:eastAsia="en-GB"/>
        </w:rPr>
        <w:t>Indian dance hierarchies of classical, folk, tribal and filmy</w:t>
      </w:r>
      <w:r w:rsidR="001C78B2">
        <w:rPr>
          <w:rFonts w:ascii="Helvetica" w:eastAsia="Times New Roman" w:hAnsi="Helvetica" w:cs="Calibri"/>
          <w:color w:val="000000"/>
          <w:lang w:eastAsia="en-GB"/>
        </w:rPr>
        <w:t>,”</w:t>
      </w:r>
      <w:r w:rsidR="002E6A5C">
        <w:rPr>
          <w:rFonts w:ascii="Helvetica" w:eastAsia="Times New Roman" w:hAnsi="Helvetica" w:cs="Calibri"/>
          <w:color w:val="000000"/>
          <w:lang w:eastAsia="en-GB"/>
        </w:rPr>
        <w:t xml:space="preserve"> </w:t>
      </w:r>
      <w:r w:rsidR="00496C74">
        <w:rPr>
          <w:rFonts w:ascii="Helvetica" w:eastAsia="Times New Roman" w:hAnsi="Helvetica" w:cs="Calibri"/>
          <w:color w:val="000000"/>
          <w:lang w:eastAsia="en-GB"/>
        </w:rPr>
        <w:t>and</w:t>
      </w:r>
      <w:r w:rsidR="0023737A">
        <w:rPr>
          <w:rFonts w:ascii="Helvetica" w:eastAsia="Times New Roman" w:hAnsi="Helvetica" w:cs="Calibri"/>
          <w:color w:val="000000"/>
          <w:lang w:eastAsia="en-GB"/>
        </w:rPr>
        <w:t xml:space="preserve"> call into being a new era of </w:t>
      </w:r>
      <w:r w:rsidR="001C78B2">
        <w:rPr>
          <w:rFonts w:ascii="Helvetica" w:eastAsia="Times New Roman" w:hAnsi="Helvetica" w:cs="Calibri"/>
          <w:color w:val="000000"/>
          <w:lang w:eastAsia="en-GB"/>
        </w:rPr>
        <w:t>“</w:t>
      </w:r>
      <w:r w:rsidR="0023737A">
        <w:rPr>
          <w:rFonts w:ascii="Helvetica" w:eastAsia="Times New Roman" w:hAnsi="Helvetica" w:cs="Calibri"/>
          <w:color w:val="000000"/>
          <w:lang w:eastAsia="en-GB"/>
        </w:rPr>
        <w:t>participatory democracy</w:t>
      </w:r>
      <w:r w:rsidR="001C78B2">
        <w:rPr>
          <w:rFonts w:ascii="Helvetica" w:eastAsia="Times New Roman" w:hAnsi="Helvetica" w:cs="Calibri"/>
          <w:color w:val="000000"/>
          <w:lang w:eastAsia="en-GB"/>
        </w:rPr>
        <w:t>”</w:t>
      </w:r>
      <w:r w:rsidR="0023737A">
        <w:rPr>
          <w:rFonts w:ascii="Helvetica" w:eastAsia="Times New Roman" w:hAnsi="Helvetica" w:cs="Calibri"/>
          <w:color w:val="000000"/>
          <w:lang w:eastAsia="en-GB"/>
        </w:rPr>
        <w:t xml:space="preserve"> (</w:t>
      </w:r>
      <w:proofErr w:type="spellStart"/>
      <w:r w:rsidR="001C78B2">
        <w:rPr>
          <w:rFonts w:ascii="Helvetica" w:eastAsia="Times New Roman" w:hAnsi="Helvetica" w:cs="Calibri"/>
          <w:color w:val="000000"/>
          <w:lang w:eastAsia="en-GB"/>
        </w:rPr>
        <w:t>Chakravorty</w:t>
      </w:r>
      <w:proofErr w:type="spellEnd"/>
      <w:r w:rsidR="001C78B2">
        <w:rPr>
          <w:rFonts w:ascii="Helvetica" w:eastAsia="Times New Roman" w:hAnsi="Helvetica" w:cs="Calibri"/>
          <w:color w:val="000000"/>
          <w:lang w:eastAsia="en-GB"/>
        </w:rPr>
        <w:t xml:space="preserve"> </w:t>
      </w:r>
      <w:r w:rsidR="0023737A">
        <w:rPr>
          <w:rFonts w:ascii="Helvetica" w:eastAsia="Times New Roman" w:hAnsi="Helvetica" w:cs="Calibri"/>
          <w:color w:val="000000"/>
          <w:lang w:eastAsia="en-GB"/>
        </w:rPr>
        <w:t>2017: 2)</w:t>
      </w:r>
      <w:r w:rsidR="00496C74">
        <w:rPr>
          <w:rFonts w:ascii="Helvetica" w:eastAsia="Times New Roman" w:hAnsi="Helvetica" w:cs="Calibri"/>
          <w:color w:val="000000"/>
          <w:lang w:eastAsia="en-GB"/>
        </w:rPr>
        <w:t>. Here,</w:t>
      </w:r>
      <w:r w:rsidR="0023737A">
        <w:rPr>
          <w:rFonts w:ascii="Helvetica" w:eastAsia="Times New Roman" w:hAnsi="Helvetica" w:cs="Calibri"/>
          <w:color w:val="000000"/>
          <w:lang w:eastAsia="en-GB"/>
        </w:rPr>
        <w:t xml:space="preserve"> </w:t>
      </w:r>
      <w:r w:rsidR="002E652C">
        <w:rPr>
          <w:rFonts w:ascii="Helvetica" w:eastAsia="Times New Roman" w:hAnsi="Helvetica" w:cs="Calibri"/>
          <w:color w:val="000000"/>
          <w:lang w:eastAsia="en-GB"/>
        </w:rPr>
        <w:t>a new constituency of dancers hailing largely from lower</w:t>
      </w:r>
      <w:r w:rsidR="001C78B2">
        <w:rPr>
          <w:rFonts w:ascii="Helvetica" w:eastAsia="Times New Roman" w:hAnsi="Helvetica" w:cs="Calibri"/>
          <w:color w:val="000000"/>
          <w:lang w:eastAsia="en-GB"/>
        </w:rPr>
        <w:t>,</w:t>
      </w:r>
      <w:r w:rsidR="002E652C">
        <w:rPr>
          <w:rFonts w:ascii="Helvetica" w:eastAsia="Times New Roman" w:hAnsi="Helvetica" w:cs="Calibri"/>
          <w:color w:val="000000"/>
          <w:lang w:eastAsia="en-GB"/>
        </w:rPr>
        <w:t xml:space="preserve"> middle and working classes and </w:t>
      </w:r>
      <w:r w:rsidR="00325B05">
        <w:rPr>
          <w:rFonts w:ascii="Helvetica" w:eastAsia="Times New Roman" w:hAnsi="Helvetica" w:cs="Calibri"/>
          <w:color w:val="000000"/>
          <w:lang w:eastAsia="en-GB"/>
        </w:rPr>
        <w:t>occupying</w:t>
      </w:r>
      <w:r w:rsidR="002E652C">
        <w:rPr>
          <w:rFonts w:ascii="Helvetica" w:eastAsia="Times New Roman" w:hAnsi="Helvetica" w:cs="Calibri"/>
          <w:color w:val="000000"/>
          <w:lang w:eastAsia="en-GB"/>
        </w:rPr>
        <w:t xml:space="preserve"> a </w:t>
      </w:r>
      <w:r w:rsidR="00325B05">
        <w:rPr>
          <w:rFonts w:ascii="Helvetica" w:eastAsia="Times New Roman" w:hAnsi="Helvetica" w:cs="Calibri"/>
          <w:color w:val="000000"/>
          <w:lang w:eastAsia="en-GB"/>
        </w:rPr>
        <w:t>broad</w:t>
      </w:r>
      <w:r w:rsidR="002E652C">
        <w:rPr>
          <w:rFonts w:ascii="Helvetica" w:eastAsia="Times New Roman" w:hAnsi="Helvetica" w:cs="Calibri"/>
          <w:color w:val="000000"/>
          <w:lang w:eastAsia="en-GB"/>
        </w:rPr>
        <w:t xml:space="preserve"> spectrum o</w:t>
      </w:r>
      <w:r w:rsidR="00325B05">
        <w:rPr>
          <w:rFonts w:ascii="Helvetica" w:eastAsia="Times New Roman" w:hAnsi="Helvetica" w:cs="Calibri"/>
          <w:color w:val="000000"/>
          <w:lang w:eastAsia="en-GB"/>
        </w:rPr>
        <w:t>f</w:t>
      </w:r>
      <w:r w:rsidR="002E652C">
        <w:rPr>
          <w:rFonts w:ascii="Helvetica" w:eastAsia="Times New Roman" w:hAnsi="Helvetica" w:cs="Calibri"/>
          <w:color w:val="000000"/>
          <w:lang w:eastAsia="en-GB"/>
        </w:rPr>
        <w:t xml:space="preserve"> caste and religious identity markers</w:t>
      </w:r>
      <w:r w:rsidR="00325B05">
        <w:rPr>
          <w:rFonts w:ascii="Helvetica" w:eastAsia="Times New Roman" w:hAnsi="Helvetica" w:cs="Calibri"/>
          <w:color w:val="000000"/>
          <w:lang w:eastAsia="en-GB"/>
        </w:rPr>
        <w:t xml:space="preserve"> are now both </w:t>
      </w:r>
      <w:r w:rsidR="001C78B2">
        <w:rPr>
          <w:rFonts w:ascii="Helvetica" w:eastAsia="Times New Roman" w:hAnsi="Helvetica" w:cs="Calibri"/>
          <w:color w:val="000000"/>
          <w:lang w:eastAsia="en-GB"/>
        </w:rPr>
        <w:t>“</w:t>
      </w:r>
      <w:r w:rsidR="00325B05">
        <w:rPr>
          <w:rFonts w:ascii="Helvetica" w:eastAsia="Times New Roman" w:hAnsi="Helvetica" w:cs="Calibri"/>
          <w:color w:val="000000"/>
          <w:lang w:eastAsia="en-GB"/>
        </w:rPr>
        <w:t>cultural producers and consumers</w:t>
      </w:r>
      <w:r w:rsidR="001C78B2">
        <w:rPr>
          <w:rFonts w:ascii="Helvetica" w:eastAsia="Times New Roman" w:hAnsi="Helvetica" w:cs="Calibri"/>
          <w:color w:val="000000"/>
          <w:lang w:eastAsia="en-GB"/>
        </w:rPr>
        <w:t>”</w:t>
      </w:r>
      <w:r w:rsidR="00840E50">
        <w:rPr>
          <w:rFonts w:ascii="Helvetica" w:eastAsia="Times New Roman" w:hAnsi="Helvetica" w:cs="Calibri"/>
          <w:color w:val="000000"/>
          <w:lang w:eastAsia="en-GB"/>
        </w:rPr>
        <w:t xml:space="preserve"> of dance</w:t>
      </w:r>
      <w:r w:rsidR="00325B05">
        <w:rPr>
          <w:rFonts w:ascii="Helvetica" w:eastAsia="Times New Roman" w:hAnsi="Helvetica" w:cs="Calibri"/>
          <w:color w:val="000000"/>
          <w:lang w:eastAsia="en-GB"/>
        </w:rPr>
        <w:t xml:space="preserve"> (</w:t>
      </w:r>
      <w:proofErr w:type="spellStart"/>
      <w:r w:rsidR="001C78B2">
        <w:rPr>
          <w:rFonts w:ascii="Helvetica" w:eastAsia="Times New Roman" w:hAnsi="Helvetica" w:cs="Calibri"/>
          <w:color w:val="000000"/>
          <w:lang w:eastAsia="en-GB"/>
        </w:rPr>
        <w:t>Chakravorty</w:t>
      </w:r>
      <w:proofErr w:type="spellEnd"/>
      <w:r w:rsidR="001C78B2">
        <w:rPr>
          <w:rFonts w:ascii="Helvetica" w:eastAsia="Times New Roman" w:hAnsi="Helvetica" w:cs="Calibri"/>
          <w:color w:val="000000"/>
          <w:lang w:eastAsia="en-GB"/>
        </w:rPr>
        <w:t xml:space="preserve"> </w:t>
      </w:r>
      <w:r w:rsidR="00325B05">
        <w:rPr>
          <w:rFonts w:ascii="Helvetica" w:eastAsia="Times New Roman" w:hAnsi="Helvetica" w:cs="Calibri"/>
          <w:color w:val="000000"/>
          <w:lang w:eastAsia="en-GB"/>
        </w:rPr>
        <w:t xml:space="preserve">2017: 3). </w:t>
      </w:r>
    </w:p>
    <w:p w14:paraId="3137FEEC" w14:textId="77777777" w:rsidR="001C78B2" w:rsidRDefault="001C78B2" w:rsidP="00764BC9">
      <w:pPr>
        <w:jc w:val="both"/>
        <w:rPr>
          <w:rFonts w:ascii="Helvetica" w:eastAsia="Times New Roman" w:hAnsi="Helvetica" w:cs="Calibri"/>
          <w:color w:val="000000"/>
          <w:lang w:eastAsia="en-GB"/>
        </w:rPr>
      </w:pPr>
    </w:p>
    <w:p w14:paraId="640ABE73" w14:textId="658DE6A3" w:rsidR="00A04739" w:rsidRDefault="001C78B2" w:rsidP="00764BC9">
      <w:pPr>
        <w:jc w:val="both"/>
        <w:rPr>
          <w:rFonts w:ascii="Helvetica" w:eastAsia="Times New Roman" w:hAnsi="Helvetica" w:cs="Calibri"/>
          <w:color w:val="000000"/>
          <w:lang w:eastAsia="en-GB"/>
        </w:rPr>
      </w:pPr>
      <w:r>
        <w:rPr>
          <w:rFonts w:ascii="Helvetica" w:eastAsia="Times New Roman" w:hAnsi="Helvetica" w:cs="Calibri"/>
          <w:color w:val="000000"/>
          <w:lang w:eastAsia="en-GB"/>
        </w:rPr>
        <w:t xml:space="preserve">Komal </w:t>
      </w:r>
      <w:proofErr w:type="spellStart"/>
      <w:r>
        <w:rPr>
          <w:rFonts w:ascii="Helvetica" w:eastAsia="Times New Roman" w:hAnsi="Helvetica" w:cs="Calibri"/>
          <w:color w:val="000000"/>
          <w:lang w:eastAsia="en-GB"/>
        </w:rPr>
        <w:t>Gandhar’s</w:t>
      </w:r>
      <w:proofErr w:type="spellEnd"/>
      <w:r w:rsidR="006772EC">
        <w:rPr>
          <w:rFonts w:ascii="Helvetica" w:eastAsia="Times New Roman" w:hAnsi="Helvetica" w:cs="Calibri"/>
          <w:color w:val="000000"/>
          <w:lang w:eastAsia="en-GB"/>
        </w:rPr>
        <w:t xml:space="preserve"> choreographic works that I have witnessed, both live at the Rajasthani Mela in Kolkata in 2019, and via a video recording of their televised performance in 2018, certainly speak to </w:t>
      </w:r>
      <w:r w:rsidR="003E1D1A">
        <w:rPr>
          <w:rFonts w:ascii="Helvetica" w:eastAsia="Times New Roman" w:hAnsi="Helvetica" w:cs="Calibri"/>
          <w:color w:val="000000"/>
          <w:lang w:eastAsia="en-GB"/>
        </w:rPr>
        <w:t>such</w:t>
      </w:r>
      <w:r w:rsidR="006772EC">
        <w:rPr>
          <w:rFonts w:ascii="Helvetica" w:eastAsia="Times New Roman" w:hAnsi="Helvetica" w:cs="Calibri"/>
          <w:color w:val="000000"/>
          <w:lang w:eastAsia="en-GB"/>
        </w:rPr>
        <w:t xml:space="preserve"> post-1992 economic liberalisation </w:t>
      </w:r>
      <w:r w:rsidR="00B260C2">
        <w:rPr>
          <w:rFonts w:ascii="Helvetica" w:eastAsia="Times New Roman" w:hAnsi="Helvetica" w:cs="Calibri"/>
          <w:color w:val="000000"/>
          <w:lang w:eastAsia="en-GB"/>
        </w:rPr>
        <w:t>scen</w:t>
      </w:r>
      <w:r w:rsidR="001D5409">
        <w:rPr>
          <w:rFonts w:ascii="Helvetica" w:eastAsia="Times New Roman" w:hAnsi="Helvetica" w:cs="Calibri"/>
          <w:color w:val="000000"/>
          <w:lang w:eastAsia="en-GB"/>
        </w:rPr>
        <w:t>arios</w:t>
      </w:r>
      <w:r w:rsidR="00B260C2">
        <w:rPr>
          <w:rFonts w:ascii="Helvetica" w:eastAsia="Times New Roman" w:hAnsi="Helvetica" w:cs="Calibri"/>
          <w:color w:val="000000"/>
          <w:lang w:eastAsia="en-GB"/>
        </w:rPr>
        <w:t xml:space="preserve"> for </w:t>
      </w:r>
      <w:r w:rsidR="00F57053">
        <w:rPr>
          <w:rFonts w:ascii="Helvetica" w:eastAsia="Times New Roman" w:hAnsi="Helvetica" w:cs="Calibri"/>
          <w:color w:val="000000"/>
          <w:lang w:eastAsia="en-GB"/>
        </w:rPr>
        <w:t xml:space="preserve">Indian </w:t>
      </w:r>
      <w:r w:rsidR="00CF6878">
        <w:rPr>
          <w:rFonts w:ascii="Helvetica" w:eastAsia="Times New Roman" w:hAnsi="Helvetica" w:cs="Calibri"/>
          <w:color w:val="000000"/>
          <w:lang w:eastAsia="en-GB"/>
        </w:rPr>
        <w:t xml:space="preserve">dance </w:t>
      </w:r>
      <w:r w:rsidR="00F57053">
        <w:rPr>
          <w:rFonts w:ascii="Helvetica" w:eastAsia="Times New Roman" w:hAnsi="Helvetica" w:cs="Calibri"/>
          <w:color w:val="000000"/>
          <w:lang w:eastAsia="en-GB"/>
        </w:rPr>
        <w:t>that</w:t>
      </w:r>
      <w:r w:rsidR="006772EC">
        <w:rPr>
          <w:rFonts w:ascii="Helvetica" w:eastAsia="Times New Roman" w:hAnsi="Helvetica" w:cs="Calibri"/>
          <w:color w:val="000000"/>
          <w:lang w:eastAsia="en-GB"/>
        </w:rPr>
        <w:t xml:space="preserve"> </w:t>
      </w:r>
      <w:proofErr w:type="spellStart"/>
      <w:r w:rsidR="006772EC">
        <w:rPr>
          <w:rFonts w:ascii="Helvetica" w:eastAsia="Times New Roman" w:hAnsi="Helvetica" w:cs="Calibri"/>
          <w:color w:val="000000"/>
          <w:lang w:eastAsia="en-GB"/>
        </w:rPr>
        <w:t>Chakravorty</w:t>
      </w:r>
      <w:proofErr w:type="spellEnd"/>
      <w:r w:rsidR="00A03871">
        <w:rPr>
          <w:rFonts w:ascii="Helvetica" w:eastAsia="Times New Roman" w:hAnsi="Helvetica" w:cs="Calibri"/>
          <w:color w:val="000000"/>
          <w:lang w:eastAsia="en-GB"/>
        </w:rPr>
        <w:t xml:space="preserve"> notices </w:t>
      </w:r>
      <w:r w:rsidR="001D5409">
        <w:rPr>
          <w:rFonts w:ascii="Helvetica" w:eastAsia="Times New Roman" w:hAnsi="Helvetica" w:cs="Calibri"/>
          <w:color w:val="000000"/>
          <w:lang w:eastAsia="en-GB"/>
        </w:rPr>
        <w:t>proliferating</w:t>
      </w:r>
      <w:r w:rsidR="00496C74">
        <w:rPr>
          <w:rFonts w:ascii="Helvetica" w:eastAsia="Times New Roman" w:hAnsi="Helvetica" w:cs="Calibri"/>
          <w:color w:val="000000"/>
          <w:lang w:eastAsia="en-GB"/>
        </w:rPr>
        <w:t xml:space="preserve"> </w:t>
      </w:r>
      <w:r w:rsidR="005D53CF">
        <w:rPr>
          <w:rFonts w:ascii="Helvetica" w:eastAsia="Times New Roman" w:hAnsi="Helvetica" w:cs="Calibri"/>
          <w:color w:val="000000"/>
          <w:lang w:eastAsia="en-GB"/>
        </w:rPr>
        <w:t>across media channels, Bollywood films and reality television programmes.</w:t>
      </w:r>
      <w:r w:rsidR="001D5409">
        <w:rPr>
          <w:rFonts w:ascii="Helvetica" w:eastAsia="Times New Roman" w:hAnsi="Helvetica" w:cs="Calibri"/>
          <w:color w:val="000000"/>
          <w:lang w:eastAsia="en-GB"/>
        </w:rPr>
        <w:t xml:space="preserve"> </w:t>
      </w:r>
      <w:proofErr w:type="spellStart"/>
      <w:r w:rsidR="00BD6174" w:rsidRPr="001620F5">
        <w:rPr>
          <w:rFonts w:ascii="Helvetica" w:eastAsia="Times New Roman" w:hAnsi="Helvetica" w:cs="Calibri"/>
          <w:color w:val="000000"/>
          <w:lang w:eastAsia="en-GB"/>
          <w:rPrChange w:id="0" w:author="Author">
            <w:rPr>
              <w:rFonts w:ascii="Helvetica" w:eastAsia="Times New Roman" w:hAnsi="Helvetica" w:cs="Calibri"/>
              <w:color w:val="000000"/>
              <w:highlight w:val="yellow"/>
              <w:lang w:eastAsia="en-GB"/>
            </w:rPr>
          </w:rPrChange>
        </w:rPr>
        <w:t>Chakravorty</w:t>
      </w:r>
      <w:proofErr w:type="spellEnd"/>
      <w:r w:rsidR="00BD6174" w:rsidRPr="001620F5">
        <w:rPr>
          <w:rFonts w:ascii="Helvetica" w:eastAsia="Times New Roman" w:hAnsi="Helvetica" w:cs="Calibri"/>
          <w:color w:val="000000"/>
          <w:lang w:eastAsia="en-GB"/>
          <w:rPrChange w:id="1" w:author="Author">
            <w:rPr>
              <w:rFonts w:ascii="Helvetica" w:eastAsia="Times New Roman" w:hAnsi="Helvetica" w:cs="Calibri"/>
              <w:color w:val="000000"/>
              <w:highlight w:val="yellow"/>
              <w:lang w:eastAsia="en-GB"/>
            </w:rPr>
          </w:rPrChange>
        </w:rPr>
        <w:t xml:space="preserve"> suggests </w:t>
      </w:r>
      <w:r w:rsidR="00BD6174" w:rsidRPr="001620F5">
        <w:rPr>
          <w:rFonts w:ascii="Helvetica" w:eastAsia="Times New Roman" w:hAnsi="Helvetica" w:cs="Calibri"/>
          <w:color w:val="000000"/>
          <w:lang w:eastAsia="en-GB"/>
          <w:rPrChange w:id="2" w:author="Author">
            <w:rPr>
              <w:rFonts w:ascii="Helvetica" w:eastAsia="Times New Roman" w:hAnsi="Helvetica" w:cs="Calibri"/>
              <w:color w:val="000000"/>
              <w:highlight w:val="yellow"/>
              <w:lang w:eastAsia="en-GB"/>
            </w:rPr>
          </w:rPrChange>
        </w:rPr>
        <w:lastRenderedPageBreak/>
        <w:t>that t</w:t>
      </w:r>
      <w:r w:rsidR="00F57053" w:rsidRPr="001620F5">
        <w:rPr>
          <w:rFonts w:ascii="Helvetica" w:eastAsia="Times New Roman" w:hAnsi="Helvetica" w:cs="Calibri"/>
          <w:color w:val="000000"/>
          <w:lang w:eastAsia="en-GB"/>
          <w:rPrChange w:id="3" w:author="Author">
            <w:rPr>
              <w:rFonts w:ascii="Helvetica" w:eastAsia="Times New Roman" w:hAnsi="Helvetica" w:cs="Calibri"/>
              <w:color w:val="000000"/>
              <w:highlight w:val="yellow"/>
              <w:lang w:eastAsia="en-GB"/>
            </w:rPr>
          </w:rPrChange>
        </w:rPr>
        <w:t>h</w:t>
      </w:r>
      <w:r w:rsidR="001D5409" w:rsidRPr="001620F5">
        <w:rPr>
          <w:rFonts w:ascii="Helvetica" w:eastAsia="Times New Roman" w:hAnsi="Helvetica" w:cs="Calibri"/>
          <w:color w:val="000000"/>
          <w:lang w:eastAsia="en-GB"/>
          <w:rPrChange w:id="4" w:author="Author">
            <w:rPr>
              <w:rFonts w:ascii="Helvetica" w:eastAsia="Times New Roman" w:hAnsi="Helvetica" w:cs="Calibri"/>
              <w:color w:val="000000"/>
              <w:highlight w:val="yellow"/>
              <w:lang w:eastAsia="en-GB"/>
            </w:rPr>
          </w:rPrChange>
        </w:rPr>
        <w:t>is</w:t>
      </w:r>
      <w:r w:rsidR="009A6059" w:rsidRPr="001620F5">
        <w:rPr>
          <w:rFonts w:ascii="Helvetica" w:eastAsia="Times New Roman" w:hAnsi="Helvetica" w:cs="Calibri"/>
          <w:color w:val="000000"/>
          <w:lang w:eastAsia="en-GB"/>
          <w:rPrChange w:id="5" w:author="Author">
            <w:rPr>
              <w:rFonts w:ascii="Helvetica" w:eastAsia="Times New Roman" w:hAnsi="Helvetica" w:cs="Calibri"/>
              <w:color w:val="000000"/>
              <w:highlight w:val="yellow"/>
              <w:lang w:eastAsia="en-GB"/>
            </w:rPr>
          </w:rPrChange>
        </w:rPr>
        <w:t xml:space="preserve"> </w:t>
      </w:r>
      <w:r w:rsidR="00FA610E" w:rsidRPr="001620F5">
        <w:rPr>
          <w:rFonts w:ascii="Helvetica" w:eastAsia="Times New Roman" w:hAnsi="Helvetica" w:cs="Calibri"/>
          <w:color w:val="000000"/>
          <w:lang w:eastAsia="en-GB"/>
          <w:rPrChange w:id="6" w:author="Author">
            <w:rPr>
              <w:rFonts w:ascii="Helvetica" w:eastAsia="Times New Roman" w:hAnsi="Helvetica" w:cs="Calibri"/>
              <w:color w:val="000000"/>
              <w:highlight w:val="yellow"/>
              <w:lang w:eastAsia="en-GB"/>
            </w:rPr>
          </w:rPrChange>
        </w:rPr>
        <w:t>energetic</w:t>
      </w:r>
      <w:r w:rsidR="004E0AFA" w:rsidRPr="001620F5">
        <w:rPr>
          <w:rFonts w:ascii="Helvetica" w:eastAsia="Times New Roman" w:hAnsi="Helvetica" w:cs="Calibri"/>
          <w:color w:val="000000"/>
          <w:lang w:eastAsia="en-GB"/>
          <w:rPrChange w:id="7" w:author="Author">
            <w:rPr>
              <w:rFonts w:ascii="Helvetica" w:eastAsia="Times New Roman" w:hAnsi="Helvetica" w:cs="Calibri"/>
              <w:color w:val="000000"/>
              <w:highlight w:val="yellow"/>
              <w:lang w:eastAsia="en-GB"/>
            </w:rPr>
          </w:rPrChange>
        </w:rPr>
        <w:t xml:space="preserve"> </w:t>
      </w:r>
      <w:r w:rsidR="009A6059" w:rsidRPr="001620F5">
        <w:rPr>
          <w:rFonts w:ascii="Helvetica" w:eastAsia="Times New Roman" w:hAnsi="Helvetica" w:cs="Calibri"/>
          <w:color w:val="000000"/>
          <w:lang w:eastAsia="en-GB"/>
          <w:rPrChange w:id="8" w:author="Author">
            <w:rPr>
              <w:rFonts w:ascii="Helvetica" w:eastAsia="Times New Roman" w:hAnsi="Helvetica" w:cs="Calibri"/>
              <w:color w:val="000000"/>
              <w:highlight w:val="yellow"/>
              <w:lang w:eastAsia="en-GB"/>
            </w:rPr>
          </w:rPrChange>
        </w:rPr>
        <w:t xml:space="preserve">transmission of </w:t>
      </w:r>
      <w:r w:rsidR="00197442" w:rsidRPr="001620F5">
        <w:rPr>
          <w:rFonts w:ascii="Helvetica" w:eastAsia="Times New Roman" w:hAnsi="Helvetica" w:cs="Calibri"/>
          <w:color w:val="000000"/>
          <w:lang w:eastAsia="en-GB"/>
          <w:rPrChange w:id="9" w:author="Author">
            <w:rPr>
              <w:rFonts w:ascii="Helvetica" w:eastAsia="Times New Roman" w:hAnsi="Helvetica" w:cs="Calibri"/>
              <w:color w:val="000000"/>
              <w:highlight w:val="yellow"/>
              <w:lang w:eastAsia="en-GB"/>
            </w:rPr>
          </w:rPrChange>
        </w:rPr>
        <w:t xml:space="preserve">embodied knowledge and kinaesthetic information across mediated visual media has resulted in a </w:t>
      </w:r>
      <w:r w:rsidR="00535E78" w:rsidRPr="001620F5">
        <w:rPr>
          <w:rFonts w:ascii="Helvetica" w:eastAsia="Times New Roman" w:hAnsi="Helvetica" w:cs="Calibri"/>
          <w:color w:val="000000"/>
          <w:lang w:eastAsia="en-GB"/>
          <w:rPrChange w:id="10" w:author="Author">
            <w:rPr>
              <w:rFonts w:ascii="Helvetica" w:eastAsia="Times New Roman" w:hAnsi="Helvetica" w:cs="Calibri"/>
              <w:color w:val="000000"/>
              <w:highlight w:val="yellow"/>
              <w:lang w:eastAsia="en-GB"/>
            </w:rPr>
          </w:rPrChange>
        </w:rPr>
        <w:t>breakdown of</w:t>
      </w:r>
      <w:r w:rsidR="001D5409" w:rsidRPr="001620F5">
        <w:rPr>
          <w:rFonts w:ascii="Helvetica" w:eastAsia="Times New Roman" w:hAnsi="Helvetica" w:cs="Calibri"/>
          <w:color w:val="000000"/>
          <w:lang w:eastAsia="en-GB"/>
          <w:rPrChange w:id="11" w:author="Author">
            <w:rPr>
              <w:rFonts w:ascii="Helvetica" w:eastAsia="Times New Roman" w:hAnsi="Helvetica" w:cs="Calibri"/>
              <w:color w:val="000000"/>
              <w:highlight w:val="yellow"/>
              <w:lang w:eastAsia="en-GB"/>
            </w:rPr>
          </w:rPrChange>
        </w:rPr>
        <w:t xml:space="preserve"> previously held</w:t>
      </w:r>
      <w:r w:rsidR="003E1D1A" w:rsidRPr="001620F5">
        <w:rPr>
          <w:rFonts w:ascii="Helvetica" w:eastAsia="Times New Roman" w:hAnsi="Helvetica" w:cs="Calibri"/>
          <w:color w:val="000000"/>
          <w:lang w:eastAsia="en-GB"/>
          <w:rPrChange w:id="12" w:author="Author">
            <w:rPr>
              <w:rFonts w:ascii="Helvetica" w:eastAsia="Times New Roman" w:hAnsi="Helvetica" w:cs="Calibri"/>
              <w:color w:val="000000"/>
              <w:highlight w:val="yellow"/>
              <w:lang w:eastAsia="en-GB"/>
            </w:rPr>
          </w:rPrChange>
        </w:rPr>
        <w:t xml:space="preserve"> </w:t>
      </w:r>
      <w:r w:rsidR="00B833A6" w:rsidRPr="001620F5">
        <w:rPr>
          <w:rFonts w:ascii="Helvetica" w:eastAsia="Times New Roman" w:hAnsi="Helvetica" w:cs="Calibri"/>
          <w:color w:val="000000"/>
          <w:lang w:eastAsia="en-GB"/>
          <w:rPrChange w:id="13" w:author="Author">
            <w:rPr>
              <w:rFonts w:ascii="Helvetica" w:eastAsia="Times New Roman" w:hAnsi="Helvetica" w:cs="Calibri"/>
              <w:color w:val="000000"/>
              <w:highlight w:val="yellow"/>
              <w:lang w:eastAsia="en-GB"/>
            </w:rPr>
          </w:rPrChange>
        </w:rPr>
        <w:t xml:space="preserve">cultural </w:t>
      </w:r>
      <w:r w:rsidR="003E1D1A" w:rsidRPr="001620F5">
        <w:rPr>
          <w:rFonts w:ascii="Helvetica" w:eastAsia="Times New Roman" w:hAnsi="Helvetica" w:cs="Calibri"/>
          <w:color w:val="000000"/>
          <w:lang w:eastAsia="en-GB"/>
          <w:rPrChange w:id="14" w:author="Author">
            <w:rPr>
              <w:rFonts w:ascii="Helvetica" w:eastAsia="Times New Roman" w:hAnsi="Helvetica" w:cs="Calibri"/>
              <w:color w:val="000000"/>
              <w:highlight w:val="yellow"/>
              <w:lang w:eastAsia="en-GB"/>
            </w:rPr>
          </w:rPrChange>
        </w:rPr>
        <w:t xml:space="preserve">values ascribed to </w:t>
      </w:r>
      <w:r w:rsidR="00B833A6" w:rsidRPr="001620F5">
        <w:rPr>
          <w:rFonts w:ascii="Helvetica" w:eastAsia="Times New Roman" w:hAnsi="Helvetica" w:cs="Calibri"/>
          <w:color w:val="000000"/>
          <w:lang w:eastAsia="en-GB"/>
          <w:rPrChange w:id="15" w:author="Author">
            <w:rPr>
              <w:rFonts w:ascii="Helvetica" w:eastAsia="Times New Roman" w:hAnsi="Helvetica" w:cs="Calibri"/>
              <w:color w:val="000000"/>
              <w:highlight w:val="yellow"/>
              <w:lang w:eastAsia="en-GB"/>
            </w:rPr>
          </w:rPrChange>
        </w:rPr>
        <w:t xml:space="preserve">the singular authenticity of a particular </w:t>
      </w:r>
      <w:r w:rsidR="00325E48" w:rsidRPr="001620F5">
        <w:rPr>
          <w:rFonts w:ascii="Helvetica" w:eastAsia="Times New Roman" w:hAnsi="Helvetica" w:cs="Calibri"/>
          <w:color w:val="000000"/>
          <w:lang w:eastAsia="en-GB"/>
          <w:rPrChange w:id="16" w:author="Author">
            <w:rPr>
              <w:rFonts w:ascii="Helvetica" w:eastAsia="Times New Roman" w:hAnsi="Helvetica" w:cs="Calibri"/>
              <w:color w:val="000000"/>
              <w:highlight w:val="yellow"/>
              <w:lang w:eastAsia="en-GB"/>
            </w:rPr>
          </w:rPrChange>
        </w:rPr>
        <w:t xml:space="preserve">Indian </w:t>
      </w:r>
      <w:r w:rsidR="00B833A6" w:rsidRPr="001620F5">
        <w:rPr>
          <w:rFonts w:ascii="Helvetica" w:eastAsia="Times New Roman" w:hAnsi="Helvetica" w:cs="Calibri"/>
          <w:color w:val="000000"/>
          <w:lang w:eastAsia="en-GB"/>
          <w:rPrChange w:id="17" w:author="Author">
            <w:rPr>
              <w:rFonts w:ascii="Helvetica" w:eastAsia="Times New Roman" w:hAnsi="Helvetica" w:cs="Calibri"/>
              <w:color w:val="000000"/>
              <w:highlight w:val="yellow"/>
              <w:lang w:eastAsia="en-GB"/>
            </w:rPr>
          </w:rPrChange>
        </w:rPr>
        <w:t xml:space="preserve">dance form, be it classical or folk, or even the </w:t>
      </w:r>
      <w:r w:rsidR="009926D0" w:rsidRPr="001620F5">
        <w:rPr>
          <w:rFonts w:ascii="Helvetica" w:eastAsia="Times New Roman" w:hAnsi="Helvetica" w:cs="Calibri"/>
          <w:color w:val="000000"/>
          <w:lang w:eastAsia="en-GB"/>
          <w:rPrChange w:id="18" w:author="Author">
            <w:rPr>
              <w:rFonts w:ascii="Helvetica" w:eastAsia="Times New Roman" w:hAnsi="Helvetica" w:cs="Calibri"/>
              <w:color w:val="000000"/>
              <w:highlight w:val="yellow"/>
              <w:lang w:eastAsia="en-GB"/>
            </w:rPr>
          </w:rPrChange>
        </w:rPr>
        <w:t>largely class-privileged contemporary Indian dance</w:t>
      </w:r>
      <w:r w:rsidR="00325E48" w:rsidRPr="001620F5">
        <w:rPr>
          <w:rFonts w:ascii="Helvetica" w:eastAsia="Times New Roman" w:hAnsi="Helvetica" w:cs="Calibri"/>
          <w:color w:val="000000"/>
          <w:lang w:eastAsia="en-GB"/>
          <w:rPrChange w:id="19" w:author="Author">
            <w:rPr>
              <w:rFonts w:ascii="Helvetica" w:eastAsia="Times New Roman" w:hAnsi="Helvetica" w:cs="Calibri"/>
              <w:color w:val="000000"/>
              <w:highlight w:val="yellow"/>
              <w:lang w:eastAsia="en-GB"/>
            </w:rPr>
          </w:rPrChange>
        </w:rPr>
        <w:t>s</w:t>
      </w:r>
      <w:r w:rsidR="009926D0" w:rsidRPr="001620F5">
        <w:rPr>
          <w:rFonts w:ascii="Helvetica" w:eastAsia="Times New Roman" w:hAnsi="Helvetica" w:cs="Calibri"/>
          <w:color w:val="000000"/>
          <w:lang w:eastAsia="en-GB"/>
          <w:rPrChange w:id="20" w:author="Author">
            <w:rPr>
              <w:rFonts w:ascii="Helvetica" w:eastAsia="Times New Roman" w:hAnsi="Helvetica" w:cs="Calibri"/>
              <w:color w:val="000000"/>
              <w:highlight w:val="yellow"/>
              <w:lang w:eastAsia="en-GB"/>
            </w:rPr>
          </w:rPrChange>
        </w:rPr>
        <w:t xml:space="preserve">. </w:t>
      </w:r>
      <w:r w:rsidR="000610B1">
        <w:rPr>
          <w:rFonts w:ascii="Helvetica" w:eastAsia="Times New Roman" w:hAnsi="Helvetica" w:cs="Calibri"/>
          <w:color w:val="000000"/>
          <w:lang w:eastAsia="en-GB"/>
        </w:rPr>
        <w:t xml:space="preserve">Komal </w:t>
      </w:r>
      <w:proofErr w:type="spellStart"/>
      <w:r w:rsidR="000610B1">
        <w:rPr>
          <w:rFonts w:ascii="Helvetica" w:eastAsia="Times New Roman" w:hAnsi="Helvetica" w:cs="Calibri"/>
          <w:color w:val="000000"/>
          <w:lang w:eastAsia="en-GB"/>
        </w:rPr>
        <w:t>Gandhar’s</w:t>
      </w:r>
      <w:proofErr w:type="spellEnd"/>
      <w:r w:rsidR="000610B1">
        <w:rPr>
          <w:rFonts w:ascii="Helvetica" w:eastAsia="Times New Roman" w:hAnsi="Helvetica" w:cs="Calibri"/>
          <w:color w:val="000000"/>
          <w:lang w:eastAsia="en-GB"/>
        </w:rPr>
        <w:t xml:space="preserve"> dances </w:t>
      </w:r>
      <w:r w:rsidR="00325E48">
        <w:rPr>
          <w:rFonts w:ascii="Helvetica" w:eastAsia="Times New Roman" w:hAnsi="Helvetica" w:cs="Calibri"/>
          <w:color w:val="000000"/>
          <w:lang w:eastAsia="en-GB"/>
        </w:rPr>
        <w:t xml:space="preserve">can therefore be defined as </w:t>
      </w:r>
      <w:r w:rsidR="000610B1">
        <w:rPr>
          <w:rFonts w:ascii="Helvetica" w:eastAsia="Times New Roman" w:hAnsi="Helvetica" w:cs="Calibri"/>
          <w:color w:val="000000"/>
          <w:lang w:eastAsia="en-GB"/>
        </w:rPr>
        <w:t>belong</w:t>
      </w:r>
      <w:r w:rsidR="00325E48">
        <w:rPr>
          <w:rFonts w:ascii="Helvetica" w:eastAsia="Times New Roman" w:hAnsi="Helvetica" w:cs="Calibri"/>
          <w:color w:val="000000"/>
          <w:lang w:eastAsia="en-GB"/>
        </w:rPr>
        <w:t>ing</w:t>
      </w:r>
      <w:r w:rsidR="000610B1">
        <w:rPr>
          <w:rFonts w:ascii="Helvetica" w:eastAsia="Times New Roman" w:hAnsi="Helvetica" w:cs="Calibri"/>
          <w:color w:val="000000"/>
          <w:lang w:eastAsia="en-GB"/>
        </w:rPr>
        <w:t xml:space="preserve"> to this new world of </w:t>
      </w:r>
      <w:r w:rsidR="00A761AB">
        <w:rPr>
          <w:rFonts w:ascii="Helvetica" w:eastAsia="Times New Roman" w:hAnsi="Helvetica" w:cs="Calibri"/>
          <w:color w:val="000000"/>
          <w:lang w:eastAsia="en-GB"/>
        </w:rPr>
        <w:t>“</w:t>
      </w:r>
      <w:r w:rsidR="000610B1">
        <w:rPr>
          <w:rFonts w:ascii="Helvetica" w:eastAsia="Times New Roman" w:hAnsi="Helvetica" w:cs="Calibri"/>
          <w:color w:val="000000"/>
          <w:lang w:eastAsia="en-GB"/>
        </w:rPr>
        <w:t>remix</w:t>
      </w:r>
      <w:r w:rsidR="00A761AB">
        <w:rPr>
          <w:rFonts w:ascii="Helvetica" w:eastAsia="Times New Roman" w:hAnsi="Helvetica" w:cs="Calibri"/>
          <w:color w:val="000000"/>
          <w:lang w:eastAsia="en-GB"/>
        </w:rPr>
        <w:t>”</w:t>
      </w:r>
      <w:r w:rsidR="000610B1">
        <w:rPr>
          <w:rFonts w:ascii="Helvetica" w:eastAsia="Times New Roman" w:hAnsi="Helvetica" w:cs="Calibri"/>
          <w:color w:val="000000"/>
          <w:lang w:eastAsia="en-GB"/>
        </w:rPr>
        <w:t xml:space="preserve"> choreographies, </w:t>
      </w:r>
      <w:r w:rsidR="00764BC9">
        <w:rPr>
          <w:rFonts w:ascii="Helvetica" w:eastAsia="Times New Roman" w:hAnsi="Helvetica" w:cs="Calibri"/>
          <w:color w:val="000000"/>
          <w:lang w:eastAsia="en-GB"/>
        </w:rPr>
        <w:t xml:space="preserve">combining </w:t>
      </w:r>
      <w:r w:rsidR="00223431">
        <w:rPr>
          <w:rFonts w:ascii="Helvetica" w:eastAsia="Times New Roman" w:hAnsi="Helvetica" w:cs="Calibri"/>
          <w:color w:val="000000"/>
          <w:lang w:eastAsia="en-GB"/>
        </w:rPr>
        <w:t xml:space="preserve">Indian </w:t>
      </w:r>
      <w:r w:rsidR="00764BC9">
        <w:rPr>
          <w:rFonts w:ascii="Helvetica" w:eastAsia="Times New Roman" w:hAnsi="Helvetica" w:cs="Calibri"/>
          <w:color w:val="000000"/>
          <w:lang w:eastAsia="en-GB"/>
        </w:rPr>
        <w:t xml:space="preserve">folk, classical, </w:t>
      </w:r>
      <w:r w:rsidR="00A761AB">
        <w:rPr>
          <w:rFonts w:ascii="Helvetica" w:eastAsia="Times New Roman" w:hAnsi="Helvetica" w:cs="Calibri"/>
          <w:color w:val="000000"/>
          <w:lang w:eastAsia="en-GB"/>
        </w:rPr>
        <w:t>filmy,</w:t>
      </w:r>
      <w:r w:rsidR="00764BC9">
        <w:rPr>
          <w:rFonts w:ascii="Helvetica" w:eastAsia="Times New Roman" w:hAnsi="Helvetica" w:cs="Calibri"/>
          <w:color w:val="000000"/>
          <w:lang w:eastAsia="en-GB"/>
        </w:rPr>
        <w:t xml:space="preserve"> and even contact-based Euro-American </w:t>
      </w:r>
      <w:r w:rsidR="00223431">
        <w:rPr>
          <w:rFonts w:ascii="Helvetica" w:eastAsia="Times New Roman" w:hAnsi="Helvetica" w:cs="Calibri"/>
          <w:color w:val="000000"/>
          <w:lang w:eastAsia="en-GB"/>
        </w:rPr>
        <w:t xml:space="preserve">kinaesthetic </w:t>
      </w:r>
      <w:r w:rsidR="00764BC9">
        <w:rPr>
          <w:rFonts w:ascii="Helvetica" w:eastAsia="Times New Roman" w:hAnsi="Helvetica" w:cs="Calibri"/>
          <w:color w:val="000000"/>
          <w:lang w:eastAsia="en-GB"/>
        </w:rPr>
        <w:t xml:space="preserve">techniques, </w:t>
      </w:r>
      <w:r w:rsidR="008031C3">
        <w:rPr>
          <w:rFonts w:ascii="Helvetica" w:eastAsia="Times New Roman" w:hAnsi="Helvetica" w:cs="Calibri"/>
          <w:color w:val="000000"/>
          <w:lang w:eastAsia="en-GB"/>
        </w:rPr>
        <w:t>at once Indian and yet fluid in their refusal to subscribe to one particular</w:t>
      </w:r>
      <w:r w:rsidR="00C62549">
        <w:rPr>
          <w:rFonts w:ascii="Helvetica" w:eastAsia="Times New Roman" w:hAnsi="Helvetica" w:cs="Calibri"/>
          <w:color w:val="000000"/>
          <w:lang w:eastAsia="en-GB"/>
        </w:rPr>
        <w:t xml:space="preserve"> regional style or</w:t>
      </w:r>
      <w:r w:rsidR="008E7FD1">
        <w:rPr>
          <w:rFonts w:ascii="Helvetica" w:eastAsia="Times New Roman" w:hAnsi="Helvetica" w:cs="Calibri"/>
          <w:color w:val="000000"/>
          <w:lang w:eastAsia="en-GB"/>
        </w:rPr>
        <w:t xml:space="preserve"> form</w:t>
      </w:r>
      <w:r w:rsidR="00C62549">
        <w:rPr>
          <w:rFonts w:ascii="Helvetica" w:eastAsia="Times New Roman" w:hAnsi="Helvetica" w:cs="Calibri"/>
          <w:color w:val="000000"/>
          <w:lang w:eastAsia="en-GB"/>
        </w:rPr>
        <w:t xml:space="preserve"> of dance. </w:t>
      </w:r>
      <w:r w:rsidR="009A6AA4">
        <w:rPr>
          <w:rFonts w:ascii="Helvetica" w:eastAsia="Times New Roman" w:hAnsi="Helvetica" w:cs="Calibri"/>
          <w:color w:val="000000"/>
          <w:lang w:eastAsia="en-GB"/>
        </w:rPr>
        <w:t xml:space="preserve">When Komal </w:t>
      </w:r>
      <w:proofErr w:type="spellStart"/>
      <w:r w:rsidR="009A6AA4">
        <w:rPr>
          <w:rFonts w:ascii="Helvetica" w:eastAsia="Times New Roman" w:hAnsi="Helvetica" w:cs="Calibri"/>
          <w:color w:val="000000"/>
          <w:lang w:eastAsia="en-GB"/>
        </w:rPr>
        <w:t>Gandhar</w:t>
      </w:r>
      <w:proofErr w:type="spellEnd"/>
      <w:r w:rsidR="009A6AA4">
        <w:rPr>
          <w:rFonts w:ascii="Helvetica" w:eastAsia="Times New Roman" w:hAnsi="Helvetica" w:cs="Calibri"/>
          <w:color w:val="000000"/>
          <w:lang w:eastAsia="en-GB"/>
        </w:rPr>
        <w:t xml:space="preserve"> dance in solidarity</w:t>
      </w:r>
      <w:r w:rsidR="008E7FD1">
        <w:rPr>
          <w:rFonts w:ascii="Helvetica" w:eastAsia="Times New Roman" w:hAnsi="Helvetica" w:cs="Calibri"/>
          <w:color w:val="000000"/>
          <w:lang w:eastAsia="en-GB"/>
        </w:rPr>
        <w:t xml:space="preserve"> with sex workers and LGBTQIA+ communities on makeshift stages in rural regions, in fairground podiums, on international platforms or on television screens, they rely on the idea of a ‘participatory democracy’ as </w:t>
      </w:r>
      <w:proofErr w:type="spellStart"/>
      <w:r w:rsidR="008E7FD1">
        <w:rPr>
          <w:rFonts w:ascii="Helvetica" w:eastAsia="Times New Roman" w:hAnsi="Helvetica" w:cs="Calibri"/>
          <w:color w:val="000000"/>
          <w:lang w:eastAsia="en-GB"/>
        </w:rPr>
        <w:t>Chakravorty</w:t>
      </w:r>
      <w:proofErr w:type="spellEnd"/>
      <w:r w:rsidR="008E7FD1">
        <w:rPr>
          <w:rFonts w:ascii="Helvetica" w:eastAsia="Times New Roman" w:hAnsi="Helvetica" w:cs="Calibri"/>
          <w:color w:val="000000"/>
          <w:lang w:eastAsia="en-GB"/>
        </w:rPr>
        <w:t xml:space="preserve"> defines it</w:t>
      </w:r>
      <w:r w:rsidR="00515BFB">
        <w:rPr>
          <w:rFonts w:ascii="Helvetica" w:eastAsia="Times New Roman" w:hAnsi="Helvetica" w:cs="Calibri"/>
          <w:color w:val="000000"/>
          <w:lang w:eastAsia="en-GB"/>
        </w:rPr>
        <w:t xml:space="preserve">. Komal </w:t>
      </w:r>
      <w:proofErr w:type="spellStart"/>
      <w:r w:rsidR="00515BFB">
        <w:rPr>
          <w:rFonts w:ascii="Helvetica" w:eastAsia="Times New Roman" w:hAnsi="Helvetica" w:cs="Calibri"/>
          <w:color w:val="000000"/>
          <w:lang w:eastAsia="en-GB"/>
        </w:rPr>
        <w:t>Gandhar</w:t>
      </w:r>
      <w:proofErr w:type="spellEnd"/>
      <w:r w:rsidR="008E7FD1">
        <w:rPr>
          <w:rFonts w:ascii="Helvetica" w:eastAsia="Times New Roman" w:hAnsi="Helvetica" w:cs="Calibri"/>
          <w:color w:val="000000"/>
          <w:lang w:eastAsia="en-GB"/>
        </w:rPr>
        <w:t xml:space="preserve"> assemble audiences through </w:t>
      </w:r>
      <w:r w:rsidR="004A06AD">
        <w:rPr>
          <w:rFonts w:ascii="Helvetica" w:eastAsia="Times New Roman" w:hAnsi="Helvetica" w:cs="Calibri"/>
          <w:color w:val="000000"/>
          <w:lang w:eastAsia="en-GB"/>
        </w:rPr>
        <w:t xml:space="preserve">their </w:t>
      </w:r>
      <w:r w:rsidR="008E7FD1">
        <w:rPr>
          <w:rFonts w:ascii="Helvetica" w:eastAsia="Times New Roman" w:hAnsi="Helvetica" w:cs="Calibri"/>
          <w:color w:val="000000"/>
          <w:lang w:eastAsia="en-GB"/>
        </w:rPr>
        <w:t xml:space="preserve">unclassified </w:t>
      </w:r>
      <w:r w:rsidR="00441DE5">
        <w:rPr>
          <w:rFonts w:ascii="Helvetica" w:eastAsia="Times New Roman" w:hAnsi="Helvetica" w:cs="Calibri"/>
          <w:color w:val="000000"/>
          <w:lang w:eastAsia="en-GB"/>
        </w:rPr>
        <w:t xml:space="preserve">yet </w:t>
      </w:r>
      <w:r w:rsidR="00A761AB">
        <w:rPr>
          <w:rFonts w:ascii="Helvetica" w:eastAsia="Times New Roman" w:hAnsi="Helvetica" w:cs="Calibri"/>
          <w:color w:val="000000"/>
          <w:lang w:eastAsia="en-GB"/>
        </w:rPr>
        <w:t>“</w:t>
      </w:r>
      <w:r w:rsidR="00441DE5">
        <w:rPr>
          <w:rFonts w:ascii="Helvetica" w:eastAsia="Times New Roman" w:hAnsi="Helvetica" w:cs="Calibri"/>
          <w:color w:val="000000"/>
          <w:lang w:eastAsia="en-GB"/>
        </w:rPr>
        <w:t>fabulous</w:t>
      </w:r>
      <w:r w:rsidR="00A761AB">
        <w:rPr>
          <w:rFonts w:ascii="Helvetica" w:eastAsia="Times New Roman" w:hAnsi="Helvetica" w:cs="Calibri"/>
          <w:color w:val="000000"/>
          <w:lang w:eastAsia="en-GB"/>
        </w:rPr>
        <w:t>”</w:t>
      </w:r>
      <w:r w:rsidR="00441DE5">
        <w:rPr>
          <w:rFonts w:ascii="Helvetica" w:eastAsia="Times New Roman" w:hAnsi="Helvetica" w:cs="Calibri"/>
          <w:color w:val="000000"/>
          <w:lang w:eastAsia="en-GB"/>
        </w:rPr>
        <w:t xml:space="preserve"> </w:t>
      </w:r>
      <w:r w:rsidR="008E7FD1">
        <w:rPr>
          <w:rFonts w:ascii="Helvetica" w:eastAsia="Times New Roman" w:hAnsi="Helvetica" w:cs="Calibri"/>
          <w:color w:val="000000"/>
          <w:lang w:eastAsia="en-GB"/>
        </w:rPr>
        <w:t>motion</w:t>
      </w:r>
      <w:r w:rsidR="008648DF">
        <w:rPr>
          <w:rFonts w:ascii="Helvetica" w:eastAsia="Times New Roman" w:hAnsi="Helvetica" w:cs="Calibri"/>
          <w:color w:val="000000"/>
          <w:lang w:eastAsia="en-GB"/>
        </w:rPr>
        <w:t>s</w:t>
      </w:r>
      <w:r w:rsidR="00515BFB">
        <w:rPr>
          <w:rFonts w:ascii="Helvetica" w:eastAsia="Times New Roman" w:hAnsi="Helvetica" w:cs="Calibri"/>
          <w:color w:val="000000"/>
          <w:lang w:eastAsia="en-GB"/>
        </w:rPr>
        <w:t xml:space="preserve">, </w:t>
      </w:r>
      <w:proofErr w:type="spellStart"/>
      <w:r w:rsidR="004F27B1">
        <w:rPr>
          <w:rFonts w:ascii="Helvetica" w:eastAsia="Times New Roman" w:hAnsi="Helvetica" w:cs="Calibri"/>
          <w:color w:val="000000"/>
          <w:lang w:eastAsia="en-GB"/>
        </w:rPr>
        <w:t>where</w:t>
      </w:r>
      <w:r w:rsidR="00515BFB">
        <w:rPr>
          <w:rFonts w:ascii="Helvetica" w:eastAsia="Times New Roman" w:hAnsi="Helvetica" w:cs="Calibri"/>
          <w:color w:val="000000"/>
          <w:lang w:eastAsia="en-GB"/>
        </w:rPr>
        <w:t xml:space="preserve"> as</w:t>
      </w:r>
      <w:proofErr w:type="spellEnd"/>
      <w:r w:rsidR="00515BFB">
        <w:rPr>
          <w:rFonts w:ascii="Helvetica" w:eastAsia="Times New Roman" w:hAnsi="Helvetica" w:cs="Calibri"/>
          <w:color w:val="000000"/>
          <w:lang w:eastAsia="en-GB"/>
        </w:rPr>
        <w:t xml:space="preserve"> </w:t>
      </w:r>
      <w:r w:rsidR="00A761AB">
        <w:rPr>
          <w:rFonts w:ascii="Helvetica" w:eastAsia="Times New Roman" w:hAnsi="Helvetica" w:cs="Calibri"/>
          <w:color w:val="000000"/>
          <w:lang w:eastAsia="en-GB"/>
        </w:rPr>
        <w:t>M</w:t>
      </w:r>
      <w:r w:rsidR="00515BFB">
        <w:rPr>
          <w:rFonts w:ascii="Helvetica" w:eastAsia="Times New Roman" w:hAnsi="Helvetica" w:cs="Calibri"/>
          <w:color w:val="000000"/>
          <w:lang w:eastAsia="en-GB"/>
        </w:rPr>
        <w:t xml:space="preserve">adison </w:t>
      </w:r>
      <w:r w:rsidR="00A761AB">
        <w:rPr>
          <w:rFonts w:ascii="Helvetica" w:eastAsia="Times New Roman" w:hAnsi="Helvetica" w:cs="Calibri"/>
          <w:color w:val="000000"/>
          <w:lang w:eastAsia="en-GB"/>
        </w:rPr>
        <w:t>M</w:t>
      </w:r>
      <w:r w:rsidR="00515BFB">
        <w:rPr>
          <w:rFonts w:ascii="Helvetica" w:eastAsia="Times New Roman" w:hAnsi="Helvetica" w:cs="Calibri"/>
          <w:color w:val="000000"/>
          <w:lang w:eastAsia="en-GB"/>
        </w:rPr>
        <w:t>oore (2018) shows, fabulousness</w:t>
      </w:r>
      <w:r w:rsidR="00A87799">
        <w:rPr>
          <w:rFonts w:ascii="Helvetica" w:eastAsia="Times New Roman" w:hAnsi="Helvetica" w:cs="Calibri"/>
          <w:color w:val="000000"/>
          <w:lang w:eastAsia="en-GB"/>
        </w:rPr>
        <w:t xml:space="preserve"> </w:t>
      </w:r>
      <w:r w:rsidR="00515BFB">
        <w:rPr>
          <w:rFonts w:ascii="Helvetica" w:eastAsia="Times New Roman" w:hAnsi="Helvetica" w:cs="Calibri"/>
          <w:color w:val="000000"/>
          <w:lang w:eastAsia="en-GB"/>
        </w:rPr>
        <w:t>is not merely</w:t>
      </w:r>
      <w:r w:rsidR="00A87799">
        <w:rPr>
          <w:rFonts w:ascii="Helvetica" w:eastAsia="Times New Roman" w:hAnsi="Helvetica" w:cs="Calibri"/>
          <w:color w:val="000000"/>
          <w:lang w:eastAsia="en-GB"/>
        </w:rPr>
        <w:t xml:space="preserve"> </w:t>
      </w:r>
      <w:r w:rsidR="00515BFB">
        <w:rPr>
          <w:rFonts w:ascii="Helvetica" w:eastAsia="Times New Roman" w:hAnsi="Helvetica" w:cs="Calibri"/>
          <w:color w:val="000000"/>
          <w:lang w:eastAsia="en-GB"/>
        </w:rPr>
        <w:t xml:space="preserve">a style choice but often </w:t>
      </w:r>
      <w:r w:rsidR="00A87799">
        <w:rPr>
          <w:rFonts w:ascii="Helvetica" w:eastAsia="Times New Roman" w:hAnsi="Helvetica" w:cs="Calibri"/>
          <w:color w:val="000000"/>
          <w:lang w:eastAsia="en-GB"/>
        </w:rPr>
        <w:t xml:space="preserve">a powerful political gesture </w:t>
      </w:r>
      <w:r w:rsidR="00515BFB">
        <w:rPr>
          <w:rFonts w:ascii="Helvetica" w:eastAsia="Times New Roman" w:hAnsi="Helvetica" w:cs="Calibri"/>
          <w:color w:val="000000"/>
          <w:lang w:eastAsia="en-GB"/>
        </w:rPr>
        <w:t>of defiance and creativity embodied by the marginali</w:t>
      </w:r>
      <w:r w:rsidR="00A761AB">
        <w:rPr>
          <w:rFonts w:ascii="Helvetica" w:eastAsia="Times New Roman" w:hAnsi="Helvetica" w:cs="Calibri"/>
          <w:color w:val="000000"/>
          <w:lang w:eastAsia="en-GB"/>
        </w:rPr>
        <w:t>s</w:t>
      </w:r>
      <w:r w:rsidR="00515BFB">
        <w:rPr>
          <w:rFonts w:ascii="Helvetica" w:eastAsia="Times New Roman" w:hAnsi="Helvetica" w:cs="Calibri"/>
          <w:color w:val="000000"/>
          <w:lang w:eastAsia="en-GB"/>
        </w:rPr>
        <w:t>ed.</w:t>
      </w:r>
    </w:p>
    <w:p w14:paraId="756ECCC6" w14:textId="77777777" w:rsidR="00764BC9" w:rsidRPr="00764BC9" w:rsidRDefault="00764BC9" w:rsidP="00764BC9">
      <w:pPr>
        <w:jc w:val="both"/>
        <w:rPr>
          <w:rFonts w:ascii="Helvetica" w:eastAsia="Times New Roman" w:hAnsi="Helvetica" w:cs="Calibri"/>
          <w:color w:val="000000"/>
          <w:lang w:eastAsia="en-GB"/>
        </w:rPr>
      </w:pPr>
    </w:p>
    <w:p w14:paraId="6882EB0C" w14:textId="1FC2EB26" w:rsidR="00B704C6" w:rsidRPr="00D72DC1" w:rsidRDefault="00FD1FEC" w:rsidP="00F67291">
      <w:pPr>
        <w:pStyle w:val="NormalWeb"/>
        <w:jc w:val="both"/>
        <w:rPr>
          <w:rFonts w:ascii="Helvetica" w:hAnsi="Helvetica" w:cs="Calibri"/>
          <w:b/>
          <w:bCs/>
          <w:color w:val="000000"/>
        </w:rPr>
      </w:pPr>
      <w:r>
        <w:rPr>
          <w:rFonts w:ascii="Helvetica" w:hAnsi="Helvetica" w:cs="Calibri"/>
          <w:b/>
          <w:bCs/>
          <w:color w:val="000000"/>
        </w:rPr>
        <w:t xml:space="preserve">Tragedy and Triumph: </w:t>
      </w:r>
      <w:r w:rsidR="00A04739">
        <w:rPr>
          <w:rFonts w:ascii="Helvetica" w:hAnsi="Helvetica" w:cs="Calibri"/>
          <w:b/>
          <w:bCs/>
          <w:color w:val="000000"/>
        </w:rPr>
        <w:t xml:space="preserve">Komal </w:t>
      </w:r>
      <w:proofErr w:type="spellStart"/>
      <w:r w:rsidR="00A04739">
        <w:rPr>
          <w:rFonts w:ascii="Helvetica" w:hAnsi="Helvetica" w:cs="Calibri"/>
          <w:b/>
          <w:bCs/>
          <w:color w:val="000000"/>
        </w:rPr>
        <w:t>Gandhar</w:t>
      </w:r>
      <w:proofErr w:type="spellEnd"/>
      <w:r w:rsidR="00A04739">
        <w:rPr>
          <w:rFonts w:ascii="Helvetica" w:hAnsi="Helvetica" w:cs="Calibri"/>
          <w:b/>
          <w:bCs/>
          <w:color w:val="000000"/>
        </w:rPr>
        <w:t xml:space="preserve"> on </w:t>
      </w:r>
      <w:r w:rsidR="00A04739" w:rsidRPr="00A04739">
        <w:rPr>
          <w:rFonts w:ascii="Helvetica" w:hAnsi="Helvetica" w:cs="Calibri"/>
          <w:b/>
          <w:bCs/>
          <w:i/>
          <w:iCs/>
          <w:color w:val="000000"/>
        </w:rPr>
        <w:t>India’s Got Talent</w:t>
      </w:r>
      <w:r w:rsidR="00A04739">
        <w:rPr>
          <w:rFonts w:ascii="Helvetica" w:hAnsi="Helvetica" w:cs="Calibri"/>
          <w:b/>
          <w:bCs/>
          <w:color w:val="000000"/>
        </w:rPr>
        <w:t xml:space="preserve"> (2018)</w:t>
      </w:r>
      <w:r w:rsidR="00A04739" w:rsidRPr="00D72DC1">
        <w:rPr>
          <w:rFonts w:ascii="Helvetica" w:hAnsi="Helvetica" w:cs="Calibri"/>
          <w:b/>
          <w:bCs/>
          <w:color w:val="000000"/>
        </w:rPr>
        <w:t xml:space="preserve"> </w:t>
      </w:r>
    </w:p>
    <w:p w14:paraId="49FCBE8A" w14:textId="5ECD059D" w:rsidR="00694D3A" w:rsidRDefault="00D768D8" w:rsidP="00D768D8">
      <w:pPr>
        <w:jc w:val="both"/>
        <w:rPr>
          <w:rFonts w:ascii="Helvetica" w:eastAsia="Times New Roman" w:hAnsi="Helvetica" w:cs="Calibri"/>
          <w:color w:val="000000"/>
          <w:lang w:eastAsia="en-GB"/>
        </w:rPr>
      </w:pPr>
      <w:r>
        <w:rPr>
          <w:rFonts w:ascii="Helvetica" w:eastAsia="Times New Roman" w:hAnsi="Helvetica" w:cs="Calibri"/>
          <w:color w:val="000000"/>
          <w:lang w:eastAsia="en-GB"/>
        </w:rPr>
        <w:t xml:space="preserve">The camera moves across the dance floor </w:t>
      </w:r>
      <w:r w:rsidR="00171F04">
        <w:rPr>
          <w:rFonts w:ascii="Helvetica" w:eastAsia="Times New Roman" w:hAnsi="Helvetica" w:cs="Calibri"/>
          <w:color w:val="000000"/>
          <w:lang w:eastAsia="en-GB"/>
        </w:rPr>
        <w:t>weaving its way in-</w:t>
      </w:r>
      <w:r>
        <w:rPr>
          <w:rFonts w:ascii="Helvetica" w:eastAsia="Times New Roman" w:hAnsi="Helvetica" w:cs="Calibri"/>
          <w:color w:val="000000"/>
          <w:lang w:eastAsia="en-GB"/>
        </w:rPr>
        <w:t xml:space="preserve">between the bodies of dancers, </w:t>
      </w:r>
      <w:r w:rsidR="00171F04">
        <w:rPr>
          <w:rFonts w:ascii="Helvetica" w:eastAsia="Times New Roman" w:hAnsi="Helvetica" w:cs="Calibri"/>
          <w:color w:val="000000"/>
          <w:lang w:eastAsia="en-GB"/>
        </w:rPr>
        <w:t xml:space="preserve">who are </w:t>
      </w:r>
      <w:r>
        <w:rPr>
          <w:rFonts w:ascii="Helvetica" w:eastAsia="Times New Roman" w:hAnsi="Helvetica" w:cs="Calibri"/>
          <w:color w:val="000000"/>
          <w:lang w:eastAsia="en-GB"/>
        </w:rPr>
        <w:t xml:space="preserve">dressed in white and standing in a semi-dark stage with iridescent blue lighting. As it closes in on each body, </w:t>
      </w:r>
      <w:r w:rsidR="00E57D32">
        <w:rPr>
          <w:rFonts w:ascii="Helvetica" w:eastAsia="Times New Roman" w:hAnsi="Helvetica" w:cs="Calibri"/>
          <w:color w:val="000000"/>
          <w:lang w:eastAsia="en-GB"/>
        </w:rPr>
        <w:t xml:space="preserve">the camera picks up the </w:t>
      </w:r>
      <w:r>
        <w:rPr>
          <w:rFonts w:ascii="Helvetica" w:eastAsia="Times New Roman" w:hAnsi="Helvetica" w:cs="Calibri"/>
          <w:color w:val="000000"/>
          <w:lang w:eastAsia="en-GB"/>
        </w:rPr>
        <w:t>dancers</w:t>
      </w:r>
      <w:r w:rsidR="006A12B7">
        <w:rPr>
          <w:rFonts w:ascii="Helvetica" w:eastAsia="Times New Roman" w:hAnsi="Helvetica" w:cs="Calibri"/>
          <w:color w:val="000000"/>
          <w:lang w:eastAsia="en-GB"/>
        </w:rPr>
        <w:t>’</w:t>
      </w:r>
      <w:r>
        <w:rPr>
          <w:rFonts w:ascii="Helvetica" w:eastAsia="Times New Roman" w:hAnsi="Helvetica" w:cs="Calibri"/>
          <w:color w:val="000000"/>
          <w:lang w:eastAsia="en-GB"/>
        </w:rPr>
        <w:t xml:space="preserve"> </w:t>
      </w:r>
      <w:r w:rsidR="00E57D32">
        <w:rPr>
          <w:rFonts w:ascii="Helvetica" w:eastAsia="Times New Roman" w:hAnsi="Helvetica" w:cs="Calibri"/>
          <w:color w:val="000000"/>
          <w:lang w:eastAsia="en-GB"/>
        </w:rPr>
        <w:t xml:space="preserve">faces and bodies </w:t>
      </w:r>
      <w:r w:rsidR="001F2935">
        <w:rPr>
          <w:rFonts w:ascii="Helvetica" w:eastAsia="Times New Roman" w:hAnsi="Helvetica" w:cs="Calibri"/>
          <w:color w:val="000000"/>
          <w:lang w:eastAsia="en-GB"/>
        </w:rPr>
        <w:t xml:space="preserve">while </w:t>
      </w:r>
      <w:r w:rsidR="00E57D32">
        <w:rPr>
          <w:rFonts w:ascii="Helvetica" w:eastAsia="Times New Roman" w:hAnsi="Helvetica" w:cs="Calibri"/>
          <w:color w:val="000000"/>
          <w:lang w:eastAsia="en-GB"/>
        </w:rPr>
        <w:t xml:space="preserve">they </w:t>
      </w:r>
      <w:r>
        <w:rPr>
          <w:rFonts w:ascii="Helvetica" w:eastAsia="Times New Roman" w:hAnsi="Helvetica" w:cs="Calibri"/>
          <w:color w:val="000000"/>
          <w:lang w:eastAsia="en-GB"/>
        </w:rPr>
        <w:t>switch</w:t>
      </w:r>
      <w:r w:rsidR="006A12B7">
        <w:rPr>
          <w:rFonts w:ascii="Helvetica" w:eastAsia="Times New Roman" w:hAnsi="Helvetica" w:cs="Calibri"/>
          <w:color w:val="000000"/>
          <w:lang w:eastAsia="en-GB"/>
        </w:rPr>
        <w:t xml:space="preserve"> on,</w:t>
      </w:r>
      <w:r>
        <w:rPr>
          <w:rFonts w:ascii="Helvetica" w:eastAsia="Times New Roman" w:hAnsi="Helvetica" w:cs="Calibri"/>
          <w:color w:val="000000"/>
          <w:lang w:eastAsia="en-GB"/>
        </w:rPr>
        <w:t xml:space="preserve"> </w:t>
      </w:r>
      <w:r w:rsidR="006A12B7">
        <w:rPr>
          <w:rFonts w:ascii="Helvetica" w:eastAsia="Times New Roman" w:hAnsi="Helvetica" w:cs="Calibri"/>
          <w:color w:val="000000"/>
          <w:lang w:eastAsia="en-GB"/>
        </w:rPr>
        <w:t xml:space="preserve">one after another, </w:t>
      </w:r>
      <w:r w:rsidR="00E57D32">
        <w:rPr>
          <w:rFonts w:ascii="Helvetica" w:eastAsia="Times New Roman" w:hAnsi="Helvetica" w:cs="Calibri"/>
          <w:color w:val="000000"/>
          <w:lang w:eastAsia="en-GB"/>
        </w:rPr>
        <w:t xml:space="preserve">standing </w:t>
      </w:r>
      <w:r>
        <w:rPr>
          <w:rFonts w:ascii="Helvetica" w:eastAsia="Times New Roman" w:hAnsi="Helvetica" w:cs="Calibri"/>
          <w:color w:val="000000"/>
          <w:lang w:eastAsia="en-GB"/>
        </w:rPr>
        <w:t>lamp</w:t>
      </w:r>
      <w:r w:rsidR="00171F04">
        <w:rPr>
          <w:rFonts w:ascii="Helvetica" w:eastAsia="Times New Roman" w:hAnsi="Helvetica" w:cs="Calibri"/>
          <w:color w:val="000000"/>
          <w:lang w:eastAsia="en-GB"/>
        </w:rPr>
        <w:t>s</w:t>
      </w:r>
      <w:r w:rsidR="006A12B7">
        <w:rPr>
          <w:rFonts w:ascii="Helvetica" w:eastAsia="Times New Roman" w:hAnsi="Helvetica" w:cs="Calibri"/>
          <w:color w:val="000000"/>
          <w:lang w:eastAsia="en-GB"/>
        </w:rPr>
        <w:t xml:space="preserve"> </w:t>
      </w:r>
      <w:r w:rsidR="00171F04">
        <w:rPr>
          <w:rFonts w:ascii="Helvetica" w:eastAsia="Times New Roman" w:hAnsi="Helvetica" w:cs="Calibri"/>
          <w:color w:val="000000"/>
          <w:lang w:eastAsia="en-GB"/>
        </w:rPr>
        <w:t xml:space="preserve">that shine </w:t>
      </w:r>
      <w:r w:rsidR="001F2935">
        <w:rPr>
          <w:rFonts w:ascii="Helvetica" w:eastAsia="Times New Roman" w:hAnsi="Helvetica" w:cs="Calibri"/>
          <w:color w:val="000000"/>
          <w:lang w:eastAsia="en-GB"/>
        </w:rPr>
        <w:t xml:space="preserve">brightly </w:t>
      </w:r>
      <w:r w:rsidR="00171F04">
        <w:rPr>
          <w:rFonts w:ascii="Helvetica" w:eastAsia="Times New Roman" w:hAnsi="Helvetica" w:cs="Calibri"/>
          <w:color w:val="000000"/>
          <w:lang w:eastAsia="en-GB"/>
        </w:rPr>
        <w:t>on them</w:t>
      </w:r>
      <w:r>
        <w:rPr>
          <w:rFonts w:ascii="Helvetica" w:eastAsia="Times New Roman" w:hAnsi="Helvetica" w:cs="Calibri"/>
          <w:color w:val="000000"/>
          <w:lang w:eastAsia="en-GB"/>
        </w:rPr>
        <w:t xml:space="preserve"> </w:t>
      </w:r>
      <w:r w:rsidR="001F2935">
        <w:rPr>
          <w:rFonts w:ascii="Helvetica" w:eastAsia="Times New Roman" w:hAnsi="Helvetica" w:cs="Calibri"/>
          <w:color w:val="000000"/>
          <w:lang w:eastAsia="en-GB"/>
        </w:rPr>
        <w:t>as they</w:t>
      </w:r>
      <w:r w:rsidR="00E57D32">
        <w:rPr>
          <w:rFonts w:ascii="Helvetica" w:eastAsia="Times New Roman" w:hAnsi="Helvetica" w:cs="Calibri"/>
          <w:color w:val="000000"/>
          <w:lang w:eastAsia="en-GB"/>
        </w:rPr>
        <w:t xml:space="preserve"> </w:t>
      </w:r>
      <w:r>
        <w:rPr>
          <w:rFonts w:ascii="Helvetica" w:eastAsia="Times New Roman" w:hAnsi="Helvetica" w:cs="Calibri"/>
          <w:color w:val="000000"/>
          <w:lang w:eastAsia="en-GB"/>
        </w:rPr>
        <w:t xml:space="preserve">appear </w:t>
      </w:r>
      <w:r w:rsidR="00E57D32">
        <w:rPr>
          <w:rFonts w:ascii="Helvetica" w:eastAsia="Times New Roman" w:hAnsi="Helvetica" w:cs="Calibri"/>
          <w:color w:val="000000"/>
          <w:lang w:eastAsia="en-GB"/>
        </w:rPr>
        <w:t xml:space="preserve">to walk out </w:t>
      </w:r>
      <w:r>
        <w:rPr>
          <w:rFonts w:ascii="Helvetica" w:eastAsia="Times New Roman" w:hAnsi="Helvetica" w:cs="Calibri"/>
          <w:color w:val="000000"/>
          <w:lang w:eastAsia="en-GB"/>
        </w:rPr>
        <w:t>from the gloom.</w:t>
      </w:r>
      <w:r w:rsidR="004200B0">
        <w:rPr>
          <w:rFonts w:ascii="Helvetica" w:eastAsia="Times New Roman" w:hAnsi="Helvetica" w:cs="Calibri"/>
          <w:color w:val="000000"/>
          <w:lang w:eastAsia="en-GB"/>
        </w:rPr>
        <w:t xml:space="preserve"> </w:t>
      </w:r>
      <w:r w:rsidR="00454C58">
        <w:rPr>
          <w:rFonts w:ascii="Helvetica" w:eastAsia="Times New Roman" w:hAnsi="Helvetica" w:cs="Calibri"/>
          <w:color w:val="000000"/>
          <w:lang w:eastAsia="en-GB"/>
        </w:rPr>
        <w:t xml:space="preserve">These opening moments end with the camera arriving at </w:t>
      </w:r>
      <w:r w:rsidR="00583990">
        <w:rPr>
          <w:rFonts w:ascii="Helvetica" w:eastAsia="Times New Roman" w:hAnsi="Helvetica" w:cs="Calibri"/>
          <w:color w:val="000000"/>
          <w:lang w:eastAsia="en-GB"/>
        </w:rPr>
        <w:t xml:space="preserve">a </w:t>
      </w:r>
      <w:r w:rsidR="00454C58">
        <w:rPr>
          <w:rFonts w:ascii="Helvetica" w:eastAsia="Times New Roman" w:hAnsi="Helvetica" w:cs="Calibri"/>
          <w:color w:val="000000"/>
          <w:lang w:eastAsia="en-GB"/>
        </w:rPr>
        <w:t xml:space="preserve">dancer standing with her back to the lens. She turns and starts lip syncing as she directly confronts and walks towards the </w:t>
      </w:r>
      <w:r w:rsidR="00447B5E">
        <w:rPr>
          <w:rFonts w:ascii="Helvetica" w:eastAsia="Times New Roman" w:hAnsi="Helvetica" w:cs="Calibri"/>
          <w:color w:val="000000"/>
          <w:lang w:eastAsia="en-GB"/>
        </w:rPr>
        <w:t>camera, which retreats as she speaks:</w:t>
      </w:r>
      <w:r>
        <w:rPr>
          <w:rFonts w:ascii="Helvetica" w:eastAsia="Times New Roman" w:hAnsi="Helvetica" w:cs="Calibri"/>
          <w:color w:val="000000"/>
          <w:lang w:eastAsia="en-GB"/>
        </w:rPr>
        <w:t xml:space="preserve">  </w:t>
      </w:r>
    </w:p>
    <w:p w14:paraId="042CC84A" w14:textId="77777777" w:rsidR="008D02BF" w:rsidRDefault="008D02BF" w:rsidP="00C5175C">
      <w:pPr>
        <w:jc w:val="both"/>
        <w:rPr>
          <w:rFonts w:ascii="Helvetica" w:eastAsia="Times New Roman" w:hAnsi="Helvetica" w:cs="Calibri"/>
          <w:i/>
          <w:iCs/>
          <w:color w:val="000000"/>
          <w:lang w:eastAsia="en-GB"/>
        </w:rPr>
      </w:pPr>
    </w:p>
    <w:p w14:paraId="54E44BD3" w14:textId="715C3182" w:rsidR="00447B5E" w:rsidRDefault="00447B5E" w:rsidP="00447B5E">
      <w:pPr>
        <w:rPr>
          <w:rFonts w:ascii="Helvetica" w:eastAsia="Times New Roman" w:hAnsi="Helvetica" w:cs="Times New Roman"/>
          <w:i/>
          <w:iCs/>
          <w:color w:val="000000" w:themeColor="text1"/>
          <w:shd w:val="clear" w:color="auto" w:fill="FFFFFF"/>
          <w:lang w:eastAsia="en-GB"/>
        </w:rPr>
      </w:pPr>
      <w:proofErr w:type="spellStart"/>
      <w:r w:rsidRPr="00887878">
        <w:rPr>
          <w:rFonts w:ascii="Helvetica" w:eastAsia="Times New Roman" w:hAnsi="Helvetica" w:cs="Times New Roman"/>
          <w:i/>
          <w:iCs/>
          <w:color w:val="000000" w:themeColor="text1"/>
          <w:shd w:val="clear" w:color="auto" w:fill="FFFFFF"/>
          <w:lang w:eastAsia="en-GB"/>
        </w:rPr>
        <w:t>manawa</w:t>
      </w:r>
      <w:proofErr w:type="spellEnd"/>
      <w:r w:rsidRPr="00887878">
        <w:rPr>
          <w:rFonts w:ascii="Helvetica" w:eastAsia="Times New Roman" w:hAnsi="Helvetica" w:cs="Times New Roman"/>
          <w:i/>
          <w:iCs/>
          <w:color w:val="000000" w:themeColor="text1"/>
          <w:shd w:val="clear" w:color="auto" w:fill="FFFFFF"/>
          <w:lang w:eastAsia="en-GB"/>
        </w:rPr>
        <w:t xml:space="preserve"> </w:t>
      </w:r>
      <w:proofErr w:type="spellStart"/>
      <w:r w:rsidRPr="00887878">
        <w:rPr>
          <w:rFonts w:ascii="Helvetica" w:eastAsia="Times New Roman" w:hAnsi="Helvetica" w:cs="Times New Roman"/>
          <w:i/>
          <w:iCs/>
          <w:color w:val="000000" w:themeColor="text1"/>
          <w:shd w:val="clear" w:color="auto" w:fill="FFFFFF"/>
          <w:lang w:eastAsia="en-GB"/>
        </w:rPr>
        <w:t>mein</w:t>
      </w:r>
      <w:proofErr w:type="spellEnd"/>
      <w:r w:rsidRPr="00887878">
        <w:rPr>
          <w:rFonts w:ascii="Helvetica" w:eastAsia="Times New Roman" w:hAnsi="Helvetica" w:cs="Times New Roman"/>
          <w:i/>
          <w:iCs/>
          <w:color w:val="000000" w:themeColor="text1"/>
          <w:shd w:val="clear" w:color="auto" w:fill="FFFFFF"/>
          <w:lang w:eastAsia="en-GB"/>
        </w:rPr>
        <w:t xml:space="preserve"> mere </w:t>
      </w:r>
      <w:proofErr w:type="spellStart"/>
      <w:r w:rsidRPr="00887878">
        <w:rPr>
          <w:rFonts w:ascii="Helvetica" w:eastAsia="Times New Roman" w:hAnsi="Helvetica" w:cs="Times New Roman"/>
          <w:i/>
          <w:iCs/>
          <w:color w:val="000000" w:themeColor="text1"/>
          <w:shd w:val="clear" w:color="auto" w:fill="FFFFFF"/>
          <w:lang w:eastAsia="en-GB"/>
        </w:rPr>
        <w:t>aandhi</w:t>
      </w:r>
      <w:proofErr w:type="spellEnd"/>
      <w:r w:rsidRPr="00887878">
        <w:rPr>
          <w:rFonts w:ascii="Helvetica" w:eastAsia="Times New Roman" w:hAnsi="Helvetica" w:cs="Times New Roman"/>
          <w:i/>
          <w:iCs/>
          <w:color w:val="000000" w:themeColor="text1"/>
          <w:shd w:val="clear" w:color="auto" w:fill="FFFFFF"/>
          <w:lang w:eastAsia="en-GB"/>
        </w:rPr>
        <w:t xml:space="preserve"> </w:t>
      </w:r>
      <w:proofErr w:type="spellStart"/>
      <w:r w:rsidRPr="00887878">
        <w:rPr>
          <w:rFonts w:ascii="Helvetica" w:eastAsia="Times New Roman" w:hAnsi="Helvetica" w:cs="Times New Roman"/>
          <w:i/>
          <w:iCs/>
          <w:color w:val="000000" w:themeColor="text1"/>
          <w:shd w:val="clear" w:color="auto" w:fill="FFFFFF"/>
          <w:lang w:eastAsia="en-GB"/>
        </w:rPr>
        <w:t>hai</w:t>
      </w:r>
      <w:proofErr w:type="spellEnd"/>
      <w:r w:rsidRPr="00887878">
        <w:rPr>
          <w:rFonts w:ascii="Helvetica" w:eastAsia="Times New Roman" w:hAnsi="Helvetica" w:cs="Times New Roman"/>
          <w:i/>
          <w:iCs/>
          <w:color w:val="000000" w:themeColor="text1"/>
          <w:shd w:val="clear" w:color="auto" w:fill="FFFFFF"/>
          <w:lang w:eastAsia="en-GB"/>
        </w:rPr>
        <w:t xml:space="preserve"> </w:t>
      </w:r>
      <w:proofErr w:type="spellStart"/>
      <w:r w:rsidRPr="00887878">
        <w:rPr>
          <w:rFonts w:ascii="Helvetica" w:eastAsia="Times New Roman" w:hAnsi="Helvetica" w:cs="Times New Roman"/>
          <w:i/>
          <w:iCs/>
          <w:color w:val="000000" w:themeColor="text1"/>
          <w:shd w:val="clear" w:color="auto" w:fill="FFFFFF"/>
          <w:lang w:eastAsia="en-GB"/>
        </w:rPr>
        <w:t>uthi</w:t>
      </w:r>
      <w:proofErr w:type="spellEnd"/>
      <w:r w:rsidRPr="00887878">
        <w:rPr>
          <w:rFonts w:ascii="Helvetica" w:eastAsia="Times New Roman" w:hAnsi="Helvetica" w:cs="Times New Roman"/>
          <w:i/>
          <w:iCs/>
          <w:color w:val="000000" w:themeColor="text1"/>
          <w:shd w:val="clear" w:color="auto" w:fill="FFFFFF"/>
          <w:lang w:eastAsia="en-GB"/>
        </w:rPr>
        <w:t xml:space="preserve">, bas </w:t>
      </w:r>
      <w:proofErr w:type="spellStart"/>
      <w:r w:rsidRPr="00887878">
        <w:rPr>
          <w:rFonts w:ascii="Helvetica" w:eastAsia="Times New Roman" w:hAnsi="Helvetica" w:cs="Times New Roman"/>
          <w:i/>
          <w:iCs/>
          <w:color w:val="000000" w:themeColor="text1"/>
          <w:shd w:val="clear" w:color="auto" w:fill="FFFFFF"/>
          <w:lang w:eastAsia="en-GB"/>
        </w:rPr>
        <w:t>stabdh</w:t>
      </w:r>
      <w:proofErr w:type="spellEnd"/>
      <w:r w:rsidRPr="00887878">
        <w:rPr>
          <w:rFonts w:ascii="Helvetica" w:eastAsia="Times New Roman" w:hAnsi="Helvetica" w:cs="Times New Roman"/>
          <w:i/>
          <w:iCs/>
          <w:color w:val="000000" w:themeColor="text1"/>
          <w:shd w:val="clear" w:color="auto" w:fill="FFFFFF"/>
          <w:lang w:eastAsia="en-GB"/>
        </w:rPr>
        <w:t xml:space="preserve"> khadi hu main</w:t>
      </w:r>
      <w:r w:rsidRPr="00887878">
        <w:rPr>
          <w:rFonts w:ascii="Helvetica" w:eastAsia="Times New Roman" w:hAnsi="Helvetica" w:cs="Times New Roman"/>
          <w:i/>
          <w:iCs/>
          <w:color w:val="000000" w:themeColor="text1"/>
          <w:lang w:eastAsia="en-GB"/>
        </w:rPr>
        <w:br/>
      </w:r>
      <w:proofErr w:type="spellStart"/>
      <w:r w:rsidRPr="00887878">
        <w:rPr>
          <w:rFonts w:ascii="Helvetica" w:eastAsia="Times New Roman" w:hAnsi="Helvetica" w:cs="Times New Roman"/>
          <w:i/>
          <w:iCs/>
          <w:color w:val="000000" w:themeColor="text1"/>
          <w:shd w:val="clear" w:color="auto" w:fill="FFFFFF"/>
          <w:lang w:eastAsia="en-GB"/>
        </w:rPr>
        <w:t>sanson</w:t>
      </w:r>
      <w:proofErr w:type="spellEnd"/>
      <w:r w:rsidRPr="00887878">
        <w:rPr>
          <w:rFonts w:ascii="Helvetica" w:eastAsia="Times New Roman" w:hAnsi="Helvetica" w:cs="Times New Roman"/>
          <w:i/>
          <w:iCs/>
          <w:color w:val="000000" w:themeColor="text1"/>
          <w:shd w:val="clear" w:color="auto" w:fill="FFFFFF"/>
          <w:lang w:eastAsia="en-GB"/>
        </w:rPr>
        <w:t xml:space="preserve"> </w:t>
      </w:r>
      <w:proofErr w:type="spellStart"/>
      <w:r w:rsidRPr="00887878">
        <w:rPr>
          <w:rFonts w:ascii="Helvetica" w:eastAsia="Times New Roman" w:hAnsi="Helvetica" w:cs="Times New Roman"/>
          <w:i/>
          <w:iCs/>
          <w:color w:val="000000" w:themeColor="text1"/>
          <w:shd w:val="clear" w:color="auto" w:fill="FFFFFF"/>
          <w:lang w:eastAsia="en-GB"/>
        </w:rPr>
        <w:t>mein</w:t>
      </w:r>
      <w:proofErr w:type="spellEnd"/>
      <w:r w:rsidRPr="00887878">
        <w:rPr>
          <w:rFonts w:ascii="Helvetica" w:eastAsia="Times New Roman" w:hAnsi="Helvetica" w:cs="Times New Roman"/>
          <w:i/>
          <w:iCs/>
          <w:color w:val="000000" w:themeColor="text1"/>
          <w:shd w:val="clear" w:color="auto" w:fill="FFFFFF"/>
          <w:lang w:eastAsia="en-GB"/>
        </w:rPr>
        <w:t xml:space="preserve"> </w:t>
      </w:r>
      <w:proofErr w:type="spellStart"/>
      <w:r w:rsidRPr="00887878">
        <w:rPr>
          <w:rFonts w:ascii="Helvetica" w:eastAsia="Times New Roman" w:hAnsi="Helvetica" w:cs="Times New Roman"/>
          <w:i/>
          <w:iCs/>
          <w:color w:val="000000" w:themeColor="text1"/>
          <w:shd w:val="clear" w:color="auto" w:fill="FFFFFF"/>
          <w:lang w:eastAsia="en-GB"/>
        </w:rPr>
        <w:t>paar</w:t>
      </w:r>
      <w:proofErr w:type="spellEnd"/>
      <w:r w:rsidRPr="00887878">
        <w:rPr>
          <w:rFonts w:ascii="Helvetica" w:eastAsia="Times New Roman" w:hAnsi="Helvetica" w:cs="Times New Roman"/>
          <w:i/>
          <w:iCs/>
          <w:color w:val="000000" w:themeColor="text1"/>
          <w:shd w:val="clear" w:color="auto" w:fill="FFFFFF"/>
          <w:lang w:eastAsia="en-GB"/>
        </w:rPr>
        <w:t xml:space="preserve"> </w:t>
      </w:r>
      <w:proofErr w:type="spellStart"/>
      <w:r w:rsidRPr="00887878">
        <w:rPr>
          <w:rFonts w:ascii="Helvetica" w:eastAsia="Times New Roman" w:hAnsi="Helvetica" w:cs="Times New Roman"/>
          <w:i/>
          <w:iCs/>
          <w:color w:val="000000" w:themeColor="text1"/>
          <w:shd w:val="clear" w:color="auto" w:fill="FFFFFF"/>
          <w:lang w:eastAsia="en-GB"/>
        </w:rPr>
        <w:t>apani</w:t>
      </w:r>
      <w:proofErr w:type="spellEnd"/>
      <w:r w:rsidRPr="00887878">
        <w:rPr>
          <w:rFonts w:ascii="Helvetica" w:eastAsia="Times New Roman" w:hAnsi="Helvetica" w:cs="Times New Roman"/>
          <w:i/>
          <w:iCs/>
          <w:color w:val="000000" w:themeColor="text1"/>
          <w:shd w:val="clear" w:color="auto" w:fill="FFFFFF"/>
          <w:lang w:eastAsia="en-GB"/>
        </w:rPr>
        <w:t xml:space="preserve"> hi sans, </w:t>
      </w:r>
      <w:proofErr w:type="spellStart"/>
      <w:r w:rsidRPr="00887878">
        <w:rPr>
          <w:rFonts w:ascii="Helvetica" w:eastAsia="Times New Roman" w:hAnsi="Helvetica" w:cs="Times New Roman"/>
          <w:i/>
          <w:iCs/>
          <w:color w:val="000000" w:themeColor="text1"/>
          <w:shd w:val="clear" w:color="auto" w:fill="FFFFFF"/>
          <w:lang w:eastAsia="en-GB"/>
        </w:rPr>
        <w:t>nishabd</w:t>
      </w:r>
      <w:proofErr w:type="spellEnd"/>
      <w:r w:rsidRPr="00887878">
        <w:rPr>
          <w:rFonts w:ascii="Helvetica" w:eastAsia="Times New Roman" w:hAnsi="Helvetica" w:cs="Times New Roman"/>
          <w:i/>
          <w:iCs/>
          <w:color w:val="000000" w:themeColor="text1"/>
          <w:shd w:val="clear" w:color="auto" w:fill="FFFFFF"/>
          <w:lang w:eastAsia="en-GB"/>
        </w:rPr>
        <w:t xml:space="preserve"> khadi hu main</w:t>
      </w:r>
      <w:r w:rsidRPr="00887878">
        <w:rPr>
          <w:rFonts w:ascii="Helvetica" w:eastAsia="Times New Roman" w:hAnsi="Helvetica" w:cs="Times New Roman"/>
          <w:i/>
          <w:iCs/>
          <w:color w:val="000000" w:themeColor="text1"/>
          <w:lang w:eastAsia="en-GB"/>
        </w:rPr>
        <w:br/>
      </w:r>
      <w:proofErr w:type="spellStart"/>
      <w:r w:rsidRPr="00887878">
        <w:rPr>
          <w:rFonts w:ascii="Helvetica" w:eastAsia="Times New Roman" w:hAnsi="Helvetica" w:cs="Times New Roman"/>
          <w:i/>
          <w:iCs/>
          <w:color w:val="000000" w:themeColor="text1"/>
          <w:shd w:val="clear" w:color="auto" w:fill="FFFFFF"/>
          <w:lang w:eastAsia="en-GB"/>
        </w:rPr>
        <w:t>duniya</w:t>
      </w:r>
      <w:proofErr w:type="spellEnd"/>
      <w:r w:rsidRPr="00887878">
        <w:rPr>
          <w:rFonts w:ascii="Helvetica" w:eastAsia="Times New Roman" w:hAnsi="Helvetica" w:cs="Times New Roman"/>
          <w:i/>
          <w:iCs/>
          <w:color w:val="000000" w:themeColor="text1"/>
          <w:shd w:val="clear" w:color="auto" w:fill="FFFFFF"/>
          <w:lang w:eastAsia="en-GB"/>
        </w:rPr>
        <w:t xml:space="preserve"> se jiti </w:t>
      </w:r>
      <w:proofErr w:type="spellStart"/>
      <w:r w:rsidRPr="00887878">
        <w:rPr>
          <w:rFonts w:ascii="Helvetica" w:eastAsia="Times New Roman" w:hAnsi="Helvetica" w:cs="Times New Roman"/>
          <w:i/>
          <w:iCs/>
          <w:color w:val="000000" w:themeColor="text1"/>
          <w:shd w:val="clear" w:color="auto" w:fill="FFFFFF"/>
          <w:lang w:eastAsia="en-GB"/>
        </w:rPr>
        <w:t>jiti</w:t>
      </w:r>
      <w:proofErr w:type="spellEnd"/>
      <w:r w:rsidRPr="00887878">
        <w:rPr>
          <w:rFonts w:ascii="Helvetica" w:eastAsia="Times New Roman" w:hAnsi="Helvetica" w:cs="Times New Roman"/>
          <w:i/>
          <w:iCs/>
          <w:color w:val="000000" w:themeColor="text1"/>
          <w:shd w:val="clear" w:color="auto" w:fill="FFFFFF"/>
          <w:lang w:eastAsia="en-GB"/>
        </w:rPr>
        <w:t xml:space="preserve">, khud se </w:t>
      </w:r>
      <w:proofErr w:type="spellStart"/>
      <w:r w:rsidRPr="00887878">
        <w:rPr>
          <w:rFonts w:ascii="Helvetica" w:eastAsia="Times New Roman" w:hAnsi="Helvetica" w:cs="Times New Roman"/>
          <w:i/>
          <w:iCs/>
          <w:color w:val="000000" w:themeColor="text1"/>
          <w:shd w:val="clear" w:color="auto" w:fill="FFFFFF"/>
          <w:lang w:eastAsia="en-GB"/>
        </w:rPr>
        <w:t>haari</w:t>
      </w:r>
      <w:proofErr w:type="spellEnd"/>
      <w:r w:rsidRPr="00887878">
        <w:rPr>
          <w:rFonts w:ascii="Helvetica" w:eastAsia="Times New Roman" w:hAnsi="Helvetica" w:cs="Times New Roman"/>
          <w:i/>
          <w:iCs/>
          <w:color w:val="000000" w:themeColor="text1"/>
          <w:shd w:val="clear" w:color="auto" w:fill="FFFFFF"/>
          <w:lang w:eastAsia="en-GB"/>
        </w:rPr>
        <w:t xml:space="preserve"> bas </w:t>
      </w:r>
      <w:proofErr w:type="spellStart"/>
      <w:r w:rsidRPr="00887878">
        <w:rPr>
          <w:rFonts w:ascii="Helvetica" w:eastAsia="Times New Roman" w:hAnsi="Helvetica" w:cs="Times New Roman"/>
          <w:i/>
          <w:iCs/>
          <w:color w:val="000000" w:themeColor="text1"/>
          <w:shd w:val="clear" w:color="auto" w:fill="FFFFFF"/>
          <w:lang w:eastAsia="en-GB"/>
        </w:rPr>
        <w:t>dhwast</w:t>
      </w:r>
      <w:proofErr w:type="spellEnd"/>
      <w:r w:rsidRPr="00887878">
        <w:rPr>
          <w:rFonts w:ascii="Helvetica" w:eastAsia="Times New Roman" w:hAnsi="Helvetica" w:cs="Times New Roman"/>
          <w:i/>
          <w:iCs/>
          <w:color w:val="000000" w:themeColor="text1"/>
          <w:shd w:val="clear" w:color="auto" w:fill="FFFFFF"/>
          <w:lang w:eastAsia="en-GB"/>
        </w:rPr>
        <w:t xml:space="preserve"> khadi hu </w:t>
      </w:r>
      <w:proofErr w:type="spellStart"/>
      <w:r w:rsidRPr="00887878">
        <w:rPr>
          <w:rFonts w:ascii="Helvetica" w:eastAsia="Times New Roman" w:hAnsi="Helvetica" w:cs="Times New Roman"/>
          <w:i/>
          <w:iCs/>
          <w:color w:val="000000" w:themeColor="text1"/>
          <w:shd w:val="clear" w:color="auto" w:fill="FFFFFF"/>
          <w:lang w:eastAsia="en-GB"/>
        </w:rPr>
        <w:t>mein</w:t>
      </w:r>
      <w:proofErr w:type="spellEnd"/>
      <w:r w:rsidRPr="00887878">
        <w:rPr>
          <w:rFonts w:ascii="Helvetica" w:eastAsia="Times New Roman" w:hAnsi="Helvetica" w:cs="Times New Roman"/>
          <w:i/>
          <w:iCs/>
          <w:color w:val="000000" w:themeColor="text1"/>
          <w:lang w:eastAsia="en-GB"/>
        </w:rPr>
        <w:br/>
      </w:r>
      <w:proofErr w:type="spellStart"/>
      <w:r w:rsidRPr="00887878">
        <w:rPr>
          <w:rFonts w:ascii="Helvetica" w:eastAsia="Times New Roman" w:hAnsi="Helvetica" w:cs="Times New Roman"/>
          <w:i/>
          <w:iCs/>
          <w:color w:val="000000" w:themeColor="text1"/>
          <w:shd w:val="clear" w:color="auto" w:fill="FFFFFF"/>
          <w:lang w:eastAsia="en-GB"/>
        </w:rPr>
        <w:t>aaina</w:t>
      </w:r>
      <w:proofErr w:type="spellEnd"/>
      <w:r w:rsidRPr="00887878">
        <w:rPr>
          <w:rFonts w:ascii="Helvetica" w:eastAsia="Times New Roman" w:hAnsi="Helvetica" w:cs="Times New Roman"/>
          <w:i/>
          <w:iCs/>
          <w:color w:val="000000" w:themeColor="text1"/>
          <w:shd w:val="clear" w:color="auto" w:fill="FFFFFF"/>
          <w:lang w:eastAsia="en-GB"/>
        </w:rPr>
        <w:t xml:space="preserve"> main </w:t>
      </w:r>
      <w:proofErr w:type="spellStart"/>
      <w:r w:rsidRPr="00887878">
        <w:rPr>
          <w:rFonts w:ascii="Helvetica" w:eastAsia="Times New Roman" w:hAnsi="Helvetica" w:cs="Times New Roman"/>
          <w:i/>
          <w:iCs/>
          <w:color w:val="000000" w:themeColor="text1"/>
          <w:shd w:val="clear" w:color="auto" w:fill="FFFFFF"/>
          <w:lang w:eastAsia="en-GB"/>
        </w:rPr>
        <w:t>aur</w:t>
      </w:r>
      <w:proofErr w:type="spellEnd"/>
      <w:r w:rsidRPr="00887878">
        <w:rPr>
          <w:rFonts w:ascii="Helvetica" w:eastAsia="Times New Roman" w:hAnsi="Helvetica" w:cs="Times New Roman"/>
          <w:i/>
          <w:iCs/>
          <w:color w:val="000000" w:themeColor="text1"/>
          <w:shd w:val="clear" w:color="auto" w:fill="FFFFFF"/>
          <w:lang w:eastAsia="en-GB"/>
        </w:rPr>
        <w:t xml:space="preserve"> </w:t>
      </w:r>
      <w:proofErr w:type="spellStart"/>
      <w:r w:rsidRPr="00887878">
        <w:rPr>
          <w:rFonts w:ascii="Helvetica" w:eastAsia="Times New Roman" w:hAnsi="Helvetica" w:cs="Times New Roman"/>
          <w:i/>
          <w:iCs/>
          <w:color w:val="000000" w:themeColor="text1"/>
          <w:shd w:val="clear" w:color="auto" w:fill="FFFFFF"/>
          <w:lang w:eastAsia="en-GB"/>
        </w:rPr>
        <w:t>aks</w:t>
      </w:r>
      <w:proofErr w:type="spellEnd"/>
      <w:r w:rsidRPr="00887878">
        <w:rPr>
          <w:rFonts w:ascii="Helvetica" w:eastAsia="Times New Roman" w:hAnsi="Helvetica" w:cs="Times New Roman"/>
          <w:i/>
          <w:iCs/>
          <w:color w:val="000000" w:themeColor="text1"/>
          <w:shd w:val="clear" w:color="auto" w:fill="FFFFFF"/>
          <w:lang w:eastAsia="en-GB"/>
        </w:rPr>
        <w:t xml:space="preserve"> main, </w:t>
      </w:r>
      <w:proofErr w:type="spellStart"/>
      <w:r w:rsidRPr="00887878">
        <w:rPr>
          <w:rFonts w:ascii="Helvetica" w:eastAsia="Times New Roman" w:hAnsi="Helvetica" w:cs="Times New Roman"/>
          <w:i/>
          <w:iCs/>
          <w:color w:val="000000" w:themeColor="text1"/>
          <w:shd w:val="clear" w:color="auto" w:fill="FFFFFF"/>
          <w:lang w:eastAsia="en-GB"/>
        </w:rPr>
        <w:t>madmast</w:t>
      </w:r>
      <w:proofErr w:type="spellEnd"/>
      <w:r w:rsidRPr="00887878">
        <w:rPr>
          <w:rFonts w:ascii="Helvetica" w:eastAsia="Times New Roman" w:hAnsi="Helvetica" w:cs="Times New Roman"/>
          <w:i/>
          <w:iCs/>
          <w:color w:val="000000" w:themeColor="text1"/>
          <w:shd w:val="clear" w:color="auto" w:fill="FFFFFF"/>
          <w:lang w:eastAsia="en-GB"/>
        </w:rPr>
        <w:t xml:space="preserve"> khadi hu main</w:t>
      </w:r>
      <w:r>
        <w:rPr>
          <w:rFonts w:ascii="Helvetica" w:eastAsia="Times New Roman" w:hAnsi="Helvetica" w:cs="Times New Roman"/>
          <w:i/>
          <w:iCs/>
          <w:color w:val="000000" w:themeColor="text1"/>
          <w:shd w:val="clear" w:color="auto" w:fill="FFFFFF"/>
          <w:lang w:eastAsia="en-GB"/>
        </w:rPr>
        <w:t xml:space="preserve"> </w:t>
      </w:r>
    </w:p>
    <w:p w14:paraId="78E43BB0" w14:textId="66D2CBB1" w:rsidR="00447B5E" w:rsidRDefault="00447B5E" w:rsidP="00447B5E">
      <w:pPr>
        <w:rPr>
          <w:rFonts w:ascii="Helvetica" w:eastAsia="Times New Roman" w:hAnsi="Helvetica" w:cs="Times New Roman"/>
          <w:i/>
          <w:iCs/>
          <w:color w:val="000000" w:themeColor="text1"/>
          <w:shd w:val="clear" w:color="auto" w:fill="FFFFFF"/>
          <w:lang w:eastAsia="en-GB"/>
        </w:rPr>
      </w:pPr>
    </w:p>
    <w:p w14:paraId="3FDD2FC6" w14:textId="4A3E1D5F" w:rsidR="00447B5E" w:rsidRDefault="00447B5E" w:rsidP="00447B5E">
      <w:pPr>
        <w:rPr>
          <w:rFonts w:ascii="Helvetica" w:eastAsia="Times New Roman" w:hAnsi="Helvetica" w:cs="Times New Roman"/>
          <w:color w:val="000000" w:themeColor="text1"/>
          <w:shd w:val="clear" w:color="auto" w:fill="FFFFFF"/>
          <w:lang w:eastAsia="en-GB"/>
        </w:rPr>
      </w:pPr>
      <w:r>
        <w:rPr>
          <w:rFonts w:ascii="Helvetica" w:eastAsia="Times New Roman" w:hAnsi="Helvetica" w:cs="Times New Roman"/>
          <w:color w:val="000000" w:themeColor="text1"/>
          <w:shd w:val="clear" w:color="auto" w:fill="FFFFFF"/>
          <w:lang w:eastAsia="en-GB"/>
        </w:rPr>
        <w:t>There is a storm in my mind, I</w:t>
      </w:r>
      <w:r w:rsidR="00171F04">
        <w:rPr>
          <w:rFonts w:ascii="Helvetica" w:eastAsia="Times New Roman" w:hAnsi="Helvetica" w:cs="Times New Roman"/>
          <w:color w:val="000000" w:themeColor="text1"/>
          <w:shd w:val="clear" w:color="auto" w:fill="FFFFFF"/>
          <w:lang w:eastAsia="en-GB"/>
        </w:rPr>
        <w:t xml:space="preserve"> </w:t>
      </w:r>
      <w:r>
        <w:rPr>
          <w:rFonts w:ascii="Helvetica" w:eastAsia="Times New Roman" w:hAnsi="Helvetica" w:cs="Times New Roman"/>
          <w:color w:val="000000" w:themeColor="text1"/>
          <w:shd w:val="clear" w:color="auto" w:fill="FFFFFF"/>
          <w:lang w:eastAsia="en-GB"/>
        </w:rPr>
        <w:t>stand still</w:t>
      </w:r>
    </w:p>
    <w:p w14:paraId="7219E0E1" w14:textId="366AC786" w:rsidR="00171F04" w:rsidRDefault="00171F04" w:rsidP="00447B5E">
      <w:pPr>
        <w:rPr>
          <w:rFonts w:ascii="Helvetica" w:eastAsia="Times New Roman" w:hAnsi="Helvetica" w:cs="Times New Roman"/>
          <w:color w:val="000000" w:themeColor="text1"/>
          <w:shd w:val="clear" w:color="auto" w:fill="FFFFFF"/>
          <w:lang w:eastAsia="en-GB"/>
        </w:rPr>
      </w:pPr>
      <w:r>
        <w:rPr>
          <w:rFonts w:ascii="Helvetica" w:eastAsia="Times New Roman" w:hAnsi="Helvetica" w:cs="Times New Roman"/>
          <w:color w:val="000000" w:themeColor="text1"/>
          <w:shd w:val="clear" w:color="auto" w:fill="FFFFFF"/>
          <w:lang w:eastAsia="en-GB"/>
        </w:rPr>
        <w:t>My breathing is ragged, I stand wordless</w:t>
      </w:r>
    </w:p>
    <w:p w14:paraId="5ABA1B3C" w14:textId="7889F4B0" w:rsidR="00171F04" w:rsidRDefault="00171F04" w:rsidP="00447B5E">
      <w:pPr>
        <w:rPr>
          <w:rFonts w:ascii="Helvetica" w:eastAsia="Times New Roman" w:hAnsi="Helvetica" w:cs="Times New Roman"/>
          <w:color w:val="000000" w:themeColor="text1"/>
          <w:shd w:val="clear" w:color="auto" w:fill="FFFFFF"/>
          <w:lang w:eastAsia="en-GB"/>
        </w:rPr>
      </w:pPr>
      <w:r>
        <w:rPr>
          <w:rFonts w:ascii="Helvetica" w:eastAsia="Times New Roman" w:hAnsi="Helvetica" w:cs="Times New Roman"/>
          <w:color w:val="000000" w:themeColor="text1"/>
          <w:shd w:val="clear" w:color="auto" w:fill="FFFFFF"/>
          <w:lang w:eastAsia="en-GB"/>
        </w:rPr>
        <w:t>I win in this world and lose to myself, I stand destroyed</w:t>
      </w:r>
    </w:p>
    <w:p w14:paraId="78323DCE" w14:textId="13C3C34F" w:rsidR="00171F04" w:rsidRDefault="00171F04" w:rsidP="00447B5E">
      <w:pPr>
        <w:rPr>
          <w:rFonts w:ascii="Helvetica" w:eastAsia="Times New Roman" w:hAnsi="Helvetica" w:cs="Times New Roman"/>
          <w:color w:val="000000" w:themeColor="text1"/>
          <w:shd w:val="clear" w:color="auto" w:fill="FFFFFF"/>
          <w:lang w:eastAsia="en-GB"/>
        </w:rPr>
      </w:pPr>
      <w:r>
        <w:rPr>
          <w:rFonts w:ascii="Helvetica" w:eastAsia="Times New Roman" w:hAnsi="Helvetica" w:cs="Times New Roman"/>
          <w:color w:val="000000" w:themeColor="text1"/>
          <w:shd w:val="clear" w:color="auto" w:fill="FFFFFF"/>
          <w:lang w:eastAsia="en-GB"/>
        </w:rPr>
        <w:t>I am mirror and I am shadow, I stand intoxicated</w:t>
      </w:r>
      <w:r w:rsidR="001F2935">
        <w:rPr>
          <w:rFonts w:ascii="Helvetica" w:eastAsia="Times New Roman" w:hAnsi="Helvetica" w:cs="Times New Roman"/>
          <w:color w:val="000000" w:themeColor="text1"/>
          <w:shd w:val="clear" w:color="auto" w:fill="FFFFFF"/>
          <w:lang w:eastAsia="en-GB"/>
        </w:rPr>
        <w:t xml:space="preserve">. (Komal </w:t>
      </w:r>
      <w:proofErr w:type="spellStart"/>
      <w:r w:rsidR="001F2935">
        <w:rPr>
          <w:rFonts w:ascii="Helvetica" w:eastAsia="Times New Roman" w:hAnsi="Helvetica" w:cs="Times New Roman"/>
          <w:color w:val="000000" w:themeColor="text1"/>
          <w:shd w:val="clear" w:color="auto" w:fill="FFFFFF"/>
          <w:lang w:eastAsia="en-GB"/>
        </w:rPr>
        <w:t>Gandhar</w:t>
      </w:r>
      <w:proofErr w:type="spellEnd"/>
      <w:r w:rsidR="001F2935">
        <w:rPr>
          <w:rFonts w:ascii="Helvetica" w:eastAsia="Times New Roman" w:hAnsi="Helvetica" w:cs="Times New Roman"/>
          <w:color w:val="000000" w:themeColor="text1"/>
          <w:shd w:val="clear" w:color="auto" w:fill="FFFFFF"/>
          <w:lang w:eastAsia="en-GB"/>
        </w:rPr>
        <w:t xml:space="preserve"> 2018)</w:t>
      </w:r>
    </w:p>
    <w:p w14:paraId="4F76BD86" w14:textId="5831590D" w:rsidR="00171F04" w:rsidRDefault="00171F04" w:rsidP="00447B5E">
      <w:pPr>
        <w:rPr>
          <w:rFonts w:ascii="Helvetica" w:eastAsia="Times New Roman" w:hAnsi="Helvetica" w:cs="Times New Roman"/>
          <w:color w:val="000000" w:themeColor="text1"/>
          <w:shd w:val="clear" w:color="auto" w:fill="FFFFFF"/>
          <w:lang w:eastAsia="en-GB"/>
        </w:rPr>
      </w:pPr>
      <w:r>
        <w:rPr>
          <w:rFonts w:ascii="Helvetica" w:eastAsia="Times New Roman" w:hAnsi="Helvetica" w:cs="Times New Roman"/>
          <w:color w:val="000000" w:themeColor="text1"/>
          <w:shd w:val="clear" w:color="auto" w:fill="FFFFFF"/>
          <w:lang w:eastAsia="en-GB"/>
        </w:rPr>
        <w:t xml:space="preserve"> </w:t>
      </w:r>
    </w:p>
    <w:p w14:paraId="17AAE871" w14:textId="229770D4" w:rsidR="008D5A93" w:rsidRDefault="008B5745" w:rsidP="00C5175C">
      <w:pPr>
        <w:jc w:val="both"/>
        <w:rPr>
          <w:rFonts w:ascii="Helvetica" w:eastAsia="Times New Roman" w:hAnsi="Helvetica" w:cs="Calibri"/>
          <w:color w:val="000000"/>
          <w:lang w:eastAsia="en-GB"/>
        </w:rPr>
      </w:pPr>
      <w:r w:rsidRPr="008B5745">
        <w:rPr>
          <w:rFonts w:ascii="Helvetica" w:eastAsia="Times New Roman" w:hAnsi="Helvetica" w:cs="Calibri"/>
          <w:color w:val="000000"/>
          <w:lang w:eastAsia="en-GB"/>
        </w:rPr>
        <w:t>The</w:t>
      </w:r>
      <w:r>
        <w:rPr>
          <w:rFonts w:ascii="Helvetica" w:eastAsia="Times New Roman" w:hAnsi="Helvetica" w:cs="Calibri"/>
          <w:color w:val="000000"/>
          <w:lang w:eastAsia="en-GB"/>
        </w:rPr>
        <w:t xml:space="preserve"> lyrics are from the title track of</w:t>
      </w:r>
      <w:r w:rsidRPr="008B5745">
        <w:rPr>
          <w:rFonts w:ascii="Helvetica" w:eastAsia="Times New Roman" w:hAnsi="Helvetica" w:cs="Calibri"/>
          <w:color w:val="000000"/>
          <w:lang w:eastAsia="en-GB"/>
        </w:rPr>
        <w:t xml:space="preserve"> </w:t>
      </w:r>
      <w:proofErr w:type="spellStart"/>
      <w:r w:rsidR="004B2316" w:rsidRPr="004B2316">
        <w:rPr>
          <w:rFonts w:ascii="Helvetica" w:eastAsia="Times New Roman" w:hAnsi="Helvetica" w:cs="Calibri"/>
          <w:i/>
          <w:iCs/>
          <w:color w:val="000000"/>
          <w:lang w:eastAsia="en-GB"/>
        </w:rPr>
        <w:t>Laaga</w:t>
      </w:r>
      <w:proofErr w:type="spellEnd"/>
      <w:r w:rsidR="004B2316" w:rsidRPr="004B2316">
        <w:rPr>
          <w:rFonts w:ascii="Helvetica" w:eastAsia="Times New Roman" w:hAnsi="Helvetica" w:cs="Calibri"/>
          <w:i/>
          <w:iCs/>
          <w:color w:val="000000"/>
          <w:lang w:eastAsia="en-GB"/>
        </w:rPr>
        <w:t xml:space="preserve"> </w:t>
      </w:r>
      <w:proofErr w:type="spellStart"/>
      <w:r w:rsidR="004B2316" w:rsidRPr="004B2316">
        <w:rPr>
          <w:rFonts w:ascii="Helvetica" w:eastAsia="Times New Roman" w:hAnsi="Helvetica" w:cs="Calibri"/>
          <w:i/>
          <w:iCs/>
          <w:color w:val="000000"/>
          <w:lang w:eastAsia="en-GB"/>
        </w:rPr>
        <w:t>Chunari</w:t>
      </w:r>
      <w:proofErr w:type="spellEnd"/>
      <w:r w:rsidR="004B2316" w:rsidRPr="004B2316">
        <w:rPr>
          <w:rFonts w:ascii="Helvetica" w:eastAsia="Times New Roman" w:hAnsi="Helvetica" w:cs="Calibri"/>
          <w:i/>
          <w:iCs/>
          <w:color w:val="000000"/>
          <w:lang w:eastAsia="en-GB"/>
        </w:rPr>
        <w:t xml:space="preserve"> Mein </w:t>
      </w:r>
      <w:proofErr w:type="spellStart"/>
      <w:r w:rsidR="004B2316" w:rsidRPr="004B2316">
        <w:rPr>
          <w:rFonts w:ascii="Helvetica" w:eastAsia="Times New Roman" w:hAnsi="Helvetica" w:cs="Calibri"/>
          <w:i/>
          <w:iCs/>
          <w:color w:val="000000"/>
          <w:lang w:eastAsia="en-GB"/>
        </w:rPr>
        <w:t>Daag</w:t>
      </w:r>
      <w:proofErr w:type="spellEnd"/>
      <w:r w:rsidR="004B2316" w:rsidRPr="004B2316">
        <w:rPr>
          <w:rFonts w:ascii="Helvetica" w:eastAsia="Times New Roman" w:hAnsi="Helvetica" w:cs="Calibri"/>
          <w:i/>
          <w:iCs/>
          <w:color w:val="000000"/>
          <w:lang w:eastAsia="en-GB"/>
        </w:rPr>
        <w:t xml:space="preserve"> </w:t>
      </w:r>
      <w:r w:rsidR="004B2316">
        <w:rPr>
          <w:rFonts w:ascii="Helvetica" w:eastAsia="Times New Roman" w:hAnsi="Helvetica" w:cs="Calibri"/>
          <w:color w:val="000000"/>
          <w:lang w:eastAsia="en-GB"/>
        </w:rPr>
        <w:t xml:space="preserve">(translated </w:t>
      </w:r>
      <w:r w:rsidR="00A761AB">
        <w:rPr>
          <w:rFonts w:ascii="Helvetica" w:eastAsia="Times New Roman" w:hAnsi="Helvetica" w:cs="Calibri"/>
          <w:color w:val="000000"/>
          <w:lang w:eastAsia="en-GB"/>
        </w:rPr>
        <w:t>“</w:t>
      </w:r>
      <w:r w:rsidR="004B2316">
        <w:rPr>
          <w:rFonts w:ascii="Helvetica" w:eastAsia="Times New Roman" w:hAnsi="Helvetica" w:cs="Calibri"/>
          <w:color w:val="000000"/>
          <w:lang w:eastAsia="en-GB"/>
        </w:rPr>
        <w:t>my veil is stained</w:t>
      </w:r>
      <w:r w:rsidR="00A761AB">
        <w:rPr>
          <w:rFonts w:ascii="Helvetica" w:eastAsia="Times New Roman" w:hAnsi="Helvetica" w:cs="Calibri"/>
          <w:color w:val="000000"/>
          <w:lang w:eastAsia="en-GB"/>
        </w:rPr>
        <w:t>”</w:t>
      </w:r>
      <w:r w:rsidR="004B2316">
        <w:rPr>
          <w:rFonts w:ascii="Helvetica" w:eastAsia="Times New Roman" w:hAnsi="Helvetica" w:cs="Calibri"/>
          <w:color w:val="000000"/>
          <w:lang w:eastAsia="en-GB"/>
        </w:rPr>
        <w:t>)</w:t>
      </w:r>
      <w:r>
        <w:rPr>
          <w:rFonts w:ascii="Helvetica" w:eastAsia="Times New Roman" w:hAnsi="Helvetica" w:cs="Calibri"/>
          <w:color w:val="000000"/>
          <w:lang w:eastAsia="en-GB"/>
        </w:rPr>
        <w:t>,</w:t>
      </w:r>
      <w:r w:rsidR="004B2316">
        <w:rPr>
          <w:rFonts w:ascii="Helvetica" w:eastAsia="Times New Roman" w:hAnsi="Helvetica" w:cs="Calibri"/>
          <w:color w:val="000000"/>
          <w:lang w:eastAsia="en-GB"/>
        </w:rPr>
        <w:t xml:space="preserve"> a 2007 Hindi-language Bollywood film that</w:t>
      </w:r>
      <w:r w:rsidR="008703E4">
        <w:rPr>
          <w:rFonts w:ascii="Helvetica" w:eastAsia="Times New Roman" w:hAnsi="Helvetica" w:cs="Calibri"/>
          <w:color w:val="000000"/>
          <w:lang w:eastAsia="en-GB"/>
        </w:rPr>
        <w:t xml:space="preserve"> </w:t>
      </w:r>
      <w:r w:rsidR="00360D76">
        <w:rPr>
          <w:rFonts w:ascii="Helvetica" w:eastAsia="Times New Roman" w:hAnsi="Helvetica" w:cs="Calibri"/>
          <w:color w:val="000000"/>
          <w:lang w:eastAsia="en-GB"/>
        </w:rPr>
        <w:t xml:space="preserve">charts the trials and tribulations </w:t>
      </w:r>
      <w:r w:rsidR="008703E4">
        <w:rPr>
          <w:rFonts w:ascii="Helvetica" w:eastAsia="Times New Roman" w:hAnsi="Helvetica" w:cs="Calibri"/>
          <w:color w:val="000000"/>
          <w:lang w:eastAsia="en-GB"/>
        </w:rPr>
        <w:t>of a sex worker’s life</w:t>
      </w:r>
      <w:r>
        <w:rPr>
          <w:rFonts w:ascii="Helvetica" w:eastAsia="Times New Roman" w:hAnsi="Helvetica" w:cs="Calibri"/>
          <w:color w:val="000000"/>
          <w:lang w:eastAsia="en-GB"/>
        </w:rPr>
        <w:t xml:space="preserve">. </w:t>
      </w:r>
      <w:r w:rsidR="00F46FFE">
        <w:rPr>
          <w:rFonts w:ascii="Helvetica" w:eastAsia="Times New Roman" w:hAnsi="Helvetica" w:cs="Calibri"/>
          <w:color w:val="000000"/>
          <w:lang w:eastAsia="en-GB"/>
        </w:rPr>
        <w:t>I</w:t>
      </w:r>
      <w:r>
        <w:rPr>
          <w:rFonts w:ascii="Helvetica" w:eastAsia="Times New Roman" w:hAnsi="Helvetica" w:cs="Calibri"/>
          <w:color w:val="000000"/>
          <w:lang w:eastAsia="en-GB"/>
        </w:rPr>
        <w:t xml:space="preserve">n 2018, the song </w:t>
      </w:r>
      <w:r w:rsidR="00601124">
        <w:rPr>
          <w:rFonts w:ascii="Helvetica" w:eastAsia="Times New Roman" w:hAnsi="Helvetica" w:cs="Calibri"/>
          <w:color w:val="000000"/>
          <w:lang w:eastAsia="en-GB"/>
        </w:rPr>
        <w:t>is</w:t>
      </w:r>
      <w:r>
        <w:rPr>
          <w:rFonts w:ascii="Helvetica" w:eastAsia="Times New Roman" w:hAnsi="Helvetica" w:cs="Calibri"/>
          <w:color w:val="000000"/>
          <w:lang w:eastAsia="en-GB"/>
        </w:rPr>
        <w:t xml:space="preserve"> given a new danced interpretation by Komal </w:t>
      </w:r>
      <w:proofErr w:type="spellStart"/>
      <w:r>
        <w:rPr>
          <w:rFonts w:ascii="Helvetica" w:eastAsia="Times New Roman" w:hAnsi="Helvetica" w:cs="Calibri"/>
          <w:color w:val="000000"/>
          <w:lang w:eastAsia="en-GB"/>
        </w:rPr>
        <w:t>Gandhar’s</w:t>
      </w:r>
      <w:proofErr w:type="spellEnd"/>
      <w:r>
        <w:rPr>
          <w:rFonts w:ascii="Helvetica" w:eastAsia="Times New Roman" w:hAnsi="Helvetica" w:cs="Calibri"/>
          <w:color w:val="000000"/>
          <w:lang w:eastAsia="en-GB"/>
        </w:rPr>
        <w:t xml:space="preserve"> members, who have reached the semi-finals of the popular reality television show, </w:t>
      </w:r>
      <w:r w:rsidRPr="008B5745">
        <w:rPr>
          <w:rFonts w:ascii="Helvetica" w:eastAsia="Times New Roman" w:hAnsi="Helvetica" w:cs="Calibri"/>
          <w:i/>
          <w:iCs/>
          <w:color w:val="000000"/>
          <w:lang w:eastAsia="en-GB"/>
        </w:rPr>
        <w:t>India’s Got Talent</w:t>
      </w:r>
      <w:r>
        <w:rPr>
          <w:rFonts w:ascii="Helvetica" w:eastAsia="Times New Roman" w:hAnsi="Helvetica" w:cs="Calibri"/>
          <w:color w:val="000000"/>
          <w:lang w:eastAsia="en-GB"/>
        </w:rPr>
        <w:t xml:space="preserve">. Part of the global </w:t>
      </w:r>
      <w:r w:rsidR="00601124">
        <w:rPr>
          <w:rFonts w:ascii="Helvetica" w:eastAsia="Times New Roman" w:hAnsi="Helvetica" w:cs="Calibri"/>
          <w:color w:val="000000"/>
          <w:lang w:eastAsia="en-GB"/>
        </w:rPr>
        <w:t xml:space="preserve">Got Talent </w:t>
      </w:r>
      <w:r>
        <w:rPr>
          <w:rFonts w:ascii="Helvetica" w:eastAsia="Times New Roman" w:hAnsi="Helvetica" w:cs="Calibri"/>
          <w:color w:val="000000"/>
          <w:lang w:eastAsia="en-GB"/>
        </w:rPr>
        <w:t>franchise</w:t>
      </w:r>
      <w:r w:rsidR="00601124">
        <w:rPr>
          <w:rFonts w:ascii="Helvetica" w:eastAsia="Times New Roman" w:hAnsi="Helvetica" w:cs="Calibri"/>
          <w:color w:val="000000"/>
          <w:lang w:eastAsia="en-GB"/>
        </w:rPr>
        <w:t xml:space="preserve">, this competitive show placed Komal </w:t>
      </w:r>
      <w:proofErr w:type="spellStart"/>
      <w:r w:rsidR="00601124">
        <w:rPr>
          <w:rFonts w:ascii="Helvetica" w:eastAsia="Times New Roman" w:hAnsi="Helvetica" w:cs="Calibri"/>
          <w:color w:val="000000"/>
          <w:lang w:eastAsia="en-GB"/>
        </w:rPr>
        <w:t>Gandhar</w:t>
      </w:r>
      <w:proofErr w:type="spellEnd"/>
      <w:r w:rsidR="00601124">
        <w:rPr>
          <w:rFonts w:ascii="Helvetica" w:eastAsia="Times New Roman" w:hAnsi="Helvetica" w:cs="Calibri"/>
          <w:color w:val="000000"/>
          <w:lang w:eastAsia="en-GB"/>
        </w:rPr>
        <w:t xml:space="preserve"> on </w:t>
      </w:r>
      <w:r w:rsidR="005E688B">
        <w:rPr>
          <w:rFonts w:ascii="Helvetica" w:eastAsia="Times New Roman" w:hAnsi="Helvetica" w:cs="Calibri"/>
          <w:color w:val="000000"/>
          <w:lang w:eastAsia="en-GB"/>
        </w:rPr>
        <w:t>a</w:t>
      </w:r>
      <w:r w:rsidR="00601124">
        <w:rPr>
          <w:rFonts w:ascii="Helvetica" w:eastAsia="Times New Roman" w:hAnsi="Helvetica" w:cs="Calibri"/>
          <w:color w:val="000000"/>
          <w:lang w:eastAsia="en-GB"/>
        </w:rPr>
        <w:t xml:space="preserve"> national platform, streaming their dance to millions of homes</w:t>
      </w:r>
      <w:r w:rsidR="00F46FFE">
        <w:rPr>
          <w:rFonts w:ascii="Helvetica" w:eastAsia="Times New Roman" w:hAnsi="Helvetica" w:cs="Calibri"/>
          <w:color w:val="000000"/>
          <w:lang w:eastAsia="en-GB"/>
        </w:rPr>
        <w:t xml:space="preserve">. </w:t>
      </w:r>
      <w:r w:rsidR="009F0B0F">
        <w:rPr>
          <w:rFonts w:ascii="Helvetica" w:eastAsia="Times New Roman" w:hAnsi="Helvetica" w:cs="Calibri"/>
          <w:color w:val="000000"/>
          <w:lang w:eastAsia="en-GB"/>
        </w:rPr>
        <w:t>Judging</w:t>
      </w:r>
      <w:r w:rsidR="00F46FFE">
        <w:rPr>
          <w:rFonts w:ascii="Helvetica" w:eastAsia="Times New Roman" w:hAnsi="Helvetica" w:cs="Calibri"/>
          <w:color w:val="000000"/>
          <w:lang w:eastAsia="en-GB"/>
        </w:rPr>
        <w:t xml:space="preserve"> the</w:t>
      </w:r>
      <w:r w:rsidR="009F0B0F">
        <w:rPr>
          <w:rFonts w:ascii="Helvetica" w:eastAsia="Times New Roman" w:hAnsi="Helvetica" w:cs="Calibri"/>
          <w:color w:val="000000"/>
          <w:lang w:eastAsia="en-GB"/>
        </w:rPr>
        <w:t>ir performance on this competitive show</w:t>
      </w:r>
      <w:r w:rsidR="00F46FFE">
        <w:rPr>
          <w:rFonts w:ascii="Helvetica" w:eastAsia="Times New Roman" w:hAnsi="Helvetica" w:cs="Calibri"/>
          <w:color w:val="000000"/>
          <w:lang w:eastAsia="en-GB"/>
        </w:rPr>
        <w:t xml:space="preserve"> are Mumbai film industry heavyweights Karan </w:t>
      </w:r>
      <w:proofErr w:type="spellStart"/>
      <w:r w:rsidR="00F46FFE">
        <w:rPr>
          <w:rFonts w:ascii="Helvetica" w:eastAsia="Times New Roman" w:hAnsi="Helvetica" w:cs="Calibri"/>
          <w:color w:val="000000"/>
          <w:lang w:eastAsia="en-GB"/>
        </w:rPr>
        <w:t>Johar</w:t>
      </w:r>
      <w:proofErr w:type="spellEnd"/>
      <w:r w:rsidR="00F46FFE">
        <w:rPr>
          <w:rFonts w:ascii="Helvetica" w:eastAsia="Times New Roman" w:hAnsi="Helvetica" w:cs="Calibri"/>
          <w:color w:val="000000"/>
          <w:lang w:eastAsia="en-GB"/>
        </w:rPr>
        <w:t xml:space="preserve"> (producer), </w:t>
      </w:r>
      <w:proofErr w:type="spellStart"/>
      <w:r w:rsidR="00F46FFE">
        <w:rPr>
          <w:rFonts w:ascii="Helvetica" w:eastAsia="Times New Roman" w:hAnsi="Helvetica" w:cs="Calibri"/>
          <w:color w:val="000000"/>
          <w:lang w:eastAsia="en-GB"/>
        </w:rPr>
        <w:t>Kirron</w:t>
      </w:r>
      <w:proofErr w:type="spellEnd"/>
      <w:r w:rsidR="00F46FFE">
        <w:rPr>
          <w:rFonts w:ascii="Helvetica" w:eastAsia="Times New Roman" w:hAnsi="Helvetica" w:cs="Calibri"/>
          <w:color w:val="000000"/>
          <w:lang w:eastAsia="en-GB"/>
        </w:rPr>
        <w:t xml:space="preserve"> </w:t>
      </w:r>
      <w:proofErr w:type="spellStart"/>
      <w:r w:rsidR="00F46FFE">
        <w:rPr>
          <w:rFonts w:ascii="Helvetica" w:eastAsia="Times New Roman" w:hAnsi="Helvetica" w:cs="Calibri"/>
          <w:color w:val="000000"/>
          <w:lang w:eastAsia="en-GB"/>
        </w:rPr>
        <w:t>Kher</w:t>
      </w:r>
      <w:proofErr w:type="spellEnd"/>
      <w:r w:rsidR="00F46FFE">
        <w:rPr>
          <w:rFonts w:ascii="Helvetica" w:eastAsia="Times New Roman" w:hAnsi="Helvetica" w:cs="Calibri"/>
          <w:color w:val="000000"/>
          <w:lang w:eastAsia="en-GB"/>
        </w:rPr>
        <w:t xml:space="preserve"> (theatre, television and film actress and producer) and Malaika Arora Khan (actress and model), along with other celebrity guest judges.</w:t>
      </w:r>
    </w:p>
    <w:p w14:paraId="39B31D50" w14:textId="77777777" w:rsidR="008D5A93" w:rsidRDefault="008D5A93" w:rsidP="00C5175C">
      <w:pPr>
        <w:jc w:val="both"/>
        <w:rPr>
          <w:rFonts w:ascii="Helvetica" w:eastAsia="Times New Roman" w:hAnsi="Helvetica" w:cs="Calibri"/>
          <w:color w:val="000000"/>
          <w:lang w:eastAsia="en-GB"/>
        </w:rPr>
      </w:pPr>
    </w:p>
    <w:p w14:paraId="5419E30C" w14:textId="3EC5B750" w:rsidR="009B55C8" w:rsidRDefault="00E336B0" w:rsidP="00C5175C">
      <w:pPr>
        <w:jc w:val="both"/>
        <w:rPr>
          <w:rFonts w:ascii="Helvetica" w:eastAsia="Times New Roman" w:hAnsi="Helvetica" w:cs="Calibri"/>
          <w:color w:val="000000"/>
          <w:lang w:eastAsia="en-GB"/>
        </w:rPr>
      </w:pPr>
      <w:r>
        <w:rPr>
          <w:rFonts w:ascii="Helvetica" w:eastAsia="Times New Roman" w:hAnsi="Helvetica" w:cs="Calibri"/>
          <w:color w:val="000000"/>
          <w:lang w:eastAsia="en-GB"/>
        </w:rPr>
        <w:t xml:space="preserve">The dancers </w:t>
      </w:r>
      <w:r w:rsidR="00A9461A">
        <w:rPr>
          <w:rFonts w:ascii="Helvetica" w:eastAsia="Times New Roman" w:hAnsi="Helvetica" w:cs="Calibri"/>
          <w:color w:val="000000"/>
          <w:lang w:eastAsia="en-GB"/>
        </w:rPr>
        <w:t>take turn</w:t>
      </w:r>
      <w:r w:rsidR="005C0EFC">
        <w:rPr>
          <w:rFonts w:ascii="Helvetica" w:eastAsia="Times New Roman" w:hAnsi="Helvetica" w:cs="Calibri"/>
          <w:color w:val="000000"/>
          <w:lang w:eastAsia="en-GB"/>
        </w:rPr>
        <w:t>s</w:t>
      </w:r>
      <w:r w:rsidR="00A9461A">
        <w:rPr>
          <w:rFonts w:ascii="Helvetica" w:eastAsia="Times New Roman" w:hAnsi="Helvetica" w:cs="Calibri"/>
          <w:color w:val="000000"/>
          <w:lang w:eastAsia="en-GB"/>
        </w:rPr>
        <w:t xml:space="preserve"> to lip sync to </w:t>
      </w:r>
      <w:r w:rsidR="005C0EFC">
        <w:rPr>
          <w:rFonts w:ascii="Helvetica" w:eastAsia="Times New Roman" w:hAnsi="Helvetica" w:cs="Calibri"/>
          <w:color w:val="000000"/>
          <w:lang w:eastAsia="en-GB"/>
        </w:rPr>
        <w:t>the lyrics as they walk across the stage and enact scenes of violence</w:t>
      </w:r>
      <w:r w:rsidR="006212BA">
        <w:rPr>
          <w:rFonts w:ascii="Helvetica" w:eastAsia="Times New Roman" w:hAnsi="Helvetica" w:cs="Calibri"/>
          <w:color w:val="000000"/>
          <w:lang w:eastAsia="en-GB"/>
        </w:rPr>
        <w:t xml:space="preserve"> </w:t>
      </w:r>
      <w:r w:rsidR="00A761AB">
        <w:rPr>
          <w:rFonts w:ascii="Helvetica" w:eastAsia="Times New Roman" w:hAnsi="Helvetica" w:cs="Calibri"/>
          <w:color w:val="000000"/>
          <w:lang w:eastAsia="en-GB"/>
        </w:rPr>
        <w:t xml:space="preserve">— </w:t>
      </w:r>
      <w:r w:rsidR="006212BA">
        <w:rPr>
          <w:rFonts w:ascii="Helvetica" w:eastAsia="Times New Roman" w:hAnsi="Helvetica" w:cs="Calibri"/>
          <w:color w:val="000000"/>
          <w:lang w:eastAsia="en-GB"/>
        </w:rPr>
        <w:t xml:space="preserve">their mouths are covered, objects are hurled at them, </w:t>
      </w:r>
      <w:r w:rsidR="00912C03">
        <w:rPr>
          <w:rFonts w:ascii="Helvetica" w:eastAsia="Times New Roman" w:hAnsi="Helvetica" w:cs="Calibri"/>
          <w:color w:val="000000"/>
          <w:lang w:eastAsia="en-GB"/>
        </w:rPr>
        <w:t>but</w:t>
      </w:r>
      <w:r w:rsidR="006212BA">
        <w:rPr>
          <w:rFonts w:ascii="Helvetica" w:eastAsia="Times New Roman" w:hAnsi="Helvetica" w:cs="Calibri"/>
          <w:color w:val="000000"/>
          <w:lang w:eastAsia="en-GB"/>
        </w:rPr>
        <w:t xml:space="preserve"> </w:t>
      </w:r>
      <w:r w:rsidR="00912C03">
        <w:rPr>
          <w:rFonts w:ascii="Helvetica" w:eastAsia="Times New Roman" w:hAnsi="Helvetica" w:cs="Calibri"/>
          <w:color w:val="000000"/>
          <w:lang w:eastAsia="en-GB"/>
        </w:rPr>
        <w:t xml:space="preserve">they </w:t>
      </w:r>
      <w:r w:rsidR="00F94C4B">
        <w:rPr>
          <w:rFonts w:ascii="Helvetica" w:eastAsia="Times New Roman" w:hAnsi="Helvetica" w:cs="Calibri"/>
          <w:color w:val="000000"/>
          <w:lang w:eastAsia="en-GB"/>
        </w:rPr>
        <w:t xml:space="preserve">keep </w:t>
      </w:r>
      <w:r w:rsidR="00912C03">
        <w:rPr>
          <w:rFonts w:ascii="Helvetica" w:eastAsia="Times New Roman" w:hAnsi="Helvetica" w:cs="Calibri"/>
          <w:color w:val="000000"/>
          <w:lang w:eastAsia="en-GB"/>
        </w:rPr>
        <w:t>confronting the camera with their rage</w:t>
      </w:r>
      <w:r w:rsidR="005C0EFC">
        <w:rPr>
          <w:rFonts w:ascii="Helvetica" w:eastAsia="Times New Roman" w:hAnsi="Helvetica" w:cs="Calibri"/>
          <w:color w:val="000000"/>
          <w:lang w:eastAsia="en-GB"/>
        </w:rPr>
        <w:t xml:space="preserve">. As the </w:t>
      </w:r>
      <w:r w:rsidR="006212BA">
        <w:rPr>
          <w:rFonts w:ascii="Helvetica" w:eastAsia="Times New Roman" w:hAnsi="Helvetica" w:cs="Calibri"/>
          <w:color w:val="000000"/>
          <w:lang w:eastAsia="en-GB"/>
        </w:rPr>
        <w:t>first line of the title track</w:t>
      </w:r>
      <w:r w:rsidR="00912C03">
        <w:rPr>
          <w:rFonts w:ascii="Helvetica" w:eastAsia="Times New Roman" w:hAnsi="Helvetica" w:cs="Calibri"/>
          <w:color w:val="000000"/>
          <w:lang w:eastAsia="en-GB"/>
        </w:rPr>
        <w:t>,</w:t>
      </w:r>
      <w:r w:rsidR="005C0EFC">
        <w:rPr>
          <w:rFonts w:ascii="Helvetica" w:eastAsia="Times New Roman" w:hAnsi="Helvetica" w:cs="Calibri"/>
          <w:color w:val="000000"/>
          <w:lang w:eastAsia="en-GB"/>
        </w:rPr>
        <w:t xml:space="preserve"> </w:t>
      </w:r>
      <w:r w:rsidR="00FD1FEC">
        <w:rPr>
          <w:rFonts w:ascii="Helvetica" w:eastAsia="Times New Roman" w:hAnsi="Helvetica" w:cs="Calibri"/>
          <w:color w:val="000000"/>
          <w:lang w:eastAsia="en-GB"/>
        </w:rPr>
        <w:t>“</w:t>
      </w:r>
      <w:proofErr w:type="spellStart"/>
      <w:r w:rsidR="005C0EFC">
        <w:rPr>
          <w:rFonts w:ascii="Helvetica" w:eastAsia="Times New Roman" w:hAnsi="Helvetica" w:cs="Calibri"/>
          <w:color w:val="000000"/>
          <w:lang w:eastAsia="en-GB"/>
        </w:rPr>
        <w:t>lagaa</w:t>
      </w:r>
      <w:proofErr w:type="spellEnd"/>
      <w:r w:rsidR="005C0EFC">
        <w:rPr>
          <w:rFonts w:ascii="Helvetica" w:eastAsia="Times New Roman" w:hAnsi="Helvetica" w:cs="Calibri"/>
          <w:color w:val="000000"/>
          <w:lang w:eastAsia="en-GB"/>
        </w:rPr>
        <w:t xml:space="preserve"> </w:t>
      </w:r>
      <w:proofErr w:type="spellStart"/>
      <w:r w:rsidR="005C0EFC">
        <w:rPr>
          <w:rFonts w:ascii="Helvetica" w:eastAsia="Times New Roman" w:hAnsi="Helvetica" w:cs="Calibri"/>
          <w:color w:val="000000"/>
          <w:lang w:eastAsia="en-GB"/>
        </w:rPr>
        <w:t>chunari</w:t>
      </w:r>
      <w:proofErr w:type="spellEnd"/>
      <w:r w:rsidR="005C0EFC">
        <w:rPr>
          <w:rFonts w:ascii="Helvetica" w:eastAsia="Times New Roman" w:hAnsi="Helvetica" w:cs="Calibri"/>
          <w:color w:val="000000"/>
          <w:lang w:eastAsia="en-GB"/>
        </w:rPr>
        <w:t xml:space="preserve"> </w:t>
      </w:r>
      <w:proofErr w:type="spellStart"/>
      <w:r w:rsidR="005C0EFC">
        <w:rPr>
          <w:rFonts w:ascii="Helvetica" w:eastAsia="Times New Roman" w:hAnsi="Helvetica" w:cs="Calibri"/>
          <w:color w:val="000000"/>
          <w:lang w:eastAsia="en-GB"/>
        </w:rPr>
        <w:t>mein</w:t>
      </w:r>
      <w:proofErr w:type="spellEnd"/>
      <w:r w:rsidR="005C0EFC">
        <w:rPr>
          <w:rFonts w:ascii="Helvetica" w:eastAsia="Times New Roman" w:hAnsi="Helvetica" w:cs="Calibri"/>
          <w:color w:val="000000"/>
          <w:lang w:eastAsia="en-GB"/>
        </w:rPr>
        <w:t xml:space="preserve"> </w:t>
      </w:r>
      <w:proofErr w:type="spellStart"/>
      <w:r w:rsidR="005C0EFC">
        <w:rPr>
          <w:rFonts w:ascii="Helvetica" w:eastAsia="Times New Roman" w:hAnsi="Helvetica" w:cs="Calibri"/>
          <w:color w:val="000000"/>
          <w:lang w:eastAsia="en-GB"/>
        </w:rPr>
        <w:t>daag</w:t>
      </w:r>
      <w:proofErr w:type="spellEnd"/>
      <w:r w:rsidR="00FD1FEC">
        <w:rPr>
          <w:rFonts w:ascii="Helvetica" w:eastAsia="Times New Roman" w:hAnsi="Helvetica" w:cs="Calibri"/>
          <w:color w:val="000000"/>
          <w:lang w:eastAsia="en-GB"/>
        </w:rPr>
        <w:t>,”</w:t>
      </w:r>
      <w:r w:rsidR="006212BA">
        <w:rPr>
          <w:rFonts w:ascii="Helvetica" w:eastAsia="Times New Roman" w:hAnsi="Helvetica" w:cs="Calibri"/>
          <w:color w:val="000000"/>
          <w:lang w:eastAsia="en-GB"/>
        </w:rPr>
        <w:t xml:space="preserve"> </w:t>
      </w:r>
      <w:r w:rsidR="00912C03">
        <w:rPr>
          <w:rFonts w:ascii="Helvetica" w:eastAsia="Times New Roman" w:hAnsi="Helvetica" w:cs="Calibri"/>
          <w:color w:val="000000"/>
          <w:lang w:eastAsia="en-GB"/>
        </w:rPr>
        <w:t>floats in,</w:t>
      </w:r>
      <w:r w:rsidR="006212BA">
        <w:rPr>
          <w:rFonts w:ascii="Helvetica" w:eastAsia="Times New Roman" w:hAnsi="Helvetica" w:cs="Calibri"/>
          <w:color w:val="000000"/>
          <w:lang w:eastAsia="en-GB"/>
        </w:rPr>
        <w:t xml:space="preserve"> the choreography begins to pick up pace. </w:t>
      </w:r>
      <w:r w:rsidR="00EE5C09">
        <w:rPr>
          <w:rFonts w:ascii="Helvetica" w:eastAsia="Times New Roman" w:hAnsi="Helvetica" w:cs="Calibri"/>
          <w:color w:val="000000"/>
          <w:lang w:eastAsia="en-GB"/>
        </w:rPr>
        <w:t xml:space="preserve">The standing </w:t>
      </w:r>
      <w:r w:rsidR="00AF44D9">
        <w:rPr>
          <w:rFonts w:ascii="Helvetica" w:eastAsia="Times New Roman" w:hAnsi="Helvetica" w:cs="Calibri"/>
          <w:color w:val="000000"/>
          <w:lang w:eastAsia="en-GB"/>
        </w:rPr>
        <w:t xml:space="preserve">lamps </w:t>
      </w:r>
      <w:r w:rsidR="00EE5C09">
        <w:rPr>
          <w:rFonts w:ascii="Helvetica" w:eastAsia="Times New Roman" w:hAnsi="Helvetica" w:cs="Calibri"/>
          <w:color w:val="000000"/>
          <w:lang w:eastAsia="en-GB"/>
        </w:rPr>
        <w:t xml:space="preserve">disappear and a frantic choreography of </w:t>
      </w:r>
      <w:r w:rsidR="00912C03">
        <w:rPr>
          <w:rFonts w:ascii="Helvetica" w:eastAsia="Times New Roman" w:hAnsi="Helvetica" w:cs="Calibri"/>
          <w:color w:val="000000"/>
          <w:lang w:eastAsia="en-GB"/>
        </w:rPr>
        <w:t>jumps, floor lunges</w:t>
      </w:r>
      <w:r w:rsidR="006212BA">
        <w:rPr>
          <w:rFonts w:ascii="Helvetica" w:eastAsia="Times New Roman" w:hAnsi="Helvetica" w:cs="Calibri"/>
          <w:color w:val="000000"/>
          <w:lang w:eastAsia="en-GB"/>
        </w:rPr>
        <w:t xml:space="preserve"> </w:t>
      </w:r>
      <w:r w:rsidR="00840DB0">
        <w:rPr>
          <w:rFonts w:ascii="Helvetica" w:eastAsia="Times New Roman" w:hAnsi="Helvetica" w:cs="Calibri"/>
          <w:color w:val="000000"/>
          <w:lang w:eastAsia="en-GB"/>
        </w:rPr>
        <w:t>and</w:t>
      </w:r>
      <w:r w:rsidR="00F94C4B">
        <w:rPr>
          <w:rFonts w:ascii="Helvetica" w:eastAsia="Times New Roman" w:hAnsi="Helvetica" w:cs="Calibri"/>
          <w:color w:val="000000"/>
          <w:lang w:eastAsia="en-GB"/>
        </w:rPr>
        <w:t xml:space="preserve"> formation </w:t>
      </w:r>
      <w:r w:rsidR="00A10888">
        <w:rPr>
          <w:rFonts w:ascii="Helvetica" w:eastAsia="Times New Roman" w:hAnsi="Helvetica" w:cs="Calibri"/>
          <w:color w:val="000000"/>
          <w:lang w:eastAsia="en-GB"/>
        </w:rPr>
        <w:t xml:space="preserve">work spill out on the dance floor as nine Komal </w:t>
      </w:r>
      <w:proofErr w:type="spellStart"/>
      <w:r w:rsidR="00A10888">
        <w:rPr>
          <w:rFonts w:ascii="Helvetica" w:eastAsia="Times New Roman" w:hAnsi="Helvetica" w:cs="Calibri"/>
          <w:color w:val="000000"/>
          <w:lang w:eastAsia="en-GB"/>
        </w:rPr>
        <w:t>Gandhar</w:t>
      </w:r>
      <w:proofErr w:type="spellEnd"/>
      <w:r w:rsidR="00A10888">
        <w:rPr>
          <w:rFonts w:ascii="Helvetica" w:eastAsia="Times New Roman" w:hAnsi="Helvetica" w:cs="Calibri"/>
          <w:color w:val="000000"/>
          <w:lang w:eastAsia="en-GB"/>
        </w:rPr>
        <w:t xml:space="preserve"> members perform under the studio lights. At one point, a duet occurs upstage, where a female dancer backward rolls on to her male partner’s shoulder. In another moment, a dancer is flung in the air and falls into another dancer’s arms. Contact work, </w:t>
      </w:r>
      <w:r w:rsidR="00FA79F6">
        <w:rPr>
          <w:rFonts w:ascii="Helvetica" w:eastAsia="Times New Roman" w:hAnsi="Helvetica" w:cs="Calibri"/>
          <w:color w:val="000000"/>
          <w:lang w:eastAsia="en-GB"/>
        </w:rPr>
        <w:t xml:space="preserve">some </w:t>
      </w:r>
      <w:r w:rsidR="00A10888">
        <w:rPr>
          <w:rFonts w:ascii="Helvetica" w:eastAsia="Times New Roman" w:hAnsi="Helvetica" w:cs="Calibri"/>
          <w:color w:val="000000"/>
          <w:lang w:eastAsia="en-GB"/>
        </w:rPr>
        <w:t>Bharatanatyam,</w:t>
      </w:r>
      <w:r w:rsidR="00813906">
        <w:rPr>
          <w:rFonts w:ascii="Helvetica" w:eastAsia="Times New Roman" w:hAnsi="Helvetica" w:cs="Calibri"/>
          <w:color w:val="000000"/>
          <w:lang w:eastAsia="en-GB"/>
        </w:rPr>
        <w:t xml:space="preserve"> and a dramatic enactment of scenes combine to create this </w:t>
      </w:r>
      <w:r w:rsidR="00785A0A">
        <w:rPr>
          <w:rFonts w:ascii="Helvetica" w:eastAsia="Times New Roman" w:hAnsi="Helvetica" w:cs="Calibri"/>
          <w:color w:val="000000"/>
          <w:lang w:eastAsia="en-GB"/>
        </w:rPr>
        <w:t xml:space="preserve">furious </w:t>
      </w:r>
      <w:r w:rsidR="00813906">
        <w:rPr>
          <w:rFonts w:ascii="Helvetica" w:eastAsia="Times New Roman" w:hAnsi="Helvetica" w:cs="Calibri"/>
          <w:color w:val="000000"/>
          <w:lang w:eastAsia="en-GB"/>
        </w:rPr>
        <w:t>remix choreography.</w:t>
      </w:r>
    </w:p>
    <w:p w14:paraId="21F73108" w14:textId="77777777" w:rsidR="009B55C8" w:rsidRDefault="009B55C8" w:rsidP="00C5175C">
      <w:pPr>
        <w:jc w:val="both"/>
        <w:rPr>
          <w:rFonts w:ascii="Helvetica" w:eastAsia="Times New Roman" w:hAnsi="Helvetica" w:cs="Calibri"/>
          <w:color w:val="000000"/>
          <w:lang w:eastAsia="en-GB"/>
        </w:rPr>
      </w:pPr>
    </w:p>
    <w:p w14:paraId="02F4266A" w14:textId="28BA7D27" w:rsidR="00127294" w:rsidRDefault="00FD1FEC" w:rsidP="00FA79F6">
      <w:pPr>
        <w:jc w:val="both"/>
        <w:rPr>
          <w:rFonts w:ascii="Helvetica" w:eastAsia="Times New Roman" w:hAnsi="Helvetica" w:cs="Calibri"/>
          <w:color w:val="000000"/>
          <w:lang w:eastAsia="en-GB"/>
        </w:rPr>
      </w:pPr>
      <w:r>
        <w:rPr>
          <w:rFonts w:ascii="Helvetica" w:eastAsia="Times New Roman" w:hAnsi="Helvetica" w:cs="Calibri"/>
          <w:color w:val="000000"/>
          <w:lang w:eastAsia="en-GB"/>
        </w:rPr>
        <w:t>Here the paper explores if</w:t>
      </w:r>
      <w:r w:rsidR="00FA79F6">
        <w:rPr>
          <w:rFonts w:ascii="Helvetica" w:eastAsia="Times New Roman" w:hAnsi="Helvetica" w:cs="Calibri"/>
          <w:color w:val="000000"/>
          <w:lang w:eastAsia="en-GB"/>
        </w:rPr>
        <w:t xml:space="preserve"> </w:t>
      </w:r>
      <w:proofErr w:type="spellStart"/>
      <w:r w:rsidR="00FA79F6">
        <w:rPr>
          <w:rFonts w:ascii="Helvetica" w:eastAsia="Times New Roman" w:hAnsi="Helvetica" w:cs="Calibri"/>
          <w:color w:val="000000"/>
          <w:lang w:eastAsia="en-GB"/>
        </w:rPr>
        <w:t>corpo</w:t>
      </w:r>
      <w:proofErr w:type="spellEnd"/>
      <w:r w:rsidR="00FA79F6">
        <w:rPr>
          <w:rFonts w:ascii="Helvetica" w:eastAsia="Times New Roman" w:hAnsi="Helvetica" w:cs="Calibri"/>
          <w:color w:val="000000"/>
          <w:lang w:eastAsia="en-GB"/>
        </w:rPr>
        <w:t xml:space="preserve">-activist labour, when co-opted by commercial mainstream television programming and the capitalist frameworks governing these, remains efficacious or even vital to the </w:t>
      </w:r>
      <w:r w:rsidR="0057471C">
        <w:rPr>
          <w:rFonts w:ascii="Helvetica" w:eastAsia="Times New Roman" w:hAnsi="Helvetica" w:cs="Calibri"/>
          <w:color w:val="000000"/>
          <w:lang w:eastAsia="en-GB"/>
        </w:rPr>
        <w:t xml:space="preserve">political </w:t>
      </w:r>
      <w:r w:rsidR="00FA79F6">
        <w:rPr>
          <w:rFonts w:ascii="Helvetica" w:eastAsia="Times New Roman" w:hAnsi="Helvetica" w:cs="Calibri"/>
          <w:color w:val="000000"/>
          <w:lang w:eastAsia="en-GB"/>
        </w:rPr>
        <w:t>movement</w:t>
      </w:r>
      <w:r w:rsidR="0057471C">
        <w:rPr>
          <w:rFonts w:ascii="Helvetica" w:eastAsia="Times New Roman" w:hAnsi="Helvetica" w:cs="Calibri"/>
          <w:color w:val="000000"/>
          <w:lang w:eastAsia="en-GB"/>
        </w:rPr>
        <w:t xml:space="preserve"> of sex workers in India. Can Komal </w:t>
      </w:r>
      <w:proofErr w:type="spellStart"/>
      <w:r w:rsidR="0057471C">
        <w:rPr>
          <w:rFonts w:ascii="Helvetica" w:eastAsia="Times New Roman" w:hAnsi="Helvetica" w:cs="Calibri"/>
          <w:color w:val="000000"/>
          <w:lang w:eastAsia="en-GB"/>
        </w:rPr>
        <w:t>Gandhar’s</w:t>
      </w:r>
      <w:proofErr w:type="spellEnd"/>
      <w:r w:rsidR="0057471C">
        <w:rPr>
          <w:rFonts w:ascii="Helvetica" w:eastAsia="Times New Roman" w:hAnsi="Helvetica" w:cs="Calibri"/>
          <w:color w:val="000000"/>
          <w:lang w:eastAsia="en-GB"/>
        </w:rPr>
        <w:t xml:space="preserve"> remix </w:t>
      </w:r>
      <w:r w:rsidR="009B55C8" w:rsidRPr="00D72DC1">
        <w:rPr>
          <w:rFonts w:ascii="Helvetica" w:eastAsia="Times New Roman" w:hAnsi="Helvetica" w:cs="Calibri"/>
          <w:color w:val="000000"/>
          <w:lang w:eastAsia="en-GB"/>
        </w:rPr>
        <w:t>danc</w:t>
      </w:r>
      <w:r w:rsidR="0057471C">
        <w:rPr>
          <w:rFonts w:ascii="Helvetica" w:eastAsia="Times New Roman" w:hAnsi="Helvetica" w:cs="Calibri"/>
          <w:color w:val="000000"/>
          <w:lang w:eastAsia="en-GB"/>
        </w:rPr>
        <w:t>ing</w:t>
      </w:r>
      <w:r w:rsidR="009B55C8" w:rsidRPr="00D72DC1">
        <w:rPr>
          <w:rFonts w:ascii="Helvetica" w:eastAsia="Times New Roman" w:hAnsi="Helvetica" w:cs="Calibri"/>
          <w:color w:val="000000"/>
          <w:lang w:eastAsia="en-GB"/>
        </w:rPr>
        <w:t xml:space="preserve"> succeed as activis</w:t>
      </w:r>
      <w:r w:rsidR="0057471C">
        <w:rPr>
          <w:rFonts w:ascii="Helvetica" w:eastAsia="Times New Roman" w:hAnsi="Helvetica" w:cs="Calibri"/>
          <w:color w:val="000000"/>
          <w:lang w:eastAsia="en-GB"/>
        </w:rPr>
        <w:t>m</w:t>
      </w:r>
      <w:r w:rsidR="00453600">
        <w:rPr>
          <w:rFonts w:ascii="Helvetica" w:eastAsia="Times New Roman" w:hAnsi="Helvetica" w:cs="Calibri"/>
          <w:color w:val="000000"/>
          <w:lang w:eastAsia="en-GB"/>
        </w:rPr>
        <w:t xml:space="preserve"> on a competitive reality television show</w:t>
      </w:r>
      <w:r w:rsidR="0057471C">
        <w:rPr>
          <w:rFonts w:ascii="Helvetica" w:eastAsia="Times New Roman" w:hAnsi="Helvetica" w:cs="Calibri"/>
          <w:color w:val="000000"/>
          <w:lang w:eastAsia="en-GB"/>
        </w:rPr>
        <w:t xml:space="preserve">? A few possibilities </w:t>
      </w:r>
      <w:r w:rsidR="0033634B">
        <w:rPr>
          <w:rFonts w:ascii="Helvetica" w:eastAsia="Times New Roman" w:hAnsi="Helvetica" w:cs="Calibri"/>
          <w:color w:val="000000"/>
          <w:lang w:eastAsia="en-GB"/>
        </w:rPr>
        <w:t xml:space="preserve">emerge when we closely analyse the ways in which </w:t>
      </w:r>
      <w:r w:rsidR="00785A0A">
        <w:rPr>
          <w:rFonts w:ascii="Helvetica" w:eastAsia="Times New Roman" w:hAnsi="Helvetica" w:cs="Calibri"/>
          <w:color w:val="000000"/>
          <w:lang w:eastAsia="en-GB"/>
        </w:rPr>
        <w:t xml:space="preserve">the collective’s dances were presented by the show’s producers to television audiences. </w:t>
      </w:r>
      <w:r w:rsidR="00E7133A">
        <w:rPr>
          <w:rFonts w:ascii="Helvetica" w:eastAsia="Times New Roman" w:hAnsi="Helvetica" w:cs="Calibri"/>
          <w:color w:val="000000"/>
          <w:lang w:eastAsia="en-GB"/>
        </w:rPr>
        <w:t>One</w:t>
      </w:r>
      <w:r w:rsidR="00186DDE">
        <w:rPr>
          <w:rFonts w:ascii="Helvetica" w:eastAsia="Times New Roman" w:hAnsi="Helvetica" w:cs="Calibri"/>
          <w:color w:val="000000"/>
          <w:lang w:eastAsia="en-GB"/>
        </w:rPr>
        <w:t xml:space="preserve"> possible reading is that</w:t>
      </w:r>
      <w:r w:rsidR="005412A2">
        <w:rPr>
          <w:rFonts w:ascii="Helvetica" w:eastAsia="Times New Roman" w:hAnsi="Helvetica" w:cs="Calibri"/>
          <w:color w:val="000000"/>
          <w:lang w:eastAsia="en-GB"/>
        </w:rPr>
        <w:t xml:space="preserve"> the show manages to keep the collective’s identity firmly ensconced within </w:t>
      </w:r>
      <w:r>
        <w:rPr>
          <w:rFonts w:ascii="Helvetica" w:eastAsia="Times New Roman" w:hAnsi="Helvetica" w:cs="Calibri"/>
          <w:color w:val="000000"/>
          <w:lang w:eastAsia="en-GB"/>
        </w:rPr>
        <w:t xml:space="preserve">the </w:t>
      </w:r>
      <w:r w:rsidR="005412A2">
        <w:rPr>
          <w:rFonts w:ascii="Helvetica" w:eastAsia="Times New Roman" w:hAnsi="Helvetica" w:cs="Calibri"/>
          <w:color w:val="000000"/>
          <w:lang w:eastAsia="en-GB"/>
        </w:rPr>
        <w:t>narratives of</w:t>
      </w:r>
      <w:r w:rsidR="007F7CE5">
        <w:rPr>
          <w:rFonts w:ascii="Helvetica" w:eastAsia="Times New Roman" w:hAnsi="Helvetica" w:cs="Calibri"/>
          <w:color w:val="000000"/>
          <w:lang w:eastAsia="en-GB"/>
        </w:rPr>
        <w:t xml:space="preserve"> </w:t>
      </w:r>
      <w:r w:rsidR="00E7133A">
        <w:rPr>
          <w:rFonts w:ascii="Helvetica" w:eastAsia="Times New Roman" w:hAnsi="Helvetica" w:cs="Calibri"/>
          <w:color w:val="000000"/>
          <w:lang w:eastAsia="en-GB"/>
        </w:rPr>
        <w:t xml:space="preserve">sex worker </w:t>
      </w:r>
      <w:r w:rsidR="005412A2">
        <w:rPr>
          <w:rFonts w:ascii="Helvetica" w:eastAsia="Times New Roman" w:hAnsi="Helvetica" w:cs="Calibri"/>
          <w:color w:val="000000"/>
          <w:lang w:eastAsia="en-GB"/>
        </w:rPr>
        <w:t xml:space="preserve">tragedy and </w:t>
      </w:r>
      <w:proofErr w:type="spellStart"/>
      <w:r w:rsidR="005412A2">
        <w:rPr>
          <w:rFonts w:ascii="Helvetica" w:eastAsia="Times New Roman" w:hAnsi="Helvetica" w:cs="Calibri"/>
          <w:color w:val="000000"/>
          <w:lang w:eastAsia="en-GB"/>
        </w:rPr>
        <w:t>victimry</w:t>
      </w:r>
      <w:proofErr w:type="spellEnd"/>
      <w:r w:rsidR="005412A2">
        <w:rPr>
          <w:rFonts w:ascii="Helvetica" w:eastAsia="Times New Roman" w:hAnsi="Helvetica" w:cs="Calibri"/>
          <w:color w:val="000000"/>
          <w:lang w:eastAsia="en-GB"/>
        </w:rPr>
        <w:t xml:space="preserve">. In one short </w:t>
      </w:r>
      <w:r w:rsidR="00E7133A">
        <w:rPr>
          <w:rFonts w:ascii="Helvetica" w:eastAsia="Times New Roman" w:hAnsi="Helvetica" w:cs="Calibri"/>
          <w:color w:val="000000"/>
          <w:lang w:eastAsia="en-GB"/>
        </w:rPr>
        <w:t xml:space="preserve">interview </w:t>
      </w:r>
      <w:r w:rsidR="005412A2">
        <w:rPr>
          <w:rFonts w:ascii="Helvetica" w:eastAsia="Times New Roman" w:hAnsi="Helvetica" w:cs="Calibri"/>
          <w:color w:val="000000"/>
          <w:lang w:eastAsia="en-GB"/>
        </w:rPr>
        <w:t>s</w:t>
      </w:r>
      <w:r w:rsidR="00E7133A">
        <w:rPr>
          <w:rFonts w:ascii="Helvetica" w:eastAsia="Times New Roman" w:hAnsi="Helvetica" w:cs="Calibri"/>
          <w:color w:val="000000"/>
          <w:lang w:eastAsia="en-GB"/>
        </w:rPr>
        <w:t>equence</w:t>
      </w:r>
      <w:r w:rsidR="005412A2">
        <w:rPr>
          <w:rFonts w:ascii="Helvetica" w:eastAsia="Times New Roman" w:hAnsi="Helvetica" w:cs="Calibri"/>
          <w:color w:val="000000"/>
          <w:lang w:eastAsia="en-GB"/>
        </w:rPr>
        <w:t xml:space="preserve">, a member of Komal </w:t>
      </w:r>
      <w:proofErr w:type="spellStart"/>
      <w:r w:rsidR="005412A2">
        <w:rPr>
          <w:rFonts w:ascii="Helvetica" w:eastAsia="Times New Roman" w:hAnsi="Helvetica" w:cs="Calibri"/>
          <w:color w:val="000000"/>
          <w:lang w:eastAsia="en-GB"/>
        </w:rPr>
        <w:t>Gandhar</w:t>
      </w:r>
      <w:proofErr w:type="spellEnd"/>
      <w:r w:rsidR="005412A2">
        <w:rPr>
          <w:rFonts w:ascii="Helvetica" w:eastAsia="Times New Roman" w:hAnsi="Helvetica" w:cs="Calibri"/>
          <w:color w:val="000000"/>
          <w:lang w:eastAsia="en-GB"/>
        </w:rPr>
        <w:t xml:space="preserve"> </w:t>
      </w:r>
      <w:r>
        <w:rPr>
          <w:rFonts w:ascii="Helvetica" w:eastAsia="Times New Roman" w:hAnsi="Helvetica" w:cs="Calibri"/>
          <w:color w:val="000000"/>
          <w:lang w:eastAsia="en-GB"/>
        </w:rPr>
        <w:t xml:space="preserve">, </w:t>
      </w:r>
      <w:proofErr w:type="spellStart"/>
      <w:r w:rsidR="00127294">
        <w:rPr>
          <w:rFonts w:ascii="Helvetica" w:eastAsia="Times New Roman" w:hAnsi="Helvetica" w:cs="Calibri"/>
          <w:color w:val="000000"/>
          <w:lang w:eastAsia="en-GB"/>
        </w:rPr>
        <w:t>Tanjila</w:t>
      </w:r>
      <w:proofErr w:type="spellEnd"/>
      <w:r w:rsidR="00127294">
        <w:rPr>
          <w:rFonts w:ascii="Helvetica" w:eastAsia="Times New Roman" w:hAnsi="Helvetica" w:cs="Calibri"/>
          <w:color w:val="000000"/>
          <w:lang w:eastAsia="en-GB"/>
        </w:rPr>
        <w:t xml:space="preserve"> </w:t>
      </w:r>
      <w:proofErr w:type="spellStart"/>
      <w:r w:rsidR="00127294">
        <w:rPr>
          <w:rFonts w:ascii="Helvetica" w:eastAsia="Times New Roman" w:hAnsi="Helvetica" w:cs="Calibri"/>
          <w:color w:val="000000"/>
          <w:lang w:eastAsia="en-GB"/>
        </w:rPr>
        <w:t>Khatoun</w:t>
      </w:r>
      <w:proofErr w:type="spellEnd"/>
      <w:r w:rsidR="00127294">
        <w:rPr>
          <w:rFonts w:ascii="Helvetica" w:eastAsia="Times New Roman" w:hAnsi="Helvetica" w:cs="Calibri"/>
          <w:color w:val="000000"/>
          <w:lang w:eastAsia="en-GB"/>
        </w:rPr>
        <w:t xml:space="preserve"> </w:t>
      </w:r>
      <w:r>
        <w:rPr>
          <w:rFonts w:ascii="Helvetica" w:eastAsia="Times New Roman" w:hAnsi="Helvetica" w:cs="Calibri"/>
          <w:color w:val="000000"/>
          <w:lang w:eastAsia="en-GB"/>
        </w:rPr>
        <w:t>,</w:t>
      </w:r>
      <w:r w:rsidR="00127294">
        <w:rPr>
          <w:rFonts w:ascii="Helvetica" w:eastAsia="Times New Roman" w:hAnsi="Helvetica" w:cs="Calibri"/>
          <w:color w:val="000000"/>
          <w:lang w:eastAsia="en-GB"/>
        </w:rPr>
        <w:t xml:space="preserve"> </w:t>
      </w:r>
      <w:r w:rsidR="005412A2">
        <w:rPr>
          <w:rFonts w:ascii="Helvetica" w:eastAsia="Times New Roman" w:hAnsi="Helvetica" w:cs="Calibri"/>
          <w:color w:val="000000"/>
          <w:lang w:eastAsia="en-GB"/>
        </w:rPr>
        <w:t xml:space="preserve">is filmed </w:t>
      </w:r>
      <w:r w:rsidR="00E7133A">
        <w:rPr>
          <w:rFonts w:ascii="Helvetica" w:eastAsia="Times New Roman" w:hAnsi="Helvetica" w:cs="Calibri"/>
          <w:color w:val="000000"/>
          <w:lang w:eastAsia="en-GB"/>
        </w:rPr>
        <w:t>recounting</w:t>
      </w:r>
      <w:r w:rsidR="005412A2">
        <w:rPr>
          <w:rFonts w:ascii="Helvetica" w:eastAsia="Times New Roman" w:hAnsi="Helvetica" w:cs="Calibri"/>
          <w:color w:val="000000"/>
          <w:lang w:eastAsia="en-GB"/>
        </w:rPr>
        <w:t xml:space="preserve"> her story of being molested and how her </w:t>
      </w:r>
      <w:r w:rsidR="00E7133A">
        <w:rPr>
          <w:rFonts w:ascii="Helvetica" w:eastAsia="Times New Roman" w:hAnsi="Helvetica" w:cs="Calibri"/>
          <w:color w:val="000000"/>
          <w:lang w:eastAsia="en-GB"/>
        </w:rPr>
        <w:t xml:space="preserve">molesters mark her as the </w:t>
      </w:r>
      <w:r w:rsidR="007F7CE5">
        <w:rPr>
          <w:rFonts w:ascii="Helvetica" w:eastAsia="Times New Roman" w:hAnsi="Helvetica" w:cs="Calibri"/>
          <w:color w:val="000000"/>
          <w:lang w:eastAsia="en-GB"/>
        </w:rPr>
        <w:t xml:space="preserve">sexually </w:t>
      </w:r>
      <w:r w:rsidR="00E7133A">
        <w:rPr>
          <w:rFonts w:ascii="Helvetica" w:eastAsia="Times New Roman" w:hAnsi="Helvetica" w:cs="Calibri"/>
          <w:color w:val="000000"/>
          <w:lang w:eastAsia="en-GB"/>
        </w:rPr>
        <w:t xml:space="preserve">available child of a sex worker. </w:t>
      </w:r>
      <w:proofErr w:type="spellStart"/>
      <w:r w:rsidR="00127294">
        <w:rPr>
          <w:rFonts w:ascii="Helvetica" w:eastAsia="Times New Roman" w:hAnsi="Helvetica" w:cs="Calibri"/>
          <w:color w:val="000000"/>
          <w:lang w:eastAsia="en-GB"/>
        </w:rPr>
        <w:t>Tanjila</w:t>
      </w:r>
      <w:proofErr w:type="spellEnd"/>
      <w:r w:rsidR="00E7133A">
        <w:rPr>
          <w:rFonts w:ascii="Helvetica" w:eastAsia="Times New Roman" w:hAnsi="Helvetica" w:cs="Calibri"/>
          <w:color w:val="000000"/>
          <w:lang w:eastAsia="en-GB"/>
        </w:rPr>
        <w:t xml:space="preserve"> breaks down as she covers her face with both hands and sobs loudly.</w:t>
      </w:r>
      <w:r w:rsidR="003A20DD">
        <w:rPr>
          <w:rFonts w:ascii="Helvetica" w:eastAsia="Times New Roman" w:hAnsi="Helvetica" w:cs="Calibri"/>
          <w:color w:val="000000"/>
          <w:lang w:eastAsia="en-GB"/>
        </w:rPr>
        <w:t xml:space="preserve"> </w:t>
      </w:r>
      <w:r w:rsidR="00EF03EB">
        <w:rPr>
          <w:rFonts w:ascii="Helvetica" w:eastAsia="Times New Roman" w:hAnsi="Helvetica" w:cs="Calibri"/>
          <w:color w:val="000000"/>
          <w:lang w:eastAsia="en-GB"/>
        </w:rPr>
        <w:t xml:space="preserve">Komal </w:t>
      </w:r>
      <w:proofErr w:type="spellStart"/>
      <w:r w:rsidR="00EF03EB">
        <w:rPr>
          <w:rFonts w:ascii="Helvetica" w:eastAsia="Times New Roman" w:hAnsi="Helvetica" w:cs="Calibri"/>
          <w:color w:val="000000"/>
          <w:lang w:eastAsia="en-GB"/>
        </w:rPr>
        <w:t>Gandhar</w:t>
      </w:r>
      <w:proofErr w:type="spellEnd"/>
      <w:r w:rsidR="00EF03EB">
        <w:rPr>
          <w:rFonts w:ascii="Helvetica" w:eastAsia="Times New Roman" w:hAnsi="Helvetica" w:cs="Calibri"/>
          <w:color w:val="000000"/>
          <w:lang w:eastAsia="en-GB"/>
        </w:rPr>
        <w:t xml:space="preserve"> members have revealed </w:t>
      </w:r>
      <w:r w:rsidR="00D36BC5">
        <w:rPr>
          <w:rFonts w:ascii="Helvetica" w:eastAsia="Times New Roman" w:hAnsi="Helvetica" w:cs="Calibri"/>
          <w:color w:val="000000"/>
          <w:lang w:eastAsia="en-GB"/>
        </w:rPr>
        <w:t>during our interview</w:t>
      </w:r>
      <w:r w:rsidR="00883101">
        <w:rPr>
          <w:rFonts w:ascii="Helvetica" w:eastAsia="Times New Roman" w:hAnsi="Helvetica" w:cs="Calibri"/>
          <w:color w:val="000000"/>
          <w:lang w:eastAsia="en-GB"/>
        </w:rPr>
        <w:t>s</w:t>
      </w:r>
      <w:r w:rsidR="00D36BC5">
        <w:rPr>
          <w:rFonts w:ascii="Helvetica" w:eastAsia="Times New Roman" w:hAnsi="Helvetica" w:cs="Calibri"/>
          <w:color w:val="000000"/>
          <w:lang w:eastAsia="en-GB"/>
        </w:rPr>
        <w:t xml:space="preserve"> </w:t>
      </w:r>
      <w:r w:rsidR="00EF03EB">
        <w:rPr>
          <w:rFonts w:ascii="Helvetica" w:eastAsia="Times New Roman" w:hAnsi="Helvetica" w:cs="Calibri"/>
          <w:color w:val="000000"/>
          <w:lang w:eastAsia="en-GB"/>
        </w:rPr>
        <w:t xml:space="preserve">how every word in the show </w:t>
      </w:r>
      <w:r w:rsidR="007F7CE5">
        <w:rPr>
          <w:rFonts w:ascii="Helvetica" w:eastAsia="Times New Roman" w:hAnsi="Helvetica" w:cs="Calibri"/>
          <w:color w:val="000000"/>
          <w:lang w:eastAsia="en-GB"/>
        </w:rPr>
        <w:t>was</w:t>
      </w:r>
      <w:r w:rsidR="00EF03EB">
        <w:rPr>
          <w:rFonts w:ascii="Helvetica" w:eastAsia="Times New Roman" w:hAnsi="Helvetica" w:cs="Calibri"/>
          <w:color w:val="000000"/>
          <w:lang w:eastAsia="en-GB"/>
        </w:rPr>
        <w:t xml:space="preserve"> carefully scripted, so this scene would have </w:t>
      </w:r>
      <w:r w:rsidR="00237785">
        <w:rPr>
          <w:rFonts w:ascii="Helvetica" w:eastAsia="Times New Roman" w:hAnsi="Helvetica" w:cs="Calibri"/>
          <w:color w:val="000000"/>
          <w:lang w:eastAsia="en-GB"/>
        </w:rPr>
        <w:t>been</w:t>
      </w:r>
      <w:r w:rsidR="00EF03EB">
        <w:rPr>
          <w:rFonts w:ascii="Helvetica" w:eastAsia="Times New Roman" w:hAnsi="Helvetica" w:cs="Calibri"/>
          <w:color w:val="000000"/>
          <w:lang w:eastAsia="en-GB"/>
        </w:rPr>
        <w:t xml:space="preserve"> crafted </w:t>
      </w:r>
      <w:r w:rsidR="00925A1F">
        <w:rPr>
          <w:rFonts w:ascii="Helvetica" w:eastAsia="Times New Roman" w:hAnsi="Helvetica" w:cs="Calibri"/>
          <w:color w:val="000000"/>
          <w:lang w:eastAsia="en-GB"/>
        </w:rPr>
        <w:t xml:space="preserve">by the producers </w:t>
      </w:r>
      <w:r w:rsidR="00EF03EB">
        <w:rPr>
          <w:rFonts w:ascii="Helvetica" w:eastAsia="Times New Roman" w:hAnsi="Helvetica" w:cs="Calibri"/>
          <w:color w:val="000000"/>
          <w:lang w:eastAsia="en-GB"/>
        </w:rPr>
        <w:t xml:space="preserve">to produce a particular affect. We as </w:t>
      </w:r>
      <w:r>
        <w:rPr>
          <w:rFonts w:ascii="Helvetica" w:eastAsia="Times New Roman" w:hAnsi="Helvetica" w:cs="Calibri"/>
          <w:color w:val="000000"/>
          <w:lang w:eastAsia="en-GB"/>
        </w:rPr>
        <w:t xml:space="preserve">the </w:t>
      </w:r>
      <w:r w:rsidR="00EF03EB">
        <w:rPr>
          <w:rFonts w:ascii="Helvetica" w:eastAsia="Times New Roman" w:hAnsi="Helvetica" w:cs="Calibri"/>
          <w:color w:val="000000"/>
          <w:lang w:eastAsia="en-GB"/>
        </w:rPr>
        <w:t xml:space="preserve">audience are meant to feel empathy for a young woman </w:t>
      </w:r>
      <w:r w:rsidR="0018764B">
        <w:rPr>
          <w:rFonts w:ascii="Helvetica" w:eastAsia="Times New Roman" w:hAnsi="Helvetica" w:cs="Calibri"/>
          <w:color w:val="000000"/>
          <w:lang w:eastAsia="en-GB"/>
        </w:rPr>
        <w:t xml:space="preserve">who </w:t>
      </w:r>
      <w:r w:rsidR="007F7CE5">
        <w:rPr>
          <w:rFonts w:ascii="Helvetica" w:eastAsia="Times New Roman" w:hAnsi="Helvetica" w:cs="Calibri"/>
          <w:color w:val="000000"/>
          <w:lang w:eastAsia="en-GB"/>
        </w:rPr>
        <w:t>is traumatised because of her mother’s profession</w:t>
      </w:r>
      <w:r w:rsidR="00472E90">
        <w:rPr>
          <w:rFonts w:ascii="Helvetica" w:eastAsia="Times New Roman" w:hAnsi="Helvetica" w:cs="Calibri"/>
          <w:color w:val="000000"/>
          <w:lang w:eastAsia="en-GB"/>
        </w:rPr>
        <w:t xml:space="preserve">, and to view the child of a sex worker as one who is disempowered. This completely contradicts the pride with which Komal </w:t>
      </w:r>
      <w:proofErr w:type="spellStart"/>
      <w:r w:rsidR="00472E90">
        <w:rPr>
          <w:rFonts w:ascii="Helvetica" w:eastAsia="Times New Roman" w:hAnsi="Helvetica" w:cs="Calibri"/>
          <w:color w:val="000000"/>
          <w:lang w:eastAsia="en-GB"/>
        </w:rPr>
        <w:t>Gandhar’s</w:t>
      </w:r>
      <w:proofErr w:type="spellEnd"/>
      <w:r w:rsidR="00472E90">
        <w:rPr>
          <w:rFonts w:ascii="Helvetica" w:eastAsia="Times New Roman" w:hAnsi="Helvetica" w:cs="Calibri"/>
          <w:color w:val="000000"/>
          <w:lang w:eastAsia="en-GB"/>
        </w:rPr>
        <w:t xml:space="preserve"> members, many of whom are children of sex workers, claim their public and activist identities</w:t>
      </w:r>
      <w:r w:rsidR="00514AF0">
        <w:rPr>
          <w:rFonts w:ascii="Helvetica" w:eastAsia="Times New Roman" w:hAnsi="Helvetica" w:cs="Calibri"/>
          <w:color w:val="000000"/>
          <w:lang w:eastAsia="en-GB"/>
        </w:rPr>
        <w:t xml:space="preserve"> in the real world</w:t>
      </w:r>
      <w:r w:rsidR="00472E90">
        <w:rPr>
          <w:rFonts w:ascii="Helvetica" w:eastAsia="Times New Roman" w:hAnsi="Helvetica" w:cs="Calibri"/>
          <w:color w:val="000000"/>
          <w:lang w:eastAsia="en-GB"/>
        </w:rPr>
        <w:t xml:space="preserve">.  </w:t>
      </w:r>
    </w:p>
    <w:p w14:paraId="1FA33E84" w14:textId="77777777" w:rsidR="00127294" w:rsidRDefault="00127294" w:rsidP="00FA79F6">
      <w:pPr>
        <w:jc w:val="both"/>
        <w:rPr>
          <w:rFonts w:ascii="Helvetica" w:eastAsia="Times New Roman" w:hAnsi="Helvetica" w:cs="Calibri"/>
          <w:color w:val="000000"/>
          <w:lang w:eastAsia="en-GB"/>
        </w:rPr>
      </w:pPr>
    </w:p>
    <w:p w14:paraId="5EC02C0E" w14:textId="0B1ED3EA" w:rsidR="00EC448E" w:rsidRDefault="00127294" w:rsidP="00C5175C">
      <w:pPr>
        <w:jc w:val="both"/>
        <w:rPr>
          <w:rFonts w:ascii="Helvetica" w:eastAsia="Times New Roman" w:hAnsi="Helvetica" w:cs="Calibri"/>
          <w:color w:val="000000"/>
          <w:lang w:eastAsia="en-GB"/>
        </w:rPr>
      </w:pPr>
      <w:r>
        <w:rPr>
          <w:rFonts w:ascii="Helvetica" w:eastAsia="Times New Roman" w:hAnsi="Helvetica" w:cs="Calibri"/>
          <w:color w:val="000000"/>
          <w:lang w:eastAsia="en-GB"/>
        </w:rPr>
        <w:t>In another sequence, the judges</w:t>
      </w:r>
      <w:r w:rsidR="00453600">
        <w:rPr>
          <w:rFonts w:ascii="Helvetica" w:eastAsia="Times New Roman" w:hAnsi="Helvetica" w:cs="Calibri"/>
          <w:color w:val="000000"/>
          <w:lang w:eastAsia="en-GB"/>
        </w:rPr>
        <w:t xml:space="preserve"> invite the </w:t>
      </w:r>
      <w:r w:rsidR="008073C3">
        <w:rPr>
          <w:rFonts w:ascii="Helvetica" w:eastAsia="Times New Roman" w:hAnsi="Helvetica" w:cs="Calibri"/>
          <w:color w:val="000000"/>
          <w:lang w:eastAsia="en-GB"/>
        </w:rPr>
        <w:t xml:space="preserve">sex worker </w:t>
      </w:r>
      <w:r w:rsidR="00453600">
        <w:rPr>
          <w:rFonts w:ascii="Helvetica" w:eastAsia="Times New Roman" w:hAnsi="Helvetica" w:cs="Calibri"/>
          <w:color w:val="000000"/>
          <w:lang w:eastAsia="en-GB"/>
        </w:rPr>
        <w:t xml:space="preserve">mothers of some of the group’s members on stage, and what follows is a series of close ups of weeping faces </w:t>
      </w:r>
      <w:r w:rsidR="008073C3">
        <w:rPr>
          <w:rFonts w:ascii="Helvetica" w:eastAsia="Times New Roman" w:hAnsi="Helvetica" w:cs="Calibri"/>
          <w:color w:val="000000"/>
          <w:lang w:eastAsia="en-GB"/>
        </w:rPr>
        <w:t>and hugs exchanged</w:t>
      </w:r>
      <w:r w:rsidR="00453600">
        <w:rPr>
          <w:rFonts w:ascii="Helvetica" w:eastAsia="Times New Roman" w:hAnsi="Helvetica" w:cs="Calibri"/>
          <w:color w:val="000000"/>
          <w:lang w:eastAsia="en-GB"/>
        </w:rPr>
        <w:t xml:space="preserve"> between </w:t>
      </w:r>
      <w:r w:rsidR="008073C3">
        <w:rPr>
          <w:rFonts w:ascii="Helvetica" w:eastAsia="Times New Roman" w:hAnsi="Helvetica" w:cs="Calibri"/>
          <w:color w:val="000000"/>
          <w:lang w:eastAsia="en-GB"/>
        </w:rPr>
        <w:t xml:space="preserve">Komal </w:t>
      </w:r>
      <w:proofErr w:type="spellStart"/>
      <w:r w:rsidR="008073C3">
        <w:rPr>
          <w:rFonts w:ascii="Helvetica" w:eastAsia="Times New Roman" w:hAnsi="Helvetica" w:cs="Calibri"/>
          <w:color w:val="000000"/>
          <w:lang w:eastAsia="en-GB"/>
        </w:rPr>
        <w:t>Gandhar’s</w:t>
      </w:r>
      <w:proofErr w:type="spellEnd"/>
      <w:r w:rsidR="008073C3">
        <w:rPr>
          <w:rFonts w:ascii="Helvetica" w:eastAsia="Times New Roman" w:hAnsi="Helvetica" w:cs="Calibri"/>
          <w:color w:val="000000"/>
          <w:lang w:eastAsia="en-GB"/>
        </w:rPr>
        <w:t xml:space="preserve"> </w:t>
      </w:r>
      <w:r w:rsidR="00272F3D">
        <w:rPr>
          <w:rFonts w:ascii="Helvetica" w:eastAsia="Times New Roman" w:hAnsi="Helvetica" w:cs="Calibri"/>
          <w:color w:val="000000"/>
          <w:lang w:eastAsia="en-GB"/>
        </w:rPr>
        <w:t>dancers</w:t>
      </w:r>
      <w:r w:rsidR="008073C3">
        <w:rPr>
          <w:rFonts w:ascii="Helvetica" w:eastAsia="Times New Roman" w:hAnsi="Helvetica" w:cs="Calibri"/>
          <w:color w:val="000000"/>
          <w:lang w:eastAsia="en-GB"/>
        </w:rPr>
        <w:t xml:space="preserve"> and their mothers</w:t>
      </w:r>
      <w:r w:rsidR="00272F3D">
        <w:rPr>
          <w:rFonts w:ascii="Helvetica" w:eastAsia="Times New Roman" w:hAnsi="Helvetica" w:cs="Calibri"/>
          <w:color w:val="000000"/>
          <w:lang w:eastAsia="en-GB"/>
        </w:rPr>
        <w:t>,</w:t>
      </w:r>
      <w:r w:rsidR="008073C3">
        <w:rPr>
          <w:rFonts w:ascii="Helvetica" w:eastAsia="Times New Roman" w:hAnsi="Helvetica" w:cs="Calibri"/>
          <w:color w:val="000000"/>
          <w:lang w:eastAsia="en-GB"/>
        </w:rPr>
        <w:t xml:space="preserve"> as </w:t>
      </w:r>
      <w:r w:rsidR="00F724E1">
        <w:rPr>
          <w:rFonts w:ascii="Helvetica" w:eastAsia="Times New Roman" w:hAnsi="Helvetica" w:cs="Calibri"/>
          <w:color w:val="000000"/>
          <w:lang w:eastAsia="en-GB"/>
        </w:rPr>
        <w:t>sentimental uplifting</w:t>
      </w:r>
      <w:r w:rsidR="008073C3">
        <w:rPr>
          <w:rFonts w:ascii="Helvetica" w:eastAsia="Times New Roman" w:hAnsi="Helvetica" w:cs="Calibri"/>
          <w:color w:val="000000"/>
          <w:lang w:eastAsia="en-GB"/>
        </w:rPr>
        <w:t xml:space="preserve"> music plays in the background. The show constantly vacillates between </w:t>
      </w:r>
      <w:r w:rsidR="001B1E95">
        <w:rPr>
          <w:rFonts w:ascii="Helvetica" w:eastAsia="Times New Roman" w:hAnsi="Helvetica" w:cs="Calibri"/>
          <w:color w:val="000000"/>
          <w:lang w:eastAsia="en-GB"/>
        </w:rPr>
        <w:t>a seemingly progressive</w:t>
      </w:r>
      <w:r w:rsidR="00626F82">
        <w:rPr>
          <w:rFonts w:ascii="Helvetica" w:eastAsia="Times New Roman" w:hAnsi="Helvetica" w:cs="Calibri"/>
          <w:color w:val="000000"/>
          <w:lang w:eastAsia="en-GB"/>
        </w:rPr>
        <w:t xml:space="preserve"> </w:t>
      </w:r>
      <w:r w:rsidR="002A13D8">
        <w:rPr>
          <w:rFonts w:ascii="Helvetica" w:eastAsia="Times New Roman" w:hAnsi="Helvetica" w:cs="Calibri"/>
          <w:color w:val="000000"/>
          <w:lang w:eastAsia="en-GB"/>
        </w:rPr>
        <w:t xml:space="preserve">pronouncement of the </w:t>
      </w:r>
      <w:r w:rsidR="00626F82">
        <w:rPr>
          <w:rFonts w:ascii="Helvetica" w:eastAsia="Times New Roman" w:hAnsi="Helvetica" w:cs="Calibri"/>
          <w:color w:val="000000"/>
          <w:lang w:eastAsia="en-GB"/>
        </w:rPr>
        <w:t>dignity o</w:t>
      </w:r>
      <w:r w:rsidR="002A13D8">
        <w:rPr>
          <w:rFonts w:ascii="Helvetica" w:eastAsia="Times New Roman" w:hAnsi="Helvetica" w:cs="Calibri"/>
          <w:color w:val="000000"/>
          <w:lang w:eastAsia="en-GB"/>
        </w:rPr>
        <w:t>f</w:t>
      </w:r>
      <w:r w:rsidR="00626F82">
        <w:rPr>
          <w:rFonts w:ascii="Helvetica" w:eastAsia="Times New Roman" w:hAnsi="Helvetica" w:cs="Calibri"/>
          <w:color w:val="000000"/>
          <w:lang w:eastAsia="en-GB"/>
        </w:rPr>
        <w:t xml:space="preserve"> sex workers and their children while yet showing them as</w:t>
      </w:r>
      <w:r w:rsidR="002A13D8">
        <w:rPr>
          <w:rFonts w:ascii="Helvetica" w:eastAsia="Times New Roman" w:hAnsi="Helvetica" w:cs="Calibri"/>
          <w:color w:val="000000"/>
          <w:lang w:eastAsia="en-GB"/>
        </w:rPr>
        <w:t xml:space="preserve"> women</w:t>
      </w:r>
      <w:r w:rsidR="000F692A">
        <w:rPr>
          <w:rFonts w:ascii="Helvetica" w:eastAsia="Times New Roman" w:hAnsi="Helvetica" w:cs="Calibri"/>
          <w:color w:val="000000"/>
          <w:lang w:eastAsia="en-GB"/>
        </w:rPr>
        <w:t xml:space="preserve"> </w:t>
      </w:r>
      <w:r w:rsidR="002121B9">
        <w:rPr>
          <w:rFonts w:ascii="Helvetica" w:eastAsia="Times New Roman" w:hAnsi="Helvetica" w:cs="Calibri"/>
          <w:color w:val="000000"/>
          <w:lang w:eastAsia="en-GB"/>
        </w:rPr>
        <w:t>who are leaky</w:t>
      </w:r>
      <w:r w:rsidR="000273D7">
        <w:rPr>
          <w:rFonts w:ascii="Helvetica" w:eastAsia="Times New Roman" w:hAnsi="Helvetica" w:cs="Calibri"/>
          <w:color w:val="000000"/>
          <w:lang w:eastAsia="en-GB"/>
        </w:rPr>
        <w:t xml:space="preserve">. In my view, this </w:t>
      </w:r>
      <w:r w:rsidR="00666D96">
        <w:rPr>
          <w:rFonts w:ascii="Helvetica" w:eastAsia="Times New Roman" w:hAnsi="Helvetica" w:cs="Calibri"/>
          <w:color w:val="000000"/>
          <w:lang w:eastAsia="en-GB"/>
        </w:rPr>
        <w:t xml:space="preserve">attempt to ramp up TRPs by </w:t>
      </w:r>
      <w:r w:rsidR="005303FC">
        <w:rPr>
          <w:rFonts w:ascii="Helvetica" w:eastAsia="Times New Roman" w:hAnsi="Helvetica" w:cs="Calibri"/>
          <w:color w:val="000000"/>
          <w:lang w:eastAsia="en-GB"/>
        </w:rPr>
        <w:t xml:space="preserve">displaying the </w:t>
      </w:r>
      <w:r w:rsidR="00FD1FEC">
        <w:rPr>
          <w:rFonts w:ascii="Helvetica" w:eastAsia="Times New Roman" w:hAnsi="Helvetica" w:cs="Calibri"/>
          <w:color w:val="000000"/>
          <w:lang w:eastAsia="en-GB"/>
        </w:rPr>
        <w:t>“</w:t>
      </w:r>
      <w:r w:rsidR="005303FC">
        <w:rPr>
          <w:rFonts w:ascii="Helvetica" w:eastAsia="Times New Roman" w:hAnsi="Helvetica" w:cs="Calibri"/>
          <w:color w:val="000000"/>
          <w:lang w:eastAsia="en-GB"/>
        </w:rPr>
        <w:t>tragic</w:t>
      </w:r>
      <w:r w:rsidR="00FD1FEC">
        <w:rPr>
          <w:rFonts w:ascii="Helvetica" w:eastAsia="Times New Roman" w:hAnsi="Helvetica" w:cs="Calibri"/>
          <w:color w:val="000000"/>
          <w:lang w:eastAsia="en-GB"/>
        </w:rPr>
        <w:t>”</w:t>
      </w:r>
      <w:r w:rsidR="005303FC">
        <w:rPr>
          <w:rFonts w:ascii="Helvetica" w:eastAsia="Times New Roman" w:hAnsi="Helvetica" w:cs="Calibri"/>
          <w:color w:val="000000"/>
          <w:lang w:eastAsia="en-GB"/>
        </w:rPr>
        <w:t xml:space="preserve"> lives of sex workers </w:t>
      </w:r>
      <w:r w:rsidR="001221CA">
        <w:rPr>
          <w:rFonts w:ascii="Helvetica" w:eastAsia="Times New Roman" w:hAnsi="Helvetica" w:cs="Calibri"/>
          <w:color w:val="000000"/>
          <w:lang w:eastAsia="en-GB"/>
        </w:rPr>
        <w:t xml:space="preserve">is indicative of </w:t>
      </w:r>
      <w:r w:rsidR="00FA788B">
        <w:rPr>
          <w:rFonts w:ascii="Helvetica" w:eastAsia="Times New Roman" w:hAnsi="Helvetica" w:cs="Calibri"/>
          <w:color w:val="000000"/>
          <w:lang w:eastAsia="en-GB"/>
        </w:rPr>
        <w:t xml:space="preserve">a </w:t>
      </w:r>
      <w:r w:rsidR="001221CA">
        <w:rPr>
          <w:rFonts w:ascii="Helvetica" w:eastAsia="Times New Roman" w:hAnsi="Helvetica" w:cs="Calibri"/>
          <w:color w:val="000000"/>
          <w:lang w:eastAsia="en-GB"/>
        </w:rPr>
        <w:t>neo</w:t>
      </w:r>
      <w:r w:rsidR="00FD1FEC">
        <w:rPr>
          <w:rFonts w:ascii="Helvetica" w:eastAsia="Times New Roman" w:hAnsi="Helvetica" w:cs="Calibri"/>
          <w:color w:val="000000"/>
          <w:lang w:eastAsia="en-GB"/>
        </w:rPr>
        <w:t>-</w:t>
      </w:r>
      <w:r w:rsidR="001221CA">
        <w:rPr>
          <w:rFonts w:ascii="Helvetica" w:eastAsia="Times New Roman" w:hAnsi="Helvetica" w:cs="Calibri"/>
          <w:color w:val="000000"/>
          <w:lang w:eastAsia="en-GB"/>
        </w:rPr>
        <w:t>liberal capitalis</w:t>
      </w:r>
      <w:r w:rsidR="00C72D4C">
        <w:rPr>
          <w:rFonts w:ascii="Helvetica" w:eastAsia="Times New Roman" w:hAnsi="Helvetica" w:cs="Calibri"/>
          <w:color w:val="000000"/>
          <w:lang w:eastAsia="en-GB"/>
        </w:rPr>
        <w:t xml:space="preserve">t media’s refusal </w:t>
      </w:r>
      <w:r w:rsidR="00272F3D">
        <w:rPr>
          <w:rFonts w:ascii="Helvetica" w:eastAsia="Times New Roman" w:hAnsi="Helvetica" w:cs="Calibri"/>
          <w:color w:val="000000"/>
          <w:lang w:eastAsia="en-GB"/>
        </w:rPr>
        <w:t>to</w:t>
      </w:r>
      <w:r w:rsidR="00FA788B">
        <w:rPr>
          <w:rFonts w:ascii="Helvetica" w:eastAsia="Times New Roman" w:hAnsi="Helvetica" w:cs="Calibri"/>
          <w:color w:val="000000"/>
          <w:lang w:eastAsia="en-GB"/>
        </w:rPr>
        <w:t xml:space="preserve"> </w:t>
      </w:r>
      <w:r w:rsidR="00C72D4C">
        <w:rPr>
          <w:rFonts w:ascii="Helvetica" w:eastAsia="Times New Roman" w:hAnsi="Helvetica" w:cs="Calibri"/>
          <w:color w:val="000000"/>
          <w:lang w:eastAsia="en-GB"/>
        </w:rPr>
        <w:t xml:space="preserve">centre </w:t>
      </w:r>
      <w:r w:rsidR="00A364EA">
        <w:rPr>
          <w:rFonts w:ascii="Helvetica" w:eastAsia="Times New Roman" w:hAnsi="Helvetica" w:cs="Calibri"/>
          <w:color w:val="000000"/>
          <w:lang w:eastAsia="en-GB"/>
        </w:rPr>
        <w:t xml:space="preserve">Komal </w:t>
      </w:r>
      <w:proofErr w:type="spellStart"/>
      <w:r w:rsidR="00A364EA">
        <w:rPr>
          <w:rFonts w:ascii="Helvetica" w:eastAsia="Times New Roman" w:hAnsi="Helvetica" w:cs="Calibri"/>
          <w:color w:val="000000"/>
          <w:lang w:eastAsia="en-GB"/>
        </w:rPr>
        <w:t>Gandhar’s</w:t>
      </w:r>
      <w:proofErr w:type="spellEnd"/>
      <w:r w:rsidR="00A364EA">
        <w:rPr>
          <w:rFonts w:ascii="Helvetica" w:eastAsia="Times New Roman" w:hAnsi="Helvetica" w:cs="Calibri"/>
          <w:color w:val="000000"/>
          <w:lang w:eastAsia="en-GB"/>
        </w:rPr>
        <w:t xml:space="preserve"> goal of decriminali</w:t>
      </w:r>
      <w:r w:rsidR="00FD1FEC">
        <w:rPr>
          <w:rFonts w:ascii="Helvetica" w:eastAsia="Times New Roman" w:hAnsi="Helvetica" w:cs="Calibri"/>
          <w:color w:val="000000"/>
          <w:lang w:eastAsia="en-GB"/>
        </w:rPr>
        <w:t>s</w:t>
      </w:r>
      <w:r w:rsidR="00A364EA">
        <w:rPr>
          <w:rFonts w:ascii="Helvetica" w:eastAsia="Times New Roman" w:hAnsi="Helvetica" w:cs="Calibri"/>
          <w:color w:val="000000"/>
          <w:lang w:eastAsia="en-GB"/>
        </w:rPr>
        <w:t xml:space="preserve">ing </w:t>
      </w:r>
      <w:r w:rsidR="00C72D4C">
        <w:rPr>
          <w:rFonts w:ascii="Helvetica" w:eastAsia="Times New Roman" w:hAnsi="Helvetica" w:cs="Calibri"/>
          <w:color w:val="000000"/>
          <w:lang w:eastAsia="en-GB"/>
        </w:rPr>
        <w:t xml:space="preserve">sex work. </w:t>
      </w:r>
      <w:r w:rsidR="00E37FDB">
        <w:rPr>
          <w:rFonts w:ascii="Helvetica" w:eastAsia="Times New Roman" w:hAnsi="Helvetica" w:cs="Calibri"/>
          <w:color w:val="000000"/>
          <w:lang w:eastAsia="en-GB"/>
        </w:rPr>
        <w:t xml:space="preserve">Catering to the respectability politics of a primetime </w:t>
      </w:r>
      <w:r w:rsidR="008B4BB6">
        <w:rPr>
          <w:rFonts w:ascii="Helvetica" w:eastAsia="Times New Roman" w:hAnsi="Helvetica" w:cs="Calibri"/>
          <w:color w:val="000000"/>
          <w:lang w:eastAsia="en-GB"/>
        </w:rPr>
        <w:t xml:space="preserve">national </w:t>
      </w:r>
      <w:r w:rsidR="00E37FDB">
        <w:rPr>
          <w:rFonts w:ascii="Helvetica" w:eastAsia="Times New Roman" w:hAnsi="Helvetica" w:cs="Calibri"/>
          <w:color w:val="000000"/>
          <w:lang w:eastAsia="en-GB"/>
        </w:rPr>
        <w:t xml:space="preserve">audience, the show attempts to </w:t>
      </w:r>
      <w:r w:rsidR="00472E90">
        <w:rPr>
          <w:rFonts w:ascii="Helvetica" w:eastAsia="Times New Roman" w:hAnsi="Helvetica" w:cs="Calibri"/>
          <w:color w:val="000000"/>
          <w:lang w:eastAsia="en-GB"/>
        </w:rPr>
        <w:t>submerge</w:t>
      </w:r>
      <w:r w:rsidR="00E37FDB">
        <w:rPr>
          <w:rFonts w:ascii="Helvetica" w:eastAsia="Times New Roman" w:hAnsi="Helvetica" w:cs="Calibri"/>
          <w:color w:val="000000"/>
          <w:lang w:eastAsia="en-GB"/>
        </w:rPr>
        <w:t xml:space="preserve"> </w:t>
      </w:r>
      <w:r w:rsidR="0060711A">
        <w:rPr>
          <w:rFonts w:ascii="Helvetica" w:eastAsia="Times New Roman" w:hAnsi="Helvetica" w:cs="Calibri"/>
          <w:color w:val="000000"/>
          <w:lang w:eastAsia="en-GB"/>
        </w:rPr>
        <w:t xml:space="preserve">Durbar and Komal </w:t>
      </w:r>
      <w:proofErr w:type="spellStart"/>
      <w:r w:rsidR="0060711A">
        <w:rPr>
          <w:rFonts w:ascii="Helvetica" w:eastAsia="Times New Roman" w:hAnsi="Helvetica" w:cs="Calibri"/>
          <w:color w:val="000000"/>
          <w:lang w:eastAsia="en-GB"/>
        </w:rPr>
        <w:t>Gandhar’s</w:t>
      </w:r>
      <w:proofErr w:type="spellEnd"/>
      <w:r w:rsidR="00E37FDB">
        <w:rPr>
          <w:rFonts w:ascii="Helvetica" w:eastAsia="Times New Roman" w:hAnsi="Helvetica" w:cs="Calibri"/>
          <w:color w:val="000000"/>
          <w:lang w:eastAsia="en-GB"/>
        </w:rPr>
        <w:t xml:space="preserve"> assertion of the labour rights of sex workers </w:t>
      </w:r>
      <w:r w:rsidR="00472E90">
        <w:rPr>
          <w:rFonts w:ascii="Helvetica" w:eastAsia="Times New Roman" w:hAnsi="Helvetica" w:cs="Calibri"/>
          <w:color w:val="000000"/>
          <w:lang w:eastAsia="en-GB"/>
        </w:rPr>
        <w:t>under a</w:t>
      </w:r>
      <w:r w:rsidR="00E37FDB">
        <w:rPr>
          <w:rFonts w:ascii="Helvetica" w:eastAsia="Times New Roman" w:hAnsi="Helvetica" w:cs="Calibri"/>
          <w:color w:val="000000"/>
          <w:lang w:eastAsia="en-GB"/>
        </w:rPr>
        <w:t xml:space="preserve"> narrative of victimhood. </w:t>
      </w:r>
      <w:r w:rsidR="00FD1FEC">
        <w:rPr>
          <w:rFonts w:ascii="Helvetica" w:eastAsia="Times New Roman" w:hAnsi="Helvetica" w:cs="Calibri"/>
          <w:color w:val="000000"/>
          <w:lang w:eastAsia="en-GB"/>
        </w:rPr>
        <w:t>This is more evident when contrasted, for example, with</w:t>
      </w:r>
      <w:r w:rsidR="00C72D4C">
        <w:rPr>
          <w:rFonts w:ascii="Helvetica" w:eastAsia="Times New Roman" w:hAnsi="Helvetica" w:cs="Calibri"/>
          <w:color w:val="000000"/>
          <w:lang w:eastAsia="en-GB"/>
        </w:rPr>
        <w:t xml:space="preserve"> </w:t>
      </w:r>
      <w:proofErr w:type="spellStart"/>
      <w:r w:rsidR="00C72D4C">
        <w:rPr>
          <w:rFonts w:ascii="Helvetica" w:eastAsia="Times New Roman" w:hAnsi="Helvetica" w:cs="Calibri"/>
          <w:color w:val="000000"/>
          <w:lang w:eastAsia="en-GB"/>
        </w:rPr>
        <w:t>Shohini</w:t>
      </w:r>
      <w:proofErr w:type="spellEnd"/>
      <w:r w:rsidR="00C72D4C">
        <w:rPr>
          <w:rFonts w:ascii="Helvetica" w:eastAsia="Times New Roman" w:hAnsi="Helvetica" w:cs="Calibri"/>
          <w:color w:val="000000"/>
          <w:lang w:eastAsia="en-GB"/>
        </w:rPr>
        <w:t xml:space="preserve"> Ghosh’s remarkable </w:t>
      </w:r>
      <w:r w:rsidR="005737A6">
        <w:rPr>
          <w:rFonts w:ascii="Helvetica" w:eastAsia="Times New Roman" w:hAnsi="Helvetica" w:cs="Calibri"/>
          <w:color w:val="000000"/>
          <w:lang w:eastAsia="en-GB"/>
        </w:rPr>
        <w:t xml:space="preserve">and thoughtful </w:t>
      </w:r>
      <w:r w:rsidR="00C72D4C">
        <w:rPr>
          <w:rFonts w:ascii="Helvetica" w:eastAsia="Times New Roman" w:hAnsi="Helvetica" w:cs="Calibri"/>
          <w:color w:val="000000"/>
          <w:lang w:eastAsia="en-GB"/>
        </w:rPr>
        <w:t xml:space="preserve">documentary on DMSC’s sex workers, </w:t>
      </w:r>
      <w:r w:rsidR="00C72D4C" w:rsidRPr="005737A6">
        <w:rPr>
          <w:rFonts w:ascii="Helvetica" w:eastAsia="Times New Roman" w:hAnsi="Helvetica" w:cs="Calibri"/>
          <w:i/>
          <w:iCs/>
          <w:color w:val="000000"/>
          <w:lang w:eastAsia="en-GB"/>
        </w:rPr>
        <w:t>Tales of the Night Fairies</w:t>
      </w:r>
      <w:r w:rsidR="00C72D4C">
        <w:rPr>
          <w:rFonts w:ascii="Helvetica" w:eastAsia="Times New Roman" w:hAnsi="Helvetica" w:cs="Calibri"/>
          <w:color w:val="000000"/>
          <w:lang w:eastAsia="en-GB"/>
        </w:rPr>
        <w:t xml:space="preserve"> (2002) which </w:t>
      </w:r>
      <w:r w:rsidR="005737A6">
        <w:rPr>
          <w:rFonts w:ascii="Helvetica" w:eastAsia="Times New Roman" w:hAnsi="Helvetica" w:cs="Calibri"/>
          <w:color w:val="000000"/>
          <w:lang w:eastAsia="en-GB"/>
        </w:rPr>
        <w:t xml:space="preserve">centres </w:t>
      </w:r>
      <w:r w:rsidR="004076DE">
        <w:rPr>
          <w:rFonts w:ascii="Helvetica" w:eastAsia="Times New Roman" w:hAnsi="Helvetica" w:cs="Calibri"/>
          <w:color w:val="000000"/>
          <w:lang w:eastAsia="en-GB"/>
        </w:rPr>
        <w:t xml:space="preserve">the sex workers’ </w:t>
      </w:r>
      <w:r w:rsidR="005737A6">
        <w:rPr>
          <w:rFonts w:ascii="Helvetica" w:eastAsia="Times New Roman" w:hAnsi="Helvetica" w:cs="Calibri"/>
          <w:color w:val="000000"/>
          <w:lang w:eastAsia="en-GB"/>
        </w:rPr>
        <w:t>collective resistance and organi</w:t>
      </w:r>
      <w:r w:rsidR="00395A4E">
        <w:rPr>
          <w:rFonts w:ascii="Helvetica" w:eastAsia="Times New Roman" w:hAnsi="Helvetica" w:cs="Calibri"/>
          <w:color w:val="000000"/>
          <w:lang w:eastAsia="en-GB"/>
        </w:rPr>
        <w:t>s</w:t>
      </w:r>
      <w:r w:rsidR="005737A6">
        <w:rPr>
          <w:rFonts w:ascii="Helvetica" w:eastAsia="Times New Roman" w:hAnsi="Helvetica" w:cs="Calibri"/>
          <w:color w:val="000000"/>
          <w:lang w:eastAsia="en-GB"/>
        </w:rPr>
        <w:t xml:space="preserve">ing and in which the pride, </w:t>
      </w:r>
      <w:r w:rsidR="002121B9">
        <w:rPr>
          <w:rFonts w:ascii="Helvetica" w:eastAsia="Times New Roman" w:hAnsi="Helvetica" w:cs="Calibri"/>
          <w:color w:val="000000"/>
          <w:lang w:eastAsia="en-GB"/>
        </w:rPr>
        <w:t xml:space="preserve">dignity, </w:t>
      </w:r>
      <w:r w:rsidR="005737A6">
        <w:rPr>
          <w:rFonts w:ascii="Helvetica" w:eastAsia="Times New Roman" w:hAnsi="Helvetica" w:cs="Calibri"/>
          <w:color w:val="000000"/>
          <w:lang w:eastAsia="en-GB"/>
        </w:rPr>
        <w:t xml:space="preserve">joy and humour of </w:t>
      </w:r>
      <w:proofErr w:type="spellStart"/>
      <w:r w:rsidR="005737A6">
        <w:rPr>
          <w:rFonts w:ascii="Helvetica" w:eastAsia="Times New Roman" w:hAnsi="Helvetica" w:cs="Calibri"/>
          <w:color w:val="000000"/>
          <w:lang w:eastAsia="en-GB"/>
        </w:rPr>
        <w:t>Sonagachi’s</w:t>
      </w:r>
      <w:proofErr w:type="spellEnd"/>
      <w:r w:rsidR="005737A6">
        <w:rPr>
          <w:rFonts w:ascii="Helvetica" w:eastAsia="Times New Roman" w:hAnsi="Helvetica" w:cs="Calibri"/>
          <w:color w:val="000000"/>
          <w:lang w:eastAsia="en-GB"/>
        </w:rPr>
        <w:t xml:space="preserve"> women shines through. </w:t>
      </w:r>
    </w:p>
    <w:p w14:paraId="71BAAAD7" w14:textId="77777777" w:rsidR="00EC448E" w:rsidRDefault="00EC448E" w:rsidP="00C5175C">
      <w:pPr>
        <w:jc w:val="both"/>
        <w:rPr>
          <w:rFonts w:ascii="Helvetica" w:eastAsia="Times New Roman" w:hAnsi="Helvetica" w:cs="Calibri"/>
          <w:color w:val="000000"/>
          <w:lang w:eastAsia="en-GB"/>
        </w:rPr>
      </w:pPr>
    </w:p>
    <w:p w14:paraId="63F8C5EB" w14:textId="250E4E59" w:rsidR="00694D3A" w:rsidRDefault="005737A6" w:rsidP="00C5175C">
      <w:pPr>
        <w:jc w:val="both"/>
        <w:rPr>
          <w:rFonts w:ascii="Helvetica" w:eastAsia="Times New Roman" w:hAnsi="Helvetica" w:cs="Calibri"/>
          <w:color w:val="000000"/>
          <w:lang w:eastAsia="en-GB"/>
        </w:rPr>
      </w:pPr>
      <w:r>
        <w:rPr>
          <w:rFonts w:ascii="Helvetica" w:eastAsia="Times New Roman" w:hAnsi="Helvetica" w:cs="Calibri"/>
          <w:color w:val="000000"/>
          <w:lang w:eastAsia="en-GB"/>
        </w:rPr>
        <w:lastRenderedPageBreak/>
        <w:t xml:space="preserve">It is ironic, too, that the song that Komal </w:t>
      </w:r>
      <w:proofErr w:type="spellStart"/>
      <w:r>
        <w:rPr>
          <w:rFonts w:ascii="Helvetica" w:eastAsia="Times New Roman" w:hAnsi="Helvetica" w:cs="Calibri"/>
          <w:color w:val="000000"/>
          <w:lang w:eastAsia="en-GB"/>
        </w:rPr>
        <w:t>Gandhar’s</w:t>
      </w:r>
      <w:proofErr w:type="spellEnd"/>
      <w:r>
        <w:rPr>
          <w:rFonts w:ascii="Helvetica" w:eastAsia="Times New Roman" w:hAnsi="Helvetica" w:cs="Calibri"/>
          <w:color w:val="000000"/>
          <w:lang w:eastAsia="en-GB"/>
        </w:rPr>
        <w:t xml:space="preserve"> members danced to in the semi-finals is from a </w:t>
      </w:r>
      <w:r w:rsidR="00504602">
        <w:rPr>
          <w:rFonts w:ascii="Helvetica" w:eastAsia="Times New Roman" w:hAnsi="Helvetica" w:cs="Calibri"/>
          <w:color w:val="000000"/>
          <w:lang w:eastAsia="en-GB"/>
        </w:rPr>
        <w:t>conservative rescue</w:t>
      </w:r>
      <w:r w:rsidR="006F5F0F">
        <w:rPr>
          <w:rFonts w:ascii="Helvetica" w:eastAsia="Times New Roman" w:hAnsi="Helvetica" w:cs="Calibri"/>
          <w:color w:val="000000"/>
          <w:lang w:eastAsia="en-GB"/>
        </w:rPr>
        <w:t>–</w:t>
      </w:r>
      <w:r w:rsidR="00504602">
        <w:rPr>
          <w:rFonts w:ascii="Helvetica" w:eastAsia="Times New Roman" w:hAnsi="Helvetica" w:cs="Calibri"/>
          <w:color w:val="000000"/>
          <w:lang w:eastAsia="en-GB"/>
        </w:rPr>
        <w:t xml:space="preserve">rehabilitation </w:t>
      </w:r>
      <w:r>
        <w:rPr>
          <w:rFonts w:ascii="Helvetica" w:eastAsia="Times New Roman" w:hAnsi="Helvetica" w:cs="Calibri"/>
          <w:color w:val="000000"/>
          <w:lang w:eastAsia="en-GB"/>
        </w:rPr>
        <w:t xml:space="preserve">film with a </w:t>
      </w:r>
      <w:r w:rsidR="00CC70D3">
        <w:rPr>
          <w:rFonts w:ascii="Helvetica" w:eastAsia="Times New Roman" w:hAnsi="Helvetica" w:cs="Calibri"/>
          <w:color w:val="000000"/>
          <w:lang w:eastAsia="en-GB"/>
        </w:rPr>
        <w:t xml:space="preserve">narrative arc </w:t>
      </w:r>
      <w:r>
        <w:rPr>
          <w:rFonts w:ascii="Helvetica" w:eastAsia="Times New Roman" w:hAnsi="Helvetica" w:cs="Calibri"/>
          <w:color w:val="000000"/>
          <w:lang w:eastAsia="en-GB"/>
        </w:rPr>
        <w:t xml:space="preserve">that </w:t>
      </w:r>
      <w:r w:rsidR="00CC70D3">
        <w:rPr>
          <w:rFonts w:ascii="Helvetica" w:eastAsia="Times New Roman" w:hAnsi="Helvetica" w:cs="Calibri"/>
          <w:color w:val="000000"/>
          <w:lang w:eastAsia="en-GB"/>
        </w:rPr>
        <w:t xml:space="preserve">begins at societal rejection/stigma </w:t>
      </w:r>
      <w:r w:rsidR="007529C7">
        <w:rPr>
          <w:rFonts w:ascii="Helvetica" w:eastAsia="Times New Roman" w:hAnsi="Helvetica" w:cs="Calibri"/>
          <w:color w:val="000000"/>
          <w:lang w:eastAsia="en-GB"/>
        </w:rPr>
        <w:t xml:space="preserve">faced by the principal protagonist who falls into sex work, </w:t>
      </w:r>
      <w:r w:rsidR="00CC70D3">
        <w:rPr>
          <w:rFonts w:ascii="Helvetica" w:eastAsia="Times New Roman" w:hAnsi="Helvetica" w:cs="Calibri"/>
          <w:color w:val="000000"/>
          <w:lang w:eastAsia="en-GB"/>
        </w:rPr>
        <w:t>and ends in</w:t>
      </w:r>
      <w:r w:rsidR="007529C7">
        <w:rPr>
          <w:rFonts w:ascii="Helvetica" w:eastAsia="Times New Roman" w:hAnsi="Helvetica" w:cs="Calibri"/>
          <w:color w:val="000000"/>
          <w:lang w:eastAsia="en-GB"/>
        </w:rPr>
        <w:t xml:space="preserve"> societal </w:t>
      </w:r>
      <w:r w:rsidR="00CC70D3">
        <w:rPr>
          <w:rFonts w:ascii="Helvetica" w:eastAsia="Times New Roman" w:hAnsi="Helvetica" w:cs="Calibri"/>
          <w:color w:val="000000"/>
          <w:lang w:eastAsia="en-GB"/>
        </w:rPr>
        <w:t>acceptance</w:t>
      </w:r>
      <w:r>
        <w:rPr>
          <w:rFonts w:ascii="Helvetica" w:eastAsia="Times New Roman" w:hAnsi="Helvetica" w:cs="Calibri"/>
          <w:color w:val="000000"/>
          <w:lang w:eastAsia="en-GB"/>
        </w:rPr>
        <w:t xml:space="preserve"> of </w:t>
      </w:r>
      <w:r w:rsidR="007529C7">
        <w:rPr>
          <w:rFonts w:ascii="Helvetica" w:eastAsia="Times New Roman" w:hAnsi="Helvetica" w:cs="Calibri"/>
          <w:color w:val="000000"/>
          <w:lang w:eastAsia="en-GB"/>
        </w:rPr>
        <w:t xml:space="preserve">this </w:t>
      </w:r>
      <w:r>
        <w:rPr>
          <w:rFonts w:ascii="Helvetica" w:eastAsia="Times New Roman" w:hAnsi="Helvetica" w:cs="Calibri"/>
          <w:color w:val="000000"/>
          <w:lang w:eastAsia="en-GB"/>
        </w:rPr>
        <w:t xml:space="preserve">sex worker </w:t>
      </w:r>
      <w:r>
        <w:rPr>
          <w:rFonts w:ascii="Helvetica" w:eastAsia="Times New Roman" w:hAnsi="Helvetica" w:cs="Calibri"/>
          <w:i/>
          <w:iCs/>
          <w:color w:val="000000"/>
          <w:lang w:eastAsia="en-GB"/>
        </w:rPr>
        <w:t xml:space="preserve">as long as </w:t>
      </w:r>
      <w:r w:rsidRPr="00C77730">
        <w:rPr>
          <w:rFonts w:ascii="Helvetica" w:eastAsia="Times New Roman" w:hAnsi="Helvetica" w:cs="Calibri"/>
          <w:color w:val="000000"/>
          <w:lang w:eastAsia="en-GB"/>
        </w:rPr>
        <w:t>she</w:t>
      </w:r>
      <w:r w:rsidR="007529C7" w:rsidRPr="00C77730">
        <w:rPr>
          <w:rFonts w:ascii="Helvetica" w:eastAsia="Times New Roman" w:hAnsi="Helvetica" w:cs="Calibri"/>
          <w:color w:val="000000"/>
          <w:lang w:eastAsia="en-GB"/>
        </w:rPr>
        <w:t xml:space="preserve"> </w:t>
      </w:r>
      <w:r w:rsidR="005852CD" w:rsidRPr="00C77730">
        <w:rPr>
          <w:rFonts w:ascii="Helvetica" w:eastAsia="Times New Roman" w:hAnsi="Helvetica" w:cs="Calibri"/>
          <w:color w:val="000000"/>
          <w:lang w:eastAsia="en-GB"/>
        </w:rPr>
        <w:t>subscribes to the heteronormative institution of marriage</w:t>
      </w:r>
      <w:r w:rsidR="00CC70D3">
        <w:rPr>
          <w:rFonts w:ascii="Helvetica" w:eastAsia="Times New Roman" w:hAnsi="Helvetica" w:cs="Calibri"/>
          <w:color w:val="000000"/>
          <w:lang w:eastAsia="en-GB"/>
        </w:rPr>
        <w:t>.</w:t>
      </w:r>
      <w:r w:rsidR="005852CD">
        <w:rPr>
          <w:rFonts w:ascii="Helvetica" w:eastAsia="Times New Roman" w:hAnsi="Helvetica" w:cs="Calibri"/>
          <w:color w:val="000000"/>
          <w:lang w:eastAsia="en-GB"/>
        </w:rPr>
        <w:t xml:space="preserve"> In </w:t>
      </w:r>
      <w:proofErr w:type="spellStart"/>
      <w:r w:rsidR="00472E90" w:rsidRPr="004B2316">
        <w:rPr>
          <w:rFonts w:ascii="Helvetica" w:eastAsia="Times New Roman" w:hAnsi="Helvetica" w:cs="Calibri"/>
          <w:i/>
          <w:iCs/>
          <w:color w:val="000000"/>
          <w:lang w:eastAsia="en-GB"/>
        </w:rPr>
        <w:t>Laaga</w:t>
      </w:r>
      <w:proofErr w:type="spellEnd"/>
      <w:r w:rsidR="00472E90" w:rsidRPr="004B2316">
        <w:rPr>
          <w:rFonts w:ascii="Helvetica" w:eastAsia="Times New Roman" w:hAnsi="Helvetica" w:cs="Calibri"/>
          <w:i/>
          <w:iCs/>
          <w:color w:val="000000"/>
          <w:lang w:eastAsia="en-GB"/>
        </w:rPr>
        <w:t xml:space="preserve"> </w:t>
      </w:r>
      <w:proofErr w:type="spellStart"/>
      <w:r w:rsidR="00472E90" w:rsidRPr="004B2316">
        <w:rPr>
          <w:rFonts w:ascii="Helvetica" w:eastAsia="Times New Roman" w:hAnsi="Helvetica" w:cs="Calibri"/>
          <w:i/>
          <w:iCs/>
          <w:color w:val="000000"/>
          <w:lang w:eastAsia="en-GB"/>
        </w:rPr>
        <w:t>Chunari</w:t>
      </w:r>
      <w:proofErr w:type="spellEnd"/>
      <w:r w:rsidR="00472E90" w:rsidRPr="004B2316">
        <w:rPr>
          <w:rFonts w:ascii="Helvetica" w:eastAsia="Times New Roman" w:hAnsi="Helvetica" w:cs="Calibri"/>
          <w:i/>
          <w:iCs/>
          <w:color w:val="000000"/>
          <w:lang w:eastAsia="en-GB"/>
        </w:rPr>
        <w:t xml:space="preserve"> Mein </w:t>
      </w:r>
      <w:proofErr w:type="spellStart"/>
      <w:r w:rsidR="00472E90" w:rsidRPr="004B2316">
        <w:rPr>
          <w:rFonts w:ascii="Helvetica" w:eastAsia="Times New Roman" w:hAnsi="Helvetica" w:cs="Calibri"/>
          <w:i/>
          <w:iCs/>
          <w:color w:val="000000"/>
          <w:lang w:eastAsia="en-GB"/>
        </w:rPr>
        <w:t>Daag</w:t>
      </w:r>
      <w:proofErr w:type="spellEnd"/>
      <w:r w:rsidR="005852CD">
        <w:rPr>
          <w:rFonts w:ascii="Helvetica" w:eastAsia="Times New Roman" w:hAnsi="Helvetica" w:cs="Calibri"/>
          <w:color w:val="000000"/>
          <w:lang w:eastAsia="en-GB"/>
        </w:rPr>
        <w:t xml:space="preserve">, the character of </w:t>
      </w:r>
      <w:proofErr w:type="spellStart"/>
      <w:r w:rsidR="005852CD">
        <w:rPr>
          <w:rFonts w:ascii="Helvetica" w:eastAsia="Times New Roman" w:hAnsi="Helvetica" w:cs="Calibri"/>
          <w:color w:val="000000"/>
          <w:lang w:eastAsia="en-GB"/>
        </w:rPr>
        <w:t>Badki</w:t>
      </w:r>
      <w:proofErr w:type="spellEnd"/>
      <w:r w:rsidR="005852CD">
        <w:rPr>
          <w:rFonts w:ascii="Helvetica" w:eastAsia="Times New Roman" w:hAnsi="Helvetica" w:cs="Calibri"/>
          <w:color w:val="000000"/>
          <w:lang w:eastAsia="en-GB"/>
        </w:rPr>
        <w:t xml:space="preserve">, the protagonist, is saved from sex work by marriage to a man who loves and accepts her </w:t>
      </w:r>
      <w:r w:rsidR="005852CD" w:rsidRPr="00C77730">
        <w:rPr>
          <w:rFonts w:ascii="Helvetica" w:eastAsia="Times New Roman" w:hAnsi="Helvetica" w:cs="Calibri"/>
          <w:color w:val="000000"/>
          <w:lang w:eastAsia="en-GB"/>
        </w:rPr>
        <w:t>despite</w:t>
      </w:r>
      <w:r w:rsidR="005852CD">
        <w:rPr>
          <w:rFonts w:ascii="Helvetica" w:eastAsia="Times New Roman" w:hAnsi="Helvetica" w:cs="Calibri"/>
          <w:color w:val="000000"/>
          <w:lang w:eastAsia="en-GB"/>
        </w:rPr>
        <w:t xml:space="preserve"> her profession</w:t>
      </w:r>
      <w:r w:rsidR="006F5F0F">
        <w:rPr>
          <w:rFonts w:ascii="Helvetica" w:eastAsia="Times New Roman" w:hAnsi="Helvetica" w:cs="Calibri"/>
          <w:color w:val="000000"/>
          <w:lang w:eastAsia="en-GB"/>
        </w:rPr>
        <w:t>—</w:t>
      </w:r>
      <w:r w:rsidR="002121B9">
        <w:rPr>
          <w:rFonts w:ascii="Helvetica" w:eastAsia="Times New Roman" w:hAnsi="Helvetica" w:cs="Calibri"/>
          <w:color w:val="000000"/>
          <w:lang w:eastAsia="en-GB"/>
        </w:rPr>
        <w:t xml:space="preserve"> </w:t>
      </w:r>
      <w:proofErr w:type="spellStart"/>
      <w:r w:rsidR="002121B9">
        <w:rPr>
          <w:rFonts w:ascii="Helvetica" w:eastAsia="Times New Roman" w:hAnsi="Helvetica" w:cs="Calibri"/>
          <w:color w:val="000000"/>
          <w:lang w:eastAsia="en-GB"/>
        </w:rPr>
        <w:t>Badki</w:t>
      </w:r>
      <w:proofErr w:type="spellEnd"/>
      <w:r w:rsidR="002121B9">
        <w:rPr>
          <w:rFonts w:ascii="Helvetica" w:eastAsia="Times New Roman" w:hAnsi="Helvetica" w:cs="Calibri"/>
          <w:color w:val="000000"/>
          <w:lang w:eastAsia="en-GB"/>
        </w:rPr>
        <w:t xml:space="preserve"> must be made decent again by the dignity offered to </w:t>
      </w:r>
      <w:r w:rsidR="000B15AB">
        <w:rPr>
          <w:rFonts w:ascii="Helvetica" w:eastAsia="Times New Roman" w:hAnsi="Helvetica" w:cs="Calibri"/>
          <w:color w:val="000000"/>
          <w:lang w:eastAsia="en-GB"/>
        </w:rPr>
        <w:t xml:space="preserve">her </w:t>
      </w:r>
      <w:r w:rsidR="002121B9">
        <w:rPr>
          <w:rFonts w:ascii="Helvetica" w:eastAsia="Times New Roman" w:hAnsi="Helvetica" w:cs="Calibri"/>
          <w:color w:val="000000"/>
          <w:lang w:eastAsia="en-GB"/>
        </w:rPr>
        <w:t>by her heterosexual husband</w:t>
      </w:r>
      <w:r w:rsidR="005852CD">
        <w:rPr>
          <w:rFonts w:ascii="Helvetica" w:eastAsia="Times New Roman" w:hAnsi="Helvetica" w:cs="Calibri"/>
          <w:color w:val="000000"/>
          <w:lang w:eastAsia="en-GB"/>
        </w:rPr>
        <w:t xml:space="preserve">. It is unfortunate that </w:t>
      </w:r>
      <w:r w:rsidR="00BE68B4">
        <w:rPr>
          <w:rFonts w:ascii="Helvetica" w:eastAsia="Times New Roman" w:hAnsi="Helvetica" w:cs="Calibri"/>
          <w:color w:val="000000"/>
          <w:lang w:eastAsia="en-GB"/>
        </w:rPr>
        <w:t>the song</w:t>
      </w:r>
      <w:r w:rsidR="00504602">
        <w:rPr>
          <w:rFonts w:ascii="Helvetica" w:eastAsia="Times New Roman" w:hAnsi="Helvetica" w:cs="Calibri"/>
          <w:color w:val="000000"/>
          <w:lang w:eastAsia="en-GB"/>
        </w:rPr>
        <w:t xml:space="preserve">, chosen by the producers of the show, </w:t>
      </w:r>
      <w:r w:rsidR="00EB4479">
        <w:rPr>
          <w:rFonts w:ascii="Helvetica" w:eastAsia="Times New Roman" w:hAnsi="Helvetica" w:cs="Calibri"/>
          <w:color w:val="000000"/>
          <w:lang w:eastAsia="en-GB"/>
        </w:rPr>
        <w:t xml:space="preserve">and </w:t>
      </w:r>
      <w:r w:rsidR="00504602">
        <w:rPr>
          <w:rFonts w:ascii="Helvetica" w:eastAsia="Times New Roman" w:hAnsi="Helvetica" w:cs="Calibri"/>
          <w:color w:val="000000"/>
          <w:lang w:eastAsia="en-GB"/>
        </w:rPr>
        <w:t>to which</w:t>
      </w:r>
      <w:r w:rsidR="00BE68B4">
        <w:rPr>
          <w:rFonts w:ascii="Helvetica" w:eastAsia="Times New Roman" w:hAnsi="Helvetica" w:cs="Calibri"/>
          <w:color w:val="000000"/>
          <w:lang w:eastAsia="en-GB"/>
        </w:rPr>
        <w:t xml:space="preserve"> Komal </w:t>
      </w:r>
      <w:proofErr w:type="spellStart"/>
      <w:r w:rsidR="00BE68B4">
        <w:rPr>
          <w:rFonts w:ascii="Helvetica" w:eastAsia="Times New Roman" w:hAnsi="Helvetica" w:cs="Calibri"/>
          <w:color w:val="000000"/>
          <w:lang w:eastAsia="en-GB"/>
        </w:rPr>
        <w:t>Gandhar</w:t>
      </w:r>
      <w:proofErr w:type="spellEnd"/>
      <w:r w:rsidR="00BE68B4">
        <w:rPr>
          <w:rFonts w:ascii="Helvetica" w:eastAsia="Times New Roman" w:hAnsi="Helvetica" w:cs="Calibri"/>
          <w:color w:val="000000"/>
          <w:lang w:eastAsia="en-GB"/>
        </w:rPr>
        <w:t xml:space="preserve"> danced so powerfully </w:t>
      </w:r>
      <w:r w:rsidR="004076DE">
        <w:rPr>
          <w:rFonts w:ascii="Helvetica" w:eastAsia="Times New Roman" w:hAnsi="Helvetica" w:cs="Calibri"/>
          <w:color w:val="000000"/>
          <w:lang w:eastAsia="en-GB"/>
        </w:rPr>
        <w:t xml:space="preserve">and with such pride </w:t>
      </w:r>
      <w:r w:rsidR="000B15AB">
        <w:rPr>
          <w:rFonts w:ascii="Helvetica" w:eastAsia="Times New Roman" w:hAnsi="Helvetica" w:cs="Calibri"/>
          <w:color w:val="000000"/>
          <w:lang w:eastAsia="en-GB"/>
        </w:rPr>
        <w:t>and ferocity</w:t>
      </w:r>
      <w:r w:rsidR="00173505">
        <w:rPr>
          <w:rFonts w:ascii="Helvetica" w:eastAsia="Times New Roman" w:hAnsi="Helvetica" w:cs="Calibri"/>
          <w:color w:val="000000"/>
          <w:lang w:eastAsia="en-GB"/>
        </w:rPr>
        <w:t>,</w:t>
      </w:r>
      <w:r w:rsidR="000B15AB">
        <w:rPr>
          <w:rFonts w:ascii="Helvetica" w:eastAsia="Times New Roman" w:hAnsi="Helvetica" w:cs="Calibri"/>
          <w:color w:val="000000"/>
          <w:lang w:eastAsia="en-GB"/>
        </w:rPr>
        <w:t xml:space="preserve"> </w:t>
      </w:r>
      <w:r w:rsidR="00F923B2">
        <w:rPr>
          <w:rFonts w:ascii="Helvetica" w:eastAsia="Times New Roman" w:hAnsi="Helvetica" w:cs="Calibri"/>
          <w:color w:val="000000"/>
          <w:lang w:eastAsia="en-GB"/>
        </w:rPr>
        <w:t xml:space="preserve">are filled with phrases such as </w:t>
      </w:r>
      <w:r w:rsidR="006F5F0F">
        <w:rPr>
          <w:rFonts w:ascii="Helvetica" w:eastAsia="Times New Roman" w:hAnsi="Helvetica" w:cs="Calibri"/>
          <w:color w:val="000000"/>
          <w:lang w:eastAsia="en-GB"/>
        </w:rPr>
        <w:t>“</w:t>
      </w:r>
      <w:r w:rsidR="00F923B2">
        <w:rPr>
          <w:rFonts w:ascii="Helvetica" w:eastAsia="Times New Roman" w:hAnsi="Helvetica" w:cs="Calibri"/>
          <w:color w:val="000000"/>
          <w:lang w:eastAsia="en-GB"/>
        </w:rPr>
        <w:t>I stand still</w:t>
      </w:r>
      <w:r w:rsidR="006F5F0F">
        <w:rPr>
          <w:rFonts w:ascii="Helvetica" w:eastAsia="Times New Roman" w:hAnsi="Helvetica" w:cs="Calibri"/>
          <w:color w:val="000000"/>
          <w:lang w:eastAsia="en-GB"/>
        </w:rPr>
        <w:t>,”</w:t>
      </w:r>
      <w:r w:rsidR="00F923B2">
        <w:rPr>
          <w:rFonts w:ascii="Helvetica" w:eastAsia="Times New Roman" w:hAnsi="Helvetica" w:cs="Calibri"/>
          <w:color w:val="000000"/>
          <w:lang w:eastAsia="en-GB"/>
        </w:rPr>
        <w:t xml:space="preserve"> </w:t>
      </w:r>
      <w:r w:rsidR="006F5F0F">
        <w:rPr>
          <w:rFonts w:ascii="Helvetica" w:eastAsia="Times New Roman" w:hAnsi="Helvetica" w:cs="Calibri"/>
          <w:color w:val="000000"/>
          <w:lang w:eastAsia="en-GB"/>
        </w:rPr>
        <w:t>“</w:t>
      </w:r>
      <w:r w:rsidR="00F923B2">
        <w:rPr>
          <w:rFonts w:ascii="Helvetica" w:eastAsia="Times New Roman" w:hAnsi="Helvetica" w:cs="Calibri"/>
          <w:color w:val="000000"/>
          <w:lang w:eastAsia="en-GB"/>
        </w:rPr>
        <w:t>I stand wordless</w:t>
      </w:r>
      <w:r w:rsidR="006F5F0F">
        <w:rPr>
          <w:rFonts w:ascii="Helvetica" w:eastAsia="Times New Roman" w:hAnsi="Helvetica" w:cs="Calibri"/>
          <w:color w:val="000000"/>
          <w:lang w:eastAsia="en-GB"/>
        </w:rPr>
        <w:t>,”</w:t>
      </w:r>
      <w:r w:rsidR="00F923B2">
        <w:rPr>
          <w:rFonts w:ascii="Helvetica" w:eastAsia="Times New Roman" w:hAnsi="Helvetica" w:cs="Calibri"/>
          <w:color w:val="000000"/>
          <w:lang w:eastAsia="en-GB"/>
        </w:rPr>
        <w:t xml:space="preserve"> or </w:t>
      </w:r>
      <w:r w:rsidR="006F5F0F">
        <w:rPr>
          <w:rFonts w:ascii="Helvetica" w:eastAsia="Times New Roman" w:hAnsi="Helvetica" w:cs="Calibri"/>
          <w:color w:val="000000"/>
          <w:lang w:eastAsia="en-GB"/>
        </w:rPr>
        <w:t>“</w:t>
      </w:r>
      <w:r w:rsidR="00F923B2">
        <w:rPr>
          <w:rFonts w:ascii="Helvetica" w:eastAsia="Times New Roman" w:hAnsi="Helvetica" w:cs="Calibri"/>
          <w:color w:val="000000"/>
          <w:lang w:eastAsia="en-GB"/>
        </w:rPr>
        <w:t>I stand destroyed</w:t>
      </w:r>
      <w:r w:rsidR="006F5F0F">
        <w:rPr>
          <w:rFonts w:ascii="Helvetica" w:eastAsia="Times New Roman" w:hAnsi="Helvetica" w:cs="Calibri"/>
          <w:color w:val="000000"/>
          <w:lang w:eastAsia="en-GB"/>
        </w:rPr>
        <w:t>”</w:t>
      </w:r>
      <w:r w:rsidR="00F923B2">
        <w:rPr>
          <w:rFonts w:ascii="Helvetica" w:eastAsia="Times New Roman" w:hAnsi="Helvetica" w:cs="Calibri"/>
          <w:color w:val="000000"/>
          <w:lang w:eastAsia="en-GB"/>
        </w:rPr>
        <w:t xml:space="preserve"> </w:t>
      </w:r>
      <w:r w:rsidR="006F5F0F">
        <w:rPr>
          <w:rFonts w:ascii="Helvetica" w:eastAsia="Times New Roman" w:hAnsi="Helvetica" w:cs="Calibri"/>
          <w:color w:val="000000"/>
          <w:lang w:eastAsia="en-GB"/>
        </w:rPr>
        <w:t xml:space="preserve">— </w:t>
      </w:r>
      <w:r w:rsidR="00F923B2">
        <w:rPr>
          <w:rFonts w:ascii="Helvetica" w:eastAsia="Times New Roman" w:hAnsi="Helvetica" w:cs="Calibri"/>
          <w:color w:val="000000"/>
          <w:lang w:eastAsia="en-GB"/>
        </w:rPr>
        <w:t xml:space="preserve">qualities that Komal </w:t>
      </w:r>
      <w:proofErr w:type="spellStart"/>
      <w:r w:rsidR="00F923B2">
        <w:rPr>
          <w:rFonts w:ascii="Helvetica" w:eastAsia="Times New Roman" w:hAnsi="Helvetica" w:cs="Calibri"/>
          <w:color w:val="000000"/>
          <w:lang w:eastAsia="en-GB"/>
        </w:rPr>
        <w:t>Gandhar</w:t>
      </w:r>
      <w:r w:rsidR="008F0E2E">
        <w:rPr>
          <w:rFonts w:ascii="Helvetica" w:eastAsia="Times New Roman" w:hAnsi="Helvetica" w:cs="Calibri"/>
          <w:color w:val="000000"/>
          <w:lang w:eastAsia="en-GB"/>
        </w:rPr>
        <w:t>’</w:t>
      </w:r>
      <w:r w:rsidR="00F923B2">
        <w:rPr>
          <w:rFonts w:ascii="Helvetica" w:eastAsia="Times New Roman" w:hAnsi="Helvetica" w:cs="Calibri"/>
          <w:color w:val="000000"/>
          <w:lang w:eastAsia="en-GB"/>
        </w:rPr>
        <w:t>s</w:t>
      </w:r>
      <w:proofErr w:type="spellEnd"/>
      <w:r w:rsidR="00F923B2">
        <w:rPr>
          <w:rFonts w:ascii="Helvetica" w:eastAsia="Times New Roman" w:hAnsi="Helvetica" w:cs="Calibri"/>
          <w:color w:val="000000"/>
          <w:lang w:eastAsia="en-GB"/>
        </w:rPr>
        <w:t xml:space="preserve"> members consciously distance from in their daily activist work. So</w:t>
      </w:r>
      <w:r w:rsidR="008F0E2E">
        <w:rPr>
          <w:rFonts w:ascii="Helvetica" w:eastAsia="Times New Roman" w:hAnsi="Helvetica" w:cs="Calibri"/>
          <w:color w:val="000000"/>
          <w:lang w:eastAsia="en-GB"/>
        </w:rPr>
        <w:t>,</w:t>
      </w:r>
      <w:r w:rsidR="00F923B2">
        <w:rPr>
          <w:rFonts w:ascii="Helvetica" w:eastAsia="Times New Roman" w:hAnsi="Helvetica" w:cs="Calibri"/>
          <w:color w:val="000000"/>
          <w:lang w:eastAsia="en-GB"/>
        </w:rPr>
        <w:t xml:space="preserve"> the lyrics that Komal </w:t>
      </w:r>
      <w:proofErr w:type="spellStart"/>
      <w:r w:rsidR="00F923B2">
        <w:rPr>
          <w:rFonts w:ascii="Helvetica" w:eastAsia="Times New Roman" w:hAnsi="Helvetica" w:cs="Calibri"/>
          <w:color w:val="000000"/>
          <w:lang w:eastAsia="en-GB"/>
        </w:rPr>
        <w:t>Gandhar</w:t>
      </w:r>
      <w:proofErr w:type="spellEnd"/>
      <w:r w:rsidR="00F923B2">
        <w:rPr>
          <w:rFonts w:ascii="Helvetica" w:eastAsia="Times New Roman" w:hAnsi="Helvetica" w:cs="Calibri"/>
          <w:color w:val="000000"/>
          <w:lang w:eastAsia="en-GB"/>
        </w:rPr>
        <w:t xml:space="preserve"> </w:t>
      </w:r>
      <w:r w:rsidR="00EC448E">
        <w:rPr>
          <w:rFonts w:ascii="Helvetica" w:eastAsia="Times New Roman" w:hAnsi="Helvetica" w:cs="Calibri"/>
          <w:color w:val="000000"/>
          <w:lang w:eastAsia="en-GB"/>
        </w:rPr>
        <w:t xml:space="preserve">are made to </w:t>
      </w:r>
      <w:r w:rsidR="00F923B2">
        <w:rPr>
          <w:rFonts w:ascii="Helvetica" w:eastAsia="Times New Roman" w:hAnsi="Helvetica" w:cs="Calibri"/>
          <w:color w:val="000000"/>
          <w:lang w:eastAsia="en-GB"/>
        </w:rPr>
        <w:t xml:space="preserve">dance to in </w:t>
      </w:r>
      <w:r w:rsidR="00F923B2" w:rsidRPr="00F923B2">
        <w:rPr>
          <w:rFonts w:ascii="Helvetica" w:eastAsia="Times New Roman" w:hAnsi="Helvetica" w:cs="Calibri"/>
          <w:i/>
          <w:iCs/>
          <w:color w:val="000000"/>
          <w:lang w:eastAsia="en-GB"/>
        </w:rPr>
        <w:t>India’s Got Talent</w:t>
      </w:r>
      <w:r w:rsidR="00BE68B4">
        <w:rPr>
          <w:rFonts w:ascii="Helvetica" w:eastAsia="Times New Roman" w:hAnsi="Helvetica" w:cs="Calibri"/>
          <w:color w:val="000000"/>
          <w:lang w:eastAsia="en-GB"/>
        </w:rPr>
        <w:t xml:space="preserve"> </w:t>
      </w:r>
      <w:r w:rsidR="00F923B2">
        <w:rPr>
          <w:rFonts w:ascii="Helvetica" w:eastAsia="Times New Roman" w:hAnsi="Helvetica" w:cs="Calibri"/>
          <w:color w:val="000000"/>
          <w:lang w:eastAsia="en-GB"/>
        </w:rPr>
        <w:t xml:space="preserve">and the film from which the song is extracted </w:t>
      </w:r>
      <w:r w:rsidR="00662952">
        <w:rPr>
          <w:rFonts w:ascii="Helvetica" w:eastAsia="Times New Roman" w:hAnsi="Helvetica" w:cs="Calibri"/>
          <w:color w:val="000000"/>
          <w:lang w:eastAsia="en-GB"/>
        </w:rPr>
        <w:t xml:space="preserve">ultimately </w:t>
      </w:r>
      <w:r w:rsidR="006A7049">
        <w:rPr>
          <w:rFonts w:ascii="Helvetica" w:eastAsia="Times New Roman" w:hAnsi="Helvetica" w:cs="Calibri"/>
          <w:color w:val="000000"/>
          <w:lang w:eastAsia="en-GB"/>
        </w:rPr>
        <w:t xml:space="preserve">misrepresents </w:t>
      </w:r>
      <w:r w:rsidR="00662952">
        <w:rPr>
          <w:rFonts w:ascii="Helvetica" w:eastAsia="Times New Roman" w:hAnsi="Helvetica" w:cs="Calibri"/>
          <w:color w:val="000000"/>
          <w:lang w:eastAsia="en-GB"/>
        </w:rPr>
        <w:t xml:space="preserve">DMSC and Komal </w:t>
      </w:r>
      <w:proofErr w:type="spellStart"/>
      <w:r w:rsidR="00662952">
        <w:rPr>
          <w:rFonts w:ascii="Helvetica" w:eastAsia="Times New Roman" w:hAnsi="Helvetica" w:cs="Calibri"/>
          <w:color w:val="000000"/>
          <w:lang w:eastAsia="en-GB"/>
        </w:rPr>
        <w:t>Gandhar’s</w:t>
      </w:r>
      <w:proofErr w:type="spellEnd"/>
      <w:r w:rsidR="00662952">
        <w:rPr>
          <w:rFonts w:ascii="Helvetica" w:eastAsia="Times New Roman" w:hAnsi="Helvetica" w:cs="Calibri"/>
          <w:color w:val="000000"/>
          <w:lang w:eastAsia="en-GB"/>
        </w:rPr>
        <w:t xml:space="preserve"> </w:t>
      </w:r>
      <w:r w:rsidR="004076DE">
        <w:rPr>
          <w:rFonts w:ascii="Helvetica" w:eastAsia="Times New Roman" w:hAnsi="Helvetica" w:cs="Calibri"/>
          <w:color w:val="000000"/>
          <w:lang w:eastAsia="en-GB"/>
        </w:rPr>
        <w:t xml:space="preserve">rallying call of </w:t>
      </w:r>
      <w:r w:rsidR="006F5F0F">
        <w:rPr>
          <w:rFonts w:ascii="Helvetica" w:eastAsia="Times New Roman" w:hAnsi="Helvetica" w:cs="Calibri"/>
          <w:color w:val="000000"/>
          <w:lang w:eastAsia="en-GB"/>
        </w:rPr>
        <w:t>“</w:t>
      </w:r>
      <w:r w:rsidR="00662952">
        <w:rPr>
          <w:rFonts w:ascii="Helvetica" w:eastAsia="Times New Roman" w:hAnsi="Helvetica" w:cs="Calibri"/>
          <w:color w:val="000000"/>
          <w:lang w:eastAsia="en-GB"/>
        </w:rPr>
        <w:t>Sex Work is Work</w:t>
      </w:r>
      <w:r w:rsidR="006F5F0F">
        <w:rPr>
          <w:rFonts w:ascii="Helvetica" w:eastAsia="Times New Roman" w:hAnsi="Helvetica" w:cs="Calibri"/>
          <w:color w:val="000000"/>
          <w:lang w:eastAsia="en-GB"/>
        </w:rPr>
        <w:t>”</w:t>
      </w:r>
      <w:r w:rsidR="002121B9">
        <w:rPr>
          <w:rFonts w:ascii="Helvetica" w:eastAsia="Times New Roman" w:hAnsi="Helvetica" w:cs="Calibri"/>
          <w:color w:val="000000"/>
          <w:lang w:eastAsia="en-GB"/>
        </w:rPr>
        <w:t xml:space="preserve">. </w:t>
      </w:r>
      <w:r w:rsidR="004076DE">
        <w:rPr>
          <w:rFonts w:ascii="Helvetica" w:eastAsia="Times New Roman" w:hAnsi="Helvetica" w:cs="Calibri"/>
          <w:color w:val="000000"/>
          <w:lang w:eastAsia="en-GB"/>
        </w:rPr>
        <w:t xml:space="preserve"> </w:t>
      </w:r>
    </w:p>
    <w:p w14:paraId="1F220D7A" w14:textId="786BD3E3" w:rsidR="004076DE" w:rsidRDefault="004076DE" w:rsidP="00C5175C">
      <w:pPr>
        <w:jc w:val="both"/>
        <w:rPr>
          <w:rFonts w:ascii="Helvetica" w:eastAsia="Times New Roman" w:hAnsi="Helvetica" w:cs="Calibri"/>
          <w:color w:val="000000"/>
          <w:lang w:eastAsia="en-GB"/>
        </w:rPr>
      </w:pPr>
    </w:p>
    <w:p w14:paraId="4E7CD061" w14:textId="30E07337" w:rsidR="006F5F0F" w:rsidRDefault="00EC25ED" w:rsidP="00C5175C">
      <w:pPr>
        <w:jc w:val="both"/>
        <w:rPr>
          <w:rFonts w:ascii="Helvetica" w:eastAsia="Times New Roman" w:hAnsi="Helvetica" w:cs="Calibri"/>
          <w:color w:val="000000"/>
          <w:lang w:eastAsia="en-GB"/>
        </w:rPr>
      </w:pPr>
      <w:r>
        <w:rPr>
          <w:rFonts w:ascii="Helvetica" w:eastAsia="Times New Roman" w:hAnsi="Helvetica" w:cs="Calibri"/>
          <w:color w:val="000000"/>
          <w:lang w:eastAsia="en-GB"/>
        </w:rPr>
        <w:t xml:space="preserve">Yet, Komal </w:t>
      </w:r>
      <w:proofErr w:type="spellStart"/>
      <w:r>
        <w:rPr>
          <w:rFonts w:ascii="Helvetica" w:eastAsia="Times New Roman" w:hAnsi="Helvetica" w:cs="Calibri"/>
          <w:color w:val="000000"/>
          <w:lang w:eastAsia="en-GB"/>
        </w:rPr>
        <w:t>Gandhar’s</w:t>
      </w:r>
      <w:proofErr w:type="spellEnd"/>
      <w:r>
        <w:rPr>
          <w:rFonts w:ascii="Helvetica" w:eastAsia="Times New Roman" w:hAnsi="Helvetica" w:cs="Calibri"/>
          <w:color w:val="000000"/>
          <w:lang w:eastAsia="en-GB"/>
        </w:rPr>
        <w:t xml:space="preserve"> </w:t>
      </w:r>
      <w:r w:rsidRPr="00EC25ED">
        <w:rPr>
          <w:rFonts w:ascii="Helvetica" w:eastAsia="Times New Roman" w:hAnsi="Helvetica" w:cs="Calibri"/>
          <w:i/>
          <w:iCs/>
          <w:color w:val="000000"/>
          <w:lang w:eastAsia="en-GB"/>
        </w:rPr>
        <w:t>India’s Got Talent</w:t>
      </w:r>
      <w:r>
        <w:rPr>
          <w:rFonts w:ascii="Helvetica" w:eastAsia="Times New Roman" w:hAnsi="Helvetica" w:cs="Calibri"/>
          <w:i/>
          <w:iCs/>
          <w:color w:val="000000"/>
          <w:lang w:eastAsia="en-GB"/>
        </w:rPr>
        <w:t xml:space="preserve"> </w:t>
      </w:r>
      <w:r>
        <w:rPr>
          <w:rFonts w:ascii="Helvetica" w:eastAsia="Times New Roman" w:hAnsi="Helvetica" w:cs="Calibri"/>
          <w:color w:val="000000"/>
          <w:lang w:eastAsia="en-GB"/>
        </w:rPr>
        <w:t xml:space="preserve">stint is anything but a failure of </w:t>
      </w:r>
      <w:proofErr w:type="spellStart"/>
      <w:r>
        <w:rPr>
          <w:rFonts w:ascii="Helvetica" w:eastAsia="Times New Roman" w:hAnsi="Helvetica" w:cs="Calibri"/>
          <w:color w:val="000000"/>
          <w:lang w:eastAsia="en-GB"/>
        </w:rPr>
        <w:t>corpo</w:t>
      </w:r>
      <w:proofErr w:type="spellEnd"/>
      <w:r>
        <w:rPr>
          <w:rFonts w:ascii="Helvetica" w:eastAsia="Times New Roman" w:hAnsi="Helvetica" w:cs="Calibri"/>
          <w:color w:val="000000"/>
          <w:lang w:eastAsia="en-GB"/>
        </w:rPr>
        <w:t xml:space="preserve">-activism when faced with the pressures of media capitalism. </w:t>
      </w:r>
      <w:r w:rsidR="006F5F0F">
        <w:rPr>
          <w:rFonts w:ascii="Helvetica" w:eastAsia="Times New Roman" w:hAnsi="Helvetica" w:cs="Calibri"/>
          <w:color w:val="000000"/>
          <w:lang w:eastAsia="en-GB"/>
        </w:rPr>
        <w:t>One</w:t>
      </w:r>
      <w:r w:rsidR="00F70CA7">
        <w:rPr>
          <w:rFonts w:ascii="Helvetica" w:eastAsia="Times New Roman" w:hAnsi="Helvetica" w:cs="Calibri"/>
          <w:color w:val="000000"/>
          <w:lang w:eastAsia="en-GB"/>
        </w:rPr>
        <w:t xml:space="preserve"> way to view Komal </w:t>
      </w:r>
      <w:proofErr w:type="spellStart"/>
      <w:r w:rsidR="00F70CA7">
        <w:rPr>
          <w:rFonts w:ascii="Helvetica" w:eastAsia="Times New Roman" w:hAnsi="Helvetica" w:cs="Calibri"/>
          <w:color w:val="000000"/>
          <w:lang w:eastAsia="en-GB"/>
        </w:rPr>
        <w:t>Gandhar’s</w:t>
      </w:r>
      <w:proofErr w:type="spellEnd"/>
      <w:r w:rsidR="00F70CA7">
        <w:rPr>
          <w:rFonts w:ascii="Helvetica" w:eastAsia="Times New Roman" w:hAnsi="Helvetica" w:cs="Calibri"/>
          <w:color w:val="000000"/>
          <w:lang w:eastAsia="en-GB"/>
        </w:rPr>
        <w:t xml:space="preserve"> participation in </w:t>
      </w:r>
      <w:r w:rsidR="00962BF3" w:rsidRPr="00857BC1">
        <w:rPr>
          <w:rFonts w:ascii="Helvetica" w:eastAsia="Times New Roman" w:hAnsi="Helvetica" w:cs="Calibri"/>
          <w:color w:val="000000"/>
          <w:lang w:eastAsia="en-GB"/>
        </w:rPr>
        <w:t>the show</w:t>
      </w:r>
      <w:r w:rsidR="00962BF3">
        <w:rPr>
          <w:rFonts w:ascii="Helvetica" w:eastAsia="Times New Roman" w:hAnsi="Helvetica" w:cs="Calibri"/>
          <w:i/>
          <w:iCs/>
          <w:color w:val="000000"/>
          <w:lang w:eastAsia="en-GB"/>
        </w:rPr>
        <w:t xml:space="preserve"> </w:t>
      </w:r>
      <w:r w:rsidR="00F70CA7">
        <w:rPr>
          <w:rFonts w:ascii="Helvetica" w:eastAsia="Times New Roman" w:hAnsi="Helvetica" w:cs="Calibri"/>
          <w:color w:val="000000"/>
          <w:lang w:eastAsia="en-GB"/>
        </w:rPr>
        <w:t>is to see it as activism co-opting neoliberal agendas</w:t>
      </w:r>
      <w:r w:rsidR="006F5F0F">
        <w:rPr>
          <w:rFonts w:ascii="Helvetica" w:eastAsia="Times New Roman" w:hAnsi="Helvetica" w:cs="Calibri"/>
          <w:color w:val="000000"/>
          <w:lang w:eastAsia="en-GB"/>
        </w:rPr>
        <w:t>.</w:t>
      </w:r>
      <w:r w:rsidR="00F70CA7">
        <w:rPr>
          <w:rFonts w:ascii="Helvetica" w:eastAsia="Times New Roman" w:hAnsi="Helvetica" w:cs="Calibri"/>
          <w:color w:val="000000"/>
          <w:lang w:eastAsia="en-GB"/>
        </w:rPr>
        <w:t xml:space="preserve"> </w:t>
      </w:r>
      <w:r w:rsidR="006A47FD">
        <w:rPr>
          <w:rFonts w:ascii="Helvetica" w:eastAsia="Times New Roman" w:hAnsi="Helvetica" w:cs="Calibri"/>
          <w:color w:val="000000"/>
          <w:lang w:eastAsia="en-GB"/>
        </w:rPr>
        <w:t>Yet, w</w:t>
      </w:r>
      <w:r w:rsidR="00F70CA7">
        <w:rPr>
          <w:rFonts w:ascii="Helvetica" w:eastAsia="Times New Roman" w:hAnsi="Helvetica" w:cs="Calibri"/>
          <w:color w:val="000000"/>
          <w:lang w:eastAsia="en-GB"/>
        </w:rPr>
        <w:t xml:space="preserve">e </w:t>
      </w:r>
      <w:r w:rsidR="00BA102D">
        <w:rPr>
          <w:rFonts w:ascii="Helvetica" w:eastAsia="Times New Roman" w:hAnsi="Helvetica" w:cs="Calibri"/>
          <w:color w:val="000000"/>
          <w:lang w:eastAsia="en-GB"/>
        </w:rPr>
        <w:t>must also</w:t>
      </w:r>
      <w:r w:rsidR="002325EB">
        <w:rPr>
          <w:rFonts w:ascii="Helvetica" w:eastAsia="Times New Roman" w:hAnsi="Helvetica" w:cs="Calibri"/>
          <w:color w:val="000000"/>
          <w:lang w:eastAsia="en-GB"/>
        </w:rPr>
        <w:t xml:space="preserve"> recognize Komal </w:t>
      </w:r>
      <w:proofErr w:type="spellStart"/>
      <w:r w:rsidR="002325EB">
        <w:rPr>
          <w:rFonts w:ascii="Helvetica" w:eastAsia="Times New Roman" w:hAnsi="Helvetica" w:cs="Calibri"/>
          <w:color w:val="000000"/>
          <w:lang w:eastAsia="en-GB"/>
        </w:rPr>
        <w:t>Gandhar</w:t>
      </w:r>
      <w:r w:rsidR="00BA102D">
        <w:rPr>
          <w:rFonts w:ascii="Helvetica" w:eastAsia="Times New Roman" w:hAnsi="Helvetica" w:cs="Calibri"/>
          <w:color w:val="000000"/>
          <w:lang w:eastAsia="en-GB"/>
        </w:rPr>
        <w:t>’s</w:t>
      </w:r>
      <w:proofErr w:type="spellEnd"/>
      <w:r w:rsidR="002325EB">
        <w:rPr>
          <w:rFonts w:ascii="Helvetica" w:eastAsia="Times New Roman" w:hAnsi="Helvetica" w:cs="Calibri"/>
          <w:color w:val="000000"/>
          <w:lang w:eastAsia="en-GB"/>
        </w:rPr>
        <w:t xml:space="preserve"> </w:t>
      </w:r>
      <w:r w:rsidR="00F70CA7">
        <w:rPr>
          <w:rFonts w:ascii="Helvetica" w:eastAsia="Times New Roman" w:hAnsi="Helvetica" w:cs="Calibri"/>
          <w:color w:val="000000"/>
          <w:lang w:eastAsia="en-GB"/>
        </w:rPr>
        <w:t>succe</w:t>
      </w:r>
      <w:r w:rsidR="00BA102D">
        <w:rPr>
          <w:rFonts w:ascii="Helvetica" w:eastAsia="Times New Roman" w:hAnsi="Helvetica" w:cs="Calibri"/>
          <w:color w:val="000000"/>
          <w:lang w:eastAsia="en-GB"/>
        </w:rPr>
        <w:t xml:space="preserve">ss </w:t>
      </w:r>
      <w:r w:rsidR="00F70CA7">
        <w:rPr>
          <w:rFonts w:ascii="Helvetica" w:eastAsia="Times New Roman" w:hAnsi="Helvetica" w:cs="Calibri"/>
          <w:color w:val="000000"/>
          <w:lang w:eastAsia="en-GB"/>
        </w:rPr>
        <w:t xml:space="preserve">in inserting </w:t>
      </w:r>
      <w:r w:rsidR="002325EB">
        <w:rPr>
          <w:rFonts w:ascii="Helvetica" w:eastAsia="Times New Roman" w:hAnsi="Helvetica" w:cs="Calibri"/>
          <w:color w:val="000000"/>
          <w:lang w:eastAsia="en-GB"/>
        </w:rPr>
        <w:t>sex work</w:t>
      </w:r>
      <w:r w:rsidR="002C2153">
        <w:rPr>
          <w:rFonts w:ascii="Helvetica" w:eastAsia="Times New Roman" w:hAnsi="Helvetica" w:cs="Calibri"/>
          <w:color w:val="000000"/>
          <w:lang w:eastAsia="en-GB"/>
        </w:rPr>
        <w:t xml:space="preserve"> rights</w:t>
      </w:r>
      <w:r w:rsidR="002325EB">
        <w:rPr>
          <w:rFonts w:ascii="Helvetica" w:eastAsia="Times New Roman" w:hAnsi="Helvetica" w:cs="Calibri"/>
          <w:color w:val="000000"/>
          <w:lang w:eastAsia="en-GB"/>
        </w:rPr>
        <w:t xml:space="preserve"> </w:t>
      </w:r>
      <w:r w:rsidR="00BA102D">
        <w:rPr>
          <w:rFonts w:ascii="Helvetica" w:eastAsia="Times New Roman" w:hAnsi="Helvetica" w:cs="Calibri"/>
          <w:color w:val="000000"/>
          <w:lang w:eastAsia="en-GB"/>
        </w:rPr>
        <w:t xml:space="preserve">into </w:t>
      </w:r>
      <w:r w:rsidR="00BC3F28">
        <w:rPr>
          <w:rFonts w:ascii="Helvetica" w:eastAsia="Times New Roman" w:hAnsi="Helvetica" w:cs="Calibri"/>
          <w:color w:val="000000"/>
          <w:lang w:eastAsia="en-GB"/>
        </w:rPr>
        <w:t>prime-time</w:t>
      </w:r>
      <w:r w:rsidR="00BA102D">
        <w:rPr>
          <w:rFonts w:ascii="Helvetica" w:eastAsia="Times New Roman" w:hAnsi="Helvetica" w:cs="Calibri"/>
          <w:color w:val="000000"/>
          <w:lang w:eastAsia="en-GB"/>
        </w:rPr>
        <w:t xml:space="preserve"> television programming</w:t>
      </w:r>
      <w:r w:rsidR="006F5F0F">
        <w:rPr>
          <w:rFonts w:ascii="Helvetica" w:eastAsia="Times New Roman" w:hAnsi="Helvetica" w:cs="Calibri"/>
          <w:color w:val="000000"/>
          <w:lang w:eastAsia="en-GB"/>
        </w:rPr>
        <w:t>—</w:t>
      </w:r>
      <w:r w:rsidR="00BA102D">
        <w:rPr>
          <w:rFonts w:ascii="Helvetica" w:eastAsia="Times New Roman" w:hAnsi="Helvetica" w:cs="Calibri"/>
          <w:color w:val="000000"/>
          <w:lang w:eastAsia="en-GB"/>
        </w:rPr>
        <w:t xml:space="preserve"> </w:t>
      </w:r>
      <w:r w:rsidR="00F62AF0">
        <w:rPr>
          <w:rFonts w:ascii="Helvetica" w:eastAsia="Times New Roman" w:hAnsi="Helvetica" w:cs="Calibri"/>
          <w:color w:val="000000"/>
          <w:lang w:eastAsia="en-GB"/>
        </w:rPr>
        <w:t xml:space="preserve">an act that </w:t>
      </w:r>
      <w:r w:rsidR="00874FD2">
        <w:rPr>
          <w:rFonts w:ascii="Helvetica" w:eastAsia="Times New Roman" w:hAnsi="Helvetica" w:cs="Calibri"/>
          <w:color w:val="000000"/>
          <w:lang w:eastAsia="en-GB"/>
        </w:rPr>
        <w:t xml:space="preserve">boldly </w:t>
      </w:r>
      <w:r w:rsidR="00F62AF0">
        <w:rPr>
          <w:rFonts w:ascii="Helvetica" w:eastAsia="Times New Roman" w:hAnsi="Helvetica" w:cs="Calibri"/>
          <w:color w:val="000000"/>
          <w:lang w:eastAsia="en-GB"/>
        </w:rPr>
        <w:t>disrupts</w:t>
      </w:r>
      <w:r w:rsidR="00BA102D">
        <w:rPr>
          <w:rFonts w:ascii="Helvetica" w:eastAsia="Times New Roman" w:hAnsi="Helvetica" w:cs="Calibri"/>
          <w:color w:val="000000"/>
          <w:lang w:eastAsia="en-GB"/>
        </w:rPr>
        <w:t xml:space="preserve"> </w:t>
      </w:r>
      <w:r w:rsidR="00F62AF0">
        <w:rPr>
          <w:rFonts w:ascii="Helvetica" w:eastAsia="Times New Roman" w:hAnsi="Helvetica" w:cs="Calibri"/>
          <w:color w:val="000000"/>
          <w:lang w:eastAsia="en-GB"/>
        </w:rPr>
        <w:t xml:space="preserve">the expectations of a </w:t>
      </w:r>
      <w:r w:rsidR="006F5F0F">
        <w:rPr>
          <w:rFonts w:ascii="Helvetica" w:eastAsia="Times New Roman" w:hAnsi="Helvetica" w:cs="Calibri"/>
          <w:color w:val="000000"/>
          <w:lang w:eastAsia="en-GB"/>
        </w:rPr>
        <w:t>“</w:t>
      </w:r>
      <w:r w:rsidR="00F62AF0">
        <w:rPr>
          <w:rFonts w:ascii="Helvetica" w:eastAsia="Times New Roman" w:hAnsi="Helvetica" w:cs="Calibri"/>
          <w:color w:val="000000"/>
          <w:lang w:eastAsia="en-GB"/>
        </w:rPr>
        <w:t>respectable</w:t>
      </w:r>
      <w:r w:rsidR="006F5F0F">
        <w:rPr>
          <w:rFonts w:ascii="Helvetica" w:eastAsia="Times New Roman" w:hAnsi="Helvetica" w:cs="Calibri"/>
          <w:color w:val="000000"/>
          <w:lang w:eastAsia="en-GB"/>
        </w:rPr>
        <w:t>”</w:t>
      </w:r>
      <w:r w:rsidR="00BA102D">
        <w:rPr>
          <w:rFonts w:ascii="Helvetica" w:eastAsia="Times New Roman" w:hAnsi="Helvetica" w:cs="Calibri"/>
          <w:color w:val="000000"/>
          <w:lang w:eastAsia="en-GB"/>
        </w:rPr>
        <w:t xml:space="preserve"> </w:t>
      </w:r>
      <w:r w:rsidR="00F62AF0">
        <w:rPr>
          <w:rFonts w:ascii="Helvetica" w:eastAsia="Times New Roman" w:hAnsi="Helvetica" w:cs="Calibri"/>
          <w:color w:val="000000"/>
          <w:lang w:eastAsia="en-GB"/>
        </w:rPr>
        <w:t>audience.</w:t>
      </w:r>
      <w:r w:rsidR="002325EB">
        <w:rPr>
          <w:rFonts w:ascii="Helvetica" w:eastAsia="Times New Roman" w:hAnsi="Helvetica" w:cs="Calibri"/>
          <w:color w:val="000000"/>
          <w:lang w:eastAsia="en-GB"/>
        </w:rPr>
        <w:t xml:space="preserve"> </w:t>
      </w:r>
      <w:r>
        <w:rPr>
          <w:rFonts w:ascii="Helvetica" w:eastAsia="Times New Roman" w:hAnsi="Helvetica" w:cs="Calibri"/>
          <w:color w:val="000000"/>
          <w:lang w:eastAsia="en-GB"/>
        </w:rPr>
        <w:t>I would argue that despite</w:t>
      </w:r>
      <w:r w:rsidR="00862CD3">
        <w:rPr>
          <w:rFonts w:ascii="Helvetica" w:eastAsia="Times New Roman" w:hAnsi="Helvetica" w:cs="Calibri"/>
          <w:color w:val="000000"/>
          <w:lang w:eastAsia="en-GB"/>
        </w:rPr>
        <w:t xml:space="preserve"> the cop out</w:t>
      </w:r>
      <w:r w:rsidR="00514AF0">
        <w:rPr>
          <w:rFonts w:ascii="Helvetica" w:eastAsia="Times New Roman" w:hAnsi="Helvetica" w:cs="Calibri"/>
          <w:color w:val="000000"/>
          <w:lang w:eastAsia="en-GB"/>
        </w:rPr>
        <w:t>,</w:t>
      </w:r>
      <w:r w:rsidR="00862CD3">
        <w:rPr>
          <w:rFonts w:ascii="Helvetica" w:eastAsia="Times New Roman" w:hAnsi="Helvetica" w:cs="Calibri"/>
          <w:color w:val="000000"/>
          <w:lang w:eastAsia="en-GB"/>
        </w:rPr>
        <w:t xml:space="preserve"> tears</w:t>
      </w:r>
      <w:r w:rsidR="00514AF0">
        <w:rPr>
          <w:rFonts w:ascii="Helvetica" w:eastAsia="Times New Roman" w:hAnsi="Helvetica" w:cs="Calibri"/>
          <w:color w:val="000000"/>
          <w:lang w:eastAsia="en-GB"/>
        </w:rPr>
        <w:t>,</w:t>
      </w:r>
      <w:r w:rsidR="00862CD3">
        <w:rPr>
          <w:rFonts w:ascii="Helvetica" w:eastAsia="Times New Roman" w:hAnsi="Helvetica" w:cs="Calibri"/>
          <w:color w:val="000000"/>
          <w:lang w:eastAsia="en-GB"/>
        </w:rPr>
        <w:t xml:space="preserve"> tightly scripted lines and </w:t>
      </w:r>
      <w:r w:rsidR="006004B4">
        <w:rPr>
          <w:rFonts w:ascii="Helvetica" w:eastAsia="Times New Roman" w:hAnsi="Helvetica" w:cs="Calibri"/>
          <w:color w:val="000000"/>
          <w:lang w:eastAsia="en-GB"/>
        </w:rPr>
        <w:t>sentimental scenes</w:t>
      </w:r>
      <w:r w:rsidR="00BA102D">
        <w:rPr>
          <w:rFonts w:ascii="Helvetica" w:eastAsia="Times New Roman" w:hAnsi="Helvetica" w:cs="Calibri"/>
          <w:color w:val="000000"/>
          <w:lang w:eastAsia="en-GB"/>
        </w:rPr>
        <w:t xml:space="preserve"> that the producers imposed on the group</w:t>
      </w:r>
      <w:r w:rsidR="006004B4">
        <w:rPr>
          <w:rFonts w:ascii="Helvetica" w:eastAsia="Times New Roman" w:hAnsi="Helvetica" w:cs="Calibri"/>
          <w:color w:val="000000"/>
          <w:lang w:eastAsia="en-GB"/>
        </w:rPr>
        <w:t xml:space="preserve">, it is the corporeality of the dancers that ultimately </w:t>
      </w:r>
      <w:r w:rsidR="00357DEB">
        <w:rPr>
          <w:rFonts w:ascii="Helvetica" w:eastAsia="Times New Roman" w:hAnsi="Helvetica" w:cs="Calibri"/>
          <w:color w:val="000000"/>
          <w:lang w:eastAsia="en-GB"/>
        </w:rPr>
        <w:t xml:space="preserve">allow Komal </w:t>
      </w:r>
      <w:proofErr w:type="spellStart"/>
      <w:r w:rsidR="00357DEB">
        <w:rPr>
          <w:rFonts w:ascii="Helvetica" w:eastAsia="Times New Roman" w:hAnsi="Helvetica" w:cs="Calibri"/>
          <w:color w:val="000000"/>
          <w:lang w:eastAsia="en-GB"/>
        </w:rPr>
        <w:t>Gandhar</w:t>
      </w:r>
      <w:proofErr w:type="spellEnd"/>
      <w:r w:rsidR="00357DEB">
        <w:rPr>
          <w:rFonts w:ascii="Helvetica" w:eastAsia="Times New Roman" w:hAnsi="Helvetica" w:cs="Calibri"/>
          <w:color w:val="000000"/>
          <w:lang w:eastAsia="en-GB"/>
        </w:rPr>
        <w:t xml:space="preserve"> to present themselves as agents to be reckoned with. The</w:t>
      </w:r>
      <w:r w:rsidR="0040676F">
        <w:rPr>
          <w:rFonts w:ascii="Helvetica" w:eastAsia="Times New Roman" w:hAnsi="Helvetica" w:cs="Calibri"/>
          <w:color w:val="000000"/>
          <w:lang w:eastAsia="en-GB"/>
        </w:rPr>
        <w:t>ir</w:t>
      </w:r>
      <w:r w:rsidR="00357DEB">
        <w:rPr>
          <w:rFonts w:ascii="Helvetica" w:eastAsia="Times New Roman" w:hAnsi="Helvetica" w:cs="Calibri"/>
          <w:color w:val="000000"/>
          <w:lang w:eastAsia="en-GB"/>
        </w:rPr>
        <w:t xml:space="preserve"> choreographic work never allows for a display of </w:t>
      </w:r>
      <w:r w:rsidR="001C7ABD">
        <w:rPr>
          <w:rFonts w:ascii="Helvetica" w:eastAsia="Times New Roman" w:hAnsi="Helvetica" w:cs="Calibri"/>
          <w:color w:val="000000"/>
          <w:lang w:eastAsia="en-GB"/>
        </w:rPr>
        <w:t xml:space="preserve">bodily </w:t>
      </w:r>
      <w:r w:rsidR="00357DEB">
        <w:rPr>
          <w:rFonts w:ascii="Helvetica" w:eastAsia="Times New Roman" w:hAnsi="Helvetica" w:cs="Calibri"/>
          <w:color w:val="000000"/>
          <w:lang w:eastAsia="en-GB"/>
        </w:rPr>
        <w:t xml:space="preserve">weakness. Despite </w:t>
      </w:r>
      <w:proofErr w:type="spellStart"/>
      <w:r w:rsidR="0040676F">
        <w:rPr>
          <w:rFonts w:ascii="Helvetica" w:eastAsia="Times New Roman" w:hAnsi="Helvetica" w:cs="Calibri"/>
          <w:color w:val="000000"/>
          <w:lang w:eastAsia="en-GB"/>
        </w:rPr>
        <w:t>dramatising</w:t>
      </w:r>
      <w:proofErr w:type="spellEnd"/>
      <w:r w:rsidR="00357DEB">
        <w:rPr>
          <w:rFonts w:ascii="Helvetica" w:eastAsia="Times New Roman" w:hAnsi="Helvetica" w:cs="Calibri"/>
          <w:color w:val="000000"/>
          <w:lang w:eastAsia="en-GB"/>
        </w:rPr>
        <w:t xml:space="preserve"> scenes of </w:t>
      </w:r>
      <w:r w:rsidR="00375A72">
        <w:rPr>
          <w:rFonts w:ascii="Helvetica" w:eastAsia="Times New Roman" w:hAnsi="Helvetica" w:cs="Calibri"/>
          <w:color w:val="000000"/>
          <w:lang w:eastAsia="en-GB"/>
        </w:rPr>
        <w:t xml:space="preserve">violence and </w:t>
      </w:r>
      <w:r w:rsidR="00357DEB">
        <w:rPr>
          <w:rFonts w:ascii="Helvetica" w:eastAsia="Times New Roman" w:hAnsi="Helvetica" w:cs="Calibri"/>
          <w:color w:val="000000"/>
          <w:lang w:eastAsia="en-GB"/>
        </w:rPr>
        <w:t>terror</w:t>
      </w:r>
      <w:r w:rsidR="0040676F">
        <w:rPr>
          <w:rFonts w:ascii="Helvetica" w:eastAsia="Times New Roman" w:hAnsi="Helvetica" w:cs="Calibri"/>
          <w:color w:val="000000"/>
          <w:lang w:eastAsia="en-GB"/>
        </w:rPr>
        <w:t xml:space="preserve"> through their bodies</w:t>
      </w:r>
      <w:r w:rsidR="00357DEB">
        <w:rPr>
          <w:rFonts w:ascii="Helvetica" w:eastAsia="Times New Roman" w:hAnsi="Helvetica" w:cs="Calibri"/>
          <w:color w:val="000000"/>
          <w:lang w:eastAsia="en-GB"/>
        </w:rPr>
        <w:t xml:space="preserve">, the dancers appear as well-trained, </w:t>
      </w:r>
      <w:r w:rsidR="001C7ABD">
        <w:rPr>
          <w:rFonts w:ascii="Helvetica" w:eastAsia="Times New Roman" w:hAnsi="Helvetica" w:cs="Calibri"/>
          <w:color w:val="000000"/>
          <w:lang w:eastAsia="en-GB"/>
        </w:rPr>
        <w:t xml:space="preserve">taut, </w:t>
      </w:r>
      <w:r w:rsidR="00357DEB">
        <w:rPr>
          <w:rFonts w:ascii="Helvetica" w:eastAsia="Times New Roman" w:hAnsi="Helvetica" w:cs="Calibri"/>
          <w:color w:val="000000"/>
          <w:lang w:eastAsia="en-GB"/>
        </w:rPr>
        <w:t>strong, energetic and flexible</w:t>
      </w:r>
      <w:r w:rsidR="00375A72">
        <w:rPr>
          <w:rFonts w:ascii="Helvetica" w:eastAsia="Times New Roman" w:hAnsi="Helvetica" w:cs="Calibri"/>
          <w:color w:val="000000"/>
          <w:lang w:eastAsia="en-GB"/>
        </w:rPr>
        <w:t xml:space="preserve"> </w:t>
      </w:r>
      <w:r w:rsidR="0040676F">
        <w:rPr>
          <w:rFonts w:ascii="Helvetica" w:eastAsia="Times New Roman" w:hAnsi="Helvetica" w:cs="Calibri"/>
          <w:color w:val="000000"/>
          <w:lang w:eastAsia="en-GB"/>
        </w:rPr>
        <w:t>bodies</w:t>
      </w:r>
      <w:r w:rsidR="00375A72">
        <w:rPr>
          <w:rFonts w:ascii="Helvetica" w:eastAsia="Times New Roman" w:hAnsi="Helvetica" w:cs="Calibri"/>
          <w:color w:val="000000"/>
          <w:lang w:eastAsia="en-GB"/>
        </w:rPr>
        <w:t xml:space="preserve">, </w:t>
      </w:r>
      <w:r w:rsidR="0040676F">
        <w:rPr>
          <w:rFonts w:ascii="Helvetica" w:eastAsia="Times New Roman" w:hAnsi="Helvetica" w:cs="Calibri"/>
          <w:color w:val="000000"/>
          <w:lang w:eastAsia="en-GB"/>
        </w:rPr>
        <w:t>displaying</w:t>
      </w:r>
      <w:r w:rsidR="00375A72">
        <w:rPr>
          <w:rFonts w:ascii="Helvetica" w:eastAsia="Times New Roman" w:hAnsi="Helvetica" w:cs="Calibri"/>
          <w:color w:val="000000"/>
          <w:lang w:eastAsia="en-GB"/>
        </w:rPr>
        <w:t xml:space="preserve"> remarkable feats of </w:t>
      </w:r>
      <w:r w:rsidR="001C7ABD">
        <w:rPr>
          <w:rFonts w:ascii="Helvetica" w:eastAsia="Times New Roman" w:hAnsi="Helvetica" w:cs="Calibri"/>
          <w:color w:val="000000"/>
          <w:lang w:eastAsia="en-GB"/>
        </w:rPr>
        <w:t xml:space="preserve">dance </w:t>
      </w:r>
      <w:r w:rsidR="0040676F">
        <w:rPr>
          <w:rFonts w:ascii="Helvetica" w:eastAsia="Times New Roman" w:hAnsi="Helvetica" w:cs="Calibri"/>
          <w:color w:val="000000"/>
          <w:lang w:eastAsia="en-GB"/>
        </w:rPr>
        <w:t>technique</w:t>
      </w:r>
      <w:r w:rsidR="003A7A29">
        <w:rPr>
          <w:rFonts w:ascii="Helvetica" w:eastAsia="Times New Roman" w:hAnsi="Helvetica" w:cs="Calibri"/>
          <w:color w:val="000000"/>
          <w:lang w:eastAsia="en-GB"/>
        </w:rPr>
        <w:t xml:space="preserve"> during the choreographed sequences</w:t>
      </w:r>
      <w:r w:rsidR="00357DEB">
        <w:rPr>
          <w:rFonts w:ascii="Helvetica" w:eastAsia="Times New Roman" w:hAnsi="Helvetica" w:cs="Calibri"/>
          <w:color w:val="000000"/>
          <w:lang w:eastAsia="en-GB"/>
        </w:rPr>
        <w:t xml:space="preserve">. Perhaps, as </w:t>
      </w:r>
      <w:proofErr w:type="spellStart"/>
      <w:r w:rsidR="00357DEB">
        <w:rPr>
          <w:rFonts w:ascii="Helvetica" w:eastAsia="Times New Roman" w:hAnsi="Helvetica" w:cs="Calibri"/>
          <w:color w:val="000000"/>
          <w:lang w:eastAsia="en-GB"/>
        </w:rPr>
        <w:t>Kedhar</w:t>
      </w:r>
      <w:proofErr w:type="spellEnd"/>
      <w:r w:rsidR="00876969">
        <w:rPr>
          <w:rFonts w:ascii="Helvetica" w:eastAsia="Times New Roman" w:hAnsi="Helvetica" w:cs="Calibri"/>
          <w:color w:val="000000"/>
          <w:lang w:eastAsia="en-GB"/>
        </w:rPr>
        <w:t xml:space="preserve"> (2020)</w:t>
      </w:r>
      <w:r w:rsidR="00357DEB">
        <w:rPr>
          <w:rFonts w:ascii="Helvetica" w:eastAsia="Times New Roman" w:hAnsi="Helvetica" w:cs="Calibri"/>
          <w:color w:val="000000"/>
          <w:lang w:eastAsia="en-GB"/>
        </w:rPr>
        <w:t xml:space="preserve"> </w:t>
      </w:r>
      <w:r w:rsidR="00C21EF0">
        <w:rPr>
          <w:rFonts w:ascii="Helvetica" w:eastAsia="Times New Roman" w:hAnsi="Helvetica" w:cs="Calibri"/>
          <w:color w:val="000000"/>
          <w:lang w:eastAsia="en-GB"/>
        </w:rPr>
        <w:t>suggests</w:t>
      </w:r>
      <w:r w:rsidR="00357DEB">
        <w:rPr>
          <w:rFonts w:ascii="Helvetica" w:eastAsia="Times New Roman" w:hAnsi="Helvetica" w:cs="Calibri"/>
          <w:color w:val="000000"/>
          <w:lang w:eastAsia="en-GB"/>
        </w:rPr>
        <w:t xml:space="preserve">, </w:t>
      </w:r>
      <w:r w:rsidR="00C21EF0">
        <w:rPr>
          <w:rFonts w:ascii="Helvetica" w:eastAsia="Times New Roman" w:hAnsi="Helvetica" w:cs="Calibri"/>
          <w:color w:val="000000"/>
          <w:lang w:eastAsia="en-GB"/>
        </w:rPr>
        <w:t xml:space="preserve">we should be wary of </w:t>
      </w:r>
      <w:r w:rsidR="00357DEB">
        <w:rPr>
          <w:rFonts w:ascii="Helvetica" w:eastAsia="Times New Roman" w:hAnsi="Helvetica" w:cs="Calibri"/>
          <w:color w:val="000000"/>
          <w:lang w:eastAsia="en-GB"/>
        </w:rPr>
        <w:t>flexibility</w:t>
      </w:r>
      <w:r w:rsidR="00C21EF0">
        <w:rPr>
          <w:rFonts w:ascii="Helvetica" w:eastAsia="Times New Roman" w:hAnsi="Helvetica" w:cs="Calibri"/>
          <w:color w:val="000000"/>
          <w:lang w:eastAsia="en-GB"/>
        </w:rPr>
        <w:t xml:space="preserve"> as a neo</w:t>
      </w:r>
      <w:r w:rsidR="006F5F0F">
        <w:rPr>
          <w:rFonts w:ascii="Helvetica" w:eastAsia="Times New Roman" w:hAnsi="Helvetica" w:cs="Calibri"/>
          <w:color w:val="000000"/>
          <w:lang w:eastAsia="en-GB"/>
        </w:rPr>
        <w:t>-</w:t>
      </w:r>
      <w:r w:rsidR="00C21EF0">
        <w:rPr>
          <w:rFonts w:ascii="Helvetica" w:eastAsia="Times New Roman" w:hAnsi="Helvetica" w:cs="Calibri"/>
          <w:color w:val="000000"/>
          <w:lang w:eastAsia="en-GB"/>
        </w:rPr>
        <w:t>liberal demand placed on labouring bodies</w:t>
      </w:r>
      <w:r w:rsidR="002B6518">
        <w:rPr>
          <w:rFonts w:ascii="Helvetica" w:eastAsia="Times New Roman" w:hAnsi="Helvetica" w:cs="Calibri"/>
          <w:color w:val="000000"/>
          <w:lang w:eastAsia="en-GB"/>
        </w:rPr>
        <w:t>, which ultimately curbs the labourer’s rights</w:t>
      </w:r>
      <w:r w:rsidR="00876969">
        <w:rPr>
          <w:rFonts w:ascii="Helvetica" w:eastAsia="Times New Roman" w:hAnsi="Helvetica" w:cs="Calibri"/>
          <w:color w:val="000000"/>
          <w:lang w:eastAsia="en-GB"/>
        </w:rPr>
        <w:t xml:space="preserve">. </w:t>
      </w:r>
      <w:r w:rsidR="006F5F0F">
        <w:rPr>
          <w:rFonts w:ascii="Helvetica" w:eastAsia="Times New Roman" w:hAnsi="Helvetica" w:cs="Calibri"/>
          <w:color w:val="000000"/>
          <w:lang w:eastAsia="en-GB"/>
        </w:rPr>
        <w:t xml:space="preserve">However, </w:t>
      </w:r>
      <w:r w:rsidR="002B6518">
        <w:rPr>
          <w:rFonts w:ascii="Helvetica" w:eastAsia="Times New Roman" w:hAnsi="Helvetica" w:cs="Calibri"/>
          <w:color w:val="000000"/>
          <w:lang w:eastAsia="en-GB"/>
        </w:rPr>
        <w:t xml:space="preserve">as </w:t>
      </w:r>
      <w:proofErr w:type="spellStart"/>
      <w:r w:rsidR="002B6518">
        <w:rPr>
          <w:rFonts w:ascii="Helvetica" w:eastAsia="Times New Roman" w:hAnsi="Helvetica" w:cs="Calibri"/>
          <w:color w:val="000000"/>
          <w:lang w:eastAsia="en-GB"/>
        </w:rPr>
        <w:t>Kedhar</w:t>
      </w:r>
      <w:proofErr w:type="spellEnd"/>
      <w:r w:rsidR="006F5F0F">
        <w:rPr>
          <w:rFonts w:ascii="Helvetica" w:eastAsia="Times New Roman" w:hAnsi="Helvetica" w:cs="Calibri"/>
          <w:color w:val="000000"/>
          <w:lang w:eastAsia="en-GB"/>
        </w:rPr>
        <w:t xml:space="preserve"> (2020:4)</w:t>
      </w:r>
      <w:r w:rsidR="002B6518">
        <w:rPr>
          <w:rFonts w:ascii="Helvetica" w:eastAsia="Times New Roman" w:hAnsi="Helvetica" w:cs="Calibri"/>
          <w:color w:val="000000"/>
          <w:lang w:eastAsia="en-GB"/>
        </w:rPr>
        <w:t xml:space="preserve"> astutely notices, </w:t>
      </w:r>
      <w:r w:rsidR="006F5F0F">
        <w:rPr>
          <w:rFonts w:ascii="Helvetica" w:eastAsia="Times New Roman" w:hAnsi="Helvetica" w:cs="Calibri"/>
          <w:color w:val="000000"/>
          <w:lang w:eastAsia="en-GB"/>
        </w:rPr>
        <w:t>“</w:t>
      </w:r>
      <w:r w:rsidR="006E45C3">
        <w:rPr>
          <w:rFonts w:ascii="Helvetica" w:eastAsia="Times New Roman" w:hAnsi="Helvetica" w:cs="Calibri"/>
          <w:color w:val="000000"/>
          <w:lang w:eastAsia="en-GB"/>
        </w:rPr>
        <w:t>flexibility is not just a tool of labour exploitation but also a bodily tactic that dancers themselves exploit to navigate vexed and volatile economic and political conditions</w:t>
      </w:r>
      <w:r w:rsidR="006F5F0F">
        <w:rPr>
          <w:rFonts w:ascii="Helvetica" w:eastAsia="Times New Roman" w:hAnsi="Helvetica" w:cs="Calibri"/>
          <w:color w:val="000000"/>
          <w:lang w:eastAsia="en-GB"/>
        </w:rPr>
        <w:t>”</w:t>
      </w:r>
      <w:r w:rsidR="006E45C3">
        <w:rPr>
          <w:rFonts w:ascii="Helvetica" w:eastAsia="Times New Roman" w:hAnsi="Helvetica" w:cs="Calibri"/>
          <w:color w:val="000000"/>
          <w:lang w:eastAsia="en-GB"/>
        </w:rPr>
        <w:t xml:space="preserve"> </w:t>
      </w:r>
      <w:r w:rsidR="00876969">
        <w:rPr>
          <w:rFonts w:ascii="Helvetica" w:eastAsia="Times New Roman" w:hAnsi="Helvetica" w:cs="Calibri"/>
          <w:color w:val="000000"/>
          <w:lang w:eastAsia="en-GB"/>
        </w:rPr>
        <w:t xml:space="preserve">. </w:t>
      </w:r>
    </w:p>
    <w:p w14:paraId="21EC6E62" w14:textId="77777777" w:rsidR="006F5F0F" w:rsidRDefault="006F5F0F" w:rsidP="00C5175C">
      <w:pPr>
        <w:jc w:val="both"/>
        <w:rPr>
          <w:rFonts w:ascii="Helvetica" w:eastAsia="Times New Roman" w:hAnsi="Helvetica" w:cs="Calibri"/>
          <w:color w:val="000000"/>
          <w:lang w:eastAsia="en-GB"/>
        </w:rPr>
      </w:pPr>
    </w:p>
    <w:p w14:paraId="5BACB21C" w14:textId="7AADA1BE" w:rsidR="004076DE" w:rsidRPr="00EC25ED" w:rsidRDefault="00876969" w:rsidP="00C5175C">
      <w:pPr>
        <w:jc w:val="both"/>
        <w:rPr>
          <w:rFonts w:ascii="Helvetica" w:eastAsia="Times New Roman" w:hAnsi="Helvetica" w:cs="Calibri"/>
          <w:color w:val="000000"/>
          <w:lang w:eastAsia="en-GB"/>
        </w:rPr>
      </w:pPr>
      <w:r>
        <w:rPr>
          <w:rFonts w:ascii="Helvetica" w:eastAsia="Times New Roman" w:hAnsi="Helvetica" w:cs="Calibri"/>
          <w:color w:val="000000"/>
          <w:lang w:eastAsia="en-GB"/>
        </w:rPr>
        <w:t xml:space="preserve">Following </w:t>
      </w:r>
      <w:proofErr w:type="spellStart"/>
      <w:r>
        <w:rPr>
          <w:rFonts w:ascii="Helvetica" w:eastAsia="Times New Roman" w:hAnsi="Helvetica" w:cs="Calibri"/>
          <w:color w:val="000000"/>
          <w:lang w:eastAsia="en-GB"/>
        </w:rPr>
        <w:t>Kedhar</w:t>
      </w:r>
      <w:proofErr w:type="spellEnd"/>
      <w:r>
        <w:rPr>
          <w:rFonts w:ascii="Helvetica" w:eastAsia="Times New Roman" w:hAnsi="Helvetica" w:cs="Calibri"/>
          <w:color w:val="000000"/>
          <w:lang w:eastAsia="en-GB"/>
        </w:rPr>
        <w:t xml:space="preserve">, I would argue that Komal </w:t>
      </w:r>
      <w:proofErr w:type="spellStart"/>
      <w:r>
        <w:rPr>
          <w:rFonts w:ascii="Helvetica" w:eastAsia="Times New Roman" w:hAnsi="Helvetica" w:cs="Calibri"/>
          <w:color w:val="000000"/>
          <w:lang w:eastAsia="en-GB"/>
        </w:rPr>
        <w:t>Gandhar</w:t>
      </w:r>
      <w:proofErr w:type="spellEnd"/>
      <w:r>
        <w:rPr>
          <w:rFonts w:ascii="Helvetica" w:eastAsia="Times New Roman" w:hAnsi="Helvetica" w:cs="Calibri"/>
          <w:color w:val="000000"/>
          <w:lang w:eastAsia="en-GB"/>
        </w:rPr>
        <w:t xml:space="preserve">, too, use their dance </w:t>
      </w:r>
      <w:r w:rsidR="008330E4">
        <w:rPr>
          <w:rFonts w:ascii="Helvetica" w:eastAsia="Times New Roman" w:hAnsi="Helvetica" w:cs="Calibri"/>
          <w:color w:val="000000"/>
          <w:lang w:eastAsia="en-GB"/>
        </w:rPr>
        <w:t>labour</w:t>
      </w:r>
      <w:r>
        <w:rPr>
          <w:rFonts w:ascii="Helvetica" w:eastAsia="Times New Roman" w:hAnsi="Helvetica" w:cs="Calibri"/>
          <w:color w:val="000000"/>
          <w:lang w:eastAsia="en-GB"/>
        </w:rPr>
        <w:t xml:space="preserve"> to take advantage of mainstream </w:t>
      </w:r>
      <w:r w:rsidR="008330E4">
        <w:rPr>
          <w:rFonts w:ascii="Helvetica" w:eastAsia="Times New Roman" w:hAnsi="Helvetica" w:cs="Calibri"/>
          <w:color w:val="000000"/>
          <w:lang w:eastAsia="en-GB"/>
        </w:rPr>
        <w:t xml:space="preserve">media </w:t>
      </w:r>
      <w:r>
        <w:rPr>
          <w:rFonts w:ascii="Helvetica" w:eastAsia="Times New Roman" w:hAnsi="Helvetica" w:cs="Calibri"/>
          <w:color w:val="000000"/>
          <w:lang w:eastAsia="en-GB"/>
        </w:rPr>
        <w:t>platforms so that</w:t>
      </w:r>
      <w:r w:rsidR="006E3CC8">
        <w:rPr>
          <w:rFonts w:ascii="Helvetica" w:eastAsia="Times New Roman" w:hAnsi="Helvetica" w:cs="Calibri"/>
          <w:color w:val="000000"/>
          <w:lang w:eastAsia="en-GB"/>
        </w:rPr>
        <w:t>,</w:t>
      </w:r>
      <w:r>
        <w:rPr>
          <w:rFonts w:ascii="Helvetica" w:eastAsia="Times New Roman" w:hAnsi="Helvetica" w:cs="Calibri"/>
          <w:color w:val="000000"/>
          <w:lang w:eastAsia="en-GB"/>
        </w:rPr>
        <w:t xml:space="preserve"> </w:t>
      </w:r>
      <w:r w:rsidR="006E3CC8">
        <w:rPr>
          <w:rFonts w:ascii="Helvetica" w:eastAsia="Times New Roman" w:hAnsi="Helvetica" w:cs="Calibri"/>
          <w:color w:val="000000"/>
          <w:lang w:eastAsia="en-GB"/>
        </w:rPr>
        <w:t>ultimately,</w:t>
      </w:r>
      <w:r>
        <w:rPr>
          <w:rFonts w:ascii="Helvetica" w:eastAsia="Times New Roman" w:hAnsi="Helvetica" w:cs="Calibri"/>
          <w:color w:val="000000"/>
          <w:lang w:eastAsia="en-GB"/>
        </w:rPr>
        <w:t xml:space="preserve"> the</w:t>
      </w:r>
      <w:r w:rsidR="008330E4">
        <w:rPr>
          <w:rFonts w:ascii="Helvetica" w:eastAsia="Times New Roman" w:hAnsi="Helvetica" w:cs="Calibri"/>
          <w:color w:val="000000"/>
          <w:lang w:eastAsia="en-GB"/>
        </w:rPr>
        <w:t xml:space="preserve">y can accumulate </w:t>
      </w:r>
      <w:r w:rsidR="006E3CC8">
        <w:rPr>
          <w:rFonts w:ascii="Helvetica" w:eastAsia="Times New Roman" w:hAnsi="Helvetica" w:cs="Calibri"/>
          <w:color w:val="000000"/>
          <w:lang w:eastAsia="en-GB"/>
        </w:rPr>
        <w:t>their</w:t>
      </w:r>
      <w:r w:rsidR="008330E4">
        <w:rPr>
          <w:rFonts w:ascii="Helvetica" w:eastAsia="Times New Roman" w:hAnsi="Helvetica" w:cs="Calibri"/>
          <w:color w:val="000000"/>
          <w:lang w:eastAsia="en-GB"/>
        </w:rPr>
        <w:t xml:space="preserve"> own </w:t>
      </w:r>
      <w:r w:rsidR="006E3CC8">
        <w:rPr>
          <w:rFonts w:ascii="Helvetica" w:eastAsia="Times New Roman" w:hAnsi="Helvetica" w:cs="Calibri"/>
          <w:color w:val="000000"/>
          <w:lang w:eastAsia="en-GB"/>
        </w:rPr>
        <w:t xml:space="preserve">cultural capital to lobby for change. Therefore, </w:t>
      </w:r>
      <w:r w:rsidR="006F5F0F">
        <w:rPr>
          <w:rFonts w:ascii="Helvetica" w:eastAsia="Times New Roman" w:hAnsi="Helvetica" w:cs="Calibri"/>
          <w:color w:val="000000"/>
          <w:lang w:eastAsia="en-GB"/>
        </w:rPr>
        <w:t>“</w:t>
      </w:r>
      <w:r w:rsidR="006E3CC8">
        <w:rPr>
          <w:rFonts w:ascii="Helvetica" w:eastAsia="Times New Roman" w:hAnsi="Helvetica" w:cs="Calibri"/>
          <w:color w:val="000000"/>
          <w:lang w:eastAsia="en-GB"/>
        </w:rPr>
        <w:t>sex work as work</w:t>
      </w:r>
      <w:r w:rsidR="006F5F0F">
        <w:rPr>
          <w:rFonts w:ascii="Helvetica" w:eastAsia="Times New Roman" w:hAnsi="Helvetica" w:cs="Calibri"/>
          <w:color w:val="000000"/>
          <w:lang w:eastAsia="en-GB"/>
        </w:rPr>
        <w:t>”</w:t>
      </w:r>
      <w:r w:rsidR="006E3CC8">
        <w:rPr>
          <w:rFonts w:ascii="Helvetica" w:eastAsia="Times New Roman" w:hAnsi="Helvetica" w:cs="Calibri"/>
          <w:color w:val="000000"/>
          <w:lang w:eastAsia="en-GB"/>
        </w:rPr>
        <w:t xml:space="preserve"> does triumph even on commercial media, and it is the labour of </w:t>
      </w:r>
      <w:r w:rsidR="008F0E2E">
        <w:rPr>
          <w:rFonts w:ascii="Helvetica" w:eastAsia="Times New Roman" w:hAnsi="Helvetica" w:cs="Calibri"/>
          <w:color w:val="000000"/>
          <w:lang w:eastAsia="en-GB"/>
        </w:rPr>
        <w:t xml:space="preserve">Komal </w:t>
      </w:r>
      <w:proofErr w:type="spellStart"/>
      <w:r w:rsidR="008F0E2E">
        <w:rPr>
          <w:rFonts w:ascii="Helvetica" w:eastAsia="Times New Roman" w:hAnsi="Helvetica" w:cs="Calibri"/>
          <w:color w:val="000000"/>
          <w:lang w:eastAsia="en-GB"/>
        </w:rPr>
        <w:t>Gandhar’</w:t>
      </w:r>
      <w:r w:rsidR="001353A8">
        <w:rPr>
          <w:rFonts w:ascii="Helvetica" w:eastAsia="Times New Roman" w:hAnsi="Helvetica" w:cs="Calibri"/>
          <w:color w:val="000000"/>
          <w:lang w:eastAsia="en-GB"/>
        </w:rPr>
        <w:t>s</w:t>
      </w:r>
      <w:proofErr w:type="spellEnd"/>
      <w:r w:rsidR="001353A8">
        <w:rPr>
          <w:rFonts w:ascii="Helvetica" w:eastAsia="Times New Roman" w:hAnsi="Helvetica" w:cs="Calibri"/>
          <w:color w:val="000000"/>
          <w:lang w:eastAsia="en-GB"/>
        </w:rPr>
        <w:t xml:space="preserve"> </w:t>
      </w:r>
      <w:r w:rsidR="006E3CC8">
        <w:rPr>
          <w:rFonts w:ascii="Helvetica" w:eastAsia="Times New Roman" w:hAnsi="Helvetica" w:cs="Calibri"/>
          <w:color w:val="000000"/>
          <w:lang w:eastAsia="en-GB"/>
        </w:rPr>
        <w:t xml:space="preserve">dancing bodies that facilitates </w:t>
      </w:r>
      <w:r w:rsidR="00822B3A">
        <w:rPr>
          <w:rFonts w:ascii="Helvetica" w:eastAsia="Times New Roman" w:hAnsi="Helvetica" w:cs="Calibri"/>
          <w:color w:val="000000"/>
          <w:lang w:eastAsia="en-GB"/>
        </w:rPr>
        <w:t xml:space="preserve">the sharing of this collective call. </w:t>
      </w:r>
      <w:r w:rsidR="006E3CC8">
        <w:rPr>
          <w:rFonts w:ascii="Helvetica" w:eastAsia="Times New Roman" w:hAnsi="Helvetica" w:cs="Calibri"/>
          <w:color w:val="000000"/>
          <w:lang w:eastAsia="en-GB"/>
        </w:rPr>
        <w:t xml:space="preserve">  </w:t>
      </w:r>
      <w:r w:rsidR="00A00AE6">
        <w:rPr>
          <w:rFonts w:ascii="Helvetica" w:eastAsia="Times New Roman" w:hAnsi="Helvetica" w:cs="Calibri"/>
          <w:color w:val="000000"/>
          <w:lang w:eastAsia="en-GB"/>
        </w:rPr>
        <w:t xml:space="preserve"> </w:t>
      </w:r>
      <w:r>
        <w:rPr>
          <w:rFonts w:ascii="Helvetica" w:eastAsia="Times New Roman" w:hAnsi="Helvetica" w:cs="Calibri"/>
          <w:color w:val="000000"/>
          <w:lang w:eastAsia="en-GB"/>
        </w:rPr>
        <w:t xml:space="preserve">  </w:t>
      </w:r>
      <w:r w:rsidR="00357DEB">
        <w:rPr>
          <w:rFonts w:ascii="Helvetica" w:eastAsia="Times New Roman" w:hAnsi="Helvetica" w:cs="Calibri"/>
          <w:color w:val="000000"/>
          <w:lang w:eastAsia="en-GB"/>
        </w:rPr>
        <w:t xml:space="preserve"> </w:t>
      </w:r>
      <w:r w:rsidR="00862CD3">
        <w:rPr>
          <w:rFonts w:ascii="Helvetica" w:eastAsia="Times New Roman" w:hAnsi="Helvetica" w:cs="Calibri"/>
          <w:color w:val="000000"/>
          <w:lang w:eastAsia="en-GB"/>
        </w:rPr>
        <w:t xml:space="preserve"> </w:t>
      </w:r>
      <w:r w:rsidR="00EC25ED">
        <w:rPr>
          <w:rFonts w:ascii="Helvetica" w:eastAsia="Times New Roman" w:hAnsi="Helvetica" w:cs="Calibri"/>
          <w:color w:val="000000"/>
          <w:lang w:eastAsia="en-GB"/>
        </w:rPr>
        <w:t xml:space="preserve"> </w:t>
      </w:r>
    </w:p>
    <w:p w14:paraId="642FED0B" w14:textId="77777777" w:rsidR="00B704C6" w:rsidRPr="00D72DC1" w:rsidRDefault="00B704C6" w:rsidP="002A311A">
      <w:pPr>
        <w:rPr>
          <w:rFonts w:ascii="Helvetica" w:eastAsia="Times New Roman" w:hAnsi="Helvetica" w:cs="Calibri"/>
          <w:b/>
          <w:bCs/>
          <w:color w:val="000000"/>
          <w:lang w:eastAsia="en-GB"/>
        </w:rPr>
      </w:pPr>
    </w:p>
    <w:p w14:paraId="0751E0F5" w14:textId="6B2FC23C" w:rsidR="00F21A1C" w:rsidRPr="00D72DC1" w:rsidRDefault="00F21A1C" w:rsidP="002A311A">
      <w:pPr>
        <w:rPr>
          <w:rFonts w:ascii="Helvetica" w:eastAsia="Times New Roman" w:hAnsi="Helvetica" w:cs="Calibri"/>
          <w:b/>
          <w:bCs/>
          <w:color w:val="000000"/>
          <w:lang w:eastAsia="en-GB"/>
        </w:rPr>
      </w:pPr>
    </w:p>
    <w:p w14:paraId="223B7095" w14:textId="67B930A5" w:rsidR="00F21A1C" w:rsidRDefault="00F21A1C" w:rsidP="002A311A">
      <w:pPr>
        <w:rPr>
          <w:rFonts w:ascii="Helvetica" w:eastAsia="Times New Roman" w:hAnsi="Helvetica" w:cs="Calibri"/>
          <w:b/>
          <w:bCs/>
          <w:color w:val="000000"/>
          <w:lang w:eastAsia="en-GB"/>
        </w:rPr>
      </w:pPr>
      <w:r w:rsidRPr="00D72DC1">
        <w:rPr>
          <w:rFonts w:ascii="Helvetica" w:eastAsia="Times New Roman" w:hAnsi="Helvetica" w:cs="Calibri"/>
          <w:b/>
          <w:bCs/>
          <w:color w:val="000000"/>
          <w:lang w:eastAsia="en-GB"/>
        </w:rPr>
        <w:t>Conclusion</w:t>
      </w:r>
      <w:r w:rsidR="00D57D0D">
        <w:rPr>
          <w:rFonts w:ascii="Helvetica" w:eastAsia="Times New Roman" w:hAnsi="Helvetica" w:cs="Calibri"/>
          <w:b/>
          <w:bCs/>
          <w:color w:val="000000"/>
          <w:lang w:eastAsia="en-GB"/>
        </w:rPr>
        <w:t>s</w:t>
      </w:r>
    </w:p>
    <w:p w14:paraId="4EA8C978" w14:textId="3C45CEAB" w:rsidR="00822B3A" w:rsidRDefault="00822B3A" w:rsidP="002A311A">
      <w:pPr>
        <w:rPr>
          <w:rFonts w:ascii="Helvetica" w:eastAsia="Times New Roman" w:hAnsi="Helvetica" w:cs="Calibri"/>
          <w:b/>
          <w:bCs/>
          <w:color w:val="000000"/>
          <w:lang w:eastAsia="en-GB"/>
        </w:rPr>
      </w:pPr>
    </w:p>
    <w:p w14:paraId="7EDF58A5" w14:textId="43D0EF6F" w:rsidR="00C13720" w:rsidRDefault="00C13720" w:rsidP="00C13720">
      <w:pPr>
        <w:jc w:val="both"/>
        <w:rPr>
          <w:rFonts w:ascii="Helvetica" w:eastAsia="Times New Roman" w:hAnsi="Helvetica" w:cs="Calibri"/>
          <w:color w:val="000000"/>
          <w:lang w:eastAsia="en-GB"/>
        </w:rPr>
      </w:pPr>
      <w:r>
        <w:rPr>
          <w:rFonts w:ascii="Helvetica" w:eastAsia="Times New Roman" w:hAnsi="Helvetica" w:cs="Calibri"/>
          <w:color w:val="000000"/>
          <w:lang w:eastAsia="en-GB"/>
        </w:rPr>
        <w:t xml:space="preserve">In her book </w:t>
      </w:r>
      <w:r w:rsidR="00822B3A" w:rsidRPr="00C13720">
        <w:rPr>
          <w:rFonts w:ascii="Helvetica" w:eastAsia="Times New Roman" w:hAnsi="Helvetica" w:cs="Calibri"/>
          <w:i/>
          <w:iCs/>
          <w:color w:val="000000"/>
          <w:lang w:eastAsia="en-GB"/>
        </w:rPr>
        <w:t>Dancing Communities</w:t>
      </w:r>
      <w:r>
        <w:rPr>
          <w:rFonts w:ascii="Helvetica" w:eastAsia="Times New Roman" w:hAnsi="Helvetica" w:cs="Calibri"/>
          <w:color w:val="000000"/>
          <w:lang w:eastAsia="en-GB"/>
        </w:rPr>
        <w:t xml:space="preserve">, Judith </w:t>
      </w:r>
      <w:proofErr w:type="spellStart"/>
      <w:r>
        <w:rPr>
          <w:rFonts w:ascii="Helvetica" w:eastAsia="Times New Roman" w:hAnsi="Helvetica" w:cs="Calibri"/>
          <w:color w:val="000000"/>
          <w:lang w:eastAsia="en-GB"/>
        </w:rPr>
        <w:t>Hamera</w:t>
      </w:r>
      <w:proofErr w:type="spellEnd"/>
      <w:r w:rsidR="00FB5261">
        <w:rPr>
          <w:rFonts w:ascii="Helvetica" w:eastAsia="Times New Roman" w:hAnsi="Helvetica" w:cs="Calibri"/>
          <w:color w:val="000000"/>
          <w:lang w:eastAsia="en-GB"/>
        </w:rPr>
        <w:t xml:space="preserve"> (2007:4)</w:t>
      </w:r>
      <w:r>
        <w:rPr>
          <w:rFonts w:ascii="Helvetica" w:eastAsia="Times New Roman" w:hAnsi="Helvetica" w:cs="Calibri"/>
          <w:color w:val="000000"/>
          <w:lang w:eastAsia="en-GB"/>
        </w:rPr>
        <w:t xml:space="preserve"> notes </w:t>
      </w:r>
      <w:r w:rsidR="00FB5261">
        <w:rPr>
          <w:rFonts w:ascii="Helvetica" w:eastAsia="Times New Roman" w:hAnsi="Helvetica" w:cs="Calibri"/>
          <w:color w:val="000000"/>
          <w:lang w:eastAsia="en-GB"/>
        </w:rPr>
        <w:t>“</w:t>
      </w:r>
      <w:r>
        <w:rPr>
          <w:rFonts w:ascii="Helvetica" w:eastAsia="Times New Roman" w:hAnsi="Helvetica" w:cs="Calibri"/>
          <w:color w:val="000000"/>
          <w:lang w:eastAsia="en-GB"/>
        </w:rPr>
        <w:t>how dancers use aesthetics, and particularly technique, to build diverse and compelling communities within the larger global city</w:t>
      </w:r>
      <w:r w:rsidR="00FB5261">
        <w:rPr>
          <w:rFonts w:ascii="Helvetica" w:eastAsia="Times New Roman" w:hAnsi="Helvetica" w:cs="Calibri"/>
          <w:color w:val="000000"/>
          <w:lang w:eastAsia="en-GB"/>
        </w:rPr>
        <w:t>”</w:t>
      </w:r>
      <w:r>
        <w:rPr>
          <w:rFonts w:ascii="Helvetica" w:eastAsia="Times New Roman" w:hAnsi="Helvetica" w:cs="Calibri"/>
          <w:color w:val="000000"/>
          <w:lang w:eastAsia="en-GB"/>
        </w:rPr>
        <w:t xml:space="preserve">. </w:t>
      </w:r>
      <w:proofErr w:type="spellStart"/>
      <w:r>
        <w:rPr>
          <w:rFonts w:ascii="Helvetica" w:eastAsia="Times New Roman" w:hAnsi="Helvetica" w:cs="Calibri"/>
          <w:color w:val="000000"/>
          <w:lang w:eastAsia="en-GB"/>
        </w:rPr>
        <w:t>Hamera</w:t>
      </w:r>
      <w:proofErr w:type="spellEnd"/>
      <w:r w:rsidR="00FB5261">
        <w:rPr>
          <w:rFonts w:ascii="Helvetica" w:eastAsia="Times New Roman" w:hAnsi="Helvetica" w:cs="Calibri"/>
          <w:color w:val="000000"/>
          <w:lang w:eastAsia="en-GB"/>
        </w:rPr>
        <w:t xml:space="preserve"> (2007:4)</w:t>
      </w:r>
      <w:r>
        <w:rPr>
          <w:rFonts w:ascii="Helvetica" w:eastAsia="Times New Roman" w:hAnsi="Helvetica" w:cs="Calibri"/>
          <w:color w:val="000000"/>
          <w:lang w:eastAsia="en-GB"/>
        </w:rPr>
        <w:t xml:space="preserve"> writes that for all dancers, </w:t>
      </w:r>
    </w:p>
    <w:p w14:paraId="200206FC" w14:textId="77777777" w:rsidR="00C13720" w:rsidRDefault="00C13720" w:rsidP="00C13720">
      <w:pPr>
        <w:jc w:val="both"/>
        <w:rPr>
          <w:rFonts w:ascii="Helvetica" w:eastAsia="Times New Roman" w:hAnsi="Helvetica" w:cs="Calibri"/>
          <w:color w:val="000000"/>
          <w:lang w:eastAsia="en-GB"/>
        </w:rPr>
      </w:pPr>
    </w:p>
    <w:p w14:paraId="16B80A55" w14:textId="24D559C3" w:rsidR="00C13720" w:rsidRDefault="00C13720" w:rsidP="00C77730">
      <w:pPr>
        <w:ind w:left="567" w:right="656"/>
        <w:jc w:val="both"/>
        <w:rPr>
          <w:rFonts w:ascii="Helvetica" w:eastAsia="Times New Roman" w:hAnsi="Helvetica" w:cs="Calibri"/>
          <w:color w:val="000000"/>
          <w:lang w:eastAsia="en-GB"/>
        </w:rPr>
      </w:pPr>
      <w:r>
        <w:rPr>
          <w:rFonts w:ascii="Helvetica" w:eastAsia="Times New Roman" w:hAnsi="Helvetica" w:cs="Calibri"/>
          <w:color w:val="000000"/>
          <w:lang w:eastAsia="en-GB"/>
        </w:rPr>
        <w:lastRenderedPageBreak/>
        <w:t xml:space="preserve">relationships to aesthetics, learned and demonstrated through relationships to technique, are crafted through daily labours, with the physical often being the least of these. There are labours of employment and recreation, certainly, but more foundationally, the labours demanded by technique are affective and relational. They are social, political, spiritual </w:t>
      </w:r>
      <w:r w:rsidR="00FB5261">
        <w:rPr>
          <w:rFonts w:ascii="Helvetica" w:eastAsia="Times New Roman" w:hAnsi="Helvetica" w:cs="Calibri"/>
          <w:color w:val="000000"/>
          <w:lang w:eastAsia="en-GB"/>
        </w:rPr>
        <w:t>[…]</w:t>
      </w:r>
    </w:p>
    <w:p w14:paraId="69831491" w14:textId="77777777" w:rsidR="00C13720" w:rsidRDefault="00C13720" w:rsidP="00C13720">
      <w:pPr>
        <w:jc w:val="both"/>
        <w:rPr>
          <w:rFonts w:ascii="Helvetica" w:eastAsia="Times New Roman" w:hAnsi="Helvetica" w:cs="Calibri"/>
          <w:color w:val="000000"/>
          <w:lang w:eastAsia="en-GB"/>
        </w:rPr>
      </w:pPr>
    </w:p>
    <w:p w14:paraId="3D931031" w14:textId="27169E4F" w:rsidR="00822B3A" w:rsidRPr="00007F39" w:rsidRDefault="00D7665A" w:rsidP="00C13720">
      <w:pPr>
        <w:jc w:val="both"/>
        <w:rPr>
          <w:rFonts w:ascii="Helvetica" w:eastAsia="Times New Roman" w:hAnsi="Helvetica" w:cs="Calibri"/>
          <w:color w:val="000000"/>
          <w:lang w:eastAsia="en-GB"/>
        </w:rPr>
      </w:pPr>
      <w:r>
        <w:rPr>
          <w:rFonts w:ascii="Helvetica" w:eastAsia="Times New Roman" w:hAnsi="Helvetica" w:cs="Calibri"/>
          <w:color w:val="000000"/>
          <w:lang w:eastAsia="en-GB"/>
        </w:rPr>
        <w:t>This</w:t>
      </w:r>
      <w:r w:rsidR="00C13720">
        <w:rPr>
          <w:rFonts w:ascii="Helvetica" w:eastAsia="Times New Roman" w:hAnsi="Helvetica" w:cs="Calibri"/>
          <w:color w:val="000000"/>
          <w:lang w:eastAsia="en-GB"/>
        </w:rPr>
        <w:t xml:space="preserve"> paper, through</w:t>
      </w:r>
      <w:r>
        <w:rPr>
          <w:rFonts w:ascii="Helvetica" w:eastAsia="Times New Roman" w:hAnsi="Helvetica" w:cs="Calibri"/>
          <w:color w:val="000000"/>
          <w:lang w:eastAsia="en-GB"/>
        </w:rPr>
        <w:t xml:space="preserve"> an</w:t>
      </w:r>
      <w:r w:rsidR="00C13720">
        <w:rPr>
          <w:rFonts w:ascii="Helvetica" w:eastAsia="Times New Roman" w:hAnsi="Helvetica" w:cs="Calibri"/>
          <w:color w:val="000000"/>
          <w:lang w:eastAsia="en-GB"/>
        </w:rPr>
        <w:t xml:space="preserve"> analysis of Komal </w:t>
      </w:r>
      <w:proofErr w:type="spellStart"/>
      <w:r w:rsidR="00C13720">
        <w:rPr>
          <w:rFonts w:ascii="Helvetica" w:eastAsia="Times New Roman" w:hAnsi="Helvetica" w:cs="Calibri"/>
          <w:color w:val="000000"/>
          <w:lang w:eastAsia="en-GB"/>
        </w:rPr>
        <w:t>Gandhar’s</w:t>
      </w:r>
      <w:proofErr w:type="spellEnd"/>
      <w:r w:rsidR="00C13720">
        <w:rPr>
          <w:rFonts w:ascii="Helvetica" w:eastAsia="Times New Roman" w:hAnsi="Helvetica" w:cs="Calibri"/>
          <w:color w:val="000000"/>
          <w:lang w:eastAsia="en-GB"/>
        </w:rPr>
        <w:t xml:space="preserve"> performance labour, notice</w:t>
      </w:r>
      <w:r>
        <w:rPr>
          <w:rFonts w:ascii="Helvetica" w:eastAsia="Times New Roman" w:hAnsi="Helvetica" w:cs="Calibri"/>
          <w:color w:val="000000"/>
          <w:lang w:eastAsia="en-GB"/>
        </w:rPr>
        <w:t>s</w:t>
      </w:r>
      <w:r w:rsidR="00C13720">
        <w:rPr>
          <w:rFonts w:ascii="Helvetica" w:eastAsia="Times New Roman" w:hAnsi="Helvetica" w:cs="Calibri"/>
          <w:color w:val="000000"/>
          <w:lang w:eastAsia="en-GB"/>
        </w:rPr>
        <w:t xml:space="preserve"> how the group engage</w:t>
      </w:r>
      <w:r w:rsidR="00FB5261">
        <w:rPr>
          <w:rFonts w:ascii="Helvetica" w:eastAsia="Times New Roman" w:hAnsi="Helvetica" w:cs="Calibri"/>
          <w:color w:val="000000"/>
          <w:lang w:eastAsia="en-GB"/>
        </w:rPr>
        <w:t>s</w:t>
      </w:r>
      <w:r w:rsidR="00C13720">
        <w:rPr>
          <w:rFonts w:ascii="Helvetica" w:eastAsia="Times New Roman" w:hAnsi="Helvetica" w:cs="Calibri"/>
          <w:color w:val="000000"/>
          <w:lang w:eastAsia="en-GB"/>
        </w:rPr>
        <w:t xml:space="preserve"> in the formation of </w:t>
      </w:r>
      <w:r w:rsidR="00AE61E3">
        <w:rPr>
          <w:rFonts w:ascii="Helvetica" w:eastAsia="Times New Roman" w:hAnsi="Helvetica" w:cs="Calibri"/>
          <w:color w:val="000000"/>
          <w:lang w:eastAsia="en-GB"/>
        </w:rPr>
        <w:t xml:space="preserve">a </w:t>
      </w:r>
      <w:r w:rsidR="00C13720">
        <w:rPr>
          <w:rFonts w:ascii="Helvetica" w:eastAsia="Times New Roman" w:hAnsi="Helvetica" w:cs="Calibri"/>
          <w:color w:val="000000"/>
          <w:lang w:eastAsia="en-GB"/>
        </w:rPr>
        <w:t>particular community through their aesthetic practices</w:t>
      </w:r>
      <w:r w:rsidR="001A312D">
        <w:rPr>
          <w:rFonts w:ascii="Helvetica" w:eastAsia="Times New Roman" w:hAnsi="Helvetica" w:cs="Calibri"/>
          <w:color w:val="000000"/>
          <w:lang w:eastAsia="en-GB"/>
        </w:rPr>
        <w:t xml:space="preserve"> to reach towards a social and political goal</w:t>
      </w:r>
      <w:r w:rsidR="00C13720">
        <w:rPr>
          <w:rFonts w:ascii="Helvetica" w:eastAsia="Times New Roman" w:hAnsi="Helvetica" w:cs="Calibri"/>
          <w:color w:val="000000"/>
          <w:lang w:eastAsia="en-GB"/>
        </w:rPr>
        <w:t xml:space="preserve">, </w:t>
      </w:r>
      <w:r w:rsidR="004E7656">
        <w:rPr>
          <w:rFonts w:ascii="Helvetica" w:eastAsia="Times New Roman" w:hAnsi="Helvetica" w:cs="Calibri"/>
          <w:color w:val="000000"/>
          <w:lang w:eastAsia="en-GB"/>
        </w:rPr>
        <w:t>a community that dreams of ending the stigma attached to sex workers and hopes to infuse their life with dignity. Ev</w:t>
      </w:r>
      <w:r w:rsidR="00C13720">
        <w:rPr>
          <w:rFonts w:ascii="Helvetica" w:eastAsia="Times New Roman" w:hAnsi="Helvetica" w:cs="Calibri"/>
          <w:color w:val="000000"/>
          <w:lang w:eastAsia="en-GB"/>
        </w:rPr>
        <w:t xml:space="preserve">en if </w:t>
      </w:r>
      <w:r w:rsidR="004E7656">
        <w:rPr>
          <w:rFonts w:ascii="Helvetica" w:eastAsia="Times New Roman" w:hAnsi="Helvetica" w:cs="Calibri"/>
          <w:color w:val="000000"/>
          <w:lang w:eastAsia="en-GB"/>
        </w:rPr>
        <w:t xml:space="preserve">Komal </w:t>
      </w:r>
      <w:proofErr w:type="spellStart"/>
      <w:r w:rsidR="004E7656">
        <w:rPr>
          <w:rFonts w:ascii="Helvetica" w:eastAsia="Times New Roman" w:hAnsi="Helvetica" w:cs="Calibri"/>
          <w:color w:val="000000"/>
          <w:lang w:eastAsia="en-GB"/>
        </w:rPr>
        <w:t>Gandhar’s</w:t>
      </w:r>
      <w:proofErr w:type="spellEnd"/>
      <w:r w:rsidR="004E7656">
        <w:rPr>
          <w:rFonts w:ascii="Helvetica" w:eastAsia="Times New Roman" w:hAnsi="Helvetica" w:cs="Calibri"/>
          <w:color w:val="000000"/>
          <w:lang w:eastAsia="en-GB"/>
        </w:rPr>
        <w:t xml:space="preserve"> dance</w:t>
      </w:r>
      <w:r w:rsidR="00C13720">
        <w:rPr>
          <w:rFonts w:ascii="Helvetica" w:eastAsia="Times New Roman" w:hAnsi="Helvetica" w:cs="Calibri"/>
          <w:color w:val="000000"/>
          <w:lang w:eastAsia="en-GB"/>
        </w:rPr>
        <w:t xml:space="preserve"> practices do not squarely fit the accepted classifications of Indian</w:t>
      </w:r>
      <w:r w:rsidR="00AE61E3">
        <w:rPr>
          <w:rFonts w:ascii="Helvetica" w:eastAsia="Times New Roman" w:hAnsi="Helvetica" w:cs="Calibri"/>
          <w:color w:val="000000"/>
          <w:lang w:eastAsia="en-GB"/>
        </w:rPr>
        <w:t xml:space="preserve"> concert dance forms</w:t>
      </w:r>
      <w:r w:rsidR="004E7656">
        <w:rPr>
          <w:rFonts w:ascii="Helvetica" w:eastAsia="Times New Roman" w:hAnsi="Helvetica" w:cs="Calibri"/>
          <w:color w:val="000000"/>
          <w:lang w:eastAsia="en-GB"/>
        </w:rPr>
        <w:t>, they exhibit through their dancing bodies the capacity for sustained physical investment in honing various movement techniques.</w:t>
      </w:r>
      <w:r w:rsidR="00AE61E3">
        <w:rPr>
          <w:rFonts w:ascii="Helvetica" w:eastAsia="Times New Roman" w:hAnsi="Helvetica" w:cs="Calibri"/>
          <w:color w:val="000000"/>
          <w:lang w:eastAsia="en-GB"/>
        </w:rPr>
        <w:t xml:space="preserve"> </w:t>
      </w:r>
      <w:r w:rsidR="004E7656">
        <w:rPr>
          <w:rFonts w:ascii="Helvetica" w:eastAsia="Times New Roman" w:hAnsi="Helvetica" w:cs="Calibri"/>
          <w:color w:val="000000"/>
          <w:lang w:eastAsia="en-GB"/>
        </w:rPr>
        <w:t xml:space="preserve">These are labours of the body that help </w:t>
      </w:r>
      <w:proofErr w:type="spellStart"/>
      <w:r w:rsidR="004E7656">
        <w:rPr>
          <w:rFonts w:ascii="Helvetica" w:eastAsia="Times New Roman" w:hAnsi="Helvetica" w:cs="Calibri"/>
          <w:color w:val="000000"/>
          <w:lang w:eastAsia="en-GB"/>
        </w:rPr>
        <w:t>minoriti</w:t>
      </w:r>
      <w:r w:rsidR="00FB5261">
        <w:rPr>
          <w:rFonts w:ascii="Helvetica" w:eastAsia="Times New Roman" w:hAnsi="Helvetica" w:cs="Calibri"/>
          <w:color w:val="000000"/>
          <w:lang w:eastAsia="en-GB"/>
        </w:rPr>
        <w:t>s</w:t>
      </w:r>
      <w:r w:rsidR="004E7656">
        <w:rPr>
          <w:rFonts w:ascii="Helvetica" w:eastAsia="Times New Roman" w:hAnsi="Helvetica" w:cs="Calibri"/>
          <w:color w:val="000000"/>
          <w:lang w:eastAsia="en-GB"/>
        </w:rPr>
        <w:t>ed</w:t>
      </w:r>
      <w:proofErr w:type="spellEnd"/>
      <w:r w:rsidR="004E7656">
        <w:rPr>
          <w:rFonts w:ascii="Helvetica" w:eastAsia="Times New Roman" w:hAnsi="Helvetica" w:cs="Calibri"/>
          <w:color w:val="000000"/>
          <w:lang w:eastAsia="en-GB"/>
        </w:rPr>
        <w:t xml:space="preserve"> groups to assemble and agitate, to </w:t>
      </w:r>
      <w:r w:rsidR="00873CED">
        <w:rPr>
          <w:rFonts w:ascii="Helvetica" w:eastAsia="Times New Roman" w:hAnsi="Helvetica" w:cs="Calibri"/>
          <w:color w:val="000000"/>
          <w:lang w:eastAsia="en-GB"/>
        </w:rPr>
        <w:t xml:space="preserve">reflect and resist, and to clamour and call to action a future that is yet to </w:t>
      </w:r>
      <w:r w:rsidR="001F27D1">
        <w:rPr>
          <w:rFonts w:ascii="Helvetica" w:eastAsia="Times New Roman" w:hAnsi="Helvetica" w:cs="Calibri"/>
          <w:color w:val="000000"/>
          <w:lang w:eastAsia="en-GB"/>
        </w:rPr>
        <w:t xml:space="preserve">begin. </w:t>
      </w:r>
      <w:r w:rsidR="00451157">
        <w:rPr>
          <w:rFonts w:ascii="Helvetica" w:eastAsia="Times New Roman" w:hAnsi="Helvetica" w:cs="Calibri"/>
          <w:color w:val="000000"/>
          <w:lang w:eastAsia="en-GB"/>
        </w:rPr>
        <w:t xml:space="preserve">Of </w:t>
      </w:r>
      <w:r w:rsidR="00F60055">
        <w:rPr>
          <w:rFonts w:ascii="Helvetica" w:eastAsia="Times New Roman" w:hAnsi="Helvetica" w:cs="Calibri"/>
          <w:color w:val="000000"/>
          <w:lang w:eastAsia="en-GB"/>
        </w:rPr>
        <w:t>significance</w:t>
      </w:r>
      <w:r w:rsidR="00451157">
        <w:rPr>
          <w:rFonts w:ascii="Helvetica" w:eastAsia="Times New Roman" w:hAnsi="Helvetica" w:cs="Calibri"/>
          <w:color w:val="000000"/>
          <w:lang w:eastAsia="en-GB"/>
        </w:rPr>
        <w:t xml:space="preserve"> is that </w:t>
      </w:r>
      <w:r w:rsidR="00FB5261">
        <w:rPr>
          <w:rFonts w:ascii="Helvetica" w:eastAsia="Times New Roman" w:hAnsi="Helvetica" w:cs="Calibri"/>
          <w:color w:val="000000"/>
          <w:lang w:eastAsia="en-GB"/>
        </w:rPr>
        <w:t>“</w:t>
      </w:r>
      <w:proofErr w:type="spellStart"/>
      <w:r w:rsidR="00451157">
        <w:rPr>
          <w:rFonts w:ascii="Helvetica" w:eastAsia="Times New Roman" w:hAnsi="Helvetica" w:cs="Calibri"/>
          <w:color w:val="000000"/>
          <w:lang w:eastAsia="en-GB"/>
        </w:rPr>
        <w:t>k</w:t>
      </w:r>
      <w:r>
        <w:rPr>
          <w:rFonts w:ascii="Helvetica" w:eastAsia="Times New Roman" w:hAnsi="Helvetica" w:cs="Calibri"/>
          <w:color w:val="000000"/>
          <w:lang w:eastAsia="en-GB"/>
        </w:rPr>
        <w:t>omal</w:t>
      </w:r>
      <w:proofErr w:type="spellEnd"/>
      <w:r w:rsidR="00FB5261">
        <w:rPr>
          <w:rFonts w:ascii="Helvetica" w:eastAsia="Times New Roman" w:hAnsi="Helvetica" w:cs="Calibri"/>
          <w:color w:val="000000"/>
          <w:lang w:eastAsia="en-GB"/>
        </w:rPr>
        <w:t>”</w:t>
      </w:r>
      <w:r>
        <w:rPr>
          <w:rFonts w:ascii="Helvetica" w:eastAsia="Times New Roman" w:hAnsi="Helvetica" w:cs="Calibri"/>
          <w:color w:val="000000"/>
          <w:lang w:eastAsia="en-GB"/>
        </w:rPr>
        <w:t xml:space="preserve"> in Indian classical music means a flattened or lowered note, while </w:t>
      </w:r>
      <w:r w:rsidR="00FB5261">
        <w:rPr>
          <w:rFonts w:ascii="Helvetica" w:eastAsia="Times New Roman" w:hAnsi="Helvetica" w:cs="Calibri"/>
          <w:color w:val="000000"/>
          <w:lang w:eastAsia="en-GB"/>
        </w:rPr>
        <w:t>“</w:t>
      </w:r>
      <w:proofErr w:type="spellStart"/>
      <w:r>
        <w:rPr>
          <w:rFonts w:ascii="Helvetica" w:eastAsia="Times New Roman" w:hAnsi="Helvetica" w:cs="Calibri"/>
          <w:color w:val="000000"/>
          <w:lang w:eastAsia="en-GB"/>
        </w:rPr>
        <w:t>gandhar</w:t>
      </w:r>
      <w:proofErr w:type="spellEnd"/>
      <w:r w:rsidR="00FB5261">
        <w:rPr>
          <w:rFonts w:ascii="Helvetica" w:eastAsia="Times New Roman" w:hAnsi="Helvetica" w:cs="Calibri"/>
          <w:color w:val="000000"/>
          <w:lang w:eastAsia="en-GB"/>
        </w:rPr>
        <w:t>”</w:t>
      </w:r>
      <w:r>
        <w:rPr>
          <w:rFonts w:ascii="Helvetica" w:eastAsia="Times New Roman" w:hAnsi="Helvetica" w:cs="Calibri"/>
          <w:color w:val="000000"/>
          <w:lang w:eastAsia="en-GB"/>
        </w:rPr>
        <w:t xml:space="preserve"> is </w:t>
      </w:r>
      <w:r w:rsidR="00B402F3">
        <w:rPr>
          <w:rFonts w:ascii="Helvetica" w:eastAsia="Times New Roman" w:hAnsi="Helvetica" w:cs="Calibri"/>
          <w:color w:val="000000"/>
          <w:lang w:eastAsia="en-GB"/>
        </w:rPr>
        <w:t>the third full note on the scale</w:t>
      </w:r>
      <w:r>
        <w:rPr>
          <w:rFonts w:ascii="Helvetica" w:eastAsia="Times New Roman" w:hAnsi="Helvetica" w:cs="Calibri"/>
          <w:color w:val="000000"/>
          <w:lang w:eastAsia="en-GB"/>
        </w:rPr>
        <w:t xml:space="preserve">. </w:t>
      </w:r>
      <w:r w:rsidR="00451157">
        <w:rPr>
          <w:rFonts w:ascii="Helvetica" w:eastAsia="Times New Roman" w:hAnsi="Helvetica" w:cs="Calibri"/>
          <w:color w:val="000000"/>
          <w:lang w:eastAsia="en-GB"/>
        </w:rPr>
        <w:t xml:space="preserve"> Komal </w:t>
      </w:r>
      <w:proofErr w:type="spellStart"/>
      <w:r w:rsidR="00451157">
        <w:rPr>
          <w:rFonts w:ascii="Helvetica" w:eastAsia="Times New Roman" w:hAnsi="Helvetica" w:cs="Calibri"/>
          <w:color w:val="000000"/>
          <w:lang w:eastAsia="en-GB"/>
        </w:rPr>
        <w:t>Gandhar’s</w:t>
      </w:r>
      <w:proofErr w:type="spellEnd"/>
      <w:r w:rsidR="00451157">
        <w:rPr>
          <w:rFonts w:ascii="Helvetica" w:eastAsia="Times New Roman" w:hAnsi="Helvetica" w:cs="Calibri"/>
          <w:color w:val="000000"/>
          <w:lang w:eastAsia="en-GB"/>
        </w:rPr>
        <w:t xml:space="preserve"> activism is the insistent hum of the </w:t>
      </w:r>
      <w:proofErr w:type="spellStart"/>
      <w:r w:rsidR="00451157">
        <w:rPr>
          <w:rFonts w:ascii="Helvetica" w:eastAsia="Times New Roman" w:hAnsi="Helvetica" w:cs="Calibri"/>
          <w:color w:val="000000"/>
          <w:lang w:eastAsia="en-GB"/>
        </w:rPr>
        <w:t>minoriti</w:t>
      </w:r>
      <w:r w:rsidR="00FB5261">
        <w:rPr>
          <w:rFonts w:ascii="Helvetica" w:eastAsia="Times New Roman" w:hAnsi="Helvetica" w:cs="Calibri"/>
          <w:color w:val="000000"/>
          <w:lang w:eastAsia="en-GB"/>
        </w:rPr>
        <w:t>s</w:t>
      </w:r>
      <w:r w:rsidR="00451157">
        <w:rPr>
          <w:rFonts w:ascii="Helvetica" w:eastAsia="Times New Roman" w:hAnsi="Helvetica" w:cs="Calibri"/>
          <w:color w:val="000000"/>
          <w:lang w:eastAsia="en-GB"/>
        </w:rPr>
        <w:t>ed</w:t>
      </w:r>
      <w:proofErr w:type="spellEnd"/>
      <w:r w:rsidR="00451157">
        <w:rPr>
          <w:rFonts w:ascii="Helvetica" w:eastAsia="Times New Roman" w:hAnsi="Helvetica" w:cs="Calibri"/>
          <w:color w:val="000000"/>
          <w:lang w:eastAsia="en-GB"/>
        </w:rPr>
        <w:t xml:space="preserve"> </w:t>
      </w:r>
      <w:r w:rsidR="00FB5261">
        <w:rPr>
          <w:rFonts w:ascii="Helvetica" w:eastAsia="Times New Roman" w:hAnsi="Helvetica" w:cs="Calibri"/>
          <w:color w:val="000000"/>
          <w:lang w:eastAsia="en-GB"/>
        </w:rPr>
        <w:t xml:space="preserve">that </w:t>
      </w:r>
      <w:r w:rsidR="00765BF4">
        <w:rPr>
          <w:rFonts w:ascii="Helvetica" w:eastAsia="Times New Roman" w:hAnsi="Helvetica" w:cs="Calibri"/>
          <w:color w:val="000000"/>
          <w:lang w:eastAsia="en-GB"/>
        </w:rPr>
        <w:t>sharply</w:t>
      </w:r>
      <w:r w:rsidR="001D3D0E">
        <w:rPr>
          <w:rFonts w:ascii="Helvetica" w:eastAsia="Times New Roman" w:hAnsi="Helvetica" w:cs="Calibri"/>
          <w:color w:val="000000"/>
          <w:lang w:eastAsia="en-GB"/>
        </w:rPr>
        <w:t xml:space="preserve"> brings into view practices of </w:t>
      </w:r>
      <w:r w:rsidR="004F7963">
        <w:rPr>
          <w:rFonts w:ascii="Helvetica" w:eastAsia="Times New Roman" w:hAnsi="Helvetica" w:cs="Calibri"/>
          <w:color w:val="000000"/>
          <w:lang w:eastAsia="en-GB"/>
        </w:rPr>
        <w:t xml:space="preserve">subaltern solidarity and </w:t>
      </w:r>
      <w:r w:rsidR="001D3D0E">
        <w:rPr>
          <w:rFonts w:ascii="Helvetica" w:eastAsia="Times New Roman" w:hAnsi="Helvetica" w:cs="Calibri"/>
          <w:color w:val="000000"/>
          <w:lang w:eastAsia="en-GB"/>
        </w:rPr>
        <w:t>collective resistance</w:t>
      </w:r>
      <w:r w:rsidR="004F7963">
        <w:rPr>
          <w:rFonts w:ascii="Helvetica" w:eastAsia="Times New Roman" w:hAnsi="Helvetica" w:cs="Calibri"/>
          <w:color w:val="000000"/>
          <w:lang w:eastAsia="en-GB"/>
        </w:rPr>
        <w:t>.</w:t>
      </w:r>
      <w:r w:rsidR="001D3D0E">
        <w:rPr>
          <w:rFonts w:ascii="Helvetica" w:eastAsia="Times New Roman" w:hAnsi="Helvetica" w:cs="Calibri"/>
          <w:color w:val="000000"/>
          <w:lang w:eastAsia="en-GB"/>
        </w:rPr>
        <w:t xml:space="preserve"> T</w:t>
      </w:r>
      <w:r>
        <w:rPr>
          <w:rFonts w:ascii="Helvetica" w:eastAsia="Times New Roman" w:hAnsi="Helvetica" w:cs="Calibri"/>
          <w:color w:val="000000"/>
          <w:lang w:eastAsia="en-GB"/>
        </w:rPr>
        <w:t>his paper has</w:t>
      </w:r>
      <w:r w:rsidR="004E7656">
        <w:rPr>
          <w:rFonts w:ascii="Helvetica" w:eastAsia="Times New Roman" w:hAnsi="Helvetica" w:cs="Calibri"/>
          <w:color w:val="000000"/>
          <w:lang w:eastAsia="en-GB"/>
        </w:rPr>
        <w:t xml:space="preserve"> attempted to show how Komal </w:t>
      </w:r>
      <w:proofErr w:type="spellStart"/>
      <w:r w:rsidR="004E7656">
        <w:rPr>
          <w:rFonts w:ascii="Helvetica" w:eastAsia="Times New Roman" w:hAnsi="Helvetica" w:cs="Calibri"/>
          <w:color w:val="000000"/>
          <w:lang w:eastAsia="en-GB"/>
        </w:rPr>
        <w:t>Gandhar’s</w:t>
      </w:r>
      <w:proofErr w:type="spellEnd"/>
      <w:r w:rsidR="001F27D1">
        <w:rPr>
          <w:rFonts w:ascii="Helvetica" w:eastAsia="Times New Roman" w:hAnsi="Helvetica" w:cs="Calibri"/>
          <w:color w:val="000000"/>
          <w:lang w:eastAsia="en-GB"/>
        </w:rPr>
        <w:t xml:space="preserve"> techniques of assimilating various dance knowledges ultimately </w:t>
      </w:r>
      <w:r w:rsidR="00B45E5D">
        <w:rPr>
          <w:rFonts w:ascii="Helvetica" w:eastAsia="Times New Roman" w:hAnsi="Helvetica" w:cs="Calibri"/>
          <w:color w:val="000000"/>
          <w:lang w:eastAsia="en-GB"/>
        </w:rPr>
        <w:t xml:space="preserve">work to display the </w:t>
      </w:r>
      <w:proofErr w:type="spellStart"/>
      <w:r w:rsidR="00B45E5D">
        <w:rPr>
          <w:rFonts w:ascii="Helvetica" w:eastAsia="Times New Roman" w:hAnsi="Helvetica" w:cs="Calibri"/>
          <w:color w:val="000000"/>
          <w:lang w:eastAsia="en-GB"/>
        </w:rPr>
        <w:t>corporealities</w:t>
      </w:r>
      <w:proofErr w:type="spellEnd"/>
      <w:r w:rsidR="00B45E5D">
        <w:rPr>
          <w:rFonts w:ascii="Helvetica" w:eastAsia="Times New Roman" w:hAnsi="Helvetica" w:cs="Calibri"/>
          <w:color w:val="000000"/>
          <w:lang w:eastAsia="en-GB"/>
        </w:rPr>
        <w:t xml:space="preserve"> of </w:t>
      </w:r>
      <w:r w:rsidR="003751C6">
        <w:rPr>
          <w:rFonts w:ascii="Helvetica" w:eastAsia="Times New Roman" w:hAnsi="Helvetica" w:cs="Calibri"/>
          <w:color w:val="000000"/>
          <w:lang w:eastAsia="en-GB"/>
        </w:rPr>
        <w:t xml:space="preserve">their </w:t>
      </w:r>
      <w:proofErr w:type="spellStart"/>
      <w:r>
        <w:rPr>
          <w:rFonts w:ascii="Helvetica" w:eastAsia="Times New Roman" w:hAnsi="Helvetica" w:cs="Calibri"/>
          <w:color w:val="000000"/>
          <w:lang w:eastAsia="en-GB"/>
        </w:rPr>
        <w:t>minoriti</w:t>
      </w:r>
      <w:r w:rsidR="00FB5261">
        <w:rPr>
          <w:rFonts w:ascii="Helvetica" w:eastAsia="Times New Roman" w:hAnsi="Helvetica" w:cs="Calibri"/>
          <w:color w:val="000000"/>
          <w:lang w:eastAsia="en-GB"/>
        </w:rPr>
        <w:t>s</w:t>
      </w:r>
      <w:r>
        <w:rPr>
          <w:rFonts w:ascii="Helvetica" w:eastAsia="Times New Roman" w:hAnsi="Helvetica" w:cs="Calibri"/>
          <w:color w:val="000000"/>
          <w:lang w:eastAsia="en-GB"/>
        </w:rPr>
        <w:t>ed</w:t>
      </w:r>
      <w:proofErr w:type="spellEnd"/>
      <w:r>
        <w:rPr>
          <w:rFonts w:ascii="Helvetica" w:eastAsia="Times New Roman" w:hAnsi="Helvetica" w:cs="Calibri"/>
          <w:color w:val="000000"/>
          <w:lang w:eastAsia="en-GB"/>
        </w:rPr>
        <w:t xml:space="preserve"> </w:t>
      </w:r>
      <w:r w:rsidR="00C97E6E">
        <w:rPr>
          <w:rFonts w:ascii="Helvetica" w:eastAsia="Times New Roman" w:hAnsi="Helvetica" w:cs="Calibri"/>
          <w:color w:val="000000"/>
          <w:lang w:eastAsia="en-GB"/>
        </w:rPr>
        <w:t>activist lives.</w:t>
      </w:r>
      <w:r>
        <w:rPr>
          <w:rFonts w:ascii="Helvetica" w:eastAsia="Times New Roman" w:hAnsi="Helvetica" w:cs="Calibri"/>
          <w:color w:val="000000"/>
          <w:lang w:eastAsia="en-GB"/>
        </w:rPr>
        <w:t xml:space="preserve"> </w:t>
      </w:r>
      <w:r w:rsidR="00C97E6E">
        <w:rPr>
          <w:rFonts w:ascii="Helvetica" w:eastAsia="Times New Roman" w:hAnsi="Helvetica" w:cs="Calibri"/>
          <w:color w:val="000000"/>
          <w:lang w:eastAsia="en-GB"/>
        </w:rPr>
        <w:t xml:space="preserve">By proposing to view Komal </w:t>
      </w:r>
      <w:proofErr w:type="spellStart"/>
      <w:r w:rsidR="00C97E6E">
        <w:rPr>
          <w:rFonts w:ascii="Helvetica" w:eastAsia="Times New Roman" w:hAnsi="Helvetica" w:cs="Calibri"/>
          <w:color w:val="000000"/>
          <w:lang w:eastAsia="en-GB"/>
        </w:rPr>
        <w:t>Gandhar’s</w:t>
      </w:r>
      <w:proofErr w:type="spellEnd"/>
      <w:r w:rsidR="00C97E6E">
        <w:rPr>
          <w:rFonts w:ascii="Helvetica" w:eastAsia="Times New Roman" w:hAnsi="Helvetica" w:cs="Calibri"/>
          <w:color w:val="000000"/>
          <w:lang w:eastAsia="en-GB"/>
        </w:rPr>
        <w:t xml:space="preserve"> work as </w:t>
      </w:r>
      <w:proofErr w:type="spellStart"/>
      <w:r w:rsidR="00C97E6E">
        <w:rPr>
          <w:rFonts w:ascii="Helvetica" w:eastAsia="Times New Roman" w:hAnsi="Helvetica" w:cs="Calibri"/>
          <w:color w:val="000000"/>
          <w:lang w:eastAsia="en-GB"/>
        </w:rPr>
        <w:t>corpo</w:t>
      </w:r>
      <w:proofErr w:type="spellEnd"/>
      <w:r w:rsidR="00C97E6E">
        <w:rPr>
          <w:rFonts w:ascii="Helvetica" w:eastAsia="Times New Roman" w:hAnsi="Helvetica" w:cs="Calibri"/>
          <w:color w:val="000000"/>
          <w:lang w:eastAsia="en-GB"/>
        </w:rPr>
        <w:t xml:space="preserve">-activism, </w:t>
      </w:r>
      <w:r>
        <w:rPr>
          <w:rFonts w:ascii="Helvetica" w:eastAsia="Times New Roman" w:hAnsi="Helvetica" w:cs="Calibri"/>
          <w:color w:val="000000"/>
          <w:lang w:eastAsia="en-GB"/>
        </w:rPr>
        <w:t xml:space="preserve">this paper </w:t>
      </w:r>
      <w:r w:rsidR="00CC0FE7">
        <w:rPr>
          <w:rFonts w:ascii="Helvetica" w:eastAsia="Times New Roman" w:hAnsi="Helvetica" w:cs="Calibri"/>
          <w:color w:val="000000"/>
          <w:lang w:eastAsia="en-GB"/>
        </w:rPr>
        <w:t>reveals</w:t>
      </w:r>
      <w:r w:rsidR="00C97E6E">
        <w:rPr>
          <w:rFonts w:ascii="Helvetica" w:eastAsia="Times New Roman" w:hAnsi="Helvetica" w:cs="Calibri"/>
          <w:color w:val="000000"/>
          <w:lang w:eastAsia="en-GB"/>
        </w:rPr>
        <w:t xml:space="preserve"> that without the techniques acquired through years of dance practice and rehearsals, the affective and relational activist labour that produces the Komal </w:t>
      </w:r>
      <w:proofErr w:type="spellStart"/>
      <w:r w:rsidR="00C97E6E">
        <w:rPr>
          <w:rFonts w:ascii="Helvetica" w:eastAsia="Times New Roman" w:hAnsi="Helvetica" w:cs="Calibri"/>
          <w:color w:val="000000"/>
          <w:lang w:eastAsia="en-GB"/>
        </w:rPr>
        <w:t>Gandhar</w:t>
      </w:r>
      <w:proofErr w:type="spellEnd"/>
      <w:r w:rsidR="00C97E6E">
        <w:rPr>
          <w:rFonts w:ascii="Helvetica" w:eastAsia="Times New Roman" w:hAnsi="Helvetica" w:cs="Calibri"/>
          <w:color w:val="000000"/>
          <w:lang w:eastAsia="en-GB"/>
        </w:rPr>
        <w:t xml:space="preserve"> community would remain incomplete</w:t>
      </w:r>
      <w:r w:rsidR="003751C6">
        <w:rPr>
          <w:rFonts w:ascii="Helvetica" w:eastAsia="Times New Roman" w:hAnsi="Helvetica" w:cs="Calibri"/>
          <w:color w:val="000000"/>
          <w:lang w:eastAsia="en-GB"/>
        </w:rPr>
        <w:t xml:space="preserve"> and unmateriali</w:t>
      </w:r>
      <w:r w:rsidR="00FB5261">
        <w:rPr>
          <w:rFonts w:ascii="Helvetica" w:eastAsia="Times New Roman" w:hAnsi="Helvetica" w:cs="Calibri"/>
          <w:color w:val="000000"/>
          <w:lang w:eastAsia="en-GB"/>
        </w:rPr>
        <w:t>s</w:t>
      </w:r>
      <w:r w:rsidR="003751C6">
        <w:rPr>
          <w:rFonts w:ascii="Helvetica" w:eastAsia="Times New Roman" w:hAnsi="Helvetica" w:cs="Calibri"/>
          <w:color w:val="000000"/>
          <w:lang w:eastAsia="en-GB"/>
        </w:rPr>
        <w:t>ed</w:t>
      </w:r>
      <w:r w:rsidR="00C97E6E">
        <w:rPr>
          <w:rFonts w:ascii="Helvetica" w:eastAsia="Times New Roman" w:hAnsi="Helvetica" w:cs="Calibri"/>
          <w:color w:val="000000"/>
          <w:lang w:eastAsia="en-GB"/>
        </w:rPr>
        <w:t xml:space="preserve">.  </w:t>
      </w:r>
      <w:r w:rsidR="004E7656">
        <w:rPr>
          <w:rFonts w:ascii="Helvetica" w:eastAsia="Times New Roman" w:hAnsi="Helvetica" w:cs="Calibri"/>
          <w:color w:val="000000"/>
          <w:lang w:eastAsia="en-GB"/>
        </w:rPr>
        <w:t xml:space="preserve">  </w:t>
      </w:r>
      <w:r w:rsidR="00C13720">
        <w:rPr>
          <w:rFonts w:ascii="Helvetica" w:eastAsia="Times New Roman" w:hAnsi="Helvetica" w:cs="Calibri"/>
          <w:color w:val="000000"/>
          <w:lang w:eastAsia="en-GB"/>
        </w:rPr>
        <w:t xml:space="preserve">    </w:t>
      </w:r>
    </w:p>
    <w:p w14:paraId="510B438B" w14:textId="382B16CB" w:rsidR="00AE1AAD" w:rsidRPr="00D72DC1" w:rsidRDefault="00AE1AAD" w:rsidP="002A311A">
      <w:pPr>
        <w:rPr>
          <w:rFonts w:ascii="Helvetica" w:eastAsia="Times New Roman" w:hAnsi="Helvetica" w:cs="Calibri"/>
          <w:color w:val="000000"/>
          <w:lang w:eastAsia="en-GB"/>
        </w:rPr>
      </w:pPr>
    </w:p>
    <w:p w14:paraId="681647C7" w14:textId="77777777" w:rsidR="00AE1AAD" w:rsidRPr="009800C3" w:rsidRDefault="00AE1AAD" w:rsidP="002A311A">
      <w:pPr>
        <w:rPr>
          <w:rFonts w:ascii="Helvetica" w:eastAsia="Times New Roman" w:hAnsi="Helvetica" w:cs="Calibri"/>
          <w:b/>
          <w:bCs/>
          <w:color w:val="000000"/>
          <w:lang w:eastAsia="en-GB"/>
        </w:rPr>
      </w:pPr>
    </w:p>
    <w:p w14:paraId="6036A38C" w14:textId="2B2D101F" w:rsidR="0089739E" w:rsidRPr="00857BC1" w:rsidRDefault="003E68B3" w:rsidP="00640D5E">
      <w:pPr>
        <w:rPr>
          <w:rFonts w:ascii="Arial" w:hAnsi="Arial" w:cs="Arial"/>
          <w:b/>
          <w:bCs/>
        </w:rPr>
      </w:pPr>
      <w:r w:rsidRPr="00857BC1">
        <w:rPr>
          <w:rFonts w:ascii="Arial" w:hAnsi="Arial" w:cs="Arial"/>
          <w:b/>
          <w:bCs/>
        </w:rPr>
        <w:t>References</w:t>
      </w:r>
    </w:p>
    <w:p w14:paraId="2B758801" w14:textId="56EF62BB" w:rsidR="003E68B3" w:rsidRPr="00857BC1" w:rsidRDefault="003E68B3" w:rsidP="00640D5E">
      <w:pPr>
        <w:rPr>
          <w:rFonts w:ascii="Arial" w:hAnsi="Arial" w:cs="Arial"/>
        </w:rPr>
      </w:pPr>
    </w:p>
    <w:p w14:paraId="64C7AA0C" w14:textId="68BF1F2A" w:rsidR="00832B7D" w:rsidRDefault="00832B7D" w:rsidP="00857BC1">
      <w:pPr>
        <w:pStyle w:val="NoSpacing"/>
        <w:rPr>
          <w:rFonts w:ascii="Arial" w:hAnsi="Arial" w:cs="Arial"/>
          <w:color w:val="000000" w:themeColor="text1"/>
        </w:rPr>
      </w:pPr>
      <w:r>
        <w:rPr>
          <w:rFonts w:ascii="Arial" w:hAnsi="Arial" w:cs="Arial"/>
          <w:color w:val="000000" w:themeColor="text1"/>
        </w:rPr>
        <w:t xml:space="preserve">Barry, Kathleen (1979/1995): </w:t>
      </w:r>
      <w:r>
        <w:rPr>
          <w:rFonts w:ascii="Arial" w:hAnsi="Arial" w:cs="Arial"/>
          <w:i/>
          <w:iCs/>
          <w:color w:val="000000" w:themeColor="text1"/>
        </w:rPr>
        <w:t xml:space="preserve">The Prostitution of Sexuality: The Global Exploitation of Women, </w:t>
      </w:r>
      <w:r>
        <w:rPr>
          <w:rFonts w:ascii="Arial" w:hAnsi="Arial" w:cs="Arial"/>
          <w:color w:val="000000" w:themeColor="text1"/>
        </w:rPr>
        <w:t>New York: NYU Press.</w:t>
      </w:r>
    </w:p>
    <w:p w14:paraId="071B79B5" w14:textId="4418DA5D" w:rsidR="00E858C3" w:rsidRDefault="00E858C3" w:rsidP="00857BC1">
      <w:pPr>
        <w:pStyle w:val="NoSpacing"/>
        <w:rPr>
          <w:rFonts w:ascii="Arial" w:hAnsi="Arial" w:cs="Arial"/>
          <w:color w:val="000000" w:themeColor="text1"/>
        </w:rPr>
      </w:pPr>
    </w:p>
    <w:p w14:paraId="087DF1D0" w14:textId="59E1AA35" w:rsidR="00E858C3" w:rsidRPr="00E858C3" w:rsidRDefault="00E858C3" w:rsidP="00857BC1">
      <w:pPr>
        <w:pStyle w:val="NoSpacing"/>
        <w:rPr>
          <w:rFonts w:ascii="Arial" w:hAnsi="Arial" w:cs="Arial"/>
          <w:color w:val="000000" w:themeColor="text1"/>
        </w:rPr>
      </w:pPr>
      <w:r>
        <w:rPr>
          <w:rFonts w:ascii="Arial" w:hAnsi="Arial" w:cs="Arial"/>
          <w:color w:val="000000" w:themeColor="text1"/>
        </w:rPr>
        <w:t xml:space="preserve">Bateman, Victoria (2021): “How Decriminalisation Reduces Harm Within and Beyond Sex Work: Sex Work </w:t>
      </w:r>
      <w:proofErr w:type="spellStart"/>
      <w:r>
        <w:rPr>
          <w:rFonts w:ascii="Arial" w:hAnsi="Arial" w:cs="Arial"/>
          <w:color w:val="000000" w:themeColor="text1"/>
        </w:rPr>
        <w:t>Abolitiionism</w:t>
      </w:r>
      <w:proofErr w:type="spellEnd"/>
      <w:r>
        <w:rPr>
          <w:rFonts w:ascii="Arial" w:hAnsi="Arial" w:cs="Arial"/>
          <w:color w:val="000000" w:themeColor="text1"/>
        </w:rPr>
        <w:t xml:space="preserve"> as the ‘Cult of Female Modesty’ in Feminist Form”, </w:t>
      </w:r>
      <w:r>
        <w:rPr>
          <w:rFonts w:ascii="Arial" w:hAnsi="Arial" w:cs="Arial"/>
          <w:i/>
          <w:iCs/>
          <w:color w:val="000000" w:themeColor="text1"/>
        </w:rPr>
        <w:t>Sexuality Research and Social Policy</w:t>
      </w:r>
      <w:r>
        <w:rPr>
          <w:rFonts w:ascii="Arial" w:hAnsi="Arial" w:cs="Arial"/>
          <w:color w:val="000000" w:themeColor="text1"/>
        </w:rPr>
        <w:t>,</w:t>
      </w:r>
      <w:r>
        <w:rPr>
          <w:rFonts w:ascii="Arial" w:hAnsi="Arial" w:cs="Arial"/>
          <w:i/>
          <w:iCs/>
          <w:color w:val="000000" w:themeColor="text1"/>
        </w:rPr>
        <w:t xml:space="preserve"> </w:t>
      </w:r>
      <w:r>
        <w:rPr>
          <w:rFonts w:ascii="Arial" w:hAnsi="Arial" w:cs="Arial"/>
          <w:color w:val="000000" w:themeColor="text1"/>
        </w:rPr>
        <w:t>Vol 18 No 4, pp 819-836.</w:t>
      </w:r>
    </w:p>
    <w:p w14:paraId="7E64DAC3" w14:textId="77777777" w:rsidR="00832B7D" w:rsidRDefault="00832B7D" w:rsidP="00857BC1">
      <w:pPr>
        <w:pStyle w:val="NoSpacing"/>
        <w:rPr>
          <w:rFonts w:ascii="Arial" w:hAnsi="Arial" w:cs="Arial"/>
          <w:color w:val="000000" w:themeColor="text1"/>
        </w:rPr>
      </w:pPr>
    </w:p>
    <w:p w14:paraId="64772933" w14:textId="5AD37CBA" w:rsidR="005A214D" w:rsidRPr="00857BC1" w:rsidRDefault="005A214D" w:rsidP="00857BC1">
      <w:pPr>
        <w:pStyle w:val="NoSpacing"/>
        <w:rPr>
          <w:rFonts w:ascii="Arial" w:hAnsi="Arial" w:cs="Arial"/>
          <w:color w:val="000000" w:themeColor="text1"/>
        </w:rPr>
      </w:pPr>
      <w:r w:rsidRPr="00857BC1">
        <w:rPr>
          <w:rFonts w:ascii="Arial" w:hAnsi="Arial" w:cs="Arial"/>
          <w:color w:val="000000" w:themeColor="text1"/>
        </w:rPr>
        <w:t>Bhattacharya</w:t>
      </w:r>
      <w:r w:rsidR="0046155C" w:rsidRPr="00857BC1">
        <w:rPr>
          <w:rFonts w:ascii="Arial" w:hAnsi="Arial" w:cs="Arial"/>
          <w:color w:val="000000" w:themeColor="text1"/>
        </w:rPr>
        <w:t xml:space="preserve">, </w:t>
      </w:r>
      <w:proofErr w:type="spellStart"/>
      <w:r w:rsidR="0046155C" w:rsidRPr="00857BC1">
        <w:rPr>
          <w:rFonts w:ascii="Arial" w:hAnsi="Arial" w:cs="Arial"/>
          <w:color w:val="000000" w:themeColor="text1"/>
        </w:rPr>
        <w:t>Rimli</w:t>
      </w:r>
      <w:proofErr w:type="spellEnd"/>
      <w:r w:rsidR="0046155C" w:rsidRPr="00857BC1">
        <w:rPr>
          <w:rFonts w:ascii="Arial" w:hAnsi="Arial" w:cs="Arial"/>
          <w:color w:val="000000" w:themeColor="text1"/>
        </w:rPr>
        <w:t xml:space="preserve"> (2018):</w:t>
      </w:r>
      <w:r w:rsidRPr="00857BC1">
        <w:rPr>
          <w:rFonts w:ascii="Arial" w:hAnsi="Arial" w:cs="Arial"/>
          <w:color w:val="000000" w:themeColor="text1"/>
        </w:rPr>
        <w:t xml:space="preserve"> </w:t>
      </w:r>
      <w:r w:rsidRPr="00857BC1">
        <w:rPr>
          <w:rFonts w:ascii="Arial" w:hAnsi="Arial" w:cs="Arial"/>
          <w:i/>
          <w:color w:val="000000" w:themeColor="text1"/>
        </w:rPr>
        <w:t>Public Women in British India: Icons and the Urban Stage</w:t>
      </w:r>
      <w:r w:rsidRPr="00857BC1">
        <w:rPr>
          <w:rFonts w:ascii="Arial" w:hAnsi="Arial" w:cs="Arial"/>
          <w:color w:val="000000" w:themeColor="text1"/>
        </w:rPr>
        <w:t>, New Delhi: Routledge</w:t>
      </w:r>
      <w:r w:rsidR="0046155C" w:rsidRPr="00857BC1">
        <w:rPr>
          <w:rFonts w:ascii="Arial" w:hAnsi="Arial" w:cs="Arial"/>
          <w:color w:val="000000" w:themeColor="text1"/>
        </w:rPr>
        <w:t>.</w:t>
      </w:r>
    </w:p>
    <w:p w14:paraId="285FABF8" w14:textId="62A194CE" w:rsidR="00425443" w:rsidRPr="00857BC1" w:rsidRDefault="00425443" w:rsidP="00857BC1">
      <w:pPr>
        <w:pStyle w:val="NormalWeb"/>
      </w:pPr>
      <w:r w:rsidRPr="00857BC1">
        <w:rPr>
          <w:rFonts w:ascii="Arial" w:hAnsi="Arial" w:cs="Arial"/>
          <w:color w:val="000000" w:themeColor="text1"/>
        </w:rPr>
        <w:t xml:space="preserve">Chakraborty, </w:t>
      </w:r>
      <w:proofErr w:type="spellStart"/>
      <w:r w:rsidRPr="00857BC1">
        <w:rPr>
          <w:rFonts w:ascii="Arial" w:hAnsi="Arial" w:cs="Arial"/>
          <w:color w:val="000000" w:themeColor="text1"/>
        </w:rPr>
        <w:t>Aishika</w:t>
      </w:r>
      <w:proofErr w:type="spellEnd"/>
      <w:r w:rsidRPr="00857BC1">
        <w:rPr>
          <w:rFonts w:ascii="Arial" w:hAnsi="Arial" w:cs="Arial"/>
          <w:color w:val="000000" w:themeColor="text1"/>
        </w:rPr>
        <w:t xml:space="preserve"> (202</w:t>
      </w:r>
      <w:r w:rsidR="00021522" w:rsidRPr="00857BC1">
        <w:rPr>
          <w:rFonts w:ascii="Arial" w:hAnsi="Arial" w:cs="Arial"/>
          <w:color w:val="000000" w:themeColor="text1"/>
        </w:rPr>
        <w:t>2</w:t>
      </w:r>
      <w:r w:rsidRPr="00857BC1">
        <w:rPr>
          <w:rFonts w:ascii="Arial" w:hAnsi="Arial" w:cs="Arial"/>
          <w:color w:val="000000" w:themeColor="text1"/>
        </w:rPr>
        <w:t xml:space="preserve">): </w:t>
      </w:r>
      <w:r w:rsidR="003078C5">
        <w:rPr>
          <w:rFonts w:ascii="Arial" w:hAnsi="Arial" w:cs="Arial"/>
          <w:color w:val="000000" w:themeColor="text1"/>
        </w:rPr>
        <w:t>“</w:t>
      </w:r>
      <w:r w:rsidR="00021522" w:rsidRPr="00857BC1">
        <w:rPr>
          <w:rFonts w:ascii="Arial" w:hAnsi="Arial" w:cs="Arial"/>
          <w:iCs/>
          <w:color w:val="000000" w:themeColor="text1"/>
        </w:rPr>
        <w:t xml:space="preserve">Calcutta </w:t>
      </w:r>
      <w:r w:rsidRPr="00857BC1">
        <w:rPr>
          <w:rFonts w:ascii="Arial" w:hAnsi="Arial" w:cs="Arial"/>
          <w:iCs/>
          <w:color w:val="000000" w:themeColor="text1"/>
        </w:rPr>
        <w:t>Cabaret:</w:t>
      </w:r>
      <w:r w:rsidR="00021522" w:rsidRPr="00857BC1">
        <w:rPr>
          <w:rFonts w:ascii="Arial" w:hAnsi="Arial" w:cs="Arial"/>
          <w:iCs/>
          <w:color w:val="000000" w:themeColor="text1"/>
        </w:rPr>
        <w:t xml:space="preserve"> </w:t>
      </w:r>
      <w:r w:rsidR="003078C5">
        <w:rPr>
          <w:rFonts w:ascii="Arial" w:hAnsi="Arial" w:cs="Arial"/>
          <w:iCs/>
          <w:color w:val="000000" w:themeColor="text1"/>
        </w:rPr>
        <w:t>D</w:t>
      </w:r>
      <w:r w:rsidR="00021522" w:rsidRPr="00857BC1">
        <w:rPr>
          <w:rFonts w:ascii="Arial" w:hAnsi="Arial" w:cs="Arial"/>
          <w:iCs/>
          <w:color w:val="000000" w:themeColor="text1"/>
        </w:rPr>
        <w:t xml:space="preserve">ance of </w:t>
      </w:r>
      <w:r w:rsidR="003078C5">
        <w:rPr>
          <w:rFonts w:ascii="Arial" w:hAnsi="Arial" w:cs="Arial"/>
          <w:iCs/>
          <w:color w:val="000000" w:themeColor="text1"/>
        </w:rPr>
        <w:t>P</w:t>
      </w:r>
      <w:r w:rsidR="00021522" w:rsidRPr="00857BC1">
        <w:rPr>
          <w:rFonts w:ascii="Arial" w:hAnsi="Arial" w:cs="Arial"/>
          <w:iCs/>
          <w:color w:val="000000" w:themeColor="text1"/>
        </w:rPr>
        <w:t xml:space="preserve">leasure or </w:t>
      </w:r>
      <w:r w:rsidR="003078C5">
        <w:rPr>
          <w:rFonts w:ascii="Arial" w:hAnsi="Arial" w:cs="Arial"/>
          <w:iCs/>
          <w:color w:val="000000" w:themeColor="text1"/>
        </w:rPr>
        <w:t>P</w:t>
      </w:r>
      <w:r w:rsidR="00021522" w:rsidRPr="00857BC1">
        <w:rPr>
          <w:rFonts w:ascii="Arial" w:hAnsi="Arial" w:cs="Arial"/>
          <w:iCs/>
          <w:color w:val="000000" w:themeColor="text1"/>
        </w:rPr>
        <w:t>erversion?</w:t>
      </w:r>
      <w:r w:rsidR="00857BC1">
        <w:rPr>
          <w:rFonts w:ascii="Arial" w:hAnsi="Arial" w:cs="Arial"/>
          <w:iCs/>
          <w:color w:val="000000" w:themeColor="text1"/>
        </w:rPr>
        <w:t>”</w:t>
      </w:r>
      <w:r w:rsidR="00857BC1" w:rsidRPr="00857BC1">
        <w:rPr>
          <w:rFonts w:ascii="Arial" w:hAnsi="Arial" w:cs="Arial"/>
          <w:iCs/>
          <w:color w:val="000000" w:themeColor="text1"/>
        </w:rPr>
        <w:t>,</w:t>
      </w:r>
      <w:r w:rsidR="00857BC1" w:rsidRPr="00857BC1">
        <w:rPr>
          <w:rFonts w:ascii="Arial" w:hAnsi="Arial" w:cs="Arial"/>
          <w:i/>
          <w:color w:val="000000" w:themeColor="text1"/>
        </w:rPr>
        <w:t xml:space="preserve"> </w:t>
      </w:r>
      <w:r w:rsidR="00857BC1" w:rsidRPr="00335DBC">
        <w:rPr>
          <w:rFonts w:ascii="Arial" w:hAnsi="Arial" w:cs="Arial"/>
          <w:i/>
          <w:iCs/>
          <w:color w:val="000000" w:themeColor="text1"/>
        </w:rPr>
        <w:t>South</w:t>
      </w:r>
      <w:r w:rsidR="00021522" w:rsidRPr="00857BC1">
        <w:rPr>
          <w:rFonts w:ascii="Arial" w:hAnsi="Arial" w:cs="Arial"/>
          <w:i/>
          <w:iCs/>
          <w:color w:val="000000" w:themeColor="text1"/>
        </w:rPr>
        <w:t xml:space="preserve"> Asian History and Culture, </w:t>
      </w:r>
      <w:r w:rsidR="00A8397E" w:rsidRPr="00C77730">
        <w:rPr>
          <w:rFonts w:ascii="Arial" w:hAnsi="Arial" w:cs="Arial"/>
          <w:color w:val="000000" w:themeColor="text1"/>
        </w:rPr>
        <w:t>pp 1–19</w:t>
      </w:r>
      <w:r w:rsidR="00A8397E">
        <w:rPr>
          <w:rFonts w:ascii="Arial" w:hAnsi="Arial" w:cs="Arial"/>
          <w:i/>
          <w:iCs/>
          <w:color w:val="000000" w:themeColor="text1"/>
        </w:rPr>
        <w:t>.</w:t>
      </w:r>
    </w:p>
    <w:p w14:paraId="65C5EC5B" w14:textId="4BAB1200" w:rsidR="00867F83" w:rsidRPr="00857BC1" w:rsidRDefault="00867F83" w:rsidP="00640D5E">
      <w:pPr>
        <w:rPr>
          <w:rFonts w:ascii="Arial" w:hAnsi="Arial" w:cs="Arial"/>
        </w:rPr>
      </w:pPr>
      <w:proofErr w:type="spellStart"/>
      <w:r w:rsidRPr="00857BC1">
        <w:rPr>
          <w:rFonts w:ascii="Arial" w:hAnsi="Arial" w:cs="Arial"/>
        </w:rPr>
        <w:t>Chakravorty</w:t>
      </w:r>
      <w:proofErr w:type="spellEnd"/>
      <w:r w:rsidRPr="00857BC1">
        <w:rPr>
          <w:rFonts w:ascii="Arial" w:hAnsi="Arial" w:cs="Arial"/>
        </w:rPr>
        <w:t xml:space="preserve">, </w:t>
      </w:r>
      <w:proofErr w:type="spellStart"/>
      <w:r w:rsidRPr="00857BC1">
        <w:rPr>
          <w:rFonts w:ascii="Arial" w:hAnsi="Arial" w:cs="Arial"/>
        </w:rPr>
        <w:t>Pallabi</w:t>
      </w:r>
      <w:proofErr w:type="spellEnd"/>
      <w:r w:rsidRPr="00857BC1">
        <w:rPr>
          <w:rFonts w:ascii="Arial" w:hAnsi="Arial" w:cs="Arial"/>
        </w:rPr>
        <w:t xml:space="preserve"> (2017)</w:t>
      </w:r>
      <w:r w:rsidR="00AC7F82" w:rsidRPr="00857BC1">
        <w:rPr>
          <w:rFonts w:ascii="Arial" w:hAnsi="Arial" w:cs="Arial"/>
        </w:rPr>
        <w:t>:</w:t>
      </w:r>
      <w:r w:rsidRPr="00857BC1">
        <w:rPr>
          <w:rFonts w:ascii="Arial" w:hAnsi="Arial" w:cs="Arial"/>
        </w:rPr>
        <w:t xml:space="preserve"> </w:t>
      </w:r>
      <w:r w:rsidRPr="00857BC1">
        <w:rPr>
          <w:rFonts w:ascii="Arial" w:hAnsi="Arial" w:cs="Arial"/>
          <w:i/>
          <w:iCs/>
        </w:rPr>
        <w:t>This is How We Dance Now! Performance in the Age of Bollywood and Reality Shows</w:t>
      </w:r>
      <w:r w:rsidR="003A3A66">
        <w:rPr>
          <w:rFonts w:ascii="Arial" w:hAnsi="Arial" w:cs="Arial"/>
        </w:rPr>
        <w:t>,</w:t>
      </w:r>
      <w:r w:rsidRPr="00857BC1">
        <w:rPr>
          <w:rFonts w:ascii="Arial" w:hAnsi="Arial" w:cs="Arial"/>
        </w:rPr>
        <w:t xml:space="preserve"> New Delhi: Oxford University Press. </w:t>
      </w:r>
    </w:p>
    <w:p w14:paraId="0330E3AC" w14:textId="77F5896C" w:rsidR="00867F83" w:rsidRPr="00857BC1" w:rsidRDefault="00867F83" w:rsidP="00640D5E">
      <w:pPr>
        <w:rPr>
          <w:rFonts w:ascii="Arial" w:hAnsi="Arial" w:cs="Arial"/>
        </w:rPr>
      </w:pPr>
    </w:p>
    <w:p w14:paraId="21A5EFDE" w14:textId="00E401E5" w:rsidR="00644048" w:rsidRPr="0046155C" w:rsidRDefault="00644048" w:rsidP="00857BC1">
      <w:pPr>
        <w:rPr>
          <w:rFonts w:ascii="Arial" w:hAnsi="Arial" w:cs="Arial"/>
          <w:color w:val="1A1A1A"/>
        </w:rPr>
      </w:pPr>
      <w:proofErr w:type="spellStart"/>
      <w:r w:rsidRPr="0046155C">
        <w:rPr>
          <w:rFonts w:ascii="Arial" w:hAnsi="Arial" w:cs="Arial"/>
          <w:color w:val="000000" w:themeColor="text1"/>
        </w:rPr>
        <w:t>Chatterjea</w:t>
      </w:r>
      <w:proofErr w:type="spellEnd"/>
      <w:r w:rsidRPr="0046155C">
        <w:rPr>
          <w:rFonts w:ascii="Arial" w:hAnsi="Arial" w:cs="Arial"/>
          <w:color w:val="000000" w:themeColor="text1"/>
        </w:rPr>
        <w:t>, Ananya (2009): “Red-Stained Feet: Probing the Ground on which Women Dance in Contemporary Bengal”</w:t>
      </w:r>
      <w:r w:rsidR="00A8397E">
        <w:rPr>
          <w:rFonts w:ascii="Arial" w:hAnsi="Arial" w:cs="Arial"/>
          <w:color w:val="000000" w:themeColor="text1"/>
        </w:rPr>
        <w:t xml:space="preserve"> in</w:t>
      </w:r>
      <w:r w:rsidRPr="0046155C">
        <w:rPr>
          <w:rFonts w:ascii="Arial" w:hAnsi="Arial" w:cs="Arial"/>
          <w:color w:val="000000" w:themeColor="text1"/>
        </w:rPr>
        <w:t xml:space="preserve"> </w:t>
      </w:r>
      <w:r w:rsidR="00A8397E" w:rsidRPr="0046155C">
        <w:rPr>
          <w:rFonts w:ascii="Arial" w:hAnsi="Arial" w:cs="Arial"/>
          <w:color w:val="000000" w:themeColor="text1"/>
        </w:rPr>
        <w:t>Susan Foster (ed)</w:t>
      </w:r>
      <w:r w:rsidR="00A8397E">
        <w:rPr>
          <w:rFonts w:ascii="Arial" w:hAnsi="Arial" w:cs="Arial"/>
          <w:color w:val="000000" w:themeColor="text1"/>
        </w:rPr>
        <w:t xml:space="preserve"> </w:t>
      </w:r>
      <w:r w:rsidRPr="0046155C">
        <w:rPr>
          <w:rFonts w:ascii="Arial" w:hAnsi="Arial" w:cs="Arial"/>
          <w:i/>
          <w:color w:val="000000" w:themeColor="text1"/>
        </w:rPr>
        <w:t>Worlding Dance</w:t>
      </w:r>
      <w:r w:rsidR="003A3A66">
        <w:rPr>
          <w:rFonts w:ascii="Arial" w:hAnsi="Arial" w:cs="Arial"/>
          <w:color w:val="000000" w:themeColor="text1"/>
        </w:rPr>
        <w:t xml:space="preserve">, </w:t>
      </w:r>
      <w:r w:rsidRPr="0046155C">
        <w:rPr>
          <w:rFonts w:ascii="Arial" w:hAnsi="Arial" w:cs="Arial"/>
          <w:color w:val="1A1A1A"/>
        </w:rPr>
        <w:t>Basingstoke: Palgrave Macmillan</w:t>
      </w:r>
      <w:r w:rsidR="007B33FA">
        <w:rPr>
          <w:rFonts w:ascii="Arial" w:hAnsi="Arial" w:cs="Arial"/>
          <w:color w:val="1A1A1A"/>
        </w:rPr>
        <w:t xml:space="preserve">, </w:t>
      </w:r>
      <w:r w:rsidR="00A8397E">
        <w:rPr>
          <w:rFonts w:ascii="Arial" w:hAnsi="Arial" w:cs="Arial"/>
          <w:color w:val="1A1A1A"/>
        </w:rPr>
        <w:t xml:space="preserve">pp </w:t>
      </w:r>
      <w:r w:rsidR="00F7040E" w:rsidRPr="00E25DE5">
        <w:rPr>
          <w:rFonts w:ascii="Arial" w:hAnsi="Arial" w:cs="Arial"/>
          <w:color w:val="1A1A1A"/>
        </w:rPr>
        <w:t>119</w:t>
      </w:r>
      <w:r w:rsidR="00A8397E">
        <w:rPr>
          <w:rFonts w:ascii="Arial" w:hAnsi="Arial" w:cs="Arial"/>
          <w:color w:val="1A1A1A"/>
        </w:rPr>
        <w:t>–</w:t>
      </w:r>
      <w:r w:rsidR="00F7040E" w:rsidRPr="00E25DE5">
        <w:rPr>
          <w:rFonts w:ascii="Arial" w:hAnsi="Arial" w:cs="Arial"/>
          <w:color w:val="1A1A1A"/>
        </w:rPr>
        <w:t>143.</w:t>
      </w:r>
    </w:p>
    <w:p w14:paraId="3C9B7088" w14:textId="6A8AEB2F" w:rsidR="004937C9" w:rsidRPr="0046155C" w:rsidRDefault="004937C9" w:rsidP="00857BC1">
      <w:pPr>
        <w:rPr>
          <w:rFonts w:ascii="Arial" w:hAnsi="Arial" w:cs="Arial"/>
          <w:color w:val="1A1A1A"/>
        </w:rPr>
      </w:pPr>
    </w:p>
    <w:p w14:paraId="6E6D4AA7" w14:textId="7114A2C9" w:rsidR="004937C9" w:rsidRDefault="004937C9" w:rsidP="00857BC1">
      <w:pPr>
        <w:rPr>
          <w:rFonts w:ascii="Arial" w:hAnsi="Arial" w:cs="Arial"/>
          <w:color w:val="000000" w:themeColor="text1"/>
        </w:rPr>
      </w:pPr>
      <w:proofErr w:type="spellStart"/>
      <w:r w:rsidRPr="00857BC1">
        <w:rPr>
          <w:rFonts w:ascii="Arial" w:hAnsi="Arial" w:cs="Arial"/>
        </w:rPr>
        <w:t>Dalwai</w:t>
      </w:r>
      <w:proofErr w:type="spellEnd"/>
      <w:r w:rsidRPr="00857BC1">
        <w:rPr>
          <w:rFonts w:ascii="Arial" w:hAnsi="Arial" w:cs="Arial"/>
        </w:rPr>
        <w:t xml:space="preserve">, </w:t>
      </w:r>
      <w:proofErr w:type="spellStart"/>
      <w:r w:rsidRPr="00857BC1">
        <w:rPr>
          <w:rFonts w:ascii="Arial" w:hAnsi="Arial" w:cs="Arial"/>
        </w:rPr>
        <w:t>Sameena</w:t>
      </w:r>
      <w:proofErr w:type="spellEnd"/>
      <w:r w:rsidRPr="00857BC1">
        <w:rPr>
          <w:rFonts w:ascii="Arial" w:hAnsi="Arial" w:cs="Arial"/>
        </w:rPr>
        <w:t xml:space="preserve"> (2020)</w:t>
      </w:r>
      <w:r w:rsidR="003A3A66">
        <w:rPr>
          <w:rFonts w:ascii="Arial" w:hAnsi="Arial" w:cs="Arial"/>
        </w:rPr>
        <w:t>:</w:t>
      </w:r>
      <w:r w:rsidRPr="00857BC1">
        <w:rPr>
          <w:rFonts w:ascii="Arial" w:hAnsi="Arial" w:cs="Arial"/>
        </w:rPr>
        <w:t xml:space="preserve"> </w:t>
      </w:r>
      <w:r w:rsidRPr="00857BC1">
        <w:rPr>
          <w:rFonts w:ascii="Arial" w:hAnsi="Arial" w:cs="Arial"/>
          <w:i/>
          <w:iCs/>
          <w:color w:val="000000" w:themeColor="text1"/>
        </w:rPr>
        <w:t>Bans and Bar Girls: Performing Caste in Mumbai’s Dance Bars</w:t>
      </w:r>
      <w:r w:rsidRPr="0046155C">
        <w:rPr>
          <w:rFonts w:ascii="Arial" w:hAnsi="Arial" w:cs="Arial"/>
          <w:color w:val="000000" w:themeColor="text1"/>
        </w:rPr>
        <w:t>, New Delhi: Women Unlimited.</w:t>
      </w:r>
    </w:p>
    <w:p w14:paraId="3FB5F89F" w14:textId="430FD27D" w:rsidR="006C540B" w:rsidRDefault="006C540B" w:rsidP="00857BC1">
      <w:pPr>
        <w:rPr>
          <w:rFonts w:ascii="Arial" w:hAnsi="Arial" w:cs="Arial"/>
          <w:color w:val="000000" w:themeColor="text1"/>
        </w:rPr>
      </w:pPr>
    </w:p>
    <w:p w14:paraId="510AE05F" w14:textId="6EA0B9D3" w:rsidR="006C540B" w:rsidRPr="0046155C" w:rsidRDefault="006C540B" w:rsidP="00857BC1">
      <w:pPr>
        <w:rPr>
          <w:rFonts w:ascii="Arial" w:hAnsi="Arial" w:cs="Arial"/>
          <w:color w:val="1A1A1A"/>
        </w:rPr>
      </w:pPr>
      <w:proofErr w:type="spellStart"/>
      <w:r>
        <w:rPr>
          <w:rFonts w:ascii="Arial" w:hAnsi="Arial" w:cs="Arial"/>
          <w:color w:val="000000" w:themeColor="text1"/>
        </w:rPr>
        <w:t>Foellmer</w:t>
      </w:r>
      <w:proofErr w:type="spellEnd"/>
      <w:r>
        <w:rPr>
          <w:rFonts w:ascii="Arial" w:hAnsi="Arial" w:cs="Arial"/>
          <w:color w:val="000000" w:themeColor="text1"/>
        </w:rPr>
        <w:t>, Susanne (2016</w:t>
      </w:r>
      <w:r w:rsidR="00C84580">
        <w:rPr>
          <w:rFonts w:ascii="Arial" w:hAnsi="Arial" w:cs="Arial"/>
          <w:color w:val="000000" w:themeColor="text1"/>
        </w:rPr>
        <w:t>)</w:t>
      </w:r>
      <w:r>
        <w:rPr>
          <w:rFonts w:ascii="Arial" w:hAnsi="Arial" w:cs="Arial"/>
          <w:color w:val="000000" w:themeColor="text1"/>
        </w:rPr>
        <w:t xml:space="preserve">: </w:t>
      </w:r>
      <w:r w:rsidR="00C84580">
        <w:rPr>
          <w:rFonts w:ascii="Arial" w:hAnsi="Arial" w:cs="Arial"/>
          <w:color w:val="000000" w:themeColor="text1"/>
        </w:rPr>
        <w:t xml:space="preserve">“Choreography as a Medium of Protest,” </w:t>
      </w:r>
      <w:r w:rsidR="00C84580" w:rsidRPr="00335DBC">
        <w:rPr>
          <w:rFonts w:ascii="Arial" w:hAnsi="Arial" w:cs="Arial"/>
          <w:i/>
          <w:iCs/>
          <w:color w:val="000000" w:themeColor="text1"/>
        </w:rPr>
        <w:t>Dance Research Journal</w:t>
      </w:r>
      <w:r w:rsidR="00C84580">
        <w:rPr>
          <w:rFonts w:ascii="Arial" w:hAnsi="Arial" w:cs="Arial"/>
          <w:color w:val="000000" w:themeColor="text1"/>
        </w:rPr>
        <w:t xml:space="preserve">, Vol 48 No 3, pp 58-69. </w:t>
      </w:r>
    </w:p>
    <w:p w14:paraId="71103959" w14:textId="77777777" w:rsidR="00644048" w:rsidRPr="00857BC1" w:rsidRDefault="00644048" w:rsidP="00640D5E">
      <w:pPr>
        <w:rPr>
          <w:rFonts w:ascii="Arial" w:hAnsi="Arial" w:cs="Arial"/>
        </w:rPr>
      </w:pPr>
    </w:p>
    <w:p w14:paraId="38AB8E01" w14:textId="24C849C2" w:rsidR="003E68B3" w:rsidRPr="00857BC1" w:rsidRDefault="003E68B3" w:rsidP="00857BC1">
      <w:pPr>
        <w:rPr>
          <w:rFonts w:ascii="Arial" w:hAnsi="Arial" w:cs="Arial"/>
        </w:rPr>
      </w:pPr>
      <w:r w:rsidRPr="00857BC1">
        <w:rPr>
          <w:rFonts w:ascii="Arial" w:hAnsi="Arial" w:cs="Arial"/>
        </w:rPr>
        <w:t>Foster</w:t>
      </w:r>
      <w:r w:rsidR="00F7040E">
        <w:rPr>
          <w:rFonts w:ascii="Arial" w:hAnsi="Arial" w:cs="Arial"/>
        </w:rPr>
        <w:t>,</w:t>
      </w:r>
      <w:r w:rsidRPr="00857BC1">
        <w:rPr>
          <w:rFonts w:ascii="Arial" w:hAnsi="Arial" w:cs="Arial"/>
        </w:rPr>
        <w:t xml:space="preserve"> </w:t>
      </w:r>
      <w:r w:rsidR="001E395E" w:rsidRPr="00857BC1">
        <w:rPr>
          <w:rFonts w:ascii="Arial" w:hAnsi="Arial" w:cs="Arial"/>
        </w:rPr>
        <w:t xml:space="preserve">Susan Leigh </w:t>
      </w:r>
      <w:r w:rsidRPr="00857BC1">
        <w:rPr>
          <w:rFonts w:ascii="Arial" w:hAnsi="Arial" w:cs="Arial"/>
        </w:rPr>
        <w:t>(2003)</w:t>
      </w:r>
      <w:r w:rsidR="00AC7F82" w:rsidRPr="00857BC1">
        <w:rPr>
          <w:rFonts w:ascii="Arial" w:hAnsi="Arial" w:cs="Arial"/>
        </w:rPr>
        <w:t>:</w:t>
      </w:r>
      <w:r w:rsidRPr="00857BC1">
        <w:rPr>
          <w:rFonts w:ascii="Arial" w:hAnsi="Arial" w:cs="Arial"/>
        </w:rPr>
        <w:t xml:space="preserve"> </w:t>
      </w:r>
      <w:r w:rsidR="00AC7F82" w:rsidRPr="00857BC1">
        <w:rPr>
          <w:rFonts w:ascii="Arial" w:hAnsi="Arial" w:cs="Arial"/>
        </w:rPr>
        <w:t>“</w:t>
      </w:r>
      <w:r w:rsidRPr="00857BC1">
        <w:rPr>
          <w:rFonts w:ascii="Arial" w:hAnsi="Arial" w:cs="Arial"/>
        </w:rPr>
        <w:t>Choreographies of Protest</w:t>
      </w:r>
      <w:r w:rsidR="00A8397E">
        <w:rPr>
          <w:rFonts w:ascii="Arial" w:hAnsi="Arial" w:cs="Arial"/>
        </w:rPr>
        <w:t>,</w:t>
      </w:r>
      <w:r w:rsidR="00AC7F82" w:rsidRPr="00857BC1">
        <w:rPr>
          <w:rFonts w:ascii="Arial" w:hAnsi="Arial" w:cs="Arial"/>
        </w:rPr>
        <w:t>”</w:t>
      </w:r>
      <w:r w:rsidRPr="00857BC1">
        <w:rPr>
          <w:rFonts w:ascii="Arial" w:hAnsi="Arial" w:cs="Arial"/>
        </w:rPr>
        <w:t xml:space="preserve"> </w:t>
      </w:r>
      <w:r w:rsidRPr="00857BC1">
        <w:rPr>
          <w:rFonts w:ascii="Arial" w:hAnsi="Arial" w:cs="Arial"/>
          <w:i/>
          <w:iCs/>
        </w:rPr>
        <w:t>Theatre Journal</w:t>
      </w:r>
      <w:r w:rsidR="00AC7F82" w:rsidRPr="00857BC1">
        <w:rPr>
          <w:rFonts w:ascii="Arial" w:hAnsi="Arial" w:cs="Arial"/>
        </w:rPr>
        <w:t xml:space="preserve">, Vol </w:t>
      </w:r>
      <w:r w:rsidRPr="00857BC1">
        <w:rPr>
          <w:rFonts w:ascii="Arial" w:hAnsi="Arial" w:cs="Arial"/>
        </w:rPr>
        <w:t xml:space="preserve">55 </w:t>
      </w:r>
      <w:r w:rsidR="00A8397E" w:rsidRPr="00857BC1">
        <w:rPr>
          <w:rFonts w:ascii="Arial" w:hAnsi="Arial" w:cs="Arial"/>
        </w:rPr>
        <w:t>N</w:t>
      </w:r>
      <w:r w:rsidR="00A8397E">
        <w:rPr>
          <w:rFonts w:ascii="Arial" w:hAnsi="Arial" w:cs="Arial"/>
        </w:rPr>
        <w:t>o</w:t>
      </w:r>
      <w:r w:rsidR="00A8397E" w:rsidRPr="00857BC1">
        <w:rPr>
          <w:rFonts w:ascii="Arial" w:hAnsi="Arial" w:cs="Arial"/>
        </w:rPr>
        <w:t xml:space="preserve"> </w:t>
      </w:r>
      <w:r w:rsidRPr="00857BC1">
        <w:rPr>
          <w:rFonts w:ascii="Arial" w:hAnsi="Arial" w:cs="Arial"/>
        </w:rPr>
        <w:t>3, pp</w:t>
      </w:r>
      <w:r w:rsidR="00AC7F82" w:rsidRPr="00857BC1">
        <w:rPr>
          <w:rFonts w:ascii="Arial" w:hAnsi="Arial" w:cs="Arial"/>
        </w:rPr>
        <w:t xml:space="preserve"> </w:t>
      </w:r>
      <w:r w:rsidRPr="00857BC1">
        <w:rPr>
          <w:rFonts w:ascii="Arial" w:hAnsi="Arial" w:cs="Arial"/>
        </w:rPr>
        <w:t>395</w:t>
      </w:r>
      <w:r w:rsidR="00A8397E">
        <w:rPr>
          <w:rFonts w:ascii="Arial" w:hAnsi="Arial" w:cs="Arial"/>
        </w:rPr>
        <w:t>–</w:t>
      </w:r>
      <w:r w:rsidRPr="00857BC1">
        <w:rPr>
          <w:rFonts w:ascii="Arial" w:hAnsi="Arial" w:cs="Arial"/>
        </w:rPr>
        <w:t>412.</w:t>
      </w:r>
    </w:p>
    <w:p w14:paraId="778C075B" w14:textId="5203292A" w:rsidR="0093525E" w:rsidRPr="00857BC1" w:rsidRDefault="0093525E" w:rsidP="00857BC1">
      <w:pPr>
        <w:rPr>
          <w:rFonts w:ascii="Arial" w:hAnsi="Arial" w:cs="Arial"/>
        </w:rPr>
      </w:pPr>
    </w:p>
    <w:p w14:paraId="6644849F" w14:textId="5FA68899" w:rsidR="0093525E" w:rsidRPr="00857BC1" w:rsidRDefault="0093525E" w:rsidP="00640D5E">
      <w:pPr>
        <w:rPr>
          <w:rFonts w:ascii="Arial" w:eastAsia="Times New Roman" w:hAnsi="Arial" w:cs="Arial"/>
          <w:color w:val="000000" w:themeColor="text1"/>
          <w:lang w:eastAsia="en-GB"/>
        </w:rPr>
      </w:pPr>
      <w:r w:rsidRPr="00857BC1">
        <w:rPr>
          <w:rFonts w:ascii="Arial" w:hAnsi="Arial" w:cs="Arial"/>
          <w:color w:val="000000" w:themeColor="text1"/>
        </w:rPr>
        <w:t xml:space="preserve">Ghosh, </w:t>
      </w:r>
      <w:proofErr w:type="spellStart"/>
      <w:r w:rsidRPr="00857BC1">
        <w:rPr>
          <w:rFonts w:ascii="Arial" w:hAnsi="Arial" w:cs="Arial"/>
          <w:color w:val="000000" w:themeColor="text1"/>
        </w:rPr>
        <w:t>Shohini</w:t>
      </w:r>
      <w:proofErr w:type="spellEnd"/>
      <w:r w:rsidRPr="00857BC1">
        <w:rPr>
          <w:rFonts w:ascii="Arial" w:hAnsi="Arial" w:cs="Arial"/>
          <w:color w:val="000000" w:themeColor="text1"/>
        </w:rPr>
        <w:t xml:space="preserve"> (2002):</w:t>
      </w:r>
      <w:r w:rsidRPr="00857BC1">
        <w:rPr>
          <w:rFonts w:ascii="Arial" w:hAnsi="Arial" w:cs="Arial"/>
          <w:i/>
          <w:iCs/>
          <w:color w:val="000000" w:themeColor="text1"/>
        </w:rPr>
        <w:t xml:space="preserve"> Tales of the Night Fairies</w:t>
      </w:r>
      <w:r w:rsidR="00F7040E">
        <w:rPr>
          <w:rFonts w:ascii="Arial" w:hAnsi="Arial" w:cs="Arial"/>
          <w:color w:val="000000" w:themeColor="text1"/>
        </w:rPr>
        <w:t>,</w:t>
      </w:r>
      <w:r w:rsidRPr="00857BC1">
        <w:rPr>
          <w:rFonts w:ascii="Arial" w:hAnsi="Arial" w:cs="Arial"/>
          <w:i/>
          <w:iCs/>
          <w:color w:val="000000" w:themeColor="text1"/>
        </w:rPr>
        <w:t xml:space="preserve"> </w:t>
      </w:r>
      <w:r w:rsidRPr="00857BC1">
        <w:rPr>
          <w:rFonts w:ascii="Arial" w:hAnsi="Arial" w:cs="Arial"/>
          <w:color w:val="000000" w:themeColor="text1"/>
        </w:rPr>
        <w:t>Documentary Film</w:t>
      </w:r>
      <w:r w:rsidR="00F7040E">
        <w:rPr>
          <w:rFonts w:ascii="Arial" w:hAnsi="Arial" w:cs="Arial"/>
          <w:color w:val="000000" w:themeColor="text1"/>
        </w:rPr>
        <w:t>,</w:t>
      </w:r>
      <w:r w:rsidRPr="00857BC1">
        <w:rPr>
          <w:rFonts w:ascii="Arial" w:hAnsi="Arial" w:cs="Arial"/>
          <w:color w:val="000000" w:themeColor="text1"/>
        </w:rPr>
        <w:t xml:space="preserve"> </w:t>
      </w:r>
      <w:r w:rsidRPr="00857BC1">
        <w:rPr>
          <w:rFonts w:ascii="Arial" w:eastAsia="Times New Roman" w:hAnsi="Arial" w:cs="Arial"/>
          <w:color w:val="000000" w:themeColor="text1"/>
          <w:shd w:val="clear" w:color="auto" w:fill="FFFFFF"/>
          <w:lang w:eastAsia="en-GB"/>
        </w:rPr>
        <w:t>Produced with Support from the Centre for Feminist Legal Research (Delhi) &amp; MAMACASH (Amsterdam)</w:t>
      </w:r>
      <w:r w:rsidR="00F7040E">
        <w:rPr>
          <w:rFonts w:ascii="Arial" w:eastAsia="Times New Roman" w:hAnsi="Arial" w:cs="Arial"/>
          <w:color w:val="000000" w:themeColor="text1"/>
          <w:shd w:val="clear" w:color="auto" w:fill="FFFFFF"/>
          <w:lang w:eastAsia="en-GB"/>
        </w:rPr>
        <w:t>.</w:t>
      </w:r>
    </w:p>
    <w:p w14:paraId="74315229" w14:textId="2329EB5A" w:rsidR="008B57AE" w:rsidRPr="00857BC1" w:rsidRDefault="008B57AE" w:rsidP="00857BC1">
      <w:pPr>
        <w:rPr>
          <w:rFonts w:ascii="Arial" w:hAnsi="Arial" w:cs="Arial"/>
        </w:rPr>
      </w:pPr>
    </w:p>
    <w:p w14:paraId="7338A046" w14:textId="12079012" w:rsidR="00BC286D" w:rsidRDefault="008B57AE" w:rsidP="00857BC1">
      <w:pPr>
        <w:rPr>
          <w:rFonts w:ascii="Arial" w:hAnsi="Arial" w:cs="Arial"/>
        </w:rPr>
      </w:pPr>
      <w:proofErr w:type="spellStart"/>
      <w:r w:rsidRPr="00857BC1">
        <w:rPr>
          <w:rFonts w:ascii="Arial" w:hAnsi="Arial" w:cs="Arial"/>
        </w:rPr>
        <w:t>Hamera</w:t>
      </w:r>
      <w:proofErr w:type="spellEnd"/>
      <w:r w:rsidRPr="00857BC1">
        <w:rPr>
          <w:rFonts w:ascii="Arial" w:hAnsi="Arial" w:cs="Arial"/>
        </w:rPr>
        <w:t xml:space="preserve">, Judith (2007): </w:t>
      </w:r>
      <w:r w:rsidRPr="00857BC1">
        <w:rPr>
          <w:rFonts w:ascii="Arial" w:hAnsi="Arial" w:cs="Arial"/>
          <w:i/>
          <w:iCs/>
        </w:rPr>
        <w:t>Dancing Communities: Performance, Difference and Connection in the Global City</w:t>
      </w:r>
      <w:r w:rsidR="008C1D56">
        <w:rPr>
          <w:rFonts w:ascii="Arial" w:hAnsi="Arial" w:cs="Arial"/>
        </w:rPr>
        <w:t>,</w:t>
      </w:r>
      <w:r w:rsidRPr="00857BC1">
        <w:rPr>
          <w:rFonts w:ascii="Arial" w:hAnsi="Arial" w:cs="Arial"/>
        </w:rPr>
        <w:t xml:space="preserve"> Basingstoke: Palgrave Macmillan. </w:t>
      </w:r>
    </w:p>
    <w:p w14:paraId="67882026" w14:textId="6C9D4DBE" w:rsidR="00BC286D" w:rsidRPr="00BC286D" w:rsidRDefault="00BC286D" w:rsidP="00BC286D">
      <w:pPr>
        <w:pStyle w:val="NormalWeb"/>
        <w:rPr>
          <w:rFonts w:ascii="Arial" w:hAnsi="Arial" w:cs="Arial"/>
        </w:rPr>
      </w:pPr>
      <w:r w:rsidRPr="00BC286D">
        <w:rPr>
          <w:rFonts w:ascii="Arial" w:hAnsi="Arial" w:cs="Arial"/>
        </w:rPr>
        <w:t xml:space="preserve">Jeffreys, Sheila (1997): </w:t>
      </w:r>
      <w:r w:rsidRPr="00BC286D">
        <w:rPr>
          <w:rFonts w:ascii="Arial" w:hAnsi="Arial" w:cs="Arial"/>
          <w:i/>
          <w:iCs/>
        </w:rPr>
        <w:t>The Idea of Prostitution</w:t>
      </w:r>
      <w:r>
        <w:rPr>
          <w:rFonts w:ascii="Arial" w:hAnsi="Arial" w:cs="Arial"/>
        </w:rPr>
        <w:t>,</w:t>
      </w:r>
      <w:r w:rsidRPr="00BC286D">
        <w:rPr>
          <w:rFonts w:ascii="Arial" w:hAnsi="Arial" w:cs="Arial"/>
        </w:rPr>
        <w:t xml:space="preserve"> Melbourne: Spinifex</w:t>
      </w:r>
      <w:r w:rsidR="00973CDB">
        <w:rPr>
          <w:rFonts w:ascii="Arial" w:hAnsi="Arial" w:cs="Arial"/>
        </w:rPr>
        <w:t xml:space="preserve"> Press</w:t>
      </w:r>
      <w:r w:rsidRPr="00BC286D">
        <w:rPr>
          <w:rFonts w:ascii="Arial" w:hAnsi="Arial" w:cs="Arial"/>
        </w:rPr>
        <w:t>.</w:t>
      </w:r>
    </w:p>
    <w:p w14:paraId="673C11FE" w14:textId="068B2DD2" w:rsidR="002B6518" w:rsidRPr="00857BC1" w:rsidRDefault="002B6518" w:rsidP="00857BC1">
      <w:pPr>
        <w:rPr>
          <w:rFonts w:ascii="Arial" w:hAnsi="Arial" w:cs="Arial"/>
        </w:rPr>
      </w:pPr>
    </w:p>
    <w:p w14:paraId="24697E06" w14:textId="5D6AD697" w:rsidR="002B6518" w:rsidRDefault="002B6518" w:rsidP="00857BC1">
      <w:pPr>
        <w:rPr>
          <w:rFonts w:ascii="Arial" w:hAnsi="Arial" w:cs="Arial"/>
        </w:rPr>
      </w:pPr>
      <w:proofErr w:type="spellStart"/>
      <w:r w:rsidRPr="00857BC1">
        <w:rPr>
          <w:rFonts w:ascii="Arial" w:hAnsi="Arial" w:cs="Arial"/>
        </w:rPr>
        <w:t>Kedhar</w:t>
      </w:r>
      <w:proofErr w:type="spellEnd"/>
      <w:r w:rsidRPr="00857BC1">
        <w:rPr>
          <w:rFonts w:ascii="Arial" w:hAnsi="Arial" w:cs="Arial"/>
        </w:rPr>
        <w:t>, Anusha</w:t>
      </w:r>
      <w:r w:rsidR="00876969" w:rsidRPr="00857BC1">
        <w:rPr>
          <w:rFonts w:ascii="Arial" w:hAnsi="Arial" w:cs="Arial"/>
        </w:rPr>
        <w:t xml:space="preserve"> (2020)</w:t>
      </w:r>
      <w:r w:rsidRPr="00857BC1">
        <w:rPr>
          <w:rFonts w:ascii="Arial" w:hAnsi="Arial" w:cs="Arial"/>
        </w:rPr>
        <w:t>:</w:t>
      </w:r>
      <w:r w:rsidR="00876969" w:rsidRPr="00857BC1">
        <w:rPr>
          <w:rFonts w:ascii="Arial" w:hAnsi="Arial" w:cs="Arial"/>
        </w:rPr>
        <w:t xml:space="preserve"> </w:t>
      </w:r>
      <w:r w:rsidR="00876969" w:rsidRPr="00857BC1">
        <w:rPr>
          <w:rFonts w:ascii="Arial" w:hAnsi="Arial" w:cs="Arial"/>
          <w:i/>
          <w:iCs/>
        </w:rPr>
        <w:t>Flexible Bodies: British South Asian Dancers in an Age of Neoliberalism</w:t>
      </w:r>
      <w:r w:rsidR="008C1D56">
        <w:rPr>
          <w:rFonts w:ascii="Arial" w:hAnsi="Arial" w:cs="Arial"/>
        </w:rPr>
        <w:t xml:space="preserve">, </w:t>
      </w:r>
      <w:r w:rsidR="00876969" w:rsidRPr="00857BC1">
        <w:rPr>
          <w:rFonts w:ascii="Arial" w:hAnsi="Arial" w:cs="Arial"/>
        </w:rPr>
        <w:t xml:space="preserve">New York: Oxford University Press.  </w:t>
      </w:r>
    </w:p>
    <w:p w14:paraId="66B7461B" w14:textId="20095F30" w:rsidR="00751B13" w:rsidRDefault="00751B13" w:rsidP="00857BC1">
      <w:pPr>
        <w:rPr>
          <w:rFonts w:ascii="Arial" w:hAnsi="Arial" w:cs="Arial"/>
        </w:rPr>
      </w:pPr>
    </w:p>
    <w:p w14:paraId="22958510" w14:textId="4FCCF525" w:rsidR="00751B13" w:rsidRPr="00751B13" w:rsidRDefault="00751B13" w:rsidP="00857BC1">
      <w:pPr>
        <w:rPr>
          <w:rFonts w:ascii="Arial" w:hAnsi="Arial" w:cs="Arial"/>
        </w:rPr>
      </w:pPr>
      <w:proofErr w:type="spellStart"/>
      <w:r>
        <w:rPr>
          <w:rFonts w:ascii="Arial" w:hAnsi="Arial" w:cs="Arial"/>
        </w:rPr>
        <w:t>Kempadoo</w:t>
      </w:r>
      <w:proofErr w:type="spellEnd"/>
      <w:r>
        <w:rPr>
          <w:rFonts w:ascii="Arial" w:hAnsi="Arial" w:cs="Arial"/>
        </w:rPr>
        <w:t xml:space="preserve">, Kamala and Jo </w:t>
      </w:r>
      <w:proofErr w:type="spellStart"/>
      <w:r>
        <w:rPr>
          <w:rFonts w:ascii="Arial" w:hAnsi="Arial" w:cs="Arial"/>
        </w:rPr>
        <w:t>Doezema</w:t>
      </w:r>
      <w:proofErr w:type="spellEnd"/>
      <w:r>
        <w:rPr>
          <w:rFonts w:ascii="Arial" w:hAnsi="Arial" w:cs="Arial"/>
        </w:rPr>
        <w:t xml:space="preserve"> (eds) (1998): </w:t>
      </w:r>
      <w:r>
        <w:rPr>
          <w:rFonts w:ascii="Arial" w:hAnsi="Arial" w:cs="Arial"/>
          <w:i/>
          <w:iCs/>
        </w:rPr>
        <w:t>Global Sex Workers: Rights, Resistance</w:t>
      </w:r>
      <w:r w:rsidR="00C254D6">
        <w:rPr>
          <w:rFonts w:ascii="Arial" w:hAnsi="Arial" w:cs="Arial"/>
          <w:i/>
          <w:iCs/>
        </w:rPr>
        <w:t>,</w:t>
      </w:r>
      <w:r>
        <w:rPr>
          <w:rFonts w:ascii="Arial" w:hAnsi="Arial" w:cs="Arial"/>
          <w:i/>
          <w:iCs/>
        </w:rPr>
        <w:t xml:space="preserve"> and Redefinition, </w:t>
      </w:r>
      <w:r>
        <w:rPr>
          <w:rFonts w:ascii="Arial" w:hAnsi="Arial" w:cs="Arial"/>
        </w:rPr>
        <w:t>New York</w:t>
      </w:r>
      <w:r w:rsidRPr="00751B13">
        <w:rPr>
          <w:rFonts w:ascii="Arial" w:hAnsi="Arial" w:cs="Arial"/>
        </w:rPr>
        <w:t xml:space="preserve"> </w:t>
      </w:r>
      <w:r>
        <w:rPr>
          <w:rFonts w:ascii="Arial" w:hAnsi="Arial" w:cs="Arial"/>
        </w:rPr>
        <w:t xml:space="preserve">and London: Routledge. </w:t>
      </w:r>
    </w:p>
    <w:p w14:paraId="219D4AF8" w14:textId="2A51CA10" w:rsidR="0089739E" w:rsidRPr="00857BC1" w:rsidRDefault="0089739E" w:rsidP="00640D5E">
      <w:pPr>
        <w:rPr>
          <w:rFonts w:ascii="Arial" w:hAnsi="Arial" w:cs="Arial"/>
        </w:rPr>
      </w:pPr>
    </w:p>
    <w:p w14:paraId="0FC0C87B" w14:textId="24647456" w:rsidR="00081820" w:rsidRPr="00857BC1" w:rsidRDefault="00081820" w:rsidP="00857BC1">
      <w:pPr>
        <w:pStyle w:val="FootnoteText"/>
        <w:rPr>
          <w:rFonts w:ascii="Arial" w:hAnsi="Arial" w:cs="Arial"/>
          <w:sz w:val="24"/>
          <w:szCs w:val="24"/>
        </w:rPr>
      </w:pPr>
      <w:proofErr w:type="spellStart"/>
      <w:r w:rsidRPr="00857BC1">
        <w:rPr>
          <w:rFonts w:ascii="Arial" w:hAnsi="Arial" w:cs="Arial"/>
          <w:sz w:val="24"/>
          <w:szCs w:val="24"/>
        </w:rPr>
        <w:t>Khubchandani</w:t>
      </w:r>
      <w:proofErr w:type="spellEnd"/>
      <w:r w:rsidR="00644048" w:rsidRPr="00857BC1">
        <w:rPr>
          <w:rFonts w:ascii="Arial" w:hAnsi="Arial" w:cs="Arial"/>
          <w:sz w:val="24"/>
          <w:szCs w:val="24"/>
        </w:rPr>
        <w:t>, Kareem</w:t>
      </w:r>
      <w:r w:rsidRPr="00857BC1">
        <w:rPr>
          <w:rFonts w:ascii="Arial" w:hAnsi="Arial" w:cs="Arial"/>
          <w:sz w:val="24"/>
          <w:szCs w:val="24"/>
        </w:rPr>
        <w:t xml:space="preserve"> (2020): </w:t>
      </w:r>
      <w:proofErr w:type="spellStart"/>
      <w:r w:rsidRPr="00857BC1">
        <w:rPr>
          <w:rFonts w:ascii="Arial" w:hAnsi="Arial" w:cs="Arial"/>
          <w:i/>
          <w:sz w:val="24"/>
          <w:szCs w:val="24"/>
        </w:rPr>
        <w:t>Ishtyle</w:t>
      </w:r>
      <w:proofErr w:type="spellEnd"/>
      <w:r w:rsidRPr="00857BC1">
        <w:rPr>
          <w:rFonts w:ascii="Arial" w:hAnsi="Arial" w:cs="Arial"/>
          <w:i/>
          <w:sz w:val="24"/>
          <w:szCs w:val="24"/>
        </w:rPr>
        <w:t>: Accenting Gay Indian Nightlife</w:t>
      </w:r>
      <w:r w:rsidR="008C1D56">
        <w:rPr>
          <w:rFonts w:ascii="Arial" w:hAnsi="Arial" w:cs="Arial"/>
          <w:iCs/>
          <w:sz w:val="24"/>
          <w:szCs w:val="24"/>
        </w:rPr>
        <w:t>,</w:t>
      </w:r>
      <w:r w:rsidRPr="00857BC1">
        <w:rPr>
          <w:rFonts w:ascii="Arial" w:hAnsi="Arial" w:cs="Arial"/>
          <w:i/>
          <w:sz w:val="24"/>
          <w:szCs w:val="24"/>
        </w:rPr>
        <w:t xml:space="preserve"> </w:t>
      </w:r>
      <w:r w:rsidRPr="00857BC1">
        <w:rPr>
          <w:rFonts w:ascii="Arial" w:hAnsi="Arial" w:cs="Arial"/>
          <w:sz w:val="24"/>
          <w:szCs w:val="24"/>
        </w:rPr>
        <w:t xml:space="preserve">Ann Arbor: University of Michigan Press. </w:t>
      </w:r>
    </w:p>
    <w:p w14:paraId="710525D1" w14:textId="6D88B544" w:rsidR="001F2935" w:rsidRPr="00857BC1" w:rsidRDefault="001F2935" w:rsidP="00857BC1">
      <w:pPr>
        <w:pStyle w:val="FootnoteText"/>
        <w:rPr>
          <w:rFonts w:ascii="Arial" w:hAnsi="Arial" w:cs="Arial"/>
          <w:sz w:val="24"/>
          <w:szCs w:val="24"/>
        </w:rPr>
      </w:pPr>
    </w:p>
    <w:p w14:paraId="309ED2BD" w14:textId="5234D340" w:rsidR="001F2935" w:rsidRPr="00857BC1" w:rsidRDefault="001F2935" w:rsidP="00857BC1">
      <w:pPr>
        <w:pStyle w:val="FootnoteText"/>
        <w:rPr>
          <w:rFonts w:ascii="Arial" w:hAnsi="Arial" w:cs="Arial"/>
          <w:sz w:val="24"/>
          <w:szCs w:val="24"/>
        </w:rPr>
      </w:pPr>
      <w:r w:rsidRPr="00857BC1">
        <w:rPr>
          <w:rFonts w:ascii="Arial" w:hAnsi="Arial" w:cs="Arial"/>
          <w:sz w:val="24"/>
          <w:szCs w:val="24"/>
        </w:rPr>
        <w:t xml:space="preserve">Komal </w:t>
      </w:r>
      <w:proofErr w:type="spellStart"/>
      <w:r w:rsidRPr="00857BC1">
        <w:rPr>
          <w:rFonts w:ascii="Arial" w:hAnsi="Arial" w:cs="Arial"/>
          <w:sz w:val="24"/>
          <w:szCs w:val="24"/>
        </w:rPr>
        <w:t>Gandhar</w:t>
      </w:r>
      <w:proofErr w:type="spellEnd"/>
      <w:r w:rsidR="00A9131A" w:rsidRPr="00857BC1">
        <w:rPr>
          <w:rFonts w:ascii="Arial" w:hAnsi="Arial" w:cs="Arial"/>
          <w:sz w:val="24"/>
          <w:szCs w:val="24"/>
        </w:rPr>
        <w:t xml:space="preserve"> (</w:t>
      </w:r>
      <w:r w:rsidRPr="00857BC1">
        <w:rPr>
          <w:rFonts w:ascii="Arial" w:hAnsi="Arial" w:cs="Arial"/>
          <w:sz w:val="24"/>
          <w:szCs w:val="24"/>
        </w:rPr>
        <w:t>2018</w:t>
      </w:r>
      <w:r w:rsidR="00A9131A" w:rsidRPr="00857BC1">
        <w:rPr>
          <w:rFonts w:ascii="Arial" w:hAnsi="Arial" w:cs="Arial"/>
          <w:sz w:val="24"/>
          <w:szCs w:val="24"/>
        </w:rPr>
        <w:t>)</w:t>
      </w:r>
      <w:r w:rsidRPr="00857BC1">
        <w:rPr>
          <w:rFonts w:ascii="Arial" w:hAnsi="Arial" w:cs="Arial"/>
          <w:sz w:val="24"/>
          <w:szCs w:val="24"/>
        </w:rPr>
        <w:t xml:space="preserve">: Video excerpts of </w:t>
      </w:r>
      <w:r w:rsidRPr="00857BC1">
        <w:rPr>
          <w:rFonts w:ascii="Arial" w:hAnsi="Arial" w:cs="Arial"/>
          <w:i/>
          <w:iCs/>
          <w:sz w:val="24"/>
          <w:szCs w:val="24"/>
        </w:rPr>
        <w:t>India’s Got Talent</w:t>
      </w:r>
      <w:r w:rsidRPr="00857BC1">
        <w:rPr>
          <w:rFonts w:ascii="Arial" w:hAnsi="Arial" w:cs="Arial"/>
          <w:sz w:val="24"/>
          <w:szCs w:val="24"/>
        </w:rPr>
        <w:t xml:space="preserve"> Semi-Finals. </w:t>
      </w:r>
    </w:p>
    <w:p w14:paraId="529A7A05" w14:textId="0B47F061" w:rsidR="00A87799" w:rsidRPr="00857BC1" w:rsidRDefault="00A87799" w:rsidP="00857BC1">
      <w:pPr>
        <w:pStyle w:val="FootnoteText"/>
        <w:rPr>
          <w:rFonts w:ascii="Arial" w:hAnsi="Arial" w:cs="Arial"/>
          <w:sz w:val="24"/>
          <w:szCs w:val="24"/>
        </w:rPr>
      </w:pPr>
    </w:p>
    <w:p w14:paraId="61DD758E" w14:textId="66DE54FA" w:rsidR="00A87799" w:rsidRPr="00857BC1" w:rsidRDefault="00A8397E" w:rsidP="00857BC1">
      <w:pPr>
        <w:pStyle w:val="FootnoteText"/>
        <w:rPr>
          <w:rFonts w:ascii="Arial" w:hAnsi="Arial" w:cs="Arial"/>
          <w:sz w:val="24"/>
          <w:szCs w:val="24"/>
        </w:rPr>
      </w:pPr>
      <w:r>
        <w:rPr>
          <w:rFonts w:ascii="Arial" w:hAnsi="Arial" w:cs="Arial"/>
          <w:sz w:val="24"/>
          <w:szCs w:val="24"/>
        </w:rPr>
        <w:t>M</w:t>
      </w:r>
      <w:r w:rsidR="00A87799" w:rsidRPr="00857BC1">
        <w:rPr>
          <w:rFonts w:ascii="Arial" w:hAnsi="Arial" w:cs="Arial"/>
          <w:sz w:val="24"/>
          <w:szCs w:val="24"/>
        </w:rPr>
        <w:t xml:space="preserve">oore, </w:t>
      </w:r>
      <w:r>
        <w:rPr>
          <w:rFonts w:ascii="Arial" w:hAnsi="Arial" w:cs="Arial"/>
          <w:sz w:val="24"/>
          <w:szCs w:val="24"/>
        </w:rPr>
        <w:t>M</w:t>
      </w:r>
      <w:r w:rsidR="00A87799" w:rsidRPr="00857BC1">
        <w:rPr>
          <w:rFonts w:ascii="Arial" w:hAnsi="Arial" w:cs="Arial"/>
          <w:sz w:val="24"/>
          <w:szCs w:val="24"/>
        </w:rPr>
        <w:t xml:space="preserve">adison (2018): </w:t>
      </w:r>
      <w:r w:rsidR="00A87799" w:rsidRPr="00857BC1">
        <w:rPr>
          <w:rFonts w:ascii="Arial" w:hAnsi="Arial" w:cs="Arial"/>
          <w:i/>
          <w:iCs/>
          <w:sz w:val="24"/>
          <w:szCs w:val="24"/>
        </w:rPr>
        <w:t>Fabulous: The Rise of the Beautiful Eccentric</w:t>
      </w:r>
      <w:r w:rsidR="008C1D56">
        <w:rPr>
          <w:rFonts w:ascii="Arial" w:hAnsi="Arial" w:cs="Arial"/>
          <w:sz w:val="24"/>
          <w:szCs w:val="24"/>
        </w:rPr>
        <w:t>,</w:t>
      </w:r>
      <w:r w:rsidR="00A87799" w:rsidRPr="00857BC1">
        <w:rPr>
          <w:rFonts w:ascii="Arial" w:hAnsi="Arial" w:cs="Arial"/>
          <w:sz w:val="24"/>
          <w:szCs w:val="24"/>
        </w:rPr>
        <w:t xml:space="preserve"> New Haven: Yale University Press.</w:t>
      </w:r>
    </w:p>
    <w:p w14:paraId="70F39CBF" w14:textId="6FF8A110" w:rsidR="004937C9" w:rsidRPr="00857BC1" w:rsidRDefault="004937C9" w:rsidP="00AA55C2">
      <w:pPr>
        <w:pStyle w:val="FootnoteText"/>
        <w:rPr>
          <w:rFonts w:ascii="Arial" w:hAnsi="Arial" w:cs="Arial"/>
          <w:sz w:val="24"/>
          <w:szCs w:val="24"/>
        </w:rPr>
      </w:pPr>
    </w:p>
    <w:p w14:paraId="083452BE" w14:textId="7B618330" w:rsidR="004937C9" w:rsidRPr="00857BC1" w:rsidRDefault="004937C9" w:rsidP="00640D5E">
      <w:pPr>
        <w:pStyle w:val="EndnoteText"/>
        <w:rPr>
          <w:rFonts w:ascii="Arial" w:hAnsi="Arial" w:cs="Arial"/>
          <w:sz w:val="24"/>
          <w:szCs w:val="24"/>
        </w:rPr>
      </w:pPr>
      <w:r w:rsidRPr="00857BC1">
        <w:rPr>
          <w:rFonts w:ascii="Arial" w:hAnsi="Arial" w:cs="Arial"/>
          <w:color w:val="000000" w:themeColor="text1"/>
          <w:sz w:val="24"/>
          <w:szCs w:val="24"/>
        </w:rPr>
        <w:t xml:space="preserve">Morcom, Anna (2013) </w:t>
      </w:r>
      <w:r w:rsidRPr="00857BC1">
        <w:rPr>
          <w:rFonts w:ascii="Arial" w:hAnsi="Arial" w:cs="Arial"/>
          <w:i/>
          <w:color w:val="000000" w:themeColor="text1"/>
          <w:sz w:val="24"/>
          <w:szCs w:val="24"/>
        </w:rPr>
        <w:t>Illicit Worlds of Indian Dance: Cultures of Exclusion</w:t>
      </w:r>
      <w:r w:rsidRPr="00857BC1">
        <w:rPr>
          <w:rFonts w:ascii="Arial" w:hAnsi="Arial" w:cs="Arial"/>
          <w:color w:val="000000" w:themeColor="text1"/>
          <w:sz w:val="24"/>
          <w:szCs w:val="24"/>
        </w:rPr>
        <w:t>, New York: Oxford University Press</w:t>
      </w:r>
    </w:p>
    <w:p w14:paraId="61BF59D3" w14:textId="04E5E519" w:rsidR="00644048" w:rsidRPr="00857BC1" w:rsidRDefault="00644048" w:rsidP="00857BC1">
      <w:pPr>
        <w:pStyle w:val="FootnoteText"/>
        <w:rPr>
          <w:rFonts w:ascii="Arial" w:hAnsi="Arial" w:cs="Arial"/>
          <w:sz w:val="24"/>
          <w:szCs w:val="24"/>
        </w:rPr>
      </w:pPr>
    </w:p>
    <w:p w14:paraId="0292A3B6" w14:textId="0CBDFC95" w:rsidR="00644048" w:rsidRPr="00857BC1" w:rsidRDefault="00644048" w:rsidP="00857BC1">
      <w:pPr>
        <w:pStyle w:val="FootnoteText"/>
        <w:rPr>
          <w:rFonts w:ascii="Arial" w:hAnsi="Arial" w:cs="Arial"/>
          <w:sz w:val="24"/>
          <w:szCs w:val="24"/>
        </w:rPr>
      </w:pPr>
      <w:proofErr w:type="spellStart"/>
      <w:r w:rsidRPr="00857BC1">
        <w:rPr>
          <w:rFonts w:ascii="Arial" w:hAnsi="Arial" w:cs="Arial"/>
          <w:sz w:val="24"/>
          <w:szCs w:val="24"/>
        </w:rPr>
        <w:t>Munsi</w:t>
      </w:r>
      <w:proofErr w:type="spellEnd"/>
      <w:r w:rsidRPr="00857BC1">
        <w:rPr>
          <w:rFonts w:ascii="Arial" w:hAnsi="Arial" w:cs="Arial"/>
          <w:sz w:val="24"/>
          <w:szCs w:val="24"/>
        </w:rPr>
        <w:t xml:space="preserve">, </w:t>
      </w:r>
      <w:proofErr w:type="spellStart"/>
      <w:r w:rsidRPr="00857BC1">
        <w:rPr>
          <w:rFonts w:ascii="Arial" w:hAnsi="Arial" w:cs="Arial"/>
          <w:sz w:val="24"/>
          <w:szCs w:val="24"/>
        </w:rPr>
        <w:t>Urmimala</w:t>
      </w:r>
      <w:proofErr w:type="spellEnd"/>
      <w:r w:rsidRPr="00857BC1">
        <w:rPr>
          <w:rFonts w:ascii="Arial" w:hAnsi="Arial" w:cs="Arial"/>
          <w:sz w:val="24"/>
          <w:szCs w:val="24"/>
        </w:rPr>
        <w:t xml:space="preserve"> Sarkar (2016): “Precarious Citizenship: Social Absence Versus Performative Presence of </w:t>
      </w:r>
      <w:proofErr w:type="spellStart"/>
      <w:r w:rsidRPr="00857BC1">
        <w:rPr>
          <w:rFonts w:ascii="Arial" w:hAnsi="Arial" w:cs="Arial"/>
          <w:sz w:val="24"/>
          <w:szCs w:val="24"/>
        </w:rPr>
        <w:t>Nachni</w:t>
      </w:r>
      <w:proofErr w:type="spellEnd"/>
      <w:r w:rsidR="00A8397E">
        <w:rPr>
          <w:rFonts w:ascii="Arial" w:hAnsi="Arial" w:cs="Arial"/>
          <w:sz w:val="24"/>
          <w:szCs w:val="24"/>
        </w:rPr>
        <w:t>,</w:t>
      </w:r>
      <w:r w:rsidRPr="00857BC1">
        <w:rPr>
          <w:rFonts w:ascii="Arial" w:hAnsi="Arial" w:cs="Arial"/>
          <w:sz w:val="24"/>
          <w:szCs w:val="24"/>
        </w:rPr>
        <w:t xml:space="preserve">” </w:t>
      </w:r>
      <w:proofErr w:type="spellStart"/>
      <w:r w:rsidRPr="00857BC1">
        <w:rPr>
          <w:rFonts w:ascii="Arial" w:hAnsi="Arial" w:cs="Arial"/>
          <w:i/>
          <w:sz w:val="24"/>
          <w:szCs w:val="24"/>
        </w:rPr>
        <w:t>Samyukta</w:t>
      </w:r>
      <w:proofErr w:type="spellEnd"/>
      <w:r w:rsidRPr="00857BC1">
        <w:rPr>
          <w:rFonts w:ascii="Arial" w:hAnsi="Arial" w:cs="Arial"/>
          <w:i/>
          <w:sz w:val="24"/>
          <w:szCs w:val="24"/>
        </w:rPr>
        <w:t>: A Journal of Gender and Culture</w:t>
      </w:r>
      <w:r w:rsidRPr="00857BC1">
        <w:rPr>
          <w:rFonts w:ascii="Arial" w:hAnsi="Arial" w:cs="Arial"/>
          <w:sz w:val="24"/>
          <w:szCs w:val="24"/>
        </w:rPr>
        <w:t>, Vol XVI, N</w:t>
      </w:r>
      <w:r w:rsidR="008C1D56">
        <w:rPr>
          <w:rFonts w:ascii="Arial" w:hAnsi="Arial" w:cs="Arial"/>
          <w:sz w:val="24"/>
          <w:szCs w:val="24"/>
        </w:rPr>
        <w:t>o</w:t>
      </w:r>
      <w:r w:rsidRPr="00857BC1">
        <w:rPr>
          <w:rFonts w:ascii="Arial" w:hAnsi="Arial" w:cs="Arial"/>
          <w:sz w:val="24"/>
          <w:szCs w:val="24"/>
        </w:rPr>
        <w:t xml:space="preserve"> 2, pp 157</w:t>
      </w:r>
      <w:r w:rsidR="00A8397E">
        <w:rPr>
          <w:rFonts w:ascii="Arial" w:hAnsi="Arial" w:cs="Arial"/>
          <w:sz w:val="24"/>
          <w:szCs w:val="24"/>
        </w:rPr>
        <w:t>–</w:t>
      </w:r>
      <w:r w:rsidRPr="00857BC1">
        <w:rPr>
          <w:rFonts w:ascii="Arial" w:hAnsi="Arial" w:cs="Arial"/>
          <w:sz w:val="24"/>
          <w:szCs w:val="24"/>
        </w:rPr>
        <w:t>176.</w:t>
      </w:r>
    </w:p>
    <w:p w14:paraId="731E6477" w14:textId="700130C6" w:rsidR="00CE1279" w:rsidRPr="00857BC1" w:rsidRDefault="00CE1279" w:rsidP="00640D5E">
      <w:pPr>
        <w:rPr>
          <w:rFonts w:ascii="Arial" w:hAnsi="Arial" w:cs="Arial"/>
        </w:rPr>
      </w:pPr>
    </w:p>
    <w:p w14:paraId="78B90C65" w14:textId="70ECE70D" w:rsidR="00CE1279" w:rsidRDefault="00CE1279" w:rsidP="00857BC1">
      <w:pPr>
        <w:rPr>
          <w:rFonts w:ascii="Arial" w:hAnsi="Arial" w:cs="Arial"/>
        </w:rPr>
      </w:pPr>
      <w:r w:rsidRPr="00857BC1">
        <w:rPr>
          <w:rFonts w:ascii="Arial" w:hAnsi="Arial" w:cs="Arial"/>
        </w:rPr>
        <w:t xml:space="preserve">Munt, Sally R. (2007): </w:t>
      </w:r>
      <w:r w:rsidRPr="00857BC1">
        <w:rPr>
          <w:rFonts w:ascii="Arial" w:hAnsi="Arial" w:cs="Arial"/>
          <w:i/>
          <w:iCs/>
        </w:rPr>
        <w:t>Queer Attachments: The Cultural Politics of Shame</w:t>
      </w:r>
      <w:r w:rsidR="008C1D56">
        <w:rPr>
          <w:rFonts w:ascii="Arial" w:hAnsi="Arial" w:cs="Arial"/>
        </w:rPr>
        <w:t>,</w:t>
      </w:r>
      <w:r w:rsidRPr="00857BC1">
        <w:rPr>
          <w:rFonts w:ascii="Arial" w:hAnsi="Arial" w:cs="Arial"/>
        </w:rPr>
        <w:t xml:space="preserve"> London and New York: Routledge. </w:t>
      </w:r>
    </w:p>
    <w:p w14:paraId="4B68CDAA" w14:textId="0EA6DAFD" w:rsidR="003B4434" w:rsidRDefault="003B4434" w:rsidP="00857BC1">
      <w:pPr>
        <w:rPr>
          <w:rFonts w:ascii="Arial" w:hAnsi="Arial" w:cs="Arial"/>
        </w:rPr>
      </w:pPr>
    </w:p>
    <w:p w14:paraId="322BC26D" w14:textId="0BFD2107" w:rsidR="003B4434" w:rsidRPr="00857BC1" w:rsidRDefault="003B4434" w:rsidP="00857BC1">
      <w:pPr>
        <w:rPr>
          <w:rFonts w:ascii="Arial" w:hAnsi="Arial" w:cs="Arial"/>
        </w:rPr>
      </w:pPr>
      <w:r>
        <w:rPr>
          <w:rFonts w:ascii="Arial" w:hAnsi="Arial" w:cs="Arial"/>
        </w:rPr>
        <w:t xml:space="preserve">Nordic Model </w:t>
      </w:r>
      <w:proofErr w:type="gramStart"/>
      <w:r>
        <w:rPr>
          <w:rFonts w:ascii="Arial" w:hAnsi="Arial" w:cs="Arial"/>
        </w:rPr>
        <w:t>Now!</w:t>
      </w:r>
      <w:r w:rsidR="00CB07A1">
        <w:rPr>
          <w:rFonts w:ascii="Arial" w:hAnsi="Arial" w:cs="Arial"/>
        </w:rPr>
        <w:t>,</w:t>
      </w:r>
      <w:proofErr w:type="gramEnd"/>
      <w:r>
        <w:rPr>
          <w:rFonts w:ascii="Arial" w:hAnsi="Arial" w:cs="Arial"/>
        </w:rPr>
        <w:t xml:space="preserve"> </w:t>
      </w:r>
      <w:r w:rsidR="00CB07A1" w:rsidRPr="00CB07A1">
        <w:rPr>
          <w:rFonts w:ascii="Arial" w:hAnsi="Arial" w:cs="Arial"/>
        </w:rPr>
        <w:t>https://nordicmodelnow.org/what-is-the-nordic-model/</w:t>
      </w:r>
    </w:p>
    <w:p w14:paraId="14D53E4A" w14:textId="6608982A" w:rsidR="00E42DD6" w:rsidRPr="00857BC1" w:rsidRDefault="00E42DD6" w:rsidP="00AA55C2">
      <w:pPr>
        <w:rPr>
          <w:rFonts w:ascii="Arial" w:hAnsi="Arial" w:cs="Arial"/>
        </w:rPr>
      </w:pPr>
    </w:p>
    <w:p w14:paraId="72C26470" w14:textId="6F8F951A" w:rsidR="00E42DD6" w:rsidRPr="00857BC1" w:rsidRDefault="00E42DD6" w:rsidP="00857BC1">
      <w:pPr>
        <w:rPr>
          <w:rFonts w:ascii="Arial" w:hAnsi="Arial" w:cs="Arial"/>
        </w:rPr>
      </w:pPr>
      <w:r w:rsidRPr="00857BC1">
        <w:rPr>
          <w:rFonts w:ascii="Arial" w:hAnsi="Arial" w:cs="Arial"/>
        </w:rPr>
        <w:t>Parker, Kunal M.  (1998)</w:t>
      </w:r>
      <w:r w:rsidR="008C1D56">
        <w:rPr>
          <w:rFonts w:ascii="Arial" w:hAnsi="Arial" w:cs="Arial"/>
        </w:rPr>
        <w:t>:</w:t>
      </w:r>
      <w:r w:rsidRPr="00857BC1">
        <w:rPr>
          <w:rFonts w:ascii="Arial" w:hAnsi="Arial" w:cs="Arial"/>
        </w:rPr>
        <w:t xml:space="preserve"> </w:t>
      </w:r>
      <w:r w:rsidR="008C1D56">
        <w:rPr>
          <w:rFonts w:ascii="Arial" w:hAnsi="Arial" w:cs="Arial"/>
        </w:rPr>
        <w:t>“</w:t>
      </w:r>
      <w:r w:rsidRPr="00857BC1">
        <w:rPr>
          <w:rFonts w:ascii="Arial" w:hAnsi="Arial" w:cs="Arial"/>
        </w:rPr>
        <w:t>A Corporation of Superior Prostitutes: Anglo-Indian Legal</w:t>
      </w:r>
      <w:r w:rsidR="008C1D56" w:rsidRPr="00857BC1">
        <w:rPr>
          <w:rFonts w:ascii="Arial" w:hAnsi="Arial" w:cs="Arial"/>
        </w:rPr>
        <w:t xml:space="preserve"> </w:t>
      </w:r>
      <w:r w:rsidRPr="00857BC1">
        <w:rPr>
          <w:rFonts w:ascii="Arial" w:hAnsi="Arial" w:cs="Arial"/>
        </w:rPr>
        <w:t>Conceptions of Temple Dancing Girls, 1800-1914</w:t>
      </w:r>
      <w:r w:rsidR="008C1D56">
        <w:rPr>
          <w:rFonts w:ascii="Arial" w:hAnsi="Arial" w:cs="Arial"/>
        </w:rPr>
        <w:t>,”</w:t>
      </w:r>
      <w:r w:rsidRPr="00857BC1">
        <w:rPr>
          <w:rFonts w:ascii="Arial" w:hAnsi="Arial" w:cs="Arial"/>
        </w:rPr>
        <w:t xml:space="preserve"> </w:t>
      </w:r>
      <w:r w:rsidRPr="00857BC1">
        <w:rPr>
          <w:rFonts w:ascii="Arial" w:hAnsi="Arial" w:cs="Arial"/>
          <w:i/>
        </w:rPr>
        <w:t>Modern Asian Studies</w:t>
      </w:r>
      <w:r w:rsidR="008C1D56">
        <w:rPr>
          <w:rFonts w:ascii="Arial" w:hAnsi="Arial" w:cs="Arial"/>
          <w:i/>
        </w:rPr>
        <w:t xml:space="preserve">, </w:t>
      </w:r>
      <w:r w:rsidR="008C1D56">
        <w:rPr>
          <w:rFonts w:ascii="Arial" w:hAnsi="Arial" w:cs="Arial"/>
          <w:iCs/>
        </w:rPr>
        <w:t>Vol</w:t>
      </w:r>
      <w:r w:rsidRPr="00857BC1">
        <w:rPr>
          <w:rFonts w:ascii="Arial" w:hAnsi="Arial" w:cs="Arial"/>
        </w:rPr>
        <w:t xml:space="preserve"> 32</w:t>
      </w:r>
      <w:r w:rsidR="008C1D56">
        <w:rPr>
          <w:rFonts w:ascii="Arial" w:hAnsi="Arial" w:cs="Arial"/>
        </w:rPr>
        <w:t>, No</w:t>
      </w:r>
      <w:r w:rsidRPr="00857BC1">
        <w:rPr>
          <w:rFonts w:ascii="Arial" w:hAnsi="Arial" w:cs="Arial"/>
        </w:rPr>
        <w:t xml:space="preserve"> 3</w:t>
      </w:r>
      <w:r w:rsidR="008C1D56">
        <w:rPr>
          <w:rFonts w:ascii="Arial" w:hAnsi="Arial" w:cs="Arial"/>
        </w:rPr>
        <w:t>, pp</w:t>
      </w:r>
      <w:r w:rsidRPr="00857BC1">
        <w:rPr>
          <w:rFonts w:ascii="Arial" w:hAnsi="Arial" w:cs="Arial"/>
        </w:rPr>
        <w:t xml:space="preserve"> 559</w:t>
      </w:r>
      <w:r w:rsidR="00A8397E">
        <w:rPr>
          <w:rFonts w:ascii="Arial" w:hAnsi="Arial" w:cs="Arial"/>
        </w:rPr>
        <w:t>–</w:t>
      </w:r>
      <w:r w:rsidRPr="00857BC1">
        <w:rPr>
          <w:rFonts w:ascii="Arial" w:hAnsi="Arial" w:cs="Arial"/>
        </w:rPr>
        <w:t xml:space="preserve">633. </w:t>
      </w:r>
    </w:p>
    <w:p w14:paraId="30612D8A" w14:textId="1B1CD656" w:rsidR="006D319E" w:rsidRPr="00857BC1" w:rsidRDefault="006D319E" w:rsidP="00640D5E">
      <w:pPr>
        <w:rPr>
          <w:rFonts w:ascii="Arial" w:hAnsi="Arial" w:cs="Arial"/>
        </w:rPr>
      </w:pPr>
    </w:p>
    <w:p w14:paraId="04690022" w14:textId="478D9297" w:rsidR="005727FE" w:rsidRPr="00857BC1" w:rsidRDefault="006D319E" w:rsidP="00640D5E">
      <w:pPr>
        <w:rPr>
          <w:rFonts w:ascii="Arial" w:hAnsi="Arial" w:cs="Arial"/>
        </w:rPr>
      </w:pPr>
      <w:r w:rsidRPr="00857BC1">
        <w:rPr>
          <w:rFonts w:ascii="Arial" w:hAnsi="Arial" w:cs="Arial"/>
        </w:rPr>
        <w:lastRenderedPageBreak/>
        <w:t>Prakash, Brahma (2019)</w:t>
      </w:r>
      <w:r w:rsidR="000661BF" w:rsidRPr="00857BC1">
        <w:rPr>
          <w:rFonts w:ascii="Arial" w:hAnsi="Arial" w:cs="Arial"/>
        </w:rPr>
        <w:t>:</w:t>
      </w:r>
      <w:r w:rsidRPr="00857BC1">
        <w:rPr>
          <w:rFonts w:ascii="Arial" w:hAnsi="Arial" w:cs="Arial"/>
        </w:rPr>
        <w:t xml:space="preserve"> </w:t>
      </w:r>
      <w:r w:rsidRPr="00857BC1">
        <w:rPr>
          <w:rFonts w:ascii="Arial" w:hAnsi="Arial" w:cs="Arial"/>
          <w:i/>
          <w:iCs/>
        </w:rPr>
        <w:t xml:space="preserve">Cultural Labour: Conceptualising the </w:t>
      </w:r>
      <w:r w:rsidR="00B43727" w:rsidRPr="00857BC1">
        <w:rPr>
          <w:rFonts w:ascii="Arial" w:hAnsi="Arial" w:cs="Arial"/>
          <w:i/>
          <w:iCs/>
        </w:rPr>
        <w:t>‘</w:t>
      </w:r>
      <w:r w:rsidRPr="00857BC1">
        <w:rPr>
          <w:rFonts w:ascii="Arial" w:hAnsi="Arial" w:cs="Arial"/>
          <w:i/>
          <w:iCs/>
        </w:rPr>
        <w:t>Folk Performance</w:t>
      </w:r>
      <w:r w:rsidR="00B43727" w:rsidRPr="00857BC1">
        <w:rPr>
          <w:rFonts w:ascii="Arial" w:hAnsi="Arial" w:cs="Arial"/>
          <w:i/>
          <w:iCs/>
        </w:rPr>
        <w:t>’</w:t>
      </w:r>
      <w:r w:rsidRPr="00857BC1">
        <w:rPr>
          <w:rFonts w:ascii="Arial" w:hAnsi="Arial" w:cs="Arial"/>
          <w:i/>
          <w:iCs/>
        </w:rPr>
        <w:t xml:space="preserve"> in India</w:t>
      </w:r>
      <w:r w:rsidR="008C1D56">
        <w:rPr>
          <w:rFonts w:ascii="Arial" w:hAnsi="Arial" w:cs="Arial"/>
        </w:rPr>
        <w:t>,</w:t>
      </w:r>
      <w:r w:rsidRPr="00857BC1">
        <w:rPr>
          <w:rFonts w:ascii="Arial" w:hAnsi="Arial" w:cs="Arial"/>
        </w:rPr>
        <w:t xml:space="preserve"> New Delhi: Oxford University Press. </w:t>
      </w:r>
    </w:p>
    <w:p w14:paraId="5F75691C" w14:textId="2FD87E6D" w:rsidR="00247DC2" w:rsidRPr="00857BC1" w:rsidRDefault="00247DC2" w:rsidP="00640D5E">
      <w:pPr>
        <w:rPr>
          <w:rFonts w:ascii="Arial" w:hAnsi="Arial" w:cs="Arial"/>
        </w:rPr>
      </w:pPr>
    </w:p>
    <w:p w14:paraId="367F8B6E" w14:textId="3F3B7A5C" w:rsidR="00247DC2" w:rsidRPr="00857BC1" w:rsidRDefault="00247DC2" w:rsidP="00857BC1">
      <w:pPr>
        <w:autoSpaceDE w:val="0"/>
        <w:autoSpaceDN w:val="0"/>
        <w:adjustRightInd w:val="0"/>
        <w:rPr>
          <w:rFonts w:ascii="Arial" w:hAnsi="Arial" w:cs="Arial"/>
        </w:rPr>
      </w:pPr>
      <w:proofErr w:type="spellStart"/>
      <w:r w:rsidRPr="00857BC1">
        <w:rPr>
          <w:rFonts w:ascii="Arial" w:hAnsi="Arial" w:cs="Arial"/>
        </w:rPr>
        <w:t>Purkayastha</w:t>
      </w:r>
      <w:proofErr w:type="spellEnd"/>
      <w:r w:rsidRPr="00857BC1">
        <w:rPr>
          <w:rFonts w:ascii="Arial" w:hAnsi="Arial" w:cs="Arial"/>
        </w:rPr>
        <w:t xml:space="preserve">, </w:t>
      </w:r>
      <w:proofErr w:type="spellStart"/>
      <w:r w:rsidRPr="00857BC1">
        <w:rPr>
          <w:rFonts w:ascii="Arial" w:hAnsi="Arial" w:cs="Arial"/>
        </w:rPr>
        <w:t>Prarthana</w:t>
      </w:r>
      <w:proofErr w:type="spellEnd"/>
      <w:r w:rsidRPr="00857BC1">
        <w:rPr>
          <w:rFonts w:ascii="Arial" w:hAnsi="Arial" w:cs="Arial"/>
        </w:rPr>
        <w:t xml:space="preserve"> (2021)</w:t>
      </w:r>
      <w:r w:rsidR="008C1D56">
        <w:rPr>
          <w:rFonts w:ascii="Arial" w:hAnsi="Arial" w:cs="Arial"/>
        </w:rPr>
        <w:t>:</w:t>
      </w:r>
      <w:r w:rsidR="00F9073C">
        <w:rPr>
          <w:rFonts w:ascii="Arial" w:hAnsi="Arial" w:cs="Arial"/>
        </w:rPr>
        <w:t xml:space="preserve"> </w:t>
      </w:r>
      <w:r w:rsidR="008C1D56">
        <w:rPr>
          <w:rFonts w:ascii="Arial" w:hAnsi="Arial" w:cs="Arial"/>
        </w:rPr>
        <w:t>“</w:t>
      </w:r>
      <w:r w:rsidRPr="00857BC1">
        <w:rPr>
          <w:rFonts w:ascii="Arial" w:hAnsi="Arial" w:cs="Arial"/>
        </w:rPr>
        <w:t xml:space="preserve">Outing Pleasure and Indulgence: </w:t>
      </w:r>
      <w:proofErr w:type="spellStart"/>
      <w:r w:rsidRPr="00857BC1">
        <w:rPr>
          <w:rFonts w:ascii="Arial" w:hAnsi="Arial" w:cs="Arial"/>
        </w:rPr>
        <w:t>Indubala’s</w:t>
      </w:r>
      <w:proofErr w:type="spellEnd"/>
      <w:r w:rsidRPr="00857BC1">
        <w:rPr>
          <w:rFonts w:ascii="Arial" w:hAnsi="Arial" w:cs="Arial"/>
        </w:rPr>
        <w:t xml:space="preserve"> Scrapbook and the Red-Light Dances of Calcutta,</w:t>
      </w:r>
      <w:r w:rsidR="008C1D56">
        <w:rPr>
          <w:rFonts w:ascii="Arial" w:hAnsi="Arial" w:cs="Arial"/>
        </w:rPr>
        <w:t>”</w:t>
      </w:r>
      <w:r w:rsidRPr="00857BC1">
        <w:rPr>
          <w:rFonts w:ascii="Arial" w:hAnsi="Arial" w:cs="Arial"/>
        </w:rPr>
        <w:t xml:space="preserve"> </w:t>
      </w:r>
      <w:r w:rsidRPr="00857BC1">
        <w:rPr>
          <w:rFonts w:ascii="Arial" w:hAnsi="Arial" w:cs="Arial"/>
          <w:i/>
        </w:rPr>
        <w:t>Contemporary Theatre Review</w:t>
      </w:r>
      <w:r w:rsidR="008C1D56">
        <w:rPr>
          <w:rFonts w:ascii="Arial" w:hAnsi="Arial" w:cs="Arial"/>
          <w:iCs/>
        </w:rPr>
        <w:t>,</w:t>
      </w:r>
      <w:r w:rsidRPr="00857BC1">
        <w:rPr>
          <w:rFonts w:ascii="Arial" w:hAnsi="Arial" w:cs="Arial"/>
        </w:rPr>
        <w:t xml:space="preserve"> Special Issue on Outing Archives, Archives Outing, </w:t>
      </w:r>
      <w:r w:rsidR="008C1D56">
        <w:rPr>
          <w:rFonts w:ascii="Arial" w:hAnsi="Arial" w:cs="Arial"/>
        </w:rPr>
        <w:t xml:space="preserve">Vol </w:t>
      </w:r>
      <w:r w:rsidRPr="00857BC1">
        <w:rPr>
          <w:rFonts w:ascii="Arial" w:hAnsi="Arial" w:cs="Arial"/>
        </w:rPr>
        <w:t>31</w:t>
      </w:r>
      <w:r w:rsidR="008C1D56">
        <w:rPr>
          <w:rFonts w:ascii="Arial" w:hAnsi="Arial" w:cs="Arial"/>
        </w:rPr>
        <w:t xml:space="preserve">, No </w:t>
      </w:r>
      <w:r w:rsidRPr="00857BC1">
        <w:rPr>
          <w:rFonts w:ascii="Arial" w:hAnsi="Arial" w:cs="Arial"/>
        </w:rPr>
        <w:t>1 &amp;</w:t>
      </w:r>
      <w:r w:rsidR="008C1D56">
        <w:rPr>
          <w:rFonts w:ascii="Arial" w:hAnsi="Arial" w:cs="Arial"/>
        </w:rPr>
        <w:t xml:space="preserve"> </w:t>
      </w:r>
      <w:r w:rsidRPr="00857BC1">
        <w:rPr>
          <w:rFonts w:ascii="Arial" w:hAnsi="Arial" w:cs="Arial"/>
        </w:rPr>
        <w:t>2</w:t>
      </w:r>
      <w:r w:rsidR="008C1D56">
        <w:rPr>
          <w:rFonts w:ascii="Arial" w:hAnsi="Arial" w:cs="Arial"/>
        </w:rPr>
        <w:t>, pp</w:t>
      </w:r>
      <w:r w:rsidRPr="00857BC1">
        <w:rPr>
          <w:rFonts w:ascii="Arial" w:hAnsi="Arial" w:cs="Arial"/>
        </w:rPr>
        <w:t xml:space="preserve"> 14-33.</w:t>
      </w:r>
    </w:p>
    <w:p w14:paraId="68BBE594" w14:textId="72A9E33D" w:rsidR="00E42DD6" w:rsidRPr="00857BC1" w:rsidRDefault="00E42DD6" w:rsidP="00AA55C2">
      <w:pPr>
        <w:rPr>
          <w:rFonts w:ascii="Arial" w:hAnsi="Arial" w:cs="Arial"/>
        </w:rPr>
      </w:pPr>
    </w:p>
    <w:p w14:paraId="7A7F9D4F" w14:textId="5E09397F" w:rsidR="00E42DD6" w:rsidRPr="00857BC1" w:rsidRDefault="00E42DD6" w:rsidP="00857BC1">
      <w:pPr>
        <w:rPr>
          <w:rFonts w:ascii="Arial" w:hAnsi="Arial" w:cs="Arial"/>
        </w:rPr>
      </w:pPr>
      <w:r w:rsidRPr="00857BC1">
        <w:rPr>
          <w:rFonts w:ascii="Arial" w:hAnsi="Arial" w:cs="Arial"/>
        </w:rPr>
        <w:t>Srinivasan, Amrit (1985)</w:t>
      </w:r>
      <w:r w:rsidR="008C1D56">
        <w:rPr>
          <w:rFonts w:ascii="Arial" w:hAnsi="Arial" w:cs="Arial"/>
        </w:rPr>
        <w:t>:</w:t>
      </w:r>
      <w:r w:rsidRPr="00857BC1">
        <w:rPr>
          <w:rFonts w:ascii="Arial" w:hAnsi="Arial" w:cs="Arial"/>
        </w:rPr>
        <w:t xml:space="preserve"> </w:t>
      </w:r>
      <w:r w:rsidR="008C1D56">
        <w:rPr>
          <w:rFonts w:ascii="Arial" w:hAnsi="Arial" w:cs="Arial"/>
        </w:rPr>
        <w:t>“</w:t>
      </w:r>
      <w:r w:rsidRPr="00857BC1">
        <w:rPr>
          <w:rFonts w:ascii="Arial" w:hAnsi="Arial" w:cs="Arial"/>
        </w:rPr>
        <w:t>Reform and Revival: The Devadasi and Her Dance,</w:t>
      </w:r>
      <w:r w:rsidR="008C1D56">
        <w:rPr>
          <w:rFonts w:ascii="Arial" w:hAnsi="Arial" w:cs="Arial"/>
        </w:rPr>
        <w:t>”</w:t>
      </w:r>
      <w:r w:rsidRPr="00857BC1">
        <w:rPr>
          <w:rFonts w:ascii="Arial" w:hAnsi="Arial" w:cs="Arial"/>
        </w:rPr>
        <w:t xml:space="preserve"> </w:t>
      </w:r>
      <w:r w:rsidRPr="00857BC1">
        <w:rPr>
          <w:rFonts w:ascii="Arial" w:hAnsi="Arial" w:cs="Arial"/>
          <w:i/>
        </w:rPr>
        <w:t xml:space="preserve">Economic </w:t>
      </w:r>
      <w:r w:rsidR="00A8397E">
        <w:rPr>
          <w:rFonts w:ascii="Arial" w:hAnsi="Arial" w:cs="Arial"/>
          <w:i/>
        </w:rPr>
        <w:t>&amp;</w:t>
      </w:r>
      <w:r w:rsidR="00A8397E" w:rsidRPr="00857BC1">
        <w:rPr>
          <w:rFonts w:ascii="Arial" w:hAnsi="Arial" w:cs="Arial"/>
          <w:i/>
        </w:rPr>
        <w:t xml:space="preserve"> </w:t>
      </w:r>
      <w:r w:rsidRPr="00857BC1">
        <w:rPr>
          <w:rFonts w:ascii="Arial" w:hAnsi="Arial" w:cs="Arial"/>
          <w:i/>
        </w:rPr>
        <w:t>Political Weekly</w:t>
      </w:r>
      <w:r w:rsidRPr="00857BC1">
        <w:rPr>
          <w:rFonts w:ascii="Arial" w:hAnsi="Arial" w:cs="Arial"/>
        </w:rPr>
        <w:t xml:space="preserve">, </w:t>
      </w:r>
      <w:r w:rsidR="008C1D56">
        <w:rPr>
          <w:rFonts w:ascii="Arial" w:hAnsi="Arial" w:cs="Arial"/>
        </w:rPr>
        <w:t xml:space="preserve">Vol </w:t>
      </w:r>
      <w:r w:rsidRPr="00857BC1">
        <w:rPr>
          <w:rFonts w:ascii="Arial" w:hAnsi="Arial" w:cs="Arial"/>
        </w:rPr>
        <w:t>20</w:t>
      </w:r>
      <w:r w:rsidR="008C1D56">
        <w:rPr>
          <w:rFonts w:ascii="Arial" w:hAnsi="Arial" w:cs="Arial"/>
        </w:rPr>
        <w:t xml:space="preserve">, No </w:t>
      </w:r>
      <w:r w:rsidRPr="00857BC1">
        <w:rPr>
          <w:rFonts w:ascii="Arial" w:hAnsi="Arial" w:cs="Arial"/>
        </w:rPr>
        <w:t xml:space="preserve">44, </w:t>
      </w:r>
      <w:r w:rsidR="00A8397E">
        <w:rPr>
          <w:rFonts w:ascii="Arial" w:hAnsi="Arial" w:cs="Arial"/>
        </w:rPr>
        <w:t>pp</w:t>
      </w:r>
      <w:r w:rsidRPr="00857BC1">
        <w:rPr>
          <w:rFonts w:ascii="Arial" w:hAnsi="Arial" w:cs="Arial"/>
          <w:bCs/>
        </w:rPr>
        <w:t xml:space="preserve"> 1869–76</w:t>
      </w:r>
      <w:r w:rsidR="008C1D56">
        <w:rPr>
          <w:rFonts w:ascii="Arial" w:hAnsi="Arial" w:cs="Arial"/>
          <w:bCs/>
        </w:rPr>
        <w:t>.</w:t>
      </w:r>
    </w:p>
    <w:p w14:paraId="794EFB47" w14:textId="660ADD7C" w:rsidR="005727FE" w:rsidRPr="00857BC1" w:rsidRDefault="005727FE" w:rsidP="00640D5E">
      <w:pPr>
        <w:rPr>
          <w:rFonts w:ascii="Arial" w:hAnsi="Arial" w:cs="Arial"/>
        </w:rPr>
      </w:pPr>
    </w:p>
    <w:p w14:paraId="49DFC047" w14:textId="3E4AEECC" w:rsidR="005727FE" w:rsidRPr="00857BC1" w:rsidRDefault="005727FE" w:rsidP="00857BC1">
      <w:pPr>
        <w:rPr>
          <w:rFonts w:ascii="Arial" w:hAnsi="Arial" w:cs="Arial"/>
          <w:i/>
          <w:iCs/>
        </w:rPr>
      </w:pPr>
      <w:r w:rsidRPr="00857BC1">
        <w:rPr>
          <w:rFonts w:ascii="Arial" w:hAnsi="Arial" w:cs="Arial"/>
        </w:rPr>
        <w:t>Stanger, Arabella</w:t>
      </w:r>
      <w:r w:rsidR="005335C7" w:rsidRPr="00857BC1">
        <w:rPr>
          <w:rFonts w:ascii="Arial" w:hAnsi="Arial" w:cs="Arial"/>
        </w:rPr>
        <w:t xml:space="preserve"> (2021): </w:t>
      </w:r>
      <w:r w:rsidRPr="00857BC1">
        <w:rPr>
          <w:rFonts w:ascii="Arial" w:hAnsi="Arial" w:cs="Arial"/>
          <w:i/>
          <w:iCs/>
        </w:rPr>
        <w:t>Dancing on Violent Ground</w:t>
      </w:r>
      <w:r w:rsidR="005335C7" w:rsidRPr="00857BC1">
        <w:rPr>
          <w:rFonts w:ascii="Arial" w:hAnsi="Arial" w:cs="Arial"/>
          <w:i/>
          <w:iCs/>
        </w:rPr>
        <w:t xml:space="preserve">: Utopia as Dispossession in Euro-American </w:t>
      </w:r>
      <w:proofErr w:type="spellStart"/>
      <w:r w:rsidR="005335C7" w:rsidRPr="00857BC1">
        <w:rPr>
          <w:rFonts w:ascii="Arial" w:hAnsi="Arial" w:cs="Arial"/>
          <w:i/>
          <w:iCs/>
        </w:rPr>
        <w:t>Theater</w:t>
      </w:r>
      <w:proofErr w:type="spellEnd"/>
      <w:r w:rsidR="005335C7" w:rsidRPr="00857BC1">
        <w:rPr>
          <w:rFonts w:ascii="Arial" w:hAnsi="Arial" w:cs="Arial"/>
          <w:i/>
          <w:iCs/>
        </w:rPr>
        <w:t xml:space="preserve"> Dance</w:t>
      </w:r>
      <w:r w:rsidR="008C1D56">
        <w:rPr>
          <w:rFonts w:ascii="Arial" w:hAnsi="Arial" w:cs="Arial"/>
        </w:rPr>
        <w:t>,</w:t>
      </w:r>
      <w:r w:rsidR="005335C7" w:rsidRPr="00857BC1">
        <w:rPr>
          <w:rFonts w:ascii="Arial" w:hAnsi="Arial" w:cs="Arial"/>
          <w:i/>
          <w:iCs/>
        </w:rPr>
        <w:t xml:space="preserve"> </w:t>
      </w:r>
      <w:r w:rsidR="005335C7" w:rsidRPr="00857BC1">
        <w:rPr>
          <w:rFonts w:ascii="Arial" w:hAnsi="Arial" w:cs="Arial"/>
        </w:rPr>
        <w:t xml:space="preserve">Evanston: </w:t>
      </w:r>
      <w:proofErr w:type="spellStart"/>
      <w:r w:rsidR="005335C7" w:rsidRPr="00857BC1">
        <w:rPr>
          <w:rFonts w:ascii="Arial" w:hAnsi="Arial" w:cs="Arial"/>
        </w:rPr>
        <w:t>Northwestern</w:t>
      </w:r>
      <w:proofErr w:type="spellEnd"/>
      <w:r w:rsidR="005335C7" w:rsidRPr="00857BC1">
        <w:rPr>
          <w:rFonts w:ascii="Arial" w:hAnsi="Arial" w:cs="Arial"/>
        </w:rPr>
        <w:t xml:space="preserve"> University Press. </w:t>
      </w:r>
      <w:r w:rsidR="005335C7" w:rsidRPr="00857BC1">
        <w:rPr>
          <w:rFonts w:ascii="Arial" w:hAnsi="Arial" w:cs="Arial"/>
          <w:i/>
          <w:iCs/>
        </w:rPr>
        <w:t xml:space="preserve"> </w:t>
      </w:r>
    </w:p>
    <w:sectPr w:rsidR="005727FE" w:rsidRPr="00857BC1" w:rsidSect="00D47A05">
      <w:headerReference w:type="even" r:id="rId8"/>
      <w:headerReference w:type="default" r:id="rId9"/>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713E0" w14:textId="77777777" w:rsidR="005A6836" w:rsidRDefault="005A6836" w:rsidP="00495D35">
      <w:r>
        <w:separator/>
      </w:r>
    </w:p>
  </w:endnote>
  <w:endnote w:type="continuationSeparator" w:id="0">
    <w:p w14:paraId="0CE8CB00" w14:textId="77777777" w:rsidR="005A6836" w:rsidRDefault="005A6836" w:rsidP="00495D35">
      <w:r>
        <w:continuationSeparator/>
      </w:r>
    </w:p>
  </w:endnote>
  <w:endnote w:id="1">
    <w:p w14:paraId="1D3487E4" w14:textId="77777777" w:rsidR="0046155C" w:rsidRPr="00AA55C2" w:rsidRDefault="0046155C">
      <w:pPr>
        <w:pStyle w:val="EndnoteText"/>
        <w:rPr>
          <w:rFonts w:ascii="Arial" w:hAnsi="Arial" w:cs="Arial"/>
        </w:rPr>
      </w:pPr>
    </w:p>
    <w:p w14:paraId="0672926D" w14:textId="0EA3877D" w:rsidR="0046155C" w:rsidRPr="00AA55C2" w:rsidRDefault="0046155C">
      <w:pPr>
        <w:pStyle w:val="EndnoteText"/>
        <w:rPr>
          <w:rFonts w:ascii="Arial" w:hAnsi="Arial" w:cs="Arial"/>
          <w:b/>
          <w:bCs/>
          <w:sz w:val="24"/>
          <w:szCs w:val="24"/>
        </w:rPr>
      </w:pPr>
      <w:r w:rsidRPr="00AA55C2">
        <w:rPr>
          <w:rFonts w:ascii="Arial" w:hAnsi="Arial" w:cs="Arial"/>
          <w:b/>
          <w:bCs/>
          <w:sz w:val="24"/>
          <w:szCs w:val="24"/>
        </w:rPr>
        <w:t>NOTES</w:t>
      </w:r>
    </w:p>
    <w:p w14:paraId="329187D3" w14:textId="77777777" w:rsidR="004E5574" w:rsidRPr="00AA55C2" w:rsidRDefault="004E5574">
      <w:pPr>
        <w:pStyle w:val="EndnoteText"/>
        <w:rPr>
          <w:rFonts w:ascii="Arial" w:hAnsi="Arial" w:cs="Arial"/>
        </w:rPr>
      </w:pPr>
    </w:p>
    <w:p w14:paraId="4FC00252" w14:textId="2DB0D861" w:rsidR="00E42DD6" w:rsidRPr="00857BC1" w:rsidRDefault="00E42DD6">
      <w:pPr>
        <w:pStyle w:val="EndnoteText"/>
        <w:rPr>
          <w:rFonts w:ascii="Arial" w:hAnsi="Arial" w:cs="Arial"/>
        </w:rPr>
      </w:pPr>
      <w:r w:rsidRPr="00AA55C2">
        <w:rPr>
          <w:rStyle w:val="EndnoteReference"/>
          <w:rFonts w:ascii="Arial" w:hAnsi="Arial" w:cs="Arial"/>
        </w:rPr>
        <w:endnoteRef/>
      </w:r>
      <w:r w:rsidRPr="00AA55C2">
        <w:rPr>
          <w:rFonts w:ascii="Arial" w:hAnsi="Arial" w:cs="Arial"/>
        </w:rPr>
        <w:t xml:space="preserve"> </w:t>
      </w:r>
      <w:r w:rsidR="00CC24F9">
        <w:rPr>
          <w:rFonts w:ascii="Arial" w:hAnsi="Arial" w:cs="Arial"/>
          <w:color w:val="000000"/>
        </w:rPr>
        <w:t>“</w:t>
      </w:r>
      <w:r w:rsidRPr="00AA55C2">
        <w:rPr>
          <w:rFonts w:ascii="Arial" w:hAnsi="Arial" w:cs="Arial"/>
          <w:color w:val="000000"/>
        </w:rPr>
        <w:t>Nautch</w:t>
      </w:r>
      <w:r w:rsidR="00A8397E">
        <w:rPr>
          <w:rFonts w:ascii="Arial" w:hAnsi="Arial" w:cs="Arial"/>
          <w:color w:val="000000"/>
        </w:rPr>
        <w:t>”</w:t>
      </w:r>
      <w:r w:rsidRPr="00AA55C2">
        <w:rPr>
          <w:rFonts w:ascii="Arial" w:hAnsi="Arial" w:cs="Arial"/>
          <w:color w:val="000000"/>
        </w:rPr>
        <w:t xml:space="preserve"> (derived from the word </w:t>
      </w:r>
      <w:r w:rsidR="00A8397E">
        <w:rPr>
          <w:rFonts w:ascii="Arial" w:hAnsi="Arial" w:cs="Arial"/>
          <w:color w:val="000000"/>
        </w:rPr>
        <w:t>“</w:t>
      </w:r>
      <w:r w:rsidRPr="00AA55C2">
        <w:rPr>
          <w:rFonts w:ascii="Arial" w:hAnsi="Arial" w:cs="Arial"/>
          <w:color w:val="000000"/>
        </w:rPr>
        <w:t>naach</w:t>
      </w:r>
      <w:r w:rsidR="00A8397E">
        <w:rPr>
          <w:rFonts w:ascii="Arial" w:hAnsi="Arial" w:cs="Arial"/>
          <w:color w:val="000000"/>
        </w:rPr>
        <w:t>”</w:t>
      </w:r>
      <w:r w:rsidRPr="00AA55C2">
        <w:rPr>
          <w:rFonts w:ascii="Arial" w:hAnsi="Arial" w:cs="Arial"/>
          <w:color w:val="000000"/>
        </w:rPr>
        <w:t xml:space="preserve"> </w:t>
      </w:r>
      <w:proofErr w:type="gramStart"/>
      <w:r w:rsidRPr="00AA55C2">
        <w:rPr>
          <w:rFonts w:ascii="Arial" w:hAnsi="Arial" w:cs="Arial"/>
          <w:color w:val="000000"/>
        </w:rPr>
        <w:t xml:space="preserve">meaning </w:t>
      </w:r>
      <w:r w:rsidR="00A8397E">
        <w:rPr>
          <w:rFonts w:ascii="Arial" w:hAnsi="Arial" w:cs="Arial"/>
          <w:color w:val="000000"/>
        </w:rPr>
        <w:t>”</w:t>
      </w:r>
      <w:r w:rsidRPr="00AA55C2">
        <w:rPr>
          <w:rFonts w:ascii="Arial" w:hAnsi="Arial" w:cs="Arial"/>
          <w:color w:val="000000"/>
        </w:rPr>
        <w:t>dance</w:t>
      </w:r>
      <w:proofErr w:type="gramEnd"/>
      <w:r w:rsidR="00A8397E">
        <w:rPr>
          <w:rFonts w:ascii="Arial" w:hAnsi="Arial" w:cs="Arial"/>
          <w:color w:val="000000"/>
        </w:rPr>
        <w:t>”</w:t>
      </w:r>
      <w:r w:rsidRPr="00AA55C2">
        <w:rPr>
          <w:rFonts w:ascii="Arial" w:hAnsi="Arial" w:cs="Arial"/>
          <w:color w:val="000000"/>
        </w:rPr>
        <w:t xml:space="preserve"> in Hindi, Bengali and several other Indian languages) was </w:t>
      </w:r>
      <w:r w:rsidRPr="00AA55C2">
        <w:rPr>
          <w:rFonts w:ascii="Arial" w:hAnsi="Arial" w:cs="Arial"/>
        </w:rPr>
        <w:t xml:space="preserve">a </w:t>
      </w:r>
      <w:r w:rsidRPr="00AA55C2">
        <w:rPr>
          <w:rFonts w:ascii="Arial" w:hAnsi="Arial" w:cs="Arial"/>
          <w:color w:val="000000"/>
        </w:rPr>
        <w:t>colonial and anglicised word which became an umbrella term used to denote a vast range of dance practices from across the Indian subcontinent in the late 19</w:t>
      </w:r>
      <w:r w:rsidRPr="00AA55C2">
        <w:rPr>
          <w:rFonts w:ascii="Arial" w:hAnsi="Arial" w:cs="Arial"/>
          <w:color w:val="000000"/>
          <w:vertAlign w:val="superscript"/>
        </w:rPr>
        <w:t>th</w:t>
      </w:r>
      <w:r w:rsidRPr="00AA55C2">
        <w:rPr>
          <w:rFonts w:ascii="Arial" w:hAnsi="Arial" w:cs="Arial"/>
          <w:color w:val="000000"/>
        </w:rPr>
        <w:t xml:space="preserve"> and early 20</w:t>
      </w:r>
      <w:r w:rsidRPr="00AA55C2">
        <w:rPr>
          <w:rFonts w:ascii="Arial" w:hAnsi="Arial" w:cs="Arial"/>
          <w:color w:val="000000"/>
          <w:vertAlign w:val="superscript"/>
        </w:rPr>
        <w:t>th</w:t>
      </w:r>
      <w:r w:rsidRPr="00AA55C2">
        <w:rPr>
          <w:rFonts w:ascii="Arial" w:hAnsi="Arial" w:cs="Arial"/>
          <w:color w:val="000000"/>
        </w:rPr>
        <w:t xml:space="preserve"> centuries. The word </w:t>
      </w:r>
      <w:r w:rsidR="00A8397E">
        <w:rPr>
          <w:rFonts w:ascii="Arial" w:hAnsi="Arial" w:cs="Arial"/>
          <w:color w:val="000000"/>
        </w:rPr>
        <w:t>“</w:t>
      </w:r>
      <w:r w:rsidRPr="00AA55C2">
        <w:rPr>
          <w:rFonts w:ascii="Arial" w:hAnsi="Arial" w:cs="Arial"/>
          <w:color w:val="000000"/>
        </w:rPr>
        <w:t>nautch</w:t>
      </w:r>
      <w:r w:rsidR="00A8397E">
        <w:rPr>
          <w:rFonts w:ascii="Arial" w:hAnsi="Arial" w:cs="Arial"/>
          <w:color w:val="000000"/>
        </w:rPr>
        <w:t>”</w:t>
      </w:r>
      <w:r w:rsidRPr="00AA55C2">
        <w:rPr>
          <w:rFonts w:ascii="Arial" w:hAnsi="Arial" w:cs="Arial"/>
          <w:color w:val="000000"/>
        </w:rPr>
        <w:t xml:space="preserve"> became associated with practices of female dedication in temples and with prostitution. An </w:t>
      </w:r>
      <w:r w:rsidR="00A8397E">
        <w:rPr>
          <w:rFonts w:ascii="Arial" w:hAnsi="Arial" w:cs="Arial"/>
          <w:color w:val="000000"/>
        </w:rPr>
        <w:t>a</w:t>
      </w:r>
      <w:r w:rsidRPr="00AA55C2">
        <w:rPr>
          <w:rFonts w:ascii="Arial" w:hAnsi="Arial" w:cs="Arial"/>
          <w:color w:val="000000"/>
        </w:rPr>
        <w:t xml:space="preserve">nti-Nautch movement was launched in the 1890s under British colonial administration in collaboration with largely class and caste privileged Indian cultural reformists and revivalists. This directly disenfranchised hereditary dancing communities in several regions of South India (see Srinivasan 1985; Parker 1998). Anti-Nautch legal regulation and its lasting after-effects extended to a diversity of dance practices across several other regions of India, including Bengal.    </w:t>
      </w:r>
    </w:p>
  </w:endnote>
  <w:endnote w:id="2">
    <w:p w14:paraId="24C0EA33" w14:textId="58D38E25" w:rsidR="005A214D" w:rsidRPr="00857BC1" w:rsidRDefault="005A214D">
      <w:pPr>
        <w:pStyle w:val="EndnoteText"/>
        <w:rPr>
          <w:rFonts w:ascii="Arial" w:hAnsi="Arial" w:cs="Arial"/>
        </w:rPr>
      </w:pPr>
      <w:r w:rsidRPr="00AA55C2">
        <w:rPr>
          <w:rStyle w:val="EndnoteReference"/>
          <w:rFonts w:ascii="Arial" w:hAnsi="Arial" w:cs="Arial"/>
        </w:rPr>
        <w:endnoteRef/>
      </w:r>
      <w:r w:rsidRPr="00AA55C2">
        <w:rPr>
          <w:rFonts w:ascii="Arial" w:hAnsi="Arial" w:cs="Arial"/>
        </w:rPr>
        <w:t xml:space="preserve"> </w:t>
      </w:r>
      <w:r w:rsidR="00E714C1" w:rsidRPr="004E5574">
        <w:rPr>
          <w:rFonts w:ascii="Arial" w:hAnsi="Arial" w:cs="Arial"/>
          <w:color w:val="000000" w:themeColor="text1"/>
        </w:rPr>
        <w:t>Indubala Dasi</w:t>
      </w:r>
      <w:r w:rsidRPr="004E5574">
        <w:rPr>
          <w:rFonts w:ascii="Arial" w:hAnsi="Arial" w:cs="Arial"/>
          <w:color w:val="000000" w:themeColor="text1"/>
        </w:rPr>
        <w:t xml:space="preserve"> </w:t>
      </w:r>
      <w:r w:rsidR="008F7FF6" w:rsidRPr="00AA55C2">
        <w:rPr>
          <w:rFonts w:ascii="Arial" w:eastAsia="Times New Roman" w:hAnsi="Arial" w:cs="Arial"/>
          <w:color w:val="000000"/>
          <w:lang w:eastAsia="en-GB"/>
        </w:rPr>
        <w:t>(1899</w:t>
      </w:r>
      <w:r w:rsidR="00A8397E">
        <w:rPr>
          <w:rFonts w:ascii="Arial" w:eastAsia="Times New Roman" w:hAnsi="Arial" w:cs="Arial"/>
          <w:color w:val="000000"/>
          <w:lang w:eastAsia="en-GB"/>
        </w:rPr>
        <w:t>–</w:t>
      </w:r>
      <w:r w:rsidR="008F7FF6" w:rsidRPr="00AA55C2">
        <w:rPr>
          <w:rFonts w:ascii="Arial" w:eastAsia="Times New Roman" w:hAnsi="Arial" w:cs="Arial"/>
          <w:color w:val="000000"/>
          <w:lang w:eastAsia="en-GB"/>
        </w:rPr>
        <w:t xml:space="preserve">1984) </w:t>
      </w:r>
      <w:r w:rsidR="00DC6F7E" w:rsidRPr="004E5574">
        <w:rPr>
          <w:rFonts w:ascii="Arial" w:hAnsi="Arial" w:cs="Arial"/>
          <w:color w:val="000000" w:themeColor="text1"/>
        </w:rPr>
        <w:t>was the only disciple of the legendary courtesan Gauhar Jan (1873</w:t>
      </w:r>
      <w:r w:rsidR="00A8397E">
        <w:rPr>
          <w:rFonts w:ascii="Arial" w:hAnsi="Arial" w:cs="Arial"/>
          <w:color w:val="000000" w:themeColor="text1"/>
        </w:rPr>
        <w:t>–</w:t>
      </w:r>
      <w:r w:rsidR="00DC6F7E" w:rsidRPr="004E5574">
        <w:rPr>
          <w:rFonts w:ascii="Arial" w:hAnsi="Arial" w:cs="Arial"/>
          <w:color w:val="000000" w:themeColor="text1"/>
        </w:rPr>
        <w:t xml:space="preserve">1930), and the first Bengali artist to record </w:t>
      </w:r>
      <w:r w:rsidR="00296B1B" w:rsidRPr="004E5574">
        <w:rPr>
          <w:rFonts w:ascii="Arial" w:hAnsi="Arial" w:cs="Arial"/>
          <w:color w:val="000000" w:themeColor="text1"/>
        </w:rPr>
        <w:t>for</w:t>
      </w:r>
      <w:r w:rsidR="00DC6F7E" w:rsidRPr="004E5574">
        <w:rPr>
          <w:rFonts w:ascii="Arial" w:hAnsi="Arial" w:cs="Arial"/>
          <w:color w:val="000000" w:themeColor="text1"/>
        </w:rPr>
        <w:t xml:space="preserve"> The Gramophone Company </w:t>
      </w:r>
      <w:r w:rsidR="009B04F5" w:rsidRPr="004E5574">
        <w:rPr>
          <w:rFonts w:ascii="Arial" w:hAnsi="Arial" w:cs="Arial"/>
          <w:color w:val="000000" w:themeColor="text1"/>
        </w:rPr>
        <w:t xml:space="preserve">of </w:t>
      </w:r>
      <w:r w:rsidR="00DC6F7E" w:rsidRPr="004E5574">
        <w:rPr>
          <w:rFonts w:ascii="Arial" w:hAnsi="Arial" w:cs="Arial"/>
          <w:color w:val="000000" w:themeColor="text1"/>
        </w:rPr>
        <w:t xml:space="preserve">India. She </w:t>
      </w:r>
      <w:r w:rsidR="00756320" w:rsidRPr="004E5574">
        <w:rPr>
          <w:rFonts w:ascii="Arial" w:hAnsi="Arial" w:cs="Arial"/>
          <w:color w:val="000000" w:themeColor="text1"/>
        </w:rPr>
        <w:t xml:space="preserve">fought for the </w:t>
      </w:r>
      <w:r w:rsidR="00DC6F7E" w:rsidRPr="004E5574">
        <w:rPr>
          <w:rFonts w:ascii="Arial" w:hAnsi="Arial" w:cs="Arial"/>
          <w:color w:val="000000" w:themeColor="text1"/>
        </w:rPr>
        <w:t>rights of sex-workers</w:t>
      </w:r>
      <w:r w:rsidR="00756320" w:rsidRPr="004E5574">
        <w:rPr>
          <w:rFonts w:ascii="Arial" w:hAnsi="Arial" w:cs="Arial"/>
          <w:color w:val="000000" w:themeColor="text1"/>
        </w:rPr>
        <w:t xml:space="preserve"> in Kolkata’s red-light district where she lived</w:t>
      </w:r>
      <w:r w:rsidR="005A7BD0" w:rsidRPr="004E5574">
        <w:rPr>
          <w:rFonts w:ascii="Arial" w:hAnsi="Arial" w:cs="Arial"/>
          <w:color w:val="000000" w:themeColor="text1"/>
        </w:rPr>
        <w:t xml:space="preserve"> throughout her life</w:t>
      </w:r>
      <w:r w:rsidR="00756320" w:rsidRPr="004E5574">
        <w:rPr>
          <w:rFonts w:ascii="Arial" w:hAnsi="Arial" w:cs="Arial"/>
          <w:color w:val="000000" w:themeColor="text1"/>
        </w:rPr>
        <w:t>.</w:t>
      </w:r>
      <w:r w:rsidR="00DC6F7E" w:rsidRPr="004E5574">
        <w:rPr>
          <w:rFonts w:ascii="Arial" w:hAnsi="Arial" w:cs="Arial"/>
          <w:color w:val="000000" w:themeColor="text1"/>
        </w:rPr>
        <w:t xml:space="preserve"> </w:t>
      </w:r>
      <w:r w:rsidR="00756320" w:rsidRPr="004E5574">
        <w:rPr>
          <w:rFonts w:ascii="Arial" w:hAnsi="Arial" w:cs="Arial"/>
          <w:color w:val="000000" w:themeColor="text1"/>
        </w:rPr>
        <w:t xml:space="preserve">Indubala </w:t>
      </w:r>
      <w:r w:rsidRPr="004E5574">
        <w:rPr>
          <w:rFonts w:ascii="Arial" w:hAnsi="Arial" w:cs="Arial"/>
          <w:color w:val="000000" w:themeColor="text1"/>
        </w:rPr>
        <w:t>first perform</w:t>
      </w:r>
      <w:r w:rsidR="00E714C1" w:rsidRPr="004E5574">
        <w:rPr>
          <w:rFonts w:ascii="Arial" w:hAnsi="Arial" w:cs="Arial"/>
          <w:color w:val="000000" w:themeColor="text1"/>
        </w:rPr>
        <w:t>ed</w:t>
      </w:r>
      <w:r w:rsidRPr="004E5574">
        <w:rPr>
          <w:rFonts w:ascii="Arial" w:hAnsi="Arial" w:cs="Arial"/>
          <w:color w:val="000000" w:themeColor="text1"/>
        </w:rPr>
        <w:t xml:space="preserve"> on stage for the Rambagan Female Kali Theatre, an all-female ensemble theatre company founded by her mother Rajbala in 1922. </w:t>
      </w:r>
      <w:r w:rsidR="00E714C1" w:rsidRPr="004E5574">
        <w:rPr>
          <w:rFonts w:ascii="Arial" w:hAnsi="Arial" w:cs="Arial"/>
          <w:color w:val="000000" w:themeColor="text1"/>
        </w:rPr>
        <w:t>In the 1950s, Indubala was involved with the Sammilita Nari Samiti (United Women’s Society), which lobbied for the state and central governments of India to launch anti-oppression and anti-corruption programmes in red-light zones and which also pushed for the representation of sex workers on government committees on social welfare.</w:t>
      </w:r>
    </w:p>
  </w:endnote>
  <w:endnote w:id="3">
    <w:p w14:paraId="5A52FAE1" w14:textId="2FC6C990" w:rsidR="001D4CFC" w:rsidRPr="00857BC1" w:rsidRDefault="001D4CFC">
      <w:pPr>
        <w:pStyle w:val="EndnoteText"/>
        <w:rPr>
          <w:rFonts w:ascii="Arial" w:hAnsi="Arial" w:cs="Arial"/>
        </w:rPr>
      </w:pPr>
      <w:r w:rsidRPr="00AA55C2">
        <w:rPr>
          <w:rStyle w:val="EndnoteReference"/>
          <w:rFonts w:ascii="Arial" w:hAnsi="Arial" w:cs="Arial"/>
        </w:rPr>
        <w:endnoteRef/>
      </w:r>
      <w:r w:rsidRPr="00AA55C2">
        <w:rPr>
          <w:rFonts w:ascii="Arial" w:hAnsi="Arial" w:cs="Arial"/>
        </w:rPr>
        <w:t xml:space="preserve"> </w:t>
      </w:r>
      <w:r w:rsidR="00AA4757">
        <w:rPr>
          <w:rFonts w:ascii="Arial" w:hAnsi="Arial" w:cs="Arial"/>
        </w:rPr>
        <w:t xml:space="preserve">Both </w:t>
      </w:r>
      <w:r w:rsidR="002C68BB">
        <w:rPr>
          <w:rFonts w:ascii="Arial" w:hAnsi="Arial" w:cs="Arial"/>
        </w:rPr>
        <w:t xml:space="preserve">Ananya </w:t>
      </w:r>
      <w:proofErr w:type="spellStart"/>
      <w:r w:rsidR="002C68BB">
        <w:rPr>
          <w:rFonts w:ascii="Arial" w:hAnsi="Arial" w:cs="Arial"/>
        </w:rPr>
        <w:t>Chatterjea</w:t>
      </w:r>
      <w:proofErr w:type="spellEnd"/>
      <w:r w:rsidR="002C68BB">
        <w:rPr>
          <w:rFonts w:ascii="Arial" w:hAnsi="Arial" w:cs="Arial"/>
        </w:rPr>
        <w:t xml:space="preserve"> (2009) and </w:t>
      </w:r>
      <w:proofErr w:type="spellStart"/>
      <w:r w:rsidR="002C68BB">
        <w:rPr>
          <w:rFonts w:ascii="Arial" w:hAnsi="Arial" w:cs="Arial"/>
        </w:rPr>
        <w:t>Urmimala</w:t>
      </w:r>
      <w:proofErr w:type="spellEnd"/>
      <w:r w:rsidR="002C68BB">
        <w:rPr>
          <w:rFonts w:ascii="Arial" w:hAnsi="Arial" w:cs="Arial"/>
        </w:rPr>
        <w:t xml:space="preserve"> Sarkar </w:t>
      </w:r>
      <w:proofErr w:type="spellStart"/>
      <w:r w:rsidR="002C68BB">
        <w:rPr>
          <w:rFonts w:ascii="Arial" w:hAnsi="Arial" w:cs="Arial"/>
        </w:rPr>
        <w:t>Munsi</w:t>
      </w:r>
      <w:proofErr w:type="spellEnd"/>
      <w:r w:rsidR="002C68BB">
        <w:rPr>
          <w:rFonts w:ascii="Arial" w:hAnsi="Arial" w:cs="Arial"/>
        </w:rPr>
        <w:t xml:space="preserve"> (2016) discuss the precarious lives of </w:t>
      </w:r>
      <w:proofErr w:type="spellStart"/>
      <w:r w:rsidR="006A7049">
        <w:rPr>
          <w:rFonts w:ascii="Arial" w:hAnsi="Arial" w:cs="Arial"/>
          <w:i/>
          <w:iCs/>
        </w:rPr>
        <w:t>n</w:t>
      </w:r>
      <w:r w:rsidR="002C68BB" w:rsidRPr="009046E0">
        <w:rPr>
          <w:rFonts w:ascii="Arial" w:hAnsi="Arial" w:cs="Arial"/>
          <w:i/>
          <w:iCs/>
        </w:rPr>
        <w:t>achni</w:t>
      </w:r>
      <w:proofErr w:type="spellEnd"/>
      <w:r w:rsidR="002C68BB">
        <w:rPr>
          <w:rFonts w:ascii="Arial" w:hAnsi="Arial" w:cs="Arial"/>
        </w:rPr>
        <w:t xml:space="preserve"> dancers </w:t>
      </w:r>
      <w:r w:rsidR="00AA4757">
        <w:rPr>
          <w:rFonts w:ascii="Arial" w:hAnsi="Arial" w:cs="Arial"/>
        </w:rPr>
        <w:t>in</w:t>
      </w:r>
      <w:r w:rsidR="002C68BB">
        <w:rPr>
          <w:rFonts w:ascii="Arial" w:hAnsi="Arial" w:cs="Arial"/>
        </w:rPr>
        <w:t xml:space="preserve"> Bengal</w:t>
      </w:r>
      <w:r w:rsidR="00AA4757">
        <w:rPr>
          <w:rFonts w:ascii="Arial" w:hAnsi="Arial" w:cs="Arial"/>
        </w:rPr>
        <w:t>,</w:t>
      </w:r>
      <w:r w:rsidR="002C68BB">
        <w:rPr>
          <w:rFonts w:ascii="Arial" w:hAnsi="Arial" w:cs="Arial"/>
        </w:rPr>
        <w:t xml:space="preserve"> </w:t>
      </w:r>
      <w:r w:rsidR="00AA4757">
        <w:rPr>
          <w:rFonts w:ascii="Arial" w:hAnsi="Arial" w:cs="Arial"/>
        </w:rPr>
        <w:t>while</w:t>
      </w:r>
      <w:r w:rsidR="002C68BB">
        <w:rPr>
          <w:rFonts w:ascii="Arial" w:hAnsi="Arial" w:cs="Arial"/>
        </w:rPr>
        <w:t xml:space="preserve"> </w:t>
      </w:r>
      <w:proofErr w:type="spellStart"/>
      <w:r w:rsidR="002C68BB">
        <w:rPr>
          <w:rFonts w:ascii="Arial" w:hAnsi="Arial" w:cs="Arial"/>
        </w:rPr>
        <w:t>Aishika</w:t>
      </w:r>
      <w:proofErr w:type="spellEnd"/>
      <w:r w:rsidR="002C68BB">
        <w:rPr>
          <w:rFonts w:ascii="Arial" w:hAnsi="Arial" w:cs="Arial"/>
        </w:rPr>
        <w:t xml:space="preserve"> Chakraborty (2022) </w:t>
      </w:r>
      <w:r w:rsidR="00AA4757">
        <w:rPr>
          <w:rFonts w:ascii="Arial" w:hAnsi="Arial" w:cs="Arial"/>
        </w:rPr>
        <w:t xml:space="preserve">explores the </w:t>
      </w:r>
      <w:r w:rsidR="00FA3257">
        <w:rPr>
          <w:rFonts w:ascii="Arial" w:hAnsi="Arial" w:cs="Arial"/>
        </w:rPr>
        <w:t xml:space="preserve">work of </w:t>
      </w:r>
      <w:r w:rsidR="00AA4757">
        <w:rPr>
          <w:rFonts w:ascii="Arial" w:hAnsi="Arial" w:cs="Arial"/>
        </w:rPr>
        <w:t xml:space="preserve">popular yet stigmatised cabaret dancers of Calcutta. </w:t>
      </w:r>
      <w:r w:rsidRPr="00AA55C2">
        <w:rPr>
          <w:rFonts w:ascii="Arial" w:hAnsi="Arial" w:cs="Arial"/>
        </w:rPr>
        <w:t xml:space="preserve">For </w:t>
      </w:r>
      <w:r w:rsidR="000014E5" w:rsidRPr="00AA55C2">
        <w:rPr>
          <w:rFonts w:ascii="Arial" w:hAnsi="Arial" w:cs="Arial"/>
        </w:rPr>
        <w:t>more on illicit/erotic labour and performance,</w:t>
      </w:r>
      <w:r w:rsidR="004937C9" w:rsidRPr="00AA55C2">
        <w:rPr>
          <w:rFonts w:ascii="Arial" w:hAnsi="Arial" w:cs="Arial"/>
        </w:rPr>
        <w:t xml:space="preserve"> see</w:t>
      </w:r>
      <w:r w:rsidRPr="00AA55C2">
        <w:rPr>
          <w:rFonts w:ascii="Arial" w:hAnsi="Arial" w:cs="Arial"/>
        </w:rPr>
        <w:t xml:space="preserve"> </w:t>
      </w:r>
      <w:r w:rsidR="004937C9" w:rsidRPr="00AA55C2">
        <w:rPr>
          <w:rFonts w:ascii="Arial" w:hAnsi="Arial" w:cs="Arial"/>
        </w:rPr>
        <w:t xml:space="preserve">Sameena Dalwai (2020) </w:t>
      </w:r>
      <w:r w:rsidR="004937C9" w:rsidRPr="00AA55C2">
        <w:rPr>
          <w:rFonts w:ascii="Arial" w:hAnsi="Arial" w:cs="Arial"/>
          <w:i/>
          <w:iCs/>
          <w:color w:val="000000" w:themeColor="text1"/>
        </w:rPr>
        <w:t>Bans and Bar Girls: Performing Caste in Mumbai’s Dance Bars</w:t>
      </w:r>
      <w:r w:rsidR="004937C9" w:rsidRPr="004E5574">
        <w:rPr>
          <w:rFonts w:ascii="Arial" w:hAnsi="Arial" w:cs="Arial"/>
          <w:color w:val="000000" w:themeColor="text1"/>
        </w:rPr>
        <w:t xml:space="preserve">; and Anna Morcom (2013) </w:t>
      </w:r>
      <w:r w:rsidR="004937C9" w:rsidRPr="004E5574">
        <w:rPr>
          <w:rFonts w:ascii="Arial" w:hAnsi="Arial" w:cs="Arial"/>
          <w:i/>
          <w:color w:val="000000" w:themeColor="text1"/>
        </w:rPr>
        <w:t>Illicit Worlds of Indian Dance: Cultures of Exclusion</w:t>
      </w:r>
      <w:r w:rsidR="004937C9" w:rsidRPr="004E5574">
        <w:rPr>
          <w:rFonts w:ascii="Arial" w:hAnsi="Arial" w:cs="Arial"/>
          <w:color w:val="000000" w:themeColor="text1"/>
        </w:rPr>
        <w:t xml:space="preserve">. </w:t>
      </w:r>
    </w:p>
  </w:endnote>
  <w:endnote w:id="4">
    <w:p w14:paraId="47EDE0A9" w14:textId="3A37C89B" w:rsidR="00ED33B4" w:rsidRPr="00857BC1" w:rsidRDefault="00ED33B4">
      <w:pPr>
        <w:pStyle w:val="EndnoteText"/>
        <w:rPr>
          <w:rFonts w:ascii="Arial" w:hAnsi="Arial" w:cs="Arial"/>
        </w:rPr>
      </w:pPr>
      <w:r w:rsidRPr="00AA55C2">
        <w:rPr>
          <w:rStyle w:val="EndnoteReference"/>
          <w:rFonts w:ascii="Arial" w:hAnsi="Arial" w:cs="Arial"/>
        </w:rPr>
        <w:endnoteRef/>
      </w:r>
      <w:r w:rsidRPr="00AA55C2">
        <w:rPr>
          <w:rFonts w:ascii="Arial" w:hAnsi="Arial" w:cs="Arial"/>
        </w:rPr>
        <w:t xml:space="preserve"> I first interviewed Komal Gandhar’s members in December 2019 in Kolkata when </w:t>
      </w:r>
      <w:r w:rsidR="00720E4E">
        <w:rPr>
          <w:rFonts w:ascii="Arial" w:hAnsi="Arial" w:cs="Arial"/>
        </w:rPr>
        <w:t>I</w:t>
      </w:r>
      <w:r w:rsidRPr="00AA55C2">
        <w:rPr>
          <w:rFonts w:ascii="Arial" w:hAnsi="Arial" w:cs="Arial"/>
        </w:rPr>
        <w:t xml:space="preserve"> met the group, </w:t>
      </w:r>
      <w:r w:rsidR="00FC433A">
        <w:rPr>
          <w:rFonts w:ascii="Arial" w:hAnsi="Arial" w:cs="Arial"/>
        </w:rPr>
        <w:t>bu</w:t>
      </w:r>
      <w:r w:rsidR="00720E4E">
        <w:rPr>
          <w:rFonts w:ascii="Arial" w:hAnsi="Arial" w:cs="Arial"/>
        </w:rPr>
        <w:t>t</w:t>
      </w:r>
      <w:r w:rsidRPr="00AA55C2">
        <w:rPr>
          <w:rFonts w:ascii="Arial" w:hAnsi="Arial" w:cs="Arial"/>
        </w:rPr>
        <w:t xml:space="preserve"> materials used for this essay are </w:t>
      </w:r>
      <w:r w:rsidR="00553139">
        <w:rPr>
          <w:rFonts w:ascii="Arial" w:hAnsi="Arial" w:cs="Arial"/>
        </w:rPr>
        <w:t xml:space="preserve">mainly </w:t>
      </w:r>
      <w:r w:rsidRPr="00AA55C2">
        <w:rPr>
          <w:rFonts w:ascii="Arial" w:hAnsi="Arial" w:cs="Arial"/>
        </w:rPr>
        <w:t xml:space="preserve">based on interviews </w:t>
      </w:r>
      <w:r w:rsidR="00720E4E">
        <w:rPr>
          <w:rFonts w:ascii="Arial" w:hAnsi="Arial" w:cs="Arial"/>
        </w:rPr>
        <w:t xml:space="preserve">with </w:t>
      </w:r>
      <w:r w:rsidR="00720E4E" w:rsidRPr="002F1B26">
        <w:rPr>
          <w:rFonts w:ascii="Arial" w:hAnsi="Arial" w:cs="Arial"/>
        </w:rPr>
        <w:t xml:space="preserve">Lona Saha Bhattacharya and Rajkumar Das </w:t>
      </w:r>
      <w:r w:rsidRPr="00AA55C2">
        <w:rPr>
          <w:rFonts w:ascii="Arial" w:hAnsi="Arial" w:cs="Arial"/>
        </w:rPr>
        <w:t xml:space="preserve">conducted on Zoom and analysis of dance videos shared by </w:t>
      </w:r>
      <w:r w:rsidR="00720E4E">
        <w:rPr>
          <w:rFonts w:ascii="Arial" w:hAnsi="Arial" w:cs="Arial"/>
        </w:rPr>
        <w:t xml:space="preserve">both of them </w:t>
      </w:r>
      <w:r w:rsidRPr="00AA55C2">
        <w:rPr>
          <w:rFonts w:ascii="Arial" w:hAnsi="Arial" w:cs="Arial"/>
        </w:rPr>
        <w:t xml:space="preserve">in February 2022.  </w:t>
      </w:r>
    </w:p>
  </w:endnote>
  <w:endnote w:id="5">
    <w:p w14:paraId="1D69B107" w14:textId="32D4464B" w:rsidR="00F775F9" w:rsidRDefault="00F775F9">
      <w:pPr>
        <w:pStyle w:val="EndnoteText"/>
      </w:pPr>
      <w:r>
        <w:rPr>
          <w:rStyle w:val="EndnoteReference"/>
        </w:rPr>
        <w:endnoteRef/>
      </w:r>
      <w:r>
        <w:t xml:space="preserve"> Another i</w:t>
      </w:r>
      <w:r w:rsidR="00D44F4F">
        <w:t>mportant</w:t>
      </w:r>
      <w:r>
        <w:t xml:space="preserve"> study is </w:t>
      </w:r>
      <w:r w:rsidR="00F45C20">
        <w:t xml:space="preserve">Susanne </w:t>
      </w:r>
      <w:proofErr w:type="spellStart"/>
      <w:r w:rsidR="00F45C20">
        <w:t>Foellmer’s</w:t>
      </w:r>
      <w:proofErr w:type="spellEnd"/>
      <w:r w:rsidR="00F45C20">
        <w:t xml:space="preserve"> ‘Choreography as a Medium of Protest’</w:t>
      </w:r>
      <w:r w:rsidR="008E6708">
        <w:t xml:space="preserve"> (2016)</w:t>
      </w:r>
      <w:r w:rsidR="00F45C20">
        <w:t xml:space="preserve">, in which the author sees choreographic movements in particular </w:t>
      </w:r>
      <w:r w:rsidR="008E6708">
        <w:t>scenarios</w:t>
      </w:r>
      <w:r w:rsidR="00F45C20">
        <w:t xml:space="preserve"> (such as </w:t>
      </w:r>
      <w:r w:rsidR="008E6708">
        <w:t xml:space="preserve">the ‘Standing Man’ in Istanbul’s </w:t>
      </w:r>
      <w:proofErr w:type="spellStart"/>
      <w:r w:rsidR="008E6708">
        <w:t>Taksim</w:t>
      </w:r>
      <w:proofErr w:type="spellEnd"/>
      <w:r w:rsidR="008E6708">
        <w:t xml:space="preserve"> Square) as </w:t>
      </w:r>
      <w:r w:rsidR="00F45C20">
        <w:t>‘an embodied medium of political protest’</w:t>
      </w:r>
      <w:r w:rsidR="008E6708">
        <w:t xml:space="preserve"> (68). </w:t>
      </w:r>
      <w:proofErr w:type="spellStart"/>
      <w:r w:rsidR="00321E8E">
        <w:t>Foellmer</w:t>
      </w:r>
      <w:proofErr w:type="spellEnd"/>
      <w:r w:rsidR="00321E8E">
        <w:t xml:space="preserve"> argues that in such scenarios, the ‘political potential of each act therefore become evident when the boundaries of dance and choreography as (embodied and structure giving) </w:t>
      </w:r>
      <w:r w:rsidR="000A1667">
        <w:t xml:space="preserve">media </w:t>
      </w:r>
      <w:r w:rsidR="00321E8E">
        <w:t>become uncertain […]’ (68). In my discussion o</w:t>
      </w:r>
      <w:r w:rsidR="00BA7CDA">
        <w:t>f</w:t>
      </w:r>
      <w:r w:rsidR="00321E8E">
        <w:t xml:space="preserve"> Komal </w:t>
      </w:r>
      <w:proofErr w:type="spellStart"/>
      <w:r w:rsidR="00321E8E">
        <w:t>Gandhar’s</w:t>
      </w:r>
      <w:proofErr w:type="spellEnd"/>
      <w:r w:rsidR="00321E8E">
        <w:t xml:space="preserve"> </w:t>
      </w:r>
      <w:r w:rsidR="00BA7CDA">
        <w:t>choreography</w:t>
      </w:r>
      <w:r w:rsidR="00321E8E">
        <w:t xml:space="preserve">, </w:t>
      </w:r>
      <w:r w:rsidR="00D123C1">
        <w:t xml:space="preserve">instead, </w:t>
      </w:r>
      <w:r w:rsidR="00D44F4F">
        <w:t>it is</w:t>
      </w:r>
      <w:r w:rsidR="00BA7CDA">
        <w:t xml:space="preserve"> precisely</w:t>
      </w:r>
      <w:r w:rsidR="00D44F4F">
        <w:t xml:space="preserve"> the </w:t>
      </w:r>
      <w:r w:rsidR="00BA7CDA">
        <w:t xml:space="preserve">clearly demarcated </w:t>
      </w:r>
      <w:r w:rsidR="00D44F4F">
        <w:t xml:space="preserve">space of dance that </w:t>
      </w:r>
      <w:r w:rsidR="00BA7CDA">
        <w:t>makes political activism possible</w:t>
      </w:r>
      <w:r w:rsidR="00D44F4F">
        <w:t xml:space="preserve">. </w:t>
      </w:r>
    </w:p>
  </w:endnote>
  <w:endnote w:id="6">
    <w:p w14:paraId="0869AFF8" w14:textId="5FC4F08D" w:rsidR="00240157" w:rsidRPr="00857BC1" w:rsidRDefault="00240157">
      <w:pPr>
        <w:pStyle w:val="EndnoteText"/>
        <w:rPr>
          <w:rFonts w:ascii="Arial" w:hAnsi="Arial" w:cs="Arial"/>
        </w:rPr>
      </w:pPr>
      <w:r w:rsidRPr="00AA55C2">
        <w:rPr>
          <w:rStyle w:val="EndnoteReference"/>
          <w:rFonts w:ascii="Arial" w:hAnsi="Arial" w:cs="Arial"/>
        </w:rPr>
        <w:endnoteRef/>
      </w:r>
      <w:r w:rsidRPr="00AA55C2">
        <w:rPr>
          <w:rFonts w:ascii="Arial" w:hAnsi="Arial" w:cs="Arial"/>
        </w:rPr>
        <w:t xml:space="preserve"> Lona and Rajkumar’s names have not been anonymised</w:t>
      </w:r>
      <w:r w:rsidR="00084451" w:rsidRPr="00AA55C2">
        <w:rPr>
          <w:rFonts w:ascii="Arial" w:hAnsi="Arial" w:cs="Arial"/>
        </w:rPr>
        <w:t xml:space="preserve">; </w:t>
      </w:r>
      <w:r w:rsidRPr="00AA55C2">
        <w:rPr>
          <w:rFonts w:ascii="Arial" w:hAnsi="Arial" w:cs="Arial"/>
        </w:rPr>
        <w:t>permissions were received to use their real names</w:t>
      </w:r>
      <w:r w:rsidR="003D6C27" w:rsidRPr="00AA55C2">
        <w:rPr>
          <w:rFonts w:ascii="Arial" w:hAnsi="Arial" w:cs="Arial"/>
        </w:rPr>
        <w:t xml:space="preserve"> in this publication</w:t>
      </w:r>
      <w:r w:rsidRPr="00AA55C2">
        <w:rPr>
          <w:rFonts w:ascii="Arial" w:hAnsi="Arial" w:cs="Arial"/>
        </w:rPr>
        <w:t xml:space="preserve">. </w:t>
      </w:r>
      <w:r w:rsidR="00214F99" w:rsidRPr="00AA55C2">
        <w:rPr>
          <w:rFonts w:ascii="Arial" w:hAnsi="Arial" w:cs="Arial"/>
        </w:rPr>
        <w:t xml:space="preserve">Both Lona and Rajkumar lead public lives as activists and artists. </w:t>
      </w:r>
      <w:r w:rsidRPr="00AA55C2">
        <w:rPr>
          <w:rFonts w:ascii="Arial" w:hAnsi="Arial" w:cs="Arial"/>
        </w:rPr>
        <w:t xml:space="preserve">Some confidential details from their narratives have been left out of this publication, as these were shared as a result of an already established and deep mutual trust between us. </w:t>
      </w:r>
      <w:r w:rsidR="00214F99" w:rsidRPr="00AA55C2">
        <w:rPr>
          <w:rFonts w:ascii="Arial" w:hAnsi="Arial" w:cs="Arial"/>
        </w:rPr>
        <w:t xml:space="preserve">The final draft of this article was shared with them and received their consent prior to its publication. </w:t>
      </w:r>
      <w:r w:rsidRPr="00AA55C2">
        <w:rPr>
          <w:rFonts w:ascii="Arial" w:hAnsi="Arial" w:cs="Arial"/>
        </w:rPr>
        <w:t xml:space="preserve"> </w:t>
      </w:r>
    </w:p>
  </w:endnote>
  <w:endnote w:id="7">
    <w:p w14:paraId="3EDBC414" w14:textId="0DC5B309" w:rsidR="00153336" w:rsidRPr="00857BC1" w:rsidRDefault="00153336">
      <w:pPr>
        <w:pStyle w:val="EndnoteText"/>
        <w:rPr>
          <w:rFonts w:ascii="Arial" w:hAnsi="Arial" w:cs="Arial"/>
        </w:rPr>
      </w:pPr>
      <w:r w:rsidRPr="00AA55C2">
        <w:rPr>
          <w:rStyle w:val="EndnoteReference"/>
          <w:rFonts w:ascii="Arial" w:hAnsi="Arial" w:cs="Arial"/>
        </w:rPr>
        <w:endnoteRef/>
      </w:r>
      <w:r w:rsidRPr="00AA55C2">
        <w:rPr>
          <w:rFonts w:ascii="Arial" w:hAnsi="Arial" w:cs="Arial"/>
        </w:rPr>
        <w:t xml:space="preserve"> It is important to note that </w:t>
      </w:r>
      <w:r w:rsidR="00B827ED">
        <w:rPr>
          <w:rFonts w:ascii="Arial" w:hAnsi="Arial" w:cs="Arial"/>
        </w:rPr>
        <w:t>“</w:t>
      </w:r>
      <w:r w:rsidRPr="00AA55C2">
        <w:rPr>
          <w:rFonts w:ascii="Arial" w:hAnsi="Arial" w:cs="Arial"/>
        </w:rPr>
        <w:t>marriage</w:t>
      </w:r>
      <w:r w:rsidR="00B827ED">
        <w:rPr>
          <w:rFonts w:ascii="Arial" w:hAnsi="Arial" w:cs="Arial"/>
        </w:rPr>
        <w:t>”</w:t>
      </w:r>
      <w:r w:rsidRPr="00AA55C2">
        <w:rPr>
          <w:rFonts w:ascii="Arial" w:hAnsi="Arial" w:cs="Arial"/>
        </w:rPr>
        <w:t xml:space="preserve"> in Sonagachi </w:t>
      </w:r>
      <w:r w:rsidR="006E57B6" w:rsidRPr="00AA55C2">
        <w:rPr>
          <w:rFonts w:ascii="Arial" w:hAnsi="Arial" w:cs="Arial"/>
        </w:rPr>
        <w:t>does not</w:t>
      </w:r>
      <w:r w:rsidRPr="00AA55C2">
        <w:rPr>
          <w:rFonts w:ascii="Arial" w:hAnsi="Arial" w:cs="Arial"/>
        </w:rPr>
        <w:t xml:space="preserve"> always follow the heteronormative and legal structures governing relations outside the red-light district. A wide range of conjugal relations can exist in the domestic sphere</w:t>
      </w:r>
      <w:r w:rsidR="00BA04F4" w:rsidRPr="00AA55C2">
        <w:rPr>
          <w:rFonts w:ascii="Arial" w:hAnsi="Arial" w:cs="Arial"/>
        </w:rPr>
        <w:t xml:space="preserve"> </w:t>
      </w:r>
      <w:r w:rsidR="00E74EBB" w:rsidRPr="00AA55C2">
        <w:rPr>
          <w:rFonts w:ascii="Arial" w:hAnsi="Arial" w:cs="Arial"/>
        </w:rPr>
        <w:t xml:space="preserve">between </w:t>
      </w:r>
      <w:r w:rsidR="00BA04F4" w:rsidRPr="00AA55C2">
        <w:rPr>
          <w:rFonts w:ascii="Arial" w:hAnsi="Arial" w:cs="Arial"/>
        </w:rPr>
        <w:t xml:space="preserve">sex workers, their clients and their families.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11A35" w14:textId="77777777" w:rsidR="005A6836" w:rsidRDefault="005A6836" w:rsidP="00495D35">
      <w:r>
        <w:separator/>
      </w:r>
    </w:p>
  </w:footnote>
  <w:footnote w:type="continuationSeparator" w:id="0">
    <w:p w14:paraId="3891E214" w14:textId="77777777" w:rsidR="005A6836" w:rsidRDefault="005A6836" w:rsidP="00495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088813"/>
      <w:docPartObj>
        <w:docPartGallery w:val="Page Numbers (Top of Page)"/>
        <w:docPartUnique/>
      </w:docPartObj>
    </w:sdtPr>
    <w:sdtEndPr>
      <w:rPr>
        <w:rStyle w:val="PageNumber"/>
      </w:rPr>
    </w:sdtEndPr>
    <w:sdtContent>
      <w:p w14:paraId="35A7523A" w14:textId="76718DF7" w:rsidR="002E0CF4" w:rsidRDefault="002E0CF4" w:rsidP="000015C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CC09F9" w14:textId="77777777" w:rsidR="002E0CF4" w:rsidRDefault="002E0CF4" w:rsidP="00857BC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5479070"/>
      <w:docPartObj>
        <w:docPartGallery w:val="Page Numbers (Top of Page)"/>
        <w:docPartUnique/>
      </w:docPartObj>
    </w:sdtPr>
    <w:sdtEndPr>
      <w:rPr>
        <w:rStyle w:val="PageNumber"/>
      </w:rPr>
    </w:sdtEndPr>
    <w:sdtContent>
      <w:p w14:paraId="72791DCE" w14:textId="091731EF" w:rsidR="002E0CF4" w:rsidRDefault="002E0CF4" w:rsidP="000015C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21488">
          <w:rPr>
            <w:rStyle w:val="PageNumber"/>
            <w:noProof/>
          </w:rPr>
          <w:t>1</w:t>
        </w:r>
        <w:r>
          <w:rPr>
            <w:rStyle w:val="PageNumber"/>
          </w:rPr>
          <w:fldChar w:fldCharType="end"/>
        </w:r>
      </w:p>
    </w:sdtContent>
  </w:sdt>
  <w:p w14:paraId="3C3904C7" w14:textId="77777777" w:rsidR="002E0CF4" w:rsidRDefault="002E0CF4" w:rsidP="00857BC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21312"/>
    <w:multiLevelType w:val="multilevel"/>
    <w:tmpl w:val="9E6E6BA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B605F4"/>
    <w:multiLevelType w:val="multilevel"/>
    <w:tmpl w:val="445856E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6C3D31B9"/>
    <w:multiLevelType w:val="hybridMultilevel"/>
    <w:tmpl w:val="2FECDC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11A"/>
    <w:rsid w:val="000004F2"/>
    <w:rsid w:val="000014E5"/>
    <w:rsid w:val="000051FF"/>
    <w:rsid w:val="00007F39"/>
    <w:rsid w:val="00010E17"/>
    <w:rsid w:val="00012B3A"/>
    <w:rsid w:val="00013CAF"/>
    <w:rsid w:val="000164A4"/>
    <w:rsid w:val="00021522"/>
    <w:rsid w:val="000247F2"/>
    <w:rsid w:val="000263C6"/>
    <w:rsid w:val="000273D7"/>
    <w:rsid w:val="000345B4"/>
    <w:rsid w:val="000461C5"/>
    <w:rsid w:val="0004799A"/>
    <w:rsid w:val="0005060F"/>
    <w:rsid w:val="00050642"/>
    <w:rsid w:val="00055041"/>
    <w:rsid w:val="000552CB"/>
    <w:rsid w:val="00056212"/>
    <w:rsid w:val="0005727C"/>
    <w:rsid w:val="000610B1"/>
    <w:rsid w:val="000612EE"/>
    <w:rsid w:val="00061B2E"/>
    <w:rsid w:val="00062E46"/>
    <w:rsid w:val="00063F25"/>
    <w:rsid w:val="000661BF"/>
    <w:rsid w:val="00070212"/>
    <w:rsid w:val="00072413"/>
    <w:rsid w:val="00072BED"/>
    <w:rsid w:val="00075D71"/>
    <w:rsid w:val="000807BF"/>
    <w:rsid w:val="00081820"/>
    <w:rsid w:val="00081A0C"/>
    <w:rsid w:val="00083B99"/>
    <w:rsid w:val="00084039"/>
    <w:rsid w:val="00084451"/>
    <w:rsid w:val="00084EF9"/>
    <w:rsid w:val="000859A2"/>
    <w:rsid w:val="00085AF7"/>
    <w:rsid w:val="00086C7C"/>
    <w:rsid w:val="00095352"/>
    <w:rsid w:val="000A0D6F"/>
    <w:rsid w:val="000A0DEA"/>
    <w:rsid w:val="000A1667"/>
    <w:rsid w:val="000B15AB"/>
    <w:rsid w:val="000C79F9"/>
    <w:rsid w:val="000F4103"/>
    <w:rsid w:val="000F56AE"/>
    <w:rsid w:val="000F64E1"/>
    <w:rsid w:val="000F67A5"/>
    <w:rsid w:val="000F692A"/>
    <w:rsid w:val="001006AE"/>
    <w:rsid w:val="00102126"/>
    <w:rsid w:val="0010552F"/>
    <w:rsid w:val="00115D67"/>
    <w:rsid w:val="00117CBE"/>
    <w:rsid w:val="00120309"/>
    <w:rsid w:val="00121805"/>
    <w:rsid w:val="001221CA"/>
    <w:rsid w:val="00125190"/>
    <w:rsid w:val="00127294"/>
    <w:rsid w:val="001277F4"/>
    <w:rsid w:val="00134AA9"/>
    <w:rsid w:val="001353A8"/>
    <w:rsid w:val="00135B34"/>
    <w:rsid w:val="001416F1"/>
    <w:rsid w:val="00142140"/>
    <w:rsid w:val="00153336"/>
    <w:rsid w:val="00156D4D"/>
    <w:rsid w:val="00161ADA"/>
    <w:rsid w:val="001620F5"/>
    <w:rsid w:val="001669D5"/>
    <w:rsid w:val="00170370"/>
    <w:rsid w:val="00171F04"/>
    <w:rsid w:val="00173505"/>
    <w:rsid w:val="00182A8D"/>
    <w:rsid w:val="00182EBC"/>
    <w:rsid w:val="00186DDE"/>
    <w:rsid w:val="001871E8"/>
    <w:rsid w:val="0018764B"/>
    <w:rsid w:val="00197442"/>
    <w:rsid w:val="001A0AAD"/>
    <w:rsid w:val="001A19FA"/>
    <w:rsid w:val="001A241A"/>
    <w:rsid w:val="001A312D"/>
    <w:rsid w:val="001B140E"/>
    <w:rsid w:val="001B1E95"/>
    <w:rsid w:val="001C0661"/>
    <w:rsid w:val="001C30C9"/>
    <w:rsid w:val="001C3773"/>
    <w:rsid w:val="001C6144"/>
    <w:rsid w:val="001C78B2"/>
    <w:rsid w:val="001C7ABD"/>
    <w:rsid w:val="001D3D0E"/>
    <w:rsid w:val="001D4CFC"/>
    <w:rsid w:val="001D5409"/>
    <w:rsid w:val="001E12BB"/>
    <w:rsid w:val="001E2AC0"/>
    <w:rsid w:val="001E395E"/>
    <w:rsid w:val="001E50D9"/>
    <w:rsid w:val="001F0814"/>
    <w:rsid w:val="001F27D1"/>
    <w:rsid w:val="001F2935"/>
    <w:rsid w:val="001F6CE6"/>
    <w:rsid w:val="0020024D"/>
    <w:rsid w:val="00202478"/>
    <w:rsid w:val="00202CC9"/>
    <w:rsid w:val="002040C8"/>
    <w:rsid w:val="0020655F"/>
    <w:rsid w:val="00206720"/>
    <w:rsid w:val="002121B9"/>
    <w:rsid w:val="00212212"/>
    <w:rsid w:val="002133B3"/>
    <w:rsid w:val="00213909"/>
    <w:rsid w:val="00214F99"/>
    <w:rsid w:val="00216C13"/>
    <w:rsid w:val="002219D6"/>
    <w:rsid w:val="002231A5"/>
    <w:rsid w:val="00223431"/>
    <w:rsid w:val="002325EB"/>
    <w:rsid w:val="00233EEB"/>
    <w:rsid w:val="00235887"/>
    <w:rsid w:val="0023737A"/>
    <w:rsid w:val="00237785"/>
    <w:rsid w:val="00240157"/>
    <w:rsid w:val="00243A46"/>
    <w:rsid w:val="00244D3B"/>
    <w:rsid w:val="00245E99"/>
    <w:rsid w:val="0024755F"/>
    <w:rsid w:val="00247DC2"/>
    <w:rsid w:val="00253182"/>
    <w:rsid w:val="00254CFF"/>
    <w:rsid w:val="00265ED9"/>
    <w:rsid w:val="00271DF5"/>
    <w:rsid w:val="002722F7"/>
    <w:rsid w:val="00272F3D"/>
    <w:rsid w:val="002737AA"/>
    <w:rsid w:val="00275472"/>
    <w:rsid w:val="002765B7"/>
    <w:rsid w:val="00282D9F"/>
    <w:rsid w:val="00285C60"/>
    <w:rsid w:val="00285E8F"/>
    <w:rsid w:val="002873B7"/>
    <w:rsid w:val="00294F37"/>
    <w:rsid w:val="00296B1B"/>
    <w:rsid w:val="00297E50"/>
    <w:rsid w:val="002A13D8"/>
    <w:rsid w:val="002A1DC5"/>
    <w:rsid w:val="002A311A"/>
    <w:rsid w:val="002A7552"/>
    <w:rsid w:val="002B6518"/>
    <w:rsid w:val="002C2153"/>
    <w:rsid w:val="002C41EE"/>
    <w:rsid w:val="002C43FC"/>
    <w:rsid w:val="002C4ECC"/>
    <w:rsid w:val="002C668F"/>
    <w:rsid w:val="002C68BB"/>
    <w:rsid w:val="002C7B71"/>
    <w:rsid w:val="002D1EDD"/>
    <w:rsid w:val="002D4495"/>
    <w:rsid w:val="002D4C26"/>
    <w:rsid w:val="002D7E29"/>
    <w:rsid w:val="002E0CF4"/>
    <w:rsid w:val="002E2363"/>
    <w:rsid w:val="002E652C"/>
    <w:rsid w:val="002E672F"/>
    <w:rsid w:val="002E6A5C"/>
    <w:rsid w:val="002E7E8D"/>
    <w:rsid w:val="002F165E"/>
    <w:rsid w:val="002F5D90"/>
    <w:rsid w:val="002F63FF"/>
    <w:rsid w:val="002F7279"/>
    <w:rsid w:val="00302444"/>
    <w:rsid w:val="00304657"/>
    <w:rsid w:val="003078C5"/>
    <w:rsid w:val="003125E8"/>
    <w:rsid w:val="00314C93"/>
    <w:rsid w:val="003165C2"/>
    <w:rsid w:val="00316D40"/>
    <w:rsid w:val="00321E8E"/>
    <w:rsid w:val="00322333"/>
    <w:rsid w:val="003247C6"/>
    <w:rsid w:val="00325B05"/>
    <w:rsid w:val="00325E48"/>
    <w:rsid w:val="00326433"/>
    <w:rsid w:val="0032786B"/>
    <w:rsid w:val="00334001"/>
    <w:rsid w:val="0033411E"/>
    <w:rsid w:val="00335DBC"/>
    <w:rsid w:val="0033634B"/>
    <w:rsid w:val="003415C4"/>
    <w:rsid w:val="0035221E"/>
    <w:rsid w:val="00352CA4"/>
    <w:rsid w:val="003536D1"/>
    <w:rsid w:val="003544DD"/>
    <w:rsid w:val="00357DEB"/>
    <w:rsid w:val="00360D76"/>
    <w:rsid w:val="003616F4"/>
    <w:rsid w:val="00362E27"/>
    <w:rsid w:val="0036400B"/>
    <w:rsid w:val="0036480E"/>
    <w:rsid w:val="00365CA0"/>
    <w:rsid w:val="003751C6"/>
    <w:rsid w:val="00375A72"/>
    <w:rsid w:val="0037742E"/>
    <w:rsid w:val="00380F6E"/>
    <w:rsid w:val="00380FFA"/>
    <w:rsid w:val="00381810"/>
    <w:rsid w:val="00383945"/>
    <w:rsid w:val="00385529"/>
    <w:rsid w:val="003936DD"/>
    <w:rsid w:val="00395248"/>
    <w:rsid w:val="00395A4E"/>
    <w:rsid w:val="00397B79"/>
    <w:rsid w:val="003A064E"/>
    <w:rsid w:val="003A20DD"/>
    <w:rsid w:val="003A3A66"/>
    <w:rsid w:val="003A7A29"/>
    <w:rsid w:val="003B36DA"/>
    <w:rsid w:val="003B4434"/>
    <w:rsid w:val="003B63C3"/>
    <w:rsid w:val="003B7BD4"/>
    <w:rsid w:val="003C0440"/>
    <w:rsid w:val="003C3B69"/>
    <w:rsid w:val="003C5129"/>
    <w:rsid w:val="003D628D"/>
    <w:rsid w:val="003D6C27"/>
    <w:rsid w:val="003E1D1A"/>
    <w:rsid w:val="003E51F7"/>
    <w:rsid w:val="003E5326"/>
    <w:rsid w:val="003E68B3"/>
    <w:rsid w:val="003E7E4B"/>
    <w:rsid w:val="003F67E4"/>
    <w:rsid w:val="00401D95"/>
    <w:rsid w:val="004027A9"/>
    <w:rsid w:val="00403012"/>
    <w:rsid w:val="00404A56"/>
    <w:rsid w:val="004051BA"/>
    <w:rsid w:val="0040676F"/>
    <w:rsid w:val="004076DE"/>
    <w:rsid w:val="00410B49"/>
    <w:rsid w:val="00413181"/>
    <w:rsid w:val="00417C12"/>
    <w:rsid w:val="004200B0"/>
    <w:rsid w:val="00422650"/>
    <w:rsid w:val="00425443"/>
    <w:rsid w:val="004367AA"/>
    <w:rsid w:val="00441DE5"/>
    <w:rsid w:val="00447B5E"/>
    <w:rsid w:val="00451157"/>
    <w:rsid w:val="00452362"/>
    <w:rsid w:val="00453600"/>
    <w:rsid w:val="004537D3"/>
    <w:rsid w:val="0045399C"/>
    <w:rsid w:val="00454C58"/>
    <w:rsid w:val="00456487"/>
    <w:rsid w:val="0046155C"/>
    <w:rsid w:val="00465869"/>
    <w:rsid w:val="00466A66"/>
    <w:rsid w:val="004723FD"/>
    <w:rsid w:val="00472E22"/>
    <w:rsid w:val="00472E90"/>
    <w:rsid w:val="00482729"/>
    <w:rsid w:val="00490828"/>
    <w:rsid w:val="00490FFD"/>
    <w:rsid w:val="004937C9"/>
    <w:rsid w:val="004938AD"/>
    <w:rsid w:val="00493EF7"/>
    <w:rsid w:val="004950F2"/>
    <w:rsid w:val="0049515D"/>
    <w:rsid w:val="00495D35"/>
    <w:rsid w:val="00496C74"/>
    <w:rsid w:val="00497002"/>
    <w:rsid w:val="004A06AD"/>
    <w:rsid w:val="004A1D66"/>
    <w:rsid w:val="004A25AA"/>
    <w:rsid w:val="004A2F84"/>
    <w:rsid w:val="004A3FE8"/>
    <w:rsid w:val="004A5214"/>
    <w:rsid w:val="004A7841"/>
    <w:rsid w:val="004B1C88"/>
    <w:rsid w:val="004B2316"/>
    <w:rsid w:val="004C0E11"/>
    <w:rsid w:val="004C52F9"/>
    <w:rsid w:val="004D1462"/>
    <w:rsid w:val="004D2C34"/>
    <w:rsid w:val="004D33CF"/>
    <w:rsid w:val="004E0AFA"/>
    <w:rsid w:val="004E2435"/>
    <w:rsid w:val="004E2D6D"/>
    <w:rsid w:val="004E37D8"/>
    <w:rsid w:val="004E5574"/>
    <w:rsid w:val="004E7656"/>
    <w:rsid w:val="004F27B1"/>
    <w:rsid w:val="004F2842"/>
    <w:rsid w:val="004F2D73"/>
    <w:rsid w:val="004F32A4"/>
    <w:rsid w:val="004F56C9"/>
    <w:rsid w:val="004F7963"/>
    <w:rsid w:val="00503C84"/>
    <w:rsid w:val="00504602"/>
    <w:rsid w:val="005053DE"/>
    <w:rsid w:val="005116FC"/>
    <w:rsid w:val="00514AF0"/>
    <w:rsid w:val="0051571B"/>
    <w:rsid w:val="00515BFB"/>
    <w:rsid w:val="0052197F"/>
    <w:rsid w:val="0052507B"/>
    <w:rsid w:val="005303FC"/>
    <w:rsid w:val="0053336B"/>
    <w:rsid w:val="005335C7"/>
    <w:rsid w:val="00535E78"/>
    <w:rsid w:val="005412A2"/>
    <w:rsid w:val="00541A8F"/>
    <w:rsid w:val="005443FC"/>
    <w:rsid w:val="00545915"/>
    <w:rsid w:val="00553139"/>
    <w:rsid w:val="005568AE"/>
    <w:rsid w:val="005727FE"/>
    <w:rsid w:val="005737A6"/>
    <w:rsid w:val="0057471C"/>
    <w:rsid w:val="00574A62"/>
    <w:rsid w:val="0057694F"/>
    <w:rsid w:val="005802BA"/>
    <w:rsid w:val="00583990"/>
    <w:rsid w:val="005852CD"/>
    <w:rsid w:val="00595BCA"/>
    <w:rsid w:val="005A214D"/>
    <w:rsid w:val="005A2416"/>
    <w:rsid w:val="005A6836"/>
    <w:rsid w:val="005A7BD0"/>
    <w:rsid w:val="005C0EFC"/>
    <w:rsid w:val="005C24B3"/>
    <w:rsid w:val="005D0B8B"/>
    <w:rsid w:val="005D25F7"/>
    <w:rsid w:val="005D53CF"/>
    <w:rsid w:val="005D60B4"/>
    <w:rsid w:val="005E36DF"/>
    <w:rsid w:val="005E3802"/>
    <w:rsid w:val="005E5902"/>
    <w:rsid w:val="005E688B"/>
    <w:rsid w:val="006004B4"/>
    <w:rsid w:val="00601124"/>
    <w:rsid w:val="006014E6"/>
    <w:rsid w:val="00602D5C"/>
    <w:rsid w:val="00605169"/>
    <w:rsid w:val="0060711A"/>
    <w:rsid w:val="00613152"/>
    <w:rsid w:val="0061656B"/>
    <w:rsid w:val="006212BA"/>
    <w:rsid w:val="00621930"/>
    <w:rsid w:val="00622C58"/>
    <w:rsid w:val="00623DC8"/>
    <w:rsid w:val="00626F82"/>
    <w:rsid w:val="00640D5E"/>
    <w:rsid w:val="00644048"/>
    <w:rsid w:val="00644BB3"/>
    <w:rsid w:val="0065045F"/>
    <w:rsid w:val="006534FC"/>
    <w:rsid w:val="006547A9"/>
    <w:rsid w:val="00660531"/>
    <w:rsid w:val="00661749"/>
    <w:rsid w:val="00662838"/>
    <w:rsid w:val="00662952"/>
    <w:rsid w:val="00665FB0"/>
    <w:rsid w:val="00666D96"/>
    <w:rsid w:val="00671648"/>
    <w:rsid w:val="00674377"/>
    <w:rsid w:val="006767A4"/>
    <w:rsid w:val="00676C4B"/>
    <w:rsid w:val="006772EC"/>
    <w:rsid w:val="00682B5F"/>
    <w:rsid w:val="00684D36"/>
    <w:rsid w:val="00685519"/>
    <w:rsid w:val="00693CD2"/>
    <w:rsid w:val="00694D3A"/>
    <w:rsid w:val="006A12B7"/>
    <w:rsid w:val="006A1582"/>
    <w:rsid w:val="006A2CB3"/>
    <w:rsid w:val="006A47FD"/>
    <w:rsid w:val="006A7049"/>
    <w:rsid w:val="006B1243"/>
    <w:rsid w:val="006B222F"/>
    <w:rsid w:val="006B6AAD"/>
    <w:rsid w:val="006C24BF"/>
    <w:rsid w:val="006C5389"/>
    <w:rsid w:val="006C540B"/>
    <w:rsid w:val="006C7E0B"/>
    <w:rsid w:val="006D319E"/>
    <w:rsid w:val="006D3748"/>
    <w:rsid w:val="006D4183"/>
    <w:rsid w:val="006E32F1"/>
    <w:rsid w:val="006E3CC8"/>
    <w:rsid w:val="006E45C3"/>
    <w:rsid w:val="006E56C8"/>
    <w:rsid w:val="006E57B6"/>
    <w:rsid w:val="006E7197"/>
    <w:rsid w:val="006F2713"/>
    <w:rsid w:val="006F566D"/>
    <w:rsid w:val="006F5F0F"/>
    <w:rsid w:val="00711AD4"/>
    <w:rsid w:val="00720E4E"/>
    <w:rsid w:val="00737425"/>
    <w:rsid w:val="00740E9B"/>
    <w:rsid w:val="00747CE1"/>
    <w:rsid w:val="00750F64"/>
    <w:rsid w:val="00751B13"/>
    <w:rsid w:val="007529C7"/>
    <w:rsid w:val="00756320"/>
    <w:rsid w:val="00756E10"/>
    <w:rsid w:val="00763598"/>
    <w:rsid w:val="0076412F"/>
    <w:rsid w:val="00764BC9"/>
    <w:rsid w:val="00765BF4"/>
    <w:rsid w:val="00771E0B"/>
    <w:rsid w:val="007810F7"/>
    <w:rsid w:val="00785A0A"/>
    <w:rsid w:val="0078652D"/>
    <w:rsid w:val="007931BC"/>
    <w:rsid w:val="007970B7"/>
    <w:rsid w:val="007A2EAF"/>
    <w:rsid w:val="007B33FA"/>
    <w:rsid w:val="007B4004"/>
    <w:rsid w:val="007B6BD2"/>
    <w:rsid w:val="007C0206"/>
    <w:rsid w:val="007C2F03"/>
    <w:rsid w:val="007D2713"/>
    <w:rsid w:val="007D502E"/>
    <w:rsid w:val="007D6D07"/>
    <w:rsid w:val="007E1921"/>
    <w:rsid w:val="007E5C4A"/>
    <w:rsid w:val="007E7E54"/>
    <w:rsid w:val="007F7CE5"/>
    <w:rsid w:val="008031C3"/>
    <w:rsid w:val="0080697B"/>
    <w:rsid w:val="00806C5C"/>
    <w:rsid w:val="008073C3"/>
    <w:rsid w:val="00813906"/>
    <w:rsid w:val="008214FA"/>
    <w:rsid w:val="00822B3A"/>
    <w:rsid w:val="008260E1"/>
    <w:rsid w:val="008268F1"/>
    <w:rsid w:val="00831036"/>
    <w:rsid w:val="00832B7D"/>
    <w:rsid w:val="008330E4"/>
    <w:rsid w:val="008345C1"/>
    <w:rsid w:val="00834CBD"/>
    <w:rsid w:val="00840192"/>
    <w:rsid w:val="00840982"/>
    <w:rsid w:val="00840DB0"/>
    <w:rsid w:val="00840E50"/>
    <w:rsid w:val="00841FB3"/>
    <w:rsid w:val="008421E7"/>
    <w:rsid w:val="00843352"/>
    <w:rsid w:val="00843891"/>
    <w:rsid w:val="00843CEC"/>
    <w:rsid w:val="0084504C"/>
    <w:rsid w:val="008473AD"/>
    <w:rsid w:val="00850B81"/>
    <w:rsid w:val="008512FE"/>
    <w:rsid w:val="00854F5D"/>
    <w:rsid w:val="00857091"/>
    <w:rsid w:val="00857BC1"/>
    <w:rsid w:val="00862CD3"/>
    <w:rsid w:val="00863F40"/>
    <w:rsid w:val="008648DF"/>
    <w:rsid w:val="00866E33"/>
    <w:rsid w:val="00867F83"/>
    <w:rsid w:val="00870391"/>
    <w:rsid w:val="008703E4"/>
    <w:rsid w:val="00873CED"/>
    <w:rsid w:val="00874FD2"/>
    <w:rsid w:val="00876969"/>
    <w:rsid w:val="0087786D"/>
    <w:rsid w:val="008811ED"/>
    <w:rsid w:val="00883101"/>
    <w:rsid w:val="008835F7"/>
    <w:rsid w:val="00887878"/>
    <w:rsid w:val="008907B8"/>
    <w:rsid w:val="008913CA"/>
    <w:rsid w:val="008936E7"/>
    <w:rsid w:val="0089481B"/>
    <w:rsid w:val="0089739E"/>
    <w:rsid w:val="008A04A6"/>
    <w:rsid w:val="008A369A"/>
    <w:rsid w:val="008A49D8"/>
    <w:rsid w:val="008A6EE2"/>
    <w:rsid w:val="008B3D42"/>
    <w:rsid w:val="008B4BB6"/>
    <w:rsid w:val="008B5553"/>
    <w:rsid w:val="008B5745"/>
    <w:rsid w:val="008B57AE"/>
    <w:rsid w:val="008C021A"/>
    <w:rsid w:val="008C1D56"/>
    <w:rsid w:val="008C2608"/>
    <w:rsid w:val="008C4548"/>
    <w:rsid w:val="008D02BF"/>
    <w:rsid w:val="008D5A93"/>
    <w:rsid w:val="008D5E23"/>
    <w:rsid w:val="008E6708"/>
    <w:rsid w:val="008E75C2"/>
    <w:rsid w:val="008E7FD1"/>
    <w:rsid w:val="008F06BF"/>
    <w:rsid w:val="008F0E2E"/>
    <w:rsid w:val="008F4512"/>
    <w:rsid w:val="008F692A"/>
    <w:rsid w:val="008F7474"/>
    <w:rsid w:val="008F7FF6"/>
    <w:rsid w:val="00904558"/>
    <w:rsid w:val="009046E0"/>
    <w:rsid w:val="00907990"/>
    <w:rsid w:val="00912C03"/>
    <w:rsid w:val="009232D7"/>
    <w:rsid w:val="00925A1F"/>
    <w:rsid w:val="00933ADE"/>
    <w:rsid w:val="00933F3A"/>
    <w:rsid w:val="0093525E"/>
    <w:rsid w:val="0093799B"/>
    <w:rsid w:val="00940A68"/>
    <w:rsid w:val="00941EDB"/>
    <w:rsid w:val="00941F38"/>
    <w:rsid w:val="00962BF3"/>
    <w:rsid w:val="00965504"/>
    <w:rsid w:val="00972D98"/>
    <w:rsid w:val="00973CDB"/>
    <w:rsid w:val="00974CF7"/>
    <w:rsid w:val="009800C3"/>
    <w:rsid w:val="009801EF"/>
    <w:rsid w:val="00990310"/>
    <w:rsid w:val="009917F0"/>
    <w:rsid w:val="00991968"/>
    <w:rsid w:val="00992272"/>
    <w:rsid w:val="009926D0"/>
    <w:rsid w:val="00992CCB"/>
    <w:rsid w:val="00992F6D"/>
    <w:rsid w:val="009943B7"/>
    <w:rsid w:val="009947DD"/>
    <w:rsid w:val="009A11B8"/>
    <w:rsid w:val="009A1E82"/>
    <w:rsid w:val="009A6059"/>
    <w:rsid w:val="009A6AA4"/>
    <w:rsid w:val="009A7CE3"/>
    <w:rsid w:val="009B04F5"/>
    <w:rsid w:val="009B0B94"/>
    <w:rsid w:val="009B2589"/>
    <w:rsid w:val="009B55C8"/>
    <w:rsid w:val="009C0251"/>
    <w:rsid w:val="009C249F"/>
    <w:rsid w:val="009D5E2A"/>
    <w:rsid w:val="009E0458"/>
    <w:rsid w:val="009E58A4"/>
    <w:rsid w:val="009F0B0F"/>
    <w:rsid w:val="009F27B0"/>
    <w:rsid w:val="009F5AC9"/>
    <w:rsid w:val="00A00AE6"/>
    <w:rsid w:val="00A03871"/>
    <w:rsid w:val="00A03E77"/>
    <w:rsid w:val="00A04739"/>
    <w:rsid w:val="00A0639D"/>
    <w:rsid w:val="00A102BD"/>
    <w:rsid w:val="00A10888"/>
    <w:rsid w:val="00A11980"/>
    <w:rsid w:val="00A15AE3"/>
    <w:rsid w:val="00A176B2"/>
    <w:rsid w:val="00A179FC"/>
    <w:rsid w:val="00A21271"/>
    <w:rsid w:val="00A2744E"/>
    <w:rsid w:val="00A322F6"/>
    <w:rsid w:val="00A35A30"/>
    <w:rsid w:val="00A364EA"/>
    <w:rsid w:val="00A41C76"/>
    <w:rsid w:val="00A45386"/>
    <w:rsid w:val="00A472D5"/>
    <w:rsid w:val="00A540B5"/>
    <w:rsid w:val="00A6338E"/>
    <w:rsid w:val="00A63FBB"/>
    <w:rsid w:val="00A64FC8"/>
    <w:rsid w:val="00A64FDB"/>
    <w:rsid w:val="00A70421"/>
    <w:rsid w:val="00A74C00"/>
    <w:rsid w:val="00A761AB"/>
    <w:rsid w:val="00A82E4E"/>
    <w:rsid w:val="00A8397E"/>
    <w:rsid w:val="00A87799"/>
    <w:rsid w:val="00A9131A"/>
    <w:rsid w:val="00A93D2D"/>
    <w:rsid w:val="00A9461A"/>
    <w:rsid w:val="00AA4757"/>
    <w:rsid w:val="00AA55C2"/>
    <w:rsid w:val="00AC1572"/>
    <w:rsid w:val="00AC1754"/>
    <w:rsid w:val="00AC1F78"/>
    <w:rsid w:val="00AC4106"/>
    <w:rsid w:val="00AC550F"/>
    <w:rsid w:val="00AC7BAE"/>
    <w:rsid w:val="00AC7E74"/>
    <w:rsid w:val="00AC7F82"/>
    <w:rsid w:val="00AD4F6E"/>
    <w:rsid w:val="00AE1AAD"/>
    <w:rsid w:val="00AE1D8A"/>
    <w:rsid w:val="00AE61E3"/>
    <w:rsid w:val="00AF17B0"/>
    <w:rsid w:val="00AF237E"/>
    <w:rsid w:val="00AF23BA"/>
    <w:rsid w:val="00AF44D9"/>
    <w:rsid w:val="00AF6713"/>
    <w:rsid w:val="00AF712D"/>
    <w:rsid w:val="00B02E82"/>
    <w:rsid w:val="00B03522"/>
    <w:rsid w:val="00B054F5"/>
    <w:rsid w:val="00B07D8F"/>
    <w:rsid w:val="00B14509"/>
    <w:rsid w:val="00B14FF2"/>
    <w:rsid w:val="00B15C44"/>
    <w:rsid w:val="00B17EF2"/>
    <w:rsid w:val="00B21838"/>
    <w:rsid w:val="00B24562"/>
    <w:rsid w:val="00B260C2"/>
    <w:rsid w:val="00B26440"/>
    <w:rsid w:val="00B31D92"/>
    <w:rsid w:val="00B322F5"/>
    <w:rsid w:val="00B34420"/>
    <w:rsid w:val="00B402F3"/>
    <w:rsid w:val="00B43727"/>
    <w:rsid w:val="00B45E5D"/>
    <w:rsid w:val="00B46AC1"/>
    <w:rsid w:val="00B54013"/>
    <w:rsid w:val="00B63F9D"/>
    <w:rsid w:val="00B704C6"/>
    <w:rsid w:val="00B76A9B"/>
    <w:rsid w:val="00B80567"/>
    <w:rsid w:val="00B827ED"/>
    <w:rsid w:val="00B833A6"/>
    <w:rsid w:val="00B843CB"/>
    <w:rsid w:val="00B85EB7"/>
    <w:rsid w:val="00B90821"/>
    <w:rsid w:val="00B92614"/>
    <w:rsid w:val="00B94EF4"/>
    <w:rsid w:val="00B95AAF"/>
    <w:rsid w:val="00BA04F4"/>
    <w:rsid w:val="00BA102D"/>
    <w:rsid w:val="00BA30FE"/>
    <w:rsid w:val="00BA38D5"/>
    <w:rsid w:val="00BA50C7"/>
    <w:rsid w:val="00BA6BE8"/>
    <w:rsid w:val="00BA7CDA"/>
    <w:rsid w:val="00BB0C05"/>
    <w:rsid w:val="00BB3622"/>
    <w:rsid w:val="00BC0244"/>
    <w:rsid w:val="00BC286D"/>
    <w:rsid w:val="00BC3387"/>
    <w:rsid w:val="00BC358E"/>
    <w:rsid w:val="00BC3F28"/>
    <w:rsid w:val="00BC4DE9"/>
    <w:rsid w:val="00BC7837"/>
    <w:rsid w:val="00BC7C02"/>
    <w:rsid w:val="00BD3F18"/>
    <w:rsid w:val="00BD6174"/>
    <w:rsid w:val="00BD63AB"/>
    <w:rsid w:val="00BD6BEF"/>
    <w:rsid w:val="00BE49E8"/>
    <w:rsid w:val="00BE68B4"/>
    <w:rsid w:val="00BF551F"/>
    <w:rsid w:val="00BF6CC5"/>
    <w:rsid w:val="00C0093F"/>
    <w:rsid w:val="00C02CC7"/>
    <w:rsid w:val="00C07CE8"/>
    <w:rsid w:val="00C13720"/>
    <w:rsid w:val="00C15E17"/>
    <w:rsid w:val="00C21488"/>
    <w:rsid w:val="00C21EF0"/>
    <w:rsid w:val="00C254D6"/>
    <w:rsid w:val="00C27DB0"/>
    <w:rsid w:val="00C342EE"/>
    <w:rsid w:val="00C47490"/>
    <w:rsid w:val="00C5175C"/>
    <w:rsid w:val="00C51B83"/>
    <w:rsid w:val="00C546C9"/>
    <w:rsid w:val="00C57257"/>
    <w:rsid w:val="00C61886"/>
    <w:rsid w:val="00C61A8A"/>
    <w:rsid w:val="00C62549"/>
    <w:rsid w:val="00C668E3"/>
    <w:rsid w:val="00C72D4C"/>
    <w:rsid w:val="00C7676F"/>
    <w:rsid w:val="00C76BB5"/>
    <w:rsid w:val="00C77730"/>
    <w:rsid w:val="00C84580"/>
    <w:rsid w:val="00C96C31"/>
    <w:rsid w:val="00C97E6E"/>
    <w:rsid w:val="00CA75F0"/>
    <w:rsid w:val="00CB07A1"/>
    <w:rsid w:val="00CB3AB4"/>
    <w:rsid w:val="00CB3E24"/>
    <w:rsid w:val="00CB53A6"/>
    <w:rsid w:val="00CC0FE7"/>
    <w:rsid w:val="00CC24F9"/>
    <w:rsid w:val="00CC2FC2"/>
    <w:rsid w:val="00CC4B29"/>
    <w:rsid w:val="00CC70D3"/>
    <w:rsid w:val="00CD0961"/>
    <w:rsid w:val="00CD5955"/>
    <w:rsid w:val="00CD61E4"/>
    <w:rsid w:val="00CE1279"/>
    <w:rsid w:val="00CE17A0"/>
    <w:rsid w:val="00CE4739"/>
    <w:rsid w:val="00CF6878"/>
    <w:rsid w:val="00D0088E"/>
    <w:rsid w:val="00D04EDD"/>
    <w:rsid w:val="00D11C73"/>
    <w:rsid w:val="00D123C1"/>
    <w:rsid w:val="00D132CF"/>
    <w:rsid w:val="00D36BC5"/>
    <w:rsid w:val="00D37058"/>
    <w:rsid w:val="00D4179A"/>
    <w:rsid w:val="00D41DB1"/>
    <w:rsid w:val="00D44F4F"/>
    <w:rsid w:val="00D473C6"/>
    <w:rsid w:val="00D476D6"/>
    <w:rsid w:val="00D47A05"/>
    <w:rsid w:val="00D51019"/>
    <w:rsid w:val="00D521FD"/>
    <w:rsid w:val="00D52A96"/>
    <w:rsid w:val="00D537A7"/>
    <w:rsid w:val="00D57D0D"/>
    <w:rsid w:val="00D64D97"/>
    <w:rsid w:val="00D65952"/>
    <w:rsid w:val="00D72DC1"/>
    <w:rsid w:val="00D7665A"/>
    <w:rsid w:val="00D768D8"/>
    <w:rsid w:val="00D80950"/>
    <w:rsid w:val="00D83B70"/>
    <w:rsid w:val="00D84741"/>
    <w:rsid w:val="00D87625"/>
    <w:rsid w:val="00D922DC"/>
    <w:rsid w:val="00D92D52"/>
    <w:rsid w:val="00D971B7"/>
    <w:rsid w:val="00DA3F75"/>
    <w:rsid w:val="00DA73EA"/>
    <w:rsid w:val="00DA78B6"/>
    <w:rsid w:val="00DB5268"/>
    <w:rsid w:val="00DC6F7E"/>
    <w:rsid w:val="00DD7713"/>
    <w:rsid w:val="00DF1598"/>
    <w:rsid w:val="00DF4B92"/>
    <w:rsid w:val="00DF63CD"/>
    <w:rsid w:val="00E0031E"/>
    <w:rsid w:val="00E029E8"/>
    <w:rsid w:val="00E04697"/>
    <w:rsid w:val="00E065B8"/>
    <w:rsid w:val="00E07DD0"/>
    <w:rsid w:val="00E1777B"/>
    <w:rsid w:val="00E20D5F"/>
    <w:rsid w:val="00E235C9"/>
    <w:rsid w:val="00E23FFB"/>
    <w:rsid w:val="00E244E3"/>
    <w:rsid w:val="00E251FA"/>
    <w:rsid w:val="00E25679"/>
    <w:rsid w:val="00E30B3F"/>
    <w:rsid w:val="00E312A8"/>
    <w:rsid w:val="00E336B0"/>
    <w:rsid w:val="00E336D0"/>
    <w:rsid w:val="00E37FDB"/>
    <w:rsid w:val="00E42DD6"/>
    <w:rsid w:val="00E44E24"/>
    <w:rsid w:val="00E50D36"/>
    <w:rsid w:val="00E57D32"/>
    <w:rsid w:val="00E60280"/>
    <w:rsid w:val="00E7133A"/>
    <w:rsid w:val="00E714C1"/>
    <w:rsid w:val="00E74EBB"/>
    <w:rsid w:val="00E75F46"/>
    <w:rsid w:val="00E80D1C"/>
    <w:rsid w:val="00E81638"/>
    <w:rsid w:val="00E84263"/>
    <w:rsid w:val="00E858C3"/>
    <w:rsid w:val="00E868C3"/>
    <w:rsid w:val="00E901BD"/>
    <w:rsid w:val="00E90AD3"/>
    <w:rsid w:val="00E92D52"/>
    <w:rsid w:val="00E97770"/>
    <w:rsid w:val="00EA4AE2"/>
    <w:rsid w:val="00EA7C75"/>
    <w:rsid w:val="00EB3222"/>
    <w:rsid w:val="00EB4479"/>
    <w:rsid w:val="00EC008C"/>
    <w:rsid w:val="00EC05A3"/>
    <w:rsid w:val="00EC25ED"/>
    <w:rsid w:val="00EC3C38"/>
    <w:rsid w:val="00EC448E"/>
    <w:rsid w:val="00ED33B4"/>
    <w:rsid w:val="00ED4D24"/>
    <w:rsid w:val="00EE183F"/>
    <w:rsid w:val="00EE2FC7"/>
    <w:rsid w:val="00EE438C"/>
    <w:rsid w:val="00EE5C09"/>
    <w:rsid w:val="00EF03EB"/>
    <w:rsid w:val="00EF0487"/>
    <w:rsid w:val="00EF11CE"/>
    <w:rsid w:val="00EF3686"/>
    <w:rsid w:val="00EF54C2"/>
    <w:rsid w:val="00EF5F6E"/>
    <w:rsid w:val="00EF6A65"/>
    <w:rsid w:val="00F02394"/>
    <w:rsid w:val="00F052B6"/>
    <w:rsid w:val="00F055A3"/>
    <w:rsid w:val="00F069D7"/>
    <w:rsid w:val="00F07A9A"/>
    <w:rsid w:val="00F21A1C"/>
    <w:rsid w:val="00F24EAF"/>
    <w:rsid w:val="00F2788E"/>
    <w:rsid w:val="00F30844"/>
    <w:rsid w:val="00F3118C"/>
    <w:rsid w:val="00F33E99"/>
    <w:rsid w:val="00F36ABA"/>
    <w:rsid w:val="00F37C68"/>
    <w:rsid w:val="00F40E1E"/>
    <w:rsid w:val="00F45C20"/>
    <w:rsid w:val="00F46FFE"/>
    <w:rsid w:val="00F548CA"/>
    <w:rsid w:val="00F55D90"/>
    <w:rsid w:val="00F57053"/>
    <w:rsid w:val="00F573FA"/>
    <w:rsid w:val="00F60055"/>
    <w:rsid w:val="00F610F3"/>
    <w:rsid w:val="00F62AF0"/>
    <w:rsid w:val="00F63A48"/>
    <w:rsid w:val="00F67291"/>
    <w:rsid w:val="00F7040E"/>
    <w:rsid w:val="00F70CA7"/>
    <w:rsid w:val="00F71E5F"/>
    <w:rsid w:val="00F724E1"/>
    <w:rsid w:val="00F7286B"/>
    <w:rsid w:val="00F730C3"/>
    <w:rsid w:val="00F775F9"/>
    <w:rsid w:val="00F86821"/>
    <w:rsid w:val="00F87260"/>
    <w:rsid w:val="00F9073C"/>
    <w:rsid w:val="00F923B2"/>
    <w:rsid w:val="00F92D6A"/>
    <w:rsid w:val="00F92E3B"/>
    <w:rsid w:val="00F94C4B"/>
    <w:rsid w:val="00FA3257"/>
    <w:rsid w:val="00FA42B7"/>
    <w:rsid w:val="00FA610E"/>
    <w:rsid w:val="00FA788B"/>
    <w:rsid w:val="00FA79F6"/>
    <w:rsid w:val="00FB5261"/>
    <w:rsid w:val="00FB5530"/>
    <w:rsid w:val="00FB773A"/>
    <w:rsid w:val="00FC433A"/>
    <w:rsid w:val="00FC5675"/>
    <w:rsid w:val="00FD1FEC"/>
    <w:rsid w:val="00FD7F43"/>
    <w:rsid w:val="00FF64BC"/>
    <w:rsid w:val="00FF6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B7B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A311A"/>
  </w:style>
  <w:style w:type="paragraph" w:styleId="NormalWeb">
    <w:name w:val="Normal (Web)"/>
    <w:basedOn w:val="Normal"/>
    <w:uiPriority w:val="99"/>
    <w:unhideWhenUsed/>
    <w:rsid w:val="008D5E23"/>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134AA9"/>
    <w:pPr>
      <w:ind w:left="720"/>
      <w:contextualSpacing/>
    </w:pPr>
  </w:style>
  <w:style w:type="paragraph" w:styleId="FootnoteText">
    <w:name w:val="footnote text"/>
    <w:basedOn w:val="Normal"/>
    <w:link w:val="FootnoteTextChar"/>
    <w:uiPriority w:val="99"/>
    <w:semiHidden/>
    <w:unhideWhenUsed/>
    <w:rsid w:val="00081820"/>
    <w:rPr>
      <w:sz w:val="20"/>
      <w:szCs w:val="20"/>
    </w:rPr>
  </w:style>
  <w:style w:type="character" w:customStyle="1" w:styleId="FootnoteTextChar">
    <w:name w:val="Footnote Text Char"/>
    <w:basedOn w:val="DefaultParagraphFont"/>
    <w:link w:val="FootnoteText"/>
    <w:uiPriority w:val="99"/>
    <w:semiHidden/>
    <w:rsid w:val="00081820"/>
    <w:rPr>
      <w:sz w:val="20"/>
      <w:szCs w:val="20"/>
    </w:rPr>
  </w:style>
  <w:style w:type="paragraph" w:styleId="NoSpacing">
    <w:name w:val="No Spacing"/>
    <w:uiPriority w:val="1"/>
    <w:qFormat/>
    <w:rsid w:val="00425443"/>
  </w:style>
  <w:style w:type="paragraph" w:styleId="Header">
    <w:name w:val="header"/>
    <w:basedOn w:val="Normal"/>
    <w:link w:val="HeaderChar"/>
    <w:uiPriority w:val="99"/>
    <w:unhideWhenUsed/>
    <w:rsid w:val="00495D35"/>
    <w:pPr>
      <w:tabs>
        <w:tab w:val="center" w:pos="4513"/>
        <w:tab w:val="right" w:pos="9026"/>
      </w:tabs>
    </w:pPr>
  </w:style>
  <w:style w:type="character" w:customStyle="1" w:styleId="HeaderChar">
    <w:name w:val="Header Char"/>
    <w:basedOn w:val="DefaultParagraphFont"/>
    <w:link w:val="Header"/>
    <w:uiPriority w:val="99"/>
    <w:rsid w:val="00495D35"/>
  </w:style>
  <w:style w:type="paragraph" w:styleId="Footer">
    <w:name w:val="footer"/>
    <w:basedOn w:val="Normal"/>
    <w:link w:val="FooterChar"/>
    <w:uiPriority w:val="99"/>
    <w:unhideWhenUsed/>
    <w:rsid w:val="00495D35"/>
    <w:pPr>
      <w:tabs>
        <w:tab w:val="center" w:pos="4513"/>
        <w:tab w:val="right" w:pos="9026"/>
      </w:tabs>
    </w:pPr>
  </w:style>
  <w:style w:type="character" w:customStyle="1" w:styleId="FooterChar">
    <w:name w:val="Footer Char"/>
    <w:basedOn w:val="DefaultParagraphFont"/>
    <w:link w:val="Footer"/>
    <w:uiPriority w:val="99"/>
    <w:rsid w:val="00495D35"/>
  </w:style>
  <w:style w:type="paragraph" w:styleId="Revision">
    <w:name w:val="Revision"/>
    <w:hidden/>
    <w:uiPriority w:val="99"/>
    <w:semiHidden/>
    <w:rsid w:val="00AF712D"/>
  </w:style>
  <w:style w:type="character" w:styleId="PageNumber">
    <w:name w:val="page number"/>
    <w:basedOn w:val="DefaultParagraphFont"/>
    <w:uiPriority w:val="99"/>
    <w:semiHidden/>
    <w:unhideWhenUsed/>
    <w:rsid w:val="002E0CF4"/>
  </w:style>
  <w:style w:type="paragraph" w:styleId="EndnoteText">
    <w:name w:val="endnote text"/>
    <w:basedOn w:val="Normal"/>
    <w:link w:val="EndnoteTextChar"/>
    <w:uiPriority w:val="99"/>
    <w:semiHidden/>
    <w:unhideWhenUsed/>
    <w:rsid w:val="00E42DD6"/>
    <w:rPr>
      <w:sz w:val="20"/>
      <w:szCs w:val="20"/>
    </w:rPr>
  </w:style>
  <w:style w:type="character" w:customStyle="1" w:styleId="EndnoteTextChar">
    <w:name w:val="Endnote Text Char"/>
    <w:basedOn w:val="DefaultParagraphFont"/>
    <w:link w:val="EndnoteText"/>
    <w:uiPriority w:val="99"/>
    <w:semiHidden/>
    <w:rsid w:val="00E42DD6"/>
    <w:rPr>
      <w:sz w:val="20"/>
      <w:szCs w:val="20"/>
    </w:rPr>
  </w:style>
  <w:style w:type="character" w:styleId="EndnoteReference">
    <w:name w:val="endnote reference"/>
    <w:basedOn w:val="DefaultParagraphFont"/>
    <w:uiPriority w:val="99"/>
    <w:semiHidden/>
    <w:unhideWhenUsed/>
    <w:rsid w:val="00E42DD6"/>
    <w:rPr>
      <w:vertAlign w:val="superscript"/>
    </w:rPr>
  </w:style>
  <w:style w:type="character" w:styleId="CommentReference">
    <w:name w:val="annotation reference"/>
    <w:basedOn w:val="DefaultParagraphFont"/>
    <w:uiPriority w:val="99"/>
    <w:semiHidden/>
    <w:unhideWhenUsed/>
    <w:rsid w:val="009B0B94"/>
    <w:rPr>
      <w:sz w:val="16"/>
      <w:szCs w:val="16"/>
    </w:rPr>
  </w:style>
  <w:style w:type="paragraph" w:styleId="CommentText">
    <w:name w:val="annotation text"/>
    <w:basedOn w:val="Normal"/>
    <w:link w:val="CommentTextChar"/>
    <w:uiPriority w:val="99"/>
    <w:semiHidden/>
    <w:unhideWhenUsed/>
    <w:rsid w:val="009B0B94"/>
    <w:rPr>
      <w:sz w:val="20"/>
      <w:szCs w:val="20"/>
    </w:rPr>
  </w:style>
  <w:style w:type="character" w:customStyle="1" w:styleId="CommentTextChar">
    <w:name w:val="Comment Text Char"/>
    <w:basedOn w:val="DefaultParagraphFont"/>
    <w:link w:val="CommentText"/>
    <w:uiPriority w:val="99"/>
    <w:semiHidden/>
    <w:rsid w:val="009B0B94"/>
    <w:rPr>
      <w:sz w:val="20"/>
      <w:szCs w:val="20"/>
    </w:rPr>
  </w:style>
  <w:style w:type="paragraph" w:styleId="CommentSubject">
    <w:name w:val="annotation subject"/>
    <w:basedOn w:val="CommentText"/>
    <w:next w:val="CommentText"/>
    <w:link w:val="CommentSubjectChar"/>
    <w:uiPriority w:val="99"/>
    <w:semiHidden/>
    <w:unhideWhenUsed/>
    <w:rsid w:val="009B0B94"/>
    <w:rPr>
      <w:b/>
      <w:bCs/>
    </w:rPr>
  </w:style>
  <w:style w:type="character" w:customStyle="1" w:styleId="CommentSubjectChar">
    <w:name w:val="Comment Subject Char"/>
    <w:basedOn w:val="CommentTextChar"/>
    <w:link w:val="CommentSubject"/>
    <w:uiPriority w:val="99"/>
    <w:semiHidden/>
    <w:rsid w:val="009B0B94"/>
    <w:rPr>
      <w:b/>
      <w:bCs/>
      <w:sz w:val="20"/>
      <w:szCs w:val="20"/>
    </w:rPr>
  </w:style>
  <w:style w:type="character" w:styleId="Hyperlink">
    <w:name w:val="Hyperlink"/>
    <w:basedOn w:val="DefaultParagraphFont"/>
    <w:uiPriority w:val="99"/>
    <w:unhideWhenUsed/>
    <w:rsid w:val="00A82E4E"/>
    <w:rPr>
      <w:color w:val="0563C1" w:themeColor="hyperlink"/>
      <w:u w:val="single"/>
    </w:rPr>
  </w:style>
  <w:style w:type="character" w:styleId="UnresolvedMention">
    <w:name w:val="Unresolved Mention"/>
    <w:basedOn w:val="DefaultParagraphFont"/>
    <w:uiPriority w:val="99"/>
    <w:semiHidden/>
    <w:unhideWhenUsed/>
    <w:rsid w:val="00A8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16267">
      <w:bodyDiv w:val="1"/>
      <w:marLeft w:val="0"/>
      <w:marRight w:val="0"/>
      <w:marTop w:val="0"/>
      <w:marBottom w:val="0"/>
      <w:divBdr>
        <w:top w:val="none" w:sz="0" w:space="0" w:color="auto"/>
        <w:left w:val="none" w:sz="0" w:space="0" w:color="auto"/>
        <w:bottom w:val="none" w:sz="0" w:space="0" w:color="auto"/>
        <w:right w:val="none" w:sz="0" w:space="0" w:color="auto"/>
      </w:divBdr>
    </w:div>
    <w:div w:id="283773346">
      <w:bodyDiv w:val="1"/>
      <w:marLeft w:val="0"/>
      <w:marRight w:val="0"/>
      <w:marTop w:val="0"/>
      <w:marBottom w:val="0"/>
      <w:divBdr>
        <w:top w:val="none" w:sz="0" w:space="0" w:color="auto"/>
        <w:left w:val="none" w:sz="0" w:space="0" w:color="auto"/>
        <w:bottom w:val="none" w:sz="0" w:space="0" w:color="auto"/>
        <w:right w:val="none" w:sz="0" w:space="0" w:color="auto"/>
      </w:divBdr>
      <w:divsChild>
        <w:div w:id="229507209">
          <w:marLeft w:val="0"/>
          <w:marRight w:val="0"/>
          <w:marTop w:val="0"/>
          <w:marBottom w:val="0"/>
          <w:divBdr>
            <w:top w:val="none" w:sz="0" w:space="0" w:color="auto"/>
            <w:left w:val="none" w:sz="0" w:space="0" w:color="auto"/>
            <w:bottom w:val="none" w:sz="0" w:space="0" w:color="auto"/>
            <w:right w:val="none" w:sz="0" w:space="0" w:color="auto"/>
          </w:divBdr>
          <w:divsChild>
            <w:div w:id="1857232178">
              <w:marLeft w:val="0"/>
              <w:marRight w:val="0"/>
              <w:marTop w:val="0"/>
              <w:marBottom w:val="0"/>
              <w:divBdr>
                <w:top w:val="none" w:sz="0" w:space="0" w:color="auto"/>
                <w:left w:val="none" w:sz="0" w:space="0" w:color="auto"/>
                <w:bottom w:val="none" w:sz="0" w:space="0" w:color="auto"/>
                <w:right w:val="none" w:sz="0" w:space="0" w:color="auto"/>
              </w:divBdr>
              <w:divsChild>
                <w:div w:id="7694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234953">
      <w:bodyDiv w:val="1"/>
      <w:marLeft w:val="0"/>
      <w:marRight w:val="0"/>
      <w:marTop w:val="0"/>
      <w:marBottom w:val="0"/>
      <w:divBdr>
        <w:top w:val="none" w:sz="0" w:space="0" w:color="auto"/>
        <w:left w:val="none" w:sz="0" w:space="0" w:color="auto"/>
        <w:bottom w:val="none" w:sz="0" w:space="0" w:color="auto"/>
        <w:right w:val="none" w:sz="0" w:space="0" w:color="auto"/>
      </w:divBdr>
    </w:div>
    <w:div w:id="496773882">
      <w:bodyDiv w:val="1"/>
      <w:marLeft w:val="0"/>
      <w:marRight w:val="0"/>
      <w:marTop w:val="0"/>
      <w:marBottom w:val="0"/>
      <w:divBdr>
        <w:top w:val="none" w:sz="0" w:space="0" w:color="auto"/>
        <w:left w:val="none" w:sz="0" w:space="0" w:color="auto"/>
        <w:bottom w:val="none" w:sz="0" w:space="0" w:color="auto"/>
        <w:right w:val="none" w:sz="0" w:space="0" w:color="auto"/>
      </w:divBdr>
    </w:div>
    <w:div w:id="684286103">
      <w:bodyDiv w:val="1"/>
      <w:marLeft w:val="0"/>
      <w:marRight w:val="0"/>
      <w:marTop w:val="0"/>
      <w:marBottom w:val="0"/>
      <w:divBdr>
        <w:top w:val="none" w:sz="0" w:space="0" w:color="auto"/>
        <w:left w:val="none" w:sz="0" w:space="0" w:color="auto"/>
        <w:bottom w:val="none" w:sz="0" w:space="0" w:color="auto"/>
        <w:right w:val="none" w:sz="0" w:space="0" w:color="auto"/>
      </w:divBdr>
      <w:divsChild>
        <w:div w:id="1539127531">
          <w:marLeft w:val="0"/>
          <w:marRight w:val="0"/>
          <w:marTop w:val="0"/>
          <w:marBottom w:val="0"/>
          <w:divBdr>
            <w:top w:val="none" w:sz="0" w:space="0" w:color="auto"/>
            <w:left w:val="none" w:sz="0" w:space="0" w:color="auto"/>
            <w:bottom w:val="none" w:sz="0" w:space="0" w:color="auto"/>
            <w:right w:val="none" w:sz="0" w:space="0" w:color="auto"/>
          </w:divBdr>
          <w:divsChild>
            <w:div w:id="766929139">
              <w:marLeft w:val="0"/>
              <w:marRight w:val="0"/>
              <w:marTop w:val="0"/>
              <w:marBottom w:val="0"/>
              <w:divBdr>
                <w:top w:val="none" w:sz="0" w:space="0" w:color="auto"/>
                <w:left w:val="none" w:sz="0" w:space="0" w:color="auto"/>
                <w:bottom w:val="none" w:sz="0" w:space="0" w:color="auto"/>
                <w:right w:val="none" w:sz="0" w:space="0" w:color="auto"/>
              </w:divBdr>
              <w:divsChild>
                <w:div w:id="19212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81805">
      <w:bodyDiv w:val="1"/>
      <w:marLeft w:val="0"/>
      <w:marRight w:val="0"/>
      <w:marTop w:val="0"/>
      <w:marBottom w:val="0"/>
      <w:divBdr>
        <w:top w:val="none" w:sz="0" w:space="0" w:color="auto"/>
        <w:left w:val="none" w:sz="0" w:space="0" w:color="auto"/>
        <w:bottom w:val="none" w:sz="0" w:space="0" w:color="auto"/>
        <w:right w:val="none" w:sz="0" w:space="0" w:color="auto"/>
      </w:divBdr>
      <w:divsChild>
        <w:div w:id="2095854043">
          <w:marLeft w:val="0"/>
          <w:marRight w:val="0"/>
          <w:marTop w:val="0"/>
          <w:marBottom w:val="0"/>
          <w:divBdr>
            <w:top w:val="none" w:sz="0" w:space="0" w:color="auto"/>
            <w:left w:val="none" w:sz="0" w:space="0" w:color="auto"/>
            <w:bottom w:val="none" w:sz="0" w:space="0" w:color="auto"/>
            <w:right w:val="none" w:sz="0" w:space="0" w:color="auto"/>
          </w:divBdr>
          <w:divsChild>
            <w:div w:id="645742459">
              <w:marLeft w:val="0"/>
              <w:marRight w:val="0"/>
              <w:marTop w:val="0"/>
              <w:marBottom w:val="0"/>
              <w:divBdr>
                <w:top w:val="none" w:sz="0" w:space="0" w:color="auto"/>
                <w:left w:val="none" w:sz="0" w:space="0" w:color="auto"/>
                <w:bottom w:val="none" w:sz="0" w:space="0" w:color="auto"/>
                <w:right w:val="none" w:sz="0" w:space="0" w:color="auto"/>
              </w:divBdr>
              <w:divsChild>
                <w:div w:id="8771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44372">
      <w:bodyDiv w:val="1"/>
      <w:marLeft w:val="0"/>
      <w:marRight w:val="0"/>
      <w:marTop w:val="0"/>
      <w:marBottom w:val="0"/>
      <w:divBdr>
        <w:top w:val="none" w:sz="0" w:space="0" w:color="auto"/>
        <w:left w:val="none" w:sz="0" w:space="0" w:color="auto"/>
        <w:bottom w:val="none" w:sz="0" w:space="0" w:color="auto"/>
        <w:right w:val="none" w:sz="0" w:space="0" w:color="auto"/>
      </w:divBdr>
    </w:div>
    <w:div w:id="1846548718">
      <w:bodyDiv w:val="1"/>
      <w:marLeft w:val="0"/>
      <w:marRight w:val="0"/>
      <w:marTop w:val="0"/>
      <w:marBottom w:val="0"/>
      <w:divBdr>
        <w:top w:val="none" w:sz="0" w:space="0" w:color="auto"/>
        <w:left w:val="none" w:sz="0" w:space="0" w:color="auto"/>
        <w:bottom w:val="none" w:sz="0" w:space="0" w:color="auto"/>
        <w:right w:val="none" w:sz="0" w:space="0" w:color="auto"/>
      </w:divBdr>
      <w:divsChild>
        <w:div w:id="1238133964">
          <w:marLeft w:val="0"/>
          <w:marRight w:val="0"/>
          <w:marTop w:val="0"/>
          <w:marBottom w:val="0"/>
          <w:divBdr>
            <w:top w:val="none" w:sz="0" w:space="0" w:color="auto"/>
            <w:left w:val="none" w:sz="0" w:space="0" w:color="auto"/>
            <w:bottom w:val="none" w:sz="0" w:space="0" w:color="auto"/>
            <w:right w:val="none" w:sz="0" w:space="0" w:color="auto"/>
          </w:divBdr>
        </w:div>
        <w:div w:id="53434766">
          <w:marLeft w:val="0"/>
          <w:marRight w:val="0"/>
          <w:marTop w:val="0"/>
          <w:marBottom w:val="0"/>
          <w:divBdr>
            <w:top w:val="none" w:sz="0" w:space="0" w:color="auto"/>
            <w:left w:val="none" w:sz="0" w:space="0" w:color="auto"/>
            <w:bottom w:val="none" w:sz="0" w:space="0" w:color="auto"/>
            <w:right w:val="none" w:sz="0" w:space="0" w:color="auto"/>
          </w:divBdr>
        </w:div>
        <w:div w:id="1337533303">
          <w:marLeft w:val="0"/>
          <w:marRight w:val="0"/>
          <w:marTop w:val="0"/>
          <w:marBottom w:val="0"/>
          <w:divBdr>
            <w:top w:val="none" w:sz="0" w:space="0" w:color="auto"/>
            <w:left w:val="none" w:sz="0" w:space="0" w:color="auto"/>
            <w:bottom w:val="none" w:sz="0" w:space="0" w:color="auto"/>
            <w:right w:val="none" w:sz="0" w:space="0" w:color="auto"/>
          </w:divBdr>
        </w:div>
        <w:div w:id="383330808">
          <w:marLeft w:val="0"/>
          <w:marRight w:val="0"/>
          <w:marTop w:val="0"/>
          <w:marBottom w:val="0"/>
          <w:divBdr>
            <w:top w:val="none" w:sz="0" w:space="0" w:color="auto"/>
            <w:left w:val="none" w:sz="0" w:space="0" w:color="auto"/>
            <w:bottom w:val="none" w:sz="0" w:space="0" w:color="auto"/>
            <w:right w:val="none" w:sz="0" w:space="0" w:color="auto"/>
          </w:divBdr>
        </w:div>
        <w:div w:id="598564240">
          <w:marLeft w:val="0"/>
          <w:marRight w:val="0"/>
          <w:marTop w:val="0"/>
          <w:marBottom w:val="0"/>
          <w:divBdr>
            <w:top w:val="none" w:sz="0" w:space="0" w:color="auto"/>
            <w:left w:val="none" w:sz="0" w:space="0" w:color="auto"/>
            <w:bottom w:val="none" w:sz="0" w:space="0" w:color="auto"/>
            <w:right w:val="none" w:sz="0" w:space="0" w:color="auto"/>
          </w:divBdr>
        </w:div>
      </w:divsChild>
    </w:div>
    <w:div w:id="202751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arthana.Purkayastha@rhu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6683</Words>
  <Characters>35354</Characters>
  <Application>Microsoft Office Word</Application>
  <DocSecurity>0</DocSecurity>
  <Lines>609</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41956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2022-05-31T12:35:00Z</dcterms:created>
  <dcterms:modified xsi:type="dcterms:W3CDTF">2022-05-31T12:38:00Z</dcterms:modified>
  <cp:category/>
</cp:coreProperties>
</file>