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3FE9F" w14:textId="18180541" w:rsidR="00485B0A" w:rsidRPr="00485B0A" w:rsidRDefault="004F14EC" w:rsidP="004F14EC">
      <w:pPr>
        <w:pStyle w:val="Heading1"/>
        <w:spacing w:before="0" w:after="120" w:line="276" w:lineRule="auto"/>
        <w:jc w:val="center"/>
        <w:rPr>
          <w:b/>
          <w:bCs/>
          <w:i/>
          <w:iCs/>
          <w:lang w:eastAsia="en-GB"/>
        </w:rPr>
      </w:pPr>
      <w:r>
        <w:rPr>
          <w:b/>
          <w:bCs/>
          <w:lang w:eastAsia="en-GB"/>
        </w:rPr>
        <w:t>The challenges of</w:t>
      </w:r>
      <w:r w:rsidR="00FD1D47">
        <w:rPr>
          <w:b/>
          <w:bCs/>
          <w:lang w:eastAsia="en-GB"/>
        </w:rPr>
        <w:t xml:space="preserve"> long life imprisonment from a young age</w:t>
      </w:r>
    </w:p>
    <w:p w14:paraId="619CF275" w14:textId="1FCBF524" w:rsidR="00D50A22" w:rsidRDefault="00D50A22" w:rsidP="00893C65">
      <w:pPr>
        <w:spacing w:after="120" w:line="276" w:lineRule="auto"/>
        <w:rPr>
          <w:rFonts w:asciiTheme="majorHAnsi" w:hAnsiTheme="majorHAnsi" w:cstheme="majorHAnsi"/>
          <w:sz w:val="24"/>
          <w:szCs w:val="24"/>
          <w:lang w:eastAsia="en-GB"/>
        </w:rPr>
      </w:pPr>
    </w:p>
    <w:p w14:paraId="77BCAE69" w14:textId="3366C216" w:rsidR="00D06963" w:rsidRPr="00F928C2" w:rsidRDefault="005163DC" w:rsidP="00F928C2">
      <w:pPr>
        <w:ind w:firstLine="142"/>
        <w:jc w:val="both"/>
        <w:rPr>
          <w:rFonts w:asciiTheme="majorHAnsi" w:hAnsiTheme="majorHAnsi" w:cstheme="majorHAnsi"/>
          <w:b/>
          <w:bCs/>
          <w:color w:val="595959" w:themeColor="text1" w:themeTint="A6"/>
          <w:sz w:val="24"/>
          <w:szCs w:val="24"/>
        </w:rPr>
      </w:pPr>
      <w:r w:rsidRPr="00F928C2">
        <w:rPr>
          <w:rFonts w:asciiTheme="majorHAnsi" w:hAnsiTheme="majorHAnsi" w:cstheme="majorHAnsi"/>
          <w:b/>
          <w:bCs/>
          <w:color w:val="595959" w:themeColor="text1" w:themeTint="A6"/>
          <w:sz w:val="24"/>
          <w:szCs w:val="24"/>
        </w:rPr>
        <w:t>In recent years, the changing</w:t>
      </w:r>
      <w:r w:rsidR="00AC4DB6" w:rsidRPr="00F928C2">
        <w:rPr>
          <w:rFonts w:asciiTheme="majorHAnsi" w:hAnsiTheme="majorHAnsi" w:cstheme="majorHAnsi"/>
          <w:b/>
          <w:bCs/>
          <w:color w:val="595959" w:themeColor="text1" w:themeTint="A6"/>
          <w:sz w:val="24"/>
          <w:szCs w:val="24"/>
        </w:rPr>
        <w:t xml:space="preserve"> composition of </w:t>
      </w:r>
      <w:r w:rsidRPr="00F928C2">
        <w:rPr>
          <w:rFonts w:asciiTheme="majorHAnsi" w:hAnsiTheme="majorHAnsi" w:cstheme="majorHAnsi"/>
          <w:b/>
          <w:bCs/>
          <w:color w:val="595959" w:themeColor="text1" w:themeTint="A6"/>
          <w:sz w:val="24"/>
          <w:szCs w:val="24"/>
        </w:rPr>
        <w:t xml:space="preserve">the </w:t>
      </w:r>
      <w:r w:rsidR="00AC4DB6" w:rsidRPr="00F928C2">
        <w:rPr>
          <w:rFonts w:asciiTheme="majorHAnsi" w:hAnsiTheme="majorHAnsi" w:cstheme="majorHAnsi"/>
          <w:b/>
          <w:bCs/>
          <w:color w:val="595959" w:themeColor="text1" w:themeTint="A6"/>
          <w:sz w:val="24"/>
          <w:szCs w:val="24"/>
        </w:rPr>
        <w:t xml:space="preserve">life-sentenced </w:t>
      </w:r>
      <w:r w:rsidRPr="00F928C2">
        <w:rPr>
          <w:rFonts w:asciiTheme="majorHAnsi" w:hAnsiTheme="majorHAnsi" w:cstheme="majorHAnsi"/>
          <w:b/>
          <w:bCs/>
          <w:color w:val="595959" w:themeColor="text1" w:themeTint="A6"/>
          <w:sz w:val="24"/>
          <w:szCs w:val="24"/>
        </w:rPr>
        <w:t>prison population</w:t>
      </w:r>
      <w:r w:rsidR="00AC4DB6" w:rsidRPr="00F928C2">
        <w:rPr>
          <w:rFonts w:asciiTheme="majorHAnsi" w:hAnsiTheme="majorHAnsi" w:cstheme="majorHAnsi"/>
          <w:b/>
          <w:bCs/>
          <w:color w:val="595959" w:themeColor="text1" w:themeTint="A6"/>
          <w:sz w:val="24"/>
          <w:szCs w:val="24"/>
        </w:rPr>
        <w:t xml:space="preserve"> </w:t>
      </w:r>
      <w:r w:rsidR="00C20A11" w:rsidRPr="00F928C2">
        <w:rPr>
          <w:rFonts w:asciiTheme="majorHAnsi" w:hAnsiTheme="majorHAnsi" w:cstheme="majorHAnsi"/>
          <w:b/>
          <w:bCs/>
          <w:color w:val="595959" w:themeColor="text1" w:themeTint="A6"/>
          <w:sz w:val="24"/>
          <w:szCs w:val="24"/>
        </w:rPr>
        <w:t xml:space="preserve">in </w:t>
      </w:r>
      <w:r w:rsidR="00466B18" w:rsidRPr="00F928C2">
        <w:rPr>
          <w:rFonts w:asciiTheme="majorHAnsi" w:hAnsiTheme="majorHAnsi" w:cstheme="majorHAnsi"/>
          <w:b/>
          <w:bCs/>
          <w:color w:val="595959" w:themeColor="text1" w:themeTint="A6"/>
          <w:sz w:val="24"/>
          <w:szCs w:val="24"/>
        </w:rPr>
        <w:t>England</w:t>
      </w:r>
      <w:r w:rsidR="00C20A11" w:rsidRPr="00F928C2">
        <w:rPr>
          <w:rFonts w:asciiTheme="majorHAnsi" w:hAnsiTheme="majorHAnsi" w:cstheme="majorHAnsi"/>
          <w:b/>
          <w:bCs/>
          <w:color w:val="595959" w:themeColor="text1" w:themeTint="A6"/>
          <w:sz w:val="24"/>
          <w:szCs w:val="24"/>
        </w:rPr>
        <w:t xml:space="preserve"> and Wales</w:t>
      </w:r>
      <w:r w:rsidRPr="00F928C2">
        <w:rPr>
          <w:rFonts w:asciiTheme="majorHAnsi" w:hAnsiTheme="majorHAnsi" w:cstheme="majorHAnsi"/>
          <w:b/>
          <w:bCs/>
          <w:color w:val="595959" w:themeColor="text1" w:themeTint="A6"/>
          <w:sz w:val="24"/>
          <w:szCs w:val="24"/>
        </w:rPr>
        <w:t xml:space="preserve"> has </w:t>
      </w:r>
      <w:r w:rsidR="00572D4A" w:rsidRPr="00F928C2">
        <w:rPr>
          <w:rFonts w:asciiTheme="majorHAnsi" w:hAnsiTheme="majorHAnsi" w:cstheme="majorHAnsi"/>
          <w:b/>
          <w:bCs/>
          <w:color w:val="595959" w:themeColor="text1" w:themeTint="A6"/>
          <w:sz w:val="24"/>
          <w:szCs w:val="24"/>
        </w:rPr>
        <w:t>been cause for</w:t>
      </w:r>
      <w:r w:rsidRPr="00F928C2">
        <w:rPr>
          <w:rFonts w:asciiTheme="majorHAnsi" w:hAnsiTheme="majorHAnsi" w:cstheme="majorHAnsi"/>
          <w:b/>
          <w:bCs/>
          <w:color w:val="595959" w:themeColor="text1" w:themeTint="A6"/>
          <w:sz w:val="24"/>
          <w:szCs w:val="24"/>
        </w:rPr>
        <w:t xml:space="preserve"> </w:t>
      </w:r>
      <w:r w:rsidR="004615C5" w:rsidRPr="00F928C2">
        <w:rPr>
          <w:rFonts w:asciiTheme="majorHAnsi" w:hAnsiTheme="majorHAnsi" w:cstheme="majorHAnsi"/>
          <w:b/>
          <w:bCs/>
          <w:color w:val="595959" w:themeColor="text1" w:themeTint="A6"/>
          <w:sz w:val="24"/>
          <w:szCs w:val="24"/>
        </w:rPr>
        <w:t>significant</w:t>
      </w:r>
      <w:r w:rsidRPr="00F928C2">
        <w:rPr>
          <w:rFonts w:asciiTheme="majorHAnsi" w:hAnsiTheme="majorHAnsi" w:cstheme="majorHAnsi"/>
          <w:b/>
          <w:bCs/>
          <w:color w:val="595959" w:themeColor="text1" w:themeTint="A6"/>
          <w:sz w:val="24"/>
          <w:szCs w:val="24"/>
        </w:rPr>
        <w:t xml:space="preserve"> concern</w:t>
      </w:r>
      <w:r w:rsidR="004615C5" w:rsidRPr="00F928C2">
        <w:rPr>
          <w:rFonts w:asciiTheme="majorHAnsi" w:hAnsiTheme="majorHAnsi" w:cstheme="majorHAnsi"/>
          <w:b/>
          <w:bCs/>
          <w:color w:val="595959" w:themeColor="text1" w:themeTint="A6"/>
          <w:sz w:val="24"/>
          <w:szCs w:val="24"/>
        </w:rPr>
        <w:t xml:space="preserve"> among operational and managerial staff</w:t>
      </w:r>
      <w:r w:rsidR="00AC4DB6" w:rsidRPr="00F928C2">
        <w:rPr>
          <w:rFonts w:asciiTheme="majorHAnsi" w:hAnsiTheme="majorHAnsi" w:cstheme="majorHAnsi"/>
          <w:b/>
          <w:bCs/>
          <w:color w:val="595959" w:themeColor="text1" w:themeTint="A6"/>
          <w:sz w:val="24"/>
          <w:szCs w:val="24"/>
        </w:rPr>
        <w:t>.</w:t>
      </w:r>
      <w:r w:rsidR="004615C5" w:rsidRPr="00F928C2">
        <w:rPr>
          <w:rStyle w:val="FootnoteReference"/>
          <w:rFonts w:asciiTheme="majorHAnsi" w:hAnsiTheme="majorHAnsi" w:cstheme="majorHAnsi"/>
          <w:b/>
          <w:bCs/>
          <w:color w:val="595959" w:themeColor="text1" w:themeTint="A6"/>
          <w:sz w:val="24"/>
          <w:szCs w:val="24"/>
        </w:rPr>
        <w:t xml:space="preserve"> </w:t>
      </w:r>
      <w:r w:rsidR="004615C5" w:rsidRPr="00F928C2">
        <w:rPr>
          <w:rStyle w:val="FootnoteReference"/>
          <w:rFonts w:asciiTheme="majorHAnsi" w:hAnsiTheme="majorHAnsi" w:cstheme="majorHAnsi"/>
          <w:b/>
          <w:bCs/>
          <w:color w:val="595959" w:themeColor="text1" w:themeTint="A6"/>
          <w:sz w:val="24"/>
          <w:szCs w:val="24"/>
        </w:rPr>
        <w:footnoteReference w:id="1"/>
      </w:r>
      <w:r w:rsidR="00AC4DB6" w:rsidRPr="00F928C2">
        <w:rPr>
          <w:rFonts w:asciiTheme="majorHAnsi" w:hAnsiTheme="majorHAnsi" w:cstheme="majorHAnsi"/>
          <w:b/>
          <w:bCs/>
          <w:color w:val="595959" w:themeColor="text1" w:themeTint="A6"/>
          <w:sz w:val="24"/>
          <w:szCs w:val="24"/>
        </w:rPr>
        <w:t xml:space="preserve"> </w:t>
      </w:r>
      <w:r w:rsidR="00F928C2" w:rsidRPr="00F928C2">
        <w:rPr>
          <w:rFonts w:asciiTheme="majorHAnsi" w:hAnsiTheme="majorHAnsi" w:cstheme="majorHAnsi"/>
          <w:b/>
          <w:bCs/>
          <w:color w:val="595959" w:themeColor="text1" w:themeTint="A6"/>
          <w:sz w:val="24"/>
          <w:szCs w:val="24"/>
        </w:rPr>
        <w:t xml:space="preserve">In particular, </w:t>
      </w:r>
      <w:r w:rsidR="00D76520">
        <w:rPr>
          <w:rFonts w:asciiTheme="majorHAnsi" w:hAnsiTheme="majorHAnsi" w:cstheme="majorHAnsi"/>
          <w:b/>
          <w:bCs/>
          <w:color w:val="595959" w:themeColor="text1" w:themeTint="A6"/>
          <w:sz w:val="24"/>
          <w:szCs w:val="24"/>
        </w:rPr>
        <w:t>HMPPS</w:t>
      </w:r>
      <w:r w:rsidR="00D76520" w:rsidRPr="00F928C2">
        <w:rPr>
          <w:rFonts w:asciiTheme="majorHAnsi" w:hAnsiTheme="majorHAnsi" w:cstheme="majorHAnsi"/>
          <w:b/>
          <w:bCs/>
          <w:color w:val="595959" w:themeColor="text1" w:themeTint="A6"/>
          <w:sz w:val="24"/>
          <w:szCs w:val="24"/>
        </w:rPr>
        <w:t xml:space="preserve"> </w:t>
      </w:r>
      <w:r w:rsidR="004615C5" w:rsidRPr="00F928C2">
        <w:rPr>
          <w:rFonts w:asciiTheme="majorHAnsi" w:hAnsiTheme="majorHAnsi" w:cstheme="majorHAnsi"/>
          <w:b/>
          <w:bCs/>
          <w:color w:val="595959" w:themeColor="text1" w:themeTint="A6"/>
          <w:sz w:val="24"/>
          <w:szCs w:val="24"/>
        </w:rPr>
        <w:t>has been confronted with a</w:t>
      </w:r>
      <w:r w:rsidR="00A37355" w:rsidRPr="00F928C2">
        <w:rPr>
          <w:rFonts w:asciiTheme="majorHAnsi" w:hAnsiTheme="majorHAnsi" w:cstheme="majorHAnsi"/>
          <w:b/>
          <w:bCs/>
          <w:color w:val="595959" w:themeColor="text1" w:themeTint="A6"/>
          <w:sz w:val="24"/>
          <w:szCs w:val="24"/>
        </w:rPr>
        <w:t>n increasing</w:t>
      </w:r>
      <w:r w:rsidR="00466B18" w:rsidRPr="00F928C2">
        <w:rPr>
          <w:rFonts w:asciiTheme="majorHAnsi" w:hAnsiTheme="majorHAnsi" w:cstheme="majorHAnsi"/>
          <w:b/>
          <w:bCs/>
          <w:color w:val="595959" w:themeColor="text1" w:themeTint="A6"/>
          <w:sz w:val="24"/>
          <w:szCs w:val="24"/>
        </w:rPr>
        <w:t xml:space="preserve"> number of</w:t>
      </w:r>
      <w:r w:rsidR="00C20A11" w:rsidRPr="00F928C2">
        <w:rPr>
          <w:rFonts w:asciiTheme="majorHAnsi" w:hAnsiTheme="majorHAnsi" w:cstheme="majorHAnsi"/>
          <w:b/>
          <w:bCs/>
          <w:color w:val="595959" w:themeColor="text1" w:themeTint="A6"/>
          <w:sz w:val="24"/>
          <w:szCs w:val="24"/>
        </w:rPr>
        <w:t xml:space="preserve"> individuals</w:t>
      </w:r>
      <w:r w:rsidR="00A37355" w:rsidRPr="00F928C2">
        <w:rPr>
          <w:rFonts w:asciiTheme="majorHAnsi" w:hAnsiTheme="majorHAnsi" w:cstheme="majorHAnsi"/>
          <w:b/>
          <w:bCs/>
          <w:color w:val="595959" w:themeColor="text1" w:themeTint="A6"/>
          <w:sz w:val="24"/>
          <w:szCs w:val="24"/>
        </w:rPr>
        <w:t xml:space="preserve"> coming into prison</w:t>
      </w:r>
      <w:r w:rsidR="00C20A11" w:rsidRPr="00F928C2">
        <w:rPr>
          <w:rFonts w:asciiTheme="majorHAnsi" w:hAnsiTheme="majorHAnsi" w:cstheme="majorHAnsi"/>
          <w:b/>
          <w:bCs/>
          <w:color w:val="595959" w:themeColor="text1" w:themeTint="A6"/>
          <w:sz w:val="24"/>
          <w:szCs w:val="24"/>
        </w:rPr>
        <w:t xml:space="preserve"> – particularly young </w:t>
      </w:r>
      <w:r w:rsidR="00F928C2" w:rsidRPr="00F928C2">
        <w:rPr>
          <w:rFonts w:asciiTheme="majorHAnsi" w:hAnsiTheme="majorHAnsi" w:cstheme="majorHAnsi"/>
          <w:b/>
          <w:bCs/>
          <w:color w:val="595959" w:themeColor="text1" w:themeTint="A6"/>
          <w:sz w:val="24"/>
          <w:szCs w:val="24"/>
        </w:rPr>
        <w:t>people</w:t>
      </w:r>
      <w:r w:rsidR="004615C5" w:rsidRPr="00F928C2">
        <w:rPr>
          <w:rFonts w:asciiTheme="majorHAnsi" w:hAnsiTheme="majorHAnsi" w:cstheme="majorHAnsi"/>
          <w:b/>
          <w:bCs/>
          <w:color w:val="595959" w:themeColor="text1" w:themeTint="A6"/>
          <w:sz w:val="24"/>
          <w:szCs w:val="24"/>
        </w:rPr>
        <w:t>,</w:t>
      </w:r>
      <w:r w:rsidR="00C20A11" w:rsidRPr="00F928C2">
        <w:rPr>
          <w:rFonts w:asciiTheme="majorHAnsi" w:hAnsiTheme="majorHAnsi" w:cstheme="majorHAnsi"/>
          <w:b/>
          <w:bCs/>
          <w:color w:val="595959" w:themeColor="text1" w:themeTint="A6"/>
          <w:sz w:val="24"/>
          <w:szCs w:val="24"/>
        </w:rPr>
        <w:t xml:space="preserve"> </w:t>
      </w:r>
      <w:r w:rsidR="004615C5" w:rsidRPr="00F928C2">
        <w:rPr>
          <w:rFonts w:asciiTheme="majorHAnsi" w:hAnsiTheme="majorHAnsi" w:cstheme="majorHAnsi"/>
          <w:b/>
          <w:bCs/>
          <w:color w:val="595959" w:themeColor="text1" w:themeTint="A6"/>
          <w:sz w:val="24"/>
          <w:szCs w:val="24"/>
        </w:rPr>
        <w:t xml:space="preserve">in their late teens and early twenties </w:t>
      </w:r>
      <w:r w:rsidR="00C20A11" w:rsidRPr="00F928C2">
        <w:rPr>
          <w:rFonts w:asciiTheme="majorHAnsi" w:hAnsiTheme="majorHAnsi" w:cstheme="majorHAnsi"/>
          <w:b/>
          <w:bCs/>
          <w:color w:val="595959" w:themeColor="text1" w:themeTint="A6"/>
          <w:sz w:val="24"/>
          <w:szCs w:val="24"/>
        </w:rPr>
        <w:t>–</w:t>
      </w:r>
      <w:r w:rsidR="00A37355" w:rsidRPr="00F928C2">
        <w:rPr>
          <w:rFonts w:asciiTheme="majorHAnsi" w:hAnsiTheme="majorHAnsi" w:cstheme="majorHAnsi"/>
          <w:b/>
          <w:bCs/>
          <w:color w:val="595959" w:themeColor="text1" w:themeTint="A6"/>
          <w:sz w:val="24"/>
          <w:szCs w:val="24"/>
        </w:rPr>
        <w:t xml:space="preserve">who are serving </w:t>
      </w:r>
      <w:r w:rsidR="002F5A1F" w:rsidRPr="00F928C2">
        <w:rPr>
          <w:rFonts w:asciiTheme="majorHAnsi" w:hAnsiTheme="majorHAnsi" w:cstheme="majorHAnsi"/>
          <w:b/>
          <w:bCs/>
          <w:color w:val="595959" w:themeColor="text1" w:themeTint="A6"/>
          <w:sz w:val="24"/>
          <w:szCs w:val="24"/>
        </w:rPr>
        <w:t xml:space="preserve">life sentences with long </w:t>
      </w:r>
      <w:r w:rsidR="00C20A11" w:rsidRPr="00F928C2">
        <w:rPr>
          <w:rFonts w:asciiTheme="majorHAnsi" w:hAnsiTheme="majorHAnsi" w:cstheme="majorHAnsi"/>
          <w:b/>
          <w:bCs/>
          <w:color w:val="595959" w:themeColor="text1" w:themeTint="A6"/>
          <w:sz w:val="24"/>
          <w:szCs w:val="24"/>
        </w:rPr>
        <w:t>minimum tariffs</w:t>
      </w:r>
      <w:r w:rsidR="00466B18" w:rsidRPr="00F928C2">
        <w:rPr>
          <w:rFonts w:asciiTheme="majorHAnsi" w:hAnsiTheme="majorHAnsi" w:cstheme="majorHAnsi"/>
          <w:b/>
          <w:bCs/>
          <w:color w:val="595959" w:themeColor="text1" w:themeTint="A6"/>
          <w:sz w:val="24"/>
          <w:szCs w:val="24"/>
        </w:rPr>
        <w:t xml:space="preserve">. </w:t>
      </w:r>
    </w:p>
    <w:p w14:paraId="3E82278E" w14:textId="77777777" w:rsidR="00D06963" w:rsidRPr="00745702" w:rsidRDefault="00D06963" w:rsidP="004615C5">
      <w:pPr>
        <w:ind w:firstLine="142"/>
        <w:rPr>
          <w:rFonts w:asciiTheme="majorHAnsi" w:hAnsiTheme="majorHAnsi" w:cstheme="majorHAnsi"/>
          <w:color w:val="595959" w:themeColor="text1" w:themeTint="A6"/>
          <w:sz w:val="24"/>
          <w:szCs w:val="24"/>
        </w:rPr>
      </w:pPr>
    </w:p>
    <w:p w14:paraId="7B693ECD" w14:textId="5529D371" w:rsidR="00AC4DB6" w:rsidRPr="00AC4DB6" w:rsidRDefault="00AC4DB6" w:rsidP="0034242B">
      <w:pPr>
        <w:pStyle w:val="Heading2"/>
        <w:spacing w:before="0" w:after="120" w:line="276" w:lineRule="auto"/>
        <w:rPr>
          <w:b/>
          <w:bCs/>
          <w:lang w:eastAsia="en-GB"/>
        </w:rPr>
      </w:pPr>
      <w:r>
        <w:rPr>
          <w:b/>
          <w:bCs/>
        </w:rPr>
        <w:t>The rapid rise of the young ‘lifer’</w:t>
      </w:r>
      <w:r w:rsidRPr="00AC4DB6">
        <w:rPr>
          <w:b/>
          <w:bCs/>
        </w:rPr>
        <w:t xml:space="preserve"> in England and Wales</w:t>
      </w:r>
    </w:p>
    <w:p w14:paraId="6F862611" w14:textId="30F16B91" w:rsidR="004160EC" w:rsidRPr="00745702" w:rsidRDefault="004160EC" w:rsidP="0034242B">
      <w:pPr>
        <w:spacing w:after="120" w:line="276" w:lineRule="auto"/>
        <w:ind w:firstLine="142"/>
        <w:rPr>
          <w:rFonts w:asciiTheme="majorHAnsi" w:hAnsiTheme="majorHAnsi" w:cstheme="majorHAnsi"/>
          <w:color w:val="595959" w:themeColor="text1" w:themeTint="A6"/>
          <w:sz w:val="24"/>
          <w:szCs w:val="24"/>
          <w:lang w:eastAsia="en-GB"/>
        </w:rPr>
      </w:pPr>
      <w:r w:rsidRPr="00745702">
        <w:rPr>
          <w:rFonts w:asciiTheme="majorHAnsi" w:hAnsiTheme="majorHAnsi" w:cstheme="majorHAnsi"/>
          <w:color w:val="595959" w:themeColor="text1" w:themeTint="A6"/>
          <w:sz w:val="24"/>
          <w:szCs w:val="24"/>
          <w:highlight w:val="yellow"/>
          <w:lang w:eastAsia="en-GB"/>
        </w:rPr>
        <w:t xml:space="preserve">As noted in the </w:t>
      </w:r>
      <w:r w:rsidR="00656CF7" w:rsidRPr="00745702">
        <w:rPr>
          <w:rFonts w:asciiTheme="majorHAnsi" w:hAnsiTheme="majorHAnsi" w:cstheme="majorHAnsi"/>
          <w:i/>
          <w:iCs/>
          <w:color w:val="595959" w:themeColor="text1" w:themeTint="A6"/>
          <w:sz w:val="24"/>
          <w:szCs w:val="24"/>
          <w:highlight w:val="yellow"/>
          <w:lang w:eastAsia="en-GB"/>
        </w:rPr>
        <w:t>Editor’s I</w:t>
      </w:r>
      <w:r w:rsidRPr="00745702">
        <w:rPr>
          <w:rFonts w:asciiTheme="majorHAnsi" w:hAnsiTheme="majorHAnsi" w:cstheme="majorHAnsi"/>
          <w:i/>
          <w:iCs/>
          <w:color w:val="595959" w:themeColor="text1" w:themeTint="A6"/>
          <w:sz w:val="24"/>
          <w:szCs w:val="24"/>
          <w:highlight w:val="yellow"/>
          <w:lang w:eastAsia="en-GB"/>
        </w:rPr>
        <w:t>ntroduction</w:t>
      </w:r>
      <w:r w:rsidRPr="00745702">
        <w:rPr>
          <w:rFonts w:asciiTheme="majorHAnsi" w:hAnsiTheme="majorHAnsi" w:cstheme="majorHAnsi"/>
          <w:color w:val="595959" w:themeColor="text1" w:themeTint="A6"/>
          <w:sz w:val="24"/>
          <w:szCs w:val="24"/>
          <w:highlight w:val="yellow"/>
          <w:lang w:eastAsia="en-GB"/>
        </w:rPr>
        <w:t xml:space="preserve"> to this </w:t>
      </w:r>
      <w:r w:rsidRPr="00745702">
        <w:rPr>
          <w:rFonts w:asciiTheme="majorHAnsi" w:hAnsiTheme="majorHAnsi" w:cstheme="majorHAnsi"/>
          <w:i/>
          <w:iCs/>
          <w:color w:val="595959" w:themeColor="text1" w:themeTint="A6"/>
          <w:sz w:val="24"/>
          <w:szCs w:val="24"/>
          <w:highlight w:val="yellow"/>
          <w:lang w:eastAsia="en-GB"/>
        </w:rPr>
        <w:t>Special Issue</w:t>
      </w:r>
      <w:r w:rsidRPr="00745702">
        <w:rPr>
          <w:rFonts w:asciiTheme="majorHAnsi" w:hAnsiTheme="majorHAnsi" w:cstheme="majorHAnsi"/>
          <w:color w:val="595959" w:themeColor="text1" w:themeTint="A6"/>
          <w:sz w:val="24"/>
          <w:szCs w:val="24"/>
          <w:lang w:eastAsia="en-GB"/>
        </w:rPr>
        <w:t>, the overall life-sentenced population of prisons in England and Wales has been increasing throughout the twenty-first century. More men and women are being sentenced to life imprisonment</w:t>
      </w:r>
      <w:r w:rsidR="00F435A7" w:rsidRPr="00745702">
        <w:rPr>
          <w:rFonts w:asciiTheme="majorHAnsi" w:hAnsiTheme="majorHAnsi" w:cstheme="majorHAnsi"/>
          <w:color w:val="595959" w:themeColor="text1" w:themeTint="A6"/>
          <w:sz w:val="24"/>
          <w:szCs w:val="24"/>
          <w:lang w:eastAsia="en-GB"/>
        </w:rPr>
        <w:t>,</w:t>
      </w:r>
      <w:r w:rsidRPr="00745702">
        <w:rPr>
          <w:rFonts w:asciiTheme="majorHAnsi" w:hAnsiTheme="majorHAnsi" w:cstheme="majorHAnsi"/>
          <w:color w:val="595959" w:themeColor="text1" w:themeTint="A6"/>
          <w:sz w:val="24"/>
          <w:szCs w:val="24"/>
          <w:lang w:eastAsia="en-GB"/>
        </w:rPr>
        <w:t xml:space="preserve"> </w:t>
      </w:r>
      <w:r w:rsidR="006C2982">
        <w:rPr>
          <w:rFonts w:asciiTheme="majorHAnsi" w:hAnsiTheme="majorHAnsi" w:cstheme="majorHAnsi"/>
          <w:color w:val="595959" w:themeColor="text1" w:themeTint="A6"/>
          <w:sz w:val="24"/>
          <w:szCs w:val="24"/>
          <w:lang w:eastAsia="en-GB"/>
        </w:rPr>
        <w:t>with</w:t>
      </w:r>
      <w:r w:rsidR="006C2982" w:rsidRPr="00745702">
        <w:rPr>
          <w:rFonts w:asciiTheme="majorHAnsi" w:hAnsiTheme="majorHAnsi" w:cstheme="majorHAnsi"/>
          <w:color w:val="595959" w:themeColor="text1" w:themeTint="A6"/>
          <w:sz w:val="24"/>
          <w:szCs w:val="24"/>
          <w:lang w:eastAsia="en-GB"/>
        </w:rPr>
        <w:t xml:space="preserve"> </w:t>
      </w:r>
      <w:r w:rsidRPr="00745702">
        <w:rPr>
          <w:rFonts w:asciiTheme="majorHAnsi" w:hAnsiTheme="majorHAnsi" w:cstheme="majorHAnsi"/>
          <w:color w:val="595959" w:themeColor="text1" w:themeTint="A6"/>
          <w:sz w:val="24"/>
          <w:szCs w:val="24"/>
          <w:lang w:eastAsia="en-GB"/>
        </w:rPr>
        <w:t>longer minimum periods</w:t>
      </w:r>
      <w:r w:rsidR="00F435A7" w:rsidRPr="00745702">
        <w:rPr>
          <w:rFonts w:asciiTheme="majorHAnsi" w:hAnsiTheme="majorHAnsi" w:cstheme="majorHAnsi"/>
          <w:color w:val="595959" w:themeColor="text1" w:themeTint="A6"/>
          <w:sz w:val="24"/>
          <w:szCs w:val="24"/>
          <w:lang w:eastAsia="en-GB"/>
        </w:rPr>
        <w:t xml:space="preserve">, and serving </w:t>
      </w:r>
      <w:r w:rsidR="007F5FF5">
        <w:rPr>
          <w:rFonts w:asciiTheme="majorHAnsi" w:hAnsiTheme="majorHAnsi" w:cstheme="majorHAnsi"/>
          <w:color w:val="595959" w:themeColor="text1" w:themeTint="A6"/>
          <w:sz w:val="24"/>
          <w:szCs w:val="24"/>
          <w:lang w:eastAsia="en-GB"/>
        </w:rPr>
        <w:t xml:space="preserve">more years </w:t>
      </w:r>
      <w:r w:rsidR="002F5A1F">
        <w:rPr>
          <w:rFonts w:asciiTheme="majorHAnsi" w:hAnsiTheme="majorHAnsi" w:cstheme="majorHAnsi"/>
          <w:color w:val="595959" w:themeColor="text1" w:themeTint="A6"/>
          <w:sz w:val="24"/>
          <w:szCs w:val="24"/>
          <w:lang w:eastAsia="en-GB"/>
        </w:rPr>
        <w:t>in custody</w:t>
      </w:r>
      <w:r w:rsidR="00F435A7" w:rsidRPr="00745702">
        <w:rPr>
          <w:rFonts w:asciiTheme="majorHAnsi" w:hAnsiTheme="majorHAnsi" w:cstheme="majorHAnsi"/>
          <w:color w:val="595959" w:themeColor="text1" w:themeTint="A6"/>
          <w:sz w:val="24"/>
          <w:szCs w:val="24"/>
          <w:lang w:eastAsia="en-GB"/>
        </w:rPr>
        <w:t xml:space="preserve"> before their release,</w:t>
      </w:r>
      <w:r w:rsidRPr="00745702">
        <w:rPr>
          <w:rFonts w:asciiTheme="majorHAnsi" w:hAnsiTheme="majorHAnsi" w:cstheme="majorHAnsi"/>
          <w:color w:val="595959" w:themeColor="text1" w:themeTint="A6"/>
          <w:sz w:val="24"/>
          <w:szCs w:val="24"/>
          <w:lang w:eastAsia="en-GB"/>
        </w:rPr>
        <w:t xml:space="preserve"> </w:t>
      </w:r>
      <w:r w:rsidR="00F435A7" w:rsidRPr="00745702">
        <w:rPr>
          <w:rFonts w:asciiTheme="majorHAnsi" w:hAnsiTheme="majorHAnsi" w:cstheme="majorHAnsi"/>
          <w:color w:val="595959" w:themeColor="text1" w:themeTint="A6"/>
          <w:sz w:val="24"/>
          <w:szCs w:val="24"/>
          <w:lang w:eastAsia="en-GB"/>
        </w:rPr>
        <w:t>than at any other point in history.</w:t>
      </w:r>
    </w:p>
    <w:p w14:paraId="3A27A8A2" w14:textId="2F5C94D3" w:rsidR="00261569" w:rsidRPr="00745702" w:rsidRDefault="005B7450" w:rsidP="005B7450">
      <w:pPr>
        <w:spacing w:after="120" w:line="276" w:lineRule="auto"/>
        <w:ind w:firstLine="142"/>
        <w:rPr>
          <w:rFonts w:asciiTheme="majorHAnsi" w:hAnsiTheme="majorHAnsi" w:cstheme="majorHAnsi"/>
          <w:color w:val="595959" w:themeColor="text1" w:themeTint="A6"/>
          <w:sz w:val="24"/>
          <w:szCs w:val="24"/>
          <w:lang w:eastAsia="en-GB"/>
        </w:rPr>
      </w:pPr>
      <w:r w:rsidRPr="00745702">
        <w:rPr>
          <w:rFonts w:asciiTheme="majorHAnsi" w:hAnsiTheme="majorHAnsi" w:cstheme="majorHAnsi"/>
          <w:color w:val="595959" w:themeColor="text1" w:themeTint="A6"/>
          <w:sz w:val="24"/>
          <w:szCs w:val="24"/>
          <w:lang w:eastAsia="en-GB"/>
        </w:rPr>
        <w:t>Within these general increases</w:t>
      </w:r>
      <w:r w:rsidR="00656CF7" w:rsidRPr="00745702">
        <w:rPr>
          <w:rFonts w:asciiTheme="majorHAnsi" w:hAnsiTheme="majorHAnsi" w:cstheme="majorHAnsi"/>
          <w:color w:val="595959" w:themeColor="text1" w:themeTint="A6"/>
          <w:sz w:val="24"/>
          <w:szCs w:val="24"/>
          <w:lang w:eastAsia="en-GB"/>
        </w:rPr>
        <w:t xml:space="preserve">, </w:t>
      </w:r>
      <w:r w:rsidRPr="00745702">
        <w:rPr>
          <w:rFonts w:asciiTheme="majorHAnsi" w:hAnsiTheme="majorHAnsi" w:cstheme="majorHAnsi"/>
          <w:color w:val="595959" w:themeColor="text1" w:themeTint="A6"/>
          <w:sz w:val="24"/>
          <w:szCs w:val="24"/>
          <w:lang w:eastAsia="en-GB"/>
        </w:rPr>
        <w:t xml:space="preserve">there has </w:t>
      </w:r>
      <w:r w:rsidR="00290F73" w:rsidRPr="00745702">
        <w:rPr>
          <w:rFonts w:asciiTheme="majorHAnsi" w:hAnsiTheme="majorHAnsi" w:cstheme="majorHAnsi"/>
          <w:color w:val="595959" w:themeColor="text1" w:themeTint="A6"/>
          <w:sz w:val="24"/>
          <w:szCs w:val="24"/>
          <w:lang w:eastAsia="en-GB"/>
        </w:rPr>
        <w:t xml:space="preserve">also </w:t>
      </w:r>
      <w:r w:rsidRPr="00745702">
        <w:rPr>
          <w:rFonts w:asciiTheme="majorHAnsi" w:hAnsiTheme="majorHAnsi" w:cstheme="majorHAnsi"/>
          <w:color w:val="595959" w:themeColor="text1" w:themeTint="A6"/>
          <w:sz w:val="24"/>
          <w:szCs w:val="24"/>
          <w:lang w:eastAsia="en-GB"/>
        </w:rPr>
        <w:t xml:space="preserve">been a rise in the number of </w:t>
      </w:r>
      <w:r w:rsidRPr="00FA0DE4">
        <w:rPr>
          <w:rFonts w:asciiTheme="majorHAnsi" w:hAnsiTheme="majorHAnsi" w:cstheme="majorHAnsi"/>
          <w:color w:val="595959" w:themeColor="text1" w:themeTint="A6"/>
          <w:sz w:val="24"/>
          <w:szCs w:val="24"/>
          <w:lang w:eastAsia="en-GB"/>
        </w:rPr>
        <w:t>young</w:t>
      </w:r>
      <w:r w:rsidRPr="00745702">
        <w:rPr>
          <w:rFonts w:asciiTheme="majorHAnsi" w:hAnsiTheme="majorHAnsi" w:cstheme="majorHAnsi"/>
          <w:color w:val="595959" w:themeColor="text1" w:themeTint="A6"/>
          <w:sz w:val="24"/>
          <w:szCs w:val="24"/>
          <w:lang w:eastAsia="en-GB"/>
        </w:rPr>
        <w:t xml:space="preserve"> lifers </w:t>
      </w:r>
      <w:r w:rsidR="00110865">
        <w:rPr>
          <w:rFonts w:asciiTheme="majorHAnsi" w:hAnsiTheme="majorHAnsi" w:cstheme="majorHAnsi"/>
          <w:color w:val="595959" w:themeColor="text1" w:themeTint="A6"/>
          <w:sz w:val="24"/>
          <w:szCs w:val="24"/>
          <w:lang w:eastAsia="en-GB"/>
        </w:rPr>
        <w:t>serving</w:t>
      </w:r>
      <w:r w:rsidRPr="00745702">
        <w:rPr>
          <w:rFonts w:asciiTheme="majorHAnsi" w:hAnsiTheme="majorHAnsi" w:cstheme="majorHAnsi"/>
          <w:color w:val="595959" w:themeColor="text1" w:themeTint="A6"/>
          <w:sz w:val="24"/>
          <w:szCs w:val="24"/>
          <w:lang w:eastAsia="en-GB"/>
        </w:rPr>
        <w:t xml:space="preserve"> lengthy tariffs</w:t>
      </w:r>
      <w:r w:rsidR="00E6111B" w:rsidRPr="00745702">
        <w:rPr>
          <w:rFonts w:asciiTheme="majorHAnsi" w:hAnsiTheme="majorHAnsi" w:cstheme="majorHAnsi"/>
          <w:color w:val="595959" w:themeColor="text1" w:themeTint="A6"/>
          <w:sz w:val="24"/>
          <w:szCs w:val="24"/>
          <w:lang w:eastAsia="en-GB"/>
        </w:rPr>
        <w:t xml:space="preserve">, particularly within the last </w:t>
      </w:r>
      <w:r w:rsidR="00745702">
        <w:rPr>
          <w:rFonts w:asciiTheme="majorHAnsi" w:hAnsiTheme="majorHAnsi" w:cstheme="majorHAnsi"/>
          <w:color w:val="595959" w:themeColor="text1" w:themeTint="A6"/>
          <w:sz w:val="24"/>
          <w:szCs w:val="24"/>
          <w:lang w:eastAsia="en-GB"/>
        </w:rPr>
        <w:t xml:space="preserve">two </w:t>
      </w:r>
      <w:r w:rsidR="00E6111B" w:rsidRPr="00745702">
        <w:rPr>
          <w:rFonts w:asciiTheme="majorHAnsi" w:hAnsiTheme="majorHAnsi" w:cstheme="majorHAnsi"/>
          <w:color w:val="595959" w:themeColor="text1" w:themeTint="A6"/>
          <w:sz w:val="24"/>
          <w:szCs w:val="24"/>
          <w:lang w:eastAsia="en-GB"/>
        </w:rPr>
        <w:t>decade</w:t>
      </w:r>
      <w:r w:rsidR="00745702">
        <w:rPr>
          <w:rFonts w:asciiTheme="majorHAnsi" w:hAnsiTheme="majorHAnsi" w:cstheme="majorHAnsi"/>
          <w:color w:val="595959" w:themeColor="text1" w:themeTint="A6"/>
          <w:sz w:val="24"/>
          <w:szCs w:val="24"/>
          <w:lang w:eastAsia="en-GB"/>
        </w:rPr>
        <w:t>s</w:t>
      </w:r>
      <w:r w:rsidRPr="00745702">
        <w:rPr>
          <w:rFonts w:asciiTheme="majorHAnsi" w:hAnsiTheme="majorHAnsi" w:cstheme="majorHAnsi"/>
          <w:color w:val="595959" w:themeColor="text1" w:themeTint="A6"/>
          <w:sz w:val="24"/>
          <w:szCs w:val="24"/>
          <w:lang w:eastAsia="en-GB"/>
        </w:rPr>
        <w:t xml:space="preserve">. </w:t>
      </w:r>
      <w:r w:rsidR="00261569" w:rsidRPr="00745702">
        <w:rPr>
          <w:rFonts w:asciiTheme="majorHAnsi" w:hAnsiTheme="majorHAnsi" w:cstheme="majorHAnsi"/>
          <w:color w:val="595959" w:themeColor="text1" w:themeTint="A6"/>
          <w:sz w:val="24"/>
          <w:szCs w:val="24"/>
          <w:lang w:eastAsia="en-GB"/>
        </w:rPr>
        <w:t>As the graph below indicates (</w:t>
      </w:r>
      <w:r w:rsidR="00DF2DFE" w:rsidRPr="00745702">
        <w:rPr>
          <w:rFonts w:asciiTheme="majorHAnsi" w:hAnsiTheme="majorHAnsi" w:cstheme="majorHAnsi"/>
          <w:b/>
          <w:bCs/>
          <w:color w:val="595959" w:themeColor="text1" w:themeTint="A6"/>
          <w:sz w:val="24"/>
          <w:szCs w:val="24"/>
          <w:lang w:eastAsia="en-GB"/>
        </w:rPr>
        <w:t>FIG</w:t>
      </w:r>
      <w:r w:rsidR="00261569" w:rsidRPr="00745702">
        <w:rPr>
          <w:rFonts w:asciiTheme="majorHAnsi" w:hAnsiTheme="majorHAnsi" w:cstheme="majorHAnsi"/>
          <w:b/>
          <w:bCs/>
          <w:color w:val="595959" w:themeColor="text1" w:themeTint="A6"/>
          <w:sz w:val="24"/>
          <w:szCs w:val="24"/>
          <w:lang w:eastAsia="en-GB"/>
        </w:rPr>
        <w:t>.1</w:t>
      </w:r>
      <w:r w:rsidR="00261569" w:rsidRPr="00745702">
        <w:rPr>
          <w:rFonts w:asciiTheme="majorHAnsi" w:hAnsiTheme="majorHAnsi" w:cstheme="majorHAnsi"/>
          <w:color w:val="595959" w:themeColor="text1" w:themeTint="A6"/>
          <w:sz w:val="24"/>
          <w:szCs w:val="24"/>
          <w:lang w:eastAsia="en-GB"/>
        </w:rPr>
        <w:t xml:space="preserve">), the number of men and women in the prison population who were sentenced to life imprisonment </w:t>
      </w:r>
      <w:r w:rsidR="00656CF7" w:rsidRPr="00745702">
        <w:rPr>
          <w:rFonts w:asciiTheme="majorHAnsi" w:hAnsiTheme="majorHAnsi" w:cstheme="majorHAnsi"/>
          <w:color w:val="595959" w:themeColor="text1" w:themeTint="A6"/>
          <w:sz w:val="24"/>
          <w:szCs w:val="24"/>
          <w:lang w:eastAsia="en-GB"/>
        </w:rPr>
        <w:t xml:space="preserve">at a </w:t>
      </w:r>
      <w:r w:rsidR="00656CF7" w:rsidRPr="00FA0DE4">
        <w:rPr>
          <w:rFonts w:asciiTheme="majorHAnsi" w:hAnsiTheme="majorHAnsi" w:cstheme="majorHAnsi"/>
          <w:color w:val="595959" w:themeColor="text1" w:themeTint="A6"/>
          <w:sz w:val="24"/>
          <w:szCs w:val="24"/>
          <w:lang w:eastAsia="en-GB"/>
        </w:rPr>
        <w:t>young</w:t>
      </w:r>
      <w:r w:rsidR="00656CF7" w:rsidRPr="00745702">
        <w:rPr>
          <w:rFonts w:asciiTheme="majorHAnsi" w:hAnsiTheme="majorHAnsi" w:cstheme="majorHAnsi"/>
          <w:color w:val="595959" w:themeColor="text1" w:themeTint="A6"/>
          <w:sz w:val="24"/>
          <w:szCs w:val="24"/>
          <w:lang w:eastAsia="en-GB"/>
        </w:rPr>
        <w:t xml:space="preserve"> age (defined as </w:t>
      </w:r>
      <w:r w:rsidR="00261569" w:rsidRPr="00745702">
        <w:rPr>
          <w:rFonts w:asciiTheme="majorHAnsi" w:hAnsiTheme="majorHAnsi" w:cstheme="majorHAnsi"/>
          <w:color w:val="595959" w:themeColor="text1" w:themeTint="A6"/>
          <w:sz w:val="24"/>
          <w:szCs w:val="24"/>
          <w:lang w:eastAsia="en-GB"/>
        </w:rPr>
        <w:t>25 or younger</w:t>
      </w:r>
      <w:r w:rsidR="00656CF7" w:rsidRPr="00745702">
        <w:rPr>
          <w:rFonts w:asciiTheme="majorHAnsi" w:hAnsiTheme="majorHAnsi" w:cstheme="majorHAnsi"/>
          <w:color w:val="595959" w:themeColor="text1" w:themeTint="A6"/>
          <w:sz w:val="24"/>
          <w:szCs w:val="24"/>
          <w:lang w:eastAsia="en-GB"/>
        </w:rPr>
        <w:t>)</w:t>
      </w:r>
      <w:r w:rsidR="00261569" w:rsidRPr="00745702">
        <w:rPr>
          <w:rFonts w:asciiTheme="majorHAnsi" w:hAnsiTheme="majorHAnsi" w:cstheme="majorHAnsi"/>
          <w:color w:val="595959" w:themeColor="text1" w:themeTint="A6"/>
          <w:sz w:val="24"/>
          <w:szCs w:val="24"/>
          <w:lang w:eastAsia="en-GB"/>
        </w:rPr>
        <w:t xml:space="preserve"> and </w:t>
      </w:r>
      <w:r w:rsidR="00656CF7" w:rsidRPr="00745702">
        <w:rPr>
          <w:rFonts w:asciiTheme="majorHAnsi" w:hAnsiTheme="majorHAnsi" w:cstheme="majorHAnsi"/>
          <w:color w:val="595959" w:themeColor="text1" w:themeTint="A6"/>
          <w:sz w:val="24"/>
          <w:szCs w:val="24"/>
          <w:lang w:eastAsia="en-GB"/>
        </w:rPr>
        <w:t xml:space="preserve">serving </w:t>
      </w:r>
      <w:r w:rsidR="00656CF7" w:rsidRPr="00745702">
        <w:rPr>
          <w:rFonts w:asciiTheme="majorHAnsi" w:hAnsiTheme="majorHAnsi" w:cstheme="majorHAnsi"/>
          <w:i/>
          <w:iCs/>
          <w:color w:val="595959" w:themeColor="text1" w:themeTint="A6"/>
          <w:sz w:val="24"/>
          <w:szCs w:val="24"/>
          <w:lang w:eastAsia="en-GB"/>
        </w:rPr>
        <w:t>long</w:t>
      </w:r>
      <w:r w:rsidR="00656CF7" w:rsidRPr="00745702">
        <w:rPr>
          <w:rFonts w:asciiTheme="majorHAnsi" w:hAnsiTheme="majorHAnsi" w:cstheme="majorHAnsi"/>
          <w:color w:val="595959" w:themeColor="text1" w:themeTint="A6"/>
          <w:sz w:val="24"/>
          <w:szCs w:val="24"/>
          <w:lang w:eastAsia="en-GB"/>
        </w:rPr>
        <w:t xml:space="preserve"> minimum</w:t>
      </w:r>
      <w:r w:rsidR="00261569" w:rsidRPr="00745702">
        <w:rPr>
          <w:rFonts w:asciiTheme="majorHAnsi" w:hAnsiTheme="majorHAnsi" w:cstheme="majorHAnsi"/>
          <w:color w:val="595959" w:themeColor="text1" w:themeTint="A6"/>
          <w:sz w:val="24"/>
          <w:szCs w:val="24"/>
          <w:lang w:eastAsia="en-GB"/>
        </w:rPr>
        <w:t xml:space="preserve"> tariff</w:t>
      </w:r>
      <w:r w:rsidR="00656CF7" w:rsidRPr="00745702">
        <w:rPr>
          <w:rFonts w:asciiTheme="majorHAnsi" w:hAnsiTheme="majorHAnsi" w:cstheme="majorHAnsi"/>
          <w:color w:val="595959" w:themeColor="text1" w:themeTint="A6"/>
          <w:sz w:val="24"/>
          <w:szCs w:val="24"/>
          <w:lang w:eastAsia="en-GB"/>
        </w:rPr>
        <w:t>s (defined as</w:t>
      </w:r>
      <w:r w:rsidR="00261569" w:rsidRPr="00745702">
        <w:rPr>
          <w:rFonts w:asciiTheme="majorHAnsi" w:hAnsiTheme="majorHAnsi" w:cstheme="majorHAnsi"/>
          <w:color w:val="595959" w:themeColor="text1" w:themeTint="A6"/>
          <w:sz w:val="24"/>
          <w:szCs w:val="24"/>
          <w:lang w:eastAsia="en-GB"/>
        </w:rPr>
        <w:t xml:space="preserve"> 15 years</w:t>
      </w:r>
      <w:r w:rsidR="00656CF7" w:rsidRPr="00745702">
        <w:rPr>
          <w:rFonts w:asciiTheme="majorHAnsi" w:hAnsiTheme="majorHAnsi" w:cstheme="majorHAnsi"/>
          <w:color w:val="595959" w:themeColor="text1" w:themeTint="A6"/>
          <w:sz w:val="24"/>
          <w:szCs w:val="24"/>
          <w:lang w:eastAsia="en-GB"/>
        </w:rPr>
        <w:t xml:space="preserve"> or more)</w:t>
      </w:r>
      <w:r w:rsidR="00261569" w:rsidRPr="00745702">
        <w:rPr>
          <w:rFonts w:asciiTheme="majorHAnsi" w:hAnsiTheme="majorHAnsi" w:cstheme="majorHAnsi"/>
          <w:color w:val="595959" w:themeColor="text1" w:themeTint="A6"/>
          <w:sz w:val="24"/>
          <w:szCs w:val="24"/>
          <w:lang w:eastAsia="en-GB"/>
        </w:rPr>
        <w:t xml:space="preserve"> rose steadily between 2013 and 2020</w:t>
      </w:r>
      <w:r w:rsidR="0051162F">
        <w:rPr>
          <w:rFonts w:asciiTheme="majorHAnsi" w:hAnsiTheme="majorHAnsi" w:cstheme="majorHAnsi"/>
          <w:color w:val="595959" w:themeColor="text1" w:themeTint="A6"/>
          <w:sz w:val="24"/>
          <w:szCs w:val="24"/>
          <w:lang w:eastAsia="en-GB"/>
        </w:rPr>
        <w:t xml:space="preserve">, </w:t>
      </w:r>
      <w:r w:rsidR="00261569" w:rsidRPr="00745702">
        <w:rPr>
          <w:rFonts w:asciiTheme="majorHAnsi" w:hAnsiTheme="majorHAnsi" w:cstheme="majorHAnsi"/>
          <w:color w:val="595959" w:themeColor="text1" w:themeTint="A6"/>
          <w:sz w:val="24"/>
          <w:szCs w:val="24"/>
          <w:lang w:eastAsia="en-GB"/>
        </w:rPr>
        <w:t>from 917 to 1,394</w:t>
      </w:r>
      <w:r w:rsidR="0051162F">
        <w:rPr>
          <w:rFonts w:asciiTheme="majorHAnsi" w:hAnsiTheme="majorHAnsi" w:cstheme="majorHAnsi"/>
          <w:color w:val="595959" w:themeColor="text1" w:themeTint="A6"/>
          <w:sz w:val="24"/>
          <w:szCs w:val="24"/>
          <w:lang w:eastAsia="en-GB"/>
        </w:rPr>
        <w:t xml:space="preserve"> people; </w:t>
      </w:r>
      <w:r w:rsidR="00261569" w:rsidRPr="00745702">
        <w:rPr>
          <w:rFonts w:asciiTheme="majorHAnsi" w:hAnsiTheme="majorHAnsi" w:cstheme="majorHAnsi"/>
          <w:color w:val="595959" w:themeColor="text1" w:themeTint="A6"/>
          <w:sz w:val="24"/>
          <w:szCs w:val="24"/>
          <w:lang w:eastAsia="en-GB"/>
        </w:rPr>
        <w:t xml:space="preserve">an overall growth </w:t>
      </w:r>
      <w:r w:rsidR="00121797" w:rsidRPr="00745702">
        <w:rPr>
          <w:rFonts w:asciiTheme="majorHAnsi" w:hAnsiTheme="majorHAnsi" w:cstheme="majorHAnsi"/>
          <w:color w:val="595959" w:themeColor="text1" w:themeTint="A6"/>
          <w:sz w:val="24"/>
          <w:szCs w:val="24"/>
          <w:lang w:eastAsia="en-GB"/>
        </w:rPr>
        <w:t>of 52</w:t>
      </w:r>
      <w:r w:rsidR="00091E0E">
        <w:rPr>
          <w:rFonts w:asciiTheme="majorHAnsi" w:hAnsiTheme="majorHAnsi" w:cstheme="majorHAnsi"/>
          <w:color w:val="595959" w:themeColor="text1" w:themeTint="A6"/>
          <w:sz w:val="24"/>
          <w:szCs w:val="24"/>
          <w:lang w:eastAsia="en-GB"/>
        </w:rPr>
        <w:t>%</w:t>
      </w:r>
      <w:r w:rsidR="00121797" w:rsidRPr="00745702">
        <w:rPr>
          <w:rFonts w:asciiTheme="majorHAnsi" w:hAnsiTheme="majorHAnsi" w:cstheme="majorHAnsi"/>
          <w:color w:val="595959" w:themeColor="text1" w:themeTint="A6"/>
          <w:sz w:val="24"/>
          <w:szCs w:val="24"/>
          <w:lang w:eastAsia="en-GB"/>
        </w:rPr>
        <w:t xml:space="preserve"> within just seven years</w:t>
      </w:r>
      <w:r w:rsidR="00D06963">
        <w:rPr>
          <w:rFonts w:asciiTheme="majorHAnsi" w:hAnsiTheme="majorHAnsi" w:cstheme="majorHAnsi"/>
          <w:color w:val="595959" w:themeColor="text1" w:themeTint="A6"/>
          <w:sz w:val="24"/>
          <w:szCs w:val="24"/>
          <w:lang w:eastAsia="en-GB"/>
        </w:rPr>
        <w:t>.</w:t>
      </w:r>
      <w:r w:rsidR="007B071E" w:rsidRPr="00745702">
        <w:rPr>
          <w:rFonts w:asciiTheme="majorHAnsi" w:hAnsiTheme="majorHAnsi" w:cstheme="majorHAnsi"/>
          <w:color w:val="595959" w:themeColor="text1" w:themeTint="A6"/>
          <w:sz w:val="24"/>
          <w:szCs w:val="24"/>
          <w:lang w:eastAsia="en-GB"/>
        </w:rPr>
        <w:br/>
      </w:r>
    </w:p>
    <w:p w14:paraId="05CA41E8" w14:textId="6183632D" w:rsidR="003169B4" w:rsidRPr="00745702" w:rsidRDefault="003169B4" w:rsidP="004422CB">
      <w:pPr>
        <w:spacing w:after="120" w:line="276" w:lineRule="auto"/>
        <w:rPr>
          <w:rFonts w:asciiTheme="majorHAnsi" w:hAnsiTheme="majorHAnsi" w:cstheme="majorHAnsi"/>
          <w:color w:val="595959" w:themeColor="text1" w:themeTint="A6"/>
          <w:sz w:val="24"/>
          <w:szCs w:val="24"/>
          <w:lang w:eastAsia="en-GB"/>
        </w:rPr>
      </w:pPr>
      <w:r w:rsidRPr="00745702">
        <w:rPr>
          <w:rFonts w:asciiTheme="majorHAnsi" w:hAnsiTheme="majorHAnsi" w:cstheme="majorHAnsi"/>
          <w:b/>
          <w:bCs/>
          <w:noProof/>
          <w:color w:val="595959" w:themeColor="text1" w:themeTint="A6"/>
          <w:sz w:val="24"/>
          <w:szCs w:val="24"/>
          <w:lang w:eastAsia="en-GB"/>
        </w:rPr>
        <w:drawing>
          <wp:inline distT="0" distB="0" distL="0" distR="0" wp14:anchorId="0880A00D" wp14:editId="5428735C">
            <wp:extent cx="5836285" cy="279019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1133A84" w14:textId="02B8587B" w:rsidR="00E6111B" w:rsidRPr="00745702" w:rsidRDefault="00E6111B" w:rsidP="005B7450">
      <w:pPr>
        <w:spacing w:after="120" w:line="276" w:lineRule="auto"/>
        <w:ind w:firstLine="142"/>
        <w:rPr>
          <w:rFonts w:asciiTheme="majorHAnsi" w:hAnsiTheme="majorHAnsi" w:cstheme="majorHAnsi"/>
          <w:color w:val="595959" w:themeColor="text1" w:themeTint="A6"/>
          <w:sz w:val="24"/>
          <w:szCs w:val="24"/>
          <w:lang w:eastAsia="en-GB"/>
        </w:rPr>
      </w:pPr>
    </w:p>
    <w:p w14:paraId="213F621F" w14:textId="3B383EBA" w:rsidR="00091E0E" w:rsidRDefault="000D5236" w:rsidP="00D16D16">
      <w:pPr>
        <w:spacing w:after="120" w:line="276" w:lineRule="auto"/>
        <w:ind w:firstLine="142"/>
        <w:rPr>
          <w:rFonts w:asciiTheme="majorHAnsi" w:hAnsiTheme="majorHAnsi" w:cstheme="majorHAnsi"/>
          <w:color w:val="595959" w:themeColor="text1" w:themeTint="A6"/>
          <w:sz w:val="24"/>
          <w:szCs w:val="24"/>
          <w:lang w:eastAsia="en-GB"/>
        </w:rPr>
      </w:pPr>
      <w:r w:rsidRPr="00745702">
        <w:rPr>
          <w:rFonts w:asciiTheme="majorHAnsi" w:hAnsiTheme="majorHAnsi" w:cstheme="majorHAnsi"/>
          <w:color w:val="595959" w:themeColor="text1" w:themeTint="A6"/>
          <w:sz w:val="24"/>
          <w:szCs w:val="24"/>
          <w:lang w:eastAsia="en-GB"/>
        </w:rPr>
        <w:t>However,</w:t>
      </w:r>
      <w:r w:rsidR="00A17E3E" w:rsidRPr="00745702">
        <w:rPr>
          <w:rFonts w:asciiTheme="majorHAnsi" w:hAnsiTheme="majorHAnsi" w:cstheme="majorHAnsi"/>
          <w:color w:val="595959" w:themeColor="text1" w:themeTint="A6"/>
          <w:sz w:val="24"/>
          <w:szCs w:val="24"/>
          <w:lang w:eastAsia="en-GB"/>
        </w:rPr>
        <w:t xml:space="preserve"> </w:t>
      </w:r>
      <w:r w:rsidR="00091E0E">
        <w:rPr>
          <w:rFonts w:asciiTheme="majorHAnsi" w:hAnsiTheme="majorHAnsi" w:cstheme="majorHAnsi"/>
          <w:color w:val="595959" w:themeColor="text1" w:themeTint="A6"/>
          <w:sz w:val="24"/>
          <w:szCs w:val="24"/>
          <w:lang w:eastAsia="en-GB"/>
        </w:rPr>
        <w:t xml:space="preserve">disproportionate increases among </w:t>
      </w:r>
      <w:r w:rsidR="00A17E3E" w:rsidRPr="00745702">
        <w:rPr>
          <w:rFonts w:asciiTheme="majorHAnsi" w:hAnsiTheme="majorHAnsi" w:cstheme="majorHAnsi"/>
          <w:color w:val="595959" w:themeColor="text1" w:themeTint="A6"/>
          <w:sz w:val="24"/>
          <w:szCs w:val="24"/>
          <w:lang w:eastAsia="en-GB"/>
        </w:rPr>
        <w:t xml:space="preserve">smaller subpopulations </w:t>
      </w:r>
      <w:r w:rsidR="00091E0E">
        <w:rPr>
          <w:rFonts w:asciiTheme="majorHAnsi" w:hAnsiTheme="majorHAnsi" w:cstheme="majorHAnsi"/>
          <w:color w:val="595959" w:themeColor="text1" w:themeTint="A6"/>
          <w:sz w:val="24"/>
          <w:szCs w:val="24"/>
          <w:lang w:eastAsia="en-GB"/>
        </w:rPr>
        <w:t>– most notably women and Mixed-race and Black individuals</w:t>
      </w:r>
      <w:r w:rsidR="00091E0E" w:rsidRPr="00745702">
        <w:rPr>
          <w:rFonts w:asciiTheme="majorHAnsi" w:hAnsiTheme="majorHAnsi" w:cstheme="majorHAnsi"/>
          <w:color w:val="595959" w:themeColor="text1" w:themeTint="A6"/>
          <w:sz w:val="24"/>
          <w:szCs w:val="24"/>
          <w:lang w:eastAsia="en-GB"/>
        </w:rPr>
        <w:t xml:space="preserve"> </w:t>
      </w:r>
      <w:r w:rsidR="00091E0E">
        <w:rPr>
          <w:rFonts w:asciiTheme="majorHAnsi" w:hAnsiTheme="majorHAnsi" w:cstheme="majorHAnsi"/>
          <w:color w:val="595959" w:themeColor="text1" w:themeTint="A6"/>
          <w:sz w:val="24"/>
          <w:szCs w:val="24"/>
          <w:lang w:eastAsia="en-GB"/>
        </w:rPr>
        <w:t>-</w:t>
      </w:r>
      <w:r w:rsidR="00091E0E" w:rsidRPr="00745702">
        <w:rPr>
          <w:rFonts w:asciiTheme="majorHAnsi" w:hAnsiTheme="majorHAnsi" w:cstheme="majorHAnsi"/>
          <w:color w:val="595959" w:themeColor="text1" w:themeTint="A6"/>
          <w:sz w:val="24"/>
          <w:szCs w:val="24"/>
          <w:lang w:eastAsia="en-GB"/>
        </w:rPr>
        <w:t xml:space="preserve"> </w:t>
      </w:r>
      <w:r w:rsidR="00A17E3E" w:rsidRPr="00745702">
        <w:rPr>
          <w:rFonts w:asciiTheme="majorHAnsi" w:hAnsiTheme="majorHAnsi" w:cstheme="majorHAnsi"/>
          <w:color w:val="595959" w:themeColor="text1" w:themeTint="A6"/>
          <w:sz w:val="24"/>
          <w:szCs w:val="24"/>
          <w:lang w:eastAsia="en-GB"/>
        </w:rPr>
        <w:t xml:space="preserve">highlight important shifts within </w:t>
      </w:r>
      <w:r w:rsidR="00324337">
        <w:rPr>
          <w:rFonts w:asciiTheme="majorHAnsi" w:hAnsiTheme="majorHAnsi" w:cstheme="majorHAnsi"/>
          <w:color w:val="595959" w:themeColor="text1" w:themeTint="A6"/>
          <w:sz w:val="24"/>
          <w:szCs w:val="24"/>
          <w:lang w:eastAsia="en-GB"/>
        </w:rPr>
        <w:t>this overall</w:t>
      </w:r>
      <w:r w:rsidR="00A17E3E" w:rsidRPr="00745702">
        <w:rPr>
          <w:rFonts w:asciiTheme="majorHAnsi" w:hAnsiTheme="majorHAnsi" w:cstheme="majorHAnsi"/>
          <w:color w:val="595959" w:themeColor="text1" w:themeTint="A6"/>
          <w:sz w:val="24"/>
          <w:szCs w:val="24"/>
          <w:lang w:eastAsia="en-GB"/>
        </w:rPr>
        <w:t xml:space="preserve"> trend.</w:t>
      </w:r>
      <w:r w:rsidR="00A37355">
        <w:rPr>
          <w:rFonts w:asciiTheme="majorHAnsi" w:hAnsiTheme="majorHAnsi" w:cstheme="majorHAnsi"/>
          <w:color w:val="595959" w:themeColor="text1" w:themeTint="A6"/>
          <w:sz w:val="24"/>
          <w:szCs w:val="24"/>
          <w:lang w:eastAsia="en-GB"/>
        </w:rPr>
        <w:t xml:space="preserve"> </w:t>
      </w:r>
      <w:r w:rsidR="00091E0E">
        <w:rPr>
          <w:rFonts w:asciiTheme="majorHAnsi" w:hAnsiTheme="majorHAnsi" w:cstheme="majorHAnsi"/>
          <w:color w:val="595959" w:themeColor="text1" w:themeTint="A6"/>
          <w:sz w:val="24"/>
          <w:szCs w:val="24"/>
          <w:lang w:eastAsia="en-GB"/>
        </w:rPr>
        <w:lastRenderedPageBreak/>
        <w:t>These figures show that among people</w:t>
      </w:r>
      <w:r w:rsidR="00324337">
        <w:rPr>
          <w:rFonts w:asciiTheme="majorHAnsi" w:hAnsiTheme="majorHAnsi" w:cstheme="majorHAnsi"/>
          <w:color w:val="595959" w:themeColor="text1" w:themeTint="A6"/>
          <w:sz w:val="24"/>
          <w:szCs w:val="24"/>
          <w:lang w:eastAsia="en-GB"/>
        </w:rPr>
        <w:t xml:space="preserve"> sentenced to life aged 25 or younger with a</w:t>
      </w:r>
      <w:r w:rsidR="00091E0E" w:rsidRPr="00745702">
        <w:rPr>
          <w:rFonts w:asciiTheme="majorHAnsi" w:hAnsiTheme="majorHAnsi" w:cstheme="majorHAnsi"/>
          <w:color w:val="595959" w:themeColor="text1" w:themeTint="A6"/>
          <w:sz w:val="24"/>
          <w:szCs w:val="24"/>
          <w:lang w:eastAsia="en-GB"/>
        </w:rPr>
        <w:t xml:space="preserve"> tariff</w:t>
      </w:r>
      <w:r w:rsidR="00091E0E">
        <w:rPr>
          <w:rFonts w:asciiTheme="majorHAnsi" w:hAnsiTheme="majorHAnsi" w:cstheme="majorHAnsi"/>
          <w:color w:val="595959" w:themeColor="text1" w:themeTint="A6"/>
          <w:sz w:val="24"/>
          <w:szCs w:val="24"/>
          <w:lang w:eastAsia="en-GB"/>
        </w:rPr>
        <w:t xml:space="preserve"> of 15 years or mor</w:t>
      </w:r>
      <w:r w:rsidR="00324337">
        <w:rPr>
          <w:rFonts w:asciiTheme="majorHAnsi" w:hAnsiTheme="majorHAnsi" w:cstheme="majorHAnsi"/>
          <w:color w:val="595959" w:themeColor="text1" w:themeTint="A6"/>
          <w:sz w:val="24"/>
          <w:szCs w:val="24"/>
          <w:lang w:eastAsia="en-GB"/>
        </w:rPr>
        <w:t>e:</w:t>
      </w:r>
    </w:p>
    <w:p w14:paraId="6974F37C" w14:textId="77777777" w:rsidR="00324337" w:rsidRDefault="00D16D16" w:rsidP="00324337">
      <w:pPr>
        <w:pStyle w:val="ListParagraph"/>
        <w:numPr>
          <w:ilvl w:val="0"/>
          <w:numId w:val="4"/>
        </w:numPr>
        <w:spacing w:after="120" w:line="276" w:lineRule="auto"/>
        <w:rPr>
          <w:rFonts w:asciiTheme="majorHAnsi" w:hAnsiTheme="majorHAnsi" w:cstheme="majorHAnsi"/>
          <w:color w:val="595959" w:themeColor="text1" w:themeTint="A6"/>
          <w:sz w:val="24"/>
          <w:szCs w:val="24"/>
          <w:lang w:eastAsia="en-GB"/>
        </w:rPr>
      </w:pPr>
      <w:r w:rsidRPr="00324337">
        <w:rPr>
          <w:rFonts w:asciiTheme="majorHAnsi" w:hAnsiTheme="majorHAnsi" w:cstheme="majorHAnsi"/>
          <w:color w:val="595959" w:themeColor="text1" w:themeTint="A6"/>
          <w:sz w:val="24"/>
          <w:szCs w:val="24"/>
          <w:lang w:eastAsia="en-GB"/>
        </w:rPr>
        <w:t>T</w:t>
      </w:r>
      <w:r w:rsidR="00A17E3E" w:rsidRPr="00324337">
        <w:rPr>
          <w:rFonts w:asciiTheme="majorHAnsi" w:hAnsiTheme="majorHAnsi" w:cstheme="majorHAnsi"/>
          <w:color w:val="595959" w:themeColor="text1" w:themeTint="A6"/>
          <w:sz w:val="24"/>
          <w:szCs w:val="24"/>
          <w:lang w:eastAsia="en-GB"/>
        </w:rPr>
        <w:t>he</w:t>
      </w:r>
      <w:r w:rsidR="000D5236" w:rsidRPr="00324337">
        <w:rPr>
          <w:rFonts w:asciiTheme="majorHAnsi" w:hAnsiTheme="majorHAnsi" w:cstheme="majorHAnsi"/>
          <w:color w:val="595959" w:themeColor="text1" w:themeTint="A6"/>
          <w:sz w:val="24"/>
          <w:szCs w:val="24"/>
          <w:lang w:eastAsia="en-GB"/>
        </w:rPr>
        <w:t xml:space="preserve"> number of women</w:t>
      </w:r>
      <w:r w:rsidR="00BA2CAA" w:rsidRPr="00324337">
        <w:rPr>
          <w:rFonts w:asciiTheme="majorHAnsi" w:hAnsiTheme="majorHAnsi" w:cstheme="majorHAnsi"/>
          <w:color w:val="595959" w:themeColor="text1" w:themeTint="A6"/>
          <w:sz w:val="24"/>
          <w:szCs w:val="24"/>
          <w:lang w:eastAsia="en-GB"/>
        </w:rPr>
        <w:t xml:space="preserve"> (all ethnicities)</w:t>
      </w:r>
      <w:r w:rsidR="000D5236" w:rsidRPr="00324337">
        <w:rPr>
          <w:rFonts w:asciiTheme="majorHAnsi" w:hAnsiTheme="majorHAnsi" w:cstheme="majorHAnsi"/>
          <w:color w:val="595959" w:themeColor="text1" w:themeTint="A6"/>
          <w:sz w:val="24"/>
          <w:szCs w:val="24"/>
          <w:lang w:eastAsia="en-GB"/>
        </w:rPr>
        <w:t xml:space="preserve"> increased </w:t>
      </w:r>
      <w:r w:rsidR="00A17E3E" w:rsidRPr="00324337">
        <w:rPr>
          <w:rFonts w:asciiTheme="majorHAnsi" w:hAnsiTheme="majorHAnsi" w:cstheme="majorHAnsi"/>
          <w:color w:val="595959" w:themeColor="text1" w:themeTint="A6"/>
          <w:sz w:val="24"/>
          <w:szCs w:val="24"/>
          <w:lang w:eastAsia="en-GB"/>
        </w:rPr>
        <w:t xml:space="preserve">by </w:t>
      </w:r>
      <w:r w:rsidR="00BA2CAA" w:rsidRPr="00324337">
        <w:rPr>
          <w:rFonts w:asciiTheme="majorHAnsi" w:hAnsiTheme="majorHAnsi" w:cstheme="majorHAnsi"/>
          <w:color w:val="595959" w:themeColor="text1" w:themeTint="A6"/>
          <w:sz w:val="24"/>
          <w:szCs w:val="24"/>
          <w:lang w:eastAsia="en-GB"/>
        </w:rPr>
        <w:t>almost 60%</w:t>
      </w:r>
      <w:r w:rsidR="00A17E3E" w:rsidRPr="00324337">
        <w:rPr>
          <w:rFonts w:asciiTheme="majorHAnsi" w:hAnsiTheme="majorHAnsi" w:cstheme="majorHAnsi"/>
          <w:color w:val="595959" w:themeColor="text1" w:themeTint="A6"/>
          <w:sz w:val="24"/>
          <w:szCs w:val="24"/>
          <w:lang w:eastAsia="en-GB"/>
        </w:rPr>
        <w:t xml:space="preserve"> </w:t>
      </w:r>
      <w:r w:rsidRPr="00324337">
        <w:rPr>
          <w:rFonts w:asciiTheme="majorHAnsi" w:hAnsiTheme="majorHAnsi" w:cstheme="majorHAnsi"/>
          <w:color w:val="595959" w:themeColor="text1" w:themeTint="A6"/>
          <w:sz w:val="24"/>
          <w:szCs w:val="24"/>
          <w:lang w:eastAsia="en-GB"/>
        </w:rPr>
        <w:t>between 2013 and 2020</w:t>
      </w:r>
      <w:r w:rsidR="00A17E3E" w:rsidRPr="00324337">
        <w:rPr>
          <w:rFonts w:asciiTheme="majorHAnsi" w:hAnsiTheme="majorHAnsi" w:cstheme="majorHAnsi"/>
          <w:color w:val="595959" w:themeColor="text1" w:themeTint="A6"/>
          <w:sz w:val="24"/>
          <w:szCs w:val="24"/>
          <w:lang w:eastAsia="en-GB"/>
        </w:rPr>
        <w:t xml:space="preserve"> (</w:t>
      </w:r>
      <w:r w:rsidR="000D5236" w:rsidRPr="00324337">
        <w:rPr>
          <w:rFonts w:asciiTheme="majorHAnsi" w:hAnsiTheme="majorHAnsi" w:cstheme="majorHAnsi"/>
          <w:color w:val="595959" w:themeColor="text1" w:themeTint="A6"/>
          <w:sz w:val="24"/>
          <w:szCs w:val="24"/>
          <w:lang w:eastAsia="en-GB"/>
        </w:rPr>
        <w:t xml:space="preserve">from 22 to </w:t>
      </w:r>
      <w:r w:rsidR="00A17E3E" w:rsidRPr="00324337">
        <w:rPr>
          <w:rFonts w:asciiTheme="majorHAnsi" w:hAnsiTheme="majorHAnsi" w:cstheme="majorHAnsi"/>
          <w:color w:val="595959" w:themeColor="text1" w:themeTint="A6"/>
          <w:sz w:val="24"/>
          <w:szCs w:val="24"/>
          <w:lang w:eastAsia="en-GB"/>
        </w:rPr>
        <w:t>35 individuals)</w:t>
      </w:r>
      <w:r w:rsidR="00324337" w:rsidRPr="00324337">
        <w:rPr>
          <w:rFonts w:asciiTheme="majorHAnsi" w:hAnsiTheme="majorHAnsi" w:cstheme="majorHAnsi"/>
          <w:color w:val="595959" w:themeColor="text1" w:themeTint="A6"/>
          <w:sz w:val="24"/>
          <w:szCs w:val="24"/>
          <w:lang w:eastAsia="en-GB"/>
        </w:rPr>
        <w:t>, compared with a 52% increase among men (from 895 to 1359 individuals).</w:t>
      </w:r>
    </w:p>
    <w:p w14:paraId="3018799F" w14:textId="272957D2" w:rsidR="00921E9F" w:rsidRPr="00324337" w:rsidRDefault="00DC3B9B" w:rsidP="00324337">
      <w:pPr>
        <w:pStyle w:val="ListParagraph"/>
        <w:numPr>
          <w:ilvl w:val="0"/>
          <w:numId w:val="4"/>
        </w:numPr>
        <w:spacing w:after="120" w:line="276" w:lineRule="auto"/>
        <w:rPr>
          <w:rFonts w:asciiTheme="majorHAnsi" w:hAnsiTheme="majorHAnsi" w:cstheme="majorHAnsi"/>
          <w:color w:val="595959" w:themeColor="text1" w:themeTint="A6"/>
          <w:sz w:val="24"/>
          <w:szCs w:val="24"/>
          <w:lang w:eastAsia="en-GB"/>
        </w:rPr>
      </w:pPr>
      <w:r>
        <w:rPr>
          <w:rFonts w:asciiTheme="majorHAnsi" w:hAnsiTheme="majorHAnsi" w:cstheme="majorHAnsi"/>
          <w:color w:val="595959" w:themeColor="text1" w:themeTint="A6"/>
          <w:sz w:val="24"/>
          <w:szCs w:val="24"/>
          <w:lang w:eastAsia="en-GB"/>
        </w:rPr>
        <w:t>T</w:t>
      </w:r>
      <w:r w:rsidR="00D16D16" w:rsidRPr="00324337">
        <w:rPr>
          <w:rFonts w:asciiTheme="majorHAnsi" w:hAnsiTheme="majorHAnsi" w:cstheme="majorHAnsi"/>
          <w:color w:val="595959" w:themeColor="text1" w:themeTint="A6"/>
          <w:sz w:val="24"/>
          <w:szCs w:val="24"/>
          <w:lang w:eastAsia="en-GB"/>
        </w:rPr>
        <w:t xml:space="preserve">he number of </w:t>
      </w:r>
      <w:r w:rsidR="002F5BE0" w:rsidRPr="00324337">
        <w:rPr>
          <w:rFonts w:asciiTheme="majorHAnsi" w:hAnsiTheme="majorHAnsi" w:cstheme="majorHAnsi"/>
          <w:color w:val="595959" w:themeColor="text1" w:themeTint="A6"/>
          <w:sz w:val="24"/>
          <w:szCs w:val="24"/>
          <w:lang w:eastAsia="en-GB"/>
        </w:rPr>
        <w:t>individuals</w:t>
      </w:r>
      <w:r w:rsidR="00BA2CAA" w:rsidRPr="00324337">
        <w:rPr>
          <w:rFonts w:asciiTheme="majorHAnsi" w:hAnsiTheme="majorHAnsi" w:cstheme="majorHAnsi"/>
          <w:color w:val="595959" w:themeColor="text1" w:themeTint="A6"/>
          <w:sz w:val="24"/>
          <w:szCs w:val="24"/>
          <w:lang w:eastAsia="en-GB"/>
        </w:rPr>
        <w:t xml:space="preserve"> </w:t>
      </w:r>
      <w:r>
        <w:rPr>
          <w:rFonts w:asciiTheme="majorHAnsi" w:hAnsiTheme="majorHAnsi" w:cstheme="majorHAnsi"/>
          <w:color w:val="595959" w:themeColor="text1" w:themeTint="A6"/>
          <w:sz w:val="24"/>
          <w:szCs w:val="24"/>
          <w:lang w:eastAsia="en-GB"/>
        </w:rPr>
        <w:t xml:space="preserve">(all genders) </w:t>
      </w:r>
      <w:r w:rsidR="00091E0E" w:rsidRPr="00324337">
        <w:rPr>
          <w:rFonts w:asciiTheme="majorHAnsi" w:hAnsiTheme="majorHAnsi" w:cstheme="majorHAnsi"/>
          <w:color w:val="595959" w:themeColor="text1" w:themeTint="A6"/>
          <w:sz w:val="24"/>
          <w:szCs w:val="24"/>
          <w:lang w:eastAsia="en-GB"/>
        </w:rPr>
        <w:t xml:space="preserve">from a </w:t>
      </w:r>
      <w:r>
        <w:rPr>
          <w:rFonts w:asciiTheme="majorHAnsi" w:hAnsiTheme="majorHAnsi" w:cstheme="majorHAnsi"/>
          <w:color w:val="595959" w:themeColor="text1" w:themeTint="A6"/>
          <w:sz w:val="24"/>
          <w:szCs w:val="24"/>
          <w:lang w:eastAsia="en-GB"/>
        </w:rPr>
        <w:t>m</w:t>
      </w:r>
      <w:r w:rsidR="00091E0E" w:rsidRPr="00324337">
        <w:rPr>
          <w:rFonts w:asciiTheme="majorHAnsi" w:hAnsiTheme="majorHAnsi" w:cstheme="majorHAnsi"/>
          <w:color w:val="595959" w:themeColor="text1" w:themeTint="A6"/>
          <w:sz w:val="24"/>
          <w:szCs w:val="24"/>
          <w:lang w:eastAsia="en-GB"/>
        </w:rPr>
        <w:t xml:space="preserve">ixed ethnic group </w:t>
      </w:r>
      <w:r w:rsidR="003501B3" w:rsidRPr="00324337">
        <w:rPr>
          <w:rFonts w:asciiTheme="majorHAnsi" w:hAnsiTheme="majorHAnsi" w:cstheme="majorHAnsi"/>
          <w:color w:val="595959" w:themeColor="text1" w:themeTint="A6"/>
          <w:sz w:val="24"/>
          <w:szCs w:val="24"/>
          <w:lang w:eastAsia="en-GB"/>
        </w:rPr>
        <w:t>more than doubled between 2013 and 2020</w:t>
      </w:r>
      <w:r w:rsidR="00D16D16" w:rsidRPr="00324337">
        <w:rPr>
          <w:rFonts w:asciiTheme="majorHAnsi" w:hAnsiTheme="majorHAnsi" w:cstheme="majorHAnsi"/>
          <w:color w:val="595959" w:themeColor="text1" w:themeTint="A6"/>
          <w:sz w:val="24"/>
          <w:szCs w:val="24"/>
          <w:lang w:eastAsia="en-GB"/>
        </w:rPr>
        <w:t xml:space="preserve"> (</w:t>
      </w:r>
      <w:r w:rsidR="003501B3" w:rsidRPr="00324337">
        <w:rPr>
          <w:rFonts w:asciiTheme="majorHAnsi" w:hAnsiTheme="majorHAnsi" w:cstheme="majorHAnsi"/>
          <w:color w:val="595959" w:themeColor="text1" w:themeTint="A6"/>
          <w:sz w:val="24"/>
          <w:szCs w:val="24"/>
          <w:lang w:eastAsia="en-GB"/>
        </w:rPr>
        <w:t>increasing by 122% from 55 to 122</w:t>
      </w:r>
      <w:r w:rsidR="002F5BE0" w:rsidRPr="00324337">
        <w:rPr>
          <w:rFonts w:asciiTheme="majorHAnsi" w:hAnsiTheme="majorHAnsi" w:cstheme="majorHAnsi"/>
          <w:color w:val="595959" w:themeColor="text1" w:themeTint="A6"/>
          <w:sz w:val="24"/>
          <w:szCs w:val="24"/>
          <w:lang w:eastAsia="en-GB"/>
        </w:rPr>
        <w:t xml:space="preserve"> people</w:t>
      </w:r>
      <w:r w:rsidR="003501B3" w:rsidRPr="00324337">
        <w:rPr>
          <w:rFonts w:asciiTheme="majorHAnsi" w:hAnsiTheme="majorHAnsi" w:cstheme="majorHAnsi"/>
          <w:color w:val="595959" w:themeColor="text1" w:themeTint="A6"/>
          <w:sz w:val="24"/>
          <w:szCs w:val="24"/>
          <w:lang w:eastAsia="en-GB"/>
        </w:rPr>
        <w:t>)</w:t>
      </w:r>
      <w:r w:rsidR="00E7182C" w:rsidRPr="00324337">
        <w:rPr>
          <w:rFonts w:asciiTheme="majorHAnsi" w:hAnsiTheme="majorHAnsi" w:cstheme="majorHAnsi"/>
          <w:color w:val="595959" w:themeColor="text1" w:themeTint="A6"/>
          <w:sz w:val="24"/>
          <w:szCs w:val="24"/>
          <w:lang w:eastAsia="en-GB"/>
        </w:rPr>
        <w:t xml:space="preserve"> and</w:t>
      </w:r>
      <w:r w:rsidR="003501B3" w:rsidRPr="00324337">
        <w:rPr>
          <w:rFonts w:asciiTheme="majorHAnsi" w:hAnsiTheme="majorHAnsi" w:cstheme="majorHAnsi"/>
          <w:color w:val="595959" w:themeColor="text1" w:themeTint="A6"/>
          <w:sz w:val="24"/>
          <w:szCs w:val="24"/>
          <w:lang w:eastAsia="en-GB"/>
        </w:rPr>
        <w:t xml:space="preserve"> those identifying as </w:t>
      </w:r>
      <w:r w:rsidR="001A1317">
        <w:rPr>
          <w:rFonts w:asciiTheme="majorHAnsi" w:hAnsiTheme="majorHAnsi" w:cstheme="majorHAnsi"/>
          <w:color w:val="595959" w:themeColor="text1" w:themeTint="A6"/>
          <w:sz w:val="24"/>
          <w:szCs w:val="24"/>
          <w:lang w:eastAsia="en-GB"/>
        </w:rPr>
        <w:t>B</w:t>
      </w:r>
      <w:r w:rsidR="003501B3" w:rsidRPr="00324337">
        <w:rPr>
          <w:rFonts w:asciiTheme="majorHAnsi" w:hAnsiTheme="majorHAnsi" w:cstheme="majorHAnsi"/>
          <w:color w:val="595959" w:themeColor="text1" w:themeTint="A6"/>
          <w:sz w:val="24"/>
          <w:szCs w:val="24"/>
          <w:lang w:eastAsia="en-GB"/>
        </w:rPr>
        <w:t xml:space="preserve">lack or </w:t>
      </w:r>
      <w:r w:rsidR="001A1317">
        <w:rPr>
          <w:rFonts w:asciiTheme="majorHAnsi" w:hAnsiTheme="majorHAnsi" w:cstheme="majorHAnsi"/>
          <w:color w:val="595959" w:themeColor="text1" w:themeTint="A6"/>
          <w:sz w:val="24"/>
          <w:szCs w:val="24"/>
          <w:lang w:eastAsia="en-GB"/>
        </w:rPr>
        <w:t>B</w:t>
      </w:r>
      <w:r w:rsidR="003501B3" w:rsidRPr="00324337">
        <w:rPr>
          <w:rFonts w:asciiTheme="majorHAnsi" w:hAnsiTheme="majorHAnsi" w:cstheme="majorHAnsi"/>
          <w:color w:val="595959" w:themeColor="text1" w:themeTint="A6"/>
          <w:sz w:val="24"/>
          <w:szCs w:val="24"/>
          <w:lang w:eastAsia="en-GB"/>
        </w:rPr>
        <w:t>lack British grew by 87% (from 219</w:t>
      </w:r>
      <w:r w:rsidR="00BA2CAA" w:rsidRPr="00324337">
        <w:rPr>
          <w:rFonts w:asciiTheme="majorHAnsi" w:hAnsiTheme="majorHAnsi" w:cstheme="majorHAnsi"/>
          <w:color w:val="595959" w:themeColor="text1" w:themeTint="A6"/>
          <w:sz w:val="24"/>
          <w:szCs w:val="24"/>
          <w:lang w:eastAsia="en-GB"/>
        </w:rPr>
        <w:t xml:space="preserve"> </w:t>
      </w:r>
      <w:r w:rsidR="003501B3" w:rsidRPr="00324337">
        <w:rPr>
          <w:rFonts w:asciiTheme="majorHAnsi" w:hAnsiTheme="majorHAnsi" w:cstheme="majorHAnsi"/>
          <w:color w:val="595959" w:themeColor="text1" w:themeTint="A6"/>
          <w:sz w:val="24"/>
          <w:szCs w:val="24"/>
          <w:lang w:eastAsia="en-GB"/>
        </w:rPr>
        <w:t>to 410</w:t>
      </w:r>
      <w:r w:rsidR="002F5BE0" w:rsidRPr="00324337">
        <w:rPr>
          <w:rFonts w:asciiTheme="majorHAnsi" w:hAnsiTheme="majorHAnsi" w:cstheme="majorHAnsi"/>
          <w:color w:val="595959" w:themeColor="text1" w:themeTint="A6"/>
          <w:sz w:val="24"/>
          <w:szCs w:val="24"/>
          <w:lang w:eastAsia="en-GB"/>
        </w:rPr>
        <w:t xml:space="preserve"> people</w:t>
      </w:r>
      <w:r w:rsidR="003501B3" w:rsidRPr="00324337">
        <w:rPr>
          <w:rFonts w:asciiTheme="majorHAnsi" w:hAnsiTheme="majorHAnsi" w:cstheme="majorHAnsi"/>
          <w:color w:val="595959" w:themeColor="text1" w:themeTint="A6"/>
          <w:sz w:val="24"/>
          <w:szCs w:val="24"/>
          <w:lang w:eastAsia="en-GB"/>
        </w:rPr>
        <w:t>)</w:t>
      </w:r>
      <w:r w:rsidR="00324337">
        <w:rPr>
          <w:rFonts w:asciiTheme="majorHAnsi" w:hAnsiTheme="majorHAnsi" w:cstheme="majorHAnsi"/>
          <w:color w:val="595959" w:themeColor="text1" w:themeTint="A6"/>
          <w:sz w:val="24"/>
          <w:szCs w:val="24"/>
          <w:lang w:eastAsia="en-GB"/>
        </w:rPr>
        <w:t xml:space="preserve">, </w:t>
      </w:r>
      <w:r w:rsidR="00D16D16" w:rsidRPr="00324337">
        <w:rPr>
          <w:rFonts w:asciiTheme="majorHAnsi" w:hAnsiTheme="majorHAnsi" w:cstheme="majorHAnsi"/>
          <w:color w:val="595959" w:themeColor="text1" w:themeTint="A6"/>
          <w:sz w:val="24"/>
          <w:szCs w:val="24"/>
          <w:lang w:eastAsia="en-GB"/>
        </w:rPr>
        <w:t xml:space="preserve">compared to an increase of 31% for </w:t>
      </w:r>
      <w:r w:rsidR="001A1317">
        <w:rPr>
          <w:rFonts w:asciiTheme="majorHAnsi" w:hAnsiTheme="majorHAnsi" w:cstheme="majorHAnsi"/>
          <w:color w:val="595959" w:themeColor="text1" w:themeTint="A6"/>
          <w:sz w:val="24"/>
          <w:szCs w:val="24"/>
          <w:lang w:eastAsia="en-GB"/>
        </w:rPr>
        <w:t>W</w:t>
      </w:r>
      <w:r w:rsidR="00D16D16" w:rsidRPr="00324337">
        <w:rPr>
          <w:rFonts w:asciiTheme="majorHAnsi" w:hAnsiTheme="majorHAnsi" w:cstheme="majorHAnsi"/>
          <w:color w:val="595959" w:themeColor="text1" w:themeTint="A6"/>
          <w:sz w:val="24"/>
          <w:szCs w:val="24"/>
          <w:lang w:eastAsia="en-GB"/>
        </w:rPr>
        <w:t>hite individuals</w:t>
      </w:r>
      <w:r>
        <w:rPr>
          <w:rFonts w:asciiTheme="majorHAnsi" w:hAnsiTheme="majorHAnsi" w:cstheme="majorHAnsi"/>
          <w:color w:val="595959" w:themeColor="text1" w:themeTint="A6"/>
          <w:sz w:val="24"/>
          <w:szCs w:val="24"/>
          <w:lang w:eastAsia="en-GB"/>
        </w:rPr>
        <w:t>.</w:t>
      </w:r>
      <w:r w:rsidR="00921E9F" w:rsidRPr="00324337">
        <w:rPr>
          <w:rFonts w:asciiTheme="majorHAnsi" w:hAnsiTheme="majorHAnsi" w:cstheme="majorHAnsi"/>
          <w:color w:val="595959" w:themeColor="text1" w:themeTint="A6"/>
          <w:sz w:val="24"/>
          <w:szCs w:val="24"/>
          <w:lang w:eastAsia="en-GB"/>
        </w:rPr>
        <w:t xml:space="preserve"> </w:t>
      </w:r>
    </w:p>
    <w:p w14:paraId="5960ECA9" w14:textId="781AE7F4" w:rsidR="00A87B3C" w:rsidRDefault="00DC3B9B" w:rsidP="00921E9F">
      <w:pPr>
        <w:spacing w:after="120" w:line="276" w:lineRule="auto"/>
        <w:ind w:firstLine="142"/>
        <w:rPr>
          <w:rFonts w:asciiTheme="majorHAnsi" w:hAnsiTheme="majorHAnsi" w:cstheme="majorHAnsi"/>
          <w:color w:val="595959" w:themeColor="text1" w:themeTint="A6"/>
          <w:sz w:val="24"/>
          <w:szCs w:val="24"/>
          <w:lang w:eastAsia="en-GB"/>
        </w:rPr>
      </w:pPr>
      <w:r>
        <w:rPr>
          <w:rFonts w:asciiTheme="majorHAnsi" w:hAnsiTheme="majorHAnsi" w:cstheme="majorHAnsi"/>
          <w:color w:val="595959" w:themeColor="text1" w:themeTint="A6"/>
          <w:sz w:val="24"/>
          <w:szCs w:val="24"/>
          <w:lang w:eastAsia="en-GB"/>
        </w:rPr>
        <w:t>Of course, t</w:t>
      </w:r>
      <w:r w:rsidR="002B05CB">
        <w:rPr>
          <w:rFonts w:asciiTheme="majorHAnsi" w:hAnsiTheme="majorHAnsi" w:cstheme="majorHAnsi"/>
          <w:color w:val="595959" w:themeColor="text1" w:themeTint="A6"/>
          <w:sz w:val="24"/>
          <w:szCs w:val="24"/>
          <w:lang w:eastAsia="en-GB"/>
        </w:rPr>
        <w:t>he growth in the population</w:t>
      </w:r>
      <w:r w:rsidR="00E7182C">
        <w:rPr>
          <w:rFonts w:asciiTheme="majorHAnsi" w:hAnsiTheme="majorHAnsi" w:cstheme="majorHAnsi"/>
          <w:color w:val="595959" w:themeColor="text1" w:themeTint="A6"/>
          <w:sz w:val="24"/>
          <w:szCs w:val="24"/>
          <w:lang w:eastAsia="en-GB"/>
        </w:rPr>
        <w:t xml:space="preserve"> of young lifers serving long sentences</w:t>
      </w:r>
      <w:r w:rsidR="002B05CB">
        <w:rPr>
          <w:rFonts w:asciiTheme="majorHAnsi" w:hAnsiTheme="majorHAnsi" w:cstheme="majorHAnsi"/>
          <w:color w:val="595959" w:themeColor="text1" w:themeTint="A6"/>
          <w:sz w:val="24"/>
          <w:szCs w:val="24"/>
          <w:lang w:eastAsia="en-GB"/>
        </w:rPr>
        <w:t xml:space="preserve"> is not only</w:t>
      </w:r>
      <w:r w:rsidR="00D74438" w:rsidRPr="00745702">
        <w:rPr>
          <w:rFonts w:asciiTheme="majorHAnsi" w:hAnsiTheme="majorHAnsi" w:cstheme="majorHAnsi"/>
          <w:color w:val="595959" w:themeColor="text1" w:themeTint="A6"/>
          <w:sz w:val="24"/>
          <w:szCs w:val="24"/>
          <w:lang w:eastAsia="en-GB"/>
        </w:rPr>
        <w:t xml:space="preserve"> a direct consequence</w:t>
      </w:r>
      <w:r w:rsidR="00921E9F" w:rsidRPr="00745702">
        <w:rPr>
          <w:rFonts w:asciiTheme="majorHAnsi" w:hAnsiTheme="majorHAnsi" w:cstheme="majorHAnsi"/>
          <w:color w:val="595959" w:themeColor="text1" w:themeTint="A6"/>
          <w:sz w:val="24"/>
          <w:szCs w:val="24"/>
          <w:lang w:eastAsia="en-GB"/>
        </w:rPr>
        <w:t xml:space="preserve"> </w:t>
      </w:r>
      <w:r w:rsidR="00D74438" w:rsidRPr="00745702">
        <w:rPr>
          <w:rFonts w:asciiTheme="majorHAnsi" w:hAnsiTheme="majorHAnsi" w:cstheme="majorHAnsi"/>
          <w:color w:val="595959" w:themeColor="text1" w:themeTint="A6"/>
          <w:sz w:val="24"/>
          <w:szCs w:val="24"/>
          <w:lang w:eastAsia="en-GB"/>
        </w:rPr>
        <w:t xml:space="preserve">of </w:t>
      </w:r>
      <w:r w:rsidR="002B05CB">
        <w:rPr>
          <w:rFonts w:asciiTheme="majorHAnsi" w:hAnsiTheme="majorHAnsi" w:cstheme="majorHAnsi"/>
          <w:color w:val="595959" w:themeColor="text1" w:themeTint="A6"/>
          <w:sz w:val="24"/>
          <w:szCs w:val="24"/>
          <w:lang w:eastAsia="en-GB"/>
        </w:rPr>
        <w:t xml:space="preserve">increases in the number of people </w:t>
      </w:r>
      <w:r w:rsidR="002B05CB">
        <w:rPr>
          <w:rFonts w:asciiTheme="majorHAnsi" w:hAnsiTheme="majorHAnsi" w:cstheme="majorHAnsi"/>
          <w:i/>
          <w:color w:val="595959" w:themeColor="text1" w:themeTint="A6"/>
          <w:sz w:val="24"/>
          <w:szCs w:val="24"/>
          <w:lang w:eastAsia="en-GB"/>
        </w:rPr>
        <w:t xml:space="preserve">entering </w:t>
      </w:r>
      <w:r w:rsidR="002B05CB">
        <w:rPr>
          <w:rFonts w:asciiTheme="majorHAnsi" w:hAnsiTheme="majorHAnsi" w:cstheme="majorHAnsi"/>
          <w:color w:val="595959" w:themeColor="text1" w:themeTint="A6"/>
          <w:sz w:val="24"/>
          <w:szCs w:val="24"/>
          <w:lang w:eastAsia="en-GB"/>
        </w:rPr>
        <w:t>custody</w:t>
      </w:r>
      <w:r w:rsidR="00D74438" w:rsidRPr="00745702">
        <w:rPr>
          <w:rFonts w:asciiTheme="majorHAnsi" w:hAnsiTheme="majorHAnsi" w:cstheme="majorHAnsi"/>
          <w:color w:val="595959" w:themeColor="text1" w:themeTint="A6"/>
          <w:sz w:val="24"/>
          <w:szCs w:val="24"/>
          <w:lang w:eastAsia="en-GB"/>
        </w:rPr>
        <w:t xml:space="preserve">, but also of those who struggle to get </w:t>
      </w:r>
      <w:r w:rsidR="00D74438" w:rsidRPr="00745702">
        <w:rPr>
          <w:rFonts w:asciiTheme="majorHAnsi" w:hAnsiTheme="majorHAnsi" w:cstheme="majorHAnsi"/>
          <w:i/>
          <w:iCs/>
          <w:color w:val="595959" w:themeColor="text1" w:themeTint="A6"/>
          <w:sz w:val="24"/>
          <w:szCs w:val="24"/>
          <w:lang w:eastAsia="en-GB"/>
        </w:rPr>
        <w:t>out</w:t>
      </w:r>
      <w:r w:rsidR="00D74438" w:rsidRPr="00745702">
        <w:rPr>
          <w:rFonts w:asciiTheme="majorHAnsi" w:hAnsiTheme="majorHAnsi" w:cstheme="majorHAnsi"/>
          <w:color w:val="595959" w:themeColor="text1" w:themeTint="A6"/>
          <w:sz w:val="24"/>
          <w:szCs w:val="24"/>
          <w:lang w:eastAsia="en-GB"/>
        </w:rPr>
        <w:t xml:space="preserve"> and – importantly – to </w:t>
      </w:r>
      <w:r w:rsidR="00D74438" w:rsidRPr="00745702">
        <w:rPr>
          <w:rFonts w:asciiTheme="majorHAnsi" w:hAnsiTheme="majorHAnsi" w:cstheme="majorHAnsi"/>
          <w:i/>
          <w:iCs/>
          <w:color w:val="595959" w:themeColor="text1" w:themeTint="A6"/>
          <w:sz w:val="24"/>
          <w:szCs w:val="24"/>
          <w:lang w:eastAsia="en-GB"/>
        </w:rPr>
        <w:t>stay</w:t>
      </w:r>
      <w:r w:rsidR="00D74438" w:rsidRPr="00745702">
        <w:rPr>
          <w:rFonts w:asciiTheme="majorHAnsi" w:hAnsiTheme="majorHAnsi" w:cstheme="majorHAnsi"/>
          <w:color w:val="595959" w:themeColor="text1" w:themeTint="A6"/>
          <w:sz w:val="24"/>
          <w:szCs w:val="24"/>
          <w:lang w:eastAsia="en-GB"/>
        </w:rPr>
        <w:t xml:space="preserve"> out. </w:t>
      </w:r>
      <w:r>
        <w:rPr>
          <w:rFonts w:asciiTheme="majorHAnsi" w:hAnsiTheme="majorHAnsi" w:cstheme="majorHAnsi"/>
          <w:color w:val="595959" w:themeColor="text1" w:themeTint="A6"/>
          <w:sz w:val="24"/>
          <w:szCs w:val="24"/>
          <w:lang w:eastAsia="en-GB"/>
        </w:rPr>
        <w:t>This is evidence</w:t>
      </w:r>
      <w:r w:rsidR="00DB36C2">
        <w:rPr>
          <w:rFonts w:asciiTheme="majorHAnsi" w:hAnsiTheme="majorHAnsi" w:cstheme="majorHAnsi"/>
          <w:color w:val="595959" w:themeColor="text1" w:themeTint="A6"/>
          <w:sz w:val="24"/>
          <w:szCs w:val="24"/>
          <w:lang w:eastAsia="en-GB"/>
        </w:rPr>
        <w:t>d</w:t>
      </w:r>
      <w:r>
        <w:rPr>
          <w:rFonts w:asciiTheme="majorHAnsi" w:hAnsiTheme="majorHAnsi" w:cstheme="majorHAnsi"/>
          <w:color w:val="595959" w:themeColor="text1" w:themeTint="A6"/>
          <w:sz w:val="24"/>
          <w:szCs w:val="24"/>
          <w:lang w:eastAsia="en-GB"/>
        </w:rPr>
        <w:t xml:space="preserve"> in data from the M</w:t>
      </w:r>
      <w:r w:rsidR="00E7182C">
        <w:rPr>
          <w:rFonts w:asciiTheme="majorHAnsi" w:hAnsiTheme="majorHAnsi" w:cstheme="majorHAnsi"/>
          <w:color w:val="595959" w:themeColor="text1" w:themeTint="A6"/>
          <w:sz w:val="24"/>
          <w:szCs w:val="24"/>
          <w:lang w:eastAsia="en-GB"/>
        </w:rPr>
        <w:t>inistry of Justice</w:t>
      </w:r>
      <w:r>
        <w:rPr>
          <w:rFonts w:asciiTheme="majorHAnsi" w:hAnsiTheme="majorHAnsi" w:cstheme="majorHAnsi"/>
          <w:color w:val="595959" w:themeColor="text1" w:themeTint="A6"/>
          <w:sz w:val="24"/>
          <w:szCs w:val="24"/>
          <w:lang w:eastAsia="en-GB"/>
        </w:rPr>
        <w:t>, which</w:t>
      </w:r>
      <w:r w:rsidR="009537D1" w:rsidRPr="00745702">
        <w:rPr>
          <w:rFonts w:asciiTheme="majorHAnsi" w:hAnsiTheme="majorHAnsi" w:cstheme="majorHAnsi"/>
          <w:color w:val="595959" w:themeColor="text1" w:themeTint="A6"/>
          <w:sz w:val="24"/>
          <w:szCs w:val="24"/>
          <w:lang w:eastAsia="en-GB"/>
        </w:rPr>
        <w:t xml:space="preserve"> indicates a </w:t>
      </w:r>
      <w:r w:rsidR="0001471D" w:rsidRPr="00745702">
        <w:rPr>
          <w:rFonts w:asciiTheme="majorHAnsi" w:hAnsiTheme="majorHAnsi" w:cstheme="majorHAnsi"/>
          <w:color w:val="595959" w:themeColor="text1" w:themeTint="A6"/>
          <w:sz w:val="24"/>
          <w:szCs w:val="24"/>
          <w:lang w:eastAsia="en-GB"/>
        </w:rPr>
        <w:t>fourfold</w:t>
      </w:r>
      <w:r w:rsidR="00075363" w:rsidRPr="00745702">
        <w:rPr>
          <w:rFonts w:asciiTheme="majorHAnsi" w:hAnsiTheme="majorHAnsi" w:cstheme="majorHAnsi"/>
          <w:color w:val="595959" w:themeColor="text1" w:themeTint="A6"/>
          <w:sz w:val="24"/>
          <w:szCs w:val="24"/>
          <w:lang w:eastAsia="en-GB"/>
        </w:rPr>
        <w:t xml:space="preserve"> </w:t>
      </w:r>
      <w:r w:rsidR="009537D1" w:rsidRPr="00745702">
        <w:rPr>
          <w:rFonts w:asciiTheme="majorHAnsi" w:hAnsiTheme="majorHAnsi" w:cstheme="majorHAnsi"/>
          <w:color w:val="595959" w:themeColor="text1" w:themeTint="A6"/>
          <w:sz w:val="24"/>
          <w:szCs w:val="24"/>
          <w:lang w:eastAsia="en-GB"/>
        </w:rPr>
        <w:t>increase in recalls to prison for</w:t>
      </w:r>
      <w:r w:rsidR="002B05CB">
        <w:rPr>
          <w:rFonts w:asciiTheme="majorHAnsi" w:hAnsiTheme="majorHAnsi" w:cstheme="majorHAnsi"/>
          <w:color w:val="595959" w:themeColor="text1" w:themeTint="A6"/>
          <w:sz w:val="24"/>
          <w:szCs w:val="24"/>
          <w:lang w:eastAsia="en-GB"/>
        </w:rPr>
        <w:t xml:space="preserve"> people serving long life sentences from a young age</w:t>
      </w:r>
      <w:r w:rsidR="00E7182C">
        <w:rPr>
          <w:rFonts w:asciiTheme="majorHAnsi" w:hAnsiTheme="majorHAnsi" w:cstheme="majorHAnsi"/>
          <w:color w:val="595959" w:themeColor="text1" w:themeTint="A6"/>
          <w:sz w:val="24"/>
          <w:szCs w:val="24"/>
          <w:lang w:eastAsia="en-GB"/>
        </w:rPr>
        <w:t>.</w:t>
      </w:r>
      <w:r w:rsidR="00E7182C" w:rsidRPr="00745702">
        <w:rPr>
          <w:rStyle w:val="FootnoteReference"/>
          <w:rFonts w:asciiTheme="majorHAnsi" w:hAnsiTheme="majorHAnsi" w:cstheme="majorHAnsi"/>
          <w:color w:val="595959" w:themeColor="text1" w:themeTint="A6"/>
          <w:sz w:val="24"/>
          <w:szCs w:val="24"/>
          <w:lang w:eastAsia="en-GB"/>
        </w:rPr>
        <w:footnoteReference w:id="2"/>
      </w:r>
      <w:r w:rsidR="009537D1" w:rsidRPr="00745702">
        <w:rPr>
          <w:rFonts w:asciiTheme="majorHAnsi" w:hAnsiTheme="majorHAnsi" w:cstheme="majorHAnsi"/>
          <w:color w:val="595959" w:themeColor="text1" w:themeTint="A6"/>
          <w:sz w:val="24"/>
          <w:szCs w:val="24"/>
          <w:lang w:eastAsia="en-GB"/>
        </w:rPr>
        <w:t xml:space="preserve"> While this is a relatively small increase in absolute terms across seven years (from 4 to 19 individuals), the </w:t>
      </w:r>
      <w:r w:rsidR="0098184C" w:rsidRPr="00745702">
        <w:rPr>
          <w:rFonts w:asciiTheme="majorHAnsi" w:hAnsiTheme="majorHAnsi" w:cstheme="majorHAnsi"/>
          <w:color w:val="595959" w:themeColor="text1" w:themeTint="A6"/>
          <w:sz w:val="24"/>
          <w:szCs w:val="24"/>
          <w:lang w:eastAsia="en-GB"/>
        </w:rPr>
        <w:t xml:space="preserve">percentage increase is cause for concern. </w:t>
      </w:r>
    </w:p>
    <w:p w14:paraId="65ABD4F3" w14:textId="77777777" w:rsidR="003501B3" w:rsidRDefault="003501B3" w:rsidP="005B7450">
      <w:pPr>
        <w:spacing w:after="120" w:line="276" w:lineRule="auto"/>
        <w:ind w:firstLine="142"/>
        <w:rPr>
          <w:rFonts w:asciiTheme="majorHAnsi" w:hAnsiTheme="majorHAnsi" w:cstheme="majorHAnsi"/>
          <w:color w:val="404040" w:themeColor="text1" w:themeTint="BF"/>
          <w:sz w:val="24"/>
          <w:szCs w:val="24"/>
          <w:lang w:eastAsia="en-GB"/>
        </w:rPr>
      </w:pPr>
    </w:p>
    <w:p w14:paraId="7472F5B4" w14:textId="0ABBD885" w:rsidR="00DA2386" w:rsidRDefault="00E7182C" w:rsidP="00893C65">
      <w:pPr>
        <w:pStyle w:val="Heading2"/>
        <w:spacing w:before="0" w:after="120" w:line="276" w:lineRule="auto"/>
        <w:rPr>
          <w:rFonts w:eastAsia="Times New Roman" w:cstheme="majorHAnsi"/>
          <w:b/>
          <w:bCs/>
          <w:sz w:val="24"/>
          <w:szCs w:val="24"/>
          <w:lang w:eastAsia="en-GB"/>
        </w:rPr>
      </w:pPr>
      <w:r>
        <w:rPr>
          <w:rFonts w:eastAsia="Times New Roman" w:cstheme="majorHAnsi"/>
          <w:b/>
          <w:bCs/>
          <w:sz w:val="24"/>
          <w:szCs w:val="24"/>
          <w:lang w:eastAsia="en-GB"/>
        </w:rPr>
        <w:t>Our r</w:t>
      </w:r>
      <w:r w:rsidR="00485B0A" w:rsidRPr="00485B0A">
        <w:rPr>
          <w:rFonts w:eastAsia="Times New Roman" w:cstheme="majorHAnsi"/>
          <w:b/>
          <w:bCs/>
          <w:sz w:val="24"/>
          <w:szCs w:val="24"/>
          <w:lang w:eastAsia="en-GB"/>
        </w:rPr>
        <w:t xml:space="preserve">esearch with </w:t>
      </w:r>
      <w:r w:rsidR="00572D4A">
        <w:rPr>
          <w:rFonts w:eastAsia="Times New Roman" w:cstheme="majorHAnsi"/>
          <w:b/>
          <w:bCs/>
          <w:sz w:val="24"/>
          <w:szCs w:val="24"/>
          <w:lang w:eastAsia="en-GB"/>
        </w:rPr>
        <w:t>people</w:t>
      </w:r>
      <w:r w:rsidR="00485B0A" w:rsidRPr="00485B0A">
        <w:rPr>
          <w:rFonts w:eastAsia="Times New Roman" w:cstheme="majorHAnsi"/>
          <w:b/>
          <w:bCs/>
          <w:sz w:val="24"/>
          <w:szCs w:val="24"/>
          <w:lang w:eastAsia="en-GB"/>
        </w:rPr>
        <w:t xml:space="preserve"> serving life from a young age</w:t>
      </w:r>
    </w:p>
    <w:p w14:paraId="62671392" w14:textId="75448B11" w:rsidR="00B920A9" w:rsidRDefault="00B920A9" w:rsidP="00E7182C">
      <w:pPr>
        <w:ind w:firstLine="142"/>
        <w:rPr>
          <w:rFonts w:asciiTheme="majorHAnsi" w:hAnsiTheme="majorHAnsi" w:cstheme="majorHAnsi"/>
          <w:color w:val="595959" w:themeColor="text1" w:themeTint="A6"/>
          <w:sz w:val="24"/>
          <w:szCs w:val="24"/>
          <w:lang w:eastAsia="en-GB"/>
        </w:rPr>
      </w:pPr>
      <w:r>
        <w:rPr>
          <w:rFonts w:asciiTheme="majorHAnsi" w:hAnsiTheme="majorHAnsi" w:cstheme="majorHAnsi"/>
          <w:color w:val="595959" w:themeColor="text1" w:themeTint="A6"/>
          <w:sz w:val="24"/>
          <w:szCs w:val="24"/>
          <w:lang w:eastAsia="en-GB"/>
        </w:rPr>
        <w:t xml:space="preserve">Our research began in 2012, against </w:t>
      </w:r>
      <w:r w:rsidR="00F7445E">
        <w:rPr>
          <w:rFonts w:asciiTheme="majorHAnsi" w:hAnsiTheme="majorHAnsi" w:cstheme="majorHAnsi"/>
          <w:color w:val="595959" w:themeColor="text1" w:themeTint="A6"/>
          <w:sz w:val="24"/>
          <w:szCs w:val="24"/>
          <w:lang w:eastAsia="en-GB"/>
        </w:rPr>
        <w:t>this</w:t>
      </w:r>
      <w:r>
        <w:rPr>
          <w:rFonts w:asciiTheme="majorHAnsi" w:hAnsiTheme="majorHAnsi" w:cstheme="majorHAnsi"/>
          <w:color w:val="595959" w:themeColor="text1" w:themeTint="A6"/>
          <w:sz w:val="24"/>
          <w:szCs w:val="24"/>
          <w:lang w:eastAsia="en-GB"/>
        </w:rPr>
        <w:t xml:space="preserve"> backdrop of </w:t>
      </w:r>
      <w:r w:rsidR="00E7182C">
        <w:rPr>
          <w:rFonts w:asciiTheme="majorHAnsi" w:hAnsiTheme="majorHAnsi" w:cstheme="majorHAnsi"/>
          <w:color w:val="595959" w:themeColor="text1" w:themeTint="A6"/>
          <w:sz w:val="24"/>
          <w:szCs w:val="24"/>
          <w:lang w:eastAsia="en-GB"/>
        </w:rPr>
        <w:t xml:space="preserve">an </w:t>
      </w:r>
      <w:r>
        <w:rPr>
          <w:rFonts w:asciiTheme="majorHAnsi" w:hAnsiTheme="majorHAnsi" w:cstheme="majorHAnsi"/>
          <w:color w:val="595959" w:themeColor="text1" w:themeTint="A6"/>
          <w:sz w:val="24"/>
          <w:szCs w:val="24"/>
          <w:lang w:eastAsia="en-GB"/>
        </w:rPr>
        <w:t xml:space="preserve">already rising lifer population and </w:t>
      </w:r>
      <w:r w:rsidR="001A1317">
        <w:rPr>
          <w:rFonts w:asciiTheme="majorHAnsi" w:hAnsiTheme="majorHAnsi" w:cstheme="majorHAnsi"/>
          <w:color w:val="595959" w:themeColor="text1" w:themeTint="A6"/>
          <w:sz w:val="24"/>
          <w:szCs w:val="24"/>
          <w:lang w:eastAsia="en-GB"/>
        </w:rPr>
        <w:t xml:space="preserve">associated </w:t>
      </w:r>
      <w:r>
        <w:rPr>
          <w:rFonts w:asciiTheme="majorHAnsi" w:hAnsiTheme="majorHAnsi" w:cstheme="majorHAnsi"/>
          <w:color w:val="595959" w:themeColor="text1" w:themeTint="A6"/>
          <w:sz w:val="24"/>
          <w:szCs w:val="24"/>
          <w:lang w:eastAsia="en-GB"/>
        </w:rPr>
        <w:t xml:space="preserve">concerns </w:t>
      </w:r>
      <w:r w:rsidR="001A1317">
        <w:rPr>
          <w:rFonts w:asciiTheme="majorHAnsi" w:hAnsiTheme="majorHAnsi" w:cstheme="majorHAnsi"/>
          <w:color w:val="595959" w:themeColor="text1" w:themeTint="A6"/>
          <w:sz w:val="24"/>
          <w:szCs w:val="24"/>
          <w:lang w:eastAsia="en-GB"/>
        </w:rPr>
        <w:t xml:space="preserve">among </w:t>
      </w:r>
      <w:r>
        <w:rPr>
          <w:rFonts w:asciiTheme="majorHAnsi" w:hAnsiTheme="majorHAnsi" w:cstheme="majorHAnsi"/>
          <w:color w:val="595959" w:themeColor="text1" w:themeTint="A6"/>
          <w:sz w:val="24"/>
          <w:szCs w:val="24"/>
          <w:lang w:eastAsia="en-GB"/>
        </w:rPr>
        <w:t xml:space="preserve">senior practitioners. There had been little </w:t>
      </w:r>
      <w:r w:rsidR="006C2982">
        <w:rPr>
          <w:rFonts w:asciiTheme="majorHAnsi" w:hAnsiTheme="majorHAnsi" w:cstheme="majorHAnsi"/>
          <w:color w:val="595959" w:themeColor="text1" w:themeTint="A6"/>
          <w:sz w:val="24"/>
          <w:szCs w:val="24"/>
          <w:lang w:eastAsia="en-GB"/>
        </w:rPr>
        <w:t xml:space="preserve">recent </w:t>
      </w:r>
      <w:r>
        <w:rPr>
          <w:rFonts w:asciiTheme="majorHAnsi" w:hAnsiTheme="majorHAnsi" w:cstheme="majorHAnsi"/>
          <w:color w:val="595959" w:themeColor="text1" w:themeTint="A6"/>
          <w:sz w:val="24"/>
          <w:szCs w:val="24"/>
          <w:lang w:eastAsia="en-GB"/>
        </w:rPr>
        <w:t>research on the experience of serving life imprisonment</w:t>
      </w:r>
      <w:r w:rsidR="00E7182C">
        <w:rPr>
          <w:rFonts w:asciiTheme="majorHAnsi" w:hAnsiTheme="majorHAnsi" w:cstheme="majorHAnsi"/>
          <w:color w:val="595959" w:themeColor="text1" w:themeTint="A6"/>
          <w:sz w:val="24"/>
          <w:szCs w:val="24"/>
          <w:lang w:eastAsia="en-GB"/>
        </w:rPr>
        <w:t xml:space="preserve"> in England and Wales, particularly for those serving </w:t>
      </w:r>
      <w:r>
        <w:rPr>
          <w:rFonts w:asciiTheme="majorHAnsi" w:hAnsiTheme="majorHAnsi" w:cstheme="majorHAnsi"/>
          <w:color w:val="595959" w:themeColor="text1" w:themeTint="A6"/>
          <w:sz w:val="24"/>
          <w:szCs w:val="24"/>
          <w:lang w:eastAsia="en-GB"/>
        </w:rPr>
        <w:t xml:space="preserve">sentence lengths that had </w:t>
      </w:r>
      <w:r w:rsidR="00E7182C">
        <w:rPr>
          <w:rFonts w:asciiTheme="majorHAnsi" w:hAnsiTheme="majorHAnsi" w:cstheme="majorHAnsi"/>
          <w:color w:val="595959" w:themeColor="text1" w:themeTint="A6"/>
          <w:sz w:val="24"/>
          <w:szCs w:val="24"/>
          <w:lang w:eastAsia="en-GB"/>
        </w:rPr>
        <w:t>previously been considered barely survivable</w:t>
      </w:r>
      <w:r w:rsidR="00F7445E">
        <w:rPr>
          <w:rFonts w:asciiTheme="majorHAnsi" w:hAnsiTheme="majorHAnsi" w:cstheme="majorHAnsi"/>
          <w:color w:val="595959" w:themeColor="text1" w:themeTint="A6"/>
          <w:sz w:val="24"/>
          <w:szCs w:val="24"/>
          <w:lang w:eastAsia="en-GB"/>
        </w:rPr>
        <w:t>.</w:t>
      </w:r>
    </w:p>
    <w:p w14:paraId="38A622EE" w14:textId="2624777C" w:rsidR="00704480" w:rsidRPr="00745702" w:rsidRDefault="00837793" w:rsidP="00837793">
      <w:pPr>
        <w:ind w:firstLine="142"/>
        <w:rPr>
          <w:rFonts w:asciiTheme="majorHAnsi" w:hAnsiTheme="majorHAnsi" w:cstheme="majorHAnsi"/>
          <w:color w:val="595959" w:themeColor="text1" w:themeTint="A6"/>
          <w:sz w:val="24"/>
          <w:szCs w:val="24"/>
        </w:rPr>
      </w:pPr>
      <w:r>
        <w:rPr>
          <w:rFonts w:asciiTheme="majorHAnsi" w:hAnsiTheme="majorHAnsi" w:cstheme="majorHAnsi"/>
          <w:color w:val="595959" w:themeColor="text1" w:themeTint="A6"/>
          <w:sz w:val="24"/>
          <w:szCs w:val="24"/>
          <w:lang w:eastAsia="en-GB"/>
        </w:rPr>
        <w:t>The main aim of our</w:t>
      </w:r>
      <w:r w:rsidR="00D54DD1" w:rsidRPr="00745702">
        <w:rPr>
          <w:rFonts w:asciiTheme="majorHAnsi" w:hAnsiTheme="majorHAnsi" w:cstheme="majorHAnsi"/>
          <w:color w:val="595959" w:themeColor="text1" w:themeTint="A6"/>
          <w:sz w:val="24"/>
          <w:szCs w:val="24"/>
          <w:lang w:eastAsia="en-GB"/>
        </w:rPr>
        <w:t xml:space="preserve"> research </w:t>
      </w:r>
      <w:r w:rsidR="00D54DD1" w:rsidRPr="00745702">
        <w:rPr>
          <w:rFonts w:asciiTheme="majorHAnsi" w:hAnsiTheme="majorHAnsi" w:cstheme="majorHAnsi"/>
          <w:color w:val="595959" w:themeColor="text1" w:themeTint="A6"/>
          <w:sz w:val="24"/>
          <w:szCs w:val="24"/>
        </w:rPr>
        <w:t xml:space="preserve">was to </w:t>
      </w:r>
      <w:r w:rsidR="00B920A9">
        <w:rPr>
          <w:rFonts w:asciiTheme="majorHAnsi" w:hAnsiTheme="majorHAnsi" w:cstheme="majorHAnsi"/>
          <w:color w:val="595959" w:themeColor="text1" w:themeTint="A6"/>
          <w:sz w:val="24"/>
          <w:szCs w:val="24"/>
        </w:rPr>
        <w:t>examine the experience of serving a long life sentence from a young age</w:t>
      </w:r>
      <w:r w:rsidR="00D76520">
        <w:rPr>
          <w:rFonts w:asciiTheme="majorHAnsi" w:hAnsiTheme="majorHAnsi" w:cstheme="majorHAnsi"/>
          <w:color w:val="595959" w:themeColor="text1" w:themeTint="A6"/>
          <w:sz w:val="24"/>
          <w:szCs w:val="24"/>
        </w:rPr>
        <w:t>;</w:t>
      </w:r>
      <w:r w:rsidR="00E7182C">
        <w:rPr>
          <w:rFonts w:asciiTheme="majorHAnsi" w:hAnsiTheme="majorHAnsi" w:cstheme="majorHAnsi"/>
          <w:color w:val="595959" w:themeColor="text1" w:themeTint="A6"/>
          <w:sz w:val="24"/>
          <w:szCs w:val="24"/>
        </w:rPr>
        <w:t xml:space="preserve"> that is</w:t>
      </w:r>
      <w:r w:rsidR="006C2982">
        <w:rPr>
          <w:rFonts w:asciiTheme="majorHAnsi" w:hAnsiTheme="majorHAnsi" w:cstheme="majorHAnsi"/>
          <w:color w:val="595959" w:themeColor="text1" w:themeTint="A6"/>
          <w:sz w:val="24"/>
          <w:szCs w:val="24"/>
        </w:rPr>
        <w:t>,</w:t>
      </w:r>
      <w:r w:rsidR="00B920A9">
        <w:rPr>
          <w:rFonts w:asciiTheme="majorHAnsi" w:hAnsiTheme="majorHAnsi" w:cstheme="majorHAnsi"/>
          <w:color w:val="595959" w:themeColor="text1" w:themeTint="A6"/>
          <w:sz w:val="24"/>
          <w:szCs w:val="24"/>
        </w:rPr>
        <w:t xml:space="preserve"> how it </w:t>
      </w:r>
      <w:r w:rsidR="00B920A9" w:rsidRPr="00F7445E">
        <w:rPr>
          <w:rFonts w:asciiTheme="majorHAnsi" w:hAnsiTheme="majorHAnsi" w:cstheme="majorHAnsi"/>
          <w:i/>
          <w:color w:val="595959" w:themeColor="text1" w:themeTint="A6"/>
          <w:sz w:val="24"/>
          <w:szCs w:val="24"/>
        </w:rPr>
        <w:t xml:space="preserve">felt </w:t>
      </w:r>
      <w:r w:rsidR="00D54DD1" w:rsidRPr="00745702">
        <w:rPr>
          <w:rFonts w:asciiTheme="majorHAnsi" w:hAnsiTheme="majorHAnsi" w:cstheme="majorHAnsi"/>
          <w:color w:val="595959" w:themeColor="text1" w:themeTint="A6"/>
          <w:sz w:val="24"/>
          <w:szCs w:val="24"/>
        </w:rPr>
        <w:t>to be imprisoned for</w:t>
      </w:r>
      <w:r w:rsidR="00B920A9">
        <w:rPr>
          <w:rFonts w:asciiTheme="majorHAnsi" w:hAnsiTheme="majorHAnsi" w:cstheme="majorHAnsi"/>
          <w:color w:val="595959" w:themeColor="text1" w:themeTint="A6"/>
          <w:sz w:val="24"/>
          <w:szCs w:val="24"/>
        </w:rPr>
        <w:t xml:space="preserve"> a</w:t>
      </w:r>
      <w:r w:rsidR="00D54DD1" w:rsidRPr="00745702">
        <w:rPr>
          <w:rFonts w:asciiTheme="majorHAnsi" w:hAnsiTheme="majorHAnsi" w:cstheme="majorHAnsi"/>
          <w:color w:val="595959" w:themeColor="text1" w:themeTint="A6"/>
          <w:sz w:val="24"/>
          <w:szCs w:val="24"/>
        </w:rPr>
        <w:t xml:space="preserve"> </w:t>
      </w:r>
      <w:r w:rsidR="00DF2CE5" w:rsidRPr="00745702">
        <w:rPr>
          <w:rFonts w:asciiTheme="majorHAnsi" w:hAnsiTheme="majorHAnsi" w:cstheme="majorHAnsi"/>
          <w:color w:val="595959" w:themeColor="text1" w:themeTint="A6"/>
          <w:sz w:val="24"/>
          <w:szCs w:val="24"/>
        </w:rPr>
        <w:t xml:space="preserve">significant period of </w:t>
      </w:r>
      <w:r w:rsidR="00B920A9">
        <w:rPr>
          <w:rFonts w:asciiTheme="majorHAnsi" w:hAnsiTheme="majorHAnsi" w:cstheme="majorHAnsi"/>
          <w:color w:val="595959" w:themeColor="text1" w:themeTint="A6"/>
          <w:sz w:val="24"/>
          <w:szCs w:val="24"/>
        </w:rPr>
        <w:t>one’s</w:t>
      </w:r>
      <w:r w:rsidR="00B920A9" w:rsidRPr="00745702">
        <w:rPr>
          <w:rFonts w:asciiTheme="majorHAnsi" w:hAnsiTheme="majorHAnsi" w:cstheme="majorHAnsi"/>
          <w:color w:val="595959" w:themeColor="text1" w:themeTint="A6"/>
          <w:sz w:val="24"/>
          <w:szCs w:val="24"/>
        </w:rPr>
        <w:t xml:space="preserve"> </w:t>
      </w:r>
      <w:r w:rsidR="00DF2CE5" w:rsidRPr="00745702">
        <w:rPr>
          <w:rFonts w:asciiTheme="majorHAnsi" w:hAnsiTheme="majorHAnsi" w:cstheme="majorHAnsi"/>
          <w:color w:val="595959" w:themeColor="text1" w:themeTint="A6"/>
          <w:sz w:val="24"/>
          <w:szCs w:val="24"/>
        </w:rPr>
        <w:t>life course, at an age when</w:t>
      </w:r>
      <w:r w:rsidR="006C2982">
        <w:rPr>
          <w:rFonts w:asciiTheme="majorHAnsi" w:hAnsiTheme="majorHAnsi" w:cstheme="majorHAnsi"/>
          <w:color w:val="595959" w:themeColor="text1" w:themeTint="A6"/>
          <w:sz w:val="24"/>
          <w:szCs w:val="24"/>
        </w:rPr>
        <w:t xml:space="preserve"> adult</w:t>
      </w:r>
      <w:r w:rsidR="00DF2CE5" w:rsidRPr="00745702">
        <w:rPr>
          <w:rFonts w:asciiTheme="majorHAnsi" w:hAnsiTheme="majorHAnsi" w:cstheme="majorHAnsi"/>
          <w:color w:val="595959" w:themeColor="text1" w:themeTint="A6"/>
          <w:sz w:val="24"/>
          <w:szCs w:val="24"/>
        </w:rPr>
        <w:t xml:space="preserve"> life </w:t>
      </w:r>
      <w:r w:rsidR="00B920A9">
        <w:rPr>
          <w:rFonts w:asciiTheme="majorHAnsi" w:hAnsiTheme="majorHAnsi" w:cstheme="majorHAnsi"/>
          <w:color w:val="595959" w:themeColor="text1" w:themeTint="A6"/>
          <w:sz w:val="24"/>
          <w:szCs w:val="24"/>
        </w:rPr>
        <w:t>had</w:t>
      </w:r>
      <w:r w:rsidR="00DF2CE5" w:rsidRPr="00745702">
        <w:rPr>
          <w:rFonts w:asciiTheme="majorHAnsi" w:hAnsiTheme="majorHAnsi" w:cstheme="majorHAnsi"/>
          <w:color w:val="595959" w:themeColor="text1" w:themeTint="A6"/>
          <w:sz w:val="24"/>
          <w:szCs w:val="24"/>
        </w:rPr>
        <w:t xml:space="preserve"> barely begun</w:t>
      </w:r>
      <w:r w:rsidR="006C2982">
        <w:rPr>
          <w:rFonts w:asciiTheme="majorHAnsi" w:hAnsiTheme="majorHAnsi" w:cstheme="majorHAnsi"/>
          <w:color w:val="595959" w:themeColor="text1" w:themeTint="A6"/>
          <w:sz w:val="24"/>
          <w:szCs w:val="24"/>
        </w:rPr>
        <w:t>, or, in some cases, begun at all</w:t>
      </w:r>
      <w:r w:rsidR="00DF2CE5" w:rsidRPr="00745702">
        <w:rPr>
          <w:rFonts w:asciiTheme="majorHAnsi" w:hAnsiTheme="majorHAnsi" w:cstheme="majorHAnsi"/>
          <w:color w:val="595959" w:themeColor="text1" w:themeTint="A6"/>
          <w:sz w:val="24"/>
          <w:szCs w:val="24"/>
        </w:rPr>
        <w:t>.</w:t>
      </w:r>
      <w:r w:rsidR="00C1533A" w:rsidRPr="00745702">
        <w:rPr>
          <w:rFonts w:asciiTheme="majorHAnsi" w:hAnsiTheme="majorHAnsi" w:cstheme="majorHAnsi"/>
          <w:color w:val="595959" w:themeColor="text1" w:themeTint="A6"/>
          <w:sz w:val="24"/>
          <w:szCs w:val="24"/>
        </w:rPr>
        <w:t xml:space="preserve"> </w:t>
      </w:r>
      <w:r w:rsidR="00526F22">
        <w:rPr>
          <w:rFonts w:asciiTheme="majorHAnsi" w:hAnsiTheme="majorHAnsi" w:cstheme="majorHAnsi"/>
          <w:color w:val="595959" w:themeColor="text1" w:themeTint="A6"/>
          <w:sz w:val="24"/>
          <w:szCs w:val="24"/>
        </w:rPr>
        <w:t>W</w:t>
      </w:r>
      <w:r w:rsidR="00EC145E" w:rsidRPr="00745702">
        <w:rPr>
          <w:rFonts w:asciiTheme="majorHAnsi" w:hAnsiTheme="majorHAnsi" w:cstheme="majorHAnsi"/>
          <w:color w:val="595959" w:themeColor="text1" w:themeTint="A6"/>
          <w:sz w:val="24"/>
          <w:szCs w:val="24"/>
        </w:rPr>
        <w:t>e therefore focus</w:t>
      </w:r>
      <w:r w:rsidR="00FC5406">
        <w:rPr>
          <w:rFonts w:asciiTheme="majorHAnsi" w:hAnsiTheme="majorHAnsi" w:cstheme="majorHAnsi"/>
          <w:color w:val="595959" w:themeColor="text1" w:themeTint="A6"/>
          <w:sz w:val="24"/>
          <w:szCs w:val="24"/>
        </w:rPr>
        <w:t>ed</w:t>
      </w:r>
      <w:r w:rsidR="00EC145E" w:rsidRPr="00745702">
        <w:rPr>
          <w:rFonts w:asciiTheme="majorHAnsi" w:hAnsiTheme="majorHAnsi" w:cstheme="majorHAnsi"/>
          <w:color w:val="595959" w:themeColor="text1" w:themeTint="A6"/>
          <w:sz w:val="24"/>
          <w:szCs w:val="24"/>
        </w:rPr>
        <w:t xml:space="preserve"> on individuals who were </w:t>
      </w:r>
      <w:r w:rsidR="008A3058" w:rsidRPr="00745702">
        <w:rPr>
          <w:rFonts w:asciiTheme="majorHAnsi" w:hAnsiTheme="majorHAnsi" w:cstheme="majorHAnsi"/>
          <w:color w:val="595959" w:themeColor="text1" w:themeTint="A6"/>
          <w:sz w:val="24"/>
          <w:szCs w:val="24"/>
        </w:rPr>
        <w:t>given tariffs</w:t>
      </w:r>
      <w:r w:rsidR="0098184C" w:rsidRPr="00745702">
        <w:rPr>
          <w:rFonts w:asciiTheme="majorHAnsi" w:hAnsiTheme="majorHAnsi" w:cstheme="majorHAnsi"/>
          <w:color w:val="595959" w:themeColor="text1" w:themeTint="A6"/>
          <w:sz w:val="24"/>
          <w:szCs w:val="24"/>
        </w:rPr>
        <w:t xml:space="preserve"> of 15 years or more </w:t>
      </w:r>
      <w:r w:rsidR="00306038">
        <w:rPr>
          <w:rFonts w:asciiTheme="majorHAnsi" w:hAnsiTheme="majorHAnsi" w:cstheme="majorHAnsi"/>
          <w:color w:val="595959" w:themeColor="text1" w:themeTint="A6"/>
          <w:sz w:val="24"/>
          <w:szCs w:val="24"/>
        </w:rPr>
        <w:t xml:space="preserve">when they were </w:t>
      </w:r>
      <w:r w:rsidR="008A3058" w:rsidRPr="00745702">
        <w:rPr>
          <w:rFonts w:asciiTheme="majorHAnsi" w:hAnsiTheme="majorHAnsi" w:cstheme="majorHAnsi"/>
          <w:color w:val="595959" w:themeColor="text1" w:themeTint="A6"/>
          <w:sz w:val="24"/>
          <w:szCs w:val="24"/>
        </w:rPr>
        <w:t xml:space="preserve">aged </w:t>
      </w:r>
      <w:r w:rsidR="00EC145E" w:rsidRPr="00745702">
        <w:rPr>
          <w:rFonts w:asciiTheme="majorHAnsi" w:hAnsiTheme="majorHAnsi" w:cstheme="majorHAnsi"/>
          <w:color w:val="595959" w:themeColor="text1" w:themeTint="A6"/>
          <w:sz w:val="24"/>
          <w:szCs w:val="24"/>
        </w:rPr>
        <w:t xml:space="preserve">25 or </w:t>
      </w:r>
      <w:r w:rsidR="008A3058" w:rsidRPr="00745702">
        <w:rPr>
          <w:rFonts w:asciiTheme="majorHAnsi" w:hAnsiTheme="majorHAnsi" w:cstheme="majorHAnsi"/>
          <w:color w:val="595959" w:themeColor="text1" w:themeTint="A6"/>
          <w:sz w:val="24"/>
          <w:szCs w:val="24"/>
        </w:rPr>
        <w:t>younger</w:t>
      </w:r>
      <w:r w:rsidR="008F2E49" w:rsidRPr="00745702">
        <w:rPr>
          <w:rFonts w:asciiTheme="majorHAnsi" w:hAnsiTheme="majorHAnsi" w:cstheme="majorHAnsi"/>
          <w:color w:val="595959" w:themeColor="text1" w:themeTint="A6"/>
          <w:sz w:val="24"/>
          <w:szCs w:val="24"/>
        </w:rPr>
        <w:t xml:space="preserve">. </w:t>
      </w:r>
      <w:r w:rsidR="006C2982">
        <w:rPr>
          <w:rFonts w:asciiTheme="majorHAnsi" w:hAnsiTheme="majorHAnsi" w:cstheme="majorHAnsi"/>
          <w:color w:val="595959" w:themeColor="text1" w:themeTint="A6"/>
          <w:sz w:val="24"/>
          <w:szCs w:val="24"/>
        </w:rPr>
        <w:t xml:space="preserve">Our research was conducted at </w:t>
      </w:r>
      <w:r w:rsidR="001A1317">
        <w:rPr>
          <w:rFonts w:asciiTheme="majorHAnsi" w:hAnsiTheme="majorHAnsi" w:cstheme="majorHAnsi"/>
          <w:color w:val="595959" w:themeColor="text1" w:themeTint="A6"/>
          <w:sz w:val="24"/>
          <w:szCs w:val="24"/>
        </w:rPr>
        <w:t xml:space="preserve">25 </w:t>
      </w:r>
      <w:r w:rsidR="00EC145E" w:rsidRPr="00745702">
        <w:rPr>
          <w:rFonts w:asciiTheme="majorHAnsi" w:hAnsiTheme="majorHAnsi" w:cstheme="majorHAnsi"/>
          <w:color w:val="595959" w:themeColor="text1" w:themeTint="A6"/>
          <w:sz w:val="24"/>
          <w:szCs w:val="24"/>
        </w:rPr>
        <w:t>prisons across England, covering all security and age categories in both the men’s and women’s estates</w:t>
      </w:r>
      <w:r w:rsidR="00704480" w:rsidRPr="00745702">
        <w:rPr>
          <w:rFonts w:asciiTheme="majorHAnsi" w:hAnsiTheme="majorHAnsi" w:cstheme="majorHAnsi"/>
          <w:color w:val="595959" w:themeColor="text1" w:themeTint="A6"/>
          <w:sz w:val="24"/>
          <w:szCs w:val="24"/>
        </w:rPr>
        <w:t>. While the majority of prisoners taking part were still relatively young and early on in their sentences (a deliberate sampling decision based on our desire to understand this rapidly growing group), we also wanted to know about the experiences of older lifers</w:t>
      </w:r>
      <w:r w:rsidR="004F3DCB">
        <w:rPr>
          <w:rFonts w:asciiTheme="majorHAnsi" w:hAnsiTheme="majorHAnsi" w:cstheme="majorHAnsi"/>
          <w:color w:val="595959" w:themeColor="text1" w:themeTint="A6"/>
          <w:sz w:val="24"/>
          <w:szCs w:val="24"/>
        </w:rPr>
        <w:t>, further into a</w:t>
      </w:r>
      <w:r w:rsidR="00704480" w:rsidRPr="00745702">
        <w:rPr>
          <w:rFonts w:asciiTheme="majorHAnsi" w:hAnsiTheme="majorHAnsi" w:cstheme="majorHAnsi"/>
          <w:color w:val="595959" w:themeColor="text1" w:themeTint="A6"/>
          <w:sz w:val="24"/>
          <w:szCs w:val="24"/>
        </w:rPr>
        <w:t xml:space="preserve"> </w:t>
      </w:r>
      <w:r w:rsidR="00F7445E">
        <w:rPr>
          <w:rFonts w:asciiTheme="majorHAnsi" w:hAnsiTheme="majorHAnsi" w:cstheme="majorHAnsi"/>
          <w:color w:val="595959" w:themeColor="text1" w:themeTint="A6"/>
          <w:sz w:val="24"/>
          <w:szCs w:val="24"/>
        </w:rPr>
        <w:t xml:space="preserve">long life </w:t>
      </w:r>
      <w:r w:rsidR="00704480" w:rsidRPr="00745702">
        <w:rPr>
          <w:rFonts w:asciiTheme="majorHAnsi" w:hAnsiTheme="majorHAnsi" w:cstheme="majorHAnsi"/>
          <w:color w:val="595959" w:themeColor="text1" w:themeTint="A6"/>
          <w:sz w:val="24"/>
          <w:szCs w:val="24"/>
        </w:rPr>
        <w:t xml:space="preserve">sentence </w:t>
      </w:r>
      <w:r w:rsidR="00F7445E">
        <w:rPr>
          <w:rFonts w:asciiTheme="majorHAnsi" w:hAnsiTheme="majorHAnsi" w:cstheme="majorHAnsi"/>
          <w:color w:val="595959" w:themeColor="text1" w:themeTint="A6"/>
          <w:sz w:val="24"/>
          <w:szCs w:val="24"/>
        </w:rPr>
        <w:t>received at a young age</w:t>
      </w:r>
      <w:r w:rsidR="006C2982">
        <w:rPr>
          <w:rFonts w:asciiTheme="majorHAnsi" w:hAnsiTheme="majorHAnsi" w:cstheme="majorHAnsi"/>
          <w:color w:val="595959" w:themeColor="text1" w:themeTint="A6"/>
          <w:sz w:val="24"/>
          <w:szCs w:val="24"/>
        </w:rPr>
        <w:t>.</w:t>
      </w:r>
      <w:r w:rsidR="00704480" w:rsidRPr="00745702">
        <w:rPr>
          <w:rStyle w:val="FootnoteReference"/>
          <w:rFonts w:asciiTheme="majorHAnsi" w:hAnsiTheme="majorHAnsi" w:cstheme="majorHAnsi"/>
          <w:color w:val="595959" w:themeColor="text1" w:themeTint="A6"/>
          <w:sz w:val="24"/>
          <w:szCs w:val="24"/>
        </w:rPr>
        <w:footnoteReference w:id="3"/>
      </w:r>
    </w:p>
    <w:p w14:paraId="46A0D40D" w14:textId="15DCFABE" w:rsidR="005A4032" w:rsidRPr="004F3DCB" w:rsidRDefault="00E559EA" w:rsidP="004F3DCB">
      <w:pPr>
        <w:ind w:firstLine="142"/>
        <w:rPr>
          <w:rFonts w:asciiTheme="majorHAnsi" w:hAnsiTheme="majorHAnsi" w:cstheme="majorHAnsi"/>
          <w:color w:val="595959" w:themeColor="text1" w:themeTint="A6"/>
          <w:sz w:val="24"/>
          <w:szCs w:val="24"/>
        </w:rPr>
      </w:pPr>
      <w:r w:rsidRPr="004F3DCB">
        <w:rPr>
          <w:rFonts w:asciiTheme="majorHAnsi" w:hAnsiTheme="majorHAnsi" w:cstheme="majorHAnsi"/>
          <w:color w:val="595959" w:themeColor="text1" w:themeTint="A6"/>
          <w:sz w:val="24"/>
          <w:szCs w:val="24"/>
        </w:rPr>
        <w:t>The study involv</w:t>
      </w:r>
      <w:r w:rsidR="00745702" w:rsidRPr="004F3DCB">
        <w:rPr>
          <w:rFonts w:asciiTheme="majorHAnsi" w:hAnsiTheme="majorHAnsi" w:cstheme="majorHAnsi"/>
          <w:color w:val="595959" w:themeColor="text1" w:themeTint="A6"/>
          <w:sz w:val="24"/>
          <w:szCs w:val="24"/>
        </w:rPr>
        <w:t>ed</w:t>
      </w:r>
      <w:r w:rsidRPr="004F3DCB">
        <w:rPr>
          <w:rFonts w:asciiTheme="majorHAnsi" w:hAnsiTheme="majorHAnsi" w:cstheme="majorHAnsi"/>
          <w:color w:val="595959" w:themeColor="text1" w:themeTint="A6"/>
          <w:sz w:val="24"/>
          <w:szCs w:val="24"/>
        </w:rPr>
        <w:t xml:space="preserve"> surveys</w:t>
      </w:r>
      <w:r w:rsidR="00526F22">
        <w:rPr>
          <w:rFonts w:asciiTheme="majorHAnsi" w:hAnsiTheme="majorHAnsi" w:cstheme="majorHAnsi"/>
          <w:color w:val="595959" w:themeColor="text1" w:themeTint="A6"/>
          <w:sz w:val="24"/>
          <w:szCs w:val="24"/>
        </w:rPr>
        <w:t xml:space="preserve"> about the ‘problems of long-term imprisonment’</w:t>
      </w:r>
      <w:r w:rsidRPr="004F3DCB">
        <w:rPr>
          <w:rFonts w:asciiTheme="majorHAnsi" w:hAnsiTheme="majorHAnsi" w:cstheme="majorHAnsi"/>
          <w:color w:val="595959" w:themeColor="text1" w:themeTint="A6"/>
          <w:sz w:val="24"/>
          <w:szCs w:val="24"/>
        </w:rPr>
        <w:t xml:space="preserve"> and semi-structured interviews.</w:t>
      </w:r>
      <w:r w:rsidR="004F3DCB">
        <w:rPr>
          <w:rFonts w:asciiTheme="majorHAnsi" w:hAnsiTheme="majorHAnsi" w:cstheme="majorHAnsi"/>
          <w:color w:val="C00000"/>
          <w:sz w:val="24"/>
          <w:szCs w:val="24"/>
        </w:rPr>
        <w:t xml:space="preserve"> </w:t>
      </w:r>
      <w:r w:rsidR="00F7445E">
        <w:rPr>
          <w:rFonts w:asciiTheme="majorHAnsi" w:hAnsiTheme="majorHAnsi" w:cstheme="majorHAnsi"/>
          <w:color w:val="595959" w:themeColor="text1" w:themeTint="A6"/>
          <w:sz w:val="24"/>
          <w:szCs w:val="24"/>
        </w:rPr>
        <w:t>I</w:t>
      </w:r>
      <w:r w:rsidR="007C444E">
        <w:rPr>
          <w:rFonts w:asciiTheme="majorHAnsi" w:hAnsiTheme="majorHAnsi" w:cstheme="majorHAnsi"/>
          <w:color w:val="595959" w:themeColor="text1" w:themeTint="A6"/>
          <w:sz w:val="24"/>
          <w:szCs w:val="24"/>
        </w:rPr>
        <w:t>n total,</w:t>
      </w:r>
      <w:r w:rsidRPr="00745702">
        <w:rPr>
          <w:rFonts w:asciiTheme="majorHAnsi" w:hAnsiTheme="majorHAnsi" w:cstheme="majorHAnsi"/>
          <w:color w:val="595959" w:themeColor="text1" w:themeTint="A6"/>
          <w:sz w:val="24"/>
          <w:szCs w:val="24"/>
        </w:rPr>
        <w:t xml:space="preserve"> 126 men and 21 women participated in interviews (respectively 16% and 72% of </w:t>
      </w:r>
      <w:r w:rsidR="00E33FFF" w:rsidRPr="00745702">
        <w:rPr>
          <w:rFonts w:asciiTheme="majorHAnsi" w:hAnsiTheme="majorHAnsi" w:cstheme="majorHAnsi"/>
          <w:color w:val="595959" w:themeColor="text1" w:themeTint="A6"/>
          <w:sz w:val="24"/>
          <w:szCs w:val="24"/>
        </w:rPr>
        <w:t>individuals from the men’s and women’s estate</w:t>
      </w:r>
      <w:r w:rsidRPr="00745702">
        <w:rPr>
          <w:rFonts w:asciiTheme="majorHAnsi" w:hAnsiTheme="majorHAnsi" w:cstheme="majorHAnsi"/>
          <w:color w:val="595959" w:themeColor="text1" w:themeTint="A6"/>
          <w:sz w:val="24"/>
          <w:szCs w:val="24"/>
        </w:rPr>
        <w:t xml:space="preserve"> fitting our criteria</w:t>
      </w:r>
      <w:r w:rsidR="00861EEB">
        <w:rPr>
          <w:rFonts w:asciiTheme="majorHAnsi" w:hAnsiTheme="majorHAnsi" w:cstheme="majorHAnsi"/>
          <w:color w:val="595959" w:themeColor="text1" w:themeTint="A6"/>
          <w:sz w:val="24"/>
          <w:szCs w:val="24"/>
        </w:rPr>
        <w:t xml:space="preserve"> regarding tariff length and age sentenced</w:t>
      </w:r>
      <w:r w:rsidRPr="00745702">
        <w:rPr>
          <w:rFonts w:asciiTheme="majorHAnsi" w:hAnsiTheme="majorHAnsi" w:cstheme="majorHAnsi"/>
          <w:color w:val="595959" w:themeColor="text1" w:themeTint="A6"/>
          <w:sz w:val="24"/>
          <w:szCs w:val="24"/>
        </w:rPr>
        <w:t xml:space="preserve">), while </w:t>
      </w:r>
      <w:r w:rsidR="00E33FFF" w:rsidRPr="00745702">
        <w:rPr>
          <w:rFonts w:asciiTheme="majorHAnsi" w:hAnsiTheme="majorHAnsi" w:cstheme="majorHAnsi"/>
          <w:color w:val="595959" w:themeColor="text1" w:themeTint="A6"/>
          <w:sz w:val="24"/>
          <w:szCs w:val="24"/>
        </w:rPr>
        <w:t xml:space="preserve">313 </w:t>
      </w:r>
      <w:r w:rsidR="005A4032" w:rsidRPr="00745702">
        <w:rPr>
          <w:rFonts w:asciiTheme="majorHAnsi" w:hAnsiTheme="majorHAnsi" w:cstheme="majorHAnsi"/>
          <w:color w:val="595959" w:themeColor="text1" w:themeTint="A6"/>
          <w:sz w:val="24"/>
          <w:szCs w:val="24"/>
        </w:rPr>
        <w:t xml:space="preserve">completed a survey </w:t>
      </w:r>
      <w:r w:rsidR="00E33FFF" w:rsidRPr="00745702">
        <w:rPr>
          <w:rFonts w:asciiTheme="majorHAnsi" w:hAnsiTheme="majorHAnsi" w:cstheme="majorHAnsi"/>
          <w:color w:val="595959" w:themeColor="text1" w:themeTint="A6"/>
          <w:sz w:val="24"/>
          <w:szCs w:val="24"/>
        </w:rPr>
        <w:t>(</w:t>
      </w:r>
      <w:r w:rsidRPr="00745702">
        <w:rPr>
          <w:rFonts w:asciiTheme="majorHAnsi" w:hAnsiTheme="majorHAnsi" w:cstheme="majorHAnsi"/>
          <w:color w:val="595959" w:themeColor="text1" w:themeTint="A6"/>
          <w:sz w:val="24"/>
          <w:szCs w:val="24"/>
        </w:rPr>
        <w:t>294 men and 19 women</w:t>
      </w:r>
      <w:r w:rsidR="005A4032" w:rsidRPr="00745702">
        <w:rPr>
          <w:rFonts w:asciiTheme="majorHAnsi" w:hAnsiTheme="majorHAnsi" w:cstheme="majorHAnsi"/>
          <w:color w:val="595959" w:themeColor="text1" w:themeTint="A6"/>
          <w:sz w:val="24"/>
          <w:szCs w:val="24"/>
        </w:rPr>
        <w:t xml:space="preserve">; </w:t>
      </w:r>
      <w:r w:rsidRPr="00745702">
        <w:rPr>
          <w:rFonts w:asciiTheme="majorHAnsi" w:hAnsiTheme="majorHAnsi" w:cstheme="majorHAnsi"/>
          <w:color w:val="595959" w:themeColor="text1" w:themeTint="A6"/>
          <w:sz w:val="24"/>
          <w:szCs w:val="24"/>
        </w:rPr>
        <w:t xml:space="preserve">respectively 37% and 70% of </w:t>
      </w:r>
      <w:r w:rsidR="00F7445E">
        <w:rPr>
          <w:rFonts w:asciiTheme="majorHAnsi" w:hAnsiTheme="majorHAnsi" w:cstheme="majorHAnsi"/>
          <w:color w:val="595959" w:themeColor="text1" w:themeTint="A6"/>
          <w:sz w:val="24"/>
          <w:szCs w:val="24"/>
        </w:rPr>
        <w:t xml:space="preserve">the </w:t>
      </w:r>
      <w:r w:rsidR="00E33FFF" w:rsidRPr="00745702">
        <w:rPr>
          <w:rFonts w:asciiTheme="majorHAnsi" w:hAnsiTheme="majorHAnsi" w:cstheme="majorHAnsi"/>
          <w:color w:val="595959" w:themeColor="text1" w:themeTint="A6"/>
          <w:sz w:val="24"/>
          <w:szCs w:val="24"/>
        </w:rPr>
        <w:t xml:space="preserve">men’s and women’s estate fitting our </w:t>
      </w:r>
      <w:r w:rsidR="00E33FFF" w:rsidRPr="00745702">
        <w:rPr>
          <w:rFonts w:asciiTheme="majorHAnsi" w:hAnsiTheme="majorHAnsi" w:cstheme="majorHAnsi"/>
          <w:color w:val="595959" w:themeColor="text1" w:themeTint="A6"/>
          <w:sz w:val="24"/>
          <w:szCs w:val="24"/>
        </w:rPr>
        <w:lastRenderedPageBreak/>
        <w:t>criteria).</w:t>
      </w:r>
      <w:r w:rsidR="005A4032" w:rsidRPr="00745702">
        <w:rPr>
          <w:rFonts w:asciiTheme="majorHAnsi" w:hAnsiTheme="majorHAnsi" w:cstheme="majorHAnsi"/>
          <w:color w:val="595959" w:themeColor="text1" w:themeTint="A6"/>
          <w:sz w:val="24"/>
          <w:szCs w:val="24"/>
        </w:rPr>
        <w:t xml:space="preserve"> </w:t>
      </w:r>
      <w:r w:rsidR="004F5259">
        <w:rPr>
          <w:rFonts w:asciiTheme="majorHAnsi" w:hAnsiTheme="majorHAnsi" w:cstheme="majorHAnsi"/>
          <w:color w:val="595959" w:themeColor="text1" w:themeTint="A6"/>
          <w:sz w:val="24"/>
          <w:szCs w:val="24"/>
        </w:rPr>
        <w:t>P</w:t>
      </w:r>
      <w:r w:rsidR="005A4032" w:rsidRPr="00745702">
        <w:rPr>
          <w:rFonts w:asciiTheme="majorHAnsi" w:hAnsiTheme="majorHAnsi" w:cstheme="majorHAnsi"/>
          <w:color w:val="595959" w:themeColor="text1" w:themeTint="A6"/>
          <w:sz w:val="24"/>
          <w:szCs w:val="24"/>
        </w:rPr>
        <w:t xml:space="preserve">articipants </w:t>
      </w:r>
      <w:r w:rsidR="004F5259">
        <w:rPr>
          <w:rFonts w:asciiTheme="majorHAnsi" w:hAnsiTheme="majorHAnsi" w:cstheme="majorHAnsi"/>
          <w:color w:val="595959" w:themeColor="text1" w:themeTint="A6"/>
          <w:sz w:val="24"/>
          <w:szCs w:val="24"/>
        </w:rPr>
        <w:t>ranged</w:t>
      </w:r>
      <w:r w:rsidR="004F5259" w:rsidRPr="00745702">
        <w:rPr>
          <w:rFonts w:asciiTheme="majorHAnsi" w:hAnsiTheme="majorHAnsi" w:cstheme="majorHAnsi"/>
          <w:color w:val="595959" w:themeColor="text1" w:themeTint="A6"/>
          <w:sz w:val="24"/>
          <w:szCs w:val="24"/>
        </w:rPr>
        <w:t xml:space="preserve"> </w:t>
      </w:r>
      <w:r w:rsidR="004F5259">
        <w:rPr>
          <w:rFonts w:asciiTheme="majorHAnsi" w:hAnsiTheme="majorHAnsi" w:cstheme="majorHAnsi"/>
          <w:color w:val="595959" w:themeColor="text1" w:themeTint="A6"/>
          <w:sz w:val="24"/>
          <w:szCs w:val="24"/>
        </w:rPr>
        <w:t xml:space="preserve">in age </w:t>
      </w:r>
      <w:r w:rsidR="004F5259" w:rsidRPr="00745702">
        <w:rPr>
          <w:rFonts w:asciiTheme="majorHAnsi" w:hAnsiTheme="majorHAnsi" w:cstheme="majorHAnsi"/>
          <w:color w:val="595959" w:themeColor="text1" w:themeTint="A6"/>
          <w:sz w:val="24"/>
          <w:szCs w:val="24"/>
        </w:rPr>
        <w:t xml:space="preserve">from 18 </w:t>
      </w:r>
      <w:r w:rsidR="004F5259">
        <w:rPr>
          <w:rFonts w:asciiTheme="majorHAnsi" w:hAnsiTheme="majorHAnsi" w:cstheme="majorHAnsi"/>
          <w:color w:val="595959" w:themeColor="text1" w:themeTint="A6"/>
          <w:sz w:val="24"/>
          <w:szCs w:val="24"/>
        </w:rPr>
        <w:t xml:space="preserve">years </w:t>
      </w:r>
      <w:r w:rsidR="004F5259" w:rsidRPr="00745702">
        <w:rPr>
          <w:rFonts w:asciiTheme="majorHAnsi" w:hAnsiTheme="majorHAnsi" w:cstheme="majorHAnsi"/>
          <w:color w:val="595959" w:themeColor="text1" w:themeTint="A6"/>
          <w:sz w:val="24"/>
          <w:szCs w:val="24"/>
        </w:rPr>
        <w:t xml:space="preserve">to 66 years </w:t>
      </w:r>
      <w:r w:rsidR="005A4032" w:rsidRPr="00745702">
        <w:rPr>
          <w:rFonts w:asciiTheme="majorHAnsi" w:hAnsiTheme="majorHAnsi" w:cstheme="majorHAnsi"/>
          <w:color w:val="595959" w:themeColor="text1" w:themeTint="A6"/>
          <w:sz w:val="24"/>
          <w:szCs w:val="24"/>
        </w:rPr>
        <w:t>and were serving mandatory life sentences</w:t>
      </w:r>
      <w:r w:rsidR="004F5259">
        <w:rPr>
          <w:rFonts w:asciiTheme="majorHAnsi" w:hAnsiTheme="majorHAnsi" w:cstheme="majorHAnsi"/>
          <w:color w:val="595959" w:themeColor="text1" w:themeTint="A6"/>
          <w:sz w:val="24"/>
          <w:szCs w:val="24"/>
        </w:rPr>
        <w:t xml:space="preserve"> for murder</w:t>
      </w:r>
      <w:r w:rsidR="005A4032" w:rsidRPr="00745702">
        <w:rPr>
          <w:rFonts w:asciiTheme="majorHAnsi" w:hAnsiTheme="majorHAnsi" w:cstheme="majorHAnsi"/>
          <w:color w:val="595959" w:themeColor="text1" w:themeTint="A6"/>
          <w:sz w:val="24"/>
          <w:szCs w:val="24"/>
        </w:rPr>
        <w:t xml:space="preserve">, with </w:t>
      </w:r>
      <w:r w:rsidR="004F5259">
        <w:rPr>
          <w:rFonts w:asciiTheme="majorHAnsi" w:hAnsiTheme="majorHAnsi" w:cstheme="majorHAnsi"/>
          <w:color w:val="595959" w:themeColor="text1" w:themeTint="A6"/>
          <w:sz w:val="24"/>
          <w:szCs w:val="24"/>
        </w:rPr>
        <w:t xml:space="preserve">minimum </w:t>
      </w:r>
      <w:r w:rsidR="005A4032" w:rsidRPr="00745702">
        <w:rPr>
          <w:rFonts w:asciiTheme="majorHAnsi" w:hAnsiTheme="majorHAnsi" w:cstheme="majorHAnsi"/>
          <w:color w:val="595959" w:themeColor="text1" w:themeTint="A6"/>
          <w:sz w:val="24"/>
          <w:szCs w:val="24"/>
        </w:rPr>
        <w:t xml:space="preserve">tariffs ranging from 15 to </w:t>
      </w:r>
      <w:r w:rsidR="00FE0DCD" w:rsidRPr="00745702">
        <w:rPr>
          <w:rFonts w:asciiTheme="majorHAnsi" w:hAnsiTheme="majorHAnsi" w:cstheme="majorHAnsi"/>
          <w:color w:val="595959" w:themeColor="text1" w:themeTint="A6"/>
          <w:sz w:val="24"/>
          <w:szCs w:val="24"/>
        </w:rPr>
        <w:t>42</w:t>
      </w:r>
      <w:r w:rsidR="005A4032" w:rsidRPr="00745702">
        <w:rPr>
          <w:rFonts w:asciiTheme="majorHAnsi" w:hAnsiTheme="majorHAnsi" w:cstheme="majorHAnsi"/>
          <w:color w:val="595959" w:themeColor="text1" w:themeTint="A6"/>
          <w:sz w:val="24"/>
          <w:szCs w:val="24"/>
        </w:rPr>
        <w:t xml:space="preserve"> years. </w:t>
      </w:r>
      <w:r w:rsidR="004F5259">
        <w:rPr>
          <w:rFonts w:asciiTheme="majorHAnsi" w:hAnsiTheme="majorHAnsi" w:cstheme="majorHAnsi"/>
          <w:color w:val="595959" w:themeColor="text1" w:themeTint="A6"/>
          <w:sz w:val="24"/>
          <w:szCs w:val="24"/>
        </w:rPr>
        <w:t>All p</w:t>
      </w:r>
      <w:r w:rsidR="004F5259" w:rsidRPr="00745702">
        <w:rPr>
          <w:rFonts w:asciiTheme="majorHAnsi" w:hAnsiTheme="majorHAnsi" w:cstheme="majorHAnsi"/>
          <w:color w:val="595959" w:themeColor="text1" w:themeTint="A6"/>
          <w:sz w:val="24"/>
          <w:szCs w:val="24"/>
        </w:rPr>
        <w:t xml:space="preserve">articipants </w:t>
      </w:r>
      <w:r w:rsidR="004F5259">
        <w:rPr>
          <w:rFonts w:asciiTheme="majorHAnsi" w:hAnsiTheme="majorHAnsi" w:cstheme="majorHAnsi"/>
          <w:color w:val="595959" w:themeColor="text1" w:themeTint="A6"/>
          <w:sz w:val="24"/>
          <w:szCs w:val="24"/>
        </w:rPr>
        <w:t>had been sentenced aged 25 or younger</w:t>
      </w:r>
      <w:r w:rsidR="001B26DA">
        <w:rPr>
          <w:rFonts w:asciiTheme="majorHAnsi" w:hAnsiTheme="majorHAnsi" w:cstheme="majorHAnsi"/>
          <w:color w:val="595959" w:themeColor="text1" w:themeTint="A6"/>
          <w:sz w:val="24"/>
          <w:szCs w:val="24"/>
        </w:rPr>
        <w:t>, a</w:t>
      </w:r>
      <w:r w:rsidR="004F5259">
        <w:rPr>
          <w:rFonts w:asciiTheme="majorHAnsi" w:hAnsiTheme="majorHAnsi" w:cstheme="majorHAnsi"/>
          <w:color w:val="595959" w:themeColor="text1" w:themeTint="A6"/>
          <w:sz w:val="24"/>
          <w:szCs w:val="24"/>
        </w:rPr>
        <w:t>t a time of the life course which is now considered to precede full</w:t>
      </w:r>
      <w:r w:rsidR="001B26DA">
        <w:rPr>
          <w:rFonts w:asciiTheme="majorHAnsi" w:hAnsiTheme="majorHAnsi" w:cstheme="majorHAnsi"/>
          <w:color w:val="595959" w:themeColor="text1" w:themeTint="A6"/>
          <w:sz w:val="24"/>
          <w:szCs w:val="24"/>
        </w:rPr>
        <w:t xml:space="preserve"> ‘</w:t>
      </w:r>
      <w:r w:rsidR="004F5259">
        <w:rPr>
          <w:rFonts w:asciiTheme="majorHAnsi" w:hAnsiTheme="majorHAnsi" w:cstheme="majorHAnsi"/>
          <w:color w:val="595959" w:themeColor="text1" w:themeTint="A6"/>
          <w:sz w:val="24"/>
          <w:szCs w:val="24"/>
        </w:rPr>
        <w:t>adulthood’</w:t>
      </w:r>
      <w:r w:rsidR="001B26DA">
        <w:rPr>
          <w:rStyle w:val="FootnoteReference"/>
          <w:rFonts w:asciiTheme="majorHAnsi" w:hAnsiTheme="majorHAnsi" w:cstheme="majorHAnsi"/>
          <w:color w:val="595959" w:themeColor="text1" w:themeTint="A6"/>
          <w:sz w:val="24"/>
          <w:szCs w:val="24"/>
        </w:rPr>
        <w:footnoteReference w:id="4"/>
      </w:r>
      <w:r w:rsidR="001B26DA">
        <w:rPr>
          <w:rFonts w:asciiTheme="majorHAnsi" w:hAnsiTheme="majorHAnsi" w:cstheme="majorHAnsi"/>
          <w:color w:val="595959" w:themeColor="text1" w:themeTint="A6"/>
          <w:sz w:val="24"/>
          <w:szCs w:val="24"/>
        </w:rPr>
        <w:t>, with 30 convicted as children (aged 17 or younger</w:t>
      </w:r>
      <w:r w:rsidR="00FC5406">
        <w:rPr>
          <w:rFonts w:asciiTheme="majorHAnsi" w:hAnsiTheme="majorHAnsi" w:cstheme="majorHAnsi"/>
          <w:color w:val="595959" w:themeColor="text1" w:themeTint="A6"/>
          <w:sz w:val="24"/>
          <w:szCs w:val="24"/>
        </w:rPr>
        <w:t>), including one sentenced at just</w:t>
      </w:r>
      <w:r w:rsidR="001F2313">
        <w:rPr>
          <w:rFonts w:asciiTheme="majorHAnsi" w:hAnsiTheme="majorHAnsi" w:cstheme="majorHAnsi"/>
          <w:color w:val="595959" w:themeColor="text1" w:themeTint="A6"/>
          <w:sz w:val="24"/>
          <w:szCs w:val="24"/>
        </w:rPr>
        <w:t xml:space="preserve"> 13</w:t>
      </w:r>
      <w:r w:rsidR="00FC5406">
        <w:rPr>
          <w:rFonts w:asciiTheme="majorHAnsi" w:hAnsiTheme="majorHAnsi" w:cstheme="majorHAnsi"/>
          <w:color w:val="595959" w:themeColor="text1" w:themeTint="A6"/>
          <w:sz w:val="24"/>
          <w:szCs w:val="24"/>
        </w:rPr>
        <w:t xml:space="preserve"> years old</w:t>
      </w:r>
      <w:r w:rsidR="001B26DA">
        <w:rPr>
          <w:rFonts w:asciiTheme="majorHAnsi" w:hAnsiTheme="majorHAnsi" w:cstheme="majorHAnsi"/>
          <w:color w:val="595959" w:themeColor="text1" w:themeTint="A6"/>
          <w:sz w:val="24"/>
          <w:szCs w:val="24"/>
        </w:rPr>
        <w:t xml:space="preserve">. </w:t>
      </w:r>
      <w:r w:rsidR="004F5259">
        <w:rPr>
          <w:rFonts w:asciiTheme="majorHAnsi" w:hAnsiTheme="majorHAnsi" w:cstheme="majorHAnsi"/>
          <w:color w:val="595959" w:themeColor="text1" w:themeTint="A6"/>
          <w:sz w:val="24"/>
          <w:szCs w:val="24"/>
        </w:rPr>
        <w:t xml:space="preserve"> </w:t>
      </w:r>
      <w:r w:rsidR="00446671" w:rsidRPr="00745702">
        <w:rPr>
          <w:rFonts w:asciiTheme="majorHAnsi" w:eastAsia="Times New Roman" w:hAnsiTheme="majorHAnsi" w:cstheme="majorHAnsi"/>
          <w:color w:val="595959" w:themeColor="text1" w:themeTint="A6"/>
          <w:sz w:val="24"/>
          <w:szCs w:val="24"/>
          <w:lang w:eastAsia="en-GB"/>
        </w:rPr>
        <w:br/>
      </w:r>
    </w:p>
    <w:p w14:paraId="0C5772B9" w14:textId="75DDBC98" w:rsidR="00D50A22" w:rsidRPr="004F3DCB" w:rsidRDefault="00EC282C" w:rsidP="00D852AC">
      <w:pPr>
        <w:pStyle w:val="Heading1"/>
        <w:spacing w:before="0" w:after="120"/>
        <w:rPr>
          <w:rFonts w:eastAsia="Times New Roman"/>
          <w:b/>
          <w:bCs/>
          <w:sz w:val="28"/>
          <w:szCs w:val="28"/>
          <w:lang w:eastAsia="en-GB"/>
        </w:rPr>
      </w:pPr>
      <w:r w:rsidRPr="004F3DCB">
        <w:rPr>
          <w:rFonts w:eastAsia="Times New Roman"/>
          <w:b/>
          <w:bCs/>
          <w:sz w:val="28"/>
          <w:szCs w:val="28"/>
          <w:lang w:eastAsia="en-GB"/>
        </w:rPr>
        <w:t>Key findings</w:t>
      </w:r>
      <w:r>
        <w:rPr>
          <w:rFonts w:eastAsia="Times New Roman"/>
          <w:b/>
          <w:bCs/>
          <w:sz w:val="28"/>
          <w:szCs w:val="28"/>
          <w:lang w:eastAsia="en-GB"/>
        </w:rPr>
        <w:t>:</w:t>
      </w:r>
      <w:r w:rsidRPr="004F3DCB">
        <w:rPr>
          <w:rFonts w:eastAsia="Times New Roman"/>
          <w:b/>
          <w:bCs/>
          <w:sz w:val="28"/>
          <w:szCs w:val="28"/>
          <w:lang w:eastAsia="en-GB"/>
        </w:rPr>
        <w:t xml:space="preserve"> </w:t>
      </w:r>
      <w:r w:rsidR="00E269BB" w:rsidRPr="004F3DCB">
        <w:rPr>
          <w:rFonts w:eastAsia="Times New Roman"/>
          <w:b/>
          <w:bCs/>
          <w:sz w:val="28"/>
          <w:szCs w:val="28"/>
          <w:lang w:eastAsia="en-GB"/>
        </w:rPr>
        <w:t xml:space="preserve">The </w:t>
      </w:r>
      <w:r w:rsidR="00D852AC" w:rsidRPr="004F3DCB">
        <w:rPr>
          <w:rFonts w:eastAsia="Times New Roman"/>
          <w:b/>
          <w:bCs/>
          <w:sz w:val="28"/>
          <w:szCs w:val="28"/>
          <w:lang w:eastAsia="en-GB"/>
        </w:rPr>
        <w:t xml:space="preserve">specific </w:t>
      </w:r>
      <w:r w:rsidR="00E269BB" w:rsidRPr="004F3DCB">
        <w:rPr>
          <w:rFonts w:eastAsia="Times New Roman"/>
          <w:b/>
          <w:bCs/>
          <w:sz w:val="28"/>
          <w:szCs w:val="28"/>
          <w:lang w:eastAsia="en-GB"/>
        </w:rPr>
        <w:t>problems of long</w:t>
      </w:r>
      <w:r w:rsidR="002D5445" w:rsidRPr="004F3DCB">
        <w:rPr>
          <w:rFonts w:eastAsia="Times New Roman"/>
          <w:b/>
          <w:bCs/>
          <w:sz w:val="28"/>
          <w:szCs w:val="28"/>
          <w:lang w:eastAsia="en-GB"/>
        </w:rPr>
        <w:t xml:space="preserve"> life</w:t>
      </w:r>
      <w:r w:rsidR="00E269BB" w:rsidRPr="004F3DCB">
        <w:rPr>
          <w:rFonts w:eastAsia="Times New Roman"/>
          <w:b/>
          <w:bCs/>
          <w:sz w:val="28"/>
          <w:szCs w:val="28"/>
          <w:lang w:eastAsia="en-GB"/>
        </w:rPr>
        <w:t xml:space="preserve"> imprisonment from a young age</w:t>
      </w:r>
    </w:p>
    <w:p w14:paraId="53A2A75C" w14:textId="6EFCE134" w:rsidR="00864044" w:rsidRPr="00342A03" w:rsidRDefault="007A1A4B" w:rsidP="00146602">
      <w:pPr>
        <w:spacing w:after="120" w:line="276" w:lineRule="auto"/>
        <w:ind w:firstLine="142"/>
        <w:rPr>
          <w:rFonts w:asciiTheme="majorHAnsi" w:hAnsiTheme="majorHAnsi" w:cstheme="majorHAnsi"/>
          <w:color w:val="44546A" w:themeColor="text2"/>
          <w:sz w:val="24"/>
          <w:szCs w:val="24"/>
          <w:lang w:eastAsia="en-GB"/>
        </w:rPr>
      </w:pPr>
      <w:r>
        <w:rPr>
          <w:rFonts w:asciiTheme="majorHAnsi" w:hAnsiTheme="majorHAnsi" w:cstheme="majorHAnsi"/>
          <w:color w:val="44546A" w:themeColor="text2"/>
          <w:sz w:val="24"/>
          <w:szCs w:val="24"/>
          <w:lang w:eastAsia="en-GB"/>
        </w:rPr>
        <w:t xml:space="preserve">Men and women in our study explained that </w:t>
      </w:r>
      <w:r w:rsidR="00DC058C">
        <w:rPr>
          <w:rFonts w:asciiTheme="majorHAnsi" w:hAnsiTheme="majorHAnsi" w:cstheme="majorHAnsi"/>
          <w:color w:val="44546A" w:themeColor="text2"/>
          <w:sz w:val="24"/>
          <w:szCs w:val="24"/>
          <w:lang w:eastAsia="en-GB"/>
        </w:rPr>
        <w:t xml:space="preserve"> the </w:t>
      </w:r>
      <w:r w:rsidR="00342A03" w:rsidRPr="00342A03">
        <w:rPr>
          <w:rFonts w:asciiTheme="majorHAnsi" w:hAnsiTheme="majorHAnsi" w:cstheme="majorHAnsi"/>
          <w:color w:val="44546A" w:themeColor="text2"/>
          <w:sz w:val="24"/>
          <w:szCs w:val="24"/>
          <w:lang w:eastAsia="en-GB"/>
        </w:rPr>
        <w:t xml:space="preserve">most painful and challenging aspects </w:t>
      </w:r>
      <w:r w:rsidR="00342A03">
        <w:rPr>
          <w:rFonts w:asciiTheme="majorHAnsi" w:hAnsiTheme="majorHAnsi" w:cstheme="majorHAnsi"/>
          <w:color w:val="44546A" w:themeColor="text2"/>
          <w:sz w:val="24"/>
          <w:szCs w:val="24"/>
          <w:lang w:eastAsia="en-GB"/>
        </w:rPr>
        <w:t xml:space="preserve">of </w:t>
      </w:r>
      <w:r w:rsidR="00342A03" w:rsidRPr="00342A03">
        <w:rPr>
          <w:rFonts w:asciiTheme="majorHAnsi" w:hAnsiTheme="majorHAnsi" w:cstheme="majorHAnsi"/>
          <w:color w:val="44546A" w:themeColor="text2"/>
          <w:sz w:val="24"/>
          <w:szCs w:val="24"/>
          <w:lang w:eastAsia="en-GB"/>
        </w:rPr>
        <w:t>long-term imprisonment</w:t>
      </w:r>
      <w:r w:rsidR="00864044" w:rsidRPr="00342A03">
        <w:rPr>
          <w:rFonts w:asciiTheme="majorHAnsi" w:hAnsiTheme="majorHAnsi" w:cstheme="majorHAnsi"/>
          <w:color w:val="44546A" w:themeColor="text2"/>
          <w:sz w:val="24"/>
          <w:szCs w:val="24"/>
          <w:lang w:eastAsia="en-GB"/>
        </w:rPr>
        <w:t xml:space="preserve"> </w:t>
      </w:r>
      <w:r>
        <w:rPr>
          <w:rFonts w:asciiTheme="majorHAnsi" w:hAnsiTheme="majorHAnsi" w:cstheme="majorHAnsi"/>
          <w:color w:val="44546A" w:themeColor="text2"/>
          <w:sz w:val="24"/>
          <w:szCs w:val="24"/>
          <w:lang w:eastAsia="en-GB"/>
        </w:rPr>
        <w:t xml:space="preserve">centred </w:t>
      </w:r>
      <w:r w:rsidR="007C444E">
        <w:rPr>
          <w:rFonts w:asciiTheme="majorHAnsi" w:hAnsiTheme="majorHAnsi" w:cstheme="majorHAnsi"/>
          <w:color w:val="44546A" w:themeColor="text2"/>
          <w:sz w:val="24"/>
          <w:szCs w:val="24"/>
          <w:lang w:eastAsia="en-GB"/>
        </w:rPr>
        <w:t>on</w:t>
      </w:r>
      <w:r w:rsidR="006C2982">
        <w:rPr>
          <w:rFonts w:asciiTheme="majorHAnsi" w:hAnsiTheme="majorHAnsi" w:cstheme="majorHAnsi"/>
          <w:color w:val="44546A" w:themeColor="text2"/>
          <w:sz w:val="24"/>
          <w:szCs w:val="24"/>
          <w:lang w:eastAsia="en-GB"/>
        </w:rPr>
        <w:t xml:space="preserve"> </w:t>
      </w:r>
      <w:r>
        <w:rPr>
          <w:rFonts w:asciiTheme="majorHAnsi" w:hAnsiTheme="majorHAnsi" w:cstheme="majorHAnsi"/>
          <w:color w:val="44546A" w:themeColor="text2"/>
          <w:sz w:val="24"/>
          <w:szCs w:val="24"/>
          <w:lang w:eastAsia="en-GB"/>
        </w:rPr>
        <w:t>three key</w:t>
      </w:r>
      <w:r w:rsidR="002D5445" w:rsidRPr="00342A03">
        <w:rPr>
          <w:rFonts w:asciiTheme="majorHAnsi" w:hAnsiTheme="majorHAnsi" w:cstheme="majorHAnsi"/>
          <w:color w:val="44546A" w:themeColor="text2"/>
          <w:sz w:val="24"/>
          <w:szCs w:val="24"/>
          <w:lang w:eastAsia="en-GB"/>
        </w:rPr>
        <w:t xml:space="preserve"> </w:t>
      </w:r>
      <w:r w:rsidR="000C075B" w:rsidRPr="00342A03">
        <w:rPr>
          <w:rFonts w:asciiTheme="majorHAnsi" w:hAnsiTheme="majorHAnsi" w:cstheme="majorHAnsi"/>
          <w:i/>
          <w:iCs/>
          <w:color w:val="44546A" w:themeColor="text2"/>
          <w:sz w:val="24"/>
          <w:szCs w:val="24"/>
          <w:lang w:eastAsia="en-GB"/>
        </w:rPr>
        <w:t>dislocations</w:t>
      </w:r>
      <w:r w:rsidR="006C2982">
        <w:rPr>
          <w:rFonts w:asciiTheme="majorHAnsi" w:hAnsiTheme="majorHAnsi" w:cstheme="majorHAnsi"/>
          <w:i/>
          <w:iCs/>
          <w:color w:val="44546A" w:themeColor="text2"/>
          <w:sz w:val="24"/>
          <w:szCs w:val="24"/>
          <w:lang w:eastAsia="en-GB"/>
        </w:rPr>
        <w:t>:</w:t>
      </w:r>
      <w:r w:rsidR="002D5445" w:rsidRPr="00342A03">
        <w:rPr>
          <w:rFonts w:asciiTheme="majorHAnsi" w:hAnsiTheme="majorHAnsi" w:cstheme="majorHAnsi"/>
          <w:color w:val="44546A" w:themeColor="text2"/>
          <w:sz w:val="24"/>
          <w:szCs w:val="24"/>
          <w:lang w:eastAsia="en-GB"/>
        </w:rPr>
        <w:t xml:space="preserve"> </w:t>
      </w:r>
      <w:r w:rsidR="00DC058C">
        <w:rPr>
          <w:rFonts w:asciiTheme="majorHAnsi" w:hAnsiTheme="majorHAnsi" w:cstheme="majorHAnsi"/>
          <w:color w:val="44546A" w:themeColor="text2"/>
          <w:sz w:val="24"/>
          <w:szCs w:val="24"/>
          <w:lang w:eastAsia="en-GB"/>
        </w:rPr>
        <w:t>first</w:t>
      </w:r>
      <w:r w:rsidR="000C075B" w:rsidRPr="00342A03">
        <w:rPr>
          <w:rFonts w:asciiTheme="majorHAnsi" w:hAnsiTheme="majorHAnsi" w:cstheme="majorHAnsi"/>
          <w:color w:val="44546A" w:themeColor="text2"/>
          <w:sz w:val="24"/>
          <w:szCs w:val="24"/>
          <w:lang w:eastAsia="en-GB"/>
        </w:rPr>
        <w:t xml:space="preserve">, </w:t>
      </w:r>
      <w:r w:rsidR="002D5445" w:rsidRPr="00342A03">
        <w:rPr>
          <w:rFonts w:asciiTheme="majorHAnsi" w:hAnsiTheme="majorHAnsi" w:cstheme="majorHAnsi"/>
          <w:color w:val="44546A" w:themeColor="text2"/>
          <w:sz w:val="24"/>
          <w:szCs w:val="24"/>
          <w:lang w:eastAsia="en-GB"/>
        </w:rPr>
        <w:t>from their families and social worlds (</w:t>
      </w:r>
      <w:r w:rsidR="000C075B" w:rsidRPr="00342A03">
        <w:rPr>
          <w:rFonts w:asciiTheme="majorHAnsi" w:hAnsiTheme="majorHAnsi" w:cstheme="majorHAnsi"/>
          <w:i/>
          <w:iCs/>
          <w:color w:val="44546A" w:themeColor="text2"/>
          <w:sz w:val="24"/>
          <w:szCs w:val="24"/>
          <w:lang w:eastAsia="en-GB"/>
        </w:rPr>
        <w:t xml:space="preserve">social </w:t>
      </w:r>
      <w:r w:rsidR="002D5445" w:rsidRPr="00342A03">
        <w:rPr>
          <w:rFonts w:asciiTheme="majorHAnsi" w:hAnsiTheme="majorHAnsi" w:cstheme="majorHAnsi"/>
          <w:i/>
          <w:iCs/>
          <w:color w:val="44546A" w:themeColor="text2"/>
          <w:sz w:val="24"/>
          <w:szCs w:val="24"/>
          <w:lang w:eastAsia="en-GB"/>
        </w:rPr>
        <w:t>dislocation</w:t>
      </w:r>
      <w:r w:rsidR="002D5445" w:rsidRPr="00342A03">
        <w:rPr>
          <w:rFonts w:asciiTheme="majorHAnsi" w:hAnsiTheme="majorHAnsi" w:cstheme="majorHAnsi"/>
          <w:color w:val="44546A" w:themeColor="text2"/>
          <w:sz w:val="24"/>
          <w:szCs w:val="24"/>
          <w:lang w:eastAsia="en-GB"/>
        </w:rPr>
        <w:t>)</w:t>
      </w:r>
      <w:r w:rsidR="006C2982">
        <w:rPr>
          <w:rFonts w:asciiTheme="majorHAnsi" w:hAnsiTheme="majorHAnsi" w:cstheme="majorHAnsi"/>
          <w:color w:val="44546A" w:themeColor="text2"/>
          <w:sz w:val="24"/>
          <w:szCs w:val="24"/>
          <w:lang w:eastAsia="en-GB"/>
        </w:rPr>
        <w:t>;</w:t>
      </w:r>
      <w:r w:rsidR="002D5445" w:rsidRPr="00342A03">
        <w:rPr>
          <w:rFonts w:asciiTheme="majorHAnsi" w:hAnsiTheme="majorHAnsi" w:cstheme="majorHAnsi"/>
          <w:color w:val="44546A" w:themeColor="text2"/>
          <w:sz w:val="24"/>
          <w:szCs w:val="24"/>
          <w:lang w:eastAsia="en-GB"/>
        </w:rPr>
        <w:t xml:space="preserve"> </w:t>
      </w:r>
      <w:r w:rsidR="00DC058C">
        <w:rPr>
          <w:rFonts w:asciiTheme="majorHAnsi" w:hAnsiTheme="majorHAnsi" w:cstheme="majorHAnsi"/>
          <w:color w:val="44546A" w:themeColor="text2"/>
          <w:sz w:val="24"/>
          <w:szCs w:val="24"/>
          <w:lang w:eastAsia="en-GB"/>
        </w:rPr>
        <w:t xml:space="preserve">second, </w:t>
      </w:r>
      <w:r w:rsidR="006C2982">
        <w:rPr>
          <w:rFonts w:asciiTheme="majorHAnsi" w:hAnsiTheme="majorHAnsi" w:cstheme="majorHAnsi"/>
          <w:color w:val="44546A" w:themeColor="text2"/>
          <w:sz w:val="24"/>
          <w:szCs w:val="24"/>
          <w:lang w:eastAsia="en-GB"/>
        </w:rPr>
        <w:t xml:space="preserve">from </w:t>
      </w:r>
      <w:r>
        <w:rPr>
          <w:rFonts w:asciiTheme="majorHAnsi" w:hAnsiTheme="majorHAnsi" w:cstheme="majorHAnsi"/>
          <w:color w:val="44546A" w:themeColor="text2"/>
          <w:sz w:val="24"/>
          <w:szCs w:val="24"/>
          <w:lang w:eastAsia="en-GB"/>
        </w:rPr>
        <w:t xml:space="preserve">their </w:t>
      </w:r>
      <w:r w:rsidR="006C2982">
        <w:rPr>
          <w:rFonts w:asciiTheme="majorHAnsi" w:hAnsiTheme="majorHAnsi" w:cstheme="majorHAnsi"/>
          <w:color w:val="44546A" w:themeColor="text2"/>
          <w:sz w:val="24"/>
          <w:szCs w:val="24"/>
          <w:lang w:eastAsia="en-GB"/>
        </w:rPr>
        <w:t xml:space="preserve">existing </w:t>
      </w:r>
      <w:r>
        <w:rPr>
          <w:rFonts w:asciiTheme="majorHAnsi" w:hAnsiTheme="majorHAnsi" w:cstheme="majorHAnsi"/>
          <w:color w:val="44546A" w:themeColor="text2"/>
          <w:sz w:val="24"/>
          <w:szCs w:val="24"/>
          <w:lang w:eastAsia="en-GB"/>
        </w:rPr>
        <w:t xml:space="preserve">sense of </w:t>
      </w:r>
      <w:r w:rsidR="00BA7204">
        <w:rPr>
          <w:rFonts w:asciiTheme="majorHAnsi" w:hAnsiTheme="majorHAnsi" w:cstheme="majorHAnsi"/>
          <w:color w:val="44546A" w:themeColor="text2"/>
          <w:sz w:val="24"/>
          <w:szCs w:val="24"/>
          <w:lang w:eastAsia="en-GB"/>
        </w:rPr>
        <w:t>self (</w:t>
      </w:r>
      <w:r>
        <w:rPr>
          <w:rFonts w:asciiTheme="majorHAnsi" w:hAnsiTheme="majorHAnsi" w:cstheme="majorHAnsi"/>
          <w:color w:val="44546A" w:themeColor="text2"/>
          <w:sz w:val="24"/>
          <w:szCs w:val="24"/>
          <w:lang w:eastAsia="en-GB"/>
        </w:rPr>
        <w:t>who they were)</w:t>
      </w:r>
      <w:r w:rsidR="006C2982">
        <w:rPr>
          <w:rFonts w:asciiTheme="majorHAnsi" w:hAnsiTheme="majorHAnsi" w:cstheme="majorHAnsi"/>
          <w:color w:val="44546A" w:themeColor="text2"/>
          <w:sz w:val="24"/>
          <w:szCs w:val="24"/>
          <w:lang w:eastAsia="en-GB"/>
        </w:rPr>
        <w:t>, which was</w:t>
      </w:r>
      <w:r>
        <w:rPr>
          <w:rFonts w:asciiTheme="majorHAnsi" w:hAnsiTheme="majorHAnsi" w:cstheme="majorHAnsi"/>
          <w:color w:val="44546A" w:themeColor="text2"/>
          <w:sz w:val="24"/>
          <w:szCs w:val="24"/>
          <w:lang w:eastAsia="en-GB"/>
        </w:rPr>
        <w:t xml:space="preserve"> shattered </w:t>
      </w:r>
      <w:r w:rsidR="00146602" w:rsidRPr="00342A03">
        <w:rPr>
          <w:rFonts w:asciiTheme="majorHAnsi" w:hAnsiTheme="majorHAnsi" w:cstheme="majorHAnsi"/>
          <w:color w:val="44546A" w:themeColor="text2"/>
          <w:sz w:val="24"/>
          <w:szCs w:val="24"/>
          <w:lang w:eastAsia="en-GB"/>
        </w:rPr>
        <w:t xml:space="preserve"> by</w:t>
      </w:r>
      <w:r>
        <w:rPr>
          <w:rFonts w:asciiTheme="majorHAnsi" w:hAnsiTheme="majorHAnsi" w:cstheme="majorHAnsi"/>
          <w:color w:val="44546A" w:themeColor="text2"/>
          <w:sz w:val="24"/>
          <w:szCs w:val="24"/>
          <w:lang w:eastAsia="en-GB"/>
        </w:rPr>
        <w:t xml:space="preserve"> </w:t>
      </w:r>
      <w:r w:rsidR="006C2982">
        <w:rPr>
          <w:rFonts w:asciiTheme="majorHAnsi" w:hAnsiTheme="majorHAnsi" w:cstheme="majorHAnsi"/>
          <w:color w:val="44546A" w:themeColor="text2"/>
          <w:sz w:val="24"/>
          <w:szCs w:val="24"/>
          <w:lang w:eastAsia="en-GB"/>
        </w:rPr>
        <w:t xml:space="preserve">the </w:t>
      </w:r>
      <w:r w:rsidR="00586251">
        <w:rPr>
          <w:rFonts w:asciiTheme="majorHAnsi" w:hAnsiTheme="majorHAnsi" w:cstheme="majorHAnsi"/>
          <w:color w:val="44546A" w:themeColor="text2"/>
          <w:sz w:val="24"/>
          <w:szCs w:val="24"/>
          <w:lang w:eastAsia="en-GB"/>
        </w:rPr>
        <w:t>significance</w:t>
      </w:r>
      <w:r w:rsidR="006C2982">
        <w:rPr>
          <w:rFonts w:asciiTheme="majorHAnsi" w:hAnsiTheme="majorHAnsi" w:cstheme="majorHAnsi"/>
          <w:color w:val="44546A" w:themeColor="text2"/>
          <w:sz w:val="24"/>
          <w:szCs w:val="24"/>
          <w:lang w:eastAsia="en-GB"/>
        </w:rPr>
        <w:t xml:space="preserve"> of being involved in a</w:t>
      </w:r>
      <w:r>
        <w:rPr>
          <w:rFonts w:asciiTheme="majorHAnsi" w:hAnsiTheme="majorHAnsi" w:cstheme="majorHAnsi"/>
          <w:color w:val="44546A" w:themeColor="text2"/>
          <w:sz w:val="24"/>
          <w:szCs w:val="24"/>
          <w:lang w:eastAsia="en-GB"/>
        </w:rPr>
        <w:t xml:space="preserve"> murder or </w:t>
      </w:r>
      <w:r w:rsidR="00146602" w:rsidRPr="00342A03">
        <w:rPr>
          <w:rFonts w:asciiTheme="majorHAnsi" w:hAnsiTheme="majorHAnsi" w:cstheme="majorHAnsi"/>
          <w:color w:val="44546A" w:themeColor="text2"/>
          <w:sz w:val="24"/>
          <w:szCs w:val="24"/>
          <w:lang w:eastAsia="en-GB"/>
        </w:rPr>
        <w:t>being labelled ‘a murderer’ (</w:t>
      </w:r>
      <w:r w:rsidR="00146602" w:rsidRPr="00342A03">
        <w:rPr>
          <w:rFonts w:asciiTheme="majorHAnsi" w:hAnsiTheme="majorHAnsi" w:cstheme="majorHAnsi"/>
          <w:i/>
          <w:iCs/>
          <w:color w:val="44546A" w:themeColor="text2"/>
          <w:sz w:val="24"/>
          <w:szCs w:val="24"/>
          <w:lang w:eastAsia="en-GB"/>
        </w:rPr>
        <w:t>dislocation from self</w:t>
      </w:r>
      <w:r w:rsidR="00146602" w:rsidRPr="00342A03">
        <w:rPr>
          <w:rFonts w:asciiTheme="majorHAnsi" w:hAnsiTheme="majorHAnsi" w:cstheme="majorHAnsi"/>
          <w:color w:val="44546A" w:themeColor="text2"/>
          <w:sz w:val="24"/>
          <w:szCs w:val="24"/>
          <w:lang w:eastAsia="en-GB"/>
        </w:rPr>
        <w:t xml:space="preserve">), and </w:t>
      </w:r>
      <w:r w:rsidR="00DC058C">
        <w:rPr>
          <w:rFonts w:asciiTheme="majorHAnsi" w:hAnsiTheme="majorHAnsi" w:cstheme="majorHAnsi"/>
          <w:color w:val="44546A" w:themeColor="text2"/>
          <w:sz w:val="24"/>
          <w:szCs w:val="24"/>
          <w:lang w:eastAsia="en-GB"/>
        </w:rPr>
        <w:t xml:space="preserve">third, </w:t>
      </w:r>
      <w:r w:rsidR="006C2982">
        <w:rPr>
          <w:rFonts w:asciiTheme="majorHAnsi" w:hAnsiTheme="majorHAnsi" w:cstheme="majorHAnsi"/>
          <w:color w:val="44546A" w:themeColor="text2"/>
          <w:sz w:val="24"/>
          <w:szCs w:val="24"/>
          <w:lang w:eastAsia="en-GB"/>
        </w:rPr>
        <w:t>from</w:t>
      </w:r>
      <w:r w:rsidR="00146602" w:rsidRPr="00342A03">
        <w:rPr>
          <w:rFonts w:asciiTheme="majorHAnsi" w:hAnsiTheme="majorHAnsi" w:cstheme="majorHAnsi"/>
          <w:color w:val="44546A" w:themeColor="text2"/>
          <w:sz w:val="24"/>
          <w:szCs w:val="24"/>
          <w:lang w:eastAsia="en-GB"/>
        </w:rPr>
        <w:t xml:space="preserve"> </w:t>
      </w:r>
      <w:r w:rsidR="006C2982">
        <w:rPr>
          <w:rFonts w:asciiTheme="majorHAnsi" w:hAnsiTheme="majorHAnsi" w:cstheme="majorHAnsi"/>
          <w:color w:val="44546A" w:themeColor="text2"/>
          <w:sz w:val="24"/>
          <w:szCs w:val="24"/>
          <w:lang w:eastAsia="en-GB"/>
        </w:rPr>
        <w:t>the life they had imagined</w:t>
      </w:r>
      <w:r w:rsidR="00146602" w:rsidRPr="00342A03">
        <w:rPr>
          <w:rFonts w:asciiTheme="majorHAnsi" w:hAnsiTheme="majorHAnsi" w:cstheme="majorHAnsi"/>
          <w:color w:val="44546A" w:themeColor="text2"/>
          <w:sz w:val="24"/>
          <w:szCs w:val="24"/>
          <w:lang w:eastAsia="en-GB"/>
        </w:rPr>
        <w:t xml:space="preserve"> as they emerged into adulthood (</w:t>
      </w:r>
      <w:r w:rsidR="00146602" w:rsidRPr="00342A03">
        <w:rPr>
          <w:rFonts w:asciiTheme="majorHAnsi" w:hAnsiTheme="majorHAnsi" w:cstheme="majorHAnsi"/>
          <w:i/>
          <w:iCs/>
          <w:color w:val="44546A" w:themeColor="text2"/>
          <w:sz w:val="24"/>
          <w:szCs w:val="24"/>
          <w:lang w:eastAsia="en-GB"/>
        </w:rPr>
        <w:t>dislocation from future</w:t>
      </w:r>
      <w:r w:rsidR="00146602" w:rsidRPr="00342A03">
        <w:rPr>
          <w:rFonts w:asciiTheme="majorHAnsi" w:hAnsiTheme="majorHAnsi" w:cstheme="majorHAnsi"/>
          <w:color w:val="44546A" w:themeColor="text2"/>
          <w:sz w:val="24"/>
          <w:szCs w:val="24"/>
          <w:lang w:eastAsia="en-GB"/>
        </w:rPr>
        <w:t>).</w:t>
      </w:r>
      <w:r w:rsidR="00586251">
        <w:rPr>
          <w:rFonts w:asciiTheme="majorHAnsi" w:hAnsiTheme="majorHAnsi" w:cstheme="majorHAnsi"/>
          <w:color w:val="44546A" w:themeColor="text2"/>
          <w:sz w:val="24"/>
          <w:szCs w:val="24"/>
          <w:lang w:eastAsia="en-GB"/>
        </w:rPr>
        <w:t xml:space="preserve"> </w:t>
      </w:r>
      <w:r w:rsidR="00342A03" w:rsidRPr="00342A03">
        <w:rPr>
          <w:rFonts w:asciiTheme="majorHAnsi" w:hAnsiTheme="majorHAnsi" w:cstheme="majorHAnsi"/>
          <w:color w:val="44546A" w:themeColor="text2"/>
          <w:sz w:val="24"/>
          <w:szCs w:val="24"/>
          <w:lang w:eastAsia="en-GB"/>
        </w:rPr>
        <w:t xml:space="preserve">The section that follows </w:t>
      </w:r>
      <w:r w:rsidR="00342A03">
        <w:rPr>
          <w:rFonts w:asciiTheme="majorHAnsi" w:hAnsiTheme="majorHAnsi" w:cstheme="majorHAnsi"/>
          <w:color w:val="44546A" w:themeColor="text2"/>
          <w:sz w:val="24"/>
          <w:szCs w:val="24"/>
          <w:lang w:eastAsia="en-GB"/>
        </w:rPr>
        <w:t>discusses some of our key findings within this context</w:t>
      </w:r>
      <w:r w:rsidR="00D852AC">
        <w:rPr>
          <w:rFonts w:asciiTheme="majorHAnsi" w:hAnsiTheme="majorHAnsi" w:cstheme="majorHAnsi"/>
          <w:color w:val="44546A" w:themeColor="text2"/>
          <w:sz w:val="24"/>
          <w:szCs w:val="24"/>
          <w:lang w:eastAsia="en-GB"/>
        </w:rPr>
        <w:t xml:space="preserve">, focusing in particular on the </w:t>
      </w:r>
      <w:r w:rsidR="008762A6">
        <w:rPr>
          <w:rFonts w:asciiTheme="majorHAnsi" w:hAnsiTheme="majorHAnsi" w:cstheme="majorHAnsi"/>
          <w:color w:val="44546A" w:themeColor="text2"/>
          <w:sz w:val="24"/>
          <w:szCs w:val="24"/>
          <w:lang w:eastAsia="en-GB"/>
        </w:rPr>
        <w:t>specific</w:t>
      </w:r>
      <w:r w:rsidR="00D852AC">
        <w:rPr>
          <w:rFonts w:asciiTheme="majorHAnsi" w:hAnsiTheme="majorHAnsi" w:cstheme="majorHAnsi"/>
          <w:color w:val="44546A" w:themeColor="text2"/>
          <w:sz w:val="24"/>
          <w:szCs w:val="24"/>
          <w:lang w:eastAsia="en-GB"/>
        </w:rPr>
        <w:t xml:space="preserve"> challenge</w:t>
      </w:r>
      <w:r w:rsidR="008762A6">
        <w:rPr>
          <w:rFonts w:asciiTheme="majorHAnsi" w:hAnsiTheme="majorHAnsi" w:cstheme="majorHAnsi"/>
          <w:color w:val="44546A" w:themeColor="text2"/>
          <w:sz w:val="24"/>
          <w:szCs w:val="24"/>
          <w:lang w:eastAsia="en-GB"/>
        </w:rPr>
        <w:t>s</w:t>
      </w:r>
      <w:r w:rsidR="00D852AC">
        <w:rPr>
          <w:rFonts w:asciiTheme="majorHAnsi" w:hAnsiTheme="majorHAnsi" w:cstheme="majorHAnsi"/>
          <w:color w:val="44546A" w:themeColor="text2"/>
          <w:sz w:val="24"/>
          <w:szCs w:val="24"/>
          <w:lang w:eastAsia="en-GB"/>
        </w:rPr>
        <w:t xml:space="preserve"> faced by</w:t>
      </w:r>
      <w:r w:rsidR="008762A6">
        <w:rPr>
          <w:rFonts w:asciiTheme="majorHAnsi" w:hAnsiTheme="majorHAnsi" w:cstheme="majorHAnsi"/>
          <w:color w:val="44546A" w:themeColor="text2"/>
          <w:sz w:val="24"/>
          <w:szCs w:val="24"/>
          <w:lang w:eastAsia="en-GB"/>
        </w:rPr>
        <w:t xml:space="preserve"> people serving long life sentences from a young age</w:t>
      </w:r>
      <w:r w:rsidR="00D41344">
        <w:rPr>
          <w:rFonts w:asciiTheme="majorHAnsi" w:hAnsiTheme="majorHAnsi" w:cstheme="majorHAnsi"/>
          <w:color w:val="44546A" w:themeColor="text2"/>
          <w:sz w:val="24"/>
          <w:szCs w:val="24"/>
          <w:lang w:eastAsia="en-GB"/>
        </w:rPr>
        <w:t xml:space="preserve"> who were</w:t>
      </w:r>
      <w:r w:rsidR="008762A6">
        <w:rPr>
          <w:rFonts w:asciiTheme="majorHAnsi" w:hAnsiTheme="majorHAnsi" w:cstheme="majorHAnsi"/>
          <w:color w:val="44546A" w:themeColor="text2"/>
          <w:sz w:val="24"/>
          <w:szCs w:val="24"/>
          <w:lang w:eastAsia="en-GB"/>
        </w:rPr>
        <w:t>:</w:t>
      </w:r>
      <w:r w:rsidR="00D41344">
        <w:rPr>
          <w:rFonts w:asciiTheme="majorHAnsi" w:hAnsiTheme="majorHAnsi" w:cstheme="majorHAnsi"/>
          <w:color w:val="44546A" w:themeColor="text2"/>
          <w:sz w:val="24"/>
          <w:szCs w:val="24"/>
          <w:lang w:eastAsia="en-GB"/>
        </w:rPr>
        <w:t xml:space="preserve"> </w:t>
      </w:r>
      <w:proofErr w:type="spellStart"/>
      <w:r w:rsidR="00D41344">
        <w:rPr>
          <w:rFonts w:asciiTheme="majorHAnsi" w:hAnsiTheme="majorHAnsi" w:cstheme="majorHAnsi"/>
          <w:color w:val="44546A" w:themeColor="text2"/>
          <w:sz w:val="24"/>
          <w:szCs w:val="24"/>
          <w:lang w:eastAsia="en-GB"/>
        </w:rPr>
        <w:t>i</w:t>
      </w:r>
      <w:proofErr w:type="spellEnd"/>
      <w:r w:rsidR="00D41344">
        <w:rPr>
          <w:rFonts w:asciiTheme="majorHAnsi" w:hAnsiTheme="majorHAnsi" w:cstheme="majorHAnsi"/>
          <w:color w:val="44546A" w:themeColor="text2"/>
          <w:sz w:val="24"/>
          <w:szCs w:val="24"/>
          <w:lang w:eastAsia="en-GB"/>
        </w:rPr>
        <w:t xml:space="preserve">) in the initial years of the sentence; ii) </w:t>
      </w:r>
      <w:r>
        <w:rPr>
          <w:rFonts w:asciiTheme="majorHAnsi" w:hAnsiTheme="majorHAnsi" w:cstheme="majorHAnsi"/>
          <w:color w:val="44546A" w:themeColor="text2"/>
          <w:sz w:val="24"/>
          <w:szCs w:val="24"/>
          <w:lang w:eastAsia="en-GB"/>
        </w:rPr>
        <w:t>women</w:t>
      </w:r>
      <w:r w:rsidR="00D41344">
        <w:rPr>
          <w:rFonts w:asciiTheme="majorHAnsi" w:hAnsiTheme="majorHAnsi" w:cstheme="majorHAnsi"/>
          <w:color w:val="44546A" w:themeColor="text2"/>
          <w:sz w:val="24"/>
          <w:szCs w:val="24"/>
          <w:lang w:eastAsia="en-GB"/>
        </w:rPr>
        <w:t xml:space="preserve">; </w:t>
      </w:r>
      <w:r w:rsidR="00477BF4">
        <w:rPr>
          <w:rFonts w:asciiTheme="majorHAnsi" w:hAnsiTheme="majorHAnsi" w:cstheme="majorHAnsi"/>
          <w:color w:val="44546A" w:themeColor="text2"/>
          <w:sz w:val="24"/>
          <w:szCs w:val="24"/>
          <w:lang w:eastAsia="en-GB"/>
        </w:rPr>
        <w:t xml:space="preserve">and </w:t>
      </w:r>
      <w:r w:rsidR="00D41344">
        <w:rPr>
          <w:rFonts w:asciiTheme="majorHAnsi" w:hAnsiTheme="majorHAnsi" w:cstheme="majorHAnsi"/>
          <w:color w:val="44546A" w:themeColor="text2"/>
          <w:sz w:val="24"/>
          <w:szCs w:val="24"/>
          <w:lang w:eastAsia="en-GB"/>
        </w:rPr>
        <w:t>iii) approaching or beyond the tariff expiry point</w:t>
      </w:r>
      <w:r w:rsidR="00342A03" w:rsidRPr="008762A6">
        <w:rPr>
          <w:rFonts w:asciiTheme="majorHAnsi" w:hAnsiTheme="majorHAnsi" w:cstheme="majorHAnsi"/>
          <w:color w:val="44546A" w:themeColor="text2"/>
          <w:sz w:val="24"/>
          <w:szCs w:val="24"/>
          <w:lang w:eastAsia="en-GB"/>
        </w:rPr>
        <w:t>.</w:t>
      </w:r>
      <w:r w:rsidR="00342A03" w:rsidRPr="008762A6">
        <w:rPr>
          <w:rStyle w:val="FootnoteReference"/>
          <w:rFonts w:asciiTheme="majorHAnsi" w:hAnsiTheme="majorHAnsi" w:cstheme="majorHAnsi"/>
          <w:color w:val="44546A" w:themeColor="text2"/>
          <w:sz w:val="24"/>
          <w:szCs w:val="24"/>
          <w:lang w:eastAsia="en-GB"/>
        </w:rPr>
        <w:footnoteReference w:id="5"/>
      </w:r>
      <w:r w:rsidR="00342A03" w:rsidRPr="008762A6">
        <w:rPr>
          <w:rFonts w:asciiTheme="majorHAnsi" w:hAnsiTheme="majorHAnsi" w:cstheme="majorHAnsi"/>
          <w:color w:val="44546A" w:themeColor="text2"/>
          <w:sz w:val="24"/>
          <w:szCs w:val="24"/>
          <w:lang w:eastAsia="en-GB"/>
        </w:rPr>
        <w:t xml:space="preserve">  </w:t>
      </w:r>
      <w:r w:rsidR="00342A03" w:rsidRPr="00342A03">
        <w:rPr>
          <w:rFonts w:asciiTheme="majorHAnsi" w:hAnsiTheme="majorHAnsi" w:cstheme="majorHAnsi"/>
          <w:color w:val="44546A" w:themeColor="text2"/>
          <w:sz w:val="24"/>
          <w:szCs w:val="24"/>
          <w:lang w:eastAsia="en-GB"/>
        </w:rPr>
        <w:br/>
      </w:r>
    </w:p>
    <w:p w14:paraId="65D9BEC8" w14:textId="69E8AD3F" w:rsidR="00DC06B6" w:rsidRPr="008762A6" w:rsidRDefault="008762A6" w:rsidP="008762A6">
      <w:pPr>
        <w:pStyle w:val="Heading2"/>
        <w:spacing w:before="0" w:after="120"/>
        <w:rPr>
          <w:b/>
          <w:bCs/>
        </w:rPr>
      </w:pPr>
      <w:r w:rsidRPr="008762A6">
        <w:rPr>
          <w:b/>
          <w:bCs/>
        </w:rPr>
        <w:t xml:space="preserve">Surviving the early years of a </w:t>
      </w:r>
      <w:r w:rsidR="00DC06B6" w:rsidRPr="008762A6">
        <w:rPr>
          <w:b/>
          <w:bCs/>
        </w:rPr>
        <w:t>long</w:t>
      </w:r>
      <w:r w:rsidRPr="008762A6">
        <w:rPr>
          <w:b/>
          <w:bCs/>
        </w:rPr>
        <w:t xml:space="preserve"> life sentence a</w:t>
      </w:r>
      <w:r w:rsidR="0060523B" w:rsidRPr="008762A6">
        <w:rPr>
          <w:b/>
          <w:bCs/>
        </w:rPr>
        <w:t>t</w:t>
      </w:r>
      <w:r w:rsidR="00DC06B6" w:rsidRPr="008762A6">
        <w:rPr>
          <w:b/>
          <w:bCs/>
        </w:rPr>
        <w:t xml:space="preserve"> a young age</w:t>
      </w:r>
    </w:p>
    <w:p w14:paraId="57FBFA5B" w14:textId="76BD5306" w:rsidR="000148F7" w:rsidRDefault="00374C1B" w:rsidP="001A2167">
      <w:pPr>
        <w:spacing w:after="120" w:line="276" w:lineRule="auto"/>
        <w:ind w:firstLine="142"/>
        <w:rPr>
          <w:rFonts w:asciiTheme="majorHAnsi" w:hAnsiTheme="majorHAnsi" w:cstheme="majorHAnsi"/>
          <w:color w:val="595959" w:themeColor="text1" w:themeTint="A6"/>
          <w:sz w:val="24"/>
          <w:szCs w:val="24"/>
        </w:rPr>
      </w:pPr>
      <w:r>
        <w:rPr>
          <w:rFonts w:asciiTheme="majorHAnsi" w:hAnsiTheme="majorHAnsi" w:cstheme="majorHAnsi"/>
          <w:color w:val="595959" w:themeColor="text1" w:themeTint="A6"/>
          <w:sz w:val="24"/>
          <w:szCs w:val="24"/>
        </w:rPr>
        <w:t>Y</w:t>
      </w:r>
      <w:r w:rsidR="00207108" w:rsidRPr="00FC5406">
        <w:rPr>
          <w:rFonts w:asciiTheme="majorHAnsi" w:hAnsiTheme="majorHAnsi" w:cstheme="majorHAnsi"/>
          <w:color w:val="595959" w:themeColor="text1" w:themeTint="A6"/>
          <w:sz w:val="24"/>
          <w:szCs w:val="24"/>
        </w:rPr>
        <w:t>oung people in the initial years of a long life sentence</w:t>
      </w:r>
      <w:r w:rsidR="00487496" w:rsidRPr="00FC5406">
        <w:rPr>
          <w:rFonts w:asciiTheme="majorHAnsi" w:hAnsiTheme="majorHAnsi" w:cstheme="majorHAnsi"/>
          <w:color w:val="595959" w:themeColor="text1" w:themeTint="A6"/>
          <w:sz w:val="24"/>
          <w:szCs w:val="24"/>
        </w:rPr>
        <w:t xml:space="preserve"> </w:t>
      </w:r>
      <w:r w:rsidR="00475FCB">
        <w:rPr>
          <w:rFonts w:asciiTheme="majorHAnsi" w:hAnsiTheme="majorHAnsi" w:cstheme="majorHAnsi"/>
          <w:color w:val="595959" w:themeColor="text1" w:themeTint="A6"/>
          <w:sz w:val="24"/>
          <w:szCs w:val="24"/>
        </w:rPr>
        <w:t xml:space="preserve">described an absence of information about the nature or structure of a life sentence, </w:t>
      </w:r>
      <w:r w:rsidR="00BA7204">
        <w:rPr>
          <w:rFonts w:asciiTheme="majorHAnsi" w:hAnsiTheme="majorHAnsi" w:cstheme="majorHAnsi"/>
          <w:color w:val="595959" w:themeColor="text1" w:themeTint="A6"/>
          <w:sz w:val="24"/>
          <w:szCs w:val="24"/>
        </w:rPr>
        <w:t xml:space="preserve">so that some </w:t>
      </w:r>
      <w:r w:rsidR="00475FCB">
        <w:rPr>
          <w:rFonts w:asciiTheme="majorHAnsi" w:hAnsiTheme="majorHAnsi" w:cstheme="majorHAnsi"/>
          <w:color w:val="595959" w:themeColor="text1" w:themeTint="A6"/>
          <w:sz w:val="24"/>
          <w:szCs w:val="24"/>
        </w:rPr>
        <w:t xml:space="preserve">laboured under </w:t>
      </w:r>
      <w:r w:rsidR="00F96ED1">
        <w:rPr>
          <w:rFonts w:asciiTheme="majorHAnsi" w:hAnsiTheme="majorHAnsi" w:cstheme="majorHAnsi"/>
          <w:color w:val="595959" w:themeColor="text1" w:themeTint="A6"/>
          <w:sz w:val="24"/>
          <w:szCs w:val="24"/>
        </w:rPr>
        <w:t xml:space="preserve">serious misapprehensions, in ways which contributed to the challenges of the initial days and weeks. </w:t>
      </w:r>
      <w:r w:rsidR="00BA7204">
        <w:rPr>
          <w:rFonts w:asciiTheme="majorHAnsi" w:hAnsiTheme="majorHAnsi" w:cstheme="majorHAnsi"/>
          <w:color w:val="595959" w:themeColor="text1" w:themeTint="A6"/>
          <w:sz w:val="24"/>
          <w:szCs w:val="24"/>
        </w:rPr>
        <w:t>This included, f</w:t>
      </w:r>
      <w:r w:rsidR="00F96ED1">
        <w:rPr>
          <w:rFonts w:asciiTheme="majorHAnsi" w:hAnsiTheme="majorHAnsi" w:cstheme="majorHAnsi"/>
          <w:color w:val="595959" w:themeColor="text1" w:themeTint="A6"/>
          <w:sz w:val="24"/>
          <w:szCs w:val="24"/>
        </w:rPr>
        <w:t xml:space="preserve">or example, </w:t>
      </w:r>
      <w:r w:rsidR="00BA7204">
        <w:rPr>
          <w:rFonts w:asciiTheme="majorHAnsi" w:hAnsiTheme="majorHAnsi" w:cstheme="majorHAnsi"/>
          <w:color w:val="595959" w:themeColor="text1" w:themeTint="A6"/>
          <w:sz w:val="24"/>
          <w:szCs w:val="24"/>
        </w:rPr>
        <w:t>believing that</w:t>
      </w:r>
      <w:r w:rsidR="00475FCB">
        <w:rPr>
          <w:rFonts w:asciiTheme="majorHAnsi" w:hAnsiTheme="majorHAnsi" w:cstheme="majorHAnsi"/>
          <w:color w:val="595959" w:themeColor="text1" w:themeTint="A6"/>
          <w:sz w:val="24"/>
          <w:szCs w:val="24"/>
        </w:rPr>
        <w:t xml:space="preserve"> they would </w:t>
      </w:r>
      <w:r w:rsidR="00F96ED1">
        <w:rPr>
          <w:rFonts w:asciiTheme="majorHAnsi" w:hAnsiTheme="majorHAnsi" w:cstheme="majorHAnsi"/>
          <w:color w:val="595959" w:themeColor="text1" w:themeTint="A6"/>
          <w:sz w:val="24"/>
          <w:szCs w:val="24"/>
        </w:rPr>
        <w:t xml:space="preserve">only have to serve half the tariff (leading to a significant shock when they were told by other prisoners that this was not accurate), </w:t>
      </w:r>
      <w:r w:rsidR="00BA7204">
        <w:rPr>
          <w:rFonts w:asciiTheme="majorHAnsi" w:hAnsiTheme="majorHAnsi" w:cstheme="majorHAnsi"/>
          <w:color w:val="595959" w:themeColor="text1" w:themeTint="A6"/>
          <w:sz w:val="24"/>
          <w:szCs w:val="24"/>
        </w:rPr>
        <w:t>or thinking</w:t>
      </w:r>
      <w:r w:rsidR="00F96ED1">
        <w:rPr>
          <w:rFonts w:asciiTheme="majorHAnsi" w:hAnsiTheme="majorHAnsi" w:cstheme="majorHAnsi"/>
          <w:color w:val="595959" w:themeColor="text1" w:themeTint="A6"/>
          <w:sz w:val="24"/>
          <w:szCs w:val="24"/>
        </w:rPr>
        <w:t xml:space="preserve"> that </w:t>
      </w:r>
      <w:r w:rsidR="001A2167">
        <w:rPr>
          <w:rFonts w:asciiTheme="majorHAnsi" w:hAnsiTheme="majorHAnsi" w:cstheme="majorHAnsi"/>
          <w:color w:val="595959" w:themeColor="text1" w:themeTint="A6"/>
          <w:sz w:val="24"/>
          <w:szCs w:val="24"/>
        </w:rPr>
        <w:t xml:space="preserve">they would be kept in custody for the </w:t>
      </w:r>
      <w:r w:rsidR="000148F7">
        <w:rPr>
          <w:rFonts w:asciiTheme="majorHAnsi" w:hAnsiTheme="majorHAnsi" w:cstheme="majorHAnsi"/>
          <w:color w:val="595959" w:themeColor="text1" w:themeTint="A6"/>
          <w:sz w:val="24"/>
          <w:szCs w:val="24"/>
        </w:rPr>
        <w:t>full life</w:t>
      </w:r>
      <w:r w:rsidR="001A2167">
        <w:rPr>
          <w:rFonts w:asciiTheme="majorHAnsi" w:hAnsiTheme="majorHAnsi" w:cstheme="majorHAnsi"/>
          <w:color w:val="595959" w:themeColor="text1" w:themeTint="A6"/>
          <w:sz w:val="24"/>
          <w:szCs w:val="24"/>
        </w:rPr>
        <w:t xml:space="preserve"> term of 99 years</w:t>
      </w:r>
      <w:r w:rsidR="000148F7">
        <w:rPr>
          <w:rFonts w:asciiTheme="majorHAnsi" w:hAnsiTheme="majorHAnsi" w:cstheme="majorHAnsi"/>
          <w:color w:val="595959" w:themeColor="text1" w:themeTint="A6"/>
          <w:sz w:val="24"/>
          <w:szCs w:val="24"/>
        </w:rPr>
        <w:t xml:space="preserve"> (‘</w:t>
      </w:r>
      <w:r w:rsidR="000148F7" w:rsidRPr="000148F7">
        <w:rPr>
          <w:rFonts w:asciiTheme="majorHAnsi" w:hAnsiTheme="majorHAnsi" w:cstheme="majorHAnsi"/>
          <w:color w:val="595959" w:themeColor="text1" w:themeTint="A6"/>
          <w:sz w:val="24"/>
          <w:szCs w:val="24"/>
        </w:rPr>
        <w:t>I genuinely thought like</w:t>
      </w:r>
      <w:r w:rsidR="000148F7">
        <w:rPr>
          <w:rFonts w:asciiTheme="majorHAnsi" w:hAnsiTheme="majorHAnsi" w:cstheme="majorHAnsi"/>
          <w:color w:val="595959" w:themeColor="text1" w:themeTint="A6"/>
          <w:sz w:val="24"/>
          <w:szCs w:val="24"/>
        </w:rPr>
        <w:t>, ‘R</w:t>
      </w:r>
      <w:r w:rsidR="000148F7" w:rsidRPr="000148F7">
        <w:rPr>
          <w:rFonts w:asciiTheme="majorHAnsi" w:hAnsiTheme="majorHAnsi" w:cstheme="majorHAnsi"/>
          <w:color w:val="595959" w:themeColor="text1" w:themeTint="A6"/>
          <w:sz w:val="24"/>
          <w:szCs w:val="24"/>
        </w:rPr>
        <w:t>ight, 99 years</w:t>
      </w:r>
      <w:r w:rsidR="000148F7">
        <w:rPr>
          <w:rFonts w:asciiTheme="majorHAnsi" w:hAnsiTheme="majorHAnsi" w:cstheme="majorHAnsi"/>
          <w:color w:val="595959" w:themeColor="text1" w:themeTint="A6"/>
          <w:sz w:val="24"/>
          <w:szCs w:val="24"/>
        </w:rPr>
        <w:t>. T</w:t>
      </w:r>
      <w:r w:rsidR="000148F7" w:rsidRPr="000148F7">
        <w:rPr>
          <w:rFonts w:asciiTheme="majorHAnsi" w:hAnsiTheme="majorHAnsi" w:cstheme="majorHAnsi"/>
          <w:color w:val="595959" w:themeColor="text1" w:themeTint="A6"/>
          <w:sz w:val="24"/>
          <w:szCs w:val="24"/>
        </w:rPr>
        <w:t>hat’s it</w:t>
      </w:r>
      <w:r w:rsidR="000148F7">
        <w:rPr>
          <w:rFonts w:asciiTheme="majorHAnsi" w:hAnsiTheme="majorHAnsi" w:cstheme="majorHAnsi"/>
          <w:color w:val="595959" w:themeColor="text1" w:themeTint="A6"/>
          <w:sz w:val="24"/>
          <w:szCs w:val="24"/>
        </w:rPr>
        <w:t>;</w:t>
      </w:r>
      <w:r w:rsidR="000148F7" w:rsidRPr="000148F7">
        <w:rPr>
          <w:rFonts w:asciiTheme="majorHAnsi" w:hAnsiTheme="majorHAnsi" w:cstheme="majorHAnsi"/>
          <w:color w:val="595959" w:themeColor="text1" w:themeTint="A6"/>
          <w:sz w:val="24"/>
          <w:szCs w:val="24"/>
        </w:rPr>
        <w:t xml:space="preserve"> I’m in prison for </w:t>
      </w:r>
      <w:r w:rsidR="000148F7" w:rsidRPr="000148F7">
        <w:rPr>
          <w:rFonts w:asciiTheme="majorHAnsi" w:hAnsiTheme="majorHAnsi" w:cstheme="majorHAnsi"/>
          <w:i/>
          <w:iCs/>
          <w:color w:val="595959" w:themeColor="text1" w:themeTint="A6"/>
          <w:sz w:val="24"/>
          <w:szCs w:val="24"/>
        </w:rPr>
        <w:t>ever</w:t>
      </w:r>
      <w:r w:rsidR="000148F7">
        <w:rPr>
          <w:rFonts w:asciiTheme="majorHAnsi" w:hAnsiTheme="majorHAnsi" w:cstheme="majorHAnsi"/>
          <w:color w:val="595959" w:themeColor="text1" w:themeTint="A6"/>
          <w:sz w:val="24"/>
          <w:szCs w:val="24"/>
        </w:rPr>
        <w:t>. A</w:t>
      </w:r>
      <w:r w:rsidR="000148F7" w:rsidRPr="000148F7">
        <w:rPr>
          <w:rFonts w:asciiTheme="majorHAnsi" w:hAnsiTheme="majorHAnsi" w:cstheme="majorHAnsi"/>
          <w:color w:val="595959" w:themeColor="text1" w:themeTint="A6"/>
          <w:sz w:val="24"/>
          <w:szCs w:val="24"/>
        </w:rPr>
        <w:t xml:space="preserve">nd </w:t>
      </w:r>
      <w:r w:rsidR="000148F7">
        <w:rPr>
          <w:rFonts w:asciiTheme="majorHAnsi" w:hAnsiTheme="majorHAnsi" w:cstheme="majorHAnsi"/>
          <w:color w:val="595959" w:themeColor="text1" w:themeTint="A6"/>
          <w:sz w:val="24"/>
          <w:szCs w:val="24"/>
        </w:rPr>
        <w:t xml:space="preserve">I </w:t>
      </w:r>
      <w:r w:rsidR="000148F7" w:rsidRPr="000148F7">
        <w:rPr>
          <w:rFonts w:asciiTheme="majorHAnsi" w:hAnsiTheme="majorHAnsi" w:cstheme="majorHAnsi"/>
          <w:color w:val="595959" w:themeColor="text1" w:themeTint="A6"/>
          <w:sz w:val="24"/>
          <w:szCs w:val="24"/>
        </w:rPr>
        <w:t>gave up</w:t>
      </w:r>
      <w:r w:rsidR="000148F7">
        <w:rPr>
          <w:rFonts w:asciiTheme="majorHAnsi" w:hAnsiTheme="majorHAnsi" w:cstheme="majorHAnsi"/>
          <w:color w:val="595959" w:themeColor="text1" w:themeTint="A6"/>
          <w:sz w:val="24"/>
          <w:szCs w:val="24"/>
        </w:rPr>
        <w:t>’) (Arshad).</w:t>
      </w:r>
    </w:p>
    <w:p w14:paraId="0C6FCA76" w14:textId="113E2C1C" w:rsidR="00A969C8" w:rsidRPr="00A458B0" w:rsidRDefault="001A2167" w:rsidP="00A458B0">
      <w:pPr>
        <w:spacing w:after="120" w:line="276" w:lineRule="auto"/>
        <w:ind w:firstLine="142"/>
        <w:rPr>
          <w:rFonts w:asciiTheme="majorHAnsi" w:hAnsiTheme="majorHAnsi" w:cstheme="majorHAnsi"/>
          <w:color w:val="595959" w:themeColor="text1" w:themeTint="A6"/>
          <w:sz w:val="24"/>
          <w:szCs w:val="24"/>
        </w:rPr>
      </w:pPr>
      <w:r>
        <w:rPr>
          <w:rFonts w:asciiTheme="majorHAnsi" w:hAnsiTheme="majorHAnsi" w:cstheme="majorHAnsi"/>
          <w:color w:val="595959" w:themeColor="text1" w:themeTint="A6"/>
          <w:sz w:val="24"/>
          <w:szCs w:val="24"/>
        </w:rPr>
        <w:t>Almost all young lifers</w:t>
      </w:r>
      <w:r w:rsidR="00374C1B">
        <w:rPr>
          <w:rFonts w:asciiTheme="majorHAnsi" w:hAnsiTheme="majorHAnsi" w:cstheme="majorHAnsi"/>
          <w:color w:val="595959" w:themeColor="text1" w:themeTint="A6"/>
          <w:sz w:val="24"/>
          <w:szCs w:val="24"/>
        </w:rPr>
        <w:t xml:space="preserve"> </w:t>
      </w:r>
      <w:r w:rsidR="000148F7">
        <w:rPr>
          <w:rFonts w:asciiTheme="majorHAnsi" w:hAnsiTheme="majorHAnsi" w:cstheme="majorHAnsi"/>
          <w:color w:val="595959" w:themeColor="text1" w:themeTint="A6"/>
          <w:sz w:val="24"/>
          <w:szCs w:val="24"/>
        </w:rPr>
        <w:t>reported</w:t>
      </w:r>
      <w:r w:rsidR="00487496" w:rsidRPr="00FC5406">
        <w:rPr>
          <w:rFonts w:asciiTheme="majorHAnsi" w:hAnsiTheme="majorHAnsi" w:cstheme="majorHAnsi"/>
          <w:color w:val="595959" w:themeColor="text1" w:themeTint="A6"/>
          <w:sz w:val="24"/>
          <w:szCs w:val="24"/>
        </w:rPr>
        <w:t xml:space="preserve"> </w:t>
      </w:r>
      <w:r w:rsidR="000148F7">
        <w:rPr>
          <w:rFonts w:asciiTheme="majorHAnsi" w:hAnsiTheme="majorHAnsi" w:cstheme="majorHAnsi"/>
          <w:color w:val="595959" w:themeColor="text1" w:themeTint="A6"/>
          <w:sz w:val="24"/>
          <w:szCs w:val="24"/>
        </w:rPr>
        <w:t>being</w:t>
      </w:r>
      <w:r>
        <w:rPr>
          <w:rFonts w:asciiTheme="majorHAnsi" w:hAnsiTheme="majorHAnsi" w:cstheme="majorHAnsi"/>
          <w:color w:val="595959" w:themeColor="text1" w:themeTint="A6"/>
          <w:sz w:val="24"/>
          <w:szCs w:val="24"/>
        </w:rPr>
        <w:t xml:space="preserve"> completely </w:t>
      </w:r>
      <w:r w:rsidR="009230D5">
        <w:rPr>
          <w:rFonts w:asciiTheme="majorHAnsi" w:hAnsiTheme="majorHAnsi" w:cstheme="majorHAnsi"/>
          <w:color w:val="595959" w:themeColor="text1" w:themeTint="A6"/>
          <w:sz w:val="24"/>
          <w:szCs w:val="24"/>
        </w:rPr>
        <w:t>emotionally overwhelmed at</w:t>
      </w:r>
      <w:r w:rsidR="009230D5" w:rsidRPr="009230D5">
        <w:rPr>
          <w:rFonts w:asciiTheme="majorHAnsi" w:hAnsiTheme="majorHAnsi" w:cstheme="majorHAnsi"/>
          <w:color w:val="595959" w:themeColor="text1" w:themeTint="A6"/>
          <w:sz w:val="24"/>
          <w:szCs w:val="24"/>
        </w:rPr>
        <w:t xml:space="preserve"> </w:t>
      </w:r>
      <w:r w:rsidR="009230D5">
        <w:rPr>
          <w:rFonts w:asciiTheme="majorHAnsi" w:hAnsiTheme="majorHAnsi" w:cstheme="majorHAnsi"/>
          <w:color w:val="595959" w:themeColor="text1" w:themeTint="A6"/>
          <w:sz w:val="24"/>
          <w:szCs w:val="24"/>
        </w:rPr>
        <w:t>the start of their sentence</w:t>
      </w:r>
      <w:r w:rsidR="006C2982">
        <w:rPr>
          <w:rFonts w:asciiTheme="majorHAnsi" w:hAnsiTheme="majorHAnsi" w:cstheme="majorHAnsi"/>
          <w:color w:val="595959" w:themeColor="text1" w:themeTint="A6"/>
          <w:sz w:val="24"/>
          <w:szCs w:val="24"/>
        </w:rPr>
        <w:t>,</w:t>
      </w:r>
      <w:r w:rsidR="009230D5">
        <w:rPr>
          <w:rFonts w:asciiTheme="majorHAnsi" w:hAnsiTheme="majorHAnsi" w:cstheme="majorHAnsi"/>
          <w:color w:val="595959" w:themeColor="text1" w:themeTint="A6"/>
          <w:sz w:val="24"/>
          <w:szCs w:val="24"/>
        </w:rPr>
        <w:t xml:space="preserve"> </w:t>
      </w:r>
      <w:r w:rsidR="006C2982">
        <w:rPr>
          <w:rFonts w:asciiTheme="majorHAnsi" w:hAnsiTheme="majorHAnsi" w:cstheme="majorHAnsi"/>
          <w:color w:val="595959" w:themeColor="text1" w:themeTint="A6"/>
          <w:sz w:val="24"/>
          <w:szCs w:val="24"/>
        </w:rPr>
        <w:t>describing</w:t>
      </w:r>
      <w:r w:rsidR="009230D5">
        <w:rPr>
          <w:rFonts w:asciiTheme="majorHAnsi" w:hAnsiTheme="majorHAnsi" w:cstheme="majorHAnsi"/>
          <w:color w:val="595959" w:themeColor="text1" w:themeTint="A6"/>
          <w:sz w:val="24"/>
          <w:szCs w:val="24"/>
        </w:rPr>
        <w:t xml:space="preserve"> </w:t>
      </w:r>
      <w:r w:rsidR="00374C1B">
        <w:rPr>
          <w:rFonts w:asciiTheme="majorHAnsi" w:hAnsiTheme="majorHAnsi" w:cstheme="majorHAnsi"/>
          <w:color w:val="595959" w:themeColor="text1" w:themeTint="A6"/>
          <w:sz w:val="24"/>
          <w:szCs w:val="24"/>
        </w:rPr>
        <w:t>‘</w:t>
      </w:r>
      <w:r w:rsidR="00487496" w:rsidRPr="00FC5406">
        <w:rPr>
          <w:rFonts w:asciiTheme="majorHAnsi" w:hAnsiTheme="majorHAnsi" w:cstheme="majorHAnsi"/>
          <w:color w:val="595959" w:themeColor="text1" w:themeTint="A6"/>
          <w:sz w:val="24"/>
          <w:szCs w:val="24"/>
        </w:rPr>
        <w:t>acute reactions</w:t>
      </w:r>
      <w:r w:rsidR="00374C1B">
        <w:rPr>
          <w:rFonts w:asciiTheme="majorHAnsi" w:hAnsiTheme="majorHAnsi" w:cstheme="majorHAnsi"/>
          <w:color w:val="595959" w:themeColor="text1" w:themeTint="A6"/>
          <w:sz w:val="24"/>
          <w:szCs w:val="24"/>
        </w:rPr>
        <w:t>’</w:t>
      </w:r>
      <w:r w:rsidR="00487496" w:rsidRPr="00FC5406">
        <w:rPr>
          <w:rFonts w:asciiTheme="majorHAnsi" w:hAnsiTheme="majorHAnsi" w:cstheme="majorHAnsi"/>
          <w:color w:val="595959" w:themeColor="text1" w:themeTint="A6"/>
          <w:sz w:val="24"/>
          <w:szCs w:val="24"/>
        </w:rPr>
        <w:t xml:space="preserve"> </w:t>
      </w:r>
      <w:r>
        <w:rPr>
          <w:rFonts w:asciiTheme="majorHAnsi" w:hAnsiTheme="majorHAnsi" w:cstheme="majorHAnsi"/>
          <w:color w:val="595959" w:themeColor="text1" w:themeTint="A6"/>
          <w:sz w:val="24"/>
          <w:szCs w:val="24"/>
        </w:rPr>
        <w:t xml:space="preserve">that are </w:t>
      </w:r>
      <w:r w:rsidR="00374C1B">
        <w:rPr>
          <w:rFonts w:asciiTheme="majorHAnsi" w:hAnsiTheme="majorHAnsi" w:cstheme="majorHAnsi"/>
          <w:color w:val="595959" w:themeColor="text1" w:themeTint="A6"/>
          <w:sz w:val="24"/>
          <w:szCs w:val="24"/>
        </w:rPr>
        <w:t>commonly noted</w:t>
      </w:r>
      <w:r w:rsidR="00487496" w:rsidRPr="00FC5406">
        <w:rPr>
          <w:rFonts w:asciiTheme="majorHAnsi" w:hAnsiTheme="majorHAnsi" w:cstheme="majorHAnsi"/>
          <w:color w:val="595959" w:themeColor="text1" w:themeTint="A6"/>
          <w:sz w:val="24"/>
          <w:szCs w:val="24"/>
        </w:rPr>
        <w:t xml:space="preserve"> </w:t>
      </w:r>
      <w:r w:rsidR="00374C1B">
        <w:rPr>
          <w:rFonts w:asciiTheme="majorHAnsi" w:hAnsiTheme="majorHAnsi" w:cstheme="majorHAnsi"/>
          <w:color w:val="595959" w:themeColor="text1" w:themeTint="A6"/>
          <w:sz w:val="24"/>
          <w:szCs w:val="24"/>
        </w:rPr>
        <w:t>among</w:t>
      </w:r>
      <w:r w:rsidR="00487496" w:rsidRPr="00FC5406">
        <w:rPr>
          <w:rFonts w:asciiTheme="majorHAnsi" w:hAnsiTheme="majorHAnsi" w:cstheme="majorHAnsi"/>
          <w:color w:val="595959" w:themeColor="text1" w:themeTint="A6"/>
          <w:sz w:val="24"/>
          <w:szCs w:val="24"/>
        </w:rPr>
        <w:t xml:space="preserve"> of trauma</w:t>
      </w:r>
      <w:r w:rsidR="00374C1B">
        <w:rPr>
          <w:rFonts w:asciiTheme="majorHAnsi" w:hAnsiTheme="majorHAnsi" w:cstheme="majorHAnsi"/>
          <w:color w:val="595959" w:themeColor="text1" w:themeTint="A6"/>
          <w:sz w:val="24"/>
          <w:szCs w:val="24"/>
        </w:rPr>
        <w:t xml:space="preserve"> survivors</w:t>
      </w:r>
      <w:r>
        <w:rPr>
          <w:rFonts w:asciiTheme="majorHAnsi" w:hAnsiTheme="majorHAnsi" w:cstheme="majorHAnsi"/>
          <w:color w:val="595959" w:themeColor="text1" w:themeTint="A6"/>
          <w:sz w:val="24"/>
          <w:szCs w:val="24"/>
        </w:rPr>
        <w:t xml:space="preserve">. This included </w:t>
      </w:r>
      <w:r w:rsidR="000A3973">
        <w:rPr>
          <w:rFonts w:asciiTheme="majorHAnsi" w:hAnsiTheme="majorHAnsi" w:cstheme="majorHAnsi"/>
          <w:color w:val="595959" w:themeColor="text1" w:themeTint="A6"/>
          <w:sz w:val="24"/>
          <w:szCs w:val="24"/>
        </w:rPr>
        <w:t xml:space="preserve">descriptions of </w:t>
      </w:r>
      <w:r w:rsidR="000A3973" w:rsidRPr="000A3973">
        <w:rPr>
          <w:rFonts w:asciiTheme="majorHAnsi" w:hAnsiTheme="majorHAnsi" w:cstheme="majorHAnsi"/>
          <w:color w:val="595959" w:themeColor="text1" w:themeTint="A6"/>
          <w:sz w:val="24"/>
          <w:szCs w:val="24"/>
        </w:rPr>
        <w:t xml:space="preserve">numbness and shock, </w:t>
      </w:r>
      <w:r>
        <w:rPr>
          <w:rFonts w:asciiTheme="majorHAnsi" w:hAnsiTheme="majorHAnsi" w:cstheme="majorHAnsi"/>
          <w:color w:val="595959" w:themeColor="text1" w:themeTint="A6"/>
          <w:sz w:val="24"/>
          <w:szCs w:val="24"/>
        </w:rPr>
        <w:t>as well as</w:t>
      </w:r>
      <w:r w:rsidRPr="000A3973">
        <w:rPr>
          <w:rFonts w:asciiTheme="majorHAnsi" w:hAnsiTheme="majorHAnsi" w:cstheme="majorHAnsi"/>
          <w:color w:val="595959" w:themeColor="text1" w:themeTint="A6"/>
          <w:sz w:val="24"/>
          <w:szCs w:val="24"/>
        </w:rPr>
        <w:t xml:space="preserve"> </w:t>
      </w:r>
      <w:r w:rsidR="000A3973" w:rsidRPr="000A3973">
        <w:rPr>
          <w:rFonts w:asciiTheme="majorHAnsi" w:hAnsiTheme="majorHAnsi" w:cstheme="majorHAnsi"/>
          <w:color w:val="595959" w:themeColor="text1" w:themeTint="A6"/>
          <w:sz w:val="24"/>
          <w:szCs w:val="24"/>
        </w:rPr>
        <w:t xml:space="preserve">themes of darkness, </w:t>
      </w:r>
      <w:r w:rsidR="00EC282C">
        <w:rPr>
          <w:rFonts w:asciiTheme="majorHAnsi" w:hAnsiTheme="majorHAnsi" w:cstheme="majorHAnsi"/>
          <w:color w:val="595959" w:themeColor="text1" w:themeTint="A6"/>
          <w:sz w:val="24"/>
          <w:szCs w:val="24"/>
        </w:rPr>
        <w:t>disillusion,</w:t>
      </w:r>
      <w:r w:rsidR="000A3973" w:rsidRPr="000A3973">
        <w:rPr>
          <w:rFonts w:asciiTheme="majorHAnsi" w:hAnsiTheme="majorHAnsi" w:cstheme="majorHAnsi"/>
          <w:color w:val="595959" w:themeColor="text1" w:themeTint="A6"/>
          <w:sz w:val="24"/>
          <w:szCs w:val="24"/>
        </w:rPr>
        <w:t xml:space="preserve"> and hopelessness</w:t>
      </w:r>
      <w:r w:rsidR="000A3973">
        <w:rPr>
          <w:rFonts w:asciiTheme="majorHAnsi" w:hAnsiTheme="majorHAnsi" w:cstheme="majorHAnsi"/>
          <w:color w:val="595959" w:themeColor="text1" w:themeTint="A6"/>
          <w:sz w:val="24"/>
          <w:szCs w:val="24"/>
        </w:rPr>
        <w:t>.</w:t>
      </w:r>
      <w:r w:rsidR="000A3973">
        <w:rPr>
          <w:rStyle w:val="FootnoteReference"/>
          <w:rFonts w:asciiTheme="majorHAnsi" w:hAnsiTheme="majorHAnsi" w:cstheme="majorHAnsi"/>
          <w:color w:val="595959" w:themeColor="text1" w:themeTint="A6"/>
          <w:sz w:val="24"/>
          <w:szCs w:val="24"/>
        </w:rPr>
        <w:footnoteReference w:id="6"/>
      </w:r>
      <w:r w:rsidR="000A3973">
        <w:rPr>
          <w:rFonts w:asciiTheme="majorHAnsi" w:hAnsiTheme="majorHAnsi" w:cstheme="majorHAnsi"/>
          <w:color w:val="595959" w:themeColor="text1" w:themeTint="A6"/>
          <w:sz w:val="24"/>
          <w:szCs w:val="24"/>
        </w:rPr>
        <w:t xml:space="preserve"> </w:t>
      </w:r>
      <w:r w:rsidR="00C16D87">
        <w:rPr>
          <w:rFonts w:asciiTheme="majorHAnsi" w:hAnsiTheme="majorHAnsi" w:cstheme="majorHAnsi"/>
          <w:color w:val="595959" w:themeColor="text1" w:themeTint="A6"/>
          <w:sz w:val="24"/>
          <w:szCs w:val="24"/>
        </w:rPr>
        <w:t xml:space="preserve">Many </w:t>
      </w:r>
      <w:r w:rsidR="003C1A47">
        <w:rPr>
          <w:rFonts w:asciiTheme="majorHAnsi" w:hAnsiTheme="majorHAnsi" w:cstheme="majorHAnsi"/>
          <w:color w:val="595959" w:themeColor="text1" w:themeTint="A6"/>
          <w:sz w:val="24"/>
          <w:szCs w:val="24"/>
        </w:rPr>
        <w:t xml:space="preserve">had been convinced, either by their own reasoning or that of their defence lawyer, that they would not be convicted </w:t>
      </w:r>
      <w:r w:rsidR="009230D5">
        <w:rPr>
          <w:rFonts w:asciiTheme="majorHAnsi" w:hAnsiTheme="majorHAnsi" w:cstheme="majorHAnsi"/>
          <w:color w:val="595959" w:themeColor="text1" w:themeTint="A6"/>
          <w:sz w:val="24"/>
          <w:szCs w:val="24"/>
        </w:rPr>
        <w:t>(particularly those convicted as secondary parties under ‘joint enterprise’)</w:t>
      </w:r>
      <w:r w:rsidR="009230D5">
        <w:rPr>
          <w:rStyle w:val="FootnoteReference"/>
          <w:rFonts w:asciiTheme="majorHAnsi" w:hAnsiTheme="majorHAnsi" w:cstheme="majorHAnsi"/>
          <w:color w:val="595959" w:themeColor="text1" w:themeTint="A6"/>
          <w:sz w:val="24"/>
          <w:szCs w:val="24"/>
        </w:rPr>
        <w:footnoteReference w:id="7"/>
      </w:r>
      <w:r w:rsidR="009230D5">
        <w:rPr>
          <w:rFonts w:asciiTheme="majorHAnsi" w:hAnsiTheme="majorHAnsi" w:cstheme="majorHAnsi"/>
          <w:color w:val="595959" w:themeColor="text1" w:themeTint="A6"/>
          <w:sz w:val="24"/>
          <w:szCs w:val="24"/>
        </w:rPr>
        <w:t xml:space="preserve"> </w:t>
      </w:r>
      <w:r w:rsidR="003C1A47">
        <w:rPr>
          <w:rFonts w:asciiTheme="majorHAnsi" w:hAnsiTheme="majorHAnsi" w:cstheme="majorHAnsi"/>
          <w:color w:val="595959" w:themeColor="text1" w:themeTint="A6"/>
          <w:sz w:val="24"/>
          <w:szCs w:val="24"/>
        </w:rPr>
        <w:t xml:space="preserve">– some had even bought bus tickets home for when the trial ended. </w:t>
      </w:r>
      <w:r w:rsidR="00A458B0">
        <w:rPr>
          <w:rFonts w:asciiTheme="majorHAnsi" w:hAnsiTheme="majorHAnsi" w:cstheme="majorHAnsi"/>
          <w:color w:val="595959" w:themeColor="text1" w:themeTint="A6"/>
          <w:sz w:val="24"/>
          <w:szCs w:val="24"/>
        </w:rPr>
        <w:t>Receiving a murder conviction and a prison</w:t>
      </w:r>
      <w:r w:rsidR="000A3973">
        <w:rPr>
          <w:rFonts w:asciiTheme="majorHAnsi" w:hAnsiTheme="majorHAnsi" w:cstheme="majorHAnsi"/>
          <w:color w:val="595959" w:themeColor="text1" w:themeTint="A6"/>
          <w:sz w:val="24"/>
          <w:szCs w:val="24"/>
        </w:rPr>
        <w:t xml:space="preserve"> sentence</w:t>
      </w:r>
      <w:r w:rsidR="00A458B0">
        <w:rPr>
          <w:rFonts w:asciiTheme="majorHAnsi" w:hAnsiTheme="majorHAnsi" w:cstheme="majorHAnsi"/>
          <w:color w:val="595959" w:themeColor="text1" w:themeTint="A6"/>
          <w:sz w:val="24"/>
          <w:szCs w:val="24"/>
        </w:rPr>
        <w:t xml:space="preserve"> that </w:t>
      </w:r>
      <w:r w:rsidR="003C1A47" w:rsidRPr="00FC5406">
        <w:rPr>
          <w:rFonts w:asciiTheme="majorHAnsi" w:hAnsiTheme="majorHAnsi" w:cstheme="majorHAnsi"/>
          <w:color w:val="595959" w:themeColor="text1" w:themeTint="A6"/>
          <w:sz w:val="24"/>
          <w:szCs w:val="24"/>
        </w:rPr>
        <w:t xml:space="preserve">was </w:t>
      </w:r>
      <w:r w:rsidR="006C2982">
        <w:rPr>
          <w:rFonts w:asciiTheme="majorHAnsi" w:hAnsiTheme="majorHAnsi" w:cstheme="majorHAnsi"/>
          <w:color w:val="595959" w:themeColor="text1" w:themeTint="A6"/>
          <w:sz w:val="24"/>
          <w:szCs w:val="24"/>
        </w:rPr>
        <w:t>often</w:t>
      </w:r>
      <w:r w:rsidR="00C16D87">
        <w:rPr>
          <w:rFonts w:asciiTheme="majorHAnsi" w:hAnsiTheme="majorHAnsi" w:cstheme="majorHAnsi"/>
          <w:color w:val="595959" w:themeColor="text1" w:themeTint="A6"/>
          <w:sz w:val="24"/>
          <w:szCs w:val="24"/>
        </w:rPr>
        <w:t xml:space="preserve"> as </w:t>
      </w:r>
      <w:r w:rsidR="00C16D87">
        <w:rPr>
          <w:rFonts w:asciiTheme="majorHAnsi" w:hAnsiTheme="majorHAnsi" w:cstheme="majorHAnsi"/>
          <w:color w:val="595959" w:themeColor="text1" w:themeTint="A6"/>
          <w:sz w:val="24"/>
          <w:szCs w:val="24"/>
        </w:rPr>
        <w:lastRenderedPageBreak/>
        <w:t>long as, or</w:t>
      </w:r>
      <w:r w:rsidR="003C1A47" w:rsidRPr="00FC5406">
        <w:rPr>
          <w:rFonts w:asciiTheme="majorHAnsi" w:hAnsiTheme="majorHAnsi" w:cstheme="majorHAnsi"/>
          <w:color w:val="595959" w:themeColor="text1" w:themeTint="A6"/>
          <w:sz w:val="24"/>
          <w:szCs w:val="24"/>
        </w:rPr>
        <w:t xml:space="preserve"> longer</w:t>
      </w:r>
      <w:r w:rsidR="006C2982">
        <w:rPr>
          <w:rFonts w:asciiTheme="majorHAnsi" w:hAnsiTheme="majorHAnsi" w:cstheme="majorHAnsi"/>
          <w:color w:val="595959" w:themeColor="text1" w:themeTint="A6"/>
          <w:sz w:val="24"/>
          <w:szCs w:val="24"/>
        </w:rPr>
        <w:t xml:space="preserve"> than</w:t>
      </w:r>
      <w:r w:rsidR="00C16D87">
        <w:rPr>
          <w:rFonts w:asciiTheme="majorHAnsi" w:hAnsiTheme="majorHAnsi" w:cstheme="majorHAnsi"/>
          <w:color w:val="595959" w:themeColor="text1" w:themeTint="A6"/>
          <w:sz w:val="24"/>
          <w:szCs w:val="24"/>
        </w:rPr>
        <w:t>,</w:t>
      </w:r>
      <w:r w:rsidR="006C2982">
        <w:rPr>
          <w:rFonts w:asciiTheme="majorHAnsi" w:hAnsiTheme="majorHAnsi" w:cstheme="majorHAnsi"/>
          <w:color w:val="595959" w:themeColor="text1" w:themeTint="A6"/>
          <w:sz w:val="24"/>
          <w:szCs w:val="24"/>
        </w:rPr>
        <w:t xml:space="preserve"> their life so far</w:t>
      </w:r>
      <w:r w:rsidR="003C1A47">
        <w:rPr>
          <w:rFonts w:asciiTheme="majorHAnsi" w:hAnsiTheme="majorHAnsi" w:cstheme="majorHAnsi"/>
          <w:color w:val="595959" w:themeColor="text1" w:themeTint="A6"/>
          <w:sz w:val="24"/>
          <w:szCs w:val="24"/>
        </w:rPr>
        <w:t xml:space="preserve"> produce</w:t>
      </w:r>
      <w:r w:rsidR="006C2982">
        <w:rPr>
          <w:rFonts w:asciiTheme="majorHAnsi" w:hAnsiTheme="majorHAnsi" w:cstheme="majorHAnsi"/>
          <w:color w:val="595959" w:themeColor="text1" w:themeTint="A6"/>
          <w:sz w:val="24"/>
          <w:szCs w:val="24"/>
        </w:rPr>
        <w:t>d</w:t>
      </w:r>
      <w:r w:rsidR="003C1A47">
        <w:rPr>
          <w:rFonts w:asciiTheme="majorHAnsi" w:hAnsiTheme="majorHAnsi" w:cstheme="majorHAnsi"/>
          <w:color w:val="595959" w:themeColor="text1" w:themeTint="A6"/>
          <w:sz w:val="24"/>
          <w:szCs w:val="24"/>
        </w:rPr>
        <w:t xml:space="preserve"> a sense of unreality</w:t>
      </w:r>
      <w:r w:rsidR="009230D5">
        <w:rPr>
          <w:rFonts w:asciiTheme="majorHAnsi" w:hAnsiTheme="majorHAnsi" w:cstheme="majorHAnsi"/>
          <w:color w:val="595959" w:themeColor="text1" w:themeTint="A6"/>
          <w:sz w:val="24"/>
          <w:szCs w:val="24"/>
        </w:rPr>
        <w:t>.</w:t>
      </w:r>
      <w:r w:rsidR="00C16D87">
        <w:rPr>
          <w:rStyle w:val="FootnoteReference"/>
          <w:rFonts w:asciiTheme="majorHAnsi" w:hAnsiTheme="majorHAnsi" w:cstheme="majorHAnsi"/>
          <w:color w:val="595959" w:themeColor="text1" w:themeTint="A6"/>
          <w:sz w:val="24"/>
          <w:szCs w:val="24"/>
        </w:rPr>
        <w:footnoteReference w:id="8"/>
      </w:r>
      <w:r w:rsidR="009230D5">
        <w:rPr>
          <w:rFonts w:asciiTheme="majorHAnsi" w:hAnsiTheme="majorHAnsi" w:cstheme="majorHAnsi"/>
          <w:color w:val="595959" w:themeColor="text1" w:themeTint="A6"/>
          <w:sz w:val="24"/>
          <w:szCs w:val="24"/>
        </w:rPr>
        <w:t xml:space="preserve"> I</w:t>
      </w:r>
      <w:r w:rsidR="00A969C8">
        <w:rPr>
          <w:rFonts w:asciiTheme="majorHAnsi" w:hAnsiTheme="majorHAnsi" w:cstheme="majorHAnsi"/>
          <w:color w:val="595959" w:themeColor="text1" w:themeTint="A6"/>
          <w:sz w:val="24"/>
          <w:szCs w:val="24"/>
        </w:rPr>
        <w:t>t was common to hear that</w:t>
      </w:r>
      <w:r w:rsidR="006C2982">
        <w:rPr>
          <w:rFonts w:asciiTheme="majorHAnsi" w:hAnsiTheme="majorHAnsi" w:cstheme="majorHAnsi"/>
          <w:color w:val="595959" w:themeColor="text1" w:themeTint="A6"/>
          <w:sz w:val="24"/>
          <w:szCs w:val="24"/>
        </w:rPr>
        <w:t>,</w:t>
      </w:r>
      <w:r w:rsidR="003C1A47">
        <w:rPr>
          <w:rFonts w:asciiTheme="majorHAnsi" w:hAnsiTheme="majorHAnsi" w:cstheme="majorHAnsi"/>
          <w:color w:val="595959" w:themeColor="text1" w:themeTint="A6"/>
          <w:sz w:val="24"/>
          <w:szCs w:val="24"/>
        </w:rPr>
        <w:t xml:space="preserve"> </w:t>
      </w:r>
      <w:r w:rsidR="00A969C8">
        <w:rPr>
          <w:rFonts w:asciiTheme="majorHAnsi" w:hAnsiTheme="majorHAnsi" w:cstheme="majorHAnsi"/>
          <w:color w:val="595959" w:themeColor="text1" w:themeTint="A6"/>
          <w:sz w:val="24"/>
          <w:szCs w:val="24"/>
        </w:rPr>
        <w:t xml:space="preserve">in the initial days and weeks post-conviction, young lifers </w:t>
      </w:r>
      <w:r w:rsidR="00AC04C5">
        <w:rPr>
          <w:rFonts w:asciiTheme="majorHAnsi" w:hAnsiTheme="majorHAnsi" w:cstheme="majorHAnsi"/>
          <w:color w:val="595959" w:themeColor="text1" w:themeTint="A6"/>
          <w:sz w:val="24"/>
          <w:szCs w:val="24"/>
        </w:rPr>
        <w:t xml:space="preserve">felt constantly </w:t>
      </w:r>
      <w:r w:rsidR="000148F7">
        <w:rPr>
          <w:rFonts w:asciiTheme="majorHAnsi" w:hAnsiTheme="majorHAnsi" w:cstheme="majorHAnsi"/>
          <w:color w:val="595959" w:themeColor="text1" w:themeTint="A6"/>
          <w:sz w:val="24"/>
          <w:szCs w:val="24"/>
        </w:rPr>
        <w:t>‘</w:t>
      </w:r>
      <w:r w:rsidR="00A969C8">
        <w:rPr>
          <w:rFonts w:asciiTheme="majorHAnsi" w:hAnsiTheme="majorHAnsi" w:cstheme="majorHAnsi"/>
          <w:color w:val="595959" w:themeColor="text1" w:themeTint="A6"/>
          <w:sz w:val="24"/>
          <w:szCs w:val="24"/>
        </w:rPr>
        <w:t>numb’</w:t>
      </w:r>
      <w:r w:rsidR="000148F7">
        <w:rPr>
          <w:rFonts w:asciiTheme="majorHAnsi" w:hAnsiTheme="majorHAnsi" w:cstheme="majorHAnsi"/>
          <w:color w:val="595959" w:themeColor="text1" w:themeTint="A6"/>
          <w:sz w:val="24"/>
          <w:szCs w:val="24"/>
        </w:rPr>
        <w:t xml:space="preserve"> </w:t>
      </w:r>
      <w:r w:rsidR="00C44225">
        <w:rPr>
          <w:rFonts w:asciiTheme="majorHAnsi" w:hAnsiTheme="majorHAnsi" w:cstheme="majorHAnsi"/>
          <w:color w:val="595959" w:themeColor="text1" w:themeTint="A6"/>
          <w:sz w:val="24"/>
          <w:szCs w:val="24"/>
        </w:rPr>
        <w:t>(Dan)</w:t>
      </w:r>
      <w:r w:rsidR="00AC04C5">
        <w:rPr>
          <w:rFonts w:asciiTheme="majorHAnsi" w:hAnsiTheme="majorHAnsi" w:cstheme="majorHAnsi"/>
          <w:color w:val="595959" w:themeColor="text1" w:themeTint="A6"/>
          <w:sz w:val="24"/>
          <w:szCs w:val="24"/>
        </w:rPr>
        <w:t>, existing in a</w:t>
      </w:r>
      <w:r w:rsidR="00C44225">
        <w:rPr>
          <w:rFonts w:asciiTheme="majorHAnsi" w:hAnsiTheme="majorHAnsi" w:cstheme="majorHAnsi"/>
          <w:color w:val="595959" w:themeColor="text1" w:themeTint="A6"/>
          <w:sz w:val="24"/>
          <w:szCs w:val="24"/>
        </w:rPr>
        <w:t xml:space="preserve"> </w:t>
      </w:r>
      <w:r w:rsidR="00A969C8">
        <w:rPr>
          <w:rFonts w:asciiTheme="majorHAnsi" w:hAnsiTheme="majorHAnsi" w:cstheme="majorHAnsi"/>
          <w:color w:val="595959" w:themeColor="text1" w:themeTint="A6"/>
          <w:sz w:val="24"/>
          <w:szCs w:val="24"/>
        </w:rPr>
        <w:t>‘</w:t>
      </w:r>
      <w:r w:rsidR="00AC04C5">
        <w:rPr>
          <w:rFonts w:asciiTheme="majorHAnsi" w:hAnsiTheme="majorHAnsi" w:cstheme="majorHAnsi"/>
          <w:color w:val="595959" w:themeColor="text1" w:themeTint="A6"/>
          <w:sz w:val="24"/>
          <w:szCs w:val="24"/>
        </w:rPr>
        <w:t xml:space="preserve">sad, </w:t>
      </w:r>
      <w:r w:rsidR="00A969C8">
        <w:rPr>
          <w:rFonts w:asciiTheme="majorHAnsi" w:hAnsiTheme="majorHAnsi" w:cstheme="majorHAnsi"/>
          <w:color w:val="595959" w:themeColor="text1" w:themeTint="A6"/>
          <w:sz w:val="24"/>
          <w:szCs w:val="24"/>
        </w:rPr>
        <w:t>dream-like</w:t>
      </w:r>
      <w:r w:rsidR="000148F7">
        <w:rPr>
          <w:rFonts w:asciiTheme="majorHAnsi" w:hAnsiTheme="majorHAnsi" w:cstheme="majorHAnsi"/>
          <w:color w:val="595959" w:themeColor="text1" w:themeTint="A6"/>
          <w:sz w:val="24"/>
          <w:szCs w:val="24"/>
        </w:rPr>
        <w:t xml:space="preserve"> </w:t>
      </w:r>
      <w:r w:rsidR="00AC04C5">
        <w:rPr>
          <w:rFonts w:asciiTheme="majorHAnsi" w:hAnsiTheme="majorHAnsi" w:cstheme="majorHAnsi"/>
          <w:color w:val="595959" w:themeColor="text1" w:themeTint="A6"/>
          <w:sz w:val="24"/>
          <w:szCs w:val="24"/>
        </w:rPr>
        <w:t xml:space="preserve">state’ </w:t>
      </w:r>
      <w:r w:rsidR="000148F7">
        <w:rPr>
          <w:rFonts w:asciiTheme="majorHAnsi" w:hAnsiTheme="majorHAnsi" w:cstheme="majorHAnsi"/>
          <w:color w:val="595959" w:themeColor="text1" w:themeTint="A6"/>
          <w:sz w:val="24"/>
          <w:szCs w:val="24"/>
        </w:rPr>
        <w:t>(Karen)</w:t>
      </w:r>
      <w:r w:rsidR="00AC04C5">
        <w:rPr>
          <w:rFonts w:asciiTheme="majorHAnsi" w:hAnsiTheme="majorHAnsi" w:cstheme="majorHAnsi"/>
          <w:color w:val="595959" w:themeColor="text1" w:themeTint="A6"/>
          <w:sz w:val="24"/>
          <w:szCs w:val="24"/>
        </w:rPr>
        <w:t xml:space="preserve"> in which they felt entirely</w:t>
      </w:r>
      <w:r w:rsidR="00A969C8">
        <w:rPr>
          <w:rFonts w:asciiTheme="majorHAnsi" w:hAnsiTheme="majorHAnsi" w:cstheme="majorHAnsi"/>
          <w:color w:val="595959" w:themeColor="text1" w:themeTint="A6"/>
          <w:sz w:val="24"/>
          <w:szCs w:val="24"/>
        </w:rPr>
        <w:t xml:space="preserve"> disconnected </w:t>
      </w:r>
      <w:r w:rsidR="006C2982">
        <w:rPr>
          <w:rFonts w:asciiTheme="majorHAnsi" w:hAnsiTheme="majorHAnsi" w:cstheme="majorHAnsi"/>
          <w:color w:val="595959" w:themeColor="text1" w:themeTint="A6"/>
          <w:sz w:val="24"/>
          <w:szCs w:val="24"/>
        </w:rPr>
        <w:t xml:space="preserve">from </w:t>
      </w:r>
      <w:r w:rsidR="00A969C8">
        <w:rPr>
          <w:rFonts w:asciiTheme="majorHAnsi" w:hAnsiTheme="majorHAnsi" w:cstheme="majorHAnsi"/>
          <w:color w:val="595959" w:themeColor="text1" w:themeTint="A6"/>
          <w:sz w:val="24"/>
          <w:szCs w:val="24"/>
        </w:rPr>
        <w:t xml:space="preserve">the world around them and </w:t>
      </w:r>
      <w:r w:rsidR="003C1A47">
        <w:rPr>
          <w:rFonts w:asciiTheme="majorHAnsi" w:hAnsiTheme="majorHAnsi" w:cstheme="majorHAnsi"/>
          <w:color w:val="595959" w:themeColor="text1" w:themeTint="A6"/>
          <w:sz w:val="24"/>
          <w:szCs w:val="24"/>
        </w:rPr>
        <w:t xml:space="preserve">the people within it. </w:t>
      </w:r>
      <w:r w:rsidR="009230D5">
        <w:rPr>
          <w:rFonts w:asciiTheme="majorHAnsi" w:hAnsiTheme="majorHAnsi" w:cstheme="majorHAnsi"/>
          <w:color w:val="595959" w:themeColor="text1" w:themeTint="A6"/>
          <w:sz w:val="24"/>
          <w:szCs w:val="24"/>
        </w:rPr>
        <w:t>These stress reactions appear t</w:t>
      </w:r>
      <w:r w:rsidR="00A458B0" w:rsidRPr="00A458B0">
        <w:rPr>
          <w:rFonts w:asciiTheme="majorHAnsi" w:hAnsiTheme="majorHAnsi" w:cstheme="majorHAnsi"/>
          <w:color w:val="595959" w:themeColor="text1" w:themeTint="A6"/>
          <w:sz w:val="24"/>
          <w:szCs w:val="24"/>
        </w:rPr>
        <w:t>o</w:t>
      </w:r>
      <w:r w:rsidR="009230D5">
        <w:rPr>
          <w:rFonts w:asciiTheme="majorHAnsi" w:hAnsiTheme="majorHAnsi" w:cstheme="majorHAnsi"/>
          <w:color w:val="595959" w:themeColor="text1" w:themeTint="A6"/>
          <w:sz w:val="24"/>
          <w:szCs w:val="24"/>
        </w:rPr>
        <w:t xml:space="preserve"> be </w:t>
      </w:r>
      <w:r w:rsidR="00117D57">
        <w:rPr>
          <w:rFonts w:asciiTheme="majorHAnsi" w:hAnsiTheme="majorHAnsi" w:cstheme="majorHAnsi"/>
          <w:color w:val="595959" w:themeColor="text1" w:themeTint="A6"/>
          <w:sz w:val="24"/>
          <w:szCs w:val="24"/>
        </w:rPr>
        <w:t>distinct from the responses of male lifers</w:t>
      </w:r>
      <w:r w:rsidR="009230D5">
        <w:rPr>
          <w:rFonts w:asciiTheme="majorHAnsi" w:hAnsiTheme="majorHAnsi" w:cstheme="majorHAnsi"/>
          <w:color w:val="595959" w:themeColor="text1" w:themeTint="A6"/>
          <w:sz w:val="24"/>
          <w:szCs w:val="24"/>
        </w:rPr>
        <w:t xml:space="preserve"> </w:t>
      </w:r>
      <w:r w:rsidR="00A458B0" w:rsidRPr="00A458B0">
        <w:rPr>
          <w:rFonts w:asciiTheme="majorHAnsi" w:hAnsiTheme="majorHAnsi" w:cstheme="majorHAnsi"/>
          <w:color w:val="595959" w:themeColor="text1" w:themeTint="A6"/>
          <w:sz w:val="24"/>
          <w:szCs w:val="24"/>
        </w:rPr>
        <w:t xml:space="preserve">sentenced at an older age (see </w:t>
      </w:r>
      <w:proofErr w:type="spellStart"/>
      <w:r w:rsidR="00A458B0" w:rsidRPr="00A458B0">
        <w:rPr>
          <w:rFonts w:asciiTheme="majorHAnsi" w:hAnsiTheme="majorHAnsi" w:cstheme="majorHAnsi"/>
          <w:color w:val="595959" w:themeColor="text1" w:themeTint="A6"/>
          <w:sz w:val="24"/>
          <w:szCs w:val="24"/>
        </w:rPr>
        <w:t>Jarman</w:t>
      </w:r>
      <w:proofErr w:type="spellEnd"/>
      <w:r w:rsidR="00A458B0" w:rsidRPr="00A458B0">
        <w:rPr>
          <w:rFonts w:asciiTheme="majorHAnsi" w:hAnsiTheme="majorHAnsi" w:cstheme="majorHAnsi"/>
          <w:color w:val="595959" w:themeColor="text1" w:themeTint="A6"/>
          <w:sz w:val="24"/>
          <w:szCs w:val="24"/>
        </w:rPr>
        <w:t>, this issue)</w:t>
      </w:r>
      <w:r w:rsidR="00C44225">
        <w:rPr>
          <w:rFonts w:asciiTheme="majorHAnsi" w:hAnsiTheme="majorHAnsi" w:cstheme="majorHAnsi"/>
          <w:color w:val="595959" w:themeColor="text1" w:themeTint="A6"/>
          <w:sz w:val="24"/>
          <w:szCs w:val="24"/>
        </w:rPr>
        <w:t>,</w:t>
      </w:r>
      <w:r w:rsidR="009230D5">
        <w:rPr>
          <w:rFonts w:asciiTheme="majorHAnsi" w:hAnsiTheme="majorHAnsi" w:cstheme="majorHAnsi"/>
          <w:color w:val="595959" w:themeColor="text1" w:themeTint="A6"/>
          <w:sz w:val="24"/>
          <w:szCs w:val="24"/>
        </w:rPr>
        <w:t xml:space="preserve"> suggesting that the impact of receiving a long life sentence may be particularly stressful for young people.</w:t>
      </w:r>
    </w:p>
    <w:p w14:paraId="313ACE27" w14:textId="76C3BC70" w:rsidR="00D852AC" w:rsidRDefault="00C45E11" w:rsidP="00D852AC">
      <w:pPr>
        <w:spacing w:after="120" w:line="276" w:lineRule="auto"/>
        <w:ind w:right="-46" w:firstLine="142"/>
        <w:rPr>
          <w:rFonts w:asciiTheme="majorHAnsi" w:hAnsiTheme="majorHAnsi" w:cstheme="majorHAnsi"/>
          <w:color w:val="595959" w:themeColor="text1" w:themeTint="A6"/>
          <w:sz w:val="24"/>
          <w:szCs w:val="24"/>
        </w:rPr>
      </w:pPr>
      <w:r>
        <w:rPr>
          <w:rFonts w:asciiTheme="majorHAnsi" w:hAnsiTheme="majorHAnsi" w:cstheme="majorHAnsi"/>
          <w:color w:val="595959" w:themeColor="text1" w:themeTint="A6"/>
          <w:sz w:val="24"/>
          <w:szCs w:val="24"/>
        </w:rPr>
        <w:t>T</w:t>
      </w:r>
      <w:r w:rsidR="00C354FD">
        <w:rPr>
          <w:rFonts w:asciiTheme="majorHAnsi" w:hAnsiTheme="majorHAnsi" w:cstheme="majorHAnsi"/>
          <w:color w:val="595959" w:themeColor="text1" w:themeTint="A6"/>
          <w:sz w:val="24"/>
          <w:szCs w:val="24"/>
        </w:rPr>
        <w:t>h</w:t>
      </w:r>
      <w:r w:rsidR="009230D5">
        <w:rPr>
          <w:rFonts w:asciiTheme="majorHAnsi" w:hAnsiTheme="majorHAnsi" w:cstheme="majorHAnsi"/>
          <w:color w:val="595959" w:themeColor="text1" w:themeTint="A6"/>
          <w:sz w:val="24"/>
          <w:szCs w:val="24"/>
        </w:rPr>
        <w:t>e</w:t>
      </w:r>
      <w:r w:rsidR="00C354FD">
        <w:rPr>
          <w:rFonts w:asciiTheme="majorHAnsi" w:hAnsiTheme="majorHAnsi" w:cstheme="majorHAnsi"/>
          <w:color w:val="595959" w:themeColor="text1" w:themeTint="A6"/>
          <w:sz w:val="24"/>
          <w:szCs w:val="24"/>
        </w:rPr>
        <w:t xml:space="preserve"> sense of </w:t>
      </w:r>
      <w:r w:rsidR="00A969C8" w:rsidRPr="00FC5406">
        <w:rPr>
          <w:rFonts w:asciiTheme="majorHAnsi" w:hAnsiTheme="majorHAnsi" w:cstheme="majorHAnsi"/>
          <w:color w:val="595959" w:themeColor="text1" w:themeTint="A6"/>
          <w:sz w:val="24"/>
          <w:szCs w:val="24"/>
        </w:rPr>
        <w:t>‘entry shock’</w:t>
      </w:r>
      <w:r w:rsidR="00C354FD">
        <w:rPr>
          <w:rStyle w:val="FootnoteReference"/>
          <w:rFonts w:asciiTheme="majorHAnsi" w:hAnsiTheme="majorHAnsi" w:cstheme="majorHAnsi"/>
          <w:color w:val="595959" w:themeColor="text1" w:themeTint="A6"/>
          <w:sz w:val="24"/>
          <w:szCs w:val="24"/>
        </w:rPr>
        <w:footnoteReference w:id="9"/>
      </w:r>
      <w:r w:rsidR="009230D5">
        <w:rPr>
          <w:rFonts w:asciiTheme="majorHAnsi" w:hAnsiTheme="majorHAnsi" w:cstheme="majorHAnsi"/>
          <w:color w:val="595959" w:themeColor="text1" w:themeTint="A6"/>
          <w:sz w:val="24"/>
          <w:szCs w:val="24"/>
        </w:rPr>
        <w:t xml:space="preserve"> described by the young men and women in our study</w:t>
      </w:r>
      <w:r w:rsidR="00C354FD">
        <w:rPr>
          <w:rFonts w:asciiTheme="majorHAnsi" w:hAnsiTheme="majorHAnsi" w:cstheme="majorHAnsi"/>
          <w:color w:val="595959" w:themeColor="text1" w:themeTint="A6"/>
          <w:sz w:val="24"/>
          <w:szCs w:val="24"/>
        </w:rPr>
        <w:t xml:space="preserve"> was often compounded further by </w:t>
      </w:r>
      <w:r w:rsidR="00A969C8" w:rsidRPr="00C354FD">
        <w:rPr>
          <w:rFonts w:asciiTheme="majorHAnsi" w:hAnsiTheme="majorHAnsi" w:cstheme="majorHAnsi"/>
          <w:color w:val="595959" w:themeColor="text1" w:themeTint="A6"/>
          <w:sz w:val="24"/>
          <w:szCs w:val="24"/>
        </w:rPr>
        <w:t>the psychological effects of having been involved in or having witnessed a murder</w:t>
      </w:r>
      <w:r w:rsidR="00C354FD">
        <w:rPr>
          <w:rFonts w:asciiTheme="majorHAnsi" w:hAnsiTheme="majorHAnsi" w:cstheme="majorHAnsi"/>
          <w:color w:val="595959" w:themeColor="text1" w:themeTint="A6"/>
          <w:sz w:val="24"/>
          <w:szCs w:val="24"/>
        </w:rPr>
        <w:t xml:space="preserve"> (</w:t>
      </w:r>
      <w:r w:rsidR="00117D57">
        <w:rPr>
          <w:rFonts w:asciiTheme="majorHAnsi" w:hAnsiTheme="majorHAnsi" w:cstheme="majorHAnsi"/>
          <w:color w:val="595959" w:themeColor="text1" w:themeTint="A6"/>
          <w:sz w:val="24"/>
          <w:szCs w:val="24"/>
        </w:rPr>
        <w:t xml:space="preserve">including </w:t>
      </w:r>
      <w:r w:rsidR="00C354FD">
        <w:rPr>
          <w:rFonts w:asciiTheme="majorHAnsi" w:hAnsiTheme="majorHAnsi" w:cstheme="majorHAnsi"/>
          <w:color w:val="595959" w:themeColor="text1" w:themeTint="A6"/>
          <w:sz w:val="24"/>
          <w:szCs w:val="24"/>
        </w:rPr>
        <w:t>nightmares and flashbacks</w:t>
      </w:r>
      <w:r w:rsidR="00117D57">
        <w:rPr>
          <w:rFonts w:asciiTheme="majorHAnsi" w:hAnsiTheme="majorHAnsi" w:cstheme="majorHAnsi"/>
          <w:color w:val="595959" w:themeColor="text1" w:themeTint="A6"/>
          <w:sz w:val="24"/>
          <w:szCs w:val="24"/>
        </w:rPr>
        <w:t xml:space="preserve"> to the offence)</w:t>
      </w:r>
      <w:r w:rsidR="00C354FD">
        <w:rPr>
          <w:rFonts w:asciiTheme="majorHAnsi" w:hAnsiTheme="majorHAnsi" w:cstheme="majorHAnsi"/>
          <w:color w:val="595959" w:themeColor="text1" w:themeTint="A6"/>
          <w:sz w:val="24"/>
          <w:szCs w:val="24"/>
        </w:rPr>
        <w:t xml:space="preserve"> and the task of trying to negotiate life in prison</w:t>
      </w:r>
      <w:r w:rsidR="00117D57">
        <w:rPr>
          <w:rFonts w:asciiTheme="majorHAnsi" w:hAnsiTheme="majorHAnsi" w:cstheme="majorHAnsi"/>
          <w:color w:val="595959" w:themeColor="text1" w:themeTint="A6"/>
          <w:sz w:val="24"/>
          <w:szCs w:val="24"/>
        </w:rPr>
        <w:t xml:space="preserve"> (the majority of the sample </w:t>
      </w:r>
      <w:r w:rsidR="00C354FD">
        <w:rPr>
          <w:rFonts w:asciiTheme="majorHAnsi" w:hAnsiTheme="majorHAnsi" w:cstheme="majorHAnsi"/>
          <w:color w:val="595959" w:themeColor="text1" w:themeTint="A6"/>
          <w:sz w:val="24"/>
          <w:szCs w:val="24"/>
        </w:rPr>
        <w:t xml:space="preserve">had no </w:t>
      </w:r>
      <w:r w:rsidR="00DB36C2">
        <w:rPr>
          <w:rFonts w:asciiTheme="majorHAnsi" w:hAnsiTheme="majorHAnsi" w:cstheme="majorHAnsi"/>
          <w:color w:val="595959" w:themeColor="text1" w:themeTint="A6"/>
          <w:sz w:val="24"/>
          <w:szCs w:val="24"/>
        </w:rPr>
        <w:t xml:space="preserve">prison </w:t>
      </w:r>
      <w:r w:rsidR="00C354FD">
        <w:rPr>
          <w:rFonts w:asciiTheme="majorHAnsi" w:hAnsiTheme="majorHAnsi" w:cstheme="majorHAnsi"/>
          <w:color w:val="595959" w:themeColor="text1" w:themeTint="A6"/>
          <w:sz w:val="24"/>
          <w:szCs w:val="24"/>
        </w:rPr>
        <w:t>experience</w:t>
      </w:r>
      <w:r w:rsidR="00E7631F">
        <w:rPr>
          <w:rFonts w:asciiTheme="majorHAnsi" w:hAnsiTheme="majorHAnsi" w:cstheme="majorHAnsi"/>
          <w:color w:val="595959" w:themeColor="text1" w:themeTint="A6"/>
          <w:sz w:val="24"/>
          <w:szCs w:val="24"/>
        </w:rPr>
        <w:t xml:space="preserve"> prior to receiving a life sentence</w:t>
      </w:r>
      <w:r w:rsidR="00117D57">
        <w:rPr>
          <w:rFonts w:asciiTheme="majorHAnsi" w:hAnsiTheme="majorHAnsi" w:cstheme="majorHAnsi"/>
          <w:color w:val="595959" w:themeColor="text1" w:themeTint="A6"/>
          <w:sz w:val="24"/>
          <w:szCs w:val="24"/>
        </w:rPr>
        <w:t>)</w:t>
      </w:r>
      <w:r w:rsidR="00E7631F">
        <w:rPr>
          <w:rFonts w:asciiTheme="majorHAnsi" w:hAnsiTheme="majorHAnsi" w:cstheme="majorHAnsi"/>
          <w:color w:val="595959" w:themeColor="text1" w:themeTint="A6"/>
          <w:sz w:val="24"/>
          <w:szCs w:val="24"/>
        </w:rPr>
        <w:t xml:space="preserve">. </w:t>
      </w:r>
      <w:r w:rsidR="000F5CFE">
        <w:rPr>
          <w:rFonts w:asciiTheme="majorHAnsi" w:hAnsiTheme="majorHAnsi" w:cstheme="majorHAnsi"/>
          <w:color w:val="595959" w:themeColor="text1" w:themeTint="A6"/>
          <w:sz w:val="24"/>
          <w:szCs w:val="24"/>
        </w:rPr>
        <w:t>However, w</w:t>
      </w:r>
      <w:r w:rsidR="00195E23">
        <w:rPr>
          <w:rFonts w:asciiTheme="majorHAnsi" w:hAnsiTheme="majorHAnsi" w:cstheme="majorHAnsi"/>
          <w:color w:val="595959" w:themeColor="text1" w:themeTint="A6"/>
          <w:sz w:val="24"/>
          <w:szCs w:val="24"/>
        </w:rPr>
        <w:t>hen the numbness subsided,</w:t>
      </w:r>
      <w:r w:rsidR="00B57382">
        <w:rPr>
          <w:rFonts w:asciiTheme="majorHAnsi" w:hAnsiTheme="majorHAnsi" w:cstheme="majorHAnsi"/>
          <w:color w:val="595959" w:themeColor="text1" w:themeTint="A6"/>
          <w:sz w:val="24"/>
          <w:szCs w:val="24"/>
        </w:rPr>
        <w:t xml:space="preserve"> feelings of juridical and penal illegitimacy,</w:t>
      </w:r>
      <w:r w:rsidR="00195E23">
        <w:rPr>
          <w:rFonts w:asciiTheme="majorHAnsi" w:hAnsiTheme="majorHAnsi" w:cstheme="majorHAnsi"/>
          <w:color w:val="595959" w:themeColor="text1" w:themeTint="A6"/>
          <w:sz w:val="24"/>
          <w:szCs w:val="24"/>
        </w:rPr>
        <w:t xml:space="preserve"> frustration, </w:t>
      </w:r>
      <w:r w:rsidR="00477BF4">
        <w:rPr>
          <w:rFonts w:asciiTheme="majorHAnsi" w:hAnsiTheme="majorHAnsi" w:cstheme="majorHAnsi"/>
          <w:color w:val="595959" w:themeColor="text1" w:themeTint="A6"/>
          <w:sz w:val="24"/>
          <w:szCs w:val="24"/>
        </w:rPr>
        <w:t>anger,</w:t>
      </w:r>
      <w:r w:rsidR="00195E23">
        <w:rPr>
          <w:rFonts w:asciiTheme="majorHAnsi" w:hAnsiTheme="majorHAnsi" w:cstheme="majorHAnsi"/>
          <w:color w:val="595959" w:themeColor="text1" w:themeTint="A6"/>
          <w:sz w:val="24"/>
          <w:szCs w:val="24"/>
        </w:rPr>
        <w:t xml:space="preserve"> and despair came to the fore</w:t>
      </w:r>
      <w:r w:rsidR="006C2982">
        <w:rPr>
          <w:rFonts w:asciiTheme="majorHAnsi" w:hAnsiTheme="majorHAnsi" w:cstheme="majorHAnsi"/>
          <w:color w:val="595959" w:themeColor="text1" w:themeTint="A6"/>
          <w:sz w:val="24"/>
          <w:szCs w:val="24"/>
        </w:rPr>
        <w:t>,</w:t>
      </w:r>
      <w:r w:rsidR="00B57382">
        <w:rPr>
          <w:rFonts w:asciiTheme="majorHAnsi" w:hAnsiTheme="majorHAnsi" w:cstheme="majorHAnsi"/>
          <w:color w:val="595959" w:themeColor="text1" w:themeTint="A6"/>
          <w:sz w:val="24"/>
          <w:szCs w:val="24"/>
        </w:rPr>
        <w:t xml:space="preserve"> sentiments</w:t>
      </w:r>
      <w:r w:rsidR="00195E23">
        <w:rPr>
          <w:rFonts w:asciiTheme="majorHAnsi" w:hAnsiTheme="majorHAnsi" w:cstheme="majorHAnsi"/>
          <w:color w:val="595959" w:themeColor="text1" w:themeTint="A6"/>
          <w:sz w:val="24"/>
          <w:szCs w:val="24"/>
        </w:rPr>
        <w:t xml:space="preserve"> that </w:t>
      </w:r>
      <w:r w:rsidR="00195E23" w:rsidRPr="00477BF4">
        <w:rPr>
          <w:rFonts w:asciiTheme="majorHAnsi" w:hAnsiTheme="majorHAnsi" w:cstheme="majorHAnsi"/>
          <w:color w:val="595959" w:themeColor="text1" w:themeTint="A6"/>
          <w:sz w:val="24"/>
          <w:szCs w:val="24"/>
        </w:rPr>
        <w:t>were heightened among</w:t>
      </w:r>
      <w:r w:rsidR="00B57382" w:rsidRPr="00477BF4">
        <w:rPr>
          <w:rFonts w:asciiTheme="majorHAnsi" w:hAnsiTheme="majorHAnsi" w:cstheme="majorHAnsi"/>
          <w:color w:val="595959" w:themeColor="text1" w:themeTint="A6"/>
          <w:sz w:val="24"/>
          <w:szCs w:val="24"/>
        </w:rPr>
        <w:t xml:space="preserve"> individuals deemed ‘secondary’ parties in</w:t>
      </w:r>
      <w:r w:rsidR="00195E23" w:rsidRPr="00477BF4">
        <w:rPr>
          <w:rFonts w:asciiTheme="majorHAnsi" w:hAnsiTheme="majorHAnsi" w:cstheme="majorHAnsi"/>
          <w:color w:val="595959" w:themeColor="text1" w:themeTint="A6"/>
          <w:sz w:val="24"/>
          <w:szCs w:val="24"/>
        </w:rPr>
        <w:t xml:space="preserve"> </w:t>
      </w:r>
      <w:r w:rsidR="00477BF4" w:rsidRPr="00477BF4">
        <w:rPr>
          <w:rFonts w:asciiTheme="majorHAnsi" w:hAnsiTheme="majorHAnsi" w:cstheme="majorHAnsi"/>
          <w:color w:val="595959" w:themeColor="text1" w:themeTint="A6"/>
          <w:sz w:val="24"/>
          <w:szCs w:val="24"/>
        </w:rPr>
        <w:t>‘</w:t>
      </w:r>
      <w:r w:rsidR="00195E23" w:rsidRPr="00477BF4">
        <w:rPr>
          <w:rFonts w:asciiTheme="majorHAnsi" w:hAnsiTheme="majorHAnsi" w:cstheme="majorHAnsi"/>
          <w:color w:val="595959" w:themeColor="text1" w:themeTint="A6"/>
          <w:sz w:val="24"/>
          <w:szCs w:val="24"/>
        </w:rPr>
        <w:t>joint enterprise</w:t>
      </w:r>
      <w:r w:rsidR="00477BF4" w:rsidRPr="00477BF4">
        <w:rPr>
          <w:rFonts w:asciiTheme="majorHAnsi" w:hAnsiTheme="majorHAnsi" w:cstheme="majorHAnsi"/>
          <w:color w:val="595959" w:themeColor="text1" w:themeTint="A6"/>
          <w:sz w:val="24"/>
          <w:szCs w:val="24"/>
        </w:rPr>
        <w:t>’</w:t>
      </w:r>
      <w:r w:rsidR="00B57382" w:rsidRPr="00477BF4">
        <w:rPr>
          <w:rFonts w:asciiTheme="majorHAnsi" w:hAnsiTheme="majorHAnsi" w:cstheme="majorHAnsi"/>
          <w:color w:val="595959" w:themeColor="text1" w:themeTint="A6"/>
          <w:sz w:val="24"/>
          <w:szCs w:val="24"/>
        </w:rPr>
        <w:t xml:space="preserve"> </w:t>
      </w:r>
      <w:r w:rsidR="00477BF4">
        <w:rPr>
          <w:rFonts w:asciiTheme="majorHAnsi" w:hAnsiTheme="majorHAnsi" w:cstheme="majorHAnsi"/>
          <w:color w:val="595959" w:themeColor="text1" w:themeTint="A6"/>
          <w:sz w:val="24"/>
          <w:szCs w:val="24"/>
        </w:rPr>
        <w:t>murder</w:t>
      </w:r>
      <w:r w:rsidR="00D852AC" w:rsidRPr="00477BF4">
        <w:rPr>
          <w:rFonts w:asciiTheme="majorHAnsi" w:hAnsiTheme="majorHAnsi" w:cstheme="majorHAnsi"/>
          <w:color w:val="595959" w:themeColor="text1" w:themeTint="A6"/>
          <w:sz w:val="24"/>
          <w:szCs w:val="24"/>
        </w:rPr>
        <w:t>.</w:t>
      </w:r>
      <w:r w:rsidR="00477BF4" w:rsidRPr="00477BF4">
        <w:rPr>
          <w:rStyle w:val="FootnoteReference"/>
          <w:rFonts w:asciiTheme="majorHAnsi" w:hAnsiTheme="majorHAnsi" w:cstheme="majorHAnsi"/>
          <w:color w:val="595959" w:themeColor="text1" w:themeTint="A6"/>
          <w:sz w:val="24"/>
          <w:szCs w:val="24"/>
          <w:lang w:eastAsia="en-GB"/>
        </w:rPr>
        <w:footnoteReference w:id="10"/>
      </w:r>
      <w:r w:rsidR="00D852AC" w:rsidRPr="00477BF4">
        <w:rPr>
          <w:rFonts w:asciiTheme="majorHAnsi" w:hAnsiTheme="majorHAnsi" w:cstheme="majorHAnsi"/>
          <w:color w:val="595959" w:themeColor="text1" w:themeTint="A6"/>
          <w:sz w:val="28"/>
          <w:szCs w:val="28"/>
        </w:rPr>
        <w:t xml:space="preserve"> </w:t>
      </w:r>
    </w:p>
    <w:p w14:paraId="21A3D451" w14:textId="6313E998" w:rsidR="00DC06B6" w:rsidRDefault="00D852AC" w:rsidP="00D852AC">
      <w:pPr>
        <w:spacing w:after="120" w:line="276" w:lineRule="auto"/>
        <w:ind w:right="-46" w:firstLine="142"/>
        <w:rPr>
          <w:rFonts w:asciiTheme="majorHAnsi" w:hAnsiTheme="majorHAnsi" w:cstheme="majorHAnsi"/>
          <w:color w:val="595959" w:themeColor="text1" w:themeTint="A6"/>
          <w:sz w:val="24"/>
          <w:szCs w:val="24"/>
        </w:rPr>
      </w:pPr>
      <w:r>
        <w:rPr>
          <w:rFonts w:asciiTheme="majorHAnsi" w:hAnsiTheme="majorHAnsi" w:cstheme="majorHAnsi"/>
          <w:color w:val="595959" w:themeColor="text1" w:themeTint="A6"/>
          <w:sz w:val="24"/>
          <w:szCs w:val="24"/>
        </w:rPr>
        <w:t>In the initial years</w:t>
      </w:r>
      <w:r w:rsidR="006C2982">
        <w:rPr>
          <w:rFonts w:asciiTheme="majorHAnsi" w:hAnsiTheme="majorHAnsi" w:cstheme="majorHAnsi"/>
          <w:color w:val="595959" w:themeColor="text1" w:themeTint="A6"/>
          <w:sz w:val="24"/>
          <w:szCs w:val="24"/>
        </w:rPr>
        <w:t xml:space="preserve"> of their sentence</w:t>
      </w:r>
      <w:r>
        <w:rPr>
          <w:rFonts w:asciiTheme="majorHAnsi" w:hAnsiTheme="majorHAnsi" w:cstheme="majorHAnsi"/>
          <w:color w:val="595959" w:themeColor="text1" w:themeTint="A6"/>
          <w:sz w:val="24"/>
          <w:szCs w:val="24"/>
        </w:rPr>
        <w:t xml:space="preserve">, young lifers often </w:t>
      </w:r>
      <w:r w:rsidR="00DC06B6" w:rsidRPr="00FC5406">
        <w:rPr>
          <w:rFonts w:asciiTheme="majorHAnsi" w:hAnsiTheme="majorHAnsi" w:cstheme="majorHAnsi"/>
          <w:color w:val="595959" w:themeColor="text1" w:themeTint="A6"/>
          <w:sz w:val="24"/>
          <w:szCs w:val="24"/>
        </w:rPr>
        <w:t xml:space="preserve">sought to </w:t>
      </w:r>
      <w:r>
        <w:rPr>
          <w:rFonts w:asciiTheme="majorHAnsi" w:hAnsiTheme="majorHAnsi" w:cstheme="majorHAnsi"/>
          <w:color w:val="595959" w:themeColor="text1" w:themeTint="A6"/>
          <w:sz w:val="24"/>
          <w:szCs w:val="24"/>
        </w:rPr>
        <w:t xml:space="preserve">actively </w:t>
      </w:r>
      <w:r w:rsidR="00DC06B6" w:rsidRPr="00FC5406">
        <w:rPr>
          <w:rFonts w:asciiTheme="majorHAnsi" w:hAnsiTheme="majorHAnsi" w:cstheme="majorHAnsi"/>
          <w:color w:val="595959" w:themeColor="text1" w:themeTint="A6"/>
          <w:sz w:val="24"/>
          <w:szCs w:val="24"/>
        </w:rPr>
        <w:t>suppress, deny or deflect the reality of their situation</w:t>
      </w:r>
      <w:r w:rsidR="00117D57">
        <w:rPr>
          <w:rFonts w:asciiTheme="majorHAnsi" w:hAnsiTheme="majorHAnsi" w:cstheme="majorHAnsi"/>
          <w:color w:val="595959" w:themeColor="text1" w:themeTint="A6"/>
          <w:sz w:val="24"/>
          <w:szCs w:val="24"/>
        </w:rPr>
        <w:t xml:space="preserve">. These were </w:t>
      </w:r>
      <w:r w:rsidR="000F5CFE">
        <w:rPr>
          <w:rFonts w:asciiTheme="majorHAnsi" w:hAnsiTheme="majorHAnsi" w:cstheme="majorHAnsi"/>
          <w:color w:val="595959" w:themeColor="text1" w:themeTint="A6"/>
          <w:sz w:val="24"/>
          <w:szCs w:val="24"/>
        </w:rPr>
        <w:t xml:space="preserve">defensive </w:t>
      </w:r>
      <w:r w:rsidR="006C2982">
        <w:rPr>
          <w:rFonts w:asciiTheme="majorHAnsi" w:hAnsiTheme="majorHAnsi" w:cstheme="majorHAnsi"/>
          <w:color w:val="595959" w:themeColor="text1" w:themeTint="A6"/>
          <w:sz w:val="24"/>
          <w:szCs w:val="24"/>
        </w:rPr>
        <w:t xml:space="preserve">psychological </w:t>
      </w:r>
      <w:r w:rsidR="000F5CFE">
        <w:rPr>
          <w:rFonts w:asciiTheme="majorHAnsi" w:hAnsiTheme="majorHAnsi" w:cstheme="majorHAnsi"/>
          <w:color w:val="595959" w:themeColor="text1" w:themeTint="A6"/>
          <w:sz w:val="24"/>
          <w:szCs w:val="24"/>
        </w:rPr>
        <w:t>mechanism</w:t>
      </w:r>
      <w:r w:rsidR="00117D57">
        <w:rPr>
          <w:rFonts w:asciiTheme="majorHAnsi" w:hAnsiTheme="majorHAnsi" w:cstheme="majorHAnsi"/>
          <w:color w:val="595959" w:themeColor="text1" w:themeTint="A6"/>
          <w:sz w:val="24"/>
          <w:szCs w:val="24"/>
        </w:rPr>
        <w:t>s,</w:t>
      </w:r>
      <w:r w:rsidR="000F5CFE">
        <w:rPr>
          <w:rFonts w:asciiTheme="majorHAnsi" w:hAnsiTheme="majorHAnsi" w:cstheme="majorHAnsi"/>
          <w:color w:val="595959" w:themeColor="text1" w:themeTint="A6"/>
          <w:sz w:val="24"/>
          <w:szCs w:val="24"/>
        </w:rPr>
        <w:t xml:space="preserve"> which led many to use substances, fight the system (and other prisoners),</w:t>
      </w:r>
      <w:r w:rsidR="000F5CFE" w:rsidRPr="000F5CFE">
        <w:rPr>
          <w:rFonts w:asciiTheme="majorHAnsi" w:hAnsiTheme="majorHAnsi" w:cstheme="majorHAnsi"/>
          <w:color w:val="595959" w:themeColor="text1" w:themeTint="A6"/>
          <w:sz w:val="24"/>
          <w:szCs w:val="24"/>
        </w:rPr>
        <w:t xml:space="preserve"> </w:t>
      </w:r>
      <w:r w:rsidR="000F5CFE">
        <w:rPr>
          <w:rFonts w:asciiTheme="majorHAnsi" w:hAnsiTheme="majorHAnsi" w:cstheme="majorHAnsi"/>
          <w:color w:val="595959" w:themeColor="text1" w:themeTint="A6"/>
          <w:sz w:val="24"/>
          <w:szCs w:val="24"/>
        </w:rPr>
        <w:t xml:space="preserve">immerse themselves in the illicit economy, withdraw from others </w:t>
      </w:r>
      <w:r w:rsidR="0064734E">
        <w:rPr>
          <w:rFonts w:asciiTheme="majorHAnsi" w:hAnsiTheme="majorHAnsi" w:cstheme="majorHAnsi"/>
          <w:color w:val="595959" w:themeColor="text1" w:themeTint="A6"/>
          <w:sz w:val="24"/>
          <w:szCs w:val="24"/>
        </w:rPr>
        <w:t>and</w:t>
      </w:r>
      <w:r w:rsidR="000F5CFE">
        <w:rPr>
          <w:rFonts w:asciiTheme="majorHAnsi" w:hAnsiTheme="majorHAnsi" w:cstheme="majorHAnsi"/>
          <w:color w:val="595959" w:themeColor="text1" w:themeTint="A6"/>
          <w:sz w:val="24"/>
          <w:szCs w:val="24"/>
        </w:rPr>
        <w:t xml:space="preserve"> sleep excessively</w:t>
      </w:r>
      <w:r w:rsidR="0064734E">
        <w:rPr>
          <w:rFonts w:asciiTheme="majorHAnsi" w:hAnsiTheme="majorHAnsi" w:cstheme="majorHAnsi"/>
          <w:color w:val="595959" w:themeColor="text1" w:themeTint="A6"/>
          <w:sz w:val="24"/>
          <w:szCs w:val="24"/>
        </w:rPr>
        <w:t xml:space="preserve"> to block out painful </w:t>
      </w:r>
      <w:r w:rsidR="006C2982">
        <w:rPr>
          <w:rFonts w:asciiTheme="majorHAnsi" w:hAnsiTheme="majorHAnsi" w:cstheme="majorHAnsi"/>
          <w:color w:val="595959" w:themeColor="text1" w:themeTint="A6"/>
          <w:sz w:val="24"/>
          <w:szCs w:val="24"/>
        </w:rPr>
        <w:t xml:space="preserve">thoughts and </w:t>
      </w:r>
      <w:r w:rsidR="0064734E">
        <w:rPr>
          <w:rFonts w:asciiTheme="majorHAnsi" w:hAnsiTheme="majorHAnsi" w:cstheme="majorHAnsi"/>
          <w:color w:val="595959" w:themeColor="text1" w:themeTint="A6"/>
          <w:sz w:val="24"/>
          <w:szCs w:val="24"/>
        </w:rPr>
        <w:t>experiences.</w:t>
      </w:r>
      <w:r>
        <w:rPr>
          <w:rStyle w:val="FootnoteReference"/>
          <w:rFonts w:asciiTheme="majorHAnsi" w:hAnsiTheme="majorHAnsi" w:cstheme="majorHAnsi"/>
          <w:color w:val="595959" w:themeColor="text1" w:themeTint="A6"/>
          <w:sz w:val="24"/>
          <w:szCs w:val="24"/>
        </w:rPr>
        <w:footnoteReference w:id="11"/>
      </w:r>
      <w:r w:rsidR="00DC06B6" w:rsidRPr="00FC5406">
        <w:rPr>
          <w:rFonts w:asciiTheme="majorHAnsi" w:hAnsiTheme="majorHAnsi" w:cstheme="majorHAnsi"/>
          <w:color w:val="595959" w:themeColor="text1" w:themeTint="A6"/>
          <w:sz w:val="24"/>
          <w:szCs w:val="24"/>
        </w:rPr>
        <w:t xml:space="preserve"> Most reported that </w:t>
      </w:r>
      <w:r>
        <w:rPr>
          <w:rFonts w:asciiTheme="majorHAnsi" w:hAnsiTheme="majorHAnsi" w:cstheme="majorHAnsi"/>
          <w:color w:val="595959" w:themeColor="text1" w:themeTint="A6"/>
          <w:sz w:val="24"/>
          <w:szCs w:val="24"/>
        </w:rPr>
        <w:t>they were unwilling, or unable, to</w:t>
      </w:r>
      <w:r w:rsidR="00DC06B6" w:rsidRPr="00FC5406">
        <w:rPr>
          <w:rFonts w:asciiTheme="majorHAnsi" w:hAnsiTheme="majorHAnsi" w:cstheme="majorHAnsi"/>
          <w:color w:val="595959" w:themeColor="text1" w:themeTint="A6"/>
          <w:sz w:val="24"/>
          <w:szCs w:val="24"/>
        </w:rPr>
        <w:t xml:space="preserve"> think about their future, and instead managed their sentence ‘day-by-day’</w:t>
      </w:r>
      <w:r w:rsidR="00556F3C">
        <w:rPr>
          <w:rFonts w:asciiTheme="majorHAnsi" w:hAnsiTheme="majorHAnsi" w:cstheme="majorHAnsi"/>
          <w:color w:val="595959" w:themeColor="text1" w:themeTint="A6"/>
          <w:sz w:val="24"/>
          <w:szCs w:val="24"/>
        </w:rPr>
        <w:t xml:space="preserve"> (Kathryn)</w:t>
      </w:r>
      <w:r w:rsidR="006C2982">
        <w:rPr>
          <w:rFonts w:asciiTheme="majorHAnsi" w:hAnsiTheme="majorHAnsi" w:cstheme="majorHAnsi"/>
          <w:color w:val="595959" w:themeColor="text1" w:themeTint="A6"/>
          <w:sz w:val="24"/>
          <w:szCs w:val="24"/>
        </w:rPr>
        <w:t>, starting each day afresh without being able to think about the future</w:t>
      </w:r>
      <w:r w:rsidR="00DC06B6" w:rsidRPr="00FC5406">
        <w:rPr>
          <w:rFonts w:asciiTheme="majorHAnsi" w:hAnsiTheme="majorHAnsi" w:cstheme="majorHAnsi"/>
          <w:color w:val="595959" w:themeColor="text1" w:themeTint="A6"/>
          <w:sz w:val="24"/>
          <w:szCs w:val="24"/>
        </w:rPr>
        <w:t xml:space="preserve">. </w:t>
      </w:r>
      <w:r>
        <w:rPr>
          <w:rFonts w:asciiTheme="majorHAnsi" w:hAnsiTheme="majorHAnsi" w:cstheme="majorHAnsi"/>
          <w:color w:val="595959" w:themeColor="text1" w:themeTint="A6"/>
          <w:sz w:val="24"/>
          <w:szCs w:val="24"/>
        </w:rPr>
        <w:t xml:space="preserve">During </w:t>
      </w:r>
      <w:r w:rsidR="00DC06B6" w:rsidRPr="00FC5406">
        <w:rPr>
          <w:rFonts w:asciiTheme="majorHAnsi" w:hAnsiTheme="majorHAnsi" w:cstheme="majorHAnsi"/>
          <w:color w:val="595959" w:themeColor="text1" w:themeTint="A6"/>
          <w:sz w:val="24"/>
          <w:szCs w:val="24"/>
        </w:rPr>
        <w:t xml:space="preserve">these early years, </w:t>
      </w:r>
      <w:r>
        <w:rPr>
          <w:rFonts w:asciiTheme="majorHAnsi" w:hAnsiTheme="majorHAnsi" w:cstheme="majorHAnsi"/>
          <w:color w:val="595959" w:themeColor="text1" w:themeTint="A6"/>
          <w:sz w:val="24"/>
          <w:szCs w:val="24"/>
        </w:rPr>
        <w:t xml:space="preserve">young lifers </w:t>
      </w:r>
      <w:r w:rsidR="00DC06B6" w:rsidRPr="00FC5406">
        <w:rPr>
          <w:rFonts w:asciiTheme="majorHAnsi" w:hAnsiTheme="majorHAnsi" w:cstheme="majorHAnsi"/>
          <w:color w:val="595959" w:themeColor="text1" w:themeTint="A6"/>
          <w:sz w:val="24"/>
          <w:szCs w:val="24"/>
        </w:rPr>
        <w:t xml:space="preserve">could find little purpose or meaning in life, </w:t>
      </w:r>
      <w:r>
        <w:rPr>
          <w:rFonts w:asciiTheme="majorHAnsi" w:hAnsiTheme="majorHAnsi" w:cstheme="majorHAnsi"/>
          <w:color w:val="595959" w:themeColor="text1" w:themeTint="A6"/>
          <w:sz w:val="24"/>
          <w:szCs w:val="24"/>
        </w:rPr>
        <w:t>feeling that</w:t>
      </w:r>
      <w:r w:rsidR="00DC06B6" w:rsidRPr="00FC5406">
        <w:rPr>
          <w:rFonts w:asciiTheme="majorHAnsi" w:hAnsiTheme="majorHAnsi" w:cstheme="majorHAnsi"/>
          <w:color w:val="595959" w:themeColor="text1" w:themeTint="A6"/>
          <w:sz w:val="24"/>
          <w:szCs w:val="24"/>
        </w:rPr>
        <w:t xml:space="preserve"> they were ‘stuck in time’</w:t>
      </w:r>
      <w:r w:rsidR="00975F20">
        <w:rPr>
          <w:rFonts w:asciiTheme="majorHAnsi" w:hAnsiTheme="majorHAnsi" w:cstheme="majorHAnsi"/>
          <w:color w:val="595959" w:themeColor="text1" w:themeTint="A6"/>
          <w:sz w:val="24"/>
          <w:szCs w:val="24"/>
        </w:rPr>
        <w:t xml:space="preserve"> (Casper)</w:t>
      </w:r>
      <w:r w:rsidR="00DC06B6" w:rsidRPr="00FC5406">
        <w:rPr>
          <w:rFonts w:asciiTheme="majorHAnsi" w:hAnsiTheme="majorHAnsi" w:cstheme="majorHAnsi"/>
          <w:color w:val="595959" w:themeColor="text1" w:themeTint="A6"/>
          <w:sz w:val="24"/>
          <w:szCs w:val="24"/>
        </w:rPr>
        <w:t>, ‘treading water’</w:t>
      </w:r>
      <w:r w:rsidR="00AC04C5">
        <w:rPr>
          <w:rFonts w:asciiTheme="majorHAnsi" w:hAnsiTheme="majorHAnsi" w:cstheme="majorHAnsi"/>
          <w:color w:val="595959" w:themeColor="text1" w:themeTint="A6"/>
          <w:sz w:val="24"/>
          <w:szCs w:val="24"/>
        </w:rPr>
        <w:t xml:space="preserve"> (Jill), ‘treading mud’ (Samuel)</w:t>
      </w:r>
      <w:r w:rsidR="00DC06B6" w:rsidRPr="00FC5406">
        <w:rPr>
          <w:rFonts w:asciiTheme="majorHAnsi" w:hAnsiTheme="majorHAnsi" w:cstheme="majorHAnsi"/>
          <w:color w:val="595959" w:themeColor="text1" w:themeTint="A6"/>
          <w:sz w:val="24"/>
          <w:szCs w:val="24"/>
        </w:rPr>
        <w:t xml:space="preserve"> or ‘just existing’</w:t>
      </w:r>
      <w:r w:rsidR="00AC04C5">
        <w:rPr>
          <w:rFonts w:asciiTheme="majorHAnsi" w:hAnsiTheme="majorHAnsi" w:cstheme="majorHAnsi"/>
          <w:color w:val="595959" w:themeColor="text1" w:themeTint="A6"/>
          <w:sz w:val="24"/>
          <w:szCs w:val="24"/>
        </w:rPr>
        <w:t xml:space="preserve"> (Paul)</w:t>
      </w:r>
      <w:r w:rsidR="00DC06B6" w:rsidRPr="00FC5406">
        <w:rPr>
          <w:rFonts w:asciiTheme="majorHAnsi" w:hAnsiTheme="majorHAnsi" w:cstheme="majorHAnsi"/>
          <w:color w:val="595959" w:themeColor="text1" w:themeTint="A6"/>
          <w:sz w:val="24"/>
          <w:szCs w:val="24"/>
        </w:rPr>
        <w:t xml:space="preserve">. Most considered themselves to have very little </w:t>
      </w:r>
      <w:r w:rsidR="00BC11E6">
        <w:rPr>
          <w:rFonts w:asciiTheme="majorHAnsi" w:hAnsiTheme="majorHAnsi" w:cstheme="majorHAnsi"/>
          <w:color w:val="595959" w:themeColor="text1" w:themeTint="A6"/>
          <w:sz w:val="24"/>
          <w:szCs w:val="24"/>
        </w:rPr>
        <w:t>autonomy within</w:t>
      </w:r>
      <w:r w:rsidR="00DC06B6" w:rsidRPr="00FC5406">
        <w:rPr>
          <w:rFonts w:asciiTheme="majorHAnsi" w:hAnsiTheme="majorHAnsi" w:cstheme="majorHAnsi"/>
          <w:color w:val="595959" w:themeColor="text1" w:themeTint="A6"/>
          <w:sz w:val="24"/>
          <w:szCs w:val="24"/>
        </w:rPr>
        <w:t xml:space="preserve"> their</w:t>
      </w:r>
      <w:r w:rsidR="004F14EC">
        <w:rPr>
          <w:rFonts w:asciiTheme="majorHAnsi" w:hAnsiTheme="majorHAnsi" w:cstheme="majorHAnsi"/>
          <w:color w:val="595959" w:themeColor="text1" w:themeTint="A6"/>
          <w:sz w:val="24"/>
          <w:szCs w:val="24"/>
        </w:rPr>
        <w:t xml:space="preserve"> daily</w:t>
      </w:r>
      <w:r w:rsidR="00DC06B6" w:rsidRPr="00FC5406">
        <w:rPr>
          <w:rFonts w:asciiTheme="majorHAnsi" w:hAnsiTheme="majorHAnsi" w:cstheme="majorHAnsi"/>
          <w:color w:val="595959" w:themeColor="text1" w:themeTint="A6"/>
          <w:sz w:val="24"/>
          <w:szCs w:val="24"/>
        </w:rPr>
        <w:t xml:space="preserve"> </w:t>
      </w:r>
      <w:r w:rsidR="006C2982">
        <w:rPr>
          <w:rFonts w:asciiTheme="majorHAnsi" w:hAnsiTheme="majorHAnsi" w:cstheme="majorHAnsi"/>
          <w:color w:val="595959" w:themeColor="text1" w:themeTint="A6"/>
          <w:sz w:val="24"/>
          <w:szCs w:val="24"/>
        </w:rPr>
        <w:t>life</w:t>
      </w:r>
      <w:r w:rsidR="00BC11E6">
        <w:rPr>
          <w:rFonts w:asciiTheme="majorHAnsi" w:hAnsiTheme="majorHAnsi" w:cstheme="majorHAnsi"/>
          <w:color w:val="595959" w:themeColor="text1" w:themeTint="A6"/>
          <w:sz w:val="24"/>
          <w:szCs w:val="24"/>
        </w:rPr>
        <w:t xml:space="preserve">, while those rare individuals who </w:t>
      </w:r>
      <w:r w:rsidR="00BC11E6">
        <w:rPr>
          <w:rFonts w:asciiTheme="majorHAnsi" w:hAnsiTheme="majorHAnsi" w:cstheme="majorHAnsi"/>
          <w:i/>
          <w:iCs/>
          <w:color w:val="595959" w:themeColor="text1" w:themeTint="A6"/>
          <w:sz w:val="24"/>
          <w:szCs w:val="24"/>
        </w:rPr>
        <w:t>did</w:t>
      </w:r>
      <w:r w:rsidR="00BC11E6">
        <w:rPr>
          <w:rFonts w:asciiTheme="majorHAnsi" w:hAnsiTheme="majorHAnsi" w:cstheme="majorHAnsi"/>
          <w:color w:val="595959" w:themeColor="text1" w:themeTint="A6"/>
          <w:sz w:val="24"/>
          <w:szCs w:val="24"/>
        </w:rPr>
        <w:t xml:space="preserve"> attempt to take control at an early point in their sentence </w:t>
      </w:r>
      <w:r w:rsidR="005A1D91">
        <w:rPr>
          <w:rFonts w:asciiTheme="majorHAnsi" w:hAnsiTheme="majorHAnsi" w:cstheme="majorHAnsi"/>
          <w:color w:val="595959" w:themeColor="text1" w:themeTint="A6"/>
          <w:sz w:val="24"/>
          <w:szCs w:val="24"/>
        </w:rPr>
        <w:t>described</w:t>
      </w:r>
      <w:r w:rsidR="00BC11E6">
        <w:rPr>
          <w:rFonts w:asciiTheme="majorHAnsi" w:hAnsiTheme="majorHAnsi" w:cstheme="majorHAnsi"/>
          <w:color w:val="595959" w:themeColor="text1" w:themeTint="A6"/>
          <w:sz w:val="24"/>
          <w:szCs w:val="24"/>
        </w:rPr>
        <w:t xml:space="preserve"> being unable to access services </w:t>
      </w:r>
      <w:r w:rsidR="005A1D91">
        <w:rPr>
          <w:rFonts w:asciiTheme="majorHAnsi" w:hAnsiTheme="majorHAnsi" w:cstheme="majorHAnsi"/>
          <w:color w:val="595959" w:themeColor="text1" w:themeTint="A6"/>
          <w:sz w:val="24"/>
          <w:szCs w:val="24"/>
        </w:rPr>
        <w:t>or</w:t>
      </w:r>
      <w:r w:rsidR="00BC11E6">
        <w:rPr>
          <w:rFonts w:asciiTheme="majorHAnsi" w:hAnsiTheme="majorHAnsi" w:cstheme="majorHAnsi"/>
          <w:color w:val="595959" w:themeColor="text1" w:themeTint="A6"/>
          <w:sz w:val="24"/>
          <w:szCs w:val="24"/>
        </w:rPr>
        <w:t xml:space="preserve"> courses </w:t>
      </w:r>
      <w:r w:rsidR="005A1D91">
        <w:rPr>
          <w:rFonts w:asciiTheme="majorHAnsi" w:hAnsiTheme="majorHAnsi" w:cstheme="majorHAnsi"/>
          <w:color w:val="595959" w:themeColor="text1" w:themeTint="A6"/>
          <w:sz w:val="24"/>
          <w:szCs w:val="24"/>
        </w:rPr>
        <w:t>because they were</w:t>
      </w:r>
      <w:r w:rsidR="00BC11E6">
        <w:rPr>
          <w:rFonts w:asciiTheme="majorHAnsi" w:hAnsiTheme="majorHAnsi" w:cstheme="majorHAnsi"/>
          <w:color w:val="595959" w:themeColor="text1" w:themeTint="A6"/>
          <w:sz w:val="24"/>
          <w:szCs w:val="24"/>
        </w:rPr>
        <w:t xml:space="preserve"> so far from release.</w:t>
      </w:r>
      <w:r w:rsidR="005A1D91">
        <w:rPr>
          <w:rFonts w:asciiTheme="majorHAnsi" w:hAnsiTheme="majorHAnsi" w:cstheme="majorHAnsi"/>
          <w:color w:val="595959" w:themeColor="text1" w:themeTint="A6"/>
          <w:sz w:val="24"/>
          <w:szCs w:val="24"/>
        </w:rPr>
        <w:t xml:space="preserve"> </w:t>
      </w:r>
      <w:r w:rsidR="004F14EC">
        <w:rPr>
          <w:rFonts w:asciiTheme="majorHAnsi" w:hAnsiTheme="majorHAnsi" w:cstheme="majorHAnsi"/>
          <w:color w:val="595959" w:themeColor="text1" w:themeTint="A6"/>
          <w:sz w:val="24"/>
          <w:szCs w:val="24"/>
        </w:rPr>
        <w:t>O</w:t>
      </w:r>
      <w:r w:rsidR="005A1D91">
        <w:rPr>
          <w:rFonts w:asciiTheme="majorHAnsi" w:hAnsiTheme="majorHAnsi" w:cstheme="majorHAnsi"/>
          <w:color w:val="595959" w:themeColor="text1" w:themeTint="A6"/>
          <w:sz w:val="24"/>
          <w:szCs w:val="24"/>
        </w:rPr>
        <w:t xml:space="preserve">ne former Category A prisoner described </w:t>
      </w:r>
      <w:r w:rsidR="004F14EC">
        <w:rPr>
          <w:rFonts w:asciiTheme="majorHAnsi" w:hAnsiTheme="majorHAnsi" w:cstheme="majorHAnsi"/>
          <w:color w:val="595959" w:themeColor="text1" w:themeTint="A6"/>
          <w:sz w:val="24"/>
          <w:szCs w:val="24"/>
        </w:rPr>
        <w:t>how this experience had made him feel as though he had been</w:t>
      </w:r>
      <w:r w:rsidR="005A1D91">
        <w:rPr>
          <w:rFonts w:asciiTheme="majorHAnsi" w:hAnsiTheme="majorHAnsi" w:cstheme="majorHAnsi"/>
          <w:color w:val="595959" w:themeColor="text1" w:themeTint="A6"/>
          <w:sz w:val="24"/>
          <w:szCs w:val="24"/>
        </w:rPr>
        <w:t xml:space="preserve"> ‘left to rot’ during the first decade of his sentence</w:t>
      </w:r>
      <w:r w:rsidR="00BC11E6">
        <w:rPr>
          <w:rFonts w:asciiTheme="majorHAnsi" w:hAnsiTheme="majorHAnsi" w:cstheme="majorHAnsi"/>
          <w:color w:val="595959" w:themeColor="text1" w:themeTint="A6"/>
          <w:sz w:val="24"/>
          <w:szCs w:val="24"/>
        </w:rPr>
        <w:t xml:space="preserve"> (‘</w:t>
      </w:r>
      <w:r w:rsidR="009A5978" w:rsidRPr="009A5978">
        <w:rPr>
          <w:rFonts w:asciiTheme="majorHAnsi" w:hAnsiTheme="majorHAnsi" w:cstheme="majorHAnsi"/>
          <w:color w:val="595959" w:themeColor="text1" w:themeTint="A6"/>
          <w:sz w:val="24"/>
          <w:szCs w:val="24"/>
        </w:rPr>
        <w:t>You're not a priority at all if you're</w:t>
      </w:r>
      <w:r w:rsidR="00556F3C">
        <w:rPr>
          <w:rFonts w:asciiTheme="majorHAnsi" w:hAnsiTheme="majorHAnsi" w:cstheme="majorHAnsi"/>
          <w:color w:val="595959" w:themeColor="text1" w:themeTint="A6"/>
          <w:sz w:val="24"/>
          <w:szCs w:val="24"/>
        </w:rPr>
        <w:t xml:space="preserve"> [early in]</w:t>
      </w:r>
      <w:r w:rsidR="009A5978" w:rsidRPr="009A5978">
        <w:rPr>
          <w:rFonts w:asciiTheme="majorHAnsi" w:hAnsiTheme="majorHAnsi" w:cstheme="majorHAnsi"/>
          <w:color w:val="595959" w:themeColor="text1" w:themeTint="A6"/>
          <w:sz w:val="24"/>
          <w:szCs w:val="24"/>
        </w:rPr>
        <w:t xml:space="preserve"> on a big sentence. […] You're on the bottom of the queue</w:t>
      </w:r>
      <w:r w:rsidR="00BC11E6">
        <w:rPr>
          <w:rFonts w:asciiTheme="majorHAnsi" w:hAnsiTheme="majorHAnsi" w:cstheme="majorHAnsi"/>
          <w:color w:val="595959" w:themeColor="text1" w:themeTint="A6"/>
          <w:sz w:val="24"/>
          <w:szCs w:val="24"/>
        </w:rPr>
        <w:t>’)</w:t>
      </w:r>
      <w:r w:rsidR="00C44225">
        <w:rPr>
          <w:rFonts w:asciiTheme="majorHAnsi" w:hAnsiTheme="majorHAnsi" w:cstheme="majorHAnsi"/>
          <w:color w:val="595959" w:themeColor="text1" w:themeTint="A6"/>
          <w:sz w:val="24"/>
          <w:szCs w:val="24"/>
        </w:rPr>
        <w:t xml:space="preserve"> (</w:t>
      </w:r>
      <w:proofErr w:type="spellStart"/>
      <w:r w:rsidR="00C44225">
        <w:rPr>
          <w:rFonts w:asciiTheme="majorHAnsi" w:hAnsiTheme="majorHAnsi" w:cstheme="majorHAnsi"/>
          <w:color w:val="595959" w:themeColor="text1" w:themeTint="A6"/>
          <w:sz w:val="24"/>
          <w:szCs w:val="24"/>
        </w:rPr>
        <w:t>Shaafi</w:t>
      </w:r>
      <w:proofErr w:type="spellEnd"/>
      <w:r w:rsidR="00C44225">
        <w:rPr>
          <w:rFonts w:asciiTheme="majorHAnsi" w:hAnsiTheme="majorHAnsi" w:cstheme="majorHAnsi"/>
          <w:color w:val="595959" w:themeColor="text1" w:themeTint="A6"/>
          <w:sz w:val="24"/>
          <w:szCs w:val="24"/>
        </w:rPr>
        <w:t>)</w:t>
      </w:r>
      <w:r w:rsidR="00BC11E6">
        <w:rPr>
          <w:rFonts w:asciiTheme="majorHAnsi" w:hAnsiTheme="majorHAnsi" w:cstheme="majorHAnsi"/>
          <w:color w:val="595959" w:themeColor="text1" w:themeTint="A6"/>
          <w:sz w:val="24"/>
          <w:szCs w:val="24"/>
        </w:rPr>
        <w:t>.</w:t>
      </w:r>
      <w:r w:rsidR="000E4D68">
        <w:rPr>
          <w:rFonts w:asciiTheme="majorHAnsi" w:hAnsiTheme="majorHAnsi" w:cstheme="majorHAnsi"/>
          <w:color w:val="595959" w:themeColor="text1" w:themeTint="A6"/>
          <w:sz w:val="24"/>
          <w:szCs w:val="24"/>
        </w:rPr>
        <w:t xml:space="preserve"> </w:t>
      </w:r>
    </w:p>
    <w:p w14:paraId="764C0FD7" w14:textId="4E18B82B" w:rsidR="00D41344" w:rsidRDefault="00D41344" w:rsidP="00D41344">
      <w:pPr>
        <w:spacing w:after="120" w:line="276" w:lineRule="auto"/>
        <w:ind w:right="-46"/>
        <w:rPr>
          <w:rFonts w:asciiTheme="majorHAnsi" w:hAnsiTheme="majorHAnsi" w:cstheme="majorHAnsi"/>
          <w:color w:val="595959" w:themeColor="text1" w:themeTint="A6"/>
          <w:sz w:val="24"/>
          <w:szCs w:val="24"/>
        </w:rPr>
      </w:pPr>
    </w:p>
    <w:p w14:paraId="58AE6E5D" w14:textId="081E7AEE" w:rsidR="00864044" w:rsidRPr="00D751B0" w:rsidRDefault="00864044" w:rsidP="00D41344">
      <w:pPr>
        <w:pStyle w:val="Heading2"/>
        <w:spacing w:before="0" w:after="120"/>
        <w:rPr>
          <w:b/>
          <w:bCs/>
          <w:lang w:eastAsia="en-GB"/>
        </w:rPr>
      </w:pPr>
      <w:r w:rsidRPr="00D751B0">
        <w:rPr>
          <w:b/>
          <w:bCs/>
          <w:lang w:eastAsia="en-GB"/>
        </w:rPr>
        <w:t>The</w:t>
      </w:r>
      <w:r w:rsidR="00E269BB" w:rsidRPr="00D751B0">
        <w:rPr>
          <w:b/>
          <w:bCs/>
          <w:lang w:eastAsia="en-GB"/>
        </w:rPr>
        <w:t xml:space="preserve"> specific</w:t>
      </w:r>
      <w:r w:rsidRPr="00D751B0">
        <w:rPr>
          <w:b/>
          <w:bCs/>
          <w:lang w:eastAsia="en-GB"/>
        </w:rPr>
        <w:t xml:space="preserve"> </w:t>
      </w:r>
      <w:r w:rsidR="00D41344" w:rsidRPr="00D751B0">
        <w:rPr>
          <w:b/>
          <w:bCs/>
          <w:lang w:eastAsia="en-GB"/>
        </w:rPr>
        <w:t>challenges</w:t>
      </w:r>
      <w:r w:rsidR="00D751B0">
        <w:rPr>
          <w:b/>
          <w:bCs/>
          <w:lang w:eastAsia="en-GB"/>
        </w:rPr>
        <w:t xml:space="preserve"> of life imprisonment</w:t>
      </w:r>
      <w:r w:rsidR="00D41344" w:rsidRPr="00D751B0">
        <w:rPr>
          <w:b/>
          <w:bCs/>
          <w:lang w:eastAsia="en-GB"/>
        </w:rPr>
        <w:t xml:space="preserve"> for women</w:t>
      </w:r>
      <w:r w:rsidRPr="00D751B0">
        <w:rPr>
          <w:b/>
          <w:bCs/>
          <w:lang w:eastAsia="en-GB"/>
        </w:rPr>
        <w:t xml:space="preserve"> </w:t>
      </w:r>
    </w:p>
    <w:p w14:paraId="27E15CB3" w14:textId="3658E7F9" w:rsidR="00EF2278" w:rsidRDefault="00FC3649" w:rsidP="00EF2278">
      <w:pPr>
        <w:ind w:firstLine="142"/>
        <w:rPr>
          <w:rFonts w:asciiTheme="majorHAnsi" w:hAnsiTheme="majorHAnsi" w:cstheme="majorHAnsi"/>
          <w:color w:val="595959" w:themeColor="text1" w:themeTint="A6"/>
          <w:sz w:val="24"/>
          <w:szCs w:val="24"/>
          <w:lang w:eastAsia="en-GB"/>
        </w:rPr>
      </w:pPr>
      <w:r>
        <w:rPr>
          <w:rFonts w:asciiTheme="majorHAnsi" w:hAnsiTheme="majorHAnsi" w:cstheme="majorHAnsi"/>
          <w:color w:val="595959" w:themeColor="text1" w:themeTint="A6"/>
          <w:sz w:val="24"/>
          <w:szCs w:val="24"/>
          <w:lang w:eastAsia="en-GB"/>
        </w:rPr>
        <w:t>Analysis of our survey indicate</w:t>
      </w:r>
      <w:r w:rsidR="00117D57">
        <w:rPr>
          <w:rFonts w:asciiTheme="majorHAnsi" w:hAnsiTheme="majorHAnsi" w:cstheme="majorHAnsi"/>
          <w:color w:val="595959" w:themeColor="text1" w:themeTint="A6"/>
          <w:sz w:val="24"/>
          <w:szCs w:val="24"/>
          <w:lang w:eastAsia="en-GB"/>
        </w:rPr>
        <w:t>d</w:t>
      </w:r>
      <w:r>
        <w:rPr>
          <w:rFonts w:asciiTheme="majorHAnsi" w:hAnsiTheme="majorHAnsi" w:cstheme="majorHAnsi"/>
          <w:color w:val="595959" w:themeColor="text1" w:themeTint="A6"/>
          <w:sz w:val="24"/>
          <w:szCs w:val="24"/>
          <w:lang w:eastAsia="en-GB"/>
        </w:rPr>
        <w:t xml:space="preserve"> that women serving life sentences </w:t>
      </w:r>
      <w:r w:rsidRPr="00FC3649">
        <w:rPr>
          <w:rFonts w:asciiTheme="majorHAnsi" w:hAnsiTheme="majorHAnsi" w:cstheme="majorHAnsi"/>
          <w:color w:val="595959" w:themeColor="text1" w:themeTint="A6"/>
          <w:sz w:val="24"/>
          <w:szCs w:val="24"/>
          <w:lang w:eastAsia="en-GB"/>
        </w:rPr>
        <w:t xml:space="preserve">experienced </w:t>
      </w:r>
      <w:r w:rsidR="006C2982">
        <w:rPr>
          <w:rFonts w:asciiTheme="majorHAnsi" w:hAnsiTheme="majorHAnsi" w:cstheme="majorHAnsi"/>
          <w:color w:val="595959" w:themeColor="text1" w:themeTint="A6"/>
          <w:sz w:val="24"/>
          <w:szCs w:val="24"/>
          <w:lang w:eastAsia="en-GB"/>
        </w:rPr>
        <w:t xml:space="preserve">the problems of long-term imprisonment </w:t>
      </w:r>
      <w:r w:rsidRPr="00FC3649">
        <w:rPr>
          <w:rFonts w:asciiTheme="majorHAnsi" w:hAnsiTheme="majorHAnsi" w:cstheme="majorHAnsi"/>
          <w:color w:val="595959" w:themeColor="text1" w:themeTint="A6"/>
          <w:sz w:val="24"/>
          <w:szCs w:val="24"/>
          <w:lang w:eastAsia="en-GB"/>
        </w:rPr>
        <w:t xml:space="preserve">significantly </w:t>
      </w:r>
      <w:r w:rsidR="006C2982">
        <w:rPr>
          <w:rFonts w:asciiTheme="majorHAnsi" w:hAnsiTheme="majorHAnsi" w:cstheme="majorHAnsi"/>
          <w:color w:val="595959" w:themeColor="text1" w:themeTint="A6"/>
          <w:sz w:val="24"/>
          <w:szCs w:val="24"/>
          <w:lang w:eastAsia="en-GB"/>
        </w:rPr>
        <w:t xml:space="preserve">more </w:t>
      </w:r>
      <w:r w:rsidR="00975F20">
        <w:rPr>
          <w:rFonts w:asciiTheme="majorHAnsi" w:hAnsiTheme="majorHAnsi" w:cstheme="majorHAnsi"/>
          <w:color w:val="595959" w:themeColor="text1" w:themeTint="A6"/>
          <w:sz w:val="24"/>
          <w:szCs w:val="24"/>
          <w:lang w:eastAsia="en-GB"/>
        </w:rPr>
        <w:t xml:space="preserve">severely </w:t>
      </w:r>
      <w:r w:rsidRPr="00FC3649">
        <w:rPr>
          <w:rFonts w:asciiTheme="majorHAnsi" w:hAnsiTheme="majorHAnsi" w:cstheme="majorHAnsi"/>
          <w:color w:val="595959" w:themeColor="text1" w:themeTint="A6"/>
          <w:sz w:val="24"/>
          <w:szCs w:val="24"/>
          <w:lang w:eastAsia="en-GB"/>
        </w:rPr>
        <w:t xml:space="preserve">than </w:t>
      </w:r>
      <w:r>
        <w:rPr>
          <w:rFonts w:asciiTheme="majorHAnsi" w:hAnsiTheme="majorHAnsi" w:cstheme="majorHAnsi"/>
          <w:color w:val="595959" w:themeColor="text1" w:themeTint="A6"/>
          <w:sz w:val="24"/>
          <w:szCs w:val="24"/>
          <w:lang w:eastAsia="en-GB"/>
        </w:rPr>
        <w:t>male lifers</w:t>
      </w:r>
      <w:r w:rsidRPr="00FC3649">
        <w:rPr>
          <w:rFonts w:asciiTheme="majorHAnsi" w:hAnsiTheme="majorHAnsi" w:cstheme="majorHAnsi"/>
          <w:color w:val="595959" w:themeColor="text1" w:themeTint="A6"/>
          <w:sz w:val="24"/>
          <w:szCs w:val="24"/>
          <w:lang w:eastAsia="en-GB"/>
        </w:rPr>
        <w:t>.</w:t>
      </w:r>
      <w:r>
        <w:rPr>
          <w:rStyle w:val="FootnoteReference"/>
          <w:rFonts w:asciiTheme="majorHAnsi" w:hAnsiTheme="majorHAnsi" w:cstheme="majorHAnsi"/>
          <w:color w:val="595959" w:themeColor="text1" w:themeTint="A6"/>
          <w:sz w:val="24"/>
          <w:szCs w:val="24"/>
          <w:lang w:eastAsia="en-GB"/>
        </w:rPr>
        <w:footnoteReference w:id="12"/>
      </w:r>
      <w:r>
        <w:rPr>
          <w:rFonts w:asciiTheme="majorHAnsi" w:hAnsiTheme="majorHAnsi" w:cstheme="majorHAnsi"/>
          <w:color w:val="595959" w:themeColor="text1" w:themeTint="A6"/>
          <w:sz w:val="24"/>
          <w:szCs w:val="24"/>
          <w:lang w:eastAsia="en-GB"/>
        </w:rPr>
        <w:t xml:space="preserve"> That is, </w:t>
      </w:r>
      <w:r>
        <w:rPr>
          <w:rFonts w:asciiTheme="majorHAnsi" w:hAnsiTheme="majorHAnsi" w:cstheme="majorHAnsi"/>
          <w:color w:val="595959" w:themeColor="text1" w:themeTint="A6"/>
          <w:sz w:val="24"/>
          <w:szCs w:val="24"/>
          <w:lang w:eastAsia="en-GB"/>
        </w:rPr>
        <w:lastRenderedPageBreak/>
        <w:t xml:space="preserve">while some problems </w:t>
      </w:r>
      <w:r w:rsidR="006C2982">
        <w:rPr>
          <w:rFonts w:asciiTheme="majorHAnsi" w:hAnsiTheme="majorHAnsi" w:cstheme="majorHAnsi"/>
          <w:color w:val="595959" w:themeColor="text1" w:themeTint="A6"/>
          <w:sz w:val="24"/>
          <w:szCs w:val="24"/>
          <w:lang w:eastAsia="en-GB"/>
        </w:rPr>
        <w:t xml:space="preserve">- such as </w:t>
      </w:r>
      <w:r w:rsidR="006C2982" w:rsidRPr="00A977A4">
        <w:rPr>
          <w:rFonts w:asciiTheme="majorHAnsi" w:hAnsiTheme="majorHAnsi" w:cstheme="majorHAnsi"/>
          <w:color w:val="595959" w:themeColor="text1" w:themeTint="A6"/>
          <w:sz w:val="24"/>
          <w:szCs w:val="24"/>
          <w:lang w:eastAsia="en-GB"/>
        </w:rPr>
        <w:t>‘missing somebody’</w:t>
      </w:r>
      <w:r w:rsidR="006C2982">
        <w:rPr>
          <w:rFonts w:asciiTheme="majorHAnsi" w:hAnsiTheme="majorHAnsi" w:cstheme="majorHAnsi"/>
          <w:color w:val="595959" w:themeColor="text1" w:themeTint="A6"/>
          <w:sz w:val="24"/>
          <w:szCs w:val="24"/>
          <w:lang w:eastAsia="en-GB"/>
        </w:rPr>
        <w:t xml:space="preserve"> and </w:t>
      </w:r>
      <w:r w:rsidR="006C2982" w:rsidRPr="00A977A4">
        <w:rPr>
          <w:rFonts w:asciiTheme="majorHAnsi" w:hAnsiTheme="majorHAnsi" w:cstheme="majorHAnsi"/>
          <w:color w:val="595959" w:themeColor="text1" w:themeTint="A6"/>
          <w:sz w:val="24"/>
          <w:szCs w:val="24"/>
          <w:lang w:eastAsia="en-GB"/>
        </w:rPr>
        <w:t>‘worrying about people outside</w:t>
      </w:r>
      <w:r w:rsidR="006C2982" w:rsidDel="00117D57">
        <w:rPr>
          <w:rFonts w:asciiTheme="majorHAnsi" w:hAnsiTheme="majorHAnsi" w:cstheme="majorHAnsi"/>
          <w:color w:val="595959" w:themeColor="text1" w:themeTint="A6"/>
          <w:sz w:val="24"/>
          <w:szCs w:val="24"/>
          <w:lang w:eastAsia="en-GB"/>
        </w:rPr>
        <w:t xml:space="preserve"> </w:t>
      </w:r>
      <w:r w:rsidR="006C2982">
        <w:rPr>
          <w:rFonts w:asciiTheme="majorHAnsi" w:hAnsiTheme="majorHAnsi" w:cstheme="majorHAnsi"/>
          <w:color w:val="595959" w:themeColor="text1" w:themeTint="A6"/>
          <w:sz w:val="24"/>
          <w:szCs w:val="24"/>
          <w:lang w:eastAsia="en-GB"/>
        </w:rPr>
        <w:t xml:space="preserve">– </w:t>
      </w:r>
      <w:r>
        <w:rPr>
          <w:rFonts w:asciiTheme="majorHAnsi" w:hAnsiTheme="majorHAnsi" w:cstheme="majorHAnsi"/>
          <w:color w:val="595959" w:themeColor="text1" w:themeTint="A6"/>
          <w:sz w:val="24"/>
          <w:szCs w:val="24"/>
          <w:lang w:eastAsia="en-GB"/>
        </w:rPr>
        <w:t xml:space="preserve">were </w:t>
      </w:r>
      <w:r w:rsidRPr="00975F20">
        <w:rPr>
          <w:rFonts w:asciiTheme="majorHAnsi" w:hAnsiTheme="majorHAnsi" w:cstheme="majorHAnsi"/>
          <w:color w:val="595959" w:themeColor="text1" w:themeTint="A6"/>
          <w:sz w:val="24"/>
          <w:szCs w:val="24"/>
          <w:lang w:eastAsia="en-GB"/>
        </w:rPr>
        <w:t>ranked</w:t>
      </w:r>
      <w:r>
        <w:rPr>
          <w:rFonts w:asciiTheme="majorHAnsi" w:hAnsiTheme="majorHAnsi" w:cstheme="majorHAnsi"/>
          <w:color w:val="595959" w:themeColor="text1" w:themeTint="A6"/>
          <w:sz w:val="24"/>
          <w:szCs w:val="24"/>
          <w:lang w:eastAsia="en-GB"/>
        </w:rPr>
        <w:t xml:space="preserve"> by women and men</w:t>
      </w:r>
      <w:r w:rsidR="006C2982">
        <w:rPr>
          <w:rFonts w:asciiTheme="majorHAnsi" w:hAnsiTheme="majorHAnsi" w:cstheme="majorHAnsi"/>
          <w:color w:val="595959" w:themeColor="text1" w:themeTint="A6"/>
          <w:sz w:val="24"/>
          <w:szCs w:val="24"/>
          <w:lang w:eastAsia="en-GB"/>
        </w:rPr>
        <w:t xml:space="preserve"> in similar ways </w:t>
      </w:r>
      <w:r w:rsidR="00975F20">
        <w:rPr>
          <w:rFonts w:asciiTheme="majorHAnsi" w:hAnsiTheme="majorHAnsi" w:cstheme="majorHAnsi"/>
          <w:color w:val="595959" w:themeColor="text1" w:themeTint="A6"/>
          <w:sz w:val="24"/>
          <w:szCs w:val="24"/>
          <w:lang w:eastAsia="en-GB"/>
        </w:rPr>
        <w:t>(</w:t>
      </w:r>
      <w:r w:rsidR="006C2982">
        <w:rPr>
          <w:rFonts w:asciiTheme="majorHAnsi" w:hAnsiTheme="majorHAnsi" w:cstheme="majorHAnsi"/>
          <w:color w:val="595959" w:themeColor="text1" w:themeTint="A6"/>
          <w:sz w:val="24"/>
          <w:szCs w:val="24"/>
          <w:lang w:eastAsia="en-GB"/>
        </w:rPr>
        <w:t>i.e.</w:t>
      </w:r>
      <w:r w:rsidR="00975F20">
        <w:rPr>
          <w:rFonts w:asciiTheme="majorHAnsi" w:hAnsiTheme="majorHAnsi" w:cstheme="majorHAnsi"/>
          <w:color w:val="595959" w:themeColor="text1" w:themeTint="A6"/>
          <w:sz w:val="24"/>
          <w:szCs w:val="24"/>
          <w:lang w:eastAsia="en-GB"/>
        </w:rPr>
        <w:t>,</w:t>
      </w:r>
      <w:r w:rsidR="006C2982">
        <w:rPr>
          <w:rFonts w:asciiTheme="majorHAnsi" w:hAnsiTheme="majorHAnsi" w:cstheme="majorHAnsi"/>
          <w:color w:val="595959" w:themeColor="text1" w:themeTint="A6"/>
          <w:sz w:val="24"/>
          <w:szCs w:val="24"/>
          <w:lang w:eastAsia="en-GB"/>
        </w:rPr>
        <w:t xml:space="preserve"> in the same order of importance</w:t>
      </w:r>
      <w:r w:rsidR="00975F20">
        <w:rPr>
          <w:rFonts w:asciiTheme="majorHAnsi" w:hAnsiTheme="majorHAnsi" w:cstheme="majorHAnsi"/>
          <w:color w:val="595959" w:themeColor="text1" w:themeTint="A6"/>
          <w:sz w:val="24"/>
          <w:szCs w:val="24"/>
          <w:lang w:eastAsia="en-GB"/>
        </w:rPr>
        <w:t>)</w:t>
      </w:r>
      <w:r w:rsidR="00117D57">
        <w:rPr>
          <w:rFonts w:asciiTheme="majorHAnsi" w:hAnsiTheme="majorHAnsi" w:cstheme="majorHAnsi"/>
          <w:color w:val="595959" w:themeColor="text1" w:themeTint="A6"/>
          <w:sz w:val="24"/>
          <w:szCs w:val="24"/>
          <w:lang w:eastAsia="en-GB"/>
        </w:rPr>
        <w:t xml:space="preserve">, </w:t>
      </w:r>
      <w:r w:rsidR="0084628F">
        <w:rPr>
          <w:rFonts w:asciiTheme="majorHAnsi" w:hAnsiTheme="majorHAnsi" w:cstheme="majorHAnsi"/>
          <w:color w:val="595959" w:themeColor="text1" w:themeTint="A6"/>
          <w:sz w:val="24"/>
          <w:szCs w:val="24"/>
          <w:lang w:eastAsia="en-GB"/>
        </w:rPr>
        <w:t xml:space="preserve">the women often reported </w:t>
      </w:r>
      <w:r w:rsidR="00003B0F">
        <w:rPr>
          <w:rFonts w:asciiTheme="majorHAnsi" w:hAnsiTheme="majorHAnsi" w:cstheme="majorHAnsi"/>
          <w:color w:val="595959" w:themeColor="text1" w:themeTint="A6"/>
          <w:sz w:val="24"/>
          <w:szCs w:val="24"/>
          <w:lang w:eastAsia="en-GB"/>
        </w:rPr>
        <w:t>struggling with these challenges more</w:t>
      </w:r>
      <w:r w:rsidR="0084628F">
        <w:rPr>
          <w:rFonts w:asciiTheme="majorHAnsi" w:hAnsiTheme="majorHAnsi" w:cstheme="majorHAnsi"/>
          <w:color w:val="595959" w:themeColor="text1" w:themeTint="A6"/>
          <w:sz w:val="24"/>
          <w:szCs w:val="24"/>
          <w:lang w:eastAsia="en-GB"/>
        </w:rPr>
        <w:t xml:space="preserve"> </w:t>
      </w:r>
      <w:r w:rsidR="00975F20">
        <w:rPr>
          <w:rFonts w:asciiTheme="majorHAnsi" w:hAnsiTheme="majorHAnsi" w:cstheme="majorHAnsi"/>
          <w:color w:val="595959" w:themeColor="text1" w:themeTint="A6"/>
          <w:sz w:val="24"/>
          <w:szCs w:val="24"/>
          <w:lang w:eastAsia="en-GB"/>
        </w:rPr>
        <w:t>frequently, and in ways that felt harder to resolve,</w:t>
      </w:r>
      <w:r w:rsidR="00003B0F">
        <w:rPr>
          <w:rFonts w:asciiTheme="majorHAnsi" w:hAnsiTheme="majorHAnsi" w:cstheme="majorHAnsi"/>
          <w:color w:val="595959" w:themeColor="text1" w:themeTint="A6"/>
          <w:sz w:val="24"/>
          <w:szCs w:val="24"/>
          <w:lang w:eastAsia="en-GB"/>
        </w:rPr>
        <w:t xml:space="preserve"> than then men</w:t>
      </w:r>
      <w:r>
        <w:rPr>
          <w:rFonts w:asciiTheme="majorHAnsi" w:hAnsiTheme="majorHAnsi" w:cstheme="majorHAnsi"/>
          <w:color w:val="595959" w:themeColor="text1" w:themeTint="A6"/>
          <w:sz w:val="24"/>
          <w:szCs w:val="24"/>
          <w:lang w:eastAsia="en-GB"/>
        </w:rPr>
        <w:t xml:space="preserve">.  </w:t>
      </w:r>
      <w:r w:rsidR="0084628F">
        <w:rPr>
          <w:rFonts w:asciiTheme="majorHAnsi" w:hAnsiTheme="majorHAnsi" w:cstheme="majorHAnsi"/>
          <w:color w:val="595959" w:themeColor="text1" w:themeTint="A6"/>
          <w:sz w:val="24"/>
          <w:szCs w:val="24"/>
          <w:lang w:eastAsia="en-GB"/>
        </w:rPr>
        <w:t>W</w:t>
      </w:r>
      <w:r w:rsidR="002D0A58">
        <w:rPr>
          <w:rFonts w:asciiTheme="majorHAnsi" w:hAnsiTheme="majorHAnsi" w:cstheme="majorHAnsi"/>
          <w:color w:val="595959" w:themeColor="text1" w:themeTint="A6"/>
          <w:sz w:val="24"/>
          <w:szCs w:val="24"/>
          <w:lang w:eastAsia="en-GB"/>
        </w:rPr>
        <w:t xml:space="preserve">omen were significantly more likely to identify </w:t>
      </w:r>
      <w:r w:rsidR="006C2982">
        <w:rPr>
          <w:rFonts w:asciiTheme="majorHAnsi" w:hAnsiTheme="majorHAnsi" w:cstheme="majorHAnsi"/>
          <w:color w:val="595959" w:themeColor="text1" w:themeTint="A6"/>
          <w:sz w:val="24"/>
          <w:szCs w:val="24"/>
          <w:lang w:eastAsia="en-GB"/>
        </w:rPr>
        <w:t>particular</w:t>
      </w:r>
      <w:r w:rsidR="0084628F">
        <w:rPr>
          <w:rFonts w:asciiTheme="majorHAnsi" w:hAnsiTheme="majorHAnsi" w:cstheme="majorHAnsi"/>
          <w:color w:val="595959" w:themeColor="text1" w:themeTint="A6"/>
          <w:sz w:val="24"/>
          <w:szCs w:val="24"/>
          <w:lang w:eastAsia="en-GB"/>
        </w:rPr>
        <w:t xml:space="preserve"> </w:t>
      </w:r>
      <w:r w:rsidR="002D0A58">
        <w:rPr>
          <w:rFonts w:asciiTheme="majorHAnsi" w:hAnsiTheme="majorHAnsi" w:cstheme="majorHAnsi"/>
          <w:color w:val="595959" w:themeColor="text1" w:themeTint="A6"/>
          <w:sz w:val="24"/>
          <w:szCs w:val="24"/>
          <w:lang w:eastAsia="en-GB"/>
        </w:rPr>
        <w:t xml:space="preserve">problems </w:t>
      </w:r>
      <w:r w:rsidR="0084628F">
        <w:rPr>
          <w:rFonts w:asciiTheme="majorHAnsi" w:hAnsiTheme="majorHAnsi" w:cstheme="majorHAnsi"/>
          <w:color w:val="595959" w:themeColor="text1" w:themeTint="A6"/>
          <w:sz w:val="24"/>
          <w:szCs w:val="24"/>
          <w:lang w:eastAsia="en-GB"/>
        </w:rPr>
        <w:t xml:space="preserve">as </w:t>
      </w:r>
      <w:r w:rsidR="006C2982">
        <w:rPr>
          <w:rFonts w:asciiTheme="majorHAnsi" w:hAnsiTheme="majorHAnsi" w:cstheme="majorHAnsi"/>
          <w:color w:val="595959" w:themeColor="text1" w:themeTint="A6"/>
          <w:sz w:val="24"/>
          <w:szCs w:val="24"/>
          <w:lang w:eastAsia="en-GB"/>
        </w:rPr>
        <w:t xml:space="preserve">being </w:t>
      </w:r>
      <w:r w:rsidR="0084628F">
        <w:rPr>
          <w:rFonts w:asciiTheme="majorHAnsi" w:hAnsiTheme="majorHAnsi" w:cstheme="majorHAnsi"/>
          <w:color w:val="595959" w:themeColor="text1" w:themeTint="A6"/>
          <w:sz w:val="24"/>
          <w:szCs w:val="24"/>
          <w:lang w:eastAsia="en-GB"/>
        </w:rPr>
        <w:t xml:space="preserve">more severe than men, particularly those </w:t>
      </w:r>
      <w:r w:rsidR="002D0A58">
        <w:rPr>
          <w:rFonts w:asciiTheme="majorHAnsi" w:hAnsiTheme="majorHAnsi" w:cstheme="majorHAnsi"/>
          <w:color w:val="595959" w:themeColor="text1" w:themeTint="A6"/>
          <w:sz w:val="24"/>
          <w:szCs w:val="24"/>
          <w:lang w:eastAsia="en-GB"/>
        </w:rPr>
        <w:t xml:space="preserve">related to </w:t>
      </w:r>
      <w:r w:rsidR="002D0A58" w:rsidRPr="002D0A58">
        <w:rPr>
          <w:rFonts w:asciiTheme="majorHAnsi" w:hAnsiTheme="majorHAnsi" w:cstheme="majorHAnsi"/>
          <w:i/>
          <w:iCs/>
          <w:color w:val="595959" w:themeColor="text1" w:themeTint="A6"/>
          <w:sz w:val="24"/>
          <w:szCs w:val="24"/>
          <w:lang w:eastAsia="en-GB"/>
        </w:rPr>
        <w:t>psychological well-being</w:t>
      </w:r>
      <w:r w:rsidR="002D0A58">
        <w:rPr>
          <w:rFonts w:asciiTheme="majorHAnsi" w:hAnsiTheme="majorHAnsi" w:cstheme="majorHAnsi"/>
          <w:color w:val="595959" w:themeColor="text1" w:themeTint="A6"/>
          <w:sz w:val="24"/>
          <w:szCs w:val="24"/>
          <w:lang w:eastAsia="en-GB"/>
        </w:rPr>
        <w:t xml:space="preserve"> (e.g., feeling suicidal’, ‘losing your self-confidence’), </w:t>
      </w:r>
      <w:r w:rsidR="002D0A58" w:rsidRPr="002D0A58">
        <w:rPr>
          <w:rFonts w:asciiTheme="majorHAnsi" w:hAnsiTheme="majorHAnsi" w:cstheme="majorHAnsi"/>
          <w:i/>
          <w:iCs/>
          <w:color w:val="595959" w:themeColor="text1" w:themeTint="A6"/>
          <w:sz w:val="24"/>
          <w:szCs w:val="24"/>
          <w:lang w:eastAsia="en-GB"/>
        </w:rPr>
        <w:t>intimacy</w:t>
      </w:r>
      <w:r w:rsidR="002D0A58">
        <w:rPr>
          <w:rFonts w:asciiTheme="majorHAnsi" w:hAnsiTheme="majorHAnsi" w:cstheme="majorHAnsi"/>
          <w:color w:val="595959" w:themeColor="text1" w:themeTint="A6"/>
          <w:sz w:val="24"/>
          <w:szCs w:val="24"/>
          <w:lang w:eastAsia="en-GB"/>
        </w:rPr>
        <w:t xml:space="preserve"> (‘</w:t>
      </w:r>
      <w:r w:rsidR="002D0A58" w:rsidRPr="002D0A58">
        <w:rPr>
          <w:rFonts w:asciiTheme="majorHAnsi" w:hAnsiTheme="majorHAnsi" w:cstheme="majorHAnsi"/>
          <w:color w:val="595959" w:themeColor="text1" w:themeTint="A6"/>
          <w:sz w:val="24"/>
          <w:szCs w:val="24"/>
          <w:lang w:eastAsia="en-GB"/>
        </w:rPr>
        <w:t>wishing</w:t>
      </w:r>
      <w:r w:rsidR="002D0A58">
        <w:rPr>
          <w:rFonts w:asciiTheme="majorHAnsi" w:hAnsiTheme="majorHAnsi" w:cstheme="majorHAnsi"/>
          <w:color w:val="595959" w:themeColor="text1" w:themeTint="A6"/>
          <w:sz w:val="24"/>
          <w:szCs w:val="24"/>
          <w:lang w:eastAsia="en-GB"/>
        </w:rPr>
        <w:t xml:space="preserve"> </w:t>
      </w:r>
      <w:r w:rsidR="002D0A58" w:rsidRPr="002D0A58">
        <w:rPr>
          <w:rFonts w:asciiTheme="majorHAnsi" w:hAnsiTheme="majorHAnsi" w:cstheme="majorHAnsi"/>
          <w:color w:val="595959" w:themeColor="text1" w:themeTint="A6"/>
          <w:sz w:val="24"/>
          <w:szCs w:val="24"/>
          <w:lang w:eastAsia="en-GB"/>
        </w:rPr>
        <w:t>you had more privacy’, ‘not feeling able to completely trust anyone in prison</w:t>
      </w:r>
      <w:r w:rsidR="002D0A58">
        <w:rPr>
          <w:rFonts w:asciiTheme="majorHAnsi" w:hAnsiTheme="majorHAnsi" w:cstheme="majorHAnsi"/>
          <w:color w:val="595959" w:themeColor="text1" w:themeTint="A6"/>
          <w:sz w:val="24"/>
          <w:szCs w:val="24"/>
          <w:lang w:eastAsia="en-GB"/>
        </w:rPr>
        <w:t xml:space="preserve">’), and </w:t>
      </w:r>
      <w:r w:rsidR="002D0A58" w:rsidRPr="002D0A58">
        <w:rPr>
          <w:rFonts w:asciiTheme="majorHAnsi" w:hAnsiTheme="majorHAnsi" w:cstheme="majorHAnsi"/>
          <w:i/>
          <w:iCs/>
          <w:color w:val="595959" w:themeColor="text1" w:themeTint="A6"/>
          <w:sz w:val="24"/>
          <w:szCs w:val="24"/>
          <w:lang w:eastAsia="en-GB"/>
        </w:rPr>
        <w:t>autonomy and control</w:t>
      </w:r>
      <w:r w:rsidR="002D0A58">
        <w:rPr>
          <w:rFonts w:asciiTheme="majorHAnsi" w:hAnsiTheme="majorHAnsi" w:cstheme="majorHAnsi"/>
          <w:i/>
          <w:iCs/>
          <w:color w:val="595959" w:themeColor="text1" w:themeTint="A6"/>
          <w:sz w:val="24"/>
          <w:szCs w:val="24"/>
          <w:lang w:eastAsia="en-GB"/>
        </w:rPr>
        <w:t xml:space="preserve"> </w:t>
      </w:r>
      <w:r w:rsidR="002D0A58">
        <w:rPr>
          <w:rFonts w:asciiTheme="majorHAnsi" w:hAnsiTheme="majorHAnsi" w:cstheme="majorHAnsi"/>
          <w:color w:val="595959" w:themeColor="text1" w:themeTint="A6"/>
          <w:sz w:val="24"/>
          <w:szCs w:val="24"/>
          <w:lang w:eastAsia="en-GB"/>
        </w:rPr>
        <w:t>(</w:t>
      </w:r>
      <w:r w:rsidR="002D0A58" w:rsidRPr="002D0A58">
        <w:rPr>
          <w:rFonts w:asciiTheme="majorHAnsi" w:hAnsiTheme="majorHAnsi" w:cstheme="majorHAnsi"/>
          <w:color w:val="595959" w:themeColor="text1" w:themeTint="A6"/>
          <w:sz w:val="24"/>
          <w:szCs w:val="24"/>
          <w:lang w:eastAsia="en-GB"/>
        </w:rPr>
        <w:t>having to follow other people’s rules and orders’, ‘feeling that you</w:t>
      </w:r>
      <w:r w:rsidR="002D0A58">
        <w:rPr>
          <w:rFonts w:asciiTheme="majorHAnsi" w:hAnsiTheme="majorHAnsi" w:cstheme="majorHAnsi"/>
          <w:color w:val="595959" w:themeColor="text1" w:themeTint="A6"/>
          <w:sz w:val="24"/>
          <w:szCs w:val="24"/>
          <w:lang w:eastAsia="en-GB"/>
        </w:rPr>
        <w:t xml:space="preserve"> </w:t>
      </w:r>
      <w:r w:rsidR="002D0A58" w:rsidRPr="002D0A58">
        <w:rPr>
          <w:rFonts w:asciiTheme="majorHAnsi" w:hAnsiTheme="majorHAnsi" w:cstheme="majorHAnsi"/>
          <w:color w:val="595959" w:themeColor="text1" w:themeTint="A6"/>
          <w:sz w:val="24"/>
          <w:szCs w:val="24"/>
          <w:lang w:eastAsia="en-GB"/>
        </w:rPr>
        <w:t>have no control over your life</w:t>
      </w:r>
      <w:r w:rsidR="002D0A58">
        <w:rPr>
          <w:rFonts w:asciiTheme="majorHAnsi" w:hAnsiTheme="majorHAnsi" w:cstheme="majorHAnsi"/>
          <w:color w:val="595959" w:themeColor="text1" w:themeTint="A6"/>
          <w:sz w:val="24"/>
          <w:szCs w:val="24"/>
          <w:lang w:eastAsia="en-GB"/>
        </w:rPr>
        <w:t>’).</w:t>
      </w:r>
      <w:r w:rsidR="00051E17" w:rsidRPr="00A977A4">
        <w:rPr>
          <w:rStyle w:val="FootnoteReference"/>
          <w:rFonts w:asciiTheme="majorHAnsi" w:hAnsiTheme="majorHAnsi" w:cstheme="majorHAnsi"/>
          <w:color w:val="595959" w:themeColor="text1" w:themeTint="A6"/>
          <w:sz w:val="24"/>
          <w:szCs w:val="24"/>
          <w:lang w:eastAsia="en-GB"/>
        </w:rPr>
        <w:footnoteReference w:id="13"/>
      </w:r>
      <w:r w:rsidR="00CF77F3">
        <w:rPr>
          <w:rFonts w:asciiTheme="majorHAnsi" w:hAnsiTheme="majorHAnsi" w:cstheme="majorHAnsi"/>
          <w:color w:val="595959" w:themeColor="text1" w:themeTint="A6"/>
          <w:sz w:val="24"/>
          <w:szCs w:val="24"/>
          <w:lang w:eastAsia="en-GB"/>
        </w:rPr>
        <w:t xml:space="preserve"> </w:t>
      </w:r>
      <w:r w:rsidR="006C2982">
        <w:rPr>
          <w:rFonts w:asciiTheme="majorHAnsi" w:hAnsiTheme="majorHAnsi" w:cstheme="majorHAnsi"/>
          <w:color w:val="595959" w:themeColor="text1" w:themeTint="A6"/>
          <w:sz w:val="24"/>
          <w:szCs w:val="24"/>
          <w:lang w:eastAsia="en-GB"/>
        </w:rPr>
        <w:t>Many of t</w:t>
      </w:r>
      <w:r w:rsidR="00EF2278">
        <w:rPr>
          <w:rFonts w:asciiTheme="majorHAnsi" w:hAnsiTheme="majorHAnsi" w:cstheme="majorHAnsi"/>
          <w:color w:val="595959" w:themeColor="text1" w:themeTint="A6"/>
          <w:sz w:val="24"/>
          <w:szCs w:val="24"/>
          <w:lang w:eastAsia="en-GB"/>
        </w:rPr>
        <w:t>hese</w:t>
      </w:r>
      <w:r w:rsidR="00EF2278" w:rsidRPr="00A977A4">
        <w:rPr>
          <w:rFonts w:asciiTheme="majorHAnsi" w:hAnsiTheme="majorHAnsi" w:cstheme="majorHAnsi"/>
          <w:color w:val="595959" w:themeColor="text1" w:themeTint="A6"/>
          <w:sz w:val="24"/>
          <w:szCs w:val="24"/>
          <w:lang w:eastAsia="en-GB"/>
        </w:rPr>
        <w:t xml:space="preserve"> </w:t>
      </w:r>
      <w:r w:rsidR="006C2982">
        <w:rPr>
          <w:rFonts w:asciiTheme="majorHAnsi" w:hAnsiTheme="majorHAnsi" w:cstheme="majorHAnsi"/>
          <w:color w:val="595959" w:themeColor="text1" w:themeTint="A6"/>
          <w:sz w:val="24"/>
          <w:szCs w:val="24"/>
          <w:lang w:eastAsia="en-GB"/>
        </w:rPr>
        <w:t>problems were linked</w:t>
      </w:r>
      <w:r w:rsidR="006C2982" w:rsidRPr="00A977A4">
        <w:rPr>
          <w:rFonts w:asciiTheme="majorHAnsi" w:hAnsiTheme="majorHAnsi" w:cstheme="majorHAnsi"/>
          <w:color w:val="595959" w:themeColor="text1" w:themeTint="A6"/>
          <w:sz w:val="24"/>
          <w:szCs w:val="24"/>
          <w:lang w:eastAsia="en-GB"/>
        </w:rPr>
        <w:t xml:space="preserve"> </w:t>
      </w:r>
      <w:r w:rsidR="00EF2278" w:rsidRPr="00A977A4">
        <w:rPr>
          <w:rFonts w:asciiTheme="majorHAnsi" w:hAnsiTheme="majorHAnsi" w:cstheme="majorHAnsi"/>
          <w:color w:val="595959" w:themeColor="text1" w:themeTint="A6"/>
          <w:sz w:val="24"/>
          <w:szCs w:val="24"/>
          <w:lang w:eastAsia="en-GB"/>
        </w:rPr>
        <w:t>to the extensive and cumulative histories of abuse</w:t>
      </w:r>
      <w:r w:rsidR="00EF2278">
        <w:rPr>
          <w:rFonts w:asciiTheme="majorHAnsi" w:hAnsiTheme="majorHAnsi" w:cstheme="majorHAnsi"/>
          <w:color w:val="595959" w:themeColor="text1" w:themeTint="A6"/>
          <w:sz w:val="24"/>
          <w:szCs w:val="24"/>
          <w:lang w:eastAsia="en-GB"/>
        </w:rPr>
        <w:t xml:space="preserve">, </w:t>
      </w:r>
      <w:r w:rsidR="00EF2278" w:rsidRPr="00A977A4">
        <w:rPr>
          <w:rFonts w:asciiTheme="majorHAnsi" w:hAnsiTheme="majorHAnsi" w:cstheme="majorHAnsi"/>
          <w:color w:val="595959" w:themeColor="text1" w:themeTint="A6"/>
          <w:sz w:val="24"/>
          <w:szCs w:val="24"/>
          <w:lang w:eastAsia="en-GB"/>
        </w:rPr>
        <w:t xml:space="preserve">trauma </w:t>
      </w:r>
      <w:r w:rsidR="00EF2278">
        <w:rPr>
          <w:rFonts w:asciiTheme="majorHAnsi" w:hAnsiTheme="majorHAnsi" w:cstheme="majorHAnsi"/>
          <w:color w:val="595959" w:themeColor="text1" w:themeTint="A6"/>
          <w:sz w:val="24"/>
          <w:szCs w:val="24"/>
          <w:lang w:eastAsia="en-GB"/>
        </w:rPr>
        <w:t xml:space="preserve">and ‘coercive control’ </w:t>
      </w:r>
      <w:r w:rsidR="00EF2278" w:rsidRPr="00A977A4">
        <w:rPr>
          <w:rFonts w:asciiTheme="majorHAnsi" w:hAnsiTheme="majorHAnsi" w:cstheme="majorHAnsi"/>
          <w:color w:val="595959" w:themeColor="text1" w:themeTint="A6"/>
          <w:sz w:val="24"/>
          <w:szCs w:val="24"/>
          <w:lang w:eastAsia="en-GB"/>
        </w:rPr>
        <w:t xml:space="preserve">reported by </w:t>
      </w:r>
      <w:r w:rsidR="006C2982">
        <w:rPr>
          <w:rFonts w:asciiTheme="majorHAnsi" w:hAnsiTheme="majorHAnsi" w:cstheme="majorHAnsi"/>
          <w:color w:val="595959" w:themeColor="text1" w:themeTint="A6"/>
          <w:sz w:val="24"/>
          <w:szCs w:val="24"/>
          <w:lang w:eastAsia="en-GB"/>
        </w:rPr>
        <w:t xml:space="preserve">our female participants, which had </w:t>
      </w:r>
      <w:r w:rsidR="00EF2278" w:rsidRPr="00A977A4">
        <w:rPr>
          <w:rFonts w:asciiTheme="majorHAnsi" w:hAnsiTheme="majorHAnsi" w:cstheme="majorHAnsi"/>
          <w:color w:val="595959" w:themeColor="text1" w:themeTint="A6"/>
          <w:sz w:val="24"/>
          <w:szCs w:val="24"/>
          <w:lang w:eastAsia="en-GB"/>
        </w:rPr>
        <w:t>damage</w:t>
      </w:r>
      <w:r w:rsidR="006C2982">
        <w:rPr>
          <w:rFonts w:asciiTheme="majorHAnsi" w:hAnsiTheme="majorHAnsi" w:cstheme="majorHAnsi"/>
          <w:color w:val="595959" w:themeColor="text1" w:themeTint="A6"/>
          <w:sz w:val="24"/>
          <w:szCs w:val="24"/>
          <w:lang w:eastAsia="en-GB"/>
        </w:rPr>
        <w:t>d</w:t>
      </w:r>
      <w:r w:rsidR="00EF2278" w:rsidRPr="00A977A4">
        <w:rPr>
          <w:rFonts w:asciiTheme="majorHAnsi" w:hAnsiTheme="majorHAnsi" w:cstheme="majorHAnsi"/>
          <w:color w:val="595959" w:themeColor="text1" w:themeTint="A6"/>
          <w:sz w:val="24"/>
          <w:szCs w:val="24"/>
          <w:lang w:eastAsia="en-GB"/>
        </w:rPr>
        <w:t xml:space="preserve"> </w:t>
      </w:r>
      <w:r w:rsidR="006C2982">
        <w:rPr>
          <w:rFonts w:asciiTheme="majorHAnsi" w:hAnsiTheme="majorHAnsi" w:cstheme="majorHAnsi"/>
          <w:color w:val="595959" w:themeColor="text1" w:themeTint="A6"/>
          <w:sz w:val="24"/>
          <w:szCs w:val="24"/>
          <w:lang w:eastAsia="en-GB"/>
        </w:rPr>
        <w:t>their</w:t>
      </w:r>
      <w:r w:rsidR="006C2982" w:rsidRPr="00A977A4">
        <w:rPr>
          <w:rFonts w:asciiTheme="majorHAnsi" w:hAnsiTheme="majorHAnsi" w:cstheme="majorHAnsi"/>
          <w:color w:val="595959" w:themeColor="text1" w:themeTint="A6"/>
          <w:sz w:val="24"/>
          <w:szCs w:val="24"/>
          <w:lang w:eastAsia="en-GB"/>
        </w:rPr>
        <w:t xml:space="preserve"> </w:t>
      </w:r>
      <w:r w:rsidR="00EF2278" w:rsidRPr="00A977A4">
        <w:rPr>
          <w:rFonts w:asciiTheme="majorHAnsi" w:hAnsiTheme="majorHAnsi" w:cstheme="majorHAnsi"/>
          <w:color w:val="595959" w:themeColor="text1" w:themeTint="A6"/>
          <w:sz w:val="24"/>
          <w:szCs w:val="24"/>
          <w:lang w:eastAsia="en-GB"/>
        </w:rPr>
        <w:t>willingness and capacity to trust authority figures</w:t>
      </w:r>
      <w:r w:rsidR="00EF2278">
        <w:rPr>
          <w:rFonts w:asciiTheme="majorHAnsi" w:hAnsiTheme="majorHAnsi" w:cstheme="majorHAnsi"/>
          <w:color w:val="595959" w:themeColor="text1" w:themeTint="A6"/>
          <w:sz w:val="24"/>
          <w:szCs w:val="24"/>
          <w:lang w:eastAsia="en-GB"/>
        </w:rPr>
        <w:t xml:space="preserve"> </w:t>
      </w:r>
      <w:r w:rsidR="00EF2278" w:rsidRPr="00A977A4">
        <w:rPr>
          <w:rFonts w:asciiTheme="majorHAnsi" w:hAnsiTheme="majorHAnsi" w:cstheme="majorHAnsi"/>
          <w:color w:val="595959" w:themeColor="text1" w:themeTint="A6"/>
          <w:sz w:val="24"/>
          <w:szCs w:val="24"/>
          <w:lang w:eastAsia="en-GB"/>
        </w:rPr>
        <w:t>in low</w:t>
      </w:r>
      <w:r w:rsidR="00EF2278">
        <w:rPr>
          <w:rFonts w:asciiTheme="majorHAnsi" w:hAnsiTheme="majorHAnsi" w:cstheme="majorHAnsi"/>
          <w:color w:val="595959" w:themeColor="text1" w:themeTint="A6"/>
          <w:sz w:val="24"/>
          <w:szCs w:val="24"/>
          <w:lang w:eastAsia="en-GB"/>
        </w:rPr>
        <w:t xml:space="preserve">-autonomy environments such as prisons, and </w:t>
      </w:r>
      <w:r w:rsidR="006C2982">
        <w:rPr>
          <w:rFonts w:asciiTheme="majorHAnsi" w:hAnsiTheme="majorHAnsi" w:cstheme="majorHAnsi"/>
          <w:color w:val="595959" w:themeColor="text1" w:themeTint="A6"/>
          <w:sz w:val="24"/>
          <w:szCs w:val="24"/>
          <w:lang w:eastAsia="en-GB"/>
        </w:rPr>
        <w:t xml:space="preserve">had </w:t>
      </w:r>
      <w:r w:rsidR="00EF2278">
        <w:rPr>
          <w:rFonts w:asciiTheme="majorHAnsi" w:hAnsiTheme="majorHAnsi" w:cstheme="majorHAnsi"/>
          <w:color w:val="595959" w:themeColor="text1" w:themeTint="A6"/>
          <w:sz w:val="24"/>
          <w:szCs w:val="24"/>
          <w:lang w:eastAsia="en-GB"/>
        </w:rPr>
        <w:t>significantly</w:t>
      </w:r>
      <w:r w:rsidR="0084628F">
        <w:rPr>
          <w:rFonts w:asciiTheme="majorHAnsi" w:hAnsiTheme="majorHAnsi" w:cstheme="majorHAnsi"/>
          <w:color w:val="595959" w:themeColor="text1" w:themeTint="A6"/>
          <w:sz w:val="24"/>
          <w:szCs w:val="24"/>
          <w:lang w:eastAsia="en-GB"/>
        </w:rPr>
        <w:t xml:space="preserve"> impact</w:t>
      </w:r>
      <w:r w:rsidR="006C2982">
        <w:rPr>
          <w:rFonts w:asciiTheme="majorHAnsi" w:hAnsiTheme="majorHAnsi" w:cstheme="majorHAnsi"/>
          <w:color w:val="595959" w:themeColor="text1" w:themeTint="A6"/>
          <w:sz w:val="24"/>
          <w:szCs w:val="24"/>
          <w:lang w:eastAsia="en-GB"/>
        </w:rPr>
        <w:t>ed</w:t>
      </w:r>
      <w:r w:rsidR="00EF2278">
        <w:rPr>
          <w:rFonts w:asciiTheme="majorHAnsi" w:hAnsiTheme="majorHAnsi" w:cstheme="majorHAnsi"/>
          <w:color w:val="595959" w:themeColor="text1" w:themeTint="A6"/>
          <w:sz w:val="24"/>
          <w:szCs w:val="24"/>
          <w:lang w:eastAsia="en-GB"/>
        </w:rPr>
        <w:t xml:space="preserve"> their attitudes towards the legitimacy of their sentenc</w:t>
      </w:r>
      <w:r w:rsidR="0084628F">
        <w:rPr>
          <w:rFonts w:asciiTheme="majorHAnsi" w:hAnsiTheme="majorHAnsi" w:cstheme="majorHAnsi"/>
          <w:color w:val="595959" w:themeColor="text1" w:themeTint="A6"/>
          <w:sz w:val="24"/>
          <w:szCs w:val="24"/>
          <w:lang w:eastAsia="en-GB"/>
        </w:rPr>
        <w:t>e</w:t>
      </w:r>
      <w:r w:rsidR="00EF2278" w:rsidRPr="00A977A4">
        <w:rPr>
          <w:rFonts w:asciiTheme="majorHAnsi" w:hAnsiTheme="majorHAnsi" w:cstheme="majorHAnsi"/>
          <w:color w:val="595959" w:themeColor="text1" w:themeTint="A6"/>
          <w:sz w:val="24"/>
          <w:szCs w:val="24"/>
          <w:lang w:eastAsia="en-GB"/>
        </w:rPr>
        <w:t>.</w:t>
      </w:r>
      <w:r w:rsidR="00EF2278" w:rsidRPr="00A977A4">
        <w:rPr>
          <w:rStyle w:val="FootnoteReference"/>
          <w:rFonts w:asciiTheme="majorHAnsi" w:hAnsiTheme="majorHAnsi" w:cstheme="majorHAnsi"/>
          <w:color w:val="595959" w:themeColor="text1" w:themeTint="A6"/>
          <w:sz w:val="24"/>
          <w:szCs w:val="24"/>
          <w:lang w:eastAsia="en-GB"/>
        </w:rPr>
        <w:footnoteReference w:id="14"/>
      </w:r>
      <w:r w:rsidR="00EF2278" w:rsidRPr="00F5503E">
        <w:rPr>
          <w:rFonts w:asciiTheme="majorHAnsi" w:hAnsiTheme="majorHAnsi" w:cstheme="majorHAnsi"/>
          <w:color w:val="595959" w:themeColor="text1" w:themeTint="A6"/>
          <w:sz w:val="24"/>
          <w:szCs w:val="24"/>
          <w:vertAlign w:val="superscript"/>
          <w:lang w:eastAsia="en-GB"/>
        </w:rPr>
        <w:t>,</w:t>
      </w:r>
      <w:r w:rsidR="00EF2278">
        <w:rPr>
          <w:rStyle w:val="FootnoteReference"/>
          <w:rFonts w:asciiTheme="majorHAnsi" w:hAnsiTheme="majorHAnsi" w:cstheme="majorHAnsi"/>
          <w:color w:val="595959" w:themeColor="text1" w:themeTint="A6"/>
          <w:sz w:val="24"/>
          <w:szCs w:val="24"/>
          <w:lang w:eastAsia="en-GB"/>
        </w:rPr>
        <w:footnoteReference w:id="15"/>
      </w:r>
    </w:p>
    <w:p w14:paraId="5D818FC3" w14:textId="0BC803D7" w:rsidR="00D751B0" w:rsidRDefault="007F0DEC" w:rsidP="00D751B0">
      <w:pPr>
        <w:ind w:firstLine="142"/>
        <w:rPr>
          <w:rFonts w:asciiTheme="majorHAnsi" w:hAnsiTheme="majorHAnsi" w:cstheme="majorHAnsi"/>
          <w:color w:val="595959" w:themeColor="text1" w:themeTint="A6"/>
          <w:sz w:val="24"/>
          <w:szCs w:val="24"/>
          <w:lang w:eastAsia="en-GB"/>
        </w:rPr>
      </w:pPr>
      <w:r>
        <w:rPr>
          <w:rFonts w:asciiTheme="majorHAnsi" w:hAnsiTheme="majorHAnsi" w:cstheme="majorHAnsi"/>
          <w:color w:val="595959" w:themeColor="text1" w:themeTint="A6"/>
          <w:sz w:val="24"/>
          <w:szCs w:val="24"/>
          <w:lang w:eastAsia="en-GB"/>
        </w:rPr>
        <w:t>W</w:t>
      </w:r>
      <w:r w:rsidRPr="007F0DEC">
        <w:rPr>
          <w:rFonts w:asciiTheme="majorHAnsi" w:hAnsiTheme="majorHAnsi" w:cstheme="majorHAnsi"/>
          <w:color w:val="595959" w:themeColor="text1" w:themeTint="A6"/>
          <w:sz w:val="24"/>
          <w:szCs w:val="24"/>
          <w:lang w:eastAsia="en-GB"/>
        </w:rPr>
        <w:t>omen</w:t>
      </w:r>
      <w:r>
        <w:rPr>
          <w:rFonts w:asciiTheme="majorHAnsi" w:hAnsiTheme="majorHAnsi" w:cstheme="majorHAnsi"/>
          <w:color w:val="595959" w:themeColor="text1" w:themeTint="A6"/>
          <w:sz w:val="24"/>
          <w:szCs w:val="24"/>
          <w:lang w:eastAsia="en-GB"/>
        </w:rPr>
        <w:t xml:space="preserve"> </w:t>
      </w:r>
      <w:r w:rsidRPr="007F0DEC">
        <w:rPr>
          <w:rFonts w:asciiTheme="majorHAnsi" w:hAnsiTheme="majorHAnsi" w:cstheme="majorHAnsi"/>
          <w:color w:val="595959" w:themeColor="text1" w:themeTint="A6"/>
          <w:sz w:val="24"/>
          <w:szCs w:val="24"/>
          <w:lang w:eastAsia="en-GB"/>
        </w:rPr>
        <w:t xml:space="preserve">serving </w:t>
      </w:r>
      <w:r>
        <w:rPr>
          <w:rFonts w:asciiTheme="majorHAnsi" w:hAnsiTheme="majorHAnsi" w:cstheme="majorHAnsi"/>
          <w:color w:val="595959" w:themeColor="text1" w:themeTint="A6"/>
          <w:sz w:val="24"/>
          <w:szCs w:val="24"/>
          <w:lang w:eastAsia="en-GB"/>
        </w:rPr>
        <w:t>long-term and indeterminate</w:t>
      </w:r>
      <w:r w:rsidRPr="007F0DEC">
        <w:rPr>
          <w:rFonts w:asciiTheme="majorHAnsi" w:hAnsiTheme="majorHAnsi" w:cstheme="majorHAnsi"/>
          <w:color w:val="595959" w:themeColor="text1" w:themeTint="A6"/>
          <w:sz w:val="24"/>
          <w:szCs w:val="24"/>
          <w:lang w:eastAsia="en-GB"/>
        </w:rPr>
        <w:t xml:space="preserve"> sentences</w:t>
      </w:r>
      <w:r>
        <w:rPr>
          <w:rFonts w:asciiTheme="majorHAnsi" w:hAnsiTheme="majorHAnsi" w:cstheme="majorHAnsi"/>
          <w:color w:val="595959" w:themeColor="text1" w:themeTint="A6"/>
          <w:sz w:val="24"/>
          <w:szCs w:val="24"/>
          <w:lang w:eastAsia="en-GB"/>
        </w:rPr>
        <w:t xml:space="preserve"> also</w:t>
      </w:r>
      <w:r w:rsidRPr="007F0DEC">
        <w:rPr>
          <w:rFonts w:asciiTheme="majorHAnsi" w:hAnsiTheme="majorHAnsi" w:cstheme="majorHAnsi"/>
          <w:color w:val="595959" w:themeColor="text1" w:themeTint="A6"/>
          <w:sz w:val="24"/>
          <w:szCs w:val="24"/>
          <w:lang w:eastAsia="en-GB"/>
        </w:rPr>
        <w:t xml:space="preserve"> ‘suffer in special ways</w:t>
      </w:r>
      <w:r>
        <w:rPr>
          <w:rFonts w:asciiTheme="majorHAnsi" w:hAnsiTheme="majorHAnsi" w:cstheme="majorHAnsi"/>
          <w:color w:val="595959" w:themeColor="text1" w:themeTint="A6"/>
          <w:sz w:val="24"/>
          <w:szCs w:val="24"/>
          <w:lang w:eastAsia="en-GB"/>
        </w:rPr>
        <w:t>’</w:t>
      </w:r>
      <w:r w:rsidR="00F565FB">
        <w:rPr>
          <w:rFonts w:asciiTheme="majorHAnsi" w:hAnsiTheme="majorHAnsi" w:cstheme="majorHAnsi"/>
          <w:color w:val="595959" w:themeColor="text1" w:themeTint="A6"/>
          <w:sz w:val="24"/>
          <w:szCs w:val="24"/>
          <w:lang w:eastAsia="en-GB"/>
        </w:rPr>
        <w:t xml:space="preserve"> that are relat</w:t>
      </w:r>
      <w:r w:rsidR="00CF77F3">
        <w:rPr>
          <w:rFonts w:asciiTheme="majorHAnsi" w:hAnsiTheme="majorHAnsi" w:cstheme="majorHAnsi"/>
          <w:color w:val="595959" w:themeColor="text1" w:themeTint="A6"/>
          <w:sz w:val="24"/>
          <w:szCs w:val="24"/>
          <w:lang w:eastAsia="en-GB"/>
        </w:rPr>
        <w:t>ed to childbearing</w:t>
      </w:r>
      <w:r w:rsidR="0004792A">
        <w:rPr>
          <w:rFonts w:asciiTheme="majorHAnsi" w:hAnsiTheme="majorHAnsi" w:cstheme="majorHAnsi"/>
          <w:color w:val="595959" w:themeColor="text1" w:themeTint="A6"/>
          <w:sz w:val="24"/>
          <w:szCs w:val="24"/>
          <w:lang w:eastAsia="en-GB"/>
        </w:rPr>
        <w:t>.</w:t>
      </w:r>
      <w:r w:rsidR="00CF77F3">
        <w:rPr>
          <w:rStyle w:val="FootnoteReference"/>
          <w:rFonts w:asciiTheme="majorHAnsi" w:hAnsiTheme="majorHAnsi" w:cstheme="majorHAnsi"/>
          <w:color w:val="595959" w:themeColor="text1" w:themeTint="A6"/>
          <w:sz w:val="24"/>
          <w:szCs w:val="24"/>
          <w:lang w:eastAsia="en-GB"/>
        </w:rPr>
        <w:footnoteReference w:id="16"/>
      </w:r>
      <w:r w:rsidR="00EC282C">
        <w:rPr>
          <w:rFonts w:asciiTheme="majorHAnsi" w:hAnsiTheme="majorHAnsi" w:cstheme="majorHAnsi"/>
          <w:color w:val="595959" w:themeColor="text1" w:themeTint="A6"/>
          <w:sz w:val="24"/>
          <w:szCs w:val="24"/>
          <w:lang w:eastAsia="en-GB"/>
        </w:rPr>
        <w:t xml:space="preserve"> </w:t>
      </w:r>
      <w:r w:rsidR="0004792A">
        <w:rPr>
          <w:rFonts w:asciiTheme="majorHAnsi" w:hAnsiTheme="majorHAnsi" w:cstheme="majorHAnsi"/>
          <w:color w:val="595959" w:themeColor="text1" w:themeTint="A6"/>
          <w:sz w:val="24"/>
          <w:szCs w:val="24"/>
          <w:lang w:eastAsia="en-GB"/>
        </w:rPr>
        <w:t>F</w:t>
      </w:r>
      <w:r w:rsidR="00CF77F3">
        <w:rPr>
          <w:rFonts w:asciiTheme="majorHAnsi" w:hAnsiTheme="majorHAnsi" w:cstheme="majorHAnsi"/>
          <w:color w:val="595959" w:themeColor="text1" w:themeTint="A6"/>
          <w:sz w:val="24"/>
          <w:szCs w:val="24"/>
          <w:lang w:eastAsia="en-GB"/>
        </w:rPr>
        <w:t>or example,</w:t>
      </w:r>
      <w:r>
        <w:rPr>
          <w:rFonts w:asciiTheme="majorHAnsi" w:hAnsiTheme="majorHAnsi" w:cstheme="majorHAnsi"/>
          <w:color w:val="595959" w:themeColor="text1" w:themeTint="A6"/>
          <w:sz w:val="24"/>
          <w:szCs w:val="24"/>
          <w:lang w:eastAsia="en-GB"/>
        </w:rPr>
        <w:t xml:space="preserve"> </w:t>
      </w:r>
      <w:r w:rsidR="0004792A">
        <w:rPr>
          <w:rFonts w:asciiTheme="majorHAnsi" w:hAnsiTheme="majorHAnsi" w:cstheme="majorHAnsi"/>
          <w:color w:val="595959" w:themeColor="text1" w:themeTint="A6"/>
          <w:sz w:val="24"/>
          <w:szCs w:val="24"/>
          <w:lang w:eastAsia="en-GB"/>
        </w:rPr>
        <w:t xml:space="preserve">women who do not have children prior to their incarceration may remain in custody throughout their fertile years, denying them </w:t>
      </w:r>
      <w:r w:rsidR="00DB36C2">
        <w:rPr>
          <w:rFonts w:asciiTheme="majorHAnsi" w:hAnsiTheme="majorHAnsi" w:cstheme="majorHAnsi"/>
          <w:color w:val="595959" w:themeColor="text1" w:themeTint="A6"/>
          <w:sz w:val="24"/>
          <w:szCs w:val="24"/>
          <w:lang w:eastAsia="en-GB"/>
        </w:rPr>
        <w:t xml:space="preserve">the possibility of </w:t>
      </w:r>
      <w:r w:rsidR="0004792A">
        <w:rPr>
          <w:rFonts w:asciiTheme="majorHAnsi" w:hAnsiTheme="majorHAnsi" w:cstheme="majorHAnsi"/>
          <w:color w:val="595959" w:themeColor="text1" w:themeTint="A6"/>
          <w:sz w:val="24"/>
          <w:szCs w:val="24"/>
          <w:lang w:eastAsia="en-GB"/>
        </w:rPr>
        <w:t>a family of their own,</w:t>
      </w:r>
      <w:r w:rsidR="00CF77F3">
        <w:rPr>
          <w:rStyle w:val="FootnoteReference"/>
          <w:rFonts w:asciiTheme="majorHAnsi" w:hAnsiTheme="majorHAnsi" w:cstheme="majorHAnsi"/>
          <w:color w:val="595959" w:themeColor="text1" w:themeTint="A6"/>
          <w:sz w:val="24"/>
          <w:szCs w:val="24"/>
          <w:lang w:eastAsia="en-GB"/>
        </w:rPr>
        <w:footnoteReference w:id="17"/>
      </w:r>
      <w:r w:rsidR="00CF77F3">
        <w:rPr>
          <w:rFonts w:asciiTheme="majorHAnsi" w:hAnsiTheme="majorHAnsi" w:cstheme="majorHAnsi"/>
          <w:color w:val="595959" w:themeColor="text1" w:themeTint="A6"/>
          <w:sz w:val="24"/>
          <w:szCs w:val="24"/>
          <w:lang w:eastAsia="en-GB"/>
        </w:rPr>
        <w:t xml:space="preserve"> </w:t>
      </w:r>
      <w:r w:rsidR="0004792A">
        <w:rPr>
          <w:rFonts w:asciiTheme="majorHAnsi" w:hAnsiTheme="majorHAnsi" w:cstheme="majorHAnsi"/>
          <w:color w:val="595959" w:themeColor="text1" w:themeTint="A6"/>
          <w:sz w:val="24"/>
          <w:szCs w:val="24"/>
          <w:lang w:eastAsia="en-GB"/>
        </w:rPr>
        <w:t xml:space="preserve">while for those who have </w:t>
      </w:r>
      <w:r w:rsidR="002D0A58">
        <w:rPr>
          <w:rFonts w:asciiTheme="majorHAnsi" w:hAnsiTheme="majorHAnsi" w:cstheme="majorHAnsi"/>
          <w:color w:val="595959" w:themeColor="text1" w:themeTint="A6"/>
          <w:sz w:val="24"/>
          <w:szCs w:val="24"/>
          <w:lang w:eastAsia="en-GB"/>
        </w:rPr>
        <w:t xml:space="preserve"> </w:t>
      </w:r>
      <w:r w:rsidRPr="007F0DEC">
        <w:rPr>
          <w:rFonts w:asciiTheme="majorHAnsi" w:hAnsiTheme="majorHAnsi" w:cstheme="majorHAnsi"/>
          <w:color w:val="595959" w:themeColor="text1" w:themeTint="A6"/>
          <w:sz w:val="24"/>
          <w:szCs w:val="24"/>
          <w:lang w:eastAsia="en-GB"/>
        </w:rPr>
        <w:t>children</w:t>
      </w:r>
      <w:r w:rsidR="0004792A">
        <w:rPr>
          <w:rFonts w:asciiTheme="majorHAnsi" w:hAnsiTheme="majorHAnsi" w:cstheme="majorHAnsi"/>
          <w:color w:val="595959" w:themeColor="text1" w:themeTint="A6"/>
          <w:sz w:val="24"/>
          <w:szCs w:val="24"/>
          <w:lang w:eastAsia="en-GB"/>
        </w:rPr>
        <w:t xml:space="preserve"> when they enter custody (and </w:t>
      </w:r>
      <w:r w:rsidR="006C2982">
        <w:rPr>
          <w:rFonts w:asciiTheme="majorHAnsi" w:hAnsiTheme="majorHAnsi" w:cstheme="majorHAnsi"/>
          <w:color w:val="595959" w:themeColor="text1" w:themeTint="A6"/>
          <w:sz w:val="24"/>
          <w:szCs w:val="24"/>
          <w:lang w:eastAsia="en-GB"/>
        </w:rPr>
        <w:t>have</w:t>
      </w:r>
      <w:r w:rsidR="0004792A">
        <w:rPr>
          <w:rFonts w:asciiTheme="majorHAnsi" w:hAnsiTheme="majorHAnsi" w:cstheme="majorHAnsi"/>
          <w:color w:val="595959" w:themeColor="text1" w:themeTint="A6"/>
          <w:sz w:val="24"/>
          <w:szCs w:val="24"/>
          <w:lang w:eastAsia="en-GB"/>
        </w:rPr>
        <w:t xml:space="preserve"> </w:t>
      </w:r>
      <w:r w:rsidR="006C2982">
        <w:rPr>
          <w:rFonts w:asciiTheme="majorHAnsi" w:hAnsiTheme="majorHAnsi" w:cstheme="majorHAnsi"/>
          <w:color w:val="595959" w:themeColor="text1" w:themeTint="A6"/>
          <w:sz w:val="24"/>
          <w:szCs w:val="24"/>
          <w:lang w:eastAsia="en-GB"/>
        </w:rPr>
        <w:t>typically</w:t>
      </w:r>
      <w:r w:rsidR="0004792A">
        <w:rPr>
          <w:rFonts w:asciiTheme="majorHAnsi" w:hAnsiTheme="majorHAnsi" w:cstheme="majorHAnsi"/>
          <w:color w:val="595959" w:themeColor="text1" w:themeTint="A6"/>
          <w:sz w:val="24"/>
          <w:szCs w:val="24"/>
          <w:lang w:eastAsia="en-GB"/>
        </w:rPr>
        <w:t xml:space="preserve"> </w:t>
      </w:r>
      <w:r w:rsidR="006C2982">
        <w:rPr>
          <w:rFonts w:asciiTheme="majorHAnsi" w:hAnsiTheme="majorHAnsi" w:cstheme="majorHAnsi"/>
          <w:color w:val="595959" w:themeColor="text1" w:themeTint="A6"/>
          <w:sz w:val="24"/>
          <w:szCs w:val="24"/>
          <w:lang w:eastAsia="en-GB"/>
        </w:rPr>
        <w:t xml:space="preserve">been </w:t>
      </w:r>
      <w:r w:rsidR="0004792A">
        <w:rPr>
          <w:rFonts w:asciiTheme="majorHAnsi" w:hAnsiTheme="majorHAnsi" w:cstheme="majorHAnsi"/>
          <w:color w:val="595959" w:themeColor="text1" w:themeTint="A6"/>
          <w:sz w:val="24"/>
          <w:szCs w:val="24"/>
          <w:lang w:eastAsia="en-GB"/>
        </w:rPr>
        <w:t xml:space="preserve">those children’s </w:t>
      </w:r>
      <w:r w:rsidR="00CF77F3">
        <w:rPr>
          <w:rFonts w:asciiTheme="majorHAnsi" w:hAnsiTheme="majorHAnsi" w:cstheme="majorHAnsi"/>
          <w:color w:val="595959" w:themeColor="text1" w:themeTint="A6"/>
          <w:sz w:val="24"/>
          <w:szCs w:val="24"/>
          <w:lang w:eastAsia="en-GB"/>
        </w:rPr>
        <w:t>primary carers</w:t>
      </w:r>
      <w:r w:rsidR="006C2982">
        <w:rPr>
          <w:rFonts w:asciiTheme="majorHAnsi" w:hAnsiTheme="majorHAnsi" w:cstheme="majorHAnsi"/>
          <w:color w:val="595959" w:themeColor="text1" w:themeTint="A6"/>
          <w:sz w:val="24"/>
          <w:szCs w:val="24"/>
          <w:lang w:eastAsia="en-GB"/>
        </w:rPr>
        <w:t>)</w:t>
      </w:r>
      <w:r w:rsidR="00D751B0">
        <w:rPr>
          <w:rFonts w:asciiTheme="majorHAnsi" w:hAnsiTheme="majorHAnsi" w:cstheme="majorHAnsi"/>
          <w:color w:val="595959" w:themeColor="text1" w:themeTint="A6"/>
          <w:sz w:val="24"/>
          <w:szCs w:val="24"/>
          <w:lang w:eastAsia="en-GB"/>
        </w:rPr>
        <w:t>,</w:t>
      </w:r>
      <w:r w:rsidR="0004792A">
        <w:rPr>
          <w:rFonts w:asciiTheme="majorHAnsi" w:hAnsiTheme="majorHAnsi" w:cstheme="majorHAnsi"/>
          <w:color w:val="595959" w:themeColor="text1" w:themeTint="A6"/>
          <w:sz w:val="24"/>
          <w:szCs w:val="24"/>
          <w:lang w:eastAsia="en-GB"/>
        </w:rPr>
        <w:t xml:space="preserve"> a long life sentence</w:t>
      </w:r>
      <w:r w:rsidR="00D751B0">
        <w:rPr>
          <w:rFonts w:asciiTheme="majorHAnsi" w:hAnsiTheme="majorHAnsi" w:cstheme="majorHAnsi"/>
          <w:color w:val="595959" w:themeColor="text1" w:themeTint="A6"/>
          <w:sz w:val="24"/>
          <w:szCs w:val="24"/>
          <w:lang w:eastAsia="en-GB"/>
        </w:rPr>
        <w:t xml:space="preserve"> creat</w:t>
      </w:r>
      <w:r w:rsidR="0004792A">
        <w:rPr>
          <w:rFonts w:asciiTheme="majorHAnsi" w:hAnsiTheme="majorHAnsi" w:cstheme="majorHAnsi"/>
          <w:color w:val="595959" w:themeColor="text1" w:themeTint="A6"/>
          <w:sz w:val="24"/>
          <w:szCs w:val="24"/>
          <w:lang w:eastAsia="en-GB"/>
        </w:rPr>
        <w:t>es</w:t>
      </w:r>
      <w:r w:rsidR="00D751B0">
        <w:rPr>
          <w:rFonts w:asciiTheme="majorHAnsi" w:hAnsiTheme="majorHAnsi" w:cstheme="majorHAnsi"/>
          <w:color w:val="595959" w:themeColor="text1" w:themeTint="A6"/>
          <w:sz w:val="24"/>
          <w:szCs w:val="24"/>
          <w:lang w:eastAsia="en-GB"/>
        </w:rPr>
        <w:t xml:space="preserve"> significant challenges in the maintenance of meaningful contact</w:t>
      </w:r>
      <w:r w:rsidR="00CF77F3">
        <w:rPr>
          <w:rFonts w:asciiTheme="majorHAnsi" w:hAnsiTheme="majorHAnsi" w:cstheme="majorHAnsi"/>
          <w:color w:val="595959" w:themeColor="text1" w:themeTint="A6"/>
          <w:sz w:val="24"/>
          <w:szCs w:val="24"/>
          <w:lang w:eastAsia="en-GB"/>
        </w:rPr>
        <w:t>.</w:t>
      </w:r>
      <w:r w:rsidR="00D751B0">
        <w:rPr>
          <w:rStyle w:val="FootnoteReference"/>
          <w:rFonts w:asciiTheme="majorHAnsi" w:hAnsiTheme="majorHAnsi" w:cstheme="majorHAnsi"/>
          <w:color w:val="595959" w:themeColor="text1" w:themeTint="A6"/>
          <w:sz w:val="24"/>
          <w:szCs w:val="24"/>
          <w:lang w:eastAsia="en-GB"/>
        </w:rPr>
        <w:footnoteReference w:id="18"/>
      </w:r>
      <w:r w:rsidR="00D751B0" w:rsidRPr="00D751B0">
        <w:rPr>
          <w:rStyle w:val="CommentReference"/>
          <w:rFonts w:asciiTheme="majorHAnsi" w:hAnsiTheme="majorHAnsi" w:cstheme="majorHAnsi"/>
          <w:color w:val="595959" w:themeColor="text1" w:themeTint="A6"/>
          <w:sz w:val="24"/>
          <w:szCs w:val="24"/>
          <w:vertAlign w:val="superscript"/>
          <w:lang w:eastAsia="en-GB"/>
        </w:rPr>
        <w:t>,</w:t>
      </w:r>
      <w:r w:rsidR="00D751B0">
        <w:rPr>
          <w:rStyle w:val="FootnoteReference"/>
          <w:rFonts w:asciiTheme="majorHAnsi" w:hAnsiTheme="majorHAnsi" w:cstheme="majorHAnsi"/>
          <w:color w:val="595959" w:themeColor="text1" w:themeTint="A6"/>
          <w:sz w:val="24"/>
          <w:szCs w:val="24"/>
          <w:lang w:eastAsia="en-GB"/>
        </w:rPr>
        <w:footnoteReference w:id="19"/>
      </w:r>
      <w:r w:rsidR="00D751B0">
        <w:rPr>
          <w:rFonts w:asciiTheme="majorHAnsi" w:hAnsiTheme="majorHAnsi" w:cstheme="majorHAnsi"/>
          <w:color w:val="595959" w:themeColor="text1" w:themeTint="A6"/>
          <w:sz w:val="24"/>
          <w:szCs w:val="24"/>
          <w:lang w:eastAsia="en-GB"/>
        </w:rPr>
        <w:t xml:space="preserve"> Our findings corroborate Hairston’s claim that being </w:t>
      </w:r>
      <w:r w:rsidR="00D751B0" w:rsidRPr="00D751B0">
        <w:rPr>
          <w:rFonts w:asciiTheme="majorHAnsi" w:hAnsiTheme="majorHAnsi" w:cstheme="majorHAnsi"/>
          <w:color w:val="595959" w:themeColor="text1" w:themeTint="A6"/>
          <w:sz w:val="24"/>
          <w:szCs w:val="24"/>
          <w:lang w:eastAsia="en-GB"/>
        </w:rPr>
        <w:t>‘stripp</w:t>
      </w:r>
      <w:r w:rsidR="00D751B0">
        <w:rPr>
          <w:rFonts w:asciiTheme="majorHAnsi" w:hAnsiTheme="majorHAnsi" w:cstheme="majorHAnsi"/>
          <w:color w:val="595959" w:themeColor="text1" w:themeTint="A6"/>
          <w:sz w:val="24"/>
          <w:szCs w:val="24"/>
          <w:lang w:eastAsia="en-GB"/>
        </w:rPr>
        <w:t>ed</w:t>
      </w:r>
      <w:r w:rsidR="00D751B0" w:rsidRPr="00D751B0">
        <w:rPr>
          <w:rFonts w:asciiTheme="majorHAnsi" w:hAnsiTheme="majorHAnsi" w:cstheme="majorHAnsi"/>
          <w:color w:val="595959" w:themeColor="text1" w:themeTint="A6"/>
          <w:sz w:val="24"/>
          <w:szCs w:val="24"/>
          <w:lang w:eastAsia="en-GB"/>
        </w:rPr>
        <w:t xml:space="preserve"> of the mother role’ </w:t>
      </w:r>
      <w:r w:rsidR="00D751B0">
        <w:rPr>
          <w:rFonts w:asciiTheme="majorHAnsi" w:hAnsiTheme="majorHAnsi" w:cstheme="majorHAnsi"/>
          <w:color w:val="595959" w:themeColor="text1" w:themeTint="A6"/>
          <w:sz w:val="24"/>
          <w:szCs w:val="24"/>
          <w:lang w:eastAsia="en-GB"/>
        </w:rPr>
        <w:t>represents</w:t>
      </w:r>
      <w:r w:rsidR="00D751B0" w:rsidRPr="00D751B0">
        <w:rPr>
          <w:rFonts w:asciiTheme="majorHAnsi" w:hAnsiTheme="majorHAnsi" w:cstheme="majorHAnsi"/>
          <w:color w:val="595959" w:themeColor="text1" w:themeTint="A6"/>
          <w:sz w:val="24"/>
          <w:szCs w:val="24"/>
          <w:lang w:eastAsia="en-GB"/>
        </w:rPr>
        <w:t xml:space="preserve"> one of the</w:t>
      </w:r>
      <w:r w:rsidR="00D751B0">
        <w:rPr>
          <w:rFonts w:asciiTheme="majorHAnsi" w:hAnsiTheme="majorHAnsi" w:cstheme="majorHAnsi"/>
          <w:color w:val="595959" w:themeColor="text1" w:themeTint="A6"/>
          <w:sz w:val="24"/>
          <w:szCs w:val="24"/>
          <w:lang w:eastAsia="en-GB"/>
        </w:rPr>
        <w:t xml:space="preserve"> </w:t>
      </w:r>
      <w:r w:rsidR="00D751B0" w:rsidRPr="00D751B0">
        <w:rPr>
          <w:rFonts w:asciiTheme="majorHAnsi" w:hAnsiTheme="majorHAnsi" w:cstheme="majorHAnsi"/>
          <w:color w:val="595959" w:themeColor="text1" w:themeTint="A6"/>
          <w:sz w:val="24"/>
          <w:szCs w:val="24"/>
          <w:lang w:eastAsia="en-GB"/>
        </w:rPr>
        <w:t>‘most traumatic factors’ in women’s adjustment to imprisonment</w:t>
      </w:r>
      <w:r w:rsidR="00003B0F">
        <w:rPr>
          <w:rFonts w:asciiTheme="majorHAnsi" w:hAnsiTheme="majorHAnsi" w:cstheme="majorHAnsi"/>
          <w:color w:val="595959" w:themeColor="text1" w:themeTint="A6"/>
          <w:sz w:val="24"/>
          <w:szCs w:val="24"/>
          <w:lang w:eastAsia="en-GB"/>
        </w:rPr>
        <w:t>,</w:t>
      </w:r>
      <w:r w:rsidR="00003B0F">
        <w:rPr>
          <w:rStyle w:val="FootnoteReference"/>
          <w:rFonts w:asciiTheme="majorHAnsi" w:hAnsiTheme="majorHAnsi" w:cstheme="majorHAnsi"/>
          <w:color w:val="595959" w:themeColor="text1" w:themeTint="A6"/>
          <w:sz w:val="24"/>
          <w:szCs w:val="24"/>
          <w:lang w:eastAsia="en-GB"/>
        </w:rPr>
        <w:footnoteReference w:id="20"/>
      </w:r>
      <w:r w:rsidR="00D751B0">
        <w:rPr>
          <w:rFonts w:asciiTheme="majorHAnsi" w:hAnsiTheme="majorHAnsi" w:cstheme="majorHAnsi"/>
          <w:color w:val="595959" w:themeColor="text1" w:themeTint="A6"/>
          <w:sz w:val="24"/>
          <w:szCs w:val="24"/>
          <w:lang w:eastAsia="en-GB"/>
        </w:rPr>
        <w:t xml:space="preserve"> particularly where this entails a long-term and indeterminate sentence. </w:t>
      </w:r>
      <w:r w:rsidR="00D751B0" w:rsidRPr="00D751B0">
        <w:rPr>
          <w:rFonts w:asciiTheme="majorHAnsi" w:hAnsiTheme="majorHAnsi" w:cstheme="majorHAnsi"/>
          <w:color w:val="595959" w:themeColor="text1" w:themeTint="A6"/>
          <w:sz w:val="24"/>
          <w:szCs w:val="24"/>
          <w:lang w:eastAsia="en-GB"/>
        </w:rPr>
        <w:t xml:space="preserve"> </w:t>
      </w:r>
    </w:p>
    <w:p w14:paraId="0697E818" w14:textId="5F5C01CE" w:rsidR="00861DB3" w:rsidRDefault="00861DB3" w:rsidP="004525DE">
      <w:pPr>
        <w:pStyle w:val="Default"/>
        <w:rPr>
          <w:color w:val="auto"/>
          <w:sz w:val="12"/>
          <w:szCs w:val="12"/>
        </w:rPr>
      </w:pPr>
    </w:p>
    <w:p w14:paraId="67BE2F4C" w14:textId="77777777" w:rsidR="004525DE" w:rsidRPr="004525DE" w:rsidRDefault="004525DE" w:rsidP="004525DE">
      <w:pPr>
        <w:pStyle w:val="Default"/>
        <w:rPr>
          <w:color w:val="auto"/>
          <w:sz w:val="12"/>
          <w:szCs w:val="12"/>
        </w:rPr>
      </w:pPr>
    </w:p>
    <w:p w14:paraId="4B9D6704" w14:textId="59C2B8C3" w:rsidR="00861DB3" w:rsidRPr="00575104" w:rsidRDefault="0060523B" w:rsidP="00575104">
      <w:pPr>
        <w:pStyle w:val="Heading2"/>
        <w:spacing w:before="120"/>
        <w:rPr>
          <w:b/>
          <w:bCs/>
          <w:lang w:eastAsia="en-GB"/>
        </w:rPr>
      </w:pPr>
      <w:r w:rsidRPr="00575104">
        <w:rPr>
          <w:b/>
          <w:bCs/>
          <w:lang w:eastAsia="en-GB"/>
        </w:rPr>
        <w:t xml:space="preserve">The challenges </w:t>
      </w:r>
      <w:r w:rsidR="00DC058C">
        <w:rPr>
          <w:b/>
          <w:bCs/>
          <w:lang w:eastAsia="en-GB"/>
        </w:rPr>
        <w:t>of the ‘late’ stage</w:t>
      </w:r>
    </w:p>
    <w:p w14:paraId="4FB7601E" w14:textId="1A721E56" w:rsidR="00EE11D9" w:rsidRDefault="00E53E55" w:rsidP="00EE11D9">
      <w:pPr>
        <w:spacing w:before="120" w:after="0" w:line="276" w:lineRule="auto"/>
        <w:ind w:firstLine="142"/>
        <w:rPr>
          <w:rFonts w:asciiTheme="majorHAnsi" w:hAnsiTheme="majorHAnsi" w:cstheme="majorHAnsi"/>
          <w:color w:val="595959" w:themeColor="text1" w:themeTint="A6"/>
          <w:sz w:val="24"/>
          <w:szCs w:val="24"/>
          <w:lang w:eastAsia="en-GB"/>
        </w:rPr>
      </w:pPr>
      <w:r>
        <w:rPr>
          <w:rFonts w:asciiTheme="majorHAnsi" w:hAnsiTheme="majorHAnsi" w:cstheme="majorHAnsi"/>
          <w:color w:val="595959" w:themeColor="text1" w:themeTint="A6"/>
          <w:sz w:val="24"/>
          <w:szCs w:val="24"/>
          <w:lang w:eastAsia="en-GB"/>
        </w:rPr>
        <w:t>P</w:t>
      </w:r>
      <w:r w:rsidR="00102AE9">
        <w:rPr>
          <w:rFonts w:asciiTheme="majorHAnsi" w:hAnsiTheme="majorHAnsi" w:cstheme="majorHAnsi"/>
          <w:color w:val="595959" w:themeColor="text1" w:themeTint="A6"/>
          <w:sz w:val="24"/>
          <w:szCs w:val="24"/>
          <w:lang w:eastAsia="en-GB"/>
        </w:rPr>
        <w:t xml:space="preserve">sychological </w:t>
      </w:r>
      <w:r>
        <w:rPr>
          <w:rFonts w:asciiTheme="majorHAnsi" w:hAnsiTheme="majorHAnsi" w:cstheme="majorHAnsi"/>
          <w:color w:val="595959" w:themeColor="text1" w:themeTint="A6"/>
          <w:sz w:val="24"/>
          <w:szCs w:val="24"/>
          <w:lang w:eastAsia="en-GB"/>
        </w:rPr>
        <w:t xml:space="preserve">studies have consistently concluded that long-term </w:t>
      </w:r>
      <w:r w:rsidR="003566CF">
        <w:rPr>
          <w:rFonts w:asciiTheme="majorHAnsi" w:hAnsiTheme="majorHAnsi" w:cstheme="majorHAnsi"/>
          <w:color w:val="595959" w:themeColor="text1" w:themeTint="A6"/>
          <w:sz w:val="24"/>
          <w:szCs w:val="24"/>
          <w:lang w:eastAsia="en-GB"/>
        </w:rPr>
        <w:t>prisoners experience</w:t>
      </w:r>
      <w:r>
        <w:rPr>
          <w:rFonts w:asciiTheme="majorHAnsi" w:hAnsiTheme="majorHAnsi" w:cstheme="majorHAnsi"/>
          <w:color w:val="595959" w:themeColor="text1" w:themeTint="A6"/>
          <w:sz w:val="24"/>
          <w:szCs w:val="24"/>
          <w:lang w:eastAsia="en-GB"/>
        </w:rPr>
        <w:t xml:space="preserve"> little in the way of enduring negative effects. </w:t>
      </w:r>
      <w:proofErr w:type="gramStart"/>
      <w:r w:rsidR="004F4277">
        <w:rPr>
          <w:rFonts w:asciiTheme="majorHAnsi" w:hAnsiTheme="majorHAnsi" w:cstheme="majorHAnsi"/>
          <w:color w:val="595959" w:themeColor="text1" w:themeTint="A6"/>
          <w:sz w:val="24"/>
          <w:szCs w:val="24"/>
          <w:lang w:eastAsia="en-GB"/>
        </w:rPr>
        <w:t>However</w:t>
      </w:r>
      <w:proofErr w:type="gramEnd"/>
      <w:r w:rsidR="003566CF" w:rsidRPr="00405B72">
        <w:rPr>
          <w:rFonts w:asciiTheme="majorHAnsi" w:hAnsiTheme="majorHAnsi" w:cstheme="majorHAnsi"/>
          <w:color w:val="595959" w:themeColor="text1" w:themeTint="A6"/>
          <w:sz w:val="24"/>
          <w:szCs w:val="24"/>
          <w:lang w:eastAsia="en-GB"/>
        </w:rPr>
        <w:t xml:space="preserve"> </w:t>
      </w:r>
      <w:r w:rsidR="00CA25A8">
        <w:rPr>
          <w:rFonts w:asciiTheme="majorHAnsi" w:hAnsiTheme="majorHAnsi" w:cstheme="majorHAnsi"/>
          <w:color w:val="595959" w:themeColor="text1" w:themeTint="A6"/>
          <w:sz w:val="24"/>
          <w:szCs w:val="24"/>
          <w:lang w:eastAsia="en-GB"/>
        </w:rPr>
        <w:t xml:space="preserve">such research </w:t>
      </w:r>
      <w:r w:rsidR="00AE26DF">
        <w:rPr>
          <w:rFonts w:asciiTheme="majorHAnsi" w:hAnsiTheme="majorHAnsi" w:cstheme="majorHAnsi"/>
          <w:color w:val="595959" w:themeColor="text1" w:themeTint="A6"/>
          <w:sz w:val="24"/>
          <w:szCs w:val="24"/>
          <w:lang w:eastAsia="en-GB"/>
        </w:rPr>
        <w:t>primarily relied on</w:t>
      </w:r>
      <w:r w:rsidR="00CA25A8">
        <w:rPr>
          <w:rFonts w:asciiTheme="majorHAnsi" w:hAnsiTheme="majorHAnsi" w:cstheme="majorHAnsi"/>
          <w:color w:val="595959" w:themeColor="text1" w:themeTint="A6"/>
          <w:sz w:val="24"/>
          <w:szCs w:val="24"/>
          <w:lang w:eastAsia="en-GB"/>
        </w:rPr>
        <w:t xml:space="preserve"> quantitative measures</w:t>
      </w:r>
      <w:r w:rsidR="00AE26DF">
        <w:rPr>
          <w:rFonts w:asciiTheme="majorHAnsi" w:hAnsiTheme="majorHAnsi" w:cstheme="majorHAnsi"/>
          <w:color w:val="595959" w:themeColor="text1" w:themeTint="A6"/>
          <w:sz w:val="24"/>
          <w:szCs w:val="24"/>
          <w:lang w:eastAsia="en-GB"/>
        </w:rPr>
        <w:t xml:space="preserve"> alone</w:t>
      </w:r>
      <w:r w:rsidR="00CA25A8">
        <w:rPr>
          <w:rFonts w:asciiTheme="majorHAnsi" w:hAnsiTheme="majorHAnsi" w:cstheme="majorHAnsi"/>
          <w:color w:val="595959" w:themeColor="text1" w:themeTint="A6"/>
          <w:sz w:val="24"/>
          <w:szCs w:val="24"/>
          <w:lang w:eastAsia="en-GB"/>
        </w:rPr>
        <w:t xml:space="preserve"> and</w:t>
      </w:r>
      <w:r w:rsidR="00AE26DF">
        <w:rPr>
          <w:rFonts w:asciiTheme="majorHAnsi" w:hAnsiTheme="majorHAnsi" w:cstheme="majorHAnsi"/>
          <w:color w:val="595959" w:themeColor="text1" w:themeTint="A6"/>
          <w:sz w:val="24"/>
          <w:szCs w:val="24"/>
          <w:lang w:eastAsia="en-GB"/>
        </w:rPr>
        <w:t xml:space="preserve"> was</w:t>
      </w:r>
      <w:r w:rsidR="00CA25A8">
        <w:rPr>
          <w:rFonts w:asciiTheme="majorHAnsi" w:hAnsiTheme="majorHAnsi" w:cstheme="majorHAnsi"/>
          <w:color w:val="595959" w:themeColor="text1" w:themeTint="A6"/>
          <w:sz w:val="24"/>
          <w:szCs w:val="24"/>
          <w:lang w:eastAsia="en-GB"/>
        </w:rPr>
        <w:t xml:space="preserve"> often missing the experiential nuance and depth offered by more qualitative </w:t>
      </w:r>
      <w:r w:rsidR="00B17AC2">
        <w:rPr>
          <w:rFonts w:asciiTheme="majorHAnsi" w:hAnsiTheme="majorHAnsi" w:cstheme="majorHAnsi"/>
          <w:color w:val="595959" w:themeColor="text1" w:themeTint="A6"/>
          <w:sz w:val="24"/>
          <w:szCs w:val="24"/>
          <w:lang w:eastAsia="en-GB"/>
        </w:rPr>
        <w:t>studies.</w:t>
      </w:r>
      <w:r w:rsidR="00B176A5" w:rsidRPr="00405B72">
        <w:rPr>
          <w:rStyle w:val="FootnoteReference"/>
          <w:rFonts w:asciiTheme="majorHAnsi" w:hAnsiTheme="majorHAnsi" w:cstheme="majorHAnsi"/>
          <w:color w:val="595959" w:themeColor="text1" w:themeTint="A6"/>
          <w:sz w:val="24"/>
          <w:szCs w:val="24"/>
          <w:lang w:eastAsia="en-GB"/>
        </w:rPr>
        <w:footnoteReference w:id="21"/>
      </w:r>
      <w:r w:rsidR="00CA25A8">
        <w:rPr>
          <w:rFonts w:asciiTheme="majorHAnsi" w:hAnsiTheme="majorHAnsi" w:cstheme="majorHAnsi"/>
          <w:color w:val="595959" w:themeColor="text1" w:themeTint="A6"/>
          <w:sz w:val="24"/>
          <w:szCs w:val="24"/>
          <w:lang w:eastAsia="en-GB"/>
        </w:rPr>
        <w:t xml:space="preserve"> </w:t>
      </w:r>
      <w:r w:rsidR="00425147" w:rsidRPr="00405B72">
        <w:rPr>
          <w:rFonts w:asciiTheme="majorHAnsi" w:hAnsiTheme="majorHAnsi" w:cstheme="majorHAnsi"/>
          <w:color w:val="595959" w:themeColor="text1" w:themeTint="A6"/>
          <w:sz w:val="24"/>
          <w:szCs w:val="24"/>
          <w:lang w:eastAsia="en-GB"/>
        </w:rPr>
        <w:t xml:space="preserve">Most </w:t>
      </w:r>
      <w:r w:rsidR="00425147">
        <w:rPr>
          <w:rFonts w:asciiTheme="majorHAnsi" w:hAnsiTheme="majorHAnsi" w:cstheme="majorHAnsi"/>
          <w:color w:val="595959" w:themeColor="text1" w:themeTint="A6"/>
          <w:sz w:val="24"/>
          <w:szCs w:val="24"/>
          <w:lang w:eastAsia="en-GB"/>
        </w:rPr>
        <w:t>late stage lifers in</w:t>
      </w:r>
      <w:r w:rsidR="00C93920">
        <w:rPr>
          <w:rFonts w:asciiTheme="majorHAnsi" w:hAnsiTheme="majorHAnsi" w:cstheme="majorHAnsi"/>
          <w:color w:val="595959" w:themeColor="text1" w:themeTint="A6"/>
          <w:sz w:val="24"/>
          <w:szCs w:val="24"/>
          <w:lang w:eastAsia="en-GB"/>
        </w:rPr>
        <w:t>terviewed for</w:t>
      </w:r>
      <w:r w:rsidR="00425147">
        <w:rPr>
          <w:rFonts w:asciiTheme="majorHAnsi" w:hAnsiTheme="majorHAnsi" w:cstheme="majorHAnsi"/>
          <w:color w:val="595959" w:themeColor="text1" w:themeTint="A6"/>
          <w:sz w:val="24"/>
          <w:szCs w:val="24"/>
          <w:lang w:eastAsia="en-GB"/>
        </w:rPr>
        <w:t xml:space="preserve"> our study </w:t>
      </w:r>
      <w:r w:rsidR="00425147" w:rsidRPr="00405B72">
        <w:rPr>
          <w:rFonts w:asciiTheme="majorHAnsi" w:hAnsiTheme="majorHAnsi" w:cstheme="majorHAnsi"/>
          <w:color w:val="595959" w:themeColor="text1" w:themeTint="A6"/>
          <w:sz w:val="24"/>
          <w:szCs w:val="24"/>
          <w:lang w:eastAsia="en-GB"/>
        </w:rPr>
        <w:t xml:space="preserve">reported they had changed </w:t>
      </w:r>
      <w:r w:rsidR="00425147" w:rsidRPr="00C93920">
        <w:rPr>
          <w:rFonts w:asciiTheme="majorHAnsi" w:hAnsiTheme="majorHAnsi" w:cstheme="majorHAnsi"/>
          <w:color w:val="595959" w:themeColor="text1" w:themeTint="A6"/>
          <w:sz w:val="24"/>
          <w:szCs w:val="24"/>
          <w:lang w:eastAsia="en-GB"/>
        </w:rPr>
        <w:t>profoundly</w:t>
      </w:r>
      <w:r w:rsidR="00425147" w:rsidRPr="00405B72">
        <w:rPr>
          <w:rFonts w:asciiTheme="majorHAnsi" w:hAnsiTheme="majorHAnsi" w:cstheme="majorHAnsi"/>
          <w:color w:val="595959" w:themeColor="text1" w:themeTint="A6"/>
          <w:sz w:val="24"/>
          <w:szCs w:val="24"/>
          <w:lang w:eastAsia="en-GB"/>
        </w:rPr>
        <w:t xml:space="preserve"> as a result of having to </w:t>
      </w:r>
      <w:r w:rsidR="00425147">
        <w:rPr>
          <w:rFonts w:asciiTheme="majorHAnsi" w:hAnsiTheme="majorHAnsi" w:cstheme="majorHAnsi"/>
          <w:color w:val="595959" w:themeColor="text1" w:themeTint="A6"/>
          <w:sz w:val="24"/>
          <w:szCs w:val="24"/>
          <w:lang w:eastAsia="en-GB"/>
        </w:rPr>
        <w:t>adapt to life in</w:t>
      </w:r>
      <w:r w:rsidR="00425147" w:rsidRPr="00405B72">
        <w:rPr>
          <w:rFonts w:asciiTheme="majorHAnsi" w:hAnsiTheme="majorHAnsi" w:cstheme="majorHAnsi"/>
          <w:color w:val="595959" w:themeColor="text1" w:themeTint="A6"/>
          <w:sz w:val="24"/>
          <w:szCs w:val="24"/>
          <w:lang w:eastAsia="en-GB"/>
        </w:rPr>
        <w:t xml:space="preserve"> the prison</w:t>
      </w:r>
      <w:r w:rsidR="00425147">
        <w:rPr>
          <w:rFonts w:asciiTheme="majorHAnsi" w:hAnsiTheme="majorHAnsi" w:cstheme="majorHAnsi"/>
          <w:color w:val="595959" w:themeColor="text1" w:themeTint="A6"/>
          <w:sz w:val="24"/>
          <w:szCs w:val="24"/>
          <w:lang w:eastAsia="en-GB"/>
        </w:rPr>
        <w:t xml:space="preserve"> </w:t>
      </w:r>
      <w:r w:rsidR="00425147" w:rsidRPr="00405B72">
        <w:rPr>
          <w:rFonts w:asciiTheme="majorHAnsi" w:hAnsiTheme="majorHAnsi" w:cstheme="majorHAnsi"/>
          <w:color w:val="595959" w:themeColor="text1" w:themeTint="A6"/>
          <w:sz w:val="24"/>
          <w:szCs w:val="24"/>
          <w:lang w:eastAsia="en-GB"/>
        </w:rPr>
        <w:t>environment over an extended time period</w:t>
      </w:r>
      <w:r w:rsidR="00425147">
        <w:rPr>
          <w:rFonts w:asciiTheme="majorHAnsi" w:hAnsiTheme="majorHAnsi" w:cstheme="majorHAnsi"/>
          <w:color w:val="595959" w:themeColor="text1" w:themeTint="A6"/>
          <w:sz w:val="24"/>
          <w:szCs w:val="24"/>
          <w:lang w:eastAsia="en-GB"/>
        </w:rPr>
        <w:t xml:space="preserve">, often in ways which made them </w:t>
      </w:r>
      <w:r w:rsidR="00B176A5">
        <w:rPr>
          <w:rFonts w:asciiTheme="majorHAnsi" w:hAnsiTheme="majorHAnsi" w:cstheme="majorHAnsi"/>
          <w:color w:val="595959" w:themeColor="text1" w:themeTint="A6"/>
          <w:sz w:val="24"/>
          <w:szCs w:val="24"/>
          <w:lang w:eastAsia="en-GB"/>
        </w:rPr>
        <w:t xml:space="preserve">well </w:t>
      </w:r>
      <w:r w:rsidR="00425147">
        <w:rPr>
          <w:rFonts w:asciiTheme="majorHAnsi" w:hAnsiTheme="majorHAnsi" w:cstheme="majorHAnsi"/>
          <w:color w:val="595959" w:themeColor="text1" w:themeTint="A6"/>
          <w:sz w:val="24"/>
          <w:szCs w:val="24"/>
          <w:lang w:eastAsia="en-GB"/>
        </w:rPr>
        <w:t>suited to surviving long-term imprisonment yet ill-</w:t>
      </w:r>
      <w:r w:rsidR="00DB36C2">
        <w:rPr>
          <w:rFonts w:asciiTheme="majorHAnsi" w:hAnsiTheme="majorHAnsi" w:cstheme="majorHAnsi"/>
          <w:color w:val="595959" w:themeColor="text1" w:themeTint="A6"/>
          <w:sz w:val="24"/>
          <w:szCs w:val="24"/>
          <w:lang w:eastAsia="en-GB"/>
        </w:rPr>
        <w:t>e</w:t>
      </w:r>
      <w:r w:rsidR="00425147">
        <w:rPr>
          <w:rFonts w:asciiTheme="majorHAnsi" w:hAnsiTheme="majorHAnsi" w:cstheme="majorHAnsi"/>
          <w:color w:val="595959" w:themeColor="text1" w:themeTint="A6"/>
          <w:sz w:val="24"/>
          <w:szCs w:val="24"/>
          <w:lang w:eastAsia="en-GB"/>
        </w:rPr>
        <w:t>quipped to thrive in the community.</w:t>
      </w:r>
      <w:r w:rsidR="00B176A5" w:rsidRPr="00B176A5">
        <w:rPr>
          <w:rFonts w:asciiTheme="majorHAnsi" w:hAnsiTheme="majorHAnsi" w:cstheme="majorHAnsi"/>
          <w:color w:val="595959" w:themeColor="text1" w:themeTint="A6"/>
        </w:rPr>
        <w:t xml:space="preserve"> </w:t>
      </w:r>
      <w:r w:rsidR="00B176A5" w:rsidRPr="00B176A5">
        <w:rPr>
          <w:rFonts w:asciiTheme="majorHAnsi" w:hAnsiTheme="majorHAnsi" w:cstheme="majorHAnsi"/>
          <w:color w:val="595959" w:themeColor="text1" w:themeTint="A6"/>
          <w:sz w:val="24"/>
          <w:szCs w:val="24"/>
          <w:lang w:eastAsia="en-GB"/>
        </w:rPr>
        <w:t xml:space="preserve">Many talked in </w:t>
      </w:r>
      <w:r w:rsidR="00B176A5" w:rsidRPr="00B176A5">
        <w:rPr>
          <w:rFonts w:asciiTheme="majorHAnsi" w:hAnsiTheme="majorHAnsi" w:cstheme="majorHAnsi"/>
          <w:color w:val="595959" w:themeColor="text1" w:themeTint="A6"/>
          <w:sz w:val="24"/>
          <w:szCs w:val="24"/>
          <w:lang w:eastAsia="en-GB"/>
        </w:rPr>
        <w:lastRenderedPageBreak/>
        <w:t xml:space="preserve">ways that were reminiscent of </w:t>
      </w:r>
      <w:proofErr w:type="spellStart"/>
      <w:r w:rsidR="00B176A5" w:rsidRPr="00B176A5">
        <w:rPr>
          <w:rFonts w:asciiTheme="majorHAnsi" w:hAnsiTheme="majorHAnsi" w:cstheme="majorHAnsi"/>
          <w:color w:val="595959" w:themeColor="text1" w:themeTint="A6"/>
          <w:sz w:val="24"/>
          <w:szCs w:val="24"/>
          <w:lang w:eastAsia="en-GB"/>
        </w:rPr>
        <w:t>Liem</w:t>
      </w:r>
      <w:proofErr w:type="spellEnd"/>
      <w:r w:rsidR="00B176A5" w:rsidRPr="00B176A5">
        <w:rPr>
          <w:rFonts w:asciiTheme="majorHAnsi" w:hAnsiTheme="majorHAnsi" w:cstheme="majorHAnsi"/>
          <w:color w:val="595959" w:themeColor="text1" w:themeTint="A6"/>
          <w:sz w:val="24"/>
          <w:szCs w:val="24"/>
          <w:lang w:eastAsia="en-GB"/>
        </w:rPr>
        <w:t xml:space="preserve"> and Kunst’s notion of ‘post-incarceration syndrome’, having become ‘over-adapted’ to the prison environment in ways that made it more difficult for life after release.</w:t>
      </w:r>
      <w:r w:rsidR="00B176A5" w:rsidRPr="00B176A5">
        <w:rPr>
          <w:rFonts w:asciiTheme="majorHAnsi" w:hAnsiTheme="majorHAnsi" w:cstheme="majorHAnsi"/>
          <w:color w:val="595959" w:themeColor="text1" w:themeTint="A6"/>
          <w:sz w:val="24"/>
          <w:szCs w:val="24"/>
          <w:vertAlign w:val="superscript"/>
          <w:lang w:eastAsia="en-GB"/>
        </w:rPr>
        <w:footnoteReference w:id="22"/>
      </w:r>
      <w:r w:rsidR="00B176A5" w:rsidRPr="00B176A5">
        <w:rPr>
          <w:rFonts w:asciiTheme="majorHAnsi" w:hAnsiTheme="majorHAnsi" w:cstheme="majorHAnsi"/>
          <w:color w:val="595959" w:themeColor="text1" w:themeTint="A6"/>
          <w:sz w:val="24"/>
          <w:szCs w:val="24"/>
          <w:lang w:eastAsia="en-GB"/>
        </w:rPr>
        <w:t xml:space="preserve">  </w:t>
      </w:r>
      <w:r w:rsidR="00EE11D9">
        <w:rPr>
          <w:rFonts w:asciiTheme="majorHAnsi" w:hAnsiTheme="majorHAnsi" w:cstheme="majorHAnsi"/>
          <w:color w:val="595959" w:themeColor="text1" w:themeTint="A6"/>
          <w:sz w:val="24"/>
          <w:szCs w:val="24"/>
          <w:lang w:eastAsia="en-GB"/>
        </w:rPr>
        <w:t xml:space="preserve">A recent report </w:t>
      </w:r>
      <w:r w:rsidR="00B176A5">
        <w:rPr>
          <w:rFonts w:asciiTheme="majorHAnsi" w:hAnsiTheme="majorHAnsi" w:cstheme="majorHAnsi"/>
          <w:color w:val="595959" w:themeColor="text1" w:themeTint="A6"/>
          <w:sz w:val="24"/>
          <w:szCs w:val="24"/>
          <w:lang w:eastAsia="en-GB"/>
        </w:rPr>
        <w:t>similarly noted</w:t>
      </w:r>
      <w:r w:rsidR="00EE11D9">
        <w:rPr>
          <w:rFonts w:asciiTheme="majorHAnsi" w:hAnsiTheme="majorHAnsi" w:cstheme="majorHAnsi"/>
          <w:color w:val="595959" w:themeColor="text1" w:themeTint="A6"/>
          <w:sz w:val="24"/>
          <w:szCs w:val="24"/>
          <w:lang w:eastAsia="en-GB"/>
        </w:rPr>
        <w:t xml:space="preserve"> the ‘</w:t>
      </w:r>
      <w:r w:rsidR="00EE11D9" w:rsidRPr="00EE11D9">
        <w:rPr>
          <w:rFonts w:asciiTheme="majorHAnsi" w:hAnsiTheme="majorHAnsi" w:cstheme="majorHAnsi"/>
          <w:color w:val="595959" w:themeColor="text1" w:themeTint="A6"/>
          <w:sz w:val="24"/>
          <w:szCs w:val="24"/>
          <w:lang w:eastAsia="en-GB"/>
        </w:rPr>
        <w:t>high psychological,</w:t>
      </w:r>
      <w:r w:rsidR="00EE11D9">
        <w:rPr>
          <w:rFonts w:asciiTheme="majorHAnsi" w:hAnsiTheme="majorHAnsi" w:cstheme="majorHAnsi"/>
          <w:color w:val="595959" w:themeColor="text1" w:themeTint="A6"/>
          <w:sz w:val="24"/>
          <w:szCs w:val="24"/>
          <w:lang w:eastAsia="en-GB"/>
        </w:rPr>
        <w:t xml:space="preserve"> </w:t>
      </w:r>
      <w:r w:rsidR="00EE11D9" w:rsidRPr="00EE11D9">
        <w:rPr>
          <w:rFonts w:asciiTheme="majorHAnsi" w:hAnsiTheme="majorHAnsi" w:cstheme="majorHAnsi"/>
          <w:color w:val="595959" w:themeColor="text1" w:themeTint="A6"/>
          <w:sz w:val="24"/>
          <w:szCs w:val="24"/>
          <w:lang w:eastAsia="en-GB"/>
        </w:rPr>
        <w:t>financial, and vocational</w:t>
      </w:r>
      <w:r w:rsidR="00B176A5">
        <w:rPr>
          <w:rFonts w:asciiTheme="majorHAnsi" w:hAnsiTheme="majorHAnsi" w:cstheme="majorHAnsi"/>
          <w:color w:val="595959" w:themeColor="text1" w:themeTint="A6"/>
          <w:sz w:val="24"/>
          <w:szCs w:val="24"/>
          <w:lang w:eastAsia="en-GB"/>
        </w:rPr>
        <w:t>’ needs</w:t>
      </w:r>
      <w:r w:rsidR="00EE11D9" w:rsidRPr="00EE11D9">
        <w:rPr>
          <w:rFonts w:asciiTheme="majorHAnsi" w:hAnsiTheme="majorHAnsi" w:cstheme="majorHAnsi"/>
          <w:color w:val="595959" w:themeColor="text1" w:themeTint="A6"/>
          <w:sz w:val="24"/>
          <w:szCs w:val="24"/>
          <w:lang w:eastAsia="en-GB"/>
        </w:rPr>
        <w:t xml:space="preserve"> </w:t>
      </w:r>
      <w:r w:rsidR="00EE11D9">
        <w:rPr>
          <w:rFonts w:asciiTheme="majorHAnsi" w:hAnsiTheme="majorHAnsi" w:cstheme="majorHAnsi"/>
          <w:color w:val="595959" w:themeColor="text1" w:themeTint="A6"/>
          <w:sz w:val="24"/>
          <w:szCs w:val="24"/>
          <w:lang w:eastAsia="en-GB"/>
        </w:rPr>
        <w:t>of pe</w:t>
      </w:r>
      <w:r w:rsidR="00EE11D9" w:rsidRPr="00EE11D9">
        <w:rPr>
          <w:rFonts w:asciiTheme="majorHAnsi" w:hAnsiTheme="majorHAnsi" w:cstheme="majorHAnsi"/>
          <w:color w:val="595959" w:themeColor="text1" w:themeTint="A6"/>
          <w:sz w:val="24"/>
          <w:szCs w:val="24"/>
          <w:lang w:eastAsia="en-GB"/>
        </w:rPr>
        <w:t xml:space="preserve">ople exiting prison </w:t>
      </w:r>
      <w:r w:rsidR="00EE11D9">
        <w:rPr>
          <w:rFonts w:asciiTheme="majorHAnsi" w:hAnsiTheme="majorHAnsi" w:cstheme="majorHAnsi"/>
          <w:color w:val="595959" w:themeColor="text1" w:themeTint="A6"/>
          <w:sz w:val="24"/>
          <w:szCs w:val="24"/>
          <w:lang w:eastAsia="en-GB"/>
        </w:rPr>
        <w:t>following</w:t>
      </w:r>
      <w:r w:rsidR="00EE11D9" w:rsidRPr="00EE11D9">
        <w:rPr>
          <w:rFonts w:asciiTheme="majorHAnsi" w:hAnsiTheme="majorHAnsi" w:cstheme="majorHAnsi"/>
          <w:color w:val="595959" w:themeColor="text1" w:themeTint="A6"/>
          <w:sz w:val="24"/>
          <w:szCs w:val="24"/>
          <w:lang w:eastAsia="en-GB"/>
        </w:rPr>
        <w:t xml:space="preserve"> long term confinement</w:t>
      </w:r>
      <w:r w:rsidR="00B176A5">
        <w:rPr>
          <w:rFonts w:asciiTheme="majorHAnsi" w:hAnsiTheme="majorHAnsi" w:cstheme="majorHAnsi"/>
          <w:color w:val="595959" w:themeColor="text1" w:themeTint="A6"/>
          <w:sz w:val="24"/>
          <w:szCs w:val="24"/>
          <w:lang w:eastAsia="en-GB"/>
        </w:rPr>
        <w:t xml:space="preserve">, </w:t>
      </w:r>
      <w:r w:rsidR="00D95642">
        <w:rPr>
          <w:rFonts w:asciiTheme="majorHAnsi" w:hAnsiTheme="majorHAnsi" w:cstheme="majorHAnsi"/>
          <w:color w:val="595959" w:themeColor="text1" w:themeTint="A6"/>
          <w:sz w:val="24"/>
          <w:szCs w:val="24"/>
          <w:lang w:eastAsia="en-GB"/>
        </w:rPr>
        <w:t xml:space="preserve">all of </w:t>
      </w:r>
      <w:r w:rsidR="00B176A5">
        <w:rPr>
          <w:rFonts w:asciiTheme="majorHAnsi" w:hAnsiTheme="majorHAnsi" w:cstheme="majorHAnsi"/>
          <w:color w:val="595959" w:themeColor="text1" w:themeTint="A6"/>
          <w:sz w:val="24"/>
          <w:szCs w:val="24"/>
          <w:lang w:eastAsia="en-GB"/>
        </w:rPr>
        <w:t xml:space="preserve">which had been </w:t>
      </w:r>
      <w:r w:rsidR="00EE11D9">
        <w:rPr>
          <w:rFonts w:asciiTheme="majorHAnsi" w:hAnsiTheme="majorHAnsi" w:cstheme="majorHAnsi"/>
          <w:color w:val="595959" w:themeColor="text1" w:themeTint="A6"/>
          <w:sz w:val="24"/>
          <w:szCs w:val="24"/>
          <w:lang w:eastAsia="en-GB"/>
        </w:rPr>
        <w:t>‘</w:t>
      </w:r>
      <w:r w:rsidR="00EE11D9" w:rsidRPr="00EE11D9">
        <w:rPr>
          <w:rFonts w:asciiTheme="majorHAnsi" w:hAnsiTheme="majorHAnsi" w:cstheme="majorHAnsi"/>
          <w:color w:val="595959" w:themeColor="text1" w:themeTint="A6"/>
          <w:sz w:val="24"/>
          <w:szCs w:val="24"/>
          <w:lang w:eastAsia="en-GB"/>
        </w:rPr>
        <w:t>greatly exacerbated</w:t>
      </w:r>
      <w:r w:rsidR="00EE11D9">
        <w:rPr>
          <w:rFonts w:asciiTheme="majorHAnsi" w:hAnsiTheme="majorHAnsi" w:cstheme="majorHAnsi"/>
          <w:color w:val="595959" w:themeColor="text1" w:themeTint="A6"/>
          <w:sz w:val="24"/>
          <w:szCs w:val="24"/>
          <w:lang w:eastAsia="en-GB"/>
        </w:rPr>
        <w:t>’</w:t>
      </w:r>
      <w:r w:rsidR="00EE11D9" w:rsidRPr="00EE11D9">
        <w:rPr>
          <w:rFonts w:asciiTheme="majorHAnsi" w:hAnsiTheme="majorHAnsi" w:cstheme="majorHAnsi"/>
          <w:color w:val="595959" w:themeColor="text1" w:themeTint="A6"/>
          <w:sz w:val="24"/>
          <w:szCs w:val="24"/>
          <w:lang w:eastAsia="en-GB"/>
        </w:rPr>
        <w:t xml:space="preserve"> by </w:t>
      </w:r>
      <w:r w:rsidR="00EE11D9">
        <w:rPr>
          <w:rFonts w:asciiTheme="majorHAnsi" w:hAnsiTheme="majorHAnsi" w:cstheme="majorHAnsi"/>
          <w:color w:val="595959" w:themeColor="text1" w:themeTint="A6"/>
          <w:sz w:val="24"/>
          <w:szCs w:val="24"/>
          <w:lang w:eastAsia="en-GB"/>
        </w:rPr>
        <w:t>so many years in prison.</w:t>
      </w:r>
      <w:r w:rsidR="00EE11D9">
        <w:rPr>
          <w:rStyle w:val="FootnoteReference"/>
          <w:rFonts w:asciiTheme="majorHAnsi" w:hAnsiTheme="majorHAnsi" w:cstheme="majorHAnsi"/>
          <w:color w:val="595959" w:themeColor="text1" w:themeTint="A6"/>
          <w:sz w:val="24"/>
          <w:szCs w:val="24"/>
          <w:lang w:eastAsia="en-GB"/>
        </w:rPr>
        <w:footnoteReference w:id="23"/>
      </w:r>
      <w:r w:rsidR="00EE11D9">
        <w:rPr>
          <w:rFonts w:asciiTheme="majorHAnsi" w:hAnsiTheme="majorHAnsi" w:cstheme="majorHAnsi"/>
          <w:color w:val="595959" w:themeColor="text1" w:themeTint="A6"/>
          <w:sz w:val="24"/>
          <w:szCs w:val="24"/>
          <w:lang w:eastAsia="en-GB"/>
        </w:rPr>
        <w:t xml:space="preserve"> </w:t>
      </w:r>
    </w:p>
    <w:p w14:paraId="494E662B" w14:textId="68256898" w:rsidR="009B3F05" w:rsidRDefault="00D201AC" w:rsidP="00B83F75">
      <w:pPr>
        <w:spacing w:before="120" w:after="0" w:line="276" w:lineRule="auto"/>
        <w:ind w:firstLine="142"/>
        <w:rPr>
          <w:rFonts w:asciiTheme="majorHAnsi" w:hAnsiTheme="majorHAnsi" w:cstheme="majorHAnsi"/>
          <w:color w:val="595959" w:themeColor="text1" w:themeTint="A6"/>
          <w:sz w:val="24"/>
          <w:szCs w:val="24"/>
          <w:lang w:eastAsia="en-GB"/>
        </w:rPr>
      </w:pPr>
      <w:r>
        <w:rPr>
          <w:rFonts w:asciiTheme="majorHAnsi" w:hAnsiTheme="majorHAnsi" w:cstheme="majorHAnsi"/>
          <w:color w:val="595959" w:themeColor="text1" w:themeTint="A6"/>
          <w:sz w:val="24"/>
          <w:szCs w:val="24"/>
          <w:lang w:eastAsia="en-GB"/>
        </w:rPr>
        <w:t>We also found that</w:t>
      </w:r>
      <w:r w:rsidR="00010946">
        <w:rPr>
          <w:rFonts w:asciiTheme="majorHAnsi" w:hAnsiTheme="majorHAnsi" w:cstheme="majorHAnsi"/>
          <w:color w:val="595959" w:themeColor="text1" w:themeTint="A6"/>
          <w:sz w:val="24"/>
          <w:szCs w:val="24"/>
          <w:lang w:eastAsia="en-GB"/>
        </w:rPr>
        <w:t xml:space="preserve"> rather than inspiring hope,</w:t>
      </w:r>
      <w:r>
        <w:rPr>
          <w:rFonts w:asciiTheme="majorHAnsi" w:hAnsiTheme="majorHAnsi" w:cstheme="majorHAnsi"/>
          <w:color w:val="595959" w:themeColor="text1" w:themeTint="A6"/>
          <w:sz w:val="24"/>
          <w:szCs w:val="24"/>
          <w:lang w:eastAsia="en-GB"/>
        </w:rPr>
        <w:t xml:space="preserve"> the </w:t>
      </w:r>
      <w:r w:rsidR="00010946">
        <w:rPr>
          <w:rFonts w:asciiTheme="majorHAnsi" w:hAnsiTheme="majorHAnsi" w:cstheme="majorHAnsi"/>
          <w:color w:val="595959" w:themeColor="text1" w:themeTint="A6"/>
          <w:sz w:val="24"/>
          <w:szCs w:val="24"/>
          <w:lang w:eastAsia="en-GB"/>
        </w:rPr>
        <w:t>appearance of the tariff expiry on the horizon</w:t>
      </w:r>
      <w:r w:rsidR="00F01BBA">
        <w:rPr>
          <w:rFonts w:asciiTheme="majorHAnsi" w:hAnsiTheme="majorHAnsi" w:cstheme="majorHAnsi"/>
          <w:color w:val="595959" w:themeColor="text1" w:themeTint="A6"/>
          <w:sz w:val="24"/>
          <w:szCs w:val="24"/>
          <w:lang w:eastAsia="en-GB"/>
        </w:rPr>
        <w:t xml:space="preserve"> more commonly</w:t>
      </w:r>
      <w:r w:rsidR="006E75DD">
        <w:rPr>
          <w:rFonts w:asciiTheme="majorHAnsi" w:hAnsiTheme="majorHAnsi" w:cstheme="majorHAnsi"/>
          <w:color w:val="595959" w:themeColor="text1" w:themeTint="A6"/>
          <w:sz w:val="24"/>
          <w:szCs w:val="24"/>
          <w:lang w:eastAsia="en-GB"/>
        </w:rPr>
        <w:t xml:space="preserve"> act</w:t>
      </w:r>
      <w:r w:rsidR="006C2982">
        <w:rPr>
          <w:rFonts w:asciiTheme="majorHAnsi" w:hAnsiTheme="majorHAnsi" w:cstheme="majorHAnsi"/>
          <w:color w:val="595959" w:themeColor="text1" w:themeTint="A6"/>
          <w:sz w:val="24"/>
          <w:szCs w:val="24"/>
          <w:lang w:eastAsia="en-GB"/>
        </w:rPr>
        <w:t>ed</w:t>
      </w:r>
      <w:r w:rsidR="006E75DD">
        <w:rPr>
          <w:rFonts w:asciiTheme="majorHAnsi" w:hAnsiTheme="majorHAnsi" w:cstheme="majorHAnsi"/>
          <w:color w:val="595959" w:themeColor="text1" w:themeTint="A6"/>
          <w:sz w:val="24"/>
          <w:szCs w:val="24"/>
          <w:lang w:eastAsia="en-GB"/>
        </w:rPr>
        <w:t xml:space="preserve"> as a </w:t>
      </w:r>
      <w:r w:rsidR="000216A5">
        <w:rPr>
          <w:rFonts w:asciiTheme="majorHAnsi" w:hAnsiTheme="majorHAnsi" w:cstheme="majorHAnsi"/>
          <w:color w:val="595959" w:themeColor="text1" w:themeTint="A6"/>
          <w:sz w:val="24"/>
          <w:szCs w:val="24"/>
          <w:lang w:eastAsia="en-GB"/>
        </w:rPr>
        <w:t xml:space="preserve">destabilising </w:t>
      </w:r>
      <w:r w:rsidR="004F3DCB">
        <w:rPr>
          <w:rFonts w:asciiTheme="majorHAnsi" w:hAnsiTheme="majorHAnsi" w:cstheme="majorHAnsi"/>
          <w:color w:val="595959" w:themeColor="text1" w:themeTint="A6"/>
          <w:sz w:val="24"/>
          <w:szCs w:val="24"/>
          <w:lang w:eastAsia="en-GB"/>
        </w:rPr>
        <w:t>factor</w:t>
      </w:r>
      <w:r w:rsidR="00F01BBA">
        <w:rPr>
          <w:rFonts w:asciiTheme="majorHAnsi" w:hAnsiTheme="majorHAnsi" w:cstheme="majorHAnsi"/>
          <w:color w:val="595959" w:themeColor="text1" w:themeTint="A6"/>
          <w:sz w:val="24"/>
          <w:szCs w:val="24"/>
          <w:lang w:eastAsia="en-GB"/>
        </w:rPr>
        <w:t>,</w:t>
      </w:r>
      <w:r w:rsidR="00CD2C25" w:rsidRPr="00CD2C25">
        <w:rPr>
          <w:rFonts w:asciiTheme="majorHAnsi" w:hAnsiTheme="majorHAnsi" w:cstheme="majorHAnsi"/>
          <w:color w:val="595959" w:themeColor="text1" w:themeTint="A6"/>
          <w:sz w:val="24"/>
          <w:szCs w:val="24"/>
          <w:lang w:eastAsia="en-GB"/>
        </w:rPr>
        <w:t xml:space="preserve"> </w:t>
      </w:r>
      <w:r w:rsidR="000216A5">
        <w:rPr>
          <w:rFonts w:asciiTheme="majorHAnsi" w:hAnsiTheme="majorHAnsi" w:cstheme="majorHAnsi"/>
          <w:color w:val="595959" w:themeColor="text1" w:themeTint="A6"/>
          <w:sz w:val="24"/>
          <w:szCs w:val="24"/>
          <w:lang w:eastAsia="en-GB"/>
        </w:rPr>
        <w:t>wrench</w:t>
      </w:r>
      <w:r w:rsidR="00F01BBA">
        <w:rPr>
          <w:rFonts w:asciiTheme="majorHAnsi" w:hAnsiTheme="majorHAnsi" w:cstheme="majorHAnsi"/>
          <w:color w:val="595959" w:themeColor="text1" w:themeTint="A6"/>
          <w:sz w:val="24"/>
          <w:szCs w:val="24"/>
          <w:lang w:eastAsia="en-GB"/>
        </w:rPr>
        <w:t>ing individuals f</w:t>
      </w:r>
      <w:r w:rsidR="000216A5">
        <w:rPr>
          <w:rFonts w:asciiTheme="majorHAnsi" w:hAnsiTheme="majorHAnsi" w:cstheme="majorHAnsi"/>
          <w:color w:val="595959" w:themeColor="text1" w:themeTint="A6"/>
          <w:sz w:val="24"/>
          <w:szCs w:val="24"/>
          <w:lang w:eastAsia="en-GB"/>
        </w:rPr>
        <w:t xml:space="preserve">rom the </w:t>
      </w:r>
      <w:r w:rsidR="00F01BBA">
        <w:rPr>
          <w:rFonts w:asciiTheme="majorHAnsi" w:hAnsiTheme="majorHAnsi" w:cstheme="majorHAnsi"/>
          <w:color w:val="595959" w:themeColor="text1" w:themeTint="A6"/>
          <w:sz w:val="24"/>
          <w:szCs w:val="24"/>
          <w:lang w:eastAsia="en-GB"/>
        </w:rPr>
        <w:t>relative comfort of their</w:t>
      </w:r>
      <w:r w:rsidR="0041721C">
        <w:rPr>
          <w:rFonts w:asciiTheme="majorHAnsi" w:hAnsiTheme="majorHAnsi" w:cstheme="majorHAnsi"/>
          <w:color w:val="595959" w:themeColor="text1" w:themeTint="A6"/>
          <w:sz w:val="24"/>
          <w:szCs w:val="24"/>
          <w:lang w:eastAsia="en-GB"/>
        </w:rPr>
        <w:t xml:space="preserve"> </w:t>
      </w:r>
      <w:r w:rsidR="00010946">
        <w:rPr>
          <w:rFonts w:asciiTheme="majorHAnsi" w:hAnsiTheme="majorHAnsi" w:cstheme="majorHAnsi"/>
          <w:color w:val="595959" w:themeColor="text1" w:themeTint="A6"/>
          <w:sz w:val="24"/>
          <w:szCs w:val="24"/>
          <w:lang w:eastAsia="en-GB"/>
        </w:rPr>
        <w:t>hard-won routines</w:t>
      </w:r>
      <w:r w:rsidR="00F01BBA">
        <w:rPr>
          <w:rFonts w:asciiTheme="majorHAnsi" w:hAnsiTheme="majorHAnsi" w:cstheme="majorHAnsi"/>
          <w:color w:val="595959" w:themeColor="text1" w:themeTint="A6"/>
          <w:sz w:val="24"/>
          <w:szCs w:val="24"/>
          <w:lang w:eastAsia="en-GB"/>
        </w:rPr>
        <w:t xml:space="preserve"> </w:t>
      </w:r>
      <w:r w:rsidR="000216A5">
        <w:rPr>
          <w:rFonts w:asciiTheme="majorHAnsi" w:hAnsiTheme="majorHAnsi" w:cstheme="majorHAnsi"/>
          <w:color w:val="595959" w:themeColor="text1" w:themeTint="A6"/>
          <w:sz w:val="24"/>
          <w:szCs w:val="24"/>
          <w:lang w:eastAsia="en-GB"/>
        </w:rPr>
        <w:t xml:space="preserve">and </w:t>
      </w:r>
      <w:r w:rsidR="00F01BBA">
        <w:rPr>
          <w:rFonts w:asciiTheme="majorHAnsi" w:hAnsiTheme="majorHAnsi" w:cstheme="majorHAnsi"/>
          <w:color w:val="595959" w:themeColor="text1" w:themeTint="A6"/>
          <w:sz w:val="24"/>
          <w:szCs w:val="24"/>
          <w:lang w:eastAsia="en-GB"/>
        </w:rPr>
        <w:t>forcing them to</w:t>
      </w:r>
      <w:r w:rsidR="000216A5">
        <w:rPr>
          <w:rFonts w:asciiTheme="majorHAnsi" w:hAnsiTheme="majorHAnsi" w:cstheme="majorHAnsi"/>
          <w:color w:val="595959" w:themeColor="text1" w:themeTint="A6"/>
          <w:sz w:val="24"/>
          <w:szCs w:val="24"/>
          <w:lang w:eastAsia="en-GB"/>
        </w:rPr>
        <w:t xml:space="preserve"> </w:t>
      </w:r>
      <w:r w:rsidR="00F91A2D" w:rsidRPr="00CD2C25">
        <w:rPr>
          <w:rFonts w:asciiTheme="majorHAnsi" w:hAnsiTheme="majorHAnsi" w:cstheme="majorHAnsi"/>
          <w:color w:val="595959" w:themeColor="text1" w:themeTint="A6"/>
          <w:sz w:val="24"/>
          <w:szCs w:val="24"/>
          <w:lang w:eastAsia="en-GB"/>
        </w:rPr>
        <w:t>confront</w:t>
      </w:r>
      <w:r w:rsidR="000216A5">
        <w:rPr>
          <w:rFonts w:asciiTheme="majorHAnsi" w:hAnsiTheme="majorHAnsi" w:cstheme="majorHAnsi"/>
          <w:color w:val="595959" w:themeColor="text1" w:themeTint="A6"/>
          <w:sz w:val="24"/>
          <w:szCs w:val="24"/>
          <w:lang w:eastAsia="en-GB"/>
        </w:rPr>
        <w:t xml:space="preserve"> </w:t>
      </w:r>
      <w:r w:rsidR="004F3DCB">
        <w:rPr>
          <w:rFonts w:asciiTheme="majorHAnsi" w:hAnsiTheme="majorHAnsi" w:cstheme="majorHAnsi"/>
          <w:color w:val="595959" w:themeColor="text1" w:themeTint="A6"/>
          <w:sz w:val="24"/>
          <w:szCs w:val="24"/>
          <w:lang w:eastAsia="en-GB"/>
        </w:rPr>
        <w:t>the painful reality of an uncertain</w:t>
      </w:r>
      <w:r w:rsidR="00F91A2D" w:rsidRPr="00CD2C25">
        <w:rPr>
          <w:rFonts w:asciiTheme="majorHAnsi" w:hAnsiTheme="majorHAnsi" w:cstheme="majorHAnsi"/>
          <w:color w:val="595959" w:themeColor="text1" w:themeTint="A6"/>
          <w:sz w:val="24"/>
          <w:szCs w:val="24"/>
          <w:lang w:eastAsia="en-GB"/>
        </w:rPr>
        <w:t xml:space="preserve"> </w:t>
      </w:r>
      <w:r w:rsidR="00CD2C25" w:rsidRPr="00CD2C25">
        <w:rPr>
          <w:rFonts w:asciiTheme="majorHAnsi" w:hAnsiTheme="majorHAnsi" w:cstheme="majorHAnsi"/>
          <w:color w:val="595959" w:themeColor="text1" w:themeTint="A6"/>
          <w:sz w:val="24"/>
          <w:szCs w:val="24"/>
          <w:lang w:eastAsia="en-GB"/>
        </w:rPr>
        <w:t>future</w:t>
      </w:r>
      <w:r w:rsidR="000216A5">
        <w:rPr>
          <w:rFonts w:asciiTheme="majorHAnsi" w:hAnsiTheme="majorHAnsi" w:cstheme="majorHAnsi"/>
          <w:color w:val="595959" w:themeColor="text1" w:themeTint="A6"/>
          <w:sz w:val="24"/>
          <w:szCs w:val="24"/>
          <w:lang w:eastAsia="en-GB"/>
        </w:rPr>
        <w:t>.</w:t>
      </w:r>
      <w:r w:rsidR="004F3DCB">
        <w:rPr>
          <w:rStyle w:val="FootnoteReference"/>
          <w:rFonts w:asciiTheme="majorHAnsi" w:hAnsiTheme="majorHAnsi" w:cstheme="majorHAnsi"/>
          <w:color w:val="595959" w:themeColor="text1" w:themeTint="A6"/>
          <w:sz w:val="24"/>
          <w:szCs w:val="24"/>
          <w:lang w:eastAsia="en-GB"/>
        </w:rPr>
        <w:footnoteReference w:id="24"/>
      </w:r>
      <w:r w:rsidR="000216A5">
        <w:rPr>
          <w:rFonts w:asciiTheme="majorHAnsi" w:hAnsiTheme="majorHAnsi" w:cstheme="majorHAnsi"/>
          <w:color w:val="595959" w:themeColor="text1" w:themeTint="A6"/>
          <w:sz w:val="24"/>
          <w:szCs w:val="24"/>
          <w:lang w:eastAsia="en-GB"/>
        </w:rPr>
        <w:t xml:space="preserve"> </w:t>
      </w:r>
      <w:r w:rsidR="00010946">
        <w:rPr>
          <w:rFonts w:asciiTheme="majorHAnsi" w:hAnsiTheme="majorHAnsi" w:cstheme="majorHAnsi"/>
          <w:color w:val="595959" w:themeColor="text1" w:themeTint="A6"/>
          <w:sz w:val="24"/>
          <w:szCs w:val="24"/>
          <w:lang w:eastAsia="en-GB"/>
        </w:rPr>
        <w:t>Here</w:t>
      </w:r>
      <w:r w:rsidR="00C34C7C">
        <w:rPr>
          <w:rFonts w:asciiTheme="majorHAnsi" w:hAnsiTheme="majorHAnsi" w:cstheme="majorHAnsi"/>
          <w:color w:val="595959" w:themeColor="text1" w:themeTint="A6"/>
          <w:sz w:val="24"/>
          <w:szCs w:val="24"/>
          <w:lang w:eastAsia="en-GB"/>
        </w:rPr>
        <w:t>,</w:t>
      </w:r>
      <w:r w:rsidR="00CD2C25" w:rsidRPr="00CD2C25">
        <w:rPr>
          <w:rFonts w:asciiTheme="majorHAnsi" w:hAnsiTheme="majorHAnsi" w:cstheme="majorHAnsi"/>
          <w:color w:val="595959" w:themeColor="text1" w:themeTint="A6"/>
          <w:sz w:val="24"/>
          <w:szCs w:val="24"/>
          <w:lang w:eastAsia="en-GB"/>
        </w:rPr>
        <w:t xml:space="preserve"> </w:t>
      </w:r>
      <w:r w:rsidR="00F91A2D" w:rsidRPr="00CD2C25">
        <w:rPr>
          <w:rFonts w:asciiTheme="majorHAnsi" w:hAnsiTheme="majorHAnsi" w:cstheme="majorHAnsi"/>
          <w:color w:val="595959" w:themeColor="text1" w:themeTint="A6"/>
          <w:sz w:val="24"/>
          <w:szCs w:val="24"/>
          <w:lang w:eastAsia="en-GB"/>
        </w:rPr>
        <w:t xml:space="preserve">anxieties </w:t>
      </w:r>
      <w:r w:rsidR="00CD2C25" w:rsidRPr="00CD2C25">
        <w:rPr>
          <w:rFonts w:asciiTheme="majorHAnsi" w:hAnsiTheme="majorHAnsi" w:cstheme="majorHAnsi"/>
          <w:color w:val="595959" w:themeColor="text1" w:themeTint="A6"/>
          <w:sz w:val="24"/>
          <w:szCs w:val="24"/>
          <w:lang w:eastAsia="en-GB"/>
        </w:rPr>
        <w:t xml:space="preserve">old </w:t>
      </w:r>
      <w:r w:rsidR="00CD2C25" w:rsidRPr="00010946">
        <w:rPr>
          <w:rFonts w:asciiTheme="majorHAnsi" w:hAnsiTheme="majorHAnsi" w:cstheme="majorHAnsi"/>
          <w:i/>
          <w:iCs/>
          <w:color w:val="595959" w:themeColor="text1" w:themeTint="A6"/>
          <w:sz w:val="24"/>
          <w:szCs w:val="24"/>
          <w:lang w:eastAsia="en-GB"/>
        </w:rPr>
        <w:t>and</w:t>
      </w:r>
      <w:r w:rsidR="00F91A2D" w:rsidRPr="00CD2C25">
        <w:rPr>
          <w:rFonts w:asciiTheme="majorHAnsi" w:hAnsiTheme="majorHAnsi" w:cstheme="majorHAnsi"/>
          <w:color w:val="595959" w:themeColor="text1" w:themeTint="A6"/>
          <w:sz w:val="24"/>
          <w:szCs w:val="24"/>
          <w:lang w:eastAsia="en-GB"/>
        </w:rPr>
        <w:t xml:space="preserve"> new </w:t>
      </w:r>
      <w:r w:rsidR="00CD2C25" w:rsidRPr="00CD2C25">
        <w:rPr>
          <w:rFonts w:asciiTheme="majorHAnsi" w:hAnsiTheme="majorHAnsi" w:cstheme="majorHAnsi"/>
          <w:color w:val="595959" w:themeColor="text1" w:themeTint="A6"/>
          <w:sz w:val="24"/>
          <w:szCs w:val="24"/>
          <w:lang w:eastAsia="en-GB"/>
        </w:rPr>
        <w:t>came to the fore</w:t>
      </w:r>
      <w:r w:rsidR="000216A5">
        <w:rPr>
          <w:rFonts w:asciiTheme="majorHAnsi" w:hAnsiTheme="majorHAnsi" w:cstheme="majorHAnsi"/>
          <w:color w:val="595959" w:themeColor="text1" w:themeTint="A6"/>
          <w:sz w:val="24"/>
          <w:szCs w:val="24"/>
          <w:lang w:eastAsia="en-GB"/>
        </w:rPr>
        <w:t xml:space="preserve">, </w:t>
      </w:r>
      <w:r w:rsidR="00F91A2D" w:rsidRPr="00CD2C25">
        <w:rPr>
          <w:rFonts w:asciiTheme="majorHAnsi" w:hAnsiTheme="majorHAnsi" w:cstheme="majorHAnsi"/>
          <w:color w:val="595959" w:themeColor="text1" w:themeTint="A6"/>
          <w:sz w:val="24"/>
          <w:szCs w:val="24"/>
          <w:lang w:eastAsia="en-GB"/>
        </w:rPr>
        <w:t xml:space="preserve">exacerbated by </w:t>
      </w:r>
      <w:r w:rsidR="0041721C">
        <w:rPr>
          <w:rFonts w:asciiTheme="majorHAnsi" w:hAnsiTheme="majorHAnsi" w:cstheme="majorHAnsi"/>
          <w:color w:val="595959" w:themeColor="text1" w:themeTint="A6"/>
          <w:sz w:val="24"/>
          <w:szCs w:val="24"/>
          <w:lang w:eastAsia="en-GB"/>
        </w:rPr>
        <w:t xml:space="preserve">what </w:t>
      </w:r>
      <w:r w:rsidR="00010946">
        <w:rPr>
          <w:rFonts w:asciiTheme="majorHAnsi" w:hAnsiTheme="majorHAnsi" w:cstheme="majorHAnsi"/>
          <w:color w:val="595959" w:themeColor="text1" w:themeTint="A6"/>
          <w:sz w:val="24"/>
          <w:szCs w:val="24"/>
          <w:lang w:eastAsia="en-GB"/>
        </w:rPr>
        <w:t>was often described</w:t>
      </w:r>
      <w:r w:rsidR="0041721C">
        <w:rPr>
          <w:rFonts w:asciiTheme="majorHAnsi" w:hAnsiTheme="majorHAnsi" w:cstheme="majorHAnsi"/>
          <w:color w:val="595959" w:themeColor="text1" w:themeTint="A6"/>
          <w:sz w:val="24"/>
          <w:szCs w:val="24"/>
          <w:lang w:eastAsia="en-GB"/>
        </w:rPr>
        <w:t xml:space="preserve"> as a</w:t>
      </w:r>
      <w:r w:rsidR="00F91A2D" w:rsidRPr="00CD2C25">
        <w:rPr>
          <w:rFonts w:asciiTheme="majorHAnsi" w:hAnsiTheme="majorHAnsi" w:cstheme="majorHAnsi"/>
          <w:color w:val="595959" w:themeColor="text1" w:themeTint="A6"/>
          <w:sz w:val="24"/>
          <w:szCs w:val="24"/>
          <w:lang w:eastAsia="en-GB"/>
        </w:rPr>
        <w:t xml:space="preserve"> lack of</w:t>
      </w:r>
      <w:r w:rsidR="00010946">
        <w:rPr>
          <w:rFonts w:asciiTheme="majorHAnsi" w:hAnsiTheme="majorHAnsi" w:cstheme="majorHAnsi"/>
          <w:color w:val="595959" w:themeColor="text1" w:themeTint="A6"/>
          <w:sz w:val="24"/>
          <w:szCs w:val="24"/>
          <w:lang w:eastAsia="en-GB"/>
        </w:rPr>
        <w:t xml:space="preserve"> clarity,</w:t>
      </w:r>
      <w:r w:rsidR="00F91A2D" w:rsidRPr="00CD2C25">
        <w:rPr>
          <w:rFonts w:asciiTheme="majorHAnsi" w:hAnsiTheme="majorHAnsi" w:cstheme="majorHAnsi"/>
          <w:color w:val="595959" w:themeColor="text1" w:themeTint="A6"/>
          <w:sz w:val="24"/>
          <w:szCs w:val="24"/>
          <w:lang w:eastAsia="en-GB"/>
        </w:rPr>
        <w:t xml:space="preserve"> transparency</w:t>
      </w:r>
      <w:r w:rsidR="00010946">
        <w:rPr>
          <w:rFonts w:asciiTheme="majorHAnsi" w:hAnsiTheme="majorHAnsi" w:cstheme="majorHAnsi"/>
          <w:color w:val="595959" w:themeColor="text1" w:themeTint="A6"/>
          <w:sz w:val="24"/>
          <w:szCs w:val="24"/>
          <w:lang w:eastAsia="en-GB"/>
        </w:rPr>
        <w:t xml:space="preserve"> and legitimacy</w:t>
      </w:r>
      <w:r w:rsidR="00F91A2D" w:rsidRPr="00CD2C25">
        <w:rPr>
          <w:rFonts w:asciiTheme="majorHAnsi" w:hAnsiTheme="majorHAnsi" w:cstheme="majorHAnsi"/>
          <w:color w:val="595959" w:themeColor="text1" w:themeTint="A6"/>
          <w:sz w:val="24"/>
          <w:szCs w:val="24"/>
          <w:lang w:eastAsia="en-GB"/>
        </w:rPr>
        <w:t xml:space="preserve"> within a progression and parole system in which pathways to </w:t>
      </w:r>
      <w:r w:rsidR="000216A5">
        <w:rPr>
          <w:rFonts w:asciiTheme="majorHAnsi" w:hAnsiTheme="majorHAnsi" w:cstheme="majorHAnsi"/>
          <w:color w:val="595959" w:themeColor="text1" w:themeTint="A6"/>
          <w:sz w:val="24"/>
          <w:szCs w:val="24"/>
          <w:lang w:eastAsia="en-GB"/>
        </w:rPr>
        <w:t>release</w:t>
      </w:r>
      <w:r w:rsidR="00CD2C25" w:rsidRPr="00CD2C25">
        <w:rPr>
          <w:rFonts w:asciiTheme="majorHAnsi" w:hAnsiTheme="majorHAnsi" w:cstheme="majorHAnsi"/>
          <w:color w:val="595959" w:themeColor="text1" w:themeTint="A6"/>
          <w:sz w:val="24"/>
          <w:szCs w:val="24"/>
          <w:lang w:eastAsia="en-GB"/>
        </w:rPr>
        <w:t xml:space="preserve"> </w:t>
      </w:r>
      <w:r w:rsidR="006C2982">
        <w:rPr>
          <w:rFonts w:asciiTheme="majorHAnsi" w:hAnsiTheme="majorHAnsi" w:cstheme="majorHAnsi"/>
          <w:color w:val="595959" w:themeColor="text1" w:themeTint="A6"/>
          <w:sz w:val="24"/>
          <w:szCs w:val="24"/>
          <w:lang w:eastAsia="en-GB"/>
        </w:rPr>
        <w:t xml:space="preserve">felt </w:t>
      </w:r>
      <w:r w:rsidR="000216A5" w:rsidRPr="00CD2C25">
        <w:rPr>
          <w:rFonts w:asciiTheme="majorHAnsi" w:hAnsiTheme="majorHAnsi" w:cstheme="majorHAnsi"/>
          <w:color w:val="595959" w:themeColor="text1" w:themeTint="A6"/>
          <w:sz w:val="24"/>
          <w:szCs w:val="24"/>
          <w:lang w:eastAsia="en-GB"/>
        </w:rPr>
        <w:t>ambiguous</w:t>
      </w:r>
      <w:r w:rsidR="00F91A2D" w:rsidRPr="00CD2C25">
        <w:rPr>
          <w:rFonts w:asciiTheme="majorHAnsi" w:hAnsiTheme="majorHAnsi" w:cstheme="majorHAnsi"/>
          <w:color w:val="595959" w:themeColor="text1" w:themeTint="A6"/>
          <w:sz w:val="24"/>
          <w:szCs w:val="24"/>
          <w:lang w:eastAsia="en-GB"/>
        </w:rPr>
        <w:t xml:space="preserve"> or </w:t>
      </w:r>
      <w:r w:rsidR="000216A5" w:rsidRPr="00CD2C25">
        <w:rPr>
          <w:rFonts w:asciiTheme="majorHAnsi" w:hAnsiTheme="majorHAnsi" w:cstheme="majorHAnsi"/>
          <w:color w:val="595959" w:themeColor="text1" w:themeTint="A6"/>
          <w:sz w:val="24"/>
          <w:szCs w:val="24"/>
          <w:lang w:eastAsia="en-GB"/>
        </w:rPr>
        <w:t>inaccessible</w:t>
      </w:r>
      <w:r w:rsidR="00F91A2D" w:rsidRPr="00CD2C25">
        <w:rPr>
          <w:rFonts w:asciiTheme="majorHAnsi" w:hAnsiTheme="majorHAnsi" w:cstheme="majorHAnsi"/>
          <w:color w:val="595959" w:themeColor="text1" w:themeTint="A6"/>
          <w:sz w:val="24"/>
          <w:szCs w:val="24"/>
          <w:lang w:eastAsia="en-GB"/>
        </w:rPr>
        <w:t>.</w:t>
      </w:r>
      <w:r w:rsidR="002B48F5">
        <w:rPr>
          <w:rFonts w:asciiTheme="majorHAnsi" w:hAnsiTheme="majorHAnsi" w:cstheme="majorHAnsi"/>
          <w:color w:val="595959" w:themeColor="text1" w:themeTint="A6"/>
          <w:sz w:val="24"/>
          <w:szCs w:val="24"/>
          <w:lang w:eastAsia="en-GB"/>
        </w:rPr>
        <w:t xml:space="preserve"> For those beyond their tariff point, a sense of hopelessness and despair </w:t>
      </w:r>
      <w:r w:rsidR="00010946">
        <w:rPr>
          <w:rFonts w:asciiTheme="majorHAnsi" w:hAnsiTheme="majorHAnsi" w:cstheme="majorHAnsi"/>
          <w:color w:val="595959" w:themeColor="text1" w:themeTint="A6"/>
          <w:sz w:val="24"/>
          <w:szCs w:val="24"/>
          <w:lang w:eastAsia="en-GB"/>
        </w:rPr>
        <w:t xml:space="preserve">often </w:t>
      </w:r>
      <w:r w:rsidR="002B48F5">
        <w:rPr>
          <w:rFonts w:asciiTheme="majorHAnsi" w:hAnsiTheme="majorHAnsi" w:cstheme="majorHAnsi"/>
          <w:color w:val="595959" w:themeColor="text1" w:themeTint="A6"/>
          <w:sz w:val="24"/>
          <w:szCs w:val="24"/>
          <w:lang w:eastAsia="en-GB"/>
        </w:rPr>
        <w:t xml:space="preserve">set in, culminating for some in a fatalistic attitude towards the assumed likelihood of release, and </w:t>
      </w:r>
      <w:r w:rsidR="006C2982">
        <w:rPr>
          <w:rFonts w:asciiTheme="majorHAnsi" w:hAnsiTheme="majorHAnsi" w:cstheme="majorHAnsi"/>
          <w:color w:val="595959" w:themeColor="text1" w:themeTint="A6"/>
          <w:sz w:val="24"/>
          <w:szCs w:val="24"/>
          <w:lang w:eastAsia="en-GB"/>
        </w:rPr>
        <w:t xml:space="preserve">sometimes </w:t>
      </w:r>
      <w:r w:rsidR="002B48F5">
        <w:rPr>
          <w:rFonts w:asciiTheme="majorHAnsi" w:hAnsiTheme="majorHAnsi" w:cstheme="majorHAnsi"/>
          <w:color w:val="595959" w:themeColor="text1" w:themeTint="A6"/>
          <w:sz w:val="24"/>
          <w:szCs w:val="24"/>
          <w:lang w:eastAsia="en-GB"/>
        </w:rPr>
        <w:t>a ‘retreat’ from the progression and parole and process altogether.</w:t>
      </w:r>
      <w:r w:rsidR="00CD2C25" w:rsidRPr="00CD2C25">
        <w:rPr>
          <w:rStyle w:val="FootnoteReference"/>
          <w:rFonts w:asciiTheme="majorHAnsi" w:hAnsiTheme="majorHAnsi" w:cstheme="majorHAnsi"/>
          <w:color w:val="595959" w:themeColor="text1" w:themeTint="A6"/>
          <w:sz w:val="24"/>
          <w:szCs w:val="24"/>
          <w:lang w:eastAsia="en-GB"/>
        </w:rPr>
        <w:footnoteReference w:id="25"/>
      </w:r>
      <w:r w:rsidR="0041721C">
        <w:rPr>
          <w:rFonts w:asciiTheme="majorHAnsi" w:hAnsiTheme="majorHAnsi" w:cstheme="majorHAnsi"/>
          <w:color w:val="595959" w:themeColor="text1" w:themeTint="A6"/>
          <w:sz w:val="24"/>
          <w:szCs w:val="24"/>
          <w:lang w:eastAsia="en-GB"/>
        </w:rPr>
        <w:t xml:space="preserve"> </w:t>
      </w:r>
      <w:r w:rsidR="00B176A5">
        <w:rPr>
          <w:rFonts w:asciiTheme="majorHAnsi" w:hAnsiTheme="majorHAnsi" w:cstheme="majorHAnsi"/>
          <w:color w:val="595959" w:themeColor="text1" w:themeTint="A6"/>
          <w:sz w:val="24"/>
          <w:szCs w:val="24"/>
          <w:lang w:eastAsia="en-GB"/>
        </w:rPr>
        <w:t xml:space="preserve">A small number </w:t>
      </w:r>
      <w:r w:rsidR="00B83F75">
        <w:rPr>
          <w:rFonts w:asciiTheme="majorHAnsi" w:hAnsiTheme="majorHAnsi" w:cstheme="majorHAnsi"/>
          <w:color w:val="595959" w:themeColor="text1" w:themeTint="A6"/>
          <w:sz w:val="24"/>
          <w:szCs w:val="24"/>
          <w:lang w:eastAsia="en-GB"/>
        </w:rPr>
        <w:t xml:space="preserve">described attempting suicide as a consequence of such feelings. The root of such feelings often lay in the belief that release was now unlikely, and that after so many years inside, </w:t>
      </w:r>
      <w:r w:rsidR="00F23260">
        <w:rPr>
          <w:rFonts w:asciiTheme="majorHAnsi" w:hAnsiTheme="majorHAnsi" w:cstheme="majorHAnsi"/>
          <w:color w:val="595959" w:themeColor="text1" w:themeTint="A6"/>
          <w:sz w:val="24"/>
          <w:szCs w:val="24"/>
          <w:lang w:eastAsia="en-GB"/>
        </w:rPr>
        <w:t>life in the community</w:t>
      </w:r>
      <w:r w:rsidR="00B83F75">
        <w:rPr>
          <w:rFonts w:asciiTheme="majorHAnsi" w:hAnsiTheme="majorHAnsi" w:cstheme="majorHAnsi"/>
          <w:color w:val="595959" w:themeColor="text1" w:themeTint="A6"/>
          <w:sz w:val="24"/>
          <w:szCs w:val="24"/>
          <w:lang w:eastAsia="en-GB"/>
        </w:rPr>
        <w:t xml:space="preserve"> felt p</w:t>
      </w:r>
      <w:r w:rsidR="0041721C">
        <w:rPr>
          <w:rFonts w:asciiTheme="majorHAnsi" w:hAnsiTheme="majorHAnsi" w:cstheme="majorHAnsi"/>
          <w:color w:val="595959" w:themeColor="text1" w:themeTint="A6"/>
          <w:sz w:val="24"/>
          <w:szCs w:val="24"/>
          <w:lang w:eastAsia="en-GB"/>
        </w:rPr>
        <w:t xml:space="preserve">ointless, </w:t>
      </w:r>
      <w:r w:rsidR="00010946">
        <w:rPr>
          <w:rFonts w:asciiTheme="majorHAnsi" w:hAnsiTheme="majorHAnsi" w:cstheme="majorHAnsi"/>
          <w:color w:val="595959" w:themeColor="text1" w:themeTint="A6"/>
          <w:sz w:val="24"/>
          <w:szCs w:val="24"/>
          <w:lang w:eastAsia="en-GB"/>
        </w:rPr>
        <w:t>or impossible to negotiate</w:t>
      </w:r>
      <w:r w:rsidR="009B3F05">
        <w:rPr>
          <w:rFonts w:asciiTheme="majorHAnsi" w:hAnsiTheme="majorHAnsi" w:cstheme="majorHAnsi"/>
          <w:color w:val="595959" w:themeColor="text1" w:themeTint="A6"/>
          <w:sz w:val="24"/>
          <w:szCs w:val="24"/>
          <w:lang w:eastAsia="en-GB"/>
        </w:rPr>
        <w:t>. As Walter put it, after more than four decades in prison and facing the prospect of release in his seventies having come in as an adolescent:</w:t>
      </w:r>
    </w:p>
    <w:p w14:paraId="5FEFDF19" w14:textId="104EAA89" w:rsidR="009B3F05" w:rsidRDefault="009B3F05" w:rsidP="009B3F05">
      <w:pPr>
        <w:spacing w:before="120" w:after="0" w:line="276" w:lineRule="auto"/>
        <w:ind w:left="720" w:right="804"/>
        <w:rPr>
          <w:rFonts w:asciiTheme="majorHAnsi" w:hAnsiTheme="majorHAnsi" w:cstheme="majorHAnsi"/>
          <w:color w:val="595959" w:themeColor="text1" w:themeTint="A6"/>
          <w:sz w:val="24"/>
          <w:szCs w:val="24"/>
          <w:lang w:eastAsia="en-GB"/>
        </w:rPr>
      </w:pPr>
      <w:r w:rsidRPr="009B3F05">
        <w:rPr>
          <w:rFonts w:asciiTheme="majorHAnsi" w:hAnsiTheme="majorHAnsi" w:cstheme="majorHAnsi"/>
          <w:color w:val="595959" w:themeColor="text1" w:themeTint="A6"/>
          <w:sz w:val="24"/>
          <w:szCs w:val="24"/>
          <w:lang w:eastAsia="en-GB"/>
        </w:rPr>
        <w:t>I’ve reached the stage where I don't care whether they let me out or not. […] I have no future.  […] I don't feel sorry about this, or unhappy. […] I'm a realist, I face reality […] There's nothing out there for me. It's like taking a monkey out of the jungle and putting him in a big city. You've got to relearn to live outside. How can you do that after forty-odd years in prison?</w:t>
      </w:r>
    </w:p>
    <w:p w14:paraId="279E90AE" w14:textId="77777777" w:rsidR="00F91A2D" w:rsidRDefault="00F91A2D" w:rsidP="004F3DCB">
      <w:pPr>
        <w:spacing w:before="120" w:after="0" w:line="276" w:lineRule="auto"/>
        <w:rPr>
          <w:rFonts w:asciiTheme="majorHAnsi" w:hAnsiTheme="majorHAnsi" w:cstheme="majorHAnsi"/>
          <w:sz w:val="24"/>
          <w:szCs w:val="24"/>
          <w:lang w:eastAsia="en-GB"/>
        </w:rPr>
      </w:pPr>
    </w:p>
    <w:p w14:paraId="5C4E8EC1" w14:textId="272AEFAA" w:rsidR="00893C65" w:rsidRDefault="00893C65" w:rsidP="0049256C">
      <w:pPr>
        <w:pStyle w:val="Heading2"/>
        <w:spacing w:before="0" w:after="120" w:line="276" w:lineRule="auto"/>
        <w:rPr>
          <w:b/>
          <w:bCs/>
        </w:rPr>
      </w:pPr>
      <w:r w:rsidRPr="00893C65">
        <w:rPr>
          <w:b/>
          <w:bCs/>
        </w:rPr>
        <w:t>Recommendations for practice and policy</w:t>
      </w:r>
    </w:p>
    <w:p w14:paraId="63652D57" w14:textId="6B4573F0" w:rsidR="000E4D68" w:rsidRPr="002F1E47" w:rsidRDefault="00F96ED1" w:rsidP="00696040">
      <w:pPr>
        <w:spacing w:after="120" w:line="276" w:lineRule="auto"/>
        <w:ind w:firstLine="142"/>
        <w:rPr>
          <w:rFonts w:asciiTheme="majorHAnsi" w:hAnsiTheme="majorHAnsi" w:cstheme="majorHAnsi"/>
          <w:color w:val="595959" w:themeColor="text1" w:themeTint="A6"/>
          <w:sz w:val="24"/>
          <w:szCs w:val="24"/>
          <w:lang w:eastAsia="en-GB"/>
        </w:rPr>
      </w:pPr>
      <w:r>
        <w:rPr>
          <w:rFonts w:asciiTheme="majorHAnsi" w:hAnsiTheme="majorHAnsi" w:cstheme="majorHAnsi"/>
          <w:color w:val="595959" w:themeColor="text1" w:themeTint="A6"/>
          <w:sz w:val="24"/>
          <w:szCs w:val="24"/>
          <w:lang w:eastAsia="en-GB"/>
        </w:rPr>
        <w:t>The challenges</w:t>
      </w:r>
      <w:r w:rsidR="000651AA">
        <w:rPr>
          <w:rFonts w:asciiTheme="majorHAnsi" w:hAnsiTheme="majorHAnsi" w:cstheme="majorHAnsi"/>
          <w:color w:val="595959" w:themeColor="text1" w:themeTint="A6"/>
          <w:sz w:val="24"/>
          <w:szCs w:val="24"/>
          <w:lang w:eastAsia="en-GB"/>
        </w:rPr>
        <w:t xml:space="preserve"> </w:t>
      </w:r>
      <w:r w:rsidR="00F03A88">
        <w:rPr>
          <w:rFonts w:asciiTheme="majorHAnsi" w:hAnsiTheme="majorHAnsi" w:cstheme="majorHAnsi"/>
          <w:color w:val="595959" w:themeColor="text1" w:themeTint="A6"/>
          <w:sz w:val="24"/>
          <w:szCs w:val="24"/>
          <w:lang w:eastAsia="en-GB"/>
        </w:rPr>
        <w:t xml:space="preserve">identified above </w:t>
      </w:r>
      <w:r>
        <w:rPr>
          <w:rFonts w:asciiTheme="majorHAnsi" w:hAnsiTheme="majorHAnsi" w:cstheme="majorHAnsi"/>
          <w:color w:val="595959" w:themeColor="text1" w:themeTint="A6"/>
          <w:sz w:val="24"/>
          <w:szCs w:val="24"/>
          <w:lang w:eastAsia="en-GB"/>
        </w:rPr>
        <w:t xml:space="preserve">are not an exhaustive list of the ways in which individual, group and sentence characteristics intersect to produce </w:t>
      </w:r>
      <w:r w:rsidR="000651AA">
        <w:rPr>
          <w:rFonts w:asciiTheme="majorHAnsi" w:hAnsiTheme="majorHAnsi" w:cstheme="majorHAnsi"/>
          <w:color w:val="595959" w:themeColor="text1" w:themeTint="A6"/>
          <w:sz w:val="24"/>
          <w:szCs w:val="24"/>
          <w:lang w:eastAsia="en-GB"/>
        </w:rPr>
        <w:t>particular difficulties</w:t>
      </w:r>
      <w:r w:rsidR="00F03A88">
        <w:rPr>
          <w:rFonts w:asciiTheme="majorHAnsi" w:hAnsiTheme="majorHAnsi" w:cstheme="majorHAnsi"/>
          <w:color w:val="595959" w:themeColor="text1" w:themeTint="A6"/>
          <w:sz w:val="24"/>
          <w:szCs w:val="24"/>
          <w:lang w:eastAsia="en-GB"/>
        </w:rPr>
        <w:t xml:space="preserve"> for lifers serving long minimum terms from a young age</w:t>
      </w:r>
      <w:r w:rsidR="000651AA">
        <w:rPr>
          <w:rFonts w:asciiTheme="majorHAnsi" w:hAnsiTheme="majorHAnsi" w:cstheme="majorHAnsi"/>
          <w:color w:val="595959" w:themeColor="text1" w:themeTint="A6"/>
          <w:sz w:val="24"/>
          <w:szCs w:val="24"/>
          <w:lang w:eastAsia="en-GB"/>
        </w:rPr>
        <w:t xml:space="preserve">. </w:t>
      </w:r>
      <w:r>
        <w:rPr>
          <w:rFonts w:asciiTheme="majorHAnsi" w:hAnsiTheme="majorHAnsi" w:cstheme="majorHAnsi"/>
          <w:color w:val="595959" w:themeColor="text1" w:themeTint="A6"/>
          <w:sz w:val="24"/>
          <w:szCs w:val="24"/>
          <w:lang w:eastAsia="en-GB"/>
        </w:rPr>
        <w:t xml:space="preserve"> </w:t>
      </w:r>
      <w:r w:rsidR="000E4D68">
        <w:rPr>
          <w:rFonts w:asciiTheme="majorHAnsi" w:hAnsiTheme="majorHAnsi" w:cstheme="majorHAnsi"/>
          <w:color w:val="595959" w:themeColor="text1" w:themeTint="A6"/>
          <w:sz w:val="24"/>
          <w:szCs w:val="24"/>
          <w:lang w:eastAsia="en-GB"/>
        </w:rPr>
        <w:t xml:space="preserve">Rather, we hope that they represent the starting point for a conversation about how to </w:t>
      </w:r>
      <w:proofErr w:type="gramStart"/>
      <w:r w:rsidR="000E4D68">
        <w:rPr>
          <w:rFonts w:asciiTheme="majorHAnsi" w:hAnsiTheme="majorHAnsi" w:cstheme="majorHAnsi"/>
          <w:color w:val="595959" w:themeColor="text1" w:themeTint="A6"/>
          <w:sz w:val="24"/>
          <w:szCs w:val="24"/>
          <w:lang w:eastAsia="en-GB"/>
        </w:rPr>
        <w:t xml:space="preserve">more effectively support the growing number of </w:t>
      </w:r>
      <w:r w:rsidR="000651AA">
        <w:rPr>
          <w:rFonts w:asciiTheme="majorHAnsi" w:hAnsiTheme="majorHAnsi" w:cstheme="majorHAnsi"/>
          <w:color w:val="595959" w:themeColor="text1" w:themeTint="A6"/>
          <w:sz w:val="24"/>
          <w:szCs w:val="24"/>
          <w:lang w:eastAsia="en-GB"/>
        </w:rPr>
        <w:t xml:space="preserve">young </w:t>
      </w:r>
      <w:r w:rsidR="000E4D68">
        <w:rPr>
          <w:rFonts w:asciiTheme="majorHAnsi" w:hAnsiTheme="majorHAnsi" w:cstheme="majorHAnsi"/>
          <w:color w:val="595959" w:themeColor="text1" w:themeTint="A6"/>
          <w:sz w:val="24"/>
          <w:szCs w:val="24"/>
          <w:lang w:eastAsia="en-GB"/>
        </w:rPr>
        <w:t>life</w:t>
      </w:r>
      <w:r w:rsidR="00A93720">
        <w:rPr>
          <w:rFonts w:asciiTheme="majorHAnsi" w:hAnsiTheme="majorHAnsi" w:cstheme="majorHAnsi"/>
          <w:color w:val="595959" w:themeColor="text1" w:themeTint="A6"/>
          <w:sz w:val="24"/>
          <w:szCs w:val="24"/>
          <w:lang w:eastAsia="en-GB"/>
        </w:rPr>
        <w:t xml:space="preserve"> </w:t>
      </w:r>
      <w:r w:rsidR="000E4D68">
        <w:rPr>
          <w:rFonts w:asciiTheme="majorHAnsi" w:hAnsiTheme="majorHAnsi" w:cstheme="majorHAnsi"/>
          <w:color w:val="595959" w:themeColor="text1" w:themeTint="A6"/>
          <w:sz w:val="24"/>
          <w:szCs w:val="24"/>
          <w:lang w:eastAsia="en-GB"/>
        </w:rPr>
        <w:t>sentence</w:t>
      </w:r>
      <w:r w:rsidR="00A93720">
        <w:rPr>
          <w:rFonts w:asciiTheme="majorHAnsi" w:hAnsiTheme="majorHAnsi" w:cstheme="majorHAnsi"/>
          <w:color w:val="595959" w:themeColor="text1" w:themeTint="A6"/>
          <w:sz w:val="24"/>
          <w:szCs w:val="24"/>
          <w:lang w:eastAsia="en-GB"/>
        </w:rPr>
        <w:t xml:space="preserve"> </w:t>
      </w:r>
      <w:r w:rsidR="000E4D68">
        <w:rPr>
          <w:rFonts w:asciiTheme="majorHAnsi" w:hAnsiTheme="majorHAnsi" w:cstheme="majorHAnsi"/>
          <w:color w:val="595959" w:themeColor="text1" w:themeTint="A6"/>
          <w:sz w:val="24"/>
          <w:szCs w:val="24"/>
          <w:lang w:eastAsia="en-GB"/>
        </w:rPr>
        <w:t>prisoners</w:t>
      </w:r>
      <w:proofErr w:type="gramEnd"/>
      <w:r w:rsidR="000E4D68">
        <w:rPr>
          <w:rFonts w:asciiTheme="majorHAnsi" w:hAnsiTheme="majorHAnsi" w:cstheme="majorHAnsi"/>
          <w:color w:val="595959" w:themeColor="text1" w:themeTint="A6"/>
          <w:sz w:val="24"/>
          <w:szCs w:val="24"/>
          <w:lang w:eastAsia="en-GB"/>
        </w:rPr>
        <w:t xml:space="preserve"> in </w:t>
      </w:r>
      <w:r w:rsidR="000E4D68" w:rsidRPr="002F1E47">
        <w:rPr>
          <w:rFonts w:asciiTheme="majorHAnsi" w:hAnsiTheme="majorHAnsi" w:cstheme="majorHAnsi"/>
          <w:color w:val="595959" w:themeColor="text1" w:themeTint="A6"/>
          <w:sz w:val="24"/>
          <w:szCs w:val="24"/>
          <w:lang w:eastAsia="en-GB"/>
        </w:rPr>
        <w:t xml:space="preserve">England and Wales. To that end, we have compiled </w:t>
      </w:r>
      <w:r w:rsidR="00184389">
        <w:rPr>
          <w:rFonts w:asciiTheme="majorHAnsi" w:hAnsiTheme="majorHAnsi" w:cstheme="majorHAnsi"/>
          <w:color w:val="595959" w:themeColor="text1" w:themeTint="A6"/>
          <w:sz w:val="24"/>
          <w:szCs w:val="24"/>
          <w:lang w:eastAsia="en-GB"/>
        </w:rPr>
        <w:t>a number of recommendations</w:t>
      </w:r>
      <w:r w:rsidR="000E4D68" w:rsidRPr="002F1E47">
        <w:rPr>
          <w:rFonts w:asciiTheme="majorHAnsi" w:hAnsiTheme="majorHAnsi" w:cstheme="majorHAnsi"/>
          <w:color w:val="595959" w:themeColor="text1" w:themeTint="A6"/>
          <w:sz w:val="24"/>
          <w:szCs w:val="24"/>
          <w:lang w:eastAsia="en-GB"/>
        </w:rPr>
        <w:t xml:space="preserve"> for practice across the prison estate which may support staff in that endeavour. </w:t>
      </w:r>
    </w:p>
    <w:p w14:paraId="173C9121" w14:textId="542853EA" w:rsidR="00696040" w:rsidRPr="002F1E47" w:rsidRDefault="000E4D68" w:rsidP="00696040">
      <w:pPr>
        <w:spacing w:after="120" w:line="276" w:lineRule="auto"/>
        <w:ind w:firstLine="142"/>
        <w:rPr>
          <w:rFonts w:asciiTheme="majorHAnsi" w:hAnsiTheme="majorHAnsi" w:cstheme="majorHAnsi"/>
          <w:color w:val="595959" w:themeColor="text1" w:themeTint="A6"/>
          <w:sz w:val="24"/>
          <w:szCs w:val="24"/>
          <w:lang w:eastAsia="en-GB"/>
        </w:rPr>
      </w:pPr>
      <w:r w:rsidRPr="002F1E47">
        <w:rPr>
          <w:rFonts w:asciiTheme="majorHAnsi" w:hAnsiTheme="majorHAnsi" w:cstheme="majorHAnsi"/>
          <w:color w:val="595959" w:themeColor="text1" w:themeTint="A6"/>
          <w:sz w:val="24"/>
          <w:szCs w:val="24"/>
          <w:lang w:eastAsia="en-GB"/>
        </w:rPr>
        <w:t xml:space="preserve">First, at both a central and local level, life sentence prisoners would benefit from </w:t>
      </w:r>
      <w:r w:rsidR="00A93720" w:rsidRPr="002F1E47">
        <w:rPr>
          <w:rFonts w:asciiTheme="majorHAnsi" w:hAnsiTheme="majorHAnsi" w:cstheme="majorHAnsi"/>
          <w:color w:val="595959" w:themeColor="text1" w:themeTint="A6"/>
          <w:sz w:val="24"/>
          <w:szCs w:val="24"/>
          <w:lang w:eastAsia="en-GB"/>
        </w:rPr>
        <w:t>greater information</w:t>
      </w:r>
      <w:r w:rsidRPr="002F1E47">
        <w:rPr>
          <w:rFonts w:asciiTheme="majorHAnsi" w:hAnsiTheme="majorHAnsi" w:cstheme="majorHAnsi"/>
          <w:color w:val="595959" w:themeColor="text1" w:themeTint="A6"/>
          <w:sz w:val="24"/>
          <w:szCs w:val="24"/>
          <w:lang w:eastAsia="en-GB"/>
        </w:rPr>
        <w:t xml:space="preserve"> </w:t>
      </w:r>
      <w:proofErr w:type="gramStart"/>
      <w:r w:rsidRPr="002F1E47">
        <w:rPr>
          <w:rFonts w:asciiTheme="majorHAnsi" w:hAnsiTheme="majorHAnsi" w:cstheme="majorHAnsi"/>
          <w:color w:val="595959" w:themeColor="text1" w:themeTint="A6"/>
          <w:sz w:val="24"/>
          <w:szCs w:val="24"/>
          <w:lang w:eastAsia="en-GB"/>
        </w:rPr>
        <w:t>about</w:t>
      </w:r>
      <w:r w:rsidR="000651AA">
        <w:rPr>
          <w:rFonts w:asciiTheme="majorHAnsi" w:hAnsiTheme="majorHAnsi" w:cstheme="majorHAnsi"/>
          <w:color w:val="595959" w:themeColor="text1" w:themeTint="A6"/>
          <w:sz w:val="24"/>
          <w:szCs w:val="24"/>
          <w:lang w:eastAsia="en-GB"/>
        </w:rPr>
        <w:t>:</w:t>
      </w:r>
      <w:proofErr w:type="gramEnd"/>
      <w:r w:rsidRPr="002F1E47">
        <w:rPr>
          <w:rFonts w:asciiTheme="majorHAnsi" w:hAnsiTheme="majorHAnsi" w:cstheme="majorHAnsi"/>
          <w:color w:val="595959" w:themeColor="text1" w:themeTint="A6"/>
          <w:sz w:val="24"/>
          <w:szCs w:val="24"/>
          <w:lang w:eastAsia="en-GB"/>
        </w:rPr>
        <w:t xml:space="preserve"> the structure of an indeterminate sentence</w:t>
      </w:r>
      <w:r w:rsidR="00696040" w:rsidRPr="002F1E47">
        <w:rPr>
          <w:rFonts w:asciiTheme="majorHAnsi" w:hAnsiTheme="majorHAnsi" w:cstheme="majorHAnsi"/>
          <w:color w:val="595959" w:themeColor="text1" w:themeTint="A6"/>
          <w:sz w:val="24"/>
          <w:szCs w:val="24"/>
          <w:lang w:eastAsia="en-GB"/>
        </w:rPr>
        <w:t xml:space="preserve"> (including what the tariff means, length of time to be served, key dates for parole eligibility, release on temporary </w:t>
      </w:r>
      <w:r w:rsidR="00696040" w:rsidRPr="002F1E47">
        <w:rPr>
          <w:rFonts w:asciiTheme="majorHAnsi" w:hAnsiTheme="majorHAnsi" w:cstheme="majorHAnsi"/>
          <w:color w:val="595959" w:themeColor="text1" w:themeTint="A6"/>
          <w:sz w:val="24"/>
          <w:szCs w:val="24"/>
          <w:lang w:eastAsia="en-GB"/>
        </w:rPr>
        <w:lastRenderedPageBreak/>
        <w:t>licence, and so on)</w:t>
      </w:r>
      <w:r w:rsidR="000651AA">
        <w:rPr>
          <w:rFonts w:asciiTheme="majorHAnsi" w:hAnsiTheme="majorHAnsi" w:cstheme="majorHAnsi"/>
          <w:color w:val="595959" w:themeColor="text1" w:themeTint="A6"/>
          <w:sz w:val="24"/>
          <w:szCs w:val="24"/>
          <w:lang w:eastAsia="en-GB"/>
        </w:rPr>
        <w:t>;</w:t>
      </w:r>
      <w:r w:rsidRPr="002F1E47">
        <w:rPr>
          <w:rFonts w:asciiTheme="majorHAnsi" w:hAnsiTheme="majorHAnsi" w:cstheme="majorHAnsi"/>
          <w:color w:val="595959" w:themeColor="text1" w:themeTint="A6"/>
          <w:sz w:val="24"/>
          <w:szCs w:val="24"/>
          <w:lang w:eastAsia="en-GB"/>
        </w:rPr>
        <w:t xml:space="preserve"> what they might expect in terms of the dislocating effects of their sentence</w:t>
      </w:r>
      <w:r w:rsidR="000651AA">
        <w:rPr>
          <w:rFonts w:asciiTheme="majorHAnsi" w:hAnsiTheme="majorHAnsi" w:cstheme="majorHAnsi"/>
          <w:color w:val="595959" w:themeColor="text1" w:themeTint="A6"/>
          <w:sz w:val="24"/>
          <w:szCs w:val="24"/>
          <w:lang w:eastAsia="en-GB"/>
        </w:rPr>
        <w:t xml:space="preserve">; </w:t>
      </w:r>
      <w:r w:rsidRPr="002F1E47">
        <w:rPr>
          <w:rFonts w:asciiTheme="majorHAnsi" w:hAnsiTheme="majorHAnsi" w:cstheme="majorHAnsi"/>
          <w:color w:val="595959" w:themeColor="text1" w:themeTint="A6"/>
          <w:sz w:val="24"/>
          <w:szCs w:val="24"/>
          <w:lang w:eastAsia="en-GB"/>
        </w:rPr>
        <w:t xml:space="preserve">and what support is available </w:t>
      </w:r>
      <w:r w:rsidR="002F1E47" w:rsidRPr="002F1E47">
        <w:rPr>
          <w:rFonts w:asciiTheme="majorHAnsi" w:hAnsiTheme="majorHAnsi" w:cstheme="majorHAnsi"/>
          <w:color w:val="595959" w:themeColor="text1" w:themeTint="A6"/>
          <w:sz w:val="24"/>
          <w:szCs w:val="24"/>
          <w:lang w:eastAsia="en-GB"/>
        </w:rPr>
        <w:t>to mitigate these effects</w:t>
      </w:r>
      <w:r w:rsidR="00696040" w:rsidRPr="002F1E47">
        <w:rPr>
          <w:rFonts w:asciiTheme="majorHAnsi" w:hAnsiTheme="majorHAnsi" w:cstheme="majorHAnsi"/>
          <w:color w:val="595959" w:themeColor="text1" w:themeTint="A6"/>
          <w:sz w:val="24"/>
          <w:szCs w:val="24"/>
          <w:lang w:eastAsia="en-GB"/>
        </w:rPr>
        <w:t xml:space="preserve"> throughout the duration of the </w:t>
      </w:r>
      <w:r w:rsidR="00C72064" w:rsidRPr="00A93720">
        <w:rPr>
          <w:rFonts w:asciiTheme="majorHAnsi" w:hAnsiTheme="majorHAnsi" w:cstheme="majorHAnsi"/>
          <w:color w:val="595959" w:themeColor="text1" w:themeTint="A6"/>
          <w:sz w:val="24"/>
          <w:szCs w:val="24"/>
          <w:lang w:eastAsia="en-GB"/>
        </w:rPr>
        <w:t>sentence.</w:t>
      </w:r>
      <w:r w:rsidR="00C72064" w:rsidRPr="00A93720">
        <w:rPr>
          <w:rFonts w:asciiTheme="majorHAnsi" w:hAnsiTheme="majorHAnsi" w:cstheme="majorHAnsi"/>
          <w:color w:val="595959" w:themeColor="text1" w:themeTint="A6"/>
          <w:sz w:val="24"/>
          <w:szCs w:val="24"/>
        </w:rPr>
        <w:t xml:space="preserve"> </w:t>
      </w:r>
      <w:r w:rsidR="000651AA" w:rsidRPr="00A93720">
        <w:rPr>
          <w:rFonts w:asciiTheme="majorHAnsi" w:hAnsiTheme="majorHAnsi" w:cstheme="majorHAnsi"/>
          <w:color w:val="595959" w:themeColor="text1" w:themeTint="A6"/>
          <w:sz w:val="24"/>
          <w:szCs w:val="24"/>
        </w:rPr>
        <w:t xml:space="preserve">One </w:t>
      </w:r>
      <w:r w:rsidR="00E77775" w:rsidRPr="00A93720">
        <w:rPr>
          <w:rFonts w:asciiTheme="majorHAnsi" w:hAnsiTheme="majorHAnsi" w:cstheme="majorHAnsi"/>
          <w:color w:val="595959" w:themeColor="text1" w:themeTint="A6"/>
          <w:sz w:val="24"/>
          <w:szCs w:val="24"/>
        </w:rPr>
        <w:t>source of information</w:t>
      </w:r>
      <w:r w:rsidR="00A93720">
        <w:rPr>
          <w:rFonts w:asciiTheme="majorHAnsi" w:hAnsiTheme="majorHAnsi" w:cstheme="majorHAnsi"/>
          <w:color w:val="595959" w:themeColor="text1" w:themeTint="A6"/>
          <w:sz w:val="24"/>
          <w:szCs w:val="24"/>
        </w:rPr>
        <w:t xml:space="preserve"> and support</w:t>
      </w:r>
      <w:r w:rsidR="00E77775" w:rsidRPr="00A93720">
        <w:rPr>
          <w:rFonts w:asciiTheme="majorHAnsi" w:hAnsiTheme="majorHAnsi" w:cstheme="majorHAnsi"/>
          <w:color w:val="595959" w:themeColor="text1" w:themeTint="A6"/>
          <w:sz w:val="24"/>
          <w:szCs w:val="24"/>
        </w:rPr>
        <w:t xml:space="preserve"> (for prisoners and staff) </w:t>
      </w:r>
      <w:r w:rsidR="006C2982" w:rsidRPr="00A93720">
        <w:rPr>
          <w:rFonts w:asciiTheme="majorHAnsi" w:hAnsiTheme="majorHAnsi" w:cstheme="majorHAnsi"/>
          <w:color w:val="595959" w:themeColor="text1" w:themeTint="A6"/>
          <w:sz w:val="24"/>
          <w:szCs w:val="24"/>
        </w:rPr>
        <w:t xml:space="preserve">might </w:t>
      </w:r>
      <w:r w:rsidR="00E77775" w:rsidRPr="00A93720">
        <w:rPr>
          <w:rFonts w:asciiTheme="majorHAnsi" w:hAnsiTheme="majorHAnsi" w:cstheme="majorHAnsi"/>
          <w:color w:val="595959" w:themeColor="text1" w:themeTint="A6"/>
          <w:sz w:val="24"/>
          <w:szCs w:val="24"/>
          <w:lang w:eastAsia="en-GB"/>
        </w:rPr>
        <w:t>be a</w:t>
      </w:r>
      <w:r w:rsidR="000651AA" w:rsidRPr="00A93720">
        <w:rPr>
          <w:rFonts w:asciiTheme="majorHAnsi" w:hAnsiTheme="majorHAnsi" w:cstheme="majorHAnsi"/>
          <w:color w:val="595959" w:themeColor="text1" w:themeTint="A6"/>
          <w:sz w:val="28"/>
          <w:szCs w:val="28"/>
          <w:lang w:eastAsia="en-GB"/>
        </w:rPr>
        <w:t xml:space="preserve"> </w:t>
      </w:r>
      <w:r w:rsidR="000651AA" w:rsidRPr="00A93720">
        <w:rPr>
          <w:rFonts w:asciiTheme="majorHAnsi" w:hAnsiTheme="majorHAnsi" w:cstheme="majorHAnsi"/>
          <w:color w:val="595959" w:themeColor="text1" w:themeTint="A6"/>
          <w:sz w:val="24"/>
          <w:szCs w:val="24"/>
          <w:lang w:eastAsia="en-GB"/>
        </w:rPr>
        <w:t xml:space="preserve">designated ‘Lifer </w:t>
      </w:r>
      <w:r w:rsidR="000651AA" w:rsidRPr="00BA1C5F">
        <w:rPr>
          <w:rFonts w:asciiTheme="majorHAnsi" w:hAnsiTheme="majorHAnsi" w:cstheme="majorHAnsi"/>
          <w:color w:val="595959" w:themeColor="text1" w:themeTint="A6"/>
          <w:sz w:val="24"/>
          <w:szCs w:val="24"/>
          <w:lang w:eastAsia="en-GB"/>
        </w:rPr>
        <w:t>Officer’ or ‘Lifer Champion’</w:t>
      </w:r>
      <w:r w:rsidR="00E77775">
        <w:rPr>
          <w:rFonts w:asciiTheme="majorHAnsi" w:hAnsiTheme="majorHAnsi" w:cstheme="majorHAnsi"/>
          <w:color w:val="595959" w:themeColor="text1" w:themeTint="A6"/>
          <w:sz w:val="24"/>
          <w:szCs w:val="24"/>
          <w:lang w:eastAsia="en-GB"/>
        </w:rPr>
        <w:t xml:space="preserve"> in each prison</w:t>
      </w:r>
      <w:r w:rsidR="000651AA">
        <w:rPr>
          <w:rFonts w:asciiTheme="majorHAnsi" w:hAnsiTheme="majorHAnsi" w:cstheme="majorHAnsi"/>
          <w:color w:val="595959" w:themeColor="text1" w:themeTint="A6"/>
          <w:sz w:val="24"/>
          <w:szCs w:val="24"/>
          <w:lang w:eastAsia="en-GB"/>
        </w:rPr>
        <w:t>.</w:t>
      </w:r>
      <w:r w:rsidR="00E77775">
        <w:rPr>
          <w:rFonts w:asciiTheme="majorHAnsi" w:hAnsiTheme="majorHAnsi" w:cstheme="majorHAnsi"/>
          <w:color w:val="595959" w:themeColor="text1" w:themeTint="A6"/>
          <w:sz w:val="24"/>
          <w:szCs w:val="24"/>
          <w:lang w:eastAsia="en-GB"/>
        </w:rPr>
        <w:t xml:space="preserve"> Written information might also be </w:t>
      </w:r>
      <w:r w:rsidR="006C2982">
        <w:rPr>
          <w:rFonts w:asciiTheme="majorHAnsi" w:hAnsiTheme="majorHAnsi" w:cstheme="majorHAnsi"/>
          <w:color w:val="595959" w:themeColor="text1" w:themeTint="A6"/>
          <w:sz w:val="24"/>
          <w:szCs w:val="24"/>
          <w:lang w:eastAsia="en-GB"/>
        </w:rPr>
        <w:t>productive</w:t>
      </w:r>
      <w:r w:rsidR="00E77775">
        <w:rPr>
          <w:rFonts w:asciiTheme="majorHAnsi" w:hAnsiTheme="majorHAnsi" w:cstheme="majorHAnsi"/>
          <w:color w:val="595959" w:themeColor="text1" w:themeTint="A6"/>
          <w:sz w:val="24"/>
          <w:szCs w:val="24"/>
          <w:lang w:eastAsia="en-GB"/>
        </w:rPr>
        <w:t xml:space="preserve">, although </w:t>
      </w:r>
      <w:r w:rsidR="00A93720">
        <w:rPr>
          <w:rFonts w:asciiTheme="majorHAnsi" w:hAnsiTheme="majorHAnsi" w:cstheme="majorHAnsi"/>
          <w:color w:val="595959" w:themeColor="text1" w:themeTint="A6"/>
          <w:sz w:val="24"/>
          <w:szCs w:val="24"/>
          <w:lang w:eastAsia="en-GB"/>
        </w:rPr>
        <w:t xml:space="preserve">alternative </w:t>
      </w:r>
      <w:r w:rsidR="00E77775" w:rsidRPr="002F1E47">
        <w:rPr>
          <w:rFonts w:asciiTheme="majorHAnsi" w:hAnsiTheme="majorHAnsi" w:cstheme="majorHAnsi"/>
          <w:color w:val="595959" w:themeColor="text1" w:themeTint="A6"/>
          <w:sz w:val="24"/>
          <w:szCs w:val="24"/>
          <w:lang w:eastAsia="en-GB"/>
        </w:rPr>
        <w:t xml:space="preserve">modes of disseminating </w:t>
      </w:r>
      <w:r w:rsidR="00E77775">
        <w:rPr>
          <w:rFonts w:asciiTheme="majorHAnsi" w:hAnsiTheme="majorHAnsi" w:cstheme="majorHAnsi"/>
          <w:color w:val="595959" w:themeColor="text1" w:themeTint="A6"/>
          <w:sz w:val="24"/>
          <w:szCs w:val="24"/>
          <w:lang w:eastAsia="en-GB"/>
        </w:rPr>
        <w:t xml:space="preserve">the </w:t>
      </w:r>
      <w:r w:rsidR="00E77775" w:rsidRPr="002F1E47">
        <w:rPr>
          <w:rFonts w:asciiTheme="majorHAnsi" w:hAnsiTheme="majorHAnsi" w:cstheme="majorHAnsi"/>
          <w:color w:val="595959" w:themeColor="text1" w:themeTint="A6"/>
          <w:sz w:val="24"/>
          <w:szCs w:val="24"/>
          <w:lang w:eastAsia="en-GB"/>
        </w:rPr>
        <w:t>information</w:t>
      </w:r>
      <w:r w:rsidR="00A93720" w:rsidRPr="00A93720">
        <w:rPr>
          <w:rFonts w:asciiTheme="majorHAnsi" w:hAnsiTheme="majorHAnsi" w:cstheme="majorHAnsi"/>
          <w:color w:val="595959" w:themeColor="text1" w:themeTint="A6"/>
          <w:sz w:val="24"/>
          <w:szCs w:val="24"/>
          <w:lang w:eastAsia="en-GB"/>
        </w:rPr>
        <w:t xml:space="preserve"> </w:t>
      </w:r>
      <w:r w:rsidR="00A93720" w:rsidRPr="002F1E47">
        <w:rPr>
          <w:rFonts w:asciiTheme="majorHAnsi" w:hAnsiTheme="majorHAnsi" w:cstheme="majorHAnsi"/>
          <w:color w:val="595959" w:themeColor="text1" w:themeTint="A6"/>
          <w:sz w:val="24"/>
          <w:szCs w:val="24"/>
          <w:lang w:eastAsia="en-GB"/>
        </w:rPr>
        <w:t xml:space="preserve">could be considered </w:t>
      </w:r>
      <w:r w:rsidR="00A93720">
        <w:rPr>
          <w:rFonts w:asciiTheme="majorHAnsi" w:hAnsiTheme="majorHAnsi" w:cstheme="majorHAnsi"/>
          <w:color w:val="595959" w:themeColor="text1" w:themeTint="A6"/>
          <w:sz w:val="24"/>
          <w:szCs w:val="24"/>
          <w:lang w:eastAsia="en-GB"/>
        </w:rPr>
        <w:t>g</w:t>
      </w:r>
      <w:r w:rsidR="00A93720" w:rsidRPr="002F1E47">
        <w:rPr>
          <w:rFonts w:asciiTheme="majorHAnsi" w:hAnsiTheme="majorHAnsi" w:cstheme="majorHAnsi"/>
          <w:color w:val="595959" w:themeColor="text1" w:themeTint="A6"/>
          <w:sz w:val="24"/>
          <w:szCs w:val="24"/>
          <w:lang w:eastAsia="en-GB"/>
        </w:rPr>
        <w:t xml:space="preserve">iven the </w:t>
      </w:r>
      <w:r w:rsidR="00A93720">
        <w:rPr>
          <w:rFonts w:asciiTheme="majorHAnsi" w:hAnsiTheme="majorHAnsi" w:cstheme="majorHAnsi"/>
          <w:color w:val="595959" w:themeColor="text1" w:themeTint="A6"/>
          <w:sz w:val="24"/>
          <w:szCs w:val="24"/>
          <w:lang w:eastAsia="en-GB"/>
        </w:rPr>
        <w:t xml:space="preserve">young age of many </w:t>
      </w:r>
      <w:r w:rsidR="00A93720" w:rsidRPr="002F1E47">
        <w:rPr>
          <w:rFonts w:asciiTheme="majorHAnsi" w:hAnsiTheme="majorHAnsi" w:cstheme="majorHAnsi"/>
          <w:color w:val="595959" w:themeColor="text1" w:themeTint="A6"/>
          <w:sz w:val="24"/>
          <w:szCs w:val="24"/>
          <w:lang w:eastAsia="en-GB"/>
        </w:rPr>
        <w:t>life-sentenced prisoners</w:t>
      </w:r>
      <w:r w:rsidR="00A93720">
        <w:rPr>
          <w:rFonts w:asciiTheme="majorHAnsi" w:hAnsiTheme="majorHAnsi" w:cstheme="majorHAnsi"/>
          <w:color w:val="595959" w:themeColor="text1" w:themeTint="A6"/>
          <w:sz w:val="24"/>
          <w:szCs w:val="24"/>
          <w:lang w:eastAsia="en-GB"/>
        </w:rPr>
        <w:t xml:space="preserve"> entering custody</w:t>
      </w:r>
      <w:r w:rsidR="00A93720" w:rsidRPr="002F1E47">
        <w:rPr>
          <w:rFonts w:asciiTheme="majorHAnsi" w:hAnsiTheme="majorHAnsi" w:cstheme="majorHAnsi"/>
          <w:color w:val="595959" w:themeColor="text1" w:themeTint="A6"/>
          <w:sz w:val="24"/>
          <w:szCs w:val="24"/>
          <w:lang w:eastAsia="en-GB"/>
        </w:rPr>
        <w:t>, and the low rates of literacy in prisons</w:t>
      </w:r>
      <w:r w:rsidR="00A93720">
        <w:rPr>
          <w:rFonts w:asciiTheme="majorHAnsi" w:hAnsiTheme="majorHAnsi" w:cstheme="majorHAnsi"/>
          <w:color w:val="595959" w:themeColor="text1" w:themeTint="A6"/>
          <w:sz w:val="24"/>
          <w:szCs w:val="24"/>
          <w:lang w:eastAsia="en-GB"/>
        </w:rPr>
        <w:t xml:space="preserve"> (e.g., </w:t>
      </w:r>
      <w:r w:rsidR="002B2FBA">
        <w:rPr>
          <w:rFonts w:asciiTheme="majorHAnsi" w:hAnsiTheme="majorHAnsi" w:cstheme="majorHAnsi"/>
          <w:color w:val="595959" w:themeColor="text1" w:themeTint="A6"/>
          <w:sz w:val="24"/>
          <w:szCs w:val="24"/>
          <w:lang w:eastAsia="en-GB"/>
        </w:rPr>
        <w:t xml:space="preserve">infographics, </w:t>
      </w:r>
      <w:r w:rsidR="00A93720">
        <w:rPr>
          <w:rFonts w:asciiTheme="majorHAnsi" w:hAnsiTheme="majorHAnsi" w:cstheme="majorHAnsi"/>
          <w:color w:val="595959" w:themeColor="text1" w:themeTint="A6"/>
          <w:sz w:val="24"/>
          <w:szCs w:val="24"/>
          <w:lang w:eastAsia="en-GB"/>
        </w:rPr>
        <w:t>programmes on internal prison radio service</w:t>
      </w:r>
      <w:r w:rsidR="002B2FBA">
        <w:rPr>
          <w:rFonts w:asciiTheme="majorHAnsi" w:hAnsiTheme="majorHAnsi" w:cstheme="majorHAnsi"/>
          <w:color w:val="595959" w:themeColor="text1" w:themeTint="A6"/>
          <w:sz w:val="24"/>
          <w:szCs w:val="24"/>
          <w:lang w:eastAsia="en-GB"/>
        </w:rPr>
        <w:t>s</w:t>
      </w:r>
      <w:r w:rsidR="00A93720">
        <w:rPr>
          <w:rFonts w:asciiTheme="majorHAnsi" w:hAnsiTheme="majorHAnsi" w:cstheme="majorHAnsi"/>
          <w:color w:val="595959" w:themeColor="text1" w:themeTint="A6"/>
          <w:sz w:val="24"/>
          <w:szCs w:val="24"/>
          <w:lang w:eastAsia="en-GB"/>
        </w:rPr>
        <w:t>)</w:t>
      </w:r>
      <w:r w:rsidR="00E77775">
        <w:rPr>
          <w:rFonts w:asciiTheme="majorHAnsi" w:hAnsiTheme="majorHAnsi" w:cstheme="majorHAnsi"/>
          <w:color w:val="595959" w:themeColor="text1" w:themeTint="A6"/>
          <w:sz w:val="24"/>
          <w:szCs w:val="24"/>
          <w:lang w:eastAsia="en-GB"/>
        </w:rPr>
        <w:t>.</w:t>
      </w:r>
      <w:r w:rsidR="00696040" w:rsidRPr="002F1E47">
        <w:rPr>
          <w:rFonts w:asciiTheme="majorHAnsi" w:hAnsiTheme="majorHAnsi" w:cstheme="majorHAnsi"/>
          <w:color w:val="595959" w:themeColor="text1" w:themeTint="A6"/>
          <w:sz w:val="24"/>
          <w:szCs w:val="24"/>
          <w:lang w:eastAsia="en-GB"/>
        </w:rPr>
        <w:t xml:space="preserve"> </w:t>
      </w:r>
      <w:r w:rsidR="006C2982">
        <w:rPr>
          <w:rFonts w:asciiTheme="majorHAnsi" w:hAnsiTheme="majorHAnsi" w:cstheme="majorHAnsi"/>
          <w:color w:val="595959" w:themeColor="text1" w:themeTint="A6"/>
          <w:sz w:val="24"/>
          <w:szCs w:val="24"/>
          <w:lang w:eastAsia="en-GB"/>
        </w:rPr>
        <w:t>In this light,</w:t>
      </w:r>
      <w:r w:rsidR="00AA7691" w:rsidRPr="002F1E47">
        <w:rPr>
          <w:rFonts w:asciiTheme="majorHAnsi" w:hAnsiTheme="majorHAnsi" w:cstheme="majorHAnsi"/>
          <w:color w:val="595959" w:themeColor="text1" w:themeTint="A6"/>
          <w:sz w:val="24"/>
          <w:szCs w:val="24"/>
          <w:lang w:eastAsia="en-GB"/>
        </w:rPr>
        <w:t xml:space="preserve"> </w:t>
      </w:r>
      <w:r w:rsidR="006C2982">
        <w:rPr>
          <w:rFonts w:asciiTheme="majorHAnsi" w:hAnsiTheme="majorHAnsi" w:cstheme="majorHAnsi"/>
          <w:color w:val="595959" w:themeColor="text1" w:themeTint="A6"/>
          <w:sz w:val="24"/>
          <w:szCs w:val="24"/>
          <w:lang w:eastAsia="en-GB"/>
        </w:rPr>
        <w:t>w</w:t>
      </w:r>
      <w:r w:rsidR="00696040" w:rsidRPr="002F1E47">
        <w:rPr>
          <w:rFonts w:asciiTheme="majorHAnsi" w:hAnsiTheme="majorHAnsi" w:cstheme="majorHAnsi"/>
          <w:color w:val="595959" w:themeColor="text1" w:themeTint="A6"/>
          <w:sz w:val="24"/>
          <w:szCs w:val="24"/>
          <w:lang w:eastAsia="en-GB"/>
        </w:rPr>
        <w:t>e</w:t>
      </w:r>
      <w:r w:rsidR="000651AA">
        <w:rPr>
          <w:rFonts w:asciiTheme="majorHAnsi" w:hAnsiTheme="majorHAnsi" w:cstheme="majorHAnsi"/>
          <w:color w:val="595959" w:themeColor="text1" w:themeTint="A6"/>
          <w:sz w:val="24"/>
          <w:szCs w:val="24"/>
          <w:lang w:eastAsia="en-GB"/>
        </w:rPr>
        <w:t xml:space="preserve"> </w:t>
      </w:r>
      <w:r w:rsidR="00E77775">
        <w:rPr>
          <w:rFonts w:asciiTheme="majorHAnsi" w:hAnsiTheme="majorHAnsi" w:cstheme="majorHAnsi"/>
          <w:color w:val="595959" w:themeColor="text1" w:themeTint="A6"/>
          <w:sz w:val="24"/>
          <w:szCs w:val="24"/>
          <w:lang w:eastAsia="en-GB"/>
        </w:rPr>
        <w:t xml:space="preserve">intend </w:t>
      </w:r>
      <w:r w:rsidR="000651AA">
        <w:rPr>
          <w:rFonts w:asciiTheme="majorHAnsi" w:hAnsiTheme="majorHAnsi" w:cstheme="majorHAnsi"/>
          <w:color w:val="595959" w:themeColor="text1" w:themeTint="A6"/>
          <w:sz w:val="24"/>
          <w:szCs w:val="24"/>
          <w:lang w:eastAsia="en-GB"/>
        </w:rPr>
        <w:t xml:space="preserve">to contribute to such information sharing, </w:t>
      </w:r>
      <w:r w:rsidR="006C2982">
        <w:rPr>
          <w:rFonts w:asciiTheme="majorHAnsi" w:hAnsiTheme="majorHAnsi" w:cstheme="majorHAnsi"/>
          <w:color w:val="595959" w:themeColor="text1" w:themeTint="A6"/>
          <w:sz w:val="24"/>
          <w:szCs w:val="24"/>
          <w:lang w:eastAsia="en-GB"/>
        </w:rPr>
        <w:t>through</w:t>
      </w:r>
      <w:r w:rsidR="00696040" w:rsidRPr="002F1E47">
        <w:rPr>
          <w:rFonts w:asciiTheme="majorHAnsi" w:hAnsiTheme="majorHAnsi" w:cstheme="majorHAnsi"/>
          <w:color w:val="595959" w:themeColor="text1" w:themeTint="A6"/>
          <w:sz w:val="24"/>
          <w:szCs w:val="24"/>
          <w:lang w:eastAsia="en-GB"/>
        </w:rPr>
        <w:t xml:space="preserve"> a graphic</w:t>
      </w:r>
      <w:r w:rsidR="00AA7691" w:rsidRPr="002F1E47">
        <w:rPr>
          <w:rFonts w:asciiTheme="majorHAnsi" w:hAnsiTheme="majorHAnsi" w:cstheme="majorHAnsi"/>
          <w:color w:val="595959" w:themeColor="text1" w:themeTint="A6"/>
          <w:sz w:val="24"/>
          <w:szCs w:val="24"/>
          <w:lang w:eastAsia="en-GB"/>
        </w:rPr>
        <w:t xml:space="preserve"> </w:t>
      </w:r>
      <w:r w:rsidR="00696040" w:rsidRPr="002F1E47">
        <w:rPr>
          <w:rFonts w:asciiTheme="majorHAnsi" w:hAnsiTheme="majorHAnsi" w:cstheme="majorHAnsi"/>
          <w:color w:val="595959" w:themeColor="text1" w:themeTint="A6"/>
          <w:sz w:val="24"/>
          <w:szCs w:val="24"/>
          <w:lang w:eastAsia="en-GB"/>
        </w:rPr>
        <w:t>novel</w:t>
      </w:r>
      <w:r w:rsidR="00AA7691" w:rsidRPr="002F1E47">
        <w:rPr>
          <w:rFonts w:asciiTheme="majorHAnsi" w:hAnsiTheme="majorHAnsi" w:cstheme="majorHAnsi"/>
          <w:color w:val="595959" w:themeColor="text1" w:themeTint="A6"/>
          <w:sz w:val="24"/>
          <w:szCs w:val="24"/>
          <w:lang w:eastAsia="en-GB"/>
        </w:rPr>
        <w:t>-</w:t>
      </w:r>
      <w:r w:rsidR="00696040" w:rsidRPr="002F1E47">
        <w:rPr>
          <w:rFonts w:asciiTheme="majorHAnsi" w:hAnsiTheme="majorHAnsi" w:cstheme="majorHAnsi"/>
          <w:color w:val="595959" w:themeColor="text1" w:themeTint="A6"/>
          <w:sz w:val="24"/>
          <w:szCs w:val="24"/>
          <w:lang w:eastAsia="en-GB"/>
        </w:rPr>
        <w:t xml:space="preserve">style </w:t>
      </w:r>
      <w:r w:rsidR="00AA7691" w:rsidRPr="002F1E47">
        <w:rPr>
          <w:rFonts w:asciiTheme="majorHAnsi" w:hAnsiTheme="majorHAnsi" w:cstheme="majorHAnsi"/>
          <w:color w:val="595959" w:themeColor="text1" w:themeTint="A6"/>
          <w:sz w:val="24"/>
          <w:szCs w:val="24"/>
          <w:lang w:eastAsia="en-GB"/>
        </w:rPr>
        <w:t>booklet</w:t>
      </w:r>
      <w:r w:rsidR="00C45E11">
        <w:rPr>
          <w:rFonts w:asciiTheme="majorHAnsi" w:hAnsiTheme="majorHAnsi" w:cstheme="majorHAnsi"/>
          <w:color w:val="595959" w:themeColor="text1" w:themeTint="A6"/>
          <w:sz w:val="24"/>
          <w:szCs w:val="24"/>
          <w:lang w:eastAsia="en-GB"/>
        </w:rPr>
        <w:t xml:space="preserve"> called ‘</w:t>
      </w:r>
      <w:r w:rsidR="00C45E11" w:rsidRPr="00C45E11">
        <w:rPr>
          <w:rFonts w:asciiTheme="majorHAnsi" w:hAnsiTheme="majorHAnsi" w:cstheme="majorHAnsi"/>
          <w:i/>
          <w:iCs/>
          <w:color w:val="595959" w:themeColor="text1" w:themeTint="A6"/>
          <w:sz w:val="24"/>
          <w:szCs w:val="24"/>
          <w:lang w:eastAsia="en-GB"/>
        </w:rPr>
        <w:t>Reflections on ‘Life’’</w:t>
      </w:r>
      <w:r w:rsidR="00C45E11">
        <w:rPr>
          <w:rFonts w:asciiTheme="majorHAnsi" w:hAnsiTheme="majorHAnsi" w:cstheme="majorHAnsi"/>
          <w:color w:val="595959" w:themeColor="text1" w:themeTint="A6"/>
          <w:sz w:val="24"/>
          <w:szCs w:val="24"/>
          <w:lang w:eastAsia="en-GB"/>
        </w:rPr>
        <w:t>,</w:t>
      </w:r>
      <w:r w:rsidR="00AA7691" w:rsidRPr="002F1E47">
        <w:rPr>
          <w:rFonts w:asciiTheme="majorHAnsi" w:hAnsiTheme="majorHAnsi" w:cstheme="majorHAnsi"/>
          <w:color w:val="595959" w:themeColor="text1" w:themeTint="A6"/>
          <w:sz w:val="24"/>
          <w:szCs w:val="24"/>
          <w:lang w:eastAsia="en-GB"/>
        </w:rPr>
        <w:t xml:space="preserve"> </w:t>
      </w:r>
      <w:r w:rsidR="000651AA">
        <w:rPr>
          <w:rFonts w:asciiTheme="majorHAnsi" w:hAnsiTheme="majorHAnsi" w:cstheme="majorHAnsi"/>
          <w:color w:val="595959" w:themeColor="text1" w:themeTint="A6"/>
          <w:sz w:val="24"/>
          <w:szCs w:val="24"/>
          <w:lang w:eastAsia="en-GB"/>
        </w:rPr>
        <w:t xml:space="preserve">which we are currently developing, in collaboration with </w:t>
      </w:r>
      <w:r w:rsidR="000651AA" w:rsidRPr="002F1E47">
        <w:rPr>
          <w:rFonts w:asciiTheme="majorHAnsi" w:hAnsiTheme="majorHAnsi" w:cstheme="majorHAnsi"/>
          <w:color w:val="595959" w:themeColor="text1" w:themeTint="A6"/>
          <w:sz w:val="24"/>
          <w:szCs w:val="24"/>
          <w:lang w:eastAsia="en-GB"/>
        </w:rPr>
        <w:t xml:space="preserve">UK artist </w:t>
      </w:r>
      <w:proofErr w:type="spellStart"/>
      <w:r w:rsidR="000651AA" w:rsidRPr="002F1E47">
        <w:rPr>
          <w:rFonts w:asciiTheme="majorHAnsi" w:hAnsiTheme="majorHAnsi" w:cstheme="majorHAnsi"/>
          <w:i/>
          <w:iCs/>
          <w:color w:val="595959" w:themeColor="text1" w:themeTint="A6"/>
          <w:sz w:val="24"/>
          <w:szCs w:val="24"/>
          <w:lang w:eastAsia="en-GB"/>
        </w:rPr>
        <w:t>Ryuzza</w:t>
      </w:r>
      <w:proofErr w:type="spellEnd"/>
      <w:r w:rsidR="000651AA">
        <w:rPr>
          <w:rFonts w:asciiTheme="majorHAnsi" w:hAnsiTheme="majorHAnsi" w:cstheme="majorHAnsi"/>
          <w:color w:val="595959" w:themeColor="text1" w:themeTint="A6"/>
          <w:sz w:val="24"/>
          <w:szCs w:val="24"/>
          <w:lang w:eastAsia="en-GB"/>
        </w:rPr>
        <w:t xml:space="preserve">. The illustrated booklet </w:t>
      </w:r>
      <w:r w:rsidR="00AA7691" w:rsidRPr="002F1E47">
        <w:rPr>
          <w:rFonts w:asciiTheme="majorHAnsi" w:hAnsiTheme="majorHAnsi" w:cstheme="majorHAnsi"/>
          <w:color w:val="595959" w:themeColor="text1" w:themeTint="A6"/>
          <w:sz w:val="24"/>
          <w:szCs w:val="24"/>
          <w:lang w:eastAsia="en-GB"/>
        </w:rPr>
        <w:t>aims to</w:t>
      </w:r>
      <w:r w:rsidR="002B2FBA">
        <w:rPr>
          <w:rFonts w:asciiTheme="majorHAnsi" w:hAnsiTheme="majorHAnsi" w:cstheme="majorHAnsi"/>
          <w:color w:val="595959" w:themeColor="text1" w:themeTint="A6"/>
          <w:sz w:val="24"/>
          <w:szCs w:val="24"/>
          <w:lang w:eastAsia="en-GB"/>
        </w:rPr>
        <w:t xml:space="preserve"> </w:t>
      </w:r>
      <w:r w:rsidR="002B2FBA" w:rsidRPr="002B2FBA">
        <w:rPr>
          <w:rFonts w:asciiTheme="majorHAnsi" w:hAnsiTheme="majorHAnsi" w:cstheme="majorHAnsi"/>
          <w:color w:val="595959" w:themeColor="text1" w:themeTint="A6"/>
          <w:sz w:val="24"/>
          <w:szCs w:val="24"/>
          <w:lang w:eastAsia="en-GB"/>
        </w:rPr>
        <w:t>represent to young lifers at the start of their sentence what they might expect</w:t>
      </w:r>
      <w:r w:rsidR="002B2FBA">
        <w:rPr>
          <w:rFonts w:asciiTheme="majorHAnsi" w:hAnsiTheme="majorHAnsi" w:cstheme="majorHAnsi"/>
          <w:color w:val="595959" w:themeColor="text1" w:themeTint="A6"/>
          <w:sz w:val="24"/>
          <w:szCs w:val="24"/>
          <w:lang w:eastAsia="en-GB"/>
        </w:rPr>
        <w:t xml:space="preserve"> going forward</w:t>
      </w:r>
      <w:r w:rsidR="002B2FBA" w:rsidRPr="002B2FBA">
        <w:rPr>
          <w:rFonts w:asciiTheme="majorHAnsi" w:hAnsiTheme="majorHAnsi" w:cstheme="majorHAnsi"/>
          <w:color w:val="595959" w:themeColor="text1" w:themeTint="A6"/>
          <w:sz w:val="24"/>
          <w:szCs w:val="24"/>
          <w:lang w:eastAsia="en-GB"/>
        </w:rPr>
        <w:t xml:space="preserve">, to offer some hope – based on what others have told us – that the sentence is survivable, and to </w:t>
      </w:r>
      <w:r w:rsidR="002B2FBA">
        <w:rPr>
          <w:rFonts w:asciiTheme="majorHAnsi" w:hAnsiTheme="majorHAnsi" w:cstheme="majorHAnsi"/>
          <w:color w:val="595959" w:themeColor="text1" w:themeTint="A6"/>
          <w:sz w:val="24"/>
          <w:szCs w:val="24"/>
          <w:lang w:eastAsia="en-GB"/>
        </w:rPr>
        <w:t>reassure</w:t>
      </w:r>
      <w:r w:rsidR="002B2FBA" w:rsidRPr="002B2FBA">
        <w:rPr>
          <w:rFonts w:asciiTheme="majorHAnsi" w:hAnsiTheme="majorHAnsi" w:cstheme="majorHAnsi"/>
          <w:color w:val="595959" w:themeColor="text1" w:themeTint="A6"/>
          <w:sz w:val="24"/>
          <w:szCs w:val="24"/>
          <w:lang w:eastAsia="en-GB"/>
        </w:rPr>
        <w:t xml:space="preserve"> them that their anxieties and concerns are shared by </w:t>
      </w:r>
      <w:r w:rsidR="002B2FBA">
        <w:rPr>
          <w:rFonts w:asciiTheme="majorHAnsi" w:hAnsiTheme="majorHAnsi" w:cstheme="majorHAnsi"/>
          <w:color w:val="595959" w:themeColor="text1" w:themeTint="A6"/>
          <w:sz w:val="24"/>
          <w:szCs w:val="24"/>
          <w:lang w:eastAsia="en-GB"/>
        </w:rPr>
        <w:t>their peers.</w:t>
      </w:r>
      <w:r w:rsidR="00E77775">
        <w:rPr>
          <w:rFonts w:asciiTheme="majorHAnsi" w:hAnsiTheme="majorHAnsi" w:cstheme="majorHAnsi"/>
          <w:color w:val="595959" w:themeColor="text1" w:themeTint="A6"/>
          <w:sz w:val="24"/>
          <w:szCs w:val="24"/>
          <w:lang w:eastAsia="en-GB"/>
        </w:rPr>
        <w:t xml:space="preserve"> Once published, </w:t>
      </w:r>
      <w:r w:rsidR="006C2982">
        <w:rPr>
          <w:rFonts w:asciiTheme="majorHAnsi" w:hAnsiTheme="majorHAnsi" w:cstheme="majorHAnsi"/>
          <w:color w:val="595959" w:themeColor="text1" w:themeTint="A6"/>
          <w:sz w:val="24"/>
          <w:szCs w:val="24"/>
          <w:lang w:eastAsia="en-GB"/>
        </w:rPr>
        <w:t xml:space="preserve">we hope that </w:t>
      </w:r>
      <w:r w:rsidR="00E77775">
        <w:rPr>
          <w:rFonts w:asciiTheme="majorHAnsi" w:hAnsiTheme="majorHAnsi" w:cstheme="majorHAnsi"/>
          <w:color w:val="595959" w:themeColor="text1" w:themeTint="A6"/>
          <w:sz w:val="24"/>
          <w:szCs w:val="24"/>
          <w:lang w:eastAsia="en-GB"/>
        </w:rPr>
        <w:t>the booklet will be made available in every prison holding lifers at the early stage of their sentence.</w:t>
      </w:r>
    </w:p>
    <w:p w14:paraId="5F431C86" w14:textId="49DB8498" w:rsidR="00C72064" w:rsidRDefault="00AA7691" w:rsidP="00C72064">
      <w:pPr>
        <w:spacing w:after="120" w:line="276" w:lineRule="auto"/>
        <w:ind w:firstLine="142"/>
        <w:rPr>
          <w:rFonts w:asciiTheme="majorHAnsi" w:hAnsiTheme="majorHAnsi" w:cstheme="majorHAnsi"/>
          <w:color w:val="595959" w:themeColor="text1" w:themeTint="A6"/>
          <w:sz w:val="24"/>
          <w:szCs w:val="24"/>
          <w:lang w:eastAsia="en-GB"/>
        </w:rPr>
      </w:pPr>
      <w:r w:rsidRPr="002F1E47">
        <w:rPr>
          <w:rFonts w:asciiTheme="majorHAnsi" w:hAnsiTheme="majorHAnsi" w:cstheme="majorHAnsi"/>
          <w:color w:val="595959" w:themeColor="text1" w:themeTint="A6"/>
          <w:sz w:val="24"/>
          <w:szCs w:val="24"/>
          <w:lang w:eastAsia="en-GB"/>
        </w:rPr>
        <w:t xml:space="preserve">Second, </w:t>
      </w:r>
      <w:r w:rsidR="006C2982">
        <w:rPr>
          <w:rFonts w:asciiTheme="majorHAnsi" w:hAnsiTheme="majorHAnsi" w:cstheme="majorHAnsi"/>
          <w:color w:val="595959" w:themeColor="text1" w:themeTint="A6"/>
          <w:sz w:val="24"/>
          <w:szCs w:val="24"/>
          <w:lang w:eastAsia="en-GB"/>
        </w:rPr>
        <w:t xml:space="preserve">we recommend </w:t>
      </w:r>
      <w:r w:rsidRPr="002F1E47">
        <w:rPr>
          <w:rFonts w:asciiTheme="majorHAnsi" w:hAnsiTheme="majorHAnsi" w:cstheme="majorHAnsi"/>
          <w:color w:val="595959" w:themeColor="text1" w:themeTint="A6"/>
          <w:sz w:val="24"/>
          <w:szCs w:val="24"/>
          <w:lang w:eastAsia="en-GB"/>
        </w:rPr>
        <w:t xml:space="preserve">dedicated support for </w:t>
      </w:r>
      <w:r w:rsidR="00246A70">
        <w:rPr>
          <w:rFonts w:asciiTheme="majorHAnsi" w:hAnsiTheme="majorHAnsi" w:cstheme="majorHAnsi"/>
          <w:color w:val="595959" w:themeColor="text1" w:themeTint="A6"/>
          <w:sz w:val="24"/>
          <w:szCs w:val="24"/>
          <w:lang w:eastAsia="en-GB"/>
        </w:rPr>
        <w:t>young lifers</w:t>
      </w:r>
      <w:r w:rsidRPr="002F1E47">
        <w:rPr>
          <w:rFonts w:asciiTheme="majorHAnsi" w:hAnsiTheme="majorHAnsi" w:cstheme="majorHAnsi"/>
          <w:color w:val="595959" w:themeColor="text1" w:themeTint="A6"/>
          <w:sz w:val="24"/>
          <w:szCs w:val="24"/>
          <w:lang w:eastAsia="en-GB"/>
        </w:rPr>
        <w:t xml:space="preserve"> in the early years of their sentence</w:t>
      </w:r>
      <w:r w:rsidR="002F1E47" w:rsidRPr="002F1E47">
        <w:rPr>
          <w:rFonts w:asciiTheme="majorHAnsi" w:hAnsiTheme="majorHAnsi" w:cstheme="majorHAnsi"/>
          <w:color w:val="595959" w:themeColor="text1" w:themeTint="A6"/>
          <w:sz w:val="24"/>
          <w:szCs w:val="24"/>
          <w:lang w:eastAsia="en-GB"/>
        </w:rPr>
        <w:t xml:space="preserve">. </w:t>
      </w:r>
      <w:r w:rsidR="00246A70">
        <w:rPr>
          <w:rFonts w:asciiTheme="majorHAnsi" w:hAnsiTheme="majorHAnsi" w:cstheme="majorHAnsi"/>
          <w:color w:val="595959" w:themeColor="text1" w:themeTint="A6"/>
          <w:sz w:val="24"/>
          <w:szCs w:val="24"/>
          <w:lang w:eastAsia="en-GB"/>
        </w:rPr>
        <w:t>Although s</w:t>
      </w:r>
      <w:r w:rsidR="002F1E47" w:rsidRPr="002F1E47">
        <w:rPr>
          <w:rFonts w:asciiTheme="majorHAnsi" w:hAnsiTheme="majorHAnsi" w:cstheme="majorHAnsi"/>
          <w:color w:val="595959" w:themeColor="text1" w:themeTint="A6"/>
          <w:sz w:val="24"/>
          <w:szCs w:val="24"/>
          <w:lang w:eastAsia="en-GB"/>
        </w:rPr>
        <w:t xml:space="preserve">ome </w:t>
      </w:r>
      <w:r w:rsidR="00246A70">
        <w:rPr>
          <w:rFonts w:asciiTheme="majorHAnsi" w:hAnsiTheme="majorHAnsi" w:cstheme="majorHAnsi"/>
          <w:color w:val="595959" w:themeColor="text1" w:themeTint="A6"/>
          <w:sz w:val="24"/>
          <w:szCs w:val="24"/>
          <w:lang w:eastAsia="en-GB"/>
        </w:rPr>
        <w:t xml:space="preserve">of the young men and women in our study </w:t>
      </w:r>
      <w:r w:rsidR="002F1E47" w:rsidRPr="002F1E47">
        <w:rPr>
          <w:rFonts w:asciiTheme="majorHAnsi" w:hAnsiTheme="majorHAnsi" w:cstheme="majorHAnsi"/>
          <w:color w:val="595959" w:themeColor="text1" w:themeTint="A6"/>
          <w:sz w:val="24"/>
          <w:szCs w:val="24"/>
          <w:lang w:eastAsia="en-GB"/>
        </w:rPr>
        <w:t>acknowledged that there was little that could have been offered to help them at this point</w:t>
      </w:r>
      <w:r w:rsidR="00246A70">
        <w:rPr>
          <w:rFonts w:asciiTheme="majorHAnsi" w:hAnsiTheme="majorHAnsi" w:cstheme="majorHAnsi"/>
          <w:color w:val="595959" w:themeColor="text1" w:themeTint="A6"/>
          <w:sz w:val="24"/>
          <w:szCs w:val="24"/>
          <w:lang w:eastAsia="en-GB"/>
        </w:rPr>
        <w:t xml:space="preserve">, such was the emotionally overwhelming nature of their early incarceration, </w:t>
      </w:r>
      <w:r w:rsidR="002F1E47" w:rsidRPr="002F1E47">
        <w:rPr>
          <w:rFonts w:asciiTheme="majorHAnsi" w:hAnsiTheme="majorHAnsi" w:cstheme="majorHAnsi"/>
          <w:color w:val="595959" w:themeColor="text1" w:themeTint="A6"/>
          <w:sz w:val="24"/>
          <w:szCs w:val="24"/>
          <w:lang w:eastAsia="en-GB"/>
        </w:rPr>
        <w:t xml:space="preserve">others said they would have benefited significantly from </w:t>
      </w:r>
      <w:r w:rsidR="00246A70">
        <w:rPr>
          <w:rFonts w:asciiTheme="majorHAnsi" w:hAnsiTheme="majorHAnsi" w:cstheme="majorHAnsi"/>
          <w:color w:val="595959" w:themeColor="text1" w:themeTint="A6"/>
          <w:sz w:val="24"/>
          <w:szCs w:val="24"/>
          <w:lang w:eastAsia="en-GB"/>
        </w:rPr>
        <w:t xml:space="preserve">opportunities to talk with people, in a context that was free from </w:t>
      </w:r>
      <w:r w:rsidR="006C2982">
        <w:rPr>
          <w:rFonts w:asciiTheme="majorHAnsi" w:hAnsiTheme="majorHAnsi" w:cstheme="majorHAnsi"/>
          <w:color w:val="595959" w:themeColor="text1" w:themeTint="A6"/>
          <w:sz w:val="24"/>
          <w:szCs w:val="24"/>
          <w:lang w:eastAsia="en-GB"/>
        </w:rPr>
        <w:t>judgments about risk</w:t>
      </w:r>
      <w:r w:rsidR="00246A70">
        <w:rPr>
          <w:rFonts w:asciiTheme="majorHAnsi" w:hAnsiTheme="majorHAnsi" w:cstheme="majorHAnsi"/>
          <w:color w:val="595959" w:themeColor="text1" w:themeTint="A6"/>
          <w:sz w:val="24"/>
          <w:szCs w:val="24"/>
          <w:lang w:eastAsia="en-GB"/>
        </w:rPr>
        <w:t xml:space="preserve">. </w:t>
      </w:r>
      <w:r w:rsidR="00D95642">
        <w:rPr>
          <w:rFonts w:asciiTheme="majorHAnsi" w:hAnsiTheme="majorHAnsi" w:cstheme="majorHAnsi"/>
          <w:color w:val="595959" w:themeColor="text1" w:themeTint="A6"/>
          <w:sz w:val="24"/>
          <w:szCs w:val="24"/>
          <w:lang w:eastAsia="en-GB"/>
        </w:rPr>
        <w:t>Here, we draw attention to</w:t>
      </w:r>
      <w:r w:rsidR="00184389">
        <w:rPr>
          <w:rFonts w:asciiTheme="majorHAnsi" w:hAnsiTheme="majorHAnsi" w:cstheme="majorHAnsi"/>
          <w:color w:val="595959" w:themeColor="text1" w:themeTint="A6"/>
          <w:sz w:val="24"/>
          <w:szCs w:val="24"/>
          <w:lang w:eastAsia="en-GB"/>
        </w:rPr>
        <w:t xml:space="preserve"> </w:t>
      </w:r>
      <w:r w:rsidR="00246A70">
        <w:rPr>
          <w:rFonts w:asciiTheme="majorHAnsi" w:hAnsiTheme="majorHAnsi" w:cstheme="majorHAnsi"/>
          <w:color w:val="595959" w:themeColor="text1" w:themeTint="A6"/>
          <w:sz w:val="24"/>
          <w:szCs w:val="24"/>
          <w:lang w:eastAsia="en-GB"/>
        </w:rPr>
        <w:t xml:space="preserve">formal </w:t>
      </w:r>
      <w:r w:rsidR="002F1E47" w:rsidRPr="002F1E47">
        <w:rPr>
          <w:rFonts w:asciiTheme="majorHAnsi" w:hAnsiTheme="majorHAnsi" w:cstheme="majorHAnsi"/>
          <w:color w:val="595959" w:themeColor="text1" w:themeTint="A6"/>
          <w:sz w:val="24"/>
          <w:szCs w:val="24"/>
          <w:lang w:eastAsia="en-GB"/>
        </w:rPr>
        <w:t>therapeutic intervention</w:t>
      </w:r>
      <w:r w:rsidR="00246A70">
        <w:rPr>
          <w:rFonts w:asciiTheme="majorHAnsi" w:hAnsiTheme="majorHAnsi" w:cstheme="majorHAnsi"/>
          <w:color w:val="595959" w:themeColor="text1" w:themeTint="A6"/>
          <w:sz w:val="24"/>
          <w:szCs w:val="24"/>
          <w:lang w:eastAsia="en-GB"/>
        </w:rPr>
        <w:t xml:space="preserve"> of the sort</w:t>
      </w:r>
      <w:r w:rsidR="002F1E47" w:rsidRPr="002F1E47">
        <w:rPr>
          <w:rFonts w:asciiTheme="majorHAnsi" w:hAnsiTheme="majorHAnsi" w:cstheme="majorHAnsi"/>
          <w:color w:val="595959" w:themeColor="text1" w:themeTint="A6"/>
          <w:sz w:val="24"/>
          <w:szCs w:val="24"/>
          <w:lang w:eastAsia="en-GB"/>
        </w:rPr>
        <w:t xml:space="preserve"> </w:t>
      </w:r>
      <w:r w:rsidR="00B24710">
        <w:rPr>
          <w:rFonts w:asciiTheme="majorHAnsi" w:hAnsiTheme="majorHAnsi" w:cstheme="majorHAnsi"/>
          <w:color w:val="595959" w:themeColor="text1" w:themeTint="A6"/>
          <w:sz w:val="24"/>
          <w:szCs w:val="24"/>
          <w:lang w:eastAsia="en-GB"/>
        </w:rPr>
        <w:t>recently</w:t>
      </w:r>
      <w:r w:rsidR="002F1E47" w:rsidRPr="002F1E47">
        <w:rPr>
          <w:rFonts w:asciiTheme="majorHAnsi" w:hAnsiTheme="majorHAnsi" w:cstheme="majorHAnsi"/>
          <w:color w:val="595959" w:themeColor="text1" w:themeTint="A6"/>
          <w:sz w:val="24"/>
          <w:szCs w:val="24"/>
          <w:lang w:eastAsia="en-GB"/>
        </w:rPr>
        <w:t xml:space="preserve"> piloted by the </w:t>
      </w:r>
      <w:r w:rsidR="00696040" w:rsidRPr="002F1E47">
        <w:rPr>
          <w:rFonts w:asciiTheme="majorHAnsi" w:hAnsiTheme="majorHAnsi" w:cstheme="majorHAnsi"/>
          <w:color w:val="595959" w:themeColor="text1" w:themeTint="A6"/>
          <w:sz w:val="24"/>
          <w:szCs w:val="24"/>
          <w:lang w:eastAsia="en-GB"/>
        </w:rPr>
        <w:t>team at HMYOI Cookham Wood (Thomas &amp; Sadie, this issue)</w:t>
      </w:r>
      <w:r w:rsidR="00B24710">
        <w:rPr>
          <w:rFonts w:asciiTheme="majorHAnsi" w:hAnsiTheme="majorHAnsi" w:cstheme="majorHAnsi"/>
          <w:color w:val="595959" w:themeColor="text1" w:themeTint="A6"/>
          <w:sz w:val="24"/>
          <w:szCs w:val="24"/>
          <w:lang w:eastAsia="en-GB"/>
        </w:rPr>
        <w:t>, as well as more informal channels for</w:t>
      </w:r>
      <w:r w:rsidR="00246A70">
        <w:rPr>
          <w:rFonts w:asciiTheme="majorHAnsi" w:hAnsiTheme="majorHAnsi" w:cstheme="majorHAnsi"/>
          <w:color w:val="595959" w:themeColor="text1" w:themeTint="A6"/>
          <w:sz w:val="24"/>
          <w:szCs w:val="24"/>
          <w:lang w:eastAsia="en-GB"/>
        </w:rPr>
        <w:t xml:space="preserve"> </w:t>
      </w:r>
      <w:r w:rsidR="009453A8">
        <w:rPr>
          <w:rFonts w:asciiTheme="majorHAnsi" w:hAnsiTheme="majorHAnsi" w:cstheme="majorHAnsi"/>
          <w:color w:val="595959" w:themeColor="text1" w:themeTint="A6"/>
          <w:sz w:val="24"/>
          <w:szCs w:val="24"/>
          <w:lang w:eastAsia="en-GB"/>
        </w:rPr>
        <w:t>individuals</w:t>
      </w:r>
      <w:r w:rsidR="009453A8" w:rsidRPr="009453A8">
        <w:rPr>
          <w:rFonts w:asciiTheme="majorHAnsi" w:hAnsiTheme="majorHAnsi" w:cstheme="majorHAnsi"/>
          <w:color w:val="595959" w:themeColor="text1" w:themeTint="A6"/>
          <w:sz w:val="24"/>
          <w:szCs w:val="24"/>
          <w:lang w:eastAsia="en-GB"/>
        </w:rPr>
        <w:t xml:space="preserve"> to talk</w:t>
      </w:r>
      <w:r w:rsidR="00246A70">
        <w:rPr>
          <w:rFonts w:asciiTheme="majorHAnsi" w:hAnsiTheme="majorHAnsi" w:cstheme="majorHAnsi"/>
          <w:color w:val="595959" w:themeColor="text1" w:themeTint="A6"/>
          <w:sz w:val="24"/>
          <w:szCs w:val="24"/>
          <w:lang w:eastAsia="en-GB"/>
        </w:rPr>
        <w:t xml:space="preserve"> from the outset</w:t>
      </w:r>
      <w:r w:rsidR="009453A8" w:rsidRPr="009453A8">
        <w:rPr>
          <w:rFonts w:asciiTheme="majorHAnsi" w:hAnsiTheme="majorHAnsi" w:cstheme="majorHAnsi"/>
          <w:color w:val="595959" w:themeColor="text1" w:themeTint="A6"/>
          <w:sz w:val="24"/>
          <w:szCs w:val="24"/>
          <w:lang w:eastAsia="en-GB"/>
        </w:rPr>
        <w:t xml:space="preserve"> about the</w:t>
      </w:r>
      <w:r w:rsidR="00246A70">
        <w:rPr>
          <w:rFonts w:asciiTheme="majorHAnsi" w:hAnsiTheme="majorHAnsi" w:cstheme="majorHAnsi"/>
          <w:color w:val="595959" w:themeColor="text1" w:themeTint="A6"/>
          <w:sz w:val="24"/>
          <w:szCs w:val="24"/>
          <w:lang w:eastAsia="en-GB"/>
        </w:rPr>
        <w:t xml:space="preserve"> acute emotions that </w:t>
      </w:r>
      <w:r w:rsidR="00B24710">
        <w:rPr>
          <w:rFonts w:asciiTheme="majorHAnsi" w:hAnsiTheme="majorHAnsi" w:cstheme="majorHAnsi"/>
          <w:color w:val="595959" w:themeColor="text1" w:themeTint="A6"/>
          <w:sz w:val="24"/>
          <w:szCs w:val="24"/>
          <w:lang w:eastAsia="en-GB"/>
        </w:rPr>
        <w:t>dominate</w:t>
      </w:r>
      <w:r w:rsidR="00246A70">
        <w:rPr>
          <w:rFonts w:asciiTheme="majorHAnsi" w:hAnsiTheme="majorHAnsi" w:cstheme="majorHAnsi"/>
          <w:color w:val="595959" w:themeColor="text1" w:themeTint="A6"/>
          <w:sz w:val="24"/>
          <w:szCs w:val="24"/>
          <w:lang w:eastAsia="en-GB"/>
        </w:rPr>
        <w:t xml:space="preserve"> the early </w:t>
      </w:r>
      <w:r w:rsidR="00B24710">
        <w:rPr>
          <w:rFonts w:asciiTheme="majorHAnsi" w:hAnsiTheme="majorHAnsi" w:cstheme="majorHAnsi"/>
          <w:color w:val="595959" w:themeColor="text1" w:themeTint="A6"/>
          <w:sz w:val="24"/>
          <w:szCs w:val="24"/>
          <w:lang w:eastAsia="en-GB"/>
        </w:rPr>
        <w:t xml:space="preserve">stage experience. This would include opportunities to talk without judgement about </w:t>
      </w:r>
      <w:r w:rsidR="006C2982">
        <w:rPr>
          <w:rFonts w:asciiTheme="majorHAnsi" w:hAnsiTheme="majorHAnsi" w:cstheme="majorHAnsi"/>
          <w:color w:val="595959" w:themeColor="text1" w:themeTint="A6"/>
          <w:sz w:val="24"/>
          <w:szCs w:val="24"/>
          <w:lang w:eastAsia="en-GB"/>
        </w:rPr>
        <w:t xml:space="preserve">the </w:t>
      </w:r>
      <w:r w:rsidR="00246A70">
        <w:rPr>
          <w:rFonts w:asciiTheme="majorHAnsi" w:hAnsiTheme="majorHAnsi" w:cstheme="majorHAnsi"/>
          <w:color w:val="595959" w:themeColor="text1" w:themeTint="A6"/>
          <w:sz w:val="24"/>
          <w:szCs w:val="24"/>
          <w:lang w:eastAsia="en-GB"/>
        </w:rPr>
        <w:t xml:space="preserve">grief, anger, frustration and sadness that emerge from </w:t>
      </w:r>
      <w:r w:rsidR="009453A8" w:rsidRPr="009453A8">
        <w:rPr>
          <w:rFonts w:asciiTheme="majorHAnsi" w:hAnsiTheme="majorHAnsi" w:cstheme="majorHAnsi"/>
          <w:color w:val="595959" w:themeColor="text1" w:themeTint="A6"/>
          <w:sz w:val="24"/>
          <w:szCs w:val="24"/>
          <w:lang w:eastAsia="en-GB"/>
        </w:rPr>
        <w:t>the index offence and sentence</w:t>
      </w:r>
      <w:r w:rsidR="009453A8">
        <w:rPr>
          <w:rFonts w:asciiTheme="majorHAnsi" w:hAnsiTheme="majorHAnsi" w:cstheme="majorHAnsi"/>
          <w:color w:val="595959" w:themeColor="text1" w:themeTint="A6"/>
          <w:sz w:val="24"/>
          <w:szCs w:val="24"/>
          <w:lang w:eastAsia="en-GB"/>
        </w:rPr>
        <w:t>.</w:t>
      </w:r>
      <w:r w:rsidR="002F1E47" w:rsidRPr="002F1E47">
        <w:rPr>
          <w:rFonts w:asciiTheme="majorHAnsi" w:hAnsiTheme="majorHAnsi" w:cstheme="majorHAnsi"/>
          <w:color w:val="595959" w:themeColor="text1" w:themeTint="A6"/>
          <w:sz w:val="24"/>
          <w:szCs w:val="24"/>
          <w:lang w:eastAsia="en-GB"/>
        </w:rPr>
        <w:t xml:space="preserve"> </w:t>
      </w:r>
    </w:p>
    <w:p w14:paraId="166B8B9D" w14:textId="767500A2" w:rsidR="00C72064" w:rsidRDefault="002F1E47" w:rsidP="00C72064">
      <w:pPr>
        <w:spacing w:after="120" w:line="276" w:lineRule="auto"/>
        <w:ind w:firstLine="142"/>
        <w:rPr>
          <w:rFonts w:asciiTheme="majorHAnsi" w:hAnsiTheme="majorHAnsi" w:cstheme="majorHAnsi"/>
          <w:color w:val="595959" w:themeColor="text1" w:themeTint="A6"/>
          <w:sz w:val="24"/>
          <w:szCs w:val="24"/>
          <w:lang w:eastAsia="en-GB"/>
        </w:rPr>
      </w:pPr>
      <w:r w:rsidRPr="002F1E47">
        <w:rPr>
          <w:rFonts w:asciiTheme="majorHAnsi" w:hAnsiTheme="majorHAnsi" w:cstheme="majorHAnsi"/>
          <w:color w:val="595959" w:themeColor="text1" w:themeTint="A6"/>
          <w:sz w:val="24"/>
          <w:szCs w:val="24"/>
          <w:lang w:eastAsia="en-GB"/>
        </w:rPr>
        <w:t>Third,</w:t>
      </w:r>
      <w:r w:rsidR="00C72064">
        <w:rPr>
          <w:rFonts w:asciiTheme="majorHAnsi" w:hAnsiTheme="majorHAnsi" w:cstheme="majorHAnsi"/>
          <w:color w:val="595959" w:themeColor="text1" w:themeTint="A6"/>
          <w:sz w:val="24"/>
          <w:szCs w:val="24"/>
          <w:lang w:eastAsia="en-GB"/>
        </w:rPr>
        <w:t xml:space="preserve"> specific work in the women’s estate </w:t>
      </w:r>
      <w:r w:rsidR="006C2982">
        <w:rPr>
          <w:rFonts w:asciiTheme="majorHAnsi" w:hAnsiTheme="majorHAnsi" w:cstheme="majorHAnsi"/>
          <w:color w:val="595959" w:themeColor="text1" w:themeTint="A6"/>
          <w:sz w:val="24"/>
          <w:szCs w:val="24"/>
          <w:lang w:eastAsia="en-GB"/>
        </w:rPr>
        <w:t xml:space="preserve">might </w:t>
      </w:r>
      <w:r w:rsidR="00C72064">
        <w:rPr>
          <w:rFonts w:asciiTheme="majorHAnsi" w:hAnsiTheme="majorHAnsi" w:cstheme="majorHAnsi"/>
          <w:color w:val="595959" w:themeColor="text1" w:themeTint="A6"/>
          <w:sz w:val="24"/>
          <w:szCs w:val="24"/>
          <w:lang w:eastAsia="en-GB"/>
        </w:rPr>
        <w:t xml:space="preserve">acknowledge the disproportionate </w:t>
      </w:r>
      <w:r w:rsidR="00C72064" w:rsidRPr="00C72064">
        <w:rPr>
          <w:rFonts w:asciiTheme="majorHAnsi" w:hAnsiTheme="majorHAnsi" w:cstheme="majorHAnsi"/>
          <w:color w:val="595959" w:themeColor="text1" w:themeTint="A6"/>
          <w:sz w:val="24"/>
          <w:szCs w:val="24"/>
          <w:lang w:eastAsia="en-GB"/>
        </w:rPr>
        <w:t>impact of life imprisonment</w:t>
      </w:r>
      <w:r w:rsidR="00C72064">
        <w:rPr>
          <w:rFonts w:asciiTheme="majorHAnsi" w:hAnsiTheme="majorHAnsi" w:cstheme="majorHAnsi"/>
          <w:color w:val="595959" w:themeColor="text1" w:themeTint="A6"/>
          <w:sz w:val="24"/>
          <w:szCs w:val="24"/>
          <w:lang w:eastAsia="en-GB"/>
        </w:rPr>
        <w:t xml:space="preserve"> for this group and find ways to mitigate this from the outset.</w:t>
      </w:r>
      <w:r w:rsidR="00A6605C">
        <w:rPr>
          <w:rFonts w:asciiTheme="majorHAnsi" w:hAnsiTheme="majorHAnsi" w:cstheme="majorHAnsi"/>
          <w:color w:val="595959" w:themeColor="text1" w:themeTint="A6"/>
          <w:sz w:val="24"/>
          <w:szCs w:val="24"/>
          <w:lang w:eastAsia="en-GB"/>
        </w:rPr>
        <w:t xml:space="preserve"> </w:t>
      </w:r>
      <w:r w:rsidR="000A165D">
        <w:rPr>
          <w:rFonts w:asciiTheme="majorHAnsi" w:hAnsiTheme="majorHAnsi" w:cstheme="majorHAnsi"/>
          <w:color w:val="595959" w:themeColor="text1" w:themeTint="A6"/>
          <w:sz w:val="24"/>
          <w:szCs w:val="24"/>
          <w:lang w:eastAsia="en-GB"/>
        </w:rPr>
        <w:t xml:space="preserve">Opportunities for more frequent and longer family day-style </w:t>
      </w:r>
      <w:r w:rsidR="002A3054">
        <w:rPr>
          <w:rFonts w:asciiTheme="majorHAnsi" w:hAnsiTheme="majorHAnsi" w:cstheme="majorHAnsi"/>
          <w:color w:val="595959" w:themeColor="text1" w:themeTint="A6"/>
          <w:sz w:val="24"/>
          <w:szCs w:val="24"/>
          <w:lang w:eastAsia="en-GB"/>
        </w:rPr>
        <w:t xml:space="preserve">visits </w:t>
      </w:r>
      <w:r w:rsidR="00A4346B">
        <w:rPr>
          <w:rFonts w:asciiTheme="majorHAnsi" w:hAnsiTheme="majorHAnsi" w:cstheme="majorHAnsi"/>
          <w:color w:val="595959" w:themeColor="text1" w:themeTint="A6"/>
          <w:sz w:val="24"/>
          <w:szCs w:val="24"/>
          <w:lang w:eastAsia="en-GB"/>
        </w:rPr>
        <w:t xml:space="preserve">and overnight stays with children </w:t>
      </w:r>
      <w:r w:rsidR="000A165D">
        <w:rPr>
          <w:rFonts w:asciiTheme="majorHAnsi" w:hAnsiTheme="majorHAnsi" w:cstheme="majorHAnsi"/>
          <w:color w:val="595959" w:themeColor="text1" w:themeTint="A6"/>
          <w:sz w:val="24"/>
          <w:szCs w:val="24"/>
          <w:lang w:eastAsia="en-GB"/>
        </w:rPr>
        <w:t xml:space="preserve">would help women to maintain </w:t>
      </w:r>
      <w:r w:rsidR="002A3054">
        <w:rPr>
          <w:rFonts w:asciiTheme="majorHAnsi" w:hAnsiTheme="majorHAnsi" w:cstheme="majorHAnsi"/>
          <w:color w:val="595959" w:themeColor="text1" w:themeTint="A6"/>
          <w:sz w:val="24"/>
          <w:szCs w:val="24"/>
          <w:lang w:eastAsia="en-GB"/>
        </w:rPr>
        <w:t xml:space="preserve">crucial family </w:t>
      </w:r>
      <w:r w:rsidR="000A165D">
        <w:rPr>
          <w:rFonts w:asciiTheme="majorHAnsi" w:hAnsiTheme="majorHAnsi" w:cstheme="majorHAnsi"/>
          <w:color w:val="595959" w:themeColor="text1" w:themeTint="A6"/>
          <w:sz w:val="24"/>
          <w:szCs w:val="24"/>
          <w:lang w:eastAsia="en-GB"/>
        </w:rPr>
        <w:t>relationships</w:t>
      </w:r>
      <w:r w:rsidR="002A3054">
        <w:rPr>
          <w:rFonts w:asciiTheme="majorHAnsi" w:hAnsiTheme="majorHAnsi" w:cstheme="majorHAnsi"/>
          <w:color w:val="595959" w:themeColor="text1" w:themeTint="A6"/>
          <w:sz w:val="24"/>
          <w:szCs w:val="24"/>
          <w:lang w:eastAsia="en-GB"/>
        </w:rPr>
        <w:t>,</w:t>
      </w:r>
      <w:r w:rsidR="000A165D">
        <w:rPr>
          <w:rFonts w:asciiTheme="majorHAnsi" w:hAnsiTheme="majorHAnsi" w:cstheme="majorHAnsi"/>
          <w:color w:val="595959" w:themeColor="text1" w:themeTint="A6"/>
          <w:sz w:val="24"/>
          <w:szCs w:val="24"/>
          <w:lang w:eastAsia="en-GB"/>
        </w:rPr>
        <w:t xml:space="preserve"> which are </w:t>
      </w:r>
      <w:r w:rsidR="007A5646">
        <w:rPr>
          <w:rFonts w:asciiTheme="majorHAnsi" w:hAnsiTheme="majorHAnsi" w:cstheme="majorHAnsi"/>
          <w:color w:val="595959" w:themeColor="text1" w:themeTint="A6"/>
          <w:sz w:val="24"/>
          <w:szCs w:val="24"/>
          <w:lang w:eastAsia="en-GB"/>
        </w:rPr>
        <w:t>negatively</w:t>
      </w:r>
      <w:r w:rsidR="000A165D">
        <w:rPr>
          <w:rFonts w:asciiTheme="majorHAnsi" w:hAnsiTheme="majorHAnsi" w:cstheme="majorHAnsi"/>
          <w:color w:val="595959" w:themeColor="text1" w:themeTint="A6"/>
          <w:sz w:val="24"/>
          <w:szCs w:val="24"/>
          <w:lang w:eastAsia="en-GB"/>
        </w:rPr>
        <w:t xml:space="preserve"> impacted by the </w:t>
      </w:r>
      <w:r w:rsidR="002A3054">
        <w:rPr>
          <w:rFonts w:asciiTheme="majorHAnsi" w:hAnsiTheme="majorHAnsi" w:cstheme="majorHAnsi"/>
          <w:color w:val="595959" w:themeColor="text1" w:themeTint="A6"/>
          <w:sz w:val="24"/>
          <w:szCs w:val="24"/>
          <w:lang w:eastAsia="en-GB"/>
        </w:rPr>
        <w:t>geographical spread</w:t>
      </w:r>
      <w:r w:rsidR="000A165D">
        <w:rPr>
          <w:rFonts w:asciiTheme="majorHAnsi" w:hAnsiTheme="majorHAnsi" w:cstheme="majorHAnsi"/>
          <w:color w:val="595959" w:themeColor="text1" w:themeTint="A6"/>
          <w:sz w:val="24"/>
          <w:szCs w:val="24"/>
          <w:lang w:eastAsia="en-GB"/>
        </w:rPr>
        <w:t xml:space="preserve"> of </w:t>
      </w:r>
      <w:r w:rsidR="002A3054">
        <w:rPr>
          <w:rFonts w:asciiTheme="majorHAnsi" w:hAnsiTheme="majorHAnsi" w:cstheme="majorHAnsi"/>
          <w:color w:val="595959" w:themeColor="text1" w:themeTint="A6"/>
          <w:sz w:val="24"/>
          <w:szCs w:val="24"/>
          <w:lang w:eastAsia="en-GB"/>
        </w:rPr>
        <w:t xml:space="preserve">prisons in </w:t>
      </w:r>
      <w:r w:rsidR="00A6605C">
        <w:rPr>
          <w:rFonts w:asciiTheme="majorHAnsi" w:hAnsiTheme="majorHAnsi" w:cstheme="majorHAnsi"/>
          <w:color w:val="595959" w:themeColor="text1" w:themeTint="A6"/>
          <w:sz w:val="24"/>
          <w:szCs w:val="24"/>
          <w:lang w:eastAsia="en-GB"/>
        </w:rPr>
        <w:t>the female</w:t>
      </w:r>
      <w:r w:rsidR="000A165D">
        <w:rPr>
          <w:rFonts w:asciiTheme="majorHAnsi" w:hAnsiTheme="majorHAnsi" w:cstheme="majorHAnsi"/>
          <w:color w:val="595959" w:themeColor="text1" w:themeTint="A6"/>
          <w:sz w:val="24"/>
          <w:szCs w:val="24"/>
          <w:lang w:eastAsia="en-GB"/>
        </w:rPr>
        <w:t xml:space="preserve"> estate.</w:t>
      </w:r>
      <w:r w:rsidR="007A5646">
        <w:rPr>
          <w:rFonts w:asciiTheme="majorHAnsi" w:hAnsiTheme="majorHAnsi" w:cstheme="majorHAnsi"/>
          <w:color w:val="595959" w:themeColor="text1" w:themeTint="A6"/>
          <w:sz w:val="24"/>
          <w:szCs w:val="24"/>
          <w:lang w:eastAsia="en-GB"/>
        </w:rPr>
        <w:t xml:space="preserve"> </w:t>
      </w:r>
      <w:r w:rsidR="00184389" w:rsidRPr="00184389">
        <w:rPr>
          <w:rFonts w:asciiTheme="majorHAnsi" w:hAnsiTheme="majorHAnsi" w:cstheme="majorHAnsi"/>
          <w:color w:val="595959" w:themeColor="text1" w:themeTint="A6"/>
          <w:sz w:val="24"/>
          <w:szCs w:val="24"/>
          <w:lang w:eastAsia="en-GB"/>
        </w:rPr>
        <w:t xml:space="preserve">We also wonder if the growth of online technology in prisons during the pandemic might provide a framework for women to complete specific courses required on their sentence plan without having to move away from prisons that may be local to their family network. </w:t>
      </w:r>
      <w:r w:rsidR="000A165D">
        <w:rPr>
          <w:rFonts w:asciiTheme="majorHAnsi" w:hAnsiTheme="majorHAnsi" w:cstheme="majorHAnsi"/>
          <w:color w:val="595959" w:themeColor="text1" w:themeTint="A6"/>
          <w:sz w:val="24"/>
          <w:szCs w:val="24"/>
          <w:lang w:eastAsia="en-GB"/>
        </w:rPr>
        <w:t>The shift to a more ‘trauma-i</w:t>
      </w:r>
      <w:r w:rsidR="00227182">
        <w:rPr>
          <w:rFonts w:asciiTheme="majorHAnsi" w:hAnsiTheme="majorHAnsi" w:cstheme="majorHAnsi"/>
          <w:color w:val="595959" w:themeColor="text1" w:themeTint="A6"/>
          <w:sz w:val="24"/>
          <w:szCs w:val="24"/>
          <w:lang w:eastAsia="en-GB"/>
        </w:rPr>
        <w:t>n</w:t>
      </w:r>
      <w:r w:rsidR="000A165D">
        <w:rPr>
          <w:rFonts w:asciiTheme="majorHAnsi" w:hAnsiTheme="majorHAnsi" w:cstheme="majorHAnsi"/>
          <w:color w:val="595959" w:themeColor="text1" w:themeTint="A6"/>
          <w:sz w:val="24"/>
          <w:szCs w:val="24"/>
          <w:lang w:eastAsia="en-GB"/>
        </w:rPr>
        <w:t xml:space="preserve">formed’ model in women’s prisons is </w:t>
      </w:r>
      <w:r w:rsidR="00184389">
        <w:rPr>
          <w:rFonts w:asciiTheme="majorHAnsi" w:hAnsiTheme="majorHAnsi" w:cstheme="majorHAnsi"/>
          <w:color w:val="595959" w:themeColor="text1" w:themeTint="A6"/>
          <w:sz w:val="24"/>
          <w:szCs w:val="24"/>
          <w:lang w:eastAsia="en-GB"/>
        </w:rPr>
        <w:t xml:space="preserve">also </w:t>
      </w:r>
      <w:r w:rsidR="000A165D">
        <w:rPr>
          <w:rFonts w:asciiTheme="majorHAnsi" w:hAnsiTheme="majorHAnsi" w:cstheme="majorHAnsi"/>
          <w:color w:val="595959" w:themeColor="text1" w:themeTint="A6"/>
          <w:sz w:val="24"/>
          <w:szCs w:val="24"/>
          <w:lang w:eastAsia="en-GB"/>
        </w:rPr>
        <w:t>welcome</w:t>
      </w:r>
      <w:r w:rsidR="007A5646">
        <w:rPr>
          <w:rFonts w:asciiTheme="majorHAnsi" w:hAnsiTheme="majorHAnsi" w:cstheme="majorHAnsi"/>
          <w:color w:val="595959" w:themeColor="text1" w:themeTint="A6"/>
          <w:sz w:val="24"/>
          <w:szCs w:val="24"/>
          <w:lang w:eastAsia="en-GB"/>
        </w:rPr>
        <w:t xml:space="preserve"> (although n</w:t>
      </w:r>
      <w:r w:rsidR="000A165D">
        <w:rPr>
          <w:rFonts w:asciiTheme="majorHAnsi" w:hAnsiTheme="majorHAnsi" w:cstheme="majorHAnsi"/>
          <w:color w:val="595959" w:themeColor="text1" w:themeTint="A6"/>
          <w:sz w:val="24"/>
          <w:szCs w:val="24"/>
          <w:lang w:eastAsia="en-GB"/>
        </w:rPr>
        <w:t xml:space="preserve">ot without its </w:t>
      </w:r>
      <w:r w:rsidR="00DB36C2">
        <w:rPr>
          <w:rFonts w:asciiTheme="majorHAnsi" w:hAnsiTheme="majorHAnsi" w:cstheme="majorHAnsi"/>
          <w:color w:val="595959" w:themeColor="text1" w:themeTint="A6"/>
          <w:sz w:val="24"/>
          <w:szCs w:val="24"/>
          <w:lang w:eastAsia="en-GB"/>
        </w:rPr>
        <w:t>issues</w:t>
      </w:r>
      <w:r w:rsidR="00227182">
        <w:rPr>
          <w:rFonts w:asciiTheme="majorHAnsi" w:hAnsiTheme="majorHAnsi" w:cstheme="majorHAnsi"/>
          <w:color w:val="595959" w:themeColor="text1" w:themeTint="A6"/>
          <w:sz w:val="24"/>
          <w:szCs w:val="24"/>
          <w:lang w:eastAsia="en-GB"/>
        </w:rPr>
        <w:t>)</w:t>
      </w:r>
      <w:r w:rsidR="00A4346B">
        <w:rPr>
          <w:rStyle w:val="FootnoteReference"/>
          <w:rFonts w:asciiTheme="majorHAnsi" w:hAnsiTheme="majorHAnsi" w:cstheme="majorHAnsi"/>
          <w:color w:val="595959" w:themeColor="text1" w:themeTint="A6"/>
          <w:sz w:val="24"/>
          <w:szCs w:val="24"/>
          <w:lang w:eastAsia="en-GB"/>
        </w:rPr>
        <w:footnoteReference w:id="26"/>
      </w:r>
      <w:r w:rsidR="000A165D">
        <w:rPr>
          <w:rFonts w:asciiTheme="majorHAnsi" w:hAnsiTheme="majorHAnsi" w:cstheme="majorHAnsi"/>
          <w:color w:val="595959" w:themeColor="text1" w:themeTint="A6"/>
          <w:sz w:val="24"/>
          <w:szCs w:val="24"/>
          <w:lang w:eastAsia="en-GB"/>
        </w:rPr>
        <w:t xml:space="preserve"> </w:t>
      </w:r>
      <w:r w:rsidR="00A6605C">
        <w:rPr>
          <w:rFonts w:asciiTheme="majorHAnsi" w:hAnsiTheme="majorHAnsi" w:cstheme="majorHAnsi"/>
          <w:color w:val="595959" w:themeColor="text1" w:themeTint="A6"/>
          <w:sz w:val="24"/>
          <w:szCs w:val="24"/>
          <w:lang w:eastAsia="en-GB"/>
        </w:rPr>
        <w:t xml:space="preserve">and represents an important starting point for developing </w:t>
      </w:r>
      <w:r w:rsidR="0040088A">
        <w:rPr>
          <w:rFonts w:asciiTheme="majorHAnsi" w:hAnsiTheme="majorHAnsi" w:cstheme="majorHAnsi"/>
          <w:color w:val="595959" w:themeColor="text1" w:themeTint="A6"/>
          <w:sz w:val="24"/>
          <w:szCs w:val="24"/>
          <w:lang w:eastAsia="en-GB"/>
        </w:rPr>
        <w:t xml:space="preserve">custodial processes and support which </w:t>
      </w:r>
      <w:r w:rsidR="007A5646">
        <w:rPr>
          <w:rFonts w:asciiTheme="majorHAnsi" w:hAnsiTheme="majorHAnsi" w:cstheme="majorHAnsi"/>
          <w:color w:val="595959" w:themeColor="text1" w:themeTint="A6"/>
          <w:sz w:val="24"/>
          <w:szCs w:val="24"/>
          <w:lang w:eastAsia="en-GB"/>
        </w:rPr>
        <w:t>recognise the</w:t>
      </w:r>
      <w:r w:rsidR="0040088A">
        <w:rPr>
          <w:rFonts w:asciiTheme="majorHAnsi" w:hAnsiTheme="majorHAnsi" w:cstheme="majorHAnsi"/>
          <w:color w:val="595959" w:themeColor="text1" w:themeTint="A6"/>
          <w:sz w:val="24"/>
          <w:szCs w:val="24"/>
          <w:lang w:eastAsia="en-GB"/>
        </w:rPr>
        <w:t xml:space="preserve"> psychological</w:t>
      </w:r>
      <w:r w:rsidR="007A5646">
        <w:rPr>
          <w:rFonts w:asciiTheme="majorHAnsi" w:hAnsiTheme="majorHAnsi" w:cstheme="majorHAnsi"/>
          <w:color w:val="595959" w:themeColor="text1" w:themeTint="A6"/>
          <w:sz w:val="24"/>
          <w:szCs w:val="24"/>
          <w:lang w:eastAsia="en-GB"/>
        </w:rPr>
        <w:t xml:space="preserve"> impact of</w:t>
      </w:r>
      <w:r w:rsidR="000A165D">
        <w:rPr>
          <w:rFonts w:asciiTheme="majorHAnsi" w:hAnsiTheme="majorHAnsi" w:cstheme="majorHAnsi"/>
          <w:color w:val="595959" w:themeColor="text1" w:themeTint="A6"/>
          <w:sz w:val="24"/>
          <w:szCs w:val="24"/>
          <w:lang w:eastAsia="en-GB"/>
        </w:rPr>
        <w:t xml:space="preserve"> </w:t>
      </w:r>
      <w:r w:rsidR="0040088A">
        <w:rPr>
          <w:rFonts w:asciiTheme="majorHAnsi" w:hAnsiTheme="majorHAnsi" w:cstheme="majorHAnsi"/>
          <w:color w:val="595959" w:themeColor="text1" w:themeTint="A6"/>
          <w:sz w:val="24"/>
          <w:szCs w:val="24"/>
          <w:lang w:eastAsia="en-GB"/>
        </w:rPr>
        <w:t>female lifers’</w:t>
      </w:r>
      <w:r w:rsidR="007A5646">
        <w:rPr>
          <w:rFonts w:asciiTheme="majorHAnsi" w:hAnsiTheme="majorHAnsi" w:cstheme="majorHAnsi"/>
          <w:color w:val="595959" w:themeColor="text1" w:themeTint="A6"/>
          <w:sz w:val="24"/>
          <w:szCs w:val="24"/>
          <w:lang w:eastAsia="en-GB"/>
        </w:rPr>
        <w:t xml:space="preserve"> involvement in or witnessing of a murder</w:t>
      </w:r>
      <w:r w:rsidR="00D95642">
        <w:rPr>
          <w:rFonts w:asciiTheme="majorHAnsi" w:hAnsiTheme="majorHAnsi" w:cstheme="majorHAnsi"/>
          <w:color w:val="595959" w:themeColor="text1" w:themeTint="A6"/>
          <w:sz w:val="24"/>
          <w:szCs w:val="24"/>
          <w:lang w:eastAsia="en-GB"/>
        </w:rPr>
        <w:t xml:space="preserve">. This is particularly important </w:t>
      </w:r>
      <w:r w:rsidR="007A5646">
        <w:rPr>
          <w:rFonts w:asciiTheme="majorHAnsi" w:hAnsiTheme="majorHAnsi" w:cstheme="majorHAnsi"/>
          <w:color w:val="595959" w:themeColor="text1" w:themeTint="A6"/>
          <w:sz w:val="24"/>
          <w:szCs w:val="24"/>
          <w:lang w:eastAsia="en-GB"/>
        </w:rPr>
        <w:t xml:space="preserve">where </w:t>
      </w:r>
      <w:r w:rsidR="00D95642">
        <w:rPr>
          <w:rFonts w:asciiTheme="majorHAnsi" w:hAnsiTheme="majorHAnsi" w:cstheme="majorHAnsi"/>
          <w:color w:val="595959" w:themeColor="text1" w:themeTint="A6"/>
          <w:sz w:val="24"/>
          <w:szCs w:val="24"/>
          <w:lang w:eastAsia="en-GB"/>
        </w:rPr>
        <w:t>the index offence</w:t>
      </w:r>
      <w:r w:rsidR="007A5646">
        <w:rPr>
          <w:rFonts w:asciiTheme="majorHAnsi" w:hAnsiTheme="majorHAnsi" w:cstheme="majorHAnsi"/>
          <w:color w:val="595959" w:themeColor="text1" w:themeTint="A6"/>
          <w:sz w:val="24"/>
          <w:szCs w:val="24"/>
          <w:lang w:eastAsia="en-GB"/>
        </w:rPr>
        <w:t xml:space="preserve"> was</w:t>
      </w:r>
      <w:r w:rsidR="000A165D">
        <w:rPr>
          <w:rFonts w:asciiTheme="majorHAnsi" w:hAnsiTheme="majorHAnsi" w:cstheme="majorHAnsi"/>
          <w:color w:val="595959" w:themeColor="text1" w:themeTint="A6"/>
          <w:sz w:val="24"/>
          <w:szCs w:val="24"/>
          <w:lang w:eastAsia="en-GB"/>
        </w:rPr>
        <w:t xml:space="preserve"> as a consequence of </w:t>
      </w:r>
      <w:r w:rsidR="00184389">
        <w:rPr>
          <w:rFonts w:asciiTheme="majorHAnsi" w:hAnsiTheme="majorHAnsi" w:cstheme="majorHAnsi"/>
          <w:color w:val="595959" w:themeColor="text1" w:themeTint="A6"/>
          <w:sz w:val="24"/>
          <w:szCs w:val="24"/>
          <w:lang w:eastAsia="en-GB"/>
        </w:rPr>
        <w:t xml:space="preserve">domestic violence and </w:t>
      </w:r>
      <w:r w:rsidR="000A165D">
        <w:rPr>
          <w:rFonts w:asciiTheme="majorHAnsi" w:hAnsiTheme="majorHAnsi" w:cstheme="majorHAnsi"/>
          <w:color w:val="595959" w:themeColor="text1" w:themeTint="A6"/>
          <w:sz w:val="24"/>
          <w:szCs w:val="24"/>
          <w:lang w:eastAsia="en-GB"/>
        </w:rPr>
        <w:t>coercive control</w:t>
      </w:r>
      <w:r w:rsidR="00DB36C2">
        <w:rPr>
          <w:rFonts w:asciiTheme="majorHAnsi" w:hAnsiTheme="majorHAnsi" w:cstheme="majorHAnsi"/>
          <w:color w:val="595959" w:themeColor="text1" w:themeTint="A6"/>
          <w:sz w:val="24"/>
          <w:szCs w:val="24"/>
          <w:lang w:eastAsia="en-GB"/>
        </w:rPr>
        <w:t>.</w:t>
      </w:r>
      <w:r w:rsidR="00A4346B">
        <w:rPr>
          <w:rStyle w:val="FootnoteReference"/>
          <w:rFonts w:asciiTheme="majorHAnsi" w:hAnsiTheme="majorHAnsi" w:cstheme="majorHAnsi"/>
          <w:color w:val="595959" w:themeColor="text1" w:themeTint="A6"/>
          <w:sz w:val="24"/>
          <w:szCs w:val="24"/>
          <w:lang w:eastAsia="en-GB"/>
        </w:rPr>
        <w:footnoteReference w:id="27"/>
      </w:r>
      <w:r w:rsidR="007A5646">
        <w:rPr>
          <w:rFonts w:asciiTheme="majorHAnsi" w:hAnsiTheme="majorHAnsi" w:cstheme="majorHAnsi"/>
          <w:color w:val="595959" w:themeColor="text1" w:themeTint="A6"/>
          <w:sz w:val="24"/>
          <w:szCs w:val="24"/>
          <w:lang w:eastAsia="en-GB"/>
        </w:rPr>
        <w:t xml:space="preserve"> </w:t>
      </w:r>
      <w:r w:rsidR="0040088A">
        <w:rPr>
          <w:rFonts w:asciiTheme="majorHAnsi" w:hAnsiTheme="majorHAnsi" w:cstheme="majorHAnsi"/>
          <w:color w:val="595959" w:themeColor="text1" w:themeTint="A6"/>
          <w:sz w:val="24"/>
          <w:szCs w:val="24"/>
          <w:lang w:eastAsia="en-GB"/>
        </w:rPr>
        <w:t>This could also offer a model for better</w:t>
      </w:r>
      <w:r w:rsidR="007A5646">
        <w:rPr>
          <w:rFonts w:asciiTheme="majorHAnsi" w:hAnsiTheme="majorHAnsi" w:cstheme="majorHAnsi"/>
          <w:color w:val="595959" w:themeColor="text1" w:themeTint="A6"/>
          <w:sz w:val="24"/>
          <w:szCs w:val="24"/>
          <w:lang w:eastAsia="en-GB"/>
        </w:rPr>
        <w:t xml:space="preserve"> support</w:t>
      </w:r>
      <w:r w:rsidR="0040088A">
        <w:rPr>
          <w:rFonts w:asciiTheme="majorHAnsi" w:hAnsiTheme="majorHAnsi" w:cstheme="majorHAnsi"/>
          <w:color w:val="595959" w:themeColor="text1" w:themeTint="A6"/>
          <w:sz w:val="24"/>
          <w:szCs w:val="24"/>
          <w:lang w:eastAsia="en-GB"/>
        </w:rPr>
        <w:t>ing</w:t>
      </w:r>
      <w:r w:rsidR="007A5646">
        <w:rPr>
          <w:rFonts w:asciiTheme="majorHAnsi" w:hAnsiTheme="majorHAnsi" w:cstheme="majorHAnsi"/>
          <w:color w:val="595959" w:themeColor="text1" w:themeTint="A6"/>
          <w:sz w:val="24"/>
          <w:szCs w:val="24"/>
          <w:lang w:eastAsia="en-GB"/>
        </w:rPr>
        <w:t xml:space="preserve"> women in </w:t>
      </w:r>
      <w:r w:rsidR="007A5646">
        <w:rPr>
          <w:rFonts w:asciiTheme="majorHAnsi" w:hAnsiTheme="majorHAnsi" w:cstheme="majorHAnsi"/>
          <w:color w:val="595959" w:themeColor="text1" w:themeTint="A6"/>
          <w:sz w:val="24"/>
          <w:szCs w:val="24"/>
          <w:lang w:eastAsia="en-GB"/>
        </w:rPr>
        <w:lastRenderedPageBreak/>
        <w:t xml:space="preserve">response to the psychological effects of life imprisonment as a potential death sentence for their fertility and future family plans. </w:t>
      </w:r>
    </w:p>
    <w:p w14:paraId="777B15AE" w14:textId="5D629649" w:rsidR="00C1533A" w:rsidRDefault="007A5646" w:rsidP="00526F22">
      <w:pPr>
        <w:spacing w:after="120" w:line="276" w:lineRule="auto"/>
        <w:ind w:firstLine="142"/>
        <w:rPr>
          <w:rFonts w:asciiTheme="majorHAnsi" w:hAnsiTheme="majorHAnsi" w:cstheme="majorHAnsi"/>
          <w:color w:val="595959" w:themeColor="text1" w:themeTint="A6"/>
          <w:sz w:val="24"/>
          <w:szCs w:val="24"/>
          <w:lang w:eastAsia="en-GB"/>
        </w:rPr>
      </w:pPr>
      <w:r>
        <w:rPr>
          <w:rFonts w:asciiTheme="majorHAnsi" w:hAnsiTheme="majorHAnsi" w:cstheme="majorHAnsi"/>
          <w:color w:val="595959" w:themeColor="text1" w:themeTint="A6"/>
          <w:sz w:val="24"/>
          <w:szCs w:val="24"/>
          <w:lang w:eastAsia="en-GB"/>
        </w:rPr>
        <w:t xml:space="preserve">Finally, </w:t>
      </w:r>
      <w:r w:rsidR="00BA1C5F">
        <w:rPr>
          <w:rFonts w:asciiTheme="majorHAnsi" w:hAnsiTheme="majorHAnsi" w:cstheme="majorHAnsi"/>
          <w:color w:val="595959" w:themeColor="text1" w:themeTint="A6"/>
          <w:sz w:val="24"/>
          <w:szCs w:val="24"/>
          <w:lang w:eastAsia="en-GB"/>
        </w:rPr>
        <w:t xml:space="preserve">we would recommend more transparent and open communication around the processes and procedures relating to progression as lifers approach the tariff end point, </w:t>
      </w:r>
      <w:r w:rsidR="00A4346B">
        <w:rPr>
          <w:rFonts w:asciiTheme="majorHAnsi" w:hAnsiTheme="majorHAnsi" w:cstheme="majorHAnsi"/>
          <w:color w:val="595959" w:themeColor="text1" w:themeTint="A6"/>
          <w:sz w:val="24"/>
          <w:szCs w:val="24"/>
          <w:lang w:eastAsia="en-GB"/>
        </w:rPr>
        <w:t xml:space="preserve">particularly for those </w:t>
      </w:r>
      <w:r w:rsidR="00BA1C5F">
        <w:rPr>
          <w:rFonts w:asciiTheme="majorHAnsi" w:hAnsiTheme="majorHAnsi" w:cstheme="majorHAnsi"/>
          <w:color w:val="595959" w:themeColor="text1" w:themeTint="A6"/>
          <w:sz w:val="24"/>
          <w:szCs w:val="24"/>
          <w:lang w:eastAsia="en-GB"/>
        </w:rPr>
        <w:t xml:space="preserve">who have remained in custody beyond it. Among this post-tariff group, hope can easily be eroded and replaced by a sense of fatalism where the </w:t>
      </w:r>
      <w:r w:rsidR="00BA1C5F" w:rsidRPr="00BA1C5F">
        <w:rPr>
          <w:rFonts w:asciiTheme="majorHAnsi" w:hAnsiTheme="majorHAnsi" w:cstheme="majorHAnsi"/>
          <w:color w:val="595959" w:themeColor="text1" w:themeTint="A6"/>
          <w:sz w:val="24"/>
          <w:szCs w:val="24"/>
          <w:lang w:eastAsia="en-GB"/>
        </w:rPr>
        <w:t>path</w:t>
      </w:r>
      <w:r w:rsidR="00BA1C5F">
        <w:rPr>
          <w:rFonts w:asciiTheme="majorHAnsi" w:hAnsiTheme="majorHAnsi" w:cstheme="majorHAnsi"/>
          <w:color w:val="595959" w:themeColor="text1" w:themeTint="A6"/>
          <w:sz w:val="24"/>
          <w:szCs w:val="24"/>
          <w:lang w:eastAsia="en-GB"/>
        </w:rPr>
        <w:t xml:space="preserve"> toward release is unclear or unfathomable,</w:t>
      </w:r>
      <w:r w:rsidR="00A33109">
        <w:rPr>
          <w:rFonts w:asciiTheme="majorHAnsi" w:hAnsiTheme="majorHAnsi" w:cstheme="majorHAnsi"/>
          <w:color w:val="595959" w:themeColor="text1" w:themeTint="A6"/>
          <w:sz w:val="24"/>
          <w:szCs w:val="24"/>
          <w:lang w:eastAsia="en-GB"/>
        </w:rPr>
        <w:t xml:space="preserve"> as</w:t>
      </w:r>
      <w:r w:rsidR="00BA1C5F">
        <w:rPr>
          <w:rFonts w:asciiTheme="majorHAnsi" w:hAnsiTheme="majorHAnsi" w:cstheme="majorHAnsi"/>
          <w:color w:val="595959" w:themeColor="text1" w:themeTint="A6"/>
          <w:sz w:val="24"/>
          <w:szCs w:val="24"/>
          <w:lang w:eastAsia="en-GB"/>
        </w:rPr>
        <w:t xml:space="preserve"> </w:t>
      </w:r>
      <w:r w:rsidR="00BA1C5F" w:rsidRPr="00BA1C5F">
        <w:rPr>
          <w:rFonts w:asciiTheme="majorHAnsi" w:hAnsiTheme="majorHAnsi" w:cstheme="majorHAnsi"/>
          <w:color w:val="595959" w:themeColor="text1" w:themeTint="A6"/>
          <w:sz w:val="24"/>
          <w:szCs w:val="24"/>
          <w:lang w:eastAsia="en-GB"/>
        </w:rPr>
        <w:t>the power or agency</w:t>
      </w:r>
      <w:r w:rsidR="00BA1C5F">
        <w:rPr>
          <w:rFonts w:asciiTheme="majorHAnsi" w:hAnsiTheme="majorHAnsi" w:cstheme="majorHAnsi"/>
          <w:color w:val="595959" w:themeColor="text1" w:themeTint="A6"/>
          <w:sz w:val="24"/>
          <w:szCs w:val="24"/>
          <w:lang w:eastAsia="en-GB"/>
        </w:rPr>
        <w:t xml:space="preserve"> </w:t>
      </w:r>
      <w:r w:rsidR="00BA1C5F" w:rsidRPr="00BA1C5F">
        <w:rPr>
          <w:rFonts w:asciiTheme="majorHAnsi" w:hAnsiTheme="majorHAnsi" w:cstheme="majorHAnsi"/>
          <w:color w:val="595959" w:themeColor="text1" w:themeTint="A6"/>
          <w:sz w:val="24"/>
          <w:szCs w:val="24"/>
          <w:lang w:eastAsia="en-GB"/>
        </w:rPr>
        <w:t xml:space="preserve">to reach </w:t>
      </w:r>
      <w:r w:rsidR="00526F22">
        <w:rPr>
          <w:rFonts w:asciiTheme="majorHAnsi" w:hAnsiTheme="majorHAnsi" w:cstheme="majorHAnsi"/>
          <w:color w:val="595959" w:themeColor="text1" w:themeTint="A6"/>
          <w:sz w:val="24"/>
          <w:szCs w:val="24"/>
          <w:lang w:eastAsia="en-GB"/>
        </w:rPr>
        <w:t>a lower security prison or to sit a successful Parole Board feels beyond them. In such instances, individuals tend to retreat from engagement.</w:t>
      </w:r>
      <w:r w:rsidR="00526F22" w:rsidRPr="00526F22">
        <w:t xml:space="preserve"> </w:t>
      </w:r>
      <w:r w:rsidR="00526F22" w:rsidRPr="00526F22">
        <w:rPr>
          <w:rFonts w:asciiTheme="majorHAnsi" w:hAnsiTheme="majorHAnsi" w:cstheme="majorHAnsi"/>
          <w:color w:val="595959" w:themeColor="text1" w:themeTint="A6"/>
          <w:sz w:val="24"/>
          <w:szCs w:val="24"/>
          <w:lang w:eastAsia="en-GB"/>
        </w:rPr>
        <w:t xml:space="preserve">Those who </w:t>
      </w:r>
      <w:r w:rsidR="00A33109">
        <w:rPr>
          <w:rFonts w:asciiTheme="majorHAnsi" w:hAnsiTheme="majorHAnsi" w:cstheme="majorHAnsi"/>
          <w:color w:val="595959" w:themeColor="text1" w:themeTint="A6"/>
          <w:sz w:val="24"/>
          <w:szCs w:val="24"/>
          <w:lang w:eastAsia="en-GB"/>
        </w:rPr>
        <w:t>were</w:t>
      </w:r>
      <w:r w:rsidR="00A33109" w:rsidRPr="00526F22">
        <w:rPr>
          <w:rFonts w:asciiTheme="majorHAnsi" w:hAnsiTheme="majorHAnsi" w:cstheme="majorHAnsi"/>
          <w:color w:val="595959" w:themeColor="text1" w:themeTint="A6"/>
          <w:sz w:val="24"/>
          <w:szCs w:val="24"/>
          <w:lang w:eastAsia="en-GB"/>
        </w:rPr>
        <w:t xml:space="preserve"> </w:t>
      </w:r>
      <w:r w:rsidR="00526F22" w:rsidRPr="00526F22">
        <w:rPr>
          <w:rFonts w:asciiTheme="majorHAnsi" w:hAnsiTheme="majorHAnsi" w:cstheme="majorHAnsi"/>
          <w:color w:val="595959" w:themeColor="text1" w:themeTint="A6"/>
          <w:sz w:val="24"/>
          <w:szCs w:val="24"/>
          <w:lang w:eastAsia="en-GB"/>
        </w:rPr>
        <w:t xml:space="preserve">most hopeful and motivated at this point </w:t>
      </w:r>
      <w:r w:rsidR="00A33109">
        <w:rPr>
          <w:rFonts w:asciiTheme="majorHAnsi" w:hAnsiTheme="majorHAnsi" w:cstheme="majorHAnsi"/>
          <w:color w:val="595959" w:themeColor="text1" w:themeTint="A6"/>
          <w:sz w:val="24"/>
          <w:szCs w:val="24"/>
          <w:lang w:eastAsia="en-GB"/>
        </w:rPr>
        <w:t>felt</w:t>
      </w:r>
      <w:r w:rsidR="00526F22" w:rsidRPr="00526F22">
        <w:rPr>
          <w:rFonts w:asciiTheme="majorHAnsi" w:hAnsiTheme="majorHAnsi" w:cstheme="majorHAnsi"/>
          <w:color w:val="595959" w:themeColor="text1" w:themeTint="A6"/>
          <w:sz w:val="24"/>
          <w:szCs w:val="24"/>
          <w:lang w:eastAsia="en-GB"/>
        </w:rPr>
        <w:t xml:space="preserve"> that they had choices, and that their choices mattered in their progression towards release</w:t>
      </w:r>
      <w:r w:rsidR="00A6605C">
        <w:rPr>
          <w:rFonts w:asciiTheme="majorHAnsi" w:hAnsiTheme="majorHAnsi" w:cstheme="majorHAnsi"/>
          <w:color w:val="595959" w:themeColor="text1" w:themeTint="A6"/>
          <w:sz w:val="24"/>
          <w:szCs w:val="24"/>
          <w:lang w:eastAsia="en-GB"/>
        </w:rPr>
        <w:t xml:space="preserve">, and </w:t>
      </w:r>
      <w:r w:rsidR="00526F22" w:rsidRPr="00526F22">
        <w:rPr>
          <w:rFonts w:asciiTheme="majorHAnsi" w:hAnsiTheme="majorHAnsi" w:cstheme="majorHAnsi"/>
          <w:color w:val="595959" w:themeColor="text1" w:themeTint="A6"/>
          <w:sz w:val="24"/>
          <w:szCs w:val="24"/>
          <w:lang w:eastAsia="en-GB"/>
        </w:rPr>
        <w:t>we would suggest working mutually towards creating this with late stage lifers</w:t>
      </w:r>
      <w:r w:rsidR="00A6605C">
        <w:rPr>
          <w:rFonts w:asciiTheme="majorHAnsi" w:hAnsiTheme="majorHAnsi" w:cstheme="majorHAnsi"/>
          <w:color w:val="595959" w:themeColor="text1" w:themeTint="A6"/>
          <w:sz w:val="24"/>
          <w:szCs w:val="24"/>
          <w:lang w:eastAsia="en-GB"/>
        </w:rPr>
        <w:t xml:space="preserve"> where possible</w:t>
      </w:r>
      <w:r w:rsidR="00526F22" w:rsidRPr="00526F22">
        <w:rPr>
          <w:rFonts w:asciiTheme="majorHAnsi" w:hAnsiTheme="majorHAnsi" w:cstheme="majorHAnsi"/>
          <w:color w:val="595959" w:themeColor="text1" w:themeTint="A6"/>
          <w:sz w:val="24"/>
          <w:szCs w:val="24"/>
          <w:lang w:eastAsia="en-GB"/>
        </w:rPr>
        <w:t>.</w:t>
      </w:r>
    </w:p>
    <w:p w14:paraId="56C4938D" w14:textId="4E5D5E8A" w:rsidR="00FC2DD1" w:rsidRDefault="00FC2DD1" w:rsidP="00FC2DD1">
      <w:pPr>
        <w:spacing w:after="120" w:line="276" w:lineRule="auto"/>
        <w:rPr>
          <w:rFonts w:asciiTheme="majorHAnsi" w:hAnsiTheme="majorHAnsi" w:cstheme="majorHAnsi"/>
          <w:color w:val="595959" w:themeColor="text1" w:themeTint="A6"/>
          <w:sz w:val="24"/>
          <w:szCs w:val="24"/>
          <w:lang w:eastAsia="en-GB"/>
        </w:rPr>
      </w:pPr>
    </w:p>
    <w:p w14:paraId="6F00C306" w14:textId="57392F66" w:rsidR="00FC2DD1" w:rsidRPr="00FC2DD1" w:rsidRDefault="00FC2DD1" w:rsidP="00FC2DD1">
      <w:pPr>
        <w:pStyle w:val="Heading1"/>
        <w:spacing w:before="0" w:after="120"/>
        <w:rPr>
          <w:b/>
          <w:bCs/>
          <w:lang w:eastAsia="en-GB"/>
        </w:rPr>
      </w:pPr>
      <w:r w:rsidRPr="00FC2DD1">
        <w:rPr>
          <w:b/>
          <w:bCs/>
          <w:lang w:eastAsia="en-GB"/>
        </w:rPr>
        <w:t>Concluding thoughts</w:t>
      </w:r>
    </w:p>
    <w:p w14:paraId="6855AE69" w14:textId="3D0BE891" w:rsidR="00010946" w:rsidRDefault="00FC2DD1">
      <w:pPr>
        <w:spacing w:after="120" w:line="276" w:lineRule="auto"/>
        <w:ind w:firstLine="142"/>
        <w:rPr>
          <w:rFonts w:asciiTheme="majorHAnsi" w:hAnsiTheme="majorHAnsi" w:cstheme="majorHAnsi"/>
          <w:color w:val="595959" w:themeColor="text1" w:themeTint="A6"/>
          <w:sz w:val="24"/>
          <w:szCs w:val="24"/>
          <w:lang w:eastAsia="en-GB"/>
        </w:rPr>
      </w:pPr>
      <w:r>
        <w:rPr>
          <w:rFonts w:asciiTheme="majorHAnsi" w:hAnsiTheme="majorHAnsi" w:cstheme="majorHAnsi"/>
          <w:color w:val="595959" w:themeColor="text1" w:themeTint="A6"/>
          <w:sz w:val="24"/>
          <w:szCs w:val="24"/>
          <w:lang w:eastAsia="en-GB"/>
        </w:rPr>
        <w:t>The rapidly growing numbers of life sentenced prisoners coming in at a young age, before they have fully matured,</w:t>
      </w:r>
      <w:r w:rsidR="000C3413">
        <w:rPr>
          <w:rFonts w:asciiTheme="majorHAnsi" w:hAnsiTheme="majorHAnsi" w:cstheme="majorHAnsi"/>
          <w:color w:val="595959" w:themeColor="text1" w:themeTint="A6"/>
          <w:sz w:val="24"/>
          <w:szCs w:val="24"/>
          <w:lang w:eastAsia="en-GB"/>
        </w:rPr>
        <w:t xml:space="preserve"> and who are likely to remain in the system for many decades,</w:t>
      </w:r>
      <w:r>
        <w:rPr>
          <w:rFonts w:asciiTheme="majorHAnsi" w:hAnsiTheme="majorHAnsi" w:cstheme="majorHAnsi"/>
          <w:color w:val="595959" w:themeColor="text1" w:themeTint="A6"/>
          <w:sz w:val="24"/>
          <w:szCs w:val="24"/>
          <w:lang w:eastAsia="en-GB"/>
        </w:rPr>
        <w:t xml:space="preserve"> represent</w:t>
      </w:r>
      <w:r w:rsidR="00DB36C2">
        <w:rPr>
          <w:rFonts w:asciiTheme="majorHAnsi" w:hAnsiTheme="majorHAnsi" w:cstheme="majorHAnsi"/>
          <w:color w:val="595959" w:themeColor="text1" w:themeTint="A6"/>
          <w:sz w:val="24"/>
          <w:szCs w:val="24"/>
          <w:lang w:eastAsia="en-GB"/>
        </w:rPr>
        <w:t>s</w:t>
      </w:r>
      <w:r>
        <w:rPr>
          <w:rFonts w:asciiTheme="majorHAnsi" w:hAnsiTheme="majorHAnsi" w:cstheme="majorHAnsi"/>
          <w:color w:val="595959" w:themeColor="text1" w:themeTint="A6"/>
          <w:sz w:val="24"/>
          <w:szCs w:val="24"/>
          <w:lang w:eastAsia="en-GB"/>
        </w:rPr>
        <w:t xml:space="preserve"> a </w:t>
      </w:r>
      <w:r w:rsidR="00DB36C2">
        <w:rPr>
          <w:rFonts w:asciiTheme="majorHAnsi" w:hAnsiTheme="majorHAnsi" w:cstheme="majorHAnsi"/>
          <w:color w:val="595959" w:themeColor="text1" w:themeTint="A6"/>
          <w:sz w:val="24"/>
          <w:szCs w:val="24"/>
          <w:lang w:eastAsia="en-GB"/>
        </w:rPr>
        <w:t xml:space="preserve">significant </w:t>
      </w:r>
      <w:r>
        <w:rPr>
          <w:rFonts w:asciiTheme="majorHAnsi" w:hAnsiTheme="majorHAnsi" w:cstheme="majorHAnsi"/>
          <w:color w:val="595959" w:themeColor="text1" w:themeTint="A6"/>
          <w:sz w:val="24"/>
          <w:szCs w:val="24"/>
          <w:lang w:eastAsia="en-GB"/>
        </w:rPr>
        <w:t>operational challenge for the prison and probation services</w:t>
      </w:r>
      <w:r w:rsidR="00DB36C2">
        <w:rPr>
          <w:rFonts w:asciiTheme="majorHAnsi" w:hAnsiTheme="majorHAnsi" w:cstheme="majorHAnsi"/>
          <w:color w:val="595959" w:themeColor="text1" w:themeTint="A6"/>
          <w:sz w:val="24"/>
          <w:szCs w:val="24"/>
          <w:lang w:eastAsia="en-GB"/>
        </w:rPr>
        <w:t>.</w:t>
      </w:r>
      <w:r>
        <w:rPr>
          <w:rFonts w:asciiTheme="majorHAnsi" w:hAnsiTheme="majorHAnsi" w:cstheme="majorHAnsi"/>
          <w:color w:val="595959" w:themeColor="text1" w:themeTint="A6"/>
          <w:sz w:val="24"/>
          <w:szCs w:val="24"/>
          <w:lang w:eastAsia="en-GB"/>
        </w:rPr>
        <w:t xml:space="preserve"> </w:t>
      </w:r>
      <w:r w:rsidR="00DB36C2">
        <w:rPr>
          <w:rFonts w:asciiTheme="majorHAnsi" w:hAnsiTheme="majorHAnsi" w:cstheme="majorHAnsi"/>
          <w:color w:val="595959" w:themeColor="text1" w:themeTint="A6"/>
          <w:sz w:val="24"/>
          <w:szCs w:val="24"/>
          <w:lang w:eastAsia="en-GB"/>
        </w:rPr>
        <w:t>Often, on starting their sentence, they are</w:t>
      </w:r>
      <w:r>
        <w:rPr>
          <w:rFonts w:asciiTheme="majorHAnsi" w:hAnsiTheme="majorHAnsi" w:cstheme="majorHAnsi"/>
          <w:color w:val="595959" w:themeColor="text1" w:themeTint="A6"/>
          <w:sz w:val="24"/>
          <w:szCs w:val="24"/>
          <w:lang w:eastAsia="en-GB"/>
        </w:rPr>
        <w:t xml:space="preserve"> overwhelmed, vulnerable and angry, with many (particularly those convicted as part of a joint enterprise) feeling that their conviction and punishment lacks legitimacy. </w:t>
      </w:r>
      <w:r w:rsidR="00712952">
        <w:rPr>
          <w:rFonts w:asciiTheme="majorHAnsi" w:hAnsiTheme="majorHAnsi" w:cstheme="majorHAnsi"/>
          <w:color w:val="595959" w:themeColor="text1" w:themeTint="A6"/>
          <w:sz w:val="24"/>
          <w:szCs w:val="24"/>
          <w:lang w:eastAsia="en-GB"/>
        </w:rPr>
        <w:t xml:space="preserve">A core challenge for the Prison Service will be to </w:t>
      </w:r>
      <w:r w:rsidR="00DB36C2">
        <w:rPr>
          <w:rFonts w:asciiTheme="majorHAnsi" w:hAnsiTheme="majorHAnsi" w:cstheme="majorHAnsi"/>
          <w:color w:val="595959" w:themeColor="text1" w:themeTint="A6"/>
          <w:sz w:val="24"/>
          <w:szCs w:val="24"/>
          <w:lang w:eastAsia="en-GB"/>
        </w:rPr>
        <w:t xml:space="preserve">make life </w:t>
      </w:r>
      <w:r w:rsidR="00712952">
        <w:rPr>
          <w:rFonts w:asciiTheme="majorHAnsi" w:hAnsiTheme="majorHAnsi" w:cstheme="majorHAnsi"/>
          <w:color w:val="595959" w:themeColor="text1" w:themeTint="A6"/>
          <w:sz w:val="24"/>
          <w:szCs w:val="24"/>
          <w:lang w:eastAsia="en-GB"/>
        </w:rPr>
        <w:t xml:space="preserve">meaningful </w:t>
      </w:r>
      <w:r w:rsidR="00DB36C2">
        <w:rPr>
          <w:rFonts w:asciiTheme="majorHAnsi" w:hAnsiTheme="majorHAnsi" w:cstheme="majorHAnsi"/>
          <w:color w:val="595959" w:themeColor="text1" w:themeTint="A6"/>
          <w:sz w:val="24"/>
          <w:szCs w:val="24"/>
          <w:lang w:eastAsia="en-GB"/>
        </w:rPr>
        <w:t xml:space="preserve">for such men and women </w:t>
      </w:r>
      <w:r w:rsidR="00712952">
        <w:rPr>
          <w:rFonts w:asciiTheme="majorHAnsi" w:hAnsiTheme="majorHAnsi" w:cstheme="majorHAnsi"/>
          <w:color w:val="595959" w:themeColor="text1" w:themeTint="A6"/>
          <w:sz w:val="24"/>
          <w:szCs w:val="24"/>
          <w:lang w:eastAsia="en-GB"/>
        </w:rPr>
        <w:t xml:space="preserve">from the very outset of the sentence, and </w:t>
      </w:r>
      <w:r w:rsidR="00DB36C2">
        <w:rPr>
          <w:rFonts w:asciiTheme="majorHAnsi" w:hAnsiTheme="majorHAnsi" w:cstheme="majorHAnsi"/>
          <w:color w:val="595959" w:themeColor="text1" w:themeTint="A6"/>
          <w:sz w:val="24"/>
          <w:szCs w:val="24"/>
          <w:lang w:eastAsia="en-GB"/>
        </w:rPr>
        <w:t xml:space="preserve">to </w:t>
      </w:r>
      <w:r w:rsidR="00712952">
        <w:rPr>
          <w:rFonts w:asciiTheme="majorHAnsi" w:hAnsiTheme="majorHAnsi" w:cstheme="majorHAnsi"/>
          <w:color w:val="595959" w:themeColor="text1" w:themeTint="A6"/>
          <w:sz w:val="24"/>
          <w:szCs w:val="24"/>
          <w:lang w:eastAsia="en-GB"/>
        </w:rPr>
        <w:t>develop support mechanisms for individuals who have been convicted of murder as children or adolescents. At the other end of the sentence, more resources will be required for this population, as they grow into</w:t>
      </w:r>
      <w:r w:rsidR="00010946">
        <w:rPr>
          <w:rFonts w:asciiTheme="majorHAnsi" w:hAnsiTheme="majorHAnsi" w:cstheme="majorHAnsi"/>
          <w:color w:val="595959" w:themeColor="text1" w:themeTint="A6"/>
          <w:sz w:val="24"/>
          <w:szCs w:val="24"/>
          <w:lang w:eastAsia="en-GB"/>
        </w:rPr>
        <w:t xml:space="preserve"> </w:t>
      </w:r>
      <w:r w:rsidR="00712952">
        <w:rPr>
          <w:rFonts w:asciiTheme="majorHAnsi" w:hAnsiTheme="majorHAnsi" w:cstheme="majorHAnsi"/>
          <w:color w:val="595959" w:themeColor="text1" w:themeTint="A6"/>
          <w:sz w:val="24"/>
          <w:szCs w:val="24"/>
          <w:lang w:eastAsia="en-GB"/>
        </w:rPr>
        <w:t>an ever-</w:t>
      </w:r>
      <w:r w:rsidR="00010946">
        <w:rPr>
          <w:rFonts w:asciiTheme="majorHAnsi" w:hAnsiTheme="majorHAnsi" w:cstheme="majorHAnsi"/>
          <w:color w:val="595959" w:themeColor="text1" w:themeTint="A6"/>
          <w:sz w:val="24"/>
          <w:szCs w:val="24"/>
          <w:lang w:eastAsia="en-GB"/>
        </w:rPr>
        <w:t>expanding group of older lifers who have spent many years - and sometimes decades in prison -</w:t>
      </w:r>
      <w:r w:rsidR="00712952">
        <w:rPr>
          <w:rFonts w:asciiTheme="majorHAnsi" w:hAnsiTheme="majorHAnsi" w:cstheme="majorHAnsi"/>
          <w:color w:val="595959" w:themeColor="text1" w:themeTint="A6"/>
          <w:sz w:val="24"/>
          <w:szCs w:val="24"/>
          <w:lang w:eastAsia="en-GB"/>
        </w:rPr>
        <w:t xml:space="preserve"> and</w:t>
      </w:r>
      <w:r w:rsidR="00010946">
        <w:rPr>
          <w:rFonts w:asciiTheme="majorHAnsi" w:hAnsiTheme="majorHAnsi" w:cstheme="majorHAnsi"/>
          <w:color w:val="595959" w:themeColor="text1" w:themeTint="A6"/>
          <w:sz w:val="24"/>
          <w:szCs w:val="24"/>
          <w:lang w:eastAsia="en-GB"/>
        </w:rPr>
        <w:t xml:space="preserve"> who may struggle to navigate the bureaucracy of parole </w:t>
      </w:r>
      <w:r w:rsidR="00712952">
        <w:rPr>
          <w:rFonts w:asciiTheme="majorHAnsi" w:hAnsiTheme="majorHAnsi" w:cstheme="majorHAnsi"/>
          <w:color w:val="595959" w:themeColor="text1" w:themeTint="A6"/>
          <w:sz w:val="24"/>
          <w:szCs w:val="24"/>
          <w:lang w:eastAsia="en-GB"/>
        </w:rPr>
        <w:t>or</w:t>
      </w:r>
      <w:r w:rsidR="00010946">
        <w:rPr>
          <w:rFonts w:asciiTheme="majorHAnsi" w:hAnsiTheme="majorHAnsi" w:cstheme="majorHAnsi"/>
          <w:color w:val="595959" w:themeColor="text1" w:themeTint="A6"/>
          <w:sz w:val="24"/>
          <w:szCs w:val="24"/>
          <w:lang w:eastAsia="en-GB"/>
        </w:rPr>
        <w:t xml:space="preserve"> imagine a meaningful life on release</w:t>
      </w:r>
      <w:r w:rsidR="004A28C9">
        <w:rPr>
          <w:rFonts w:asciiTheme="majorHAnsi" w:hAnsiTheme="majorHAnsi" w:cstheme="majorHAnsi"/>
          <w:color w:val="595959" w:themeColor="text1" w:themeTint="A6"/>
          <w:sz w:val="24"/>
          <w:szCs w:val="24"/>
          <w:lang w:eastAsia="en-GB"/>
        </w:rPr>
        <w:t>, having come in barely on the cusp of adulthood and with little experience of living life as an adult at liberty</w:t>
      </w:r>
      <w:r w:rsidR="00712952">
        <w:rPr>
          <w:rFonts w:asciiTheme="majorHAnsi" w:hAnsiTheme="majorHAnsi" w:cstheme="majorHAnsi"/>
          <w:color w:val="595959" w:themeColor="text1" w:themeTint="A6"/>
          <w:sz w:val="24"/>
          <w:szCs w:val="24"/>
          <w:lang w:eastAsia="en-GB"/>
        </w:rPr>
        <w:t>.</w:t>
      </w:r>
    </w:p>
    <w:p w14:paraId="3B943182" w14:textId="77777777" w:rsidR="008C5464" w:rsidRDefault="008C5464" w:rsidP="004A28C9">
      <w:pPr>
        <w:spacing w:after="120" w:line="276" w:lineRule="auto"/>
        <w:rPr>
          <w:rFonts w:asciiTheme="majorHAnsi" w:hAnsiTheme="majorHAnsi" w:cstheme="majorHAnsi"/>
          <w:sz w:val="24"/>
          <w:szCs w:val="24"/>
        </w:rPr>
      </w:pPr>
    </w:p>
    <w:sectPr w:rsidR="008C5464" w:rsidSect="004422CB">
      <w:footerReference w:type="default" r:id="rId9"/>
      <w:pgSz w:w="11906" w:h="16838"/>
      <w:pgMar w:top="993"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6404B" w14:textId="77777777" w:rsidR="00564D7F" w:rsidRDefault="00564D7F" w:rsidP="00C1533A">
      <w:pPr>
        <w:spacing w:after="0" w:line="240" w:lineRule="auto"/>
      </w:pPr>
      <w:r>
        <w:separator/>
      </w:r>
    </w:p>
  </w:endnote>
  <w:endnote w:type="continuationSeparator" w:id="0">
    <w:p w14:paraId="179CF4AD" w14:textId="77777777" w:rsidR="00564D7F" w:rsidRDefault="00564D7F" w:rsidP="00C15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2254839"/>
      <w:docPartObj>
        <w:docPartGallery w:val="Page Numbers (Bottom of Page)"/>
        <w:docPartUnique/>
      </w:docPartObj>
    </w:sdtPr>
    <w:sdtEndPr>
      <w:rPr>
        <w:b/>
        <w:bCs/>
        <w:color w:val="595959" w:themeColor="text1" w:themeTint="A6"/>
        <w:sz w:val="18"/>
        <w:szCs w:val="18"/>
      </w:rPr>
    </w:sdtEndPr>
    <w:sdtContent>
      <w:p w14:paraId="6EB7D444" w14:textId="417FB8DE" w:rsidR="00256230" w:rsidRPr="00256230" w:rsidRDefault="00256230">
        <w:pPr>
          <w:pStyle w:val="Footer"/>
          <w:jc w:val="right"/>
          <w:rPr>
            <w:b/>
            <w:bCs/>
            <w:color w:val="595959" w:themeColor="text1" w:themeTint="A6"/>
            <w:sz w:val="18"/>
            <w:szCs w:val="18"/>
          </w:rPr>
        </w:pPr>
        <w:r w:rsidRPr="00256230">
          <w:rPr>
            <w:b/>
            <w:bCs/>
            <w:color w:val="595959" w:themeColor="text1" w:themeTint="A6"/>
            <w:sz w:val="18"/>
            <w:szCs w:val="18"/>
          </w:rPr>
          <w:t xml:space="preserve">Page | </w:t>
        </w:r>
        <w:r w:rsidRPr="00256230">
          <w:rPr>
            <w:b/>
            <w:bCs/>
            <w:color w:val="595959" w:themeColor="text1" w:themeTint="A6"/>
            <w:sz w:val="18"/>
            <w:szCs w:val="18"/>
          </w:rPr>
          <w:fldChar w:fldCharType="begin"/>
        </w:r>
        <w:r w:rsidRPr="00256230">
          <w:rPr>
            <w:b/>
            <w:bCs/>
            <w:color w:val="595959" w:themeColor="text1" w:themeTint="A6"/>
            <w:sz w:val="18"/>
            <w:szCs w:val="18"/>
          </w:rPr>
          <w:instrText xml:space="preserve"> PAGE   \* MERGEFORMAT </w:instrText>
        </w:r>
        <w:r w:rsidRPr="00256230">
          <w:rPr>
            <w:b/>
            <w:bCs/>
            <w:color w:val="595959" w:themeColor="text1" w:themeTint="A6"/>
            <w:sz w:val="18"/>
            <w:szCs w:val="18"/>
          </w:rPr>
          <w:fldChar w:fldCharType="separate"/>
        </w:r>
        <w:r w:rsidR="00184389">
          <w:rPr>
            <w:b/>
            <w:bCs/>
            <w:noProof/>
            <w:color w:val="595959" w:themeColor="text1" w:themeTint="A6"/>
            <w:sz w:val="18"/>
            <w:szCs w:val="18"/>
          </w:rPr>
          <w:t>9</w:t>
        </w:r>
        <w:r w:rsidRPr="00256230">
          <w:rPr>
            <w:b/>
            <w:bCs/>
            <w:noProof/>
            <w:color w:val="595959" w:themeColor="text1" w:themeTint="A6"/>
            <w:sz w:val="18"/>
            <w:szCs w:val="18"/>
          </w:rPr>
          <w:fldChar w:fldCharType="end"/>
        </w:r>
        <w:r w:rsidRPr="00256230">
          <w:rPr>
            <w:b/>
            <w:bCs/>
            <w:color w:val="595959" w:themeColor="text1" w:themeTint="A6"/>
            <w:sz w:val="18"/>
            <w:szCs w:val="18"/>
          </w:rPr>
          <w:t xml:space="preserve"> </w:t>
        </w:r>
      </w:p>
    </w:sdtContent>
  </w:sdt>
  <w:p w14:paraId="46EA769D" w14:textId="77777777" w:rsidR="00256230" w:rsidRDefault="002562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779E3" w14:textId="77777777" w:rsidR="00564D7F" w:rsidRDefault="00564D7F" w:rsidP="00C1533A">
      <w:pPr>
        <w:spacing w:after="0" w:line="240" w:lineRule="auto"/>
      </w:pPr>
      <w:r>
        <w:separator/>
      </w:r>
    </w:p>
  </w:footnote>
  <w:footnote w:type="continuationSeparator" w:id="0">
    <w:p w14:paraId="3208B1DC" w14:textId="77777777" w:rsidR="00564D7F" w:rsidRDefault="00564D7F" w:rsidP="00C1533A">
      <w:pPr>
        <w:spacing w:after="0" w:line="240" w:lineRule="auto"/>
      </w:pPr>
      <w:r>
        <w:continuationSeparator/>
      </w:r>
    </w:p>
  </w:footnote>
  <w:footnote w:id="1">
    <w:p w14:paraId="4BEA5796" w14:textId="0D4A6120" w:rsidR="004615C5" w:rsidRPr="00EF2278" w:rsidRDefault="004615C5" w:rsidP="004615C5">
      <w:pPr>
        <w:pStyle w:val="FootnoteText"/>
        <w:rPr>
          <w:color w:val="595959" w:themeColor="text1" w:themeTint="A6"/>
        </w:rPr>
      </w:pPr>
      <w:r w:rsidRPr="00EF2278">
        <w:rPr>
          <w:rStyle w:val="FootnoteReference"/>
          <w:color w:val="595959" w:themeColor="text1" w:themeTint="A6"/>
        </w:rPr>
        <w:footnoteRef/>
      </w:r>
      <w:r w:rsidRPr="00EF2278">
        <w:rPr>
          <w:color w:val="595959" w:themeColor="text1" w:themeTint="A6"/>
        </w:rPr>
        <w:t xml:space="preserve"> </w:t>
      </w:r>
      <w:r w:rsidRPr="00EF2278">
        <w:rPr>
          <w:rFonts w:asciiTheme="majorHAnsi" w:hAnsiTheme="majorHAnsi" w:cstheme="majorHAnsi"/>
          <w:color w:val="595959" w:themeColor="text1" w:themeTint="A6"/>
        </w:rPr>
        <w:t xml:space="preserve">Crewe, B., Hulley, S. </w:t>
      </w:r>
      <w:r w:rsidR="00EF2278" w:rsidRPr="00EF2278">
        <w:rPr>
          <w:rFonts w:asciiTheme="majorHAnsi" w:hAnsiTheme="majorHAnsi" w:cstheme="majorHAnsi"/>
          <w:color w:val="595959" w:themeColor="text1" w:themeTint="A6"/>
        </w:rPr>
        <w:t>&amp;</w:t>
      </w:r>
      <w:r w:rsidRPr="00EF2278">
        <w:rPr>
          <w:rFonts w:asciiTheme="majorHAnsi" w:hAnsiTheme="majorHAnsi" w:cstheme="majorHAnsi"/>
          <w:color w:val="595959" w:themeColor="text1" w:themeTint="A6"/>
        </w:rPr>
        <w:t xml:space="preserve"> Wright, S. (2020)</w:t>
      </w:r>
      <w:r w:rsidRPr="00EF2278">
        <w:rPr>
          <w:rFonts w:asciiTheme="majorHAnsi" w:hAnsiTheme="majorHAnsi" w:cstheme="majorHAnsi"/>
          <w:i/>
          <w:iCs/>
          <w:color w:val="595959" w:themeColor="text1" w:themeTint="A6"/>
        </w:rPr>
        <w:t xml:space="preserve"> Life Imprisonment from Young Adulthood: Adaptation, Identity and Time.</w:t>
      </w:r>
      <w:r w:rsidRPr="00EF2278">
        <w:rPr>
          <w:rFonts w:asciiTheme="majorHAnsi" w:hAnsiTheme="majorHAnsi" w:cstheme="majorHAnsi"/>
          <w:color w:val="595959" w:themeColor="text1" w:themeTint="A6"/>
        </w:rPr>
        <w:t xml:space="preserve"> Houndmills: Palgrave MacMillan.</w:t>
      </w:r>
    </w:p>
  </w:footnote>
  <w:footnote w:id="2">
    <w:p w14:paraId="11776442" w14:textId="77777777" w:rsidR="00E7182C" w:rsidRPr="009537D1" w:rsidRDefault="00E7182C" w:rsidP="00E7182C">
      <w:pPr>
        <w:pStyle w:val="FootnoteText"/>
        <w:rPr>
          <w:rFonts w:asciiTheme="majorHAnsi" w:hAnsiTheme="majorHAnsi" w:cstheme="majorHAnsi"/>
        </w:rPr>
      </w:pPr>
      <w:r w:rsidRPr="009537D1">
        <w:rPr>
          <w:rStyle w:val="FootnoteReference"/>
          <w:rFonts w:asciiTheme="majorHAnsi" w:hAnsiTheme="majorHAnsi" w:cstheme="majorHAnsi"/>
          <w:color w:val="595959" w:themeColor="text1" w:themeTint="A6"/>
        </w:rPr>
        <w:footnoteRef/>
      </w:r>
      <w:r w:rsidRPr="009537D1">
        <w:rPr>
          <w:rFonts w:asciiTheme="majorHAnsi" w:hAnsiTheme="majorHAnsi" w:cstheme="majorHAnsi"/>
          <w:color w:val="595959" w:themeColor="text1" w:themeTint="A6"/>
        </w:rPr>
        <w:t xml:space="preserve"> F</w:t>
      </w:r>
      <w:r>
        <w:rPr>
          <w:rFonts w:asciiTheme="majorHAnsi" w:hAnsiTheme="majorHAnsi" w:cstheme="majorHAnsi"/>
          <w:color w:val="595959" w:themeColor="text1" w:themeTint="A6"/>
        </w:rPr>
        <w:t xml:space="preserve">reedom of Information </w:t>
      </w:r>
      <w:r w:rsidRPr="009537D1">
        <w:rPr>
          <w:rFonts w:asciiTheme="majorHAnsi" w:hAnsiTheme="majorHAnsi" w:cstheme="majorHAnsi"/>
          <w:color w:val="595959" w:themeColor="text1" w:themeTint="A6"/>
        </w:rPr>
        <w:t>A</w:t>
      </w:r>
      <w:r>
        <w:rPr>
          <w:rFonts w:asciiTheme="majorHAnsi" w:hAnsiTheme="majorHAnsi" w:cstheme="majorHAnsi"/>
          <w:color w:val="595959" w:themeColor="text1" w:themeTint="A6"/>
        </w:rPr>
        <w:t>ccess</w:t>
      </w:r>
      <w:r w:rsidRPr="009537D1">
        <w:rPr>
          <w:rFonts w:asciiTheme="majorHAnsi" w:hAnsiTheme="majorHAnsi" w:cstheme="majorHAnsi"/>
          <w:color w:val="595959" w:themeColor="text1" w:themeTint="A6"/>
        </w:rPr>
        <w:t xml:space="preserve"> request</w:t>
      </w:r>
      <w:r>
        <w:rPr>
          <w:rFonts w:asciiTheme="majorHAnsi" w:hAnsiTheme="majorHAnsi" w:cstheme="majorHAnsi"/>
          <w:color w:val="595959" w:themeColor="text1" w:themeTint="A6"/>
        </w:rPr>
        <w:t>, reference:</w:t>
      </w:r>
      <w:r w:rsidRPr="009537D1">
        <w:rPr>
          <w:rFonts w:asciiTheme="majorHAnsi" w:hAnsiTheme="majorHAnsi" w:cstheme="majorHAnsi"/>
          <w:color w:val="595959" w:themeColor="text1" w:themeTint="A6"/>
        </w:rPr>
        <w:t xml:space="preserve"> 201117009</w:t>
      </w:r>
      <w:r>
        <w:rPr>
          <w:rFonts w:asciiTheme="majorHAnsi" w:hAnsiTheme="majorHAnsi" w:cstheme="majorHAnsi"/>
          <w:color w:val="595959" w:themeColor="text1" w:themeTint="A6"/>
        </w:rPr>
        <w:t>.</w:t>
      </w:r>
    </w:p>
  </w:footnote>
  <w:footnote w:id="3">
    <w:p w14:paraId="23097895" w14:textId="318E2CC9" w:rsidR="00704480" w:rsidRDefault="00704480">
      <w:pPr>
        <w:pStyle w:val="FootnoteText"/>
      </w:pPr>
      <w:r w:rsidRPr="00E559EA">
        <w:rPr>
          <w:rStyle w:val="FootnoteReference"/>
          <w:rFonts w:asciiTheme="majorHAnsi" w:hAnsiTheme="majorHAnsi" w:cstheme="majorHAnsi"/>
          <w:color w:val="595959" w:themeColor="text1" w:themeTint="A6"/>
        </w:rPr>
        <w:footnoteRef/>
      </w:r>
      <w:r w:rsidRPr="00E559EA">
        <w:rPr>
          <w:rFonts w:asciiTheme="majorHAnsi" w:hAnsiTheme="majorHAnsi" w:cstheme="majorHAnsi"/>
          <w:color w:val="595959" w:themeColor="text1" w:themeTint="A6"/>
        </w:rPr>
        <w:t xml:space="preserve"> </w:t>
      </w:r>
      <w:r w:rsidR="00DB36C2">
        <w:rPr>
          <w:rFonts w:asciiTheme="majorHAnsi" w:hAnsiTheme="majorHAnsi" w:cstheme="majorHAnsi"/>
          <w:color w:val="595959" w:themeColor="text1" w:themeTint="A6"/>
        </w:rPr>
        <w:t>To explore how the experience of imprisonment might differ over the course of the sentence, w</w:t>
      </w:r>
      <w:r w:rsidRPr="00E559EA">
        <w:rPr>
          <w:rFonts w:asciiTheme="majorHAnsi" w:hAnsiTheme="majorHAnsi" w:cstheme="majorHAnsi"/>
          <w:color w:val="595959" w:themeColor="text1" w:themeTint="A6"/>
        </w:rPr>
        <w:t xml:space="preserve">e categorised our interviewees into three broad groups, according to sentence </w:t>
      </w:r>
      <w:r w:rsidR="00170F1A">
        <w:rPr>
          <w:rFonts w:asciiTheme="majorHAnsi" w:hAnsiTheme="majorHAnsi" w:cstheme="majorHAnsi"/>
          <w:color w:val="595959" w:themeColor="text1" w:themeTint="A6"/>
        </w:rPr>
        <w:t>‘</w:t>
      </w:r>
      <w:r w:rsidRPr="00E559EA">
        <w:rPr>
          <w:rFonts w:asciiTheme="majorHAnsi" w:hAnsiTheme="majorHAnsi" w:cstheme="majorHAnsi"/>
          <w:color w:val="595959" w:themeColor="text1" w:themeTint="A6"/>
        </w:rPr>
        <w:t>stages</w:t>
      </w:r>
      <w:r w:rsidR="00170F1A">
        <w:rPr>
          <w:rFonts w:asciiTheme="majorHAnsi" w:hAnsiTheme="majorHAnsi" w:cstheme="majorHAnsi"/>
          <w:color w:val="595959" w:themeColor="text1" w:themeTint="A6"/>
        </w:rPr>
        <w:t>’</w:t>
      </w:r>
      <w:r w:rsidRPr="00E559EA">
        <w:rPr>
          <w:rFonts w:asciiTheme="majorHAnsi" w:hAnsiTheme="majorHAnsi" w:cstheme="majorHAnsi"/>
          <w:color w:val="595959" w:themeColor="text1" w:themeTint="A6"/>
        </w:rPr>
        <w:t xml:space="preserve">: </w:t>
      </w:r>
      <w:r w:rsidR="00170F1A" w:rsidRPr="00940E9C">
        <w:rPr>
          <w:rFonts w:asciiTheme="majorHAnsi" w:hAnsiTheme="majorHAnsi" w:cstheme="majorHAnsi"/>
          <w:color w:val="595959" w:themeColor="text1" w:themeTint="A6"/>
        </w:rPr>
        <w:t>‘early’</w:t>
      </w:r>
      <w:r w:rsidR="00F928C2" w:rsidRPr="00F928C2">
        <w:rPr>
          <w:rFonts w:asciiTheme="majorHAnsi" w:hAnsiTheme="majorHAnsi" w:cstheme="majorHAnsi"/>
          <w:color w:val="595959" w:themeColor="text1" w:themeTint="A6"/>
        </w:rPr>
        <w:t xml:space="preserve"> </w:t>
      </w:r>
      <w:r w:rsidR="00F928C2">
        <w:rPr>
          <w:rFonts w:asciiTheme="majorHAnsi" w:hAnsiTheme="majorHAnsi" w:cstheme="majorHAnsi"/>
          <w:color w:val="595959" w:themeColor="text1" w:themeTint="A6"/>
        </w:rPr>
        <w:t>(served</w:t>
      </w:r>
      <w:r w:rsidR="001A1317">
        <w:rPr>
          <w:rFonts w:asciiTheme="majorHAnsi" w:hAnsiTheme="majorHAnsi" w:cstheme="majorHAnsi"/>
          <w:color w:val="595959" w:themeColor="text1" w:themeTint="A6"/>
        </w:rPr>
        <w:t xml:space="preserve"> less than five </w:t>
      </w:r>
      <w:r w:rsidR="00F928C2">
        <w:rPr>
          <w:rFonts w:asciiTheme="majorHAnsi" w:hAnsiTheme="majorHAnsi" w:cstheme="majorHAnsi"/>
          <w:color w:val="595959" w:themeColor="text1" w:themeTint="A6"/>
        </w:rPr>
        <w:t>years of a 15+ year tariff)</w:t>
      </w:r>
      <w:r w:rsidR="00170F1A" w:rsidRPr="00940E9C">
        <w:rPr>
          <w:rFonts w:asciiTheme="majorHAnsi" w:hAnsiTheme="majorHAnsi" w:cstheme="majorHAnsi"/>
          <w:color w:val="595959" w:themeColor="text1" w:themeTint="A6"/>
        </w:rPr>
        <w:t xml:space="preserve">, ‘mid’ </w:t>
      </w:r>
      <w:r w:rsidR="00F928C2">
        <w:rPr>
          <w:rFonts w:asciiTheme="majorHAnsi" w:hAnsiTheme="majorHAnsi" w:cstheme="majorHAnsi"/>
          <w:color w:val="595959" w:themeColor="text1" w:themeTint="A6"/>
        </w:rPr>
        <w:t>(reached the midpoint of the tariff, plus or minus two years)</w:t>
      </w:r>
      <w:r w:rsidR="00F928C2" w:rsidRPr="00940E9C">
        <w:rPr>
          <w:rFonts w:asciiTheme="majorHAnsi" w:hAnsiTheme="majorHAnsi" w:cstheme="majorHAnsi"/>
          <w:color w:val="595959" w:themeColor="text1" w:themeTint="A6"/>
        </w:rPr>
        <w:t xml:space="preserve"> </w:t>
      </w:r>
      <w:r w:rsidR="00170F1A" w:rsidRPr="00940E9C">
        <w:rPr>
          <w:rFonts w:asciiTheme="majorHAnsi" w:hAnsiTheme="majorHAnsi" w:cstheme="majorHAnsi"/>
          <w:color w:val="595959" w:themeColor="text1" w:themeTint="A6"/>
        </w:rPr>
        <w:t>and ‘late’</w:t>
      </w:r>
      <w:r w:rsidR="00F928C2" w:rsidRPr="00F928C2">
        <w:rPr>
          <w:rFonts w:asciiTheme="majorHAnsi" w:hAnsiTheme="majorHAnsi" w:cstheme="majorHAnsi"/>
          <w:color w:val="595959" w:themeColor="text1" w:themeTint="A6"/>
        </w:rPr>
        <w:t xml:space="preserve"> </w:t>
      </w:r>
      <w:r w:rsidR="00F928C2">
        <w:rPr>
          <w:rFonts w:asciiTheme="majorHAnsi" w:hAnsiTheme="majorHAnsi" w:cstheme="majorHAnsi"/>
          <w:color w:val="595959" w:themeColor="text1" w:themeTint="A6"/>
        </w:rPr>
        <w:t>(</w:t>
      </w:r>
      <w:r w:rsidR="001A1317">
        <w:rPr>
          <w:rFonts w:asciiTheme="majorHAnsi" w:hAnsiTheme="majorHAnsi" w:cstheme="majorHAnsi"/>
          <w:color w:val="595959" w:themeColor="text1" w:themeTint="A6"/>
        </w:rPr>
        <w:t>two years</w:t>
      </w:r>
      <w:r w:rsidR="00F928C2">
        <w:rPr>
          <w:rFonts w:asciiTheme="majorHAnsi" w:hAnsiTheme="majorHAnsi" w:cstheme="majorHAnsi"/>
          <w:color w:val="595959" w:themeColor="text1" w:themeTint="A6"/>
        </w:rPr>
        <w:t xml:space="preserve"> until the tariff expiry date or over tariff)</w:t>
      </w:r>
      <w:r w:rsidR="00170F1A">
        <w:rPr>
          <w:rFonts w:asciiTheme="majorHAnsi" w:hAnsiTheme="majorHAnsi" w:cstheme="majorHAnsi"/>
          <w:color w:val="595959" w:themeColor="text1" w:themeTint="A6"/>
        </w:rPr>
        <w:t>.</w:t>
      </w:r>
    </w:p>
  </w:footnote>
  <w:footnote w:id="4">
    <w:p w14:paraId="2B7BAA63" w14:textId="470B4358" w:rsidR="001B26DA" w:rsidRDefault="001B26DA">
      <w:pPr>
        <w:pStyle w:val="FootnoteText"/>
      </w:pPr>
      <w:r w:rsidRPr="00132797">
        <w:rPr>
          <w:rStyle w:val="FootnoteReference"/>
          <w:rFonts w:asciiTheme="majorHAnsi" w:hAnsiTheme="majorHAnsi" w:cstheme="majorHAnsi"/>
          <w:color w:val="595959" w:themeColor="text1" w:themeTint="A6"/>
        </w:rPr>
        <w:footnoteRef/>
      </w:r>
      <w:r w:rsidR="00572D4A" w:rsidRPr="00132797">
        <w:rPr>
          <w:rFonts w:asciiTheme="majorHAnsi" w:hAnsiTheme="majorHAnsi" w:cstheme="majorHAnsi"/>
          <w:color w:val="595959" w:themeColor="text1" w:themeTint="A6"/>
        </w:rPr>
        <w:t xml:space="preserve"> Wright, S., Hulley, S. &amp; Crewe, B. (</w:t>
      </w:r>
      <w:r w:rsidR="00132797" w:rsidRPr="00132797">
        <w:rPr>
          <w:rFonts w:asciiTheme="majorHAnsi" w:hAnsiTheme="majorHAnsi" w:cstheme="majorHAnsi"/>
          <w:color w:val="595959" w:themeColor="text1" w:themeTint="A6"/>
        </w:rPr>
        <w:t>2021</w:t>
      </w:r>
      <w:r w:rsidR="00572D4A" w:rsidRPr="00132797">
        <w:rPr>
          <w:rFonts w:asciiTheme="majorHAnsi" w:hAnsiTheme="majorHAnsi" w:cstheme="majorHAnsi"/>
          <w:color w:val="595959" w:themeColor="text1" w:themeTint="A6"/>
        </w:rPr>
        <w:t>)</w:t>
      </w:r>
      <w:r w:rsidR="00132797" w:rsidRPr="00132797">
        <w:rPr>
          <w:rFonts w:asciiTheme="majorHAnsi" w:hAnsiTheme="majorHAnsi" w:cstheme="majorHAnsi"/>
          <w:color w:val="595959" w:themeColor="text1" w:themeTint="A6"/>
        </w:rPr>
        <w:t xml:space="preserve"> ‘The pains of life imprisonment during late adolescence and emerging adulthood’ in L. Abrams &amp; A. Cox (eds.) </w:t>
      </w:r>
      <w:r w:rsidR="00132797" w:rsidRPr="00132797">
        <w:rPr>
          <w:rFonts w:asciiTheme="majorHAnsi" w:hAnsiTheme="majorHAnsi" w:cstheme="majorHAnsi"/>
          <w:i/>
          <w:iCs/>
          <w:color w:val="595959" w:themeColor="text1" w:themeTint="A6"/>
        </w:rPr>
        <w:t>The Palgrave Handbook on Youth Imprisonment</w:t>
      </w:r>
      <w:r w:rsidR="00132797">
        <w:rPr>
          <w:rFonts w:asciiTheme="majorHAnsi" w:hAnsiTheme="majorHAnsi" w:cstheme="majorHAnsi"/>
          <w:color w:val="595959" w:themeColor="text1" w:themeTint="A6"/>
        </w:rPr>
        <w:t>. London:</w:t>
      </w:r>
      <w:r w:rsidR="00132797" w:rsidRPr="00132797">
        <w:rPr>
          <w:rFonts w:asciiTheme="majorHAnsi" w:hAnsiTheme="majorHAnsi" w:cstheme="majorHAnsi"/>
          <w:color w:val="595959" w:themeColor="text1" w:themeTint="A6"/>
        </w:rPr>
        <w:t xml:space="preserve"> Palgrave Macmillan </w:t>
      </w:r>
      <w:r w:rsidR="00132797" w:rsidRPr="00CC5B1E">
        <w:rPr>
          <w:rFonts w:asciiTheme="majorHAnsi" w:hAnsiTheme="majorHAnsi" w:cstheme="majorHAnsi"/>
          <w:color w:val="595959" w:themeColor="text1" w:themeTint="A6"/>
        </w:rPr>
        <w:t>Ltd, pp.</w:t>
      </w:r>
      <w:r w:rsidR="00CC5B1E" w:rsidRPr="00CC5B1E">
        <w:t xml:space="preserve"> </w:t>
      </w:r>
      <w:r w:rsidR="00CC5B1E" w:rsidRPr="00CC5B1E">
        <w:rPr>
          <w:rFonts w:asciiTheme="majorHAnsi" w:hAnsiTheme="majorHAnsi" w:cstheme="majorHAnsi"/>
          <w:color w:val="595959" w:themeColor="text1" w:themeTint="A6"/>
        </w:rPr>
        <w:t>479-501</w:t>
      </w:r>
    </w:p>
  </w:footnote>
  <w:footnote w:id="5">
    <w:p w14:paraId="0977FFED" w14:textId="18E7D760" w:rsidR="00342A03" w:rsidRPr="00AE26DF" w:rsidRDefault="00342A03" w:rsidP="00342A03">
      <w:pPr>
        <w:pStyle w:val="FootnoteText"/>
        <w:rPr>
          <w:rFonts w:asciiTheme="majorHAnsi" w:hAnsiTheme="majorHAnsi" w:cstheme="majorHAnsi"/>
          <w:color w:val="595959" w:themeColor="text1" w:themeTint="A6"/>
        </w:rPr>
      </w:pPr>
      <w:r w:rsidRPr="00AE26DF">
        <w:rPr>
          <w:rStyle w:val="FootnoteReference"/>
          <w:rFonts w:asciiTheme="majorHAnsi" w:hAnsiTheme="majorHAnsi" w:cstheme="majorHAnsi"/>
          <w:color w:val="595959" w:themeColor="text1" w:themeTint="A6"/>
        </w:rPr>
        <w:footnoteRef/>
      </w:r>
      <w:r w:rsidRPr="00AE26DF">
        <w:rPr>
          <w:rFonts w:asciiTheme="majorHAnsi" w:hAnsiTheme="majorHAnsi" w:cstheme="majorHAnsi"/>
          <w:color w:val="595959" w:themeColor="text1" w:themeTint="A6"/>
        </w:rPr>
        <w:t xml:space="preserve"> This is necessarily a brief overview of the key findings. For a full analysis and write-up of the findings of the study, please see </w:t>
      </w:r>
      <w:r w:rsidR="004525DE" w:rsidRPr="00AE26DF">
        <w:rPr>
          <w:rFonts w:asciiTheme="majorHAnsi" w:hAnsiTheme="majorHAnsi" w:cstheme="majorHAnsi"/>
          <w:color w:val="595959" w:themeColor="text1" w:themeTint="A6"/>
        </w:rPr>
        <w:t>n</w:t>
      </w:r>
      <w:r w:rsidR="001A1317">
        <w:rPr>
          <w:rFonts w:asciiTheme="majorHAnsi" w:hAnsiTheme="majorHAnsi" w:cstheme="majorHAnsi"/>
          <w:color w:val="595959" w:themeColor="text1" w:themeTint="A6"/>
        </w:rPr>
        <w:t xml:space="preserve">ote </w:t>
      </w:r>
      <w:r w:rsidR="00132797" w:rsidRPr="00AE26DF">
        <w:rPr>
          <w:rFonts w:asciiTheme="majorHAnsi" w:hAnsiTheme="majorHAnsi" w:cstheme="majorHAnsi"/>
          <w:color w:val="595959" w:themeColor="text1" w:themeTint="A6"/>
        </w:rPr>
        <w:t>1</w:t>
      </w:r>
      <w:r w:rsidRPr="00AE26DF">
        <w:rPr>
          <w:rFonts w:asciiTheme="majorHAnsi" w:hAnsiTheme="majorHAnsi" w:cstheme="majorHAnsi"/>
          <w:color w:val="595959" w:themeColor="text1" w:themeTint="A6"/>
        </w:rPr>
        <w:t xml:space="preserve">. </w:t>
      </w:r>
    </w:p>
  </w:footnote>
  <w:footnote w:id="6">
    <w:p w14:paraId="36396A2B" w14:textId="3B4D5BA3" w:rsidR="000A3973" w:rsidRPr="00AE26DF" w:rsidRDefault="000A3973">
      <w:pPr>
        <w:pStyle w:val="FootnoteText"/>
        <w:rPr>
          <w:rFonts w:asciiTheme="majorHAnsi" w:hAnsiTheme="majorHAnsi" w:cstheme="majorHAnsi"/>
          <w:color w:val="595959" w:themeColor="text1" w:themeTint="A6"/>
        </w:rPr>
      </w:pPr>
      <w:r w:rsidRPr="00AE26DF">
        <w:rPr>
          <w:rStyle w:val="FootnoteReference"/>
          <w:rFonts w:asciiTheme="majorHAnsi" w:hAnsiTheme="majorHAnsi" w:cstheme="majorHAnsi"/>
          <w:color w:val="595959" w:themeColor="text1" w:themeTint="A6"/>
        </w:rPr>
        <w:footnoteRef/>
      </w:r>
      <w:r w:rsidRPr="00AE26DF">
        <w:rPr>
          <w:rFonts w:asciiTheme="majorHAnsi" w:hAnsiTheme="majorHAnsi" w:cstheme="majorHAnsi"/>
          <w:color w:val="595959" w:themeColor="text1" w:themeTint="A6"/>
        </w:rPr>
        <w:t xml:space="preserve"> Wright, S., Crewe, B. </w:t>
      </w:r>
      <w:r w:rsidR="00285864" w:rsidRPr="00AE26DF">
        <w:rPr>
          <w:rFonts w:asciiTheme="majorHAnsi" w:hAnsiTheme="majorHAnsi" w:cstheme="majorHAnsi"/>
          <w:color w:val="595959" w:themeColor="text1" w:themeTint="A6"/>
        </w:rPr>
        <w:t>&amp;</w:t>
      </w:r>
      <w:r w:rsidRPr="00AE26DF">
        <w:rPr>
          <w:rFonts w:asciiTheme="majorHAnsi" w:hAnsiTheme="majorHAnsi" w:cstheme="majorHAnsi"/>
          <w:color w:val="595959" w:themeColor="text1" w:themeTint="A6"/>
        </w:rPr>
        <w:t xml:space="preserve"> Hulley, S. (2017) </w:t>
      </w:r>
      <w:r w:rsidR="00285864" w:rsidRPr="00AE26DF">
        <w:rPr>
          <w:rFonts w:asciiTheme="majorHAnsi" w:hAnsiTheme="majorHAnsi" w:cstheme="majorHAnsi"/>
          <w:color w:val="595959" w:themeColor="text1" w:themeTint="A6"/>
        </w:rPr>
        <w:t>‘</w:t>
      </w:r>
      <w:r w:rsidRPr="00AE26DF">
        <w:rPr>
          <w:rFonts w:asciiTheme="majorHAnsi" w:hAnsiTheme="majorHAnsi" w:cstheme="majorHAnsi"/>
          <w:color w:val="595959" w:themeColor="text1" w:themeTint="A6"/>
        </w:rPr>
        <w:t>Suppression, denial, sublimation: Defending against the initial pains of very long life sentences</w:t>
      </w:r>
      <w:r w:rsidR="00285864" w:rsidRPr="00AE26DF">
        <w:rPr>
          <w:rFonts w:asciiTheme="majorHAnsi" w:hAnsiTheme="majorHAnsi" w:cstheme="majorHAnsi"/>
          <w:color w:val="595959" w:themeColor="text1" w:themeTint="A6"/>
        </w:rPr>
        <w:t>’,</w:t>
      </w:r>
      <w:r w:rsidRPr="00AE26DF">
        <w:rPr>
          <w:rFonts w:asciiTheme="majorHAnsi" w:hAnsiTheme="majorHAnsi" w:cstheme="majorHAnsi"/>
          <w:color w:val="595959" w:themeColor="text1" w:themeTint="A6"/>
        </w:rPr>
        <w:t xml:space="preserve"> </w:t>
      </w:r>
      <w:r w:rsidRPr="00AE26DF">
        <w:rPr>
          <w:rFonts w:asciiTheme="majorHAnsi" w:hAnsiTheme="majorHAnsi" w:cstheme="majorHAnsi"/>
          <w:i/>
          <w:iCs/>
          <w:color w:val="595959" w:themeColor="text1" w:themeTint="A6"/>
        </w:rPr>
        <w:t>Theoretical Criminology, 21</w:t>
      </w:r>
      <w:r w:rsidRPr="00AE26DF">
        <w:rPr>
          <w:rFonts w:asciiTheme="majorHAnsi" w:hAnsiTheme="majorHAnsi" w:cstheme="majorHAnsi"/>
          <w:color w:val="595959" w:themeColor="text1" w:themeTint="A6"/>
        </w:rPr>
        <w:t xml:space="preserve">(2), </w:t>
      </w:r>
      <w:r w:rsidR="00285864" w:rsidRPr="00AE26DF">
        <w:rPr>
          <w:rFonts w:asciiTheme="majorHAnsi" w:hAnsiTheme="majorHAnsi" w:cstheme="majorHAnsi"/>
          <w:color w:val="595959" w:themeColor="text1" w:themeTint="A6"/>
        </w:rPr>
        <w:t xml:space="preserve">pp. </w:t>
      </w:r>
      <w:r w:rsidRPr="00AE26DF">
        <w:rPr>
          <w:rFonts w:asciiTheme="majorHAnsi" w:hAnsiTheme="majorHAnsi" w:cstheme="majorHAnsi"/>
          <w:color w:val="595959" w:themeColor="text1" w:themeTint="A6"/>
        </w:rPr>
        <w:t>225-246, p.231.</w:t>
      </w:r>
    </w:p>
  </w:footnote>
  <w:footnote w:id="7">
    <w:p w14:paraId="734EFF96" w14:textId="197E758C" w:rsidR="009230D5" w:rsidRPr="00AE26DF" w:rsidRDefault="009230D5">
      <w:pPr>
        <w:pStyle w:val="FootnoteText"/>
        <w:rPr>
          <w:color w:val="595959" w:themeColor="text1" w:themeTint="A6"/>
        </w:rPr>
      </w:pPr>
      <w:r w:rsidRPr="00AE26DF">
        <w:rPr>
          <w:rStyle w:val="FootnoteReference"/>
          <w:rFonts w:asciiTheme="majorHAnsi" w:hAnsiTheme="majorHAnsi" w:cstheme="majorHAnsi"/>
          <w:color w:val="595959" w:themeColor="text1" w:themeTint="A6"/>
        </w:rPr>
        <w:footnoteRef/>
      </w:r>
      <w:r w:rsidRPr="00AE26DF">
        <w:rPr>
          <w:rFonts w:asciiTheme="majorHAnsi" w:hAnsiTheme="majorHAnsi" w:cstheme="majorHAnsi"/>
          <w:color w:val="595959" w:themeColor="text1" w:themeTint="A6"/>
        </w:rPr>
        <w:t xml:space="preserve"> Whereby two or more people are considered liable for a single criminal act. See Hulley, Crewe and Wright (2019). ‘Making Sense of ‘Joint Enterprise’ for murder: Legal legitimacy or instrumental acquiescence?’ </w:t>
      </w:r>
      <w:r w:rsidRPr="00AE26DF">
        <w:rPr>
          <w:rFonts w:asciiTheme="majorHAnsi" w:hAnsiTheme="majorHAnsi" w:cstheme="majorHAnsi"/>
          <w:i/>
          <w:iCs/>
          <w:color w:val="595959" w:themeColor="text1" w:themeTint="A6"/>
        </w:rPr>
        <w:t>British Journal of Criminology</w:t>
      </w:r>
      <w:r w:rsidRPr="00AE26DF">
        <w:rPr>
          <w:rFonts w:asciiTheme="majorHAnsi" w:hAnsiTheme="majorHAnsi" w:cstheme="majorHAnsi"/>
          <w:color w:val="595959" w:themeColor="text1" w:themeTint="A6"/>
        </w:rPr>
        <w:t xml:space="preserve">, </w:t>
      </w:r>
      <w:r w:rsidRPr="00AE26DF">
        <w:rPr>
          <w:rFonts w:asciiTheme="majorHAnsi" w:hAnsiTheme="majorHAnsi" w:cstheme="majorHAnsi"/>
          <w:i/>
          <w:iCs/>
          <w:color w:val="595959" w:themeColor="text1" w:themeTint="A6"/>
        </w:rPr>
        <w:t>59</w:t>
      </w:r>
      <w:r w:rsidRPr="00AE26DF">
        <w:rPr>
          <w:rFonts w:asciiTheme="majorHAnsi" w:hAnsiTheme="majorHAnsi" w:cstheme="majorHAnsi"/>
          <w:color w:val="595959" w:themeColor="text1" w:themeTint="A6"/>
        </w:rPr>
        <w:t>(6), pp.1328-1346.</w:t>
      </w:r>
    </w:p>
  </w:footnote>
  <w:footnote w:id="8">
    <w:p w14:paraId="44732F2B" w14:textId="5C79CE64" w:rsidR="00C16D87" w:rsidRPr="00B17AC2" w:rsidRDefault="00C16D87">
      <w:pPr>
        <w:pStyle w:val="FootnoteText"/>
        <w:rPr>
          <w:rFonts w:asciiTheme="majorHAnsi" w:hAnsiTheme="majorHAnsi" w:cstheme="majorHAnsi"/>
        </w:rPr>
      </w:pPr>
      <w:r w:rsidRPr="00B17AC2">
        <w:rPr>
          <w:rStyle w:val="FootnoteReference"/>
          <w:rFonts w:asciiTheme="majorHAnsi" w:hAnsiTheme="majorHAnsi" w:cstheme="majorHAnsi"/>
          <w:color w:val="595959" w:themeColor="text1" w:themeTint="A6"/>
        </w:rPr>
        <w:footnoteRef/>
      </w:r>
      <w:r w:rsidRPr="00B17AC2">
        <w:rPr>
          <w:rFonts w:asciiTheme="majorHAnsi" w:hAnsiTheme="majorHAnsi" w:cstheme="majorHAnsi"/>
          <w:color w:val="595959" w:themeColor="text1" w:themeTint="A6"/>
        </w:rPr>
        <w:t xml:space="preserve"> </w:t>
      </w:r>
      <w:r w:rsidR="00B176A5" w:rsidRPr="00B17AC2">
        <w:rPr>
          <w:rFonts w:asciiTheme="majorHAnsi" w:hAnsiTheme="majorHAnsi" w:cstheme="majorHAnsi"/>
          <w:color w:val="595959" w:themeColor="text1" w:themeTint="A6"/>
        </w:rPr>
        <w:t>Of those who completed a survey</w:t>
      </w:r>
      <w:r w:rsidR="00B17AC2" w:rsidRPr="00B17AC2">
        <w:rPr>
          <w:rFonts w:asciiTheme="majorHAnsi" w:hAnsiTheme="majorHAnsi" w:cstheme="majorHAnsi"/>
          <w:color w:val="595959" w:themeColor="text1" w:themeTint="A6"/>
        </w:rPr>
        <w:t>,</w:t>
      </w:r>
      <w:r w:rsidR="00B176A5" w:rsidRPr="00B17AC2">
        <w:rPr>
          <w:rFonts w:asciiTheme="majorHAnsi" w:hAnsiTheme="majorHAnsi" w:cstheme="majorHAnsi"/>
          <w:color w:val="595959" w:themeColor="text1" w:themeTint="A6"/>
        </w:rPr>
        <w:t xml:space="preserve"> 44% were serving tariffs that were longer than </w:t>
      </w:r>
      <w:r w:rsidR="00B17AC2" w:rsidRPr="00B17AC2">
        <w:rPr>
          <w:rFonts w:asciiTheme="majorHAnsi" w:hAnsiTheme="majorHAnsi" w:cstheme="majorHAnsi"/>
          <w:color w:val="595959" w:themeColor="text1" w:themeTint="A6"/>
        </w:rPr>
        <w:t>years lived</w:t>
      </w:r>
      <w:r w:rsidR="00D76520" w:rsidRPr="00B17AC2">
        <w:rPr>
          <w:rFonts w:asciiTheme="majorHAnsi" w:hAnsiTheme="majorHAnsi" w:cstheme="majorHAnsi"/>
          <w:color w:val="595959" w:themeColor="text1" w:themeTint="A6"/>
        </w:rPr>
        <w:t xml:space="preserve"> (</w:t>
      </w:r>
      <w:r w:rsidR="00B176A5" w:rsidRPr="00B17AC2">
        <w:rPr>
          <w:rFonts w:asciiTheme="majorHAnsi" w:hAnsiTheme="majorHAnsi" w:cstheme="majorHAnsi"/>
          <w:color w:val="595959" w:themeColor="text1" w:themeTint="A6"/>
        </w:rPr>
        <w:t xml:space="preserve">11% were serving tariffs </w:t>
      </w:r>
      <w:r w:rsidR="00D76520" w:rsidRPr="00B17AC2">
        <w:rPr>
          <w:rFonts w:asciiTheme="majorHAnsi" w:hAnsiTheme="majorHAnsi" w:cstheme="majorHAnsi"/>
          <w:color w:val="595959" w:themeColor="text1" w:themeTint="A6"/>
        </w:rPr>
        <w:t>equal to</w:t>
      </w:r>
      <w:r w:rsidR="00B176A5" w:rsidRPr="00B17AC2">
        <w:rPr>
          <w:rFonts w:asciiTheme="majorHAnsi" w:hAnsiTheme="majorHAnsi" w:cstheme="majorHAnsi"/>
          <w:color w:val="595959" w:themeColor="text1" w:themeTint="A6"/>
        </w:rPr>
        <w:t xml:space="preserve"> </w:t>
      </w:r>
      <w:r w:rsidR="00D76520" w:rsidRPr="00B17AC2">
        <w:rPr>
          <w:rFonts w:asciiTheme="majorHAnsi" w:hAnsiTheme="majorHAnsi" w:cstheme="majorHAnsi"/>
          <w:color w:val="595959" w:themeColor="text1" w:themeTint="A6"/>
        </w:rPr>
        <w:t xml:space="preserve">years lived, while </w:t>
      </w:r>
      <w:r w:rsidR="00B176A5" w:rsidRPr="00B17AC2">
        <w:rPr>
          <w:rFonts w:asciiTheme="majorHAnsi" w:hAnsiTheme="majorHAnsi" w:cstheme="majorHAnsi"/>
          <w:color w:val="595959" w:themeColor="text1" w:themeTint="A6"/>
        </w:rPr>
        <w:t xml:space="preserve">45% </w:t>
      </w:r>
      <w:r w:rsidR="00B17AC2" w:rsidRPr="00B17AC2">
        <w:rPr>
          <w:rFonts w:asciiTheme="majorHAnsi" w:hAnsiTheme="majorHAnsi" w:cstheme="majorHAnsi"/>
          <w:color w:val="595959" w:themeColor="text1" w:themeTint="A6"/>
        </w:rPr>
        <w:t>had received</w:t>
      </w:r>
      <w:r w:rsidR="00B176A5" w:rsidRPr="00B17AC2">
        <w:rPr>
          <w:rFonts w:asciiTheme="majorHAnsi" w:hAnsiTheme="majorHAnsi" w:cstheme="majorHAnsi"/>
          <w:color w:val="595959" w:themeColor="text1" w:themeTint="A6"/>
        </w:rPr>
        <w:t xml:space="preserve"> tariffs that were </w:t>
      </w:r>
      <w:r w:rsidR="00B17AC2" w:rsidRPr="00B17AC2">
        <w:rPr>
          <w:rFonts w:asciiTheme="majorHAnsi" w:hAnsiTheme="majorHAnsi" w:cstheme="majorHAnsi"/>
          <w:color w:val="595959" w:themeColor="text1" w:themeTint="A6"/>
        </w:rPr>
        <w:t>less than years lived to the point of conviction).</w:t>
      </w:r>
    </w:p>
  </w:footnote>
  <w:footnote w:id="9">
    <w:p w14:paraId="04F517F6" w14:textId="3487BCA7" w:rsidR="00C354FD" w:rsidRPr="000A3973" w:rsidRDefault="00C354FD" w:rsidP="00C354FD">
      <w:pPr>
        <w:pStyle w:val="FootnoteText"/>
      </w:pPr>
      <w:r w:rsidRPr="00AE26DF">
        <w:rPr>
          <w:rStyle w:val="FootnoteReference"/>
          <w:rFonts w:asciiTheme="majorHAnsi" w:hAnsiTheme="majorHAnsi" w:cstheme="majorHAnsi"/>
          <w:color w:val="595959" w:themeColor="text1" w:themeTint="A6"/>
        </w:rPr>
        <w:footnoteRef/>
      </w:r>
      <w:r w:rsidRPr="00AE26DF">
        <w:rPr>
          <w:rFonts w:asciiTheme="majorHAnsi" w:hAnsiTheme="majorHAnsi" w:cstheme="majorHAnsi"/>
          <w:color w:val="595959" w:themeColor="text1" w:themeTint="A6"/>
        </w:rPr>
        <w:t xml:space="preserve"> </w:t>
      </w:r>
      <w:r w:rsidR="00F03A88" w:rsidRPr="00AE26DF">
        <w:rPr>
          <w:rFonts w:asciiTheme="majorHAnsi" w:hAnsiTheme="majorHAnsi" w:cstheme="majorHAnsi"/>
          <w:color w:val="595959" w:themeColor="text1" w:themeTint="A6"/>
        </w:rPr>
        <w:t>See n.8</w:t>
      </w:r>
      <w:r w:rsidR="00285864" w:rsidRPr="00AE26DF">
        <w:rPr>
          <w:rFonts w:asciiTheme="majorHAnsi" w:hAnsiTheme="majorHAnsi" w:cstheme="majorHAnsi"/>
          <w:color w:val="595959" w:themeColor="text1" w:themeTint="A6"/>
        </w:rPr>
        <w:t>,</w:t>
      </w:r>
      <w:r w:rsidRPr="00AE26DF">
        <w:rPr>
          <w:rFonts w:asciiTheme="majorHAnsi" w:hAnsiTheme="majorHAnsi" w:cstheme="majorHAnsi"/>
          <w:color w:val="595959" w:themeColor="text1" w:themeTint="A6"/>
        </w:rPr>
        <w:t xml:space="preserve"> p.231.</w:t>
      </w:r>
    </w:p>
  </w:footnote>
  <w:footnote w:id="10">
    <w:p w14:paraId="4A1F5539" w14:textId="2B4AFC74" w:rsidR="00477BF4" w:rsidRPr="00285864" w:rsidRDefault="00477BF4" w:rsidP="00477BF4">
      <w:pPr>
        <w:pStyle w:val="FootnoteText"/>
        <w:rPr>
          <w:rFonts w:asciiTheme="majorHAnsi" w:hAnsiTheme="majorHAnsi" w:cstheme="majorHAnsi"/>
          <w:color w:val="404040" w:themeColor="text1" w:themeTint="BF"/>
        </w:rPr>
      </w:pPr>
      <w:r w:rsidRPr="00170F1A">
        <w:rPr>
          <w:rStyle w:val="FootnoteReference"/>
          <w:rFonts w:asciiTheme="majorHAnsi" w:hAnsiTheme="majorHAnsi" w:cstheme="majorHAnsi"/>
          <w:color w:val="595959" w:themeColor="text1" w:themeTint="A6"/>
        </w:rPr>
        <w:footnoteRef/>
      </w:r>
      <w:r w:rsidRPr="00170F1A">
        <w:rPr>
          <w:rFonts w:asciiTheme="majorHAnsi" w:hAnsiTheme="majorHAnsi" w:cstheme="majorHAnsi"/>
          <w:color w:val="595959" w:themeColor="text1" w:themeTint="A6"/>
        </w:rPr>
        <w:t xml:space="preserve"> As noted in the </w:t>
      </w:r>
      <w:r w:rsidRPr="00170F1A">
        <w:rPr>
          <w:rFonts w:asciiTheme="majorHAnsi" w:hAnsiTheme="majorHAnsi" w:cstheme="majorHAnsi"/>
          <w:i/>
          <w:iCs/>
          <w:color w:val="595959" w:themeColor="text1" w:themeTint="A6"/>
        </w:rPr>
        <w:t xml:space="preserve">Introduction </w:t>
      </w:r>
      <w:r w:rsidRPr="00170F1A">
        <w:rPr>
          <w:rFonts w:asciiTheme="majorHAnsi" w:hAnsiTheme="majorHAnsi" w:cstheme="majorHAnsi"/>
          <w:color w:val="595959" w:themeColor="text1" w:themeTint="A6"/>
        </w:rPr>
        <w:t xml:space="preserve">to this issue, </w:t>
      </w:r>
      <w:r w:rsidR="006E5366" w:rsidRPr="00170F1A">
        <w:rPr>
          <w:rFonts w:asciiTheme="majorHAnsi" w:hAnsiTheme="majorHAnsi" w:cstheme="majorHAnsi"/>
          <w:color w:val="595959" w:themeColor="text1" w:themeTint="A6"/>
        </w:rPr>
        <w:t xml:space="preserve">a growing number of </w:t>
      </w:r>
      <w:r w:rsidRPr="00170F1A">
        <w:rPr>
          <w:rFonts w:asciiTheme="majorHAnsi" w:hAnsiTheme="majorHAnsi" w:cstheme="majorHAnsi"/>
          <w:color w:val="595959" w:themeColor="text1" w:themeTint="A6"/>
        </w:rPr>
        <w:t>individuals</w:t>
      </w:r>
      <w:r w:rsidR="006E5366" w:rsidRPr="00170F1A">
        <w:rPr>
          <w:rFonts w:asciiTheme="majorHAnsi" w:hAnsiTheme="majorHAnsi" w:cstheme="majorHAnsi"/>
          <w:color w:val="595959" w:themeColor="text1" w:themeTint="A6"/>
        </w:rPr>
        <w:t xml:space="preserve"> are being</w:t>
      </w:r>
      <w:r w:rsidRPr="00170F1A">
        <w:rPr>
          <w:rFonts w:asciiTheme="majorHAnsi" w:hAnsiTheme="majorHAnsi" w:cstheme="majorHAnsi"/>
          <w:color w:val="595959" w:themeColor="text1" w:themeTint="A6"/>
        </w:rPr>
        <w:t xml:space="preserve"> convicted </w:t>
      </w:r>
      <w:r w:rsidR="006E5366" w:rsidRPr="00170F1A">
        <w:rPr>
          <w:rFonts w:asciiTheme="majorHAnsi" w:hAnsiTheme="majorHAnsi" w:cstheme="majorHAnsi"/>
          <w:color w:val="595959" w:themeColor="text1" w:themeTint="A6"/>
        </w:rPr>
        <w:t>using joint enterprise (or secondary liability</w:t>
      </w:r>
      <w:proofErr w:type="gramStart"/>
      <w:r w:rsidR="006E5366" w:rsidRPr="00170F1A">
        <w:rPr>
          <w:rFonts w:asciiTheme="majorHAnsi" w:hAnsiTheme="majorHAnsi" w:cstheme="majorHAnsi"/>
          <w:color w:val="595959" w:themeColor="text1" w:themeTint="A6"/>
        </w:rPr>
        <w:t>), and</w:t>
      </w:r>
      <w:proofErr w:type="gramEnd"/>
      <w:r w:rsidR="006E5366" w:rsidRPr="00170F1A">
        <w:rPr>
          <w:rFonts w:asciiTheme="majorHAnsi" w:hAnsiTheme="majorHAnsi" w:cstheme="majorHAnsi"/>
          <w:color w:val="595959" w:themeColor="text1" w:themeTint="A6"/>
        </w:rPr>
        <w:t xml:space="preserve"> were significantly overrepresented in our study of people serving long life studies from a young age. </w:t>
      </w:r>
      <w:r w:rsidRPr="00170F1A">
        <w:rPr>
          <w:rFonts w:asciiTheme="majorHAnsi" w:hAnsiTheme="majorHAnsi" w:cstheme="majorHAnsi"/>
          <w:color w:val="595959" w:themeColor="text1" w:themeTint="A6"/>
        </w:rPr>
        <w:t>For more on this, see</w:t>
      </w:r>
      <w:r w:rsidR="00F03A88" w:rsidRPr="00170F1A">
        <w:rPr>
          <w:rFonts w:asciiTheme="majorHAnsi" w:hAnsiTheme="majorHAnsi" w:cstheme="majorHAnsi"/>
          <w:color w:val="595959" w:themeColor="text1" w:themeTint="A6"/>
        </w:rPr>
        <w:t xml:space="preserve"> n.9</w:t>
      </w:r>
      <w:r w:rsidRPr="00170F1A">
        <w:rPr>
          <w:rFonts w:asciiTheme="majorHAnsi" w:hAnsiTheme="majorHAnsi" w:cstheme="majorHAnsi"/>
          <w:color w:val="595959" w:themeColor="text1" w:themeTint="A6"/>
        </w:rPr>
        <w:t>.</w:t>
      </w:r>
    </w:p>
  </w:footnote>
  <w:footnote w:id="11">
    <w:p w14:paraId="48EA1C2F" w14:textId="49A1BE64" w:rsidR="00D852AC" w:rsidRPr="00285864" w:rsidRDefault="00D852AC" w:rsidP="00D852AC">
      <w:pPr>
        <w:pStyle w:val="FootnoteText"/>
        <w:rPr>
          <w:rFonts w:asciiTheme="majorHAnsi" w:hAnsiTheme="majorHAnsi" w:cstheme="majorHAnsi"/>
          <w:color w:val="595959" w:themeColor="text1" w:themeTint="A6"/>
        </w:rPr>
      </w:pPr>
      <w:r w:rsidRPr="00285864">
        <w:rPr>
          <w:rStyle w:val="FootnoteReference"/>
          <w:rFonts w:asciiTheme="majorHAnsi" w:hAnsiTheme="majorHAnsi" w:cstheme="majorHAnsi"/>
          <w:color w:val="595959" w:themeColor="text1" w:themeTint="A6"/>
        </w:rPr>
        <w:footnoteRef/>
      </w:r>
      <w:r w:rsidRPr="00285864">
        <w:rPr>
          <w:rFonts w:asciiTheme="majorHAnsi" w:hAnsiTheme="majorHAnsi" w:cstheme="majorHAnsi"/>
          <w:color w:val="595959" w:themeColor="text1" w:themeTint="A6"/>
        </w:rPr>
        <w:t xml:space="preserve"> </w:t>
      </w:r>
      <w:r w:rsidR="00F03A88" w:rsidRPr="00F03A88">
        <w:rPr>
          <w:rFonts w:asciiTheme="majorHAnsi" w:hAnsiTheme="majorHAnsi" w:cstheme="majorHAnsi"/>
          <w:color w:val="595959" w:themeColor="text1" w:themeTint="A6"/>
        </w:rPr>
        <w:t>See n.8, p.231.</w:t>
      </w:r>
    </w:p>
  </w:footnote>
  <w:footnote w:id="12">
    <w:p w14:paraId="7735D899" w14:textId="6B482EAF" w:rsidR="00FC3649" w:rsidRPr="00285864" w:rsidRDefault="00FC3649" w:rsidP="00285864">
      <w:pPr>
        <w:pStyle w:val="FootnoteText"/>
        <w:rPr>
          <w:rFonts w:asciiTheme="majorHAnsi" w:hAnsiTheme="majorHAnsi" w:cstheme="majorHAnsi"/>
          <w:color w:val="595959" w:themeColor="text1" w:themeTint="A6"/>
        </w:rPr>
      </w:pPr>
      <w:r w:rsidRPr="00285864">
        <w:rPr>
          <w:rStyle w:val="FootnoteReference"/>
          <w:rFonts w:asciiTheme="majorHAnsi" w:hAnsiTheme="majorHAnsi" w:cstheme="majorHAnsi"/>
          <w:color w:val="595959" w:themeColor="text1" w:themeTint="A6"/>
        </w:rPr>
        <w:footnoteRef/>
      </w:r>
      <w:r w:rsidRPr="00285864">
        <w:rPr>
          <w:rFonts w:asciiTheme="majorHAnsi" w:hAnsiTheme="majorHAnsi" w:cstheme="majorHAnsi"/>
          <w:color w:val="595959" w:themeColor="text1" w:themeTint="A6"/>
        </w:rPr>
        <w:t xml:space="preserve"> </w:t>
      </w:r>
      <w:r w:rsidR="00117D57">
        <w:rPr>
          <w:rFonts w:asciiTheme="majorHAnsi" w:hAnsiTheme="majorHAnsi" w:cstheme="majorHAnsi"/>
          <w:color w:val="595959" w:themeColor="text1" w:themeTint="A6"/>
        </w:rPr>
        <w:t xml:space="preserve">See </w:t>
      </w:r>
      <w:r w:rsidR="00285864" w:rsidRPr="00285864">
        <w:rPr>
          <w:rFonts w:asciiTheme="majorHAnsi" w:hAnsiTheme="majorHAnsi" w:cstheme="majorHAnsi"/>
          <w:color w:val="595959" w:themeColor="text1" w:themeTint="A6"/>
        </w:rPr>
        <w:t>Crewe, B., Hulley, S., &amp; Wright, S. (2017)</w:t>
      </w:r>
      <w:r w:rsidR="00285864">
        <w:rPr>
          <w:rFonts w:asciiTheme="majorHAnsi" w:hAnsiTheme="majorHAnsi" w:cstheme="majorHAnsi"/>
          <w:color w:val="595959" w:themeColor="text1" w:themeTint="A6"/>
        </w:rPr>
        <w:t xml:space="preserve"> ‘</w:t>
      </w:r>
      <w:r w:rsidR="00285864" w:rsidRPr="00285864">
        <w:rPr>
          <w:rFonts w:asciiTheme="majorHAnsi" w:hAnsiTheme="majorHAnsi" w:cstheme="majorHAnsi"/>
          <w:color w:val="595959" w:themeColor="text1" w:themeTint="A6"/>
        </w:rPr>
        <w:t>The gendered pains of life imprisonment</w:t>
      </w:r>
      <w:r w:rsidR="00285864">
        <w:rPr>
          <w:rFonts w:asciiTheme="majorHAnsi" w:hAnsiTheme="majorHAnsi" w:cstheme="majorHAnsi"/>
          <w:color w:val="595959" w:themeColor="text1" w:themeTint="A6"/>
        </w:rPr>
        <w:t xml:space="preserve">, </w:t>
      </w:r>
      <w:r w:rsidR="00285864" w:rsidRPr="00285864">
        <w:rPr>
          <w:rFonts w:asciiTheme="majorHAnsi" w:hAnsiTheme="majorHAnsi" w:cstheme="majorHAnsi"/>
          <w:i/>
          <w:iCs/>
          <w:color w:val="595959" w:themeColor="text1" w:themeTint="A6"/>
        </w:rPr>
        <w:t>British Journal of Criminology, 57</w:t>
      </w:r>
      <w:r w:rsidR="00285864" w:rsidRPr="00285864">
        <w:rPr>
          <w:rFonts w:asciiTheme="majorHAnsi" w:hAnsiTheme="majorHAnsi" w:cstheme="majorHAnsi"/>
          <w:color w:val="595959" w:themeColor="text1" w:themeTint="A6"/>
        </w:rPr>
        <w:t>(6),</w:t>
      </w:r>
      <w:r w:rsidR="00285864">
        <w:rPr>
          <w:rFonts w:asciiTheme="majorHAnsi" w:hAnsiTheme="majorHAnsi" w:cstheme="majorHAnsi"/>
          <w:color w:val="595959" w:themeColor="text1" w:themeTint="A6"/>
        </w:rPr>
        <w:t xml:space="preserve"> pp.</w:t>
      </w:r>
      <w:r w:rsidR="00285864" w:rsidRPr="00285864">
        <w:rPr>
          <w:rFonts w:asciiTheme="majorHAnsi" w:hAnsiTheme="majorHAnsi" w:cstheme="majorHAnsi"/>
          <w:color w:val="595959" w:themeColor="text1" w:themeTint="A6"/>
        </w:rPr>
        <w:t>1359–1378</w:t>
      </w:r>
      <w:r w:rsidRPr="00F03A88">
        <w:rPr>
          <w:rFonts w:asciiTheme="majorHAnsi" w:hAnsiTheme="majorHAnsi" w:cstheme="majorHAnsi"/>
          <w:color w:val="595959" w:themeColor="text1" w:themeTint="A6"/>
        </w:rPr>
        <w:t>, p.1365</w:t>
      </w:r>
    </w:p>
  </w:footnote>
  <w:footnote w:id="13">
    <w:p w14:paraId="298B5FF6" w14:textId="7BE4FD86" w:rsidR="00051E17" w:rsidRPr="00285864" w:rsidRDefault="00051E17">
      <w:pPr>
        <w:pStyle w:val="FootnoteText"/>
        <w:rPr>
          <w:rFonts w:asciiTheme="majorHAnsi" w:hAnsiTheme="majorHAnsi" w:cstheme="majorHAnsi"/>
          <w:color w:val="595959" w:themeColor="text1" w:themeTint="A6"/>
        </w:rPr>
      </w:pPr>
      <w:r w:rsidRPr="00285864">
        <w:rPr>
          <w:rStyle w:val="FootnoteReference"/>
          <w:rFonts w:asciiTheme="majorHAnsi" w:hAnsiTheme="majorHAnsi" w:cstheme="majorHAnsi"/>
          <w:color w:val="595959" w:themeColor="text1" w:themeTint="A6"/>
        </w:rPr>
        <w:footnoteRef/>
      </w:r>
      <w:r w:rsidRPr="00285864">
        <w:rPr>
          <w:rFonts w:asciiTheme="majorHAnsi" w:hAnsiTheme="majorHAnsi" w:cstheme="majorHAnsi"/>
          <w:color w:val="595959" w:themeColor="text1" w:themeTint="A6"/>
        </w:rPr>
        <w:t xml:space="preserve"> </w:t>
      </w:r>
      <w:r w:rsidR="00F03A88">
        <w:rPr>
          <w:rFonts w:asciiTheme="majorHAnsi" w:hAnsiTheme="majorHAnsi" w:cstheme="majorHAnsi"/>
          <w:color w:val="595959" w:themeColor="text1" w:themeTint="A6"/>
        </w:rPr>
        <w:t>See n.13.</w:t>
      </w:r>
    </w:p>
  </w:footnote>
  <w:footnote w:id="14">
    <w:p w14:paraId="65AA2EB5" w14:textId="3998D6F9" w:rsidR="00EF2278" w:rsidRPr="00285864" w:rsidRDefault="00EF2278" w:rsidP="00EF2278">
      <w:pPr>
        <w:pStyle w:val="FootnoteText"/>
        <w:rPr>
          <w:rFonts w:asciiTheme="majorHAnsi" w:hAnsiTheme="majorHAnsi" w:cstheme="majorHAnsi"/>
          <w:color w:val="595959" w:themeColor="text1" w:themeTint="A6"/>
        </w:rPr>
      </w:pPr>
      <w:r w:rsidRPr="00285864">
        <w:rPr>
          <w:rStyle w:val="FootnoteReference"/>
          <w:rFonts w:asciiTheme="majorHAnsi" w:hAnsiTheme="majorHAnsi" w:cstheme="majorHAnsi"/>
          <w:color w:val="595959" w:themeColor="text1" w:themeTint="A6"/>
        </w:rPr>
        <w:footnoteRef/>
      </w:r>
      <w:r w:rsidRPr="00285864">
        <w:rPr>
          <w:rFonts w:asciiTheme="majorHAnsi" w:hAnsiTheme="majorHAnsi" w:cstheme="majorHAnsi"/>
          <w:color w:val="595959" w:themeColor="text1" w:themeTint="A6"/>
        </w:rPr>
        <w:t xml:space="preserve"> </w:t>
      </w:r>
      <w:r w:rsidR="00F03A88">
        <w:rPr>
          <w:rFonts w:asciiTheme="majorHAnsi" w:hAnsiTheme="majorHAnsi" w:cstheme="majorHAnsi"/>
          <w:color w:val="595959" w:themeColor="text1" w:themeTint="A6"/>
        </w:rPr>
        <w:t>See n.13.</w:t>
      </w:r>
    </w:p>
  </w:footnote>
  <w:footnote w:id="15">
    <w:p w14:paraId="5ED594C5" w14:textId="4063025F" w:rsidR="00EF2278" w:rsidRPr="00285864" w:rsidRDefault="00EF2278">
      <w:pPr>
        <w:pStyle w:val="FootnoteText"/>
        <w:rPr>
          <w:rFonts w:asciiTheme="majorHAnsi" w:hAnsiTheme="majorHAnsi" w:cstheme="majorHAnsi"/>
          <w:color w:val="595959" w:themeColor="text1" w:themeTint="A6"/>
        </w:rPr>
      </w:pPr>
      <w:r w:rsidRPr="00285864">
        <w:rPr>
          <w:rStyle w:val="FootnoteReference"/>
          <w:rFonts w:asciiTheme="majorHAnsi" w:hAnsiTheme="majorHAnsi" w:cstheme="majorHAnsi"/>
          <w:color w:val="595959" w:themeColor="text1" w:themeTint="A6"/>
        </w:rPr>
        <w:footnoteRef/>
      </w:r>
      <w:r w:rsidRPr="00285864">
        <w:rPr>
          <w:rFonts w:asciiTheme="majorHAnsi" w:hAnsiTheme="majorHAnsi" w:cstheme="majorHAnsi"/>
          <w:color w:val="595959" w:themeColor="text1" w:themeTint="A6"/>
        </w:rPr>
        <w:t xml:space="preserve"> </w:t>
      </w:r>
      <w:r w:rsidR="00575104">
        <w:rPr>
          <w:rFonts w:asciiTheme="majorHAnsi" w:hAnsiTheme="majorHAnsi" w:cstheme="majorHAnsi"/>
          <w:color w:val="595959" w:themeColor="text1" w:themeTint="A6"/>
        </w:rPr>
        <w:t>Hulley, S. (2021) ‘</w:t>
      </w:r>
      <w:r w:rsidR="00575104" w:rsidRPr="00575104">
        <w:rPr>
          <w:rFonts w:asciiTheme="majorHAnsi" w:hAnsiTheme="majorHAnsi" w:cstheme="majorHAnsi"/>
          <w:color w:val="595959" w:themeColor="text1" w:themeTint="A6"/>
        </w:rPr>
        <w:t>Defending 'co-offending' women: Recognising domestic abuse and coercive control in 'joint enterprise' cases involving women and their intimate partners</w:t>
      </w:r>
      <w:r w:rsidR="00575104">
        <w:rPr>
          <w:rFonts w:asciiTheme="majorHAnsi" w:hAnsiTheme="majorHAnsi" w:cstheme="majorHAnsi"/>
          <w:color w:val="595959" w:themeColor="text1" w:themeTint="A6"/>
        </w:rPr>
        <w:t>’,</w:t>
      </w:r>
      <w:r w:rsidR="00575104" w:rsidRPr="00575104">
        <w:rPr>
          <w:rFonts w:asciiTheme="majorHAnsi" w:hAnsiTheme="majorHAnsi" w:cstheme="majorHAnsi"/>
          <w:color w:val="595959" w:themeColor="text1" w:themeTint="A6"/>
        </w:rPr>
        <w:t xml:space="preserve"> </w:t>
      </w:r>
      <w:r w:rsidR="00575104" w:rsidRPr="00575104">
        <w:rPr>
          <w:rFonts w:asciiTheme="majorHAnsi" w:hAnsiTheme="majorHAnsi" w:cstheme="majorHAnsi"/>
          <w:i/>
          <w:iCs/>
          <w:color w:val="595959" w:themeColor="text1" w:themeTint="A6"/>
        </w:rPr>
        <w:t>Howard Journal of Crime and Justice.</w:t>
      </w:r>
    </w:p>
  </w:footnote>
  <w:footnote w:id="16">
    <w:p w14:paraId="1983A468" w14:textId="522DFC71" w:rsidR="00CF77F3" w:rsidRPr="00285864" w:rsidRDefault="00CF77F3">
      <w:pPr>
        <w:pStyle w:val="FootnoteText"/>
        <w:rPr>
          <w:rFonts w:asciiTheme="majorHAnsi" w:hAnsiTheme="majorHAnsi" w:cstheme="majorHAnsi"/>
          <w:color w:val="595959" w:themeColor="text1" w:themeTint="A6"/>
        </w:rPr>
      </w:pPr>
      <w:r w:rsidRPr="00285864">
        <w:rPr>
          <w:rStyle w:val="FootnoteReference"/>
          <w:rFonts w:asciiTheme="majorHAnsi" w:hAnsiTheme="majorHAnsi" w:cstheme="majorHAnsi"/>
          <w:color w:val="595959" w:themeColor="text1" w:themeTint="A6"/>
        </w:rPr>
        <w:footnoteRef/>
      </w:r>
      <w:r w:rsidRPr="00285864">
        <w:rPr>
          <w:rFonts w:asciiTheme="majorHAnsi" w:hAnsiTheme="majorHAnsi" w:cstheme="majorHAnsi"/>
          <w:color w:val="595959" w:themeColor="text1" w:themeTint="A6"/>
        </w:rPr>
        <w:t xml:space="preserve"> </w:t>
      </w:r>
      <w:r w:rsidR="00285864" w:rsidRPr="00285864">
        <w:rPr>
          <w:rFonts w:asciiTheme="majorHAnsi" w:hAnsiTheme="majorHAnsi" w:cstheme="majorHAnsi"/>
          <w:color w:val="595959" w:themeColor="text1" w:themeTint="A6"/>
        </w:rPr>
        <w:t xml:space="preserve">Walker, S. &amp; Worrall, A. (2000) ‘Life as a woman: The gendered pains of indeterminate imprisonment’, </w:t>
      </w:r>
      <w:r w:rsidR="00285864" w:rsidRPr="00285864">
        <w:rPr>
          <w:rFonts w:asciiTheme="majorHAnsi" w:hAnsiTheme="majorHAnsi" w:cstheme="majorHAnsi"/>
          <w:i/>
          <w:iCs/>
          <w:color w:val="595959" w:themeColor="text1" w:themeTint="A6"/>
        </w:rPr>
        <w:t>Prison Service Journal</w:t>
      </w:r>
      <w:r w:rsidR="00285864" w:rsidRPr="00285864">
        <w:rPr>
          <w:rFonts w:asciiTheme="majorHAnsi" w:hAnsiTheme="majorHAnsi" w:cstheme="majorHAnsi"/>
          <w:color w:val="595959" w:themeColor="text1" w:themeTint="A6"/>
        </w:rPr>
        <w:t>, 132</w:t>
      </w:r>
      <w:r w:rsidR="00285864" w:rsidRPr="00E367E4">
        <w:rPr>
          <w:rFonts w:asciiTheme="majorHAnsi" w:hAnsiTheme="majorHAnsi" w:cstheme="majorHAnsi"/>
          <w:color w:val="595959" w:themeColor="text1" w:themeTint="A6"/>
        </w:rPr>
        <w:t>, p.28.</w:t>
      </w:r>
    </w:p>
  </w:footnote>
  <w:footnote w:id="17">
    <w:p w14:paraId="01590F75" w14:textId="4AF6A143" w:rsidR="00E367E4" w:rsidRPr="003761D0" w:rsidRDefault="00CF77F3">
      <w:pPr>
        <w:pStyle w:val="FootnoteText"/>
        <w:rPr>
          <w:rFonts w:asciiTheme="majorHAnsi" w:hAnsiTheme="majorHAnsi" w:cstheme="majorHAnsi"/>
        </w:rPr>
      </w:pPr>
      <w:r w:rsidRPr="00285864">
        <w:rPr>
          <w:rStyle w:val="FootnoteReference"/>
          <w:rFonts w:asciiTheme="majorHAnsi" w:hAnsiTheme="majorHAnsi" w:cstheme="majorHAnsi"/>
          <w:color w:val="595959" w:themeColor="text1" w:themeTint="A6"/>
        </w:rPr>
        <w:footnoteRef/>
      </w:r>
      <w:r w:rsidRPr="00285864">
        <w:rPr>
          <w:rFonts w:asciiTheme="majorHAnsi" w:hAnsiTheme="majorHAnsi" w:cstheme="majorHAnsi"/>
          <w:color w:val="595959" w:themeColor="text1" w:themeTint="A6"/>
        </w:rPr>
        <w:t xml:space="preserve"> </w:t>
      </w:r>
      <w:r w:rsidRPr="00285864">
        <w:rPr>
          <w:rFonts w:asciiTheme="majorHAnsi" w:hAnsiTheme="majorHAnsi" w:cstheme="majorHAnsi"/>
          <w:color w:val="595959" w:themeColor="text1" w:themeTint="A6"/>
          <w:lang w:eastAsia="en-GB"/>
        </w:rPr>
        <w:t xml:space="preserve">Fernandes, </w:t>
      </w:r>
      <w:r w:rsidR="003761D0" w:rsidRPr="00285864">
        <w:rPr>
          <w:rFonts w:asciiTheme="majorHAnsi" w:hAnsiTheme="majorHAnsi" w:cstheme="majorHAnsi"/>
          <w:color w:val="595959" w:themeColor="text1" w:themeTint="A6"/>
          <w:lang w:eastAsia="en-GB"/>
        </w:rPr>
        <w:t>M. (</w:t>
      </w:r>
      <w:r w:rsidRPr="00285864">
        <w:rPr>
          <w:rFonts w:asciiTheme="majorHAnsi" w:hAnsiTheme="majorHAnsi" w:cstheme="majorHAnsi"/>
          <w:color w:val="595959" w:themeColor="text1" w:themeTint="A6"/>
          <w:lang w:eastAsia="en-GB"/>
        </w:rPr>
        <w:t>2020</w:t>
      </w:r>
      <w:r w:rsidR="003761D0" w:rsidRPr="00285864">
        <w:rPr>
          <w:rFonts w:asciiTheme="majorHAnsi" w:hAnsiTheme="majorHAnsi" w:cstheme="majorHAnsi"/>
          <w:color w:val="595959" w:themeColor="text1" w:themeTint="A6"/>
          <w:lang w:eastAsia="en-GB"/>
        </w:rPr>
        <w:t>)</w:t>
      </w:r>
      <w:r w:rsidR="008A7A89" w:rsidRPr="00285864">
        <w:rPr>
          <w:rFonts w:asciiTheme="majorHAnsi" w:hAnsiTheme="majorHAnsi" w:cstheme="majorHAnsi"/>
          <w:color w:val="595959" w:themeColor="text1" w:themeTint="A6"/>
          <w:lang w:eastAsia="en-GB"/>
        </w:rPr>
        <w:t xml:space="preserve"> </w:t>
      </w:r>
      <w:r w:rsidR="003761D0" w:rsidRPr="00285864">
        <w:rPr>
          <w:rFonts w:asciiTheme="majorHAnsi" w:hAnsiTheme="majorHAnsi" w:cstheme="majorHAnsi"/>
          <w:color w:val="595959" w:themeColor="text1" w:themeTint="A6"/>
          <w:lang w:eastAsia="en-GB"/>
        </w:rPr>
        <w:t xml:space="preserve">‘How far can female fertility be extended?’ </w:t>
      </w:r>
      <w:r w:rsidR="003761D0" w:rsidRPr="00285864">
        <w:rPr>
          <w:rFonts w:asciiTheme="majorHAnsi" w:hAnsiTheme="majorHAnsi" w:cstheme="majorHAnsi"/>
          <w:i/>
          <w:iCs/>
          <w:color w:val="595959" w:themeColor="text1" w:themeTint="A6"/>
          <w:lang w:eastAsia="en-GB"/>
        </w:rPr>
        <w:t>BBC Future.</w:t>
      </w:r>
      <w:r w:rsidR="003761D0" w:rsidRPr="00285864">
        <w:rPr>
          <w:rFonts w:asciiTheme="majorHAnsi" w:hAnsiTheme="majorHAnsi" w:cstheme="majorHAnsi"/>
          <w:color w:val="595959" w:themeColor="text1" w:themeTint="A6"/>
          <w:lang w:eastAsia="en-GB"/>
        </w:rPr>
        <w:t xml:space="preserve"> Accessed 22</w:t>
      </w:r>
      <w:r w:rsidR="003761D0" w:rsidRPr="00285864">
        <w:rPr>
          <w:rFonts w:asciiTheme="majorHAnsi" w:hAnsiTheme="majorHAnsi" w:cstheme="majorHAnsi"/>
          <w:color w:val="595959" w:themeColor="text1" w:themeTint="A6"/>
          <w:vertAlign w:val="superscript"/>
          <w:lang w:eastAsia="en-GB"/>
        </w:rPr>
        <w:t>nd</w:t>
      </w:r>
      <w:r w:rsidR="003761D0" w:rsidRPr="00285864">
        <w:rPr>
          <w:rFonts w:asciiTheme="majorHAnsi" w:hAnsiTheme="majorHAnsi" w:cstheme="majorHAnsi"/>
          <w:color w:val="595959" w:themeColor="text1" w:themeTint="A6"/>
          <w:lang w:eastAsia="en-GB"/>
        </w:rPr>
        <w:t xml:space="preserve"> June 2021 from: </w:t>
      </w:r>
      <w:hyperlink r:id="rId1" w:history="1">
        <w:r w:rsidR="00E367E4" w:rsidRPr="00B16EF5">
          <w:rPr>
            <w:rStyle w:val="Hyperlink"/>
            <w:rFonts w:asciiTheme="majorHAnsi" w:hAnsiTheme="majorHAnsi" w:cstheme="majorHAnsi"/>
            <w:lang w:eastAsia="en-GB"/>
          </w:rPr>
          <w:t>https://www.bbc.com/future/article/20200828-how-fertility-changes-with-age-in-women</w:t>
        </w:r>
      </w:hyperlink>
    </w:p>
  </w:footnote>
  <w:footnote w:id="18">
    <w:p w14:paraId="2D7D464D" w14:textId="0BD60EBF" w:rsidR="00D751B0" w:rsidRPr="00BC06CD" w:rsidRDefault="00D751B0" w:rsidP="003761D0">
      <w:pPr>
        <w:pStyle w:val="FootnoteText"/>
        <w:rPr>
          <w:rFonts w:asciiTheme="majorHAnsi" w:hAnsiTheme="majorHAnsi" w:cstheme="majorHAnsi"/>
        </w:rPr>
      </w:pPr>
      <w:r w:rsidRPr="00BC06CD">
        <w:rPr>
          <w:rStyle w:val="FootnoteReference"/>
          <w:rFonts w:asciiTheme="majorHAnsi" w:hAnsiTheme="majorHAnsi" w:cstheme="majorHAnsi"/>
          <w:color w:val="595959" w:themeColor="text1" w:themeTint="A6"/>
        </w:rPr>
        <w:footnoteRef/>
      </w:r>
      <w:r w:rsidRPr="00BC06CD">
        <w:rPr>
          <w:rFonts w:asciiTheme="majorHAnsi" w:hAnsiTheme="majorHAnsi" w:cstheme="majorHAnsi"/>
          <w:color w:val="595959" w:themeColor="text1" w:themeTint="A6"/>
        </w:rPr>
        <w:t xml:space="preserve"> </w:t>
      </w:r>
      <w:r w:rsidR="00E367E4">
        <w:rPr>
          <w:rFonts w:asciiTheme="majorHAnsi" w:hAnsiTheme="majorHAnsi" w:cstheme="majorHAnsi"/>
          <w:color w:val="595959" w:themeColor="text1" w:themeTint="A6"/>
        </w:rPr>
        <w:t>See n.17.</w:t>
      </w:r>
    </w:p>
  </w:footnote>
  <w:footnote w:id="19">
    <w:p w14:paraId="38D01595" w14:textId="6205A979" w:rsidR="00D751B0" w:rsidRPr="00BC06CD" w:rsidRDefault="00D751B0">
      <w:pPr>
        <w:pStyle w:val="FootnoteText"/>
        <w:rPr>
          <w:rFonts w:asciiTheme="majorHAnsi" w:hAnsiTheme="majorHAnsi" w:cstheme="majorHAnsi"/>
        </w:rPr>
      </w:pPr>
      <w:r w:rsidRPr="00BC06CD">
        <w:rPr>
          <w:rStyle w:val="FootnoteReference"/>
          <w:rFonts w:asciiTheme="majorHAnsi" w:hAnsiTheme="majorHAnsi" w:cstheme="majorHAnsi"/>
          <w:color w:val="595959" w:themeColor="text1" w:themeTint="A6"/>
        </w:rPr>
        <w:footnoteRef/>
      </w:r>
      <w:r w:rsidRPr="00BC06CD">
        <w:rPr>
          <w:rFonts w:asciiTheme="majorHAnsi" w:hAnsiTheme="majorHAnsi" w:cstheme="majorHAnsi"/>
          <w:color w:val="595959" w:themeColor="text1" w:themeTint="A6"/>
        </w:rPr>
        <w:t xml:space="preserve"> </w:t>
      </w:r>
      <w:r w:rsidR="00E367E4">
        <w:rPr>
          <w:rFonts w:asciiTheme="majorHAnsi" w:hAnsiTheme="majorHAnsi" w:cstheme="majorHAnsi"/>
          <w:color w:val="595959" w:themeColor="text1" w:themeTint="A6"/>
        </w:rPr>
        <w:t>See n.13.</w:t>
      </w:r>
    </w:p>
  </w:footnote>
  <w:footnote w:id="20">
    <w:p w14:paraId="177EC19D" w14:textId="77777777" w:rsidR="00003B0F" w:rsidRPr="003761D0" w:rsidRDefault="00003B0F" w:rsidP="00003B0F">
      <w:pPr>
        <w:pStyle w:val="FootnoteText"/>
        <w:rPr>
          <w:rFonts w:asciiTheme="majorHAnsi" w:hAnsiTheme="majorHAnsi" w:cstheme="majorHAnsi"/>
        </w:rPr>
      </w:pPr>
      <w:r w:rsidRPr="00575104">
        <w:rPr>
          <w:rStyle w:val="FootnoteReference"/>
          <w:rFonts w:asciiTheme="majorHAnsi" w:hAnsiTheme="majorHAnsi" w:cstheme="majorHAnsi"/>
          <w:color w:val="595959" w:themeColor="text1" w:themeTint="A6"/>
        </w:rPr>
        <w:footnoteRef/>
      </w:r>
      <w:r w:rsidRPr="00575104">
        <w:rPr>
          <w:rFonts w:asciiTheme="majorHAnsi" w:hAnsiTheme="majorHAnsi" w:cstheme="majorHAnsi"/>
          <w:color w:val="595959" w:themeColor="text1" w:themeTint="A6"/>
        </w:rPr>
        <w:t xml:space="preserve"> </w:t>
      </w:r>
      <w:r w:rsidRPr="00575104">
        <w:rPr>
          <w:rFonts w:asciiTheme="majorHAnsi" w:hAnsiTheme="majorHAnsi" w:cstheme="majorHAnsi"/>
          <w:color w:val="595959" w:themeColor="text1" w:themeTint="A6"/>
          <w:lang w:eastAsia="en-GB"/>
        </w:rPr>
        <w:t>Hairston</w:t>
      </w:r>
      <w:r w:rsidRPr="00BC06CD">
        <w:rPr>
          <w:rFonts w:asciiTheme="majorHAnsi" w:hAnsiTheme="majorHAnsi" w:cstheme="majorHAnsi"/>
          <w:color w:val="595959" w:themeColor="text1" w:themeTint="A6"/>
          <w:lang w:eastAsia="en-GB"/>
        </w:rPr>
        <w:t xml:space="preserve">, C. F. (1991) ‘Family ties during imprisonment: Important to whom and for what’, </w:t>
      </w:r>
      <w:r w:rsidRPr="00BC06CD">
        <w:rPr>
          <w:rFonts w:asciiTheme="majorHAnsi" w:hAnsiTheme="majorHAnsi" w:cstheme="majorHAnsi"/>
          <w:i/>
          <w:iCs/>
          <w:color w:val="595959" w:themeColor="text1" w:themeTint="A6"/>
          <w:lang w:eastAsia="en-GB"/>
        </w:rPr>
        <w:t>Journal of Sociology &amp; Social Welfare</w:t>
      </w:r>
      <w:r w:rsidRPr="00BC06CD">
        <w:rPr>
          <w:rFonts w:asciiTheme="majorHAnsi" w:hAnsiTheme="majorHAnsi" w:cstheme="majorHAnsi"/>
          <w:color w:val="595959" w:themeColor="text1" w:themeTint="A6"/>
          <w:lang w:eastAsia="en-GB"/>
        </w:rPr>
        <w:t xml:space="preserve">, </w:t>
      </w:r>
      <w:r w:rsidRPr="00102AE9">
        <w:rPr>
          <w:rFonts w:asciiTheme="majorHAnsi" w:hAnsiTheme="majorHAnsi" w:cstheme="majorHAnsi"/>
          <w:i/>
          <w:iCs/>
          <w:color w:val="595959" w:themeColor="text1" w:themeTint="A6"/>
          <w:lang w:eastAsia="en-GB"/>
        </w:rPr>
        <w:t>18</w:t>
      </w:r>
      <w:r w:rsidRPr="00102AE9">
        <w:rPr>
          <w:rFonts w:asciiTheme="majorHAnsi" w:hAnsiTheme="majorHAnsi" w:cstheme="majorHAnsi"/>
          <w:color w:val="595959" w:themeColor="text1" w:themeTint="A6"/>
          <w:lang w:eastAsia="en-GB"/>
        </w:rPr>
        <w:t>, pp.87-104, p.95.</w:t>
      </w:r>
    </w:p>
  </w:footnote>
  <w:footnote w:id="21">
    <w:p w14:paraId="1C788C65" w14:textId="1CD8C45C" w:rsidR="00B176A5" w:rsidRPr="00AE26DF" w:rsidRDefault="00B176A5" w:rsidP="00B176A5">
      <w:pPr>
        <w:pStyle w:val="FootnoteText"/>
        <w:rPr>
          <w:rFonts w:ascii="Calibri Light" w:hAnsi="Calibri Light" w:cs="Calibri Light"/>
          <w:color w:val="595959" w:themeColor="text1" w:themeTint="A6"/>
        </w:rPr>
      </w:pPr>
      <w:r w:rsidRPr="00E53E55">
        <w:rPr>
          <w:rStyle w:val="FootnoteReference"/>
          <w:rFonts w:asciiTheme="majorHAnsi" w:hAnsiTheme="majorHAnsi" w:cstheme="majorHAnsi"/>
          <w:color w:val="595959" w:themeColor="text1" w:themeTint="A6"/>
        </w:rPr>
        <w:footnoteRef/>
      </w:r>
      <w:r w:rsidRPr="00E53E55">
        <w:rPr>
          <w:rFonts w:asciiTheme="majorHAnsi" w:hAnsiTheme="majorHAnsi" w:cstheme="majorHAnsi"/>
          <w:color w:val="595959" w:themeColor="text1" w:themeTint="A6"/>
        </w:rPr>
        <w:t xml:space="preserve"> </w:t>
      </w:r>
      <w:r w:rsidR="00B17AC2">
        <w:rPr>
          <w:rFonts w:asciiTheme="majorHAnsi" w:hAnsiTheme="majorHAnsi" w:cstheme="majorHAnsi"/>
          <w:color w:val="595959" w:themeColor="text1" w:themeTint="A6"/>
        </w:rPr>
        <w:t>For example, s</w:t>
      </w:r>
      <w:r>
        <w:rPr>
          <w:rFonts w:asciiTheme="majorHAnsi" w:hAnsiTheme="majorHAnsi" w:cstheme="majorHAnsi"/>
          <w:color w:val="595959" w:themeColor="text1" w:themeTint="A6"/>
        </w:rPr>
        <w:t>ee</w:t>
      </w:r>
      <w:r w:rsidR="00B17AC2">
        <w:rPr>
          <w:rFonts w:asciiTheme="majorHAnsi" w:hAnsiTheme="majorHAnsi" w:cstheme="majorHAnsi"/>
          <w:color w:val="595959" w:themeColor="text1" w:themeTint="A6"/>
        </w:rPr>
        <w:t xml:space="preserve">: </w:t>
      </w:r>
      <w:r w:rsidRPr="00E53E55">
        <w:rPr>
          <w:rFonts w:asciiTheme="majorHAnsi" w:hAnsiTheme="majorHAnsi" w:cstheme="majorHAnsi"/>
          <w:color w:val="595959" w:themeColor="text1" w:themeTint="A6"/>
        </w:rPr>
        <w:t xml:space="preserve">Crewe, B., Hulley, S. &amp; Wright, S. (2017) ‘Swimming with the tide: Adapting to long-term imprisonment’, </w:t>
      </w:r>
      <w:r w:rsidRPr="00AE26DF">
        <w:rPr>
          <w:rFonts w:ascii="Calibri Light" w:hAnsi="Calibri Light" w:cs="Calibri Light"/>
          <w:i/>
          <w:iCs/>
          <w:color w:val="595959" w:themeColor="text1" w:themeTint="A6"/>
        </w:rPr>
        <w:t>Justice Quarterly, 34</w:t>
      </w:r>
      <w:r w:rsidRPr="00AE26DF">
        <w:rPr>
          <w:rFonts w:ascii="Calibri Light" w:hAnsi="Calibri Light" w:cs="Calibri Light"/>
          <w:color w:val="595959" w:themeColor="text1" w:themeTint="A6"/>
        </w:rPr>
        <w:t>(3), pp.517-541</w:t>
      </w:r>
      <w:r w:rsidR="00B17AC2">
        <w:rPr>
          <w:rFonts w:ascii="Calibri Light" w:hAnsi="Calibri Light" w:cs="Calibri Light"/>
          <w:color w:val="595959" w:themeColor="text1" w:themeTint="A6"/>
        </w:rPr>
        <w:t xml:space="preserve">; </w:t>
      </w:r>
      <w:r w:rsidR="00B17AC2" w:rsidRPr="00AE26DF">
        <w:rPr>
          <w:rFonts w:ascii="Calibri Light" w:hAnsi="Calibri Light" w:cs="Calibri Light"/>
          <w:color w:val="595959" w:themeColor="text1" w:themeTint="A6"/>
        </w:rPr>
        <w:t xml:space="preserve">Hulley, S., Crewe, B. &amp; Wright, S. (2016) ‘Re-examining the problems of long-term imprisonment’, </w:t>
      </w:r>
      <w:r w:rsidR="00B17AC2" w:rsidRPr="00AE26DF">
        <w:rPr>
          <w:rFonts w:ascii="Calibri Light" w:hAnsi="Calibri Light" w:cs="Calibri Light"/>
          <w:i/>
          <w:iCs/>
          <w:color w:val="595959" w:themeColor="text1" w:themeTint="A6"/>
        </w:rPr>
        <w:t>British Journal of Criminology, 56</w:t>
      </w:r>
      <w:r w:rsidR="00B17AC2" w:rsidRPr="00AE26DF">
        <w:rPr>
          <w:rFonts w:ascii="Calibri Light" w:hAnsi="Calibri Light" w:cs="Calibri Light"/>
          <w:color w:val="595959" w:themeColor="text1" w:themeTint="A6"/>
        </w:rPr>
        <w:t>(4), pp.769-792.</w:t>
      </w:r>
    </w:p>
  </w:footnote>
  <w:footnote w:id="22">
    <w:p w14:paraId="6A3C2AED" w14:textId="564DAE48" w:rsidR="00B176A5" w:rsidRDefault="00B176A5" w:rsidP="00B176A5">
      <w:pPr>
        <w:pStyle w:val="FootnoteText"/>
      </w:pPr>
      <w:r w:rsidRPr="00E53E55">
        <w:rPr>
          <w:rStyle w:val="FootnoteReference"/>
          <w:rFonts w:asciiTheme="majorHAnsi" w:hAnsiTheme="majorHAnsi" w:cstheme="majorHAnsi"/>
          <w:color w:val="595959" w:themeColor="text1" w:themeTint="A6"/>
        </w:rPr>
        <w:footnoteRef/>
      </w:r>
      <w:r w:rsidRPr="00E53E55">
        <w:rPr>
          <w:rFonts w:asciiTheme="majorHAnsi" w:hAnsiTheme="majorHAnsi" w:cstheme="majorHAnsi"/>
          <w:color w:val="595959" w:themeColor="text1" w:themeTint="A6"/>
        </w:rPr>
        <w:t xml:space="preserve"> </w:t>
      </w:r>
      <w:r>
        <w:rPr>
          <w:rFonts w:ascii="Calibri Light" w:hAnsi="Calibri Light" w:cs="Calibri Light"/>
          <w:color w:val="595959" w:themeColor="text1" w:themeTint="A6"/>
        </w:rPr>
        <w:t xml:space="preserve">See </w:t>
      </w:r>
      <w:proofErr w:type="spellStart"/>
      <w:r>
        <w:rPr>
          <w:rFonts w:ascii="Calibri Light" w:hAnsi="Calibri Light" w:cs="Calibri Light"/>
          <w:color w:val="595959" w:themeColor="text1" w:themeTint="A6"/>
        </w:rPr>
        <w:t>Li</w:t>
      </w:r>
      <w:r w:rsidRPr="00C34C7C">
        <w:rPr>
          <w:rFonts w:ascii="Calibri Light" w:hAnsi="Calibri Light" w:cs="Calibri Light"/>
          <w:color w:val="595959" w:themeColor="text1" w:themeTint="A6"/>
        </w:rPr>
        <w:t>em</w:t>
      </w:r>
      <w:proofErr w:type="spellEnd"/>
      <w:r w:rsidRPr="00C34C7C">
        <w:rPr>
          <w:rFonts w:ascii="Calibri Light" w:hAnsi="Calibri Light" w:cs="Calibri Light"/>
          <w:color w:val="595959" w:themeColor="text1" w:themeTint="A6"/>
        </w:rPr>
        <w:t>, M. &amp; Kunst, M. (2013) ‘Is there a recognizable post-incarceration syndrome</w:t>
      </w:r>
      <w:r>
        <w:rPr>
          <w:rFonts w:ascii="Calibri Light" w:hAnsi="Calibri Light" w:cs="Calibri Light"/>
          <w:color w:val="595959" w:themeColor="text1" w:themeTint="A6"/>
        </w:rPr>
        <w:t xml:space="preserve"> </w:t>
      </w:r>
      <w:r w:rsidRPr="00C34C7C">
        <w:rPr>
          <w:rFonts w:ascii="Calibri Light" w:hAnsi="Calibri Light" w:cs="Calibri Light"/>
          <w:color w:val="595959" w:themeColor="text1" w:themeTint="A6"/>
        </w:rPr>
        <w:t xml:space="preserve">among released “lifers”?’ </w:t>
      </w:r>
      <w:r w:rsidRPr="00C34C7C">
        <w:rPr>
          <w:rFonts w:ascii="Calibri Light" w:hAnsi="Calibri Light" w:cs="Calibri Light"/>
          <w:i/>
          <w:iCs/>
          <w:color w:val="595959" w:themeColor="text1" w:themeTint="A6"/>
        </w:rPr>
        <w:t>International Journal of Law and Psychiatry, 36</w:t>
      </w:r>
      <w:r>
        <w:rPr>
          <w:rFonts w:ascii="Calibri Light" w:hAnsi="Calibri Light" w:cs="Calibri Light"/>
          <w:color w:val="595959" w:themeColor="text1" w:themeTint="A6"/>
        </w:rPr>
        <w:t>, p</w:t>
      </w:r>
      <w:r w:rsidR="00D95642">
        <w:rPr>
          <w:rFonts w:ascii="Calibri Light" w:hAnsi="Calibri Light" w:cs="Calibri Light"/>
          <w:color w:val="595959" w:themeColor="text1" w:themeTint="A6"/>
        </w:rPr>
        <w:t>p</w:t>
      </w:r>
      <w:r>
        <w:rPr>
          <w:rFonts w:ascii="Calibri Light" w:hAnsi="Calibri Light" w:cs="Calibri Light"/>
          <w:color w:val="595959" w:themeColor="text1" w:themeTint="A6"/>
        </w:rPr>
        <w:t>.</w:t>
      </w:r>
      <w:r w:rsidRPr="00C34C7C">
        <w:rPr>
          <w:rFonts w:ascii="Calibri Light" w:hAnsi="Calibri Light" w:cs="Calibri Light"/>
          <w:color w:val="595959" w:themeColor="text1" w:themeTint="A6"/>
        </w:rPr>
        <w:t>333–78</w:t>
      </w:r>
      <w:r>
        <w:rPr>
          <w:rFonts w:ascii="Calibri Light" w:hAnsi="Calibri Light" w:cs="Calibri Light"/>
          <w:color w:val="595959" w:themeColor="text1" w:themeTint="A6"/>
        </w:rPr>
        <w:t>.</w:t>
      </w:r>
    </w:p>
  </w:footnote>
  <w:footnote w:id="23">
    <w:p w14:paraId="5AAF7B6A" w14:textId="21673619" w:rsidR="00EE11D9" w:rsidRPr="00940E9C" w:rsidRDefault="00EE11D9">
      <w:pPr>
        <w:pStyle w:val="FootnoteText"/>
        <w:rPr>
          <w:rFonts w:asciiTheme="majorHAnsi" w:hAnsiTheme="majorHAnsi" w:cstheme="majorHAnsi"/>
        </w:rPr>
      </w:pPr>
      <w:r w:rsidRPr="00940E9C">
        <w:rPr>
          <w:rStyle w:val="FootnoteReference"/>
          <w:rFonts w:asciiTheme="majorHAnsi" w:hAnsiTheme="majorHAnsi" w:cstheme="majorHAnsi"/>
          <w:color w:val="595959" w:themeColor="text1" w:themeTint="A6"/>
        </w:rPr>
        <w:footnoteRef/>
      </w:r>
      <w:r w:rsidRPr="00940E9C">
        <w:rPr>
          <w:rFonts w:asciiTheme="majorHAnsi" w:hAnsiTheme="majorHAnsi" w:cstheme="majorHAnsi"/>
          <w:color w:val="595959" w:themeColor="text1" w:themeTint="A6"/>
        </w:rPr>
        <w:t xml:space="preserve"> </w:t>
      </w:r>
      <w:proofErr w:type="spellStart"/>
      <w:r w:rsidRPr="00940E9C">
        <w:rPr>
          <w:rFonts w:asciiTheme="majorHAnsi" w:hAnsiTheme="majorHAnsi" w:cstheme="majorHAnsi"/>
          <w:color w:val="595959" w:themeColor="text1" w:themeTint="A6"/>
        </w:rPr>
        <w:t>Nellis</w:t>
      </w:r>
      <w:proofErr w:type="spellEnd"/>
      <w:r w:rsidRPr="00940E9C">
        <w:rPr>
          <w:rFonts w:asciiTheme="majorHAnsi" w:hAnsiTheme="majorHAnsi" w:cstheme="majorHAnsi"/>
          <w:color w:val="595959" w:themeColor="text1" w:themeTint="A6"/>
        </w:rPr>
        <w:t xml:space="preserve">, A. (2021). </w:t>
      </w:r>
      <w:r w:rsidRPr="00940E9C">
        <w:rPr>
          <w:rFonts w:asciiTheme="majorHAnsi" w:hAnsiTheme="majorHAnsi" w:cstheme="majorHAnsi"/>
          <w:i/>
          <w:iCs/>
          <w:color w:val="595959" w:themeColor="text1" w:themeTint="A6"/>
        </w:rPr>
        <w:t>A New Lease on Life</w:t>
      </w:r>
      <w:r w:rsidRPr="00940E9C">
        <w:rPr>
          <w:rFonts w:asciiTheme="majorHAnsi" w:hAnsiTheme="majorHAnsi" w:cstheme="majorHAnsi"/>
          <w:color w:val="595959" w:themeColor="text1" w:themeTint="A6"/>
        </w:rPr>
        <w:t xml:space="preserve">. Washington, DC: The Sentencing Project. Available from: </w:t>
      </w:r>
      <w:hyperlink r:id="rId2" w:history="1">
        <w:r w:rsidRPr="00940E9C">
          <w:rPr>
            <w:rStyle w:val="Hyperlink"/>
            <w:rFonts w:asciiTheme="majorHAnsi" w:hAnsiTheme="majorHAnsi" w:cstheme="majorHAnsi"/>
            <w:color w:val="595959" w:themeColor="text1" w:themeTint="A6"/>
          </w:rPr>
          <w:t>https://www.sentencingproject.org/publications/a-new-lease-on-life/</w:t>
        </w:r>
      </w:hyperlink>
    </w:p>
  </w:footnote>
  <w:footnote w:id="24">
    <w:p w14:paraId="26A6CB71" w14:textId="6F19306F" w:rsidR="004F3DCB" w:rsidRDefault="004F3DCB">
      <w:pPr>
        <w:pStyle w:val="FootnoteText"/>
      </w:pPr>
      <w:r w:rsidRPr="004F3DCB">
        <w:rPr>
          <w:rStyle w:val="FootnoteReference"/>
          <w:rFonts w:ascii="Calibri Light" w:hAnsi="Calibri Light" w:cs="Calibri Light"/>
          <w:color w:val="595959" w:themeColor="text1" w:themeTint="A6"/>
        </w:rPr>
        <w:footnoteRef/>
      </w:r>
      <w:r w:rsidR="00010946">
        <w:rPr>
          <w:rFonts w:ascii="Calibri Light" w:hAnsi="Calibri Light" w:cs="Calibri Light"/>
          <w:color w:val="595959" w:themeColor="text1" w:themeTint="A6"/>
        </w:rPr>
        <w:t xml:space="preserve"> See also</w:t>
      </w:r>
      <w:r w:rsidRPr="004F3DCB">
        <w:rPr>
          <w:rFonts w:ascii="Calibri Light" w:hAnsi="Calibri Light" w:cs="Calibri Light"/>
          <w:color w:val="595959" w:themeColor="text1" w:themeTint="A6"/>
        </w:rPr>
        <w:t xml:space="preserve"> O’Donnell,</w:t>
      </w:r>
      <w:r w:rsidRPr="004F3DCB">
        <w:rPr>
          <w:rFonts w:asciiTheme="majorHAnsi" w:hAnsiTheme="majorHAnsi" w:cstheme="majorHAnsi"/>
          <w:color w:val="595959" w:themeColor="text1" w:themeTint="A6"/>
        </w:rPr>
        <w:t xml:space="preserve"> </w:t>
      </w:r>
      <w:r w:rsidRPr="006730DD">
        <w:rPr>
          <w:rFonts w:asciiTheme="majorHAnsi" w:hAnsiTheme="majorHAnsi" w:cstheme="majorHAnsi"/>
          <w:color w:val="595959" w:themeColor="text1" w:themeTint="A6"/>
        </w:rPr>
        <w:t>I. (201</w:t>
      </w:r>
      <w:r>
        <w:rPr>
          <w:rFonts w:asciiTheme="majorHAnsi" w:hAnsiTheme="majorHAnsi" w:cstheme="majorHAnsi"/>
          <w:color w:val="595959" w:themeColor="text1" w:themeTint="A6"/>
        </w:rPr>
        <w:t>4</w:t>
      </w:r>
      <w:r w:rsidRPr="006730DD">
        <w:rPr>
          <w:rFonts w:asciiTheme="majorHAnsi" w:hAnsiTheme="majorHAnsi" w:cstheme="majorHAnsi"/>
          <w:color w:val="595959" w:themeColor="text1" w:themeTint="A6"/>
        </w:rPr>
        <w:t xml:space="preserve">) </w:t>
      </w:r>
      <w:r w:rsidRPr="006730DD">
        <w:rPr>
          <w:rFonts w:asciiTheme="majorHAnsi" w:hAnsiTheme="majorHAnsi" w:cstheme="majorHAnsi"/>
          <w:i/>
          <w:iCs/>
          <w:color w:val="595959" w:themeColor="text1" w:themeTint="A6"/>
        </w:rPr>
        <w:t>Prisoners, Solitude, and Time</w:t>
      </w:r>
      <w:r w:rsidRPr="006730DD">
        <w:rPr>
          <w:rFonts w:asciiTheme="majorHAnsi" w:hAnsiTheme="majorHAnsi" w:cstheme="majorHAnsi"/>
          <w:color w:val="595959" w:themeColor="text1" w:themeTint="A6"/>
        </w:rPr>
        <w:t>. Oxford: Oxford</w:t>
      </w:r>
      <w:r>
        <w:rPr>
          <w:rFonts w:asciiTheme="majorHAnsi" w:hAnsiTheme="majorHAnsi" w:cstheme="majorHAnsi"/>
          <w:color w:val="595959" w:themeColor="text1" w:themeTint="A6"/>
        </w:rPr>
        <w:t xml:space="preserve"> University Press.</w:t>
      </w:r>
    </w:p>
  </w:footnote>
  <w:footnote w:id="25">
    <w:p w14:paraId="43296019" w14:textId="67BF4D99" w:rsidR="00CD2C25" w:rsidRPr="000216A5" w:rsidRDefault="00CD2C25">
      <w:pPr>
        <w:pStyle w:val="FootnoteText"/>
        <w:rPr>
          <w:rFonts w:ascii="Calibri Light" w:hAnsi="Calibri Light" w:cs="Calibri Light"/>
          <w:i/>
          <w:iCs/>
        </w:rPr>
      </w:pPr>
      <w:r w:rsidRPr="000216A5">
        <w:rPr>
          <w:rStyle w:val="FootnoteReference"/>
          <w:rFonts w:ascii="Calibri Light" w:hAnsi="Calibri Light" w:cs="Calibri Light"/>
          <w:color w:val="595959" w:themeColor="text1" w:themeTint="A6"/>
        </w:rPr>
        <w:footnoteRef/>
      </w:r>
      <w:r w:rsidRPr="000216A5">
        <w:rPr>
          <w:rFonts w:ascii="Calibri Light" w:hAnsi="Calibri Light" w:cs="Calibri Light"/>
          <w:color w:val="595959" w:themeColor="text1" w:themeTint="A6"/>
        </w:rPr>
        <w:t xml:space="preserve"> </w:t>
      </w:r>
      <w:r w:rsidR="000216A5" w:rsidRPr="000216A5">
        <w:rPr>
          <w:rFonts w:ascii="Calibri Light" w:hAnsi="Calibri Light" w:cs="Calibri Light"/>
          <w:color w:val="595959" w:themeColor="text1" w:themeTint="A6"/>
        </w:rPr>
        <w:t>Wright, S., Hulley, S. &amp; Crewe, B. (</w:t>
      </w:r>
      <w:r w:rsidR="00F70CA6">
        <w:rPr>
          <w:rFonts w:ascii="Calibri Light" w:hAnsi="Calibri Light" w:cs="Calibri Light"/>
          <w:color w:val="595959" w:themeColor="text1" w:themeTint="A6"/>
        </w:rPr>
        <w:t>accepted, in press</w:t>
      </w:r>
      <w:r w:rsidR="000216A5" w:rsidRPr="000216A5">
        <w:rPr>
          <w:rFonts w:ascii="Calibri Light" w:hAnsi="Calibri Light" w:cs="Calibri Light"/>
          <w:color w:val="595959" w:themeColor="text1" w:themeTint="A6"/>
        </w:rPr>
        <w:t>)</w:t>
      </w:r>
      <w:r w:rsidR="000216A5">
        <w:rPr>
          <w:rFonts w:ascii="Calibri Light" w:hAnsi="Calibri Light" w:cs="Calibri Light"/>
          <w:color w:val="595959" w:themeColor="text1" w:themeTint="A6"/>
        </w:rPr>
        <w:t xml:space="preserve"> ‘Trajectories of hope</w:t>
      </w:r>
      <w:r w:rsidR="00F70CA6">
        <w:rPr>
          <w:rFonts w:ascii="Calibri Light" w:hAnsi="Calibri Light" w:cs="Calibri Light"/>
          <w:color w:val="595959" w:themeColor="text1" w:themeTint="A6"/>
        </w:rPr>
        <w:t>/lessness among men and women</w:t>
      </w:r>
      <w:r w:rsidR="000216A5">
        <w:rPr>
          <w:rFonts w:ascii="Calibri Light" w:hAnsi="Calibri Light" w:cs="Calibri Light"/>
          <w:color w:val="595959" w:themeColor="text1" w:themeTint="A6"/>
        </w:rPr>
        <w:t xml:space="preserve"> in the late stage of a life sentence’, </w:t>
      </w:r>
      <w:r w:rsidR="000216A5">
        <w:rPr>
          <w:rFonts w:ascii="Calibri Light" w:hAnsi="Calibri Light" w:cs="Calibri Light"/>
          <w:i/>
          <w:iCs/>
          <w:color w:val="595959" w:themeColor="text1" w:themeTint="A6"/>
        </w:rPr>
        <w:t xml:space="preserve">Theoretical Criminology. </w:t>
      </w:r>
    </w:p>
  </w:footnote>
  <w:footnote w:id="26">
    <w:p w14:paraId="63AB627F" w14:textId="77777777" w:rsidR="00A4346B" w:rsidRPr="00526F22" w:rsidRDefault="00A4346B" w:rsidP="00A4346B">
      <w:pPr>
        <w:pStyle w:val="FootnoteText"/>
        <w:rPr>
          <w:rFonts w:asciiTheme="majorHAnsi" w:hAnsiTheme="majorHAnsi" w:cstheme="majorHAnsi"/>
        </w:rPr>
      </w:pPr>
      <w:r w:rsidRPr="00526F22">
        <w:rPr>
          <w:rStyle w:val="FootnoteReference"/>
          <w:rFonts w:asciiTheme="majorHAnsi" w:hAnsiTheme="majorHAnsi" w:cstheme="majorHAnsi"/>
          <w:color w:val="595959" w:themeColor="text1" w:themeTint="A6"/>
        </w:rPr>
        <w:footnoteRef/>
      </w:r>
      <w:r w:rsidRPr="00526F22">
        <w:rPr>
          <w:rFonts w:asciiTheme="majorHAnsi" w:hAnsiTheme="majorHAnsi" w:cstheme="majorHAnsi"/>
          <w:color w:val="595959" w:themeColor="text1" w:themeTint="A6"/>
        </w:rPr>
        <w:t xml:space="preserve"> Jewkes, Y., Jordan, M., Wright, S. </w:t>
      </w:r>
      <w:r>
        <w:rPr>
          <w:rFonts w:asciiTheme="majorHAnsi" w:hAnsiTheme="majorHAnsi" w:cstheme="majorHAnsi"/>
          <w:color w:val="595959" w:themeColor="text1" w:themeTint="A6"/>
        </w:rPr>
        <w:t>&amp;</w:t>
      </w:r>
      <w:r w:rsidRPr="00526F22">
        <w:rPr>
          <w:rFonts w:asciiTheme="majorHAnsi" w:hAnsiTheme="majorHAnsi" w:cstheme="majorHAnsi"/>
          <w:color w:val="595959" w:themeColor="text1" w:themeTint="A6"/>
        </w:rPr>
        <w:t xml:space="preserve"> Bendelow, G.</w:t>
      </w:r>
      <w:r>
        <w:rPr>
          <w:rFonts w:asciiTheme="majorHAnsi" w:hAnsiTheme="majorHAnsi" w:cstheme="majorHAnsi"/>
          <w:color w:val="595959" w:themeColor="text1" w:themeTint="A6"/>
        </w:rPr>
        <w:t xml:space="preserve"> (</w:t>
      </w:r>
      <w:r w:rsidRPr="00526F22">
        <w:rPr>
          <w:rFonts w:asciiTheme="majorHAnsi" w:hAnsiTheme="majorHAnsi" w:cstheme="majorHAnsi"/>
          <w:color w:val="595959" w:themeColor="text1" w:themeTint="A6"/>
        </w:rPr>
        <w:t>2019</w:t>
      </w:r>
      <w:r>
        <w:rPr>
          <w:rFonts w:asciiTheme="majorHAnsi" w:hAnsiTheme="majorHAnsi" w:cstheme="majorHAnsi"/>
          <w:color w:val="595959" w:themeColor="text1" w:themeTint="A6"/>
        </w:rPr>
        <w:t>) ‘</w:t>
      </w:r>
      <w:r w:rsidRPr="00526F22">
        <w:rPr>
          <w:rFonts w:asciiTheme="majorHAnsi" w:hAnsiTheme="majorHAnsi" w:cstheme="majorHAnsi"/>
          <w:color w:val="595959" w:themeColor="text1" w:themeTint="A6"/>
        </w:rPr>
        <w:t>Designing ‘healthy’</w:t>
      </w:r>
      <w:r>
        <w:rPr>
          <w:rFonts w:asciiTheme="majorHAnsi" w:hAnsiTheme="majorHAnsi" w:cstheme="majorHAnsi"/>
          <w:color w:val="595959" w:themeColor="text1" w:themeTint="A6"/>
        </w:rPr>
        <w:t xml:space="preserve"> </w:t>
      </w:r>
      <w:r w:rsidRPr="00526F22">
        <w:rPr>
          <w:rFonts w:asciiTheme="majorHAnsi" w:hAnsiTheme="majorHAnsi" w:cstheme="majorHAnsi"/>
          <w:color w:val="595959" w:themeColor="text1" w:themeTint="A6"/>
        </w:rPr>
        <w:t>prisons for women: incorporating trauma-informed care and practice (TICP) into prison planning and design</w:t>
      </w:r>
      <w:r>
        <w:rPr>
          <w:rFonts w:asciiTheme="majorHAnsi" w:hAnsiTheme="majorHAnsi" w:cstheme="majorHAnsi"/>
          <w:color w:val="595959" w:themeColor="text1" w:themeTint="A6"/>
        </w:rPr>
        <w:t>’,</w:t>
      </w:r>
      <w:r w:rsidRPr="00526F22">
        <w:rPr>
          <w:rFonts w:asciiTheme="majorHAnsi" w:hAnsiTheme="majorHAnsi" w:cstheme="majorHAnsi"/>
          <w:color w:val="595959" w:themeColor="text1" w:themeTint="A6"/>
        </w:rPr>
        <w:t xml:space="preserve"> </w:t>
      </w:r>
      <w:r w:rsidRPr="00526F22">
        <w:rPr>
          <w:rFonts w:asciiTheme="majorHAnsi" w:hAnsiTheme="majorHAnsi" w:cstheme="majorHAnsi"/>
          <w:i/>
          <w:iCs/>
          <w:color w:val="595959" w:themeColor="text1" w:themeTint="A6"/>
        </w:rPr>
        <w:t>International Journal of Environmental Research and Public Health, 16</w:t>
      </w:r>
      <w:r w:rsidRPr="00526F22">
        <w:rPr>
          <w:rFonts w:asciiTheme="majorHAnsi" w:hAnsiTheme="majorHAnsi" w:cstheme="majorHAnsi"/>
          <w:color w:val="595959" w:themeColor="text1" w:themeTint="A6"/>
        </w:rPr>
        <w:t>(20), p.3818.</w:t>
      </w:r>
    </w:p>
  </w:footnote>
  <w:footnote w:id="27">
    <w:p w14:paraId="538AE926" w14:textId="237B2DEF" w:rsidR="00A4346B" w:rsidRPr="0067183A" w:rsidRDefault="00A4346B" w:rsidP="00A4346B">
      <w:pPr>
        <w:pStyle w:val="FootnoteText"/>
        <w:rPr>
          <w:rFonts w:ascii="Calibri Light" w:hAnsi="Calibri Light" w:cs="Calibri Light"/>
        </w:rPr>
      </w:pPr>
      <w:r w:rsidRPr="0067183A">
        <w:rPr>
          <w:rStyle w:val="FootnoteReference"/>
          <w:rFonts w:ascii="Calibri Light" w:hAnsi="Calibri Light" w:cs="Calibri Light"/>
          <w:color w:val="595959" w:themeColor="text1" w:themeTint="A6"/>
        </w:rPr>
        <w:footnoteRef/>
      </w:r>
      <w:r w:rsidRPr="0067183A">
        <w:rPr>
          <w:rFonts w:ascii="Calibri Light" w:hAnsi="Calibri Light" w:cs="Calibri Light"/>
          <w:color w:val="595959" w:themeColor="text1" w:themeTint="A6"/>
        </w:rPr>
        <w:t xml:space="preserve"> </w:t>
      </w:r>
      <w:r w:rsidR="0067183A" w:rsidRPr="0067183A">
        <w:rPr>
          <w:rFonts w:ascii="Calibri Light" w:hAnsi="Calibri Light" w:cs="Calibri Light"/>
          <w:color w:val="595959" w:themeColor="text1" w:themeTint="A6"/>
        </w:rPr>
        <w:t>See n.15.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75612"/>
    <w:multiLevelType w:val="hybridMultilevel"/>
    <w:tmpl w:val="55F069BE"/>
    <w:lvl w:ilvl="0" w:tplc="BFC6933E">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4B567D"/>
    <w:multiLevelType w:val="hybridMultilevel"/>
    <w:tmpl w:val="E8709EA4"/>
    <w:lvl w:ilvl="0" w:tplc="C36A2D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9433EC"/>
    <w:multiLevelType w:val="hybridMultilevel"/>
    <w:tmpl w:val="65E09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CA48E4"/>
    <w:multiLevelType w:val="hybridMultilevel"/>
    <w:tmpl w:val="822AFB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386"/>
    <w:rsid w:val="00003B0F"/>
    <w:rsid w:val="00010946"/>
    <w:rsid w:val="00012C99"/>
    <w:rsid w:val="0001471D"/>
    <w:rsid w:val="000148F7"/>
    <w:rsid w:val="000216A5"/>
    <w:rsid w:val="00022BD5"/>
    <w:rsid w:val="0002395D"/>
    <w:rsid w:val="0003043A"/>
    <w:rsid w:val="0004792A"/>
    <w:rsid w:val="00051E17"/>
    <w:rsid w:val="00064D9E"/>
    <w:rsid w:val="000651AA"/>
    <w:rsid w:val="0006599C"/>
    <w:rsid w:val="00075363"/>
    <w:rsid w:val="00076E75"/>
    <w:rsid w:val="00081B46"/>
    <w:rsid w:val="000829BC"/>
    <w:rsid w:val="00091E0E"/>
    <w:rsid w:val="000A165D"/>
    <w:rsid w:val="000A3973"/>
    <w:rsid w:val="000B3591"/>
    <w:rsid w:val="000C075B"/>
    <w:rsid w:val="000C3413"/>
    <w:rsid w:val="000C5C8F"/>
    <w:rsid w:val="000D5236"/>
    <w:rsid w:val="000E3F56"/>
    <w:rsid w:val="000E4D68"/>
    <w:rsid w:val="000F5CFE"/>
    <w:rsid w:val="00102AE9"/>
    <w:rsid w:val="00110865"/>
    <w:rsid w:val="00117D57"/>
    <w:rsid w:val="00121797"/>
    <w:rsid w:val="00132797"/>
    <w:rsid w:val="00146602"/>
    <w:rsid w:val="00170F1A"/>
    <w:rsid w:val="00184389"/>
    <w:rsid w:val="00194F20"/>
    <w:rsid w:val="00195E23"/>
    <w:rsid w:val="001A1317"/>
    <w:rsid w:val="001A2167"/>
    <w:rsid w:val="001B26DA"/>
    <w:rsid w:val="001F2313"/>
    <w:rsid w:val="00207108"/>
    <w:rsid w:val="002224E9"/>
    <w:rsid w:val="00227182"/>
    <w:rsid w:val="00246A70"/>
    <w:rsid w:val="00256230"/>
    <w:rsid w:val="00261569"/>
    <w:rsid w:val="002644B0"/>
    <w:rsid w:val="00271170"/>
    <w:rsid w:val="00283769"/>
    <w:rsid w:val="00285864"/>
    <w:rsid w:val="00290F73"/>
    <w:rsid w:val="002A3054"/>
    <w:rsid w:val="002B05CB"/>
    <w:rsid w:val="002B2FBA"/>
    <w:rsid w:val="002B48F5"/>
    <w:rsid w:val="002B573C"/>
    <w:rsid w:val="002D0A58"/>
    <w:rsid w:val="002D5445"/>
    <w:rsid w:val="002F1E47"/>
    <w:rsid w:val="002F5A1F"/>
    <w:rsid w:val="002F5BE0"/>
    <w:rsid w:val="00306038"/>
    <w:rsid w:val="003169B4"/>
    <w:rsid w:val="00324337"/>
    <w:rsid w:val="0034242B"/>
    <w:rsid w:val="00342A03"/>
    <w:rsid w:val="003501B3"/>
    <w:rsid w:val="003566CF"/>
    <w:rsid w:val="00374C1B"/>
    <w:rsid w:val="003761D0"/>
    <w:rsid w:val="003764E9"/>
    <w:rsid w:val="00380D6A"/>
    <w:rsid w:val="003C1A47"/>
    <w:rsid w:val="0040088A"/>
    <w:rsid w:val="00405B72"/>
    <w:rsid w:val="004160EC"/>
    <w:rsid w:val="0041721C"/>
    <w:rsid w:val="00425147"/>
    <w:rsid w:val="004422CB"/>
    <w:rsid w:val="00446671"/>
    <w:rsid w:val="004525DE"/>
    <w:rsid w:val="004558AD"/>
    <w:rsid w:val="004615C5"/>
    <w:rsid w:val="00466B18"/>
    <w:rsid w:val="00475FCB"/>
    <w:rsid w:val="00477BF4"/>
    <w:rsid w:val="00485B0A"/>
    <w:rsid w:val="00487496"/>
    <w:rsid w:val="0049256C"/>
    <w:rsid w:val="004A28C9"/>
    <w:rsid w:val="004A413D"/>
    <w:rsid w:val="004A7A90"/>
    <w:rsid w:val="004C4A09"/>
    <w:rsid w:val="004C6079"/>
    <w:rsid w:val="004F14EC"/>
    <w:rsid w:val="004F3DCB"/>
    <w:rsid w:val="004F4277"/>
    <w:rsid w:val="004F5259"/>
    <w:rsid w:val="00510AA0"/>
    <w:rsid w:val="0051162F"/>
    <w:rsid w:val="00514F67"/>
    <w:rsid w:val="005163DC"/>
    <w:rsid w:val="00526F22"/>
    <w:rsid w:val="00556F3C"/>
    <w:rsid w:val="00564D7F"/>
    <w:rsid w:val="00572D4A"/>
    <w:rsid w:val="00575104"/>
    <w:rsid w:val="00586251"/>
    <w:rsid w:val="005A1D91"/>
    <w:rsid w:val="005A4032"/>
    <w:rsid w:val="005B7450"/>
    <w:rsid w:val="0060523B"/>
    <w:rsid w:val="0064734E"/>
    <w:rsid w:val="00656CF7"/>
    <w:rsid w:val="006614AF"/>
    <w:rsid w:val="0067183A"/>
    <w:rsid w:val="006730DD"/>
    <w:rsid w:val="00696040"/>
    <w:rsid w:val="006C2982"/>
    <w:rsid w:val="006E5366"/>
    <w:rsid w:val="006E75DD"/>
    <w:rsid w:val="00704480"/>
    <w:rsid w:val="007076DA"/>
    <w:rsid w:val="00712952"/>
    <w:rsid w:val="00745702"/>
    <w:rsid w:val="007A1A4B"/>
    <w:rsid w:val="007A5646"/>
    <w:rsid w:val="007B071E"/>
    <w:rsid w:val="007B6D01"/>
    <w:rsid w:val="007C444E"/>
    <w:rsid w:val="007E1399"/>
    <w:rsid w:val="007F0DEC"/>
    <w:rsid w:val="007F5FF5"/>
    <w:rsid w:val="00837793"/>
    <w:rsid w:val="00840F04"/>
    <w:rsid w:val="0084628F"/>
    <w:rsid w:val="00854EB0"/>
    <w:rsid w:val="00861DB3"/>
    <w:rsid w:val="00861EEB"/>
    <w:rsid w:val="00864044"/>
    <w:rsid w:val="008744E5"/>
    <w:rsid w:val="008762A6"/>
    <w:rsid w:val="00893C65"/>
    <w:rsid w:val="008A3058"/>
    <w:rsid w:val="008A7A89"/>
    <w:rsid w:val="008C5464"/>
    <w:rsid w:val="008E18C5"/>
    <w:rsid w:val="008F2E49"/>
    <w:rsid w:val="00921E9F"/>
    <w:rsid w:val="009230D5"/>
    <w:rsid w:val="00940E9C"/>
    <w:rsid w:val="009453A8"/>
    <w:rsid w:val="00947D73"/>
    <w:rsid w:val="009537D1"/>
    <w:rsid w:val="009559E3"/>
    <w:rsid w:val="00975F20"/>
    <w:rsid w:val="0098184C"/>
    <w:rsid w:val="009A5978"/>
    <w:rsid w:val="009A6AC8"/>
    <w:rsid w:val="009B3F05"/>
    <w:rsid w:val="009F0915"/>
    <w:rsid w:val="009F47E1"/>
    <w:rsid w:val="00A17E3E"/>
    <w:rsid w:val="00A312F0"/>
    <w:rsid w:val="00A33109"/>
    <w:rsid w:val="00A37355"/>
    <w:rsid w:val="00A4346B"/>
    <w:rsid w:val="00A458B0"/>
    <w:rsid w:val="00A6605C"/>
    <w:rsid w:val="00A87B3C"/>
    <w:rsid w:val="00A93720"/>
    <w:rsid w:val="00A969C8"/>
    <w:rsid w:val="00A96A14"/>
    <w:rsid w:val="00A977A4"/>
    <w:rsid w:val="00AA7691"/>
    <w:rsid w:val="00AC04C5"/>
    <w:rsid w:val="00AC4DB6"/>
    <w:rsid w:val="00AE26DF"/>
    <w:rsid w:val="00B07CB4"/>
    <w:rsid w:val="00B176A5"/>
    <w:rsid w:val="00B17AC2"/>
    <w:rsid w:val="00B24710"/>
    <w:rsid w:val="00B34267"/>
    <w:rsid w:val="00B57382"/>
    <w:rsid w:val="00B83F75"/>
    <w:rsid w:val="00B920A9"/>
    <w:rsid w:val="00BA1C5F"/>
    <w:rsid w:val="00BA2CAA"/>
    <w:rsid w:val="00BA7204"/>
    <w:rsid w:val="00BB3AFD"/>
    <w:rsid w:val="00BC06CD"/>
    <w:rsid w:val="00BC11E6"/>
    <w:rsid w:val="00C14483"/>
    <w:rsid w:val="00C1533A"/>
    <w:rsid w:val="00C16D87"/>
    <w:rsid w:val="00C20A11"/>
    <w:rsid w:val="00C34C7C"/>
    <w:rsid w:val="00C354FD"/>
    <w:rsid w:val="00C3661C"/>
    <w:rsid w:val="00C44225"/>
    <w:rsid w:val="00C45E11"/>
    <w:rsid w:val="00C72064"/>
    <w:rsid w:val="00C93920"/>
    <w:rsid w:val="00CA25A8"/>
    <w:rsid w:val="00CC5B1E"/>
    <w:rsid w:val="00CD267F"/>
    <w:rsid w:val="00CD2C25"/>
    <w:rsid w:val="00CF77F3"/>
    <w:rsid w:val="00D01C40"/>
    <w:rsid w:val="00D06963"/>
    <w:rsid w:val="00D16D16"/>
    <w:rsid w:val="00D177CD"/>
    <w:rsid w:val="00D201AC"/>
    <w:rsid w:val="00D34970"/>
    <w:rsid w:val="00D41344"/>
    <w:rsid w:val="00D50A22"/>
    <w:rsid w:val="00D54DD1"/>
    <w:rsid w:val="00D74438"/>
    <w:rsid w:val="00D751B0"/>
    <w:rsid w:val="00D76520"/>
    <w:rsid w:val="00D852AC"/>
    <w:rsid w:val="00D95642"/>
    <w:rsid w:val="00DA2386"/>
    <w:rsid w:val="00DB36C2"/>
    <w:rsid w:val="00DC058C"/>
    <w:rsid w:val="00DC06B6"/>
    <w:rsid w:val="00DC3B9B"/>
    <w:rsid w:val="00DC5A76"/>
    <w:rsid w:val="00DF2CE5"/>
    <w:rsid w:val="00DF2DFE"/>
    <w:rsid w:val="00E17C81"/>
    <w:rsid w:val="00E269BB"/>
    <w:rsid w:val="00E33FFF"/>
    <w:rsid w:val="00E367E4"/>
    <w:rsid w:val="00E51719"/>
    <w:rsid w:val="00E53E55"/>
    <w:rsid w:val="00E559EA"/>
    <w:rsid w:val="00E6111B"/>
    <w:rsid w:val="00E7182C"/>
    <w:rsid w:val="00E7631F"/>
    <w:rsid w:val="00E77775"/>
    <w:rsid w:val="00EC145E"/>
    <w:rsid w:val="00EC282C"/>
    <w:rsid w:val="00EC5AB7"/>
    <w:rsid w:val="00EE11D9"/>
    <w:rsid w:val="00EF09E5"/>
    <w:rsid w:val="00EF2278"/>
    <w:rsid w:val="00EF2645"/>
    <w:rsid w:val="00F01BBA"/>
    <w:rsid w:val="00F03A88"/>
    <w:rsid w:val="00F04E82"/>
    <w:rsid w:val="00F23260"/>
    <w:rsid w:val="00F435A7"/>
    <w:rsid w:val="00F5503E"/>
    <w:rsid w:val="00F565FB"/>
    <w:rsid w:val="00F70CA6"/>
    <w:rsid w:val="00F7445E"/>
    <w:rsid w:val="00F812C3"/>
    <w:rsid w:val="00F91A2D"/>
    <w:rsid w:val="00F928C2"/>
    <w:rsid w:val="00F96ED1"/>
    <w:rsid w:val="00FA0DE4"/>
    <w:rsid w:val="00FC2DD1"/>
    <w:rsid w:val="00FC3649"/>
    <w:rsid w:val="00FC5406"/>
    <w:rsid w:val="00FD1D47"/>
    <w:rsid w:val="00FE0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673EE"/>
  <w15:chartTrackingRefBased/>
  <w15:docId w15:val="{0C8F89FF-369F-43B3-9103-D2AB53438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386"/>
  </w:style>
  <w:style w:type="paragraph" w:styleId="Heading1">
    <w:name w:val="heading 1"/>
    <w:basedOn w:val="Normal"/>
    <w:next w:val="Normal"/>
    <w:link w:val="Heading1Char"/>
    <w:uiPriority w:val="9"/>
    <w:qFormat/>
    <w:rsid w:val="00DA23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85B0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238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A2386"/>
    <w:pPr>
      <w:ind w:left="720"/>
      <w:contextualSpacing/>
    </w:pPr>
  </w:style>
  <w:style w:type="character" w:styleId="CommentReference">
    <w:name w:val="annotation reference"/>
    <w:basedOn w:val="DefaultParagraphFont"/>
    <w:uiPriority w:val="99"/>
    <w:semiHidden/>
    <w:unhideWhenUsed/>
    <w:rsid w:val="00485B0A"/>
    <w:rPr>
      <w:sz w:val="16"/>
      <w:szCs w:val="16"/>
    </w:rPr>
  </w:style>
  <w:style w:type="paragraph" w:styleId="CommentText">
    <w:name w:val="annotation text"/>
    <w:basedOn w:val="Normal"/>
    <w:link w:val="CommentTextChar"/>
    <w:uiPriority w:val="99"/>
    <w:unhideWhenUsed/>
    <w:rsid w:val="00485B0A"/>
    <w:pPr>
      <w:spacing w:line="240" w:lineRule="auto"/>
    </w:pPr>
    <w:rPr>
      <w:sz w:val="20"/>
      <w:szCs w:val="20"/>
    </w:rPr>
  </w:style>
  <w:style w:type="character" w:customStyle="1" w:styleId="CommentTextChar">
    <w:name w:val="Comment Text Char"/>
    <w:basedOn w:val="DefaultParagraphFont"/>
    <w:link w:val="CommentText"/>
    <w:uiPriority w:val="99"/>
    <w:rsid w:val="00485B0A"/>
    <w:rPr>
      <w:sz w:val="20"/>
      <w:szCs w:val="20"/>
    </w:rPr>
  </w:style>
  <w:style w:type="paragraph" w:styleId="CommentSubject">
    <w:name w:val="annotation subject"/>
    <w:basedOn w:val="CommentText"/>
    <w:next w:val="CommentText"/>
    <w:link w:val="CommentSubjectChar"/>
    <w:uiPriority w:val="99"/>
    <w:semiHidden/>
    <w:unhideWhenUsed/>
    <w:rsid w:val="00485B0A"/>
    <w:rPr>
      <w:b/>
      <w:bCs/>
    </w:rPr>
  </w:style>
  <w:style w:type="character" w:customStyle="1" w:styleId="CommentSubjectChar">
    <w:name w:val="Comment Subject Char"/>
    <w:basedOn w:val="CommentTextChar"/>
    <w:link w:val="CommentSubject"/>
    <w:uiPriority w:val="99"/>
    <w:semiHidden/>
    <w:rsid w:val="00485B0A"/>
    <w:rPr>
      <w:b/>
      <w:bCs/>
      <w:sz w:val="20"/>
      <w:szCs w:val="20"/>
    </w:rPr>
  </w:style>
  <w:style w:type="character" w:customStyle="1" w:styleId="Heading2Char">
    <w:name w:val="Heading 2 Char"/>
    <w:basedOn w:val="DefaultParagraphFont"/>
    <w:link w:val="Heading2"/>
    <w:uiPriority w:val="9"/>
    <w:rsid w:val="00485B0A"/>
    <w:rPr>
      <w:rFonts w:asciiTheme="majorHAnsi" w:eastAsiaTheme="majorEastAsia" w:hAnsiTheme="majorHAnsi" w:cstheme="majorBidi"/>
      <w:color w:val="2F5496" w:themeColor="accent1" w:themeShade="BF"/>
      <w:sz w:val="26"/>
      <w:szCs w:val="26"/>
    </w:rPr>
  </w:style>
  <w:style w:type="paragraph" w:styleId="EndnoteText">
    <w:name w:val="endnote text"/>
    <w:basedOn w:val="Normal"/>
    <w:link w:val="EndnoteTextChar"/>
    <w:uiPriority w:val="99"/>
    <w:semiHidden/>
    <w:unhideWhenUsed/>
    <w:rsid w:val="00C1533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1533A"/>
    <w:rPr>
      <w:sz w:val="20"/>
      <w:szCs w:val="20"/>
    </w:rPr>
  </w:style>
  <w:style w:type="character" w:styleId="EndnoteReference">
    <w:name w:val="endnote reference"/>
    <w:basedOn w:val="DefaultParagraphFont"/>
    <w:uiPriority w:val="99"/>
    <w:semiHidden/>
    <w:unhideWhenUsed/>
    <w:rsid w:val="00C1533A"/>
    <w:rPr>
      <w:vertAlign w:val="superscript"/>
    </w:rPr>
  </w:style>
  <w:style w:type="paragraph" w:styleId="FootnoteText">
    <w:name w:val="footnote text"/>
    <w:basedOn w:val="Normal"/>
    <w:link w:val="FootnoteTextChar"/>
    <w:uiPriority w:val="99"/>
    <w:semiHidden/>
    <w:unhideWhenUsed/>
    <w:rsid w:val="00C153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533A"/>
    <w:rPr>
      <w:sz w:val="20"/>
      <w:szCs w:val="20"/>
    </w:rPr>
  </w:style>
  <w:style w:type="character" w:styleId="FootnoteReference">
    <w:name w:val="footnote reference"/>
    <w:basedOn w:val="DefaultParagraphFont"/>
    <w:uiPriority w:val="99"/>
    <w:semiHidden/>
    <w:unhideWhenUsed/>
    <w:rsid w:val="00C1533A"/>
    <w:rPr>
      <w:vertAlign w:val="superscript"/>
    </w:rPr>
  </w:style>
  <w:style w:type="paragraph" w:customStyle="1" w:styleId="Default">
    <w:name w:val="Default"/>
    <w:rsid w:val="00861DB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A39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3973"/>
  </w:style>
  <w:style w:type="paragraph" w:styleId="Footer">
    <w:name w:val="footer"/>
    <w:basedOn w:val="Normal"/>
    <w:link w:val="FooterChar"/>
    <w:uiPriority w:val="99"/>
    <w:unhideWhenUsed/>
    <w:rsid w:val="000A39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3973"/>
  </w:style>
  <w:style w:type="paragraph" w:styleId="BalloonText">
    <w:name w:val="Balloon Text"/>
    <w:basedOn w:val="Normal"/>
    <w:link w:val="BalloonTextChar"/>
    <w:uiPriority w:val="99"/>
    <w:semiHidden/>
    <w:unhideWhenUsed/>
    <w:rsid w:val="002F5A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A1F"/>
    <w:rPr>
      <w:rFonts w:ascii="Segoe UI" w:hAnsi="Segoe UI" w:cs="Segoe UI"/>
      <w:sz w:val="18"/>
      <w:szCs w:val="18"/>
    </w:rPr>
  </w:style>
  <w:style w:type="character" w:styleId="Hyperlink">
    <w:name w:val="Hyperlink"/>
    <w:basedOn w:val="DefaultParagraphFont"/>
    <w:uiPriority w:val="99"/>
    <w:unhideWhenUsed/>
    <w:rsid w:val="00E367E4"/>
    <w:rPr>
      <w:color w:val="0563C1" w:themeColor="hyperlink"/>
      <w:u w:val="single"/>
    </w:rPr>
  </w:style>
  <w:style w:type="character" w:customStyle="1" w:styleId="UnresolvedMention1">
    <w:name w:val="Unresolved Mention1"/>
    <w:basedOn w:val="DefaultParagraphFont"/>
    <w:uiPriority w:val="99"/>
    <w:semiHidden/>
    <w:unhideWhenUsed/>
    <w:rsid w:val="00E367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529346">
      <w:bodyDiv w:val="1"/>
      <w:marLeft w:val="0"/>
      <w:marRight w:val="0"/>
      <w:marTop w:val="0"/>
      <w:marBottom w:val="0"/>
      <w:divBdr>
        <w:top w:val="none" w:sz="0" w:space="0" w:color="auto"/>
        <w:left w:val="none" w:sz="0" w:space="0" w:color="auto"/>
        <w:bottom w:val="none" w:sz="0" w:space="0" w:color="auto"/>
        <w:right w:val="none" w:sz="0" w:space="0" w:color="auto"/>
      </w:divBdr>
    </w:div>
    <w:div w:id="585069718">
      <w:bodyDiv w:val="1"/>
      <w:marLeft w:val="0"/>
      <w:marRight w:val="0"/>
      <w:marTop w:val="0"/>
      <w:marBottom w:val="0"/>
      <w:divBdr>
        <w:top w:val="none" w:sz="0" w:space="0" w:color="auto"/>
        <w:left w:val="none" w:sz="0" w:space="0" w:color="auto"/>
        <w:bottom w:val="none" w:sz="0" w:space="0" w:color="auto"/>
        <w:right w:val="none" w:sz="0" w:space="0" w:color="auto"/>
      </w:divBdr>
    </w:div>
    <w:div w:id="130570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sentencingproject.org/publications/a-new-lease-on-life/" TargetMode="External"/><Relationship Id="rId1" Type="http://schemas.openxmlformats.org/officeDocument/2006/relationships/hyperlink" Target="https://www.bbc.com/future/article/20200828-how-fertility-changes-with-age-in-women"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GB" sz="1100">
                <a:latin typeface="+mj-lt"/>
              </a:rPr>
              <a:t>FIG.1: Number of people in custody on 30 June 2013-2020 serving a life sentence (received aged 25 or younger) with tariff length of 15 years+ (Source: FOIA request </a:t>
            </a:r>
            <a:r>
              <a:rPr lang="en-GB" sz="1100" b="1" i="0" u="none" strike="noStrike" baseline="0">
                <a:effectLst/>
                <a:latin typeface="+mj-lt"/>
              </a:rPr>
              <a:t>201117009</a:t>
            </a:r>
            <a:r>
              <a:rPr lang="en-GB" sz="1100">
                <a:latin typeface="+mj-lt"/>
              </a:rPr>
              <a:t>)</a:t>
            </a:r>
          </a:p>
        </c:rich>
      </c:tx>
      <c:layout>
        <c:manualLayout>
          <c:xMode val="edge"/>
          <c:yMode val="edge"/>
          <c:x val="0.12965277777777776"/>
          <c:y val="3.1746031746031744E-2"/>
        </c:manualLayout>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Sheet1!$B$1</c:f>
              <c:strCache>
                <c:ptCount val="1"/>
                <c:pt idx="0">
                  <c:v>All unreleased LSPs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numRef>
              <c:f>Sheet1!$A$2:$A$9</c:f>
              <c:numCache>
                <c:formatCode>General</c:formatCode>
                <c:ptCount val="8"/>
                <c:pt idx="0">
                  <c:v>2013</c:v>
                </c:pt>
                <c:pt idx="1">
                  <c:v>2014</c:v>
                </c:pt>
                <c:pt idx="2">
                  <c:v>2015</c:v>
                </c:pt>
                <c:pt idx="3">
                  <c:v>2016</c:v>
                </c:pt>
                <c:pt idx="4">
                  <c:v>2017</c:v>
                </c:pt>
                <c:pt idx="5">
                  <c:v>2018</c:v>
                </c:pt>
                <c:pt idx="6">
                  <c:v>2019</c:v>
                </c:pt>
                <c:pt idx="7">
                  <c:v>2020</c:v>
                </c:pt>
              </c:numCache>
            </c:numRef>
          </c:cat>
          <c:val>
            <c:numRef>
              <c:f>Sheet1!$B$2:$B$9</c:f>
              <c:numCache>
                <c:formatCode>General</c:formatCode>
                <c:ptCount val="8"/>
                <c:pt idx="0">
                  <c:v>917</c:v>
                </c:pt>
                <c:pt idx="1">
                  <c:v>998</c:v>
                </c:pt>
                <c:pt idx="2">
                  <c:v>1066</c:v>
                </c:pt>
                <c:pt idx="3">
                  <c:v>1130</c:v>
                </c:pt>
                <c:pt idx="4">
                  <c:v>1170</c:v>
                </c:pt>
                <c:pt idx="5">
                  <c:v>1231</c:v>
                </c:pt>
                <c:pt idx="6">
                  <c:v>1287</c:v>
                </c:pt>
                <c:pt idx="7">
                  <c:v>1394</c:v>
                </c:pt>
              </c:numCache>
            </c:numRef>
          </c:val>
          <c:extLst>
            <c:ext xmlns:c16="http://schemas.microsoft.com/office/drawing/2014/chart" uri="{C3380CC4-5D6E-409C-BE32-E72D297353CC}">
              <c16:uniqueId val="{00000000-C13F-4BCC-82D0-73CD40029356}"/>
            </c:ext>
          </c:extLst>
        </c:ser>
        <c:dLbls>
          <c:showLegendKey val="0"/>
          <c:showVal val="1"/>
          <c:showCatName val="0"/>
          <c:showSerName val="0"/>
          <c:showPercent val="0"/>
          <c:showBubbleSize val="0"/>
        </c:dLbls>
        <c:gapWidth val="150"/>
        <c:shape val="box"/>
        <c:axId val="228827544"/>
        <c:axId val="228828528"/>
        <c:axId val="0"/>
      </c:bar3DChart>
      <c:catAx>
        <c:axId val="22882754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lt1">
                    <a:lumMod val="85000"/>
                  </a:schemeClr>
                </a:solidFill>
                <a:latin typeface="+mn-lt"/>
                <a:ea typeface="+mn-ea"/>
                <a:cs typeface="+mn-cs"/>
              </a:defRPr>
            </a:pPr>
            <a:endParaRPr lang="en-US"/>
          </a:p>
        </c:txPr>
        <c:crossAx val="228828528"/>
        <c:crosses val="autoZero"/>
        <c:auto val="1"/>
        <c:lblAlgn val="ctr"/>
        <c:lblOffset val="100"/>
        <c:noMultiLvlLbl val="0"/>
      </c:catAx>
      <c:valAx>
        <c:axId val="228828528"/>
        <c:scaling>
          <c:orientation val="minMax"/>
        </c:scaling>
        <c:delete val="0"/>
        <c:axPos val="b"/>
        <c:majorGridlines>
          <c:spPr>
            <a:ln w="9525" cap="flat" cmpd="sng" algn="ctr">
              <a:solidFill>
                <a:schemeClr val="dk1">
                  <a:lumMod val="50000"/>
                  <a:lumOff val="50000"/>
                </a:schemeClr>
              </a:solidFill>
              <a:round/>
            </a:ln>
            <a:effectLst/>
          </c:spPr>
        </c:majorGridlines>
        <c:title>
          <c:tx>
            <c:rich>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n-GB"/>
                  <a:t>Number of life-sentenced</a:t>
                </a:r>
                <a:r>
                  <a:rPr lang="en-GB" baseline="0"/>
                  <a:t> prisoners in custody</a:t>
                </a:r>
                <a:endParaRPr lang="en-GB"/>
              </a:p>
            </c:rich>
          </c:tx>
          <c:overlay val="0"/>
          <c:spPr>
            <a:noFill/>
            <a:ln>
              <a:noFill/>
            </a:ln>
            <a:effectLst/>
          </c:spPr>
          <c:txPr>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228827544"/>
        <c:crosses val="autoZero"/>
        <c:crossBetween val="between"/>
      </c:valAx>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534E8-E240-418F-92D4-B2ADBAF65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3093</Words>
  <Characters>17633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Serena</dc:creator>
  <cp:keywords/>
  <dc:description/>
  <cp:lastModifiedBy>Wright, Serena</cp:lastModifiedBy>
  <cp:revision>3</cp:revision>
  <dcterms:created xsi:type="dcterms:W3CDTF">2021-09-30T14:12:00Z</dcterms:created>
  <dcterms:modified xsi:type="dcterms:W3CDTF">2021-12-14T11:14:00Z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4496a64-e0e3-4038-91bc-493f618853ad_Enabled">
    <vt:lpwstr>true</vt:lpwstr>
  </property>
  <property fmtid="{D5CDD505-2E9C-101B-9397-08002B2CF9AE}" pid="3" name="MSIP_Label_c4496a64-e0e3-4038-91bc-493f618853ad_SetDate">
    <vt:lpwstr>2021-04-15T12:46:46Z</vt:lpwstr>
  </property>
  <property fmtid="{D5CDD505-2E9C-101B-9397-08002B2CF9AE}" pid="4" name="MSIP_Label_c4496a64-e0e3-4038-91bc-493f618853ad_Method">
    <vt:lpwstr>Standard</vt:lpwstr>
  </property>
  <property fmtid="{D5CDD505-2E9C-101B-9397-08002B2CF9AE}" pid="5" name="MSIP_Label_c4496a64-e0e3-4038-91bc-493f618853ad_Name">
    <vt:lpwstr>General</vt:lpwstr>
  </property>
  <property fmtid="{D5CDD505-2E9C-101B-9397-08002B2CF9AE}" pid="6" name="MSIP_Label_c4496a64-e0e3-4038-91bc-493f618853ad_SiteId">
    <vt:lpwstr>2efd699a-1922-4e69-b601-108008d28a2e</vt:lpwstr>
  </property>
  <property fmtid="{D5CDD505-2E9C-101B-9397-08002B2CF9AE}" pid="7" name="MSIP_Label_c4496a64-e0e3-4038-91bc-493f618853ad_ActionId">
    <vt:lpwstr>c64cf3f3-ea76-46f2-99d1-b628b8da240f</vt:lpwstr>
  </property>
  <property fmtid="{D5CDD505-2E9C-101B-9397-08002B2CF9AE}" pid="8" name="MSIP_Label_c4496a64-e0e3-4038-91bc-493f618853ad_ContentBits">
    <vt:lpwstr>0</vt:lpwstr>
  </property>
</Properties>
</file>