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B04999" w14:textId="6D7C041F" w:rsidR="00EC6D34" w:rsidRDefault="009572A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Accounting for the ‘transcendent self’: spirituality, narcissism, testimony, and gift</w:t>
      </w:r>
    </w:p>
    <w:p w14:paraId="49B6FCD7" w14:textId="0C0EAD62" w:rsidR="00631F2E" w:rsidRDefault="00631F2E">
      <w:pPr>
        <w:spacing w:after="0" w:line="240" w:lineRule="auto"/>
        <w:jc w:val="center"/>
        <w:rPr>
          <w:rFonts w:ascii="Times New Roman" w:eastAsia="Times New Roman" w:hAnsi="Times New Roman" w:cs="Times New Roman"/>
          <w:b/>
          <w:sz w:val="24"/>
          <w:szCs w:val="24"/>
        </w:rPr>
      </w:pPr>
    </w:p>
    <w:p w14:paraId="6008FCC9" w14:textId="77777777" w:rsidR="00631F2E" w:rsidRPr="00631F2E" w:rsidRDefault="00631F2E" w:rsidP="00631F2E">
      <w:pPr>
        <w:spacing w:after="0" w:line="240" w:lineRule="auto"/>
        <w:jc w:val="center"/>
        <w:rPr>
          <w:rFonts w:ascii="Times New Roman" w:eastAsia="Times New Roman" w:hAnsi="Times New Roman" w:cs="Times New Roman"/>
          <w:bCs/>
          <w:i/>
          <w:iCs/>
          <w:sz w:val="24"/>
          <w:szCs w:val="24"/>
        </w:rPr>
      </w:pPr>
      <w:r w:rsidRPr="00631F2E">
        <w:rPr>
          <w:rFonts w:ascii="Times New Roman" w:eastAsia="Times New Roman" w:hAnsi="Times New Roman" w:cs="Times New Roman"/>
          <w:bCs/>
          <w:i/>
          <w:iCs/>
          <w:sz w:val="24"/>
          <w:szCs w:val="24"/>
        </w:rPr>
        <w:t xml:space="preserve">Giulia </w:t>
      </w:r>
      <w:proofErr w:type="spellStart"/>
      <w:r w:rsidRPr="00631F2E">
        <w:rPr>
          <w:rFonts w:ascii="Times New Roman" w:eastAsia="Times New Roman" w:hAnsi="Times New Roman" w:cs="Times New Roman"/>
          <w:bCs/>
          <w:i/>
          <w:iCs/>
          <w:sz w:val="24"/>
          <w:szCs w:val="24"/>
        </w:rPr>
        <w:t>Achilli</w:t>
      </w:r>
      <w:proofErr w:type="spellEnd"/>
      <w:r w:rsidRPr="00631F2E">
        <w:rPr>
          <w:rFonts w:ascii="Times New Roman" w:eastAsia="Times New Roman" w:hAnsi="Times New Roman" w:cs="Times New Roman"/>
          <w:bCs/>
          <w:i/>
          <w:iCs/>
          <w:sz w:val="24"/>
          <w:szCs w:val="24"/>
        </w:rPr>
        <w:t>,</w:t>
      </w:r>
    </w:p>
    <w:p w14:paraId="6C45A8F5" w14:textId="2AD1770F" w:rsidR="00631F2E" w:rsidRPr="00631F2E" w:rsidRDefault="00631F2E" w:rsidP="00631F2E">
      <w:pPr>
        <w:spacing w:after="0" w:line="240" w:lineRule="auto"/>
        <w:jc w:val="center"/>
        <w:rPr>
          <w:rFonts w:ascii="Times New Roman" w:eastAsia="Times New Roman" w:hAnsi="Times New Roman" w:cs="Times New Roman"/>
          <w:bCs/>
          <w:i/>
          <w:iCs/>
          <w:sz w:val="24"/>
          <w:szCs w:val="24"/>
        </w:rPr>
      </w:pPr>
      <w:r w:rsidRPr="00631F2E">
        <w:rPr>
          <w:rFonts w:ascii="Times New Roman" w:eastAsia="Times New Roman" w:hAnsi="Times New Roman" w:cs="Times New Roman"/>
          <w:bCs/>
          <w:i/>
          <w:iCs/>
          <w:sz w:val="24"/>
          <w:szCs w:val="24"/>
        </w:rPr>
        <w:t xml:space="preserve">School of Business and Management, Royal Holloway University of London, Egham, </w:t>
      </w:r>
    </w:p>
    <w:p w14:paraId="476FA31C" w14:textId="77777777" w:rsidR="00631F2E" w:rsidRPr="00631F2E" w:rsidRDefault="00631F2E" w:rsidP="00631F2E">
      <w:pPr>
        <w:spacing w:after="0" w:line="240" w:lineRule="auto"/>
        <w:jc w:val="center"/>
        <w:rPr>
          <w:rFonts w:ascii="Times New Roman" w:eastAsia="Times New Roman" w:hAnsi="Times New Roman" w:cs="Times New Roman"/>
          <w:bCs/>
          <w:i/>
          <w:iCs/>
          <w:sz w:val="24"/>
          <w:szCs w:val="24"/>
        </w:rPr>
      </w:pPr>
    </w:p>
    <w:p w14:paraId="20D1366D" w14:textId="77777777" w:rsidR="00631F2E" w:rsidRPr="00631F2E" w:rsidRDefault="00631F2E" w:rsidP="00631F2E">
      <w:pPr>
        <w:spacing w:after="0" w:line="240" w:lineRule="auto"/>
        <w:jc w:val="center"/>
        <w:rPr>
          <w:rFonts w:ascii="Times New Roman" w:eastAsia="Times New Roman" w:hAnsi="Times New Roman" w:cs="Times New Roman"/>
          <w:bCs/>
          <w:i/>
          <w:iCs/>
          <w:sz w:val="24"/>
          <w:szCs w:val="24"/>
        </w:rPr>
      </w:pPr>
      <w:r w:rsidRPr="00631F2E">
        <w:rPr>
          <w:rFonts w:ascii="Times New Roman" w:eastAsia="Times New Roman" w:hAnsi="Times New Roman" w:cs="Times New Roman"/>
          <w:bCs/>
          <w:i/>
          <w:iCs/>
          <w:sz w:val="24"/>
          <w:szCs w:val="24"/>
        </w:rPr>
        <w:t xml:space="preserve">Cristiano </w:t>
      </w:r>
      <w:proofErr w:type="spellStart"/>
      <w:r w:rsidRPr="00631F2E">
        <w:rPr>
          <w:rFonts w:ascii="Times New Roman" w:eastAsia="Times New Roman" w:hAnsi="Times New Roman" w:cs="Times New Roman"/>
          <w:bCs/>
          <w:i/>
          <w:iCs/>
          <w:sz w:val="24"/>
          <w:szCs w:val="24"/>
        </w:rPr>
        <w:t>Busco</w:t>
      </w:r>
      <w:proofErr w:type="spellEnd"/>
      <w:r w:rsidRPr="00631F2E">
        <w:rPr>
          <w:rFonts w:ascii="Times New Roman" w:eastAsia="Times New Roman" w:hAnsi="Times New Roman" w:cs="Times New Roman"/>
          <w:bCs/>
          <w:i/>
          <w:iCs/>
          <w:sz w:val="24"/>
          <w:szCs w:val="24"/>
        </w:rPr>
        <w:t>,</w:t>
      </w:r>
    </w:p>
    <w:p w14:paraId="1521B17E" w14:textId="77777777" w:rsidR="00631F2E" w:rsidRPr="00631F2E" w:rsidRDefault="00631F2E" w:rsidP="00631F2E">
      <w:pPr>
        <w:spacing w:after="0" w:line="240" w:lineRule="auto"/>
        <w:jc w:val="center"/>
        <w:rPr>
          <w:rFonts w:ascii="Times New Roman" w:eastAsia="Times New Roman" w:hAnsi="Times New Roman" w:cs="Times New Roman"/>
          <w:bCs/>
          <w:i/>
          <w:iCs/>
          <w:sz w:val="24"/>
          <w:szCs w:val="24"/>
        </w:rPr>
      </w:pPr>
      <w:r w:rsidRPr="00631F2E">
        <w:rPr>
          <w:rFonts w:ascii="Times New Roman" w:eastAsia="Times New Roman" w:hAnsi="Times New Roman" w:cs="Times New Roman"/>
          <w:bCs/>
          <w:i/>
          <w:iCs/>
          <w:sz w:val="24"/>
          <w:szCs w:val="24"/>
        </w:rPr>
        <w:t xml:space="preserve">Roehampton Business School, Roehampton University, London, SW15 5PJ, UK, and </w:t>
      </w:r>
    </w:p>
    <w:p w14:paraId="48A2E399" w14:textId="77777777" w:rsidR="00631F2E" w:rsidRPr="00631F2E" w:rsidRDefault="00631F2E" w:rsidP="00631F2E">
      <w:pPr>
        <w:spacing w:after="0" w:line="240" w:lineRule="auto"/>
        <w:jc w:val="center"/>
        <w:rPr>
          <w:rFonts w:ascii="Times New Roman" w:eastAsia="Times New Roman" w:hAnsi="Times New Roman" w:cs="Times New Roman"/>
          <w:bCs/>
          <w:i/>
          <w:iCs/>
          <w:sz w:val="24"/>
          <w:szCs w:val="24"/>
        </w:rPr>
      </w:pPr>
      <w:proofErr w:type="spellStart"/>
      <w:r w:rsidRPr="00631F2E">
        <w:rPr>
          <w:rFonts w:ascii="Times New Roman" w:eastAsia="Times New Roman" w:hAnsi="Times New Roman" w:cs="Times New Roman"/>
          <w:bCs/>
          <w:i/>
          <w:iCs/>
          <w:sz w:val="24"/>
          <w:szCs w:val="24"/>
        </w:rPr>
        <w:t>Luiss</w:t>
      </w:r>
      <w:proofErr w:type="spellEnd"/>
      <w:r w:rsidRPr="00631F2E">
        <w:rPr>
          <w:rFonts w:ascii="Times New Roman" w:eastAsia="Times New Roman" w:hAnsi="Times New Roman" w:cs="Times New Roman"/>
          <w:bCs/>
          <w:i/>
          <w:iCs/>
          <w:sz w:val="24"/>
          <w:szCs w:val="24"/>
        </w:rPr>
        <w:t xml:space="preserve"> Business School, </w:t>
      </w:r>
      <w:proofErr w:type="spellStart"/>
      <w:r w:rsidRPr="00631F2E">
        <w:rPr>
          <w:rFonts w:ascii="Times New Roman" w:eastAsia="Times New Roman" w:hAnsi="Times New Roman" w:cs="Times New Roman"/>
          <w:bCs/>
          <w:i/>
          <w:iCs/>
          <w:sz w:val="24"/>
          <w:szCs w:val="24"/>
        </w:rPr>
        <w:t>Luiss</w:t>
      </w:r>
      <w:proofErr w:type="spellEnd"/>
      <w:r w:rsidRPr="00631F2E">
        <w:rPr>
          <w:rFonts w:ascii="Times New Roman" w:eastAsia="Times New Roman" w:hAnsi="Times New Roman" w:cs="Times New Roman"/>
          <w:bCs/>
          <w:i/>
          <w:iCs/>
          <w:sz w:val="24"/>
          <w:szCs w:val="24"/>
        </w:rPr>
        <w:t xml:space="preserve"> University, Rome, Italy</w:t>
      </w:r>
    </w:p>
    <w:p w14:paraId="1AFDB44C" w14:textId="77777777" w:rsidR="00631F2E" w:rsidRPr="00631F2E" w:rsidRDefault="00631F2E" w:rsidP="00631F2E">
      <w:pPr>
        <w:spacing w:after="0" w:line="240" w:lineRule="auto"/>
        <w:jc w:val="center"/>
        <w:rPr>
          <w:rFonts w:ascii="Times New Roman" w:eastAsia="Times New Roman" w:hAnsi="Times New Roman" w:cs="Times New Roman"/>
          <w:bCs/>
          <w:i/>
          <w:iCs/>
          <w:sz w:val="24"/>
          <w:szCs w:val="24"/>
        </w:rPr>
      </w:pPr>
    </w:p>
    <w:p w14:paraId="383B4A80" w14:textId="376AE5C6" w:rsidR="00631F2E" w:rsidRPr="00631F2E" w:rsidRDefault="00631F2E" w:rsidP="00631F2E">
      <w:pPr>
        <w:spacing w:after="0" w:line="240" w:lineRule="auto"/>
        <w:jc w:val="center"/>
        <w:rPr>
          <w:rFonts w:ascii="Times New Roman" w:eastAsia="Times New Roman" w:hAnsi="Times New Roman" w:cs="Times New Roman"/>
          <w:bCs/>
          <w:i/>
          <w:iCs/>
          <w:sz w:val="24"/>
          <w:szCs w:val="24"/>
        </w:rPr>
      </w:pPr>
      <w:r w:rsidRPr="00631F2E">
        <w:rPr>
          <w:rFonts w:ascii="Times New Roman" w:eastAsia="Times New Roman" w:hAnsi="Times New Roman" w:cs="Times New Roman"/>
          <w:bCs/>
          <w:i/>
          <w:iCs/>
          <w:sz w:val="24"/>
          <w:szCs w:val="24"/>
        </w:rPr>
        <w:t xml:space="preserve">Elena </w:t>
      </w:r>
      <w:proofErr w:type="spellStart"/>
      <w:r w:rsidRPr="00631F2E">
        <w:rPr>
          <w:rFonts w:ascii="Times New Roman" w:eastAsia="Times New Roman" w:hAnsi="Times New Roman" w:cs="Times New Roman"/>
          <w:bCs/>
          <w:i/>
          <w:iCs/>
          <w:sz w:val="24"/>
          <w:szCs w:val="24"/>
        </w:rPr>
        <w:t>Giovannoni</w:t>
      </w:r>
      <w:proofErr w:type="spellEnd"/>
      <w:r w:rsidRPr="00631F2E">
        <w:rPr>
          <w:rFonts w:ascii="Times New Roman" w:eastAsia="Times New Roman" w:hAnsi="Times New Roman" w:cs="Times New Roman"/>
          <w:bCs/>
          <w:i/>
          <w:iCs/>
          <w:sz w:val="24"/>
          <w:szCs w:val="24"/>
        </w:rPr>
        <w:t>,</w:t>
      </w:r>
    </w:p>
    <w:p w14:paraId="55A5E9BD" w14:textId="77777777" w:rsidR="00631F2E" w:rsidRPr="00631F2E" w:rsidRDefault="00631F2E" w:rsidP="00631F2E">
      <w:pPr>
        <w:spacing w:after="0" w:line="240" w:lineRule="auto"/>
        <w:jc w:val="center"/>
        <w:rPr>
          <w:rFonts w:ascii="Times New Roman" w:eastAsia="Times New Roman" w:hAnsi="Times New Roman" w:cs="Times New Roman"/>
          <w:bCs/>
          <w:i/>
          <w:iCs/>
          <w:sz w:val="24"/>
          <w:szCs w:val="24"/>
        </w:rPr>
      </w:pPr>
      <w:r w:rsidRPr="00631F2E">
        <w:rPr>
          <w:rFonts w:ascii="Times New Roman" w:eastAsia="Times New Roman" w:hAnsi="Times New Roman" w:cs="Times New Roman"/>
          <w:bCs/>
          <w:i/>
          <w:iCs/>
          <w:sz w:val="24"/>
          <w:szCs w:val="24"/>
        </w:rPr>
        <w:t>School of Business and Management, Royal Holloway University of London, Egham, Surrey TW20 OEX, UK, and Department of Business and Law, University of Siena, Italy</w:t>
      </w:r>
    </w:p>
    <w:p w14:paraId="70046D63" w14:textId="77777777" w:rsidR="00EC6D34" w:rsidRDefault="00EC6D34">
      <w:pPr>
        <w:spacing w:after="0" w:line="240" w:lineRule="auto"/>
        <w:jc w:val="both"/>
        <w:rPr>
          <w:rFonts w:ascii="Times New Roman" w:eastAsia="Times New Roman" w:hAnsi="Times New Roman" w:cs="Times New Roman"/>
          <w:b/>
          <w:i/>
          <w:sz w:val="24"/>
          <w:szCs w:val="24"/>
        </w:rPr>
      </w:pPr>
    </w:p>
    <w:p w14:paraId="3BE50AA7" w14:textId="77777777" w:rsidR="00725165" w:rsidRDefault="00725165">
      <w:pPr>
        <w:spacing w:after="0" w:line="240" w:lineRule="auto"/>
        <w:jc w:val="both"/>
        <w:rPr>
          <w:rFonts w:ascii="Times New Roman" w:eastAsia="Times New Roman" w:hAnsi="Times New Roman" w:cs="Times New Roman"/>
          <w:b/>
          <w:i/>
          <w:sz w:val="24"/>
          <w:szCs w:val="24"/>
        </w:rPr>
      </w:pPr>
    </w:p>
    <w:p w14:paraId="74E56413" w14:textId="5F5ADD34"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Abstract</w:t>
      </w:r>
    </w:p>
    <w:p w14:paraId="1F3D2983" w14:textId="77777777" w:rsidR="00EC6D34" w:rsidRDefault="00EC6D34">
      <w:pPr>
        <w:spacing w:after="0" w:line="240" w:lineRule="auto"/>
        <w:jc w:val="both"/>
        <w:rPr>
          <w:rFonts w:ascii="Times New Roman" w:eastAsia="Times New Roman" w:hAnsi="Times New Roman" w:cs="Times New Roman"/>
          <w:i/>
          <w:sz w:val="24"/>
          <w:szCs w:val="24"/>
        </w:rPr>
      </w:pPr>
    </w:p>
    <w:p w14:paraId="086E3CC4"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Purpose: </w:t>
      </w:r>
      <w:r>
        <w:rPr>
          <w:rFonts w:ascii="Times New Roman" w:eastAsia="Times New Roman" w:hAnsi="Times New Roman" w:cs="Times New Roman"/>
          <w:sz w:val="24"/>
          <w:szCs w:val="24"/>
        </w:rPr>
        <w:t xml:space="preserve">We explore the process of construction of the ‘accountable self’, particularly as this process engages with the spirituality of the self. We examine the ‘space of accountability’ within which the accountable </w:t>
      </w:r>
      <w:proofErr w:type="spellStart"/>
      <w:r>
        <w:rPr>
          <w:rFonts w:ascii="Times New Roman" w:eastAsia="Times New Roman" w:hAnsi="Times New Roman" w:cs="Times New Roman"/>
          <w:sz w:val="24"/>
          <w:szCs w:val="24"/>
        </w:rPr>
        <w:t>self constructs</w:t>
      </w:r>
      <w:proofErr w:type="spellEnd"/>
      <w:r>
        <w:rPr>
          <w:rFonts w:ascii="Times New Roman" w:eastAsia="Times New Roman" w:hAnsi="Times New Roman" w:cs="Times New Roman"/>
          <w:sz w:val="24"/>
          <w:szCs w:val="24"/>
        </w:rPr>
        <w:t xml:space="preserve"> itself as such, and we investigate how different accounts of the self are drawn upon in the making of this space, both defining and transcending it.</w:t>
      </w:r>
    </w:p>
    <w:p w14:paraId="081DEB32" w14:textId="77777777" w:rsidR="00EC6D34" w:rsidRDefault="00EC6D34">
      <w:pPr>
        <w:spacing w:after="0" w:line="240" w:lineRule="auto"/>
        <w:jc w:val="both"/>
        <w:rPr>
          <w:rFonts w:ascii="Times New Roman" w:eastAsia="Times New Roman" w:hAnsi="Times New Roman" w:cs="Times New Roman"/>
          <w:i/>
          <w:sz w:val="24"/>
          <w:szCs w:val="24"/>
        </w:rPr>
      </w:pPr>
    </w:p>
    <w:p w14:paraId="7ED49548"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Design/methodology/approach: </w:t>
      </w:r>
      <w:r>
        <w:rPr>
          <w:rFonts w:ascii="Times New Roman" w:eastAsia="Times New Roman" w:hAnsi="Times New Roman" w:cs="Times New Roman"/>
          <w:sz w:val="24"/>
          <w:szCs w:val="24"/>
        </w:rPr>
        <w:t xml:space="preserve">We rely upon archival material concerning accounting and accountability practices about the project for building the altar of St. Ignatius in the Church of </w:t>
      </w:r>
      <w:proofErr w:type="spellStart"/>
      <w:r>
        <w:rPr>
          <w:rFonts w:ascii="Times New Roman" w:eastAsia="Times New Roman" w:hAnsi="Times New Roman" w:cs="Times New Roman"/>
          <w:sz w:val="24"/>
          <w:szCs w:val="24"/>
        </w:rPr>
        <w:t>Gesù</w:t>
      </w:r>
      <w:proofErr w:type="spellEnd"/>
      <w:r>
        <w:rPr>
          <w:rFonts w:ascii="Times New Roman" w:eastAsia="Times New Roman" w:hAnsi="Times New Roman" w:cs="Times New Roman"/>
          <w:sz w:val="24"/>
          <w:szCs w:val="24"/>
        </w:rPr>
        <w:t xml:space="preserve">, Rome, Italy (1691 – 1706). We examine calculative and narrative accounts about the project from the perspective of the superintendent, who was the sole person accountable for the building works. </w:t>
      </w:r>
    </w:p>
    <w:p w14:paraId="3C6FED3B" w14:textId="77777777" w:rsidR="00EC6D34" w:rsidRDefault="00EC6D34">
      <w:pPr>
        <w:spacing w:after="0" w:line="240" w:lineRule="auto"/>
        <w:jc w:val="both"/>
        <w:rPr>
          <w:rFonts w:ascii="Times New Roman" w:eastAsia="Times New Roman" w:hAnsi="Times New Roman" w:cs="Times New Roman"/>
          <w:i/>
          <w:sz w:val="24"/>
          <w:szCs w:val="24"/>
        </w:rPr>
      </w:pPr>
    </w:p>
    <w:p w14:paraId="2CECD6DD"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Findings: </w:t>
      </w:r>
      <w:r>
        <w:rPr>
          <w:rFonts w:ascii="Times New Roman" w:eastAsia="Times New Roman" w:hAnsi="Times New Roman" w:cs="Times New Roman"/>
          <w:sz w:val="24"/>
          <w:szCs w:val="24"/>
        </w:rPr>
        <w:t xml:space="preserve">Whereas calculative accounts enabled the self to account for actions within the specific space of accountability of the project, narrative accounts opened up this space, providing for a testimony of actions and a gift of accountability towards future indefinite others. This process was prompted by the spirituality of the self and the narcissistic gratification of fulfilling this spirituality. </w:t>
      </w:r>
    </w:p>
    <w:p w14:paraId="14FB9B61" w14:textId="77777777" w:rsidR="00EC6D34" w:rsidRDefault="00EC6D34">
      <w:pPr>
        <w:spacing w:after="0" w:line="240" w:lineRule="auto"/>
        <w:jc w:val="both"/>
        <w:rPr>
          <w:rFonts w:ascii="Times New Roman" w:eastAsia="Times New Roman" w:hAnsi="Times New Roman" w:cs="Times New Roman"/>
          <w:i/>
          <w:sz w:val="24"/>
          <w:szCs w:val="24"/>
        </w:rPr>
      </w:pPr>
    </w:p>
    <w:p w14:paraId="13848978" w14:textId="71D28466"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Originality:</w:t>
      </w:r>
      <w:r>
        <w:rPr>
          <w:rFonts w:ascii="Times New Roman" w:eastAsia="Times New Roman" w:hAnsi="Times New Roman" w:cs="Times New Roman"/>
          <w:sz w:val="24"/>
          <w:szCs w:val="24"/>
        </w:rPr>
        <w:t xml:space="preserve"> We add to the literature on the accountable self and to theological perspectives into accountability. We suggest exploring how different accounts of the </w:t>
      </w:r>
      <w:proofErr w:type="spellStart"/>
      <w:r>
        <w:rPr>
          <w:rFonts w:ascii="Times New Roman" w:eastAsia="Times New Roman" w:hAnsi="Times New Roman" w:cs="Times New Roman"/>
          <w:sz w:val="24"/>
          <w:szCs w:val="24"/>
        </w:rPr>
        <w:t>self engage</w:t>
      </w:r>
      <w:proofErr w:type="spellEnd"/>
      <w:r>
        <w:rPr>
          <w:rFonts w:ascii="Times New Roman" w:eastAsia="Times New Roman" w:hAnsi="Times New Roman" w:cs="Times New Roman"/>
          <w:sz w:val="24"/>
          <w:szCs w:val="24"/>
        </w:rPr>
        <w:t xml:space="preserve"> with each other through testimony, gift, narcissism and spirituality in the construction of the accountable self, providing for a ‘transcendent’ space of accountability. We </w:t>
      </w:r>
      <w:r w:rsidR="00BE288C">
        <w:rPr>
          <w:rFonts w:ascii="Times New Roman" w:eastAsia="Times New Roman" w:hAnsi="Times New Roman" w:cs="Times New Roman"/>
          <w:sz w:val="24"/>
          <w:szCs w:val="24"/>
        </w:rPr>
        <w:t xml:space="preserve">also </w:t>
      </w:r>
      <w:r>
        <w:rPr>
          <w:rFonts w:ascii="Times New Roman" w:eastAsia="Times New Roman" w:hAnsi="Times New Roman" w:cs="Times New Roman"/>
          <w:sz w:val="24"/>
          <w:szCs w:val="24"/>
        </w:rPr>
        <w:t>add to studies on narrative accounts by showing that they are drawn upon alongside calculative accounts in the construction of the transcendent, accountable, self.</w:t>
      </w:r>
    </w:p>
    <w:p w14:paraId="5E9A8108" w14:textId="77777777" w:rsidR="00EC6D34" w:rsidRDefault="00EC6D34">
      <w:pPr>
        <w:spacing w:after="0" w:line="240" w:lineRule="auto"/>
        <w:jc w:val="both"/>
        <w:rPr>
          <w:rFonts w:ascii="Times New Roman" w:eastAsia="Times New Roman" w:hAnsi="Times New Roman" w:cs="Times New Roman"/>
          <w:b/>
          <w:sz w:val="24"/>
          <w:szCs w:val="24"/>
        </w:rPr>
      </w:pPr>
    </w:p>
    <w:p w14:paraId="6854F1D6"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accountable self; transcendent self; space of accountability, testimony; gift; narcissism; spirituality</w:t>
      </w:r>
    </w:p>
    <w:p w14:paraId="1DCE8818" w14:textId="77777777" w:rsidR="00EC6D34" w:rsidRDefault="00EC6D34">
      <w:pPr>
        <w:spacing w:after="0" w:line="240" w:lineRule="auto"/>
        <w:jc w:val="both"/>
        <w:rPr>
          <w:rFonts w:ascii="Times New Roman" w:eastAsia="Times New Roman" w:hAnsi="Times New Roman" w:cs="Times New Roman"/>
          <w:b/>
          <w:sz w:val="24"/>
          <w:szCs w:val="24"/>
        </w:rPr>
      </w:pPr>
    </w:p>
    <w:p w14:paraId="1747C308"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Paper type</w:t>
      </w:r>
      <w:r>
        <w:rPr>
          <w:rFonts w:ascii="Times New Roman" w:eastAsia="Times New Roman" w:hAnsi="Times New Roman" w:cs="Times New Roman"/>
          <w:sz w:val="24"/>
          <w:szCs w:val="24"/>
        </w:rPr>
        <w:t>: Research paper</w:t>
      </w:r>
    </w:p>
    <w:p w14:paraId="3711DA3B" w14:textId="77777777" w:rsidR="00EC6D34" w:rsidRDefault="00EC6D34">
      <w:pPr>
        <w:spacing w:after="0" w:line="240" w:lineRule="auto"/>
        <w:jc w:val="both"/>
        <w:rPr>
          <w:rFonts w:ascii="Times New Roman" w:eastAsia="Times New Roman" w:hAnsi="Times New Roman" w:cs="Times New Roman"/>
          <w:sz w:val="24"/>
          <w:szCs w:val="24"/>
        </w:rPr>
      </w:pPr>
    </w:p>
    <w:p w14:paraId="42EDD87C" w14:textId="77777777" w:rsidR="00EC6D34" w:rsidRDefault="00EC6D34">
      <w:pPr>
        <w:spacing w:after="0" w:line="240" w:lineRule="auto"/>
        <w:jc w:val="both"/>
        <w:rPr>
          <w:rFonts w:ascii="Times New Roman" w:eastAsia="Times New Roman" w:hAnsi="Times New Roman" w:cs="Times New Roman"/>
          <w:sz w:val="24"/>
          <w:szCs w:val="24"/>
        </w:rPr>
      </w:pPr>
    </w:p>
    <w:p w14:paraId="3996D8BA" w14:textId="77777777" w:rsidR="00EC6D34" w:rsidRDefault="00EC6D34">
      <w:pPr>
        <w:spacing w:after="0" w:line="240" w:lineRule="auto"/>
        <w:jc w:val="both"/>
        <w:rPr>
          <w:rFonts w:ascii="Times New Roman" w:eastAsia="Times New Roman" w:hAnsi="Times New Roman" w:cs="Times New Roman"/>
          <w:sz w:val="24"/>
          <w:szCs w:val="24"/>
        </w:rPr>
      </w:pPr>
    </w:p>
    <w:p w14:paraId="6B051C94" w14:textId="77777777" w:rsidR="00EC6D34" w:rsidRDefault="00EC6D34">
      <w:pPr>
        <w:spacing w:after="0" w:line="240" w:lineRule="auto"/>
        <w:jc w:val="both"/>
        <w:rPr>
          <w:rFonts w:ascii="Times New Roman" w:eastAsia="Times New Roman" w:hAnsi="Times New Roman" w:cs="Times New Roman"/>
          <w:sz w:val="24"/>
          <w:szCs w:val="24"/>
        </w:rPr>
      </w:pPr>
    </w:p>
    <w:p w14:paraId="7E5F2645" w14:textId="77777777" w:rsidR="00EC6D34" w:rsidRDefault="009572A6">
      <w:pPr>
        <w:keepNext/>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Introduction</w:t>
      </w:r>
    </w:p>
    <w:p w14:paraId="234C1C34" w14:textId="77777777" w:rsidR="00EC6D34" w:rsidRDefault="00EC6D34">
      <w:pPr>
        <w:keepNext/>
        <w:spacing w:after="0" w:line="240" w:lineRule="auto"/>
        <w:jc w:val="both"/>
        <w:rPr>
          <w:rFonts w:ascii="Times New Roman" w:eastAsia="Times New Roman" w:hAnsi="Times New Roman" w:cs="Times New Roman"/>
          <w:sz w:val="24"/>
          <w:szCs w:val="24"/>
        </w:rPr>
      </w:pPr>
    </w:p>
    <w:p w14:paraId="39E2C98A"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Accounting studies have for long explored the role of accounting in the making of accountability as part of a nexus of social relationships between multiple actors (Roberts and </w:t>
      </w:r>
      <w:proofErr w:type="spellStart"/>
      <w:r>
        <w:rPr>
          <w:rFonts w:ascii="Times New Roman" w:eastAsia="Times New Roman" w:hAnsi="Times New Roman" w:cs="Times New Roman"/>
          <w:sz w:val="24"/>
          <w:szCs w:val="24"/>
        </w:rPr>
        <w:t>Scapens</w:t>
      </w:r>
      <w:proofErr w:type="spellEnd"/>
      <w:r>
        <w:rPr>
          <w:rFonts w:ascii="Times New Roman" w:eastAsia="Times New Roman" w:hAnsi="Times New Roman" w:cs="Times New Roman"/>
          <w:sz w:val="24"/>
          <w:szCs w:val="24"/>
        </w:rPr>
        <w:t xml:space="preserve">, 1985; Munro and </w:t>
      </w:r>
      <w:proofErr w:type="spellStart"/>
      <w:r>
        <w:rPr>
          <w:rFonts w:ascii="Times New Roman" w:eastAsia="Times New Roman" w:hAnsi="Times New Roman" w:cs="Times New Roman"/>
          <w:sz w:val="24"/>
          <w:szCs w:val="24"/>
        </w:rPr>
        <w:t>Mouritsen</w:t>
      </w:r>
      <w:proofErr w:type="spellEnd"/>
      <w:r>
        <w:rPr>
          <w:rFonts w:ascii="Times New Roman" w:eastAsia="Times New Roman" w:hAnsi="Times New Roman" w:cs="Times New Roman"/>
          <w:sz w:val="24"/>
          <w:szCs w:val="24"/>
        </w:rPr>
        <w:t xml:space="preserve">, 1996; Killian, 2015; Dillard and </w:t>
      </w:r>
      <w:proofErr w:type="spellStart"/>
      <w:r>
        <w:rPr>
          <w:rFonts w:ascii="Times New Roman" w:eastAsia="Times New Roman" w:hAnsi="Times New Roman" w:cs="Times New Roman"/>
          <w:sz w:val="24"/>
          <w:szCs w:val="24"/>
        </w:rPr>
        <w:t>Villari</w:t>
      </w:r>
      <w:proofErr w:type="spellEnd"/>
      <w:r>
        <w:rPr>
          <w:rFonts w:ascii="Times New Roman" w:eastAsia="Times New Roman" w:hAnsi="Times New Roman" w:cs="Times New Roman"/>
          <w:sz w:val="24"/>
          <w:szCs w:val="24"/>
        </w:rPr>
        <w:t xml:space="preserve">, 2019). As well as recognizing the importance of the ‘social space’ in which accountability relationships take place (see, e.g., Carmona and </w:t>
      </w:r>
      <w:proofErr w:type="spellStart"/>
      <w:r>
        <w:rPr>
          <w:rFonts w:ascii="Times New Roman" w:eastAsia="Times New Roman" w:hAnsi="Times New Roman" w:cs="Times New Roman"/>
          <w:sz w:val="24"/>
          <w:szCs w:val="24"/>
        </w:rPr>
        <w:t>Ezzamel</w:t>
      </w:r>
      <w:proofErr w:type="spellEnd"/>
      <w:r>
        <w:rPr>
          <w:rFonts w:ascii="Times New Roman" w:eastAsia="Times New Roman" w:hAnsi="Times New Roman" w:cs="Times New Roman"/>
          <w:sz w:val="24"/>
          <w:szCs w:val="24"/>
        </w:rPr>
        <w:t xml:space="preserve">, 2007), a number of scholars have taken on the perspective of ‘the self’ in the making of this space (see, e.g., Roberts 1991; 1996; 2009; Boland and Schultze, 1996; and more recently </w:t>
      </w:r>
      <w:proofErr w:type="spellStart"/>
      <w:r>
        <w:rPr>
          <w:rFonts w:ascii="Times New Roman" w:eastAsia="Times New Roman" w:hAnsi="Times New Roman" w:cs="Times New Roman"/>
          <w:sz w:val="24"/>
          <w:szCs w:val="24"/>
        </w:rPr>
        <w:t>Masiero</w:t>
      </w:r>
      <w:proofErr w:type="spellEnd"/>
      <w:r>
        <w:rPr>
          <w:rFonts w:ascii="Times New Roman" w:eastAsia="Times New Roman" w:hAnsi="Times New Roman" w:cs="Times New Roman"/>
          <w:sz w:val="24"/>
          <w:szCs w:val="24"/>
        </w:rPr>
        <w:t xml:space="preserve">, 2020). From this perspective, accountability relationships are grounded in a process of self-recognition of the accountable self, through which the </w:t>
      </w:r>
      <w:proofErr w:type="spellStart"/>
      <w:r>
        <w:rPr>
          <w:rFonts w:ascii="Times New Roman" w:eastAsia="Times New Roman" w:hAnsi="Times New Roman" w:cs="Times New Roman"/>
          <w:sz w:val="24"/>
          <w:szCs w:val="24"/>
        </w:rPr>
        <w:t>self separates</w:t>
      </w:r>
      <w:proofErr w:type="spellEnd"/>
      <w:r>
        <w:rPr>
          <w:rFonts w:ascii="Times New Roman" w:eastAsia="Times New Roman" w:hAnsi="Times New Roman" w:cs="Times New Roman"/>
          <w:sz w:val="24"/>
          <w:szCs w:val="24"/>
        </w:rPr>
        <w:t xml:space="preserve"> itself from ‘others’ and constructs itself as the ‘I’ that is accountable for action (Willmott, 1996). </w:t>
      </w:r>
    </w:p>
    <w:p w14:paraId="4C5A7405" w14:textId="77777777" w:rsidR="00EC6D34" w:rsidRDefault="00EC6D34">
      <w:pPr>
        <w:spacing w:after="0" w:line="240" w:lineRule="auto"/>
        <w:jc w:val="both"/>
        <w:rPr>
          <w:rFonts w:ascii="Times New Roman" w:eastAsia="Times New Roman" w:hAnsi="Times New Roman" w:cs="Times New Roman"/>
          <w:sz w:val="24"/>
          <w:szCs w:val="24"/>
        </w:rPr>
      </w:pPr>
    </w:p>
    <w:p w14:paraId="4521C932"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examining the process of construction of the ‘accountable self’, studies on accountability have discussed the tensions between calculative forms of accountability, centred on narcissism and self-interest (see e.g., Roberts 1991), versus more sentient, socializing, and non-calculative forms of accountability, grounded on love and care for the others (see e.g., McKernan and </w:t>
      </w:r>
      <w:proofErr w:type="spellStart"/>
      <w:r>
        <w:rPr>
          <w:rFonts w:ascii="Times New Roman" w:eastAsia="Times New Roman" w:hAnsi="Times New Roman" w:cs="Times New Roman"/>
          <w:sz w:val="24"/>
          <w:szCs w:val="24"/>
        </w:rPr>
        <w:t>MacLullich</w:t>
      </w:r>
      <w:proofErr w:type="spellEnd"/>
      <w:r>
        <w:rPr>
          <w:rFonts w:ascii="Times New Roman" w:eastAsia="Times New Roman" w:hAnsi="Times New Roman" w:cs="Times New Roman"/>
          <w:sz w:val="24"/>
          <w:szCs w:val="24"/>
        </w:rPr>
        <w:t xml:space="preserve">, 2004). These studies have emphasised the risk of regarding the calculative and the sentient self as if they were in opposition (Roberts, 2021), with the calculative </w:t>
      </w:r>
      <w:proofErr w:type="spellStart"/>
      <w:r>
        <w:rPr>
          <w:rFonts w:ascii="Times New Roman" w:eastAsia="Times New Roman" w:hAnsi="Times New Roman" w:cs="Times New Roman"/>
          <w:sz w:val="24"/>
          <w:szCs w:val="24"/>
        </w:rPr>
        <w:t>self undermining</w:t>
      </w:r>
      <w:proofErr w:type="spellEnd"/>
      <w:r>
        <w:rPr>
          <w:rFonts w:ascii="Times New Roman" w:eastAsia="Times New Roman" w:hAnsi="Times New Roman" w:cs="Times New Roman"/>
          <w:sz w:val="24"/>
          <w:szCs w:val="24"/>
        </w:rPr>
        <w:t xml:space="preserve"> the sentient self. We aim to add to this debate by delving into the process of construction of the accountable self, within which calculative and non-calculative forms of accountability may engage with each other in complex, and still overlooked ways. In exploring this process, we argue, it is necessary to consider the space of accountability in which the accountable </w:t>
      </w:r>
      <w:proofErr w:type="spellStart"/>
      <w:r>
        <w:rPr>
          <w:rFonts w:ascii="Times New Roman" w:eastAsia="Times New Roman" w:hAnsi="Times New Roman" w:cs="Times New Roman"/>
          <w:sz w:val="24"/>
          <w:szCs w:val="24"/>
        </w:rPr>
        <w:t>self constructs</w:t>
      </w:r>
      <w:proofErr w:type="spellEnd"/>
      <w:r>
        <w:rPr>
          <w:rFonts w:ascii="Times New Roman" w:eastAsia="Times New Roman" w:hAnsi="Times New Roman" w:cs="Times New Roman"/>
          <w:sz w:val="24"/>
          <w:szCs w:val="24"/>
        </w:rPr>
        <w:t xml:space="preserve"> itself as such.</w:t>
      </w:r>
    </w:p>
    <w:p w14:paraId="3C3053CA" w14:textId="77777777" w:rsidR="00EC6D34" w:rsidRDefault="00EC6D34">
      <w:pPr>
        <w:spacing w:after="0" w:line="240" w:lineRule="auto"/>
        <w:jc w:val="both"/>
        <w:rPr>
          <w:rFonts w:ascii="Times New Roman" w:eastAsia="Times New Roman" w:hAnsi="Times New Roman" w:cs="Times New Roman"/>
          <w:sz w:val="24"/>
          <w:szCs w:val="24"/>
        </w:rPr>
      </w:pPr>
    </w:p>
    <w:p w14:paraId="250B30F2" w14:textId="74F7F23C" w:rsidR="00EC6D34" w:rsidRPr="0009586E" w:rsidRDefault="009572A6">
      <w:pPr>
        <w:spacing w:after="0" w:line="240" w:lineRule="auto"/>
        <w:jc w:val="both"/>
        <w:rPr>
          <w:rFonts w:ascii="Times New Roman" w:eastAsia="Times New Roman" w:hAnsi="Times New Roman" w:cs="Times New Roman"/>
          <w:sz w:val="24"/>
          <w:szCs w:val="24"/>
          <w:lang w:val="it-GB"/>
        </w:rPr>
      </w:pPr>
      <w:r>
        <w:rPr>
          <w:rFonts w:ascii="Times New Roman" w:eastAsia="Times New Roman" w:hAnsi="Times New Roman" w:cs="Times New Roman"/>
          <w:sz w:val="24"/>
          <w:szCs w:val="24"/>
        </w:rPr>
        <w:t xml:space="preserve">In this regard, a number of studies have highlighted the importance of ideology (Sinclair, 1995), as well as spirituality (McPhail and </w:t>
      </w:r>
      <w:proofErr w:type="spellStart"/>
      <w:r>
        <w:rPr>
          <w:rFonts w:ascii="Times New Roman" w:eastAsia="Times New Roman" w:hAnsi="Times New Roman" w:cs="Times New Roman"/>
          <w:sz w:val="24"/>
          <w:szCs w:val="24"/>
        </w:rPr>
        <w:t>Cordery</w:t>
      </w:r>
      <w:proofErr w:type="spellEnd"/>
      <w:r>
        <w:rPr>
          <w:rFonts w:ascii="Times New Roman" w:eastAsia="Times New Roman" w:hAnsi="Times New Roman" w:cs="Times New Roman"/>
          <w:sz w:val="24"/>
          <w:szCs w:val="24"/>
        </w:rPr>
        <w:t xml:space="preserve"> 2019), and the socio-historical and economic context of the self (</w:t>
      </w:r>
      <w:proofErr w:type="spellStart"/>
      <w:r>
        <w:rPr>
          <w:rFonts w:ascii="Times New Roman" w:eastAsia="Times New Roman" w:hAnsi="Times New Roman" w:cs="Times New Roman"/>
          <w:sz w:val="24"/>
          <w:szCs w:val="24"/>
        </w:rPr>
        <w:t>Masiero</w:t>
      </w:r>
      <w:proofErr w:type="spellEnd"/>
      <w:r>
        <w:rPr>
          <w:rFonts w:ascii="Times New Roman" w:eastAsia="Times New Roman" w:hAnsi="Times New Roman" w:cs="Times New Roman"/>
          <w:sz w:val="24"/>
          <w:szCs w:val="24"/>
        </w:rPr>
        <w:t xml:space="preserve">, 2020) in relation to accountability. McPhail and </w:t>
      </w:r>
      <w:proofErr w:type="spellStart"/>
      <w:r>
        <w:rPr>
          <w:rFonts w:ascii="Times New Roman" w:eastAsia="Times New Roman" w:hAnsi="Times New Roman" w:cs="Times New Roman"/>
          <w:sz w:val="24"/>
          <w:szCs w:val="24"/>
        </w:rPr>
        <w:t>Cordery</w:t>
      </w:r>
      <w:proofErr w:type="spellEnd"/>
      <w:r>
        <w:rPr>
          <w:rFonts w:ascii="Times New Roman" w:eastAsia="Times New Roman" w:hAnsi="Times New Roman" w:cs="Times New Roman"/>
          <w:sz w:val="24"/>
          <w:szCs w:val="24"/>
        </w:rPr>
        <w:t xml:space="preserve"> (2019) emphasise that current perspectives on accounting and accountability, also when related to spirituality, tend to overlook the theological and transcendent forces that span beyond the more immediate and ‘material’ space of accountability, therefore ignoring the relationships between “eternity and immediacy” (p. 2337).</w:t>
      </w:r>
      <w:r w:rsidR="00C0423B">
        <w:rPr>
          <w:rFonts w:ascii="Times New Roman" w:eastAsia="Times New Roman" w:hAnsi="Times New Roman" w:cs="Times New Roman"/>
          <w:sz w:val="24"/>
          <w:szCs w:val="24"/>
        </w:rPr>
        <w:t xml:space="preserve"> They conceive of spirituality as being related to an inner search of meaning shaped by transcendental elements (McPhail and </w:t>
      </w:r>
      <w:proofErr w:type="spellStart"/>
      <w:r w:rsidR="00C0423B">
        <w:rPr>
          <w:rFonts w:ascii="Times New Roman" w:eastAsia="Times New Roman" w:hAnsi="Times New Roman" w:cs="Times New Roman"/>
          <w:sz w:val="24"/>
          <w:szCs w:val="24"/>
        </w:rPr>
        <w:t>Cordery</w:t>
      </w:r>
      <w:proofErr w:type="spellEnd"/>
      <w:r w:rsidR="00C0423B">
        <w:rPr>
          <w:rFonts w:ascii="Times New Roman" w:eastAsia="Times New Roman" w:hAnsi="Times New Roman" w:cs="Times New Roman"/>
          <w:sz w:val="24"/>
          <w:szCs w:val="24"/>
        </w:rPr>
        <w:t>, 2019).</w:t>
      </w:r>
      <w:r>
        <w:rPr>
          <w:rFonts w:ascii="Times New Roman" w:eastAsia="Times New Roman" w:hAnsi="Times New Roman" w:cs="Times New Roman"/>
          <w:sz w:val="24"/>
          <w:szCs w:val="24"/>
        </w:rPr>
        <w:t xml:space="preserve"> In their view, current perspectives end up linking accountability to the time-space context in which accountability relations develop, reinstating their immanent, rather than transcendent, dimension. Although taking place within a specific time-space frame, we argue that the production of the self as an accountable self is likely to span </w:t>
      </w:r>
      <w:r>
        <w:rPr>
          <w:rFonts w:ascii="Times New Roman" w:eastAsia="Times New Roman" w:hAnsi="Times New Roman" w:cs="Times New Roman"/>
          <w:i/>
          <w:sz w:val="24"/>
          <w:szCs w:val="24"/>
        </w:rPr>
        <w:t>beyond</w:t>
      </w:r>
      <w:r>
        <w:rPr>
          <w:rFonts w:ascii="Times New Roman" w:eastAsia="Times New Roman" w:hAnsi="Times New Roman" w:cs="Times New Roman"/>
          <w:sz w:val="24"/>
          <w:szCs w:val="24"/>
        </w:rPr>
        <w:t xml:space="preserve"> this frame, particularly as this production engages with the spiritual dimension of the individual. </w:t>
      </w:r>
    </w:p>
    <w:p w14:paraId="39616F1C" w14:textId="77777777" w:rsidR="00EC6D34" w:rsidRDefault="00EC6D34">
      <w:pPr>
        <w:spacing w:after="0" w:line="240" w:lineRule="auto"/>
        <w:jc w:val="both"/>
        <w:rPr>
          <w:rFonts w:ascii="Times New Roman" w:eastAsia="Times New Roman" w:hAnsi="Times New Roman" w:cs="Times New Roman"/>
          <w:sz w:val="24"/>
          <w:szCs w:val="24"/>
        </w:rPr>
      </w:pPr>
    </w:p>
    <w:p w14:paraId="69F04BAD"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highlight this idea by referring to the concept of ‘transcendent self’, by which we refer to the process of construction of the self that both depends on, and spans beyond, the specific context within which it originally develops. We research the process of construction of the accountable self as a transcendent self, and we investigate whether this construction can provide for transcendent forms (and spaces) of accountability. We explore this argument in the context of the project of construction of the altar of St. Ignatius in the Church of </w:t>
      </w:r>
      <w:proofErr w:type="spellStart"/>
      <w:r>
        <w:rPr>
          <w:rFonts w:ascii="Times New Roman" w:eastAsia="Times New Roman" w:hAnsi="Times New Roman" w:cs="Times New Roman"/>
          <w:sz w:val="24"/>
          <w:szCs w:val="24"/>
        </w:rPr>
        <w:t>Gesu</w:t>
      </w:r>
      <w:proofErr w:type="spellEnd"/>
      <w:r>
        <w:rPr>
          <w:rFonts w:ascii="Times New Roman" w:eastAsia="Times New Roman" w:hAnsi="Times New Roman" w:cs="Times New Roman"/>
          <w:sz w:val="24"/>
          <w:szCs w:val="24"/>
        </w:rPr>
        <w:t xml:space="preserve">’ in Rome, Italy, between 1695 and 1699. </w:t>
      </w:r>
    </w:p>
    <w:p w14:paraId="42942921" w14:textId="77777777" w:rsidR="00EC6D34" w:rsidRDefault="00EC6D34">
      <w:pPr>
        <w:spacing w:after="0" w:line="240" w:lineRule="auto"/>
        <w:jc w:val="both"/>
        <w:rPr>
          <w:rFonts w:ascii="Times New Roman" w:eastAsia="Times New Roman" w:hAnsi="Times New Roman" w:cs="Times New Roman"/>
          <w:sz w:val="24"/>
          <w:szCs w:val="24"/>
        </w:rPr>
      </w:pPr>
    </w:p>
    <w:p w14:paraId="48FAA570"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altar of St. Ignatius is worldwide recognized as an icon of the Jesuit Order as well as one of the greatest examples of Baroque artistic style (Gargano, 1996; Dal Mas, 1996). In spite of the number of actors involved in the project of construction of the altar, the responsibility for </w:t>
      </w:r>
      <w:r>
        <w:rPr>
          <w:rFonts w:ascii="Times New Roman" w:eastAsia="Times New Roman" w:hAnsi="Times New Roman" w:cs="Times New Roman"/>
          <w:sz w:val="24"/>
          <w:szCs w:val="24"/>
        </w:rPr>
        <w:lastRenderedPageBreak/>
        <w:t xml:space="preserve">the project was given to one sole person, Carlo Mauro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a member of the Jesuit Order who acted as “</w:t>
      </w:r>
      <w:proofErr w:type="spellStart"/>
      <w:r>
        <w:rPr>
          <w:rFonts w:ascii="Times New Roman" w:eastAsia="Times New Roman" w:hAnsi="Times New Roman" w:cs="Times New Roman"/>
          <w:sz w:val="24"/>
          <w:szCs w:val="24"/>
        </w:rPr>
        <w:t>sovrintendente</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140, f. 10 v) - hereafter translated with “superintendent”. In this role,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was expected to act as work supervisor, manager and accountant for the project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140, f. 28 v; De </w:t>
      </w:r>
      <w:proofErr w:type="spellStart"/>
      <w:r>
        <w:rPr>
          <w:rFonts w:ascii="Times New Roman" w:eastAsia="Times New Roman" w:hAnsi="Times New Roman" w:cs="Times New Roman"/>
          <w:sz w:val="24"/>
          <w:szCs w:val="24"/>
        </w:rPr>
        <w:t>Feo</w:t>
      </w:r>
      <w:proofErr w:type="spellEnd"/>
      <w:r>
        <w:rPr>
          <w:rFonts w:ascii="Times New Roman" w:eastAsia="Times New Roman" w:hAnsi="Times New Roman" w:cs="Times New Roman"/>
          <w:sz w:val="24"/>
          <w:szCs w:val="24"/>
        </w:rPr>
        <w:t>, 1996; Gargano, 1996). The engagement with non-contemplative activities, as well as the centrality of the individual in accounting for these activities, were typical precepts of the Jesuit Order which fused accountability with the ‘individualism of the self’ (</w:t>
      </w:r>
      <w:proofErr w:type="spellStart"/>
      <w:r>
        <w:rPr>
          <w:rFonts w:ascii="Times New Roman" w:eastAsia="Times New Roman" w:hAnsi="Times New Roman" w:cs="Times New Roman"/>
          <w:sz w:val="24"/>
          <w:szCs w:val="24"/>
        </w:rPr>
        <w:t>Quattrone</w:t>
      </w:r>
      <w:proofErr w:type="spellEnd"/>
      <w:r>
        <w:rPr>
          <w:rFonts w:ascii="Times New Roman" w:eastAsia="Times New Roman" w:hAnsi="Times New Roman" w:cs="Times New Roman"/>
          <w:sz w:val="24"/>
          <w:szCs w:val="24"/>
        </w:rPr>
        <w:t xml:space="preserve">, 2004; 2015; </w:t>
      </w:r>
      <w:proofErr w:type="spellStart"/>
      <w:r>
        <w:rPr>
          <w:rFonts w:ascii="Times New Roman" w:eastAsia="Times New Roman" w:hAnsi="Times New Roman" w:cs="Times New Roman"/>
          <w:sz w:val="24"/>
          <w:szCs w:val="24"/>
        </w:rPr>
        <w:t>Wittkower</w:t>
      </w:r>
      <w:proofErr w:type="spellEnd"/>
      <w:r>
        <w:rPr>
          <w:rFonts w:ascii="Times New Roman" w:eastAsia="Times New Roman" w:hAnsi="Times New Roman" w:cs="Times New Roman"/>
          <w:sz w:val="24"/>
          <w:szCs w:val="24"/>
        </w:rPr>
        <w:t xml:space="preserve"> and Jaffe, 1972).</w:t>
      </w:r>
    </w:p>
    <w:p w14:paraId="52A99A58" w14:textId="77777777" w:rsidR="00EC6D34" w:rsidRDefault="00EC6D34">
      <w:pPr>
        <w:spacing w:after="0" w:line="240" w:lineRule="auto"/>
        <w:jc w:val="both"/>
        <w:rPr>
          <w:rFonts w:ascii="Times New Roman" w:eastAsia="Times New Roman" w:hAnsi="Times New Roman" w:cs="Times New Roman"/>
          <w:sz w:val="24"/>
          <w:szCs w:val="24"/>
        </w:rPr>
      </w:pPr>
    </w:p>
    <w:p w14:paraId="4F9307F2"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fusion between accountability and the individualism of the self in this setting, also related to the precepts of the Jesuit Order and the religious dimension of the altar, makes the building of the altar of St. Ignatius particularly interesting for exploring the space of accountability in relation to the accountable self, at its encounter with the spirituality of the self. By examining calculative and narrative accounts about the project from the perspective of the accountable self, our analysis reveals that, while calculative accounts defined a specific, finite, time-space of accountability for the project, narrative accounts enabled the self to account towards future, indefinite, ‘others’ beyond the time-space of the project, thereby providing for a transcendent space of accountability. </w:t>
      </w:r>
    </w:p>
    <w:p w14:paraId="56A4B0EB" w14:textId="77777777" w:rsidR="00EC6D34" w:rsidRDefault="00EC6D34">
      <w:pPr>
        <w:spacing w:after="0" w:line="240" w:lineRule="auto"/>
        <w:jc w:val="both"/>
        <w:rPr>
          <w:rFonts w:ascii="Times New Roman" w:eastAsia="Times New Roman" w:hAnsi="Times New Roman" w:cs="Times New Roman"/>
          <w:sz w:val="24"/>
          <w:szCs w:val="24"/>
        </w:rPr>
      </w:pPr>
    </w:p>
    <w:p w14:paraId="072417B1"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offers a number of contributions. Firstly, we contribute to the literature on accountability by adding new insights into the process of construction of the accountable self (Boland and Schultze, 1996; Willmott, 1996; Roberts, 2009; McKernan, 2012; </w:t>
      </w:r>
      <w:proofErr w:type="spellStart"/>
      <w:r>
        <w:rPr>
          <w:rFonts w:ascii="Times New Roman" w:eastAsia="Times New Roman" w:hAnsi="Times New Roman" w:cs="Times New Roman"/>
          <w:sz w:val="24"/>
          <w:szCs w:val="24"/>
        </w:rPr>
        <w:t>Joannides</w:t>
      </w:r>
      <w:proofErr w:type="spellEnd"/>
      <w:r>
        <w:rPr>
          <w:rFonts w:ascii="Times New Roman" w:eastAsia="Times New Roman" w:hAnsi="Times New Roman" w:cs="Times New Roman"/>
          <w:sz w:val="24"/>
          <w:szCs w:val="24"/>
        </w:rPr>
        <w:t xml:space="preserve">, 2012; </w:t>
      </w:r>
      <w:proofErr w:type="spellStart"/>
      <w:r>
        <w:rPr>
          <w:rFonts w:ascii="Times New Roman" w:eastAsia="Times New Roman" w:hAnsi="Times New Roman" w:cs="Times New Roman"/>
          <w:sz w:val="24"/>
          <w:szCs w:val="24"/>
        </w:rPr>
        <w:t>Masiero</w:t>
      </w:r>
      <w:proofErr w:type="spellEnd"/>
      <w:r>
        <w:rPr>
          <w:rFonts w:ascii="Times New Roman" w:eastAsia="Times New Roman" w:hAnsi="Times New Roman" w:cs="Times New Roman"/>
          <w:sz w:val="24"/>
          <w:szCs w:val="24"/>
        </w:rPr>
        <w:t xml:space="preserve">, 2020). We show that this process can transcend the specific time-space in which it originally develops, following the attempt of the self to provide a testimony of actions and a gift for future generations. We extend the work of McKernan (2012), by showing that the gift of accountability and testimony can be driven by both the spirituality of the self, as well as the narcissistic return of the self in fulfilling such spirituality. Therefore, accountability is not only produced to legitimize the self in the immediate space in which actions take place, but it also transcends this space. Here, we show the role of calculative and narrative accounts in the making of the time-space of accountability as a transcendent space. Whereas calculative accounts define this space by providing the accountable self with a calculative means to legitimize its actions, narrative accounts open up this space by enabling the accountable self to account for its actions towards future indefinite others through testimony, gift, spirituality and narcissism. </w:t>
      </w:r>
    </w:p>
    <w:p w14:paraId="0EAD9F7F" w14:textId="77777777" w:rsidR="00EC6D34" w:rsidRDefault="00EC6D34">
      <w:pPr>
        <w:spacing w:after="0" w:line="240" w:lineRule="auto"/>
        <w:jc w:val="both"/>
        <w:rPr>
          <w:rFonts w:ascii="Times New Roman" w:eastAsia="Times New Roman" w:hAnsi="Times New Roman" w:cs="Times New Roman"/>
          <w:sz w:val="24"/>
          <w:szCs w:val="24"/>
        </w:rPr>
      </w:pPr>
    </w:p>
    <w:p w14:paraId="35CC7579"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Secondly, we answer the call for more studies on theological perspectives on accounting and accountability (McPhail and </w:t>
      </w:r>
      <w:proofErr w:type="spellStart"/>
      <w:r>
        <w:rPr>
          <w:rFonts w:ascii="Times New Roman" w:eastAsia="Times New Roman" w:hAnsi="Times New Roman" w:cs="Times New Roman"/>
          <w:sz w:val="24"/>
          <w:szCs w:val="24"/>
        </w:rPr>
        <w:t>Cordery</w:t>
      </w:r>
      <w:proofErr w:type="spellEnd"/>
      <w:r>
        <w:rPr>
          <w:rFonts w:ascii="Times New Roman" w:eastAsia="Times New Roman" w:hAnsi="Times New Roman" w:cs="Times New Roman"/>
          <w:sz w:val="24"/>
          <w:szCs w:val="24"/>
        </w:rPr>
        <w:t xml:space="preserve">, 2019; </w:t>
      </w:r>
      <w:proofErr w:type="spellStart"/>
      <w:r>
        <w:rPr>
          <w:rFonts w:ascii="Times New Roman" w:eastAsia="Times New Roman" w:hAnsi="Times New Roman" w:cs="Times New Roman"/>
          <w:sz w:val="24"/>
          <w:szCs w:val="24"/>
        </w:rPr>
        <w:t>Cordery</w:t>
      </w:r>
      <w:proofErr w:type="spellEnd"/>
      <w:r>
        <w:rPr>
          <w:rFonts w:ascii="Times New Roman" w:eastAsia="Times New Roman" w:hAnsi="Times New Roman" w:cs="Times New Roman"/>
          <w:sz w:val="24"/>
          <w:szCs w:val="24"/>
        </w:rPr>
        <w:t>, 2015). We show that the spirituality of the self may prompt the construction of the accountable self as a transcendent self and provide for transcendent forms of accountability. Our findings highlight the need for a shift in the theoretical efforts for understanding the making of accountability: from a focus on immediate societal relationships, and their calculative accounts, taking place in a specific, finite, time-space frame, to the diverse (calculative and non-calculative) accounts produced by the self to account towards indefinite future others, while fulfilling its spirituality. In doing so, we also contribute to the literature on accounting narratives (</w:t>
      </w:r>
      <w:proofErr w:type="spellStart"/>
      <w:r>
        <w:rPr>
          <w:rFonts w:ascii="Times New Roman" w:eastAsia="Times New Roman" w:hAnsi="Times New Roman" w:cs="Times New Roman"/>
          <w:sz w:val="24"/>
          <w:szCs w:val="24"/>
        </w:rPr>
        <w:t>Eshraghi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Taffler</w:t>
      </w:r>
      <w:proofErr w:type="spellEnd"/>
      <w:r>
        <w:rPr>
          <w:rFonts w:ascii="Times New Roman" w:eastAsia="Times New Roman" w:hAnsi="Times New Roman" w:cs="Times New Roman"/>
          <w:sz w:val="24"/>
          <w:szCs w:val="24"/>
        </w:rPr>
        <w:t xml:space="preserve">, 2015; Beattie and Davison, 2015; Lai et al., 2018). We demonstrate that it is through narrative accounts that the individual can provide for a personal story of itself, </w:t>
      </w:r>
      <w:r>
        <w:rPr>
          <w:rFonts w:ascii="Times New Roman" w:eastAsia="Times New Roman" w:hAnsi="Times New Roman" w:cs="Times New Roman"/>
          <w:i/>
          <w:sz w:val="24"/>
          <w:szCs w:val="24"/>
        </w:rPr>
        <w:t xml:space="preserve">both </w:t>
      </w:r>
      <w:r>
        <w:rPr>
          <w:rFonts w:ascii="Times New Roman" w:eastAsia="Times New Roman" w:hAnsi="Times New Roman" w:cs="Times New Roman"/>
          <w:sz w:val="24"/>
          <w:szCs w:val="24"/>
        </w:rPr>
        <w:t>a calculative and a sentient spiritual self, as part of the process of construction of the accountable self.</w:t>
      </w:r>
    </w:p>
    <w:p w14:paraId="7FC36E7B" w14:textId="77777777" w:rsidR="00EC6D34" w:rsidRDefault="00EC6D34">
      <w:pPr>
        <w:spacing w:after="0" w:line="240" w:lineRule="auto"/>
        <w:jc w:val="both"/>
        <w:rPr>
          <w:rFonts w:ascii="Times New Roman" w:eastAsia="Times New Roman" w:hAnsi="Times New Roman" w:cs="Times New Roman"/>
          <w:sz w:val="24"/>
          <w:szCs w:val="24"/>
        </w:rPr>
      </w:pPr>
    </w:p>
    <w:p w14:paraId="0772687C"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paper is structured as follows. Section 2 reviews prior research on the nature of accountability, with specific reference to the studies on the ‘accountable self’ and theological </w:t>
      </w:r>
      <w:r>
        <w:rPr>
          <w:rFonts w:ascii="Times New Roman" w:eastAsia="Times New Roman" w:hAnsi="Times New Roman" w:cs="Times New Roman"/>
          <w:sz w:val="24"/>
          <w:szCs w:val="24"/>
        </w:rPr>
        <w:lastRenderedPageBreak/>
        <w:t xml:space="preserve">perspectives into accountability. Then in Section 3 we introduce our research methods, which draw on the project for building the altar of St. Ignatius in the Church of </w:t>
      </w:r>
      <w:proofErr w:type="spellStart"/>
      <w:r>
        <w:rPr>
          <w:rFonts w:ascii="Times New Roman" w:eastAsia="Times New Roman" w:hAnsi="Times New Roman" w:cs="Times New Roman"/>
          <w:sz w:val="24"/>
          <w:szCs w:val="24"/>
        </w:rPr>
        <w:t>Gesù</w:t>
      </w:r>
      <w:proofErr w:type="spellEnd"/>
      <w:r>
        <w:rPr>
          <w:rFonts w:ascii="Times New Roman" w:eastAsia="Times New Roman" w:hAnsi="Times New Roman" w:cs="Times New Roman"/>
          <w:sz w:val="24"/>
          <w:szCs w:val="24"/>
        </w:rPr>
        <w:t xml:space="preserve"> in Rome, Italy. We present the social space of the project in Section 4. In Section 5 we explain calculative accounts for the project. Narrative accounts about the project are analysed in Section 6. In Section 7 we discuss the process of construction of the accountable self within and beyond the time-space frame of the project. Section 8 outlines the contributions of our study. </w:t>
      </w:r>
    </w:p>
    <w:p w14:paraId="4B1F2401" w14:textId="77777777" w:rsidR="00EC6D34" w:rsidRDefault="00EC6D34">
      <w:pPr>
        <w:spacing w:after="0" w:line="240" w:lineRule="auto"/>
        <w:jc w:val="both"/>
        <w:rPr>
          <w:rFonts w:ascii="Times New Roman" w:eastAsia="Times New Roman" w:hAnsi="Times New Roman" w:cs="Times New Roman"/>
          <w:sz w:val="24"/>
          <w:szCs w:val="24"/>
        </w:rPr>
      </w:pPr>
    </w:p>
    <w:p w14:paraId="04B514BB" w14:textId="77777777" w:rsidR="00EC6D34" w:rsidRDefault="009572A6">
      <w:pPr>
        <w:keepNext/>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Accountability and t</w:t>
      </w:r>
      <w:r>
        <w:rPr>
          <w:rFonts w:ascii="Times New Roman" w:eastAsia="Times New Roman" w:hAnsi="Times New Roman" w:cs="Times New Roman"/>
          <w:b/>
          <w:color w:val="000000"/>
          <w:sz w:val="24"/>
          <w:szCs w:val="24"/>
        </w:rPr>
        <w:t>he accountable self</w:t>
      </w:r>
    </w:p>
    <w:p w14:paraId="31E8FFA9" w14:textId="77777777" w:rsidR="00EC6D34" w:rsidRDefault="00EC6D34">
      <w:pPr>
        <w:spacing w:after="0" w:line="240" w:lineRule="auto"/>
        <w:jc w:val="both"/>
        <w:rPr>
          <w:rFonts w:ascii="Times New Roman" w:eastAsia="Times New Roman" w:hAnsi="Times New Roman" w:cs="Times New Roman"/>
          <w:sz w:val="24"/>
          <w:szCs w:val="24"/>
        </w:rPr>
      </w:pPr>
    </w:p>
    <w:p w14:paraId="52A4B2F0"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number of studies have highlighted the role of accounting practices in the ‘production of the self’ (Willmott, 1996; McKernan, 2012; Roberts, 1991; 2009; </w:t>
      </w:r>
      <w:proofErr w:type="spellStart"/>
      <w:r>
        <w:rPr>
          <w:rFonts w:ascii="Times New Roman" w:eastAsia="Times New Roman" w:hAnsi="Times New Roman" w:cs="Times New Roman"/>
          <w:sz w:val="24"/>
          <w:szCs w:val="24"/>
        </w:rPr>
        <w:t>Masiero</w:t>
      </w:r>
      <w:proofErr w:type="spellEnd"/>
      <w:r>
        <w:rPr>
          <w:rFonts w:ascii="Times New Roman" w:eastAsia="Times New Roman" w:hAnsi="Times New Roman" w:cs="Times New Roman"/>
          <w:sz w:val="24"/>
          <w:szCs w:val="24"/>
        </w:rPr>
        <w:t xml:space="preserve">, 2020). These studies have emphasised that giving an account “is one activity in which we </w:t>
      </w:r>
      <w:r>
        <w:rPr>
          <w:rFonts w:ascii="Times New Roman" w:eastAsia="Times New Roman" w:hAnsi="Times New Roman" w:cs="Times New Roman"/>
          <w:i/>
          <w:sz w:val="24"/>
          <w:szCs w:val="24"/>
        </w:rPr>
        <w:t xml:space="preserve">come to be </w:t>
      </w:r>
      <w:r>
        <w:rPr>
          <w:rFonts w:ascii="Times New Roman" w:eastAsia="Times New Roman" w:hAnsi="Times New Roman" w:cs="Times New Roman"/>
          <w:sz w:val="24"/>
          <w:szCs w:val="24"/>
        </w:rPr>
        <w:t>as selves” (</w:t>
      </w:r>
      <w:proofErr w:type="spellStart"/>
      <w:r>
        <w:rPr>
          <w:rFonts w:ascii="Times New Roman" w:eastAsia="Times New Roman" w:hAnsi="Times New Roman" w:cs="Times New Roman"/>
          <w:sz w:val="24"/>
          <w:szCs w:val="24"/>
        </w:rPr>
        <w:t>Schweiker</w:t>
      </w:r>
      <w:proofErr w:type="spellEnd"/>
      <w:r>
        <w:rPr>
          <w:rFonts w:ascii="Times New Roman" w:eastAsia="Times New Roman" w:hAnsi="Times New Roman" w:cs="Times New Roman"/>
          <w:sz w:val="24"/>
          <w:szCs w:val="24"/>
        </w:rPr>
        <w:t xml:space="preserve">, 1993, p. 234), and as morally responsible subjects (Messner, 2009). The production of the self implies a process of self-recognition that is essential within accountability relationships: accountability is regarded </w:t>
      </w:r>
      <w:r>
        <w:rPr>
          <w:rFonts w:ascii="Times New Roman" w:eastAsia="Times New Roman" w:hAnsi="Times New Roman" w:cs="Times New Roman"/>
          <w:i/>
          <w:sz w:val="24"/>
          <w:szCs w:val="24"/>
        </w:rPr>
        <w:t xml:space="preserve">possible </w:t>
      </w:r>
      <w:r>
        <w:rPr>
          <w:rFonts w:ascii="Times New Roman" w:eastAsia="Times New Roman" w:hAnsi="Times New Roman" w:cs="Times New Roman"/>
          <w:sz w:val="24"/>
          <w:szCs w:val="24"/>
        </w:rPr>
        <w:t xml:space="preserve">insofar as “human beings are endowed with a capacity to identify themselves as centres of consciousness that can engage in (seemingly) self-determined activity” (Willmott, 1996, p. 34). </w:t>
      </w:r>
    </w:p>
    <w:p w14:paraId="1371720A" w14:textId="77777777" w:rsidR="00EC6D34" w:rsidRDefault="00EC6D34">
      <w:pPr>
        <w:spacing w:after="0" w:line="240" w:lineRule="auto"/>
        <w:jc w:val="both"/>
        <w:rPr>
          <w:rFonts w:ascii="Times New Roman" w:eastAsia="Times New Roman" w:hAnsi="Times New Roman" w:cs="Times New Roman"/>
          <w:sz w:val="24"/>
          <w:szCs w:val="24"/>
        </w:rPr>
      </w:pPr>
    </w:p>
    <w:p w14:paraId="02309CBD"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Different forms of accountability have different effects on the production of the self. Accounting has been for long associated with calculative forms of accountability, in which the self is accountable for calculative instrumental actions based on accounting information (see Roberts, 1991; Messner, 2009). Calculative accountability may produce a ‘narcissistic sense’ of the self,</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sz w:val="24"/>
          <w:szCs w:val="24"/>
        </w:rPr>
        <w:t xml:space="preserve">when the self comes to view others mainly as an instrument for achieving self-interest (Roberts, 1991; 2021), thereby threatening the morality of the relationship with others. This form of accountability is closely related to the contingent time-space in which the actions of the accountable </w:t>
      </w:r>
      <w:proofErr w:type="spellStart"/>
      <w:r>
        <w:rPr>
          <w:rFonts w:ascii="Times New Roman" w:eastAsia="Times New Roman" w:hAnsi="Times New Roman" w:cs="Times New Roman"/>
          <w:sz w:val="24"/>
          <w:szCs w:val="24"/>
        </w:rPr>
        <w:t>self take</w:t>
      </w:r>
      <w:proofErr w:type="spellEnd"/>
      <w:r>
        <w:rPr>
          <w:rFonts w:ascii="Times New Roman" w:eastAsia="Times New Roman" w:hAnsi="Times New Roman" w:cs="Times New Roman"/>
          <w:sz w:val="24"/>
          <w:szCs w:val="24"/>
        </w:rPr>
        <w:t xml:space="preserve"> place, and within which the </w:t>
      </w:r>
      <w:proofErr w:type="spellStart"/>
      <w:r>
        <w:rPr>
          <w:rFonts w:ascii="Times New Roman" w:eastAsia="Times New Roman" w:hAnsi="Times New Roman" w:cs="Times New Roman"/>
          <w:sz w:val="24"/>
          <w:szCs w:val="24"/>
        </w:rPr>
        <w:t>self attempts</w:t>
      </w:r>
      <w:proofErr w:type="spellEnd"/>
      <w:r>
        <w:rPr>
          <w:rFonts w:ascii="Times New Roman" w:eastAsia="Times New Roman" w:hAnsi="Times New Roman" w:cs="Times New Roman"/>
          <w:sz w:val="24"/>
          <w:szCs w:val="24"/>
        </w:rPr>
        <w:t xml:space="preserve"> to realize its self-interest. Here, the act of ‘giving of an account’ for actions - that is accountability - may discharge individuals from any intimate self-reflection on their moral reasons for action – that is responsibility (McKernan, 2012).</w:t>
      </w:r>
    </w:p>
    <w:p w14:paraId="1DF9AD7E" w14:textId="77777777" w:rsidR="00EC6D34" w:rsidRDefault="00EC6D34">
      <w:pPr>
        <w:spacing w:after="0" w:line="240" w:lineRule="auto"/>
        <w:jc w:val="both"/>
        <w:rPr>
          <w:rFonts w:ascii="Times New Roman" w:eastAsia="Times New Roman" w:hAnsi="Times New Roman" w:cs="Times New Roman"/>
          <w:sz w:val="24"/>
          <w:szCs w:val="24"/>
        </w:rPr>
      </w:pPr>
    </w:p>
    <w:p w14:paraId="0E818269" w14:textId="54B35526"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McKernan and </w:t>
      </w:r>
      <w:proofErr w:type="spellStart"/>
      <w:r>
        <w:rPr>
          <w:rFonts w:ascii="Times New Roman" w:eastAsia="Times New Roman" w:hAnsi="Times New Roman" w:cs="Times New Roman"/>
          <w:sz w:val="24"/>
          <w:szCs w:val="24"/>
        </w:rPr>
        <w:t>MacLullich</w:t>
      </w:r>
      <w:proofErr w:type="spellEnd"/>
      <w:r>
        <w:rPr>
          <w:rFonts w:ascii="Times New Roman" w:eastAsia="Times New Roman" w:hAnsi="Times New Roman" w:cs="Times New Roman"/>
          <w:sz w:val="24"/>
          <w:szCs w:val="24"/>
        </w:rPr>
        <w:t xml:space="preserve"> (2004), the tension between accountability and responsibility can be resolved through socializing mechanisms grounded on solidarity and justice (see also </w:t>
      </w:r>
      <w:proofErr w:type="spellStart"/>
      <w:r>
        <w:rPr>
          <w:rFonts w:ascii="Times New Roman" w:eastAsia="Times New Roman" w:hAnsi="Times New Roman" w:cs="Times New Roman"/>
          <w:sz w:val="24"/>
          <w:szCs w:val="24"/>
        </w:rPr>
        <w:t>Kosmala</w:t>
      </w:r>
      <w:proofErr w:type="spellEnd"/>
      <w:r>
        <w:rPr>
          <w:rFonts w:ascii="Times New Roman" w:eastAsia="Times New Roman" w:hAnsi="Times New Roman" w:cs="Times New Roman"/>
          <w:sz w:val="24"/>
          <w:szCs w:val="24"/>
        </w:rPr>
        <w:t xml:space="preserve"> and McKernan, 2011). Contemporary issues such as global poverty, refugee crises, or natural disasters have led to a rising interest in socializing forms of accountability (Frey-</w:t>
      </w:r>
      <w:proofErr w:type="spellStart"/>
      <w:r>
        <w:rPr>
          <w:rFonts w:ascii="Times New Roman" w:eastAsia="Times New Roman" w:hAnsi="Times New Roman" w:cs="Times New Roman"/>
          <w:sz w:val="24"/>
          <w:szCs w:val="24"/>
        </w:rPr>
        <w:t>Heger</w:t>
      </w:r>
      <w:proofErr w:type="spellEnd"/>
      <w:r>
        <w:rPr>
          <w:rFonts w:ascii="Times New Roman" w:eastAsia="Times New Roman" w:hAnsi="Times New Roman" w:cs="Times New Roman"/>
          <w:sz w:val="24"/>
          <w:szCs w:val="24"/>
        </w:rPr>
        <w:t xml:space="preserve"> and Barret, 2021), within which the self conceives of itself as part of a much broader space of accountability centred on care and love for ‘others’ (</w:t>
      </w:r>
      <w:proofErr w:type="spellStart"/>
      <w:r>
        <w:rPr>
          <w:rFonts w:ascii="Times New Roman" w:eastAsia="Times New Roman" w:hAnsi="Times New Roman" w:cs="Times New Roman"/>
          <w:sz w:val="24"/>
          <w:szCs w:val="24"/>
        </w:rPr>
        <w:t>Kosmala</w:t>
      </w:r>
      <w:proofErr w:type="spellEnd"/>
      <w:r>
        <w:rPr>
          <w:rFonts w:ascii="Times New Roman" w:eastAsia="Times New Roman" w:hAnsi="Times New Roman" w:cs="Times New Roman"/>
          <w:sz w:val="24"/>
          <w:szCs w:val="24"/>
        </w:rPr>
        <w:t xml:space="preserve"> and McKernan, 2011), spanning beyond instrumental self-interest and narcissism. Because of the sentient nature of humans, the self is “unavoidably vulnerable” and hence responsible for the vulnerability of the other (Roberts, 2021, p. 9). Socializing forms of accountability emphasise the co-presence of the self with others in a broader but well-defined space of accountability, conceived as a “local, situated and lived reality” (Frey-</w:t>
      </w:r>
      <w:proofErr w:type="spellStart"/>
      <w:r>
        <w:rPr>
          <w:rFonts w:ascii="Times New Roman" w:eastAsia="Times New Roman" w:hAnsi="Times New Roman" w:cs="Times New Roman"/>
          <w:sz w:val="24"/>
          <w:szCs w:val="24"/>
        </w:rPr>
        <w:t>Heger</w:t>
      </w:r>
      <w:proofErr w:type="spellEnd"/>
      <w:r>
        <w:rPr>
          <w:rFonts w:ascii="Times New Roman" w:eastAsia="Times New Roman" w:hAnsi="Times New Roman" w:cs="Times New Roman"/>
          <w:sz w:val="24"/>
          <w:szCs w:val="24"/>
        </w:rPr>
        <w:t xml:space="preserve"> and Barret, 2021, p. 3): seeing and recognising the other render individuals “more sensitive for other’s needs and for problems that go beyond one’s own egoistic concerns” (Frey-</w:t>
      </w:r>
      <w:proofErr w:type="spellStart"/>
      <w:r>
        <w:rPr>
          <w:rFonts w:ascii="Times New Roman" w:eastAsia="Times New Roman" w:hAnsi="Times New Roman" w:cs="Times New Roman"/>
          <w:sz w:val="24"/>
          <w:szCs w:val="24"/>
        </w:rPr>
        <w:t>Heger</w:t>
      </w:r>
      <w:proofErr w:type="spellEnd"/>
      <w:r>
        <w:rPr>
          <w:rFonts w:ascii="Times New Roman" w:eastAsia="Times New Roman" w:hAnsi="Times New Roman" w:cs="Times New Roman"/>
          <w:sz w:val="24"/>
          <w:szCs w:val="24"/>
        </w:rPr>
        <w:t xml:space="preserve"> and Barret, 2021, p. 3). However, </w:t>
      </w:r>
      <w:r w:rsidR="005D14D6">
        <w:rPr>
          <w:rFonts w:ascii="Times New Roman" w:eastAsia="Times New Roman" w:hAnsi="Times New Roman" w:cs="Times New Roman"/>
          <w:sz w:val="24"/>
          <w:szCs w:val="24"/>
        </w:rPr>
        <w:t>not only visibility, but also invisibility matters in producing o</w:t>
      </w:r>
      <w:r w:rsidR="004225F9">
        <w:rPr>
          <w:rFonts w:ascii="Times New Roman" w:eastAsia="Times New Roman" w:hAnsi="Times New Roman" w:cs="Times New Roman"/>
          <w:sz w:val="24"/>
          <w:szCs w:val="24"/>
        </w:rPr>
        <w:t>r</w:t>
      </w:r>
      <w:r w:rsidR="005D14D6">
        <w:rPr>
          <w:rFonts w:ascii="Times New Roman" w:eastAsia="Times New Roman" w:hAnsi="Times New Roman" w:cs="Times New Roman"/>
          <w:sz w:val="24"/>
          <w:szCs w:val="24"/>
        </w:rPr>
        <w:t>g</w:t>
      </w:r>
      <w:r w:rsidR="004225F9">
        <w:rPr>
          <w:rFonts w:ascii="Times New Roman" w:eastAsia="Times New Roman" w:hAnsi="Times New Roman" w:cs="Times New Roman"/>
          <w:sz w:val="24"/>
          <w:szCs w:val="24"/>
        </w:rPr>
        <w:t>a</w:t>
      </w:r>
      <w:r w:rsidR="005D14D6">
        <w:rPr>
          <w:rFonts w:ascii="Times New Roman" w:eastAsia="Times New Roman" w:hAnsi="Times New Roman" w:cs="Times New Roman"/>
          <w:sz w:val="24"/>
          <w:szCs w:val="24"/>
        </w:rPr>
        <w:t>nising effects (</w:t>
      </w:r>
      <w:proofErr w:type="spellStart"/>
      <w:r w:rsidR="004225F9">
        <w:rPr>
          <w:rFonts w:ascii="Times New Roman" w:eastAsia="Times New Roman" w:hAnsi="Times New Roman" w:cs="Times New Roman"/>
          <w:sz w:val="24"/>
          <w:szCs w:val="24"/>
        </w:rPr>
        <w:t>Quattrone</w:t>
      </w:r>
      <w:proofErr w:type="spellEnd"/>
      <w:r w:rsidR="004225F9">
        <w:rPr>
          <w:rFonts w:ascii="Times New Roman" w:eastAsia="Times New Roman" w:hAnsi="Times New Roman" w:cs="Times New Roman"/>
          <w:sz w:val="24"/>
          <w:szCs w:val="24"/>
        </w:rPr>
        <w:t xml:space="preserve"> et al., 2021)</w:t>
      </w:r>
      <w:r w:rsidR="005D14D6">
        <w:rPr>
          <w:rFonts w:ascii="Times New Roman" w:eastAsia="Times New Roman" w:hAnsi="Times New Roman" w:cs="Times New Roman"/>
          <w:sz w:val="24"/>
          <w:szCs w:val="24"/>
        </w:rPr>
        <w:t xml:space="preserve">. Indeed, </w:t>
      </w:r>
      <w:r>
        <w:rPr>
          <w:rFonts w:ascii="Times New Roman" w:eastAsia="Times New Roman" w:hAnsi="Times New Roman" w:cs="Times New Roman"/>
          <w:sz w:val="24"/>
          <w:szCs w:val="24"/>
        </w:rPr>
        <w:t xml:space="preserve">the other is not always visible and recognizable in the space of accountability. </w:t>
      </w:r>
    </w:p>
    <w:p w14:paraId="1974B324" w14:textId="77777777" w:rsidR="00EC6D34" w:rsidRDefault="00EC6D34">
      <w:pPr>
        <w:spacing w:after="0" w:line="240" w:lineRule="auto"/>
        <w:jc w:val="both"/>
        <w:rPr>
          <w:rFonts w:ascii="Times New Roman" w:eastAsia="Times New Roman" w:hAnsi="Times New Roman" w:cs="Times New Roman"/>
          <w:sz w:val="24"/>
          <w:szCs w:val="24"/>
        </w:rPr>
      </w:pPr>
    </w:p>
    <w:p w14:paraId="2D091A03"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Drawing on the work of </w:t>
      </w:r>
      <w:r>
        <w:rPr>
          <w:rFonts w:ascii="Times New Roman" w:eastAsia="Times New Roman" w:hAnsi="Times New Roman" w:cs="Times New Roman"/>
          <w:color w:val="000000"/>
          <w:sz w:val="24"/>
          <w:szCs w:val="24"/>
        </w:rPr>
        <w:t>Derrida (1991; 1996)</w:t>
      </w:r>
      <w:r>
        <w:rPr>
          <w:rFonts w:ascii="Times New Roman" w:eastAsia="Times New Roman" w:hAnsi="Times New Roman" w:cs="Times New Roman"/>
          <w:sz w:val="24"/>
          <w:szCs w:val="24"/>
        </w:rPr>
        <w:t xml:space="preserve">, McKernan (2012) discusses two types of accountability towards an indefinite, invisible, other: accountability as testimony and accountability as gift. Accountability as </w:t>
      </w:r>
      <w:r>
        <w:rPr>
          <w:rFonts w:ascii="Times New Roman" w:eastAsia="Times New Roman" w:hAnsi="Times New Roman" w:cs="Times New Roman"/>
          <w:color w:val="000000"/>
          <w:sz w:val="24"/>
          <w:szCs w:val="24"/>
        </w:rPr>
        <w:t xml:space="preserve">testimony assumes a relationship of promise and trust </w:t>
      </w:r>
      <w:r>
        <w:rPr>
          <w:rFonts w:ascii="Times New Roman" w:eastAsia="Times New Roman" w:hAnsi="Times New Roman" w:cs="Times New Roman"/>
          <w:color w:val="000000"/>
          <w:sz w:val="24"/>
          <w:szCs w:val="24"/>
        </w:rPr>
        <w:lastRenderedPageBreak/>
        <w:t>between the accountable self and ‘</w:t>
      </w:r>
      <w:proofErr w:type="gramStart"/>
      <w:r>
        <w:rPr>
          <w:rFonts w:ascii="Times New Roman" w:eastAsia="Times New Roman" w:hAnsi="Times New Roman" w:cs="Times New Roman"/>
          <w:color w:val="000000"/>
          <w:sz w:val="24"/>
          <w:szCs w:val="24"/>
        </w:rPr>
        <w:t>others’</w:t>
      </w:r>
      <w:proofErr w:type="gramEnd"/>
      <w:r>
        <w:rPr>
          <w:rFonts w:ascii="Times New Roman" w:eastAsia="Times New Roman" w:hAnsi="Times New Roman" w:cs="Times New Roman"/>
          <w:color w:val="000000"/>
          <w:sz w:val="24"/>
          <w:szCs w:val="24"/>
        </w:rPr>
        <w:t xml:space="preserve">. The </w:t>
      </w:r>
      <w:proofErr w:type="spellStart"/>
      <w:r>
        <w:rPr>
          <w:rFonts w:ascii="Times New Roman" w:eastAsia="Times New Roman" w:hAnsi="Times New Roman" w:cs="Times New Roman"/>
          <w:color w:val="000000"/>
          <w:sz w:val="24"/>
          <w:szCs w:val="24"/>
        </w:rPr>
        <w:t>self promises</w:t>
      </w:r>
      <w:proofErr w:type="spellEnd"/>
      <w:r>
        <w:rPr>
          <w:rFonts w:ascii="Times New Roman" w:eastAsia="Times New Roman" w:hAnsi="Times New Roman" w:cs="Times New Roman"/>
          <w:color w:val="000000"/>
          <w:sz w:val="24"/>
          <w:szCs w:val="24"/>
        </w:rPr>
        <w:t xml:space="preserve"> to tell others the truth, as the self sees it, and to be faithful to this promise (Derrida, 1996). This promise implies an act of faith from the others, who have to trust the accounts given by the self without the need of proof. </w:t>
      </w:r>
      <w:r>
        <w:rPr>
          <w:rFonts w:ascii="Times New Roman" w:eastAsia="Times New Roman" w:hAnsi="Times New Roman" w:cs="Times New Roman"/>
          <w:sz w:val="24"/>
          <w:szCs w:val="24"/>
        </w:rPr>
        <w:t xml:space="preserve">Hence, accountability becomes “a matter of faith not knowledge” (McKernan, 2012, p. 272). </w:t>
      </w:r>
      <w:r>
        <w:rPr>
          <w:rFonts w:ascii="Times New Roman" w:eastAsia="Times New Roman" w:hAnsi="Times New Roman" w:cs="Times New Roman"/>
          <w:color w:val="000000"/>
          <w:sz w:val="24"/>
          <w:szCs w:val="24"/>
        </w:rPr>
        <w:t xml:space="preserve"> Since it gives an account of truth ‘as the self sees it’, testimony is personal. </w:t>
      </w:r>
      <w:r>
        <w:rPr>
          <w:rFonts w:ascii="Times New Roman" w:eastAsia="Times New Roman" w:hAnsi="Times New Roman" w:cs="Times New Roman"/>
          <w:sz w:val="24"/>
          <w:szCs w:val="24"/>
        </w:rPr>
        <w:t xml:space="preserve">While calculative accounts allow little scope for the “creative constitution of identities” (McKernan and </w:t>
      </w:r>
      <w:proofErr w:type="spellStart"/>
      <w:r>
        <w:rPr>
          <w:rFonts w:ascii="Times New Roman" w:eastAsia="Times New Roman" w:hAnsi="Times New Roman" w:cs="Times New Roman"/>
          <w:sz w:val="24"/>
          <w:szCs w:val="24"/>
        </w:rPr>
        <w:t>MacLullich</w:t>
      </w:r>
      <w:proofErr w:type="spellEnd"/>
      <w:r>
        <w:rPr>
          <w:rFonts w:ascii="Times New Roman" w:eastAsia="Times New Roman" w:hAnsi="Times New Roman" w:cs="Times New Roman"/>
          <w:sz w:val="24"/>
          <w:szCs w:val="24"/>
        </w:rPr>
        <w:t xml:space="preserve">, 2004, p. 342), and can abolish the need for testimony (McKernan, 2012; </w:t>
      </w:r>
      <w:proofErr w:type="spellStart"/>
      <w:r>
        <w:rPr>
          <w:rFonts w:ascii="Times New Roman" w:eastAsia="Times New Roman" w:hAnsi="Times New Roman" w:cs="Times New Roman"/>
          <w:sz w:val="24"/>
          <w:szCs w:val="24"/>
        </w:rPr>
        <w:t>Kamuf</w:t>
      </w:r>
      <w:proofErr w:type="spellEnd"/>
      <w:r>
        <w:rPr>
          <w:rFonts w:ascii="Times New Roman" w:eastAsia="Times New Roman" w:hAnsi="Times New Roman" w:cs="Times New Roman"/>
          <w:sz w:val="24"/>
          <w:szCs w:val="24"/>
        </w:rPr>
        <w:t>, 2007), the self can narrate its personal story through narrative accounts, in the contexts of its relations with others and through time (</w:t>
      </w:r>
      <w:proofErr w:type="spellStart"/>
      <w:r>
        <w:rPr>
          <w:rFonts w:ascii="Times New Roman" w:eastAsia="Times New Roman" w:hAnsi="Times New Roman" w:cs="Times New Roman"/>
          <w:sz w:val="24"/>
          <w:szCs w:val="24"/>
        </w:rPr>
        <w:t>Masiero</w:t>
      </w:r>
      <w:proofErr w:type="spellEnd"/>
      <w:r>
        <w:rPr>
          <w:rFonts w:ascii="Times New Roman" w:eastAsia="Times New Roman" w:hAnsi="Times New Roman" w:cs="Times New Roman"/>
          <w:sz w:val="24"/>
          <w:szCs w:val="24"/>
        </w:rPr>
        <w:t xml:space="preserve">, 2020; </w:t>
      </w:r>
      <w:proofErr w:type="spellStart"/>
      <w:r>
        <w:rPr>
          <w:rFonts w:ascii="Times New Roman" w:eastAsia="Times New Roman" w:hAnsi="Times New Roman" w:cs="Times New Roman"/>
          <w:sz w:val="24"/>
          <w:szCs w:val="24"/>
        </w:rPr>
        <w:t>Eshraghi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Taffler</w:t>
      </w:r>
      <w:proofErr w:type="spellEnd"/>
      <w:r>
        <w:rPr>
          <w:rFonts w:ascii="Times New Roman" w:eastAsia="Times New Roman" w:hAnsi="Times New Roman" w:cs="Times New Roman"/>
          <w:sz w:val="24"/>
          <w:szCs w:val="24"/>
        </w:rPr>
        <w:t xml:space="preserve">, 2015). However, narrative accounts tend to be “consistently undervalued and often suppressed” (Boland and Schultze, 1996, p. 62; Lai et al., 2018), with “narrative and subjective elements being subsumed by quantification, that threatens to put counting in the place of thought” (McKernan, 2012, p. 261). Still narrative accounts are not exempt from the narcissistic needs of the self (Beattie, 2014), as the self may attempt to manipulate impressions while narrating its ‘version’ of the story (Evans and Pierpont, 2015; Collins et al., 2015). </w:t>
      </w:r>
    </w:p>
    <w:p w14:paraId="5137A5D4" w14:textId="77777777" w:rsidR="00EC6D34" w:rsidRDefault="00EC6D34">
      <w:pPr>
        <w:widowControl w:val="0"/>
        <w:spacing w:after="0" w:line="240" w:lineRule="auto"/>
        <w:jc w:val="both"/>
        <w:rPr>
          <w:rFonts w:ascii="Times New Roman" w:eastAsia="Times New Roman" w:hAnsi="Times New Roman" w:cs="Times New Roman"/>
          <w:sz w:val="24"/>
          <w:szCs w:val="24"/>
        </w:rPr>
      </w:pPr>
    </w:p>
    <w:p w14:paraId="5EE18D75" w14:textId="77777777" w:rsidR="00EC6D34" w:rsidRDefault="009572A6">
      <w:pPr>
        <w:spacing w:after="0" w:line="240" w:lineRule="auto"/>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As well as testimony, accountability can be conceived as a gift - </w:t>
      </w:r>
      <w:r>
        <w:rPr>
          <w:rFonts w:ascii="Times New Roman" w:eastAsia="Times New Roman" w:hAnsi="Times New Roman" w:cs="Times New Roman"/>
          <w:color w:val="000000"/>
          <w:sz w:val="24"/>
          <w:szCs w:val="24"/>
        </w:rPr>
        <w:t xml:space="preserve">“the gift of accountability” (McKernan, 2012, p. 273). For there to be a gift, “there must be no reciprocity, return, exchange, </w:t>
      </w:r>
      <w:proofErr w:type="spellStart"/>
      <w:r>
        <w:rPr>
          <w:rFonts w:ascii="Times New Roman" w:eastAsia="Times New Roman" w:hAnsi="Times New Roman" w:cs="Times New Roman"/>
          <w:color w:val="000000"/>
          <w:sz w:val="24"/>
          <w:szCs w:val="24"/>
        </w:rPr>
        <w:t>countergift</w:t>
      </w:r>
      <w:proofErr w:type="spellEnd"/>
      <w:r>
        <w:rPr>
          <w:rFonts w:ascii="Times New Roman" w:eastAsia="Times New Roman" w:hAnsi="Times New Roman" w:cs="Times New Roman"/>
          <w:color w:val="000000"/>
          <w:sz w:val="24"/>
          <w:szCs w:val="24"/>
        </w:rPr>
        <w:t>, or debt” (Derrida, 1991, p. 12). The paradox is that while there is no gift without the intention ‘to give’, such “intentionality threatens to instantly annul the gift by pulling it into the circle of exchange” (McKernan, 2012, p. 275), and into “a movement of narcissistic reappropriation” (McKernan, 2012, p. 276)</w:t>
      </w:r>
      <w:r>
        <w:rPr>
          <w:rFonts w:ascii="Times New Roman" w:eastAsia="Times New Roman" w:hAnsi="Times New Roman" w:cs="Times New Roman"/>
          <w:sz w:val="24"/>
          <w:szCs w:val="24"/>
        </w:rPr>
        <w:t xml:space="preserve"> which takes the form of </w:t>
      </w:r>
      <w:r>
        <w:rPr>
          <w:rFonts w:ascii="Times New Roman" w:eastAsia="Times New Roman" w:hAnsi="Times New Roman" w:cs="Times New Roman"/>
          <w:color w:val="000000"/>
          <w:sz w:val="24"/>
          <w:szCs w:val="24"/>
        </w:rPr>
        <w:t>a debt of gratitude</w:t>
      </w:r>
      <w:r>
        <w:rPr>
          <w:rFonts w:ascii="Times New Roman" w:eastAsia="Times New Roman" w:hAnsi="Times New Roman" w:cs="Times New Roman"/>
          <w:sz w:val="24"/>
          <w:szCs w:val="24"/>
        </w:rPr>
        <w:t>. The</w:t>
      </w:r>
      <w:r>
        <w:rPr>
          <w:rFonts w:ascii="Times New Roman" w:eastAsia="Times New Roman" w:hAnsi="Times New Roman" w:cs="Times New Roman"/>
          <w:color w:val="000000"/>
          <w:sz w:val="24"/>
          <w:szCs w:val="24"/>
        </w:rPr>
        <w:t xml:space="preserve"> narcissistic gratification arises when the donor and </w:t>
      </w:r>
      <w:proofErr w:type="spellStart"/>
      <w:r>
        <w:rPr>
          <w:rFonts w:ascii="Times New Roman" w:eastAsia="Times New Roman" w:hAnsi="Times New Roman" w:cs="Times New Roman"/>
          <w:color w:val="000000"/>
          <w:sz w:val="24"/>
          <w:szCs w:val="24"/>
        </w:rPr>
        <w:t>donee</w:t>
      </w:r>
      <w:proofErr w:type="spellEnd"/>
      <w:r>
        <w:rPr>
          <w:rFonts w:ascii="Times New Roman" w:eastAsia="Times New Roman" w:hAnsi="Times New Roman" w:cs="Times New Roman"/>
          <w:color w:val="000000"/>
          <w:sz w:val="24"/>
          <w:szCs w:val="24"/>
        </w:rPr>
        <w:t xml:space="preserve"> recognize the gift </w:t>
      </w:r>
      <w:r>
        <w:rPr>
          <w:rFonts w:ascii="Times New Roman" w:eastAsia="Times New Roman" w:hAnsi="Times New Roman" w:cs="Times New Roman"/>
          <w:i/>
          <w:color w:val="000000"/>
          <w:sz w:val="24"/>
          <w:szCs w:val="24"/>
        </w:rPr>
        <w:t xml:space="preserve">as such </w:t>
      </w:r>
      <w:r>
        <w:rPr>
          <w:rFonts w:ascii="Times New Roman" w:eastAsia="Times New Roman" w:hAnsi="Times New Roman" w:cs="Times New Roman"/>
          <w:color w:val="000000"/>
          <w:sz w:val="24"/>
          <w:szCs w:val="24"/>
        </w:rPr>
        <w:t>and constitute themselves as subjects in the circle of exchange</w:t>
      </w:r>
      <w:r>
        <w:rPr>
          <w:rFonts w:ascii="Times New Roman" w:eastAsia="Times New Roman" w:hAnsi="Times New Roman" w:cs="Times New Roman"/>
          <w:sz w:val="24"/>
          <w:szCs w:val="24"/>
        </w:rPr>
        <w:t xml:space="preserve"> (McKernan, 2012). </w:t>
      </w:r>
      <w:r>
        <w:rPr>
          <w:rFonts w:ascii="Times New Roman" w:eastAsia="Times New Roman" w:hAnsi="Times New Roman" w:cs="Times New Roman"/>
          <w:color w:val="000000"/>
          <w:sz w:val="24"/>
          <w:szCs w:val="24"/>
        </w:rPr>
        <w:t>However, not all types of narcissism threaten the concept of gift: “there are narcissisms that are more or less comprehensive, generous, open, extended” (Derrida, 1986, p. 199). If the narcissistic subject wants the good of the other, then narcissism can enable the gift</w:t>
      </w:r>
      <w:r>
        <w:rPr>
          <w:rFonts w:ascii="Times New Roman" w:eastAsia="Times New Roman" w:hAnsi="Times New Roman" w:cs="Times New Roman"/>
          <w:sz w:val="24"/>
          <w:szCs w:val="24"/>
        </w:rPr>
        <w:t>. According to McKernan, (2012) the gift moves us “towards a certain surrender to the other, surrender to the impossible” and “in that surrender we might recognize ‘love itself’” (McKernan, 2012, p. 276).</w:t>
      </w:r>
      <w:r>
        <w:rPr>
          <w:rFonts w:ascii="Times New Roman" w:eastAsia="Times New Roman" w:hAnsi="Times New Roman" w:cs="Times New Roman"/>
          <w:strike/>
          <w:sz w:val="24"/>
          <w:szCs w:val="24"/>
        </w:rPr>
        <w:t xml:space="preserve"> </w:t>
      </w:r>
    </w:p>
    <w:p w14:paraId="0DFC9A5F" w14:textId="77777777" w:rsidR="00EC6D34" w:rsidRDefault="00EC6D34">
      <w:pPr>
        <w:spacing w:after="0" w:line="240" w:lineRule="auto"/>
        <w:jc w:val="both"/>
        <w:rPr>
          <w:rFonts w:ascii="Times New Roman" w:eastAsia="Times New Roman" w:hAnsi="Times New Roman" w:cs="Times New Roman"/>
          <w:sz w:val="24"/>
          <w:szCs w:val="24"/>
        </w:rPr>
      </w:pPr>
    </w:p>
    <w:p w14:paraId="2EBAF253" w14:textId="77777777" w:rsidR="00EC6D34" w:rsidRDefault="009572A6">
      <w:pPr>
        <w:spacing w:after="0" w:line="240" w:lineRule="auto"/>
        <w:jc w:val="both"/>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sz w:val="24"/>
          <w:szCs w:val="24"/>
        </w:rPr>
        <w:t xml:space="preserve">The concepts of accountability as gift and testimony explained above suggest ways for exploring the ‘space of accountability’ beyond the specific, immediate context in which the actions of the accountable </w:t>
      </w:r>
      <w:proofErr w:type="spellStart"/>
      <w:r>
        <w:rPr>
          <w:rFonts w:ascii="Times New Roman" w:eastAsia="Times New Roman" w:hAnsi="Times New Roman" w:cs="Times New Roman"/>
          <w:sz w:val="24"/>
          <w:szCs w:val="24"/>
        </w:rPr>
        <w:t>self take</w:t>
      </w:r>
      <w:proofErr w:type="spellEnd"/>
      <w:r>
        <w:rPr>
          <w:rFonts w:ascii="Times New Roman" w:eastAsia="Times New Roman" w:hAnsi="Times New Roman" w:cs="Times New Roman"/>
          <w:sz w:val="24"/>
          <w:szCs w:val="24"/>
        </w:rPr>
        <w:t xml:space="preserve"> place, and within which the </w:t>
      </w:r>
      <w:proofErr w:type="spellStart"/>
      <w:r>
        <w:rPr>
          <w:rFonts w:ascii="Times New Roman" w:eastAsia="Times New Roman" w:hAnsi="Times New Roman" w:cs="Times New Roman"/>
          <w:sz w:val="24"/>
          <w:szCs w:val="24"/>
        </w:rPr>
        <w:t>self pursues</w:t>
      </w:r>
      <w:proofErr w:type="spellEnd"/>
      <w:r>
        <w:rPr>
          <w:rFonts w:ascii="Times New Roman" w:eastAsia="Times New Roman" w:hAnsi="Times New Roman" w:cs="Times New Roman"/>
          <w:sz w:val="24"/>
          <w:szCs w:val="24"/>
        </w:rPr>
        <w:t xml:space="preserve"> its calculative instrumental interest. According to McKernan (2012), through gift and testimony, the accountable self longs towards an ‘infinite alterity’</w:t>
      </w:r>
      <w:r>
        <w:rPr>
          <w:rFonts w:ascii="Times New Roman" w:eastAsia="Times New Roman" w:hAnsi="Times New Roman" w:cs="Times New Roman"/>
          <w:color w:val="000000"/>
          <w:sz w:val="24"/>
          <w:szCs w:val="24"/>
        </w:rPr>
        <w:t>, fully transcendent from the self: a “</w:t>
      </w:r>
      <w:proofErr w:type="spellStart"/>
      <w:r>
        <w:rPr>
          <w:rFonts w:ascii="Times New Roman" w:eastAsia="Times New Roman" w:hAnsi="Times New Roman" w:cs="Times New Roman"/>
          <w:color w:val="000000"/>
          <w:sz w:val="24"/>
          <w:szCs w:val="24"/>
        </w:rPr>
        <w:t>mysterium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tremendum</w:t>
      </w:r>
      <w:proofErr w:type="spellEnd"/>
      <w:r>
        <w:rPr>
          <w:rFonts w:ascii="Times New Roman" w:eastAsia="Times New Roman" w:hAnsi="Times New Roman" w:cs="Times New Roman"/>
          <w:color w:val="000000"/>
          <w:sz w:val="24"/>
          <w:szCs w:val="24"/>
        </w:rPr>
        <w:t>” (Derrida, 1992, p. 91</w:t>
      </w:r>
      <w:r>
        <w:rPr>
          <w:rFonts w:ascii="Times New Roman" w:eastAsia="Times New Roman" w:hAnsi="Times New Roman" w:cs="Times New Roman"/>
          <w:sz w:val="24"/>
          <w:szCs w:val="24"/>
        </w:rPr>
        <w:t>) that “is to come” (McKernan, 2012, p. 264), without the comfort of knowing its shape or character.  This idea emphasises an intimate, often religiously inspired, moral responsibility towards the other (Parker, 2014).</w:t>
      </w:r>
    </w:p>
    <w:p w14:paraId="54EF1C63" w14:textId="77777777" w:rsidR="00EC6D34" w:rsidRDefault="00EC6D34">
      <w:pPr>
        <w:spacing w:after="0" w:line="240" w:lineRule="auto"/>
        <w:jc w:val="both"/>
        <w:rPr>
          <w:rFonts w:ascii="Times New Roman" w:eastAsia="Times New Roman" w:hAnsi="Times New Roman" w:cs="Times New Roman"/>
          <w:sz w:val="24"/>
          <w:szCs w:val="24"/>
        </w:rPr>
      </w:pPr>
    </w:p>
    <w:p w14:paraId="7420F1AE" w14:textId="33DDFF09" w:rsidR="00EC6D34" w:rsidRPr="00A66D72" w:rsidRDefault="009572A6">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As recently argued by McPhail and </w:t>
      </w:r>
      <w:proofErr w:type="spellStart"/>
      <w:r>
        <w:rPr>
          <w:rFonts w:ascii="Times New Roman" w:eastAsia="Times New Roman" w:hAnsi="Times New Roman" w:cs="Times New Roman"/>
          <w:sz w:val="24"/>
          <w:szCs w:val="24"/>
        </w:rPr>
        <w:t>Cordery</w:t>
      </w:r>
      <w:proofErr w:type="spellEnd"/>
      <w:r>
        <w:rPr>
          <w:rFonts w:ascii="Times New Roman" w:eastAsia="Times New Roman" w:hAnsi="Times New Roman" w:cs="Times New Roman"/>
          <w:sz w:val="24"/>
          <w:szCs w:val="24"/>
        </w:rPr>
        <w:t xml:space="preserve"> (2019), current perspectives into accounting and accountability tend to overlook the ‘divine other’ that drives action and transcends the situated space of accounting (see, also, McPhail et al., 2004). In their</w:t>
      </w:r>
      <w:r>
        <w:rPr>
          <w:rFonts w:ascii="Times New Roman" w:eastAsia="Times New Roman" w:hAnsi="Times New Roman" w:cs="Times New Roman"/>
          <w:color w:val="000000"/>
          <w:sz w:val="24"/>
          <w:szCs w:val="24"/>
        </w:rPr>
        <w:t xml:space="preserve"> view, although researching religious contexts, prior studies have privileged a secular perspective on accounting and accountability, overlooking how they engage with broader, transcendent, </w:t>
      </w:r>
      <w:r>
        <w:rPr>
          <w:rFonts w:ascii="Times New Roman" w:eastAsia="Times New Roman" w:hAnsi="Times New Roman" w:cs="Times New Roman"/>
          <w:sz w:val="24"/>
          <w:szCs w:val="24"/>
        </w:rPr>
        <w:t>aspects</w:t>
      </w:r>
      <w:r>
        <w:rPr>
          <w:rFonts w:ascii="Times New Roman" w:eastAsia="Times New Roman" w:hAnsi="Times New Roman" w:cs="Times New Roman"/>
          <w:color w:val="000000"/>
          <w:sz w:val="24"/>
          <w:szCs w:val="24"/>
        </w:rPr>
        <w:t>.</w:t>
      </w:r>
      <w:r w:rsidR="004225F9">
        <w:rPr>
          <w:rFonts w:ascii="Times New Roman" w:eastAsia="Times New Roman" w:hAnsi="Times New Roman" w:cs="Times New Roman"/>
          <w:color w:val="000000"/>
          <w:sz w:val="24"/>
          <w:szCs w:val="24"/>
        </w:rPr>
        <w:t xml:space="preserve"> </w:t>
      </w:r>
      <w:r w:rsidR="00C0423B">
        <w:rPr>
          <w:rFonts w:ascii="Times New Roman" w:eastAsia="Times New Roman" w:hAnsi="Times New Roman" w:cs="Times New Roman"/>
          <w:color w:val="000000"/>
          <w:sz w:val="24"/>
          <w:szCs w:val="24"/>
        </w:rPr>
        <w:t>The</w:t>
      </w:r>
      <w:r w:rsidR="00122386">
        <w:rPr>
          <w:rFonts w:ascii="Times New Roman" w:eastAsia="Times New Roman" w:hAnsi="Times New Roman" w:cs="Times New Roman"/>
          <w:color w:val="000000"/>
          <w:sz w:val="24"/>
          <w:szCs w:val="24"/>
        </w:rPr>
        <w:t>se aspects lie at the heart of the spirit</w:t>
      </w:r>
      <w:r w:rsidR="004225F9">
        <w:rPr>
          <w:rFonts w:ascii="Times New Roman" w:eastAsia="Times New Roman" w:hAnsi="Times New Roman" w:cs="Times New Roman"/>
          <w:color w:val="000000"/>
          <w:sz w:val="24"/>
          <w:szCs w:val="24"/>
        </w:rPr>
        <w:t>ua</w:t>
      </w:r>
      <w:r w:rsidR="00122386">
        <w:rPr>
          <w:rFonts w:ascii="Times New Roman" w:eastAsia="Times New Roman" w:hAnsi="Times New Roman" w:cs="Times New Roman"/>
          <w:color w:val="000000"/>
          <w:sz w:val="24"/>
          <w:szCs w:val="24"/>
        </w:rPr>
        <w:t>lity of indivi</w:t>
      </w:r>
      <w:r w:rsidR="004225F9">
        <w:rPr>
          <w:rFonts w:ascii="Times New Roman" w:eastAsia="Times New Roman" w:hAnsi="Times New Roman" w:cs="Times New Roman"/>
          <w:color w:val="000000"/>
          <w:sz w:val="24"/>
          <w:szCs w:val="24"/>
        </w:rPr>
        <w:t>dua</w:t>
      </w:r>
      <w:r w:rsidR="00122386">
        <w:rPr>
          <w:rFonts w:ascii="Times New Roman" w:eastAsia="Times New Roman" w:hAnsi="Times New Roman" w:cs="Times New Roman"/>
          <w:color w:val="000000"/>
          <w:sz w:val="24"/>
          <w:szCs w:val="24"/>
        </w:rPr>
        <w:t>ls, also connecting to their human condition and sub</w:t>
      </w:r>
      <w:r w:rsidR="004225F9">
        <w:rPr>
          <w:rFonts w:ascii="Times New Roman" w:eastAsia="Times New Roman" w:hAnsi="Times New Roman" w:cs="Times New Roman"/>
          <w:color w:val="000000"/>
          <w:sz w:val="24"/>
          <w:szCs w:val="24"/>
        </w:rPr>
        <w:t>j</w:t>
      </w:r>
      <w:r w:rsidR="00122386">
        <w:rPr>
          <w:rFonts w:ascii="Times New Roman" w:eastAsia="Times New Roman" w:hAnsi="Times New Roman" w:cs="Times New Roman"/>
          <w:color w:val="000000"/>
          <w:sz w:val="24"/>
          <w:szCs w:val="24"/>
        </w:rPr>
        <w:t>ective sphere</w:t>
      </w:r>
      <w:r w:rsidR="004225F9">
        <w:rPr>
          <w:rFonts w:ascii="Times New Roman" w:eastAsia="Times New Roman" w:hAnsi="Times New Roman" w:cs="Times New Roman"/>
          <w:color w:val="000000"/>
          <w:sz w:val="24"/>
          <w:szCs w:val="24"/>
        </w:rPr>
        <w:t xml:space="preserve"> </w:t>
      </w:r>
      <w:r w:rsidR="00122386">
        <w:rPr>
          <w:rFonts w:ascii="Times New Roman" w:eastAsia="Times New Roman" w:hAnsi="Times New Roman" w:cs="Times New Roman"/>
          <w:color w:val="000000"/>
          <w:sz w:val="24"/>
          <w:szCs w:val="24"/>
        </w:rPr>
        <w:t>(</w:t>
      </w:r>
      <w:r w:rsidR="004225F9">
        <w:rPr>
          <w:rFonts w:ascii="Times New Roman" w:eastAsia="Times New Roman" w:hAnsi="Times New Roman" w:cs="Times New Roman"/>
          <w:sz w:val="24"/>
          <w:szCs w:val="24"/>
        </w:rPr>
        <w:t xml:space="preserve">McPhail and </w:t>
      </w:r>
      <w:proofErr w:type="spellStart"/>
      <w:r w:rsidR="004225F9">
        <w:rPr>
          <w:rFonts w:ascii="Times New Roman" w:eastAsia="Times New Roman" w:hAnsi="Times New Roman" w:cs="Times New Roman"/>
          <w:sz w:val="24"/>
          <w:szCs w:val="24"/>
        </w:rPr>
        <w:t>Cordery</w:t>
      </w:r>
      <w:proofErr w:type="spellEnd"/>
      <w:r w:rsidR="004225F9">
        <w:rPr>
          <w:rFonts w:ascii="Times New Roman" w:eastAsia="Times New Roman" w:hAnsi="Times New Roman" w:cs="Times New Roman"/>
          <w:sz w:val="24"/>
          <w:szCs w:val="24"/>
        </w:rPr>
        <w:t xml:space="preserve">, 2019; see also </w:t>
      </w:r>
      <w:r w:rsidR="00A66D72" w:rsidRPr="004225F9">
        <w:rPr>
          <w:rFonts w:ascii="Times New Roman" w:eastAsia="Times New Roman" w:hAnsi="Times New Roman" w:cs="Times New Roman"/>
          <w:sz w:val="24"/>
          <w:szCs w:val="24"/>
          <w:lang w:val="it-GB"/>
        </w:rPr>
        <w:t>Gallhofer and Haslam</w:t>
      </w:r>
      <w:r w:rsidR="00A66D72" w:rsidRPr="00A66D72">
        <w:rPr>
          <w:rFonts w:ascii="Times New Roman" w:eastAsia="Times New Roman" w:hAnsi="Times New Roman" w:cs="Times New Roman"/>
          <w:sz w:val="24"/>
          <w:szCs w:val="24"/>
          <w:lang w:val="en-US"/>
        </w:rPr>
        <w:t>, 2011</w:t>
      </w:r>
      <w:r w:rsidR="00122386">
        <w:rPr>
          <w:rFonts w:ascii="Times New Roman" w:eastAsia="Times New Roman" w:hAnsi="Times New Roman" w:cs="Times New Roman"/>
          <w:color w:val="000000"/>
          <w:sz w:val="24"/>
          <w:szCs w:val="24"/>
        </w:rPr>
        <w:t>)</w:t>
      </w:r>
      <w:r w:rsidR="00A66D7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Therefore, McPhail and </w:t>
      </w:r>
      <w:proofErr w:type="spellStart"/>
      <w:r>
        <w:rPr>
          <w:rFonts w:ascii="Times New Roman" w:eastAsia="Times New Roman" w:hAnsi="Times New Roman" w:cs="Times New Roman"/>
          <w:sz w:val="24"/>
          <w:szCs w:val="24"/>
        </w:rPr>
        <w:t>Cordery</w:t>
      </w:r>
      <w:proofErr w:type="spellEnd"/>
      <w:r>
        <w:rPr>
          <w:rFonts w:ascii="Times New Roman" w:eastAsia="Times New Roman" w:hAnsi="Times New Roman" w:cs="Times New Roman"/>
          <w:sz w:val="24"/>
          <w:szCs w:val="24"/>
        </w:rPr>
        <w:t xml:space="preserve"> (2019) call for more theological approaches into accounting and accountability, embracing “the disruptive, transcendental elements at the core of religious spirituality” (McPhail et al., 2004, p. 321). We argue that these approaches are </w:t>
      </w:r>
      <w:r>
        <w:rPr>
          <w:rFonts w:ascii="Times New Roman" w:eastAsia="Times New Roman" w:hAnsi="Times New Roman" w:cs="Times New Roman"/>
          <w:sz w:val="24"/>
          <w:szCs w:val="24"/>
        </w:rPr>
        <w:lastRenderedPageBreak/>
        <w:t xml:space="preserve">helpful to explain accountability, and the process of construction of the accountable self, beyond the immediate, calculative, time-space context in which the accountability relationships take place. </w:t>
      </w:r>
    </w:p>
    <w:p w14:paraId="2EE499BF" w14:textId="77777777" w:rsidR="00EC6D34" w:rsidRDefault="00EC6D34">
      <w:pPr>
        <w:widowControl w:val="0"/>
        <w:spacing w:after="0" w:line="240" w:lineRule="auto"/>
        <w:jc w:val="both"/>
        <w:rPr>
          <w:rFonts w:ascii="Times New Roman" w:eastAsia="Times New Roman" w:hAnsi="Times New Roman" w:cs="Times New Roman"/>
          <w:sz w:val="24"/>
          <w:szCs w:val="24"/>
        </w:rPr>
      </w:pPr>
    </w:p>
    <w:p w14:paraId="12EAFFD8" w14:textId="7EBC0E22" w:rsidR="00EC6D34" w:rsidRDefault="009572A6">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In this regard, the concepts of testimony and gift, if associated with the spirituality of the self, are capable of bringing a theological perspective into the study of the accountable self, by opening up the space of accountability beyond the finite space in which </w:t>
      </w:r>
      <w:r w:rsidR="00615483">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calculative actions of the self initially take place. Whereas this finite space is certainly relevant to understand the self-interest that moves certain forms of accountability, linking testimony and gift to spirituality may help addressing the divide between the need to account for actions within a specific space, with a narcissistic return for the self, and the responsibility of the self towards ‘</w:t>
      </w:r>
      <w:proofErr w:type="gramStart"/>
      <w:r>
        <w:rPr>
          <w:rFonts w:ascii="Times New Roman" w:eastAsia="Times New Roman" w:hAnsi="Times New Roman" w:cs="Times New Roman"/>
          <w:sz w:val="24"/>
          <w:szCs w:val="24"/>
        </w:rPr>
        <w:t>others’</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Next, we explore this argument in the religious context of the project for the altar of St. Ignatius in the Church of </w:t>
      </w:r>
      <w:proofErr w:type="spellStart"/>
      <w:r>
        <w:rPr>
          <w:rFonts w:ascii="Times New Roman" w:eastAsia="Times New Roman" w:hAnsi="Times New Roman" w:cs="Times New Roman"/>
          <w:color w:val="000000"/>
          <w:sz w:val="24"/>
          <w:szCs w:val="24"/>
        </w:rPr>
        <w:t>Gesù</w:t>
      </w:r>
      <w:proofErr w:type="spellEnd"/>
      <w:r>
        <w:rPr>
          <w:rFonts w:ascii="Times New Roman" w:eastAsia="Times New Roman" w:hAnsi="Times New Roman" w:cs="Times New Roman"/>
          <w:color w:val="000000"/>
          <w:sz w:val="24"/>
          <w:szCs w:val="24"/>
        </w:rPr>
        <w:t xml:space="preserve">, in Rome, Italy (1695-1699). We will investigate the self-construction of the accountable self, how it happens in practice, and ultimately engages with a broader (transcendent) space of accountability. </w:t>
      </w:r>
    </w:p>
    <w:p w14:paraId="5C65B192" w14:textId="77777777" w:rsidR="00EC6D34" w:rsidRDefault="00EC6D34">
      <w:pPr>
        <w:widowControl w:val="0"/>
        <w:spacing w:after="0" w:line="240" w:lineRule="auto"/>
        <w:jc w:val="both"/>
        <w:rPr>
          <w:rFonts w:ascii="Times New Roman" w:eastAsia="Times New Roman" w:hAnsi="Times New Roman" w:cs="Times New Roman"/>
          <w:color w:val="000000"/>
          <w:sz w:val="24"/>
          <w:szCs w:val="24"/>
        </w:rPr>
      </w:pPr>
    </w:p>
    <w:p w14:paraId="445A1F68" w14:textId="77777777" w:rsidR="00EC6D34" w:rsidRDefault="009572A6">
      <w:pPr>
        <w:keepNext/>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Research Method </w:t>
      </w:r>
    </w:p>
    <w:p w14:paraId="5073ABCD" w14:textId="77777777" w:rsidR="00EC6D34" w:rsidRDefault="00EC6D34">
      <w:pPr>
        <w:keepNext/>
        <w:spacing w:after="0" w:line="240" w:lineRule="auto"/>
        <w:jc w:val="both"/>
        <w:rPr>
          <w:rFonts w:ascii="Times New Roman" w:eastAsia="Times New Roman" w:hAnsi="Times New Roman" w:cs="Times New Roman"/>
          <w:b/>
          <w:sz w:val="24"/>
          <w:szCs w:val="24"/>
        </w:rPr>
      </w:pPr>
    </w:p>
    <w:p w14:paraId="0092BB35" w14:textId="77777777" w:rsidR="00EC6D34" w:rsidRDefault="009572A6">
      <w:pPr>
        <w:keepNext/>
        <w:numPr>
          <w:ilvl w:val="1"/>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Research background: </w:t>
      </w:r>
      <w:proofErr w:type="gramStart"/>
      <w:r>
        <w:rPr>
          <w:rFonts w:ascii="Times New Roman" w:eastAsia="Times New Roman" w:hAnsi="Times New Roman" w:cs="Times New Roman"/>
          <w:b/>
          <w:i/>
          <w:color w:val="000000"/>
          <w:sz w:val="24"/>
          <w:szCs w:val="24"/>
        </w:rPr>
        <w:t>the</w:t>
      </w:r>
      <w:proofErr w:type="gramEnd"/>
      <w:r>
        <w:rPr>
          <w:rFonts w:ascii="Times New Roman" w:eastAsia="Times New Roman" w:hAnsi="Times New Roman" w:cs="Times New Roman"/>
          <w:b/>
          <w:i/>
          <w:color w:val="000000"/>
          <w:sz w:val="24"/>
          <w:szCs w:val="24"/>
        </w:rPr>
        <w:t xml:space="preserve"> Society of Jesus and the project for the altar </w:t>
      </w:r>
    </w:p>
    <w:p w14:paraId="18248AAB" w14:textId="77777777" w:rsidR="00EC6D34" w:rsidRDefault="00EC6D34">
      <w:pPr>
        <w:keepNext/>
        <w:spacing w:after="0" w:line="240" w:lineRule="auto"/>
        <w:jc w:val="both"/>
        <w:rPr>
          <w:rFonts w:ascii="Times New Roman" w:eastAsia="Times New Roman" w:hAnsi="Times New Roman" w:cs="Times New Roman"/>
          <w:sz w:val="24"/>
          <w:szCs w:val="24"/>
        </w:rPr>
      </w:pPr>
    </w:p>
    <w:p w14:paraId="4CE86E41" w14:textId="6CF5F3C8"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Society of Jesus was founded by Ignatius Loyola (1491–1556) in 1539 and received the formal approval of Pope Paul III on 27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September 1540, taking the Italian name of </w:t>
      </w:r>
      <w:proofErr w:type="spellStart"/>
      <w:r>
        <w:rPr>
          <w:rFonts w:ascii="Times New Roman" w:eastAsia="Times New Roman" w:hAnsi="Times New Roman" w:cs="Times New Roman"/>
          <w:i/>
          <w:sz w:val="24"/>
          <w:szCs w:val="24"/>
        </w:rPr>
        <w:t>Compagnia</w:t>
      </w:r>
      <w:proofErr w:type="spellEnd"/>
      <w:r>
        <w:rPr>
          <w:rFonts w:ascii="Times New Roman" w:eastAsia="Times New Roman" w:hAnsi="Times New Roman" w:cs="Times New Roman"/>
          <w:i/>
          <w:sz w:val="24"/>
          <w:szCs w:val="24"/>
        </w:rPr>
        <w:t xml:space="preserve"> di </w:t>
      </w:r>
      <w:proofErr w:type="spellStart"/>
      <w:r>
        <w:rPr>
          <w:rFonts w:ascii="Times New Roman" w:eastAsia="Times New Roman" w:hAnsi="Times New Roman" w:cs="Times New Roman"/>
          <w:i/>
          <w:sz w:val="24"/>
          <w:szCs w:val="24"/>
        </w:rPr>
        <w:t>Gesù</w:t>
      </w:r>
      <w:proofErr w:type="spellEnd"/>
      <w:r>
        <w:rPr>
          <w:rFonts w:ascii="Times New Roman" w:eastAsia="Times New Roman" w:hAnsi="Times New Roman" w:cs="Times New Roman"/>
          <w:sz w:val="24"/>
          <w:szCs w:val="24"/>
        </w:rPr>
        <w:t xml:space="preserve"> (Society of Jesus). The Society was organised through a hierarchical structure regulated by the </w:t>
      </w:r>
      <w:r>
        <w:rPr>
          <w:rFonts w:ascii="Times New Roman" w:eastAsia="Times New Roman" w:hAnsi="Times New Roman" w:cs="Times New Roman"/>
          <w:i/>
          <w:sz w:val="24"/>
          <w:szCs w:val="24"/>
        </w:rPr>
        <w:t>General Constitutions</w:t>
      </w:r>
      <w:r>
        <w:rPr>
          <w:rFonts w:ascii="Times New Roman" w:eastAsia="Times New Roman" w:hAnsi="Times New Roman" w:cs="Times New Roman"/>
          <w:sz w:val="24"/>
          <w:szCs w:val="24"/>
        </w:rPr>
        <w:t xml:space="preserve"> of the Society (see the English translation by </w:t>
      </w:r>
      <w:proofErr w:type="spellStart"/>
      <w:r>
        <w:rPr>
          <w:rFonts w:ascii="Times New Roman" w:eastAsia="Times New Roman" w:hAnsi="Times New Roman" w:cs="Times New Roman"/>
          <w:sz w:val="24"/>
          <w:szCs w:val="24"/>
        </w:rPr>
        <w:t>Ganss</w:t>
      </w:r>
      <w:proofErr w:type="spellEnd"/>
      <w:r>
        <w:rPr>
          <w:rFonts w:ascii="Times New Roman" w:eastAsia="Times New Roman" w:hAnsi="Times New Roman" w:cs="Times New Roman"/>
          <w:sz w:val="24"/>
          <w:szCs w:val="24"/>
        </w:rPr>
        <w:t xml:space="preserve">, 1970). The General of the Society was the </w:t>
      </w:r>
      <w:r w:rsidR="00523647">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ead of the Order, and was assisted by a General Procurator, who was in charge of the economic affairs of the Order, and by several Provincial Procurators who took care of the administrative and accounting issues of each Province in which the Society was organised. The </w:t>
      </w:r>
      <w:proofErr w:type="spellStart"/>
      <w:r>
        <w:rPr>
          <w:rFonts w:ascii="Times New Roman" w:eastAsia="Times New Roman" w:hAnsi="Times New Roman" w:cs="Times New Roman"/>
          <w:i/>
          <w:sz w:val="24"/>
          <w:szCs w:val="24"/>
        </w:rPr>
        <w:t>Congregatio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Procuratorum</w:t>
      </w:r>
      <w:proofErr w:type="spellEnd"/>
      <w:r>
        <w:rPr>
          <w:rFonts w:ascii="Times New Roman" w:eastAsia="Times New Roman" w:hAnsi="Times New Roman" w:cs="Times New Roman"/>
          <w:sz w:val="24"/>
          <w:szCs w:val="24"/>
        </w:rPr>
        <w:t xml:space="preserve"> (“Congregation of Procurators”) had to take place every three years in Rome to discuss and monitor the economic affairs of the Jesuit Order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140, f. 28 v). </w:t>
      </w:r>
    </w:p>
    <w:p w14:paraId="0BDA986F" w14:textId="77777777" w:rsidR="00EC6D34" w:rsidRDefault="00EC6D34">
      <w:pPr>
        <w:spacing w:after="0" w:line="240" w:lineRule="auto"/>
        <w:jc w:val="both"/>
        <w:rPr>
          <w:rFonts w:ascii="Times New Roman" w:eastAsia="Times New Roman" w:hAnsi="Times New Roman" w:cs="Times New Roman"/>
          <w:sz w:val="24"/>
          <w:szCs w:val="24"/>
        </w:rPr>
      </w:pPr>
    </w:p>
    <w:p w14:paraId="5C1689D4"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altar of St. Ignatius was meant to honour the founder of the Society of Jesus and to preserve St. Ignatius’ ashes. Differently from other medieval religious Orders mainly </w:t>
      </w:r>
      <w:r>
        <w:rPr>
          <w:rFonts w:ascii="Times New Roman" w:eastAsia="Times New Roman" w:hAnsi="Times New Roman" w:cs="Times New Roman"/>
          <w:color w:val="000000"/>
          <w:sz w:val="24"/>
          <w:szCs w:val="24"/>
        </w:rPr>
        <w:t>devoted to contemplation and isolation, the Jesuits “were animated by an activism previously unknown in the Catholic Church” (</w:t>
      </w:r>
      <w:proofErr w:type="spellStart"/>
      <w:r>
        <w:rPr>
          <w:rFonts w:ascii="Times New Roman" w:eastAsia="Times New Roman" w:hAnsi="Times New Roman" w:cs="Times New Roman"/>
          <w:color w:val="000000"/>
          <w:sz w:val="24"/>
          <w:szCs w:val="24"/>
        </w:rPr>
        <w:t>Quattrone</w:t>
      </w:r>
      <w:proofErr w:type="spellEnd"/>
      <w:r>
        <w:rPr>
          <w:rFonts w:ascii="Times New Roman" w:eastAsia="Times New Roman" w:hAnsi="Times New Roman" w:cs="Times New Roman"/>
          <w:color w:val="000000"/>
          <w:sz w:val="24"/>
          <w:szCs w:val="24"/>
        </w:rPr>
        <w:t xml:space="preserve"> 2004, p. 654), which required them to engage in numerous non-contemplative activities, such as missionary, educational, and economic enterprises, as well as theatre, dance and artistic projects (</w:t>
      </w:r>
      <w:proofErr w:type="spellStart"/>
      <w:r>
        <w:rPr>
          <w:rFonts w:ascii="Times New Roman" w:eastAsia="Times New Roman" w:hAnsi="Times New Roman" w:cs="Times New Roman"/>
          <w:sz w:val="24"/>
          <w:szCs w:val="24"/>
        </w:rPr>
        <w:t>Wittkower</w:t>
      </w:r>
      <w:proofErr w:type="spellEnd"/>
      <w:r>
        <w:rPr>
          <w:rFonts w:ascii="Times New Roman" w:eastAsia="Times New Roman" w:hAnsi="Times New Roman" w:cs="Times New Roman"/>
          <w:sz w:val="24"/>
          <w:szCs w:val="24"/>
        </w:rPr>
        <w:t xml:space="preserve"> and Jaffe, 1972)</w:t>
      </w:r>
      <w:r>
        <w:rPr>
          <w:rFonts w:ascii="Times New Roman" w:eastAsia="Times New Roman" w:hAnsi="Times New Roman" w:cs="Times New Roman"/>
          <w:color w:val="000000"/>
          <w:sz w:val="24"/>
          <w:szCs w:val="24"/>
        </w:rPr>
        <w:t xml:space="preserve">. </w:t>
      </w:r>
    </w:p>
    <w:p w14:paraId="67B269FF" w14:textId="77777777" w:rsidR="00EC6D34" w:rsidRDefault="00EC6D34">
      <w:pPr>
        <w:spacing w:after="0" w:line="240" w:lineRule="auto"/>
        <w:jc w:val="both"/>
        <w:rPr>
          <w:rFonts w:ascii="Times New Roman" w:eastAsia="Times New Roman" w:hAnsi="Times New Roman" w:cs="Times New Roman"/>
          <w:sz w:val="24"/>
          <w:szCs w:val="24"/>
        </w:rPr>
      </w:pPr>
    </w:p>
    <w:p w14:paraId="42994FA0"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emphasised by </w:t>
      </w:r>
      <w:proofErr w:type="spellStart"/>
      <w:r>
        <w:rPr>
          <w:rFonts w:ascii="Times New Roman" w:eastAsia="Times New Roman" w:hAnsi="Times New Roman" w:cs="Times New Roman"/>
          <w:sz w:val="24"/>
          <w:szCs w:val="24"/>
        </w:rPr>
        <w:t>Quattrone</w:t>
      </w:r>
      <w:proofErr w:type="spellEnd"/>
      <w:r>
        <w:rPr>
          <w:rFonts w:ascii="Times New Roman" w:eastAsia="Times New Roman" w:hAnsi="Times New Roman" w:cs="Times New Roman"/>
          <w:sz w:val="24"/>
          <w:szCs w:val="24"/>
        </w:rPr>
        <w:t xml:space="preserve"> (2015), the Jesuits were driven by </w:t>
      </w:r>
      <w:r>
        <w:rPr>
          <w:rFonts w:ascii="Times New Roman" w:eastAsia="Times New Roman" w:hAnsi="Times New Roman" w:cs="Times New Roman"/>
          <w:color w:val="000000"/>
          <w:sz w:val="24"/>
          <w:szCs w:val="24"/>
        </w:rPr>
        <w:t xml:space="preserve">a “quasi-religious belief in moral and administrative improvement” (p. 415). This belief was based on practices of spiritual self-accountability and administrative accounting and recordkeeping, </w:t>
      </w:r>
      <w:r>
        <w:rPr>
          <w:rFonts w:ascii="Times New Roman" w:eastAsia="Times New Roman" w:hAnsi="Times New Roman" w:cs="Times New Roman"/>
          <w:sz w:val="24"/>
          <w:szCs w:val="24"/>
        </w:rPr>
        <w:t>aimed “at continuously generating questions about God, about the self, and about the right course of action to be taken in various circumstances” (</w:t>
      </w:r>
      <w:proofErr w:type="spellStart"/>
      <w:r>
        <w:rPr>
          <w:rFonts w:ascii="Times New Roman" w:eastAsia="Times New Roman" w:hAnsi="Times New Roman" w:cs="Times New Roman"/>
          <w:sz w:val="24"/>
          <w:szCs w:val="24"/>
        </w:rPr>
        <w:t>Quattrone</w:t>
      </w:r>
      <w:proofErr w:type="spellEnd"/>
      <w:r>
        <w:rPr>
          <w:rFonts w:ascii="Times New Roman" w:eastAsia="Times New Roman" w:hAnsi="Times New Roman" w:cs="Times New Roman"/>
          <w:sz w:val="24"/>
          <w:szCs w:val="24"/>
        </w:rPr>
        <w:t xml:space="preserve">, 2015, pp. 434, 435). In the construction of the altar and the management of the project, one sole person was held accountable: Carlo Mauro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 member of the Jesuit Order. </w:t>
      </w:r>
    </w:p>
    <w:p w14:paraId="0E908DDC" w14:textId="77777777" w:rsidR="00EC6D34" w:rsidRDefault="00EC6D34">
      <w:pPr>
        <w:spacing w:after="0" w:line="240" w:lineRule="auto"/>
        <w:jc w:val="both"/>
        <w:rPr>
          <w:rFonts w:ascii="Times New Roman" w:eastAsia="Times New Roman" w:hAnsi="Times New Roman" w:cs="Times New Roman"/>
          <w:sz w:val="24"/>
          <w:szCs w:val="24"/>
        </w:rPr>
      </w:pPr>
    </w:p>
    <w:p w14:paraId="5A9EF781" w14:textId="77777777" w:rsidR="00EC6D34" w:rsidRDefault="009572A6">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was born in the city of Milan, Italy, on 15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January 1640 and joined the Order at the age of 21, on 15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December 1661 (ARSI, </w:t>
      </w:r>
      <w:r>
        <w:rPr>
          <w:rFonts w:ascii="Times New Roman" w:eastAsia="Times New Roman" w:hAnsi="Times New Roman" w:cs="Times New Roman"/>
          <w:i/>
          <w:sz w:val="24"/>
          <w:szCs w:val="24"/>
        </w:rPr>
        <w:t>Med</w:t>
      </w:r>
      <w:r>
        <w:rPr>
          <w:rFonts w:ascii="Times New Roman" w:eastAsia="Times New Roman" w:hAnsi="Times New Roman" w:cs="Times New Roman"/>
          <w:sz w:val="24"/>
          <w:szCs w:val="24"/>
        </w:rPr>
        <w:t xml:space="preserve">. 55, f. 43 r). Since then, he was a very active member of the Society of Jesus.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was able to earn the trust of the highest offices of the Order in his province, Milan, where he was entrusted with the roles of director of novices </w:t>
      </w:r>
      <w:r>
        <w:rPr>
          <w:rFonts w:ascii="Times New Roman" w:eastAsia="Times New Roman" w:hAnsi="Times New Roman" w:cs="Times New Roman"/>
          <w:sz w:val="24"/>
          <w:szCs w:val="24"/>
        </w:rPr>
        <w:lastRenderedPageBreak/>
        <w:t xml:space="preserve">and personal assistant of the Procurator of the Milan Province (ARSI, </w:t>
      </w:r>
      <w:r>
        <w:rPr>
          <w:rFonts w:ascii="Times New Roman" w:eastAsia="Times New Roman" w:hAnsi="Times New Roman" w:cs="Times New Roman"/>
          <w:i/>
          <w:sz w:val="24"/>
          <w:szCs w:val="24"/>
        </w:rPr>
        <w:t>Med</w:t>
      </w:r>
      <w:r>
        <w:rPr>
          <w:rFonts w:ascii="Times New Roman" w:eastAsia="Times New Roman" w:hAnsi="Times New Roman" w:cs="Times New Roman"/>
          <w:sz w:val="24"/>
          <w:szCs w:val="24"/>
        </w:rPr>
        <w:t xml:space="preserve">. 55, f. 43 r). In 1691, the General of the Society, Tirso Gonzales, asked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to move to Rome to become his personal assistant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78 c, f. 117 </w:t>
      </w:r>
      <w:proofErr w:type="gramStart"/>
      <w:r>
        <w:rPr>
          <w:rFonts w:ascii="Times New Roman" w:eastAsia="Times New Roman" w:hAnsi="Times New Roman" w:cs="Times New Roman"/>
          <w:sz w:val="24"/>
          <w:szCs w:val="24"/>
        </w:rPr>
        <w:t>r;</w:t>
      </w:r>
      <w:proofErr w:type="gramEnd"/>
      <w:r>
        <w:rPr>
          <w:rFonts w:ascii="Times New Roman" w:eastAsia="Times New Roman" w:hAnsi="Times New Roman" w:cs="Times New Roman"/>
          <w:sz w:val="24"/>
          <w:szCs w:val="24"/>
        </w:rPr>
        <w:t xml:space="preserve"> 126 r). In the same year, the General appointed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as superintendent for the project of construction of the altar, which was the most prestigious role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covered during his life. Initially, he was reluctant to accept this role: “this is a burden for other shoulders, not for mine”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140, f. 7v)</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Also, the decision of the General of the Society to entrust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with this responsibility stimulated numerous rumours and dissatisfaction among members of the Order: </w:t>
      </w:r>
    </w:p>
    <w:p w14:paraId="1F89EDC0" w14:textId="77777777" w:rsidR="00EC6D34" w:rsidRDefault="00EC6D34">
      <w:pPr>
        <w:spacing w:after="0" w:line="240" w:lineRule="auto"/>
        <w:jc w:val="both"/>
        <w:rPr>
          <w:rFonts w:ascii="Times New Roman" w:eastAsia="Times New Roman" w:hAnsi="Times New Roman" w:cs="Times New Roman"/>
          <w:sz w:val="24"/>
          <w:szCs w:val="24"/>
        </w:rPr>
      </w:pPr>
    </w:p>
    <w:p w14:paraId="0972A915" w14:textId="77777777" w:rsidR="00EC6D34" w:rsidRDefault="009572A6">
      <w:pPr>
        <w:spacing w:after="0" w:line="240" w:lineRule="auto"/>
        <w:ind w:left="567" w:right="6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Poor us [the Jesuits]. How [miserable] we are reduced! […] Father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was often told: “you should build huts and not chapels”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140, f. 10 r). </w:t>
      </w:r>
    </w:p>
    <w:p w14:paraId="0ECD454D" w14:textId="77777777" w:rsidR="00EC6D34" w:rsidRDefault="00EC6D34">
      <w:pPr>
        <w:spacing w:after="0" w:line="240" w:lineRule="auto"/>
        <w:jc w:val="both"/>
        <w:rPr>
          <w:rFonts w:ascii="Times New Roman" w:eastAsia="Times New Roman" w:hAnsi="Times New Roman" w:cs="Times New Roman"/>
          <w:sz w:val="24"/>
          <w:szCs w:val="24"/>
        </w:rPr>
      </w:pPr>
    </w:p>
    <w:p w14:paraId="73E85710"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Numerous architects came to Rome aspiring to be elected as superintendent for the construction of the altar. These architects “were moved by two major stimuli of the human soul, that are honour and interest, hoping to gain notoriety through such a famous project and make profit from such an expensive work”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140, f. 11 v). In spite of the rumours on the choice of offering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the role of superintendent for the project, the General of the Society confirmed this choice and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decided to take over. In </w:t>
      </w:r>
      <w:proofErr w:type="spellStart"/>
      <w:r>
        <w:rPr>
          <w:rFonts w:ascii="Times New Roman" w:eastAsia="Times New Roman" w:hAnsi="Times New Roman" w:cs="Times New Roman"/>
          <w:sz w:val="24"/>
          <w:szCs w:val="24"/>
        </w:rPr>
        <w:t>Bonacina’s</w:t>
      </w:r>
      <w:proofErr w:type="spellEnd"/>
      <w:r>
        <w:rPr>
          <w:rFonts w:ascii="Times New Roman" w:eastAsia="Times New Roman" w:hAnsi="Times New Roman" w:cs="Times New Roman"/>
          <w:sz w:val="24"/>
          <w:szCs w:val="24"/>
        </w:rPr>
        <w:t xml:space="preserve"> view, “the higher the fury of the storm, the higher the pride of facing it in the deep sea!”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140, f. 10 r). More than 500 workmen were involved in the construction of the altar, under the supervision of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(Dal Mas, 1996; Gargano, 1996; De </w:t>
      </w:r>
      <w:proofErr w:type="spellStart"/>
      <w:r>
        <w:rPr>
          <w:rFonts w:ascii="Times New Roman" w:eastAsia="Times New Roman" w:hAnsi="Times New Roman" w:cs="Times New Roman"/>
          <w:sz w:val="24"/>
          <w:szCs w:val="24"/>
        </w:rPr>
        <w:t>Feo</w:t>
      </w:r>
      <w:proofErr w:type="spellEnd"/>
      <w:r>
        <w:rPr>
          <w:rFonts w:ascii="Times New Roman" w:eastAsia="Times New Roman" w:hAnsi="Times New Roman" w:cs="Times New Roman"/>
          <w:sz w:val="24"/>
          <w:szCs w:val="24"/>
        </w:rPr>
        <w:t xml:space="preserve">, 1996). As the construction of the altar started, rumours and critiques did not cease: </w:t>
      </w:r>
    </w:p>
    <w:p w14:paraId="3360F494" w14:textId="77777777" w:rsidR="00EC6D34" w:rsidRDefault="00EC6D34">
      <w:pPr>
        <w:spacing w:after="0" w:line="240" w:lineRule="auto"/>
        <w:jc w:val="both"/>
        <w:rPr>
          <w:rFonts w:ascii="Times New Roman" w:eastAsia="Times New Roman" w:hAnsi="Times New Roman" w:cs="Times New Roman"/>
          <w:sz w:val="24"/>
          <w:szCs w:val="24"/>
        </w:rPr>
      </w:pPr>
    </w:p>
    <w:p w14:paraId="29939DAB" w14:textId="77777777" w:rsidR="00EC6D34" w:rsidRDefault="009572A6">
      <w:pPr>
        <w:spacing w:after="0" w:line="240" w:lineRule="auto"/>
        <w:ind w:left="567" w:right="6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struggle to find, in my memory, another major project that has been more doubtful for aversion of opinions, more tempestuous for the exceptions of externals, and more agitated for the discord of the internals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140, f. 11v).</w:t>
      </w:r>
    </w:p>
    <w:p w14:paraId="1F14830A" w14:textId="77777777" w:rsidR="00EC6D34" w:rsidRDefault="00EC6D34">
      <w:pPr>
        <w:spacing w:after="0" w:line="240" w:lineRule="auto"/>
        <w:jc w:val="both"/>
        <w:rPr>
          <w:rFonts w:ascii="Times New Roman" w:eastAsia="Times New Roman" w:hAnsi="Times New Roman" w:cs="Times New Roman"/>
          <w:sz w:val="24"/>
          <w:szCs w:val="24"/>
        </w:rPr>
      </w:pPr>
    </w:p>
    <w:p w14:paraId="70F3C8E8"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multiple groups of interests in the project (aristocratic families, members of the Order and of the Roman Church, architects) created complex pressures for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to account for the use of resources and for the outcome of the project. In spite of the tensions that informed the social space of the project, the altar was completed in a few years, and this was possible mainly for the leading role of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(Dal Mas, 1996; Gargano, 1996). The altar of St. Ignatius now constitutes one of the most elaborated and splendidly extravagant Baroque architectures of the Seventeenth century (Dal Mas, 1996; Gargano, 1996; De </w:t>
      </w:r>
      <w:proofErr w:type="spellStart"/>
      <w:r>
        <w:rPr>
          <w:rFonts w:ascii="Times New Roman" w:eastAsia="Times New Roman" w:hAnsi="Times New Roman" w:cs="Times New Roman"/>
          <w:sz w:val="24"/>
          <w:szCs w:val="24"/>
        </w:rPr>
        <w:t>Feo</w:t>
      </w:r>
      <w:proofErr w:type="spellEnd"/>
      <w:r>
        <w:rPr>
          <w:rFonts w:ascii="Times New Roman" w:eastAsia="Times New Roman" w:hAnsi="Times New Roman" w:cs="Times New Roman"/>
          <w:sz w:val="24"/>
          <w:szCs w:val="24"/>
        </w:rPr>
        <w:t xml:space="preserve">, 1996). </w:t>
      </w:r>
    </w:p>
    <w:p w14:paraId="536F67E9" w14:textId="77777777" w:rsidR="00EC6D34" w:rsidRDefault="00EC6D34">
      <w:pPr>
        <w:spacing w:after="0" w:line="240" w:lineRule="auto"/>
        <w:jc w:val="both"/>
        <w:rPr>
          <w:rFonts w:ascii="Times New Roman" w:eastAsia="Times New Roman" w:hAnsi="Times New Roman" w:cs="Times New Roman"/>
          <w:sz w:val="24"/>
          <w:szCs w:val="24"/>
        </w:rPr>
      </w:pPr>
    </w:p>
    <w:p w14:paraId="73F24AC1" w14:textId="77777777" w:rsidR="00EC6D34" w:rsidRDefault="009572A6">
      <w:pPr>
        <w:keepNext/>
        <w:numPr>
          <w:ilvl w:val="1"/>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Research design, data sources and analysis</w:t>
      </w:r>
    </w:p>
    <w:p w14:paraId="312ACAA5" w14:textId="77777777" w:rsidR="00EC6D34" w:rsidRDefault="00EC6D34">
      <w:pPr>
        <w:keepNext/>
        <w:spacing w:after="0" w:line="240" w:lineRule="auto"/>
        <w:jc w:val="both"/>
        <w:rPr>
          <w:rFonts w:ascii="Times New Roman" w:eastAsia="Times New Roman" w:hAnsi="Times New Roman" w:cs="Times New Roman"/>
          <w:b/>
          <w:i/>
          <w:sz w:val="24"/>
          <w:szCs w:val="24"/>
        </w:rPr>
      </w:pPr>
    </w:p>
    <w:p w14:paraId="51ACF195"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Numerous scholars have emphasised the importance of historical analysis for capturing and understanding the current nature of accounting and accountability practices (e.g., Miller, Hopper and </w:t>
      </w:r>
      <w:proofErr w:type="spellStart"/>
      <w:r>
        <w:rPr>
          <w:rFonts w:ascii="Times New Roman" w:eastAsia="Times New Roman" w:hAnsi="Times New Roman" w:cs="Times New Roman"/>
          <w:sz w:val="24"/>
          <w:szCs w:val="24"/>
        </w:rPr>
        <w:t>Laughling</w:t>
      </w:r>
      <w:proofErr w:type="spellEnd"/>
      <w:r>
        <w:rPr>
          <w:rFonts w:ascii="Times New Roman" w:eastAsia="Times New Roman" w:hAnsi="Times New Roman" w:cs="Times New Roman"/>
          <w:sz w:val="24"/>
          <w:szCs w:val="24"/>
        </w:rPr>
        <w:t xml:space="preserve">, 1991; Miller and Napier, 1993; Carnegie and Napier, 2012). As well as exploring calculative accounts, studies in accounting history have </w:t>
      </w:r>
      <w:r>
        <w:rPr>
          <w:rFonts w:ascii="Times New Roman" w:eastAsia="Times New Roman" w:hAnsi="Times New Roman" w:cs="Times New Roman"/>
          <w:color w:val="000000"/>
          <w:sz w:val="24"/>
          <w:szCs w:val="24"/>
        </w:rPr>
        <w:t>also encouraged scholars to rediscover the narrative dimension of accounting (</w:t>
      </w:r>
      <w:proofErr w:type="spellStart"/>
      <w:r>
        <w:rPr>
          <w:rFonts w:ascii="Times New Roman" w:eastAsia="Times New Roman" w:hAnsi="Times New Roman" w:cs="Times New Roman"/>
          <w:color w:val="000000"/>
          <w:sz w:val="24"/>
          <w:szCs w:val="24"/>
        </w:rPr>
        <w:t>Cordery</w:t>
      </w:r>
      <w:proofErr w:type="spellEnd"/>
      <w:r>
        <w:rPr>
          <w:rFonts w:ascii="Times New Roman" w:eastAsia="Times New Roman" w:hAnsi="Times New Roman" w:cs="Times New Roman"/>
          <w:color w:val="000000"/>
          <w:sz w:val="24"/>
          <w:szCs w:val="24"/>
        </w:rPr>
        <w:t>, 2015; Parker, 1999), including the analysis</w:t>
      </w:r>
      <w:r>
        <w:rPr>
          <w:rFonts w:ascii="Times New Roman" w:eastAsia="Times New Roman" w:hAnsi="Times New Roman" w:cs="Times New Roman"/>
          <w:sz w:val="24"/>
          <w:szCs w:val="24"/>
        </w:rPr>
        <w:t xml:space="preserve"> of personal histories, as a way to critically unpack accounting and accountability practices from the perspective of the individual (McPhail and </w:t>
      </w:r>
      <w:proofErr w:type="spellStart"/>
      <w:r>
        <w:rPr>
          <w:rFonts w:ascii="Times New Roman" w:eastAsia="Times New Roman" w:hAnsi="Times New Roman" w:cs="Times New Roman"/>
          <w:sz w:val="24"/>
          <w:szCs w:val="24"/>
        </w:rPr>
        <w:t>Cordery</w:t>
      </w:r>
      <w:proofErr w:type="spellEnd"/>
      <w:r>
        <w:rPr>
          <w:rFonts w:ascii="Times New Roman" w:eastAsia="Times New Roman" w:hAnsi="Times New Roman" w:cs="Times New Roman"/>
          <w:sz w:val="24"/>
          <w:szCs w:val="24"/>
        </w:rPr>
        <w:t xml:space="preserve">, 2019; </w:t>
      </w:r>
      <w:proofErr w:type="spellStart"/>
      <w:r>
        <w:rPr>
          <w:rFonts w:ascii="Times New Roman" w:eastAsia="Times New Roman" w:hAnsi="Times New Roman" w:cs="Times New Roman"/>
          <w:sz w:val="24"/>
          <w:szCs w:val="24"/>
        </w:rPr>
        <w:t>Cordery</w:t>
      </w:r>
      <w:proofErr w:type="spellEnd"/>
      <w:r>
        <w:rPr>
          <w:rFonts w:ascii="Times New Roman" w:eastAsia="Times New Roman" w:hAnsi="Times New Roman" w:cs="Times New Roman"/>
          <w:sz w:val="24"/>
          <w:szCs w:val="24"/>
        </w:rPr>
        <w:t xml:space="preserve"> 2015)</w:t>
      </w:r>
      <w:r>
        <w:rPr>
          <w:rFonts w:ascii="Times New Roman" w:eastAsia="Times New Roman" w:hAnsi="Times New Roman" w:cs="Times New Roman"/>
          <w:color w:val="000000"/>
          <w:sz w:val="24"/>
          <w:szCs w:val="24"/>
        </w:rPr>
        <w:t xml:space="preserve">. </w:t>
      </w:r>
    </w:p>
    <w:p w14:paraId="72BCD291" w14:textId="77777777" w:rsidR="00EC6D34" w:rsidRDefault="00EC6D34">
      <w:pPr>
        <w:spacing w:after="0" w:line="240" w:lineRule="auto"/>
        <w:jc w:val="both"/>
        <w:rPr>
          <w:rFonts w:ascii="Times New Roman" w:eastAsia="Times New Roman" w:hAnsi="Times New Roman" w:cs="Times New Roman"/>
          <w:sz w:val="24"/>
          <w:szCs w:val="24"/>
        </w:rPr>
      </w:pPr>
    </w:p>
    <w:p w14:paraId="50E70507" w14:textId="77777777" w:rsidR="00EC6D34" w:rsidRDefault="009572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 xml:space="preserve">Narrative accounts are particularly </w:t>
      </w:r>
      <w:r>
        <w:rPr>
          <w:rFonts w:ascii="Times New Roman" w:eastAsia="Times New Roman" w:hAnsi="Times New Roman" w:cs="Times New Roman"/>
          <w:color w:val="000000"/>
          <w:sz w:val="24"/>
          <w:szCs w:val="24"/>
        </w:rPr>
        <w:t xml:space="preserve">relevant to research and understand the construction of the accountable self (Boland and Schultze, 1996; </w:t>
      </w:r>
      <w:proofErr w:type="spellStart"/>
      <w:r>
        <w:rPr>
          <w:rFonts w:ascii="Times New Roman" w:eastAsia="Times New Roman" w:hAnsi="Times New Roman" w:cs="Times New Roman"/>
          <w:color w:val="000000"/>
          <w:sz w:val="24"/>
          <w:szCs w:val="24"/>
        </w:rPr>
        <w:t>Masiero</w:t>
      </w:r>
      <w:proofErr w:type="spellEnd"/>
      <w:r>
        <w:rPr>
          <w:rFonts w:ascii="Times New Roman" w:eastAsia="Times New Roman" w:hAnsi="Times New Roman" w:cs="Times New Roman"/>
          <w:color w:val="000000"/>
          <w:sz w:val="24"/>
          <w:szCs w:val="24"/>
        </w:rPr>
        <w:t xml:space="preserve">, 2020), as the possibilities for a dialogue with </w:t>
      </w:r>
      <w:proofErr w:type="spellStart"/>
      <w:r>
        <w:rPr>
          <w:rFonts w:ascii="Times New Roman" w:eastAsia="Times New Roman" w:hAnsi="Times New Roman" w:cs="Times New Roman"/>
          <w:color w:val="000000"/>
          <w:sz w:val="24"/>
          <w:szCs w:val="24"/>
        </w:rPr>
        <w:t>accountees</w:t>
      </w:r>
      <w:proofErr w:type="spellEnd"/>
      <w:r>
        <w:rPr>
          <w:rFonts w:ascii="Times New Roman" w:eastAsia="Times New Roman" w:hAnsi="Times New Roman" w:cs="Times New Roman"/>
          <w:color w:val="000000"/>
          <w:sz w:val="24"/>
          <w:szCs w:val="24"/>
        </w:rPr>
        <w:t xml:space="preserve"> rely on the narrative capacity of the </w:t>
      </w:r>
      <w:proofErr w:type="spellStart"/>
      <w:r>
        <w:rPr>
          <w:rFonts w:ascii="Times New Roman" w:eastAsia="Times New Roman" w:hAnsi="Times New Roman" w:cs="Times New Roman"/>
          <w:color w:val="000000"/>
          <w:sz w:val="24"/>
          <w:szCs w:val="24"/>
        </w:rPr>
        <w:t>accountors</w:t>
      </w:r>
      <w:proofErr w:type="spellEnd"/>
      <w:r>
        <w:rPr>
          <w:rFonts w:ascii="Times New Roman" w:eastAsia="Times New Roman" w:hAnsi="Times New Roman" w:cs="Times New Roman"/>
          <w:color w:val="000000"/>
          <w:sz w:val="24"/>
          <w:szCs w:val="24"/>
        </w:rPr>
        <w:t xml:space="preserve">, namely their “ability to narrate their experience and that of others in making sense of the world” (Boland and Schulze, 1996, p. 64; see also Lai et al., 2018). Moreover, narrativity “is central to any understanding of human action and behaviour, it is located at the heart of selfhood, and is central to identity and ethics” (McKernan and </w:t>
      </w:r>
      <w:proofErr w:type="spellStart"/>
      <w:r>
        <w:rPr>
          <w:rFonts w:ascii="Times New Roman" w:eastAsia="Times New Roman" w:hAnsi="Times New Roman" w:cs="Times New Roman"/>
          <w:color w:val="000000"/>
          <w:sz w:val="24"/>
          <w:szCs w:val="24"/>
        </w:rPr>
        <w:t>MacLullich</w:t>
      </w:r>
      <w:proofErr w:type="spellEnd"/>
      <w:r>
        <w:rPr>
          <w:rFonts w:ascii="Times New Roman" w:eastAsia="Times New Roman" w:hAnsi="Times New Roman" w:cs="Times New Roman"/>
          <w:color w:val="000000"/>
          <w:sz w:val="24"/>
          <w:szCs w:val="24"/>
        </w:rPr>
        <w:t xml:space="preserve">, 2004, p. 338). Still, accountability “has from its very inception been dominated by calculation and quantitative practices” (McKernan and McPhail, 2012, p. 178; Gibbon, 2012; Lai et al., 2018; Dillard and </w:t>
      </w:r>
      <w:proofErr w:type="spellStart"/>
      <w:r>
        <w:rPr>
          <w:rFonts w:ascii="Times New Roman" w:eastAsia="Times New Roman" w:hAnsi="Times New Roman" w:cs="Times New Roman"/>
          <w:color w:val="000000"/>
          <w:sz w:val="24"/>
          <w:szCs w:val="24"/>
        </w:rPr>
        <w:t>Vinnari</w:t>
      </w:r>
      <w:proofErr w:type="spellEnd"/>
      <w:r>
        <w:rPr>
          <w:rFonts w:ascii="Times New Roman" w:eastAsia="Times New Roman" w:hAnsi="Times New Roman" w:cs="Times New Roman"/>
          <w:color w:val="000000"/>
          <w:sz w:val="24"/>
          <w:szCs w:val="24"/>
        </w:rPr>
        <w:t>, 2019).</w:t>
      </w:r>
    </w:p>
    <w:p w14:paraId="49B8BD3A" w14:textId="77777777" w:rsidR="00EC6D34" w:rsidRDefault="00EC6D34">
      <w:pPr>
        <w:spacing w:after="0" w:line="240" w:lineRule="auto"/>
        <w:jc w:val="both"/>
        <w:rPr>
          <w:rFonts w:ascii="Times New Roman" w:eastAsia="Times New Roman" w:hAnsi="Times New Roman" w:cs="Times New Roman"/>
          <w:sz w:val="24"/>
          <w:szCs w:val="24"/>
        </w:rPr>
      </w:pPr>
    </w:p>
    <w:p w14:paraId="4F40322F" w14:textId="50DC81F6" w:rsidR="00EC6D34" w:rsidRDefault="009572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In this paper we examine the calculative and narrative accounts of the self within an historical setting: the project for building the altar of St. Ignatius (see figure 1). For the entire duration of the project </w:t>
      </w:r>
      <w:proofErr w:type="spellStart"/>
      <w:r>
        <w:rPr>
          <w:rFonts w:ascii="Times New Roman" w:eastAsia="Times New Roman" w:hAnsi="Times New Roman" w:cs="Times New Roman"/>
          <w:color w:val="000000"/>
          <w:sz w:val="24"/>
          <w:szCs w:val="24"/>
        </w:rPr>
        <w:t>Bonacina</w:t>
      </w:r>
      <w:proofErr w:type="spellEnd"/>
      <w:r>
        <w:rPr>
          <w:rFonts w:ascii="Times New Roman" w:eastAsia="Times New Roman" w:hAnsi="Times New Roman" w:cs="Times New Roman"/>
          <w:color w:val="000000"/>
          <w:sz w:val="24"/>
          <w:szCs w:val="24"/>
        </w:rPr>
        <w:t xml:space="preserve"> kept accurate calculative accounts </w:t>
      </w:r>
      <w:r>
        <w:rPr>
          <w:rFonts w:ascii="Times New Roman" w:eastAsia="Times New Roman" w:hAnsi="Times New Roman" w:cs="Times New Roman"/>
          <w:sz w:val="24"/>
          <w:szCs w:val="24"/>
        </w:rPr>
        <w:t>about</w:t>
      </w:r>
      <w:r>
        <w:rPr>
          <w:rFonts w:ascii="Times New Roman" w:eastAsia="Times New Roman" w:hAnsi="Times New Roman" w:cs="Times New Roman"/>
          <w:color w:val="000000"/>
          <w:sz w:val="24"/>
          <w:szCs w:val="24"/>
        </w:rPr>
        <w:t xml:space="preserve"> it (ARSI, Chiesa del </w:t>
      </w:r>
      <w:proofErr w:type="spellStart"/>
      <w:r>
        <w:rPr>
          <w:rFonts w:ascii="Times New Roman" w:eastAsia="Times New Roman" w:hAnsi="Times New Roman" w:cs="Times New Roman"/>
          <w:color w:val="000000"/>
          <w:sz w:val="24"/>
          <w:szCs w:val="24"/>
        </w:rPr>
        <w:t>Gesù</w:t>
      </w:r>
      <w:proofErr w:type="spellEnd"/>
      <w:r>
        <w:rPr>
          <w:rFonts w:ascii="Times New Roman" w:eastAsia="Times New Roman" w:hAnsi="Times New Roman" w:cs="Times New Roman"/>
          <w:color w:val="000000"/>
          <w:sz w:val="24"/>
          <w:szCs w:val="24"/>
        </w:rPr>
        <w:t xml:space="preserve">, 2056, 2057, 2058; ARSI, </w:t>
      </w:r>
      <w:r>
        <w:rPr>
          <w:rFonts w:ascii="Times New Roman" w:eastAsia="Times New Roman" w:hAnsi="Times New Roman" w:cs="Times New Roman"/>
          <w:i/>
          <w:color w:val="000000"/>
          <w:sz w:val="24"/>
          <w:szCs w:val="24"/>
        </w:rPr>
        <w:t>Rom</w:t>
      </w:r>
      <w:r>
        <w:rPr>
          <w:rFonts w:ascii="Times New Roman" w:eastAsia="Times New Roman" w:hAnsi="Times New Roman" w:cs="Times New Roman"/>
          <w:color w:val="000000"/>
          <w:sz w:val="24"/>
          <w:szCs w:val="24"/>
        </w:rPr>
        <w:t xml:space="preserve">. 141, Vol. 2). Also, during the project </w:t>
      </w:r>
      <w:proofErr w:type="spellStart"/>
      <w:r>
        <w:rPr>
          <w:rFonts w:ascii="Times New Roman" w:eastAsia="Times New Roman" w:hAnsi="Times New Roman" w:cs="Times New Roman"/>
          <w:color w:val="000000"/>
          <w:sz w:val="24"/>
          <w:szCs w:val="24"/>
        </w:rPr>
        <w:t>Bonacina</w:t>
      </w:r>
      <w:proofErr w:type="spellEnd"/>
      <w:r>
        <w:rPr>
          <w:rFonts w:ascii="Times New Roman" w:eastAsia="Times New Roman" w:hAnsi="Times New Roman" w:cs="Times New Roman"/>
          <w:color w:val="000000"/>
          <w:sz w:val="24"/>
          <w:szCs w:val="24"/>
        </w:rPr>
        <w:t xml:space="preserve"> wrote a detailed </w:t>
      </w:r>
      <w:proofErr w:type="spellStart"/>
      <w:r>
        <w:rPr>
          <w:rFonts w:ascii="Times New Roman" w:eastAsia="Times New Roman" w:hAnsi="Times New Roman" w:cs="Times New Roman"/>
          <w:i/>
          <w:color w:val="000000"/>
          <w:sz w:val="24"/>
          <w:szCs w:val="24"/>
        </w:rPr>
        <w:t>memoriale</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(memoir) (</w:t>
      </w:r>
      <w:proofErr w:type="spellStart"/>
      <w:r>
        <w:rPr>
          <w:rFonts w:ascii="Times New Roman" w:eastAsia="Times New Roman" w:hAnsi="Times New Roman" w:cs="Times New Roman"/>
          <w:color w:val="000000"/>
          <w:sz w:val="24"/>
          <w:szCs w:val="24"/>
        </w:rPr>
        <w:t>Bonacina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ARSI, </w:t>
      </w:r>
      <w:r>
        <w:rPr>
          <w:rFonts w:ascii="Times New Roman" w:eastAsia="Times New Roman" w:hAnsi="Times New Roman" w:cs="Times New Roman"/>
          <w:i/>
          <w:color w:val="000000"/>
          <w:sz w:val="24"/>
          <w:szCs w:val="24"/>
        </w:rPr>
        <w:t>Rom</w:t>
      </w:r>
      <w:r>
        <w:rPr>
          <w:rFonts w:ascii="Times New Roman" w:eastAsia="Times New Roman" w:hAnsi="Times New Roman" w:cs="Times New Roman"/>
          <w:color w:val="000000"/>
          <w:sz w:val="24"/>
          <w:szCs w:val="24"/>
        </w:rPr>
        <w:t xml:space="preserve">. 140, ff. 3 r – 41 v) finalized seven years after the completion of the altar and six years after the calculative accounts were presented to the </w:t>
      </w:r>
      <w:proofErr w:type="spellStart"/>
      <w:r>
        <w:rPr>
          <w:rFonts w:ascii="Times New Roman" w:eastAsia="Times New Roman" w:hAnsi="Times New Roman" w:cs="Times New Roman"/>
          <w:i/>
          <w:color w:val="000000"/>
          <w:sz w:val="24"/>
          <w:szCs w:val="24"/>
        </w:rPr>
        <w:t>Congregatio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Procuratorum</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Our historical perspective draws on a period of 1</w:t>
      </w:r>
      <w:r w:rsidR="00C23318">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years, from 1691, when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was invited to lead the project for the building of the altar, to 1706, when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completed his </w:t>
      </w:r>
      <w:proofErr w:type="spellStart"/>
      <w:r>
        <w:rPr>
          <w:rFonts w:ascii="Times New Roman" w:eastAsia="Times New Roman" w:hAnsi="Times New Roman" w:cs="Times New Roman"/>
          <w:i/>
          <w:sz w:val="24"/>
          <w:szCs w:val="24"/>
        </w:rPr>
        <w:t>memoriale</w:t>
      </w:r>
      <w:proofErr w:type="spellEnd"/>
      <w:r>
        <w:rPr>
          <w:rFonts w:ascii="Times New Roman" w:eastAsia="Times New Roman" w:hAnsi="Times New Roman" w:cs="Times New Roman"/>
          <w:sz w:val="24"/>
          <w:szCs w:val="24"/>
        </w:rPr>
        <w:t xml:space="preserve"> containing the narrative accounts related to the project.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died in Rome one year after the completion of his </w:t>
      </w:r>
      <w:proofErr w:type="spellStart"/>
      <w:r>
        <w:rPr>
          <w:rFonts w:ascii="Times New Roman" w:eastAsia="Times New Roman" w:hAnsi="Times New Roman" w:cs="Times New Roman"/>
          <w:i/>
          <w:sz w:val="24"/>
          <w:szCs w:val="24"/>
        </w:rPr>
        <w:t>memoriale</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on 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March 1707 at the age of 67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97, f. 186). </w:t>
      </w:r>
    </w:p>
    <w:p w14:paraId="6CD2264A" w14:textId="77777777" w:rsidR="00EC6D34" w:rsidRDefault="00EC6D34">
      <w:pPr>
        <w:spacing w:after="0" w:line="240" w:lineRule="auto"/>
        <w:jc w:val="both"/>
        <w:rPr>
          <w:rFonts w:ascii="Times New Roman" w:eastAsia="Times New Roman" w:hAnsi="Times New Roman" w:cs="Times New Roman"/>
          <w:color w:val="000000"/>
          <w:sz w:val="24"/>
          <w:szCs w:val="24"/>
        </w:rPr>
      </w:pPr>
    </w:p>
    <w:p w14:paraId="5513D054" w14:textId="77777777" w:rsidR="00EC6D34" w:rsidRDefault="00EC6D34">
      <w:pPr>
        <w:keepNext/>
        <w:spacing w:after="0" w:line="240" w:lineRule="auto"/>
        <w:jc w:val="center"/>
        <w:rPr>
          <w:rFonts w:ascii="Times New Roman" w:eastAsia="Times New Roman" w:hAnsi="Times New Roman" w:cs="Times New Roman"/>
          <w:sz w:val="24"/>
          <w:szCs w:val="24"/>
        </w:rPr>
      </w:pPr>
    </w:p>
    <w:p w14:paraId="742C12A2" w14:textId="465E4921" w:rsidR="00EC6D34" w:rsidRDefault="000E0B4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2A2847FD" wp14:editId="22F8C654">
            <wp:extent cx="2743200" cy="3877439"/>
            <wp:effectExtent l="0" t="0" r="0" b="0"/>
            <wp:docPr id="13" name="Immagine 13" descr="Immagine che contiene nero, edificio, bianco, vec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nero, edificio, bianco, vecchio&#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7276" cy="3897336"/>
                    </a:xfrm>
                    <a:prstGeom prst="rect">
                      <a:avLst/>
                    </a:prstGeom>
                  </pic:spPr>
                </pic:pic>
              </a:graphicData>
            </a:graphic>
          </wp:inline>
        </w:drawing>
      </w:r>
    </w:p>
    <w:p w14:paraId="59D3D52C" w14:textId="77777777" w:rsidR="00EC6D34" w:rsidRDefault="00EC6D34">
      <w:pPr>
        <w:spacing w:after="0" w:line="240" w:lineRule="auto"/>
        <w:jc w:val="center"/>
        <w:rPr>
          <w:rFonts w:ascii="Times New Roman" w:eastAsia="Times New Roman" w:hAnsi="Times New Roman" w:cs="Times New Roman"/>
          <w:b/>
          <w:sz w:val="24"/>
          <w:szCs w:val="24"/>
        </w:rPr>
      </w:pPr>
    </w:p>
    <w:p w14:paraId="2EA5F0CC" w14:textId="77777777" w:rsidR="00EC6D34" w:rsidRDefault="009572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1. </w:t>
      </w:r>
      <w:r>
        <w:rPr>
          <w:rFonts w:ascii="Times New Roman" w:eastAsia="Times New Roman" w:hAnsi="Times New Roman" w:cs="Times New Roman"/>
          <w:sz w:val="24"/>
          <w:szCs w:val="24"/>
        </w:rPr>
        <w:t xml:space="preserve">The altar of </w:t>
      </w:r>
      <w:proofErr w:type="spellStart"/>
      <w:proofErr w:type="gramStart"/>
      <w:r>
        <w:rPr>
          <w:rFonts w:ascii="Times New Roman" w:eastAsia="Times New Roman" w:hAnsi="Times New Roman" w:cs="Times New Roman"/>
          <w:sz w:val="24"/>
          <w:szCs w:val="24"/>
        </w:rPr>
        <w:t>St.Ignatius</w:t>
      </w:r>
      <w:proofErr w:type="spellEnd"/>
      <w:proofErr w:type="gramEnd"/>
      <w:r>
        <w:rPr>
          <w:rFonts w:ascii="Times New Roman" w:eastAsia="Times New Roman" w:hAnsi="Times New Roman" w:cs="Times New Roman"/>
          <w:sz w:val="24"/>
          <w:szCs w:val="24"/>
        </w:rPr>
        <w:t xml:space="preserve"> in the Church of </w:t>
      </w:r>
      <w:proofErr w:type="spellStart"/>
      <w:r>
        <w:rPr>
          <w:rFonts w:ascii="Times New Roman" w:eastAsia="Times New Roman" w:hAnsi="Times New Roman" w:cs="Times New Roman"/>
          <w:sz w:val="24"/>
          <w:szCs w:val="24"/>
        </w:rPr>
        <w:t>Gesù</w:t>
      </w:r>
      <w:proofErr w:type="spellEnd"/>
      <w:r>
        <w:rPr>
          <w:rFonts w:ascii="Times New Roman" w:eastAsia="Times New Roman" w:hAnsi="Times New Roman" w:cs="Times New Roman"/>
          <w:sz w:val="24"/>
          <w:szCs w:val="24"/>
        </w:rPr>
        <w:t xml:space="preserve"> in Rome, Italy </w:t>
      </w:r>
    </w:p>
    <w:p w14:paraId="2F138698" w14:textId="02C3D003" w:rsidR="00EC6D34" w:rsidRPr="001263E0" w:rsidRDefault="009572A6">
      <w:pPr>
        <w:spacing w:after="0" w:line="240" w:lineRule="auto"/>
        <w:jc w:val="center"/>
        <w:rPr>
          <w:rFonts w:ascii="Times New Roman" w:eastAsia="Times New Roman" w:hAnsi="Times New Roman" w:cs="Times New Roman"/>
          <w:sz w:val="24"/>
          <w:szCs w:val="24"/>
          <w:lang w:val="it-IT"/>
        </w:rPr>
      </w:pPr>
      <w:r w:rsidRPr="001263E0">
        <w:rPr>
          <w:rFonts w:ascii="Times New Roman" w:eastAsia="Times New Roman" w:hAnsi="Times New Roman" w:cs="Times New Roman"/>
          <w:sz w:val="24"/>
          <w:szCs w:val="24"/>
          <w:lang w:val="it-IT"/>
        </w:rPr>
        <w:t xml:space="preserve">(ARSI, </w:t>
      </w:r>
      <w:r w:rsidRPr="001263E0">
        <w:rPr>
          <w:rFonts w:ascii="Times New Roman" w:eastAsia="Times New Roman" w:hAnsi="Times New Roman" w:cs="Times New Roman"/>
          <w:i/>
          <w:sz w:val="24"/>
          <w:szCs w:val="24"/>
          <w:lang w:val="it-IT"/>
        </w:rPr>
        <w:t>Rom</w:t>
      </w:r>
      <w:r w:rsidRPr="001263E0">
        <w:rPr>
          <w:rFonts w:ascii="Times New Roman" w:eastAsia="Times New Roman" w:hAnsi="Times New Roman" w:cs="Times New Roman"/>
          <w:sz w:val="24"/>
          <w:szCs w:val="24"/>
          <w:lang w:val="it-IT"/>
        </w:rPr>
        <w:t>. 140, f. 2 v)</w:t>
      </w:r>
      <w:r w:rsidR="001263E0" w:rsidRPr="001263E0">
        <w:rPr>
          <w:rFonts w:ascii="Times New Roman" w:eastAsia="Times New Roman" w:hAnsi="Times New Roman" w:cs="Times New Roman"/>
          <w:sz w:val="24"/>
          <w:szCs w:val="24"/>
          <w:lang w:val="it-IT"/>
        </w:rPr>
        <w:t xml:space="preserve"> </w:t>
      </w:r>
      <w:r w:rsidR="001263E0" w:rsidRPr="001263E0">
        <w:rPr>
          <w:rFonts w:ascii="Times New Roman" w:eastAsia="Times New Roman" w:hAnsi="Times New Roman" w:cs="Times New Roman"/>
          <w:sz w:val="24"/>
          <w:szCs w:val="24"/>
          <w:lang w:val="it-IT"/>
        </w:rPr>
        <w:t xml:space="preserve">© </w:t>
      </w:r>
      <w:proofErr w:type="spellStart"/>
      <w:r w:rsidR="001263E0" w:rsidRPr="001263E0">
        <w:rPr>
          <w:rFonts w:ascii="Times New Roman" w:eastAsia="Times New Roman" w:hAnsi="Times New Roman" w:cs="Times New Roman"/>
          <w:sz w:val="24"/>
          <w:szCs w:val="24"/>
          <w:lang w:val="it-IT"/>
        </w:rPr>
        <w:t>Archivum</w:t>
      </w:r>
      <w:proofErr w:type="spellEnd"/>
      <w:r w:rsidR="001263E0" w:rsidRPr="001263E0">
        <w:rPr>
          <w:rFonts w:ascii="Times New Roman" w:eastAsia="Times New Roman" w:hAnsi="Times New Roman" w:cs="Times New Roman"/>
          <w:sz w:val="24"/>
          <w:szCs w:val="24"/>
          <w:lang w:val="it-IT"/>
        </w:rPr>
        <w:t xml:space="preserve"> </w:t>
      </w:r>
      <w:proofErr w:type="spellStart"/>
      <w:r w:rsidR="001263E0" w:rsidRPr="001263E0">
        <w:rPr>
          <w:rFonts w:ascii="Times New Roman" w:eastAsia="Times New Roman" w:hAnsi="Times New Roman" w:cs="Times New Roman"/>
          <w:sz w:val="24"/>
          <w:szCs w:val="24"/>
          <w:lang w:val="it-IT"/>
        </w:rPr>
        <w:t>Romanum</w:t>
      </w:r>
      <w:proofErr w:type="spellEnd"/>
      <w:r w:rsidR="001263E0" w:rsidRPr="001263E0">
        <w:rPr>
          <w:rFonts w:ascii="Times New Roman" w:eastAsia="Times New Roman" w:hAnsi="Times New Roman" w:cs="Times New Roman"/>
          <w:sz w:val="24"/>
          <w:szCs w:val="24"/>
          <w:lang w:val="it-IT"/>
        </w:rPr>
        <w:t xml:space="preserve"> </w:t>
      </w:r>
      <w:proofErr w:type="spellStart"/>
      <w:r w:rsidR="001263E0" w:rsidRPr="001263E0">
        <w:rPr>
          <w:rFonts w:ascii="Times New Roman" w:eastAsia="Times New Roman" w:hAnsi="Times New Roman" w:cs="Times New Roman"/>
          <w:sz w:val="24"/>
          <w:szCs w:val="24"/>
          <w:lang w:val="it-IT"/>
        </w:rPr>
        <w:t>Societatis</w:t>
      </w:r>
      <w:proofErr w:type="spellEnd"/>
      <w:r w:rsidR="001263E0" w:rsidRPr="001263E0">
        <w:rPr>
          <w:rFonts w:ascii="Times New Roman" w:eastAsia="Times New Roman" w:hAnsi="Times New Roman" w:cs="Times New Roman"/>
          <w:sz w:val="24"/>
          <w:szCs w:val="24"/>
          <w:lang w:val="it-IT"/>
        </w:rPr>
        <w:t xml:space="preserve"> </w:t>
      </w:r>
      <w:proofErr w:type="spellStart"/>
      <w:r w:rsidR="001263E0" w:rsidRPr="001263E0">
        <w:rPr>
          <w:rFonts w:ascii="Times New Roman" w:eastAsia="Times New Roman" w:hAnsi="Times New Roman" w:cs="Times New Roman"/>
          <w:sz w:val="24"/>
          <w:szCs w:val="24"/>
          <w:lang w:val="it-IT"/>
        </w:rPr>
        <w:t>Iesu</w:t>
      </w:r>
      <w:proofErr w:type="spellEnd"/>
    </w:p>
    <w:p w14:paraId="1B1F4FCF" w14:textId="77777777" w:rsidR="00EC6D34" w:rsidRPr="001263E0" w:rsidRDefault="00EC6D34">
      <w:pPr>
        <w:spacing w:after="0" w:line="240" w:lineRule="auto"/>
        <w:jc w:val="both"/>
        <w:rPr>
          <w:rFonts w:ascii="Times New Roman" w:eastAsia="Times New Roman" w:hAnsi="Times New Roman" w:cs="Times New Roman"/>
          <w:sz w:val="24"/>
          <w:szCs w:val="24"/>
          <w:lang w:val="it-IT"/>
        </w:rPr>
      </w:pPr>
    </w:p>
    <w:p w14:paraId="1B4582D5" w14:textId="557DBC64" w:rsidR="00EC6D34" w:rsidRDefault="009572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 xml:space="preserve">Prior historical studies have examined the project of the altar of St. Ignatius in the Church of </w:t>
      </w:r>
      <w:proofErr w:type="spellStart"/>
      <w:r>
        <w:rPr>
          <w:rFonts w:ascii="Times New Roman" w:eastAsia="Times New Roman" w:hAnsi="Times New Roman" w:cs="Times New Roman"/>
          <w:sz w:val="24"/>
          <w:szCs w:val="24"/>
        </w:rPr>
        <w:t>Gesù</w:t>
      </w:r>
      <w:proofErr w:type="spellEnd"/>
      <w:r>
        <w:rPr>
          <w:rFonts w:ascii="Times New Roman" w:eastAsia="Times New Roman" w:hAnsi="Times New Roman" w:cs="Times New Roman"/>
          <w:sz w:val="24"/>
          <w:szCs w:val="24"/>
        </w:rPr>
        <w:t xml:space="preserve"> in Rome (Dal Mas, 1996; Gargano, </w:t>
      </w:r>
      <w:r>
        <w:rPr>
          <w:rFonts w:ascii="Times New Roman" w:eastAsia="Times New Roman" w:hAnsi="Times New Roman" w:cs="Times New Roman"/>
          <w:color w:val="000000"/>
          <w:sz w:val="24"/>
          <w:szCs w:val="24"/>
        </w:rPr>
        <w:t xml:space="preserve">1996; De </w:t>
      </w:r>
      <w:proofErr w:type="spellStart"/>
      <w:r>
        <w:rPr>
          <w:rFonts w:ascii="Times New Roman" w:eastAsia="Times New Roman" w:hAnsi="Times New Roman" w:cs="Times New Roman"/>
          <w:color w:val="000000"/>
          <w:sz w:val="24"/>
          <w:szCs w:val="24"/>
        </w:rPr>
        <w:t>Feo</w:t>
      </w:r>
      <w:proofErr w:type="spellEnd"/>
      <w:r>
        <w:rPr>
          <w:rFonts w:ascii="Times New Roman" w:eastAsia="Times New Roman" w:hAnsi="Times New Roman" w:cs="Times New Roman"/>
          <w:color w:val="000000"/>
          <w:sz w:val="24"/>
          <w:szCs w:val="24"/>
        </w:rPr>
        <w:t>, 1996). This church was built in 1568 and has been regarded as the most important church of the Society of Jesus (</w:t>
      </w:r>
      <w:proofErr w:type="spellStart"/>
      <w:r>
        <w:rPr>
          <w:rFonts w:ascii="Times New Roman" w:eastAsia="Times New Roman" w:hAnsi="Times New Roman" w:cs="Times New Roman"/>
          <w:color w:val="000000"/>
          <w:sz w:val="24"/>
          <w:szCs w:val="24"/>
        </w:rPr>
        <w:t>Schwager</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Schlimme</w:t>
      </w:r>
      <w:proofErr w:type="spellEnd"/>
      <w:r>
        <w:rPr>
          <w:rFonts w:ascii="Times New Roman" w:eastAsia="Times New Roman" w:hAnsi="Times New Roman" w:cs="Times New Roman"/>
          <w:color w:val="000000"/>
          <w:sz w:val="24"/>
          <w:szCs w:val="24"/>
        </w:rPr>
        <w:t>, 2002). Also, various studies have reconstructed the historical background of the Jesuit Order, its accounting and accountability system, its rationality and logics (</w:t>
      </w:r>
      <w:proofErr w:type="spellStart"/>
      <w:r>
        <w:rPr>
          <w:rFonts w:ascii="Times New Roman" w:eastAsia="Times New Roman" w:hAnsi="Times New Roman" w:cs="Times New Roman"/>
          <w:color w:val="000000"/>
          <w:sz w:val="24"/>
          <w:szCs w:val="24"/>
        </w:rPr>
        <w:t>Quattrone</w:t>
      </w:r>
      <w:proofErr w:type="spellEnd"/>
      <w:r>
        <w:rPr>
          <w:rFonts w:ascii="Times New Roman" w:eastAsia="Times New Roman" w:hAnsi="Times New Roman" w:cs="Times New Roman"/>
          <w:color w:val="000000"/>
          <w:sz w:val="24"/>
          <w:szCs w:val="24"/>
        </w:rPr>
        <w:t>, 2004; 2009; 2015</w:t>
      </w:r>
      <w:r w:rsidR="007541AB">
        <w:rPr>
          <w:rFonts w:ascii="Times New Roman" w:eastAsia="Times New Roman" w:hAnsi="Times New Roman" w:cs="Times New Roman"/>
          <w:color w:val="000000"/>
          <w:sz w:val="24"/>
          <w:szCs w:val="24"/>
        </w:rPr>
        <w:t xml:space="preserve">; </w:t>
      </w:r>
      <w:r w:rsidR="00A66D72">
        <w:rPr>
          <w:rFonts w:ascii="Times New Roman" w:eastAsia="Times New Roman" w:hAnsi="Times New Roman" w:cs="Times New Roman"/>
          <w:color w:val="000000"/>
          <w:sz w:val="24"/>
          <w:szCs w:val="24"/>
        </w:rPr>
        <w:t xml:space="preserve">Bento da Silva and </w:t>
      </w:r>
      <w:proofErr w:type="spellStart"/>
      <w:r w:rsidR="00A66D72">
        <w:rPr>
          <w:rFonts w:ascii="Times New Roman" w:eastAsia="Times New Roman" w:hAnsi="Times New Roman" w:cs="Times New Roman"/>
          <w:color w:val="000000"/>
          <w:sz w:val="24"/>
          <w:szCs w:val="24"/>
        </w:rPr>
        <w:t>Quattrone</w:t>
      </w:r>
      <w:proofErr w:type="spellEnd"/>
      <w:r w:rsidR="00A66D72">
        <w:rPr>
          <w:rFonts w:ascii="Times New Roman" w:eastAsia="Times New Roman" w:hAnsi="Times New Roman" w:cs="Times New Roman"/>
          <w:color w:val="000000"/>
          <w:sz w:val="24"/>
          <w:szCs w:val="24"/>
        </w:rPr>
        <w:t>, 2021</w:t>
      </w:r>
      <w:r>
        <w:rPr>
          <w:rFonts w:ascii="Times New Roman" w:eastAsia="Times New Roman" w:hAnsi="Times New Roman" w:cs="Times New Roman"/>
          <w:color w:val="000000"/>
          <w:sz w:val="24"/>
          <w:szCs w:val="24"/>
        </w:rPr>
        <w:t xml:space="preserve">). We use these studies as our secondary sources to reconstruct the social and political background of the works for the altar. Our secondary sources allowed us to identify the main actors involved in the project and the accountability relationships of the self in the time-space of the project. All secondary sources emphasise the sole role of </w:t>
      </w:r>
      <w:proofErr w:type="spellStart"/>
      <w:r>
        <w:rPr>
          <w:rFonts w:ascii="Times New Roman" w:eastAsia="Times New Roman" w:hAnsi="Times New Roman" w:cs="Times New Roman"/>
          <w:color w:val="000000"/>
          <w:sz w:val="24"/>
          <w:szCs w:val="24"/>
        </w:rPr>
        <w:t>Bonacina</w:t>
      </w:r>
      <w:proofErr w:type="spellEnd"/>
      <w:r>
        <w:rPr>
          <w:rFonts w:ascii="Times New Roman" w:eastAsia="Times New Roman" w:hAnsi="Times New Roman" w:cs="Times New Roman"/>
          <w:color w:val="000000"/>
          <w:sz w:val="24"/>
          <w:szCs w:val="24"/>
        </w:rPr>
        <w:t xml:space="preserve"> in the management of the project (Dal Mas, 1996; Gargano, 1996; De </w:t>
      </w:r>
      <w:proofErr w:type="spellStart"/>
      <w:r>
        <w:rPr>
          <w:rFonts w:ascii="Times New Roman" w:eastAsia="Times New Roman" w:hAnsi="Times New Roman" w:cs="Times New Roman"/>
          <w:color w:val="000000"/>
          <w:sz w:val="24"/>
          <w:szCs w:val="24"/>
        </w:rPr>
        <w:t>Feo</w:t>
      </w:r>
      <w:proofErr w:type="spellEnd"/>
      <w:r>
        <w:rPr>
          <w:rFonts w:ascii="Times New Roman" w:eastAsia="Times New Roman" w:hAnsi="Times New Roman" w:cs="Times New Roman"/>
          <w:color w:val="000000"/>
          <w:sz w:val="24"/>
          <w:szCs w:val="24"/>
        </w:rPr>
        <w:t>, 1996).</w:t>
      </w:r>
    </w:p>
    <w:p w14:paraId="54B8D58F" w14:textId="77777777" w:rsidR="00EC6D34" w:rsidRDefault="00EC6D34">
      <w:pPr>
        <w:spacing w:after="0" w:line="240" w:lineRule="auto"/>
        <w:jc w:val="both"/>
        <w:rPr>
          <w:rFonts w:ascii="Times New Roman" w:eastAsia="Times New Roman" w:hAnsi="Times New Roman" w:cs="Times New Roman"/>
          <w:color w:val="000000"/>
          <w:sz w:val="24"/>
          <w:szCs w:val="24"/>
        </w:rPr>
      </w:pPr>
    </w:p>
    <w:p w14:paraId="51E5A0EC"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Our primary sources come from the </w:t>
      </w:r>
      <w:proofErr w:type="spellStart"/>
      <w:r>
        <w:rPr>
          <w:rFonts w:ascii="Times New Roman" w:eastAsia="Times New Roman" w:hAnsi="Times New Roman" w:cs="Times New Roman"/>
          <w:i/>
          <w:color w:val="000000"/>
          <w:sz w:val="24"/>
          <w:szCs w:val="24"/>
        </w:rPr>
        <w:t>Archivum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Romanum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Societatis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Iesu</w:t>
      </w:r>
      <w:proofErr w:type="spellEnd"/>
      <w:r>
        <w:rPr>
          <w:rFonts w:ascii="Times New Roman" w:eastAsia="Times New Roman" w:hAnsi="Times New Roman" w:cs="Times New Roman"/>
          <w:color w:val="000000"/>
          <w:sz w:val="24"/>
          <w:szCs w:val="24"/>
        </w:rPr>
        <w:t xml:space="preserve"> (the Roman Archive of the Society of Jesus, or ARSI). ARSI constitutes the main archive of the Jesuit Order in Rome, Italy, and it holds all primary documents related to </w:t>
      </w:r>
      <w:proofErr w:type="spellStart"/>
      <w:r>
        <w:rPr>
          <w:rFonts w:ascii="Times New Roman" w:eastAsia="Times New Roman" w:hAnsi="Times New Roman" w:cs="Times New Roman"/>
          <w:color w:val="000000"/>
          <w:sz w:val="24"/>
          <w:szCs w:val="24"/>
        </w:rPr>
        <w:t>Bonacina</w:t>
      </w:r>
      <w:proofErr w:type="spellEnd"/>
      <w:r>
        <w:rPr>
          <w:rFonts w:ascii="Times New Roman" w:eastAsia="Times New Roman" w:hAnsi="Times New Roman" w:cs="Times New Roman"/>
          <w:color w:val="000000"/>
          <w:sz w:val="24"/>
          <w:szCs w:val="24"/>
        </w:rPr>
        <w:t xml:space="preserve"> and the project of constructions of the altar. A growing number of scholars have recognised the importance of archival sources for accounting and management research (see Carnegie and Napier, 2012; Decker, 2013). </w:t>
      </w:r>
      <w:proofErr w:type="spellStart"/>
      <w:r>
        <w:rPr>
          <w:rFonts w:ascii="Times New Roman" w:eastAsia="Times New Roman" w:hAnsi="Times New Roman" w:cs="Times New Roman"/>
          <w:color w:val="000000"/>
          <w:sz w:val="24"/>
          <w:szCs w:val="24"/>
        </w:rPr>
        <w:t>Cordery</w:t>
      </w:r>
      <w:proofErr w:type="spellEnd"/>
      <w:r>
        <w:rPr>
          <w:rFonts w:ascii="Times New Roman" w:eastAsia="Times New Roman" w:hAnsi="Times New Roman" w:cs="Times New Roman"/>
          <w:color w:val="000000"/>
          <w:sz w:val="24"/>
          <w:szCs w:val="24"/>
        </w:rPr>
        <w:t xml:space="preserve"> (2015) has emphasised that archives provide rich sources for accounting researchers “to explore the nature, role, uses and impacts of accounting in historical (organizational) contexts” (p. 443). For </w:t>
      </w:r>
      <w:r>
        <w:rPr>
          <w:rFonts w:ascii="Times New Roman" w:eastAsia="Times New Roman" w:hAnsi="Times New Roman" w:cs="Times New Roman"/>
          <w:sz w:val="24"/>
          <w:szCs w:val="24"/>
        </w:rPr>
        <w:t xml:space="preserve">the purpose of this research, we consulted all ARSI sources related to the project of construction of the altar, as well as the documents of the examining commission appointed for the project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140) and all the accounting records of the building site (ARSI, Chiesa del </w:t>
      </w:r>
      <w:proofErr w:type="spellStart"/>
      <w:r>
        <w:rPr>
          <w:rFonts w:ascii="Times New Roman" w:eastAsia="Times New Roman" w:hAnsi="Times New Roman" w:cs="Times New Roman"/>
          <w:sz w:val="24"/>
          <w:szCs w:val="24"/>
        </w:rPr>
        <w:t>Gesù</w:t>
      </w:r>
      <w:proofErr w:type="spellEnd"/>
      <w:r>
        <w:rPr>
          <w:rFonts w:ascii="Times New Roman" w:eastAsia="Times New Roman" w:hAnsi="Times New Roman" w:cs="Times New Roman"/>
          <w:sz w:val="24"/>
          <w:szCs w:val="24"/>
        </w:rPr>
        <w:t xml:space="preserve">, 2056; 2057; 2058;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141, Vol. 2). A detailed description of these sources is provided in Appendix 1.</w:t>
      </w:r>
    </w:p>
    <w:p w14:paraId="715B4CA2" w14:textId="77777777" w:rsidR="00EC6D34" w:rsidRDefault="00EC6D34">
      <w:pPr>
        <w:spacing w:after="0" w:line="240" w:lineRule="auto"/>
        <w:jc w:val="both"/>
        <w:rPr>
          <w:rFonts w:ascii="Times New Roman" w:eastAsia="Times New Roman" w:hAnsi="Times New Roman" w:cs="Times New Roman"/>
          <w:sz w:val="24"/>
          <w:szCs w:val="24"/>
        </w:rPr>
      </w:pPr>
    </w:p>
    <w:p w14:paraId="5697C6F4"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our research focuses on the accountable self, we also analysed all archival material pertaining to, and written by, the superintendent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We examined </w:t>
      </w:r>
      <w:proofErr w:type="spellStart"/>
      <w:r>
        <w:rPr>
          <w:rFonts w:ascii="Times New Roman" w:eastAsia="Times New Roman" w:hAnsi="Times New Roman" w:cs="Times New Roman"/>
          <w:sz w:val="24"/>
          <w:szCs w:val="24"/>
        </w:rPr>
        <w:t>Bonacina’s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memoriale</w:t>
      </w:r>
      <w:proofErr w:type="spellEnd"/>
      <w:r>
        <w:rPr>
          <w:rFonts w:ascii="Times New Roman" w:eastAsia="Times New Roman" w:hAnsi="Times New Roman" w:cs="Times New Roman"/>
          <w:sz w:val="24"/>
          <w:szCs w:val="24"/>
        </w:rPr>
        <w:t xml:space="preserve"> contained into the book titled: </w:t>
      </w:r>
      <w:r>
        <w:rPr>
          <w:rFonts w:ascii="Times New Roman" w:eastAsia="Times New Roman" w:hAnsi="Times New Roman" w:cs="Times New Roman"/>
          <w:i/>
          <w:sz w:val="24"/>
          <w:szCs w:val="24"/>
        </w:rPr>
        <w:t xml:space="preserve">Ristretto </w:t>
      </w:r>
      <w:proofErr w:type="spellStart"/>
      <w:r>
        <w:rPr>
          <w:rFonts w:ascii="Times New Roman" w:eastAsia="Times New Roman" w:hAnsi="Times New Roman" w:cs="Times New Roman"/>
          <w:i/>
          <w:sz w:val="24"/>
          <w:szCs w:val="24"/>
        </w:rPr>
        <w:t>dell’avvenuto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nella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fabrica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della</w:t>
      </w:r>
      <w:proofErr w:type="spellEnd"/>
      <w:r>
        <w:rPr>
          <w:rFonts w:ascii="Times New Roman" w:eastAsia="Times New Roman" w:hAnsi="Times New Roman" w:cs="Times New Roman"/>
          <w:i/>
          <w:sz w:val="24"/>
          <w:szCs w:val="24"/>
        </w:rPr>
        <w:t xml:space="preserve"> Cappella del Nostro Santo Padre </w:t>
      </w:r>
      <w:proofErr w:type="spellStart"/>
      <w:r>
        <w:rPr>
          <w:rFonts w:ascii="Times New Roman" w:eastAsia="Times New Roman" w:hAnsi="Times New Roman" w:cs="Times New Roman"/>
          <w:i/>
          <w:sz w:val="24"/>
          <w:szCs w:val="24"/>
        </w:rPr>
        <w:t>Ignatio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nella</w:t>
      </w:r>
      <w:proofErr w:type="spellEnd"/>
      <w:r>
        <w:rPr>
          <w:rFonts w:ascii="Times New Roman" w:eastAsia="Times New Roman" w:hAnsi="Times New Roman" w:cs="Times New Roman"/>
          <w:i/>
          <w:sz w:val="24"/>
          <w:szCs w:val="24"/>
        </w:rPr>
        <w:t xml:space="preserve"> Chiesa </w:t>
      </w:r>
      <w:proofErr w:type="spellStart"/>
      <w:r>
        <w:rPr>
          <w:rFonts w:ascii="Times New Roman" w:eastAsia="Times New Roman" w:hAnsi="Times New Roman" w:cs="Times New Roman"/>
          <w:i/>
          <w:sz w:val="24"/>
          <w:szCs w:val="24"/>
        </w:rPr>
        <w:t>della</w:t>
      </w:r>
      <w:proofErr w:type="spellEnd"/>
      <w:r>
        <w:rPr>
          <w:rFonts w:ascii="Times New Roman" w:eastAsia="Times New Roman" w:hAnsi="Times New Roman" w:cs="Times New Roman"/>
          <w:i/>
          <w:sz w:val="24"/>
          <w:szCs w:val="24"/>
        </w:rPr>
        <w:t xml:space="preserve"> Casa </w:t>
      </w:r>
      <w:proofErr w:type="spellStart"/>
      <w:r>
        <w:rPr>
          <w:rFonts w:ascii="Times New Roman" w:eastAsia="Times New Roman" w:hAnsi="Times New Roman" w:cs="Times New Roman"/>
          <w:i/>
          <w:sz w:val="24"/>
          <w:szCs w:val="24"/>
        </w:rPr>
        <w:t>professa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della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Compagnia</w:t>
      </w:r>
      <w:proofErr w:type="spellEnd"/>
      <w:r>
        <w:rPr>
          <w:rFonts w:ascii="Times New Roman" w:eastAsia="Times New Roman" w:hAnsi="Times New Roman" w:cs="Times New Roman"/>
          <w:i/>
          <w:sz w:val="24"/>
          <w:szCs w:val="24"/>
        </w:rPr>
        <w:t xml:space="preserve"> di </w:t>
      </w:r>
      <w:proofErr w:type="spellStart"/>
      <w:r>
        <w:rPr>
          <w:rFonts w:ascii="Times New Roman" w:eastAsia="Times New Roman" w:hAnsi="Times New Roman" w:cs="Times New Roman"/>
          <w:i/>
          <w:sz w:val="24"/>
          <w:szCs w:val="24"/>
        </w:rPr>
        <w:t>Gesu</w:t>
      </w:r>
      <w:proofErr w:type="spellEnd"/>
      <w:r>
        <w:rPr>
          <w:rFonts w:ascii="Times New Roman" w:eastAsia="Times New Roman" w:hAnsi="Times New Roman" w:cs="Times New Roman"/>
          <w:i/>
          <w:sz w:val="24"/>
          <w:szCs w:val="24"/>
        </w:rPr>
        <w:t xml:space="preserve">’ di Roma con </w:t>
      </w:r>
      <w:proofErr w:type="spellStart"/>
      <w:r>
        <w:rPr>
          <w:rFonts w:ascii="Times New Roman" w:eastAsia="Times New Roman" w:hAnsi="Times New Roman" w:cs="Times New Roman"/>
          <w:i/>
          <w:sz w:val="24"/>
          <w:szCs w:val="24"/>
        </w:rPr>
        <w:t>l’aggiunta</w:t>
      </w:r>
      <w:proofErr w:type="spellEnd"/>
      <w:r>
        <w:rPr>
          <w:rFonts w:ascii="Times New Roman" w:eastAsia="Times New Roman" w:hAnsi="Times New Roman" w:cs="Times New Roman"/>
          <w:i/>
          <w:sz w:val="24"/>
          <w:szCs w:val="24"/>
        </w:rPr>
        <w:t xml:space="preserve"> d’un </w:t>
      </w:r>
      <w:proofErr w:type="spellStart"/>
      <w:r>
        <w:rPr>
          <w:rFonts w:ascii="Times New Roman" w:eastAsia="Times New Roman" w:hAnsi="Times New Roman" w:cs="Times New Roman"/>
          <w:i/>
          <w:sz w:val="24"/>
          <w:szCs w:val="24"/>
        </w:rPr>
        <w:t>istruzzione</w:t>
      </w:r>
      <w:proofErr w:type="spellEnd"/>
      <w:r>
        <w:rPr>
          <w:rFonts w:ascii="Times New Roman" w:eastAsia="Times New Roman" w:hAnsi="Times New Roman" w:cs="Times New Roman"/>
          <w:i/>
          <w:sz w:val="24"/>
          <w:szCs w:val="24"/>
        </w:rPr>
        <w:t xml:space="preserve"> per chi </w:t>
      </w:r>
      <w:proofErr w:type="spellStart"/>
      <w:r>
        <w:rPr>
          <w:rFonts w:ascii="Times New Roman" w:eastAsia="Times New Roman" w:hAnsi="Times New Roman" w:cs="Times New Roman"/>
          <w:i/>
          <w:sz w:val="24"/>
          <w:szCs w:val="24"/>
        </w:rPr>
        <w:t>volesse</w:t>
      </w:r>
      <w:proofErr w:type="spellEnd"/>
      <w:r>
        <w:rPr>
          <w:rFonts w:ascii="Times New Roman" w:eastAsia="Times New Roman" w:hAnsi="Times New Roman" w:cs="Times New Roman"/>
          <w:i/>
          <w:sz w:val="24"/>
          <w:szCs w:val="24"/>
        </w:rPr>
        <w:t xml:space="preserve"> fare </w:t>
      </w:r>
      <w:proofErr w:type="spellStart"/>
      <w:r>
        <w:rPr>
          <w:rFonts w:ascii="Times New Roman" w:eastAsia="Times New Roman" w:hAnsi="Times New Roman" w:cs="Times New Roman"/>
          <w:i/>
          <w:sz w:val="24"/>
          <w:szCs w:val="24"/>
        </w:rPr>
        <w:t>un’opera</w:t>
      </w:r>
      <w:proofErr w:type="spellEnd"/>
      <w:r>
        <w:rPr>
          <w:rFonts w:ascii="Times New Roman" w:eastAsia="Times New Roman" w:hAnsi="Times New Roman" w:cs="Times New Roman"/>
          <w:i/>
          <w:sz w:val="24"/>
          <w:szCs w:val="24"/>
        </w:rPr>
        <w:t xml:space="preserve"> simile </w:t>
      </w:r>
      <w:r>
        <w:rPr>
          <w:rFonts w:ascii="Times New Roman" w:eastAsia="Times New Roman" w:hAnsi="Times New Roman" w:cs="Times New Roman"/>
          <w:sz w:val="24"/>
          <w:szCs w:val="24"/>
        </w:rPr>
        <w:t xml:space="preserve">(“Synopsis of the building works related to the construction of the altar for our patriarch Saint Ignatius Loyola in the Church of </w:t>
      </w:r>
      <w:proofErr w:type="spellStart"/>
      <w:r>
        <w:rPr>
          <w:rFonts w:ascii="Times New Roman" w:eastAsia="Times New Roman" w:hAnsi="Times New Roman" w:cs="Times New Roman"/>
          <w:sz w:val="24"/>
          <w:szCs w:val="24"/>
        </w:rPr>
        <w:t>Gesù</w:t>
      </w:r>
      <w:proofErr w:type="spellEnd"/>
      <w:r>
        <w:rPr>
          <w:rFonts w:ascii="Times New Roman" w:eastAsia="Times New Roman" w:hAnsi="Times New Roman" w:cs="Times New Roman"/>
          <w:sz w:val="24"/>
          <w:szCs w:val="24"/>
        </w:rPr>
        <w:t xml:space="preserve"> with instructions for building a similar architecture”,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.140, ff. 3 r - 41 r). Through these narrative accounts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explained his point of view, his “truth” about his own accountability for the project. This type of accounts (of the self about the self) provides for a form of ‘autobiography’: “one’s biographical story about the self” (Gendron and </w:t>
      </w:r>
      <w:proofErr w:type="spellStart"/>
      <w:r>
        <w:rPr>
          <w:rFonts w:ascii="Times New Roman" w:eastAsia="Times New Roman" w:hAnsi="Times New Roman" w:cs="Times New Roman"/>
          <w:sz w:val="24"/>
          <w:szCs w:val="24"/>
        </w:rPr>
        <w:t>Spira</w:t>
      </w:r>
      <w:proofErr w:type="spellEnd"/>
      <w:r>
        <w:rPr>
          <w:rFonts w:ascii="Times New Roman" w:eastAsia="Times New Roman" w:hAnsi="Times New Roman" w:cs="Times New Roman"/>
          <w:sz w:val="24"/>
          <w:szCs w:val="24"/>
        </w:rPr>
        <w:t xml:space="preserve">, 2010, p. 278; see also </w:t>
      </w:r>
      <w:proofErr w:type="spellStart"/>
      <w:r>
        <w:rPr>
          <w:rFonts w:ascii="Times New Roman" w:eastAsia="Times New Roman" w:hAnsi="Times New Roman" w:cs="Times New Roman"/>
          <w:sz w:val="24"/>
          <w:szCs w:val="24"/>
        </w:rPr>
        <w:t>Eshraghi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Taffler</w:t>
      </w:r>
      <w:proofErr w:type="spellEnd"/>
      <w:r>
        <w:rPr>
          <w:rFonts w:ascii="Times New Roman" w:eastAsia="Times New Roman" w:hAnsi="Times New Roman" w:cs="Times New Roman"/>
          <w:sz w:val="24"/>
          <w:szCs w:val="24"/>
        </w:rPr>
        <w:t>, 2015).  More in general, narrative accounts are crucial to understand the construction of the accountable self (Boland and Schultze, 1996), its experience and sense of the world (</w:t>
      </w:r>
      <w:proofErr w:type="spellStart"/>
      <w:r>
        <w:rPr>
          <w:rFonts w:ascii="Times New Roman" w:eastAsia="Times New Roman" w:hAnsi="Times New Roman" w:cs="Times New Roman"/>
          <w:sz w:val="24"/>
          <w:szCs w:val="24"/>
        </w:rPr>
        <w:t>Eshraghi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Taffler</w:t>
      </w:r>
      <w:proofErr w:type="spellEnd"/>
      <w:r>
        <w:rPr>
          <w:rFonts w:ascii="Times New Roman" w:eastAsia="Times New Roman" w:hAnsi="Times New Roman" w:cs="Times New Roman"/>
          <w:sz w:val="24"/>
          <w:szCs w:val="24"/>
        </w:rPr>
        <w:t xml:space="preserve">, 2015). </w:t>
      </w:r>
    </w:p>
    <w:p w14:paraId="17B87242" w14:textId="77777777" w:rsidR="00EC6D34" w:rsidRDefault="00EC6D34">
      <w:pPr>
        <w:spacing w:after="0" w:line="240" w:lineRule="auto"/>
        <w:jc w:val="both"/>
        <w:rPr>
          <w:rFonts w:ascii="Times New Roman" w:eastAsia="Times New Roman" w:hAnsi="Times New Roman" w:cs="Times New Roman"/>
          <w:sz w:val="24"/>
          <w:szCs w:val="24"/>
        </w:rPr>
      </w:pPr>
    </w:p>
    <w:p w14:paraId="1A040BDF"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 alongside the </w:t>
      </w:r>
      <w:r>
        <w:rPr>
          <w:rFonts w:ascii="Times New Roman" w:eastAsia="Times New Roman" w:hAnsi="Times New Roman" w:cs="Times New Roman"/>
          <w:i/>
          <w:sz w:val="24"/>
          <w:szCs w:val="24"/>
        </w:rPr>
        <w:t>Ristretto</w:t>
      </w:r>
      <w:r>
        <w:rPr>
          <w:rFonts w:ascii="Times New Roman" w:eastAsia="Times New Roman" w:hAnsi="Times New Roman" w:cs="Times New Roman"/>
          <w:sz w:val="24"/>
          <w:szCs w:val="24"/>
        </w:rPr>
        <w:t xml:space="preserve">, we analysed the accounting books related to project: </w:t>
      </w:r>
      <w:r>
        <w:rPr>
          <w:rFonts w:ascii="Times New Roman" w:eastAsia="Times New Roman" w:hAnsi="Times New Roman" w:cs="Times New Roman"/>
          <w:i/>
          <w:sz w:val="24"/>
          <w:szCs w:val="24"/>
        </w:rPr>
        <w:t xml:space="preserve">Libro </w:t>
      </w:r>
      <w:proofErr w:type="spellStart"/>
      <w:r>
        <w:rPr>
          <w:rFonts w:ascii="Times New Roman" w:eastAsia="Times New Roman" w:hAnsi="Times New Roman" w:cs="Times New Roman"/>
          <w:i/>
          <w:sz w:val="24"/>
          <w:szCs w:val="24"/>
        </w:rPr>
        <w:t>Giornale</w:t>
      </w:r>
      <w:proofErr w:type="spellEnd"/>
      <w:r>
        <w:rPr>
          <w:rFonts w:ascii="Times New Roman" w:eastAsia="Times New Roman" w:hAnsi="Times New Roman" w:cs="Times New Roman"/>
          <w:i/>
          <w:sz w:val="24"/>
          <w:szCs w:val="24"/>
        </w:rPr>
        <w:t xml:space="preserve">, Libro </w:t>
      </w:r>
      <w:proofErr w:type="spellStart"/>
      <w:r>
        <w:rPr>
          <w:rFonts w:ascii="Times New Roman" w:eastAsia="Times New Roman" w:hAnsi="Times New Roman" w:cs="Times New Roman"/>
          <w:i/>
          <w:sz w:val="24"/>
          <w:szCs w:val="24"/>
        </w:rPr>
        <w:t>Mastro</w:t>
      </w:r>
      <w:proofErr w:type="spellEnd"/>
      <w:r>
        <w:rPr>
          <w:rFonts w:ascii="Times New Roman" w:eastAsia="Times New Roman" w:hAnsi="Times New Roman" w:cs="Times New Roman"/>
          <w:i/>
          <w:sz w:val="24"/>
          <w:szCs w:val="24"/>
        </w:rPr>
        <w:t xml:space="preserve">, Libro </w:t>
      </w:r>
      <w:proofErr w:type="spellStart"/>
      <w:r>
        <w:rPr>
          <w:rFonts w:ascii="Times New Roman" w:eastAsia="Times New Roman" w:hAnsi="Times New Roman" w:cs="Times New Roman"/>
          <w:i/>
          <w:sz w:val="24"/>
          <w:szCs w:val="24"/>
        </w:rPr>
        <w:t>degli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Operai</w:t>
      </w:r>
      <w:proofErr w:type="spellEnd"/>
      <w:r>
        <w:rPr>
          <w:rFonts w:ascii="Times New Roman" w:eastAsia="Times New Roman" w:hAnsi="Times New Roman" w:cs="Times New Roman"/>
          <w:sz w:val="24"/>
          <w:szCs w:val="24"/>
        </w:rPr>
        <w:t xml:space="preserve"> - Journal, General Ledger, and Workmen Book (ARSI, Chiesa del </w:t>
      </w:r>
      <w:proofErr w:type="spellStart"/>
      <w:r>
        <w:rPr>
          <w:rFonts w:ascii="Times New Roman" w:eastAsia="Times New Roman" w:hAnsi="Times New Roman" w:cs="Times New Roman"/>
          <w:sz w:val="24"/>
          <w:szCs w:val="24"/>
        </w:rPr>
        <w:t>Gesù</w:t>
      </w:r>
      <w:proofErr w:type="spellEnd"/>
      <w:r>
        <w:rPr>
          <w:rFonts w:ascii="Times New Roman" w:eastAsia="Times New Roman" w:hAnsi="Times New Roman" w:cs="Times New Roman"/>
          <w:sz w:val="24"/>
          <w:szCs w:val="24"/>
        </w:rPr>
        <w:t xml:space="preserve"> 2056; 2057; 2058;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141, Vol. 2). We also analysed all the </w:t>
      </w:r>
      <w:proofErr w:type="spellStart"/>
      <w:r>
        <w:rPr>
          <w:rFonts w:ascii="Times New Roman" w:eastAsia="Times New Roman" w:hAnsi="Times New Roman" w:cs="Times New Roman"/>
          <w:i/>
          <w:sz w:val="24"/>
          <w:szCs w:val="24"/>
        </w:rPr>
        <w:t>Catalogi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(“Catalogues”) for the years of service of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in the Jesuit Order, from 1661 to 1707 (ARSI, </w:t>
      </w:r>
      <w:r>
        <w:rPr>
          <w:rFonts w:ascii="Times New Roman" w:eastAsia="Times New Roman" w:hAnsi="Times New Roman" w:cs="Times New Roman"/>
          <w:i/>
          <w:sz w:val="24"/>
          <w:szCs w:val="24"/>
        </w:rPr>
        <w:t>Med</w:t>
      </w:r>
      <w:r>
        <w:rPr>
          <w:rFonts w:ascii="Times New Roman" w:eastAsia="Times New Roman" w:hAnsi="Times New Roman" w:cs="Times New Roman"/>
          <w:sz w:val="24"/>
          <w:szCs w:val="24"/>
        </w:rPr>
        <w:t xml:space="preserve">. 54; </w:t>
      </w:r>
      <w:r>
        <w:rPr>
          <w:rFonts w:ascii="Times New Roman" w:eastAsia="Times New Roman" w:hAnsi="Times New Roman" w:cs="Times New Roman"/>
          <w:i/>
          <w:sz w:val="24"/>
          <w:szCs w:val="24"/>
        </w:rPr>
        <w:t>Med</w:t>
      </w:r>
      <w:r>
        <w:rPr>
          <w:rFonts w:ascii="Times New Roman" w:eastAsia="Times New Roman" w:hAnsi="Times New Roman" w:cs="Times New Roman"/>
          <w:sz w:val="24"/>
          <w:szCs w:val="24"/>
        </w:rPr>
        <w:t xml:space="preserve">. 55; </w:t>
      </w:r>
      <w:r>
        <w:rPr>
          <w:rFonts w:ascii="Times New Roman" w:eastAsia="Times New Roman" w:hAnsi="Times New Roman" w:cs="Times New Roman"/>
          <w:i/>
          <w:sz w:val="24"/>
          <w:szCs w:val="24"/>
        </w:rPr>
        <w:t>Med</w:t>
      </w:r>
      <w:r>
        <w:rPr>
          <w:rFonts w:ascii="Times New Roman" w:eastAsia="Times New Roman" w:hAnsi="Times New Roman" w:cs="Times New Roman"/>
          <w:sz w:val="24"/>
          <w:szCs w:val="24"/>
        </w:rPr>
        <w:t xml:space="preserve">. 56; </w:t>
      </w:r>
      <w:r>
        <w:rPr>
          <w:rFonts w:ascii="Times New Roman" w:eastAsia="Times New Roman" w:hAnsi="Times New Roman" w:cs="Times New Roman"/>
          <w:i/>
          <w:sz w:val="24"/>
          <w:szCs w:val="24"/>
        </w:rPr>
        <w:t>Med</w:t>
      </w:r>
      <w:r>
        <w:rPr>
          <w:rFonts w:ascii="Times New Roman" w:eastAsia="Times New Roman" w:hAnsi="Times New Roman" w:cs="Times New Roman"/>
          <w:sz w:val="24"/>
          <w:szCs w:val="24"/>
        </w:rPr>
        <w:t xml:space="preserve">. 57; </w:t>
      </w:r>
      <w:r>
        <w:rPr>
          <w:rFonts w:ascii="Times New Roman" w:eastAsia="Times New Roman" w:hAnsi="Times New Roman" w:cs="Times New Roman"/>
          <w:i/>
          <w:sz w:val="24"/>
          <w:szCs w:val="24"/>
        </w:rPr>
        <w:t>Med</w:t>
      </w:r>
      <w:r>
        <w:rPr>
          <w:rFonts w:ascii="Times New Roman" w:eastAsia="Times New Roman" w:hAnsi="Times New Roman" w:cs="Times New Roman"/>
          <w:sz w:val="24"/>
          <w:szCs w:val="24"/>
        </w:rPr>
        <w:t xml:space="preserve">. 58; </w:t>
      </w:r>
      <w:r>
        <w:rPr>
          <w:rFonts w:ascii="Times New Roman" w:eastAsia="Times New Roman" w:hAnsi="Times New Roman" w:cs="Times New Roman"/>
          <w:i/>
          <w:sz w:val="24"/>
          <w:szCs w:val="24"/>
        </w:rPr>
        <w:t>Med</w:t>
      </w:r>
      <w:r>
        <w:rPr>
          <w:rFonts w:ascii="Times New Roman" w:eastAsia="Times New Roman" w:hAnsi="Times New Roman" w:cs="Times New Roman"/>
          <w:sz w:val="24"/>
          <w:szCs w:val="24"/>
        </w:rPr>
        <w:t xml:space="preserve">. 59;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78 c;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97). The </w:t>
      </w:r>
      <w:proofErr w:type="spellStart"/>
      <w:r>
        <w:rPr>
          <w:rFonts w:ascii="Times New Roman" w:eastAsia="Times New Roman" w:hAnsi="Times New Roman" w:cs="Times New Roman"/>
          <w:i/>
          <w:sz w:val="24"/>
          <w:szCs w:val="24"/>
        </w:rPr>
        <w:t>Catalogi</w:t>
      </w:r>
      <w:proofErr w:type="spellEnd"/>
      <w:r>
        <w:rPr>
          <w:rFonts w:ascii="Times New Roman" w:eastAsia="Times New Roman" w:hAnsi="Times New Roman" w:cs="Times New Roman"/>
          <w:sz w:val="24"/>
          <w:szCs w:val="24"/>
        </w:rPr>
        <w:t xml:space="preserve"> were detailed reports sent every year (</w:t>
      </w:r>
      <w:proofErr w:type="spellStart"/>
      <w:r>
        <w:rPr>
          <w:rFonts w:ascii="Times New Roman" w:eastAsia="Times New Roman" w:hAnsi="Times New Roman" w:cs="Times New Roman"/>
          <w:i/>
          <w:sz w:val="24"/>
          <w:szCs w:val="24"/>
        </w:rPr>
        <w:t>Catalogi</w:t>
      </w:r>
      <w:proofErr w:type="spellEnd"/>
      <w:r>
        <w:rPr>
          <w:rFonts w:ascii="Times New Roman" w:eastAsia="Times New Roman" w:hAnsi="Times New Roman" w:cs="Times New Roman"/>
          <w:i/>
          <w:sz w:val="24"/>
          <w:szCs w:val="24"/>
        </w:rPr>
        <w:t xml:space="preserve"> Breves</w:t>
      </w:r>
      <w:r>
        <w:rPr>
          <w:rFonts w:ascii="Times New Roman" w:eastAsia="Times New Roman" w:hAnsi="Times New Roman" w:cs="Times New Roman"/>
          <w:sz w:val="24"/>
          <w:szCs w:val="24"/>
        </w:rPr>
        <w:t>) or every three years (</w:t>
      </w:r>
      <w:proofErr w:type="spellStart"/>
      <w:r>
        <w:rPr>
          <w:rFonts w:ascii="Times New Roman" w:eastAsia="Times New Roman" w:hAnsi="Times New Roman" w:cs="Times New Roman"/>
          <w:i/>
          <w:sz w:val="24"/>
          <w:szCs w:val="24"/>
        </w:rPr>
        <w:t>Catalogi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Triennales</w:t>
      </w:r>
      <w:proofErr w:type="spellEnd"/>
      <w:r>
        <w:rPr>
          <w:rFonts w:ascii="Times New Roman" w:eastAsia="Times New Roman" w:hAnsi="Times New Roman" w:cs="Times New Roman"/>
          <w:sz w:val="24"/>
          <w:szCs w:val="24"/>
        </w:rPr>
        <w:t xml:space="preserve">) to Rome by each Province. These reports provided information on the members of the Order who lived in each Province, their role and activities. We relied upon these sources to reconstruct the life and career of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Finally, we analysed the letters the General of the Society sent to the General Procurator, concerning the financial resources needed for the completion of the project (ARSI, </w:t>
      </w:r>
      <w:proofErr w:type="spellStart"/>
      <w:r>
        <w:rPr>
          <w:rFonts w:ascii="Times New Roman" w:eastAsia="Times New Roman" w:hAnsi="Times New Roman" w:cs="Times New Roman"/>
          <w:i/>
          <w:sz w:val="24"/>
          <w:szCs w:val="24"/>
        </w:rPr>
        <w:t>Fondo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Gesuitico</w:t>
      </w:r>
      <w:proofErr w:type="spellEnd"/>
      <w:r>
        <w:rPr>
          <w:rFonts w:ascii="Times New Roman" w:eastAsia="Times New Roman" w:hAnsi="Times New Roman" w:cs="Times New Roman"/>
          <w:sz w:val="24"/>
          <w:szCs w:val="24"/>
        </w:rPr>
        <w:t xml:space="preserve"> 494, ff. 203 r - 204 v). </w:t>
      </w:r>
    </w:p>
    <w:p w14:paraId="28481ED7" w14:textId="77777777" w:rsidR="00EC6D34" w:rsidRDefault="00EC6D34">
      <w:pPr>
        <w:spacing w:after="0" w:line="240" w:lineRule="auto"/>
        <w:jc w:val="both"/>
        <w:rPr>
          <w:rFonts w:ascii="Times New Roman" w:eastAsia="Times New Roman" w:hAnsi="Times New Roman" w:cs="Times New Roman"/>
          <w:sz w:val="24"/>
          <w:szCs w:val="24"/>
        </w:rPr>
      </w:pPr>
    </w:p>
    <w:p w14:paraId="71D3D3C0"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Thanks to our primary and secondary sources, we were able to trace the social space of accountability of the self, as well as the narrative accounts and calculative accounts through which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constructed himself as ‘accountable’. By relying upon the literature reviewed in Section 2, we built a plot (</w:t>
      </w:r>
      <w:proofErr w:type="spellStart"/>
      <w:r>
        <w:rPr>
          <w:rFonts w:ascii="Times New Roman" w:eastAsia="Times New Roman" w:hAnsi="Times New Roman" w:cs="Times New Roman"/>
          <w:sz w:val="24"/>
          <w:szCs w:val="24"/>
        </w:rPr>
        <w:t>Czarniawska</w:t>
      </w:r>
      <w:proofErr w:type="spellEnd"/>
      <w:r>
        <w:rPr>
          <w:rFonts w:ascii="Times New Roman" w:eastAsia="Times New Roman" w:hAnsi="Times New Roman" w:cs="Times New Roman"/>
          <w:sz w:val="24"/>
          <w:szCs w:val="24"/>
        </w:rPr>
        <w:t>, 1998) linking the narrative and calculative accounts of the self to different forms of accountability (calculative, testimony and gift), as well as to the spirituality and narcissism of the self. In doing so, we could unpack the processes of construction of the self within and beyond the specific time-space of the project, which we analyse next.</w:t>
      </w:r>
    </w:p>
    <w:p w14:paraId="666F6F0C" w14:textId="77777777" w:rsidR="00EC6D34" w:rsidRDefault="00EC6D34">
      <w:pPr>
        <w:spacing w:after="0" w:line="240" w:lineRule="auto"/>
        <w:jc w:val="both"/>
        <w:rPr>
          <w:rFonts w:ascii="Times New Roman" w:eastAsia="Times New Roman" w:hAnsi="Times New Roman" w:cs="Times New Roman"/>
          <w:b/>
          <w:sz w:val="24"/>
          <w:szCs w:val="24"/>
        </w:rPr>
      </w:pPr>
    </w:p>
    <w:p w14:paraId="5C041AC4" w14:textId="7D0D2563" w:rsidR="00EC6D34" w:rsidRDefault="009572A6">
      <w:pPr>
        <w:keepNext/>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The </w:t>
      </w:r>
      <w:r w:rsidR="00034E6C">
        <w:rPr>
          <w:rFonts w:ascii="Times New Roman" w:eastAsia="Times New Roman" w:hAnsi="Times New Roman" w:cs="Times New Roman"/>
          <w:b/>
          <w:color w:val="000000"/>
          <w:sz w:val="24"/>
          <w:szCs w:val="24"/>
        </w:rPr>
        <w:t>a</w:t>
      </w:r>
      <w:r>
        <w:rPr>
          <w:rFonts w:ascii="Times New Roman" w:eastAsia="Times New Roman" w:hAnsi="Times New Roman" w:cs="Times New Roman"/>
          <w:b/>
          <w:color w:val="000000"/>
          <w:sz w:val="24"/>
          <w:szCs w:val="24"/>
        </w:rPr>
        <w:t>ltar of St. Ignatius Loyola: the social space of the project</w:t>
      </w:r>
    </w:p>
    <w:p w14:paraId="2483B143" w14:textId="77777777" w:rsidR="00EC6D34" w:rsidRDefault="00EC6D34">
      <w:pPr>
        <w:keepNext/>
        <w:spacing w:after="0" w:line="240" w:lineRule="auto"/>
        <w:jc w:val="both"/>
        <w:rPr>
          <w:rFonts w:ascii="Times New Roman" w:eastAsia="Times New Roman" w:hAnsi="Times New Roman" w:cs="Times New Roman"/>
          <w:sz w:val="24"/>
          <w:szCs w:val="24"/>
        </w:rPr>
      </w:pPr>
    </w:p>
    <w:p w14:paraId="6B342BEE" w14:textId="10452BFA" w:rsidR="00EC6D34" w:rsidRDefault="009572A6">
      <w:pPr>
        <w:spacing w:after="0" w:line="240" w:lineRule="auto"/>
        <w:ind w:left="567" w:right="6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I </w:t>
      </w:r>
      <w:r>
        <w:rPr>
          <w:rFonts w:ascii="Noto Sans Symbols" w:eastAsia="Noto Sans Symbols" w:hAnsi="Noto Sans Symbols" w:cs="Noto Sans Symbols"/>
          <w:sz w:val="24"/>
          <w:szCs w:val="24"/>
        </w:rPr>
        <w:t>[</w:t>
      </w:r>
      <w:proofErr w:type="spellStart"/>
      <w:r>
        <w:rPr>
          <w:rFonts w:ascii="Times New Roman" w:eastAsia="Times New Roman" w:hAnsi="Times New Roman" w:cs="Times New Roman"/>
          <w:sz w:val="24"/>
          <w:szCs w:val="24"/>
        </w:rPr>
        <w:t>Bonacina</w:t>
      </w:r>
      <w:proofErr w:type="spellEnd"/>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arrived in Rome on 22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November of the same year [1691] </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inspired by God, I shared with our Father </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the General of the Society</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my surprise to see how poor was the chapel of the Holy Father </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Ignatius Loyola</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in the mother church of the Order [the Church of </w:t>
      </w:r>
      <w:proofErr w:type="spellStart"/>
      <w:r>
        <w:rPr>
          <w:rFonts w:ascii="Times New Roman" w:eastAsia="Times New Roman" w:hAnsi="Times New Roman" w:cs="Times New Roman"/>
          <w:sz w:val="24"/>
          <w:szCs w:val="24"/>
        </w:rPr>
        <w:t>Gesù</w:t>
      </w:r>
      <w:proofErr w:type="spellEnd"/>
      <w:r>
        <w:rPr>
          <w:rFonts w:ascii="Times New Roman" w:eastAsia="Times New Roman" w:hAnsi="Times New Roman" w:cs="Times New Roman"/>
          <w:sz w:val="24"/>
          <w:szCs w:val="24"/>
        </w:rPr>
        <w:t xml:space="preserve">], under the eyes of so many Generals, </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in the heart of Rome, </w:t>
      </w:r>
      <w:r w:rsidR="00E33CB5">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ead of the Christian World, </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yet, in other parts of the world, to the sole name of St. Ignatius, precious chapels and very sumptuous churches had been already built. These simple words served just as a stimulus. The mine was ready: this spark was enough to give it fire and make the mine fly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140, 7 v).</w:t>
      </w:r>
    </w:p>
    <w:p w14:paraId="4B864C6F" w14:textId="77777777" w:rsidR="00EC6D34" w:rsidRDefault="00EC6D34">
      <w:pPr>
        <w:spacing w:after="0" w:line="240" w:lineRule="auto"/>
        <w:jc w:val="both"/>
        <w:rPr>
          <w:rFonts w:ascii="Times New Roman" w:eastAsia="Times New Roman" w:hAnsi="Times New Roman" w:cs="Times New Roman"/>
          <w:sz w:val="24"/>
          <w:szCs w:val="24"/>
        </w:rPr>
      </w:pPr>
    </w:p>
    <w:p w14:paraId="7A2F2BA4" w14:textId="76E98666"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idea of the project for the construction of the altar started in mid-Seventeenth century, when the highest offices of the Jesuit Order decided to employ a great amount of donations initially devoted to the foundation of a College in </w:t>
      </w:r>
      <w:proofErr w:type="spellStart"/>
      <w:r>
        <w:rPr>
          <w:rFonts w:ascii="Times New Roman" w:eastAsia="Times New Roman" w:hAnsi="Times New Roman" w:cs="Times New Roman"/>
          <w:sz w:val="24"/>
          <w:szCs w:val="24"/>
        </w:rPr>
        <w:t>Biscaglia</w:t>
      </w:r>
      <w:proofErr w:type="spellEnd"/>
      <w:r>
        <w:rPr>
          <w:rFonts w:ascii="Times New Roman" w:eastAsia="Times New Roman" w:hAnsi="Times New Roman" w:cs="Times New Roman"/>
          <w:sz w:val="24"/>
          <w:szCs w:val="24"/>
        </w:rPr>
        <w:t xml:space="preserve">, Spain, and a huge donation from the King of Poland to the construction of the altar (De </w:t>
      </w:r>
      <w:proofErr w:type="spellStart"/>
      <w:r>
        <w:rPr>
          <w:rFonts w:ascii="Times New Roman" w:eastAsia="Times New Roman" w:hAnsi="Times New Roman" w:cs="Times New Roman"/>
          <w:sz w:val="24"/>
          <w:szCs w:val="24"/>
        </w:rPr>
        <w:t>Feo</w:t>
      </w:r>
      <w:proofErr w:type="spellEnd"/>
      <w:r>
        <w:rPr>
          <w:rFonts w:ascii="Times New Roman" w:eastAsia="Times New Roman" w:hAnsi="Times New Roman" w:cs="Times New Roman"/>
          <w:sz w:val="24"/>
          <w:szCs w:val="24"/>
        </w:rPr>
        <w:t xml:space="preserve">, 1996). However, the difficulties in collecting these donations, as well as the diatribe concerning the final location of St. Ignatius’ ashes delayed the project for years. In July 1687 Tirso Gonzales was elected General of the Jesuit Order and in this capacity, he decided to finally initiate the construction of the altar of St. Ignatius inside the Church of </w:t>
      </w:r>
      <w:proofErr w:type="spellStart"/>
      <w:r>
        <w:rPr>
          <w:rFonts w:ascii="Times New Roman" w:eastAsia="Times New Roman" w:hAnsi="Times New Roman" w:cs="Times New Roman"/>
          <w:sz w:val="24"/>
          <w:szCs w:val="24"/>
        </w:rPr>
        <w:t>Gesù</w:t>
      </w:r>
      <w:proofErr w:type="spellEnd"/>
      <w:r>
        <w:rPr>
          <w:rFonts w:ascii="Times New Roman" w:eastAsia="Times New Roman" w:hAnsi="Times New Roman" w:cs="Times New Roman"/>
          <w:sz w:val="24"/>
          <w:szCs w:val="24"/>
        </w:rPr>
        <w:t xml:space="preserve">. At that time, parts of the Church of </w:t>
      </w:r>
      <w:proofErr w:type="spellStart"/>
      <w:r>
        <w:rPr>
          <w:rFonts w:ascii="Times New Roman" w:eastAsia="Times New Roman" w:hAnsi="Times New Roman" w:cs="Times New Roman"/>
          <w:sz w:val="24"/>
          <w:szCs w:val="24"/>
        </w:rPr>
        <w:t>Gesù</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were under the patronage of different Italian aristocratic families (Dal Mas, 1996; Gargano, 1996; De </w:t>
      </w:r>
      <w:proofErr w:type="spellStart"/>
      <w:r>
        <w:rPr>
          <w:rFonts w:ascii="Times New Roman" w:eastAsia="Times New Roman" w:hAnsi="Times New Roman" w:cs="Times New Roman"/>
          <w:color w:val="000000"/>
          <w:sz w:val="24"/>
          <w:szCs w:val="24"/>
        </w:rPr>
        <w:t>Feo</w:t>
      </w:r>
      <w:proofErr w:type="spellEnd"/>
      <w:r>
        <w:rPr>
          <w:rFonts w:ascii="Times New Roman" w:eastAsia="Times New Roman" w:hAnsi="Times New Roman" w:cs="Times New Roman"/>
          <w:color w:val="000000"/>
          <w:sz w:val="24"/>
          <w:szCs w:val="24"/>
        </w:rPr>
        <w:t xml:space="preserve">, 1996). </w:t>
      </w:r>
      <w:r>
        <w:rPr>
          <w:rFonts w:ascii="Times New Roman" w:eastAsia="Times New Roman" w:hAnsi="Times New Roman" w:cs="Times New Roman"/>
          <w:sz w:val="24"/>
          <w:szCs w:val="24"/>
        </w:rPr>
        <w:t>According to an initial plan, the altar had to be built in a part of the church under the patronage of the Duke of Parma, who however refused to grant permission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140, f. 8 </w:t>
      </w:r>
      <w:proofErr w:type="gramStart"/>
      <w:r>
        <w:rPr>
          <w:rFonts w:ascii="Times New Roman" w:eastAsia="Times New Roman" w:hAnsi="Times New Roman" w:cs="Times New Roman"/>
          <w:sz w:val="24"/>
          <w:szCs w:val="24"/>
        </w:rPr>
        <w:t>r;</w:t>
      </w:r>
      <w:proofErr w:type="gramEnd"/>
      <w:r>
        <w:rPr>
          <w:rFonts w:ascii="Times New Roman" w:eastAsia="Times New Roman" w:hAnsi="Times New Roman" w:cs="Times New Roman"/>
          <w:sz w:val="24"/>
          <w:szCs w:val="24"/>
        </w:rPr>
        <w:t xml:space="preserve"> Gargano, 1996). Therefore, the Jesuits had to give up their original plan and start a new negotiation for a different chapel with another family, the noble Savelli family, who finally conceded its patronage for the ‘Ancient Chapel’ (Dal Mas, 1996). As mentioned by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in his </w:t>
      </w:r>
      <w:proofErr w:type="spellStart"/>
      <w:r>
        <w:rPr>
          <w:rFonts w:ascii="Times New Roman" w:eastAsia="Times New Roman" w:hAnsi="Times New Roman" w:cs="Times New Roman"/>
          <w:i/>
          <w:sz w:val="24"/>
          <w:szCs w:val="24"/>
        </w:rPr>
        <w:t>memoriale</w:t>
      </w:r>
      <w:proofErr w:type="spellEnd"/>
      <w:r>
        <w:rPr>
          <w:rFonts w:ascii="Times New Roman" w:eastAsia="Times New Roman" w:hAnsi="Times New Roman" w:cs="Times New Roman"/>
          <w:sz w:val="24"/>
          <w:szCs w:val="24"/>
        </w:rPr>
        <w:t xml:space="preserve">: </w:t>
      </w:r>
    </w:p>
    <w:p w14:paraId="7EAA334D" w14:textId="77777777" w:rsidR="00EC6D34" w:rsidRDefault="00EC6D34">
      <w:pPr>
        <w:spacing w:after="0" w:line="240" w:lineRule="auto"/>
        <w:jc w:val="both"/>
        <w:rPr>
          <w:rFonts w:ascii="Times New Roman" w:eastAsia="Times New Roman" w:hAnsi="Times New Roman" w:cs="Times New Roman"/>
          <w:sz w:val="24"/>
          <w:szCs w:val="24"/>
        </w:rPr>
      </w:pPr>
    </w:p>
    <w:p w14:paraId="627F1392" w14:textId="77777777" w:rsidR="00EC6D34" w:rsidRDefault="009572A6">
      <w:pPr>
        <w:spacing w:after="0" w:line="240" w:lineRule="auto"/>
        <w:ind w:left="567" w:right="6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Father Pier </w:t>
      </w:r>
      <w:proofErr w:type="spellStart"/>
      <w:r>
        <w:rPr>
          <w:rFonts w:ascii="Times New Roman" w:eastAsia="Times New Roman" w:hAnsi="Times New Roman" w:cs="Times New Roman"/>
          <w:sz w:val="24"/>
          <w:szCs w:val="24"/>
        </w:rPr>
        <w:t>Franceso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Orta</w:t>
      </w:r>
      <w:proofErr w:type="spellEnd"/>
      <w:r>
        <w:rPr>
          <w:rFonts w:ascii="Times New Roman" w:eastAsia="Times New Roman" w:hAnsi="Times New Roman" w:cs="Times New Roman"/>
          <w:sz w:val="24"/>
          <w:szCs w:val="24"/>
        </w:rPr>
        <w:t xml:space="preserve"> [General Procurator], […] handled the negotiation with such dexterity that […] he was able to obtain the benevolence of the Prince [Savelli] in exchange of two conditions: that the new chapel hosted both the Savelli’s family coat of arms as well as a marble inscription to commemorate the donation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140, ff. 8 r, 8 v).</w:t>
      </w:r>
    </w:p>
    <w:p w14:paraId="401EB8F5" w14:textId="77777777" w:rsidR="00EC6D34" w:rsidRDefault="00EC6D34">
      <w:pPr>
        <w:spacing w:after="0" w:line="240" w:lineRule="auto"/>
        <w:jc w:val="both"/>
        <w:rPr>
          <w:rFonts w:ascii="Times New Roman" w:eastAsia="Times New Roman" w:hAnsi="Times New Roman" w:cs="Times New Roman"/>
          <w:sz w:val="24"/>
          <w:szCs w:val="24"/>
        </w:rPr>
      </w:pPr>
    </w:p>
    <w:p w14:paraId="75AA5E93" w14:textId="77777777" w:rsidR="00EC6D34" w:rsidRDefault="009572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Alongside the negotiation for the patronage, the Jesuits started to search for the best possible design for the altar. The General of the Society wanted the Jesuit architect Andrea Pozzo to design it, thus complying with the so-called ‘Jesuit-way’ (</w:t>
      </w:r>
      <w:proofErr w:type="spellStart"/>
      <w:r>
        <w:rPr>
          <w:rFonts w:ascii="Times New Roman" w:eastAsia="Times New Roman" w:hAnsi="Times New Roman" w:cs="Times New Roman"/>
          <w:sz w:val="24"/>
          <w:szCs w:val="24"/>
        </w:rPr>
        <w:t>Wittkower</w:t>
      </w:r>
      <w:proofErr w:type="spellEnd"/>
      <w:r>
        <w:rPr>
          <w:rFonts w:ascii="Times New Roman" w:eastAsia="Times New Roman" w:hAnsi="Times New Roman" w:cs="Times New Roman"/>
          <w:sz w:val="24"/>
          <w:szCs w:val="24"/>
        </w:rPr>
        <w:t xml:space="preserve"> and Jaffe, 1972; Gargano, 1996), according to which all the works had to be fully controlled by the Jesuits in all aspects. However, influential Italian aristocratic families pushed other architects to develop project proposals, wishing to exert some degree of control over the project, thereby initiating a sort of </w:t>
      </w:r>
      <w:r>
        <w:rPr>
          <w:rFonts w:ascii="Times New Roman" w:eastAsia="Times New Roman" w:hAnsi="Times New Roman" w:cs="Times New Roman"/>
          <w:sz w:val="24"/>
          <w:szCs w:val="24"/>
        </w:rPr>
        <w:lastRenderedPageBreak/>
        <w:t>competition between different architects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140, f. 9 v). An examining commission was appointed to select the best project and, starting from 20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February 1695, architects began to exhibit their ideas and designs (Dal Mas, 1996). Among all projects, Pozzo’s design was the most ambitious, innovative and original (Gargano, 1996). Although the Order supported Pozzo’s project, the more conservative members of the commission (e.g., the aristocratic families) had different opinions and supported other architects (Dal Mas, 1996). </w:t>
      </w:r>
    </w:p>
    <w:p w14:paraId="23FB29DC" w14:textId="77777777" w:rsidR="00EC6D34" w:rsidRDefault="00EC6D34">
      <w:pPr>
        <w:spacing w:after="0" w:line="240" w:lineRule="auto"/>
        <w:jc w:val="both"/>
        <w:rPr>
          <w:rFonts w:ascii="Times New Roman" w:eastAsia="Times New Roman" w:hAnsi="Times New Roman" w:cs="Times New Roman"/>
          <w:color w:val="000000"/>
          <w:sz w:val="24"/>
          <w:szCs w:val="24"/>
        </w:rPr>
      </w:pPr>
    </w:p>
    <w:p w14:paraId="7581AB85"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Jesuit Order wanted a painted image of</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St. Ignatius, thus complying with the Jesuit ideals of humility and the didactic intent of teaching the precepts of the saint through a painting. Differently, the aristocratic members of the commission wanted a statue of St. Ignatius, to make the altar more magnificent and richer (Gargano, 1996). As reported by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in his </w:t>
      </w:r>
      <w:proofErr w:type="spellStart"/>
      <w:r>
        <w:rPr>
          <w:rFonts w:ascii="Times New Roman" w:eastAsia="Times New Roman" w:hAnsi="Times New Roman" w:cs="Times New Roman"/>
          <w:i/>
          <w:sz w:val="24"/>
          <w:szCs w:val="24"/>
        </w:rPr>
        <w:t>memoriale</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the statue had to be preferred over the picture because it was more magnificent and sublime; moreover, it could better attract and impress financial benefactors, due to the solidity of marble and its perceived ‘eternity’. Finally, the statue could be perceived as a more ‘innovative’ ornament inside the church. At the same time, according to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the painting could stimulate more devotion than the statue; it was more appropriate for the ornamentation and symmetry with the other parts of the church and for its structure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140, f. 13 v). Furthermore, the choice of the material for the statue was problematic: </w:t>
      </w:r>
    </w:p>
    <w:p w14:paraId="0A9DFBEA" w14:textId="77777777" w:rsidR="00EC6D34" w:rsidRDefault="00EC6D34">
      <w:pPr>
        <w:spacing w:after="0" w:line="240" w:lineRule="auto"/>
        <w:jc w:val="both"/>
        <w:rPr>
          <w:rFonts w:ascii="Times New Roman" w:eastAsia="Times New Roman" w:hAnsi="Times New Roman" w:cs="Times New Roman"/>
          <w:sz w:val="24"/>
          <w:szCs w:val="24"/>
        </w:rPr>
      </w:pPr>
    </w:p>
    <w:p w14:paraId="69D5F761" w14:textId="77777777" w:rsidR="00EC6D34" w:rsidRDefault="009572A6">
      <w:pPr>
        <w:spacing w:after="0" w:line="240" w:lineRule="auto"/>
        <w:ind w:left="567" w:right="6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silver statue will make the Chapel richer, but it will not stimulate devotion; a marble statue will increase astonishment, but not reverence; a bronze statue will be particularly subject to wear and tear; and none of them will provide a faithful depiction of the Saint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140, f. 13 v).</w:t>
      </w:r>
    </w:p>
    <w:p w14:paraId="508026FE" w14:textId="77777777" w:rsidR="00EC6D34" w:rsidRDefault="00EC6D34">
      <w:pPr>
        <w:spacing w:after="0" w:line="240" w:lineRule="auto"/>
        <w:jc w:val="both"/>
        <w:rPr>
          <w:rFonts w:ascii="Times New Roman" w:eastAsia="Times New Roman" w:hAnsi="Times New Roman" w:cs="Times New Roman"/>
          <w:sz w:val="24"/>
          <w:szCs w:val="24"/>
        </w:rPr>
      </w:pPr>
    </w:p>
    <w:p w14:paraId="5F64C78C"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Aiming to mediate among the different interests, Pozzo designed a machination, which was later called “Baroque Machine” (</w:t>
      </w:r>
      <w:proofErr w:type="spellStart"/>
      <w:r>
        <w:rPr>
          <w:rFonts w:ascii="Times New Roman" w:eastAsia="Times New Roman" w:hAnsi="Times New Roman" w:cs="Times New Roman"/>
          <w:i/>
          <w:sz w:val="24"/>
          <w:szCs w:val="24"/>
        </w:rPr>
        <w:t>Macchina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Barocca</w:t>
      </w:r>
      <w:proofErr w:type="spellEnd"/>
      <w:r>
        <w:rPr>
          <w:rFonts w:ascii="Times New Roman" w:eastAsia="Times New Roman" w:hAnsi="Times New Roman" w:cs="Times New Roman"/>
          <w:sz w:val="24"/>
          <w:szCs w:val="24"/>
        </w:rPr>
        <w:t xml:space="preserve">). As part of Pozzo’s </w:t>
      </w:r>
      <w:proofErr w:type="spellStart"/>
      <w:r>
        <w:rPr>
          <w:rFonts w:ascii="Times New Roman" w:eastAsia="Times New Roman" w:hAnsi="Times New Roman" w:cs="Times New Roman"/>
          <w:i/>
          <w:sz w:val="24"/>
          <w:szCs w:val="24"/>
        </w:rPr>
        <w:t>Macchina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Barocca</w:t>
      </w:r>
      <w:proofErr w:type="spellEnd"/>
      <w:r>
        <w:rPr>
          <w:rFonts w:ascii="Times New Roman" w:eastAsia="Times New Roman" w:hAnsi="Times New Roman" w:cs="Times New Roman"/>
          <w:sz w:val="24"/>
          <w:szCs w:val="24"/>
        </w:rPr>
        <w:t xml:space="preserve">, a painting with the portrait of the saint had to hide the statue. Then, the painting had to be lifted by the machine to reveal the statue of the saint hidden behind the painting. The idea was to create wonder and surprise in the spectators, to engage them in a transcendent experience of prayer and belief for the saint (Dal Mas, 1996; </w:t>
      </w:r>
      <w:r>
        <w:rPr>
          <w:rFonts w:ascii="Times New Roman" w:eastAsia="Times New Roman" w:hAnsi="Times New Roman" w:cs="Times New Roman"/>
          <w:color w:val="000000"/>
          <w:sz w:val="24"/>
          <w:szCs w:val="24"/>
        </w:rPr>
        <w:t xml:space="preserve">Gargano, 1996; De </w:t>
      </w:r>
      <w:proofErr w:type="spellStart"/>
      <w:r>
        <w:rPr>
          <w:rFonts w:ascii="Times New Roman" w:eastAsia="Times New Roman" w:hAnsi="Times New Roman" w:cs="Times New Roman"/>
          <w:color w:val="000000"/>
          <w:sz w:val="24"/>
          <w:szCs w:val="24"/>
        </w:rPr>
        <w:t>Feo</w:t>
      </w:r>
      <w:proofErr w:type="spellEnd"/>
      <w:r>
        <w:rPr>
          <w:rFonts w:ascii="Times New Roman" w:eastAsia="Times New Roman" w:hAnsi="Times New Roman" w:cs="Times New Roman"/>
          <w:color w:val="000000"/>
          <w:sz w:val="24"/>
          <w:szCs w:val="24"/>
        </w:rPr>
        <w:t>, 1996).</w:t>
      </w:r>
    </w:p>
    <w:p w14:paraId="38482791" w14:textId="77777777" w:rsidR="00EC6D34" w:rsidRDefault="00EC6D34">
      <w:pPr>
        <w:spacing w:after="0" w:line="240" w:lineRule="auto"/>
        <w:jc w:val="both"/>
        <w:rPr>
          <w:rFonts w:ascii="Times New Roman" w:eastAsia="Times New Roman" w:hAnsi="Times New Roman" w:cs="Times New Roman"/>
          <w:sz w:val="24"/>
          <w:szCs w:val="24"/>
        </w:rPr>
      </w:pPr>
    </w:p>
    <w:p w14:paraId="4322BA1F"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majority of the judging commission involved in the examination of the project designs was favourable to elect Pozzo’s design as the winner. As testified by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“cardinals, bishops, prelates, princes, knights, architects, painters, priests, religious, seculars came [to see the project]. There was a perpetual coming and going of people, like a tidal wave”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140, f. 12 v). At the end of September 1695, the commission finalised the decision about selecting Pozzo’s design. </w:t>
      </w:r>
    </w:p>
    <w:p w14:paraId="264B05F0" w14:textId="77777777" w:rsidR="00EC6D34" w:rsidRDefault="00EC6D34">
      <w:pPr>
        <w:spacing w:after="0" w:line="240" w:lineRule="auto"/>
        <w:jc w:val="both"/>
        <w:rPr>
          <w:rFonts w:ascii="Times New Roman" w:eastAsia="Times New Roman" w:hAnsi="Times New Roman" w:cs="Times New Roman"/>
          <w:sz w:val="24"/>
          <w:szCs w:val="24"/>
        </w:rPr>
      </w:pPr>
    </w:p>
    <w:p w14:paraId="272F9763" w14:textId="088B9D85"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building site for the altar officially opened in 1695. Aristocratic families, members of the </w:t>
      </w:r>
      <w:r w:rsidR="00EB2A8B">
        <w:rPr>
          <w:rFonts w:ascii="Times New Roman" w:eastAsia="Times New Roman" w:hAnsi="Times New Roman" w:cs="Times New Roman"/>
          <w:sz w:val="24"/>
          <w:szCs w:val="24"/>
        </w:rPr>
        <w:t xml:space="preserve">Roman </w:t>
      </w:r>
      <w:r>
        <w:rPr>
          <w:rFonts w:ascii="Times New Roman" w:eastAsia="Times New Roman" w:hAnsi="Times New Roman" w:cs="Times New Roman"/>
          <w:sz w:val="24"/>
          <w:szCs w:val="24"/>
        </w:rPr>
        <w:t xml:space="preserve">Church and even some members of the Jesuit Order were not satisfied with the choice of having Pozzo and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respectively as the architect and the superintendent of the project, “openly disapproving, that a work of such effort, of such expectation, of such expenditure should be held by one Pozzo, and by one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that is to say by two humble and foreigner brothers”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140, ff. 9 v, 10 r; see also Gargano, 1996). On 25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July 1695, to make such rumours cease, the General of the Society named the General Procurator, Pier Francesco </w:t>
      </w:r>
      <w:proofErr w:type="spellStart"/>
      <w:r>
        <w:rPr>
          <w:rFonts w:ascii="Times New Roman" w:eastAsia="Times New Roman" w:hAnsi="Times New Roman" w:cs="Times New Roman"/>
          <w:sz w:val="24"/>
          <w:szCs w:val="24"/>
        </w:rPr>
        <w:t>Orta</w:t>
      </w:r>
      <w:proofErr w:type="spellEnd"/>
      <w:r>
        <w:rPr>
          <w:rFonts w:ascii="Times New Roman" w:eastAsia="Times New Roman" w:hAnsi="Times New Roman" w:cs="Times New Roman"/>
          <w:sz w:val="24"/>
          <w:szCs w:val="24"/>
        </w:rPr>
        <w:t xml:space="preserve">, as the official superintendent of the project, while leaving the actual supervision to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140, f. 12 v). However, the </w:t>
      </w:r>
      <w:proofErr w:type="spellStart"/>
      <w:r>
        <w:rPr>
          <w:rFonts w:ascii="Times New Roman" w:eastAsia="Times New Roman" w:hAnsi="Times New Roman" w:cs="Times New Roman"/>
          <w:sz w:val="24"/>
          <w:szCs w:val="24"/>
        </w:rPr>
        <w:t>escamotage</w:t>
      </w:r>
      <w:proofErr w:type="spellEnd"/>
      <w:r>
        <w:rPr>
          <w:rFonts w:ascii="Times New Roman" w:eastAsia="Times New Roman" w:hAnsi="Times New Roman" w:cs="Times New Roman"/>
          <w:sz w:val="24"/>
          <w:szCs w:val="24"/>
        </w:rPr>
        <w:t xml:space="preserve"> was soon discovered by some members of the Order and critiques restarted. Therefore, the General, exhausted by these critiques, issued an edict directed to all the members of the Jesuit Order: </w:t>
      </w:r>
    </w:p>
    <w:p w14:paraId="67CF8A94" w14:textId="77777777" w:rsidR="00EC6D34" w:rsidRDefault="00EC6D34">
      <w:pPr>
        <w:spacing w:after="0" w:line="240" w:lineRule="auto"/>
        <w:jc w:val="both"/>
        <w:rPr>
          <w:rFonts w:ascii="Times New Roman" w:eastAsia="Times New Roman" w:hAnsi="Times New Roman" w:cs="Times New Roman"/>
          <w:sz w:val="24"/>
          <w:szCs w:val="24"/>
        </w:rPr>
      </w:pPr>
    </w:p>
    <w:p w14:paraId="200432E6" w14:textId="77777777" w:rsidR="00EC6D34" w:rsidRDefault="009572A6">
      <w:pPr>
        <w:spacing w:after="0" w:line="240" w:lineRule="auto"/>
        <w:ind w:left="566" w:right="6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Father [the General] forbids anyone to interfere, either directly or indirectly with it </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the project</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for any reason, </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and exhort to not criticize, nor blame any of the actions that will be done, </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and most importantly in front of outsiders [people outside the Jesuit Order]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140, f. 13 r).  </w:t>
      </w:r>
    </w:p>
    <w:p w14:paraId="5C2160F1" w14:textId="77777777" w:rsidR="00EC6D34" w:rsidRDefault="00EC6D34">
      <w:pPr>
        <w:spacing w:after="0" w:line="240" w:lineRule="auto"/>
        <w:jc w:val="both"/>
        <w:rPr>
          <w:rFonts w:ascii="Times New Roman" w:eastAsia="Times New Roman" w:hAnsi="Times New Roman" w:cs="Times New Roman"/>
          <w:sz w:val="24"/>
          <w:szCs w:val="24"/>
        </w:rPr>
      </w:pPr>
    </w:p>
    <w:p w14:paraId="0790F105"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the rumours against Pozzo and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many critiques were directed towards the construction site, which was perceived as too chaotic: </w:t>
      </w:r>
    </w:p>
    <w:p w14:paraId="5E7AFCC5" w14:textId="77777777" w:rsidR="00EC6D34" w:rsidRDefault="00EC6D34">
      <w:pPr>
        <w:spacing w:after="0" w:line="240" w:lineRule="auto"/>
        <w:jc w:val="both"/>
        <w:rPr>
          <w:rFonts w:ascii="Times New Roman" w:eastAsia="Times New Roman" w:hAnsi="Times New Roman" w:cs="Times New Roman"/>
          <w:sz w:val="24"/>
          <w:szCs w:val="24"/>
        </w:rPr>
      </w:pPr>
    </w:p>
    <w:p w14:paraId="2F3FF4FF" w14:textId="77777777" w:rsidR="00EC6D34" w:rsidRDefault="009572A6">
      <w:pPr>
        <w:spacing w:after="0" w:line="240" w:lineRule="auto"/>
        <w:ind w:left="567" w:right="6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were rumours, as it usually happens in Rome, about the project. The whole community surrounding the Church of </w:t>
      </w:r>
      <w:proofErr w:type="spellStart"/>
      <w:r>
        <w:rPr>
          <w:rFonts w:ascii="Times New Roman" w:eastAsia="Times New Roman" w:hAnsi="Times New Roman" w:cs="Times New Roman"/>
          <w:sz w:val="24"/>
          <w:szCs w:val="24"/>
        </w:rPr>
        <w:t>Gesù</w:t>
      </w:r>
      <w:proofErr w:type="spellEnd"/>
      <w:r>
        <w:rPr>
          <w:rFonts w:ascii="Times New Roman" w:eastAsia="Times New Roman" w:hAnsi="Times New Roman" w:cs="Times New Roman"/>
          <w:sz w:val="24"/>
          <w:szCs w:val="24"/>
        </w:rPr>
        <w:t xml:space="preserve"> could see no rhyme or reason. People thought works would result in fraud, garbage, a mess; that the workmen were exploited; that the whole project was just the portrait of a Babel Tower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140, f. 17 r). </w:t>
      </w:r>
    </w:p>
    <w:p w14:paraId="43A6B5E6" w14:textId="77777777" w:rsidR="00EC6D34" w:rsidRDefault="00EC6D34">
      <w:pPr>
        <w:spacing w:after="0" w:line="240" w:lineRule="auto"/>
        <w:jc w:val="both"/>
        <w:rPr>
          <w:rFonts w:ascii="Times New Roman" w:eastAsia="Times New Roman" w:hAnsi="Times New Roman" w:cs="Times New Roman"/>
          <w:sz w:val="24"/>
          <w:szCs w:val="24"/>
        </w:rPr>
      </w:pPr>
    </w:p>
    <w:p w14:paraId="6D9D1B88"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Such critiques led to attempts for stopping or slowing down the works of the project. For example, the Duke of Parma, who had previously refused to concede the patronage of his part of the church, sustained the argument that potential damages might have been caused to the church because of the construction works related to the altar. During the Spring of 1696, without any notice, the Duke of Parma sent experts and architects to check the situation and to eventually block the construction. According to an </w:t>
      </w:r>
      <w:proofErr w:type="spellStart"/>
      <w:r>
        <w:rPr>
          <w:rFonts w:ascii="Times New Roman" w:eastAsia="Times New Roman" w:hAnsi="Times New Roman" w:cs="Times New Roman"/>
          <w:i/>
          <w:sz w:val="24"/>
          <w:szCs w:val="24"/>
        </w:rPr>
        <w:t>Avviso</w:t>
      </w:r>
      <w:proofErr w:type="spellEnd"/>
      <w:r>
        <w:rPr>
          <w:rFonts w:ascii="Times New Roman" w:eastAsia="Times New Roman" w:hAnsi="Times New Roman" w:cs="Times New Roman"/>
          <w:i/>
          <w:sz w:val="24"/>
          <w:szCs w:val="24"/>
          <w:vertAlign w:val="superscript"/>
        </w:rPr>
        <w:footnoteReference w:id="2"/>
      </w:r>
      <w:r>
        <w:rPr>
          <w:rFonts w:ascii="Times New Roman" w:eastAsia="Times New Roman" w:hAnsi="Times New Roman" w:cs="Times New Roman"/>
          <w:sz w:val="24"/>
          <w:szCs w:val="24"/>
        </w:rPr>
        <w:t xml:space="preserve"> dated 16</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April 1696, the architect Carlo Fontana, sent by the Duke of Parma, stopped the works “to protect the walls of the chapel which had been damaged by the construction works, while the Jesuits claimed this was a lie made up by the architect as a revenge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because Pozzo’s project was preferred over Fontana’s one” (</w:t>
      </w:r>
      <w:proofErr w:type="spellStart"/>
      <w:r>
        <w:rPr>
          <w:rFonts w:ascii="Times New Roman" w:eastAsia="Times New Roman" w:hAnsi="Times New Roman" w:cs="Times New Roman"/>
          <w:sz w:val="24"/>
          <w:szCs w:val="24"/>
        </w:rPr>
        <w:t>Archivio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Vaticano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Fondo</w:t>
      </w:r>
      <w:proofErr w:type="spellEnd"/>
      <w:r>
        <w:rPr>
          <w:rFonts w:ascii="Times New Roman" w:eastAsia="Times New Roman" w:hAnsi="Times New Roman" w:cs="Times New Roman"/>
          <w:i/>
          <w:sz w:val="24"/>
          <w:szCs w:val="24"/>
        </w:rPr>
        <w:t xml:space="preserve"> Borghese</w:t>
      </w:r>
      <w:r>
        <w:rPr>
          <w:rFonts w:ascii="Times New Roman" w:eastAsia="Times New Roman" w:hAnsi="Times New Roman" w:cs="Times New Roman"/>
          <w:sz w:val="24"/>
          <w:szCs w:val="24"/>
        </w:rPr>
        <w:t>, Serie II, 446, quoted in Rossi, 1943, p. 117). The experts verified the conditions of the site and could not do anything but give their approval to the works. These inspections to the building site were repeated six times during 1696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140, f. 16 r). </w:t>
      </w:r>
    </w:p>
    <w:p w14:paraId="3F362E96" w14:textId="77777777" w:rsidR="00EC6D34" w:rsidRDefault="00EC6D34">
      <w:pPr>
        <w:spacing w:after="0" w:line="240" w:lineRule="auto"/>
        <w:jc w:val="both"/>
        <w:rPr>
          <w:rFonts w:ascii="Times New Roman" w:eastAsia="Times New Roman" w:hAnsi="Times New Roman" w:cs="Times New Roman"/>
          <w:sz w:val="24"/>
          <w:szCs w:val="24"/>
        </w:rPr>
      </w:pPr>
    </w:p>
    <w:p w14:paraId="1CA605D7"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rumours about the ‘Babel Tower’ (as quoted above) also spread into the Roman Church. The Cardinal Ferdinando </w:t>
      </w:r>
      <w:proofErr w:type="spellStart"/>
      <w:r>
        <w:rPr>
          <w:rFonts w:ascii="Times New Roman" w:eastAsia="Times New Roman" w:hAnsi="Times New Roman" w:cs="Times New Roman"/>
          <w:sz w:val="24"/>
          <w:szCs w:val="24"/>
        </w:rPr>
        <w:t>D’Adda</w:t>
      </w:r>
      <w:proofErr w:type="spellEnd"/>
      <w:r>
        <w:rPr>
          <w:rFonts w:ascii="Times New Roman" w:eastAsia="Times New Roman" w:hAnsi="Times New Roman" w:cs="Times New Roman"/>
          <w:sz w:val="24"/>
          <w:szCs w:val="24"/>
        </w:rPr>
        <w:t xml:space="preserve">, who knew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well, asked him for explanations about the rumours.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invited the Cardinal to visit the construction site and verify with his eyes. When the Cardinal arrived at the building site, he did not see anything that did not deserve his wonder and praises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140, f. 17 v). Later on, in 1696, other inspections took place into the building site both from aristocratic families as well as from members of the Church, often without any advance notice and with the only aim of finding an excuse to stop the project. The Pope himself visited the site twice between 1696 and 1697. Nothing wrong was found and the works kept on moving relentlessly. As recalled by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w:t>
      </w:r>
    </w:p>
    <w:p w14:paraId="283AB850" w14:textId="77777777" w:rsidR="00EC6D34" w:rsidRDefault="00EC6D34">
      <w:pPr>
        <w:spacing w:after="0" w:line="240" w:lineRule="auto"/>
        <w:jc w:val="both"/>
        <w:rPr>
          <w:rFonts w:ascii="Times New Roman" w:eastAsia="Times New Roman" w:hAnsi="Times New Roman" w:cs="Times New Roman"/>
          <w:sz w:val="24"/>
          <w:szCs w:val="24"/>
        </w:rPr>
      </w:pPr>
    </w:p>
    <w:p w14:paraId="6FBD992B" w14:textId="77777777" w:rsidR="00EC6D34" w:rsidRDefault="009572A6">
      <w:pPr>
        <w:spacing w:after="0" w:line="240" w:lineRule="auto"/>
        <w:ind w:left="567" w:right="6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Opponents took every single opportunity to discredit the project, either verbally or in writing: but this just contributed to the project’s greater praise, as all the rumours worked as a stimulus to make the world come to see the chapel even from far away, and this was enough </w:t>
      </w:r>
      <w:r>
        <w:rPr>
          <w:rFonts w:ascii="Times New Roman" w:eastAsia="Times New Roman" w:hAnsi="Times New Roman" w:cs="Times New Roman"/>
          <w:i/>
          <w:sz w:val="24"/>
          <w:szCs w:val="24"/>
        </w:rPr>
        <w:t>to demonstrate</w:t>
      </w:r>
      <w:r>
        <w:rPr>
          <w:rFonts w:ascii="Times New Roman" w:eastAsia="Times New Roman" w:hAnsi="Times New Roman" w:cs="Times New Roman"/>
          <w:sz w:val="24"/>
          <w:szCs w:val="24"/>
        </w:rPr>
        <w:t xml:space="preserve"> the malice and the envy [of the rumours and critiques]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140, f. 18 v – emphasis added). </w:t>
      </w:r>
    </w:p>
    <w:p w14:paraId="57AA0B18" w14:textId="77777777" w:rsidR="00EC6D34" w:rsidRDefault="00EC6D34">
      <w:pPr>
        <w:spacing w:after="0" w:line="240" w:lineRule="auto"/>
        <w:ind w:left="567" w:right="662"/>
        <w:jc w:val="both"/>
        <w:rPr>
          <w:rFonts w:ascii="Times New Roman" w:eastAsia="Times New Roman" w:hAnsi="Times New Roman" w:cs="Times New Roman"/>
          <w:sz w:val="24"/>
          <w:szCs w:val="24"/>
        </w:rPr>
      </w:pPr>
    </w:p>
    <w:p w14:paraId="317876F4" w14:textId="77777777" w:rsidR="00EC6D34" w:rsidRDefault="009572A6">
      <w:pPr>
        <w:tabs>
          <w:tab w:val="left" w:pos="8647"/>
        </w:tabs>
        <w:spacing w:after="0" w:line="240" w:lineRule="auto"/>
        <w:ind w:right="3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shown above, the project for the construction of the altar of St. Ignatius was a site of contestation, malice and envy between different groups of interests and actors: the </w:t>
      </w:r>
      <w:r>
        <w:rPr>
          <w:rFonts w:ascii="Times New Roman" w:eastAsia="Times New Roman" w:hAnsi="Times New Roman" w:cs="Times New Roman"/>
          <w:sz w:val="24"/>
          <w:szCs w:val="24"/>
        </w:rPr>
        <w:lastRenderedPageBreak/>
        <w:t xml:space="preserve">aristocratic families, the Jesuits, the architects, and the Roman Church. The contestations described by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in his </w:t>
      </w:r>
      <w:proofErr w:type="spellStart"/>
      <w:r>
        <w:rPr>
          <w:rFonts w:ascii="Times New Roman" w:eastAsia="Times New Roman" w:hAnsi="Times New Roman" w:cs="Times New Roman"/>
          <w:i/>
          <w:sz w:val="24"/>
          <w:szCs w:val="24"/>
        </w:rPr>
        <w:t>memoriale</w:t>
      </w:r>
      <w:proofErr w:type="spellEnd"/>
      <w:r>
        <w:rPr>
          <w:rFonts w:ascii="Times New Roman" w:eastAsia="Times New Roman" w:hAnsi="Times New Roman" w:cs="Times New Roman"/>
          <w:sz w:val="24"/>
          <w:szCs w:val="24"/>
        </w:rPr>
        <w:t xml:space="preserve"> are also mentioned by Pozzo (1698-1700), by the news bulletins of the time (see, e.g., the “</w:t>
      </w:r>
      <w:proofErr w:type="spellStart"/>
      <w:r>
        <w:rPr>
          <w:rFonts w:ascii="Times New Roman" w:eastAsia="Times New Roman" w:hAnsi="Times New Roman" w:cs="Times New Roman"/>
          <w:i/>
          <w:sz w:val="24"/>
          <w:szCs w:val="24"/>
        </w:rPr>
        <w:t>Avviso</w:t>
      </w:r>
      <w:proofErr w:type="spellEnd"/>
      <w:r>
        <w:rPr>
          <w:rFonts w:ascii="Times New Roman" w:eastAsia="Times New Roman" w:hAnsi="Times New Roman" w:cs="Times New Roman"/>
          <w:sz w:val="24"/>
          <w:szCs w:val="24"/>
        </w:rPr>
        <w:t xml:space="preserve">” above) and confirmed by secondary sources which refer to “nasty rumours” about the project and against the superintendent (Gargano, 1996, p. 156; De </w:t>
      </w:r>
      <w:proofErr w:type="spellStart"/>
      <w:r>
        <w:rPr>
          <w:rFonts w:ascii="Times New Roman" w:eastAsia="Times New Roman" w:hAnsi="Times New Roman" w:cs="Times New Roman"/>
          <w:sz w:val="24"/>
          <w:szCs w:val="24"/>
        </w:rPr>
        <w:t>Feo</w:t>
      </w:r>
      <w:proofErr w:type="spellEnd"/>
      <w:r>
        <w:rPr>
          <w:rFonts w:ascii="Times New Roman" w:eastAsia="Times New Roman" w:hAnsi="Times New Roman" w:cs="Times New Roman"/>
          <w:sz w:val="24"/>
          <w:szCs w:val="24"/>
        </w:rPr>
        <w:t xml:space="preserve">, 1996; Dal Mas, 1996).  Within this site of contestation, accounting and accountability practices played a crucial role, both in facilitating the building works for the altar, as well as in the construction of the accountable self. </w:t>
      </w:r>
    </w:p>
    <w:p w14:paraId="7578434F" w14:textId="77777777" w:rsidR="00EC6D34" w:rsidRDefault="00EC6D34">
      <w:pPr>
        <w:spacing w:after="0" w:line="240" w:lineRule="auto"/>
        <w:jc w:val="both"/>
        <w:rPr>
          <w:rFonts w:ascii="Times New Roman" w:eastAsia="Times New Roman" w:hAnsi="Times New Roman" w:cs="Times New Roman"/>
          <w:sz w:val="24"/>
          <w:szCs w:val="24"/>
        </w:rPr>
      </w:pPr>
    </w:p>
    <w:p w14:paraId="21BB1148" w14:textId="77777777" w:rsidR="00EC6D34" w:rsidRDefault="009572A6">
      <w:pPr>
        <w:keepNext/>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b/>
          <w:color w:val="000000"/>
          <w:sz w:val="24"/>
          <w:szCs w:val="24"/>
        </w:rPr>
        <w:t>ccounting practices and calculative accountability for the altar</w:t>
      </w:r>
    </w:p>
    <w:p w14:paraId="2092BA12" w14:textId="77777777" w:rsidR="00EC6D34" w:rsidRDefault="00EC6D34">
      <w:pPr>
        <w:spacing w:after="0" w:line="240" w:lineRule="auto"/>
        <w:jc w:val="both"/>
        <w:rPr>
          <w:rFonts w:ascii="Times New Roman" w:eastAsia="Times New Roman" w:hAnsi="Times New Roman" w:cs="Times New Roman"/>
          <w:sz w:val="24"/>
          <w:szCs w:val="24"/>
        </w:rPr>
      </w:pPr>
    </w:p>
    <w:p w14:paraId="37F8FFE2"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building of the altar of St. Ignatius was certainly an ambitious project. The complex design involving a sculpture and a painting, as well as the machination for lifting up the painting to reveal the sculpture and leave believers in astonishment, the precious materials used as well as the huge workforce employed in the building site, all made the project unique and the altar “the greatest architecture of the Italian late Seventeenth century Baroque art” (De </w:t>
      </w:r>
      <w:proofErr w:type="spellStart"/>
      <w:r>
        <w:rPr>
          <w:rFonts w:ascii="Times New Roman" w:eastAsia="Times New Roman" w:hAnsi="Times New Roman" w:cs="Times New Roman"/>
          <w:sz w:val="24"/>
          <w:szCs w:val="24"/>
        </w:rPr>
        <w:t>Feo</w:t>
      </w:r>
      <w:proofErr w:type="spellEnd"/>
      <w:r>
        <w:rPr>
          <w:rFonts w:ascii="Times New Roman" w:eastAsia="Times New Roman" w:hAnsi="Times New Roman" w:cs="Times New Roman"/>
          <w:sz w:val="24"/>
          <w:szCs w:val="24"/>
        </w:rPr>
        <w:t xml:space="preserve">, 1996, p. 126). </w:t>
      </w:r>
    </w:p>
    <w:p w14:paraId="667D558B" w14:textId="77777777" w:rsidR="00EC6D34" w:rsidRDefault="00EC6D34">
      <w:pPr>
        <w:spacing w:after="0" w:line="240" w:lineRule="auto"/>
        <w:jc w:val="both"/>
        <w:rPr>
          <w:rFonts w:ascii="Times New Roman" w:eastAsia="Times New Roman" w:hAnsi="Times New Roman" w:cs="Times New Roman"/>
          <w:sz w:val="24"/>
          <w:szCs w:val="24"/>
        </w:rPr>
      </w:pPr>
    </w:p>
    <w:p w14:paraId="7147AA88"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artistic grandeur of the project was accompanied by the incredible efficiency and pace with which the works were conducted. As the architect Pozzo recalled, “it is very rare to find elsewhere such a unique work [the altar] for the variety of details, the richness of metals and exceptional choice of stones, begun and completed in the space of four years, also thanks to the mastery of the artisans who competed to work for this project and let their names live in the memory of posterity</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(Pozzo, 1700, </w:t>
      </w:r>
      <w:proofErr w:type="spellStart"/>
      <w:r>
        <w:rPr>
          <w:rFonts w:ascii="Times New Roman" w:eastAsia="Times New Roman" w:hAnsi="Times New Roman" w:cs="Times New Roman"/>
          <w:i/>
          <w:sz w:val="24"/>
          <w:szCs w:val="24"/>
        </w:rPr>
        <w:t>Perspectiva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Pictorum</w:t>
      </w:r>
      <w:proofErr w:type="spellEnd"/>
      <w:r>
        <w:rPr>
          <w:rFonts w:ascii="Times New Roman" w:eastAsia="Times New Roman" w:hAnsi="Times New Roman" w:cs="Times New Roman"/>
          <w:i/>
          <w:sz w:val="24"/>
          <w:szCs w:val="24"/>
        </w:rPr>
        <w:t xml:space="preserve"> et </w:t>
      </w:r>
      <w:proofErr w:type="spellStart"/>
      <w:r>
        <w:rPr>
          <w:rFonts w:ascii="Times New Roman" w:eastAsia="Times New Roman" w:hAnsi="Times New Roman" w:cs="Times New Roman"/>
          <w:i/>
          <w:sz w:val="24"/>
          <w:szCs w:val="24"/>
        </w:rPr>
        <w:t>Architectorum</w:t>
      </w:r>
      <w:proofErr w:type="spellEnd"/>
      <w:r>
        <w:rPr>
          <w:rFonts w:ascii="Times New Roman" w:eastAsia="Times New Roman" w:hAnsi="Times New Roman" w:cs="Times New Roman"/>
          <w:sz w:val="24"/>
          <w:szCs w:val="24"/>
        </w:rPr>
        <w:t>, vol. II, LX)</w:t>
      </w:r>
    </w:p>
    <w:p w14:paraId="656618F7" w14:textId="77777777" w:rsidR="00EC6D34" w:rsidRDefault="00EC6D34">
      <w:pPr>
        <w:spacing w:after="0" w:line="240" w:lineRule="auto"/>
        <w:jc w:val="both"/>
        <w:rPr>
          <w:rFonts w:ascii="Times New Roman" w:eastAsia="Times New Roman" w:hAnsi="Times New Roman" w:cs="Times New Roman"/>
          <w:sz w:val="24"/>
          <w:szCs w:val="24"/>
        </w:rPr>
      </w:pPr>
    </w:p>
    <w:p w14:paraId="18D8BBC9"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Pozzo’s role was crucial in the design of the altar,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was the sole accountable person for the building works and the use of financial and non-financial resources: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was a masterful superintendent of such a splendid construction while Pozzo only interfered as an advisor for the solution of architectural problems” (De </w:t>
      </w:r>
      <w:proofErr w:type="spellStart"/>
      <w:r>
        <w:rPr>
          <w:rFonts w:ascii="Times New Roman" w:eastAsia="Times New Roman" w:hAnsi="Times New Roman" w:cs="Times New Roman"/>
          <w:sz w:val="24"/>
          <w:szCs w:val="24"/>
        </w:rPr>
        <w:t>Feo</w:t>
      </w:r>
      <w:proofErr w:type="spellEnd"/>
      <w:r>
        <w:rPr>
          <w:rFonts w:ascii="Times New Roman" w:eastAsia="Times New Roman" w:hAnsi="Times New Roman" w:cs="Times New Roman"/>
          <w:sz w:val="24"/>
          <w:szCs w:val="24"/>
        </w:rPr>
        <w:t xml:space="preserve">, 1996 p. 133; Gargano, 1996; this is confirmed by primary sources: ARSI, Chiesa del </w:t>
      </w:r>
      <w:proofErr w:type="spellStart"/>
      <w:r>
        <w:rPr>
          <w:rFonts w:ascii="Times New Roman" w:eastAsia="Times New Roman" w:hAnsi="Times New Roman" w:cs="Times New Roman"/>
          <w:sz w:val="24"/>
          <w:szCs w:val="24"/>
        </w:rPr>
        <w:t>Gesù</w:t>
      </w:r>
      <w:proofErr w:type="spellEnd"/>
      <w:r>
        <w:rPr>
          <w:rFonts w:ascii="Times New Roman" w:eastAsia="Times New Roman" w:hAnsi="Times New Roman" w:cs="Times New Roman"/>
          <w:sz w:val="24"/>
          <w:szCs w:val="24"/>
        </w:rPr>
        <w:t xml:space="preserve">, 2056, ff. 1,3,5,6,7; 2057, ff. 6,7,19). </w:t>
      </w:r>
    </w:p>
    <w:p w14:paraId="4DA8D1C1" w14:textId="77777777" w:rsidR="00EC6D34" w:rsidRDefault="00EC6D34">
      <w:pPr>
        <w:spacing w:after="0" w:line="240" w:lineRule="auto"/>
        <w:jc w:val="both"/>
        <w:rPr>
          <w:rFonts w:ascii="Times New Roman" w:eastAsia="Times New Roman" w:hAnsi="Times New Roman" w:cs="Times New Roman"/>
          <w:sz w:val="24"/>
          <w:szCs w:val="24"/>
        </w:rPr>
      </w:pPr>
    </w:p>
    <w:p w14:paraId="6083BABE"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for all artistic projects funded by the Jesuit Order,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had to report accurate accounts about the building works to the first meeting of the </w:t>
      </w:r>
      <w:proofErr w:type="spellStart"/>
      <w:r>
        <w:rPr>
          <w:rFonts w:ascii="Times New Roman" w:eastAsia="Times New Roman" w:hAnsi="Times New Roman" w:cs="Times New Roman"/>
          <w:i/>
          <w:sz w:val="24"/>
          <w:szCs w:val="24"/>
        </w:rPr>
        <w:t>Congregatio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Procuratorum</w:t>
      </w:r>
      <w:proofErr w:type="spellEnd"/>
      <w:r>
        <w:rPr>
          <w:rFonts w:ascii="Times New Roman" w:eastAsia="Times New Roman" w:hAnsi="Times New Roman" w:cs="Times New Roman"/>
          <w:sz w:val="24"/>
          <w:szCs w:val="24"/>
        </w:rPr>
        <w:t xml:space="preserve"> taking place after the completion of the works. Therefore,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kept a very detailed accounting system. Accounting books were used to record every single transaction along the entire duration of the project (Gargano, 1996; De </w:t>
      </w:r>
      <w:proofErr w:type="spellStart"/>
      <w:r>
        <w:rPr>
          <w:rFonts w:ascii="Times New Roman" w:eastAsia="Times New Roman" w:hAnsi="Times New Roman" w:cs="Times New Roman"/>
          <w:sz w:val="24"/>
          <w:szCs w:val="24"/>
        </w:rPr>
        <w:t>Feo</w:t>
      </w:r>
      <w:proofErr w:type="spellEnd"/>
      <w:r>
        <w:rPr>
          <w:rFonts w:ascii="Times New Roman" w:eastAsia="Times New Roman" w:hAnsi="Times New Roman" w:cs="Times New Roman"/>
          <w:sz w:val="24"/>
          <w:szCs w:val="24"/>
        </w:rPr>
        <w:t xml:space="preserve">, 1996).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also explained his method of bookkeeping in his narrative accounts: </w:t>
      </w:r>
    </w:p>
    <w:p w14:paraId="389FFEDD" w14:textId="77777777" w:rsidR="00EC6D34" w:rsidRDefault="00EC6D34">
      <w:pPr>
        <w:spacing w:after="0" w:line="240" w:lineRule="auto"/>
        <w:jc w:val="both"/>
        <w:rPr>
          <w:rFonts w:ascii="Times New Roman" w:eastAsia="Times New Roman" w:hAnsi="Times New Roman" w:cs="Times New Roman"/>
          <w:sz w:val="24"/>
          <w:szCs w:val="24"/>
        </w:rPr>
      </w:pPr>
    </w:p>
    <w:p w14:paraId="6D013714" w14:textId="77777777" w:rsidR="00EC6D34" w:rsidRDefault="009572A6">
      <w:pPr>
        <w:spacing w:after="0" w:line="240" w:lineRule="auto"/>
        <w:ind w:left="567" w:right="6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Transactions are recorded using double-entry bookkeeping, in a Cash book and a Journal together, and a General Ledger. </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In addition, we used a separate book, named ‘Workmen’, containing all the transactions and agreements with the workforce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140, ff. 29 r, 29 v).</w:t>
      </w:r>
    </w:p>
    <w:p w14:paraId="62AAEF74" w14:textId="77777777" w:rsidR="00EC6D34" w:rsidRDefault="00EC6D34">
      <w:pPr>
        <w:spacing w:after="0" w:line="240" w:lineRule="auto"/>
        <w:jc w:val="both"/>
        <w:rPr>
          <w:rFonts w:ascii="Times New Roman" w:eastAsia="Times New Roman" w:hAnsi="Times New Roman" w:cs="Times New Roman"/>
          <w:sz w:val="24"/>
          <w:szCs w:val="24"/>
        </w:rPr>
      </w:pPr>
    </w:p>
    <w:p w14:paraId="52B11247" w14:textId="3997C0DF" w:rsidR="00EC6D34" w:rsidRDefault="009572A6">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took detailed accounts of daily cash inflows and outflows, debts, expenses of any sort, and notes about everything happening within the building site. All these accounts were recorded into the Journal that was used also as a Cash Book (an example is provided in figure 2). Each transaction was then posted into the Ledger (an example is provided in figure 3). In order to verify the accuracy of his bookkeeping,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checked the available amount of </w:t>
      </w:r>
      <w:r>
        <w:rPr>
          <w:rFonts w:ascii="Times New Roman" w:eastAsia="Times New Roman" w:hAnsi="Times New Roman" w:cs="Times New Roman"/>
          <w:sz w:val="24"/>
          <w:szCs w:val="24"/>
        </w:rPr>
        <w:lastRenderedPageBreak/>
        <w:t>cash and compared it to what was written on bookkeeping notes at least once a month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140, f. 39 v). Keeping a detailed accounting system was deemed necessary by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also because in case of “[</w:t>
      </w:r>
      <w:proofErr w:type="spellStart"/>
      <w:r>
        <w:rPr>
          <w:rFonts w:ascii="Times New Roman" w:eastAsia="Times New Roman" w:hAnsi="Times New Roman" w:cs="Times New Roman"/>
          <w:sz w:val="24"/>
          <w:szCs w:val="24"/>
        </w:rPr>
        <w:t>Bonacina’s</w:t>
      </w:r>
      <w:proofErr w:type="spellEnd"/>
      <w:r>
        <w:rPr>
          <w:rFonts w:ascii="Times New Roman" w:eastAsia="Times New Roman" w:hAnsi="Times New Roman" w:cs="Times New Roman"/>
          <w:sz w:val="24"/>
          <w:szCs w:val="24"/>
        </w:rPr>
        <w:t>] absence or death, it would have been easy to understand what the Ledger contained”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140, f. 37 v). </w:t>
      </w:r>
    </w:p>
    <w:p w14:paraId="6E16FF2A" w14:textId="77777777" w:rsidR="00EC6D34" w:rsidRDefault="00EC6D34">
      <w:pPr>
        <w:keepNext/>
        <w:spacing w:after="0" w:line="240" w:lineRule="auto"/>
        <w:jc w:val="center"/>
        <w:rPr>
          <w:rFonts w:ascii="Times New Roman" w:eastAsia="Times New Roman" w:hAnsi="Times New Roman" w:cs="Times New Roman"/>
          <w:sz w:val="24"/>
          <w:szCs w:val="24"/>
        </w:rPr>
      </w:pPr>
    </w:p>
    <w:p w14:paraId="0347D224" w14:textId="03444F63" w:rsidR="00EC6D34" w:rsidRDefault="0060249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6EA62CEE" wp14:editId="3D39EBED">
            <wp:extent cx="3802743" cy="2690485"/>
            <wp:effectExtent l="0" t="0" r="0" b="2540"/>
            <wp:docPr id="14" name="Immagine 1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testo&#10;&#10;Descrizione generat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33466" cy="2712222"/>
                    </a:xfrm>
                    <a:prstGeom prst="rect">
                      <a:avLst/>
                    </a:prstGeom>
                  </pic:spPr>
                </pic:pic>
              </a:graphicData>
            </a:graphic>
          </wp:inline>
        </w:drawing>
      </w:r>
    </w:p>
    <w:p w14:paraId="7555677F" w14:textId="77777777" w:rsidR="00EC6D34" w:rsidRDefault="00EC6D34">
      <w:pPr>
        <w:spacing w:after="0" w:line="240" w:lineRule="auto"/>
        <w:jc w:val="center"/>
        <w:rPr>
          <w:rFonts w:ascii="Times New Roman" w:eastAsia="Times New Roman" w:hAnsi="Times New Roman" w:cs="Times New Roman"/>
          <w:b/>
          <w:sz w:val="24"/>
          <w:szCs w:val="24"/>
        </w:rPr>
      </w:pPr>
    </w:p>
    <w:p w14:paraId="1BA983A9" w14:textId="77777777" w:rsidR="001263E0" w:rsidRDefault="009572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2</w:t>
      </w:r>
      <w:r>
        <w:rPr>
          <w:rFonts w:ascii="Times New Roman" w:eastAsia="Times New Roman" w:hAnsi="Times New Roman" w:cs="Times New Roman"/>
          <w:sz w:val="24"/>
          <w:szCs w:val="24"/>
        </w:rPr>
        <w:t>. The Journal. Example of debit (</w:t>
      </w:r>
      <w:r>
        <w:rPr>
          <w:rFonts w:ascii="Times New Roman" w:eastAsia="Times New Roman" w:hAnsi="Times New Roman" w:cs="Times New Roman"/>
          <w:i/>
          <w:sz w:val="24"/>
          <w:szCs w:val="24"/>
        </w:rPr>
        <w:t>dare</w:t>
      </w:r>
      <w:r>
        <w:rPr>
          <w:rFonts w:ascii="Times New Roman" w:eastAsia="Times New Roman" w:hAnsi="Times New Roman" w:cs="Times New Roman"/>
          <w:sz w:val="24"/>
          <w:szCs w:val="24"/>
        </w:rPr>
        <w:t>) and credit (</w:t>
      </w:r>
      <w:proofErr w:type="spellStart"/>
      <w:r>
        <w:rPr>
          <w:rFonts w:ascii="Times New Roman" w:eastAsia="Times New Roman" w:hAnsi="Times New Roman" w:cs="Times New Roman"/>
          <w:i/>
          <w:sz w:val="24"/>
          <w:szCs w:val="24"/>
        </w:rPr>
        <w:t>havere</w:t>
      </w:r>
      <w:proofErr w:type="spellEnd"/>
      <w:r>
        <w:rPr>
          <w:rFonts w:ascii="Times New Roman" w:eastAsia="Times New Roman" w:hAnsi="Times New Roman" w:cs="Times New Roman"/>
          <w:sz w:val="24"/>
          <w:szCs w:val="24"/>
        </w:rPr>
        <w:t>) entries for the cash account (</w:t>
      </w:r>
      <w:proofErr w:type="spellStart"/>
      <w:r>
        <w:rPr>
          <w:rFonts w:ascii="Times New Roman" w:eastAsia="Times New Roman" w:hAnsi="Times New Roman" w:cs="Times New Roman"/>
          <w:i/>
          <w:sz w:val="24"/>
          <w:szCs w:val="24"/>
        </w:rPr>
        <w:t>Cassa</w:t>
      </w:r>
      <w:proofErr w:type="spellEnd"/>
      <w:r>
        <w:rPr>
          <w:rFonts w:ascii="Times New Roman" w:eastAsia="Times New Roman" w:hAnsi="Times New Roman" w:cs="Times New Roman"/>
          <w:sz w:val="24"/>
          <w:szCs w:val="24"/>
        </w:rPr>
        <w:t xml:space="preserve">) (ARSI, Chiesa del </w:t>
      </w:r>
      <w:proofErr w:type="spellStart"/>
      <w:r>
        <w:rPr>
          <w:rFonts w:ascii="Times New Roman" w:eastAsia="Times New Roman" w:hAnsi="Times New Roman" w:cs="Times New Roman"/>
          <w:sz w:val="24"/>
          <w:szCs w:val="24"/>
        </w:rPr>
        <w:t>Gesù</w:t>
      </w:r>
      <w:proofErr w:type="spellEnd"/>
      <w:r>
        <w:rPr>
          <w:rFonts w:ascii="Times New Roman" w:eastAsia="Times New Roman" w:hAnsi="Times New Roman" w:cs="Times New Roman"/>
          <w:sz w:val="24"/>
          <w:szCs w:val="24"/>
        </w:rPr>
        <w:t>, 2056, Front page, f. 1 r)</w:t>
      </w:r>
      <w:r w:rsidR="001263E0">
        <w:rPr>
          <w:rFonts w:ascii="Times New Roman" w:eastAsia="Times New Roman" w:hAnsi="Times New Roman" w:cs="Times New Roman"/>
          <w:sz w:val="24"/>
          <w:szCs w:val="24"/>
        </w:rPr>
        <w:t xml:space="preserve"> </w:t>
      </w:r>
    </w:p>
    <w:p w14:paraId="68706AB9" w14:textId="48951DEA" w:rsidR="00EC6D34" w:rsidRDefault="001263E0">
      <w:pPr>
        <w:spacing w:after="0" w:line="240" w:lineRule="auto"/>
        <w:jc w:val="center"/>
        <w:rPr>
          <w:rFonts w:ascii="Times New Roman" w:eastAsia="Times New Roman" w:hAnsi="Times New Roman" w:cs="Times New Roman"/>
          <w:sz w:val="24"/>
          <w:szCs w:val="24"/>
        </w:rPr>
      </w:pPr>
      <w:r w:rsidRPr="001263E0">
        <w:rPr>
          <w:rFonts w:ascii="Times New Roman" w:eastAsia="Times New Roman" w:hAnsi="Times New Roman" w:cs="Times New Roman"/>
          <w:sz w:val="24"/>
          <w:szCs w:val="24"/>
        </w:rPr>
        <w:t xml:space="preserve">© </w:t>
      </w:r>
      <w:proofErr w:type="spellStart"/>
      <w:r w:rsidRPr="001263E0">
        <w:rPr>
          <w:rFonts w:ascii="Times New Roman" w:eastAsia="Times New Roman" w:hAnsi="Times New Roman" w:cs="Times New Roman"/>
          <w:sz w:val="24"/>
          <w:szCs w:val="24"/>
        </w:rPr>
        <w:t>Archivum</w:t>
      </w:r>
      <w:proofErr w:type="spellEnd"/>
      <w:r w:rsidRPr="001263E0">
        <w:rPr>
          <w:rFonts w:ascii="Times New Roman" w:eastAsia="Times New Roman" w:hAnsi="Times New Roman" w:cs="Times New Roman"/>
          <w:sz w:val="24"/>
          <w:szCs w:val="24"/>
        </w:rPr>
        <w:t xml:space="preserve"> </w:t>
      </w:r>
      <w:proofErr w:type="spellStart"/>
      <w:r w:rsidRPr="001263E0">
        <w:rPr>
          <w:rFonts w:ascii="Times New Roman" w:eastAsia="Times New Roman" w:hAnsi="Times New Roman" w:cs="Times New Roman"/>
          <w:sz w:val="24"/>
          <w:szCs w:val="24"/>
        </w:rPr>
        <w:t>Romanum</w:t>
      </w:r>
      <w:proofErr w:type="spellEnd"/>
      <w:r w:rsidRPr="001263E0">
        <w:rPr>
          <w:rFonts w:ascii="Times New Roman" w:eastAsia="Times New Roman" w:hAnsi="Times New Roman" w:cs="Times New Roman"/>
          <w:sz w:val="24"/>
          <w:szCs w:val="24"/>
        </w:rPr>
        <w:t xml:space="preserve"> </w:t>
      </w:r>
      <w:proofErr w:type="spellStart"/>
      <w:r w:rsidRPr="001263E0">
        <w:rPr>
          <w:rFonts w:ascii="Times New Roman" w:eastAsia="Times New Roman" w:hAnsi="Times New Roman" w:cs="Times New Roman"/>
          <w:sz w:val="24"/>
          <w:szCs w:val="24"/>
        </w:rPr>
        <w:t>Societatis</w:t>
      </w:r>
      <w:proofErr w:type="spellEnd"/>
      <w:r w:rsidRPr="001263E0">
        <w:rPr>
          <w:rFonts w:ascii="Times New Roman" w:eastAsia="Times New Roman" w:hAnsi="Times New Roman" w:cs="Times New Roman"/>
          <w:sz w:val="24"/>
          <w:szCs w:val="24"/>
        </w:rPr>
        <w:t xml:space="preserve"> </w:t>
      </w:r>
      <w:proofErr w:type="spellStart"/>
      <w:r w:rsidRPr="001263E0">
        <w:rPr>
          <w:rFonts w:ascii="Times New Roman" w:eastAsia="Times New Roman" w:hAnsi="Times New Roman" w:cs="Times New Roman"/>
          <w:sz w:val="24"/>
          <w:szCs w:val="24"/>
        </w:rPr>
        <w:t>Iesu</w:t>
      </w:r>
      <w:proofErr w:type="spellEnd"/>
    </w:p>
    <w:p w14:paraId="3BBB283A" w14:textId="77777777" w:rsidR="00EC6D34" w:rsidRDefault="00EC6D34">
      <w:pPr>
        <w:spacing w:after="0" w:line="240" w:lineRule="auto"/>
        <w:jc w:val="center"/>
        <w:rPr>
          <w:rFonts w:ascii="Times New Roman" w:eastAsia="Times New Roman" w:hAnsi="Times New Roman" w:cs="Times New Roman"/>
          <w:sz w:val="24"/>
          <w:szCs w:val="24"/>
        </w:rPr>
      </w:pPr>
    </w:p>
    <w:p w14:paraId="16031DED" w14:textId="42A9E15F" w:rsidR="00EC6D34" w:rsidRDefault="00602499">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A37CFE8" wp14:editId="5B1CF544">
            <wp:extent cx="3788228" cy="2680215"/>
            <wp:effectExtent l="0" t="0" r="0" b="0"/>
            <wp:docPr id="15" name="Immagine 1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testo&#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0550" cy="2703083"/>
                    </a:xfrm>
                    <a:prstGeom prst="rect">
                      <a:avLst/>
                    </a:prstGeom>
                  </pic:spPr>
                </pic:pic>
              </a:graphicData>
            </a:graphic>
          </wp:inline>
        </w:drawing>
      </w:r>
    </w:p>
    <w:p w14:paraId="109FD34F" w14:textId="77777777" w:rsidR="00EC6D34" w:rsidRDefault="00EC6D34">
      <w:pPr>
        <w:spacing w:after="0" w:line="240" w:lineRule="auto"/>
        <w:jc w:val="center"/>
        <w:rPr>
          <w:rFonts w:ascii="Times New Roman" w:eastAsia="Times New Roman" w:hAnsi="Times New Roman" w:cs="Times New Roman"/>
          <w:b/>
          <w:sz w:val="24"/>
          <w:szCs w:val="24"/>
        </w:rPr>
      </w:pPr>
    </w:p>
    <w:p w14:paraId="008E51F8" w14:textId="77777777" w:rsidR="001263E0" w:rsidRDefault="009572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3.</w:t>
      </w:r>
      <w:r>
        <w:rPr>
          <w:rFonts w:ascii="Times New Roman" w:eastAsia="Times New Roman" w:hAnsi="Times New Roman" w:cs="Times New Roman"/>
          <w:sz w:val="24"/>
          <w:szCs w:val="24"/>
        </w:rPr>
        <w:t xml:space="preserve"> A page from the General Ledger (ARSI, Chiesa del </w:t>
      </w:r>
      <w:proofErr w:type="spellStart"/>
      <w:r>
        <w:rPr>
          <w:rFonts w:ascii="Times New Roman" w:eastAsia="Times New Roman" w:hAnsi="Times New Roman" w:cs="Times New Roman"/>
          <w:sz w:val="24"/>
          <w:szCs w:val="24"/>
        </w:rPr>
        <w:t>Gesù</w:t>
      </w:r>
      <w:proofErr w:type="spellEnd"/>
      <w:r>
        <w:rPr>
          <w:rFonts w:ascii="Times New Roman" w:eastAsia="Times New Roman" w:hAnsi="Times New Roman" w:cs="Times New Roman"/>
          <w:sz w:val="24"/>
          <w:szCs w:val="24"/>
        </w:rPr>
        <w:t>, 2057, ff. 2 r, 2 v)</w:t>
      </w:r>
      <w:r w:rsidR="001263E0">
        <w:rPr>
          <w:rFonts w:ascii="Times New Roman" w:eastAsia="Times New Roman" w:hAnsi="Times New Roman" w:cs="Times New Roman"/>
          <w:sz w:val="24"/>
          <w:szCs w:val="24"/>
        </w:rPr>
        <w:t xml:space="preserve"> </w:t>
      </w:r>
    </w:p>
    <w:p w14:paraId="5E7A38BE" w14:textId="7DD21C22" w:rsidR="00EC6D34" w:rsidRDefault="001263E0">
      <w:pPr>
        <w:spacing w:after="0" w:line="240" w:lineRule="auto"/>
        <w:jc w:val="center"/>
        <w:rPr>
          <w:rFonts w:ascii="Times New Roman" w:eastAsia="Times New Roman" w:hAnsi="Times New Roman" w:cs="Times New Roman"/>
          <w:sz w:val="24"/>
          <w:szCs w:val="24"/>
        </w:rPr>
      </w:pPr>
      <w:r w:rsidRPr="001263E0">
        <w:rPr>
          <w:rFonts w:ascii="Times New Roman" w:eastAsia="Times New Roman" w:hAnsi="Times New Roman" w:cs="Times New Roman"/>
          <w:sz w:val="24"/>
          <w:szCs w:val="24"/>
        </w:rPr>
        <w:t xml:space="preserve">© </w:t>
      </w:r>
      <w:proofErr w:type="spellStart"/>
      <w:r w:rsidRPr="001263E0">
        <w:rPr>
          <w:rFonts w:ascii="Times New Roman" w:eastAsia="Times New Roman" w:hAnsi="Times New Roman" w:cs="Times New Roman"/>
          <w:sz w:val="24"/>
          <w:szCs w:val="24"/>
        </w:rPr>
        <w:t>Archivum</w:t>
      </w:r>
      <w:proofErr w:type="spellEnd"/>
      <w:r w:rsidRPr="001263E0">
        <w:rPr>
          <w:rFonts w:ascii="Times New Roman" w:eastAsia="Times New Roman" w:hAnsi="Times New Roman" w:cs="Times New Roman"/>
          <w:sz w:val="24"/>
          <w:szCs w:val="24"/>
        </w:rPr>
        <w:t xml:space="preserve"> </w:t>
      </w:r>
      <w:proofErr w:type="spellStart"/>
      <w:r w:rsidRPr="001263E0">
        <w:rPr>
          <w:rFonts w:ascii="Times New Roman" w:eastAsia="Times New Roman" w:hAnsi="Times New Roman" w:cs="Times New Roman"/>
          <w:sz w:val="24"/>
          <w:szCs w:val="24"/>
        </w:rPr>
        <w:t>Romanum</w:t>
      </w:r>
      <w:proofErr w:type="spellEnd"/>
      <w:r w:rsidRPr="001263E0">
        <w:rPr>
          <w:rFonts w:ascii="Times New Roman" w:eastAsia="Times New Roman" w:hAnsi="Times New Roman" w:cs="Times New Roman"/>
          <w:sz w:val="24"/>
          <w:szCs w:val="24"/>
        </w:rPr>
        <w:t xml:space="preserve"> </w:t>
      </w:r>
      <w:proofErr w:type="spellStart"/>
      <w:r w:rsidRPr="001263E0">
        <w:rPr>
          <w:rFonts w:ascii="Times New Roman" w:eastAsia="Times New Roman" w:hAnsi="Times New Roman" w:cs="Times New Roman"/>
          <w:sz w:val="24"/>
          <w:szCs w:val="24"/>
        </w:rPr>
        <w:t>Societatis</w:t>
      </w:r>
      <w:proofErr w:type="spellEnd"/>
      <w:r w:rsidRPr="001263E0">
        <w:rPr>
          <w:rFonts w:ascii="Times New Roman" w:eastAsia="Times New Roman" w:hAnsi="Times New Roman" w:cs="Times New Roman"/>
          <w:sz w:val="24"/>
          <w:szCs w:val="24"/>
        </w:rPr>
        <w:t xml:space="preserve"> </w:t>
      </w:r>
      <w:proofErr w:type="spellStart"/>
      <w:r w:rsidRPr="001263E0">
        <w:rPr>
          <w:rFonts w:ascii="Times New Roman" w:eastAsia="Times New Roman" w:hAnsi="Times New Roman" w:cs="Times New Roman"/>
          <w:sz w:val="24"/>
          <w:szCs w:val="24"/>
        </w:rPr>
        <w:t>Iesu</w:t>
      </w:r>
      <w:proofErr w:type="spellEnd"/>
    </w:p>
    <w:p w14:paraId="11DFAFF6" w14:textId="77777777" w:rsidR="00EC6D34" w:rsidRDefault="00EC6D34">
      <w:pPr>
        <w:spacing w:after="0" w:line="240" w:lineRule="auto"/>
        <w:jc w:val="both"/>
        <w:rPr>
          <w:rFonts w:ascii="Times New Roman" w:eastAsia="Times New Roman" w:hAnsi="Times New Roman" w:cs="Times New Roman"/>
          <w:sz w:val="24"/>
          <w:szCs w:val="24"/>
        </w:rPr>
      </w:pPr>
    </w:p>
    <w:p w14:paraId="4D6E292A" w14:textId="77777777" w:rsidR="00EC6D34" w:rsidRDefault="009572A6">
      <w:p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Together with the Journal and the Ledger, another book titled ‘Workmen’ was filled in with information about salaries and payments. The workmen had to keep their own notes (an example is provided in figure 4) and present them to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as soon as the due works were completed.</w:t>
      </w:r>
      <w:r>
        <w:rPr>
          <w:rFonts w:ascii="Times New Roman" w:eastAsia="Times New Roman" w:hAnsi="Times New Roman" w:cs="Times New Roman"/>
          <w:sz w:val="16"/>
          <w:szCs w:val="16"/>
        </w:rPr>
        <w:t xml:space="preserve"> </w:t>
      </w:r>
    </w:p>
    <w:p w14:paraId="162DFDF6" w14:textId="77777777" w:rsidR="00EC6D34" w:rsidRDefault="00EC6D34">
      <w:pPr>
        <w:spacing w:after="0" w:line="240" w:lineRule="auto"/>
        <w:jc w:val="both"/>
        <w:rPr>
          <w:rFonts w:ascii="Times New Roman" w:eastAsia="Times New Roman" w:hAnsi="Times New Roman" w:cs="Times New Roman"/>
        </w:rPr>
      </w:pPr>
    </w:p>
    <w:p w14:paraId="7D7487B4" w14:textId="77777777" w:rsidR="00EC6D34" w:rsidRDefault="00EC6D34">
      <w:pPr>
        <w:spacing w:after="0" w:line="240" w:lineRule="auto"/>
        <w:jc w:val="both"/>
        <w:rPr>
          <w:rFonts w:ascii="Times New Roman" w:eastAsia="Times New Roman" w:hAnsi="Times New Roman" w:cs="Times New Roman"/>
        </w:rPr>
      </w:pPr>
    </w:p>
    <w:p w14:paraId="7A86ED36" w14:textId="365975FA" w:rsidR="00EC6D34" w:rsidRDefault="00602499">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10FC047" wp14:editId="22D25A8A">
            <wp:extent cx="2389758" cy="3381829"/>
            <wp:effectExtent l="0" t="0" r="0" b="0"/>
            <wp:docPr id="16" name="Immagine 1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testo&#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5928" cy="3404712"/>
                    </a:xfrm>
                    <a:prstGeom prst="rect">
                      <a:avLst/>
                    </a:prstGeom>
                  </pic:spPr>
                </pic:pic>
              </a:graphicData>
            </a:graphic>
          </wp:inline>
        </w:drawing>
      </w:r>
    </w:p>
    <w:p w14:paraId="25473551" w14:textId="77777777" w:rsidR="00EC6D34" w:rsidRDefault="00EC6D34">
      <w:pPr>
        <w:spacing w:after="0" w:line="240" w:lineRule="auto"/>
        <w:jc w:val="center"/>
        <w:rPr>
          <w:rFonts w:ascii="Times New Roman" w:eastAsia="Times New Roman" w:hAnsi="Times New Roman" w:cs="Times New Roman"/>
          <w:b/>
          <w:sz w:val="24"/>
          <w:szCs w:val="24"/>
        </w:rPr>
      </w:pPr>
    </w:p>
    <w:p w14:paraId="76D41D27" w14:textId="77777777" w:rsidR="001263E0" w:rsidRDefault="009572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w:t>
      </w:r>
      <w:r>
        <w:rPr>
          <w:rFonts w:ascii="Times New Roman" w:eastAsia="Times New Roman" w:hAnsi="Times New Roman" w:cs="Times New Roman"/>
          <w:sz w:val="24"/>
          <w:szCs w:val="24"/>
        </w:rPr>
        <w:t xml:space="preserve"> A Receipt from a workman</w:t>
      </w:r>
      <w:r>
        <w:rPr>
          <w:rFonts w:ascii="Times New Roman" w:eastAsia="Times New Roman" w:hAnsi="Times New Roman" w:cs="Times New Roman"/>
          <w:sz w:val="24"/>
          <w:szCs w:val="24"/>
          <w:vertAlign w:val="superscript"/>
        </w:rPr>
        <w:footnoteReference w:id="4"/>
      </w:r>
      <w:r w:rsidR="00140C43">
        <w:rPr>
          <w:rFonts w:ascii="Times New Roman" w:eastAsia="Times New Roman" w:hAnsi="Times New Roman" w:cs="Times New Roman"/>
          <w:sz w:val="24"/>
          <w:szCs w:val="24"/>
        </w:rPr>
        <w:t xml:space="preserve"> (</w:t>
      </w:r>
      <w:r w:rsidR="00140C43" w:rsidRPr="00140C43">
        <w:rPr>
          <w:rFonts w:ascii="Times New Roman" w:eastAsia="Times New Roman" w:hAnsi="Times New Roman" w:cs="Times New Roman"/>
          <w:sz w:val="24"/>
          <w:szCs w:val="24"/>
        </w:rPr>
        <w:t xml:space="preserve">ARSI, </w:t>
      </w:r>
      <w:r w:rsidR="00140C43" w:rsidRPr="00140C43">
        <w:rPr>
          <w:rFonts w:ascii="Times New Roman" w:eastAsia="Times New Roman" w:hAnsi="Times New Roman" w:cs="Times New Roman"/>
          <w:i/>
          <w:iCs/>
          <w:sz w:val="24"/>
          <w:szCs w:val="24"/>
        </w:rPr>
        <w:t>Rom</w:t>
      </w:r>
      <w:r w:rsidR="00140C43" w:rsidRPr="00140C43">
        <w:rPr>
          <w:rFonts w:ascii="Times New Roman" w:eastAsia="Times New Roman" w:hAnsi="Times New Roman" w:cs="Times New Roman"/>
          <w:sz w:val="24"/>
          <w:szCs w:val="24"/>
        </w:rPr>
        <w:t>. 140, f. 268 r)</w:t>
      </w:r>
      <w:r w:rsidR="001263E0">
        <w:rPr>
          <w:rFonts w:ascii="Times New Roman" w:eastAsia="Times New Roman" w:hAnsi="Times New Roman" w:cs="Times New Roman"/>
          <w:sz w:val="24"/>
          <w:szCs w:val="24"/>
        </w:rPr>
        <w:t xml:space="preserve"> </w:t>
      </w:r>
    </w:p>
    <w:p w14:paraId="37D53247" w14:textId="5FAFD03A" w:rsidR="00EC6D34" w:rsidRDefault="001263E0">
      <w:pPr>
        <w:spacing w:after="0" w:line="240" w:lineRule="auto"/>
        <w:jc w:val="center"/>
        <w:rPr>
          <w:rFonts w:ascii="Times New Roman" w:eastAsia="Times New Roman" w:hAnsi="Times New Roman" w:cs="Times New Roman"/>
          <w:sz w:val="24"/>
          <w:szCs w:val="24"/>
        </w:rPr>
      </w:pPr>
      <w:r w:rsidRPr="001263E0">
        <w:rPr>
          <w:rFonts w:ascii="Times New Roman" w:eastAsia="Times New Roman" w:hAnsi="Times New Roman" w:cs="Times New Roman"/>
          <w:sz w:val="24"/>
          <w:szCs w:val="24"/>
        </w:rPr>
        <w:t xml:space="preserve">© </w:t>
      </w:r>
      <w:proofErr w:type="spellStart"/>
      <w:r w:rsidRPr="001263E0">
        <w:rPr>
          <w:rFonts w:ascii="Times New Roman" w:eastAsia="Times New Roman" w:hAnsi="Times New Roman" w:cs="Times New Roman"/>
          <w:sz w:val="24"/>
          <w:szCs w:val="24"/>
        </w:rPr>
        <w:t>Archivum</w:t>
      </w:r>
      <w:proofErr w:type="spellEnd"/>
      <w:r w:rsidRPr="001263E0">
        <w:rPr>
          <w:rFonts w:ascii="Times New Roman" w:eastAsia="Times New Roman" w:hAnsi="Times New Roman" w:cs="Times New Roman"/>
          <w:sz w:val="24"/>
          <w:szCs w:val="24"/>
        </w:rPr>
        <w:t xml:space="preserve"> </w:t>
      </w:r>
      <w:proofErr w:type="spellStart"/>
      <w:r w:rsidRPr="001263E0">
        <w:rPr>
          <w:rFonts w:ascii="Times New Roman" w:eastAsia="Times New Roman" w:hAnsi="Times New Roman" w:cs="Times New Roman"/>
          <w:sz w:val="24"/>
          <w:szCs w:val="24"/>
        </w:rPr>
        <w:t>Romanum</w:t>
      </w:r>
      <w:proofErr w:type="spellEnd"/>
      <w:r w:rsidRPr="001263E0">
        <w:rPr>
          <w:rFonts w:ascii="Times New Roman" w:eastAsia="Times New Roman" w:hAnsi="Times New Roman" w:cs="Times New Roman"/>
          <w:sz w:val="24"/>
          <w:szCs w:val="24"/>
        </w:rPr>
        <w:t xml:space="preserve"> </w:t>
      </w:r>
      <w:proofErr w:type="spellStart"/>
      <w:r w:rsidRPr="001263E0">
        <w:rPr>
          <w:rFonts w:ascii="Times New Roman" w:eastAsia="Times New Roman" w:hAnsi="Times New Roman" w:cs="Times New Roman"/>
          <w:sz w:val="24"/>
          <w:szCs w:val="24"/>
        </w:rPr>
        <w:t>Societatis</w:t>
      </w:r>
      <w:proofErr w:type="spellEnd"/>
      <w:r w:rsidRPr="001263E0">
        <w:rPr>
          <w:rFonts w:ascii="Times New Roman" w:eastAsia="Times New Roman" w:hAnsi="Times New Roman" w:cs="Times New Roman"/>
          <w:sz w:val="24"/>
          <w:szCs w:val="24"/>
        </w:rPr>
        <w:t xml:space="preserve"> </w:t>
      </w:r>
      <w:proofErr w:type="spellStart"/>
      <w:r w:rsidRPr="001263E0">
        <w:rPr>
          <w:rFonts w:ascii="Times New Roman" w:eastAsia="Times New Roman" w:hAnsi="Times New Roman" w:cs="Times New Roman"/>
          <w:sz w:val="24"/>
          <w:szCs w:val="24"/>
        </w:rPr>
        <w:t>Iesu</w:t>
      </w:r>
      <w:proofErr w:type="spellEnd"/>
    </w:p>
    <w:p w14:paraId="08F69D12" w14:textId="77777777" w:rsidR="00EC6D34" w:rsidRDefault="00EC6D34">
      <w:pPr>
        <w:spacing w:after="0" w:line="240" w:lineRule="auto"/>
        <w:jc w:val="both"/>
        <w:rPr>
          <w:rFonts w:ascii="Times New Roman" w:eastAsia="Times New Roman" w:hAnsi="Times New Roman" w:cs="Times New Roman"/>
          <w:sz w:val="24"/>
          <w:szCs w:val="24"/>
        </w:rPr>
      </w:pPr>
    </w:p>
    <w:p w14:paraId="77F475C1" w14:textId="77777777" w:rsidR="00EC6D34" w:rsidRDefault="009572A6">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had to report his accounts to the </w:t>
      </w:r>
      <w:proofErr w:type="spellStart"/>
      <w:r>
        <w:rPr>
          <w:rFonts w:ascii="Times New Roman" w:eastAsia="Times New Roman" w:hAnsi="Times New Roman" w:cs="Times New Roman"/>
          <w:i/>
          <w:sz w:val="24"/>
          <w:szCs w:val="24"/>
        </w:rPr>
        <w:t>Congregatio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Procuratorum</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only after the completion of the works.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In his</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memoriale</w:t>
      </w:r>
      <w:proofErr w:type="spellEnd"/>
      <w:r>
        <w:rPr>
          <w:rFonts w:ascii="Times New Roman" w:eastAsia="Times New Roman" w:hAnsi="Times New Roman" w:cs="Times New Roman"/>
          <w:sz w:val="24"/>
          <w:szCs w:val="24"/>
        </w:rPr>
        <w:t xml:space="preserve"> he wrote that “the accounts related to the project were not viewed by anyone before the </w:t>
      </w:r>
      <w:proofErr w:type="spellStart"/>
      <w:r>
        <w:rPr>
          <w:rFonts w:ascii="Times New Roman" w:eastAsia="Times New Roman" w:hAnsi="Times New Roman" w:cs="Times New Roman"/>
          <w:i/>
          <w:sz w:val="24"/>
          <w:szCs w:val="24"/>
        </w:rPr>
        <w:t>Congregatio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Procuratorum</w:t>
      </w:r>
      <w:proofErr w:type="spellEnd"/>
      <w:r>
        <w:rPr>
          <w:rFonts w:ascii="Times New Roman" w:eastAsia="Times New Roman" w:hAnsi="Times New Roman" w:cs="Times New Roman"/>
          <w:sz w:val="24"/>
          <w:szCs w:val="24"/>
        </w:rPr>
        <w:t>, which took place here [in Rome] in 1700”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140, f. 28 v).</w:t>
      </w:r>
      <w:r>
        <w:rPr>
          <w:rFonts w:ascii="Times New Roman" w:eastAsia="Times New Roman" w:hAnsi="Times New Roman" w:cs="Times New Roman"/>
        </w:rPr>
        <w:t xml:space="preserve"> </w:t>
      </w:r>
      <w:r>
        <w:rPr>
          <w:rFonts w:ascii="Times New Roman" w:eastAsia="Times New Roman" w:hAnsi="Times New Roman" w:cs="Times New Roman"/>
          <w:sz w:val="24"/>
          <w:szCs w:val="24"/>
        </w:rPr>
        <w:t>However, there is evidence that the General of the Order viewed the accounts before that time and that the accounts were used to justify the request for further financial support in the project of construction. This is demonstrated by a letter written by the General of the Society on 14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May 1699 to the General Procurator (ARSI,</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Fondo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Gesuitico</w:t>
      </w:r>
      <w:proofErr w:type="spellEnd"/>
      <w:r>
        <w:rPr>
          <w:rFonts w:ascii="Times New Roman" w:eastAsia="Times New Roman" w:hAnsi="Times New Roman" w:cs="Times New Roman"/>
          <w:sz w:val="24"/>
          <w:szCs w:val="24"/>
        </w:rPr>
        <w:t xml:space="preserve"> 494, f. 203 r):</w:t>
      </w:r>
    </w:p>
    <w:p w14:paraId="7856727C" w14:textId="77777777" w:rsidR="00EC6D34" w:rsidRDefault="00EC6D34">
      <w:pPr>
        <w:spacing w:after="0" w:line="240" w:lineRule="auto"/>
        <w:jc w:val="both"/>
        <w:rPr>
          <w:rFonts w:ascii="Times New Roman" w:eastAsia="Times New Roman" w:hAnsi="Times New Roman" w:cs="Times New Roman"/>
          <w:sz w:val="24"/>
          <w:szCs w:val="24"/>
        </w:rPr>
      </w:pPr>
    </w:p>
    <w:p w14:paraId="2772E52D" w14:textId="77777777" w:rsidR="00EC6D34" w:rsidRDefault="009572A6">
      <w:pPr>
        <w:spacing w:after="0" w:line="240" w:lineRule="auto"/>
        <w:ind w:left="567" w:right="6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completion of the works of the chapel, it is necessary to pay many workers and other things, such as ornaments and precious stones [...] there is no money destined for these works, as can be seen from the accounts of brother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superintendent of the project. Since we currently do not have the cash offers from the Provinces of the Indies, and other places, we order the Procurator </w:t>
      </w:r>
      <w:proofErr w:type="spellStart"/>
      <w:r>
        <w:rPr>
          <w:rFonts w:ascii="Times New Roman" w:eastAsia="Times New Roman" w:hAnsi="Times New Roman" w:cs="Times New Roman"/>
          <w:sz w:val="24"/>
          <w:szCs w:val="24"/>
        </w:rPr>
        <w:t>Orta</w:t>
      </w:r>
      <w:proofErr w:type="spellEnd"/>
      <w:r>
        <w:rPr>
          <w:rFonts w:ascii="Times New Roman" w:eastAsia="Times New Roman" w:hAnsi="Times New Roman" w:cs="Times New Roman"/>
          <w:sz w:val="24"/>
          <w:szCs w:val="24"/>
        </w:rPr>
        <w:t xml:space="preserve"> to find the sum of 4,000 scudi</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in every practicable way. According to our estimates, this sum will be sufficient for the aforementioned completion of the altar.</w:t>
      </w:r>
    </w:p>
    <w:p w14:paraId="7DCEB900" w14:textId="77777777" w:rsidR="00EC6D34" w:rsidRDefault="00EC6D34">
      <w:pPr>
        <w:spacing w:after="0" w:line="240" w:lineRule="auto"/>
        <w:jc w:val="both"/>
        <w:rPr>
          <w:rFonts w:ascii="Times New Roman" w:eastAsia="Times New Roman" w:hAnsi="Times New Roman" w:cs="Times New Roman"/>
          <w:sz w:val="24"/>
          <w:szCs w:val="24"/>
        </w:rPr>
      </w:pPr>
    </w:p>
    <w:p w14:paraId="7E9C240A"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 further document dated 3</w:t>
      </w:r>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August 1699, the General of the Order asked the General Procurator to find additional 2,500 scudi and give this amount to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proofErr w:type="spellStart"/>
      <w:r>
        <w:rPr>
          <w:rFonts w:ascii="Times New Roman" w:eastAsia="Times New Roman" w:hAnsi="Times New Roman" w:cs="Times New Roman"/>
          <w:i/>
          <w:sz w:val="24"/>
          <w:szCs w:val="24"/>
        </w:rPr>
        <w:t>Fondo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Gesuitico</w:t>
      </w:r>
      <w:proofErr w:type="spellEnd"/>
      <w:r>
        <w:rPr>
          <w:rFonts w:ascii="Times New Roman" w:eastAsia="Times New Roman" w:hAnsi="Times New Roman" w:cs="Times New Roman"/>
          <w:sz w:val="24"/>
          <w:szCs w:val="24"/>
        </w:rPr>
        <w:t xml:space="preserve"> 494, ff. 204 r, 204 v):</w:t>
      </w:r>
    </w:p>
    <w:p w14:paraId="471F9B54" w14:textId="77777777" w:rsidR="00EC6D34" w:rsidRDefault="00EC6D34">
      <w:pPr>
        <w:spacing w:after="0" w:line="240" w:lineRule="auto"/>
        <w:jc w:val="both"/>
        <w:rPr>
          <w:rFonts w:ascii="Times New Roman" w:eastAsia="Times New Roman" w:hAnsi="Times New Roman" w:cs="Times New Roman"/>
          <w:sz w:val="24"/>
          <w:szCs w:val="24"/>
        </w:rPr>
      </w:pPr>
    </w:p>
    <w:p w14:paraId="2296BD8F" w14:textId="77777777" w:rsidR="00EC6D34" w:rsidRDefault="009572A6">
      <w:pPr>
        <w:spacing w:after="0" w:line="240" w:lineRule="auto"/>
        <w:ind w:left="567" w:right="6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According to the calculations of expenses presented by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superintendent of the project, additional 2,452 scudi are needed to complete the works that are not yet finished. I therefore decided to collect this missing sum and round it up to 2,500 scudi so that all the work can be quickly completed. I order the Procurator to collect and pay the sum of 2,5000 scudi in the hands of brother Carlo Mauro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according to the need. [...] I promise to repay such sums to the Procurator and his successors pro tempore with the alms and the sums that we will have at free disposal. </w:t>
      </w:r>
    </w:p>
    <w:p w14:paraId="0BF2DAD6" w14:textId="77777777" w:rsidR="00EC6D34" w:rsidRDefault="00EC6D34">
      <w:pPr>
        <w:spacing w:after="0" w:line="240" w:lineRule="auto"/>
        <w:jc w:val="both"/>
        <w:rPr>
          <w:rFonts w:ascii="Times New Roman" w:eastAsia="Times New Roman" w:hAnsi="Times New Roman" w:cs="Times New Roman"/>
          <w:sz w:val="24"/>
          <w:szCs w:val="24"/>
        </w:rPr>
      </w:pPr>
    </w:p>
    <w:p w14:paraId="7EC20CF2"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final comprehensive financial statement related to the total expenses of the project (</w:t>
      </w:r>
      <w:r>
        <w:rPr>
          <w:rFonts w:ascii="Times New Roman" w:eastAsia="Times New Roman" w:hAnsi="Times New Roman" w:cs="Times New Roman"/>
          <w:i/>
          <w:sz w:val="24"/>
          <w:szCs w:val="24"/>
        </w:rPr>
        <w:t xml:space="preserve">Nota </w:t>
      </w:r>
      <w:proofErr w:type="spellStart"/>
      <w:r>
        <w:rPr>
          <w:rFonts w:ascii="Times New Roman" w:eastAsia="Times New Roman" w:hAnsi="Times New Roman" w:cs="Times New Roman"/>
          <w:i/>
          <w:sz w:val="24"/>
          <w:szCs w:val="24"/>
        </w:rPr>
        <w:t>dè</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capi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delle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spese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fatte</w:t>
      </w:r>
      <w:proofErr w:type="spellEnd"/>
      <w:r>
        <w:rPr>
          <w:rFonts w:ascii="Times New Roman" w:eastAsia="Times New Roman" w:hAnsi="Times New Roman" w:cs="Times New Roman"/>
          <w:i/>
          <w:sz w:val="24"/>
          <w:szCs w:val="24"/>
        </w:rPr>
        <w:t xml:space="preserve"> per la </w:t>
      </w:r>
      <w:proofErr w:type="spellStart"/>
      <w:r>
        <w:rPr>
          <w:rFonts w:ascii="Times New Roman" w:eastAsia="Times New Roman" w:hAnsi="Times New Roman" w:cs="Times New Roman"/>
          <w:i/>
          <w:sz w:val="24"/>
          <w:szCs w:val="24"/>
        </w:rPr>
        <w:t>fabbrica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della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nuova</w:t>
      </w:r>
      <w:proofErr w:type="spellEnd"/>
      <w:r>
        <w:rPr>
          <w:rFonts w:ascii="Times New Roman" w:eastAsia="Times New Roman" w:hAnsi="Times New Roman" w:cs="Times New Roman"/>
          <w:i/>
          <w:sz w:val="24"/>
          <w:szCs w:val="24"/>
        </w:rPr>
        <w:t xml:space="preserve"> cappella di n.ro S.P. Ignazio, </w:t>
      </w:r>
      <w:proofErr w:type="spellStart"/>
      <w:r>
        <w:rPr>
          <w:rFonts w:ascii="Times New Roman" w:eastAsia="Times New Roman" w:hAnsi="Times New Roman" w:cs="Times New Roman"/>
          <w:i/>
          <w:sz w:val="24"/>
          <w:szCs w:val="24"/>
        </w:rPr>
        <w:t>cominciando</w:t>
      </w:r>
      <w:proofErr w:type="spellEnd"/>
      <w:r>
        <w:rPr>
          <w:rFonts w:ascii="Times New Roman" w:eastAsia="Times New Roman" w:hAnsi="Times New Roman" w:cs="Times New Roman"/>
          <w:i/>
          <w:sz w:val="24"/>
          <w:szCs w:val="24"/>
        </w:rPr>
        <w:t xml:space="preserve"> dal </w:t>
      </w:r>
      <w:proofErr w:type="spellStart"/>
      <w:r>
        <w:rPr>
          <w:rFonts w:ascii="Times New Roman" w:eastAsia="Times New Roman" w:hAnsi="Times New Roman" w:cs="Times New Roman"/>
          <w:i/>
          <w:sz w:val="24"/>
          <w:szCs w:val="24"/>
        </w:rPr>
        <w:t>dì</w:t>
      </w:r>
      <w:proofErr w:type="spellEnd"/>
      <w:r>
        <w:rPr>
          <w:rFonts w:ascii="Times New Roman" w:eastAsia="Times New Roman" w:hAnsi="Times New Roman" w:cs="Times New Roman"/>
          <w:i/>
          <w:sz w:val="24"/>
          <w:szCs w:val="24"/>
        </w:rPr>
        <w:t xml:space="preserve"> 28 </w:t>
      </w:r>
      <w:proofErr w:type="spellStart"/>
      <w:r>
        <w:rPr>
          <w:rFonts w:ascii="Times New Roman" w:eastAsia="Times New Roman" w:hAnsi="Times New Roman" w:cs="Times New Roman"/>
          <w:i/>
          <w:sz w:val="24"/>
          <w:szCs w:val="24"/>
        </w:rPr>
        <w:t>Febbraio</w:t>
      </w:r>
      <w:proofErr w:type="spellEnd"/>
      <w:r>
        <w:rPr>
          <w:rFonts w:ascii="Times New Roman" w:eastAsia="Times New Roman" w:hAnsi="Times New Roman" w:cs="Times New Roman"/>
          <w:i/>
          <w:sz w:val="24"/>
          <w:szCs w:val="24"/>
        </w:rPr>
        <w:t xml:space="preserve"> 1695 </w:t>
      </w:r>
      <w:proofErr w:type="spellStart"/>
      <w:r>
        <w:rPr>
          <w:rFonts w:ascii="Times New Roman" w:eastAsia="Times New Roman" w:hAnsi="Times New Roman" w:cs="Times New Roman"/>
          <w:i/>
          <w:sz w:val="24"/>
          <w:szCs w:val="24"/>
        </w:rPr>
        <w:t>sino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alli</w:t>
      </w:r>
      <w:proofErr w:type="spellEnd"/>
      <w:r>
        <w:rPr>
          <w:rFonts w:ascii="Times New Roman" w:eastAsia="Times New Roman" w:hAnsi="Times New Roman" w:cs="Times New Roman"/>
          <w:i/>
          <w:sz w:val="24"/>
          <w:szCs w:val="24"/>
        </w:rPr>
        <w:t xml:space="preserve"> 8 </w:t>
      </w:r>
      <w:proofErr w:type="spellStart"/>
      <w:r>
        <w:rPr>
          <w:rFonts w:ascii="Times New Roman" w:eastAsia="Times New Roman" w:hAnsi="Times New Roman" w:cs="Times New Roman"/>
          <w:i/>
          <w:sz w:val="24"/>
          <w:szCs w:val="24"/>
        </w:rPr>
        <w:t>marzo</w:t>
      </w:r>
      <w:proofErr w:type="spellEnd"/>
      <w:r>
        <w:rPr>
          <w:rFonts w:ascii="Times New Roman" w:eastAsia="Times New Roman" w:hAnsi="Times New Roman" w:cs="Times New Roman"/>
          <w:i/>
          <w:sz w:val="24"/>
          <w:szCs w:val="24"/>
        </w:rPr>
        <w:t xml:space="preserve"> 1700</w:t>
      </w:r>
      <w:r>
        <w:rPr>
          <w:rFonts w:ascii="Times New Roman" w:eastAsia="Times New Roman" w:hAnsi="Times New Roman" w:cs="Times New Roman"/>
          <w:sz w:val="24"/>
          <w:szCs w:val="24"/>
        </w:rPr>
        <w:t xml:space="preserve"> - Total expenses for the building of the altar of St. Ignatius, from 28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February 1695 to 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March 1700) was finally presented to the </w:t>
      </w:r>
      <w:proofErr w:type="spellStart"/>
      <w:r>
        <w:rPr>
          <w:rFonts w:ascii="Times New Roman" w:eastAsia="Times New Roman" w:hAnsi="Times New Roman" w:cs="Times New Roman"/>
          <w:i/>
          <w:sz w:val="24"/>
          <w:szCs w:val="24"/>
        </w:rPr>
        <w:t>Congregatio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Procuratorum</w:t>
      </w:r>
      <w:proofErr w:type="spellEnd"/>
      <w:r>
        <w:rPr>
          <w:rFonts w:ascii="Times New Roman" w:eastAsia="Times New Roman" w:hAnsi="Times New Roman" w:cs="Times New Roman"/>
          <w:sz w:val="24"/>
          <w:szCs w:val="24"/>
        </w:rPr>
        <w:t xml:space="preserve"> in 1700. The accounts showed total cost for the altar of 118,923.21½ Roman scudi (see figure 5), which was far below the amount of 400,000 Roman scudi that rumours attributed to the project. </w:t>
      </w:r>
    </w:p>
    <w:p w14:paraId="75778B82" w14:textId="77777777" w:rsidR="00EC6D34" w:rsidRDefault="00EC6D34">
      <w:pPr>
        <w:spacing w:after="0" w:line="240" w:lineRule="auto"/>
        <w:jc w:val="both"/>
        <w:rPr>
          <w:rFonts w:ascii="Times New Roman" w:eastAsia="Times New Roman" w:hAnsi="Times New Roman" w:cs="Times New Roman"/>
          <w:sz w:val="24"/>
          <w:szCs w:val="24"/>
        </w:rPr>
      </w:pPr>
    </w:p>
    <w:p w14:paraId="062FF424" w14:textId="77777777" w:rsidR="00EC6D34" w:rsidRDefault="009572A6">
      <w:pPr>
        <w:spacing w:after="0" w:line="240" w:lineRule="auto"/>
        <w:ind w:left="567" w:right="6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a universal voice the total expense for the construction of the altar was more than 400,000 roman scudi. Those who had some experience in similar projects made it worth 200,000 roman scudi. The truth is that the final expense on 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March 1700, as seen in the following note [see figure 5], already presented to the aforementioned Congregation [the </w:t>
      </w:r>
      <w:proofErr w:type="spellStart"/>
      <w:r>
        <w:rPr>
          <w:rFonts w:ascii="Times New Roman" w:eastAsia="Times New Roman" w:hAnsi="Times New Roman" w:cs="Times New Roman"/>
          <w:i/>
          <w:sz w:val="24"/>
          <w:szCs w:val="24"/>
        </w:rPr>
        <w:t>Congregatio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Procuratorum</w:t>
      </w:r>
      <w:proofErr w:type="spellEnd"/>
      <w:r>
        <w:rPr>
          <w:rFonts w:ascii="Times New Roman" w:eastAsia="Times New Roman" w:hAnsi="Times New Roman" w:cs="Times New Roman"/>
          <w:sz w:val="24"/>
          <w:szCs w:val="24"/>
        </w:rPr>
        <w:t>], reaches the sum of 118,923.21½ Roman scudi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140, f. 29 r).</w:t>
      </w:r>
    </w:p>
    <w:p w14:paraId="78B5AA91" w14:textId="1215D857" w:rsidR="00EC6D34" w:rsidRDefault="00ED704B">
      <w:pPr>
        <w:spacing w:after="0" w:line="240" w:lineRule="auto"/>
        <w:jc w:val="cente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8240" behindDoc="0" locked="0" layoutInCell="1" hidden="0" allowOverlap="1" wp14:anchorId="72B19988" wp14:editId="4A9ECDD1">
                <wp:simplePos x="0" y="0"/>
                <wp:positionH relativeFrom="column">
                  <wp:posOffset>4512589</wp:posOffset>
                </wp:positionH>
                <wp:positionV relativeFrom="paragraph">
                  <wp:posOffset>61595</wp:posOffset>
                </wp:positionV>
                <wp:extent cx="863600" cy="503555"/>
                <wp:effectExtent l="0" t="0" r="12700" b="17145"/>
                <wp:wrapNone/>
                <wp:docPr id="3" name="Figura a mano libera 3"/>
                <wp:cNvGraphicFramePr/>
                <a:graphic xmlns:a="http://schemas.openxmlformats.org/drawingml/2006/main">
                  <a:graphicData uri="http://schemas.microsoft.com/office/word/2010/wordprocessingShape">
                    <wps:wsp>
                      <wps:cNvSpPr/>
                      <wps:spPr>
                        <a:xfrm>
                          <a:off x="0" y="0"/>
                          <a:ext cx="863600" cy="503555"/>
                        </a:xfrm>
                        <a:custGeom>
                          <a:avLst/>
                          <a:gdLst/>
                          <a:ahLst/>
                          <a:cxnLst/>
                          <a:rect l="l" t="t" r="r" b="b"/>
                          <a:pathLst>
                            <a:path w="777875" h="417830" extrusionOk="0">
                              <a:moveTo>
                                <a:pt x="0" y="0"/>
                              </a:moveTo>
                              <a:lnTo>
                                <a:pt x="0" y="417830"/>
                              </a:lnTo>
                              <a:lnTo>
                                <a:pt x="777875" y="417830"/>
                              </a:lnTo>
                              <a:lnTo>
                                <a:pt x="777875" y="0"/>
                              </a:lnTo>
                              <a:close/>
                            </a:path>
                          </a:pathLst>
                        </a:custGeom>
                        <a:solidFill>
                          <a:srgbClr val="FFFFFF"/>
                        </a:solidFill>
                        <a:ln w="9525" cap="flat" cmpd="sng">
                          <a:solidFill>
                            <a:srgbClr val="002060"/>
                          </a:solidFill>
                          <a:prstDash val="solid"/>
                          <a:miter lim="8000"/>
                          <a:headEnd type="none" w="sm" len="sm"/>
                          <a:tailEnd type="none" w="sm" len="sm"/>
                        </a:ln>
                      </wps:spPr>
                      <wps:txbx>
                        <w:txbxContent>
                          <w:p w14:paraId="7434A307" w14:textId="77777777" w:rsidR="00EC6D34" w:rsidRDefault="009572A6">
                            <w:pPr>
                              <w:spacing w:line="258" w:lineRule="auto"/>
                              <w:textDirection w:val="btLr"/>
                            </w:pPr>
                            <w:r>
                              <w:rPr>
                                <w:rFonts w:ascii="Times New Roman" w:eastAsia="Times New Roman" w:hAnsi="Times New Roman" w:cs="Times New Roman"/>
                                <w:color w:val="000000"/>
                                <w:sz w:val="20"/>
                              </w:rPr>
                              <w:t>List of expenses</w:t>
                            </w:r>
                          </w:p>
                        </w:txbxContent>
                      </wps:txbx>
                      <wps:bodyPr spcFirstLastPara="1" wrap="square" lIns="88900" tIns="38100" rIns="88900" bIns="38100" anchor="t" anchorCtr="0">
                        <a:noAutofit/>
                      </wps:bodyPr>
                    </wps:wsp>
                  </a:graphicData>
                </a:graphic>
              </wp:anchor>
            </w:drawing>
          </mc:Choice>
          <mc:Fallback>
            <w:pict>
              <v:shape w14:anchorId="72B19988" id="Figura a mano libera 3" o:spid="_x0000_s1026" style="position:absolute;left:0;text-align:left;margin-left:355.3pt;margin-top:4.85pt;width:68pt;height:39.6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777875,41783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" adj="-11796480,,5400" path="m,l,417830r777875,l777875,,,xe" strokecolor="#002060">
                <v:stroke startarrowwidth="narrow" startarrowlength="short" endarrowwidth="narrow" endarrowlength="short" miterlimit="5243f" joinstyle="miter"/>
                <v:formulas/>
                <v:path arrowok="t" o:extrusionok="f" o:connecttype="custom" textboxrect="0,0,777875,417830"/>
                <v:textbox inset="7pt,3pt,7pt,3pt">
                  <w:txbxContent>
                    <w:p w14:paraId="7434A307" w14:textId="77777777" w:rsidR="00EC6D34" w:rsidRDefault="009572A6">
                      <w:pPr>
                        <w:spacing w:line="258" w:lineRule="auto"/>
                        <w:textDirection w:val="btLr"/>
                      </w:pPr>
                      <w:r>
                        <w:rPr>
                          <w:rFonts w:ascii="Times New Roman" w:eastAsia="Times New Roman" w:hAnsi="Times New Roman" w:cs="Times New Roman"/>
                          <w:color w:val="000000"/>
                          <w:sz w:val="20"/>
                        </w:rPr>
                        <w:t>List of expenses</w:t>
                      </w:r>
                    </w:p>
                  </w:txbxContent>
                </v:textbox>
              </v:shape>
            </w:pict>
          </mc:Fallback>
        </mc:AlternateContent>
      </w:r>
    </w:p>
    <w:p w14:paraId="6C5D844B" w14:textId="6F622F75" w:rsidR="00EC6D34" w:rsidRDefault="00ED704B">
      <w:pPr>
        <w:spacing w:after="0" w:line="240" w:lineRule="auto"/>
        <w:jc w:val="center"/>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59264" behindDoc="0" locked="0" layoutInCell="1" hidden="0" allowOverlap="1" wp14:anchorId="39E03526" wp14:editId="3E067F7B">
                <wp:simplePos x="0" y="0"/>
                <wp:positionH relativeFrom="column">
                  <wp:posOffset>4715510</wp:posOffset>
                </wp:positionH>
                <wp:positionV relativeFrom="paragraph">
                  <wp:posOffset>1244106</wp:posOffset>
                </wp:positionV>
                <wp:extent cx="744266" cy="280670"/>
                <wp:effectExtent l="0" t="0" r="17780" b="11430"/>
                <wp:wrapNone/>
                <wp:docPr id="1" name="Figura a mano libera 1"/>
                <wp:cNvGraphicFramePr/>
                <a:graphic xmlns:a="http://schemas.openxmlformats.org/drawingml/2006/main">
                  <a:graphicData uri="http://schemas.microsoft.com/office/word/2010/wordprocessingShape">
                    <wps:wsp>
                      <wps:cNvSpPr/>
                      <wps:spPr>
                        <a:xfrm>
                          <a:off x="0" y="0"/>
                          <a:ext cx="744266" cy="280670"/>
                        </a:xfrm>
                        <a:custGeom>
                          <a:avLst/>
                          <a:gdLst/>
                          <a:ahLst/>
                          <a:cxnLst/>
                          <a:rect l="l" t="t" r="r" b="b"/>
                          <a:pathLst>
                            <a:path w="828675" h="321310" extrusionOk="0">
                              <a:moveTo>
                                <a:pt x="0" y="0"/>
                              </a:moveTo>
                              <a:lnTo>
                                <a:pt x="828675" y="0"/>
                              </a:lnTo>
                              <a:lnTo>
                                <a:pt x="828675" y="321310"/>
                              </a:lnTo>
                              <a:lnTo>
                                <a:pt x="0" y="321310"/>
                              </a:lnTo>
                              <a:lnTo>
                                <a:pt x="0" y="0"/>
                              </a:lnTo>
                              <a:close/>
                              <a:moveTo>
                                <a:pt x="40127" y="40164"/>
                              </a:moveTo>
                              <a:lnTo>
                                <a:pt x="40127" y="281145"/>
                              </a:lnTo>
                              <a:lnTo>
                                <a:pt x="788548" y="281145"/>
                              </a:lnTo>
                              <a:lnTo>
                                <a:pt x="788548" y="40164"/>
                              </a:lnTo>
                              <a:lnTo>
                                <a:pt x="40127" y="40164"/>
                              </a:lnTo>
                              <a:close/>
                            </a:path>
                          </a:pathLst>
                        </a:custGeom>
                        <a:solidFill>
                          <a:srgbClr val="FF0000"/>
                        </a:solidFill>
                        <a:ln w="12700" cap="flat" cmpd="sng">
                          <a:solidFill>
                            <a:srgbClr val="FF0000"/>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anchor>
            </w:drawing>
          </mc:Choice>
          <mc:Fallback>
            <w:pict>
              <v:shape w14:anchorId="09FF76EE" id="Figura a mano libera 1" o:spid="_x0000_s1026" style="position:absolute;margin-left:371.3pt;margin-top:97.95pt;width:58.6pt;height:22.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28675,321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" path="m,l828675,r,321310l,321310,,xm40127,40164r,240981l788548,281145r,-240981l40127,40164xe" fillcolor="red" strokecolor="red" strokeweight="1pt">
                <v:stroke startarrowwidth="narrow" startarrowlength="short" endarrowwidth="narrow" endarrowlength="short"/>
                <v:path arrowok="t" o:extrusionok="f"/>
              </v:shape>
            </w:pict>
          </mc:Fallback>
        </mc:AlternateContent>
      </w:r>
      <w:r>
        <w:rPr>
          <w:noProof/>
        </w:rPr>
        <mc:AlternateContent>
          <mc:Choice Requires="wps">
            <w:drawing>
              <wp:anchor distT="0" distB="0" distL="114300" distR="114300" simplePos="0" relativeHeight="251660288" behindDoc="0" locked="0" layoutInCell="1" hidden="0" allowOverlap="1" wp14:anchorId="32D45CF4" wp14:editId="3FFB09A1">
                <wp:simplePos x="0" y="0"/>
                <wp:positionH relativeFrom="column">
                  <wp:posOffset>4876800</wp:posOffset>
                </wp:positionH>
                <wp:positionV relativeFrom="paragraph">
                  <wp:posOffset>1616787</wp:posOffset>
                </wp:positionV>
                <wp:extent cx="1057910" cy="795655"/>
                <wp:effectExtent l="0" t="0" r="8890" b="17145"/>
                <wp:wrapNone/>
                <wp:docPr id="5" name="Figura a mano libera 5"/>
                <wp:cNvGraphicFramePr/>
                <a:graphic xmlns:a="http://schemas.openxmlformats.org/drawingml/2006/main">
                  <a:graphicData uri="http://schemas.microsoft.com/office/word/2010/wordprocessingShape">
                    <wps:wsp>
                      <wps:cNvSpPr/>
                      <wps:spPr>
                        <a:xfrm>
                          <a:off x="0" y="0"/>
                          <a:ext cx="1057910" cy="795655"/>
                        </a:xfrm>
                        <a:custGeom>
                          <a:avLst/>
                          <a:gdLst/>
                          <a:ahLst/>
                          <a:cxnLst/>
                          <a:rect l="l" t="t" r="r" b="b"/>
                          <a:pathLst>
                            <a:path w="972185" h="709930" extrusionOk="0">
                              <a:moveTo>
                                <a:pt x="0" y="0"/>
                              </a:moveTo>
                              <a:lnTo>
                                <a:pt x="0" y="709930"/>
                              </a:lnTo>
                              <a:lnTo>
                                <a:pt x="972185" y="709930"/>
                              </a:lnTo>
                              <a:lnTo>
                                <a:pt x="972185" y="0"/>
                              </a:lnTo>
                              <a:close/>
                            </a:path>
                          </a:pathLst>
                        </a:custGeom>
                        <a:solidFill>
                          <a:srgbClr val="FFFFFF"/>
                        </a:solidFill>
                        <a:ln w="9525" cap="flat" cmpd="sng">
                          <a:solidFill>
                            <a:srgbClr val="002060"/>
                          </a:solidFill>
                          <a:prstDash val="solid"/>
                          <a:miter lim="8000"/>
                          <a:headEnd type="none" w="sm" len="sm"/>
                          <a:tailEnd type="none" w="sm" len="sm"/>
                        </a:ln>
                      </wps:spPr>
                      <wps:txbx>
                        <w:txbxContent>
                          <w:p w14:paraId="38BA2A89" w14:textId="77777777" w:rsidR="00EC6D34" w:rsidRDefault="009572A6">
                            <w:pPr>
                              <w:spacing w:line="258" w:lineRule="auto"/>
                              <w:textDirection w:val="btLr"/>
                            </w:pPr>
                            <w:r>
                              <w:rPr>
                                <w:rFonts w:ascii="Times New Roman" w:eastAsia="Times New Roman" w:hAnsi="Times New Roman" w:cs="Times New Roman"/>
                                <w:color w:val="000000"/>
                                <w:sz w:val="20"/>
                              </w:rPr>
                              <w:t>Total cost of the project: 118,923.21</w:t>
                            </w:r>
                            <w:r>
                              <w:rPr>
                                <w:rFonts w:ascii="Times New Roman" w:eastAsia="Times New Roman" w:hAnsi="Times New Roman" w:cs="Times New Roman"/>
                                <w:color w:val="000000"/>
                              </w:rPr>
                              <w:t>½</w:t>
                            </w:r>
                            <w:r>
                              <w:rPr>
                                <w:rFonts w:ascii="Times New Roman" w:eastAsia="Times New Roman" w:hAnsi="Times New Roman" w:cs="Times New Roman"/>
                                <w:color w:val="000000"/>
                                <w:sz w:val="20"/>
                              </w:rPr>
                              <w:t xml:space="preserve"> Roman scudi</w:t>
                            </w:r>
                          </w:p>
                        </w:txbxContent>
                      </wps:txbx>
                      <wps:bodyPr spcFirstLastPara="1" wrap="square" lIns="88900" tIns="38100" rIns="88900" bIns="38100" anchor="t" anchorCtr="0">
                        <a:noAutofit/>
                      </wps:bodyPr>
                    </wps:wsp>
                  </a:graphicData>
                </a:graphic>
              </wp:anchor>
            </w:drawing>
          </mc:Choice>
          <mc:Fallback>
            <w:pict>
              <v:shape w14:anchorId="32D45CF4" id="Figura a mano libera 5" o:spid="_x0000_s1027" style="position:absolute;left:0;text-align:left;margin-left:384pt;margin-top:127.3pt;width:83.3pt;height:62.6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972185,70993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" adj="-11796480,,5400" path="m,l,709930r972185,l972185,,,xe" strokecolor="#002060">
                <v:stroke startarrowwidth="narrow" startarrowlength="short" endarrowwidth="narrow" endarrowlength="short" miterlimit="5243f" joinstyle="miter"/>
                <v:formulas/>
                <v:path arrowok="t" o:extrusionok="f" o:connecttype="custom" textboxrect="0,0,972185,709930"/>
                <v:textbox inset="7pt,3pt,7pt,3pt">
                  <w:txbxContent>
                    <w:p w14:paraId="38BA2A89" w14:textId="77777777" w:rsidR="00EC6D34" w:rsidRDefault="009572A6">
                      <w:pPr>
                        <w:spacing w:line="258" w:lineRule="auto"/>
                        <w:textDirection w:val="btLr"/>
                      </w:pPr>
                      <w:r>
                        <w:rPr>
                          <w:rFonts w:ascii="Times New Roman" w:eastAsia="Times New Roman" w:hAnsi="Times New Roman" w:cs="Times New Roman"/>
                          <w:color w:val="000000"/>
                          <w:sz w:val="20"/>
                        </w:rPr>
                        <w:t>Total cost of the project: 118,923.21</w:t>
                      </w:r>
                      <w:r>
                        <w:rPr>
                          <w:rFonts w:ascii="Times New Roman" w:eastAsia="Times New Roman" w:hAnsi="Times New Roman" w:cs="Times New Roman"/>
                          <w:color w:val="000000"/>
                        </w:rPr>
                        <w:t>½</w:t>
                      </w:r>
                      <w:r>
                        <w:rPr>
                          <w:rFonts w:ascii="Times New Roman" w:eastAsia="Times New Roman" w:hAnsi="Times New Roman" w:cs="Times New Roman"/>
                          <w:color w:val="000000"/>
                          <w:sz w:val="20"/>
                        </w:rPr>
                        <w:t xml:space="preserve"> Roman scudi</w:t>
                      </w:r>
                    </w:p>
                  </w:txbxContent>
                </v:textbox>
              </v:shape>
            </w:pict>
          </mc:Fallback>
        </mc:AlternateContent>
      </w:r>
      <w:r>
        <w:rPr>
          <w:noProof/>
        </w:rPr>
        <mc:AlternateContent>
          <mc:Choice Requires="wps">
            <w:drawing>
              <wp:anchor distT="0" distB="0" distL="114300" distR="114300" simplePos="0" relativeHeight="251663360" behindDoc="0" locked="0" layoutInCell="1" hidden="0" allowOverlap="1" wp14:anchorId="29AF4D80" wp14:editId="1177AEE3">
                <wp:simplePos x="0" y="0"/>
                <wp:positionH relativeFrom="column">
                  <wp:posOffset>5419446</wp:posOffset>
                </wp:positionH>
                <wp:positionV relativeFrom="paragraph">
                  <wp:posOffset>215900</wp:posOffset>
                </wp:positionV>
                <wp:extent cx="327025" cy="1024255"/>
                <wp:effectExtent l="0" t="12700" r="15875" b="42545"/>
                <wp:wrapNone/>
                <wp:docPr id="2" name="Parentesi graffa chiusa 2"/>
                <wp:cNvGraphicFramePr/>
                <a:graphic xmlns:a="http://schemas.openxmlformats.org/drawingml/2006/main">
                  <a:graphicData uri="http://schemas.microsoft.com/office/word/2010/wordprocessingShape">
                    <wps:wsp>
                      <wps:cNvSpPr/>
                      <wps:spPr>
                        <a:xfrm>
                          <a:off x="0" y="0"/>
                          <a:ext cx="327025" cy="1024255"/>
                        </a:xfrm>
                        <a:prstGeom prst="rightBrace">
                          <a:avLst>
                            <a:gd name="adj1" fmla="val 8339"/>
                            <a:gd name="adj2" fmla="val 50000"/>
                          </a:avLst>
                        </a:prstGeom>
                        <a:noFill/>
                        <a:ln w="25400" cap="flat" cmpd="sng">
                          <a:solidFill>
                            <a:schemeClr val="accent1"/>
                          </a:solidFill>
                          <a:prstDash val="solid"/>
                          <a:round/>
                          <a:headEnd type="none" w="sm" len="sm"/>
                          <a:tailEnd type="none" w="sm" len="sm"/>
                        </a:ln>
                        <a:effectLst>
                          <a:outerShdw dist="20000" dir="5400000" rotWithShape="0">
                            <a:srgbClr val="000000">
                              <a:alpha val="34901"/>
                            </a:srgbClr>
                          </a:outerShdw>
                        </a:effectLst>
                      </wps:spPr>
                      <wps:txbx>
                        <w:txbxContent>
                          <w:p w14:paraId="04F3BFB0" w14:textId="77777777" w:rsidR="00EC6D34" w:rsidRDefault="00EC6D3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29AF4D8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arentesi graffa chiusa 2" o:spid="_x0000_s1028" type="#_x0000_t88" style="position:absolute;left:0;text-align:left;margin-left:426.75pt;margin-top:17pt;width:25.75pt;height:8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" adj="575" strokecolor="#4f81bd [3204]" strokeweight="2pt">
                <v:stroke startarrowwidth="narrow" startarrowlength="short" endarrowwidth="narrow" endarrowlength="short"/>
                <v:shadow on="t" color="black" opacity="22872f" origin=",.5" offset="0,.55556mm"/>
                <v:textbox inset="2.53958mm,2.53958mm,2.53958mm,2.53958mm">
                  <w:txbxContent>
                    <w:p w14:paraId="04F3BFB0" w14:textId="77777777" w:rsidR="00EC6D34" w:rsidRDefault="00EC6D34">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661312" behindDoc="0" locked="0" layoutInCell="1" hidden="0" allowOverlap="1" wp14:anchorId="24D0715E" wp14:editId="4BC6D53E">
                <wp:simplePos x="0" y="0"/>
                <wp:positionH relativeFrom="column">
                  <wp:posOffset>361036</wp:posOffset>
                </wp:positionH>
                <wp:positionV relativeFrom="paragraph">
                  <wp:posOffset>3414395</wp:posOffset>
                </wp:positionV>
                <wp:extent cx="1184910" cy="348615"/>
                <wp:effectExtent l="0" t="0" r="8890" b="6985"/>
                <wp:wrapNone/>
                <wp:docPr id="4" name="Figura a mano libera 4"/>
                <wp:cNvGraphicFramePr/>
                <a:graphic xmlns:a="http://schemas.openxmlformats.org/drawingml/2006/main">
                  <a:graphicData uri="http://schemas.microsoft.com/office/word/2010/wordprocessingShape">
                    <wps:wsp>
                      <wps:cNvSpPr/>
                      <wps:spPr>
                        <a:xfrm>
                          <a:off x="0" y="0"/>
                          <a:ext cx="1184910" cy="348615"/>
                        </a:xfrm>
                        <a:custGeom>
                          <a:avLst/>
                          <a:gdLst/>
                          <a:ahLst/>
                          <a:cxnLst/>
                          <a:rect l="l" t="t" r="r" b="b"/>
                          <a:pathLst>
                            <a:path w="1099185" h="262890" extrusionOk="0">
                              <a:moveTo>
                                <a:pt x="0" y="0"/>
                              </a:moveTo>
                              <a:lnTo>
                                <a:pt x="0" y="262890"/>
                              </a:lnTo>
                              <a:lnTo>
                                <a:pt x="1099185" y="262890"/>
                              </a:lnTo>
                              <a:lnTo>
                                <a:pt x="1099185" y="0"/>
                              </a:lnTo>
                              <a:close/>
                            </a:path>
                          </a:pathLst>
                        </a:custGeom>
                        <a:solidFill>
                          <a:srgbClr val="FFFFFF"/>
                        </a:solidFill>
                        <a:ln w="9525" cap="flat" cmpd="sng">
                          <a:solidFill>
                            <a:srgbClr val="002060"/>
                          </a:solidFill>
                          <a:prstDash val="solid"/>
                          <a:miter lim="8000"/>
                          <a:headEnd type="none" w="sm" len="sm"/>
                          <a:tailEnd type="none" w="sm" len="sm"/>
                        </a:ln>
                      </wps:spPr>
                      <wps:txbx>
                        <w:txbxContent>
                          <w:p w14:paraId="3A5EDA49" w14:textId="77777777" w:rsidR="00EC6D34" w:rsidRDefault="009572A6">
                            <w:pPr>
                              <w:spacing w:line="258" w:lineRule="auto"/>
                              <w:textDirection w:val="btLr"/>
                            </w:pPr>
                            <w:r>
                              <w:rPr>
                                <w:rFonts w:ascii="Times New Roman" w:eastAsia="Times New Roman" w:hAnsi="Times New Roman" w:cs="Times New Roman"/>
                                <w:color w:val="000000"/>
                                <w:sz w:val="20"/>
                              </w:rPr>
                              <w:t>List of expenses</w:t>
                            </w:r>
                          </w:p>
                        </w:txbxContent>
                      </wps:txbx>
                      <wps:bodyPr spcFirstLastPara="1" wrap="square" lIns="88900" tIns="38100" rIns="88900" bIns="38100" anchor="t" anchorCtr="0">
                        <a:noAutofit/>
                      </wps:bodyPr>
                    </wps:wsp>
                  </a:graphicData>
                </a:graphic>
              </wp:anchor>
            </w:drawing>
          </mc:Choice>
          <mc:Fallback>
            <w:pict>
              <v:shape w14:anchorId="24D0715E" id="Figura a mano libera 4" o:spid="_x0000_s1029" style="position:absolute;left:0;text-align:left;margin-left:28.45pt;margin-top:268.85pt;width:93.3pt;height:27.4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1099185,2628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" adj="-11796480,,5400" path="m,l,262890r1099185,l1099185,,,xe" strokecolor="#002060">
                <v:stroke startarrowwidth="narrow" startarrowlength="short" endarrowwidth="narrow" endarrowlength="short" miterlimit="5243f" joinstyle="miter"/>
                <v:formulas/>
                <v:path arrowok="t" o:extrusionok="f" o:connecttype="custom" textboxrect="0,0,1099185,262890"/>
                <v:textbox inset="7pt,3pt,7pt,3pt">
                  <w:txbxContent>
                    <w:p w14:paraId="3A5EDA49" w14:textId="77777777" w:rsidR="00EC6D34" w:rsidRDefault="009572A6">
                      <w:pPr>
                        <w:spacing w:line="258" w:lineRule="auto"/>
                        <w:textDirection w:val="btLr"/>
                      </w:pPr>
                      <w:r>
                        <w:rPr>
                          <w:rFonts w:ascii="Times New Roman" w:eastAsia="Times New Roman" w:hAnsi="Times New Roman" w:cs="Times New Roman"/>
                          <w:color w:val="000000"/>
                          <w:sz w:val="20"/>
                        </w:rPr>
                        <w:t>List of expenses</w:t>
                      </w:r>
                    </w:p>
                  </w:txbxContent>
                </v:textbox>
              </v:shape>
            </w:pict>
          </mc:Fallback>
        </mc:AlternateContent>
      </w:r>
      <w:r w:rsidR="009572A6">
        <w:rPr>
          <w:noProof/>
        </w:rPr>
        <mc:AlternateContent>
          <mc:Choice Requires="wps">
            <w:drawing>
              <wp:anchor distT="0" distB="0" distL="114300" distR="114300" simplePos="0" relativeHeight="251662336" behindDoc="0" locked="0" layoutInCell="1" hidden="0" allowOverlap="1" wp14:anchorId="0C467633" wp14:editId="3CAF8083">
                <wp:simplePos x="0" y="0"/>
                <wp:positionH relativeFrom="column">
                  <wp:posOffset>12701</wp:posOffset>
                </wp:positionH>
                <wp:positionV relativeFrom="paragraph">
                  <wp:posOffset>558800</wp:posOffset>
                </wp:positionV>
                <wp:extent cx="326544" cy="2969380"/>
                <wp:effectExtent l="0" t="0" r="0" b="0"/>
                <wp:wrapNone/>
                <wp:docPr id="6" name="Parentesi graffa aperta 6"/>
                <wp:cNvGraphicFramePr/>
                <a:graphic xmlns:a="http://schemas.openxmlformats.org/drawingml/2006/main">
                  <a:graphicData uri="http://schemas.microsoft.com/office/word/2010/wordprocessingShape">
                    <wps:wsp>
                      <wps:cNvSpPr/>
                      <wps:spPr>
                        <a:xfrm>
                          <a:off x="5208128" y="2320710"/>
                          <a:ext cx="275744" cy="2918580"/>
                        </a:xfrm>
                        <a:prstGeom prst="leftBrace">
                          <a:avLst>
                            <a:gd name="adj1" fmla="val 8325"/>
                            <a:gd name="adj2" fmla="val 50000"/>
                          </a:avLst>
                        </a:prstGeom>
                        <a:noFill/>
                        <a:ln w="25400" cap="flat" cmpd="sng">
                          <a:solidFill>
                            <a:schemeClr val="accent1"/>
                          </a:solidFill>
                          <a:prstDash val="solid"/>
                          <a:round/>
                          <a:headEnd type="none" w="sm" len="sm"/>
                          <a:tailEnd type="none" w="sm" len="sm"/>
                        </a:ln>
                        <a:effectLst>
                          <a:outerShdw dist="20000" dir="5400000" rotWithShape="0">
                            <a:srgbClr val="000000">
                              <a:alpha val="34901"/>
                            </a:srgbClr>
                          </a:outerShdw>
                        </a:effectLst>
                      </wps:spPr>
                      <wps:txbx>
                        <w:txbxContent>
                          <w:p w14:paraId="7C7F4315" w14:textId="77777777" w:rsidR="00EC6D34" w:rsidRDefault="00EC6D3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0C46763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Parentesi graffa aperta 6" o:spid="_x0000_s1030" type="#_x0000_t87" style="position:absolute;left:0;text-align:left;margin-left:1pt;margin-top:44pt;width:25.7pt;height:233.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" adj="170" strokecolor="#4f81bd [3204]" strokeweight="2pt">
                <v:stroke startarrowwidth="narrow" startarrowlength="short" endarrowwidth="narrow" endarrowlength="short"/>
                <v:shadow on="t" color="black" opacity="22872f" origin=",.5" offset="0,.55556mm"/>
                <v:textbox inset="2.53958mm,2.53958mm,2.53958mm,2.53958mm">
                  <w:txbxContent>
                    <w:p w14:paraId="7C7F4315" w14:textId="77777777" w:rsidR="00EC6D34" w:rsidRDefault="00EC6D34">
                      <w:pPr>
                        <w:spacing w:after="0" w:line="240" w:lineRule="auto"/>
                        <w:textDirection w:val="btLr"/>
                      </w:pPr>
                    </w:p>
                  </w:txbxContent>
                </v:textbox>
              </v:shape>
            </w:pict>
          </mc:Fallback>
        </mc:AlternateContent>
      </w:r>
      <w:r w:rsidR="00702D16">
        <w:rPr>
          <w:rFonts w:ascii="Times New Roman" w:eastAsia="Times New Roman" w:hAnsi="Times New Roman" w:cs="Times New Roman"/>
          <w:b/>
          <w:noProof/>
          <w:sz w:val="24"/>
          <w:szCs w:val="24"/>
        </w:rPr>
        <w:drawing>
          <wp:inline distT="0" distB="0" distL="0" distR="0" wp14:anchorId="24C37FD6" wp14:editId="4DE2CAC4">
            <wp:extent cx="5226756" cy="3693358"/>
            <wp:effectExtent l="0" t="0" r="5715" b="2540"/>
            <wp:docPr id="17" name="Immagine 1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testo&#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6756" cy="3693358"/>
                    </a:xfrm>
                    <a:prstGeom prst="rect">
                      <a:avLst/>
                    </a:prstGeom>
                  </pic:spPr>
                </pic:pic>
              </a:graphicData>
            </a:graphic>
          </wp:inline>
        </w:drawing>
      </w:r>
    </w:p>
    <w:p w14:paraId="5AA928C1" w14:textId="77777777" w:rsidR="00EC6D34" w:rsidRDefault="00EC6D34">
      <w:pPr>
        <w:spacing w:after="0" w:line="240" w:lineRule="auto"/>
        <w:jc w:val="center"/>
        <w:rPr>
          <w:rFonts w:ascii="Times New Roman" w:eastAsia="Times New Roman" w:hAnsi="Times New Roman" w:cs="Times New Roman"/>
          <w:b/>
          <w:sz w:val="24"/>
          <w:szCs w:val="24"/>
        </w:rPr>
      </w:pPr>
    </w:p>
    <w:p w14:paraId="268D6987" w14:textId="77777777" w:rsidR="00EC6D34" w:rsidRDefault="009572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5.</w:t>
      </w:r>
      <w:r>
        <w:rPr>
          <w:rFonts w:ascii="Times New Roman" w:eastAsia="Times New Roman" w:hAnsi="Times New Roman" w:cs="Times New Roman"/>
          <w:sz w:val="24"/>
          <w:szCs w:val="24"/>
        </w:rPr>
        <w:t xml:space="preserve"> The total cost of the altar of St. Ignatius in the Church of </w:t>
      </w:r>
      <w:proofErr w:type="spellStart"/>
      <w:r>
        <w:rPr>
          <w:rFonts w:ascii="Times New Roman" w:eastAsia="Times New Roman" w:hAnsi="Times New Roman" w:cs="Times New Roman"/>
          <w:sz w:val="24"/>
          <w:szCs w:val="24"/>
        </w:rPr>
        <w:t>Gesù</w:t>
      </w:r>
      <w:proofErr w:type="spellEnd"/>
    </w:p>
    <w:p w14:paraId="1A162BB9" w14:textId="3C59CB0C" w:rsidR="00EC6D34" w:rsidRPr="00017F57" w:rsidRDefault="009572A6">
      <w:pPr>
        <w:spacing w:after="0" w:line="240" w:lineRule="auto"/>
        <w:jc w:val="center"/>
        <w:rPr>
          <w:rFonts w:ascii="Times New Roman" w:eastAsia="Times New Roman" w:hAnsi="Times New Roman" w:cs="Times New Roman"/>
          <w:sz w:val="24"/>
          <w:szCs w:val="24"/>
          <w:lang w:val="it-IT"/>
        </w:rPr>
      </w:pPr>
      <w:r w:rsidRPr="00017F57">
        <w:rPr>
          <w:rFonts w:ascii="Times New Roman" w:eastAsia="Times New Roman" w:hAnsi="Times New Roman" w:cs="Times New Roman"/>
          <w:sz w:val="24"/>
          <w:szCs w:val="24"/>
          <w:lang w:val="it-IT"/>
        </w:rPr>
        <w:t xml:space="preserve">(Bonacina, ARSI, </w:t>
      </w:r>
      <w:r w:rsidRPr="00017F57">
        <w:rPr>
          <w:rFonts w:ascii="Times New Roman" w:eastAsia="Times New Roman" w:hAnsi="Times New Roman" w:cs="Times New Roman"/>
          <w:i/>
          <w:sz w:val="24"/>
          <w:szCs w:val="24"/>
          <w:lang w:val="it-IT"/>
        </w:rPr>
        <w:t>Rom</w:t>
      </w:r>
      <w:r w:rsidRPr="00017F57">
        <w:rPr>
          <w:rFonts w:ascii="Times New Roman" w:eastAsia="Times New Roman" w:hAnsi="Times New Roman" w:cs="Times New Roman"/>
          <w:sz w:val="24"/>
          <w:szCs w:val="24"/>
          <w:lang w:val="it-IT"/>
        </w:rPr>
        <w:t xml:space="preserve">. 140, </w:t>
      </w:r>
      <w:proofErr w:type="spellStart"/>
      <w:r w:rsidRPr="00017F57">
        <w:rPr>
          <w:rFonts w:ascii="Times New Roman" w:eastAsia="Times New Roman" w:hAnsi="Times New Roman" w:cs="Times New Roman"/>
          <w:sz w:val="24"/>
          <w:szCs w:val="24"/>
          <w:lang w:val="it-IT"/>
        </w:rPr>
        <w:t>ff</w:t>
      </w:r>
      <w:proofErr w:type="spellEnd"/>
      <w:r w:rsidRPr="00017F57">
        <w:rPr>
          <w:rFonts w:ascii="Times New Roman" w:eastAsia="Times New Roman" w:hAnsi="Times New Roman" w:cs="Times New Roman"/>
          <w:sz w:val="24"/>
          <w:szCs w:val="24"/>
          <w:lang w:val="it-IT"/>
        </w:rPr>
        <w:t>. 29 r, 30 v)</w:t>
      </w:r>
      <w:r w:rsidR="001263E0">
        <w:rPr>
          <w:rFonts w:ascii="Times New Roman" w:eastAsia="Times New Roman" w:hAnsi="Times New Roman" w:cs="Times New Roman"/>
          <w:sz w:val="24"/>
          <w:szCs w:val="24"/>
          <w:lang w:val="it-IT"/>
        </w:rPr>
        <w:t xml:space="preserve"> </w:t>
      </w:r>
      <w:r w:rsidR="001263E0" w:rsidRPr="001263E0">
        <w:rPr>
          <w:rFonts w:ascii="Times New Roman" w:eastAsia="Times New Roman" w:hAnsi="Times New Roman" w:cs="Times New Roman"/>
          <w:sz w:val="24"/>
          <w:szCs w:val="24"/>
          <w:lang w:val="it-IT"/>
        </w:rPr>
        <w:t xml:space="preserve">© </w:t>
      </w:r>
      <w:proofErr w:type="spellStart"/>
      <w:r w:rsidR="001263E0" w:rsidRPr="001263E0">
        <w:rPr>
          <w:rFonts w:ascii="Times New Roman" w:eastAsia="Times New Roman" w:hAnsi="Times New Roman" w:cs="Times New Roman"/>
          <w:sz w:val="24"/>
          <w:szCs w:val="24"/>
          <w:lang w:val="it-IT"/>
        </w:rPr>
        <w:t>Archivum</w:t>
      </w:r>
      <w:proofErr w:type="spellEnd"/>
      <w:r w:rsidR="001263E0" w:rsidRPr="001263E0">
        <w:rPr>
          <w:rFonts w:ascii="Times New Roman" w:eastAsia="Times New Roman" w:hAnsi="Times New Roman" w:cs="Times New Roman"/>
          <w:sz w:val="24"/>
          <w:szCs w:val="24"/>
          <w:lang w:val="it-IT"/>
        </w:rPr>
        <w:t xml:space="preserve"> </w:t>
      </w:r>
      <w:proofErr w:type="spellStart"/>
      <w:r w:rsidR="001263E0" w:rsidRPr="001263E0">
        <w:rPr>
          <w:rFonts w:ascii="Times New Roman" w:eastAsia="Times New Roman" w:hAnsi="Times New Roman" w:cs="Times New Roman"/>
          <w:sz w:val="24"/>
          <w:szCs w:val="24"/>
          <w:lang w:val="it-IT"/>
        </w:rPr>
        <w:t>Romanum</w:t>
      </w:r>
      <w:proofErr w:type="spellEnd"/>
      <w:r w:rsidR="001263E0" w:rsidRPr="001263E0">
        <w:rPr>
          <w:rFonts w:ascii="Times New Roman" w:eastAsia="Times New Roman" w:hAnsi="Times New Roman" w:cs="Times New Roman"/>
          <w:sz w:val="24"/>
          <w:szCs w:val="24"/>
          <w:lang w:val="it-IT"/>
        </w:rPr>
        <w:t xml:space="preserve"> </w:t>
      </w:r>
      <w:proofErr w:type="spellStart"/>
      <w:r w:rsidR="001263E0" w:rsidRPr="001263E0">
        <w:rPr>
          <w:rFonts w:ascii="Times New Roman" w:eastAsia="Times New Roman" w:hAnsi="Times New Roman" w:cs="Times New Roman"/>
          <w:sz w:val="24"/>
          <w:szCs w:val="24"/>
          <w:lang w:val="it-IT"/>
        </w:rPr>
        <w:t>Societatis</w:t>
      </w:r>
      <w:proofErr w:type="spellEnd"/>
      <w:r w:rsidR="001263E0" w:rsidRPr="001263E0">
        <w:rPr>
          <w:rFonts w:ascii="Times New Roman" w:eastAsia="Times New Roman" w:hAnsi="Times New Roman" w:cs="Times New Roman"/>
          <w:sz w:val="24"/>
          <w:szCs w:val="24"/>
          <w:lang w:val="it-IT"/>
        </w:rPr>
        <w:t xml:space="preserve"> </w:t>
      </w:r>
      <w:proofErr w:type="spellStart"/>
      <w:r w:rsidR="001263E0" w:rsidRPr="001263E0">
        <w:rPr>
          <w:rFonts w:ascii="Times New Roman" w:eastAsia="Times New Roman" w:hAnsi="Times New Roman" w:cs="Times New Roman"/>
          <w:sz w:val="24"/>
          <w:szCs w:val="24"/>
          <w:lang w:val="it-IT"/>
        </w:rPr>
        <w:t>Iesu</w:t>
      </w:r>
      <w:proofErr w:type="spellEnd"/>
    </w:p>
    <w:p w14:paraId="5F981D37" w14:textId="77777777" w:rsidR="00EC6D34" w:rsidRPr="00017F57" w:rsidRDefault="00EC6D34">
      <w:pPr>
        <w:spacing w:after="0" w:line="240" w:lineRule="auto"/>
        <w:jc w:val="both"/>
        <w:rPr>
          <w:rFonts w:ascii="Times New Roman" w:eastAsia="Times New Roman" w:hAnsi="Times New Roman" w:cs="Times New Roman"/>
          <w:sz w:val="24"/>
          <w:szCs w:val="24"/>
          <w:lang w:val="it-IT"/>
        </w:rPr>
      </w:pPr>
    </w:p>
    <w:p w14:paraId="69A5ABFB" w14:textId="51BAF585"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accounting books kept by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provided very detailed calculative accounts defining a specific, finite, time-space of accountability for the project: these accounts fulfilled </w:t>
      </w:r>
      <w:proofErr w:type="spellStart"/>
      <w:r>
        <w:rPr>
          <w:rFonts w:ascii="Times New Roman" w:eastAsia="Times New Roman" w:hAnsi="Times New Roman" w:cs="Times New Roman"/>
          <w:sz w:val="24"/>
          <w:szCs w:val="24"/>
        </w:rPr>
        <w:t>Bonacina’s</w:t>
      </w:r>
      <w:proofErr w:type="spellEnd"/>
      <w:r>
        <w:rPr>
          <w:rFonts w:ascii="Times New Roman" w:eastAsia="Times New Roman" w:hAnsi="Times New Roman" w:cs="Times New Roman"/>
          <w:sz w:val="24"/>
          <w:szCs w:val="24"/>
        </w:rPr>
        <w:t xml:space="preserve"> calculative accountability towards the Order and the aristocratic families who had an interest in the project, by enabling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to give (calculative) reason for action. The accounting books could be drawn upon to demonstrate </w:t>
      </w:r>
      <w:proofErr w:type="spellStart"/>
      <w:r>
        <w:rPr>
          <w:rFonts w:ascii="Times New Roman" w:eastAsia="Times New Roman" w:hAnsi="Times New Roman" w:cs="Times New Roman"/>
          <w:sz w:val="24"/>
          <w:szCs w:val="24"/>
        </w:rPr>
        <w:t>Bonacina’s</w:t>
      </w:r>
      <w:proofErr w:type="spellEnd"/>
      <w:r>
        <w:rPr>
          <w:rFonts w:ascii="Times New Roman" w:eastAsia="Times New Roman" w:hAnsi="Times New Roman" w:cs="Times New Roman"/>
          <w:sz w:val="24"/>
          <w:szCs w:val="24"/>
        </w:rPr>
        <w:t xml:space="preserve"> efficient and effective use of resources for the entire duration of the project against the rumours, interferences and critiques moved towards </w:t>
      </w:r>
      <w:r w:rsidR="00AF6D17">
        <w:rPr>
          <w:rFonts w:ascii="Times New Roman" w:eastAsia="Times New Roman" w:hAnsi="Times New Roman" w:cs="Times New Roman"/>
          <w:sz w:val="24"/>
          <w:szCs w:val="24"/>
        </w:rPr>
        <w:t>him</w:t>
      </w:r>
      <w:r>
        <w:rPr>
          <w:rFonts w:ascii="Times New Roman" w:eastAsia="Times New Roman" w:hAnsi="Times New Roman" w:cs="Times New Roman"/>
          <w:sz w:val="24"/>
          <w:szCs w:val="24"/>
        </w:rPr>
        <w:t xml:space="preserve">. Indeed, on the basis of these accounts,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obtained further 6,500 Roman scudi from the Order for the ornaments of the altar (ARSI,</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Fondo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Gesuitico</w:t>
      </w:r>
      <w:proofErr w:type="spellEnd"/>
      <w:r>
        <w:rPr>
          <w:rFonts w:ascii="Times New Roman" w:eastAsia="Times New Roman" w:hAnsi="Times New Roman" w:cs="Times New Roman"/>
          <w:sz w:val="24"/>
          <w:szCs w:val="24"/>
        </w:rPr>
        <w:t xml:space="preserve"> 494, ff. 203 r, 204 r, 204 v). However, calculative accountability did not discharge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from providing a self-reflection about his actions, including his bookkeeping, and about the precepts and reasons inspiring those actions. As we will see next, this self-reflection was aided by narrative, non-calculative, accounts and spanned beyond the time-space frame of the project. </w:t>
      </w:r>
    </w:p>
    <w:p w14:paraId="13C3B6B2" w14:textId="77777777" w:rsidR="00EC6D34" w:rsidRDefault="00EC6D34">
      <w:pPr>
        <w:spacing w:after="0" w:line="240" w:lineRule="auto"/>
        <w:jc w:val="both"/>
        <w:rPr>
          <w:rFonts w:ascii="Times New Roman" w:eastAsia="Times New Roman" w:hAnsi="Times New Roman" w:cs="Times New Roman"/>
          <w:sz w:val="24"/>
          <w:szCs w:val="24"/>
        </w:rPr>
      </w:pPr>
    </w:p>
    <w:p w14:paraId="56447D77" w14:textId="77777777" w:rsidR="00EC6D34" w:rsidRDefault="009572A6">
      <w:pPr>
        <w:keepNext/>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Narrative accounts about accounting and organizing </w:t>
      </w:r>
    </w:p>
    <w:p w14:paraId="1C8E1DEB" w14:textId="77777777" w:rsidR="00EC6D34" w:rsidRDefault="00EC6D34">
      <w:pPr>
        <w:spacing w:after="0" w:line="240" w:lineRule="auto"/>
        <w:jc w:val="both"/>
        <w:rPr>
          <w:rFonts w:ascii="Times New Roman" w:eastAsia="Times New Roman" w:hAnsi="Times New Roman" w:cs="Times New Roman"/>
          <w:sz w:val="24"/>
          <w:szCs w:val="24"/>
        </w:rPr>
      </w:pPr>
    </w:p>
    <w:p w14:paraId="131E7220"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well as keeping detailed calculative accounts about the project,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wrote a </w:t>
      </w:r>
      <w:proofErr w:type="spellStart"/>
      <w:r>
        <w:rPr>
          <w:rFonts w:ascii="Times New Roman" w:eastAsia="Times New Roman" w:hAnsi="Times New Roman" w:cs="Times New Roman"/>
          <w:i/>
          <w:sz w:val="24"/>
          <w:szCs w:val="24"/>
        </w:rPr>
        <w:t>memoriale</w:t>
      </w:r>
      <w:proofErr w:type="spellEnd"/>
      <w:r>
        <w:rPr>
          <w:rFonts w:ascii="Times New Roman" w:eastAsia="Times New Roman" w:hAnsi="Times New Roman" w:cs="Times New Roman"/>
          <w:sz w:val="24"/>
          <w:szCs w:val="24"/>
        </w:rPr>
        <w:t xml:space="preserve"> in which he provided </w:t>
      </w:r>
      <w:r>
        <w:rPr>
          <w:rFonts w:ascii="Times New Roman" w:eastAsia="Times New Roman" w:hAnsi="Times New Roman" w:cs="Times New Roman"/>
          <w:i/>
          <w:sz w:val="24"/>
          <w:szCs w:val="24"/>
        </w:rPr>
        <w:t>his</w:t>
      </w:r>
      <w:r>
        <w:rPr>
          <w:rFonts w:ascii="Times New Roman" w:eastAsia="Times New Roman" w:hAnsi="Times New Roman" w:cs="Times New Roman"/>
          <w:sz w:val="24"/>
          <w:szCs w:val="24"/>
        </w:rPr>
        <w:t xml:space="preserve"> story about the project: a personal view about his actions and decisions for the building works, the accounting system and the management of the project. In his </w:t>
      </w:r>
      <w:proofErr w:type="spellStart"/>
      <w:r>
        <w:rPr>
          <w:rFonts w:ascii="Times New Roman" w:eastAsia="Times New Roman" w:hAnsi="Times New Roman" w:cs="Times New Roman"/>
          <w:i/>
          <w:sz w:val="24"/>
          <w:szCs w:val="24"/>
        </w:rPr>
        <w:t>memoriale</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compared his building site to a clock which “cannot mark or strike the time right, if every wheel does not perform its role well”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140, f. 40 v). Also,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praised the efficiency of the works and the absence of incidents:</w:t>
      </w:r>
    </w:p>
    <w:p w14:paraId="120D007B"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7D833C5" w14:textId="77777777" w:rsidR="00EC6D34" w:rsidRDefault="009572A6">
      <w:pPr>
        <w:spacing w:after="0" w:line="240" w:lineRule="auto"/>
        <w:ind w:left="560" w:right="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reader [of this </w:t>
      </w:r>
      <w:proofErr w:type="spellStart"/>
      <w:r>
        <w:rPr>
          <w:rFonts w:ascii="Times New Roman" w:eastAsia="Times New Roman" w:hAnsi="Times New Roman" w:cs="Times New Roman"/>
          <w:i/>
          <w:sz w:val="24"/>
          <w:szCs w:val="24"/>
        </w:rPr>
        <w:t>memoriale</w:t>
      </w:r>
      <w:proofErr w:type="spellEnd"/>
      <w:r>
        <w:rPr>
          <w:rFonts w:ascii="Times New Roman" w:eastAsia="Times New Roman" w:hAnsi="Times New Roman" w:cs="Times New Roman"/>
          <w:sz w:val="24"/>
          <w:szCs w:val="24"/>
        </w:rPr>
        <w:t xml:space="preserve">] may rightly be surprised of not having heard of any disorder or tragedy happened: that seems unthinkable in such a machine that carries and transports so many delicate marbles in their place, so many statues, columns, with so many workmen on scaffoldings </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We often see accidents happening in minor projects </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it is very surprising to notice that in this project </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the construction of the altar</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no man and no marble was ever hurt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140, f. 25 v).</w:t>
      </w:r>
    </w:p>
    <w:p w14:paraId="5C46D22C"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3F9D860" w14:textId="77777777" w:rsidR="00EC6D34" w:rsidRDefault="009572A6">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provided a personal account of the jubilation of the hearts following the opening of the chapel, and the astonishment of the believers and visitors, admiring the ‘miracle’ of the painting lifted up to reveal the statue of the saint:</w:t>
      </w:r>
    </w:p>
    <w:p w14:paraId="42EE8E0D"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4CC64E2" w14:textId="77777777" w:rsidR="00EC6D34" w:rsidRDefault="009572A6">
      <w:pPr>
        <w:spacing w:after="0" w:line="240" w:lineRule="auto"/>
        <w:ind w:left="560" w:right="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 the day of the solemn opening of the chapel arrived. Here the reader must forget about all the images of the past, that this discovery [the altar] is almost a splendid sun, which rises to dissipate and clouds, and mists, which enlivens the herbs, languid, and dull flowers, which rejoices and earth, and heaven, bringing not less light to the eyes, than jubilation to the hearts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140, ff. 23 r, 23 v).</w:t>
      </w:r>
    </w:p>
    <w:p w14:paraId="40471BFA" w14:textId="77777777" w:rsidR="00EC6D34" w:rsidRDefault="00EC6D34">
      <w:pPr>
        <w:spacing w:after="0" w:line="240" w:lineRule="auto"/>
        <w:jc w:val="both"/>
        <w:rPr>
          <w:rFonts w:ascii="Times New Roman" w:eastAsia="Times New Roman" w:hAnsi="Times New Roman" w:cs="Times New Roman"/>
          <w:sz w:val="24"/>
          <w:szCs w:val="24"/>
        </w:rPr>
      </w:pPr>
    </w:p>
    <w:p w14:paraId="0309128D" w14:textId="77777777" w:rsidR="00EC6D34" w:rsidRDefault="009572A6">
      <w:pPr>
        <w:spacing w:after="0" w:line="240" w:lineRule="auto"/>
        <w:ind w:left="560" w:right="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secular who was perhaps the fiercest enemy of this project, in the midst of that great world of people, ran towards Father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and hugged him, extinguishing with this generous act the fire of his past fervour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140, f. 24 r).</w:t>
      </w:r>
    </w:p>
    <w:p w14:paraId="0E195EB4" w14:textId="77777777" w:rsidR="00EC6D34" w:rsidRDefault="00EC6D34">
      <w:pPr>
        <w:spacing w:after="0" w:line="240" w:lineRule="auto"/>
        <w:jc w:val="both"/>
        <w:rPr>
          <w:rFonts w:ascii="Times New Roman" w:eastAsia="Times New Roman" w:hAnsi="Times New Roman" w:cs="Times New Roman"/>
          <w:sz w:val="24"/>
          <w:szCs w:val="24"/>
        </w:rPr>
      </w:pPr>
    </w:p>
    <w:p w14:paraId="7E52CAB3" w14:textId="77777777" w:rsidR="00EC6D34" w:rsidRDefault="009572A6">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also offered his view of the calculative accounts he kept for the project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140, ff. 29 r, 29 v – quoted above), and he suggested ways for keeping accurate accounts, as “it is of utmost importance to know how to record accounting transactions”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140, f. 37 v). For example,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explained that:</w:t>
      </w:r>
    </w:p>
    <w:p w14:paraId="4937256B"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63A36564" w14:textId="77777777" w:rsidR="00EC6D34" w:rsidRDefault="009572A6">
      <w:pPr>
        <w:spacing w:after="0" w:line="240" w:lineRule="auto"/>
        <w:ind w:left="560" w:right="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necessary to calculate the costs, not roughly, but exactly and carefully, by considering not only the materials and invoices, but also the dangers of the conduct, consumption of the tools, gifts and tips, and then add a 15 percent, with regard to unplanned expenses, and additions for improvements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140, f. 34 r).</w:t>
      </w:r>
    </w:p>
    <w:p w14:paraId="0E75A045" w14:textId="77777777" w:rsidR="00EC6D34" w:rsidRDefault="00EC6D34">
      <w:pPr>
        <w:spacing w:after="0" w:line="240" w:lineRule="auto"/>
        <w:jc w:val="both"/>
        <w:rPr>
          <w:rFonts w:ascii="Times New Roman" w:eastAsia="Times New Roman" w:hAnsi="Times New Roman" w:cs="Times New Roman"/>
          <w:sz w:val="24"/>
          <w:szCs w:val="24"/>
        </w:rPr>
      </w:pPr>
    </w:p>
    <w:p w14:paraId="519242F8" w14:textId="77777777" w:rsidR="00EC6D34" w:rsidRDefault="009572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In the </w:t>
      </w:r>
      <w:r>
        <w:rPr>
          <w:rFonts w:ascii="Times New Roman" w:eastAsia="Times New Roman" w:hAnsi="Times New Roman" w:cs="Times New Roman"/>
          <w:i/>
          <w:sz w:val="24"/>
          <w:szCs w:val="24"/>
        </w:rPr>
        <w:t>Ristretto</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explained his view about the key features of an ‘ideal superintendent’: “being a good leader, like a practical helmsman of a ship, or a brave general of an army”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140, f. 34 r). </w:t>
      </w:r>
      <w:r>
        <w:rPr>
          <w:sz w:val="24"/>
          <w:szCs w:val="24"/>
        </w:rPr>
        <w:t xml:space="preserve"> </w:t>
      </w:r>
      <w:r>
        <w:rPr>
          <w:rFonts w:ascii="Times New Roman" w:eastAsia="Times New Roman" w:hAnsi="Times New Roman" w:cs="Times New Roman"/>
          <w:sz w:val="24"/>
          <w:szCs w:val="24"/>
        </w:rPr>
        <w:t xml:space="preserve">The ideal superintendent described by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reflected the broader Jesuit ideals of order, activism, self-discipline, self-control and ‘holistic individualism’ (</w:t>
      </w:r>
      <w:proofErr w:type="spellStart"/>
      <w:r>
        <w:rPr>
          <w:rFonts w:ascii="Times New Roman" w:eastAsia="Times New Roman" w:hAnsi="Times New Roman" w:cs="Times New Roman"/>
          <w:sz w:val="24"/>
          <w:szCs w:val="24"/>
        </w:rPr>
        <w:t>Quattrone</w:t>
      </w:r>
      <w:proofErr w:type="spellEnd"/>
      <w:r>
        <w:rPr>
          <w:rFonts w:ascii="Times New Roman" w:eastAsia="Times New Roman" w:hAnsi="Times New Roman" w:cs="Times New Roman"/>
          <w:sz w:val="24"/>
          <w:szCs w:val="24"/>
        </w:rPr>
        <w:t xml:space="preserve">, 2004, p. 660), </w:t>
      </w:r>
      <w:r>
        <w:rPr>
          <w:rFonts w:ascii="Times New Roman" w:eastAsia="Times New Roman" w:hAnsi="Times New Roman" w:cs="Times New Roman"/>
          <w:color w:val="000000"/>
          <w:sz w:val="24"/>
          <w:szCs w:val="24"/>
        </w:rPr>
        <w:t>as well as benevolence, humility, patience and charity.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detailed the qualities of the ideal superintendent into 32 key points. For example:</w:t>
      </w:r>
    </w:p>
    <w:p w14:paraId="731FFE01" w14:textId="77777777" w:rsidR="00EC6D34" w:rsidRDefault="009572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2D606B5E" w14:textId="77777777" w:rsidR="00EC6D34" w:rsidRDefault="009572A6">
      <w:pPr>
        <w:spacing w:after="0" w:line="240" w:lineRule="auto"/>
        <w:ind w:left="560" w:right="6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superintendent has to] select trusted experts and sometimes let them secretly visit the works […] Besides listening to the opinions of the experts, [the superintendent </w:t>
      </w:r>
      <w:r>
        <w:rPr>
          <w:rFonts w:ascii="Times New Roman" w:eastAsia="Times New Roman" w:hAnsi="Times New Roman" w:cs="Times New Roman"/>
          <w:sz w:val="24"/>
          <w:szCs w:val="24"/>
        </w:rPr>
        <w:t>needs to be aware] that it is good to listen to everyone, even idiotic people. […] How often the words of a simple person open the intellect of a wise man? Humility!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140, f. 38 v).</w:t>
      </w:r>
    </w:p>
    <w:p w14:paraId="6703CA7D" w14:textId="77777777" w:rsidR="00EC6D34" w:rsidRDefault="00EC6D34">
      <w:pPr>
        <w:spacing w:after="0" w:line="240" w:lineRule="auto"/>
        <w:jc w:val="both"/>
        <w:rPr>
          <w:rFonts w:ascii="Times New Roman" w:eastAsia="Times New Roman" w:hAnsi="Times New Roman" w:cs="Times New Roman"/>
          <w:sz w:val="24"/>
          <w:szCs w:val="24"/>
        </w:rPr>
      </w:pPr>
    </w:p>
    <w:p w14:paraId="177C1958" w14:textId="77777777" w:rsidR="00EC6D34" w:rsidRDefault="009572A6">
      <w:pPr>
        <w:spacing w:after="0" w:line="240" w:lineRule="auto"/>
        <w:ind w:left="560" w:right="6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superintendent has to be aware that […] </w:t>
      </w:r>
      <w:r>
        <w:rPr>
          <w:rFonts w:ascii="Times New Roman" w:eastAsia="Times New Roman" w:hAnsi="Times New Roman" w:cs="Times New Roman"/>
          <w:sz w:val="24"/>
          <w:szCs w:val="24"/>
        </w:rPr>
        <w:t xml:space="preserve">without order, rule, and subordination, the project will not progress well, and this </w:t>
      </w:r>
      <w:r>
        <w:rPr>
          <w:rFonts w:ascii="Times New Roman" w:eastAsia="Times New Roman" w:hAnsi="Times New Roman" w:cs="Times New Roman"/>
          <w:color w:val="000000"/>
          <w:sz w:val="24"/>
          <w:szCs w:val="24"/>
        </w:rPr>
        <w:t xml:space="preserve">depends on the superintendent, who must </w:t>
      </w:r>
      <w:r>
        <w:rPr>
          <w:rFonts w:ascii="Times New Roman" w:eastAsia="Times New Roman" w:hAnsi="Times New Roman" w:cs="Times New Roman"/>
          <w:sz w:val="24"/>
          <w:szCs w:val="24"/>
        </w:rPr>
        <w:t>monitor, and be careful, so that everyone does his job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140, f. 40 v).</w:t>
      </w:r>
    </w:p>
    <w:p w14:paraId="0EE50915" w14:textId="77777777" w:rsidR="00EC6D34" w:rsidRDefault="00EC6D34">
      <w:pPr>
        <w:spacing w:after="0" w:line="240" w:lineRule="auto"/>
        <w:jc w:val="both"/>
        <w:rPr>
          <w:rFonts w:ascii="Times New Roman" w:eastAsia="Times New Roman" w:hAnsi="Times New Roman" w:cs="Times New Roman"/>
          <w:sz w:val="24"/>
          <w:szCs w:val="24"/>
        </w:rPr>
      </w:pPr>
    </w:p>
    <w:p w14:paraId="039A2261"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the Jesuits’ precept of activism, the ideal superintendent had to give prominence to practical knowledge and non-contemplative activities:</w:t>
      </w:r>
    </w:p>
    <w:p w14:paraId="4B259C1C"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CE2B2D6" w14:textId="77777777" w:rsidR="00EC6D34" w:rsidRDefault="009572A6">
      <w:pPr>
        <w:spacing w:after="0" w:line="240" w:lineRule="auto"/>
        <w:ind w:left="560" w:right="6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superintendent has to] [b]e </w:t>
      </w:r>
      <w:r>
        <w:rPr>
          <w:rFonts w:ascii="Times New Roman" w:eastAsia="Times New Roman" w:hAnsi="Times New Roman" w:cs="Times New Roman"/>
          <w:sz w:val="24"/>
          <w:szCs w:val="24"/>
        </w:rPr>
        <w:t>an expert, and not have any other task that occupies him, so that he can be constantly focused [on the project]; [he has to] be of good and known fame. He has not to be in need of money, otherwise his poverty would lead him to vile acts. He has to have had other experiences and needs to be used to directing. He has not to be of short understanding, but prudent and sharp; [he has to have] a bilious nature, but also know how to be moderated, otherwise he will be cheated, and considered as intractable; if he is too impassive, he will never complete the project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140, ff. 34 v, 35 r).</w:t>
      </w:r>
    </w:p>
    <w:p w14:paraId="1FF3C5B0"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5F3B3D9" w14:textId="77777777" w:rsidR="00EC6D34" w:rsidRDefault="009572A6">
      <w:pPr>
        <w:spacing w:after="0" w:line="240" w:lineRule="auto"/>
        <w:ind w:right="6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so doing, </w:t>
      </w:r>
      <w:proofErr w:type="spellStart"/>
      <w:r>
        <w:rPr>
          <w:rFonts w:ascii="Times New Roman" w:eastAsia="Times New Roman" w:hAnsi="Times New Roman" w:cs="Times New Roman"/>
          <w:color w:val="000000"/>
          <w:sz w:val="24"/>
          <w:szCs w:val="24"/>
        </w:rPr>
        <w:t>Bonacina</w:t>
      </w:r>
      <w:proofErr w:type="spellEnd"/>
      <w:r>
        <w:rPr>
          <w:rFonts w:ascii="Times New Roman" w:eastAsia="Times New Roman" w:hAnsi="Times New Roman" w:cs="Times New Roman"/>
          <w:color w:val="000000"/>
          <w:sz w:val="24"/>
          <w:szCs w:val="24"/>
        </w:rPr>
        <w:t xml:space="preserve"> also offered his view on the accounting skills expected from the ideal superintendent:</w:t>
      </w:r>
    </w:p>
    <w:p w14:paraId="51476D8A" w14:textId="77777777" w:rsidR="00EC6D34" w:rsidRDefault="00EC6D34">
      <w:pPr>
        <w:spacing w:after="0" w:line="240" w:lineRule="auto"/>
        <w:ind w:left="560" w:right="660"/>
        <w:jc w:val="both"/>
        <w:rPr>
          <w:rFonts w:ascii="Times New Roman" w:eastAsia="Times New Roman" w:hAnsi="Times New Roman" w:cs="Times New Roman"/>
          <w:color w:val="000000"/>
          <w:sz w:val="24"/>
          <w:szCs w:val="24"/>
        </w:rPr>
      </w:pPr>
    </w:p>
    <w:p w14:paraId="3C421B94" w14:textId="77777777" w:rsidR="00EC6D34" w:rsidRDefault="009572A6">
      <w:pPr>
        <w:spacing w:after="0" w:line="240" w:lineRule="auto"/>
        <w:ind w:left="560" w:right="6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 [the superintendent] must be a skilled accountant, and able to bargain with the chief workmen […] While setting the prices, he has to keep a middle way, without being either too generous or too greedy; and [he] must ensure not to divide activities which can be performed by one workman or under one chief (</w:t>
      </w:r>
      <w:proofErr w:type="spellStart"/>
      <w:r>
        <w:rPr>
          <w:rFonts w:ascii="Times New Roman" w:eastAsia="Times New Roman" w:hAnsi="Times New Roman" w:cs="Times New Roman"/>
          <w:color w:val="000000"/>
          <w:sz w:val="24"/>
          <w:szCs w:val="24"/>
        </w:rPr>
        <w:t>Bonacina</w:t>
      </w:r>
      <w:proofErr w:type="spellEnd"/>
      <w:r>
        <w:rPr>
          <w:rFonts w:ascii="Times New Roman" w:eastAsia="Times New Roman" w:hAnsi="Times New Roman" w:cs="Times New Roman"/>
          <w:color w:val="000000"/>
          <w:sz w:val="24"/>
          <w:szCs w:val="24"/>
        </w:rPr>
        <w:t xml:space="preserve">, ARSI, </w:t>
      </w:r>
      <w:r>
        <w:rPr>
          <w:rFonts w:ascii="Times New Roman" w:eastAsia="Times New Roman" w:hAnsi="Times New Roman" w:cs="Times New Roman"/>
          <w:i/>
          <w:color w:val="000000"/>
          <w:sz w:val="24"/>
          <w:szCs w:val="24"/>
        </w:rPr>
        <w:t>Rom</w:t>
      </w:r>
      <w:r>
        <w:rPr>
          <w:rFonts w:ascii="Times New Roman" w:eastAsia="Times New Roman" w:hAnsi="Times New Roman" w:cs="Times New Roman"/>
          <w:color w:val="000000"/>
          <w:sz w:val="24"/>
          <w:szCs w:val="24"/>
        </w:rPr>
        <w:t>. 140, ff. 35 r, 35 v).</w:t>
      </w:r>
    </w:p>
    <w:p w14:paraId="4F28CB71" w14:textId="77777777" w:rsidR="00EC6D34" w:rsidRDefault="00EC6D34">
      <w:pPr>
        <w:spacing w:after="0" w:line="240" w:lineRule="auto"/>
        <w:jc w:val="both"/>
        <w:rPr>
          <w:rFonts w:ascii="Times New Roman" w:eastAsia="Times New Roman" w:hAnsi="Times New Roman" w:cs="Times New Roman"/>
          <w:sz w:val="24"/>
          <w:szCs w:val="24"/>
        </w:rPr>
      </w:pPr>
    </w:p>
    <w:p w14:paraId="6B117D3F"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the narrative accounts of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provided for a ‘personal voice’: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accounted for his actions and decisions by narrating </w:t>
      </w:r>
      <w:r>
        <w:rPr>
          <w:rFonts w:ascii="Times New Roman" w:eastAsia="Times New Roman" w:hAnsi="Times New Roman" w:cs="Times New Roman"/>
          <w:i/>
          <w:sz w:val="24"/>
          <w:szCs w:val="24"/>
        </w:rPr>
        <w:t xml:space="preserve">his </w:t>
      </w:r>
      <w:r>
        <w:rPr>
          <w:rFonts w:ascii="Times New Roman" w:eastAsia="Times New Roman" w:hAnsi="Times New Roman" w:cs="Times New Roman"/>
          <w:sz w:val="24"/>
          <w:szCs w:val="24"/>
        </w:rPr>
        <w:t xml:space="preserve">truth about the project in its management, calculative and artistic dimensions, as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saw them.  Also,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provided an ‘ideal image’ of himself as ideal accountant and ideal superintendent, presenting this image as his legacy for future generations. This is reflected in the title of the </w:t>
      </w:r>
      <w:proofErr w:type="spellStart"/>
      <w:r>
        <w:rPr>
          <w:rFonts w:ascii="Times New Roman" w:eastAsia="Times New Roman" w:hAnsi="Times New Roman" w:cs="Times New Roman"/>
          <w:i/>
          <w:sz w:val="24"/>
          <w:szCs w:val="24"/>
        </w:rPr>
        <w:t>memoriale</w:t>
      </w:r>
      <w:proofErr w:type="spellEnd"/>
      <w:r>
        <w:rPr>
          <w:rFonts w:ascii="Times New Roman" w:eastAsia="Times New Roman" w:hAnsi="Times New Roman" w:cs="Times New Roman"/>
          <w:sz w:val="24"/>
          <w:szCs w:val="24"/>
        </w:rPr>
        <w:t xml:space="preserve"> which mentions </w:t>
      </w:r>
      <w:proofErr w:type="spellStart"/>
      <w:r>
        <w:rPr>
          <w:rFonts w:ascii="Times New Roman" w:eastAsia="Times New Roman" w:hAnsi="Times New Roman" w:cs="Times New Roman"/>
          <w:sz w:val="24"/>
          <w:szCs w:val="24"/>
        </w:rPr>
        <w:t>Bonacina’s</w:t>
      </w:r>
      <w:proofErr w:type="spellEnd"/>
      <w:r>
        <w:rPr>
          <w:rFonts w:ascii="Times New Roman" w:eastAsia="Times New Roman" w:hAnsi="Times New Roman" w:cs="Times New Roman"/>
          <w:sz w:val="24"/>
          <w:szCs w:val="24"/>
        </w:rPr>
        <w:t xml:space="preserve"> aim to leave “instructions for building a similar architecture”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140, f. 3 r) in future projects.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wished to provide a comprehensive guide: a “method that may be observed by anyone who wants to conduct a similar work”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140, f. 34 r). The </w:t>
      </w:r>
      <w:proofErr w:type="spellStart"/>
      <w:r>
        <w:rPr>
          <w:rFonts w:ascii="Times New Roman" w:eastAsia="Times New Roman" w:hAnsi="Times New Roman" w:cs="Times New Roman"/>
          <w:i/>
          <w:sz w:val="24"/>
          <w:szCs w:val="24"/>
        </w:rPr>
        <w:t>memoriale</w:t>
      </w:r>
      <w:proofErr w:type="spellEnd"/>
      <w:r>
        <w:rPr>
          <w:rFonts w:ascii="Times New Roman" w:eastAsia="Times New Roman" w:hAnsi="Times New Roman" w:cs="Times New Roman"/>
          <w:sz w:val="24"/>
          <w:szCs w:val="24"/>
        </w:rPr>
        <w:t xml:space="preserve"> was completed by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in 1706, seven years after the end of the project, six years after the presentation of the calculative accounts to the </w:t>
      </w:r>
      <w:proofErr w:type="spellStart"/>
      <w:r>
        <w:rPr>
          <w:rFonts w:ascii="Times New Roman" w:eastAsia="Times New Roman" w:hAnsi="Times New Roman" w:cs="Times New Roman"/>
          <w:i/>
          <w:sz w:val="24"/>
          <w:szCs w:val="24"/>
        </w:rPr>
        <w:t>Congregatio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Procuratorum</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and one year before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died. Therefore, the </w:t>
      </w:r>
      <w:proofErr w:type="spellStart"/>
      <w:r>
        <w:rPr>
          <w:rFonts w:ascii="Times New Roman" w:eastAsia="Times New Roman" w:hAnsi="Times New Roman" w:cs="Times New Roman"/>
          <w:i/>
          <w:sz w:val="24"/>
          <w:szCs w:val="24"/>
        </w:rPr>
        <w:t>memoriale</w:t>
      </w:r>
      <w:proofErr w:type="spellEnd"/>
      <w:r>
        <w:rPr>
          <w:rFonts w:ascii="Times New Roman" w:eastAsia="Times New Roman" w:hAnsi="Times New Roman" w:cs="Times New Roman"/>
          <w:sz w:val="24"/>
          <w:szCs w:val="24"/>
        </w:rPr>
        <w:t xml:space="preserve"> was not meant to give reasons for action in the specific time-space of the building site. Through the aid of the </w:t>
      </w:r>
      <w:proofErr w:type="spellStart"/>
      <w:r>
        <w:rPr>
          <w:rFonts w:ascii="Times New Roman" w:eastAsia="Times New Roman" w:hAnsi="Times New Roman" w:cs="Times New Roman"/>
          <w:i/>
          <w:sz w:val="24"/>
          <w:szCs w:val="24"/>
        </w:rPr>
        <w:t>memoriale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offered his accounts to an indefinite future ‘other’.</w:t>
      </w:r>
    </w:p>
    <w:p w14:paraId="18FED9DE" w14:textId="77777777" w:rsidR="00EC6D34" w:rsidRDefault="00EC6D34">
      <w:pPr>
        <w:spacing w:after="0" w:line="240" w:lineRule="auto"/>
        <w:jc w:val="both"/>
        <w:rPr>
          <w:rFonts w:ascii="Times New Roman" w:eastAsia="Times New Roman" w:hAnsi="Times New Roman" w:cs="Times New Roman"/>
          <w:sz w:val="24"/>
          <w:szCs w:val="24"/>
        </w:rPr>
      </w:pPr>
    </w:p>
    <w:p w14:paraId="03F8D66B"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indefinite other was sometimes referred to as the Pope [“I am here to humbly plead that Your Holiness may save a few glances on this little ‘Ristretto’ that I am offering, and this will be worth more than any other honour to me”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140, f. 5r)] - even if there is no evidence that the Pope was actually meant to read the </w:t>
      </w:r>
      <w:proofErr w:type="spellStart"/>
      <w:r>
        <w:rPr>
          <w:rFonts w:ascii="Times New Roman" w:eastAsia="Times New Roman" w:hAnsi="Times New Roman" w:cs="Times New Roman"/>
          <w:i/>
          <w:sz w:val="24"/>
          <w:szCs w:val="24"/>
        </w:rPr>
        <w:t>memoriale</w:t>
      </w:r>
      <w:proofErr w:type="spellEnd"/>
      <w:r>
        <w:rPr>
          <w:rFonts w:ascii="Times New Roman" w:eastAsia="Times New Roman" w:hAnsi="Times New Roman" w:cs="Times New Roman"/>
          <w:sz w:val="24"/>
          <w:szCs w:val="24"/>
        </w:rPr>
        <w:t xml:space="preserve"> or ever read it. Other times, </w:t>
      </w:r>
      <w:proofErr w:type="spellStart"/>
      <w:r>
        <w:rPr>
          <w:rFonts w:ascii="Times New Roman" w:eastAsia="Times New Roman" w:hAnsi="Times New Roman" w:cs="Times New Roman"/>
          <w:sz w:val="24"/>
          <w:szCs w:val="24"/>
        </w:rPr>
        <w:t>Bonacina’s</w:t>
      </w:r>
      <w:proofErr w:type="spellEnd"/>
      <w:r>
        <w:rPr>
          <w:rFonts w:ascii="Times New Roman" w:eastAsia="Times New Roman" w:hAnsi="Times New Roman" w:cs="Times New Roman"/>
          <w:sz w:val="24"/>
          <w:szCs w:val="24"/>
        </w:rPr>
        <w:t xml:space="preserve"> narratives are addressed to a generic ‘reader’ potentially interested in conducting similar works [“The reader may rightly be surprised of not having heard of any disorder or tragedy happened”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140, f. 25 v); “Here the reader must forget about all the images of the past”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140, f. 23 r); “I kindly ask the reader for permission to offer a small, but perhaps </w:t>
      </w:r>
      <w:proofErr w:type="spellStart"/>
      <w:r>
        <w:rPr>
          <w:rFonts w:ascii="Times New Roman" w:eastAsia="Times New Roman" w:hAnsi="Times New Roman" w:cs="Times New Roman"/>
          <w:sz w:val="24"/>
          <w:szCs w:val="24"/>
        </w:rPr>
        <w:t>non intrusive</w:t>
      </w:r>
      <w:proofErr w:type="spellEnd"/>
      <w:r>
        <w:rPr>
          <w:rFonts w:ascii="Times New Roman" w:eastAsia="Times New Roman" w:hAnsi="Times New Roman" w:cs="Times New Roman"/>
          <w:sz w:val="24"/>
          <w:szCs w:val="24"/>
        </w:rPr>
        <w:t xml:space="preserve"> digression”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140, f. 28 r)]. </w:t>
      </w:r>
    </w:p>
    <w:p w14:paraId="7C468642" w14:textId="77777777" w:rsidR="00EC6D34" w:rsidRDefault="00EC6D34">
      <w:pPr>
        <w:spacing w:after="0" w:line="240" w:lineRule="auto"/>
        <w:jc w:val="both"/>
        <w:rPr>
          <w:rFonts w:ascii="Times New Roman" w:eastAsia="Times New Roman" w:hAnsi="Times New Roman" w:cs="Times New Roman"/>
          <w:sz w:val="24"/>
          <w:szCs w:val="24"/>
        </w:rPr>
      </w:pPr>
    </w:p>
    <w:p w14:paraId="38998571"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addressing his narratives to indefinite ‘others’,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offered them a personal reflection of himself. In some of the accounts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detached from himself, taking the point of view of others. He described himself as if he were someone else:</w:t>
      </w:r>
    </w:p>
    <w:p w14:paraId="74A11671"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E6D772" w14:textId="77777777" w:rsidR="00EC6D34" w:rsidRDefault="009572A6">
      <w:pPr>
        <w:spacing w:after="0" w:line="240" w:lineRule="auto"/>
        <w:ind w:left="560" w:right="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Father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was a curious figure, of middle stature, half crooked. He resembled a screw, with a little dress, and a little hat. You could hardly see him around, and he spoke little; it happened that when he was first seen [in Rome], and it was clear that he had been called by our Father [the General of the Society], ours [the Jesuits] began to say: “good heavens, look if this is the individual to be called from far away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moved from Milan to Rome to take over the administration of the project for the altar] to be the companion of a General”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140, f. 10 r).</w:t>
      </w:r>
    </w:p>
    <w:p w14:paraId="4CE42DEB"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8C273B9" w14:textId="47800AEC" w:rsidR="00EC6D34" w:rsidRDefault="009572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Through these narratives,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did not attempt to avoid criticism but exposed himself to the </w:t>
      </w:r>
      <w:r w:rsidR="004F39B9">
        <w:rPr>
          <w:rFonts w:ascii="Times New Roman" w:eastAsia="Times New Roman" w:hAnsi="Times New Roman" w:cs="Times New Roman"/>
          <w:sz w:val="24"/>
          <w:szCs w:val="24"/>
        </w:rPr>
        <w:t>rumours</w:t>
      </w:r>
      <w:r>
        <w:rPr>
          <w:rFonts w:ascii="Times New Roman" w:eastAsia="Times New Roman" w:hAnsi="Times New Roman" w:cs="Times New Roman"/>
          <w:sz w:val="24"/>
          <w:szCs w:val="24"/>
        </w:rPr>
        <w:t xml:space="preserve"> and critiques moved by other actors interested in the project. Here, calculative accounts were drawn upon by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to defend himself from the </w:t>
      </w:r>
      <w:r w:rsidR="004F39B9">
        <w:rPr>
          <w:rFonts w:ascii="Times New Roman" w:eastAsia="Times New Roman" w:hAnsi="Times New Roman" w:cs="Times New Roman"/>
          <w:sz w:val="24"/>
          <w:szCs w:val="24"/>
        </w:rPr>
        <w:t>rumours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140, f. 29 r). Also, by taking the point of view of others in his narration,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praised the ideal image of himself. For example, he described his own work as crucial </w:t>
      </w:r>
      <w:r>
        <w:rPr>
          <w:rFonts w:ascii="Times New Roman" w:eastAsia="Times New Roman" w:hAnsi="Times New Roman" w:cs="Times New Roman"/>
          <w:color w:val="000000"/>
          <w:sz w:val="24"/>
          <w:szCs w:val="24"/>
        </w:rPr>
        <w:t>for the success of the project:</w:t>
      </w:r>
    </w:p>
    <w:p w14:paraId="06DE7ADE" w14:textId="77777777" w:rsidR="00EC6D34" w:rsidRDefault="009572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201C5764" w14:textId="77777777" w:rsidR="00EC6D34" w:rsidRDefault="009572A6">
      <w:pPr>
        <w:spacing w:after="0" w:line="240" w:lineRule="auto"/>
        <w:ind w:left="560" w:right="6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continuous vigilance and diligence of Father </w:t>
      </w:r>
      <w:proofErr w:type="spellStart"/>
      <w:r>
        <w:rPr>
          <w:rFonts w:ascii="Times New Roman" w:eastAsia="Times New Roman" w:hAnsi="Times New Roman" w:cs="Times New Roman"/>
          <w:color w:val="000000"/>
          <w:sz w:val="24"/>
          <w:szCs w:val="24"/>
        </w:rPr>
        <w:t>Bonacina</w:t>
      </w:r>
      <w:proofErr w:type="spellEnd"/>
      <w:r>
        <w:rPr>
          <w:rFonts w:ascii="Times New Roman" w:eastAsia="Times New Roman" w:hAnsi="Times New Roman" w:cs="Times New Roman"/>
          <w:color w:val="000000"/>
          <w:sz w:val="24"/>
          <w:szCs w:val="24"/>
        </w:rPr>
        <w:t xml:space="preserve"> contributed to the completion and alacrity of the work more than anything else. Although some people, moved by charity, urged him [</w:t>
      </w:r>
      <w:proofErr w:type="spellStart"/>
      <w:r>
        <w:rPr>
          <w:rFonts w:ascii="Times New Roman" w:eastAsia="Times New Roman" w:hAnsi="Times New Roman" w:cs="Times New Roman"/>
          <w:color w:val="000000"/>
          <w:sz w:val="24"/>
          <w:szCs w:val="24"/>
        </w:rPr>
        <w:t>Bonacina</w:t>
      </w:r>
      <w:proofErr w:type="spellEnd"/>
      <w:r>
        <w:rPr>
          <w:rFonts w:ascii="Times New Roman" w:eastAsia="Times New Roman" w:hAnsi="Times New Roman" w:cs="Times New Roman"/>
          <w:color w:val="000000"/>
          <w:sz w:val="24"/>
          <w:szCs w:val="24"/>
        </w:rPr>
        <w:t>] not to haste, he replied with many thanks: but the success of the work was the responsibility of the superintendent, who had to govern everything, be informed of everything, and supervise and understand ev</w:t>
      </w:r>
      <w:r>
        <w:rPr>
          <w:rFonts w:ascii="Times New Roman" w:eastAsia="Times New Roman" w:hAnsi="Times New Roman" w:cs="Times New Roman"/>
          <w:sz w:val="24"/>
          <w:szCs w:val="24"/>
        </w:rPr>
        <w:t xml:space="preserve">erything. To this aim he had to be available at all hours: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because, with the aim of ending the chapel for the holy year, the commitment was </w:t>
      </w:r>
      <w:r>
        <w:rPr>
          <w:rFonts w:ascii="Times New Roman" w:eastAsia="Times New Roman" w:hAnsi="Times New Roman" w:cs="Times New Roman"/>
          <w:sz w:val="24"/>
          <w:szCs w:val="24"/>
        </w:rPr>
        <w:lastRenderedPageBreak/>
        <w:t>such, that forced him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to sacrifice a part of his sleep even more than necessary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140, f. 28 r).</w:t>
      </w:r>
    </w:p>
    <w:p w14:paraId="7A514867"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B5396A6" w14:textId="77777777" w:rsidR="00EC6D34" w:rsidRDefault="009572A6">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also accounted for his own work from the perspectives of others, such as Cardinal </w:t>
      </w:r>
      <w:proofErr w:type="spellStart"/>
      <w:r>
        <w:rPr>
          <w:rFonts w:ascii="Times New Roman" w:eastAsia="Times New Roman" w:hAnsi="Times New Roman" w:cs="Times New Roman"/>
          <w:sz w:val="24"/>
          <w:szCs w:val="24"/>
        </w:rPr>
        <w:t>D’Adda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140, f. 17 v), and through the celebration of the additional works, such as the construction of the Gonzaga chapel between 1697 and 1699) that he was invited to manage, following the success of the altar in the Church of </w:t>
      </w:r>
      <w:proofErr w:type="spellStart"/>
      <w:r>
        <w:rPr>
          <w:rFonts w:ascii="Times New Roman" w:eastAsia="Times New Roman" w:hAnsi="Times New Roman" w:cs="Times New Roman"/>
          <w:sz w:val="24"/>
          <w:szCs w:val="24"/>
        </w:rPr>
        <w:t>Gesù</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While describing the ideal superintendent, </w:t>
      </w:r>
      <w:proofErr w:type="spellStart"/>
      <w:r>
        <w:rPr>
          <w:rFonts w:ascii="Times New Roman" w:eastAsia="Times New Roman" w:hAnsi="Times New Roman" w:cs="Times New Roman"/>
          <w:color w:val="000000"/>
          <w:sz w:val="24"/>
          <w:szCs w:val="24"/>
        </w:rPr>
        <w:t>Bonacina</w:t>
      </w:r>
      <w:proofErr w:type="spellEnd"/>
      <w:r>
        <w:rPr>
          <w:rFonts w:ascii="Times New Roman" w:eastAsia="Times New Roman" w:hAnsi="Times New Roman" w:cs="Times New Roman"/>
          <w:color w:val="000000"/>
          <w:sz w:val="24"/>
          <w:szCs w:val="24"/>
        </w:rPr>
        <w:t xml:space="preserve"> both defended and gratified himself, exalting his ideal image as a ‘good and indulgent father’ (</w:t>
      </w:r>
      <w:proofErr w:type="spellStart"/>
      <w:r>
        <w:rPr>
          <w:rFonts w:ascii="Times New Roman" w:eastAsia="Times New Roman" w:hAnsi="Times New Roman" w:cs="Times New Roman"/>
          <w:color w:val="000000"/>
          <w:sz w:val="24"/>
          <w:szCs w:val="24"/>
        </w:rPr>
        <w:t>Bonacina</w:t>
      </w:r>
      <w:proofErr w:type="spellEnd"/>
      <w:r>
        <w:rPr>
          <w:rFonts w:ascii="Times New Roman" w:eastAsia="Times New Roman" w:hAnsi="Times New Roman" w:cs="Times New Roman"/>
          <w:color w:val="000000"/>
          <w:sz w:val="24"/>
          <w:szCs w:val="24"/>
        </w:rPr>
        <w:t xml:space="preserve">, ARSI, </w:t>
      </w:r>
      <w:r>
        <w:rPr>
          <w:rFonts w:ascii="Times New Roman" w:eastAsia="Times New Roman" w:hAnsi="Times New Roman" w:cs="Times New Roman"/>
          <w:i/>
          <w:color w:val="000000"/>
          <w:sz w:val="24"/>
          <w:szCs w:val="24"/>
        </w:rPr>
        <w:t>Rom</w:t>
      </w:r>
      <w:r>
        <w:rPr>
          <w:rFonts w:ascii="Times New Roman" w:eastAsia="Times New Roman" w:hAnsi="Times New Roman" w:cs="Times New Roman"/>
          <w:color w:val="000000"/>
          <w:sz w:val="24"/>
          <w:szCs w:val="24"/>
        </w:rPr>
        <w:t>. 140, f. 39 r), following the Jesuits’ precepts.</w:t>
      </w:r>
      <w:r>
        <w:rPr>
          <w:rFonts w:ascii="Times New Roman" w:eastAsia="Times New Roman" w:hAnsi="Times New Roman" w:cs="Times New Roman"/>
          <w:sz w:val="24"/>
          <w:szCs w:val="24"/>
        </w:rPr>
        <w:t xml:space="preserve"> These narratives, however, were not intended for his actual opponents in the time-space of the project, but for indefinite future readers.</w:t>
      </w:r>
    </w:p>
    <w:p w14:paraId="70C72243" w14:textId="77777777" w:rsidR="00EC6D34" w:rsidRDefault="00EC6D34">
      <w:pPr>
        <w:spacing w:after="0" w:line="240" w:lineRule="auto"/>
        <w:jc w:val="both"/>
        <w:rPr>
          <w:rFonts w:ascii="Times New Roman" w:eastAsia="Times New Roman" w:hAnsi="Times New Roman" w:cs="Times New Roman"/>
          <w:sz w:val="24"/>
          <w:szCs w:val="24"/>
        </w:rPr>
      </w:pPr>
    </w:p>
    <w:p w14:paraId="227A5AE1" w14:textId="77777777" w:rsidR="00EC6D34" w:rsidRDefault="009572A6">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relied on narrative accounts to offer a personal story of himself as an accountable self: an ideal accountant, an ideal superintendent and a hero of the Jesuit precepts. Calculative accounts and narrative accounts were profoundly intertwined in the construction of the accountable self: whereas the calculative accounts were necessary to ‘define’ the space of accountability of the self, the narrative accounts enabled the self to open up this space and transcend it, placing calculative accountability in a broader context and constructing the self as a ‘transcendent’ self. This process can be further illuminated through the concepts of testimony, gift, narcissism and spirituality, all implicated in the construction of the accountable self.</w:t>
      </w:r>
    </w:p>
    <w:p w14:paraId="4AFD2B00" w14:textId="77777777" w:rsidR="00EC6D34" w:rsidRDefault="00EC6D34">
      <w:pPr>
        <w:spacing w:after="0" w:line="240" w:lineRule="auto"/>
        <w:jc w:val="both"/>
        <w:rPr>
          <w:rFonts w:ascii="Times New Roman" w:eastAsia="Times New Roman" w:hAnsi="Times New Roman" w:cs="Times New Roman"/>
          <w:color w:val="000000"/>
          <w:sz w:val="24"/>
          <w:szCs w:val="24"/>
        </w:rPr>
      </w:pPr>
    </w:p>
    <w:p w14:paraId="6D6780DB" w14:textId="77777777" w:rsidR="00EC6D34" w:rsidRDefault="009572A6">
      <w:pPr>
        <w:keepNext/>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sz w:val="24"/>
          <w:szCs w:val="24"/>
        </w:rPr>
        <w:t>The transcendent self and the space of accountability</w:t>
      </w:r>
    </w:p>
    <w:p w14:paraId="36C733F1" w14:textId="77777777" w:rsidR="00EC6D34" w:rsidRDefault="00EC6D34">
      <w:pPr>
        <w:spacing w:after="0" w:line="240" w:lineRule="auto"/>
        <w:jc w:val="both"/>
        <w:rPr>
          <w:rFonts w:ascii="Times New Roman" w:eastAsia="Times New Roman" w:hAnsi="Times New Roman" w:cs="Times New Roman"/>
          <w:sz w:val="24"/>
          <w:szCs w:val="24"/>
        </w:rPr>
      </w:pPr>
    </w:p>
    <w:p w14:paraId="13206B10" w14:textId="77777777" w:rsidR="00EC6D34" w:rsidRDefault="009572A6">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Testimony and gift</w:t>
      </w:r>
    </w:p>
    <w:p w14:paraId="5DB7F55D"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argued by McKernan (2012), testimony is a personal voice which opens up a relationship with ‘the other’ that calculative forms of accountability do not. Testimony </w:t>
      </w:r>
      <w:r>
        <w:rPr>
          <w:rFonts w:ascii="Times New Roman" w:eastAsia="Times New Roman" w:hAnsi="Times New Roman" w:cs="Times New Roman"/>
          <w:color w:val="000000"/>
          <w:sz w:val="24"/>
          <w:szCs w:val="24"/>
        </w:rPr>
        <w:t>relies upon those narrative</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through which the self can narrate its story, as the self sees it (McKernan and </w:t>
      </w:r>
      <w:proofErr w:type="spellStart"/>
      <w:r>
        <w:rPr>
          <w:rFonts w:ascii="Times New Roman" w:eastAsia="Times New Roman" w:hAnsi="Times New Roman" w:cs="Times New Roman"/>
          <w:sz w:val="24"/>
          <w:szCs w:val="24"/>
        </w:rPr>
        <w:t>MacLullich</w:t>
      </w:r>
      <w:proofErr w:type="spellEnd"/>
      <w:r>
        <w:rPr>
          <w:rFonts w:ascii="Times New Roman" w:eastAsia="Times New Roman" w:hAnsi="Times New Roman" w:cs="Times New Roman"/>
          <w:sz w:val="24"/>
          <w:szCs w:val="24"/>
        </w:rPr>
        <w:t>, 2004).</w:t>
      </w:r>
      <w:r>
        <w:rPr>
          <w:rFonts w:ascii="Times New Roman" w:eastAsia="Times New Roman" w:hAnsi="Times New Roman" w:cs="Times New Roman"/>
          <w:color w:val="000000"/>
          <w:sz w:val="24"/>
          <w:szCs w:val="24"/>
        </w:rPr>
        <w:t xml:space="preserve"> However, e</w:t>
      </w:r>
      <w:r>
        <w:rPr>
          <w:rFonts w:ascii="Times New Roman" w:eastAsia="Times New Roman" w:hAnsi="Times New Roman" w:cs="Times New Roman"/>
          <w:sz w:val="24"/>
          <w:szCs w:val="24"/>
        </w:rPr>
        <w:t>vidence can abolish the need for testimony (McKernan, 2012), as calculative accounts may lead “to displace the responsibility of decision and judgment from the ‘subjective’ place of thought to the balance sheet of summary numbers that ‘speak for themselves’” (</w:t>
      </w:r>
      <w:proofErr w:type="spellStart"/>
      <w:r>
        <w:rPr>
          <w:rFonts w:ascii="Times New Roman" w:eastAsia="Times New Roman" w:hAnsi="Times New Roman" w:cs="Times New Roman"/>
          <w:sz w:val="24"/>
          <w:szCs w:val="24"/>
        </w:rPr>
        <w:t>Kamuf</w:t>
      </w:r>
      <w:proofErr w:type="spellEnd"/>
      <w:r>
        <w:rPr>
          <w:rFonts w:ascii="Times New Roman" w:eastAsia="Times New Roman" w:hAnsi="Times New Roman" w:cs="Times New Roman"/>
          <w:sz w:val="24"/>
          <w:szCs w:val="24"/>
        </w:rPr>
        <w:t xml:space="preserve">, 2007, p. 252). The detailed accounting books kept by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certainly provided him with a means of ‘evidence’ towards the Jesuit Order and aristocratic families: a means of calculative accountability about the efficiency and effectiveness of the management of the project. Still, this (calculative) means of evidence did </w:t>
      </w:r>
      <w:r>
        <w:rPr>
          <w:rFonts w:ascii="Times New Roman" w:eastAsia="Times New Roman" w:hAnsi="Times New Roman" w:cs="Times New Roman"/>
          <w:i/>
          <w:sz w:val="24"/>
          <w:szCs w:val="24"/>
        </w:rPr>
        <w:t xml:space="preserve">not </w:t>
      </w:r>
      <w:r>
        <w:rPr>
          <w:rFonts w:ascii="Times New Roman" w:eastAsia="Times New Roman" w:hAnsi="Times New Roman" w:cs="Times New Roman"/>
          <w:sz w:val="24"/>
          <w:szCs w:val="24"/>
        </w:rPr>
        <w:t xml:space="preserve">abolish the need for testimony. Through the aid of narrative accounts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could both reveal his own voice, as testimony, </w:t>
      </w:r>
      <w:r>
        <w:rPr>
          <w:rFonts w:ascii="Times New Roman" w:eastAsia="Times New Roman" w:hAnsi="Times New Roman" w:cs="Times New Roman"/>
          <w:i/>
          <w:sz w:val="24"/>
          <w:szCs w:val="24"/>
        </w:rPr>
        <w:t>and</w:t>
      </w:r>
      <w:r>
        <w:rPr>
          <w:rFonts w:ascii="Times New Roman" w:eastAsia="Times New Roman" w:hAnsi="Times New Roman" w:cs="Times New Roman"/>
          <w:sz w:val="24"/>
          <w:szCs w:val="24"/>
        </w:rPr>
        <w:t xml:space="preserve"> relate it to the evidence provided by the calculative accounts, thereby defending himself against the criticisms he received for the project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140, f. 29 r - as quoted above). Rather than defending himself in the specific time-space frame of the project, through testimony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narrated his calculative accountability to future generations (indeed, the </w:t>
      </w:r>
      <w:proofErr w:type="spellStart"/>
      <w:r>
        <w:rPr>
          <w:rFonts w:ascii="Times New Roman" w:eastAsia="Times New Roman" w:hAnsi="Times New Roman" w:cs="Times New Roman"/>
          <w:i/>
          <w:sz w:val="24"/>
          <w:szCs w:val="24"/>
        </w:rPr>
        <w:t>memoriale</w:t>
      </w:r>
      <w:proofErr w:type="spellEnd"/>
      <w:r>
        <w:rPr>
          <w:rFonts w:ascii="Times New Roman" w:eastAsia="Times New Roman" w:hAnsi="Times New Roman" w:cs="Times New Roman"/>
          <w:sz w:val="24"/>
          <w:szCs w:val="24"/>
        </w:rPr>
        <w:t xml:space="preserve"> was completed seven years after the end of the project).</w:t>
      </w:r>
    </w:p>
    <w:p w14:paraId="754CE598" w14:textId="77777777" w:rsidR="00EC6D34" w:rsidRDefault="00EC6D34">
      <w:pPr>
        <w:spacing w:after="0" w:line="240" w:lineRule="auto"/>
        <w:jc w:val="both"/>
        <w:rPr>
          <w:rFonts w:ascii="Times New Roman" w:eastAsia="Times New Roman" w:hAnsi="Times New Roman" w:cs="Times New Roman"/>
          <w:sz w:val="24"/>
          <w:szCs w:val="24"/>
        </w:rPr>
      </w:pPr>
    </w:p>
    <w:p w14:paraId="2210FF3E"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consideration aids to prior studies that have contrasted ‘testimony’ with forms of ‘evidence’ (McKernan, 2012; </w:t>
      </w:r>
      <w:proofErr w:type="spellStart"/>
      <w:r>
        <w:rPr>
          <w:rFonts w:ascii="Times New Roman" w:eastAsia="Times New Roman" w:hAnsi="Times New Roman" w:cs="Times New Roman"/>
          <w:sz w:val="24"/>
          <w:szCs w:val="24"/>
        </w:rPr>
        <w:t>Kamuf</w:t>
      </w:r>
      <w:proofErr w:type="spellEnd"/>
      <w:r>
        <w:rPr>
          <w:rFonts w:ascii="Times New Roman" w:eastAsia="Times New Roman" w:hAnsi="Times New Roman" w:cs="Times New Roman"/>
          <w:sz w:val="24"/>
          <w:szCs w:val="24"/>
        </w:rPr>
        <w:t xml:space="preserve">, 2007), by showing how testimony and evidence can come together in a ‘transcendent’ space of accountability, spanning beyond the specific frame of actions of the accountable self. Judgment was not left only to calculative accounts, ‘speaking for themselves’ through evidence. Nor judgment was left only to the narrative accounts providing for a ‘subjective place of thought’ through testimony. Narrative accounts placed calculative accounts in the broader context of the sentient spiritual dimension of the self: the context provided by the precepts for the ideal accountants and the ideal superintendent, in line with the Jesuits’ precepts, as well as by the ‘jubilation of the hearts’ at the opening of the </w:t>
      </w:r>
      <w:r>
        <w:rPr>
          <w:rFonts w:ascii="Times New Roman" w:eastAsia="Times New Roman" w:hAnsi="Times New Roman" w:cs="Times New Roman"/>
          <w:sz w:val="24"/>
          <w:szCs w:val="24"/>
        </w:rPr>
        <w:lastRenderedPageBreak/>
        <w:t xml:space="preserve">chapel, the celebration of the saint, the lifting of the spirit, the beauty of the altar and the revelation of the statue hidden behind the painting, all narrated in </w:t>
      </w:r>
      <w:proofErr w:type="spellStart"/>
      <w:r>
        <w:rPr>
          <w:rFonts w:ascii="Times New Roman" w:eastAsia="Times New Roman" w:hAnsi="Times New Roman" w:cs="Times New Roman"/>
          <w:sz w:val="24"/>
          <w:szCs w:val="24"/>
        </w:rPr>
        <w:t>Bonacina’s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memoriale</w:t>
      </w:r>
      <w:proofErr w:type="spellEnd"/>
      <w:r>
        <w:rPr>
          <w:rFonts w:ascii="Times New Roman" w:eastAsia="Times New Roman" w:hAnsi="Times New Roman" w:cs="Times New Roman"/>
          <w:sz w:val="24"/>
          <w:szCs w:val="24"/>
        </w:rPr>
        <w:t xml:space="preserve"> alongside his view on the calculative accounts. Through testimony, narrative accounts both complemented and reinforced calculative accountability by relating </w:t>
      </w:r>
      <w:r>
        <w:rPr>
          <w:rFonts w:ascii="Times New Roman" w:eastAsia="Times New Roman" w:hAnsi="Times New Roman" w:cs="Times New Roman"/>
          <w:i/>
          <w:sz w:val="24"/>
          <w:szCs w:val="24"/>
        </w:rPr>
        <w:t>it</w:t>
      </w:r>
      <w:r>
        <w:rPr>
          <w:rFonts w:ascii="Times New Roman" w:eastAsia="Times New Roman" w:hAnsi="Times New Roman" w:cs="Times New Roman"/>
          <w:sz w:val="24"/>
          <w:szCs w:val="24"/>
        </w:rPr>
        <w:t xml:space="preserve"> to the personal view of the self, enabling the self to offer a personal account of his own accountability. </w:t>
      </w:r>
    </w:p>
    <w:p w14:paraId="011CAD4B" w14:textId="77777777" w:rsidR="00EC6D34" w:rsidRDefault="00EC6D34">
      <w:pPr>
        <w:spacing w:after="0" w:line="240" w:lineRule="auto"/>
        <w:jc w:val="both"/>
        <w:rPr>
          <w:rFonts w:ascii="Times New Roman" w:eastAsia="Times New Roman" w:hAnsi="Times New Roman" w:cs="Times New Roman"/>
          <w:sz w:val="24"/>
          <w:szCs w:val="24"/>
        </w:rPr>
      </w:pPr>
    </w:p>
    <w:p w14:paraId="4430B976" w14:textId="399B5C0F"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same time, calculative accounts were part of, and reinforced, the gift of accountability, as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donated his commitment towards good accounting practices, his detailed bookkeeping, his skills as superintendent, and his fulfilment of the Jesuits’ precepts, as a legacy to future generations. This consideration adds to prior work that has discussed the tensions between calculative accountability and responsibility of the self (McKernan, 2012; Messner, 2009; Roberts, 1991; 2009): we show that these tensions can be addressed through narrative accounts of the self </w:t>
      </w:r>
      <w:r>
        <w:rPr>
          <w:rFonts w:ascii="Times New Roman" w:eastAsia="Times New Roman" w:hAnsi="Times New Roman" w:cs="Times New Roman"/>
          <w:i/>
          <w:sz w:val="24"/>
          <w:szCs w:val="24"/>
        </w:rPr>
        <w:t>about the self</w:t>
      </w:r>
      <w:r>
        <w:rPr>
          <w:rFonts w:ascii="Times New Roman" w:eastAsia="Times New Roman" w:hAnsi="Times New Roman" w:cs="Times New Roman"/>
          <w:sz w:val="24"/>
          <w:szCs w:val="24"/>
        </w:rPr>
        <w:t xml:space="preserve">, insofar as these accounts reveal </w:t>
      </w:r>
      <w:r>
        <w:rPr>
          <w:rFonts w:ascii="Times New Roman" w:eastAsia="Times New Roman" w:hAnsi="Times New Roman" w:cs="Times New Roman"/>
          <w:i/>
          <w:sz w:val="24"/>
          <w:szCs w:val="24"/>
        </w:rPr>
        <w:t xml:space="preserve">both </w:t>
      </w:r>
      <w:r>
        <w:rPr>
          <w:rFonts w:ascii="Times New Roman" w:eastAsia="Times New Roman" w:hAnsi="Times New Roman" w:cs="Times New Roman"/>
          <w:sz w:val="24"/>
          <w:szCs w:val="24"/>
        </w:rPr>
        <w:t xml:space="preserve">the sentient spiritual self (longing for a beautiful artwork that could lift the spirits, as well as for an ideal superintendent fulfilling the Jesuits’ precepts) </w:t>
      </w:r>
      <w:r>
        <w:rPr>
          <w:rFonts w:ascii="Times New Roman" w:eastAsia="Times New Roman" w:hAnsi="Times New Roman" w:cs="Times New Roman"/>
          <w:i/>
          <w:sz w:val="24"/>
          <w:szCs w:val="24"/>
        </w:rPr>
        <w:t xml:space="preserve">and </w:t>
      </w:r>
      <w:r>
        <w:rPr>
          <w:rFonts w:ascii="Times New Roman" w:eastAsia="Times New Roman" w:hAnsi="Times New Roman" w:cs="Times New Roman"/>
          <w:sz w:val="24"/>
          <w:szCs w:val="24"/>
        </w:rPr>
        <w:t>the calculative self (committed to the efficient use of resources and accurate bookkeeping). It follows that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calculative accounts become part of the gift of accountability when such accounts are related to the subjective, sentient, sphere of the self, including its spirituality. Here, whereas the narrative accounts render the self ‘vulnerable’, opening it to judgement and criticism (for example,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reveal</w:t>
      </w:r>
      <w:r w:rsidR="009E5D95">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the rumours and critiques against himself in his narratives – see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140, f. 10 r, quoted above), the calculative accounts reinforce the gift of accountability, linking it to forms of evidence. This evidence, however, was not provided only towards a visible ‘other’ inside the time-space frame of the project. As well as being provided through calculative accounts to a specific audience, calculative accountability was also narrated (through testimony) and donated (as a gift) to indefinite future others.</w:t>
      </w:r>
    </w:p>
    <w:p w14:paraId="1C47CBF2" w14:textId="77777777" w:rsidR="00EC6D34" w:rsidRDefault="00EC6D34">
      <w:pPr>
        <w:spacing w:after="0" w:line="240" w:lineRule="auto"/>
        <w:jc w:val="both"/>
        <w:rPr>
          <w:rFonts w:ascii="Times New Roman" w:eastAsia="Times New Roman" w:hAnsi="Times New Roman" w:cs="Times New Roman"/>
          <w:sz w:val="24"/>
          <w:szCs w:val="24"/>
        </w:rPr>
      </w:pPr>
    </w:p>
    <w:p w14:paraId="0967CD52"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Prior studies have emphasised the importance of ‘visibility relations’ between the accountable self and the ‘other’ within a “local, situated and lived reality “(Frey-</w:t>
      </w:r>
      <w:proofErr w:type="spellStart"/>
      <w:r>
        <w:rPr>
          <w:rFonts w:ascii="Times New Roman" w:eastAsia="Times New Roman" w:hAnsi="Times New Roman" w:cs="Times New Roman"/>
          <w:sz w:val="24"/>
          <w:szCs w:val="24"/>
        </w:rPr>
        <w:t>Heger</w:t>
      </w:r>
      <w:proofErr w:type="spellEnd"/>
      <w:r>
        <w:rPr>
          <w:rFonts w:ascii="Times New Roman" w:eastAsia="Times New Roman" w:hAnsi="Times New Roman" w:cs="Times New Roman"/>
          <w:sz w:val="24"/>
          <w:szCs w:val="24"/>
        </w:rPr>
        <w:t xml:space="preserve"> and Barret, 2021, p. 3; Messner 2009). The narrative accounts addressed the calculative accounts to an indefinite future ‘reader’ (that could potentially read the accounts after </w:t>
      </w:r>
      <w:proofErr w:type="spellStart"/>
      <w:r>
        <w:rPr>
          <w:rFonts w:ascii="Times New Roman" w:eastAsia="Times New Roman" w:hAnsi="Times New Roman" w:cs="Times New Roman"/>
          <w:sz w:val="24"/>
          <w:szCs w:val="24"/>
        </w:rPr>
        <w:t>Bonacina’s</w:t>
      </w:r>
      <w:proofErr w:type="spellEnd"/>
      <w:r>
        <w:rPr>
          <w:rFonts w:ascii="Times New Roman" w:eastAsia="Times New Roman" w:hAnsi="Times New Roman" w:cs="Times New Roman"/>
          <w:sz w:val="24"/>
          <w:szCs w:val="24"/>
        </w:rPr>
        <w:t xml:space="preserve"> death –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ARSI, Rom. 140, f. 37 v. quoted above) and to future, invisible, generations potentially interested in conducting similar works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140, f. 34 r, quoted above). This invisibility prevented the ‘other’ to become co-present with the accountable self within the space of accountability, thereby reinforcing the construction of the self through its narcissistic gratification. Whereas prior studies have shown that visibility relations emphasise the sentient dimension of accountability (Frey-</w:t>
      </w:r>
      <w:proofErr w:type="spellStart"/>
      <w:r>
        <w:rPr>
          <w:rFonts w:ascii="Times New Roman" w:eastAsia="Times New Roman" w:hAnsi="Times New Roman" w:cs="Times New Roman"/>
          <w:sz w:val="24"/>
          <w:szCs w:val="24"/>
        </w:rPr>
        <w:t>Heger</w:t>
      </w:r>
      <w:proofErr w:type="spellEnd"/>
      <w:r>
        <w:rPr>
          <w:rFonts w:ascii="Times New Roman" w:eastAsia="Times New Roman" w:hAnsi="Times New Roman" w:cs="Times New Roman"/>
          <w:sz w:val="24"/>
          <w:szCs w:val="24"/>
        </w:rPr>
        <w:t xml:space="preserve"> and Barret, 2021; Roberts, 1991; 2009; Shearer, 2002), we show that ‘invisibility relations’ between the self and the other can broaden the time-space frame of accountability and, at the same time, exalt the ‘self’ in this frame.</w:t>
      </w:r>
    </w:p>
    <w:p w14:paraId="6E3C846C" w14:textId="77777777" w:rsidR="00EC6D34" w:rsidRDefault="00EC6D34">
      <w:pPr>
        <w:spacing w:after="0" w:line="240" w:lineRule="auto"/>
        <w:jc w:val="both"/>
        <w:rPr>
          <w:rFonts w:ascii="Times New Roman" w:eastAsia="Times New Roman" w:hAnsi="Times New Roman" w:cs="Times New Roman"/>
          <w:b/>
          <w:i/>
          <w:sz w:val="24"/>
          <w:szCs w:val="24"/>
        </w:rPr>
      </w:pPr>
    </w:p>
    <w:p w14:paraId="22B127EF" w14:textId="77777777" w:rsidR="00EC6D34" w:rsidRDefault="009572A6">
      <w:pPr>
        <w:keepNext/>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Narcissism and spirituality</w:t>
      </w:r>
    </w:p>
    <w:p w14:paraId="0155C9AE"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his </w:t>
      </w:r>
      <w:proofErr w:type="spellStart"/>
      <w:r>
        <w:rPr>
          <w:rFonts w:ascii="Times New Roman" w:eastAsia="Times New Roman" w:hAnsi="Times New Roman" w:cs="Times New Roman"/>
          <w:i/>
          <w:sz w:val="24"/>
          <w:szCs w:val="24"/>
        </w:rPr>
        <w:t>memoriale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reflected on his own description of himself. He constructed this description from the point of view of others: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referred to himself as if he were not him. By both reflecting himself in the narrative accounts and detaching from himself,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praised himself as an ‘ideal’ superintendent, vigilant and diligent (e.g.,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ARSI, </w:t>
      </w:r>
      <w:r>
        <w:rPr>
          <w:rFonts w:ascii="Times New Roman" w:eastAsia="Times New Roman" w:hAnsi="Times New Roman" w:cs="Times New Roman"/>
          <w:i/>
          <w:sz w:val="24"/>
          <w:szCs w:val="24"/>
        </w:rPr>
        <w:t>Rom</w:t>
      </w:r>
      <w:r>
        <w:rPr>
          <w:rFonts w:ascii="Times New Roman" w:eastAsia="Times New Roman" w:hAnsi="Times New Roman" w:cs="Times New Roman"/>
          <w:sz w:val="24"/>
          <w:szCs w:val="24"/>
        </w:rPr>
        <w:t xml:space="preserve">. 140, f. 28 r, as quoted above). This provided a narcissistic reflection of the self: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alienated himself from his ‘specular image’, rendering it an ideal image. This imaginary self also provided an account of the spirituality of the self: through the narrative accounts,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linked the ideal superintendent to the Jesuits’ precepts of benevolence, humility as well as patience and charity, discipline, order, and rule. By celebrating an imaginary self through his narrative accounts, </w:t>
      </w:r>
      <w:proofErr w:type="spellStart"/>
      <w:r>
        <w:rPr>
          <w:rFonts w:ascii="Times New Roman" w:eastAsia="Times New Roman" w:hAnsi="Times New Roman" w:cs="Times New Roman"/>
          <w:sz w:val="24"/>
          <w:szCs w:val="24"/>
        </w:rPr>
        <w:t>Bonacina</w:t>
      </w:r>
      <w:proofErr w:type="spellEnd"/>
      <w:r>
        <w:rPr>
          <w:rFonts w:ascii="Times New Roman" w:eastAsia="Times New Roman" w:hAnsi="Times New Roman" w:cs="Times New Roman"/>
          <w:sz w:val="24"/>
          <w:szCs w:val="24"/>
        </w:rPr>
        <w:t xml:space="preserve"> exalted himself as a hero of the Jesuits’ precepts, while also </w:t>
      </w:r>
      <w:r>
        <w:rPr>
          <w:rFonts w:ascii="Times New Roman" w:eastAsia="Times New Roman" w:hAnsi="Times New Roman" w:cs="Times New Roman"/>
          <w:sz w:val="24"/>
          <w:szCs w:val="24"/>
        </w:rPr>
        <w:lastRenderedPageBreak/>
        <w:t>providing an account - towards the Order and future indefinite others - of his own way to live and fulfil his spirituality.</w:t>
      </w:r>
    </w:p>
    <w:p w14:paraId="5326C11F" w14:textId="77777777" w:rsidR="00EC6D34" w:rsidRDefault="00EC6D34">
      <w:pPr>
        <w:spacing w:after="0" w:line="240" w:lineRule="auto"/>
        <w:jc w:val="both"/>
        <w:rPr>
          <w:rFonts w:ascii="Times New Roman" w:eastAsia="Times New Roman" w:hAnsi="Times New Roman" w:cs="Times New Roman"/>
          <w:sz w:val="24"/>
          <w:szCs w:val="24"/>
        </w:rPr>
      </w:pPr>
    </w:p>
    <w:p w14:paraId="10CBA2D9"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we aid to the concept of narcissism explained by Roberts (1991; 2009; 2021) by showing that narcissism is not always associated with calculative accounts, threatening the morality of the accountability relations. Rather, narcissism can derive from the gratification of fulfilling such accountability. This gratification was not a self-interested return derived from the gift of accountability – which would have paradoxically erased the gift itself. Rather, narcissism was provided by </w:t>
      </w:r>
      <w:proofErr w:type="spellStart"/>
      <w:r>
        <w:rPr>
          <w:rFonts w:ascii="Times New Roman" w:eastAsia="Times New Roman" w:hAnsi="Times New Roman" w:cs="Times New Roman"/>
          <w:sz w:val="24"/>
          <w:szCs w:val="24"/>
        </w:rPr>
        <w:t>Bonacina’s</w:t>
      </w:r>
      <w:proofErr w:type="spellEnd"/>
      <w:r>
        <w:rPr>
          <w:rFonts w:ascii="Times New Roman" w:eastAsia="Times New Roman" w:hAnsi="Times New Roman" w:cs="Times New Roman"/>
          <w:sz w:val="24"/>
          <w:szCs w:val="24"/>
        </w:rPr>
        <w:t xml:space="preserve"> self-admiration for fulfilling the Jesuit precepts through an ideal image of superintendent, thereby making the gift of accountability possible. According to McKernan (2012), drawing on Derrida’s work, the gift of accountability can be undermined by narcissism as the gift is only possible if related to a “</w:t>
      </w:r>
      <w:proofErr w:type="spellStart"/>
      <w:r>
        <w:rPr>
          <w:rFonts w:ascii="Times New Roman" w:eastAsia="Times New Roman" w:hAnsi="Times New Roman" w:cs="Times New Roman"/>
          <w:sz w:val="24"/>
          <w:szCs w:val="24"/>
        </w:rPr>
        <w:t>subjectless</w:t>
      </w:r>
      <w:proofErr w:type="spellEnd"/>
      <w:r>
        <w:rPr>
          <w:rFonts w:ascii="Times New Roman" w:eastAsia="Times New Roman" w:hAnsi="Times New Roman" w:cs="Times New Roman"/>
          <w:sz w:val="24"/>
          <w:szCs w:val="24"/>
        </w:rPr>
        <w:t xml:space="preserve"> generosity toward the other, a generosity without origin or propriety” (p. 274). We extend this consideration by showing that the spirituality of the self may lead to ‘generous’ forms of narcissism where the self is willing to donate an ideal image of himself - his ideal self - to others. The ideal </w:t>
      </w:r>
      <w:proofErr w:type="spellStart"/>
      <w:r>
        <w:rPr>
          <w:rFonts w:ascii="Times New Roman" w:eastAsia="Times New Roman" w:hAnsi="Times New Roman" w:cs="Times New Roman"/>
          <w:sz w:val="24"/>
          <w:szCs w:val="24"/>
        </w:rPr>
        <w:t>self incorporates</w:t>
      </w:r>
      <w:proofErr w:type="spellEnd"/>
      <w:r>
        <w:rPr>
          <w:rFonts w:ascii="Times New Roman" w:eastAsia="Times New Roman" w:hAnsi="Times New Roman" w:cs="Times New Roman"/>
          <w:sz w:val="24"/>
          <w:szCs w:val="24"/>
        </w:rPr>
        <w:t xml:space="preserve"> both an ideal calculative self, committed to the efficient and effective use of resources through calculative accounts, as well as an ideal spiritual self, hero of the Jesuit precepts. It also follows that the self can construct itself within and beyond a finite time-space of accountability, as a transcendent, accountable self, through the interplay between testimony, gift, narcissism and spirituality. </w:t>
      </w:r>
    </w:p>
    <w:p w14:paraId="6F3322F0" w14:textId="77777777" w:rsidR="00EC6D34" w:rsidRDefault="00EC6D34">
      <w:pPr>
        <w:spacing w:after="0" w:line="240" w:lineRule="auto"/>
        <w:jc w:val="both"/>
        <w:rPr>
          <w:rFonts w:ascii="Times New Roman" w:eastAsia="Times New Roman" w:hAnsi="Times New Roman" w:cs="Times New Roman"/>
          <w:sz w:val="24"/>
          <w:szCs w:val="24"/>
        </w:rPr>
      </w:pPr>
    </w:p>
    <w:p w14:paraId="17D055AA"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McPhail and </w:t>
      </w:r>
      <w:proofErr w:type="spellStart"/>
      <w:r>
        <w:rPr>
          <w:rFonts w:ascii="Times New Roman" w:eastAsia="Times New Roman" w:hAnsi="Times New Roman" w:cs="Times New Roman"/>
          <w:sz w:val="24"/>
          <w:szCs w:val="24"/>
        </w:rPr>
        <w:t>Cordery</w:t>
      </w:r>
      <w:proofErr w:type="spellEnd"/>
      <w:r>
        <w:rPr>
          <w:rFonts w:ascii="Times New Roman" w:eastAsia="Times New Roman" w:hAnsi="Times New Roman" w:cs="Times New Roman"/>
          <w:sz w:val="24"/>
          <w:szCs w:val="24"/>
        </w:rPr>
        <w:t xml:space="preserve"> (2019) emphasise that a theological perspective into accounting “may be instructive”, as it enables “viewing spirituality as part of our human condition” (p. 2346). We reinforce this consideration by showing that through the narrative accounts (</w:t>
      </w:r>
      <w:r>
        <w:rPr>
          <w:rFonts w:ascii="Times New Roman" w:eastAsia="Times New Roman" w:hAnsi="Times New Roman" w:cs="Times New Roman"/>
          <w:i/>
          <w:sz w:val="24"/>
          <w:szCs w:val="24"/>
        </w:rPr>
        <w:t>of the self and about the self</w:t>
      </w:r>
      <w:r>
        <w:rPr>
          <w:rFonts w:ascii="Times New Roman" w:eastAsia="Times New Roman" w:hAnsi="Times New Roman" w:cs="Times New Roman"/>
          <w:sz w:val="24"/>
          <w:szCs w:val="24"/>
        </w:rPr>
        <w:t xml:space="preserve">), calculative accountability can be related to the spirituality of the self, showing how the </w:t>
      </w:r>
      <w:proofErr w:type="spellStart"/>
      <w:r>
        <w:rPr>
          <w:rFonts w:ascii="Times New Roman" w:eastAsia="Times New Roman" w:hAnsi="Times New Roman" w:cs="Times New Roman"/>
          <w:sz w:val="24"/>
          <w:szCs w:val="24"/>
        </w:rPr>
        <w:t>self fulfils</w:t>
      </w:r>
      <w:proofErr w:type="spellEnd"/>
      <w:r>
        <w:rPr>
          <w:rFonts w:ascii="Times New Roman" w:eastAsia="Times New Roman" w:hAnsi="Times New Roman" w:cs="Times New Roman"/>
          <w:sz w:val="24"/>
          <w:szCs w:val="24"/>
        </w:rPr>
        <w:t xml:space="preserve"> this spirituality. In so doing, it is possible to overcome the risk pointed by Roberts (2021) about viewing the calculative self in opposition with the sentient, human, self. Here, we suggest that narrative accounts can be drawn upon to link the calculative self to the spirituality the self aims to fulfil. It follows that the sentient spiritual self needs the calculative self, and the opposite, as the space of accountability is both defined and transcended through calculative and narrative accounts.</w:t>
      </w:r>
      <w:r>
        <w:rPr>
          <w:rFonts w:ascii="Times New Roman" w:eastAsia="Times New Roman" w:hAnsi="Times New Roman" w:cs="Times New Roman"/>
          <w:sz w:val="24"/>
          <w:szCs w:val="24"/>
        </w:rPr>
        <w:tab/>
      </w:r>
    </w:p>
    <w:p w14:paraId="2E7313A1" w14:textId="77777777" w:rsidR="00EC6D34" w:rsidRDefault="00EC6D34">
      <w:pPr>
        <w:spacing w:after="0" w:line="240" w:lineRule="auto"/>
        <w:jc w:val="both"/>
        <w:rPr>
          <w:rFonts w:ascii="Times New Roman" w:eastAsia="Times New Roman" w:hAnsi="Times New Roman" w:cs="Times New Roman"/>
          <w:b/>
          <w:sz w:val="24"/>
          <w:szCs w:val="24"/>
        </w:rPr>
      </w:pPr>
    </w:p>
    <w:p w14:paraId="0FC4DC29" w14:textId="77777777" w:rsidR="00EC6D34" w:rsidRDefault="009572A6">
      <w:pPr>
        <w:keepNext/>
        <w:widowControl w:val="0"/>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Conclusions</w:t>
      </w:r>
    </w:p>
    <w:p w14:paraId="0E3ECE1D" w14:textId="77777777" w:rsidR="00EC6D34" w:rsidRDefault="00EC6D34">
      <w:pPr>
        <w:spacing w:after="0" w:line="240" w:lineRule="auto"/>
        <w:jc w:val="both"/>
        <w:rPr>
          <w:rFonts w:ascii="Times New Roman" w:eastAsia="Times New Roman" w:hAnsi="Times New Roman" w:cs="Times New Roman"/>
          <w:sz w:val="24"/>
          <w:szCs w:val="24"/>
        </w:rPr>
      </w:pPr>
    </w:p>
    <w:p w14:paraId="1A75F160"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drawing on the unique setting of the project for the altar of St. Ignatius in Rome, Italy (1695 - 1699), this paper extends prior studies on accountability that have focussed on the construction of the accountable self (Boland and Schultze, 1996; Willmott, 1996; Roberts, 2009; </w:t>
      </w:r>
      <w:proofErr w:type="spellStart"/>
      <w:r>
        <w:rPr>
          <w:rFonts w:ascii="Times New Roman" w:eastAsia="Times New Roman" w:hAnsi="Times New Roman" w:cs="Times New Roman"/>
          <w:sz w:val="24"/>
          <w:szCs w:val="24"/>
        </w:rPr>
        <w:t>Joannides</w:t>
      </w:r>
      <w:proofErr w:type="spellEnd"/>
      <w:r>
        <w:rPr>
          <w:rFonts w:ascii="Times New Roman" w:eastAsia="Times New Roman" w:hAnsi="Times New Roman" w:cs="Times New Roman"/>
          <w:sz w:val="24"/>
          <w:szCs w:val="24"/>
        </w:rPr>
        <w:t xml:space="preserve">, 2012; </w:t>
      </w:r>
      <w:proofErr w:type="spellStart"/>
      <w:r>
        <w:rPr>
          <w:rFonts w:ascii="Times New Roman" w:eastAsia="Times New Roman" w:hAnsi="Times New Roman" w:cs="Times New Roman"/>
          <w:sz w:val="24"/>
          <w:szCs w:val="24"/>
        </w:rPr>
        <w:t>Masiero</w:t>
      </w:r>
      <w:proofErr w:type="spellEnd"/>
      <w:r>
        <w:rPr>
          <w:rFonts w:ascii="Times New Roman" w:eastAsia="Times New Roman" w:hAnsi="Times New Roman" w:cs="Times New Roman"/>
          <w:sz w:val="24"/>
          <w:szCs w:val="24"/>
        </w:rPr>
        <w:t>, 2020). We demonstrate that narrative accounts and calculative accounts engage in the construction of the accountable self, and of its space of accountability, as they both define and transcend this space, thereby constructing the self as a transcendent self. We show that this engagement can be read through testimony, gift, narcissism and spirituality. Through testimony and gift, narrative accounts place calculative accounts into a broader space of accountability, addressing those accounts towards an indefinite, invisible, future other. Such invisibility reinforces the narcissistic gratification of the self, which however does not oppose the gift itself as the self donates its ideal image (both as a calculative and a sentient self) to indefinite others, in the attempt to fulfil its spirituality. In so doing, we extend prior work on testimony and gift (McKernan, 2012) by showing their engagement with calculative accountability through narrative and calculative accounts.</w:t>
      </w:r>
    </w:p>
    <w:p w14:paraId="39B9A440" w14:textId="77777777" w:rsidR="00EC6D34" w:rsidRDefault="00EC6D34">
      <w:pPr>
        <w:spacing w:after="0" w:line="240" w:lineRule="auto"/>
        <w:jc w:val="both"/>
        <w:rPr>
          <w:rFonts w:ascii="Times New Roman" w:eastAsia="Times New Roman" w:hAnsi="Times New Roman" w:cs="Times New Roman"/>
          <w:sz w:val="24"/>
          <w:szCs w:val="24"/>
        </w:rPr>
      </w:pPr>
    </w:p>
    <w:p w14:paraId="21DF03D1"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Our findings also answer the call for more studies on theological perspectives on accounting and accountability (McPhail and </w:t>
      </w:r>
      <w:proofErr w:type="spellStart"/>
      <w:r>
        <w:rPr>
          <w:rFonts w:ascii="Times New Roman" w:eastAsia="Times New Roman" w:hAnsi="Times New Roman" w:cs="Times New Roman"/>
          <w:sz w:val="24"/>
          <w:szCs w:val="24"/>
        </w:rPr>
        <w:t>Cordery</w:t>
      </w:r>
      <w:proofErr w:type="spellEnd"/>
      <w:r>
        <w:rPr>
          <w:rFonts w:ascii="Times New Roman" w:eastAsia="Times New Roman" w:hAnsi="Times New Roman" w:cs="Times New Roman"/>
          <w:sz w:val="24"/>
          <w:szCs w:val="24"/>
        </w:rPr>
        <w:t xml:space="preserve">, 2019; </w:t>
      </w:r>
      <w:proofErr w:type="spellStart"/>
      <w:r>
        <w:rPr>
          <w:rFonts w:ascii="Times New Roman" w:eastAsia="Times New Roman" w:hAnsi="Times New Roman" w:cs="Times New Roman"/>
          <w:sz w:val="24"/>
          <w:szCs w:val="24"/>
        </w:rPr>
        <w:t>Cordery</w:t>
      </w:r>
      <w:proofErr w:type="spellEnd"/>
      <w:r>
        <w:rPr>
          <w:rFonts w:ascii="Times New Roman" w:eastAsia="Times New Roman" w:hAnsi="Times New Roman" w:cs="Times New Roman"/>
          <w:sz w:val="24"/>
          <w:szCs w:val="24"/>
        </w:rPr>
        <w:t xml:space="preserve">, 2015; McPhail et al., 2004) and on the sentient self (Roberts, 2021). We show that spirituality is not a mere background for calculative accounting and accountability practices, but rather it enhances the possibility for transcendent forms of accountability, while revealing the human, sentient, dimension of the self. Here, we show the importance of understanding how calculative and narrative accounts engage and are drawn upon together in the making of the accountable self, emphasising the need for a shift from a focus on the social relationships taking place in a definite, finite, time-space context, to the understanding of a ‘transcendent space’, embracing the spirituality of the self while leaving the self, with its narcissism, at centre stage in the space of accountability. In so doing, we also add to prior studies on accounting narratives (e.g., Beattie and Davison, 2015; </w:t>
      </w:r>
      <w:proofErr w:type="spellStart"/>
      <w:r>
        <w:rPr>
          <w:rFonts w:ascii="Times New Roman" w:eastAsia="Times New Roman" w:hAnsi="Times New Roman" w:cs="Times New Roman"/>
          <w:sz w:val="24"/>
          <w:szCs w:val="24"/>
        </w:rPr>
        <w:t>Eshraghi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Taffler</w:t>
      </w:r>
      <w:proofErr w:type="spellEnd"/>
      <w:r>
        <w:rPr>
          <w:rFonts w:ascii="Times New Roman" w:eastAsia="Times New Roman" w:hAnsi="Times New Roman" w:cs="Times New Roman"/>
          <w:sz w:val="24"/>
          <w:szCs w:val="24"/>
        </w:rPr>
        <w:t xml:space="preserve">, 2015; Lai et al., 2018) by showing how narrative accounts </w:t>
      </w:r>
      <w:r>
        <w:rPr>
          <w:rFonts w:ascii="Times New Roman" w:eastAsia="Times New Roman" w:hAnsi="Times New Roman" w:cs="Times New Roman"/>
          <w:i/>
          <w:sz w:val="24"/>
          <w:szCs w:val="24"/>
        </w:rPr>
        <w:t>of the self and about the self</w:t>
      </w:r>
      <w:r>
        <w:rPr>
          <w:rFonts w:ascii="Times New Roman" w:eastAsia="Times New Roman" w:hAnsi="Times New Roman" w:cs="Times New Roman"/>
          <w:sz w:val="24"/>
          <w:szCs w:val="24"/>
        </w:rPr>
        <w:t>, both a calculative and a sentient self, can be drawn upon to broaden the space of accountability, linking calculative accounts to the subjective and spiritual sphere of the individual.</w:t>
      </w:r>
    </w:p>
    <w:p w14:paraId="03A2373B" w14:textId="77777777" w:rsidR="00EC6D34" w:rsidRDefault="00EC6D34">
      <w:pPr>
        <w:spacing w:after="0" w:line="240" w:lineRule="auto"/>
        <w:jc w:val="both"/>
        <w:rPr>
          <w:rFonts w:ascii="Times New Roman" w:eastAsia="Times New Roman" w:hAnsi="Times New Roman" w:cs="Times New Roman"/>
          <w:sz w:val="24"/>
          <w:szCs w:val="24"/>
        </w:rPr>
      </w:pPr>
    </w:p>
    <w:p w14:paraId="012D7ECC"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paper we examined the narrative and calculative accounts about the project of construction of an altar. Further research can be undertaken to uncover how theological perspectives can be drawn upon to reveal the sentient dimension of accountability relations also outside religious settings. Future research could also examine further (non-calculative) accounts of the self, such as images, portraits, but also other artworks, in engaging with the subjective, spiritual and emotional sphere pertaining to the self, eventually providing for non-calculative forms of accountability. Here, our study suggests the need for exploring multiple accounts of the self, understanding how these accounts engage with each other in both defining and transcending the space of accountability.</w:t>
      </w:r>
    </w:p>
    <w:p w14:paraId="4965F99A" w14:textId="77777777" w:rsidR="00EC6D34" w:rsidRDefault="00EC6D34">
      <w:pPr>
        <w:spacing w:after="0" w:line="240" w:lineRule="auto"/>
        <w:jc w:val="both"/>
        <w:rPr>
          <w:rFonts w:ascii="Times New Roman" w:eastAsia="Times New Roman" w:hAnsi="Times New Roman" w:cs="Times New Roman"/>
          <w:sz w:val="24"/>
          <w:szCs w:val="24"/>
          <w:highlight w:val="yellow"/>
        </w:rPr>
      </w:pPr>
    </w:p>
    <w:p w14:paraId="68256A34" w14:textId="77777777" w:rsidR="00EC6D34" w:rsidRDefault="00EC6D34">
      <w:pPr>
        <w:spacing w:after="0" w:line="240" w:lineRule="auto"/>
        <w:jc w:val="both"/>
        <w:rPr>
          <w:rFonts w:ascii="Times New Roman" w:eastAsia="Times New Roman" w:hAnsi="Times New Roman" w:cs="Times New Roman"/>
          <w:sz w:val="24"/>
          <w:szCs w:val="24"/>
          <w:highlight w:val="yellow"/>
        </w:rPr>
      </w:pPr>
    </w:p>
    <w:p w14:paraId="7E682959" w14:textId="77777777" w:rsidR="00EC6D34" w:rsidRDefault="00EC6D34">
      <w:pPr>
        <w:spacing w:after="0" w:line="240" w:lineRule="auto"/>
        <w:jc w:val="both"/>
        <w:rPr>
          <w:rFonts w:ascii="Times New Roman" w:eastAsia="Times New Roman" w:hAnsi="Times New Roman" w:cs="Times New Roman"/>
          <w:sz w:val="24"/>
          <w:szCs w:val="24"/>
        </w:rPr>
      </w:pPr>
    </w:p>
    <w:p w14:paraId="7D074113" w14:textId="77777777" w:rsidR="00EC6D34" w:rsidRDefault="00EC6D34">
      <w:pPr>
        <w:spacing w:after="0" w:line="240" w:lineRule="auto"/>
        <w:jc w:val="both"/>
        <w:rPr>
          <w:rFonts w:ascii="Times New Roman" w:eastAsia="Times New Roman" w:hAnsi="Times New Roman" w:cs="Times New Roman"/>
          <w:sz w:val="24"/>
          <w:szCs w:val="24"/>
        </w:rPr>
      </w:pPr>
    </w:p>
    <w:p w14:paraId="1A587EF3" w14:textId="77777777" w:rsidR="00EC6D34" w:rsidRDefault="00EC6D34">
      <w:pPr>
        <w:spacing w:after="0" w:line="240" w:lineRule="auto"/>
        <w:jc w:val="both"/>
        <w:rPr>
          <w:rFonts w:ascii="Times New Roman" w:eastAsia="Times New Roman" w:hAnsi="Times New Roman" w:cs="Times New Roman"/>
          <w:sz w:val="24"/>
          <w:szCs w:val="24"/>
        </w:rPr>
      </w:pPr>
    </w:p>
    <w:p w14:paraId="500AEC4B" w14:textId="77777777" w:rsidR="00EC6D34" w:rsidRDefault="00EC6D34">
      <w:pPr>
        <w:spacing w:after="0" w:line="360" w:lineRule="auto"/>
        <w:jc w:val="both"/>
        <w:rPr>
          <w:rFonts w:ascii="Times New Roman" w:eastAsia="Times New Roman" w:hAnsi="Times New Roman" w:cs="Times New Roman"/>
          <w:sz w:val="24"/>
          <w:szCs w:val="24"/>
        </w:rPr>
      </w:pPr>
    </w:p>
    <w:p w14:paraId="4E17E60B" w14:textId="77777777" w:rsidR="00EC6D34" w:rsidRDefault="00EC6D34">
      <w:pPr>
        <w:spacing w:after="0" w:line="240" w:lineRule="auto"/>
        <w:jc w:val="both"/>
        <w:rPr>
          <w:rFonts w:ascii="Times New Roman" w:eastAsia="Times New Roman" w:hAnsi="Times New Roman" w:cs="Times New Roman"/>
          <w:sz w:val="24"/>
          <w:szCs w:val="24"/>
        </w:rPr>
      </w:pPr>
    </w:p>
    <w:p w14:paraId="05E103F3" w14:textId="77777777" w:rsidR="00EC6D34" w:rsidRDefault="009572A6">
      <w:pPr>
        <w:rPr>
          <w:rFonts w:ascii="Times New Roman" w:eastAsia="Times New Roman" w:hAnsi="Times New Roman" w:cs="Times New Roman"/>
          <w:sz w:val="24"/>
          <w:szCs w:val="24"/>
        </w:rPr>
      </w:pPr>
      <w:r>
        <w:br w:type="page"/>
      </w:r>
    </w:p>
    <w:p w14:paraId="24612D7D" w14:textId="77777777" w:rsidR="00EC6D34" w:rsidRDefault="009572A6">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1 – Primary sources</w:t>
      </w:r>
    </w:p>
    <w:p w14:paraId="3F1ACE55" w14:textId="77777777" w:rsidR="00EC6D34" w:rsidRDefault="00EC6D34">
      <w:pPr>
        <w:spacing w:after="0" w:line="240" w:lineRule="auto"/>
        <w:jc w:val="both"/>
        <w:rPr>
          <w:rFonts w:ascii="Times New Roman" w:eastAsia="Times New Roman" w:hAnsi="Times New Roman" w:cs="Times New Roman"/>
          <w:sz w:val="24"/>
          <w:szCs w:val="24"/>
          <w:u w:val="single"/>
        </w:rPr>
      </w:pPr>
    </w:p>
    <w:p w14:paraId="026A5605" w14:textId="77777777" w:rsidR="00EC6D34" w:rsidRDefault="009572A6">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Primary sources written by Carlo Mauro </w:t>
      </w:r>
      <w:proofErr w:type="spellStart"/>
      <w:r>
        <w:rPr>
          <w:rFonts w:ascii="Times New Roman" w:eastAsia="Times New Roman" w:hAnsi="Times New Roman" w:cs="Times New Roman"/>
          <w:sz w:val="24"/>
          <w:szCs w:val="24"/>
          <w:u w:val="single"/>
        </w:rPr>
        <w:t>Bonacina</w:t>
      </w:r>
      <w:proofErr w:type="spellEnd"/>
    </w:p>
    <w:p w14:paraId="4472A7B4" w14:textId="77777777" w:rsidR="00EC6D34" w:rsidRDefault="00EC6D34">
      <w:pPr>
        <w:spacing w:after="0" w:line="240" w:lineRule="auto"/>
        <w:jc w:val="both"/>
        <w:rPr>
          <w:rFonts w:ascii="Times New Roman" w:eastAsia="Times New Roman" w:hAnsi="Times New Roman" w:cs="Times New Roman"/>
          <w:sz w:val="24"/>
          <w:szCs w:val="24"/>
        </w:rPr>
      </w:pPr>
    </w:p>
    <w:p w14:paraId="7D986C78"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Narrative accounts</w:t>
      </w:r>
    </w:p>
    <w:p w14:paraId="5B8644C2" w14:textId="77777777" w:rsidR="00EC6D34" w:rsidRDefault="00EC6D34">
      <w:pPr>
        <w:spacing w:after="0" w:line="240" w:lineRule="auto"/>
        <w:jc w:val="both"/>
        <w:rPr>
          <w:rFonts w:ascii="Times New Roman" w:eastAsia="Times New Roman" w:hAnsi="Times New Roman" w:cs="Times New Roman"/>
          <w:sz w:val="24"/>
          <w:szCs w:val="24"/>
        </w:rPr>
      </w:pPr>
    </w:p>
    <w:tbl>
      <w:tblPr>
        <w:tblStyle w:val="a"/>
        <w:tblW w:w="92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2118"/>
        <w:gridCol w:w="2559"/>
        <w:gridCol w:w="1763"/>
      </w:tblGrid>
      <w:tr w:rsidR="00EC6D34" w14:paraId="4F5D838C" w14:textId="77777777">
        <w:trPr>
          <w:trHeight w:val="700"/>
        </w:trPr>
        <w:tc>
          <w:tcPr>
            <w:tcW w:w="2802" w:type="dxa"/>
          </w:tcPr>
          <w:p w14:paraId="4908A868" w14:textId="77777777" w:rsidR="00EC6D34" w:rsidRDefault="009572A6">
            <w:pPr>
              <w:rPr>
                <w:rFonts w:ascii="Times New Roman" w:eastAsia="Times New Roman" w:hAnsi="Times New Roman" w:cs="Times New Roman"/>
                <w:b/>
              </w:rPr>
            </w:pPr>
            <w:r>
              <w:rPr>
                <w:rFonts w:ascii="Times New Roman" w:eastAsia="Times New Roman" w:hAnsi="Times New Roman" w:cs="Times New Roman"/>
                <w:b/>
              </w:rPr>
              <w:t xml:space="preserve">Archival records </w:t>
            </w:r>
          </w:p>
        </w:tc>
        <w:tc>
          <w:tcPr>
            <w:tcW w:w="2118" w:type="dxa"/>
          </w:tcPr>
          <w:p w14:paraId="6C318721" w14:textId="77777777" w:rsidR="00EC6D34" w:rsidRDefault="009572A6">
            <w:pPr>
              <w:rPr>
                <w:rFonts w:ascii="Times New Roman" w:eastAsia="Times New Roman" w:hAnsi="Times New Roman" w:cs="Times New Roman"/>
                <w:b/>
              </w:rPr>
            </w:pPr>
            <w:r>
              <w:rPr>
                <w:rFonts w:ascii="Times New Roman" w:eastAsia="Times New Roman" w:hAnsi="Times New Roman" w:cs="Times New Roman"/>
                <w:b/>
              </w:rPr>
              <w:t>Description of the source</w:t>
            </w:r>
          </w:p>
        </w:tc>
        <w:tc>
          <w:tcPr>
            <w:tcW w:w="2559" w:type="dxa"/>
          </w:tcPr>
          <w:p w14:paraId="4319E5AA" w14:textId="77777777" w:rsidR="00EC6D34" w:rsidRDefault="009572A6">
            <w:pPr>
              <w:rPr>
                <w:rFonts w:ascii="Times New Roman" w:eastAsia="Times New Roman" w:hAnsi="Times New Roman" w:cs="Times New Roman"/>
                <w:b/>
              </w:rPr>
            </w:pPr>
            <w:r>
              <w:rPr>
                <w:rFonts w:ascii="Times New Roman" w:eastAsia="Times New Roman" w:hAnsi="Times New Roman" w:cs="Times New Roman"/>
                <w:b/>
              </w:rPr>
              <w:t>Period covered and date of preparation</w:t>
            </w:r>
          </w:p>
        </w:tc>
        <w:tc>
          <w:tcPr>
            <w:tcW w:w="1763" w:type="dxa"/>
          </w:tcPr>
          <w:p w14:paraId="538C7B28" w14:textId="77777777" w:rsidR="00EC6D34" w:rsidRDefault="009572A6">
            <w:pPr>
              <w:rPr>
                <w:rFonts w:ascii="Times New Roman" w:eastAsia="Times New Roman" w:hAnsi="Times New Roman" w:cs="Times New Roman"/>
                <w:b/>
              </w:rPr>
            </w:pPr>
            <w:r>
              <w:rPr>
                <w:rFonts w:ascii="Times New Roman" w:eastAsia="Times New Roman" w:hAnsi="Times New Roman" w:cs="Times New Roman"/>
                <w:b/>
              </w:rPr>
              <w:t>Location, codes and pages</w:t>
            </w:r>
          </w:p>
        </w:tc>
      </w:tr>
      <w:tr w:rsidR="00EC6D34" w:rsidRPr="001634DE" w14:paraId="60DB8A3A" w14:textId="77777777">
        <w:trPr>
          <w:trHeight w:val="3240"/>
        </w:trPr>
        <w:tc>
          <w:tcPr>
            <w:tcW w:w="2802" w:type="dxa"/>
          </w:tcPr>
          <w:p w14:paraId="518C7FC7" w14:textId="77777777" w:rsidR="00EC6D34" w:rsidRDefault="00EC6D34">
            <w:pPr>
              <w:rPr>
                <w:rFonts w:ascii="Times New Roman" w:eastAsia="Times New Roman" w:hAnsi="Times New Roman" w:cs="Times New Roman"/>
                <w:i/>
              </w:rPr>
            </w:pPr>
          </w:p>
          <w:p w14:paraId="160EE10B" w14:textId="77777777" w:rsidR="00EC6D34" w:rsidRDefault="009572A6">
            <w:pPr>
              <w:rPr>
                <w:rFonts w:ascii="Times New Roman" w:eastAsia="Times New Roman" w:hAnsi="Times New Roman" w:cs="Times New Roman"/>
                <w:i/>
              </w:rPr>
            </w:pPr>
            <w:r>
              <w:rPr>
                <w:rFonts w:ascii="Times New Roman" w:eastAsia="Times New Roman" w:hAnsi="Times New Roman" w:cs="Times New Roman"/>
                <w:i/>
              </w:rPr>
              <w:t xml:space="preserve">Ristretto </w:t>
            </w:r>
            <w:proofErr w:type="spellStart"/>
            <w:r>
              <w:rPr>
                <w:rFonts w:ascii="Times New Roman" w:eastAsia="Times New Roman" w:hAnsi="Times New Roman" w:cs="Times New Roman"/>
                <w:i/>
              </w:rPr>
              <w:t>dell’avvenuto</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nella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fabrica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della</w:t>
            </w:r>
            <w:proofErr w:type="spellEnd"/>
            <w:r>
              <w:rPr>
                <w:rFonts w:ascii="Times New Roman" w:eastAsia="Times New Roman" w:hAnsi="Times New Roman" w:cs="Times New Roman"/>
                <w:i/>
              </w:rPr>
              <w:t xml:space="preserve"> Cappella del Nostro Santo Padre </w:t>
            </w:r>
            <w:proofErr w:type="spellStart"/>
            <w:r>
              <w:rPr>
                <w:rFonts w:ascii="Times New Roman" w:eastAsia="Times New Roman" w:hAnsi="Times New Roman" w:cs="Times New Roman"/>
                <w:i/>
              </w:rPr>
              <w:t>Ignatio</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nella</w:t>
            </w:r>
            <w:proofErr w:type="spellEnd"/>
            <w:r>
              <w:rPr>
                <w:rFonts w:ascii="Times New Roman" w:eastAsia="Times New Roman" w:hAnsi="Times New Roman" w:cs="Times New Roman"/>
                <w:i/>
              </w:rPr>
              <w:t xml:space="preserve"> Chiesa </w:t>
            </w:r>
            <w:proofErr w:type="spellStart"/>
            <w:r>
              <w:rPr>
                <w:rFonts w:ascii="Times New Roman" w:eastAsia="Times New Roman" w:hAnsi="Times New Roman" w:cs="Times New Roman"/>
                <w:i/>
              </w:rPr>
              <w:t>della</w:t>
            </w:r>
            <w:proofErr w:type="spellEnd"/>
            <w:r>
              <w:rPr>
                <w:rFonts w:ascii="Times New Roman" w:eastAsia="Times New Roman" w:hAnsi="Times New Roman" w:cs="Times New Roman"/>
                <w:i/>
              </w:rPr>
              <w:t xml:space="preserve"> Casa </w:t>
            </w:r>
            <w:proofErr w:type="spellStart"/>
            <w:r>
              <w:rPr>
                <w:rFonts w:ascii="Times New Roman" w:eastAsia="Times New Roman" w:hAnsi="Times New Roman" w:cs="Times New Roman"/>
                <w:i/>
              </w:rPr>
              <w:t>professa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della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Compagnia</w:t>
            </w:r>
            <w:proofErr w:type="spellEnd"/>
            <w:r>
              <w:rPr>
                <w:rFonts w:ascii="Times New Roman" w:eastAsia="Times New Roman" w:hAnsi="Times New Roman" w:cs="Times New Roman"/>
                <w:i/>
              </w:rPr>
              <w:t xml:space="preserve"> di </w:t>
            </w:r>
            <w:proofErr w:type="spellStart"/>
            <w:r>
              <w:rPr>
                <w:rFonts w:ascii="Times New Roman" w:eastAsia="Times New Roman" w:hAnsi="Times New Roman" w:cs="Times New Roman"/>
                <w:i/>
              </w:rPr>
              <w:t>Gesv</w:t>
            </w:r>
            <w:proofErr w:type="spellEnd"/>
            <w:r>
              <w:rPr>
                <w:rFonts w:ascii="Times New Roman" w:eastAsia="Times New Roman" w:hAnsi="Times New Roman" w:cs="Times New Roman"/>
                <w:i/>
              </w:rPr>
              <w:t xml:space="preserve">’ di Roma con </w:t>
            </w:r>
            <w:proofErr w:type="spellStart"/>
            <w:r>
              <w:rPr>
                <w:rFonts w:ascii="Times New Roman" w:eastAsia="Times New Roman" w:hAnsi="Times New Roman" w:cs="Times New Roman"/>
                <w:i/>
              </w:rPr>
              <w:t>l’aggiunta</w:t>
            </w:r>
            <w:proofErr w:type="spellEnd"/>
            <w:r>
              <w:rPr>
                <w:rFonts w:ascii="Times New Roman" w:eastAsia="Times New Roman" w:hAnsi="Times New Roman" w:cs="Times New Roman"/>
                <w:i/>
              </w:rPr>
              <w:t xml:space="preserve"> d’un </w:t>
            </w:r>
            <w:proofErr w:type="spellStart"/>
            <w:r>
              <w:rPr>
                <w:rFonts w:ascii="Times New Roman" w:eastAsia="Times New Roman" w:hAnsi="Times New Roman" w:cs="Times New Roman"/>
                <w:i/>
              </w:rPr>
              <w:t>istruzzione</w:t>
            </w:r>
            <w:proofErr w:type="spellEnd"/>
            <w:r>
              <w:rPr>
                <w:rFonts w:ascii="Times New Roman" w:eastAsia="Times New Roman" w:hAnsi="Times New Roman" w:cs="Times New Roman"/>
                <w:i/>
              </w:rPr>
              <w:t xml:space="preserve"> per chi </w:t>
            </w:r>
            <w:proofErr w:type="spellStart"/>
            <w:r>
              <w:rPr>
                <w:rFonts w:ascii="Times New Roman" w:eastAsia="Times New Roman" w:hAnsi="Times New Roman" w:cs="Times New Roman"/>
                <w:i/>
              </w:rPr>
              <w:t>volesse</w:t>
            </w:r>
            <w:proofErr w:type="spellEnd"/>
            <w:r>
              <w:rPr>
                <w:rFonts w:ascii="Times New Roman" w:eastAsia="Times New Roman" w:hAnsi="Times New Roman" w:cs="Times New Roman"/>
                <w:i/>
              </w:rPr>
              <w:t xml:space="preserve"> fare </w:t>
            </w:r>
            <w:proofErr w:type="spellStart"/>
            <w:r>
              <w:rPr>
                <w:rFonts w:ascii="Times New Roman" w:eastAsia="Times New Roman" w:hAnsi="Times New Roman" w:cs="Times New Roman"/>
                <w:i/>
              </w:rPr>
              <w:t>un’opera</w:t>
            </w:r>
            <w:proofErr w:type="spellEnd"/>
            <w:r>
              <w:rPr>
                <w:rFonts w:ascii="Times New Roman" w:eastAsia="Times New Roman" w:hAnsi="Times New Roman" w:cs="Times New Roman"/>
                <w:i/>
              </w:rPr>
              <w:t xml:space="preserve"> simile </w:t>
            </w:r>
            <w:r>
              <w:rPr>
                <w:rFonts w:ascii="Times New Roman" w:eastAsia="Times New Roman" w:hAnsi="Times New Roman" w:cs="Times New Roman"/>
              </w:rPr>
              <w:t xml:space="preserve">(“Synopsis of the building works related to the construction of the altar for our patriarch Saint Ignatius Loyola in the Church of </w:t>
            </w:r>
            <w:proofErr w:type="spellStart"/>
            <w:r>
              <w:rPr>
                <w:rFonts w:ascii="Times New Roman" w:eastAsia="Times New Roman" w:hAnsi="Times New Roman" w:cs="Times New Roman"/>
              </w:rPr>
              <w:t>Gesù</w:t>
            </w:r>
            <w:proofErr w:type="spellEnd"/>
            <w:r>
              <w:rPr>
                <w:rFonts w:ascii="Times New Roman" w:eastAsia="Times New Roman" w:hAnsi="Times New Roman" w:cs="Times New Roman"/>
              </w:rPr>
              <w:t xml:space="preserve"> with instructions for building a similar architecture”)</w:t>
            </w:r>
          </w:p>
          <w:p w14:paraId="53DC1E1D" w14:textId="77777777" w:rsidR="00EC6D34" w:rsidRDefault="00EC6D34">
            <w:pPr>
              <w:rPr>
                <w:rFonts w:ascii="Times New Roman" w:eastAsia="Times New Roman" w:hAnsi="Times New Roman" w:cs="Times New Roman"/>
                <w:i/>
              </w:rPr>
            </w:pPr>
          </w:p>
          <w:p w14:paraId="3E7C2470" w14:textId="77777777" w:rsidR="00EC6D34" w:rsidRDefault="00EC6D34">
            <w:pPr>
              <w:rPr>
                <w:rFonts w:ascii="Times New Roman" w:eastAsia="Times New Roman" w:hAnsi="Times New Roman" w:cs="Times New Roman"/>
                <w:i/>
              </w:rPr>
            </w:pPr>
          </w:p>
        </w:tc>
        <w:tc>
          <w:tcPr>
            <w:tcW w:w="2118" w:type="dxa"/>
          </w:tcPr>
          <w:p w14:paraId="3B8EB7BA" w14:textId="77777777" w:rsidR="00EC6D34" w:rsidRDefault="00EC6D34">
            <w:pPr>
              <w:rPr>
                <w:rFonts w:ascii="Times New Roman" w:eastAsia="Times New Roman" w:hAnsi="Times New Roman" w:cs="Times New Roman"/>
              </w:rPr>
            </w:pPr>
          </w:p>
          <w:p w14:paraId="6D2B28A5" w14:textId="77777777" w:rsidR="00EC6D34" w:rsidRDefault="00EC6D34">
            <w:pPr>
              <w:rPr>
                <w:rFonts w:ascii="Times New Roman" w:eastAsia="Times New Roman" w:hAnsi="Times New Roman" w:cs="Times New Roman"/>
              </w:rPr>
            </w:pPr>
          </w:p>
          <w:p w14:paraId="2BC3261F" w14:textId="77777777" w:rsidR="00EC6D34" w:rsidRDefault="00EC6D34">
            <w:pPr>
              <w:rPr>
                <w:rFonts w:ascii="Times New Roman" w:eastAsia="Times New Roman" w:hAnsi="Times New Roman" w:cs="Times New Roman"/>
              </w:rPr>
            </w:pPr>
          </w:p>
          <w:p w14:paraId="789A478E" w14:textId="77777777" w:rsidR="00EC6D34" w:rsidRDefault="00EC6D34">
            <w:pPr>
              <w:rPr>
                <w:rFonts w:ascii="Times New Roman" w:eastAsia="Times New Roman" w:hAnsi="Times New Roman" w:cs="Times New Roman"/>
              </w:rPr>
            </w:pPr>
          </w:p>
          <w:p w14:paraId="51B7F9B0" w14:textId="77777777" w:rsidR="00EC6D34" w:rsidRDefault="00EC6D34">
            <w:pPr>
              <w:rPr>
                <w:rFonts w:ascii="Times New Roman" w:eastAsia="Times New Roman" w:hAnsi="Times New Roman" w:cs="Times New Roman"/>
              </w:rPr>
            </w:pPr>
          </w:p>
          <w:p w14:paraId="19F2AC62" w14:textId="77777777" w:rsidR="00EC6D34" w:rsidRDefault="009572A6">
            <w:pPr>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i/>
              </w:rPr>
              <w:t>memoriale</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(memoir) contains all the narrative accounts related to the project and its accountings. </w:t>
            </w:r>
          </w:p>
        </w:tc>
        <w:tc>
          <w:tcPr>
            <w:tcW w:w="2559" w:type="dxa"/>
          </w:tcPr>
          <w:p w14:paraId="0DCBDE1B" w14:textId="77777777" w:rsidR="00EC6D34" w:rsidRDefault="00EC6D34">
            <w:pPr>
              <w:rPr>
                <w:rFonts w:ascii="Times New Roman" w:eastAsia="Times New Roman" w:hAnsi="Times New Roman" w:cs="Times New Roman"/>
              </w:rPr>
            </w:pPr>
          </w:p>
          <w:p w14:paraId="6114759E" w14:textId="77777777" w:rsidR="00EC6D34" w:rsidRDefault="009572A6">
            <w:pPr>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m</w:t>
            </w:r>
            <w:r>
              <w:rPr>
                <w:rFonts w:ascii="Times New Roman" w:eastAsia="Times New Roman" w:hAnsi="Times New Roman" w:cs="Times New Roman"/>
                <w:i/>
              </w:rPr>
              <w:t>emoriale</w:t>
            </w:r>
            <w:proofErr w:type="spellEnd"/>
            <w:r>
              <w:rPr>
                <w:rFonts w:ascii="Times New Roman" w:eastAsia="Times New Roman" w:hAnsi="Times New Roman" w:cs="Times New Roman"/>
              </w:rPr>
              <w:t xml:space="preserve"> is dated 1706, and covers the period from 1691 (when </w:t>
            </w:r>
            <w:proofErr w:type="spellStart"/>
            <w:r>
              <w:rPr>
                <w:rFonts w:ascii="Times New Roman" w:eastAsia="Times New Roman" w:hAnsi="Times New Roman" w:cs="Times New Roman"/>
              </w:rPr>
              <w:t>Bonacina</w:t>
            </w:r>
            <w:proofErr w:type="spellEnd"/>
            <w:r>
              <w:rPr>
                <w:rFonts w:ascii="Times New Roman" w:eastAsia="Times New Roman" w:hAnsi="Times New Roman" w:cs="Times New Roman"/>
              </w:rPr>
              <w:t xml:space="preserve"> arrived in Rome) to 1700 (when the final comprehensive financial statement related to the total expenses of the project was presented to the </w:t>
            </w:r>
            <w:proofErr w:type="spellStart"/>
            <w:r>
              <w:rPr>
                <w:rFonts w:ascii="Times New Roman" w:eastAsia="Times New Roman" w:hAnsi="Times New Roman" w:cs="Times New Roman"/>
                <w:i/>
              </w:rPr>
              <w:t>Congregatio</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Procuratorum</w:t>
            </w:r>
            <w:proofErr w:type="spellEnd"/>
            <w:r>
              <w:rPr>
                <w:rFonts w:ascii="Times New Roman" w:eastAsia="Times New Roman" w:hAnsi="Times New Roman" w:cs="Times New Roman"/>
              </w:rPr>
              <w:t>)</w:t>
            </w:r>
          </w:p>
        </w:tc>
        <w:tc>
          <w:tcPr>
            <w:tcW w:w="1763" w:type="dxa"/>
          </w:tcPr>
          <w:p w14:paraId="68F116FF" w14:textId="77777777" w:rsidR="00EC6D34" w:rsidRDefault="00EC6D34">
            <w:pPr>
              <w:rPr>
                <w:rFonts w:ascii="Times New Roman" w:eastAsia="Times New Roman" w:hAnsi="Times New Roman" w:cs="Times New Roman"/>
              </w:rPr>
            </w:pPr>
          </w:p>
          <w:p w14:paraId="040C245C" w14:textId="77777777" w:rsidR="00EC6D34" w:rsidRPr="00017F57" w:rsidRDefault="009572A6">
            <w:pPr>
              <w:rPr>
                <w:rFonts w:ascii="Times New Roman" w:eastAsia="Times New Roman" w:hAnsi="Times New Roman" w:cs="Times New Roman"/>
                <w:lang w:val="it-IT"/>
              </w:rPr>
            </w:pPr>
            <w:r w:rsidRPr="00017F57">
              <w:rPr>
                <w:rFonts w:ascii="Times New Roman" w:eastAsia="Times New Roman" w:hAnsi="Times New Roman" w:cs="Times New Roman"/>
                <w:lang w:val="it-IT"/>
              </w:rPr>
              <w:t xml:space="preserve">ARSI, </w:t>
            </w:r>
            <w:proofErr w:type="spellStart"/>
            <w:r w:rsidRPr="00017F57">
              <w:rPr>
                <w:rFonts w:ascii="Times New Roman" w:eastAsia="Times New Roman" w:hAnsi="Times New Roman" w:cs="Times New Roman"/>
                <w:i/>
                <w:lang w:val="it-IT"/>
              </w:rPr>
              <w:t>Archivum</w:t>
            </w:r>
            <w:proofErr w:type="spellEnd"/>
            <w:r w:rsidRPr="00017F57">
              <w:rPr>
                <w:rFonts w:ascii="Times New Roman" w:eastAsia="Times New Roman" w:hAnsi="Times New Roman" w:cs="Times New Roman"/>
                <w:i/>
                <w:lang w:val="it-IT"/>
              </w:rPr>
              <w:t xml:space="preserve"> </w:t>
            </w:r>
            <w:proofErr w:type="spellStart"/>
            <w:r w:rsidRPr="00017F57">
              <w:rPr>
                <w:rFonts w:ascii="Times New Roman" w:eastAsia="Times New Roman" w:hAnsi="Times New Roman" w:cs="Times New Roman"/>
                <w:i/>
                <w:lang w:val="it-IT"/>
              </w:rPr>
              <w:t>Romanum</w:t>
            </w:r>
            <w:proofErr w:type="spellEnd"/>
            <w:r w:rsidRPr="00017F57">
              <w:rPr>
                <w:rFonts w:ascii="Times New Roman" w:eastAsia="Times New Roman" w:hAnsi="Times New Roman" w:cs="Times New Roman"/>
                <w:i/>
                <w:lang w:val="it-IT"/>
              </w:rPr>
              <w:t xml:space="preserve"> </w:t>
            </w:r>
            <w:proofErr w:type="spellStart"/>
            <w:r w:rsidRPr="00017F57">
              <w:rPr>
                <w:rFonts w:ascii="Times New Roman" w:eastAsia="Times New Roman" w:hAnsi="Times New Roman" w:cs="Times New Roman"/>
                <w:i/>
                <w:lang w:val="it-IT"/>
              </w:rPr>
              <w:t>Societatis</w:t>
            </w:r>
            <w:proofErr w:type="spellEnd"/>
            <w:r w:rsidRPr="00017F57">
              <w:rPr>
                <w:rFonts w:ascii="Times New Roman" w:eastAsia="Times New Roman" w:hAnsi="Times New Roman" w:cs="Times New Roman"/>
                <w:i/>
                <w:lang w:val="it-IT"/>
              </w:rPr>
              <w:t xml:space="preserve"> </w:t>
            </w:r>
            <w:proofErr w:type="spellStart"/>
            <w:r w:rsidRPr="00017F57">
              <w:rPr>
                <w:rFonts w:ascii="Times New Roman" w:eastAsia="Times New Roman" w:hAnsi="Times New Roman" w:cs="Times New Roman"/>
                <w:i/>
                <w:lang w:val="it-IT"/>
              </w:rPr>
              <w:t>Iesu</w:t>
            </w:r>
            <w:proofErr w:type="spellEnd"/>
            <w:r w:rsidRPr="00017F57">
              <w:rPr>
                <w:rFonts w:ascii="Times New Roman" w:eastAsia="Times New Roman" w:hAnsi="Times New Roman" w:cs="Times New Roman"/>
                <w:lang w:val="it-IT"/>
              </w:rPr>
              <w:t xml:space="preserve">, </w:t>
            </w:r>
            <w:r w:rsidRPr="00017F57">
              <w:rPr>
                <w:rFonts w:ascii="Times New Roman" w:eastAsia="Times New Roman" w:hAnsi="Times New Roman" w:cs="Times New Roman"/>
                <w:i/>
                <w:lang w:val="it-IT"/>
              </w:rPr>
              <w:t>Rom</w:t>
            </w:r>
            <w:r w:rsidRPr="00017F57">
              <w:rPr>
                <w:rFonts w:ascii="Times New Roman" w:eastAsia="Times New Roman" w:hAnsi="Times New Roman" w:cs="Times New Roman"/>
                <w:lang w:val="it-IT"/>
              </w:rPr>
              <w:t xml:space="preserve">. 140, </w:t>
            </w:r>
            <w:proofErr w:type="spellStart"/>
            <w:r w:rsidRPr="00017F57">
              <w:rPr>
                <w:rFonts w:ascii="Times New Roman" w:eastAsia="Times New Roman" w:hAnsi="Times New Roman" w:cs="Times New Roman"/>
                <w:lang w:val="it-IT"/>
              </w:rPr>
              <w:t>ff</w:t>
            </w:r>
            <w:proofErr w:type="spellEnd"/>
            <w:r w:rsidRPr="00017F57">
              <w:rPr>
                <w:rFonts w:ascii="Times New Roman" w:eastAsia="Times New Roman" w:hAnsi="Times New Roman" w:cs="Times New Roman"/>
                <w:lang w:val="it-IT"/>
              </w:rPr>
              <w:t>. 3 r – 41 v.</w:t>
            </w:r>
          </w:p>
        </w:tc>
      </w:tr>
    </w:tbl>
    <w:p w14:paraId="6152C4BC" w14:textId="77777777" w:rsidR="00EC6D34" w:rsidRPr="00017F57" w:rsidRDefault="00EC6D34">
      <w:pPr>
        <w:spacing w:after="0" w:line="240" w:lineRule="auto"/>
        <w:jc w:val="both"/>
        <w:rPr>
          <w:rFonts w:ascii="Times New Roman" w:eastAsia="Times New Roman" w:hAnsi="Times New Roman" w:cs="Times New Roman"/>
          <w:sz w:val="24"/>
          <w:szCs w:val="24"/>
          <w:lang w:val="it-IT"/>
        </w:rPr>
      </w:pPr>
    </w:p>
    <w:p w14:paraId="3F524F31"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Calculative accounts</w:t>
      </w:r>
    </w:p>
    <w:p w14:paraId="53B4DE0C" w14:textId="77777777" w:rsidR="00EC6D34" w:rsidRDefault="00EC6D34">
      <w:pPr>
        <w:spacing w:after="0" w:line="240" w:lineRule="auto"/>
        <w:jc w:val="both"/>
        <w:rPr>
          <w:rFonts w:ascii="Times New Roman" w:eastAsia="Times New Roman" w:hAnsi="Times New Roman" w:cs="Times New Roman"/>
          <w:sz w:val="24"/>
          <w:szCs w:val="24"/>
        </w:rPr>
      </w:pPr>
    </w:p>
    <w:tbl>
      <w:tblPr>
        <w:tblStyle w:val="a0"/>
        <w:tblW w:w="92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2112"/>
        <w:gridCol w:w="2565"/>
        <w:gridCol w:w="1763"/>
      </w:tblGrid>
      <w:tr w:rsidR="00EC6D34" w14:paraId="5C0D1111" w14:textId="77777777">
        <w:trPr>
          <w:trHeight w:val="700"/>
        </w:trPr>
        <w:tc>
          <w:tcPr>
            <w:tcW w:w="2802" w:type="dxa"/>
          </w:tcPr>
          <w:p w14:paraId="5CB744A1" w14:textId="77777777" w:rsidR="00EC6D34" w:rsidRDefault="009572A6">
            <w:pPr>
              <w:rPr>
                <w:rFonts w:ascii="Times New Roman" w:eastAsia="Times New Roman" w:hAnsi="Times New Roman" w:cs="Times New Roman"/>
                <w:b/>
              </w:rPr>
            </w:pPr>
            <w:r>
              <w:rPr>
                <w:rFonts w:ascii="Times New Roman" w:eastAsia="Times New Roman" w:hAnsi="Times New Roman" w:cs="Times New Roman"/>
                <w:b/>
              </w:rPr>
              <w:t xml:space="preserve">Archival records </w:t>
            </w:r>
          </w:p>
        </w:tc>
        <w:tc>
          <w:tcPr>
            <w:tcW w:w="2112" w:type="dxa"/>
          </w:tcPr>
          <w:p w14:paraId="7DD0BF42" w14:textId="77777777" w:rsidR="00EC6D34" w:rsidRDefault="009572A6">
            <w:pPr>
              <w:rPr>
                <w:rFonts w:ascii="Times New Roman" w:eastAsia="Times New Roman" w:hAnsi="Times New Roman" w:cs="Times New Roman"/>
                <w:b/>
              </w:rPr>
            </w:pPr>
            <w:r>
              <w:rPr>
                <w:rFonts w:ascii="Times New Roman" w:eastAsia="Times New Roman" w:hAnsi="Times New Roman" w:cs="Times New Roman"/>
                <w:b/>
              </w:rPr>
              <w:t>Description of the source</w:t>
            </w:r>
          </w:p>
        </w:tc>
        <w:tc>
          <w:tcPr>
            <w:tcW w:w="2565" w:type="dxa"/>
          </w:tcPr>
          <w:p w14:paraId="4C4640F6" w14:textId="77777777" w:rsidR="00EC6D34" w:rsidRDefault="009572A6">
            <w:pPr>
              <w:rPr>
                <w:rFonts w:ascii="Times New Roman" w:eastAsia="Times New Roman" w:hAnsi="Times New Roman" w:cs="Times New Roman"/>
                <w:b/>
              </w:rPr>
            </w:pPr>
            <w:r>
              <w:rPr>
                <w:rFonts w:ascii="Times New Roman" w:eastAsia="Times New Roman" w:hAnsi="Times New Roman" w:cs="Times New Roman"/>
                <w:b/>
              </w:rPr>
              <w:t>Period covered and date of preparation</w:t>
            </w:r>
          </w:p>
        </w:tc>
        <w:tc>
          <w:tcPr>
            <w:tcW w:w="1763" w:type="dxa"/>
          </w:tcPr>
          <w:p w14:paraId="3E36EC1E" w14:textId="77777777" w:rsidR="00EC6D34" w:rsidRDefault="009572A6">
            <w:pPr>
              <w:rPr>
                <w:rFonts w:ascii="Times New Roman" w:eastAsia="Times New Roman" w:hAnsi="Times New Roman" w:cs="Times New Roman"/>
                <w:b/>
              </w:rPr>
            </w:pPr>
            <w:r>
              <w:rPr>
                <w:rFonts w:ascii="Times New Roman" w:eastAsia="Times New Roman" w:hAnsi="Times New Roman" w:cs="Times New Roman"/>
                <w:b/>
              </w:rPr>
              <w:t>Location, codes and pages</w:t>
            </w:r>
          </w:p>
        </w:tc>
      </w:tr>
      <w:tr w:rsidR="00EC6D34" w14:paraId="11EAD9DF" w14:textId="77777777">
        <w:trPr>
          <w:trHeight w:val="700"/>
        </w:trPr>
        <w:tc>
          <w:tcPr>
            <w:tcW w:w="2802" w:type="dxa"/>
          </w:tcPr>
          <w:p w14:paraId="7C548EAA" w14:textId="77777777" w:rsidR="00EC6D34" w:rsidRDefault="00EC6D34">
            <w:pPr>
              <w:rPr>
                <w:rFonts w:ascii="Times New Roman" w:eastAsia="Times New Roman" w:hAnsi="Times New Roman" w:cs="Times New Roman"/>
                <w:i/>
              </w:rPr>
            </w:pPr>
          </w:p>
          <w:p w14:paraId="52F219A0" w14:textId="77777777" w:rsidR="00EC6D34" w:rsidRDefault="009572A6">
            <w:pPr>
              <w:rPr>
                <w:rFonts w:ascii="Times New Roman" w:eastAsia="Times New Roman" w:hAnsi="Times New Roman" w:cs="Times New Roman"/>
              </w:rPr>
            </w:pPr>
            <w:r>
              <w:rPr>
                <w:rFonts w:ascii="Times New Roman" w:eastAsia="Times New Roman" w:hAnsi="Times New Roman" w:cs="Times New Roman"/>
                <w:i/>
              </w:rPr>
              <w:t xml:space="preserve">Libro </w:t>
            </w:r>
            <w:proofErr w:type="spellStart"/>
            <w:r>
              <w:rPr>
                <w:rFonts w:ascii="Times New Roman" w:eastAsia="Times New Roman" w:hAnsi="Times New Roman" w:cs="Times New Roman"/>
                <w:i/>
              </w:rPr>
              <w:t>Giornale</w:t>
            </w:r>
            <w:proofErr w:type="spellEnd"/>
            <w:r>
              <w:rPr>
                <w:rFonts w:ascii="Times New Roman" w:eastAsia="Times New Roman" w:hAnsi="Times New Roman" w:cs="Times New Roman"/>
              </w:rPr>
              <w:t xml:space="preserve"> (“The Journal”)</w:t>
            </w:r>
          </w:p>
        </w:tc>
        <w:tc>
          <w:tcPr>
            <w:tcW w:w="2112" w:type="dxa"/>
            <w:vMerge w:val="restart"/>
          </w:tcPr>
          <w:p w14:paraId="2CCDF15C" w14:textId="77777777" w:rsidR="00EC6D34" w:rsidRDefault="00EC6D34">
            <w:pPr>
              <w:rPr>
                <w:rFonts w:ascii="Times New Roman" w:eastAsia="Times New Roman" w:hAnsi="Times New Roman" w:cs="Times New Roman"/>
              </w:rPr>
            </w:pPr>
          </w:p>
          <w:p w14:paraId="73B10EEA" w14:textId="77777777" w:rsidR="00EC6D34" w:rsidRDefault="009572A6">
            <w:pPr>
              <w:rPr>
                <w:rFonts w:ascii="Times New Roman" w:eastAsia="Times New Roman" w:hAnsi="Times New Roman" w:cs="Times New Roman"/>
              </w:rPr>
            </w:pPr>
            <w:r>
              <w:rPr>
                <w:rFonts w:ascii="Times New Roman" w:eastAsia="Times New Roman" w:hAnsi="Times New Roman" w:cs="Times New Roman"/>
              </w:rPr>
              <w:t>The accounting books of the building works for the altar of St. Ignatius.</w:t>
            </w:r>
          </w:p>
        </w:tc>
        <w:tc>
          <w:tcPr>
            <w:tcW w:w="2565" w:type="dxa"/>
          </w:tcPr>
          <w:p w14:paraId="6A96258F" w14:textId="77777777" w:rsidR="00EC6D34" w:rsidRDefault="00EC6D34">
            <w:pPr>
              <w:rPr>
                <w:rFonts w:ascii="Times New Roman" w:eastAsia="Times New Roman" w:hAnsi="Times New Roman" w:cs="Times New Roman"/>
              </w:rPr>
            </w:pPr>
          </w:p>
          <w:p w14:paraId="1D2BD736" w14:textId="77777777" w:rsidR="00EC6D34" w:rsidRDefault="009572A6">
            <w:pPr>
              <w:rPr>
                <w:rFonts w:ascii="Times New Roman" w:eastAsia="Times New Roman" w:hAnsi="Times New Roman" w:cs="Times New Roman"/>
              </w:rPr>
            </w:pPr>
            <w:r>
              <w:rPr>
                <w:rFonts w:ascii="Times New Roman" w:eastAsia="Times New Roman" w:hAnsi="Times New Roman" w:cs="Times New Roman"/>
              </w:rPr>
              <w:t>1695 - 1699</w:t>
            </w:r>
          </w:p>
        </w:tc>
        <w:tc>
          <w:tcPr>
            <w:tcW w:w="1763" w:type="dxa"/>
          </w:tcPr>
          <w:p w14:paraId="35EBFA8D" w14:textId="77777777" w:rsidR="00EC6D34" w:rsidRDefault="00EC6D34">
            <w:pPr>
              <w:rPr>
                <w:rFonts w:ascii="Times New Roman" w:eastAsia="Times New Roman" w:hAnsi="Times New Roman" w:cs="Times New Roman"/>
              </w:rPr>
            </w:pPr>
          </w:p>
          <w:p w14:paraId="38F7B516" w14:textId="77777777" w:rsidR="00EC6D34" w:rsidRDefault="009572A6">
            <w:pPr>
              <w:rPr>
                <w:rFonts w:ascii="Times New Roman" w:eastAsia="Times New Roman" w:hAnsi="Times New Roman" w:cs="Times New Roman"/>
              </w:rPr>
            </w:pPr>
            <w:r>
              <w:rPr>
                <w:rFonts w:ascii="Times New Roman" w:eastAsia="Times New Roman" w:hAnsi="Times New Roman" w:cs="Times New Roman"/>
              </w:rPr>
              <w:t xml:space="preserve">ARSI, Chiesa del </w:t>
            </w:r>
            <w:proofErr w:type="spellStart"/>
            <w:r>
              <w:rPr>
                <w:rFonts w:ascii="Times New Roman" w:eastAsia="Times New Roman" w:hAnsi="Times New Roman" w:cs="Times New Roman"/>
              </w:rPr>
              <w:t>Gesù</w:t>
            </w:r>
            <w:proofErr w:type="spellEnd"/>
            <w:r>
              <w:rPr>
                <w:rFonts w:ascii="Times New Roman" w:eastAsia="Times New Roman" w:hAnsi="Times New Roman" w:cs="Times New Roman"/>
              </w:rPr>
              <w:t>, 2056.</w:t>
            </w:r>
          </w:p>
        </w:tc>
      </w:tr>
      <w:tr w:rsidR="00EC6D34" w14:paraId="79CF745B" w14:textId="77777777">
        <w:trPr>
          <w:trHeight w:val="700"/>
        </w:trPr>
        <w:tc>
          <w:tcPr>
            <w:tcW w:w="2802" w:type="dxa"/>
          </w:tcPr>
          <w:p w14:paraId="79B5016C" w14:textId="77777777" w:rsidR="00EC6D34" w:rsidRDefault="00EC6D34">
            <w:pPr>
              <w:rPr>
                <w:rFonts w:ascii="Times New Roman" w:eastAsia="Times New Roman" w:hAnsi="Times New Roman" w:cs="Times New Roman"/>
                <w:i/>
              </w:rPr>
            </w:pPr>
          </w:p>
          <w:p w14:paraId="30047C07" w14:textId="77777777" w:rsidR="00EC6D34" w:rsidRDefault="009572A6">
            <w:pPr>
              <w:rPr>
                <w:rFonts w:ascii="Times New Roman" w:eastAsia="Times New Roman" w:hAnsi="Times New Roman" w:cs="Times New Roman"/>
              </w:rPr>
            </w:pPr>
            <w:r>
              <w:rPr>
                <w:rFonts w:ascii="Times New Roman" w:eastAsia="Times New Roman" w:hAnsi="Times New Roman" w:cs="Times New Roman"/>
                <w:i/>
              </w:rPr>
              <w:t xml:space="preserve">Libro </w:t>
            </w:r>
            <w:proofErr w:type="spellStart"/>
            <w:r>
              <w:rPr>
                <w:rFonts w:ascii="Times New Roman" w:eastAsia="Times New Roman" w:hAnsi="Times New Roman" w:cs="Times New Roman"/>
                <w:i/>
              </w:rPr>
              <w:t>Mastro</w:t>
            </w:r>
            <w:proofErr w:type="spellEnd"/>
            <w:r>
              <w:rPr>
                <w:rFonts w:ascii="Times New Roman" w:eastAsia="Times New Roman" w:hAnsi="Times New Roman" w:cs="Times New Roman"/>
              </w:rPr>
              <w:t xml:space="preserve"> (“The General Ledger”)</w:t>
            </w:r>
          </w:p>
        </w:tc>
        <w:tc>
          <w:tcPr>
            <w:tcW w:w="2112" w:type="dxa"/>
            <w:vMerge/>
          </w:tcPr>
          <w:p w14:paraId="3716F2AF" w14:textId="77777777" w:rsidR="00EC6D34" w:rsidRDefault="00EC6D3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565" w:type="dxa"/>
          </w:tcPr>
          <w:p w14:paraId="0668EAC3" w14:textId="77777777" w:rsidR="00EC6D34" w:rsidRDefault="00EC6D34">
            <w:pPr>
              <w:rPr>
                <w:rFonts w:ascii="Times New Roman" w:eastAsia="Times New Roman" w:hAnsi="Times New Roman" w:cs="Times New Roman"/>
              </w:rPr>
            </w:pPr>
          </w:p>
          <w:p w14:paraId="0202DD63" w14:textId="77777777" w:rsidR="00EC6D34" w:rsidRDefault="009572A6">
            <w:pPr>
              <w:rPr>
                <w:rFonts w:ascii="Times New Roman" w:eastAsia="Times New Roman" w:hAnsi="Times New Roman" w:cs="Times New Roman"/>
              </w:rPr>
            </w:pPr>
            <w:r>
              <w:rPr>
                <w:rFonts w:ascii="Times New Roman" w:eastAsia="Times New Roman" w:hAnsi="Times New Roman" w:cs="Times New Roman"/>
              </w:rPr>
              <w:t>1695 - 1699</w:t>
            </w:r>
          </w:p>
        </w:tc>
        <w:tc>
          <w:tcPr>
            <w:tcW w:w="1763" w:type="dxa"/>
          </w:tcPr>
          <w:p w14:paraId="42F3C853" w14:textId="77777777" w:rsidR="00EC6D34" w:rsidRDefault="00EC6D34">
            <w:pPr>
              <w:rPr>
                <w:rFonts w:ascii="Times New Roman" w:eastAsia="Times New Roman" w:hAnsi="Times New Roman" w:cs="Times New Roman"/>
              </w:rPr>
            </w:pPr>
          </w:p>
          <w:p w14:paraId="1D58FC30" w14:textId="77777777" w:rsidR="00EC6D34" w:rsidRDefault="009572A6">
            <w:pPr>
              <w:rPr>
                <w:rFonts w:ascii="Times New Roman" w:eastAsia="Times New Roman" w:hAnsi="Times New Roman" w:cs="Times New Roman"/>
              </w:rPr>
            </w:pPr>
            <w:r>
              <w:rPr>
                <w:rFonts w:ascii="Times New Roman" w:eastAsia="Times New Roman" w:hAnsi="Times New Roman" w:cs="Times New Roman"/>
              </w:rPr>
              <w:t xml:space="preserve">ARSI, Chiesa del </w:t>
            </w:r>
            <w:proofErr w:type="spellStart"/>
            <w:r>
              <w:rPr>
                <w:rFonts w:ascii="Times New Roman" w:eastAsia="Times New Roman" w:hAnsi="Times New Roman" w:cs="Times New Roman"/>
              </w:rPr>
              <w:t>Gesù</w:t>
            </w:r>
            <w:proofErr w:type="spellEnd"/>
            <w:r>
              <w:rPr>
                <w:rFonts w:ascii="Times New Roman" w:eastAsia="Times New Roman" w:hAnsi="Times New Roman" w:cs="Times New Roman"/>
              </w:rPr>
              <w:t>, 2057.</w:t>
            </w:r>
          </w:p>
        </w:tc>
      </w:tr>
      <w:tr w:rsidR="00EC6D34" w:rsidRPr="001634DE" w14:paraId="08D1824B" w14:textId="77777777">
        <w:trPr>
          <w:trHeight w:val="880"/>
        </w:trPr>
        <w:tc>
          <w:tcPr>
            <w:tcW w:w="2802" w:type="dxa"/>
          </w:tcPr>
          <w:p w14:paraId="26AFCCBC" w14:textId="77777777" w:rsidR="00EC6D34" w:rsidRDefault="00EC6D34">
            <w:pPr>
              <w:rPr>
                <w:rFonts w:ascii="Times New Roman" w:eastAsia="Times New Roman" w:hAnsi="Times New Roman" w:cs="Times New Roman"/>
                <w:i/>
              </w:rPr>
            </w:pPr>
          </w:p>
          <w:p w14:paraId="414DFD92" w14:textId="77777777" w:rsidR="00EC6D34" w:rsidRDefault="009572A6">
            <w:pPr>
              <w:rPr>
                <w:rFonts w:ascii="Times New Roman" w:eastAsia="Times New Roman" w:hAnsi="Times New Roman" w:cs="Times New Roman"/>
              </w:rPr>
            </w:pPr>
            <w:r>
              <w:rPr>
                <w:rFonts w:ascii="Times New Roman" w:eastAsia="Times New Roman" w:hAnsi="Times New Roman" w:cs="Times New Roman"/>
                <w:i/>
              </w:rPr>
              <w:t xml:space="preserve">Libro </w:t>
            </w:r>
            <w:proofErr w:type="spellStart"/>
            <w:r>
              <w:rPr>
                <w:rFonts w:ascii="Times New Roman" w:eastAsia="Times New Roman" w:hAnsi="Times New Roman" w:cs="Times New Roman"/>
                <w:i/>
              </w:rPr>
              <w:t>Operai</w:t>
            </w:r>
            <w:proofErr w:type="spellEnd"/>
            <w:r>
              <w:rPr>
                <w:rFonts w:ascii="Times New Roman" w:eastAsia="Times New Roman" w:hAnsi="Times New Roman" w:cs="Times New Roman"/>
              </w:rPr>
              <w:t xml:space="preserve"> (“The Workmen book”)</w:t>
            </w:r>
          </w:p>
        </w:tc>
        <w:tc>
          <w:tcPr>
            <w:tcW w:w="2112" w:type="dxa"/>
            <w:vMerge/>
          </w:tcPr>
          <w:p w14:paraId="6805A97F" w14:textId="77777777" w:rsidR="00EC6D34" w:rsidRDefault="00EC6D3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565" w:type="dxa"/>
          </w:tcPr>
          <w:p w14:paraId="3C4456B6" w14:textId="77777777" w:rsidR="00EC6D34" w:rsidRDefault="00EC6D34">
            <w:pPr>
              <w:rPr>
                <w:rFonts w:ascii="Times New Roman" w:eastAsia="Times New Roman" w:hAnsi="Times New Roman" w:cs="Times New Roman"/>
              </w:rPr>
            </w:pPr>
          </w:p>
          <w:p w14:paraId="24BF5B56" w14:textId="77777777" w:rsidR="00EC6D34" w:rsidRDefault="009572A6">
            <w:pPr>
              <w:rPr>
                <w:rFonts w:ascii="Times New Roman" w:eastAsia="Times New Roman" w:hAnsi="Times New Roman" w:cs="Times New Roman"/>
              </w:rPr>
            </w:pPr>
            <w:r>
              <w:rPr>
                <w:rFonts w:ascii="Times New Roman" w:eastAsia="Times New Roman" w:hAnsi="Times New Roman" w:cs="Times New Roman"/>
              </w:rPr>
              <w:t>1695 - 1699</w:t>
            </w:r>
          </w:p>
        </w:tc>
        <w:tc>
          <w:tcPr>
            <w:tcW w:w="1763" w:type="dxa"/>
          </w:tcPr>
          <w:p w14:paraId="5C1FB633" w14:textId="77777777" w:rsidR="00EC6D34" w:rsidRPr="00017F57" w:rsidRDefault="00EC6D34">
            <w:pPr>
              <w:rPr>
                <w:rFonts w:ascii="Times New Roman" w:eastAsia="Times New Roman" w:hAnsi="Times New Roman" w:cs="Times New Roman"/>
                <w:lang w:val="it-IT"/>
              </w:rPr>
            </w:pPr>
          </w:p>
          <w:p w14:paraId="479DB910" w14:textId="77777777" w:rsidR="00EC6D34" w:rsidRPr="00017F57" w:rsidRDefault="009572A6">
            <w:pPr>
              <w:rPr>
                <w:rFonts w:ascii="Times New Roman" w:eastAsia="Times New Roman" w:hAnsi="Times New Roman" w:cs="Times New Roman"/>
                <w:lang w:val="it-IT"/>
              </w:rPr>
            </w:pPr>
            <w:r w:rsidRPr="00017F57">
              <w:rPr>
                <w:rFonts w:ascii="Times New Roman" w:eastAsia="Times New Roman" w:hAnsi="Times New Roman" w:cs="Times New Roman"/>
                <w:lang w:val="it-IT"/>
              </w:rPr>
              <w:t xml:space="preserve">ARSI, Chiesa del Gesù, 2058. ARSI, </w:t>
            </w:r>
            <w:r w:rsidRPr="00017F57">
              <w:rPr>
                <w:rFonts w:ascii="Times New Roman" w:eastAsia="Times New Roman" w:hAnsi="Times New Roman" w:cs="Times New Roman"/>
                <w:i/>
                <w:lang w:val="it-IT"/>
              </w:rPr>
              <w:t>Rom</w:t>
            </w:r>
            <w:r w:rsidRPr="00017F57">
              <w:rPr>
                <w:rFonts w:ascii="Times New Roman" w:eastAsia="Times New Roman" w:hAnsi="Times New Roman" w:cs="Times New Roman"/>
                <w:lang w:val="it-IT"/>
              </w:rPr>
              <w:t>. 141, Vol. 2.</w:t>
            </w:r>
          </w:p>
        </w:tc>
      </w:tr>
    </w:tbl>
    <w:p w14:paraId="688024CD" w14:textId="77777777" w:rsidR="00EC6D34" w:rsidRPr="00017F57" w:rsidRDefault="00EC6D34">
      <w:pPr>
        <w:spacing w:after="0" w:line="240" w:lineRule="auto"/>
        <w:jc w:val="both"/>
        <w:rPr>
          <w:rFonts w:ascii="Times New Roman" w:eastAsia="Times New Roman" w:hAnsi="Times New Roman" w:cs="Times New Roman"/>
          <w:sz w:val="24"/>
          <w:szCs w:val="24"/>
          <w:lang w:val="it-IT"/>
        </w:rPr>
      </w:pPr>
    </w:p>
    <w:p w14:paraId="1710B719" w14:textId="77777777" w:rsidR="00EC6D34" w:rsidRPr="00017F57" w:rsidRDefault="00EC6D34">
      <w:pPr>
        <w:spacing w:after="0" w:line="240" w:lineRule="auto"/>
        <w:jc w:val="both"/>
        <w:rPr>
          <w:rFonts w:ascii="Times New Roman" w:eastAsia="Times New Roman" w:hAnsi="Times New Roman" w:cs="Times New Roman"/>
          <w:sz w:val="24"/>
          <w:szCs w:val="24"/>
          <w:lang w:val="it-IT"/>
        </w:rPr>
      </w:pPr>
    </w:p>
    <w:p w14:paraId="774CFFC3" w14:textId="77777777" w:rsidR="00EC6D34" w:rsidRPr="00017F57" w:rsidRDefault="00EC6D34">
      <w:pPr>
        <w:spacing w:after="0" w:line="240" w:lineRule="auto"/>
        <w:jc w:val="both"/>
        <w:rPr>
          <w:rFonts w:ascii="Times New Roman" w:eastAsia="Times New Roman" w:hAnsi="Times New Roman" w:cs="Times New Roman"/>
          <w:sz w:val="24"/>
          <w:szCs w:val="24"/>
          <w:lang w:val="it-IT"/>
        </w:rPr>
      </w:pPr>
    </w:p>
    <w:p w14:paraId="5FFCD931" w14:textId="77777777" w:rsidR="00EC6D34" w:rsidRPr="00017F57" w:rsidRDefault="00EC6D34">
      <w:pPr>
        <w:spacing w:after="0" w:line="240" w:lineRule="auto"/>
        <w:jc w:val="both"/>
        <w:rPr>
          <w:rFonts w:ascii="Times New Roman" w:eastAsia="Times New Roman" w:hAnsi="Times New Roman" w:cs="Times New Roman"/>
          <w:sz w:val="24"/>
          <w:szCs w:val="24"/>
          <w:lang w:val="it-IT"/>
        </w:rPr>
      </w:pPr>
    </w:p>
    <w:p w14:paraId="022528A9" w14:textId="77777777" w:rsidR="00EC6D34" w:rsidRPr="00017F57" w:rsidRDefault="00EC6D34">
      <w:pPr>
        <w:spacing w:after="0" w:line="240" w:lineRule="auto"/>
        <w:jc w:val="both"/>
        <w:rPr>
          <w:rFonts w:ascii="Times New Roman" w:eastAsia="Times New Roman" w:hAnsi="Times New Roman" w:cs="Times New Roman"/>
          <w:sz w:val="24"/>
          <w:szCs w:val="24"/>
          <w:lang w:val="it-IT"/>
        </w:rPr>
      </w:pPr>
    </w:p>
    <w:p w14:paraId="66959889" w14:textId="77777777" w:rsidR="00EC6D34" w:rsidRPr="00017F57" w:rsidRDefault="009572A6">
      <w:pPr>
        <w:rPr>
          <w:rFonts w:ascii="Times New Roman" w:eastAsia="Times New Roman" w:hAnsi="Times New Roman" w:cs="Times New Roman"/>
          <w:sz w:val="24"/>
          <w:szCs w:val="24"/>
          <w:lang w:val="it-IT"/>
        </w:rPr>
      </w:pPr>
      <w:r w:rsidRPr="00017F57">
        <w:rPr>
          <w:lang w:val="it-IT"/>
        </w:rPr>
        <w:br w:type="page"/>
      </w:r>
    </w:p>
    <w:p w14:paraId="1409A202" w14:textId="77777777" w:rsidR="00EC6D34" w:rsidRDefault="009572A6">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lastRenderedPageBreak/>
        <w:t>Other primary sources</w:t>
      </w:r>
    </w:p>
    <w:p w14:paraId="5098CFDD" w14:textId="77777777" w:rsidR="00EC6D34" w:rsidRDefault="00EC6D34">
      <w:pPr>
        <w:spacing w:after="0" w:line="240" w:lineRule="auto"/>
        <w:jc w:val="both"/>
        <w:rPr>
          <w:rFonts w:ascii="Times New Roman" w:eastAsia="Times New Roman" w:hAnsi="Times New Roman" w:cs="Times New Roman"/>
          <w:sz w:val="24"/>
          <w:szCs w:val="24"/>
          <w:u w:val="single"/>
        </w:rPr>
      </w:pPr>
    </w:p>
    <w:tbl>
      <w:tblPr>
        <w:tblStyle w:val="a1"/>
        <w:tblW w:w="92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8"/>
        <w:gridCol w:w="2520"/>
        <w:gridCol w:w="2471"/>
        <w:gridCol w:w="1806"/>
      </w:tblGrid>
      <w:tr w:rsidR="00EC6D34" w14:paraId="3754160F" w14:textId="77777777">
        <w:trPr>
          <w:trHeight w:val="866"/>
        </w:trPr>
        <w:tc>
          <w:tcPr>
            <w:tcW w:w="2488" w:type="dxa"/>
          </w:tcPr>
          <w:p w14:paraId="116B206A" w14:textId="77777777" w:rsidR="00EC6D34" w:rsidRDefault="009572A6">
            <w:pPr>
              <w:rPr>
                <w:rFonts w:ascii="Times New Roman" w:eastAsia="Times New Roman" w:hAnsi="Times New Roman" w:cs="Times New Roman"/>
                <w:b/>
              </w:rPr>
            </w:pPr>
            <w:r>
              <w:rPr>
                <w:rFonts w:ascii="Times New Roman" w:eastAsia="Times New Roman" w:hAnsi="Times New Roman" w:cs="Times New Roman"/>
                <w:b/>
              </w:rPr>
              <w:t xml:space="preserve">Archival records </w:t>
            </w:r>
          </w:p>
        </w:tc>
        <w:tc>
          <w:tcPr>
            <w:tcW w:w="2520" w:type="dxa"/>
          </w:tcPr>
          <w:p w14:paraId="55C72ECA" w14:textId="77777777" w:rsidR="00EC6D34" w:rsidRDefault="009572A6">
            <w:pPr>
              <w:rPr>
                <w:rFonts w:ascii="Times New Roman" w:eastAsia="Times New Roman" w:hAnsi="Times New Roman" w:cs="Times New Roman"/>
                <w:b/>
              </w:rPr>
            </w:pPr>
            <w:r>
              <w:rPr>
                <w:rFonts w:ascii="Times New Roman" w:eastAsia="Times New Roman" w:hAnsi="Times New Roman" w:cs="Times New Roman"/>
                <w:b/>
              </w:rPr>
              <w:t>Description of the source</w:t>
            </w:r>
          </w:p>
        </w:tc>
        <w:tc>
          <w:tcPr>
            <w:tcW w:w="2471" w:type="dxa"/>
          </w:tcPr>
          <w:p w14:paraId="555AE2A2" w14:textId="77777777" w:rsidR="00EC6D34" w:rsidRDefault="009572A6">
            <w:pPr>
              <w:rPr>
                <w:rFonts w:ascii="Times New Roman" w:eastAsia="Times New Roman" w:hAnsi="Times New Roman" w:cs="Times New Roman"/>
                <w:b/>
              </w:rPr>
            </w:pPr>
            <w:r>
              <w:rPr>
                <w:rFonts w:ascii="Times New Roman" w:eastAsia="Times New Roman" w:hAnsi="Times New Roman" w:cs="Times New Roman"/>
                <w:b/>
              </w:rPr>
              <w:t>Period covered and date of preparation</w:t>
            </w:r>
          </w:p>
        </w:tc>
        <w:tc>
          <w:tcPr>
            <w:tcW w:w="1806" w:type="dxa"/>
          </w:tcPr>
          <w:p w14:paraId="1AB5463B" w14:textId="77777777" w:rsidR="00EC6D34" w:rsidRDefault="009572A6">
            <w:pPr>
              <w:rPr>
                <w:rFonts w:ascii="Times New Roman" w:eastAsia="Times New Roman" w:hAnsi="Times New Roman" w:cs="Times New Roman"/>
                <w:b/>
              </w:rPr>
            </w:pPr>
            <w:r>
              <w:rPr>
                <w:rFonts w:ascii="Times New Roman" w:eastAsia="Times New Roman" w:hAnsi="Times New Roman" w:cs="Times New Roman"/>
                <w:b/>
              </w:rPr>
              <w:t>Location, codes and pages</w:t>
            </w:r>
          </w:p>
        </w:tc>
      </w:tr>
      <w:tr w:rsidR="00EC6D34" w14:paraId="4CA9EB61" w14:textId="77777777">
        <w:trPr>
          <w:trHeight w:val="1312"/>
        </w:trPr>
        <w:tc>
          <w:tcPr>
            <w:tcW w:w="2488" w:type="dxa"/>
          </w:tcPr>
          <w:p w14:paraId="2FDF0203" w14:textId="77777777" w:rsidR="00EC6D34" w:rsidRDefault="00EC6D34">
            <w:pPr>
              <w:rPr>
                <w:rFonts w:ascii="Times New Roman" w:eastAsia="Times New Roman" w:hAnsi="Times New Roman" w:cs="Times New Roman"/>
                <w:i/>
              </w:rPr>
            </w:pPr>
          </w:p>
          <w:p w14:paraId="195CE849" w14:textId="77777777" w:rsidR="00EC6D34" w:rsidRDefault="009572A6">
            <w:pPr>
              <w:rPr>
                <w:rFonts w:ascii="Times New Roman" w:eastAsia="Times New Roman" w:hAnsi="Times New Roman" w:cs="Times New Roman"/>
              </w:rPr>
            </w:pPr>
            <w:proofErr w:type="spellStart"/>
            <w:r>
              <w:rPr>
                <w:rFonts w:ascii="Times New Roman" w:eastAsia="Times New Roman" w:hAnsi="Times New Roman" w:cs="Times New Roman"/>
                <w:i/>
              </w:rPr>
              <w:t>Catalogus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Triennales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Triennal</w:t>
            </w:r>
            <w:proofErr w:type="spellEnd"/>
            <w:r>
              <w:rPr>
                <w:rFonts w:ascii="Times New Roman" w:eastAsia="Times New Roman" w:hAnsi="Times New Roman" w:cs="Times New Roman"/>
              </w:rPr>
              <w:t xml:space="preserve"> Catalogue of the Milan Province”)</w:t>
            </w:r>
          </w:p>
        </w:tc>
        <w:tc>
          <w:tcPr>
            <w:tcW w:w="2520" w:type="dxa"/>
            <w:vMerge w:val="restart"/>
          </w:tcPr>
          <w:p w14:paraId="1C47FF08" w14:textId="77777777" w:rsidR="00EC6D34" w:rsidRDefault="00EC6D34">
            <w:pPr>
              <w:rPr>
                <w:rFonts w:ascii="Times New Roman" w:eastAsia="Times New Roman" w:hAnsi="Times New Roman" w:cs="Times New Roman"/>
              </w:rPr>
            </w:pPr>
          </w:p>
          <w:p w14:paraId="110F8677" w14:textId="77777777" w:rsidR="00EC6D34" w:rsidRDefault="009572A6">
            <w:pPr>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i/>
              </w:rPr>
              <w:t>Catalogi</w:t>
            </w:r>
            <w:proofErr w:type="spellEnd"/>
            <w:r>
              <w:rPr>
                <w:rFonts w:ascii="Times New Roman" w:eastAsia="Times New Roman" w:hAnsi="Times New Roman" w:cs="Times New Roman"/>
              </w:rPr>
              <w:t xml:space="preserve"> were reports sent every year (</w:t>
            </w:r>
            <w:proofErr w:type="spellStart"/>
            <w:r>
              <w:rPr>
                <w:rFonts w:ascii="Times New Roman" w:eastAsia="Times New Roman" w:hAnsi="Times New Roman" w:cs="Times New Roman"/>
                <w:i/>
              </w:rPr>
              <w:t>Catalogi</w:t>
            </w:r>
            <w:proofErr w:type="spellEnd"/>
            <w:r>
              <w:rPr>
                <w:rFonts w:ascii="Times New Roman" w:eastAsia="Times New Roman" w:hAnsi="Times New Roman" w:cs="Times New Roman"/>
                <w:i/>
              </w:rPr>
              <w:t xml:space="preserve"> Breves</w:t>
            </w:r>
            <w:r>
              <w:rPr>
                <w:rFonts w:ascii="Times New Roman" w:eastAsia="Times New Roman" w:hAnsi="Times New Roman" w:cs="Times New Roman"/>
              </w:rPr>
              <w:t>) and every three years (</w:t>
            </w:r>
            <w:proofErr w:type="spellStart"/>
            <w:r>
              <w:rPr>
                <w:rFonts w:ascii="Times New Roman" w:eastAsia="Times New Roman" w:hAnsi="Times New Roman" w:cs="Times New Roman"/>
                <w:i/>
              </w:rPr>
              <w:t>Catalogi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Triennales</w:t>
            </w:r>
            <w:proofErr w:type="spellEnd"/>
            <w:r>
              <w:rPr>
                <w:rFonts w:ascii="Times New Roman" w:eastAsia="Times New Roman" w:hAnsi="Times New Roman" w:cs="Times New Roman"/>
              </w:rPr>
              <w:t xml:space="preserve">) to Rome by each Province in order to inform the superiors of the local situation. These reports provided information on the number and identity of the Jesuits that lived in each Province. </w:t>
            </w:r>
          </w:p>
        </w:tc>
        <w:tc>
          <w:tcPr>
            <w:tcW w:w="2471" w:type="dxa"/>
          </w:tcPr>
          <w:p w14:paraId="1BA62B52" w14:textId="77777777" w:rsidR="00EC6D34" w:rsidRDefault="00EC6D34">
            <w:pPr>
              <w:rPr>
                <w:rFonts w:ascii="Times New Roman" w:eastAsia="Times New Roman" w:hAnsi="Times New Roman" w:cs="Times New Roman"/>
              </w:rPr>
            </w:pPr>
          </w:p>
          <w:p w14:paraId="50D8A315" w14:textId="77777777" w:rsidR="00EC6D34" w:rsidRDefault="009572A6">
            <w:pPr>
              <w:rPr>
                <w:rFonts w:ascii="Times New Roman" w:eastAsia="Times New Roman" w:hAnsi="Times New Roman" w:cs="Times New Roman"/>
              </w:rPr>
            </w:pPr>
            <w:r>
              <w:rPr>
                <w:rFonts w:ascii="Times New Roman" w:eastAsia="Times New Roman" w:hAnsi="Times New Roman" w:cs="Times New Roman"/>
              </w:rPr>
              <w:t>1665 - 1690</w:t>
            </w:r>
          </w:p>
        </w:tc>
        <w:tc>
          <w:tcPr>
            <w:tcW w:w="1806" w:type="dxa"/>
          </w:tcPr>
          <w:p w14:paraId="21F5429C" w14:textId="77777777" w:rsidR="00EC6D34" w:rsidRDefault="00EC6D34">
            <w:pPr>
              <w:rPr>
                <w:rFonts w:ascii="Times New Roman" w:eastAsia="Times New Roman" w:hAnsi="Times New Roman" w:cs="Times New Roman"/>
              </w:rPr>
            </w:pPr>
          </w:p>
          <w:p w14:paraId="59091650" w14:textId="77777777" w:rsidR="00EC6D34" w:rsidRDefault="009572A6">
            <w:pPr>
              <w:rPr>
                <w:rFonts w:ascii="Times New Roman" w:eastAsia="Times New Roman" w:hAnsi="Times New Roman" w:cs="Times New Roman"/>
              </w:rPr>
            </w:pPr>
            <w:r>
              <w:rPr>
                <w:rFonts w:ascii="Times New Roman" w:eastAsia="Times New Roman" w:hAnsi="Times New Roman" w:cs="Times New Roman"/>
              </w:rPr>
              <w:t xml:space="preserve">ARSI, </w:t>
            </w:r>
            <w:r>
              <w:rPr>
                <w:rFonts w:ascii="Times New Roman" w:eastAsia="Times New Roman" w:hAnsi="Times New Roman" w:cs="Times New Roman"/>
                <w:i/>
              </w:rPr>
              <w:t>Med</w:t>
            </w:r>
            <w:r>
              <w:rPr>
                <w:rFonts w:ascii="Times New Roman" w:eastAsia="Times New Roman" w:hAnsi="Times New Roman" w:cs="Times New Roman"/>
              </w:rPr>
              <w:t>. 54, 55, 56, 57, 58, 59.</w:t>
            </w:r>
          </w:p>
        </w:tc>
      </w:tr>
      <w:tr w:rsidR="00EC6D34" w14:paraId="7AA8DD0C" w14:textId="77777777">
        <w:trPr>
          <w:trHeight w:val="1312"/>
        </w:trPr>
        <w:tc>
          <w:tcPr>
            <w:tcW w:w="2488" w:type="dxa"/>
          </w:tcPr>
          <w:p w14:paraId="2DB7CCCB" w14:textId="77777777" w:rsidR="00EC6D34" w:rsidRDefault="00EC6D34">
            <w:pPr>
              <w:rPr>
                <w:rFonts w:ascii="Times New Roman" w:eastAsia="Times New Roman" w:hAnsi="Times New Roman" w:cs="Times New Roman"/>
                <w:i/>
              </w:rPr>
            </w:pPr>
          </w:p>
          <w:p w14:paraId="7F385871" w14:textId="77777777" w:rsidR="00EC6D34" w:rsidRDefault="009572A6">
            <w:pPr>
              <w:rPr>
                <w:rFonts w:ascii="Times New Roman" w:eastAsia="Times New Roman" w:hAnsi="Times New Roman" w:cs="Times New Roman"/>
              </w:rPr>
            </w:pPr>
            <w:proofErr w:type="spellStart"/>
            <w:r>
              <w:rPr>
                <w:rFonts w:ascii="Times New Roman" w:eastAsia="Times New Roman" w:hAnsi="Times New Roman" w:cs="Times New Roman"/>
                <w:i/>
              </w:rPr>
              <w:t>Catalogus</w:t>
            </w:r>
            <w:proofErr w:type="spellEnd"/>
            <w:r>
              <w:rPr>
                <w:rFonts w:ascii="Times New Roman" w:eastAsia="Times New Roman" w:hAnsi="Times New Roman" w:cs="Times New Roman"/>
                <w:i/>
              </w:rPr>
              <w:t xml:space="preserve"> Breves Domus </w:t>
            </w:r>
            <w:proofErr w:type="spellStart"/>
            <w:r>
              <w:rPr>
                <w:rFonts w:ascii="Times New Roman" w:eastAsia="Times New Roman" w:hAnsi="Times New Roman" w:cs="Times New Roman"/>
                <w:i/>
              </w:rPr>
              <w:t>Professa</w:t>
            </w:r>
            <w:proofErr w:type="spellEnd"/>
            <w:r>
              <w:rPr>
                <w:rFonts w:ascii="Times New Roman" w:eastAsia="Times New Roman" w:hAnsi="Times New Roman" w:cs="Times New Roman"/>
                <w:i/>
              </w:rPr>
              <w:t xml:space="preserve"> Roma</w:t>
            </w:r>
            <w:r>
              <w:rPr>
                <w:rFonts w:ascii="Times New Roman" w:eastAsia="Times New Roman" w:hAnsi="Times New Roman" w:cs="Times New Roman"/>
              </w:rPr>
              <w:t xml:space="preserve"> (“Catalogue of the Roman Domus </w:t>
            </w:r>
            <w:proofErr w:type="spellStart"/>
            <w:r>
              <w:rPr>
                <w:rFonts w:ascii="Times New Roman" w:eastAsia="Times New Roman" w:hAnsi="Times New Roman" w:cs="Times New Roman"/>
              </w:rPr>
              <w:t>Professa</w:t>
            </w:r>
            <w:proofErr w:type="spellEnd"/>
            <w:r>
              <w:rPr>
                <w:rFonts w:ascii="Times New Roman" w:eastAsia="Times New Roman" w:hAnsi="Times New Roman" w:cs="Times New Roman"/>
              </w:rPr>
              <w:t>”)</w:t>
            </w:r>
          </w:p>
        </w:tc>
        <w:tc>
          <w:tcPr>
            <w:tcW w:w="2520" w:type="dxa"/>
            <w:vMerge/>
          </w:tcPr>
          <w:p w14:paraId="2FA5D8F1" w14:textId="77777777" w:rsidR="00EC6D34" w:rsidRDefault="00EC6D3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71" w:type="dxa"/>
          </w:tcPr>
          <w:p w14:paraId="088072FD" w14:textId="77777777" w:rsidR="00EC6D34" w:rsidRDefault="00EC6D34">
            <w:pPr>
              <w:rPr>
                <w:rFonts w:ascii="Times New Roman" w:eastAsia="Times New Roman" w:hAnsi="Times New Roman" w:cs="Times New Roman"/>
              </w:rPr>
            </w:pPr>
          </w:p>
          <w:p w14:paraId="42C81ACB" w14:textId="77777777" w:rsidR="00EC6D34" w:rsidRDefault="009572A6">
            <w:pPr>
              <w:rPr>
                <w:rFonts w:ascii="Times New Roman" w:eastAsia="Times New Roman" w:hAnsi="Times New Roman" w:cs="Times New Roman"/>
              </w:rPr>
            </w:pPr>
            <w:r>
              <w:rPr>
                <w:rFonts w:ascii="Times New Roman" w:eastAsia="Times New Roman" w:hAnsi="Times New Roman" w:cs="Times New Roman"/>
              </w:rPr>
              <w:t xml:space="preserve">1549 - 1730 </w:t>
            </w:r>
          </w:p>
        </w:tc>
        <w:tc>
          <w:tcPr>
            <w:tcW w:w="1806" w:type="dxa"/>
          </w:tcPr>
          <w:p w14:paraId="11B8B125" w14:textId="77777777" w:rsidR="00EC6D34" w:rsidRDefault="00EC6D34">
            <w:pPr>
              <w:rPr>
                <w:rFonts w:ascii="Times New Roman" w:eastAsia="Times New Roman" w:hAnsi="Times New Roman" w:cs="Times New Roman"/>
              </w:rPr>
            </w:pPr>
          </w:p>
          <w:p w14:paraId="75709248" w14:textId="77777777" w:rsidR="00EC6D34" w:rsidRDefault="009572A6">
            <w:pPr>
              <w:rPr>
                <w:rFonts w:ascii="Times New Roman" w:eastAsia="Times New Roman" w:hAnsi="Times New Roman" w:cs="Times New Roman"/>
              </w:rPr>
            </w:pPr>
            <w:r>
              <w:rPr>
                <w:rFonts w:ascii="Times New Roman" w:eastAsia="Times New Roman" w:hAnsi="Times New Roman" w:cs="Times New Roman"/>
              </w:rPr>
              <w:t xml:space="preserve">ARSI, </w:t>
            </w:r>
            <w:r>
              <w:rPr>
                <w:rFonts w:ascii="Times New Roman" w:eastAsia="Times New Roman" w:hAnsi="Times New Roman" w:cs="Times New Roman"/>
                <w:i/>
              </w:rPr>
              <w:t>Rom</w:t>
            </w:r>
            <w:r>
              <w:rPr>
                <w:rFonts w:ascii="Times New Roman" w:eastAsia="Times New Roman" w:hAnsi="Times New Roman" w:cs="Times New Roman"/>
              </w:rPr>
              <w:t>. 78 c.</w:t>
            </w:r>
          </w:p>
        </w:tc>
      </w:tr>
      <w:tr w:rsidR="00EC6D34" w14:paraId="5A496F93" w14:textId="77777777">
        <w:trPr>
          <w:trHeight w:val="1312"/>
        </w:trPr>
        <w:tc>
          <w:tcPr>
            <w:tcW w:w="2488" w:type="dxa"/>
          </w:tcPr>
          <w:p w14:paraId="3B35102B" w14:textId="77777777" w:rsidR="00EC6D34" w:rsidRDefault="00EC6D34">
            <w:pPr>
              <w:rPr>
                <w:rFonts w:ascii="Times New Roman" w:eastAsia="Times New Roman" w:hAnsi="Times New Roman" w:cs="Times New Roman"/>
                <w:i/>
              </w:rPr>
            </w:pPr>
          </w:p>
          <w:p w14:paraId="7DBA105E" w14:textId="77777777" w:rsidR="00EC6D34" w:rsidRDefault="009572A6">
            <w:pPr>
              <w:rPr>
                <w:rFonts w:ascii="Times New Roman" w:eastAsia="Times New Roman" w:hAnsi="Times New Roman" w:cs="Times New Roman"/>
              </w:rPr>
            </w:pPr>
            <w:proofErr w:type="spellStart"/>
            <w:r>
              <w:rPr>
                <w:rFonts w:ascii="Times New Roman" w:eastAsia="Times New Roman" w:hAnsi="Times New Roman" w:cs="Times New Roman"/>
                <w:i/>
              </w:rPr>
              <w:t>Catalogus</w:t>
            </w:r>
            <w:proofErr w:type="spellEnd"/>
            <w:r>
              <w:rPr>
                <w:rFonts w:ascii="Times New Roman" w:eastAsia="Times New Roman" w:hAnsi="Times New Roman" w:cs="Times New Roman"/>
                <w:i/>
              </w:rPr>
              <w:t xml:space="preserve"> Breves</w:t>
            </w:r>
            <w:r>
              <w:rPr>
                <w:rFonts w:ascii="Times New Roman" w:eastAsia="Times New Roman" w:hAnsi="Times New Roman" w:cs="Times New Roman"/>
              </w:rPr>
              <w:t xml:space="preserve"> (“Annual Catalogue of the Roman Province”)</w:t>
            </w:r>
          </w:p>
          <w:p w14:paraId="6612E2AD" w14:textId="77777777" w:rsidR="00EC6D34" w:rsidRDefault="00EC6D34">
            <w:pPr>
              <w:rPr>
                <w:rFonts w:ascii="Times New Roman" w:eastAsia="Times New Roman" w:hAnsi="Times New Roman" w:cs="Times New Roman"/>
              </w:rPr>
            </w:pPr>
          </w:p>
        </w:tc>
        <w:tc>
          <w:tcPr>
            <w:tcW w:w="2520" w:type="dxa"/>
            <w:vMerge/>
          </w:tcPr>
          <w:p w14:paraId="7D8F02DA" w14:textId="77777777" w:rsidR="00EC6D34" w:rsidRDefault="00EC6D3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71" w:type="dxa"/>
          </w:tcPr>
          <w:p w14:paraId="726D56A2" w14:textId="77777777" w:rsidR="00EC6D34" w:rsidRDefault="00EC6D34">
            <w:pPr>
              <w:rPr>
                <w:rFonts w:ascii="Times New Roman" w:eastAsia="Times New Roman" w:hAnsi="Times New Roman" w:cs="Times New Roman"/>
              </w:rPr>
            </w:pPr>
          </w:p>
          <w:p w14:paraId="67A1855A" w14:textId="77777777" w:rsidR="00EC6D34" w:rsidRDefault="009572A6">
            <w:pPr>
              <w:rPr>
                <w:rFonts w:ascii="Times New Roman" w:eastAsia="Times New Roman" w:hAnsi="Times New Roman" w:cs="Times New Roman"/>
              </w:rPr>
            </w:pPr>
            <w:r>
              <w:rPr>
                <w:rFonts w:ascii="Times New Roman" w:eastAsia="Times New Roman" w:hAnsi="Times New Roman" w:cs="Times New Roman"/>
              </w:rPr>
              <w:t>1705 - 1710</w:t>
            </w:r>
          </w:p>
        </w:tc>
        <w:tc>
          <w:tcPr>
            <w:tcW w:w="1806" w:type="dxa"/>
          </w:tcPr>
          <w:p w14:paraId="3A85BB51" w14:textId="77777777" w:rsidR="00EC6D34" w:rsidRDefault="00EC6D34">
            <w:pPr>
              <w:rPr>
                <w:rFonts w:ascii="Times New Roman" w:eastAsia="Times New Roman" w:hAnsi="Times New Roman" w:cs="Times New Roman"/>
              </w:rPr>
            </w:pPr>
          </w:p>
          <w:p w14:paraId="376FE24D" w14:textId="77777777" w:rsidR="00EC6D34" w:rsidRDefault="009572A6">
            <w:pPr>
              <w:rPr>
                <w:rFonts w:ascii="Times New Roman" w:eastAsia="Times New Roman" w:hAnsi="Times New Roman" w:cs="Times New Roman"/>
              </w:rPr>
            </w:pPr>
            <w:r>
              <w:rPr>
                <w:rFonts w:ascii="Times New Roman" w:eastAsia="Times New Roman" w:hAnsi="Times New Roman" w:cs="Times New Roman"/>
              </w:rPr>
              <w:t xml:space="preserve">ARSI, </w:t>
            </w:r>
            <w:r>
              <w:rPr>
                <w:rFonts w:ascii="Times New Roman" w:eastAsia="Times New Roman" w:hAnsi="Times New Roman" w:cs="Times New Roman"/>
                <w:i/>
              </w:rPr>
              <w:t>Rom</w:t>
            </w:r>
            <w:r>
              <w:rPr>
                <w:rFonts w:ascii="Times New Roman" w:eastAsia="Times New Roman" w:hAnsi="Times New Roman" w:cs="Times New Roman"/>
              </w:rPr>
              <w:t>. 97.</w:t>
            </w:r>
          </w:p>
        </w:tc>
      </w:tr>
      <w:tr w:rsidR="00EC6D34" w:rsidRPr="001634DE" w14:paraId="3CD8807A" w14:textId="77777777">
        <w:trPr>
          <w:trHeight w:val="2776"/>
        </w:trPr>
        <w:tc>
          <w:tcPr>
            <w:tcW w:w="2488" w:type="dxa"/>
          </w:tcPr>
          <w:p w14:paraId="4E4A3ECE" w14:textId="77777777" w:rsidR="00EC6D34" w:rsidRDefault="00EC6D34">
            <w:pPr>
              <w:rPr>
                <w:rFonts w:ascii="Times New Roman" w:eastAsia="Times New Roman" w:hAnsi="Times New Roman" w:cs="Times New Roman"/>
                <w:i/>
              </w:rPr>
            </w:pPr>
          </w:p>
          <w:p w14:paraId="11584DF7" w14:textId="7B5D1961" w:rsidR="00EC6D34" w:rsidRDefault="009572A6">
            <w:pPr>
              <w:rPr>
                <w:rFonts w:ascii="Times New Roman" w:eastAsia="Times New Roman" w:hAnsi="Times New Roman" w:cs="Times New Roman"/>
              </w:rPr>
            </w:pPr>
            <w:proofErr w:type="spellStart"/>
            <w:r>
              <w:rPr>
                <w:rFonts w:ascii="Times New Roman" w:eastAsia="Times New Roman" w:hAnsi="Times New Roman" w:cs="Times New Roman"/>
                <w:i/>
              </w:rPr>
              <w:t>Diligenze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fatte</w:t>
            </w:r>
            <w:proofErr w:type="spellEnd"/>
            <w:r>
              <w:rPr>
                <w:rFonts w:ascii="Times New Roman" w:eastAsia="Times New Roman" w:hAnsi="Times New Roman" w:cs="Times New Roman"/>
                <w:i/>
              </w:rPr>
              <w:t xml:space="preserve"> per </w:t>
            </w:r>
            <w:proofErr w:type="spellStart"/>
            <w:r>
              <w:rPr>
                <w:rFonts w:ascii="Times New Roman" w:eastAsia="Times New Roman" w:hAnsi="Times New Roman" w:cs="Times New Roman"/>
                <w:i/>
              </w:rPr>
              <w:t>l’elezzione</w:t>
            </w:r>
            <w:proofErr w:type="spellEnd"/>
            <w:r>
              <w:rPr>
                <w:rFonts w:ascii="Times New Roman" w:eastAsia="Times New Roman" w:hAnsi="Times New Roman" w:cs="Times New Roman"/>
                <w:i/>
              </w:rPr>
              <w:t xml:space="preserve"> del </w:t>
            </w:r>
            <w:proofErr w:type="spellStart"/>
            <w:r>
              <w:rPr>
                <w:rFonts w:ascii="Times New Roman" w:eastAsia="Times New Roman" w:hAnsi="Times New Roman" w:cs="Times New Roman"/>
                <w:i/>
              </w:rPr>
              <w:t>disegno</w:t>
            </w:r>
            <w:proofErr w:type="spellEnd"/>
            <w:r>
              <w:rPr>
                <w:rFonts w:ascii="Times New Roman" w:eastAsia="Times New Roman" w:hAnsi="Times New Roman" w:cs="Times New Roman"/>
                <w:i/>
              </w:rPr>
              <w:t xml:space="preserve"> per la </w:t>
            </w:r>
            <w:proofErr w:type="spellStart"/>
            <w:r>
              <w:rPr>
                <w:rFonts w:ascii="Times New Roman" w:eastAsia="Times New Roman" w:hAnsi="Times New Roman" w:cs="Times New Roman"/>
                <w:i/>
              </w:rPr>
              <w:t>nuova</w:t>
            </w:r>
            <w:proofErr w:type="spellEnd"/>
            <w:r>
              <w:rPr>
                <w:rFonts w:ascii="Times New Roman" w:eastAsia="Times New Roman" w:hAnsi="Times New Roman" w:cs="Times New Roman"/>
                <w:i/>
              </w:rPr>
              <w:t xml:space="preserve"> cappella del N.S.P. Ignazio </w:t>
            </w:r>
            <w:proofErr w:type="spellStart"/>
            <w:r>
              <w:rPr>
                <w:rFonts w:ascii="Times New Roman" w:eastAsia="Times New Roman" w:hAnsi="Times New Roman" w:cs="Times New Roman"/>
                <w:i/>
              </w:rPr>
              <w:t>dà</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farsi</w:t>
            </w:r>
            <w:proofErr w:type="spellEnd"/>
            <w:r>
              <w:rPr>
                <w:rFonts w:ascii="Times New Roman" w:eastAsia="Times New Roman" w:hAnsi="Times New Roman" w:cs="Times New Roman"/>
                <w:i/>
              </w:rPr>
              <w:t xml:space="preserve"> in </w:t>
            </w:r>
            <w:proofErr w:type="spellStart"/>
            <w:r>
              <w:rPr>
                <w:rFonts w:ascii="Times New Roman" w:eastAsia="Times New Roman" w:hAnsi="Times New Roman" w:cs="Times New Roman"/>
                <w:i/>
              </w:rPr>
              <w:t>questa</w:t>
            </w:r>
            <w:proofErr w:type="spellEnd"/>
            <w:r>
              <w:rPr>
                <w:rFonts w:ascii="Times New Roman" w:eastAsia="Times New Roman" w:hAnsi="Times New Roman" w:cs="Times New Roman"/>
                <w:i/>
              </w:rPr>
              <w:t xml:space="preserve"> chiesa del </w:t>
            </w:r>
            <w:proofErr w:type="spellStart"/>
            <w:r>
              <w:rPr>
                <w:rFonts w:ascii="Times New Roman" w:eastAsia="Times New Roman" w:hAnsi="Times New Roman" w:cs="Times New Roman"/>
                <w:i/>
              </w:rPr>
              <w:t>Gesù</w:t>
            </w:r>
            <w:proofErr w:type="spellEnd"/>
            <w:r>
              <w:rPr>
                <w:rFonts w:ascii="Times New Roman" w:eastAsia="Times New Roman" w:hAnsi="Times New Roman" w:cs="Times New Roman"/>
                <w:i/>
              </w:rPr>
              <w:t xml:space="preserve"> di Roma </w:t>
            </w:r>
            <w:r>
              <w:rPr>
                <w:rFonts w:ascii="Times New Roman" w:eastAsia="Times New Roman" w:hAnsi="Times New Roman" w:cs="Times New Roman"/>
              </w:rPr>
              <w:t xml:space="preserve">(“Diligences on the election of the design for the new chapel of our patriarch Saint Ignatius to be built in in this </w:t>
            </w:r>
            <w:r w:rsidR="00B043A8">
              <w:rPr>
                <w:rFonts w:ascii="Times New Roman" w:eastAsia="Times New Roman" w:hAnsi="Times New Roman" w:cs="Times New Roman"/>
              </w:rPr>
              <w:t>C</w:t>
            </w:r>
            <w:r>
              <w:rPr>
                <w:rFonts w:ascii="Times New Roman" w:eastAsia="Times New Roman" w:hAnsi="Times New Roman" w:cs="Times New Roman"/>
              </w:rPr>
              <w:t xml:space="preserve">hurch of the </w:t>
            </w:r>
            <w:proofErr w:type="spellStart"/>
            <w:r>
              <w:rPr>
                <w:rFonts w:ascii="Times New Roman" w:eastAsia="Times New Roman" w:hAnsi="Times New Roman" w:cs="Times New Roman"/>
              </w:rPr>
              <w:t>Gesù</w:t>
            </w:r>
            <w:proofErr w:type="spellEnd"/>
            <w:r>
              <w:rPr>
                <w:rFonts w:ascii="Times New Roman" w:eastAsia="Times New Roman" w:hAnsi="Times New Roman" w:cs="Times New Roman"/>
              </w:rPr>
              <w:t xml:space="preserve"> in Rome”)</w:t>
            </w:r>
          </w:p>
          <w:p w14:paraId="03B3AA24" w14:textId="77777777" w:rsidR="00EC6D34" w:rsidRDefault="00EC6D34">
            <w:pPr>
              <w:rPr>
                <w:rFonts w:ascii="Times New Roman" w:eastAsia="Times New Roman" w:hAnsi="Times New Roman" w:cs="Times New Roman"/>
                <w:i/>
              </w:rPr>
            </w:pPr>
          </w:p>
          <w:p w14:paraId="1E92DD67" w14:textId="77777777" w:rsidR="00EC6D34" w:rsidRDefault="00EC6D34">
            <w:pPr>
              <w:rPr>
                <w:rFonts w:ascii="Times New Roman" w:eastAsia="Times New Roman" w:hAnsi="Times New Roman" w:cs="Times New Roman"/>
                <w:i/>
              </w:rPr>
            </w:pPr>
          </w:p>
        </w:tc>
        <w:tc>
          <w:tcPr>
            <w:tcW w:w="2520" w:type="dxa"/>
          </w:tcPr>
          <w:p w14:paraId="03448659" w14:textId="77777777" w:rsidR="00EC6D34" w:rsidRDefault="00EC6D34">
            <w:pPr>
              <w:rPr>
                <w:rFonts w:ascii="Times New Roman" w:eastAsia="Times New Roman" w:hAnsi="Times New Roman" w:cs="Times New Roman"/>
              </w:rPr>
            </w:pPr>
          </w:p>
          <w:p w14:paraId="76E2B435" w14:textId="77777777" w:rsidR="00EC6D34" w:rsidRDefault="009572A6">
            <w:pPr>
              <w:rPr>
                <w:rFonts w:ascii="Times New Roman" w:eastAsia="Times New Roman" w:hAnsi="Times New Roman" w:cs="Times New Roman"/>
              </w:rPr>
            </w:pPr>
            <w:r>
              <w:rPr>
                <w:rFonts w:ascii="Times New Roman" w:eastAsia="Times New Roman" w:hAnsi="Times New Roman" w:cs="Times New Roman"/>
              </w:rPr>
              <w:t xml:space="preserve">The records of the examining commission appointed for the project. </w:t>
            </w:r>
          </w:p>
        </w:tc>
        <w:tc>
          <w:tcPr>
            <w:tcW w:w="2471" w:type="dxa"/>
          </w:tcPr>
          <w:p w14:paraId="72285814" w14:textId="77777777" w:rsidR="00EC6D34" w:rsidRDefault="00EC6D34">
            <w:pPr>
              <w:rPr>
                <w:rFonts w:ascii="Times New Roman" w:eastAsia="Times New Roman" w:hAnsi="Times New Roman" w:cs="Times New Roman"/>
              </w:rPr>
            </w:pPr>
          </w:p>
          <w:p w14:paraId="10C7EDBB" w14:textId="77777777" w:rsidR="00EC6D34" w:rsidRDefault="009572A6">
            <w:pPr>
              <w:rPr>
                <w:rFonts w:ascii="Times New Roman" w:eastAsia="Times New Roman" w:hAnsi="Times New Roman" w:cs="Times New Roman"/>
              </w:rPr>
            </w:pPr>
            <w:r>
              <w:rPr>
                <w:rFonts w:ascii="Times New Roman" w:eastAsia="Times New Roman" w:hAnsi="Times New Roman" w:cs="Times New Roman"/>
              </w:rPr>
              <w:t>1695</w:t>
            </w:r>
          </w:p>
        </w:tc>
        <w:tc>
          <w:tcPr>
            <w:tcW w:w="1806" w:type="dxa"/>
          </w:tcPr>
          <w:p w14:paraId="60F7D927" w14:textId="77777777" w:rsidR="00EC6D34" w:rsidRPr="00017F57" w:rsidRDefault="00EC6D34">
            <w:pPr>
              <w:rPr>
                <w:rFonts w:ascii="Times New Roman" w:eastAsia="Times New Roman" w:hAnsi="Times New Roman" w:cs="Times New Roman"/>
                <w:lang w:val="it-IT"/>
              </w:rPr>
            </w:pPr>
          </w:p>
          <w:p w14:paraId="1F528C2E" w14:textId="7D687551" w:rsidR="00EC6D34" w:rsidRPr="00017F57" w:rsidRDefault="009572A6">
            <w:pPr>
              <w:rPr>
                <w:rFonts w:ascii="Times New Roman" w:eastAsia="Times New Roman" w:hAnsi="Times New Roman" w:cs="Times New Roman"/>
                <w:lang w:val="it-IT"/>
              </w:rPr>
            </w:pPr>
            <w:r w:rsidRPr="00017F57">
              <w:rPr>
                <w:rFonts w:ascii="Times New Roman" w:eastAsia="Times New Roman" w:hAnsi="Times New Roman" w:cs="Times New Roman"/>
                <w:lang w:val="it-IT"/>
              </w:rPr>
              <w:t xml:space="preserve">ARSI, </w:t>
            </w:r>
            <w:r w:rsidRPr="00017F57">
              <w:rPr>
                <w:rFonts w:ascii="Times New Roman" w:eastAsia="Times New Roman" w:hAnsi="Times New Roman" w:cs="Times New Roman"/>
                <w:i/>
                <w:lang w:val="it-IT"/>
              </w:rPr>
              <w:t>Rom</w:t>
            </w:r>
            <w:r w:rsidRPr="00017F57">
              <w:rPr>
                <w:rFonts w:ascii="Times New Roman" w:eastAsia="Times New Roman" w:hAnsi="Times New Roman" w:cs="Times New Roman"/>
                <w:lang w:val="it-IT"/>
              </w:rPr>
              <w:t xml:space="preserve">. 140, </w:t>
            </w:r>
            <w:proofErr w:type="spellStart"/>
            <w:r w:rsidRPr="00017F57">
              <w:rPr>
                <w:rFonts w:ascii="Times New Roman" w:eastAsia="Times New Roman" w:hAnsi="Times New Roman" w:cs="Times New Roman"/>
                <w:lang w:val="it-IT"/>
              </w:rPr>
              <w:t>f</w:t>
            </w:r>
            <w:r w:rsidR="00F126EF">
              <w:rPr>
                <w:rFonts w:ascii="Times New Roman" w:eastAsia="Times New Roman" w:hAnsi="Times New Roman" w:cs="Times New Roman"/>
                <w:lang w:val="it-IT"/>
              </w:rPr>
              <w:t>f</w:t>
            </w:r>
            <w:proofErr w:type="spellEnd"/>
            <w:r w:rsidRPr="00017F57">
              <w:rPr>
                <w:rFonts w:ascii="Times New Roman" w:eastAsia="Times New Roman" w:hAnsi="Times New Roman" w:cs="Times New Roman"/>
                <w:lang w:val="it-IT"/>
              </w:rPr>
              <w:t>. 46 r – 66 r.</w:t>
            </w:r>
          </w:p>
        </w:tc>
      </w:tr>
      <w:tr w:rsidR="00EC6D34" w:rsidRPr="001634DE" w14:paraId="3D2A8278" w14:textId="77777777">
        <w:trPr>
          <w:trHeight w:val="1734"/>
        </w:trPr>
        <w:tc>
          <w:tcPr>
            <w:tcW w:w="2488" w:type="dxa"/>
            <w:vMerge w:val="restart"/>
          </w:tcPr>
          <w:p w14:paraId="58C591E6" w14:textId="77777777" w:rsidR="00EC6D34" w:rsidRPr="00017F57" w:rsidRDefault="00EC6D34">
            <w:pPr>
              <w:rPr>
                <w:rFonts w:ascii="Times New Roman" w:eastAsia="Times New Roman" w:hAnsi="Times New Roman" w:cs="Times New Roman"/>
                <w:i/>
                <w:lang w:val="it-IT"/>
              </w:rPr>
            </w:pPr>
          </w:p>
          <w:p w14:paraId="2E7B0CA2" w14:textId="77777777" w:rsidR="00EC6D34" w:rsidRDefault="009572A6">
            <w:pPr>
              <w:rPr>
                <w:rFonts w:ascii="Times New Roman" w:eastAsia="Times New Roman" w:hAnsi="Times New Roman" w:cs="Times New Roman"/>
              </w:rPr>
            </w:pPr>
            <w:proofErr w:type="spellStart"/>
            <w:r>
              <w:rPr>
                <w:rFonts w:ascii="Times New Roman" w:eastAsia="Times New Roman" w:hAnsi="Times New Roman" w:cs="Times New Roman"/>
                <w:i/>
              </w:rPr>
              <w:t>Epistolae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Generalis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(“Letters of the General”)</w:t>
            </w:r>
          </w:p>
        </w:tc>
        <w:tc>
          <w:tcPr>
            <w:tcW w:w="2520" w:type="dxa"/>
            <w:vMerge w:val="restart"/>
          </w:tcPr>
          <w:p w14:paraId="41A061CB" w14:textId="77777777" w:rsidR="00EC6D34" w:rsidRDefault="00EC6D34">
            <w:pPr>
              <w:rPr>
                <w:rFonts w:ascii="Times New Roman" w:eastAsia="Times New Roman" w:hAnsi="Times New Roman" w:cs="Times New Roman"/>
              </w:rPr>
            </w:pPr>
          </w:p>
          <w:p w14:paraId="40D47267" w14:textId="77777777" w:rsidR="00EC6D34" w:rsidRDefault="009572A6">
            <w:pPr>
              <w:rPr>
                <w:rFonts w:ascii="Times New Roman" w:eastAsia="Times New Roman" w:hAnsi="Times New Roman" w:cs="Times New Roman"/>
              </w:rPr>
            </w:pPr>
            <w:r>
              <w:rPr>
                <w:rFonts w:ascii="Times New Roman" w:eastAsia="Times New Roman" w:hAnsi="Times New Roman" w:cs="Times New Roman"/>
              </w:rPr>
              <w:t xml:space="preserve">Letters from the General of the Order, Tirso Gonzales, to the General Procurator, Pier Francesco </w:t>
            </w:r>
            <w:proofErr w:type="spellStart"/>
            <w:r>
              <w:rPr>
                <w:rFonts w:ascii="Times New Roman" w:eastAsia="Times New Roman" w:hAnsi="Times New Roman" w:cs="Times New Roman"/>
              </w:rPr>
              <w:t>Orta</w:t>
            </w:r>
            <w:proofErr w:type="spellEnd"/>
            <w:r>
              <w:rPr>
                <w:rFonts w:ascii="Times New Roman" w:eastAsia="Times New Roman" w:hAnsi="Times New Roman" w:cs="Times New Roman"/>
              </w:rPr>
              <w:t>, concerning the financial resources needed for the completion of the project.</w:t>
            </w:r>
          </w:p>
          <w:p w14:paraId="3135A21A" w14:textId="77777777" w:rsidR="00EC6D34" w:rsidRDefault="00EC6D34">
            <w:pPr>
              <w:rPr>
                <w:rFonts w:ascii="Times New Roman" w:eastAsia="Times New Roman" w:hAnsi="Times New Roman" w:cs="Times New Roman"/>
              </w:rPr>
            </w:pPr>
          </w:p>
          <w:p w14:paraId="71987A43" w14:textId="77777777" w:rsidR="00EC6D34" w:rsidRDefault="00EC6D34">
            <w:pPr>
              <w:rPr>
                <w:rFonts w:ascii="Times New Roman" w:eastAsia="Times New Roman" w:hAnsi="Times New Roman" w:cs="Times New Roman"/>
              </w:rPr>
            </w:pPr>
          </w:p>
        </w:tc>
        <w:tc>
          <w:tcPr>
            <w:tcW w:w="2471" w:type="dxa"/>
          </w:tcPr>
          <w:p w14:paraId="01974CBD" w14:textId="77777777" w:rsidR="00EC6D34" w:rsidRDefault="00EC6D34">
            <w:pPr>
              <w:rPr>
                <w:rFonts w:ascii="Times New Roman" w:eastAsia="Times New Roman" w:hAnsi="Times New Roman" w:cs="Times New Roman"/>
                <w:i/>
              </w:rPr>
            </w:pPr>
          </w:p>
          <w:p w14:paraId="24678D75" w14:textId="77777777" w:rsidR="00EC6D34" w:rsidRDefault="009572A6">
            <w:pPr>
              <w:rPr>
                <w:rFonts w:ascii="Times New Roman" w:eastAsia="Times New Roman" w:hAnsi="Times New Roman" w:cs="Times New Roman"/>
              </w:rPr>
            </w:pPr>
            <w:r>
              <w:rPr>
                <w:rFonts w:ascii="Times New Roman" w:eastAsia="Times New Roman" w:hAnsi="Times New Roman" w:cs="Times New Roman"/>
              </w:rPr>
              <w:t>14</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May, 1699</w:t>
            </w:r>
          </w:p>
        </w:tc>
        <w:tc>
          <w:tcPr>
            <w:tcW w:w="1806" w:type="dxa"/>
          </w:tcPr>
          <w:p w14:paraId="33AA8E15" w14:textId="77777777" w:rsidR="00EC6D34" w:rsidRPr="00017F57" w:rsidRDefault="00EC6D34">
            <w:pPr>
              <w:rPr>
                <w:rFonts w:ascii="Times New Roman" w:eastAsia="Times New Roman" w:hAnsi="Times New Roman" w:cs="Times New Roman"/>
                <w:lang w:val="it-IT"/>
              </w:rPr>
            </w:pPr>
          </w:p>
          <w:p w14:paraId="31199309" w14:textId="77777777" w:rsidR="00EC6D34" w:rsidRPr="00017F57" w:rsidRDefault="009572A6">
            <w:pPr>
              <w:rPr>
                <w:rFonts w:ascii="Times New Roman" w:eastAsia="Times New Roman" w:hAnsi="Times New Roman" w:cs="Times New Roman"/>
                <w:lang w:val="it-IT"/>
              </w:rPr>
            </w:pPr>
            <w:r w:rsidRPr="00017F57">
              <w:rPr>
                <w:rFonts w:ascii="Times New Roman" w:eastAsia="Times New Roman" w:hAnsi="Times New Roman" w:cs="Times New Roman"/>
                <w:lang w:val="it-IT"/>
              </w:rPr>
              <w:t xml:space="preserve">ARSI, </w:t>
            </w:r>
            <w:r w:rsidRPr="00017F57">
              <w:rPr>
                <w:rFonts w:ascii="Times New Roman" w:eastAsia="Times New Roman" w:hAnsi="Times New Roman" w:cs="Times New Roman"/>
                <w:i/>
                <w:lang w:val="it-IT"/>
              </w:rPr>
              <w:t>Fondo Gesuitico</w:t>
            </w:r>
            <w:r w:rsidRPr="00017F57">
              <w:rPr>
                <w:rFonts w:ascii="Times New Roman" w:eastAsia="Times New Roman" w:hAnsi="Times New Roman" w:cs="Times New Roman"/>
                <w:lang w:val="it-IT"/>
              </w:rPr>
              <w:t xml:space="preserve"> 494, </w:t>
            </w:r>
            <w:proofErr w:type="spellStart"/>
            <w:r w:rsidRPr="00017F57">
              <w:rPr>
                <w:rFonts w:ascii="Times New Roman" w:eastAsia="Times New Roman" w:hAnsi="Times New Roman" w:cs="Times New Roman"/>
                <w:lang w:val="it-IT"/>
              </w:rPr>
              <w:t>ff</w:t>
            </w:r>
            <w:proofErr w:type="spellEnd"/>
            <w:r w:rsidRPr="00017F57">
              <w:rPr>
                <w:rFonts w:ascii="Times New Roman" w:eastAsia="Times New Roman" w:hAnsi="Times New Roman" w:cs="Times New Roman"/>
                <w:lang w:val="it-IT"/>
              </w:rPr>
              <w:t>. 203 r, 203 v.</w:t>
            </w:r>
          </w:p>
        </w:tc>
      </w:tr>
      <w:tr w:rsidR="00EC6D34" w:rsidRPr="001634DE" w14:paraId="73AB4A1E" w14:textId="77777777">
        <w:trPr>
          <w:trHeight w:val="693"/>
        </w:trPr>
        <w:tc>
          <w:tcPr>
            <w:tcW w:w="2488" w:type="dxa"/>
            <w:vMerge/>
          </w:tcPr>
          <w:p w14:paraId="22DC0EA6" w14:textId="77777777" w:rsidR="00EC6D34" w:rsidRPr="00017F57" w:rsidRDefault="00EC6D34">
            <w:pPr>
              <w:widowControl w:val="0"/>
              <w:pBdr>
                <w:top w:val="nil"/>
                <w:left w:val="nil"/>
                <w:bottom w:val="nil"/>
                <w:right w:val="nil"/>
                <w:between w:val="nil"/>
              </w:pBdr>
              <w:spacing w:line="276" w:lineRule="auto"/>
              <w:rPr>
                <w:rFonts w:ascii="Times New Roman" w:eastAsia="Times New Roman" w:hAnsi="Times New Roman" w:cs="Times New Roman"/>
                <w:lang w:val="it-IT"/>
              </w:rPr>
            </w:pPr>
          </w:p>
        </w:tc>
        <w:tc>
          <w:tcPr>
            <w:tcW w:w="2520" w:type="dxa"/>
            <w:vMerge/>
          </w:tcPr>
          <w:p w14:paraId="6F2AB864" w14:textId="77777777" w:rsidR="00EC6D34" w:rsidRPr="00017F57" w:rsidRDefault="00EC6D34">
            <w:pPr>
              <w:widowControl w:val="0"/>
              <w:pBdr>
                <w:top w:val="nil"/>
                <w:left w:val="nil"/>
                <w:bottom w:val="nil"/>
                <w:right w:val="nil"/>
                <w:between w:val="nil"/>
              </w:pBdr>
              <w:spacing w:line="276" w:lineRule="auto"/>
              <w:rPr>
                <w:rFonts w:ascii="Times New Roman" w:eastAsia="Times New Roman" w:hAnsi="Times New Roman" w:cs="Times New Roman"/>
                <w:lang w:val="it-IT"/>
              </w:rPr>
            </w:pPr>
          </w:p>
        </w:tc>
        <w:tc>
          <w:tcPr>
            <w:tcW w:w="2471" w:type="dxa"/>
          </w:tcPr>
          <w:p w14:paraId="54F0B61C" w14:textId="77777777" w:rsidR="00EC6D34" w:rsidRPr="00017F57" w:rsidRDefault="00EC6D34">
            <w:pPr>
              <w:rPr>
                <w:rFonts w:ascii="Times New Roman" w:eastAsia="Times New Roman" w:hAnsi="Times New Roman" w:cs="Times New Roman"/>
                <w:i/>
                <w:lang w:val="it-IT"/>
              </w:rPr>
            </w:pPr>
          </w:p>
          <w:p w14:paraId="31872BA9" w14:textId="77777777" w:rsidR="00EC6D34" w:rsidRDefault="009572A6">
            <w:pPr>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August, 1699</w:t>
            </w:r>
          </w:p>
        </w:tc>
        <w:tc>
          <w:tcPr>
            <w:tcW w:w="1806" w:type="dxa"/>
          </w:tcPr>
          <w:p w14:paraId="29A2C3EB" w14:textId="77777777" w:rsidR="00EC6D34" w:rsidRPr="00017F57" w:rsidRDefault="00EC6D34">
            <w:pPr>
              <w:rPr>
                <w:rFonts w:ascii="Times New Roman" w:eastAsia="Times New Roman" w:hAnsi="Times New Roman" w:cs="Times New Roman"/>
                <w:lang w:val="it-IT"/>
              </w:rPr>
            </w:pPr>
          </w:p>
          <w:p w14:paraId="6442D9D2" w14:textId="77777777" w:rsidR="00EC6D34" w:rsidRPr="00017F57" w:rsidRDefault="009572A6">
            <w:pPr>
              <w:rPr>
                <w:rFonts w:ascii="Times New Roman" w:eastAsia="Times New Roman" w:hAnsi="Times New Roman" w:cs="Times New Roman"/>
                <w:lang w:val="it-IT"/>
              </w:rPr>
            </w:pPr>
            <w:r w:rsidRPr="00017F57">
              <w:rPr>
                <w:rFonts w:ascii="Times New Roman" w:eastAsia="Times New Roman" w:hAnsi="Times New Roman" w:cs="Times New Roman"/>
                <w:lang w:val="it-IT"/>
              </w:rPr>
              <w:t xml:space="preserve">ARSI, </w:t>
            </w:r>
            <w:r w:rsidRPr="00017F57">
              <w:rPr>
                <w:rFonts w:ascii="Times New Roman" w:eastAsia="Times New Roman" w:hAnsi="Times New Roman" w:cs="Times New Roman"/>
                <w:i/>
                <w:lang w:val="it-IT"/>
              </w:rPr>
              <w:t>Fondo Gesuitico</w:t>
            </w:r>
            <w:r w:rsidRPr="00017F57">
              <w:rPr>
                <w:rFonts w:ascii="Times New Roman" w:eastAsia="Times New Roman" w:hAnsi="Times New Roman" w:cs="Times New Roman"/>
                <w:lang w:val="it-IT"/>
              </w:rPr>
              <w:t xml:space="preserve"> 494, </w:t>
            </w:r>
            <w:proofErr w:type="spellStart"/>
            <w:r w:rsidRPr="00017F57">
              <w:rPr>
                <w:rFonts w:ascii="Times New Roman" w:eastAsia="Times New Roman" w:hAnsi="Times New Roman" w:cs="Times New Roman"/>
                <w:lang w:val="it-IT"/>
              </w:rPr>
              <w:t>ff</w:t>
            </w:r>
            <w:proofErr w:type="spellEnd"/>
            <w:r w:rsidRPr="00017F57">
              <w:rPr>
                <w:rFonts w:ascii="Times New Roman" w:eastAsia="Times New Roman" w:hAnsi="Times New Roman" w:cs="Times New Roman"/>
                <w:lang w:val="it-IT"/>
              </w:rPr>
              <w:t>. 204 r, 204 v.</w:t>
            </w:r>
          </w:p>
        </w:tc>
      </w:tr>
    </w:tbl>
    <w:p w14:paraId="0D475245" w14:textId="77777777" w:rsidR="00EC6D34" w:rsidRPr="00017F57" w:rsidRDefault="00EC6D34">
      <w:pPr>
        <w:keepNext/>
        <w:spacing w:after="0" w:line="240" w:lineRule="auto"/>
        <w:jc w:val="both"/>
        <w:rPr>
          <w:rFonts w:ascii="Times New Roman" w:eastAsia="Times New Roman" w:hAnsi="Times New Roman" w:cs="Times New Roman"/>
          <w:b/>
          <w:sz w:val="24"/>
          <w:szCs w:val="24"/>
          <w:lang w:val="it-IT"/>
        </w:rPr>
      </w:pPr>
    </w:p>
    <w:p w14:paraId="042BCDCD" w14:textId="77777777" w:rsidR="00EC6D34" w:rsidRDefault="009572A6">
      <w:pPr>
        <w:spacing w:line="240" w:lineRule="auto"/>
        <w:rPr>
          <w:rFonts w:ascii="Times New Roman" w:eastAsia="Times New Roman" w:hAnsi="Times New Roman" w:cs="Times New Roman"/>
          <w:b/>
          <w:sz w:val="24"/>
          <w:szCs w:val="24"/>
        </w:rPr>
      </w:pPr>
      <w:r w:rsidRPr="001634DE">
        <w:rPr>
          <w:lang w:val="en-US"/>
        </w:rPr>
        <w:br w:type="page"/>
      </w:r>
      <w:r>
        <w:rPr>
          <w:rFonts w:ascii="Times New Roman" w:eastAsia="Times New Roman" w:hAnsi="Times New Roman" w:cs="Times New Roman"/>
          <w:b/>
          <w:sz w:val="24"/>
          <w:szCs w:val="24"/>
        </w:rPr>
        <w:lastRenderedPageBreak/>
        <w:t>References</w:t>
      </w:r>
    </w:p>
    <w:p w14:paraId="1F82F5CF" w14:textId="77777777" w:rsidR="00EC6D34" w:rsidRDefault="00EC6D34">
      <w:pPr>
        <w:spacing w:after="0" w:line="240" w:lineRule="auto"/>
        <w:jc w:val="both"/>
        <w:rPr>
          <w:rFonts w:ascii="Times New Roman" w:eastAsia="Times New Roman" w:hAnsi="Times New Roman" w:cs="Times New Roman"/>
          <w:sz w:val="24"/>
          <w:szCs w:val="24"/>
        </w:rPr>
      </w:pPr>
    </w:p>
    <w:p w14:paraId="7E1CD2D9"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Beattie, V., (2014), “Accounting narratives and the narrative turn in accounting research: issues, theory, methodology, methods and a research framework”, </w:t>
      </w:r>
      <w:r>
        <w:rPr>
          <w:rFonts w:ascii="Times New Roman" w:eastAsia="Times New Roman" w:hAnsi="Times New Roman" w:cs="Times New Roman"/>
          <w:i/>
          <w:sz w:val="24"/>
          <w:szCs w:val="24"/>
        </w:rPr>
        <w:t>The British Accounting Review</w:t>
      </w:r>
      <w:r>
        <w:rPr>
          <w:rFonts w:ascii="Times New Roman" w:eastAsia="Times New Roman" w:hAnsi="Times New Roman" w:cs="Times New Roman"/>
          <w:sz w:val="24"/>
          <w:szCs w:val="24"/>
        </w:rPr>
        <w:t>, Vol. 46 No. 2, pp. 111–134.</w:t>
      </w:r>
    </w:p>
    <w:p w14:paraId="32D1C811" w14:textId="77777777" w:rsidR="00EC6D34" w:rsidRDefault="00EC6D34">
      <w:pPr>
        <w:spacing w:after="0" w:line="240" w:lineRule="auto"/>
        <w:jc w:val="both"/>
        <w:rPr>
          <w:rFonts w:ascii="Times New Roman" w:eastAsia="Times New Roman" w:hAnsi="Times New Roman" w:cs="Times New Roman"/>
          <w:sz w:val="24"/>
          <w:szCs w:val="24"/>
        </w:rPr>
      </w:pPr>
    </w:p>
    <w:p w14:paraId="34F50A1F" w14:textId="53B1290F"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Beattie, V. and Davison, J. (2015), “Accounting narratives: storytelling, philosophising and quantification”, </w:t>
      </w:r>
      <w:r>
        <w:rPr>
          <w:rFonts w:ascii="Times New Roman" w:eastAsia="Times New Roman" w:hAnsi="Times New Roman" w:cs="Times New Roman"/>
          <w:i/>
          <w:sz w:val="24"/>
          <w:szCs w:val="24"/>
        </w:rPr>
        <w:t>Accounting and Business Research</w:t>
      </w:r>
      <w:r>
        <w:rPr>
          <w:rFonts w:ascii="Times New Roman" w:eastAsia="Times New Roman" w:hAnsi="Times New Roman" w:cs="Times New Roman"/>
          <w:sz w:val="24"/>
          <w:szCs w:val="24"/>
        </w:rPr>
        <w:t>, Vol. 45 No. 6/7, pp. 655-660.</w:t>
      </w:r>
    </w:p>
    <w:p w14:paraId="4E811165" w14:textId="48852D94" w:rsidR="00A66D72" w:rsidRDefault="00A66D72">
      <w:pPr>
        <w:spacing w:after="0" w:line="240" w:lineRule="auto"/>
        <w:jc w:val="both"/>
        <w:rPr>
          <w:rFonts w:ascii="Times New Roman" w:eastAsia="Times New Roman" w:hAnsi="Times New Roman" w:cs="Times New Roman"/>
          <w:sz w:val="24"/>
          <w:szCs w:val="24"/>
        </w:rPr>
      </w:pPr>
    </w:p>
    <w:p w14:paraId="38325118" w14:textId="529FB240" w:rsidR="00A66D72" w:rsidRDefault="00A66D72">
      <w:pPr>
        <w:spacing w:after="0" w:line="240" w:lineRule="auto"/>
        <w:jc w:val="both"/>
        <w:rPr>
          <w:rFonts w:ascii="Times New Roman" w:eastAsia="Times New Roman" w:hAnsi="Times New Roman" w:cs="Times New Roman"/>
          <w:sz w:val="24"/>
          <w:szCs w:val="24"/>
        </w:rPr>
      </w:pPr>
      <w:r w:rsidRPr="00A66D72">
        <w:rPr>
          <w:rFonts w:ascii="Times New Roman" w:eastAsia="Times New Roman" w:hAnsi="Times New Roman" w:cs="Times New Roman"/>
          <w:sz w:val="24"/>
          <w:szCs w:val="24"/>
          <w:lang w:val="en-US"/>
        </w:rPr>
        <w:t xml:space="preserve">Bento da Silva, J., </w:t>
      </w:r>
      <w:proofErr w:type="spellStart"/>
      <w:r w:rsidRPr="00A66D72">
        <w:rPr>
          <w:rFonts w:ascii="Times New Roman" w:eastAsia="Times New Roman" w:hAnsi="Times New Roman" w:cs="Times New Roman"/>
          <w:sz w:val="24"/>
          <w:szCs w:val="24"/>
          <w:lang w:val="en-US"/>
        </w:rPr>
        <w:t>Quattrone</w:t>
      </w:r>
      <w:proofErr w:type="spellEnd"/>
      <w:r w:rsidRPr="00A66D72">
        <w:rPr>
          <w:rFonts w:ascii="Times New Roman" w:eastAsia="Times New Roman" w:hAnsi="Times New Roman" w:cs="Times New Roman"/>
          <w:sz w:val="24"/>
          <w:szCs w:val="24"/>
          <w:lang w:val="en-US"/>
        </w:rPr>
        <w:t>, P. (2021), “</w:t>
      </w:r>
      <w:r w:rsidRPr="00A66D72">
        <w:rPr>
          <w:rFonts w:ascii="Times New Roman" w:eastAsia="Times New Roman" w:hAnsi="Times New Roman" w:cs="Times New Roman"/>
          <w:sz w:val="24"/>
          <w:szCs w:val="24"/>
        </w:rPr>
        <w:t>Mystery-driven Institutionalism: The Jesuit Spiritual Exercises as a Book of Practices Leading Nowhere</w:t>
      </w:r>
      <w:r>
        <w:rPr>
          <w:rFonts w:ascii="Times New Roman" w:eastAsia="Times New Roman" w:hAnsi="Times New Roman" w:cs="Times New Roman"/>
          <w:sz w:val="24"/>
          <w:szCs w:val="24"/>
        </w:rPr>
        <w:t>”</w:t>
      </w:r>
      <w:r w:rsidRPr="00A66D72">
        <w:rPr>
          <w:rFonts w:ascii="Times New Roman" w:eastAsia="Times New Roman" w:hAnsi="Times New Roman" w:cs="Times New Roman"/>
          <w:sz w:val="24"/>
          <w:szCs w:val="24"/>
        </w:rPr>
        <w:t xml:space="preserve"> in Lounsbury, M., Anderson, D.A. and </w:t>
      </w:r>
      <w:proofErr w:type="spellStart"/>
      <w:r w:rsidRPr="00A66D72">
        <w:rPr>
          <w:rFonts w:ascii="Times New Roman" w:eastAsia="Times New Roman" w:hAnsi="Times New Roman" w:cs="Times New Roman"/>
          <w:sz w:val="24"/>
          <w:szCs w:val="24"/>
        </w:rPr>
        <w:t>Spee</w:t>
      </w:r>
      <w:proofErr w:type="spellEnd"/>
      <w:r w:rsidRPr="00A66D72">
        <w:rPr>
          <w:rFonts w:ascii="Times New Roman" w:eastAsia="Times New Roman" w:hAnsi="Times New Roman" w:cs="Times New Roman"/>
          <w:sz w:val="24"/>
          <w:szCs w:val="24"/>
        </w:rPr>
        <w:t xml:space="preserve">, P. (Ed.) </w:t>
      </w:r>
      <w:r w:rsidRPr="00A66D72">
        <w:rPr>
          <w:rFonts w:ascii="Times New Roman" w:eastAsia="Times New Roman" w:hAnsi="Times New Roman" w:cs="Times New Roman"/>
          <w:i/>
          <w:iCs/>
          <w:sz w:val="24"/>
          <w:szCs w:val="24"/>
        </w:rPr>
        <w:t>On Practice and Institution: New Empirical Directions. Research in the Sociology of Organizations</w:t>
      </w:r>
      <w:r w:rsidRPr="00A66D72">
        <w:rPr>
          <w:rFonts w:ascii="Times New Roman" w:eastAsia="Times New Roman" w:hAnsi="Times New Roman" w:cs="Times New Roman"/>
          <w:sz w:val="24"/>
          <w:szCs w:val="24"/>
        </w:rPr>
        <w:t>, Vol. 71, pp. 145-164.</w:t>
      </w:r>
    </w:p>
    <w:p w14:paraId="379207DA" w14:textId="77777777" w:rsidR="00EC6D34" w:rsidRDefault="00EC6D34">
      <w:pPr>
        <w:spacing w:after="0" w:line="240" w:lineRule="auto"/>
        <w:jc w:val="both"/>
        <w:rPr>
          <w:rFonts w:ascii="Times New Roman" w:eastAsia="Times New Roman" w:hAnsi="Times New Roman" w:cs="Times New Roman"/>
          <w:sz w:val="24"/>
          <w:szCs w:val="24"/>
        </w:rPr>
      </w:pPr>
    </w:p>
    <w:p w14:paraId="7843FFB2"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Boland R. J. and Schultze U. (1996), “Narrating accountability: Cognition and the production of the account- able self”. In: Munro, R. and </w:t>
      </w:r>
      <w:proofErr w:type="spellStart"/>
      <w:r>
        <w:rPr>
          <w:rFonts w:ascii="Times New Roman" w:eastAsia="Times New Roman" w:hAnsi="Times New Roman" w:cs="Times New Roman"/>
          <w:sz w:val="24"/>
          <w:szCs w:val="24"/>
        </w:rPr>
        <w:t>Mouritsen</w:t>
      </w:r>
      <w:proofErr w:type="spellEnd"/>
      <w:r>
        <w:rPr>
          <w:rFonts w:ascii="Times New Roman" w:eastAsia="Times New Roman" w:hAnsi="Times New Roman" w:cs="Times New Roman"/>
          <w:sz w:val="24"/>
          <w:szCs w:val="24"/>
        </w:rPr>
        <w:t xml:space="preserve">, J. (eds) </w:t>
      </w:r>
      <w:r>
        <w:rPr>
          <w:rFonts w:ascii="Times New Roman" w:eastAsia="Times New Roman" w:hAnsi="Times New Roman" w:cs="Times New Roman"/>
          <w:i/>
          <w:sz w:val="24"/>
          <w:szCs w:val="24"/>
        </w:rPr>
        <w:t>Accountability: Power, Ethos and the Technologies of Managing</w:t>
      </w:r>
      <w:r>
        <w:rPr>
          <w:rFonts w:ascii="Times New Roman" w:eastAsia="Times New Roman" w:hAnsi="Times New Roman" w:cs="Times New Roman"/>
          <w:sz w:val="24"/>
          <w:szCs w:val="24"/>
        </w:rPr>
        <w:t>. London: International Thomson Business Press, pp. 62–81.</w:t>
      </w:r>
    </w:p>
    <w:p w14:paraId="63B55722" w14:textId="77777777" w:rsidR="00EC6D34" w:rsidRDefault="00EC6D34">
      <w:pPr>
        <w:spacing w:after="0" w:line="240" w:lineRule="auto"/>
        <w:jc w:val="both"/>
        <w:rPr>
          <w:rFonts w:ascii="Times New Roman" w:eastAsia="Times New Roman" w:hAnsi="Times New Roman" w:cs="Times New Roman"/>
          <w:sz w:val="24"/>
          <w:szCs w:val="24"/>
        </w:rPr>
      </w:pPr>
    </w:p>
    <w:p w14:paraId="3EDC9CC7"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Carmona, S. and </w:t>
      </w:r>
      <w:proofErr w:type="spellStart"/>
      <w:r>
        <w:rPr>
          <w:rFonts w:ascii="Times New Roman" w:eastAsia="Times New Roman" w:hAnsi="Times New Roman" w:cs="Times New Roman"/>
          <w:sz w:val="24"/>
          <w:szCs w:val="24"/>
        </w:rPr>
        <w:t>Ezzamel</w:t>
      </w:r>
      <w:proofErr w:type="spellEnd"/>
      <w:r>
        <w:rPr>
          <w:rFonts w:ascii="Times New Roman" w:eastAsia="Times New Roman" w:hAnsi="Times New Roman" w:cs="Times New Roman"/>
          <w:sz w:val="24"/>
          <w:szCs w:val="24"/>
        </w:rPr>
        <w:t xml:space="preserve">, M. (2007), “Accounting and accountability in ancient civilizations: Mesopotamia and ancient Egypt”, </w:t>
      </w:r>
      <w:r>
        <w:rPr>
          <w:rFonts w:ascii="Times New Roman" w:eastAsia="Times New Roman" w:hAnsi="Times New Roman" w:cs="Times New Roman"/>
          <w:i/>
          <w:sz w:val="24"/>
          <w:szCs w:val="24"/>
        </w:rPr>
        <w:t>Accounting, Auditing &amp; Accountability Journal</w:t>
      </w:r>
      <w:r>
        <w:rPr>
          <w:rFonts w:ascii="Times New Roman" w:eastAsia="Times New Roman" w:hAnsi="Times New Roman" w:cs="Times New Roman"/>
          <w:sz w:val="24"/>
          <w:szCs w:val="24"/>
        </w:rPr>
        <w:t>, Vol. 20 No. 2, pp. 177-209.</w:t>
      </w:r>
    </w:p>
    <w:p w14:paraId="30774793" w14:textId="77777777" w:rsidR="00EC6D34" w:rsidRDefault="00EC6D34">
      <w:pPr>
        <w:spacing w:after="0" w:line="240" w:lineRule="auto"/>
        <w:jc w:val="both"/>
        <w:rPr>
          <w:rFonts w:ascii="Times New Roman" w:eastAsia="Times New Roman" w:hAnsi="Times New Roman" w:cs="Times New Roman"/>
          <w:sz w:val="24"/>
          <w:szCs w:val="24"/>
        </w:rPr>
      </w:pPr>
    </w:p>
    <w:p w14:paraId="6B019E9A" w14:textId="77777777" w:rsidR="00EC6D34" w:rsidRDefault="009572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Carnegie, G., D., Napier, C. J. (2012), “Accounting’s past, present and future: the unifying power of history”, </w:t>
      </w:r>
      <w:r>
        <w:rPr>
          <w:rFonts w:ascii="Times New Roman" w:eastAsia="Times New Roman" w:hAnsi="Times New Roman" w:cs="Times New Roman"/>
          <w:i/>
          <w:color w:val="000000"/>
          <w:sz w:val="24"/>
          <w:szCs w:val="24"/>
        </w:rPr>
        <w:t>Accounting, Auditing &amp; Accountability Journal</w:t>
      </w:r>
      <w:r>
        <w:rPr>
          <w:rFonts w:ascii="Times New Roman" w:eastAsia="Times New Roman" w:hAnsi="Times New Roman" w:cs="Times New Roman"/>
          <w:color w:val="000000"/>
          <w:sz w:val="24"/>
          <w:szCs w:val="24"/>
        </w:rPr>
        <w:t>, Vol. 25 No. 2, pp. 328-369.</w:t>
      </w:r>
    </w:p>
    <w:p w14:paraId="382E6FBC" w14:textId="77777777" w:rsidR="00EC6D34" w:rsidRDefault="00EC6D34">
      <w:pPr>
        <w:spacing w:after="0" w:line="240" w:lineRule="auto"/>
        <w:jc w:val="both"/>
        <w:rPr>
          <w:rFonts w:ascii="Times New Roman" w:eastAsia="Times New Roman" w:hAnsi="Times New Roman" w:cs="Times New Roman"/>
          <w:color w:val="000000"/>
          <w:sz w:val="24"/>
          <w:szCs w:val="24"/>
        </w:rPr>
      </w:pPr>
    </w:p>
    <w:p w14:paraId="68814773" w14:textId="77777777" w:rsidR="00EC6D34" w:rsidRDefault="009572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Collins, D., Dewing, I. and Russell, P., (2015), “Between maxwell and </w:t>
      </w:r>
      <w:proofErr w:type="spellStart"/>
      <w:r>
        <w:rPr>
          <w:rFonts w:ascii="Times New Roman" w:eastAsia="Times New Roman" w:hAnsi="Times New Roman" w:cs="Times New Roman"/>
          <w:color w:val="000000"/>
          <w:sz w:val="24"/>
          <w:szCs w:val="24"/>
        </w:rPr>
        <w:t>micawber</w:t>
      </w:r>
      <w:proofErr w:type="spellEnd"/>
      <w:r>
        <w:rPr>
          <w:rFonts w:ascii="Times New Roman" w:eastAsia="Times New Roman" w:hAnsi="Times New Roman" w:cs="Times New Roman"/>
          <w:color w:val="000000"/>
          <w:sz w:val="24"/>
          <w:szCs w:val="24"/>
        </w:rPr>
        <w:t xml:space="preserve">: plotting the failure of the equitable life”, </w:t>
      </w:r>
      <w:r>
        <w:rPr>
          <w:rFonts w:ascii="Times New Roman" w:eastAsia="Times New Roman" w:hAnsi="Times New Roman" w:cs="Times New Roman"/>
          <w:i/>
          <w:color w:val="000000"/>
          <w:sz w:val="24"/>
          <w:szCs w:val="24"/>
        </w:rPr>
        <w:t>Accounting and Business Research</w:t>
      </w:r>
      <w:r>
        <w:rPr>
          <w:rFonts w:ascii="Times New Roman" w:eastAsia="Times New Roman" w:hAnsi="Times New Roman" w:cs="Times New Roman"/>
          <w:color w:val="000000"/>
          <w:sz w:val="24"/>
          <w:szCs w:val="24"/>
        </w:rPr>
        <w:t>, Vol. 45 No. 6/7, pp. 715–737.</w:t>
      </w:r>
    </w:p>
    <w:p w14:paraId="429F03E8" w14:textId="77777777" w:rsidR="00EC6D34" w:rsidRDefault="00EC6D34">
      <w:pPr>
        <w:widowControl w:val="0"/>
        <w:spacing w:after="0" w:line="240" w:lineRule="auto"/>
        <w:jc w:val="both"/>
        <w:rPr>
          <w:rFonts w:ascii="Times New Roman" w:eastAsia="Times New Roman" w:hAnsi="Times New Roman" w:cs="Times New Roman"/>
          <w:color w:val="000000"/>
          <w:sz w:val="24"/>
          <w:szCs w:val="24"/>
        </w:rPr>
      </w:pPr>
    </w:p>
    <w:p w14:paraId="6965C228" w14:textId="77777777" w:rsidR="00EC6D34" w:rsidRDefault="009572A6">
      <w:pPr>
        <w:widowControl w:val="0"/>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Cordery</w:t>
      </w:r>
      <w:proofErr w:type="spellEnd"/>
      <w:r>
        <w:rPr>
          <w:rFonts w:ascii="Times New Roman" w:eastAsia="Times New Roman" w:hAnsi="Times New Roman" w:cs="Times New Roman"/>
          <w:color w:val="000000"/>
          <w:sz w:val="24"/>
          <w:szCs w:val="24"/>
        </w:rPr>
        <w:t xml:space="preserve">, C.J. (2015), “Accounting history and religion: a review of studies and a research agenda”, </w:t>
      </w:r>
      <w:r>
        <w:rPr>
          <w:rFonts w:ascii="Times New Roman" w:eastAsia="Times New Roman" w:hAnsi="Times New Roman" w:cs="Times New Roman"/>
          <w:i/>
          <w:color w:val="000000"/>
          <w:sz w:val="24"/>
          <w:szCs w:val="24"/>
        </w:rPr>
        <w:t>Accounting History</w:t>
      </w:r>
      <w:r>
        <w:rPr>
          <w:rFonts w:ascii="Times New Roman" w:eastAsia="Times New Roman" w:hAnsi="Times New Roman" w:cs="Times New Roman"/>
          <w:color w:val="000000"/>
          <w:sz w:val="24"/>
          <w:szCs w:val="24"/>
        </w:rPr>
        <w:t>, Vol. 20 No. 4, pp. 430-463.</w:t>
      </w:r>
    </w:p>
    <w:p w14:paraId="7FD6616D" w14:textId="77777777" w:rsidR="00EC6D34" w:rsidRDefault="00EC6D34">
      <w:pPr>
        <w:widowControl w:val="0"/>
        <w:spacing w:after="0" w:line="240" w:lineRule="auto"/>
        <w:jc w:val="both"/>
        <w:rPr>
          <w:rFonts w:ascii="Times New Roman" w:eastAsia="Times New Roman" w:hAnsi="Times New Roman" w:cs="Times New Roman"/>
          <w:color w:val="000000"/>
          <w:sz w:val="24"/>
          <w:szCs w:val="24"/>
        </w:rPr>
      </w:pPr>
    </w:p>
    <w:p w14:paraId="5E649E30" w14:textId="77777777" w:rsidR="00EC6D34" w:rsidRDefault="009572A6">
      <w:pPr>
        <w:widowControl w:val="0"/>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Czarniawska</w:t>
      </w:r>
      <w:proofErr w:type="spellEnd"/>
      <w:r>
        <w:rPr>
          <w:rFonts w:ascii="Times New Roman" w:eastAsia="Times New Roman" w:hAnsi="Times New Roman" w:cs="Times New Roman"/>
          <w:color w:val="000000"/>
          <w:sz w:val="24"/>
          <w:szCs w:val="24"/>
        </w:rPr>
        <w:t xml:space="preserve">, B. (1998). </w:t>
      </w:r>
      <w:r>
        <w:rPr>
          <w:rFonts w:ascii="Times New Roman" w:eastAsia="Times New Roman" w:hAnsi="Times New Roman" w:cs="Times New Roman"/>
          <w:i/>
          <w:color w:val="000000"/>
          <w:sz w:val="24"/>
          <w:szCs w:val="24"/>
        </w:rPr>
        <w:t>A Narrative Approach to Organization Studies</w:t>
      </w:r>
      <w:r>
        <w:rPr>
          <w:rFonts w:ascii="Times New Roman" w:eastAsia="Times New Roman" w:hAnsi="Times New Roman" w:cs="Times New Roman"/>
          <w:color w:val="000000"/>
          <w:sz w:val="24"/>
          <w:szCs w:val="24"/>
        </w:rPr>
        <w:t>. SAGE University Paper, SAGE, Thousand Oaks, CA, London and New Delhi.</w:t>
      </w:r>
    </w:p>
    <w:p w14:paraId="55158090" w14:textId="77777777" w:rsidR="00EC6D34" w:rsidRDefault="00EC6D34">
      <w:pPr>
        <w:widowControl w:val="0"/>
        <w:spacing w:after="0" w:line="240" w:lineRule="auto"/>
        <w:jc w:val="both"/>
        <w:rPr>
          <w:rFonts w:ascii="Times New Roman" w:eastAsia="Times New Roman" w:hAnsi="Times New Roman" w:cs="Times New Roman"/>
          <w:color w:val="000000"/>
          <w:sz w:val="24"/>
          <w:szCs w:val="24"/>
        </w:rPr>
      </w:pPr>
    </w:p>
    <w:p w14:paraId="34F1E815" w14:textId="77777777" w:rsidR="00EC6D34" w:rsidRPr="00017F57" w:rsidRDefault="009572A6">
      <w:pPr>
        <w:widowControl w:val="0"/>
        <w:spacing w:after="0" w:line="240" w:lineRule="auto"/>
        <w:jc w:val="both"/>
        <w:rPr>
          <w:rFonts w:ascii="Times New Roman" w:eastAsia="Times New Roman" w:hAnsi="Times New Roman" w:cs="Times New Roman"/>
          <w:color w:val="000000"/>
          <w:sz w:val="24"/>
          <w:szCs w:val="24"/>
          <w:lang w:val="it-IT"/>
        </w:rPr>
      </w:pPr>
      <w:r w:rsidRPr="00017F57">
        <w:rPr>
          <w:rFonts w:ascii="Times New Roman" w:eastAsia="Times New Roman" w:hAnsi="Times New Roman" w:cs="Times New Roman"/>
          <w:color w:val="000000"/>
          <w:sz w:val="24"/>
          <w:szCs w:val="24"/>
          <w:lang w:val="it-IT"/>
        </w:rPr>
        <w:t xml:space="preserve">Dal Mas, R. M. (1996). “L’altare di sant’Ignazio nel Gesù di Roma: cronache del progetto”. In De </w:t>
      </w:r>
      <w:proofErr w:type="spellStart"/>
      <w:r w:rsidRPr="00017F57">
        <w:rPr>
          <w:rFonts w:ascii="Times New Roman" w:eastAsia="Times New Roman" w:hAnsi="Times New Roman" w:cs="Times New Roman"/>
          <w:color w:val="000000"/>
          <w:sz w:val="24"/>
          <w:szCs w:val="24"/>
          <w:lang w:val="it-IT"/>
        </w:rPr>
        <w:t>Feo</w:t>
      </w:r>
      <w:proofErr w:type="spellEnd"/>
      <w:r w:rsidRPr="00017F57">
        <w:rPr>
          <w:rFonts w:ascii="Times New Roman" w:eastAsia="Times New Roman" w:hAnsi="Times New Roman" w:cs="Times New Roman"/>
          <w:color w:val="000000"/>
          <w:sz w:val="24"/>
          <w:szCs w:val="24"/>
          <w:lang w:val="it-IT"/>
        </w:rPr>
        <w:t>, V. and Martinelli, V. (</w:t>
      </w:r>
      <w:proofErr w:type="spellStart"/>
      <w:r w:rsidRPr="00017F57">
        <w:rPr>
          <w:rFonts w:ascii="Times New Roman" w:eastAsia="Times New Roman" w:hAnsi="Times New Roman" w:cs="Times New Roman"/>
          <w:color w:val="000000"/>
          <w:sz w:val="24"/>
          <w:szCs w:val="24"/>
          <w:lang w:val="it-IT"/>
        </w:rPr>
        <w:t>eds</w:t>
      </w:r>
      <w:proofErr w:type="spellEnd"/>
      <w:r w:rsidRPr="00017F57">
        <w:rPr>
          <w:rFonts w:ascii="Times New Roman" w:eastAsia="Times New Roman" w:hAnsi="Times New Roman" w:cs="Times New Roman"/>
          <w:color w:val="000000"/>
          <w:sz w:val="24"/>
          <w:szCs w:val="24"/>
          <w:lang w:val="it-IT"/>
        </w:rPr>
        <w:t xml:space="preserve">.), </w:t>
      </w:r>
      <w:r w:rsidRPr="00017F57">
        <w:rPr>
          <w:rFonts w:ascii="Times New Roman" w:eastAsia="Times New Roman" w:hAnsi="Times New Roman" w:cs="Times New Roman"/>
          <w:i/>
          <w:color w:val="000000"/>
          <w:sz w:val="24"/>
          <w:szCs w:val="24"/>
          <w:lang w:val="it-IT"/>
        </w:rPr>
        <w:t>Andrea Pozzo</w:t>
      </w:r>
      <w:r w:rsidRPr="00017F57">
        <w:rPr>
          <w:rFonts w:ascii="Times New Roman" w:eastAsia="Times New Roman" w:hAnsi="Times New Roman" w:cs="Times New Roman"/>
          <w:color w:val="000000"/>
          <w:sz w:val="24"/>
          <w:szCs w:val="24"/>
          <w:lang w:val="it-IT"/>
        </w:rPr>
        <w:t xml:space="preserve">, pp. 144-155. Milano. </w:t>
      </w:r>
      <w:proofErr w:type="spellStart"/>
      <w:r w:rsidRPr="00017F57">
        <w:rPr>
          <w:rFonts w:ascii="Times New Roman" w:eastAsia="Times New Roman" w:hAnsi="Times New Roman" w:cs="Times New Roman"/>
          <w:color w:val="000000"/>
          <w:sz w:val="24"/>
          <w:szCs w:val="24"/>
          <w:lang w:val="it-IT"/>
        </w:rPr>
        <w:t>Electa</w:t>
      </w:r>
      <w:proofErr w:type="spellEnd"/>
      <w:r w:rsidRPr="00017F57">
        <w:rPr>
          <w:rFonts w:ascii="Times New Roman" w:eastAsia="Times New Roman" w:hAnsi="Times New Roman" w:cs="Times New Roman"/>
          <w:color w:val="000000"/>
          <w:sz w:val="24"/>
          <w:szCs w:val="24"/>
          <w:lang w:val="it-IT"/>
        </w:rPr>
        <w:t>.</w:t>
      </w:r>
    </w:p>
    <w:p w14:paraId="3F614A51" w14:textId="77777777" w:rsidR="00EC6D34" w:rsidRPr="00017F57" w:rsidRDefault="00EC6D34">
      <w:pPr>
        <w:widowControl w:val="0"/>
        <w:spacing w:after="0" w:line="240" w:lineRule="auto"/>
        <w:jc w:val="both"/>
        <w:rPr>
          <w:rFonts w:ascii="Times New Roman" w:eastAsia="Times New Roman" w:hAnsi="Times New Roman" w:cs="Times New Roman"/>
          <w:color w:val="000000"/>
          <w:sz w:val="24"/>
          <w:szCs w:val="24"/>
          <w:lang w:val="it-IT"/>
        </w:rPr>
      </w:pPr>
    </w:p>
    <w:p w14:paraId="126CD35B" w14:textId="77777777" w:rsidR="00EC6D34" w:rsidRDefault="009572A6">
      <w:pPr>
        <w:widowControl w:val="0"/>
        <w:spacing w:after="0" w:line="240" w:lineRule="auto"/>
        <w:jc w:val="both"/>
        <w:rPr>
          <w:rFonts w:ascii="Times New Roman" w:eastAsia="Times New Roman" w:hAnsi="Times New Roman" w:cs="Times New Roman"/>
          <w:color w:val="000000"/>
          <w:sz w:val="24"/>
          <w:szCs w:val="24"/>
        </w:rPr>
      </w:pPr>
      <w:r w:rsidRPr="00017F57">
        <w:rPr>
          <w:rFonts w:ascii="Times New Roman" w:eastAsia="Times New Roman" w:hAnsi="Times New Roman" w:cs="Times New Roman"/>
          <w:color w:val="000000"/>
          <w:sz w:val="24"/>
          <w:szCs w:val="24"/>
          <w:lang w:val="it-IT"/>
        </w:rPr>
        <w:t xml:space="preserve">De </w:t>
      </w:r>
      <w:proofErr w:type="spellStart"/>
      <w:r w:rsidRPr="00017F57">
        <w:rPr>
          <w:rFonts w:ascii="Times New Roman" w:eastAsia="Times New Roman" w:hAnsi="Times New Roman" w:cs="Times New Roman"/>
          <w:color w:val="000000"/>
          <w:sz w:val="24"/>
          <w:szCs w:val="24"/>
          <w:lang w:val="it-IT"/>
        </w:rPr>
        <w:t>Feo</w:t>
      </w:r>
      <w:proofErr w:type="spellEnd"/>
      <w:r w:rsidRPr="00017F57">
        <w:rPr>
          <w:rFonts w:ascii="Times New Roman" w:eastAsia="Times New Roman" w:hAnsi="Times New Roman" w:cs="Times New Roman"/>
          <w:color w:val="000000"/>
          <w:sz w:val="24"/>
          <w:szCs w:val="24"/>
          <w:lang w:val="it-IT"/>
        </w:rPr>
        <w:t xml:space="preserve">, V. (1996). “Le cappelle e gli altari”. </w:t>
      </w:r>
      <w:r>
        <w:rPr>
          <w:rFonts w:ascii="Times New Roman" w:eastAsia="Times New Roman" w:hAnsi="Times New Roman" w:cs="Times New Roman"/>
          <w:color w:val="000000"/>
          <w:sz w:val="24"/>
          <w:szCs w:val="24"/>
        </w:rPr>
        <w:t xml:space="preserve">In De </w:t>
      </w:r>
      <w:proofErr w:type="spellStart"/>
      <w:r>
        <w:rPr>
          <w:rFonts w:ascii="Times New Roman" w:eastAsia="Times New Roman" w:hAnsi="Times New Roman" w:cs="Times New Roman"/>
          <w:color w:val="000000"/>
          <w:sz w:val="24"/>
          <w:szCs w:val="24"/>
        </w:rPr>
        <w:t>Feo</w:t>
      </w:r>
      <w:proofErr w:type="spellEnd"/>
      <w:r>
        <w:rPr>
          <w:rFonts w:ascii="Times New Roman" w:eastAsia="Times New Roman" w:hAnsi="Times New Roman" w:cs="Times New Roman"/>
          <w:color w:val="000000"/>
          <w:sz w:val="24"/>
          <w:szCs w:val="24"/>
        </w:rPr>
        <w:t xml:space="preserve">, V. and Martinelli, V. (eds.), </w:t>
      </w:r>
      <w:r>
        <w:rPr>
          <w:rFonts w:ascii="Times New Roman" w:eastAsia="Times New Roman" w:hAnsi="Times New Roman" w:cs="Times New Roman"/>
          <w:i/>
          <w:color w:val="000000"/>
          <w:sz w:val="24"/>
          <w:szCs w:val="24"/>
        </w:rPr>
        <w:t>Andrea Pozzo</w:t>
      </w:r>
      <w:r>
        <w:rPr>
          <w:rFonts w:ascii="Times New Roman" w:eastAsia="Times New Roman" w:hAnsi="Times New Roman" w:cs="Times New Roman"/>
          <w:color w:val="000000"/>
          <w:sz w:val="24"/>
          <w:szCs w:val="24"/>
        </w:rPr>
        <w:t xml:space="preserve">, pp. 114-143. Milano. </w:t>
      </w:r>
      <w:proofErr w:type="spellStart"/>
      <w:r>
        <w:rPr>
          <w:rFonts w:ascii="Times New Roman" w:eastAsia="Times New Roman" w:hAnsi="Times New Roman" w:cs="Times New Roman"/>
          <w:color w:val="000000"/>
          <w:sz w:val="24"/>
          <w:szCs w:val="24"/>
        </w:rPr>
        <w:t>Electa</w:t>
      </w:r>
      <w:proofErr w:type="spellEnd"/>
      <w:r>
        <w:rPr>
          <w:rFonts w:ascii="Times New Roman" w:eastAsia="Times New Roman" w:hAnsi="Times New Roman" w:cs="Times New Roman"/>
          <w:color w:val="000000"/>
          <w:sz w:val="24"/>
          <w:szCs w:val="24"/>
        </w:rPr>
        <w:t>.</w:t>
      </w:r>
    </w:p>
    <w:p w14:paraId="73F4F9EF" w14:textId="77777777" w:rsidR="00EC6D34" w:rsidRDefault="00EC6D34">
      <w:pPr>
        <w:spacing w:after="0" w:line="240" w:lineRule="auto"/>
        <w:jc w:val="both"/>
        <w:rPr>
          <w:rFonts w:ascii="Times New Roman" w:eastAsia="Times New Roman" w:hAnsi="Times New Roman" w:cs="Times New Roman"/>
          <w:sz w:val="24"/>
          <w:szCs w:val="24"/>
        </w:rPr>
      </w:pPr>
    </w:p>
    <w:p w14:paraId="182548A7" w14:textId="77777777" w:rsidR="00EC6D34" w:rsidRDefault="009572A6">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Decker, S. (2013), The silence of the archives: Business history, postcolonialism and archival ethnography. </w:t>
      </w:r>
      <w:r>
        <w:rPr>
          <w:rFonts w:ascii="Times New Roman" w:eastAsia="Times New Roman" w:hAnsi="Times New Roman" w:cs="Times New Roman"/>
          <w:i/>
          <w:color w:val="000000"/>
          <w:sz w:val="24"/>
          <w:szCs w:val="24"/>
        </w:rPr>
        <w:t>Management &amp; Organizational History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8</w:t>
      </w:r>
      <w:r>
        <w:rPr>
          <w:rFonts w:ascii="Times New Roman" w:eastAsia="Times New Roman" w:hAnsi="Times New Roman" w:cs="Times New Roman"/>
          <w:color w:val="000000"/>
          <w:sz w:val="24"/>
          <w:szCs w:val="24"/>
        </w:rPr>
        <w:t>, 155–173.</w:t>
      </w:r>
    </w:p>
    <w:p w14:paraId="6960E7D6" w14:textId="77777777" w:rsidR="00EC6D34" w:rsidRDefault="00EC6D34">
      <w:pPr>
        <w:spacing w:after="0" w:line="240" w:lineRule="auto"/>
        <w:jc w:val="both"/>
        <w:rPr>
          <w:rFonts w:ascii="Times New Roman" w:eastAsia="Times New Roman" w:hAnsi="Times New Roman" w:cs="Times New Roman"/>
          <w:sz w:val="24"/>
          <w:szCs w:val="24"/>
        </w:rPr>
      </w:pPr>
    </w:p>
    <w:p w14:paraId="45AAED49"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Derrida J. (1986), Le bon </w:t>
      </w:r>
      <w:proofErr w:type="spellStart"/>
      <w:r>
        <w:rPr>
          <w:rFonts w:ascii="Times New Roman" w:eastAsia="Times New Roman" w:hAnsi="Times New Roman" w:cs="Times New Roman"/>
          <w:sz w:val="24"/>
          <w:szCs w:val="24"/>
        </w:rPr>
        <w:t>plaisir</w:t>
      </w:r>
      <w:proofErr w:type="spellEnd"/>
      <w:r>
        <w:rPr>
          <w:rFonts w:ascii="Times New Roman" w:eastAsia="Times New Roman" w:hAnsi="Times New Roman" w:cs="Times New Roman"/>
          <w:sz w:val="24"/>
          <w:szCs w:val="24"/>
        </w:rPr>
        <w:t xml:space="preserve"> de Jacques Derrida – an interview with Didier </w:t>
      </w:r>
      <w:proofErr w:type="spellStart"/>
      <w:r>
        <w:rPr>
          <w:rFonts w:ascii="Times New Roman" w:eastAsia="Times New Roman" w:hAnsi="Times New Roman" w:cs="Times New Roman"/>
          <w:sz w:val="24"/>
          <w:szCs w:val="24"/>
        </w:rPr>
        <w:t>Cahen</w:t>
      </w:r>
      <w:proofErr w:type="spellEnd"/>
      <w:r>
        <w:rPr>
          <w:rFonts w:ascii="Times New Roman" w:eastAsia="Times New Roman" w:hAnsi="Times New Roman" w:cs="Times New Roman"/>
          <w:sz w:val="24"/>
          <w:szCs w:val="24"/>
        </w:rPr>
        <w:t xml:space="preserve">, for France-Culture, Broadcast on March 22, 1986. Published as: </w:t>
      </w:r>
      <w:r>
        <w:rPr>
          <w:rFonts w:ascii="Times New Roman" w:eastAsia="Times New Roman" w:hAnsi="Times New Roman" w:cs="Times New Roman"/>
          <w:i/>
          <w:sz w:val="24"/>
          <w:szCs w:val="24"/>
        </w:rPr>
        <w:t>Entretien avec Jacques Derrida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Diagraphe</w:t>
      </w:r>
      <w:proofErr w:type="spellEnd"/>
      <w:r>
        <w:rPr>
          <w:rFonts w:ascii="Times New Roman" w:eastAsia="Times New Roman" w:hAnsi="Times New Roman" w:cs="Times New Roman"/>
          <w:sz w:val="24"/>
          <w:szCs w:val="24"/>
        </w:rPr>
        <w:t xml:space="preserve"> 1987;42(December). Translated by </w:t>
      </w:r>
      <w:proofErr w:type="spellStart"/>
      <w:r>
        <w:rPr>
          <w:rFonts w:ascii="Times New Roman" w:eastAsia="Times New Roman" w:hAnsi="Times New Roman" w:cs="Times New Roman"/>
          <w:sz w:val="24"/>
          <w:szCs w:val="24"/>
        </w:rPr>
        <w:t>Kamuf</w:t>
      </w:r>
      <w:proofErr w:type="spellEnd"/>
      <w:r>
        <w:rPr>
          <w:rFonts w:ascii="Times New Roman" w:eastAsia="Times New Roman" w:hAnsi="Times New Roman" w:cs="Times New Roman"/>
          <w:sz w:val="24"/>
          <w:szCs w:val="24"/>
        </w:rPr>
        <w:t xml:space="preserve"> P. </w:t>
      </w:r>
      <w:r>
        <w:rPr>
          <w:rFonts w:ascii="Times New Roman" w:eastAsia="Times New Roman" w:hAnsi="Times New Roman" w:cs="Times New Roman"/>
          <w:i/>
          <w:sz w:val="24"/>
          <w:szCs w:val="24"/>
        </w:rPr>
        <w:t>There is no one Narcissism</w:t>
      </w:r>
      <w:r>
        <w:rPr>
          <w:rFonts w:ascii="Times New Roman" w:eastAsia="Times New Roman" w:hAnsi="Times New Roman" w:cs="Times New Roman"/>
          <w:sz w:val="24"/>
          <w:szCs w:val="24"/>
        </w:rPr>
        <w:t xml:space="preserve">. In: Weber E, editor. </w:t>
      </w:r>
      <w:r>
        <w:rPr>
          <w:rFonts w:ascii="Times New Roman" w:eastAsia="Times New Roman" w:hAnsi="Times New Roman" w:cs="Times New Roman"/>
          <w:i/>
          <w:sz w:val="24"/>
          <w:szCs w:val="24"/>
        </w:rPr>
        <w:t>Points . . . interviews 1974–1994</w:t>
      </w:r>
      <w:r>
        <w:rPr>
          <w:rFonts w:ascii="Times New Roman" w:eastAsia="Times New Roman" w:hAnsi="Times New Roman" w:cs="Times New Roman"/>
          <w:sz w:val="24"/>
          <w:szCs w:val="24"/>
        </w:rPr>
        <w:t>. Stanford: Stanford University Press; 1995, pp. 196–215.</w:t>
      </w:r>
    </w:p>
    <w:p w14:paraId="495DDC9D" w14:textId="77777777" w:rsidR="00EC6D34" w:rsidRDefault="00EC6D34">
      <w:pPr>
        <w:spacing w:after="0" w:line="240" w:lineRule="auto"/>
        <w:jc w:val="both"/>
        <w:rPr>
          <w:rFonts w:ascii="Times New Roman" w:eastAsia="Times New Roman" w:hAnsi="Times New Roman" w:cs="Times New Roman"/>
          <w:sz w:val="24"/>
          <w:szCs w:val="24"/>
        </w:rPr>
      </w:pPr>
    </w:p>
    <w:p w14:paraId="30E55DBC" w14:textId="77777777" w:rsidR="00EC6D34" w:rsidRDefault="009572A6">
      <w:pPr>
        <w:spacing w:after="0" w:line="240" w:lineRule="auto"/>
        <w:jc w:val="both"/>
        <w:rPr>
          <w:rFonts w:ascii="Times New Roman" w:eastAsia="Times New Roman" w:hAnsi="Times New Roman" w:cs="Times New Roman"/>
          <w:sz w:val="24"/>
          <w:szCs w:val="24"/>
        </w:rPr>
      </w:pPr>
      <w:proofErr w:type="spellStart"/>
      <w:r w:rsidRPr="00017F57">
        <w:rPr>
          <w:rFonts w:ascii="Times New Roman" w:eastAsia="Times New Roman" w:hAnsi="Times New Roman" w:cs="Times New Roman"/>
          <w:sz w:val="24"/>
          <w:szCs w:val="24"/>
          <w:lang w:val="it-IT"/>
        </w:rPr>
        <w:t>Derrida</w:t>
      </w:r>
      <w:proofErr w:type="spellEnd"/>
      <w:r w:rsidRPr="00017F57">
        <w:rPr>
          <w:rFonts w:ascii="Times New Roman" w:eastAsia="Times New Roman" w:hAnsi="Times New Roman" w:cs="Times New Roman"/>
          <w:sz w:val="24"/>
          <w:szCs w:val="24"/>
          <w:lang w:val="it-IT"/>
        </w:rPr>
        <w:t xml:space="preserve"> J. (1991). </w:t>
      </w:r>
      <w:proofErr w:type="spellStart"/>
      <w:r w:rsidRPr="00017F57">
        <w:rPr>
          <w:rFonts w:ascii="Times New Roman" w:eastAsia="Times New Roman" w:hAnsi="Times New Roman" w:cs="Times New Roman"/>
          <w:i/>
          <w:sz w:val="24"/>
          <w:szCs w:val="24"/>
          <w:lang w:val="it-IT"/>
        </w:rPr>
        <w:t>Donner</w:t>
      </w:r>
      <w:proofErr w:type="spellEnd"/>
      <w:r w:rsidRPr="00017F57">
        <w:rPr>
          <w:rFonts w:ascii="Times New Roman" w:eastAsia="Times New Roman" w:hAnsi="Times New Roman" w:cs="Times New Roman"/>
          <w:i/>
          <w:sz w:val="24"/>
          <w:szCs w:val="24"/>
          <w:lang w:val="it-IT"/>
        </w:rPr>
        <w:t xml:space="preserve"> le </w:t>
      </w:r>
      <w:proofErr w:type="spellStart"/>
      <w:r w:rsidRPr="00017F57">
        <w:rPr>
          <w:rFonts w:ascii="Times New Roman" w:eastAsia="Times New Roman" w:hAnsi="Times New Roman" w:cs="Times New Roman"/>
          <w:i/>
          <w:sz w:val="24"/>
          <w:szCs w:val="24"/>
          <w:lang w:val="it-IT"/>
        </w:rPr>
        <w:t>temps</w:t>
      </w:r>
      <w:proofErr w:type="spellEnd"/>
      <w:r w:rsidRPr="00017F57">
        <w:rPr>
          <w:rFonts w:ascii="Times New Roman" w:eastAsia="Times New Roman" w:hAnsi="Times New Roman" w:cs="Times New Roman"/>
          <w:i/>
          <w:sz w:val="24"/>
          <w:szCs w:val="24"/>
          <w:lang w:val="it-IT"/>
        </w:rPr>
        <w:t xml:space="preserve">: 1. </w:t>
      </w:r>
      <w:r>
        <w:rPr>
          <w:rFonts w:ascii="Times New Roman" w:eastAsia="Times New Roman" w:hAnsi="Times New Roman" w:cs="Times New Roman"/>
          <w:i/>
          <w:sz w:val="24"/>
          <w:szCs w:val="24"/>
        </w:rPr>
        <w:t xml:space="preserve">La </w:t>
      </w:r>
      <w:proofErr w:type="spellStart"/>
      <w:r>
        <w:rPr>
          <w:rFonts w:ascii="Times New Roman" w:eastAsia="Times New Roman" w:hAnsi="Times New Roman" w:cs="Times New Roman"/>
          <w:i/>
          <w:sz w:val="24"/>
          <w:szCs w:val="24"/>
        </w:rPr>
        <w:t>fausse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monnaie</w:t>
      </w:r>
      <w:proofErr w:type="spellEnd"/>
      <w:r>
        <w:rPr>
          <w:rFonts w:ascii="Times New Roman" w:eastAsia="Times New Roman" w:hAnsi="Times New Roman" w:cs="Times New Roman"/>
          <w:sz w:val="24"/>
          <w:szCs w:val="24"/>
        </w:rPr>
        <w:t xml:space="preserve">. Paris: Editions </w:t>
      </w:r>
      <w:proofErr w:type="spellStart"/>
      <w:r>
        <w:rPr>
          <w:rFonts w:ascii="Times New Roman" w:eastAsia="Times New Roman" w:hAnsi="Times New Roman" w:cs="Times New Roman"/>
          <w:sz w:val="24"/>
          <w:szCs w:val="24"/>
        </w:rPr>
        <w:t>Galilée</w:t>
      </w:r>
      <w:proofErr w:type="spellEnd"/>
      <w:r>
        <w:rPr>
          <w:rFonts w:ascii="Times New Roman" w:eastAsia="Times New Roman" w:hAnsi="Times New Roman" w:cs="Times New Roman"/>
          <w:sz w:val="24"/>
          <w:szCs w:val="24"/>
        </w:rPr>
        <w:t xml:space="preserve">. Translated by </w:t>
      </w:r>
      <w:proofErr w:type="spellStart"/>
      <w:r>
        <w:rPr>
          <w:rFonts w:ascii="Times New Roman" w:eastAsia="Times New Roman" w:hAnsi="Times New Roman" w:cs="Times New Roman"/>
          <w:sz w:val="24"/>
          <w:szCs w:val="24"/>
        </w:rPr>
        <w:t>Kamuf</w:t>
      </w:r>
      <w:proofErr w:type="spellEnd"/>
      <w:r>
        <w:rPr>
          <w:rFonts w:ascii="Times New Roman" w:eastAsia="Times New Roman" w:hAnsi="Times New Roman" w:cs="Times New Roman"/>
          <w:sz w:val="24"/>
          <w:szCs w:val="24"/>
        </w:rPr>
        <w:t xml:space="preserve"> P. </w:t>
      </w:r>
      <w:r>
        <w:rPr>
          <w:rFonts w:ascii="Times New Roman" w:eastAsia="Times New Roman" w:hAnsi="Times New Roman" w:cs="Times New Roman"/>
          <w:i/>
          <w:sz w:val="24"/>
          <w:szCs w:val="24"/>
        </w:rPr>
        <w:t>Given time: 1. Counterfeit money</w:t>
      </w:r>
      <w:r>
        <w:rPr>
          <w:rFonts w:ascii="Times New Roman" w:eastAsia="Times New Roman" w:hAnsi="Times New Roman" w:cs="Times New Roman"/>
          <w:sz w:val="24"/>
          <w:szCs w:val="24"/>
        </w:rPr>
        <w:t>. Chicago: University of Chicago Press; 1992.</w:t>
      </w:r>
    </w:p>
    <w:p w14:paraId="6A49C1F2" w14:textId="77777777" w:rsidR="00EC6D34" w:rsidRDefault="00EC6D34">
      <w:pPr>
        <w:spacing w:after="0" w:line="240" w:lineRule="auto"/>
        <w:jc w:val="both"/>
        <w:rPr>
          <w:rFonts w:ascii="Times New Roman" w:eastAsia="Times New Roman" w:hAnsi="Times New Roman" w:cs="Times New Roman"/>
          <w:sz w:val="24"/>
          <w:szCs w:val="24"/>
        </w:rPr>
      </w:pPr>
    </w:p>
    <w:p w14:paraId="2AA25A26"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Derrida J. (1992), </w:t>
      </w:r>
      <w:r>
        <w:rPr>
          <w:rFonts w:ascii="Times New Roman" w:eastAsia="Times New Roman" w:hAnsi="Times New Roman" w:cs="Times New Roman"/>
          <w:i/>
          <w:sz w:val="24"/>
          <w:szCs w:val="24"/>
        </w:rPr>
        <w:t>Donner la mort</w:t>
      </w:r>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L’éthique</w:t>
      </w:r>
      <w:proofErr w:type="spellEnd"/>
      <w:r>
        <w:rPr>
          <w:rFonts w:ascii="Times New Roman" w:eastAsia="Times New Roman" w:hAnsi="Times New Roman" w:cs="Times New Roman"/>
          <w:sz w:val="24"/>
          <w:szCs w:val="24"/>
        </w:rPr>
        <w:t xml:space="preserve"> du don, Jacques Derrida, et la pensée du don. Paris: </w:t>
      </w:r>
      <w:proofErr w:type="spellStart"/>
      <w:r>
        <w:rPr>
          <w:rFonts w:ascii="Times New Roman" w:eastAsia="Times New Roman" w:hAnsi="Times New Roman" w:cs="Times New Roman"/>
          <w:sz w:val="24"/>
          <w:szCs w:val="24"/>
        </w:rPr>
        <w:t>Métailié</w:t>
      </w:r>
      <w:proofErr w:type="spellEnd"/>
      <w:r>
        <w:rPr>
          <w:rFonts w:ascii="Times New Roman" w:eastAsia="Times New Roman" w:hAnsi="Times New Roman" w:cs="Times New Roman"/>
          <w:sz w:val="24"/>
          <w:szCs w:val="24"/>
        </w:rPr>
        <w:t xml:space="preserve">-Transition; 1992. Translated by Wells D. </w:t>
      </w:r>
      <w:r>
        <w:rPr>
          <w:rFonts w:ascii="Times New Roman" w:eastAsia="Times New Roman" w:hAnsi="Times New Roman" w:cs="Times New Roman"/>
          <w:i/>
          <w:sz w:val="24"/>
          <w:szCs w:val="24"/>
        </w:rPr>
        <w:t>The gift of death</w:t>
      </w:r>
      <w:r>
        <w:rPr>
          <w:rFonts w:ascii="Times New Roman" w:eastAsia="Times New Roman" w:hAnsi="Times New Roman" w:cs="Times New Roman"/>
          <w:sz w:val="24"/>
          <w:szCs w:val="24"/>
        </w:rPr>
        <w:t>. Chicago: University of Chicago Press; 1995.</w:t>
      </w:r>
    </w:p>
    <w:p w14:paraId="31693999" w14:textId="77777777" w:rsidR="00EC6D34" w:rsidRDefault="00EC6D34">
      <w:pPr>
        <w:spacing w:after="0" w:line="240" w:lineRule="auto"/>
        <w:jc w:val="both"/>
        <w:rPr>
          <w:rFonts w:ascii="Times New Roman" w:eastAsia="Times New Roman" w:hAnsi="Times New Roman" w:cs="Times New Roman"/>
          <w:sz w:val="24"/>
          <w:szCs w:val="24"/>
        </w:rPr>
      </w:pPr>
    </w:p>
    <w:p w14:paraId="2CD37B99"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Derrida J. (1996), </w:t>
      </w:r>
      <w:proofErr w:type="spellStart"/>
      <w:r>
        <w:rPr>
          <w:rFonts w:ascii="Times New Roman" w:eastAsia="Times New Roman" w:hAnsi="Times New Roman" w:cs="Times New Roman"/>
          <w:i/>
          <w:sz w:val="24"/>
          <w:szCs w:val="24"/>
        </w:rPr>
        <w:t>Foi</w:t>
      </w:r>
      <w:proofErr w:type="spellEnd"/>
      <w:r>
        <w:rPr>
          <w:rFonts w:ascii="Times New Roman" w:eastAsia="Times New Roman" w:hAnsi="Times New Roman" w:cs="Times New Roman"/>
          <w:i/>
          <w:sz w:val="24"/>
          <w:szCs w:val="24"/>
        </w:rPr>
        <w:t xml:space="preserve"> et savoir: les deux sources de la religion aux </w:t>
      </w:r>
      <w:proofErr w:type="spellStart"/>
      <w:r>
        <w:rPr>
          <w:rFonts w:ascii="Times New Roman" w:eastAsia="Times New Roman" w:hAnsi="Times New Roman" w:cs="Times New Roman"/>
          <w:i/>
          <w:sz w:val="24"/>
          <w:szCs w:val="24"/>
        </w:rPr>
        <w:t>limites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dela</w:t>
      </w:r>
      <w:proofErr w:type="spellEnd"/>
      <w:r>
        <w:rPr>
          <w:rFonts w:ascii="Times New Roman" w:eastAsia="Times New Roman" w:hAnsi="Times New Roman" w:cs="Times New Roman"/>
          <w:i/>
          <w:sz w:val="24"/>
          <w:szCs w:val="24"/>
        </w:rPr>
        <w:t xml:space="preserve"> simple raison</w:t>
      </w:r>
      <w:r>
        <w:rPr>
          <w:rFonts w:ascii="Times New Roman" w:eastAsia="Times New Roman" w:hAnsi="Times New Roman" w:cs="Times New Roman"/>
          <w:sz w:val="24"/>
          <w:szCs w:val="24"/>
        </w:rPr>
        <w:t xml:space="preserve">. </w:t>
      </w:r>
      <w:r w:rsidRPr="00017F57">
        <w:rPr>
          <w:rFonts w:ascii="Times New Roman" w:eastAsia="Times New Roman" w:hAnsi="Times New Roman" w:cs="Times New Roman"/>
          <w:sz w:val="24"/>
          <w:szCs w:val="24"/>
          <w:lang w:val="it-IT"/>
        </w:rPr>
        <w:t xml:space="preserve">In: La </w:t>
      </w:r>
      <w:proofErr w:type="spellStart"/>
      <w:r w:rsidRPr="00017F57">
        <w:rPr>
          <w:rFonts w:ascii="Times New Roman" w:eastAsia="Times New Roman" w:hAnsi="Times New Roman" w:cs="Times New Roman"/>
          <w:sz w:val="24"/>
          <w:szCs w:val="24"/>
          <w:lang w:val="it-IT"/>
        </w:rPr>
        <w:t>Religion</w:t>
      </w:r>
      <w:proofErr w:type="spellEnd"/>
      <w:r w:rsidRPr="00017F57">
        <w:rPr>
          <w:rFonts w:ascii="Times New Roman" w:eastAsia="Times New Roman" w:hAnsi="Times New Roman" w:cs="Times New Roman"/>
          <w:sz w:val="24"/>
          <w:szCs w:val="24"/>
          <w:lang w:val="it-IT"/>
        </w:rPr>
        <w:t xml:space="preserve">: </w:t>
      </w:r>
      <w:proofErr w:type="spellStart"/>
      <w:r w:rsidRPr="00017F57">
        <w:rPr>
          <w:rFonts w:ascii="Times New Roman" w:eastAsia="Times New Roman" w:hAnsi="Times New Roman" w:cs="Times New Roman"/>
          <w:sz w:val="24"/>
          <w:szCs w:val="24"/>
          <w:lang w:val="it-IT"/>
        </w:rPr>
        <w:t>Séminaire</w:t>
      </w:r>
      <w:proofErr w:type="spellEnd"/>
      <w:r w:rsidRPr="00017F57">
        <w:rPr>
          <w:rFonts w:ascii="Times New Roman" w:eastAsia="Times New Roman" w:hAnsi="Times New Roman" w:cs="Times New Roman"/>
          <w:sz w:val="24"/>
          <w:szCs w:val="24"/>
          <w:lang w:val="it-IT"/>
        </w:rPr>
        <w:t xml:space="preserve"> de Capri </w:t>
      </w:r>
      <w:proofErr w:type="spellStart"/>
      <w:r w:rsidRPr="00017F57">
        <w:rPr>
          <w:rFonts w:ascii="Times New Roman" w:eastAsia="Times New Roman" w:hAnsi="Times New Roman" w:cs="Times New Roman"/>
          <w:sz w:val="24"/>
          <w:szCs w:val="24"/>
          <w:lang w:val="it-IT"/>
        </w:rPr>
        <w:t>sous</w:t>
      </w:r>
      <w:proofErr w:type="spellEnd"/>
      <w:r w:rsidRPr="00017F57">
        <w:rPr>
          <w:rFonts w:ascii="Times New Roman" w:eastAsia="Times New Roman" w:hAnsi="Times New Roman" w:cs="Times New Roman"/>
          <w:sz w:val="24"/>
          <w:szCs w:val="24"/>
          <w:lang w:val="it-IT"/>
        </w:rPr>
        <w:t xml:space="preserve"> la </w:t>
      </w:r>
      <w:proofErr w:type="spellStart"/>
      <w:r w:rsidRPr="00017F57">
        <w:rPr>
          <w:rFonts w:ascii="Times New Roman" w:eastAsia="Times New Roman" w:hAnsi="Times New Roman" w:cs="Times New Roman"/>
          <w:sz w:val="24"/>
          <w:szCs w:val="24"/>
          <w:lang w:val="it-IT"/>
        </w:rPr>
        <w:t>direction</w:t>
      </w:r>
      <w:proofErr w:type="spellEnd"/>
      <w:r w:rsidRPr="00017F57">
        <w:rPr>
          <w:rFonts w:ascii="Times New Roman" w:eastAsia="Times New Roman" w:hAnsi="Times New Roman" w:cs="Times New Roman"/>
          <w:sz w:val="24"/>
          <w:szCs w:val="24"/>
          <w:lang w:val="it-IT"/>
        </w:rPr>
        <w:t xml:space="preserve"> de Jacques </w:t>
      </w:r>
      <w:proofErr w:type="spellStart"/>
      <w:r w:rsidRPr="00017F57">
        <w:rPr>
          <w:rFonts w:ascii="Times New Roman" w:eastAsia="Times New Roman" w:hAnsi="Times New Roman" w:cs="Times New Roman"/>
          <w:sz w:val="24"/>
          <w:szCs w:val="24"/>
          <w:lang w:val="it-IT"/>
        </w:rPr>
        <w:t>Derrida</w:t>
      </w:r>
      <w:proofErr w:type="spellEnd"/>
      <w:r w:rsidRPr="00017F57">
        <w:rPr>
          <w:rFonts w:ascii="Times New Roman" w:eastAsia="Times New Roman" w:hAnsi="Times New Roman" w:cs="Times New Roman"/>
          <w:sz w:val="24"/>
          <w:szCs w:val="24"/>
          <w:lang w:val="it-IT"/>
        </w:rPr>
        <w:t xml:space="preserve"> et Gianni </w:t>
      </w:r>
      <w:proofErr w:type="spellStart"/>
      <w:r w:rsidRPr="00017F57">
        <w:rPr>
          <w:rFonts w:ascii="Times New Roman" w:eastAsia="Times New Roman" w:hAnsi="Times New Roman" w:cs="Times New Roman"/>
          <w:sz w:val="24"/>
          <w:szCs w:val="24"/>
          <w:lang w:val="it-IT"/>
        </w:rPr>
        <w:t>Vattimo</w:t>
      </w:r>
      <w:proofErr w:type="spellEnd"/>
      <w:r w:rsidRPr="00017F57">
        <w:rPr>
          <w:rFonts w:ascii="Times New Roman" w:eastAsia="Times New Roman" w:hAnsi="Times New Roman" w:cs="Times New Roman"/>
          <w:sz w:val="24"/>
          <w:szCs w:val="24"/>
          <w:lang w:val="it-IT"/>
        </w:rPr>
        <w:t xml:space="preserve">. </w:t>
      </w:r>
      <w:r>
        <w:rPr>
          <w:rFonts w:ascii="Times New Roman" w:eastAsia="Times New Roman" w:hAnsi="Times New Roman" w:cs="Times New Roman"/>
          <w:sz w:val="24"/>
          <w:szCs w:val="24"/>
        </w:rPr>
        <w:t xml:space="preserve">Paris: </w:t>
      </w:r>
      <w:proofErr w:type="spellStart"/>
      <w:r>
        <w:rPr>
          <w:rFonts w:ascii="Times New Roman" w:eastAsia="Times New Roman" w:hAnsi="Times New Roman" w:cs="Times New Roman"/>
          <w:sz w:val="24"/>
          <w:szCs w:val="24"/>
        </w:rPr>
        <w:t>Éditions</w:t>
      </w:r>
      <w:proofErr w:type="spellEnd"/>
      <w:r>
        <w:rPr>
          <w:rFonts w:ascii="Times New Roman" w:eastAsia="Times New Roman" w:hAnsi="Times New Roman" w:cs="Times New Roman"/>
          <w:sz w:val="24"/>
          <w:szCs w:val="24"/>
        </w:rPr>
        <w:t xml:space="preserve"> du </w:t>
      </w:r>
      <w:proofErr w:type="spellStart"/>
      <w:r>
        <w:rPr>
          <w:rFonts w:ascii="Times New Roman" w:eastAsia="Times New Roman" w:hAnsi="Times New Roman" w:cs="Times New Roman"/>
          <w:sz w:val="24"/>
          <w:szCs w:val="24"/>
        </w:rPr>
        <w:t>Seuil</w:t>
      </w:r>
      <w:proofErr w:type="spellEnd"/>
      <w:r>
        <w:rPr>
          <w:rFonts w:ascii="Times New Roman" w:eastAsia="Times New Roman" w:hAnsi="Times New Roman" w:cs="Times New Roman"/>
          <w:sz w:val="24"/>
          <w:szCs w:val="24"/>
        </w:rPr>
        <w:t xml:space="preserve">; pp. 9–86. Translated by Weber S. </w:t>
      </w:r>
      <w:r>
        <w:rPr>
          <w:rFonts w:ascii="Times New Roman" w:eastAsia="Times New Roman" w:hAnsi="Times New Roman" w:cs="Times New Roman"/>
          <w:i/>
          <w:sz w:val="24"/>
          <w:szCs w:val="24"/>
        </w:rPr>
        <w:t>Faith and knowledge: two sources of ‘religion’ at the limits of reason alone</w:t>
      </w:r>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Anidjar</w:t>
      </w:r>
      <w:proofErr w:type="spellEnd"/>
      <w:r>
        <w:rPr>
          <w:rFonts w:ascii="Times New Roman" w:eastAsia="Times New Roman" w:hAnsi="Times New Roman" w:cs="Times New Roman"/>
          <w:sz w:val="24"/>
          <w:szCs w:val="24"/>
        </w:rPr>
        <w:t xml:space="preserve"> G, editor. Acts of religion. New York: Routledge; 2002. p. 42–101.</w:t>
      </w:r>
    </w:p>
    <w:p w14:paraId="48396E54" w14:textId="77777777" w:rsidR="00EC6D34" w:rsidRDefault="00EC6D34">
      <w:pPr>
        <w:spacing w:after="0" w:line="240" w:lineRule="auto"/>
        <w:jc w:val="both"/>
        <w:rPr>
          <w:rFonts w:ascii="Times New Roman" w:eastAsia="Times New Roman" w:hAnsi="Times New Roman" w:cs="Times New Roman"/>
          <w:sz w:val="24"/>
          <w:szCs w:val="24"/>
        </w:rPr>
      </w:pPr>
    </w:p>
    <w:p w14:paraId="5E4A6CDF"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Dillard, J. and </w:t>
      </w:r>
      <w:proofErr w:type="spellStart"/>
      <w:r>
        <w:rPr>
          <w:rFonts w:ascii="Times New Roman" w:eastAsia="Times New Roman" w:hAnsi="Times New Roman" w:cs="Times New Roman"/>
          <w:sz w:val="24"/>
          <w:szCs w:val="24"/>
        </w:rPr>
        <w:t>Vinnari</w:t>
      </w:r>
      <w:proofErr w:type="spellEnd"/>
      <w:r>
        <w:rPr>
          <w:rFonts w:ascii="Times New Roman" w:eastAsia="Times New Roman" w:hAnsi="Times New Roman" w:cs="Times New Roman"/>
          <w:sz w:val="24"/>
          <w:szCs w:val="24"/>
        </w:rPr>
        <w:t xml:space="preserve">, E. (2019), “Critical dialogical accountability: From accounting-based accountability to accountability-based accounting”, </w:t>
      </w:r>
      <w:r>
        <w:rPr>
          <w:rFonts w:ascii="Times New Roman" w:eastAsia="Times New Roman" w:hAnsi="Times New Roman" w:cs="Times New Roman"/>
          <w:i/>
          <w:sz w:val="24"/>
          <w:szCs w:val="24"/>
        </w:rPr>
        <w:t>Critical Perspectives on Accounting</w:t>
      </w:r>
      <w:r>
        <w:rPr>
          <w:rFonts w:ascii="Times New Roman" w:eastAsia="Times New Roman" w:hAnsi="Times New Roman" w:cs="Times New Roman"/>
          <w:sz w:val="24"/>
          <w:szCs w:val="24"/>
        </w:rPr>
        <w:t>, Vol. 62, pp. 16–38.</w:t>
      </w:r>
    </w:p>
    <w:p w14:paraId="683F977A" w14:textId="77777777" w:rsidR="00EC6D34" w:rsidRDefault="00EC6D34">
      <w:pPr>
        <w:spacing w:after="0" w:line="240" w:lineRule="auto"/>
        <w:jc w:val="both"/>
        <w:rPr>
          <w:rFonts w:ascii="Times New Roman" w:eastAsia="Times New Roman" w:hAnsi="Times New Roman" w:cs="Times New Roman"/>
          <w:sz w:val="24"/>
          <w:szCs w:val="24"/>
        </w:rPr>
      </w:pPr>
    </w:p>
    <w:p w14:paraId="6AA315CF" w14:textId="77777777" w:rsidR="00EC6D34" w:rsidRDefault="009572A6">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Eshraghi</w:t>
      </w:r>
      <w:proofErr w:type="spellEnd"/>
      <w:r>
        <w:rPr>
          <w:rFonts w:ascii="Times New Roman" w:eastAsia="Times New Roman" w:hAnsi="Times New Roman" w:cs="Times New Roman"/>
          <w:sz w:val="24"/>
          <w:szCs w:val="24"/>
        </w:rPr>
        <w:t xml:space="preserve">, A. and </w:t>
      </w:r>
      <w:proofErr w:type="spellStart"/>
      <w:r>
        <w:rPr>
          <w:rFonts w:ascii="Times New Roman" w:eastAsia="Times New Roman" w:hAnsi="Times New Roman" w:cs="Times New Roman"/>
          <w:sz w:val="24"/>
          <w:szCs w:val="24"/>
        </w:rPr>
        <w:t>Taffler</w:t>
      </w:r>
      <w:proofErr w:type="spellEnd"/>
      <w:r>
        <w:rPr>
          <w:rFonts w:ascii="Times New Roman" w:eastAsia="Times New Roman" w:hAnsi="Times New Roman" w:cs="Times New Roman"/>
          <w:sz w:val="24"/>
          <w:szCs w:val="24"/>
        </w:rPr>
        <w:t xml:space="preserve">, R., (2015), “Heroes and victims: fund manager sensemaking, self-legitimation and Storytelling”, </w:t>
      </w:r>
      <w:r>
        <w:rPr>
          <w:rFonts w:ascii="Times New Roman" w:eastAsia="Times New Roman" w:hAnsi="Times New Roman" w:cs="Times New Roman"/>
          <w:i/>
          <w:sz w:val="24"/>
          <w:szCs w:val="24"/>
        </w:rPr>
        <w:t>Accounting and Business Research</w:t>
      </w:r>
      <w:r>
        <w:rPr>
          <w:rFonts w:ascii="Times New Roman" w:eastAsia="Times New Roman" w:hAnsi="Times New Roman" w:cs="Times New Roman"/>
          <w:sz w:val="24"/>
          <w:szCs w:val="24"/>
        </w:rPr>
        <w:t>, Vol. 45, No. 6/7, pp. 691–714.</w:t>
      </w:r>
    </w:p>
    <w:p w14:paraId="0D889506" w14:textId="77777777" w:rsidR="00EC6D34" w:rsidRDefault="00EC6D34">
      <w:pPr>
        <w:spacing w:after="0" w:line="240" w:lineRule="auto"/>
        <w:jc w:val="both"/>
        <w:rPr>
          <w:rFonts w:ascii="Times New Roman" w:eastAsia="Times New Roman" w:hAnsi="Times New Roman" w:cs="Times New Roman"/>
          <w:sz w:val="24"/>
          <w:szCs w:val="24"/>
        </w:rPr>
      </w:pPr>
    </w:p>
    <w:p w14:paraId="4BC9AD18"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Evans, L. and </w:t>
      </w:r>
      <w:proofErr w:type="spellStart"/>
      <w:r>
        <w:rPr>
          <w:rFonts w:ascii="Times New Roman" w:eastAsia="Times New Roman" w:hAnsi="Times New Roman" w:cs="Times New Roman"/>
          <w:sz w:val="24"/>
          <w:szCs w:val="24"/>
        </w:rPr>
        <w:t>Pierpoint</w:t>
      </w:r>
      <w:proofErr w:type="spellEnd"/>
      <w:r>
        <w:rPr>
          <w:rFonts w:ascii="Times New Roman" w:eastAsia="Times New Roman" w:hAnsi="Times New Roman" w:cs="Times New Roman"/>
          <w:sz w:val="24"/>
          <w:szCs w:val="24"/>
        </w:rPr>
        <w:t xml:space="preserve">, J., (2015), “Framing the </w:t>
      </w:r>
      <w:proofErr w:type="spellStart"/>
      <w:r>
        <w:rPr>
          <w:rFonts w:ascii="Times New Roman" w:eastAsia="Times New Roman" w:hAnsi="Times New Roman" w:cs="Times New Roman"/>
          <w:sz w:val="24"/>
          <w:szCs w:val="24"/>
        </w:rPr>
        <w:t>magdalen</w:t>
      </w:r>
      <w:proofErr w:type="spellEnd"/>
      <w:r>
        <w:rPr>
          <w:rFonts w:ascii="Times New Roman" w:eastAsia="Times New Roman" w:hAnsi="Times New Roman" w:cs="Times New Roman"/>
          <w:sz w:val="24"/>
          <w:szCs w:val="24"/>
        </w:rPr>
        <w:t xml:space="preserve">: sentimental narratives and impression management in charity annual reporting”, </w:t>
      </w:r>
      <w:r>
        <w:rPr>
          <w:rFonts w:ascii="Times New Roman" w:eastAsia="Times New Roman" w:hAnsi="Times New Roman" w:cs="Times New Roman"/>
          <w:i/>
          <w:sz w:val="24"/>
          <w:szCs w:val="24"/>
        </w:rPr>
        <w:t>Accounting and Business Research</w:t>
      </w:r>
      <w:r>
        <w:rPr>
          <w:rFonts w:ascii="Times New Roman" w:eastAsia="Times New Roman" w:hAnsi="Times New Roman" w:cs="Times New Roman"/>
          <w:sz w:val="24"/>
          <w:szCs w:val="24"/>
        </w:rPr>
        <w:t>, Vol. 45, No. 6/7, pp. 661–690.</w:t>
      </w:r>
    </w:p>
    <w:p w14:paraId="1302481D" w14:textId="77777777" w:rsidR="00EC6D34" w:rsidRDefault="00EC6D34">
      <w:pPr>
        <w:spacing w:after="0" w:line="240" w:lineRule="auto"/>
        <w:jc w:val="both"/>
        <w:rPr>
          <w:rFonts w:ascii="Times New Roman" w:eastAsia="Times New Roman" w:hAnsi="Times New Roman" w:cs="Times New Roman"/>
          <w:sz w:val="24"/>
          <w:szCs w:val="24"/>
        </w:rPr>
      </w:pPr>
    </w:p>
    <w:p w14:paraId="59954492" w14:textId="4CD66608"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Frey-</w:t>
      </w:r>
      <w:proofErr w:type="spellStart"/>
      <w:r>
        <w:rPr>
          <w:rFonts w:ascii="Times New Roman" w:eastAsia="Times New Roman" w:hAnsi="Times New Roman" w:cs="Times New Roman"/>
          <w:sz w:val="24"/>
          <w:szCs w:val="24"/>
        </w:rPr>
        <w:t>Heger</w:t>
      </w:r>
      <w:proofErr w:type="spellEnd"/>
      <w:r>
        <w:rPr>
          <w:rFonts w:ascii="Times New Roman" w:eastAsia="Times New Roman" w:hAnsi="Times New Roman" w:cs="Times New Roman"/>
          <w:sz w:val="24"/>
          <w:szCs w:val="24"/>
        </w:rPr>
        <w:t>, C. and Barret, M. (2021), “Possibilities and limits of social accountability: The consequences of visibility as recognition and exposure in refugee crises”, Accounting, Organizations and Society, Vol. 89, 101197.</w:t>
      </w:r>
    </w:p>
    <w:p w14:paraId="58151CFE" w14:textId="3D061F2E" w:rsidR="004225F9" w:rsidRDefault="004225F9">
      <w:pPr>
        <w:spacing w:after="0" w:line="240" w:lineRule="auto"/>
        <w:jc w:val="both"/>
        <w:rPr>
          <w:rFonts w:ascii="Times New Roman" w:eastAsia="Times New Roman" w:hAnsi="Times New Roman" w:cs="Times New Roman"/>
          <w:sz w:val="24"/>
          <w:szCs w:val="24"/>
        </w:rPr>
      </w:pPr>
    </w:p>
    <w:p w14:paraId="2EE6F88F" w14:textId="5823BB5E" w:rsidR="004225F9" w:rsidRPr="00A66D72" w:rsidRDefault="004225F9">
      <w:pPr>
        <w:spacing w:after="0" w:line="240" w:lineRule="auto"/>
        <w:jc w:val="both"/>
        <w:rPr>
          <w:rFonts w:ascii="Times New Roman" w:eastAsia="Times New Roman" w:hAnsi="Times New Roman" w:cs="Times New Roman"/>
          <w:sz w:val="24"/>
          <w:szCs w:val="24"/>
          <w:lang w:val="it-GB"/>
        </w:rPr>
      </w:pPr>
      <w:r w:rsidRPr="004225F9">
        <w:rPr>
          <w:rFonts w:ascii="Times New Roman" w:eastAsia="Times New Roman" w:hAnsi="Times New Roman" w:cs="Times New Roman"/>
          <w:sz w:val="24"/>
          <w:szCs w:val="24"/>
          <w:lang w:val="it-GB"/>
        </w:rPr>
        <w:t xml:space="preserve">Gallhofer, S. and Haslam, J. (2011), “Emancipation, the spiritual and accounting”, </w:t>
      </w:r>
      <w:r w:rsidRPr="00A66D72">
        <w:rPr>
          <w:rFonts w:ascii="Times New Roman" w:eastAsia="Times New Roman" w:hAnsi="Times New Roman" w:cs="Times New Roman"/>
          <w:i/>
          <w:iCs/>
          <w:sz w:val="24"/>
          <w:szCs w:val="24"/>
          <w:lang w:val="it-GB"/>
        </w:rPr>
        <w:t>Critical Perspectives on Accounting</w:t>
      </w:r>
      <w:r w:rsidRPr="004225F9">
        <w:rPr>
          <w:rFonts w:ascii="Times New Roman" w:eastAsia="Times New Roman" w:hAnsi="Times New Roman" w:cs="Times New Roman"/>
          <w:sz w:val="24"/>
          <w:szCs w:val="24"/>
          <w:lang w:val="it-GB"/>
        </w:rPr>
        <w:t>, Vol. 22 No. 5, pp. 500-509.</w:t>
      </w:r>
    </w:p>
    <w:p w14:paraId="4E746C2E" w14:textId="77777777" w:rsidR="00EC6D34" w:rsidRDefault="00EC6D34">
      <w:pPr>
        <w:widowControl w:val="0"/>
        <w:spacing w:after="0" w:line="240" w:lineRule="auto"/>
        <w:jc w:val="both"/>
        <w:rPr>
          <w:rFonts w:ascii="Times New Roman" w:eastAsia="Times New Roman" w:hAnsi="Times New Roman" w:cs="Times New Roman"/>
          <w:color w:val="000000"/>
          <w:sz w:val="24"/>
          <w:szCs w:val="24"/>
        </w:rPr>
      </w:pPr>
    </w:p>
    <w:p w14:paraId="63670410" w14:textId="77777777" w:rsidR="00EC6D34" w:rsidRDefault="009572A6">
      <w:pPr>
        <w:tabs>
          <w:tab w:val="left" w:pos="1418"/>
        </w:tabs>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Ganss</w:t>
      </w:r>
      <w:proofErr w:type="spellEnd"/>
      <w:r>
        <w:rPr>
          <w:rFonts w:ascii="Times New Roman" w:eastAsia="Times New Roman" w:hAnsi="Times New Roman" w:cs="Times New Roman"/>
          <w:color w:val="000000"/>
          <w:sz w:val="24"/>
          <w:szCs w:val="24"/>
        </w:rPr>
        <w:t xml:space="preserve">, G. E. S. J. (1970). Ignatius of Loyola. </w:t>
      </w:r>
      <w:r>
        <w:rPr>
          <w:rFonts w:ascii="Times New Roman" w:eastAsia="Times New Roman" w:hAnsi="Times New Roman" w:cs="Times New Roman"/>
          <w:i/>
          <w:color w:val="000000"/>
          <w:sz w:val="24"/>
          <w:szCs w:val="24"/>
        </w:rPr>
        <w:t>The Constitutions of the Society of Jesus</w:t>
      </w:r>
      <w:r>
        <w:rPr>
          <w:rFonts w:ascii="Times New Roman" w:eastAsia="Times New Roman" w:hAnsi="Times New Roman" w:cs="Times New Roman"/>
          <w:color w:val="000000"/>
          <w:sz w:val="24"/>
          <w:szCs w:val="24"/>
        </w:rPr>
        <w:t xml:space="preserve"> (G. E. S. J. </w:t>
      </w:r>
      <w:proofErr w:type="spellStart"/>
      <w:r>
        <w:rPr>
          <w:rFonts w:ascii="Times New Roman" w:eastAsia="Times New Roman" w:hAnsi="Times New Roman" w:cs="Times New Roman"/>
          <w:color w:val="000000"/>
          <w:sz w:val="24"/>
          <w:szCs w:val="24"/>
        </w:rPr>
        <w:t>Ganss</w:t>
      </w:r>
      <w:proofErr w:type="spellEnd"/>
      <w:r>
        <w:rPr>
          <w:rFonts w:ascii="Times New Roman" w:eastAsia="Times New Roman" w:hAnsi="Times New Roman" w:cs="Times New Roman"/>
          <w:color w:val="000000"/>
          <w:sz w:val="24"/>
          <w:szCs w:val="24"/>
        </w:rPr>
        <w:t xml:space="preserve"> (Transl. &amp; Ed.). St. Louis: The Institute of Jesuit Sources). </w:t>
      </w:r>
    </w:p>
    <w:p w14:paraId="0213D479" w14:textId="77777777" w:rsidR="00EC6D34" w:rsidRDefault="00EC6D34">
      <w:pPr>
        <w:spacing w:after="0" w:line="240" w:lineRule="auto"/>
        <w:jc w:val="both"/>
        <w:rPr>
          <w:rFonts w:ascii="Times New Roman" w:eastAsia="Times New Roman" w:hAnsi="Times New Roman" w:cs="Times New Roman"/>
          <w:color w:val="000000"/>
          <w:sz w:val="24"/>
          <w:szCs w:val="24"/>
        </w:rPr>
      </w:pPr>
    </w:p>
    <w:p w14:paraId="4DCAE6B2" w14:textId="77777777" w:rsidR="00EC6D34" w:rsidRDefault="009572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Gargano, M. (1996). </w:t>
      </w:r>
      <w:r w:rsidRPr="00017F57">
        <w:rPr>
          <w:rFonts w:ascii="Times New Roman" w:eastAsia="Times New Roman" w:hAnsi="Times New Roman" w:cs="Times New Roman"/>
          <w:color w:val="000000"/>
          <w:sz w:val="24"/>
          <w:szCs w:val="24"/>
          <w:lang w:val="it-IT"/>
        </w:rPr>
        <w:t xml:space="preserve">“L’altare di sant’Ignazio nel Gesù di Roma: committenza e cantiere”. </w:t>
      </w:r>
      <w:r>
        <w:rPr>
          <w:rFonts w:ascii="Times New Roman" w:eastAsia="Times New Roman" w:hAnsi="Times New Roman" w:cs="Times New Roman"/>
          <w:color w:val="000000"/>
          <w:sz w:val="24"/>
          <w:szCs w:val="24"/>
        </w:rPr>
        <w:t xml:space="preserve">In De </w:t>
      </w:r>
      <w:proofErr w:type="spellStart"/>
      <w:r>
        <w:rPr>
          <w:rFonts w:ascii="Times New Roman" w:eastAsia="Times New Roman" w:hAnsi="Times New Roman" w:cs="Times New Roman"/>
          <w:color w:val="000000"/>
          <w:sz w:val="24"/>
          <w:szCs w:val="24"/>
        </w:rPr>
        <w:t>Feo</w:t>
      </w:r>
      <w:proofErr w:type="spellEnd"/>
      <w:r>
        <w:rPr>
          <w:rFonts w:ascii="Times New Roman" w:eastAsia="Times New Roman" w:hAnsi="Times New Roman" w:cs="Times New Roman"/>
          <w:color w:val="000000"/>
          <w:sz w:val="24"/>
          <w:szCs w:val="24"/>
        </w:rPr>
        <w:t xml:space="preserve">, V. and Martinelli, V. (eds.), </w:t>
      </w:r>
      <w:r>
        <w:rPr>
          <w:rFonts w:ascii="Times New Roman" w:eastAsia="Times New Roman" w:hAnsi="Times New Roman" w:cs="Times New Roman"/>
          <w:i/>
          <w:color w:val="000000"/>
          <w:sz w:val="24"/>
          <w:szCs w:val="24"/>
        </w:rPr>
        <w:t>Andrea Pozzo</w:t>
      </w:r>
      <w:r>
        <w:rPr>
          <w:rFonts w:ascii="Times New Roman" w:eastAsia="Times New Roman" w:hAnsi="Times New Roman" w:cs="Times New Roman"/>
          <w:color w:val="000000"/>
          <w:sz w:val="24"/>
          <w:szCs w:val="24"/>
        </w:rPr>
        <w:t xml:space="preserve">, pp. 156-167. Milano. </w:t>
      </w:r>
      <w:proofErr w:type="spellStart"/>
      <w:r>
        <w:rPr>
          <w:rFonts w:ascii="Times New Roman" w:eastAsia="Times New Roman" w:hAnsi="Times New Roman" w:cs="Times New Roman"/>
          <w:color w:val="000000"/>
          <w:sz w:val="24"/>
          <w:szCs w:val="24"/>
        </w:rPr>
        <w:t>Electa</w:t>
      </w:r>
      <w:proofErr w:type="spellEnd"/>
      <w:r>
        <w:rPr>
          <w:rFonts w:ascii="Times New Roman" w:eastAsia="Times New Roman" w:hAnsi="Times New Roman" w:cs="Times New Roman"/>
          <w:color w:val="000000"/>
          <w:sz w:val="24"/>
          <w:szCs w:val="24"/>
        </w:rPr>
        <w:t>.</w:t>
      </w:r>
    </w:p>
    <w:p w14:paraId="7C01121B" w14:textId="77777777" w:rsidR="00EC6D34" w:rsidRDefault="00EC6D34">
      <w:pPr>
        <w:spacing w:after="0" w:line="240" w:lineRule="auto"/>
        <w:jc w:val="both"/>
        <w:rPr>
          <w:rFonts w:ascii="Times New Roman" w:eastAsia="Times New Roman" w:hAnsi="Times New Roman" w:cs="Times New Roman"/>
          <w:color w:val="000000"/>
          <w:sz w:val="24"/>
          <w:szCs w:val="24"/>
        </w:rPr>
      </w:pPr>
    </w:p>
    <w:p w14:paraId="502085AD" w14:textId="77777777" w:rsidR="00EC6D34" w:rsidRDefault="009572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Gendron, Y. and </w:t>
      </w:r>
      <w:proofErr w:type="spellStart"/>
      <w:r>
        <w:rPr>
          <w:rFonts w:ascii="Times New Roman" w:eastAsia="Times New Roman" w:hAnsi="Times New Roman" w:cs="Times New Roman"/>
          <w:color w:val="000000"/>
          <w:sz w:val="24"/>
          <w:szCs w:val="24"/>
        </w:rPr>
        <w:t>Spira</w:t>
      </w:r>
      <w:proofErr w:type="spellEnd"/>
      <w:r>
        <w:rPr>
          <w:rFonts w:ascii="Times New Roman" w:eastAsia="Times New Roman" w:hAnsi="Times New Roman" w:cs="Times New Roman"/>
          <w:color w:val="000000"/>
          <w:sz w:val="24"/>
          <w:szCs w:val="24"/>
        </w:rPr>
        <w:t xml:space="preserve">, L.F., (2010), “Identity narratives under threat: a study of former members of Arthur Andersen”, </w:t>
      </w:r>
      <w:r>
        <w:rPr>
          <w:rFonts w:ascii="Times New Roman" w:eastAsia="Times New Roman" w:hAnsi="Times New Roman" w:cs="Times New Roman"/>
          <w:i/>
          <w:color w:val="000000"/>
          <w:sz w:val="24"/>
          <w:szCs w:val="24"/>
        </w:rPr>
        <w:t>Accounting Organizations and Society</w:t>
      </w:r>
      <w:r>
        <w:rPr>
          <w:rFonts w:ascii="Times New Roman" w:eastAsia="Times New Roman" w:hAnsi="Times New Roman" w:cs="Times New Roman"/>
          <w:color w:val="000000"/>
          <w:sz w:val="24"/>
          <w:szCs w:val="24"/>
        </w:rPr>
        <w:t>, Vol. 35, pp. 275–300.</w:t>
      </w:r>
    </w:p>
    <w:p w14:paraId="0AB51F09" w14:textId="77777777" w:rsidR="00EC6D34" w:rsidRDefault="00EC6D34">
      <w:pPr>
        <w:spacing w:after="0" w:line="240" w:lineRule="auto"/>
        <w:jc w:val="both"/>
        <w:rPr>
          <w:rFonts w:ascii="Times New Roman" w:eastAsia="Times New Roman" w:hAnsi="Times New Roman" w:cs="Times New Roman"/>
          <w:color w:val="000000"/>
          <w:sz w:val="24"/>
          <w:szCs w:val="24"/>
        </w:rPr>
      </w:pPr>
    </w:p>
    <w:p w14:paraId="61743FEF" w14:textId="77777777" w:rsidR="00EC6D34" w:rsidRDefault="009572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Gibbon J., (2012), “Understandings of accountability: an autoethnographic account using metaphor”, </w:t>
      </w:r>
      <w:r>
        <w:rPr>
          <w:rFonts w:ascii="Times New Roman" w:eastAsia="Times New Roman" w:hAnsi="Times New Roman" w:cs="Times New Roman"/>
          <w:i/>
          <w:color w:val="000000"/>
          <w:sz w:val="24"/>
          <w:szCs w:val="24"/>
        </w:rPr>
        <w:t>Critical Perspectives on Accounting</w:t>
      </w:r>
      <w:r>
        <w:rPr>
          <w:rFonts w:ascii="Times New Roman" w:eastAsia="Times New Roman" w:hAnsi="Times New Roman" w:cs="Times New Roman"/>
          <w:color w:val="000000"/>
          <w:sz w:val="24"/>
          <w:szCs w:val="24"/>
        </w:rPr>
        <w:t>, Vol. 23, No. 3, pp. 201-212.</w:t>
      </w:r>
    </w:p>
    <w:p w14:paraId="43C59F59" w14:textId="77777777" w:rsidR="00EC6D34" w:rsidRDefault="00EC6D34">
      <w:pPr>
        <w:spacing w:after="0" w:line="240" w:lineRule="auto"/>
        <w:jc w:val="both"/>
        <w:rPr>
          <w:rFonts w:ascii="Times New Roman" w:eastAsia="Times New Roman" w:hAnsi="Times New Roman" w:cs="Times New Roman"/>
          <w:sz w:val="24"/>
          <w:szCs w:val="24"/>
        </w:rPr>
      </w:pPr>
    </w:p>
    <w:p w14:paraId="0F7EE5E9" w14:textId="77777777" w:rsidR="00EC6D34" w:rsidRDefault="009572A6">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Joannides</w:t>
      </w:r>
      <w:proofErr w:type="spellEnd"/>
      <w:r>
        <w:rPr>
          <w:rFonts w:ascii="Times New Roman" w:eastAsia="Times New Roman" w:hAnsi="Times New Roman" w:cs="Times New Roman"/>
          <w:sz w:val="24"/>
          <w:szCs w:val="24"/>
        </w:rPr>
        <w:t>, V. (2012), “</w:t>
      </w:r>
      <w:proofErr w:type="spellStart"/>
      <w:r>
        <w:rPr>
          <w:rFonts w:ascii="Times New Roman" w:eastAsia="Times New Roman" w:hAnsi="Times New Roman" w:cs="Times New Roman"/>
          <w:sz w:val="24"/>
          <w:szCs w:val="24"/>
        </w:rPr>
        <w:t>Accounterability</w:t>
      </w:r>
      <w:proofErr w:type="spellEnd"/>
      <w:r>
        <w:rPr>
          <w:rFonts w:ascii="Times New Roman" w:eastAsia="Times New Roman" w:hAnsi="Times New Roman" w:cs="Times New Roman"/>
          <w:sz w:val="24"/>
          <w:szCs w:val="24"/>
        </w:rPr>
        <w:t xml:space="preserve"> and the problematics of accountability”, </w:t>
      </w:r>
      <w:r>
        <w:rPr>
          <w:rFonts w:ascii="Times New Roman" w:eastAsia="Times New Roman" w:hAnsi="Times New Roman" w:cs="Times New Roman"/>
          <w:i/>
          <w:sz w:val="24"/>
          <w:szCs w:val="24"/>
        </w:rPr>
        <w:t xml:space="preserve">Critical Perspectives on Accounting, </w:t>
      </w:r>
      <w:r>
        <w:rPr>
          <w:rFonts w:ascii="Times New Roman" w:eastAsia="Times New Roman" w:hAnsi="Times New Roman" w:cs="Times New Roman"/>
          <w:sz w:val="24"/>
          <w:szCs w:val="24"/>
        </w:rPr>
        <w:t>Vol. 23 No. 3, pp. 244–257.</w:t>
      </w:r>
    </w:p>
    <w:p w14:paraId="1246E78D"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52DBFC6" w14:textId="77777777" w:rsidR="00EC6D34" w:rsidRDefault="009572A6">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Kamuf</w:t>
      </w:r>
      <w:proofErr w:type="spellEnd"/>
      <w:r>
        <w:rPr>
          <w:rFonts w:ascii="Times New Roman" w:eastAsia="Times New Roman" w:hAnsi="Times New Roman" w:cs="Times New Roman"/>
          <w:sz w:val="24"/>
          <w:szCs w:val="24"/>
        </w:rPr>
        <w:t>, P. (2007), “</w:t>
      </w:r>
      <w:proofErr w:type="spellStart"/>
      <w:r>
        <w:rPr>
          <w:rFonts w:ascii="Times New Roman" w:eastAsia="Times New Roman" w:hAnsi="Times New Roman" w:cs="Times New Roman"/>
          <w:sz w:val="24"/>
          <w:szCs w:val="24"/>
        </w:rPr>
        <w:t>Accounterability</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Textual Practice</w:t>
      </w:r>
      <w:r>
        <w:rPr>
          <w:rFonts w:ascii="Times New Roman" w:eastAsia="Times New Roman" w:hAnsi="Times New Roman" w:cs="Times New Roman"/>
          <w:sz w:val="24"/>
          <w:szCs w:val="24"/>
        </w:rPr>
        <w:t>, Vol. 21 No. 2, pp. 251–66.</w:t>
      </w:r>
    </w:p>
    <w:p w14:paraId="0722E793" w14:textId="77777777" w:rsidR="00EC6D34" w:rsidRDefault="00EC6D34">
      <w:pPr>
        <w:spacing w:after="0" w:line="240" w:lineRule="auto"/>
        <w:jc w:val="both"/>
        <w:rPr>
          <w:rFonts w:ascii="Times New Roman" w:eastAsia="Times New Roman" w:hAnsi="Times New Roman" w:cs="Times New Roman"/>
          <w:sz w:val="24"/>
          <w:szCs w:val="24"/>
        </w:rPr>
      </w:pPr>
    </w:p>
    <w:p w14:paraId="611AA14E"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Killian, S. (2015), “‘For lack of accountability’: The logic of the price in Ireland’s Magdalen laundries”, </w:t>
      </w:r>
      <w:r>
        <w:rPr>
          <w:rFonts w:ascii="Times New Roman" w:eastAsia="Times New Roman" w:hAnsi="Times New Roman" w:cs="Times New Roman"/>
          <w:i/>
          <w:sz w:val="24"/>
          <w:szCs w:val="24"/>
        </w:rPr>
        <w:t>Accounting, Organizations and Society</w:t>
      </w:r>
      <w:r>
        <w:rPr>
          <w:rFonts w:ascii="Times New Roman" w:eastAsia="Times New Roman" w:hAnsi="Times New Roman" w:cs="Times New Roman"/>
          <w:sz w:val="24"/>
          <w:szCs w:val="24"/>
        </w:rPr>
        <w:t>, Vol. 43, pp. 17 –32.</w:t>
      </w:r>
    </w:p>
    <w:p w14:paraId="55AB224C" w14:textId="77777777" w:rsidR="00EC6D34" w:rsidRDefault="00EC6D34">
      <w:pPr>
        <w:spacing w:after="0" w:line="240" w:lineRule="auto"/>
        <w:jc w:val="both"/>
        <w:rPr>
          <w:rFonts w:ascii="Times New Roman" w:eastAsia="Times New Roman" w:hAnsi="Times New Roman" w:cs="Times New Roman"/>
          <w:sz w:val="24"/>
          <w:szCs w:val="24"/>
        </w:rPr>
      </w:pPr>
    </w:p>
    <w:p w14:paraId="214FAC35" w14:textId="77777777" w:rsidR="00EC6D34" w:rsidRDefault="009572A6">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Kosmala</w:t>
      </w:r>
      <w:proofErr w:type="spellEnd"/>
      <w:r>
        <w:rPr>
          <w:rFonts w:ascii="Times New Roman" w:eastAsia="Times New Roman" w:hAnsi="Times New Roman" w:cs="Times New Roman"/>
          <w:sz w:val="24"/>
          <w:szCs w:val="24"/>
        </w:rPr>
        <w:t xml:space="preserve">, K. and McKernan J. F. (2011), “From care of the self to care for the other: Neglected aspects of Foucault’s late work”, </w:t>
      </w:r>
      <w:r>
        <w:rPr>
          <w:rFonts w:ascii="Times New Roman" w:eastAsia="Times New Roman" w:hAnsi="Times New Roman" w:cs="Times New Roman"/>
          <w:i/>
          <w:sz w:val="24"/>
          <w:szCs w:val="24"/>
        </w:rPr>
        <w:t>Accounting, Auditing &amp; Accountability Journal</w:t>
      </w:r>
      <w:r>
        <w:rPr>
          <w:rFonts w:ascii="Times New Roman" w:eastAsia="Times New Roman" w:hAnsi="Times New Roman" w:cs="Times New Roman"/>
          <w:sz w:val="24"/>
          <w:szCs w:val="24"/>
        </w:rPr>
        <w:t>, Vol. 24 No. 3, pp. 377–402.</w:t>
      </w:r>
    </w:p>
    <w:p w14:paraId="088E24A1" w14:textId="77777777" w:rsidR="00EC6D34" w:rsidRDefault="00EC6D34">
      <w:pPr>
        <w:spacing w:after="0" w:line="240" w:lineRule="auto"/>
        <w:jc w:val="both"/>
        <w:rPr>
          <w:rFonts w:ascii="Times New Roman" w:eastAsia="Times New Roman" w:hAnsi="Times New Roman" w:cs="Times New Roman"/>
          <w:sz w:val="24"/>
          <w:szCs w:val="24"/>
        </w:rPr>
      </w:pPr>
    </w:p>
    <w:p w14:paraId="501FF0E1"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A., </w:t>
      </w:r>
      <w:proofErr w:type="spellStart"/>
      <w:r>
        <w:rPr>
          <w:rFonts w:ascii="Times New Roman" w:eastAsia="Times New Roman" w:hAnsi="Times New Roman" w:cs="Times New Roman"/>
          <w:sz w:val="24"/>
          <w:szCs w:val="24"/>
        </w:rPr>
        <w:t>Stacchezzini</w:t>
      </w:r>
      <w:proofErr w:type="spellEnd"/>
      <w:r>
        <w:rPr>
          <w:rFonts w:ascii="Times New Roman" w:eastAsia="Times New Roman" w:hAnsi="Times New Roman" w:cs="Times New Roman"/>
          <w:sz w:val="24"/>
          <w:szCs w:val="24"/>
        </w:rPr>
        <w:t xml:space="preserve">, R. and </w:t>
      </w:r>
      <w:proofErr w:type="spellStart"/>
      <w:r>
        <w:rPr>
          <w:rFonts w:ascii="Times New Roman" w:eastAsia="Times New Roman" w:hAnsi="Times New Roman" w:cs="Times New Roman"/>
          <w:sz w:val="24"/>
          <w:szCs w:val="24"/>
        </w:rPr>
        <w:t>Melloni</w:t>
      </w:r>
      <w:proofErr w:type="spellEnd"/>
      <w:r>
        <w:rPr>
          <w:rFonts w:ascii="Times New Roman" w:eastAsia="Times New Roman" w:hAnsi="Times New Roman" w:cs="Times New Roman"/>
          <w:sz w:val="24"/>
          <w:szCs w:val="24"/>
        </w:rPr>
        <w:t xml:space="preserve">, G. (2018), “Integrated reporting and narrative accountability: the role of preparers”, </w:t>
      </w:r>
      <w:r>
        <w:rPr>
          <w:rFonts w:ascii="Times New Roman" w:eastAsia="Times New Roman" w:hAnsi="Times New Roman" w:cs="Times New Roman"/>
          <w:i/>
          <w:sz w:val="24"/>
          <w:szCs w:val="24"/>
        </w:rPr>
        <w:t>Accounting, Auditing &amp; Accountability Journal</w:t>
      </w:r>
      <w:r>
        <w:rPr>
          <w:rFonts w:ascii="Times New Roman" w:eastAsia="Times New Roman" w:hAnsi="Times New Roman" w:cs="Times New Roman"/>
          <w:sz w:val="24"/>
          <w:szCs w:val="24"/>
        </w:rPr>
        <w:t>, Vol. 31 No. 5, pp. 1381-1405.</w:t>
      </w:r>
    </w:p>
    <w:p w14:paraId="7468D102" w14:textId="77777777" w:rsidR="00EC6D34" w:rsidRDefault="00EC6D34">
      <w:pPr>
        <w:widowControl w:val="0"/>
        <w:spacing w:after="0" w:line="240" w:lineRule="auto"/>
        <w:jc w:val="both"/>
        <w:rPr>
          <w:rFonts w:ascii="Times New Roman" w:eastAsia="Times New Roman" w:hAnsi="Times New Roman" w:cs="Times New Roman"/>
          <w:color w:val="000000"/>
          <w:sz w:val="24"/>
          <w:szCs w:val="24"/>
        </w:rPr>
      </w:pPr>
    </w:p>
    <w:p w14:paraId="742741CB" w14:textId="77777777" w:rsidR="00EC6D34" w:rsidRDefault="009572A6">
      <w:pPr>
        <w:widowControl w:val="0"/>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Masiero</w:t>
      </w:r>
      <w:proofErr w:type="spellEnd"/>
      <w:r>
        <w:rPr>
          <w:rFonts w:ascii="Times New Roman" w:eastAsia="Times New Roman" w:hAnsi="Times New Roman" w:cs="Times New Roman"/>
          <w:color w:val="000000"/>
          <w:sz w:val="24"/>
          <w:szCs w:val="24"/>
        </w:rPr>
        <w:t xml:space="preserve">, E. (2020), “Accountability by the accountable self: The case of Leone </w:t>
      </w:r>
      <w:proofErr w:type="spellStart"/>
      <w:r>
        <w:rPr>
          <w:rFonts w:ascii="Times New Roman" w:eastAsia="Times New Roman" w:hAnsi="Times New Roman" w:cs="Times New Roman"/>
          <w:color w:val="000000"/>
          <w:sz w:val="24"/>
          <w:szCs w:val="24"/>
        </w:rPr>
        <w:t>Wollemborg</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color w:val="000000"/>
          <w:sz w:val="24"/>
          <w:szCs w:val="24"/>
        </w:rPr>
        <w:t>Accounting History</w:t>
      </w:r>
      <w:r>
        <w:rPr>
          <w:rFonts w:ascii="Times New Roman" w:eastAsia="Times New Roman" w:hAnsi="Times New Roman" w:cs="Times New Roman"/>
          <w:color w:val="000000"/>
          <w:sz w:val="24"/>
          <w:szCs w:val="24"/>
        </w:rPr>
        <w:t>, Vol. 25 No. 1, pp. 109–133.</w:t>
      </w:r>
    </w:p>
    <w:p w14:paraId="2114038E" w14:textId="77777777" w:rsidR="00EC6D34" w:rsidRDefault="00EC6D34">
      <w:pPr>
        <w:spacing w:after="0" w:line="240" w:lineRule="auto"/>
        <w:jc w:val="both"/>
        <w:rPr>
          <w:rFonts w:ascii="Times New Roman" w:eastAsia="Times New Roman" w:hAnsi="Times New Roman" w:cs="Times New Roman"/>
          <w:sz w:val="24"/>
          <w:szCs w:val="24"/>
        </w:rPr>
      </w:pPr>
    </w:p>
    <w:p w14:paraId="17D92D57"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McKernan J. F. (2012), “Accountability as aporia, testimony, and gift”, </w:t>
      </w:r>
      <w:r>
        <w:rPr>
          <w:rFonts w:ascii="Times New Roman" w:eastAsia="Times New Roman" w:hAnsi="Times New Roman" w:cs="Times New Roman"/>
          <w:i/>
          <w:sz w:val="24"/>
          <w:szCs w:val="24"/>
        </w:rPr>
        <w:t xml:space="preserve">Critical Perspectives on Accounting, </w:t>
      </w:r>
      <w:r>
        <w:rPr>
          <w:rFonts w:ascii="Times New Roman" w:eastAsia="Times New Roman" w:hAnsi="Times New Roman" w:cs="Times New Roman"/>
          <w:sz w:val="24"/>
          <w:szCs w:val="24"/>
        </w:rPr>
        <w:t>Vol. 23 No. 3, pp. 258–278.</w:t>
      </w:r>
    </w:p>
    <w:p w14:paraId="01AD126A"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67A81BA3"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McKernan J. F. and </w:t>
      </w:r>
      <w:proofErr w:type="spellStart"/>
      <w:r>
        <w:rPr>
          <w:rFonts w:ascii="Times New Roman" w:eastAsia="Times New Roman" w:hAnsi="Times New Roman" w:cs="Times New Roman"/>
          <w:sz w:val="24"/>
          <w:szCs w:val="24"/>
        </w:rPr>
        <w:t>MacLullich</w:t>
      </w:r>
      <w:proofErr w:type="spellEnd"/>
      <w:r>
        <w:rPr>
          <w:rFonts w:ascii="Times New Roman" w:eastAsia="Times New Roman" w:hAnsi="Times New Roman" w:cs="Times New Roman"/>
          <w:sz w:val="24"/>
          <w:szCs w:val="24"/>
        </w:rPr>
        <w:t xml:space="preserve"> K. K. (2004), “Accounting, love and justice”, </w:t>
      </w:r>
      <w:r>
        <w:rPr>
          <w:rFonts w:ascii="Times New Roman" w:eastAsia="Times New Roman" w:hAnsi="Times New Roman" w:cs="Times New Roman"/>
          <w:i/>
          <w:sz w:val="24"/>
          <w:szCs w:val="24"/>
        </w:rPr>
        <w:t xml:space="preserve">Accounting, Auditing &amp; Accountability Journal, </w:t>
      </w:r>
      <w:r>
        <w:rPr>
          <w:rFonts w:ascii="Times New Roman" w:eastAsia="Times New Roman" w:hAnsi="Times New Roman" w:cs="Times New Roman"/>
          <w:sz w:val="24"/>
          <w:szCs w:val="24"/>
        </w:rPr>
        <w:t>Vol. 17 No. 3, pp. 327–360.</w:t>
      </w:r>
    </w:p>
    <w:p w14:paraId="37391FB9" w14:textId="77777777" w:rsidR="00EC6D34" w:rsidRDefault="00EC6D34">
      <w:pPr>
        <w:spacing w:after="0" w:line="240" w:lineRule="auto"/>
        <w:jc w:val="both"/>
        <w:rPr>
          <w:rFonts w:ascii="Times New Roman" w:eastAsia="Times New Roman" w:hAnsi="Times New Roman" w:cs="Times New Roman"/>
          <w:sz w:val="24"/>
          <w:szCs w:val="24"/>
        </w:rPr>
      </w:pPr>
    </w:p>
    <w:p w14:paraId="2582CF14"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McKernan J. F. and McPhail K. (2012), “Accountability and </w:t>
      </w:r>
      <w:proofErr w:type="spellStart"/>
      <w:r>
        <w:rPr>
          <w:rFonts w:ascii="Times New Roman" w:eastAsia="Times New Roman" w:hAnsi="Times New Roman" w:cs="Times New Roman"/>
          <w:sz w:val="24"/>
          <w:szCs w:val="24"/>
        </w:rPr>
        <w:t>Accounterability</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Critical Perspectives on Accounting</w:t>
      </w:r>
      <w:r>
        <w:rPr>
          <w:rFonts w:ascii="Times New Roman" w:eastAsia="Times New Roman" w:hAnsi="Times New Roman" w:cs="Times New Roman"/>
          <w:sz w:val="24"/>
          <w:szCs w:val="24"/>
        </w:rPr>
        <w:t>, Vol. 23, pp. 177-182.</w:t>
      </w:r>
    </w:p>
    <w:p w14:paraId="264F080F" w14:textId="77777777" w:rsidR="00EC6D34" w:rsidRDefault="00EC6D34">
      <w:pPr>
        <w:spacing w:after="0" w:line="240" w:lineRule="auto"/>
        <w:jc w:val="both"/>
        <w:rPr>
          <w:rFonts w:ascii="Times New Roman" w:eastAsia="Times New Roman" w:hAnsi="Times New Roman" w:cs="Times New Roman"/>
          <w:sz w:val="24"/>
          <w:szCs w:val="24"/>
        </w:rPr>
      </w:pPr>
    </w:p>
    <w:p w14:paraId="40F50077"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McPhail K. and </w:t>
      </w:r>
      <w:proofErr w:type="spellStart"/>
      <w:r>
        <w:rPr>
          <w:rFonts w:ascii="Times New Roman" w:eastAsia="Times New Roman" w:hAnsi="Times New Roman" w:cs="Times New Roman"/>
          <w:sz w:val="24"/>
          <w:szCs w:val="24"/>
        </w:rPr>
        <w:t>Cordery</w:t>
      </w:r>
      <w:proofErr w:type="spellEnd"/>
      <w:r>
        <w:rPr>
          <w:rFonts w:ascii="Times New Roman" w:eastAsia="Times New Roman" w:hAnsi="Times New Roman" w:cs="Times New Roman"/>
          <w:sz w:val="24"/>
          <w:szCs w:val="24"/>
        </w:rPr>
        <w:t xml:space="preserve"> C. (2019), “Theological perspectives on accounting: worldviews don’t change overnight”, </w:t>
      </w:r>
      <w:r>
        <w:rPr>
          <w:rFonts w:ascii="Times New Roman" w:eastAsia="Times New Roman" w:hAnsi="Times New Roman" w:cs="Times New Roman"/>
          <w:i/>
          <w:sz w:val="24"/>
          <w:szCs w:val="24"/>
        </w:rPr>
        <w:t xml:space="preserve">Accounting, Auditing &amp; Accountability Journal, </w:t>
      </w:r>
      <w:r>
        <w:rPr>
          <w:rFonts w:ascii="Times New Roman" w:eastAsia="Times New Roman" w:hAnsi="Times New Roman" w:cs="Times New Roman"/>
          <w:sz w:val="24"/>
          <w:szCs w:val="24"/>
        </w:rPr>
        <w:t>Vol. 32 No. 8, pp. 2330-2352.</w:t>
      </w:r>
    </w:p>
    <w:p w14:paraId="121FA6FB" w14:textId="77777777" w:rsidR="00EC6D34" w:rsidRDefault="00EC6D34">
      <w:pPr>
        <w:spacing w:after="0" w:line="240" w:lineRule="auto"/>
        <w:jc w:val="both"/>
        <w:rPr>
          <w:rFonts w:ascii="Times New Roman" w:eastAsia="Times New Roman" w:hAnsi="Times New Roman" w:cs="Times New Roman"/>
          <w:sz w:val="24"/>
          <w:szCs w:val="24"/>
        </w:rPr>
      </w:pPr>
    </w:p>
    <w:p w14:paraId="6355A52D"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McPhail, K., Gorringe, T. and Gray, R. (2004), “Accounting and theology, an introduction: initiating a dialogue between immediacy and eternity”, </w:t>
      </w:r>
      <w:r>
        <w:rPr>
          <w:rFonts w:ascii="Times New Roman" w:eastAsia="Times New Roman" w:hAnsi="Times New Roman" w:cs="Times New Roman"/>
          <w:i/>
          <w:sz w:val="24"/>
          <w:szCs w:val="24"/>
        </w:rPr>
        <w:t>Accounting, Auditing &amp;Accountability Journal</w:t>
      </w:r>
      <w:r>
        <w:rPr>
          <w:rFonts w:ascii="Times New Roman" w:eastAsia="Times New Roman" w:hAnsi="Times New Roman" w:cs="Times New Roman"/>
          <w:sz w:val="24"/>
          <w:szCs w:val="24"/>
        </w:rPr>
        <w:t>, Vol. 17 No. 3, pp. 320-326.</w:t>
      </w:r>
    </w:p>
    <w:p w14:paraId="67AE9FD0"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3135E10E"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Merleau-Ponty, M. (1962), </w:t>
      </w:r>
      <w:r>
        <w:rPr>
          <w:rFonts w:ascii="Times New Roman" w:eastAsia="Times New Roman" w:hAnsi="Times New Roman" w:cs="Times New Roman"/>
          <w:i/>
          <w:sz w:val="24"/>
          <w:szCs w:val="24"/>
        </w:rPr>
        <w:t>The Phenomenology of Perception</w:t>
      </w:r>
      <w:r>
        <w:rPr>
          <w:rFonts w:ascii="Times New Roman" w:eastAsia="Times New Roman" w:hAnsi="Times New Roman" w:cs="Times New Roman"/>
          <w:sz w:val="24"/>
          <w:szCs w:val="24"/>
        </w:rPr>
        <w:t>, Routledge and Kegan Paul.</w:t>
      </w:r>
    </w:p>
    <w:p w14:paraId="7B079E8A" w14:textId="77777777" w:rsidR="00EC6D34" w:rsidRDefault="00EC6D34">
      <w:pPr>
        <w:spacing w:after="0" w:line="240" w:lineRule="auto"/>
        <w:jc w:val="both"/>
        <w:rPr>
          <w:rFonts w:ascii="Times New Roman" w:eastAsia="Times New Roman" w:hAnsi="Times New Roman" w:cs="Times New Roman"/>
          <w:sz w:val="24"/>
          <w:szCs w:val="24"/>
        </w:rPr>
      </w:pPr>
    </w:p>
    <w:p w14:paraId="6E5A06C5"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Messner, M. (2009), “The limits of accountability”, </w:t>
      </w:r>
      <w:r>
        <w:rPr>
          <w:rFonts w:ascii="Times New Roman" w:eastAsia="Times New Roman" w:hAnsi="Times New Roman" w:cs="Times New Roman"/>
          <w:i/>
          <w:sz w:val="24"/>
          <w:szCs w:val="24"/>
        </w:rPr>
        <w:t>Accounting Organizations and Society</w:t>
      </w:r>
      <w:r>
        <w:rPr>
          <w:rFonts w:ascii="Times New Roman" w:eastAsia="Times New Roman" w:hAnsi="Times New Roman" w:cs="Times New Roman"/>
          <w:sz w:val="24"/>
          <w:szCs w:val="24"/>
        </w:rPr>
        <w:t>, Vol. 34 No. 8, pp. 918–38.</w:t>
      </w:r>
    </w:p>
    <w:p w14:paraId="0EC2B07A" w14:textId="77777777" w:rsidR="00EC6D34" w:rsidRDefault="00EC6D34">
      <w:pPr>
        <w:spacing w:after="0" w:line="240" w:lineRule="auto"/>
        <w:jc w:val="both"/>
        <w:rPr>
          <w:rFonts w:ascii="Times New Roman" w:eastAsia="Times New Roman" w:hAnsi="Times New Roman" w:cs="Times New Roman"/>
          <w:sz w:val="24"/>
          <w:szCs w:val="24"/>
        </w:rPr>
      </w:pPr>
    </w:p>
    <w:p w14:paraId="5DF8E401"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Miller, P., and Napier, C. (1993), “Genealogies of calculations”. </w:t>
      </w:r>
      <w:r>
        <w:rPr>
          <w:rFonts w:ascii="Times New Roman" w:eastAsia="Times New Roman" w:hAnsi="Times New Roman" w:cs="Times New Roman"/>
          <w:i/>
          <w:sz w:val="24"/>
          <w:szCs w:val="24"/>
        </w:rPr>
        <w:t>Accounting, Organizations and Society</w:t>
      </w:r>
      <w:r>
        <w:rPr>
          <w:rFonts w:ascii="Times New Roman" w:eastAsia="Times New Roman" w:hAnsi="Times New Roman" w:cs="Times New Roman"/>
          <w:sz w:val="24"/>
          <w:szCs w:val="24"/>
        </w:rPr>
        <w:t>, Vol. 18, Nos. 7/8, pp. 631–647.</w:t>
      </w:r>
    </w:p>
    <w:p w14:paraId="304FD03B" w14:textId="77777777" w:rsidR="00EC6D34" w:rsidRDefault="00EC6D34">
      <w:pPr>
        <w:spacing w:after="0" w:line="240" w:lineRule="auto"/>
        <w:jc w:val="both"/>
        <w:rPr>
          <w:rFonts w:ascii="Times New Roman" w:eastAsia="Times New Roman" w:hAnsi="Times New Roman" w:cs="Times New Roman"/>
          <w:sz w:val="24"/>
          <w:szCs w:val="24"/>
        </w:rPr>
      </w:pPr>
    </w:p>
    <w:p w14:paraId="00F4476C"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Miller, P., Hopper, T. and Laughlin, R. (1991), “The new accounting history: an introduction”, </w:t>
      </w:r>
      <w:r>
        <w:rPr>
          <w:rFonts w:ascii="Times New Roman" w:eastAsia="Times New Roman" w:hAnsi="Times New Roman" w:cs="Times New Roman"/>
          <w:i/>
          <w:sz w:val="24"/>
          <w:szCs w:val="24"/>
        </w:rPr>
        <w:t>Accounting, Organizations and Society,</w:t>
      </w:r>
      <w:r>
        <w:rPr>
          <w:rFonts w:ascii="Times New Roman" w:eastAsia="Times New Roman" w:hAnsi="Times New Roman" w:cs="Times New Roman"/>
          <w:sz w:val="24"/>
          <w:szCs w:val="24"/>
        </w:rPr>
        <w:t xml:space="preserve"> Vol. 16 Nos. 5/6, pp. 395-403.</w:t>
      </w:r>
    </w:p>
    <w:p w14:paraId="3664A17F"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4D9465DF" w14:textId="77777777" w:rsidR="00EC6D34" w:rsidRDefault="009572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Munro, R., and </w:t>
      </w:r>
      <w:proofErr w:type="spellStart"/>
      <w:r>
        <w:rPr>
          <w:rFonts w:ascii="Times New Roman" w:eastAsia="Times New Roman" w:hAnsi="Times New Roman" w:cs="Times New Roman"/>
          <w:sz w:val="24"/>
          <w:szCs w:val="24"/>
        </w:rPr>
        <w:t>Mouritsen</w:t>
      </w:r>
      <w:proofErr w:type="spellEnd"/>
      <w:r>
        <w:rPr>
          <w:rFonts w:ascii="Times New Roman" w:eastAsia="Times New Roman" w:hAnsi="Times New Roman" w:cs="Times New Roman"/>
          <w:sz w:val="24"/>
          <w:szCs w:val="24"/>
        </w:rPr>
        <w:t xml:space="preserve"> J. (1996). </w:t>
      </w:r>
      <w:r>
        <w:rPr>
          <w:rFonts w:ascii="Times New Roman" w:eastAsia="Times New Roman" w:hAnsi="Times New Roman" w:cs="Times New Roman"/>
          <w:i/>
          <w:sz w:val="24"/>
          <w:szCs w:val="24"/>
        </w:rPr>
        <w:t>Accountability: Power, Ethos and the Technologies of Managing</w:t>
      </w:r>
      <w:r>
        <w:rPr>
          <w:rFonts w:ascii="Times New Roman" w:eastAsia="Times New Roman" w:hAnsi="Times New Roman" w:cs="Times New Roman"/>
          <w:sz w:val="24"/>
          <w:szCs w:val="24"/>
        </w:rPr>
        <w:t>. London: International Boston Business Press.</w:t>
      </w:r>
      <w:r>
        <w:rPr>
          <w:rFonts w:ascii="Times New Roman" w:eastAsia="Times New Roman" w:hAnsi="Times New Roman" w:cs="Times New Roman"/>
          <w:color w:val="000000"/>
          <w:sz w:val="24"/>
          <w:szCs w:val="24"/>
        </w:rPr>
        <w:t xml:space="preserve"> </w:t>
      </w:r>
    </w:p>
    <w:p w14:paraId="5114EE0F" w14:textId="77777777" w:rsidR="00EC6D34" w:rsidRDefault="00EC6D34">
      <w:pPr>
        <w:spacing w:after="0" w:line="240" w:lineRule="auto"/>
        <w:jc w:val="both"/>
        <w:rPr>
          <w:rFonts w:ascii="Times New Roman" w:eastAsia="Times New Roman" w:hAnsi="Times New Roman" w:cs="Times New Roman"/>
          <w:color w:val="000000"/>
          <w:sz w:val="24"/>
          <w:szCs w:val="24"/>
        </w:rPr>
      </w:pPr>
    </w:p>
    <w:p w14:paraId="2AFD8B52" w14:textId="77777777" w:rsidR="00EC6D34" w:rsidRDefault="009572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Parker, L. D. (1999), “Historiography for the new millennium: Adventures in accounting and management”, </w:t>
      </w:r>
      <w:r>
        <w:rPr>
          <w:rFonts w:ascii="Times New Roman" w:eastAsia="Times New Roman" w:hAnsi="Times New Roman" w:cs="Times New Roman"/>
          <w:i/>
          <w:color w:val="000000"/>
          <w:sz w:val="24"/>
          <w:szCs w:val="24"/>
        </w:rPr>
        <w:t xml:space="preserve">Accounting History, </w:t>
      </w:r>
      <w:r>
        <w:rPr>
          <w:rFonts w:ascii="Times New Roman" w:eastAsia="Times New Roman" w:hAnsi="Times New Roman" w:cs="Times New Roman"/>
          <w:color w:val="000000"/>
          <w:sz w:val="24"/>
          <w:szCs w:val="24"/>
        </w:rPr>
        <w:t>Vol. 4 No. 2, pp. 11–42.</w:t>
      </w:r>
    </w:p>
    <w:p w14:paraId="5BD68268" w14:textId="77777777" w:rsidR="00EC6D34" w:rsidRDefault="00EC6D34">
      <w:pPr>
        <w:spacing w:after="0" w:line="240" w:lineRule="auto"/>
        <w:jc w:val="both"/>
        <w:rPr>
          <w:rFonts w:ascii="Times New Roman" w:eastAsia="Times New Roman" w:hAnsi="Times New Roman" w:cs="Times New Roman"/>
          <w:color w:val="000000"/>
          <w:sz w:val="24"/>
          <w:szCs w:val="24"/>
        </w:rPr>
      </w:pPr>
    </w:p>
    <w:p w14:paraId="4F55C3C5" w14:textId="77777777" w:rsidR="00EC6D34" w:rsidRDefault="009572A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Parker, L. D. (2014), “Corporate social accountability through action: Contemporary insights from British industrial pioneers”, </w:t>
      </w:r>
      <w:r>
        <w:rPr>
          <w:rFonts w:ascii="Times New Roman" w:eastAsia="Times New Roman" w:hAnsi="Times New Roman" w:cs="Times New Roman"/>
          <w:i/>
          <w:color w:val="000000"/>
          <w:sz w:val="24"/>
          <w:szCs w:val="24"/>
        </w:rPr>
        <w:t xml:space="preserve">Accounting, Organizations and Society, </w:t>
      </w:r>
      <w:r>
        <w:rPr>
          <w:rFonts w:ascii="Times New Roman" w:eastAsia="Times New Roman" w:hAnsi="Times New Roman" w:cs="Times New Roman"/>
          <w:color w:val="000000"/>
          <w:sz w:val="24"/>
          <w:szCs w:val="24"/>
        </w:rPr>
        <w:t>Vol. 39 No.8, pp. 632–659.</w:t>
      </w:r>
    </w:p>
    <w:p w14:paraId="28443D4D" w14:textId="77777777" w:rsidR="00EC6D34" w:rsidRDefault="00EC6D34">
      <w:pPr>
        <w:spacing w:after="0" w:line="240" w:lineRule="auto"/>
        <w:jc w:val="both"/>
        <w:rPr>
          <w:rFonts w:ascii="Times New Roman" w:eastAsia="Times New Roman" w:hAnsi="Times New Roman" w:cs="Times New Roman"/>
          <w:sz w:val="24"/>
          <w:szCs w:val="24"/>
        </w:rPr>
      </w:pPr>
    </w:p>
    <w:p w14:paraId="5CF0798E"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Pozzo, A. (1700). </w:t>
      </w:r>
      <w:proofErr w:type="spellStart"/>
      <w:r>
        <w:rPr>
          <w:rFonts w:ascii="Times New Roman" w:eastAsia="Times New Roman" w:hAnsi="Times New Roman" w:cs="Times New Roman"/>
          <w:i/>
          <w:sz w:val="24"/>
          <w:szCs w:val="24"/>
        </w:rPr>
        <w:t>Perspectiva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Pictorum</w:t>
      </w:r>
      <w:proofErr w:type="spellEnd"/>
      <w:r>
        <w:rPr>
          <w:rFonts w:ascii="Times New Roman" w:eastAsia="Times New Roman" w:hAnsi="Times New Roman" w:cs="Times New Roman"/>
          <w:i/>
          <w:sz w:val="24"/>
          <w:szCs w:val="24"/>
        </w:rPr>
        <w:t xml:space="preserve"> et </w:t>
      </w:r>
      <w:proofErr w:type="spellStart"/>
      <w:r>
        <w:rPr>
          <w:rFonts w:ascii="Times New Roman" w:eastAsia="Times New Roman" w:hAnsi="Times New Roman" w:cs="Times New Roman"/>
          <w:i/>
          <w:sz w:val="24"/>
          <w:szCs w:val="24"/>
        </w:rPr>
        <w:t>Architectorum</w:t>
      </w:r>
      <w:proofErr w:type="spellEnd"/>
      <w:r>
        <w:rPr>
          <w:rFonts w:ascii="Times New Roman" w:eastAsia="Times New Roman" w:hAnsi="Times New Roman" w:cs="Times New Roman"/>
          <w:sz w:val="24"/>
          <w:szCs w:val="24"/>
        </w:rPr>
        <w:t>, vol. II, Roma.</w:t>
      </w:r>
    </w:p>
    <w:p w14:paraId="10741A79" w14:textId="77777777" w:rsidR="00EC6D34" w:rsidRDefault="00EC6D34">
      <w:pPr>
        <w:spacing w:after="0" w:line="240" w:lineRule="auto"/>
        <w:jc w:val="both"/>
        <w:rPr>
          <w:rFonts w:ascii="Times New Roman" w:eastAsia="Times New Roman" w:hAnsi="Times New Roman" w:cs="Times New Roman"/>
          <w:sz w:val="24"/>
          <w:szCs w:val="24"/>
        </w:rPr>
      </w:pPr>
    </w:p>
    <w:p w14:paraId="51285E49" w14:textId="53861060" w:rsidR="00EC6D34" w:rsidRDefault="009572A6">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Quattrone</w:t>
      </w:r>
      <w:proofErr w:type="spellEnd"/>
      <w:r>
        <w:rPr>
          <w:rFonts w:ascii="Times New Roman" w:eastAsia="Times New Roman" w:hAnsi="Times New Roman" w:cs="Times New Roman"/>
          <w:sz w:val="24"/>
          <w:szCs w:val="24"/>
        </w:rPr>
        <w:t>, P. (2004)</w:t>
      </w:r>
      <w:r w:rsidR="004225F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“Accounting for God. Accounting and accountability practices in the society of Jesus (Italy, 16th– 17th centuries)”, </w:t>
      </w:r>
      <w:r>
        <w:rPr>
          <w:rFonts w:ascii="Times New Roman" w:eastAsia="Times New Roman" w:hAnsi="Times New Roman" w:cs="Times New Roman"/>
          <w:i/>
          <w:sz w:val="24"/>
          <w:szCs w:val="24"/>
        </w:rPr>
        <w:t>Accounting, Organizations and Society</w:t>
      </w:r>
      <w:r>
        <w:rPr>
          <w:rFonts w:ascii="Times New Roman" w:eastAsia="Times New Roman" w:hAnsi="Times New Roman" w:cs="Times New Roman"/>
          <w:sz w:val="24"/>
          <w:szCs w:val="24"/>
        </w:rPr>
        <w:t>, Vol. 29 No. 7, pp. 647–683.</w:t>
      </w:r>
    </w:p>
    <w:p w14:paraId="14B5F78E" w14:textId="77777777" w:rsidR="00EC6D34" w:rsidRDefault="00EC6D34">
      <w:pPr>
        <w:spacing w:after="0" w:line="240" w:lineRule="auto"/>
        <w:jc w:val="both"/>
        <w:rPr>
          <w:rFonts w:ascii="Times New Roman" w:eastAsia="Times New Roman" w:hAnsi="Times New Roman" w:cs="Times New Roman"/>
          <w:sz w:val="24"/>
          <w:szCs w:val="24"/>
        </w:rPr>
      </w:pPr>
    </w:p>
    <w:p w14:paraId="23E6BEAE" w14:textId="42B25B31" w:rsidR="00EC6D34" w:rsidRDefault="009572A6">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Quattrone</w:t>
      </w:r>
      <w:proofErr w:type="spellEnd"/>
      <w:r>
        <w:rPr>
          <w:rFonts w:ascii="Times New Roman" w:eastAsia="Times New Roman" w:hAnsi="Times New Roman" w:cs="Times New Roman"/>
          <w:sz w:val="24"/>
          <w:szCs w:val="24"/>
        </w:rPr>
        <w:t>, P. (2009)</w:t>
      </w:r>
      <w:r w:rsidR="004225F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“Books to be practiced: Memory, the power of the visual, and the success of accounting.” </w:t>
      </w:r>
      <w:r>
        <w:rPr>
          <w:rFonts w:ascii="Times New Roman" w:eastAsia="Times New Roman" w:hAnsi="Times New Roman" w:cs="Times New Roman"/>
          <w:i/>
          <w:sz w:val="24"/>
          <w:szCs w:val="24"/>
        </w:rPr>
        <w:t>Accounting, Organizations and Society</w:t>
      </w:r>
      <w:r>
        <w:rPr>
          <w:rFonts w:ascii="Times New Roman" w:eastAsia="Times New Roman" w:hAnsi="Times New Roman" w:cs="Times New Roman"/>
          <w:sz w:val="24"/>
          <w:szCs w:val="24"/>
        </w:rPr>
        <w:t xml:space="preserve">, Vol. 34 No. 1, pp. 85–118. </w:t>
      </w:r>
    </w:p>
    <w:p w14:paraId="662DE69C" w14:textId="77777777" w:rsidR="00EC6D34" w:rsidRDefault="00EC6D34">
      <w:pPr>
        <w:spacing w:after="0" w:line="240" w:lineRule="auto"/>
        <w:jc w:val="both"/>
        <w:rPr>
          <w:rFonts w:ascii="Times New Roman" w:eastAsia="Times New Roman" w:hAnsi="Times New Roman" w:cs="Times New Roman"/>
          <w:sz w:val="24"/>
          <w:szCs w:val="24"/>
        </w:rPr>
      </w:pPr>
    </w:p>
    <w:p w14:paraId="09F4E0DE" w14:textId="7ED66C91" w:rsidR="00EC6D34" w:rsidRDefault="009572A6">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Quattrone</w:t>
      </w:r>
      <w:proofErr w:type="spellEnd"/>
      <w:r>
        <w:rPr>
          <w:rFonts w:ascii="Times New Roman" w:eastAsia="Times New Roman" w:hAnsi="Times New Roman" w:cs="Times New Roman"/>
          <w:sz w:val="24"/>
          <w:szCs w:val="24"/>
        </w:rPr>
        <w:t xml:space="preserve">, P. (2015), “Governing Social Orders, Unfolding Rationality, and Jesuit Accounting Practices: A Procedural Approach to Institutional Logics”, </w:t>
      </w:r>
      <w:r>
        <w:rPr>
          <w:rFonts w:ascii="Times New Roman" w:eastAsia="Times New Roman" w:hAnsi="Times New Roman" w:cs="Times New Roman"/>
          <w:i/>
          <w:sz w:val="24"/>
          <w:szCs w:val="24"/>
        </w:rPr>
        <w:t>Administrative Science Quarterly</w:t>
      </w:r>
      <w:r>
        <w:rPr>
          <w:rFonts w:ascii="Times New Roman" w:eastAsia="Times New Roman" w:hAnsi="Times New Roman" w:cs="Times New Roman"/>
          <w:sz w:val="24"/>
          <w:szCs w:val="24"/>
        </w:rPr>
        <w:t>, Vol. 60 No. 3, pp. 411-445.</w:t>
      </w:r>
    </w:p>
    <w:p w14:paraId="030FE7BF" w14:textId="143A419D" w:rsidR="004225F9" w:rsidRDefault="004225F9">
      <w:pPr>
        <w:spacing w:after="0" w:line="240" w:lineRule="auto"/>
        <w:jc w:val="both"/>
        <w:rPr>
          <w:rFonts w:ascii="Times New Roman" w:eastAsia="Times New Roman" w:hAnsi="Times New Roman" w:cs="Times New Roman"/>
          <w:sz w:val="24"/>
          <w:szCs w:val="24"/>
        </w:rPr>
      </w:pPr>
    </w:p>
    <w:p w14:paraId="19F3D27F" w14:textId="484C4F61" w:rsidR="004225F9" w:rsidRPr="00A66D72" w:rsidRDefault="004225F9">
      <w:pPr>
        <w:spacing w:after="0" w:line="240" w:lineRule="auto"/>
        <w:jc w:val="both"/>
        <w:rPr>
          <w:rFonts w:ascii="Times New Roman" w:eastAsia="Times New Roman" w:hAnsi="Times New Roman" w:cs="Times New Roman"/>
          <w:sz w:val="24"/>
          <w:szCs w:val="24"/>
          <w:lang w:val="en-US"/>
        </w:rPr>
      </w:pPr>
      <w:r w:rsidRPr="004225F9">
        <w:rPr>
          <w:rFonts w:ascii="Times New Roman" w:eastAsia="Times New Roman" w:hAnsi="Times New Roman" w:cs="Times New Roman"/>
          <w:sz w:val="24"/>
          <w:szCs w:val="24"/>
          <w:lang w:val="it-GB"/>
        </w:rPr>
        <w:t>Quattrone P</w:t>
      </w:r>
      <w:r w:rsidRPr="00A66D72">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w:t>
      </w:r>
      <w:r w:rsidRPr="004225F9">
        <w:rPr>
          <w:rFonts w:ascii="Times New Roman" w:eastAsia="Times New Roman" w:hAnsi="Times New Roman" w:cs="Times New Roman"/>
          <w:sz w:val="24"/>
          <w:szCs w:val="24"/>
          <w:lang w:val="it-GB"/>
        </w:rPr>
        <w:t xml:space="preserve"> Ronzani</w:t>
      </w:r>
      <w:r w:rsidR="00C25BE2" w:rsidRPr="00C25BE2">
        <w:rPr>
          <w:rFonts w:ascii="Times New Roman" w:eastAsia="Times New Roman" w:hAnsi="Times New Roman" w:cs="Times New Roman"/>
          <w:sz w:val="24"/>
          <w:szCs w:val="24"/>
          <w:lang w:val="en-US"/>
        </w:rPr>
        <w:t>,</w:t>
      </w:r>
      <w:r w:rsidRPr="004225F9">
        <w:rPr>
          <w:rFonts w:ascii="Times New Roman" w:eastAsia="Times New Roman" w:hAnsi="Times New Roman" w:cs="Times New Roman"/>
          <w:sz w:val="24"/>
          <w:szCs w:val="24"/>
          <w:lang w:val="it-GB"/>
        </w:rPr>
        <w:t xml:space="preserve"> M</w:t>
      </w:r>
      <w:r w:rsidRPr="00A66D72">
        <w:rPr>
          <w:rFonts w:ascii="Times New Roman" w:eastAsia="Times New Roman" w:hAnsi="Times New Roman" w:cs="Times New Roman"/>
          <w:sz w:val="24"/>
          <w:szCs w:val="24"/>
          <w:lang w:val="en-US"/>
        </w:rPr>
        <w:t>.,</w:t>
      </w:r>
      <w:r w:rsidRPr="004225F9">
        <w:rPr>
          <w:rFonts w:ascii="Times New Roman" w:eastAsia="Times New Roman" w:hAnsi="Times New Roman" w:cs="Times New Roman"/>
          <w:sz w:val="24"/>
          <w:szCs w:val="24"/>
          <w:lang w:val="it-GB"/>
        </w:rPr>
        <w:t xml:space="preserve"> Jancsary</w:t>
      </w:r>
      <w:r w:rsidR="00C25BE2" w:rsidRPr="00C25BE2">
        <w:rPr>
          <w:rFonts w:ascii="Times New Roman" w:eastAsia="Times New Roman" w:hAnsi="Times New Roman" w:cs="Times New Roman"/>
          <w:sz w:val="24"/>
          <w:szCs w:val="24"/>
          <w:lang w:val="en-US"/>
        </w:rPr>
        <w:t>,</w:t>
      </w:r>
      <w:r w:rsidRPr="004225F9">
        <w:rPr>
          <w:rFonts w:ascii="Times New Roman" w:eastAsia="Times New Roman" w:hAnsi="Times New Roman" w:cs="Times New Roman"/>
          <w:sz w:val="24"/>
          <w:szCs w:val="24"/>
          <w:lang w:val="it-GB"/>
        </w:rPr>
        <w:t xml:space="preserve"> D</w:t>
      </w:r>
      <w:r w:rsidRPr="00A66D72">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and</w:t>
      </w:r>
      <w:r w:rsidRPr="004225F9">
        <w:rPr>
          <w:rFonts w:ascii="Times New Roman" w:eastAsia="Times New Roman" w:hAnsi="Times New Roman" w:cs="Times New Roman"/>
          <w:sz w:val="24"/>
          <w:szCs w:val="24"/>
          <w:lang w:val="it-GB"/>
        </w:rPr>
        <w:t xml:space="preserve"> Hoellerer</w:t>
      </w:r>
      <w:r w:rsidR="00C25BE2" w:rsidRPr="00C25BE2">
        <w:rPr>
          <w:rFonts w:ascii="Times New Roman" w:eastAsia="Times New Roman" w:hAnsi="Times New Roman" w:cs="Times New Roman"/>
          <w:sz w:val="24"/>
          <w:szCs w:val="24"/>
          <w:lang w:val="en-US"/>
        </w:rPr>
        <w:t>,</w:t>
      </w:r>
      <w:r w:rsidRPr="004225F9">
        <w:rPr>
          <w:rFonts w:ascii="Times New Roman" w:eastAsia="Times New Roman" w:hAnsi="Times New Roman" w:cs="Times New Roman"/>
          <w:sz w:val="24"/>
          <w:szCs w:val="24"/>
          <w:lang w:val="it-GB"/>
        </w:rPr>
        <w:t xml:space="preserve"> M</w:t>
      </w:r>
      <w:r w:rsidRPr="00A66D72">
        <w:rPr>
          <w:rFonts w:ascii="Times New Roman" w:eastAsia="Times New Roman" w:hAnsi="Times New Roman" w:cs="Times New Roman"/>
          <w:sz w:val="24"/>
          <w:szCs w:val="24"/>
          <w:lang w:val="en-US"/>
        </w:rPr>
        <w:t>. A.</w:t>
      </w:r>
      <w:r w:rsidRPr="004225F9">
        <w:rPr>
          <w:rFonts w:ascii="Times New Roman" w:eastAsia="Times New Roman" w:hAnsi="Times New Roman" w:cs="Times New Roman"/>
          <w:sz w:val="24"/>
          <w:szCs w:val="24"/>
          <w:lang w:val="it-GB"/>
        </w:rPr>
        <w:t xml:space="preserve">, </w:t>
      </w:r>
      <w:r w:rsidRPr="00A66D72">
        <w:rPr>
          <w:rFonts w:ascii="Times New Roman" w:eastAsia="Times New Roman" w:hAnsi="Times New Roman" w:cs="Times New Roman"/>
          <w:sz w:val="24"/>
          <w:szCs w:val="24"/>
          <w:lang w:val="en-US"/>
        </w:rPr>
        <w:t>(</w:t>
      </w:r>
      <w:r w:rsidRPr="004225F9">
        <w:rPr>
          <w:rFonts w:ascii="Times New Roman" w:eastAsia="Times New Roman" w:hAnsi="Times New Roman" w:cs="Times New Roman"/>
          <w:sz w:val="24"/>
          <w:szCs w:val="24"/>
          <w:lang w:val="it-GB"/>
        </w:rPr>
        <w:t>2021</w:t>
      </w:r>
      <w:r w:rsidRPr="00A66D72">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w:t>
      </w:r>
      <w:r w:rsidRPr="004225F9">
        <w:rPr>
          <w:rFonts w:ascii="Times New Roman" w:eastAsia="Times New Roman" w:hAnsi="Times New Roman" w:cs="Times New Roman"/>
          <w:sz w:val="24"/>
          <w:szCs w:val="24"/>
          <w:lang w:val="it-GB"/>
        </w:rPr>
        <w:t xml:space="preserve"> </w:t>
      </w:r>
      <w:r w:rsidRPr="00A66D72">
        <w:rPr>
          <w:rFonts w:ascii="Times New Roman" w:eastAsia="Times New Roman" w:hAnsi="Times New Roman" w:cs="Times New Roman"/>
          <w:sz w:val="24"/>
          <w:szCs w:val="24"/>
          <w:lang w:val="en-US"/>
        </w:rPr>
        <w:t>“</w:t>
      </w:r>
      <w:r w:rsidRPr="004225F9">
        <w:rPr>
          <w:rFonts w:ascii="Times New Roman" w:eastAsia="Times New Roman" w:hAnsi="Times New Roman" w:cs="Times New Roman"/>
          <w:sz w:val="24"/>
          <w:szCs w:val="24"/>
          <w:lang w:val="it-GB"/>
        </w:rPr>
        <w:t>Beyond the visible, the material, and the performative: Shifting perspectives on the visual in Organization Studies</w:t>
      </w:r>
      <w:r w:rsidRPr="00A66D72">
        <w:rPr>
          <w:rFonts w:ascii="Times New Roman" w:eastAsia="Times New Roman" w:hAnsi="Times New Roman" w:cs="Times New Roman"/>
          <w:sz w:val="24"/>
          <w:szCs w:val="24"/>
          <w:lang w:val="en-US"/>
        </w:rPr>
        <w:t>”</w:t>
      </w:r>
      <w:r w:rsidRPr="004225F9">
        <w:rPr>
          <w:rFonts w:ascii="Times New Roman" w:eastAsia="Times New Roman" w:hAnsi="Times New Roman" w:cs="Times New Roman"/>
          <w:sz w:val="24"/>
          <w:szCs w:val="24"/>
          <w:lang w:val="it-GB"/>
        </w:rPr>
        <w:t xml:space="preserve">, </w:t>
      </w:r>
      <w:r w:rsidRPr="00A66D72">
        <w:rPr>
          <w:rFonts w:ascii="Times New Roman" w:eastAsia="Times New Roman" w:hAnsi="Times New Roman" w:cs="Times New Roman"/>
          <w:i/>
          <w:iCs/>
          <w:sz w:val="24"/>
          <w:szCs w:val="24"/>
          <w:lang w:val="it-GB"/>
        </w:rPr>
        <w:t>Organization Studies</w:t>
      </w:r>
      <w:r w:rsidRPr="00A66D72">
        <w:rPr>
          <w:rFonts w:ascii="Times New Roman" w:eastAsia="Times New Roman" w:hAnsi="Times New Roman" w:cs="Times New Roman"/>
          <w:i/>
          <w:iCs/>
          <w:sz w:val="24"/>
          <w:szCs w:val="24"/>
          <w:lang w:val="en-US"/>
        </w:rPr>
        <w:t>.</w:t>
      </w:r>
    </w:p>
    <w:p w14:paraId="1263513C" w14:textId="77777777" w:rsidR="00EC6D34" w:rsidRDefault="00EC6D34">
      <w:pPr>
        <w:spacing w:after="0" w:line="240" w:lineRule="auto"/>
        <w:jc w:val="both"/>
        <w:rPr>
          <w:rFonts w:ascii="Times New Roman" w:eastAsia="Times New Roman" w:hAnsi="Times New Roman" w:cs="Times New Roman"/>
          <w:sz w:val="24"/>
          <w:szCs w:val="24"/>
        </w:rPr>
      </w:pPr>
    </w:p>
    <w:p w14:paraId="07302133"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Roberts, J. (1991), “The possibilities of accountability”, </w:t>
      </w:r>
      <w:r>
        <w:rPr>
          <w:rFonts w:ascii="Times New Roman" w:eastAsia="Times New Roman" w:hAnsi="Times New Roman" w:cs="Times New Roman"/>
          <w:i/>
          <w:sz w:val="24"/>
          <w:szCs w:val="24"/>
        </w:rPr>
        <w:t>Accounting, Organizations and Society</w:t>
      </w:r>
      <w:r>
        <w:rPr>
          <w:rFonts w:ascii="Times New Roman" w:eastAsia="Times New Roman" w:hAnsi="Times New Roman" w:cs="Times New Roman"/>
          <w:sz w:val="24"/>
          <w:szCs w:val="24"/>
        </w:rPr>
        <w:t xml:space="preserve">, Vol. 16 No. 4, pp. 355-368. </w:t>
      </w:r>
    </w:p>
    <w:p w14:paraId="5C76500E" w14:textId="77777777" w:rsidR="00EC6D34" w:rsidRDefault="00EC6D34">
      <w:pPr>
        <w:spacing w:after="0" w:line="240" w:lineRule="auto"/>
        <w:jc w:val="both"/>
        <w:rPr>
          <w:rFonts w:ascii="Times New Roman" w:eastAsia="Times New Roman" w:hAnsi="Times New Roman" w:cs="Times New Roman"/>
          <w:sz w:val="24"/>
          <w:szCs w:val="24"/>
        </w:rPr>
      </w:pPr>
    </w:p>
    <w:p w14:paraId="41EA2192"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Roberts, J. (1996), “From discipline to dialogue: Individualizing and socializing forms of accountability”. In: Munro R. and </w:t>
      </w:r>
      <w:proofErr w:type="spellStart"/>
      <w:r>
        <w:rPr>
          <w:rFonts w:ascii="Times New Roman" w:eastAsia="Times New Roman" w:hAnsi="Times New Roman" w:cs="Times New Roman"/>
          <w:sz w:val="24"/>
          <w:szCs w:val="24"/>
        </w:rPr>
        <w:t>Mouritsen</w:t>
      </w:r>
      <w:proofErr w:type="spellEnd"/>
      <w:r>
        <w:rPr>
          <w:rFonts w:ascii="Times New Roman" w:eastAsia="Times New Roman" w:hAnsi="Times New Roman" w:cs="Times New Roman"/>
          <w:sz w:val="24"/>
          <w:szCs w:val="24"/>
        </w:rPr>
        <w:t xml:space="preserve"> J. (eds) </w:t>
      </w:r>
      <w:r>
        <w:rPr>
          <w:rFonts w:ascii="Times New Roman" w:eastAsia="Times New Roman" w:hAnsi="Times New Roman" w:cs="Times New Roman"/>
          <w:i/>
          <w:sz w:val="24"/>
          <w:szCs w:val="24"/>
        </w:rPr>
        <w:t>Accountability: Power, Ethos and the Technologies of Managing</w:t>
      </w:r>
      <w:r>
        <w:rPr>
          <w:rFonts w:ascii="Times New Roman" w:eastAsia="Times New Roman" w:hAnsi="Times New Roman" w:cs="Times New Roman"/>
          <w:sz w:val="24"/>
          <w:szCs w:val="24"/>
        </w:rPr>
        <w:t>. London: International Boston Business Press, pp. 40–61.</w:t>
      </w:r>
    </w:p>
    <w:p w14:paraId="4E16BAE0" w14:textId="77777777" w:rsidR="00EC6D34" w:rsidRDefault="00EC6D34">
      <w:pPr>
        <w:spacing w:after="0" w:line="240" w:lineRule="auto"/>
        <w:jc w:val="both"/>
        <w:rPr>
          <w:rFonts w:ascii="Times New Roman" w:eastAsia="Times New Roman" w:hAnsi="Times New Roman" w:cs="Times New Roman"/>
          <w:sz w:val="24"/>
          <w:szCs w:val="24"/>
        </w:rPr>
      </w:pPr>
    </w:p>
    <w:p w14:paraId="590BFF3C"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Roberts, J. (2009), “No one is perfect: the limits of transparency and an ethic for ‘intelligent’ accountability”, </w:t>
      </w:r>
      <w:r>
        <w:rPr>
          <w:rFonts w:ascii="Times New Roman" w:eastAsia="Times New Roman" w:hAnsi="Times New Roman" w:cs="Times New Roman"/>
          <w:i/>
          <w:sz w:val="24"/>
          <w:szCs w:val="24"/>
        </w:rPr>
        <w:t>Accounting Organizations and Society</w:t>
      </w:r>
      <w:r>
        <w:rPr>
          <w:rFonts w:ascii="Times New Roman" w:eastAsia="Times New Roman" w:hAnsi="Times New Roman" w:cs="Times New Roman"/>
          <w:sz w:val="24"/>
          <w:szCs w:val="24"/>
        </w:rPr>
        <w:t>, Vol. 34, pp. 957–70.</w:t>
      </w:r>
    </w:p>
    <w:p w14:paraId="3C4B9529" w14:textId="77777777" w:rsidR="00EC6D34" w:rsidRDefault="00EC6D34">
      <w:pPr>
        <w:spacing w:after="0" w:line="240" w:lineRule="auto"/>
        <w:jc w:val="both"/>
        <w:rPr>
          <w:rFonts w:ascii="Times New Roman" w:eastAsia="Times New Roman" w:hAnsi="Times New Roman" w:cs="Times New Roman"/>
          <w:sz w:val="24"/>
          <w:szCs w:val="24"/>
        </w:rPr>
      </w:pPr>
    </w:p>
    <w:p w14:paraId="3AA6231B"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Roberts. J. (2021), “The boundary of the ‘economic’: Financial accounting, corporate ‘imaginaries’ and human sentience”, </w:t>
      </w:r>
      <w:r>
        <w:rPr>
          <w:rFonts w:ascii="Times New Roman" w:eastAsia="Times New Roman" w:hAnsi="Times New Roman" w:cs="Times New Roman"/>
          <w:i/>
          <w:sz w:val="24"/>
          <w:szCs w:val="24"/>
        </w:rPr>
        <w:t xml:space="preserve">Critical Perspectives on Accounting, </w:t>
      </w:r>
      <w:r>
        <w:rPr>
          <w:rFonts w:ascii="Times New Roman" w:eastAsia="Times New Roman" w:hAnsi="Times New Roman" w:cs="Times New Roman"/>
          <w:sz w:val="24"/>
          <w:szCs w:val="24"/>
        </w:rPr>
        <w:t>Vol. 76, 102203.</w:t>
      </w:r>
    </w:p>
    <w:p w14:paraId="129D9B27"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4355E090"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Roberts, J. and </w:t>
      </w:r>
      <w:proofErr w:type="spellStart"/>
      <w:r>
        <w:rPr>
          <w:rFonts w:ascii="Times New Roman" w:eastAsia="Times New Roman" w:hAnsi="Times New Roman" w:cs="Times New Roman"/>
          <w:sz w:val="24"/>
          <w:szCs w:val="24"/>
        </w:rPr>
        <w:t>Scapens</w:t>
      </w:r>
      <w:proofErr w:type="spellEnd"/>
      <w:r>
        <w:rPr>
          <w:rFonts w:ascii="Times New Roman" w:eastAsia="Times New Roman" w:hAnsi="Times New Roman" w:cs="Times New Roman"/>
          <w:sz w:val="24"/>
          <w:szCs w:val="24"/>
        </w:rPr>
        <w:t xml:space="preserve">, R. (1985), “Accounting systems and systems of accountability–Understanding accounting practices in their organizational contexts”, </w:t>
      </w:r>
      <w:r>
        <w:rPr>
          <w:rFonts w:ascii="Times New Roman" w:eastAsia="Times New Roman" w:hAnsi="Times New Roman" w:cs="Times New Roman"/>
          <w:i/>
          <w:sz w:val="24"/>
          <w:szCs w:val="24"/>
        </w:rPr>
        <w:t xml:space="preserve">Accounting, Organizations and Society, </w:t>
      </w:r>
      <w:r>
        <w:rPr>
          <w:rFonts w:ascii="Times New Roman" w:eastAsia="Times New Roman" w:hAnsi="Times New Roman" w:cs="Times New Roman"/>
          <w:sz w:val="24"/>
          <w:szCs w:val="24"/>
        </w:rPr>
        <w:t xml:space="preserve">Vol. 10 No. 4, pp. 443–456. </w:t>
      </w:r>
    </w:p>
    <w:p w14:paraId="5094D365" w14:textId="77777777" w:rsidR="00EC6D34" w:rsidRDefault="00EC6D34">
      <w:pPr>
        <w:spacing w:after="0" w:line="240" w:lineRule="auto"/>
        <w:jc w:val="both"/>
        <w:rPr>
          <w:rFonts w:ascii="Times New Roman" w:eastAsia="Times New Roman" w:hAnsi="Times New Roman" w:cs="Times New Roman"/>
          <w:sz w:val="24"/>
          <w:szCs w:val="24"/>
        </w:rPr>
      </w:pPr>
    </w:p>
    <w:p w14:paraId="787EB6C9" w14:textId="77777777" w:rsidR="00EC6D34" w:rsidRPr="00017F57" w:rsidRDefault="009572A6">
      <w:pPr>
        <w:spacing w:after="0" w:line="240" w:lineRule="auto"/>
        <w:jc w:val="both"/>
        <w:rPr>
          <w:rFonts w:ascii="Times New Roman" w:eastAsia="Times New Roman" w:hAnsi="Times New Roman" w:cs="Times New Roman"/>
          <w:sz w:val="24"/>
          <w:szCs w:val="24"/>
          <w:lang w:val="it-IT"/>
        </w:rPr>
      </w:pPr>
      <w:r w:rsidRPr="00017F57">
        <w:rPr>
          <w:rFonts w:ascii="Times New Roman" w:eastAsia="Times New Roman" w:hAnsi="Times New Roman" w:cs="Times New Roman"/>
          <w:sz w:val="24"/>
          <w:szCs w:val="24"/>
          <w:lang w:val="it-IT"/>
        </w:rPr>
        <w:t xml:space="preserve">Rossi, E. (1943), </w:t>
      </w:r>
      <w:r w:rsidRPr="00017F57">
        <w:rPr>
          <w:rFonts w:ascii="Times New Roman" w:eastAsia="Times New Roman" w:hAnsi="Times New Roman" w:cs="Times New Roman"/>
          <w:i/>
          <w:sz w:val="24"/>
          <w:szCs w:val="24"/>
          <w:lang w:val="it-IT"/>
        </w:rPr>
        <w:t>Roma Ignorata</w:t>
      </w:r>
      <w:r w:rsidRPr="00017F57">
        <w:rPr>
          <w:rFonts w:ascii="Times New Roman" w:eastAsia="Times New Roman" w:hAnsi="Times New Roman" w:cs="Times New Roman"/>
          <w:sz w:val="24"/>
          <w:szCs w:val="24"/>
          <w:lang w:val="it-IT"/>
        </w:rPr>
        <w:t>, in “Roma”, XXI.</w:t>
      </w:r>
    </w:p>
    <w:p w14:paraId="303728D8" w14:textId="77777777" w:rsidR="00EC6D34" w:rsidRPr="00017F57" w:rsidRDefault="009572A6">
      <w:pPr>
        <w:spacing w:after="0" w:line="240" w:lineRule="auto"/>
        <w:jc w:val="both"/>
        <w:rPr>
          <w:rFonts w:ascii="Times New Roman" w:eastAsia="Times New Roman" w:hAnsi="Times New Roman" w:cs="Times New Roman"/>
          <w:sz w:val="24"/>
          <w:szCs w:val="24"/>
          <w:lang w:val="it-IT"/>
        </w:rPr>
      </w:pPr>
      <w:r w:rsidRPr="00017F57">
        <w:rPr>
          <w:rFonts w:ascii="Times New Roman" w:eastAsia="Times New Roman" w:hAnsi="Times New Roman" w:cs="Times New Roman"/>
          <w:sz w:val="24"/>
          <w:szCs w:val="24"/>
          <w:lang w:val="it-IT"/>
        </w:rPr>
        <w:tab/>
      </w:r>
    </w:p>
    <w:p w14:paraId="4F26A8A1" w14:textId="77777777" w:rsidR="00EC6D34" w:rsidRDefault="009572A6">
      <w:pPr>
        <w:spacing w:after="0" w:line="240" w:lineRule="auto"/>
        <w:jc w:val="both"/>
        <w:rPr>
          <w:rFonts w:ascii="Times New Roman" w:eastAsia="Times New Roman" w:hAnsi="Times New Roman" w:cs="Times New Roman"/>
          <w:sz w:val="24"/>
          <w:szCs w:val="24"/>
        </w:rPr>
      </w:pPr>
      <w:proofErr w:type="spellStart"/>
      <w:r w:rsidRPr="00017F57">
        <w:rPr>
          <w:rFonts w:ascii="Times New Roman" w:eastAsia="Times New Roman" w:hAnsi="Times New Roman" w:cs="Times New Roman"/>
          <w:color w:val="000000"/>
          <w:sz w:val="24"/>
          <w:szCs w:val="24"/>
          <w:lang w:val="it-IT"/>
        </w:rPr>
        <w:t>Schwager</w:t>
      </w:r>
      <w:proofErr w:type="spellEnd"/>
      <w:r w:rsidRPr="00017F57">
        <w:rPr>
          <w:rFonts w:ascii="Times New Roman" w:eastAsia="Times New Roman" w:hAnsi="Times New Roman" w:cs="Times New Roman"/>
          <w:color w:val="000000"/>
          <w:sz w:val="24"/>
          <w:szCs w:val="24"/>
          <w:lang w:val="it-IT"/>
        </w:rPr>
        <w:t xml:space="preserve">, K. and </w:t>
      </w:r>
      <w:proofErr w:type="spellStart"/>
      <w:r w:rsidRPr="00017F57">
        <w:rPr>
          <w:rFonts w:ascii="Times New Roman" w:eastAsia="Times New Roman" w:hAnsi="Times New Roman" w:cs="Times New Roman"/>
          <w:color w:val="000000"/>
          <w:sz w:val="24"/>
          <w:szCs w:val="24"/>
          <w:lang w:val="it-IT"/>
        </w:rPr>
        <w:t>Schlimme</w:t>
      </w:r>
      <w:proofErr w:type="spellEnd"/>
      <w:r w:rsidRPr="00017F57">
        <w:rPr>
          <w:rFonts w:ascii="Times New Roman" w:eastAsia="Times New Roman" w:hAnsi="Times New Roman" w:cs="Times New Roman"/>
          <w:color w:val="000000"/>
          <w:sz w:val="24"/>
          <w:szCs w:val="24"/>
          <w:lang w:val="it-IT"/>
        </w:rPr>
        <w:t xml:space="preserve">, H. (2002), “La chiesa del Gesù di Roma”, in R. J. </w:t>
      </w:r>
      <w:proofErr w:type="spellStart"/>
      <w:r w:rsidRPr="00017F57">
        <w:rPr>
          <w:rFonts w:ascii="Times New Roman" w:eastAsia="Times New Roman" w:hAnsi="Times New Roman" w:cs="Times New Roman"/>
          <w:color w:val="000000"/>
          <w:sz w:val="24"/>
          <w:szCs w:val="24"/>
          <w:lang w:val="it-IT"/>
        </w:rPr>
        <w:t>Tuttle</w:t>
      </w:r>
      <w:proofErr w:type="spellEnd"/>
      <w:r w:rsidRPr="00017F57">
        <w:rPr>
          <w:rFonts w:ascii="Times New Roman" w:eastAsia="Times New Roman" w:hAnsi="Times New Roman" w:cs="Times New Roman"/>
          <w:color w:val="000000"/>
          <w:sz w:val="24"/>
          <w:szCs w:val="24"/>
          <w:lang w:val="it-IT"/>
        </w:rPr>
        <w:t xml:space="preserve">, B. Adorni, C. L. </w:t>
      </w:r>
      <w:proofErr w:type="spellStart"/>
      <w:r w:rsidRPr="00017F57">
        <w:rPr>
          <w:rFonts w:ascii="Times New Roman" w:eastAsia="Times New Roman" w:hAnsi="Times New Roman" w:cs="Times New Roman"/>
          <w:color w:val="000000"/>
          <w:sz w:val="24"/>
          <w:szCs w:val="24"/>
          <w:lang w:val="it-IT"/>
        </w:rPr>
        <w:t>Frommel</w:t>
      </w:r>
      <w:proofErr w:type="spellEnd"/>
      <w:r w:rsidRPr="00017F57">
        <w:rPr>
          <w:rFonts w:ascii="Times New Roman" w:eastAsia="Times New Roman" w:hAnsi="Times New Roman" w:cs="Times New Roman"/>
          <w:color w:val="000000"/>
          <w:sz w:val="24"/>
          <w:szCs w:val="24"/>
          <w:lang w:val="it-IT"/>
        </w:rPr>
        <w:t xml:space="preserve">, C. </w:t>
      </w:r>
      <w:proofErr w:type="spellStart"/>
      <w:r w:rsidRPr="00017F57">
        <w:rPr>
          <w:rFonts w:ascii="Times New Roman" w:eastAsia="Times New Roman" w:hAnsi="Times New Roman" w:cs="Times New Roman"/>
          <w:color w:val="000000"/>
          <w:sz w:val="24"/>
          <w:szCs w:val="24"/>
          <w:lang w:val="it-IT"/>
        </w:rPr>
        <w:t>Thoenes</w:t>
      </w:r>
      <w:proofErr w:type="spellEnd"/>
      <w:r w:rsidRPr="00017F57">
        <w:rPr>
          <w:rFonts w:ascii="Times New Roman" w:eastAsia="Times New Roman" w:hAnsi="Times New Roman" w:cs="Times New Roman"/>
          <w:color w:val="000000"/>
          <w:sz w:val="24"/>
          <w:szCs w:val="24"/>
          <w:lang w:val="it-IT"/>
        </w:rPr>
        <w:t xml:space="preserve"> (</w:t>
      </w:r>
      <w:proofErr w:type="spellStart"/>
      <w:r w:rsidRPr="00017F57">
        <w:rPr>
          <w:rFonts w:ascii="Times New Roman" w:eastAsia="Times New Roman" w:hAnsi="Times New Roman" w:cs="Times New Roman"/>
          <w:color w:val="000000"/>
          <w:sz w:val="24"/>
          <w:szCs w:val="24"/>
          <w:lang w:val="it-IT"/>
        </w:rPr>
        <w:t>eds</w:t>
      </w:r>
      <w:proofErr w:type="spellEnd"/>
      <w:r w:rsidRPr="00017F57">
        <w:rPr>
          <w:rFonts w:ascii="Times New Roman" w:eastAsia="Times New Roman" w:hAnsi="Times New Roman" w:cs="Times New Roman"/>
          <w:color w:val="000000"/>
          <w:sz w:val="24"/>
          <w:szCs w:val="24"/>
          <w:lang w:val="it-IT"/>
        </w:rPr>
        <w:t xml:space="preserve">.), </w:t>
      </w:r>
      <w:r w:rsidRPr="00017F57">
        <w:rPr>
          <w:rFonts w:ascii="Times New Roman" w:eastAsia="Times New Roman" w:hAnsi="Times New Roman" w:cs="Times New Roman"/>
          <w:i/>
          <w:color w:val="000000"/>
          <w:sz w:val="24"/>
          <w:szCs w:val="24"/>
          <w:lang w:val="it-IT"/>
        </w:rPr>
        <w:t xml:space="preserve">Jacopo </w:t>
      </w:r>
      <w:proofErr w:type="spellStart"/>
      <w:r w:rsidRPr="00017F57">
        <w:rPr>
          <w:rFonts w:ascii="Times New Roman" w:eastAsia="Times New Roman" w:hAnsi="Times New Roman" w:cs="Times New Roman"/>
          <w:i/>
          <w:color w:val="000000"/>
          <w:sz w:val="24"/>
          <w:szCs w:val="24"/>
          <w:lang w:val="it-IT"/>
        </w:rPr>
        <w:t>Barozzi</w:t>
      </w:r>
      <w:proofErr w:type="spellEnd"/>
      <w:r w:rsidRPr="00017F57">
        <w:rPr>
          <w:rFonts w:ascii="Times New Roman" w:eastAsia="Times New Roman" w:hAnsi="Times New Roman" w:cs="Times New Roman"/>
          <w:i/>
          <w:color w:val="000000"/>
          <w:sz w:val="24"/>
          <w:szCs w:val="24"/>
          <w:lang w:val="it-IT"/>
        </w:rPr>
        <w:t xml:space="preserve"> da Vignola</w:t>
      </w:r>
      <w:r w:rsidRPr="00017F57">
        <w:rPr>
          <w:rFonts w:ascii="Times New Roman" w:eastAsia="Times New Roman" w:hAnsi="Times New Roman" w:cs="Times New Roman"/>
          <w:color w:val="000000"/>
          <w:sz w:val="24"/>
          <w:szCs w:val="24"/>
          <w:lang w:val="it-IT"/>
        </w:rPr>
        <w:t xml:space="preserve">, p. 272-99. </w:t>
      </w:r>
      <w:r>
        <w:rPr>
          <w:rFonts w:ascii="Times New Roman" w:eastAsia="Times New Roman" w:hAnsi="Times New Roman" w:cs="Times New Roman"/>
          <w:color w:val="000000"/>
          <w:sz w:val="24"/>
          <w:szCs w:val="24"/>
        </w:rPr>
        <w:t xml:space="preserve">Milano. </w:t>
      </w:r>
      <w:proofErr w:type="spellStart"/>
      <w:r>
        <w:rPr>
          <w:rFonts w:ascii="Times New Roman" w:eastAsia="Times New Roman" w:hAnsi="Times New Roman" w:cs="Times New Roman"/>
          <w:color w:val="000000"/>
          <w:sz w:val="24"/>
          <w:szCs w:val="24"/>
        </w:rPr>
        <w:t>Electa</w:t>
      </w:r>
      <w:proofErr w:type="spellEnd"/>
      <w:r>
        <w:rPr>
          <w:rFonts w:ascii="Times New Roman" w:eastAsia="Times New Roman" w:hAnsi="Times New Roman" w:cs="Times New Roman"/>
          <w:color w:val="000000"/>
          <w:sz w:val="24"/>
          <w:szCs w:val="24"/>
        </w:rPr>
        <w:t>.</w:t>
      </w:r>
    </w:p>
    <w:p w14:paraId="1920113E" w14:textId="77777777" w:rsidR="00EC6D34" w:rsidRDefault="00EC6D34">
      <w:pPr>
        <w:spacing w:after="0" w:line="240" w:lineRule="auto"/>
        <w:jc w:val="both"/>
        <w:rPr>
          <w:rFonts w:ascii="Times New Roman" w:eastAsia="Times New Roman" w:hAnsi="Times New Roman" w:cs="Times New Roman"/>
          <w:sz w:val="24"/>
          <w:szCs w:val="24"/>
        </w:rPr>
      </w:pPr>
    </w:p>
    <w:p w14:paraId="7E422873" w14:textId="77777777" w:rsidR="00EC6D34" w:rsidRDefault="009572A6">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Schweiker</w:t>
      </w:r>
      <w:proofErr w:type="spellEnd"/>
      <w:r>
        <w:rPr>
          <w:rFonts w:ascii="Times New Roman" w:eastAsia="Times New Roman" w:hAnsi="Times New Roman" w:cs="Times New Roman"/>
          <w:sz w:val="24"/>
          <w:szCs w:val="24"/>
        </w:rPr>
        <w:t xml:space="preserve">, W. (1993), “Accounting for ourselves: accounting practice and the discourse of ethics”. </w:t>
      </w:r>
      <w:r>
        <w:rPr>
          <w:rFonts w:ascii="Times New Roman" w:eastAsia="Times New Roman" w:hAnsi="Times New Roman" w:cs="Times New Roman"/>
          <w:i/>
          <w:sz w:val="24"/>
          <w:szCs w:val="24"/>
        </w:rPr>
        <w:t>Accounting Organizations and Society</w:t>
      </w:r>
      <w:r>
        <w:rPr>
          <w:rFonts w:ascii="Times New Roman" w:eastAsia="Times New Roman" w:hAnsi="Times New Roman" w:cs="Times New Roman"/>
          <w:sz w:val="24"/>
          <w:szCs w:val="24"/>
        </w:rPr>
        <w:t xml:space="preserve">; Vol. 18 Nos. 2/3, pp. 231–52. </w:t>
      </w:r>
    </w:p>
    <w:p w14:paraId="4B16B512" w14:textId="77777777" w:rsidR="00EC6D34" w:rsidRDefault="00EC6D34">
      <w:pPr>
        <w:spacing w:after="0" w:line="240" w:lineRule="auto"/>
        <w:jc w:val="both"/>
        <w:rPr>
          <w:rFonts w:ascii="Times New Roman" w:eastAsia="Times New Roman" w:hAnsi="Times New Roman" w:cs="Times New Roman"/>
          <w:sz w:val="24"/>
          <w:szCs w:val="24"/>
        </w:rPr>
      </w:pPr>
    </w:p>
    <w:p w14:paraId="412D3F97"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Shearer, T. (2002), “Ethics and accountability: from the for-itself to the for-the-other”. </w:t>
      </w:r>
      <w:r>
        <w:rPr>
          <w:rFonts w:ascii="Times New Roman" w:eastAsia="Times New Roman" w:hAnsi="Times New Roman" w:cs="Times New Roman"/>
          <w:i/>
          <w:sz w:val="24"/>
          <w:szCs w:val="24"/>
        </w:rPr>
        <w:t>Accounting, Organisations and Society</w:t>
      </w:r>
      <w:r>
        <w:rPr>
          <w:rFonts w:ascii="Times New Roman" w:eastAsia="Times New Roman" w:hAnsi="Times New Roman" w:cs="Times New Roman"/>
          <w:sz w:val="24"/>
          <w:szCs w:val="24"/>
        </w:rPr>
        <w:t>, Vol. 27 No. 6, pp. 541–73.</w:t>
      </w:r>
    </w:p>
    <w:p w14:paraId="7FED6BB4" w14:textId="77777777" w:rsidR="00EC6D34" w:rsidRDefault="00EC6D34">
      <w:pPr>
        <w:spacing w:after="0" w:line="240" w:lineRule="auto"/>
        <w:jc w:val="both"/>
        <w:rPr>
          <w:rFonts w:ascii="Times New Roman" w:eastAsia="Times New Roman" w:hAnsi="Times New Roman" w:cs="Times New Roman"/>
          <w:sz w:val="24"/>
          <w:szCs w:val="24"/>
        </w:rPr>
      </w:pPr>
    </w:p>
    <w:p w14:paraId="5249CF27"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Sinclair, A. (1995), “The chameleon of accountability: Forms and discourses”, </w:t>
      </w:r>
      <w:r>
        <w:rPr>
          <w:rFonts w:ascii="Times New Roman" w:eastAsia="Times New Roman" w:hAnsi="Times New Roman" w:cs="Times New Roman"/>
          <w:i/>
          <w:sz w:val="24"/>
          <w:szCs w:val="24"/>
        </w:rPr>
        <w:t xml:space="preserve">Accounting, Organizations and Society, </w:t>
      </w:r>
      <w:r>
        <w:rPr>
          <w:rFonts w:ascii="Times New Roman" w:eastAsia="Times New Roman" w:hAnsi="Times New Roman" w:cs="Times New Roman"/>
          <w:sz w:val="24"/>
          <w:szCs w:val="24"/>
        </w:rPr>
        <w:t>Vol. 20 No. 2–3, pp. 219–237.</w:t>
      </w:r>
    </w:p>
    <w:p w14:paraId="749CE142"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17A95DD" w14:textId="77777777" w:rsidR="00EC6D34" w:rsidRDefault="009572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Willmott H. (1996), “Thinking accountability: Accounting for the disciplined production of self”. In: Munro R. and </w:t>
      </w:r>
      <w:proofErr w:type="spellStart"/>
      <w:r>
        <w:rPr>
          <w:rFonts w:ascii="Times New Roman" w:eastAsia="Times New Roman" w:hAnsi="Times New Roman" w:cs="Times New Roman"/>
          <w:sz w:val="24"/>
          <w:szCs w:val="24"/>
        </w:rPr>
        <w:t>Mouritsen</w:t>
      </w:r>
      <w:proofErr w:type="spellEnd"/>
      <w:r>
        <w:rPr>
          <w:rFonts w:ascii="Times New Roman" w:eastAsia="Times New Roman" w:hAnsi="Times New Roman" w:cs="Times New Roman"/>
          <w:sz w:val="24"/>
          <w:szCs w:val="24"/>
        </w:rPr>
        <w:t xml:space="preserve"> J. (eds) </w:t>
      </w:r>
      <w:r>
        <w:rPr>
          <w:rFonts w:ascii="Times New Roman" w:eastAsia="Times New Roman" w:hAnsi="Times New Roman" w:cs="Times New Roman"/>
          <w:i/>
          <w:sz w:val="24"/>
          <w:szCs w:val="24"/>
        </w:rPr>
        <w:t>Accountability: Power, Ethos and the Technologies of Managing</w:t>
      </w:r>
      <w:r>
        <w:rPr>
          <w:rFonts w:ascii="Times New Roman" w:eastAsia="Times New Roman" w:hAnsi="Times New Roman" w:cs="Times New Roman"/>
          <w:sz w:val="24"/>
          <w:szCs w:val="24"/>
        </w:rPr>
        <w:t>. London: International Boston Business Press, pp. 23–39.</w:t>
      </w:r>
    </w:p>
    <w:p w14:paraId="16D426EA" w14:textId="77777777" w:rsidR="00EC6D34" w:rsidRDefault="00EC6D34">
      <w:pPr>
        <w:spacing w:after="0" w:line="240" w:lineRule="auto"/>
        <w:jc w:val="both"/>
        <w:rPr>
          <w:rFonts w:ascii="Times New Roman" w:eastAsia="Times New Roman" w:hAnsi="Times New Roman" w:cs="Times New Roman"/>
          <w:sz w:val="24"/>
          <w:szCs w:val="24"/>
        </w:rPr>
      </w:pPr>
    </w:p>
    <w:p w14:paraId="63E59A80" w14:textId="77777777" w:rsidR="00EC6D34" w:rsidRDefault="009572A6">
      <w:pPr>
        <w:widowControl w:val="0"/>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Wittkower</w:t>
      </w:r>
      <w:proofErr w:type="spellEnd"/>
      <w:r>
        <w:rPr>
          <w:rFonts w:ascii="Times New Roman" w:eastAsia="Times New Roman" w:hAnsi="Times New Roman" w:cs="Times New Roman"/>
          <w:color w:val="000000"/>
          <w:sz w:val="24"/>
          <w:szCs w:val="24"/>
        </w:rPr>
        <w:t xml:space="preserve">, R., and Jaffe, I. B. (1972), </w:t>
      </w:r>
      <w:r>
        <w:rPr>
          <w:rFonts w:ascii="Times New Roman" w:eastAsia="Times New Roman" w:hAnsi="Times New Roman" w:cs="Times New Roman"/>
          <w:i/>
          <w:color w:val="000000"/>
          <w:sz w:val="24"/>
          <w:szCs w:val="24"/>
        </w:rPr>
        <w:t>Baroque art: the Jesuit contribution</w:t>
      </w:r>
      <w:r>
        <w:rPr>
          <w:rFonts w:ascii="Times New Roman" w:eastAsia="Times New Roman" w:hAnsi="Times New Roman" w:cs="Times New Roman"/>
          <w:color w:val="000000"/>
          <w:sz w:val="24"/>
          <w:szCs w:val="24"/>
        </w:rPr>
        <w:t xml:space="preserve">. New York: Fordham University Press. </w:t>
      </w:r>
    </w:p>
    <w:p w14:paraId="7A6502E1" w14:textId="77777777" w:rsidR="00EC6D34" w:rsidRDefault="00EC6D34">
      <w:pPr>
        <w:spacing w:after="0" w:line="240" w:lineRule="auto"/>
        <w:jc w:val="both"/>
        <w:rPr>
          <w:rFonts w:ascii="Times New Roman" w:eastAsia="Times New Roman" w:hAnsi="Times New Roman" w:cs="Times New Roman"/>
          <w:sz w:val="24"/>
          <w:szCs w:val="24"/>
        </w:rPr>
      </w:pPr>
    </w:p>
    <w:sectPr w:rsidR="00EC6D34">
      <w:footerReference w:type="even" r:id="rId12"/>
      <w:footerReference w:type="defaul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797742" w14:textId="77777777" w:rsidR="00FE5B4E" w:rsidRDefault="00FE5B4E">
      <w:pPr>
        <w:spacing w:after="0" w:line="240" w:lineRule="auto"/>
      </w:pPr>
      <w:r>
        <w:separator/>
      </w:r>
    </w:p>
  </w:endnote>
  <w:endnote w:type="continuationSeparator" w:id="0">
    <w:p w14:paraId="335E24AC" w14:textId="77777777" w:rsidR="00FE5B4E" w:rsidRDefault="00FE5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B1B6F" w14:textId="77777777" w:rsidR="00EC6D34" w:rsidRDefault="009572A6">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3128585A" w14:textId="77777777" w:rsidR="00EC6D34" w:rsidRDefault="00EC6D34">
    <w:pPr>
      <w:pBdr>
        <w:top w:val="nil"/>
        <w:left w:val="nil"/>
        <w:bottom w:val="nil"/>
        <w:right w:val="nil"/>
        <w:between w:val="nil"/>
      </w:pBdr>
      <w:tabs>
        <w:tab w:val="center" w:pos="4819"/>
        <w:tab w:val="right" w:pos="9638"/>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45F9B" w14:textId="77777777" w:rsidR="00EC6D34" w:rsidRDefault="009572A6">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17F57">
      <w:rPr>
        <w:noProof/>
        <w:color w:val="000000"/>
      </w:rPr>
      <w:t>1</w:t>
    </w:r>
    <w:r>
      <w:rPr>
        <w:color w:val="000000"/>
      </w:rPr>
      <w:fldChar w:fldCharType="end"/>
    </w:r>
  </w:p>
  <w:p w14:paraId="76C4A72E" w14:textId="77777777" w:rsidR="00EC6D34" w:rsidRDefault="00EC6D34">
    <w:pPr>
      <w:pBdr>
        <w:top w:val="nil"/>
        <w:left w:val="nil"/>
        <w:bottom w:val="nil"/>
        <w:right w:val="nil"/>
        <w:between w:val="nil"/>
      </w:pBdr>
      <w:tabs>
        <w:tab w:val="center" w:pos="4819"/>
        <w:tab w:val="right" w:pos="9638"/>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DE8C1D" w14:textId="77777777" w:rsidR="00FE5B4E" w:rsidRDefault="00FE5B4E">
      <w:pPr>
        <w:spacing w:after="0" w:line="240" w:lineRule="auto"/>
      </w:pPr>
      <w:r>
        <w:separator/>
      </w:r>
    </w:p>
  </w:footnote>
  <w:footnote w:type="continuationSeparator" w:id="0">
    <w:p w14:paraId="0E8890F6" w14:textId="77777777" w:rsidR="00FE5B4E" w:rsidRDefault="00FE5B4E">
      <w:pPr>
        <w:spacing w:after="0" w:line="240" w:lineRule="auto"/>
      </w:pPr>
      <w:r>
        <w:continuationSeparator/>
      </w:r>
    </w:p>
  </w:footnote>
  <w:footnote w:id="1">
    <w:p w14:paraId="5C36EACF" w14:textId="77777777" w:rsidR="00EC6D34" w:rsidRDefault="009572A6">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In this paper all quotes from the </w:t>
      </w:r>
      <w:proofErr w:type="spellStart"/>
      <w:r>
        <w:rPr>
          <w:rFonts w:ascii="Times New Roman" w:eastAsia="Times New Roman" w:hAnsi="Times New Roman" w:cs="Times New Roman"/>
          <w:i/>
          <w:color w:val="000000"/>
          <w:sz w:val="20"/>
          <w:szCs w:val="20"/>
        </w:rPr>
        <w:t>Archivum</w:t>
      </w:r>
      <w:proofErr w:type="spellEnd"/>
      <w:r>
        <w:rPr>
          <w:rFonts w:ascii="Times New Roman" w:eastAsia="Times New Roman" w:hAnsi="Times New Roman" w:cs="Times New Roman"/>
          <w:i/>
          <w:color w:val="000000"/>
          <w:sz w:val="20"/>
          <w:szCs w:val="20"/>
        </w:rPr>
        <w:t xml:space="preserve"> </w:t>
      </w:r>
      <w:proofErr w:type="spellStart"/>
      <w:r>
        <w:rPr>
          <w:rFonts w:ascii="Times New Roman" w:eastAsia="Times New Roman" w:hAnsi="Times New Roman" w:cs="Times New Roman"/>
          <w:i/>
          <w:color w:val="000000"/>
          <w:sz w:val="20"/>
          <w:szCs w:val="20"/>
        </w:rPr>
        <w:t>Romanum</w:t>
      </w:r>
      <w:proofErr w:type="spellEnd"/>
      <w:r>
        <w:rPr>
          <w:rFonts w:ascii="Times New Roman" w:eastAsia="Times New Roman" w:hAnsi="Times New Roman" w:cs="Times New Roman"/>
          <w:i/>
          <w:color w:val="000000"/>
          <w:sz w:val="20"/>
          <w:szCs w:val="20"/>
        </w:rPr>
        <w:t xml:space="preserve"> </w:t>
      </w:r>
      <w:proofErr w:type="spellStart"/>
      <w:r>
        <w:rPr>
          <w:rFonts w:ascii="Times New Roman" w:eastAsia="Times New Roman" w:hAnsi="Times New Roman" w:cs="Times New Roman"/>
          <w:i/>
          <w:color w:val="000000"/>
          <w:sz w:val="20"/>
          <w:szCs w:val="20"/>
        </w:rPr>
        <w:t>Societatis</w:t>
      </w:r>
      <w:proofErr w:type="spellEnd"/>
      <w:r>
        <w:rPr>
          <w:rFonts w:ascii="Times New Roman" w:eastAsia="Times New Roman" w:hAnsi="Times New Roman" w:cs="Times New Roman"/>
          <w:i/>
          <w:color w:val="000000"/>
          <w:sz w:val="20"/>
          <w:szCs w:val="20"/>
        </w:rPr>
        <w:t xml:space="preserve"> </w:t>
      </w:r>
      <w:proofErr w:type="spellStart"/>
      <w:r>
        <w:rPr>
          <w:rFonts w:ascii="Times New Roman" w:eastAsia="Times New Roman" w:hAnsi="Times New Roman" w:cs="Times New Roman"/>
          <w:i/>
          <w:color w:val="000000"/>
          <w:sz w:val="20"/>
          <w:szCs w:val="20"/>
        </w:rPr>
        <w:t>Iesu</w:t>
      </w:r>
      <w:proofErr w:type="spellEnd"/>
      <w:r>
        <w:rPr>
          <w:rFonts w:ascii="Times New Roman" w:eastAsia="Times New Roman" w:hAnsi="Times New Roman" w:cs="Times New Roman"/>
          <w:color w:val="000000"/>
          <w:sz w:val="20"/>
          <w:szCs w:val="20"/>
        </w:rPr>
        <w:t xml:space="preserve"> (the Roman Archive of the Society of Jesus, or ARSI) are the authors’ translation from ancient Italian.</w:t>
      </w:r>
    </w:p>
  </w:footnote>
  <w:footnote w:id="2">
    <w:p w14:paraId="41DAE7A2" w14:textId="77777777" w:rsidR="00EC6D34" w:rsidRDefault="009572A6">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18"/>
          <w:szCs w:val="18"/>
        </w:rPr>
        <w:t xml:space="preserve"> </w:t>
      </w:r>
      <w:r>
        <w:rPr>
          <w:rFonts w:ascii="Times New Roman" w:eastAsia="Times New Roman" w:hAnsi="Times New Roman" w:cs="Times New Roman"/>
          <w:color w:val="000000"/>
          <w:sz w:val="18"/>
          <w:szCs w:val="18"/>
        </w:rPr>
        <w:t xml:space="preserve">The </w:t>
      </w:r>
      <w:proofErr w:type="spellStart"/>
      <w:r>
        <w:rPr>
          <w:rFonts w:ascii="Times New Roman" w:eastAsia="Times New Roman" w:hAnsi="Times New Roman" w:cs="Times New Roman"/>
          <w:i/>
          <w:color w:val="000000"/>
          <w:sz w:val="18"/>
          <w:szCs w:val="18"/>
        </w:rPr>
        <w:t>Avvisi</w:t>
      </w:r>
      <w:proofErr w:type="spellEnd"/>
      <w:r>
        <w:rPr>
          <w:rFonts w:ascii="Times New Roman" w:eastAsia="Times New Roman" w:hAnsi="Times New Roman" w:cs="Times New Roman"/>
          <w:i/>
          <w:color w:val="000000"/>
          <w:sz w:val="18"/>
          <w:szCs w:val="18"/>
        </w:rPr>
        <w:t xml:space="preserve"> </w:t>
      </w:r>
      <w:r>
        <w:rPr>
          <w:rFonts w:ascii="Times New Roman" w:eastAsia="Times New Roman" w:hAnsi="Times New Roman" w:cs="Times New Roman"/>
          <w:color w:val="000000"/>
          <w:sz w:val="18"/>
          <w:szCs w:val="18"/>
        </w:rPr>
        <w:t xml:space="preserve">were handwritten and usually anonymous news bulletins prepared by private individuals. Roman </w:t>
      </w:r>
      <w:proofErr w:type="spellStart"/>
      <w:r>
        <w:rPr>
          <w:rFonts w:ascii="Times New Roman" w:eastAsia="Times New Roman" w:hAnsi="Times New Roman" w:cs="Times New Roman"/>
          <w:i/>
          <w:color w:val="000000"/>
          <w:sz w:val="18"/>
          <w:szCs w:val="18"/>
        </w:rPr>
        <w:t>Avvisi</w:t>
      </w:r>
      <w:proofErr w:type="spellEnd"/>
      <w:r>
        <w:rPr>
          <w:rFonts w:ascii="Times New Roman" w:eastAsia="Times New Roman" w:hAnsi="Times New Roman" w:cs="Times New Roman"/>
          <w:i/>
          <w:color w:val="000000"/>
          <w:sz w:val="18"/>
          <w:szCs w:val="18"/>
        </w:rPr>
        <w:t xml:space="preserve"> </w:t>
      </w:r>
      <w:r>
        <w:rPr>
          <w:rFonts w:ascii="Times New Roman" w:eastAsia="Times New Roman" w:hAnsi="Times New Roman" w:cs="Times New Roman"/>
          <w:color w:val="000000"/>
          <w:sz w:val="18"/>
          <w:szCs w:val="18"/>
        </w:rPr>
        <w:t xml:space="preserve">were collected and published by </w:t>
      </w:r>
      <w:proofErr w:type="spellStart"/>
      <w:r>
        <w:rPr>
          <w:rFonts w:ascii="Times New Roman" w:eastAsia="Times New Roman" w:hAnsi="Times New Roman" w:cs="Times New Roman"/>
          <w:color w:val="000000"/>
          <w:sz w:val="18"/>
          <w:szCs w:val="18"/>
        </w:rPr>
        <w:t>Ermete</w:t>
      </w:r>
      <w:proofErr w:type="spellEnd"/>
      <w:r>
        <w:rPr>
          <w:rFonts w:ascii="Times New Roman" w:eastAsia="Times New Roman" w:hAnsi="Times New Roman" w:cs="Times New Roman"/>
          <w:color w:val="000000"/>
          <w:sz w:val="18"/>
          <w:szCs w:val="18"/>
        </w:rPr>
        <w:t xml:space="preserve"> Rossi in the 1930s and 1940s in the periodical </w:t>
      </w:r>
      <w:r>
        <w:rPr>
          <w:rFonts w:ascii="Times New Roman" w:eastAsia="Times New Roman" w:hAnsi="Times New Roman" w:cs="Times New Roman"/>
          <w:i/>
          <w:color w:val="000000"/>
          <w:sz w:val="18"/>
          <w:szCs w:val="18"/>
        </w:rPr>
        <w:t xml:space="preserve">Roma, </w:t>
      </w:r>
      <w:r>
        <w:rPr>
          <w:rFonts w:ascii="Times New Roman" w:eastAsia="Times New Roman" w:hAnsi="Times New Roman" w:cs="Times New Roman"/>
          <w:color w:val="000000"/>
          <w:sz w:val="18"/>
          <w:szCs w:val="18"/>
        </w:rPr>
        <w:t xml:space="preserve">under the rubric “Roma </w:t>
      </w:r>
      <w:proofErr w:type="spellStart"/>
      <w:r>
        <w:rPr>
          <w:rFonts w:ascii="Times New Roman" w:eastAsia="Times New Roman" w:hAnsi="Times New Roman" w:cs="Times New Roman"/>
          <w:color w:val="000000"/>
          <w:sz w:val="18"/>
          <w:szCs w:val="18"/>
        </w:rPr>
        <w:t>Ignorata</w:t>
      </w:r>
      <w:proofErr w:type="spellEnd"/>
      <w:r>
        <w:rPr>
          <w:rFonts w:ascii="Times New Roman" w:eastAsia="Times New Roman" w:hAnsi="Times New Roman" w:cs="Times New Roman"/>
          <w:color w:val="000000"/>
          <w:sz w:val="18"/>
          <w:szCs w:val="18"/>
        </w:rPr>
        <w:t xml:space="preserve">”. The quote from the </w:t>
      </w:r>
      <w:proofErr w:type="spellStart"/>
      <w:r>
        <w:rPr>
          <w:rFonts w:ascii="Times New Roman" w:eastAsia="Times New Roman" w:hAnsi="Times New Roman" w:cs="Times New Roman"/>
          <w:i/>
          <w:color w:val="000000"/>
          <w:sz w:val="18"/>
          <w:szCs w:val="18"/>
        </w:rPr>
        <w:t>Avviso</w:t>
      </w:r>
      <w:proofErr w:type="spellEnd"/>
      <w:r>
        <w:rPr>
          <w:rFonts w:ascii="Times New Roman" w:eastAsia="Times New Roman" w:hAnsi="Times New Roman" w:cs="Times New Roman"/>
          <w:color w:val="000000"/>
          <w:sz w:val="18"/>
          <w:szCs w:val="18"/>
        </w:rPr>
        <w:t xml:space="preserve"> cited in the paper is the authors’ translation from ancient Italian.</w:t>
      </w:r>
    </w:p>
  </w:footnote>
  <w:footnote w:id="3">
    <w:p w14:paraId="05F502EE" w14:textId="77777777" w:rsidR="00EC6D34" w:rsidRDefault="009572A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18"/>
          <w:szCs w:val="18"/>
        </w:rPr>
        <w:t xml:space="preserve">The quote from Pozzo’s </w:t>
      </w:r>
      <w:proofErr w:type="spellStart"/>
      <w:r>
        <w:rPr>
          <w:rFonts w:ascii="Times New Roman" w:eastAsia="Times New Roman" w:hAnsi="Times New Roman" w:cs="Times New Roman"/>
          <w:i/>
          <w:color w:val="000000"/>
          <w:sz w:val="18"/>
          <w:szCs w:val="18"/>
        </w:rPr>
        <w:t>Perspectiva</w:t>
      </w:r>
      <w:proofErr w:type="spellEnd"/>
      <w:r>
        <w:rPr>
          <w:rFonts w:ascii="Times New Roman" w:eastAsia="Times New Roman" w:hAnsi="Times New Roman" w:cs="Times New Roman"/>
          <w:i/>
          <w:color w:val="000000"/>
          <w:sz w:val="18"/>
          <w:szCs w:val="18"/>
        </w:rPr>
        <w:t xml:space="preserve"> </w:t>
      </w:r>
      <w:proofErr w:type="spellStart"/>
      <w:r>
        <w:rPr>
          <w:rFonts w:ascii="Times New Roman" w:eastAsia="Times New Roman" w:hAnsi="Times New Roman" w:cs="Times New Roman"/>
          <w:i/>
          <w:color w:val="000000"/>
          <w:sz w:val="18"/>
          <w:szCs w:val="18"/>
        </w:rPr>
        <w:t>Pictorum</w:t>
      </w:r>
      <w:proofErr w:type="spellEnd"/>
      <w:r>
        <w:rPr>
          <w:rFonts w:ascii="Times New Roman" w:eastAsia="Times New Roman" w:hAnsi="Times New Roman" w:cs="Times New Roman"/>
          <w:i/>
          <w:color w:val="000000"/>
          <w:sz w:val="18"/>
          <w:szCs w:val="18"/>
        </w:rPr>
        <w:t xml:space="preserve"> et </w:t>
      </w:r>
      <w:proofErr w:type="spellStart"/>
      <w:r>
        <w:rPr>
          <w:rFonts w:ascii="Times New Roman" w:eastAsia="Times New Roman" w:hAnsi="Times New Roman" w:cs="Times New Roman"/>
          <w:i/>
          <w:color w:val="000000"/>
          <w:sz w:val="18"/>
          <w:szCs w:val="18"/>
        </w:rPr>
        <w:t>Architectorum</w:t>
      </w:r>
      <w:proofErr w:type="spellEnd"/>
      <w:r>
        <w:rPr>
          <w:rFonts w:ascii="Times New Roman" w:eastAsia="Times New Roman" w:hAnsi="Times New Roman" w:cs="Times New Roman"/>
          <w:color w:val="000000"/>
          <w:sz w:val="18"/>
          <w:szCs w:val="18"/>
        </w:rPr>
        <w:t xml:space="preserve"> is the authors’ translation from ancient Italian.</w:t>
      </w:r>
    </w:p>
  </w:footnote>
  <w:footnote w:id="4">
    <w:p w14:paraId="237E061B" w14:textId="3BAEAB3B" w:rsidR="00EC6D34" w:rsidRDefault="009572A6">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 certify to have received from Father Carlo Mauro </w:t>
      </w:r>
      <w:proofErr w:type="spellStart"/>
      <w:r>
        <w:rPr>
          <w:rFonts w:ascii="Times New Roman" w:eastAsia="Times New Roman" w:hAnsi="Times New Roman" w:cs="Times New Roman"/>
          <w:sz w:val="20"/>
          <w:szCs w:val="20"/>
        </w:rPr>
        <w:t>Bonacina</w:t>
      </w:r>
      <w:proofErr w:type="spellEnd"/>
      <w:r>
        <w:rPr>
          <w:rFonts w:ascii="Times New Roman" w:eastAsia="Times New Roman" w:hAnsi="Times New Roman" w:cs="Times New Roman"/>
          <w:sz w:val="20"/>
          <w:szCs w:val="20"/>
        </w:rPr>
        <w:t xml:space="preserve"> of the Society of Jesus, 40 cartloads of palette, […] for a value of 12 Roman scudi, which I will use to reduce the rent of the rooms taken for the works in the Chapel, In witness, [workman’s signature]”</w:t>
      </w:r>
    </w:p>
  </w:footnote>
  <w:footnote w:id="5">
    <w:p w14:paraId="34BD02A4" w14:textId="77777777" w:rsidR="00EC6D34" w:rsidRDefault="009572A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The Roman scudo was the currency of the Papal States until 1866.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BC2E2B"/>
    <w:multiLevelType w:val="multilevel"/>
    <w:tmpl w:val="113A4F06"/>
    <w:lvl w:ilvl="0">
      <w:start w:val="1"/>
      <w:numFmt w:val="decimal"/>
      <w:lvlText w:val="%1."/>
      <w:lvlJc w:val="left"/>
      <w:pPr>
        <w:ind w:left="720" w:hanging="360"/>
      </w:pPr>
      <w:rPr>
        <w:b/>
      </w:rPr>
    </w:lvl>
    <w:lvl w:ilvl="1">
      <w:start w:val="1"/>
      <w:numFmt w:val="decimal"/>
      <w:lvlText w:val="%1.%2."/>
      <w:lvlJc w:val="left"/>
      <w:pPr>
        <w:ind w:left="740" w:hanging="380"/>
      </w:pPr>
      <w:rPr>
        <w:b/>
        <w:i/>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D34"/>
    <w:rsid w:val="00017F57"/>
    <w:rsid w:val="00034E6C"/>
    <w:rsid w:val="0009586E"/>
    <w:rsid w:val="000E0B49"/>
    <w:rsid w:val="000E4BBB"/>
    <w:rsid w:val="00120988"/>
    <w:rsid w:val="00122386"/>
    <w:rsid w:val="001263E0"/>
    <w:rsid w:val="00140C43"/>
    <w:rsid w:val="00154DE3"/>
    <w:rsid w:val="001634DE"/>
    <w:rsid w:val="001704F5"/>
    <w:rsid w:val="001B2C03"/>
    <w:rsid w:val="002B36C4"/>
    <w:rsid w:val="0033108F"/>
    <w:rsid w:val="003839A9"/>
    <w:rsid w:val="003D5F2E"/>
    <w:rsid w:val="004225F9"/>
    <w:rsid w:val="004504E1"/>
    <w:rsid w:val="00461D89"/>
    <w:rsid w:val="004F39B9"/>
    <w:rsid w:val="004F731B"/>
    <w:rsid w:val="00505E7B"/>
    <w:rsid w:val="00523647"/>
    <w:rsid w:val="005C7B7A"/>
    <w:rsid w:val="005D14D6"/>
    <w:rsid w:val="005F3CE7"/>
    <w:rsid w:val="00602499"/>
    <w:rsid w:val="00615483"/>
    <w:rsid w:val="00631F2E"/>
    <w:rsid w:val="006A6C3C"/>
    <w:rsid w:val="006C5A15"/>
    <w:rsid w:val="00702D16"/>
    <w:rsid w:val="00712166"/>
    <w:rsid w:val="00725165"/>
    <w:rsid w:val="007525FE"/>
    <w:rsid w:val="007541AB"/>
    <w:rsid w:val="008E217F"/>
    <w:rsid w:val="008E221E"/>
    <w:rsid w:val="009572A6"/>
    <w:rsid w:val="00977794"/>
    <w:rsid w:val="009E5D95"/>
    <w:rsid w:val="00A0491E"/>
    <w:rsid w:val="00A66D72"/>
    <w:rsid w:val="00AF6D17"/>
    <w:rsid w:val="00B043A8"/>
    <w:rsid w:val="00B33DC3"/>
    <w:rsid w:val="00B6472A"/>
    <w:rsid w:val="00BE288C"/>
    <w:rsid w:val="00C0423B"/>
    <w:rsid w:val="00C23318"/>
    <w:rsid w:val="00C25BE2"/>
    <w:rsid w:val="00C36C65"/>
    <w:rsid w:val="00CB7F4C"/>
    <w:rsid w:val="00DC1F66"/>
    <w:rsid w:val="00E33CB5"/>
    <w:rsid w:val="00E51EB6"/>
    <w:rsid w:val="00E97522"/>
    <w:rsid w:val="00EB2A8B"/>
    <w:rsid w:val="00EC5E8F"/>
    <w:rsid w:val="00EC6D34"/>
    <w:rsid w:val="00ED704B"/>
    <w:rsid w:val="00F126EF"/>
    <w:rsid w:val="00F249C9"/>
    <w:rsid w:val="00FE5B4E"/>
  </w:rsids>
  <m:mathPr>
    <m:mathFont m:val="Cambria Math"/>
    <m:brkBin m:val="before"/>
    <m:brkBinSub m:val="--"/>
    <m:smallFrac m:val="0"/>
    <m:dispDef/>
    <m:lMargin m:val="0"/>
    <m:rMargin m:val="0"/>
    <m:defJc m:val="centerGroup"/>
    <m:wrapIndent m:val="1440"/>
    <m:intLim m:val="subSup"/>
    <m:naryLim m:val="undOvr"/>
  </m:mathPr>
  <w:themeFontLang w:val="it-GB"/>
  <w:clrSchemeMapping w:bg1="light1" w:t1="dark1" w:bg2="light2" w:t2="dark2" w:accent1="accent1" w:accent2="accent2" w:accent3="accent3" w:accent4="accent4" w:accent5="accent5" w:accent6="accent6" w:hyperlink="hyperlink" w:followedHyperlink="followedHyperlink"/>
  <w:decimalSymbol w:val=","/>
  <w:listSeparator w:val=";"/>
  <w14:docId w14:val="72D33591"/>
  <w15:docId w15:val="{49E12735-524A-744F-AE1C-E5758C4A8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paragraph" w:styleId="Testofumetto">
    <w:name w:val="Balloon Text"/>
    <w:basedOn w:val="Normale"/>
    <w:link w:val="TestofumettoCarattere"/>
    <w:uiPriority w:val="99"/>
    <w:semiHidden/>
    <w:unhideWhenUsed/>
    <w:rsid w:val="0009586E"/>
    <w:pPr>
      <w:spacing w:after="0" w:line="240" w:lineRule="auto"/>
    </w:pPr>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09586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56203">
      <w:bodyDiv w:val="1"/>
      <w:marLeft w:val="0"/>
      <w:marRight w:val="0"/>
      <w:marTop w:val="0"/>
      <w:marBottom w:val="0"/>
      <w:divBdr>
        <w:top w:val="none" w:sz="0" w:space="0" w:color="auto"/>
        <w:left w:val="none" w:sz="0" w:space="0" w:color="auto"/>
        <w:bottom w:val="none" w:sz="0" w:space="0" w:color="auto"/>
        <w:right w:val="none" w:sz="0" w:space="0" w:color="auto"/>
      </w:divBdr>
    </w:div>
    <w:div w:id="272637337">
      <w:bodyDiv w:val="1"/>
      <w:marLeft w:val="0"/>
      <w:marRight w:val="0"/>
      <w:marTop w:val="0"/>
      <w:marBottom w:val="0"/>
      <w:divBdr>
        <w:top w:val="none" w:sz="0" w:space="0" w:color="auto"/>
        <w:left w:val="none" w:sz="0" w:space="0" w:color="auto"/>
        <w:bottom w:val="none" w:sz="0" w:space="0" w:color="auto"/>
        <w:right w:val="none" w:sz="0" w:space="0" w:color="auto"/>
      </w:divBdr>
    </w:div>
    <w:div w:id="277833380">
      <w:bodyDiv w:val="1"/>
      <w:marLeft w:val="0"/>
      <w:marRight w:val="0"/>
      <w:marTop w:val="0"/>
      <w:marBottom w:val="0"/>
      <w:divBdr>
        <w:top w:val="none" w:sz="0" w:space="0" w:color="auto"/>
        <w:left w:val="none" w:sz="0" w:space="0" w:color="auto"/>
        <w:bottom w:val="none" w:sz="0" w:space="0" w:color="auto"/>
        <w:right w:val="none" w:sz="0" w:space="0" w:color="auto"/>
      </w:divBdr>
    </w:div>
    <w:div w:id="881281795">
      <w:bodyDiv w:val="1"/>
      <w:marLeft w:val="0"/>
      <w:marRight w:val="0"/>
      <w:marTop w:val="0"/>
      <w:marBottom w:val="0"/>
      <w:divBdr>
        <w:top w:val="none" w:sz="0" w:space="0" w:color="auto"/>
        <w:left w:val="none" w:sz="0" w:space="0" w:color="auto"/>
        <w:bottom w:val="none" w:sz="0" w:space="0" w:color="auto"/>
        <w:right w:val="none" w:sz="0" w:space="0" w:color="auto"/>
      </w:divBdr>
    </w:div>
    <w:div w:id="1377270950">
      <w:bodyDiv w:val="1"/>
      <w:marLeft w:val="0"/>
      <w:marRight w:val="0"/>
      <w:marTop w:val="0"/>
      <w:marBottom w:val="0"/>
      <w:divBdr>
        <w:top w:val="none" w:sz="0" w:space="0" w:color="auto"/>
        <w:left w:val="none" w:sz="0" w:space="0" w:color="auto"/>
        <w:bottom w:val="none" w:sz="0" w:space="0" w:color="auto"/>
        <w:right w:val="none" w:sz="0" w:space="0" w:color="auto"/>
      </w:divBdr>
      <w:divsChild>
        <w:div w:id="846288674">
          <w:marLeft w:val="0"/>
          <w:marRight w:val="0"/>
          <w:marTop w:val="0"/>
          <w:marBottom w:val="0"/>
          <w:divBdr>
            <w:top w:val="none" w:sz="0" w:space="0" w:color="auto"/>
            <w:left w:val="none" w:sz="0" w:space="0" w:color="auto"/>
            <w:bottom w:val="none" w:sz="0" w:space="0" w:color="auto"/>
            <w:right w:val="none" w:sz="0" w:space="0" w:color="auto"/>
          </w:divBdr>
          <w:divsChild>
            <w:div w:id="1200315326">
              <w:marLeft w:val="0"/>
              <w:marRight w:val="0"/>
              <w:marTop w:val="0"/>
              <w:marBottom w:val="0"/>
              <w:divBdr>
                <w:top w:val="none" w:sz="0" w:space="0" w:color="auto"/>
                <w:left w:val="none" w:sz="0" w:space="0" w:color="auto"/>
                <w:bottom w:val="none" w:sz="0" w:space="0" w:color="auto"/>
                <w:right w:val="none" w:sz="0" w:space="0" w:color="auto"/>
              </w:divBdr>
              <w:divsChild>
                <w:div w:id="29094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TotalTime>
  <Pages>30</Pages>
  <Words>13297</Words>
  <Characters>75798</Characters>
  <Application>Microsoft Office Word</Application>
  <DocSecurity>0</DocSecurity>
  <Lines>631</Lines>
  <Paragraphs>177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Achilli, Giulia</cp:lastModifiedBy>
  <cp:revision>61</cp:revision>
  <dcterms:created xsi:type="dcterms:W3CDTF">2021-07-20T16:11:00Z</dcterms:created>
  <dcterms:modified xsi:type="dcterms:W3CDTF">2021-08-02T11:48:00Z</dcterms:modified>
</cp:coreProperties>
</file>