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F1899" w14:textId="65102166" w:rsidR="00832790" w:rsidRPr="00ED637D" w:rsidRDefault="00832790" w:rsidP="00832790">
      <w:pPr>
        <w:jc w:val="center"/>
        <w:rPr>
          <w:rFonts w:ascii="Calibri" w:hAnsi="Calibri" w:cs="Calibri"/>
          <w:b/>
          <w:bCs/>
        </w:rPr>
      </w:pPr>
      <w:r w:rsidRPr="00ED637D">
        <w:rPr>
          <w:rFonts w:ascii="Calibri" w:hAnsi="Calibri" w:cs="Calibri"/>
          <w:b/>
          <w:bCs/>
        </w:rPr>
        <w:t>Just how much time outdoors in nature is enough?</w:t>
      </w:r>
    </w:p>
    <w:p w14:paraId="36DE32DA" w14:textId="59987A85" w:rsidR="00943BA4" w:rsidRPr="0046575D" w:rsidRDefault="00943BA4" w:rsidP="00832790">
      <w:pPr>
        <w:jc w:val="center"/>
        <w:rPr>
          <w:rFonts w:ascii="Calibri" w:hAnsi="Calibri" w:cs="Calibri"/>
        </w:rPr>
      </w:pPr>
      <w:r>
        <w:rPr>
          <w:rFonts w:ascii="Calibri" w:hAnsi="Calibri" w:cs="Calibri"/>
        </w:rPr>
        <w:t>Harvey</w:t>
      </w:r>
      <w:r w:rsidR="005737BD">
        <w:rPr>
          <w:rFonts w:ascii="Calibri" w:hAnsi="Calibri" w:cs="Calibri"/>
        </w:rPr>
        <w:t>, D. J.</w:t>
      </w:r>
      <w:r w:rsidR="00ED637D" w:rsidRPr="00ED637D">
        <w:rPr>
          <w:rFonts w:ascii="Calibri" w:hAnsi="Calibri" w:cs="Calibri"/>
          <w:vertAlign w:val="subscript"/>
        </w:rPr>
        <w:t>1</w:t>
      </w:r>
      <w:r>
        <w:rPr>
          <w:rFonts w:ascii="Calibri" w:hAnsi="Calibri" w:cs="Calibri"/>
        </w:rPr>
        <w:t>,</w:t>
      </w:r>
      <w:r w:rsidR="00B6697F">
        <w:rPr>
          <w:rFonts w:ascii="Calibri" w:hAnsi="Calibri" w:cs="Calibri"/>
        </w:rPr>
        <w:t xml:space="preserve"> </w:t>
      </w:r>
      <w:r>
        <w:rPr>
          <w:rFonts w:ascii="Calibri" w:hAnsi="Calibri" w:cs="Calibri"/>
        </w:rPr>
        <w:t>Montgomery</w:t>
      </w:r>
      <w:r w:rsidR="005737BD">
        <w:rPr>
          <w:rFonts w:ascii="Calibri" w:hAnsi="Calibri" w:cs="Calibri"/>
        </w:rPr>
        <w:t>, L. N.</w:t>
      </w:r>
      <w:r w:rsidR="00ED637D" w:rsidRPr="00ED637D">
        <w:rPr>
          <w:rFonts w:ascii="Calibri" w:hAnsi="Calibri" w:cs="Calibri"/>
          <w:vertAlign w:val="subscript"/>
        </w:rPr>
        <w:t>1</w:t>
      </w:r>
      <w:r w:rsidR="00B6697F">
        <w:rPr>
          <w:rFonts w:ascii="Calibri" w:hAnsi="Calibri" w:cs="Calibri"/>
        </w:rPr>
        <w:t xml:space="preserve"> </w:t>
      </w:r>
      <w:r>
        <w:rPr>
          <w:rFonts w:ascii="Calibri" w:hAnsi="Calibri" w:cs="Calibri"/>
        </w:rPr>
        <w:t>&amp;</w:t>
      </w:r>
      <w:r w:rsidR="00B6697F">
        <w:rPr>
          <w:rFonts w:ascii="Calibri" w:hAnsi="Calibri" w:cs="Calibri"/>
        </w:rPr>
        <w:t xml:space="preserve"> </w:t>
      </w:r>
      <w:r>
        <w:rPr>
          <w:rFonts w:ascii="Calibri" w:hAnsi="Calibri" w:cs="Calibri"/>
        </w:rPr>
        <w:t>White</w:t>
      </w:r>
      <w:r w:rsidR="005737BD">
        <w:rPr>
          <w:rFonts w:ascii="Calibri" w:hAnsi="Calibri" w:cs="Calibri"/>
        </w:rPr>
        <w:t>, R.</w:t>
      </w:r>
      <w:r w:rsidR="00ED637D" w:rsidRPr="00ED637D">
        <w:rPr>
          <w:rFonts w:ascii="Calibri" w:hAnsi="Calibri" w:cs="Calibri"/>
          <w:vertAlign w:val="subscript"/>
        </w:rPr>
        <w:t>3</w:t>
      </w:r>
    </w:p>
    <w:p w14:paraId="4D5F844A" w14:textId="40923543" w:rsidR="00832790" w:rsidRDefault="00ED637D" w:rsidP="00ED637D">
      <w:pPr>
        <w:jc w:val="center"/>
        <w:rPr>
          <w:rFonts w:ascii="Calibri" w:hAnsi="Calibri" w:cs="Calibri"/>
        </w:rPr>
      </w:pPr>
      <w:r>
        <w:rPr>
          <w:rFonts w:ascii="Calibri" w:hAnsi="Calibri" w:cs="Calibri"/>
        </w:rPr>
        <w:t>1 Department of Biological Sciences, Royal Holloway University of London; 2 Natural England; 3 School of Pharmacy and Biomolecular Science, University of Brighton</w:t>
      </w:r>
    </w:p>
    <w:p w14:paraId="44123523" w14:textId="77777777" w:rsidR="00ED637D" w:rsidRPr="0046575D" w:rsidRDefault="00ED637D" w:rsidP="00ED637D">
      <w:pPr>
        <w:jc w:val="center"/>
        <w:rPr>
          <w:rFonts w:ascii="Calibri" w:hAnsi="Calibri" w:cs="Calibri"/>
        </w:rPr>
      </w:pPr>
    </w:p>
    <w:p w14:paraId="39BD5760" w14:textId="74C354B7" w:rsidR="007B236D" w:rsidRDefault="007B236D" w:rsidP="00832790">
      <w:pPr>
        <w:rPr>
          <w:rFonts w:ascii="Calibri" w:hAnsi="Calibri" w:cs="Calibri"/>
          <w:b/>
          <w:bCs/>
        </w:rPr>
      </w:pPr>
      <w:r>
        <w:rPr>
          <w:rFonts w:ascii="Calibri" w:hAnsi="Calibri" w:cs="Calibri"/>
          <w:b/>
          <w:bCs/>
        </w:rPr>
        <w:t>Overview</w:t>
      </w:r>
    </w:p>
    <w:p w14:paraId="0495EDEA" w14:textId="36E874EF" w:rsidR="007B236D" w:rsidRPr="00CC15D8" w:rsidRDefault="00CC15D8" w:rsidP="00832790">
      <w:pPr>
        <w:rPr>
          <w:rFonts w:ascii="Calibri" w:hAnsi="Calibri" w:cs="Calibri"/>
        </w:rPr>
      </w:pPr>
      <w:r w:rsidRPr="00CC15D8">
        <w:rPr>
          <w:rFonts w:ascii="Calibri" w:hAnsi="Calibri" w:cs="Calibri"/>
        </w:rPr>
        <w:t xml:space="preserve">Teachers </w:t>
      </w:r>
      <w:r>
        <w:rPr>
          <w:rFonts w:ascii="Calibri" w:hAnsi="Calibri" w:cs="Calibri"/>
        </w:rPr>
        <w:t xml:space="preserve">know that outdoor learning benefits their pupils. Here we show a one-off activity boosts children’s mood and biodiversity knowledge; and an hour a week can also improve their mental wellbeing. </w:t>
      </w:r>
    </w:p>
    <w:p w14:paraId="3BD36B51" w14:textId="77777777" w:rsidR="00E30909" w:rsidRDefault="00E30909" w:rsidP="00832790">
      <w:pPr>
        <w:rPr>
          <w:rFonts w:ascii="Calibri" w:hAnsi="Calibri" w:cs="Calibri"/>
          <w:b/>
          <w:bCs/>
        </w:rPr>
      </w:pPr>
    </w:p>
    <w:p w14:paraId="4B95D15F" w14:textId="6C6A0136" w:rsidR="00336616" w:rsidRDefault="007B236D" w:rsidP="00832790">
      <w:pPr>
        <w:rPr>
          <w:rFonts w:ascii="Calibri" w:hAnsi="Calibri" w:cs="Calibri"/>
          <w:b/>
          <w:bCs/>
        </w:rPr>
      </w:pPr>
      <w:r>
        <w:rPr>
          <w:rFonts w:ascii="Calibri" w:hAnsi="Calibri" w:cs="Calibri"/>
          <w:b/>
          <w:bCs/>
        </w:rPr>
        <w:t xml:space="preserve">Abstract </w:t>
      </w:r>
    </w:p>
    <w:p w14:paraId="2FA92B10" w14:textId="29C821AB" w:rsidR="007B236D" w:rsidRPr="006630CD" w:rsidRDefault="006630CD" w:rsidP="007B236D">
      <w:pPr>
        <w:jc w:val="both"/>
        <w:rPr>
          <w:rFonts w:ascii="Calibri" w:hAnsi="Calibri" w:cs="Calibri"/>
        </w:rPr>
      </w:pPr>
      <w:r w:rsidRPr="006630CD">
        <w:rPr>
          <w:rFonts w:ascii="Calibri" w:hAnsi="Calibri" w:cs="Calibri"/>
        </w:rPr>
        <w:t>Research h</w:t>
      </w:r>
      <w:r>
        <w:rPr>
          <w:rFonts w:ascii="Calibri" w:hAnsi="Calibri" w:cs="Calibri"/>
        </w:rPr>
        <w:t xml:space="preserve">as shown that spending time in nature is beneficial for children’s mental wellbeing, but how long must they spend to gain some benefit? Here we present the results from two studies: </w:t>
      </w:r>
      <w:proofErr w:type="gramStart"/>
      <w:r>
        <w:rPr>
          <w:rFonts w:ascii="Calibri" w:hAnsi="Calibri" w:cs="Calibri"/>
        </w:rPr>
        <w:t>the</w:t>
      </w:r>
      <w:proofErr w:type="gramEnd"/>
      <w:r>
        <w:rPr>
          <w:rFonts w:ascii="Calibri" w:hAnsi="Calibri" w:cs="Calibri"/>
        </w:rPr>
        <w:t xml:space="preserve"> Schools’ Biodiversity Project, which took place over a year, with children spending an hour a week exploring biodiversity in their school grounds; and a one-off </w:t>
      </w:r>
      <w:r w:rsidR="00D87865">
        <w:rPr>
          <w:rFonts w:ascii="Calibri" w:hAnsi="Calibri" w:cs="Calibri"/>
        </w:rPr>
        <w:t>BioBlitz</w:t>
      </w:r>
      <w:r>
        <w:rPr>
          <w:rFonts w:ascii="Calibri" w:hAnsi="Calibri" w:cs="Calibri"/>
        </w:rPr>
        <w:t xml:space="preserve"> activity, where children spent just one hour looking for species in their school grounds. Both studies showed significant improvement in the children’s mood </w:t>
      </w:r>
      <w:r w:rsidR="00E30909">
        <w:rPr>
          <w:rFonts w:ascii="Calibri" w:hAnsi="Calibri" w:cs="Calibri"/>
        </w:rPr>
        <w:t xml:space="preserve">after taking part in nature activities, as well as an increased awareness of the species present in their grounds. </w:t>
      </w:r>
    </w:p>
    <w:p w14:paraId="2E995872" w14:textId="77777777" w:rsidR="006630CD" w:rsidRDefault="006630CD" w:rsidP="007B236D">
      <w:pPr>
        <w:jc w:val="both"/>
        <w:rPr>
          <w:rFonts w:ascii="Calibri" w:hAnsi="Calibri" w:cs="Calibri"/>
          <w:b/>
          <w:bCs/>
        </w:rPr>
      </w:pPr>
    </w:p>
    <w:p w14:paraId="6462FB80" w14:textId="06D4E02F" w:rsidR="00832790" w:rsidRPr="0046575D" w:rsidRDefault="00832790" w:rsidP="007B236D">
      <w:pPr>
        <w:jc w:val="both"/>
        <w:rPr>
          <w:rFonts w:ascii="Calibri" w:hAnsi="Calibri" w:cs="Calibri"/>
          <w:b/>
          <w:bCs/>
        </w:rPr>
      </w:pPr>
      <w:r w:rsidRPr="0046575D">
        <w:rPr>
          <w:rFonts w:ascii="Calibri" w:hAnsi="Calibri" w:cs="Calibri"/>
          <w:b/>
          <w:bCs/>
        </w:rPr>
        <w:t xml:space="preserve">Introduction </w:t>
      </w:r>
    </w:p>
    <w:p w14:paraId="44573790" w14:textId="180F71E5" w:rsidR="00832790" w:rsidRDefault="00832790" w:rsidP="007B236D">
      <w:pPr>
        <w:jc w:val="both"/>
        <w:rPr>
          <w:rFonts w:ascii="Calibri" w:hAnsi="Calibri" w:cs="Calibri"/>
        </w:rPr>
      </w:pPr>
      <w:r w:rsidRPr="0046575D">
        <w:rPr>
          <w:rFonts w:ascii="Calibri" w:hAnsi="Calibri" w:cs="Calibri"/>
        </w:rPr>
        <w:t>Currently in the UK, the mental health of children and teenagers is in decline: in 2020, the rate of mental health issues in all children between the ages of 5 and 16 had increased to 1 in 6. Furthermore, over 50% of those aged between 11 and 16 currently suffering from a probable mental health problem reported their life was worse following the national lockdown</w:t>
      </w:r>
      <w:r>
        <w:rPr>
          <w:rFonts w:ascii="Calibri" w:hAnsi="Calibri" w:cs="Calibri"/>
        </w:rPr>
        <w:t xml:space="preserve"> </w:t>
      </w:r>
      <w:r w:rsidRPr="0046575D">
        <w:rPr>
          <w:rFonts w:ascii="Calibri" w:hAnsi="Calibri" w:cs="Calibri"/>
        </w:rPr>
        <w:fldChar w:fldCharType="begin" w:fldLock="1"/>
      </w:r>
      <w:r w:rsidRPr="0046575D">
        <w:rPr>
          <w:rFonts w:ascii="Calibri" w:hAnsi="Calibri" w:cs="Calibri"/>
        </w:rPr>
        <w:instrText>ADDIN CSL_CITATION {"citationItems":[{"id":"ITEM-1","itemData":{"abstract":"This report looks at the mental health of children and young people in England in July 2020, and changes since 2017. Experiences of family life, education and services, and worries and anxieties during the coronavirus pandemic are also examined. The findings draw on a sample of 3,570 children and young people interviewed face to face in 2017 and followed up online in July 2020, now aged between 5 and 22 years.","author":[{"dropping-particle":"","family":"NHS Digital","given":"","non-dropping-particle":"","parse-names":false,"suffix":""}],"container-title":"NHS Digital","id":"ITEM-1","issue":"July","issued":{"date-parts":[["2020"]]},"page":"1-5","title":"Mental health of children and young people in England, 2020: Wave 1 follow up to the 2017 survey","type":"article-journal"},"uris":["http://www.mendeley.com/documents/?uuid=a0cac71b-0a60-4833-8dbe-f742e6500a66"]}],"mendeley":{"formattedCitation":"(NHS Digital, 2020)","plainTextFormattedCitation":"(NHS Digital, 2020)","previouslyFormattedCitation":"(NHS Digital, 2020)"},"properties":{"noteIndex":0},"schema":"https://github.com/citation-style-language/schema/raw/master/csl-citation.json"}</w:instrText>
      </w:r>
      <w:r w:rsidRPr="0046575D">
        <w:rPr>
          <w:rFonts w:ascii="Calibri" w:hAnsi="Calibri" w:cs="Calibri"/>
        </w:rPr>
        <w:fldChar w:fldCharType="separate"/>
      </w:r>
      <w:r w:rsidRPr="0046575D">
        <w:rPr>
          <w:rFonts w:ascii="Calibri" w:hAnsi="Calibri" w:cs="Calibri"/>
          <w:noProof/>
        </w:rPr>
        <w:t>(NHS Digital, 2020)</w:t>
      </w:r>
      <w:r w:rsidRPr="0046575D">
        <w:rPr>
          <w:rFonts w:ascii="Calibri" w:hAnsi="Calibri" w:cs="Calibri"/>
        </w:rPr>
        <w:fldChar w:fldCharType="end"/>
      </w:r>
      <w:r w:rsidRPr="0046575D">
        <w:rPr>
          <w:rFonts w:ascii="Calibri" w:hAnsi="Calibri" w:cs="Calibri"/>
        </w:rPr>
        <w:t xml:space="preserve">. </w:t>
      </w:r>
    </w:p>
    <w:p w14:paraId="23912813" w14:textId="77777777" w:rsidR="006630CD" w:rsidRPr="0046575D" w:rsidRDefault="006630CD" w:rsidP="007B236D">
      <w:pPr>
        <w:jc w:val="both"/>
        <w:rPr>
          <w:rFonts w:ascii="Calibri" w:hAnsi="Calibri" w:cs="Calibri"/>
        </w:rPr>
      </w:pPr>
    </w:p>
    <w:p w14:paraId="60FB75E3" w14:textId="7196ECB4" w:rsidR="00832790" w:rsidRDefault="00832790" w:rsidP="007B236D">
      <w:pPr>
        <w:jc w:val="both"/>
        <w:rPr>
          <w:rFonts w:ascii="Calibri" w:hAnsi="Calibri" w:cs="Calibri"/>
        </w:rPr>
      </w:pPr>
      <w:r w:rsidRPr="0046575D">
        <w:rPr>
          <w:rFonts w:ascii="Calibri" w:hAnsi="Calibri" w:cs="Calibri"/>
        </w:rPr>
        <w:t xml:space="preserve">Alongside this decrease in mental health, nature is facing its own crisis: we are entering the sixth mass extinction with declines across all taxa. The causes of this decline have been attributed to largely anthropogenic, or human led, causes such as climate change and habitat destruction. This has led to calls for action but is not something that can be resolved quickly and will require greater human engagement with and commitment to the natural environment. </w:t>
      </w:r>
    </w:p>
    <w:p w14:paraId="4603BA50" w14:textId="77777777" w:rsidR="006630CD" w:rsidRPr="0046575D" w:rsidRDefault="006630CD" w:rsidP="007B236D">
      <w:pPr>
        <w:jc w:val="both"/>
        <w:rPr>
          <w:rFonts w:ascii="Calibri" w:hAnsi="Calibri" w:cs="Calibri"/>
        </w:rPr>
      </w:pPr>
    </w:p>
    <w:p w14:paraId="29E678DB" w14:textId="77777777" w:rsidR="00832790" w:rsidRPr="0046575D" w:rsidRDefault="00832790" w:rsidP="007B236D">
      <w:pPr>
        <w:jc w:val="both"/>
        <w:rPr>
          <w:rFonts w:ascii="Calibri" w:hAnsi="Calibri" w:cs="Calibri"/>
        </w:rPr>
      </w:pPr>
      <w:r w:rsidRPr="0046575D">
        <w:rPr>
          <w:rFonts w:ascii="Calibri" w:hAnsi="Calibri" w:cs="Calibri"/>
        </w:rPr>
        <w:t xml:space="preserve">It is widely acknowledged that spending time outdoors in nature is good for our mental and physical wellbeing and this is particularly true for children and teenagers </w:t>
      </w:r>
      <w:r w:rsidRPr="0046575D">
        <w:rPr>
          <w:rFonts w:ascii="Calibri" w:hAnsi="Calibri" w:cs="Calibri"/>
        </w:rPr>
        <w:fldChar w:fldCharType="begin" w:fldLock="1"/>
      </w:r>
      <w:r w:rsidRPr="0046575D">
        <w:rPr>
          <w:rFonts w:ascii="Calibri" w:hAnsi="Calibri" w:cs="Calibri"/>
        </w:rPr>
        <w:instrText>ADDIN CSL_CITATION {"citationItems":[{"id":"ITEM-1","itemData":{"DOI":"10.1016/j.jenvp.2019.101381","ISSN":"15229610","abstract":"This investigation sought to discover whether engaging school children (aged 8–11) with nature could produce sustained improvements in mood and wellbeing in the long-term. We designed a program of biodiversity-focused activities carried out over one academic year in the school grounds. Participation in this program produced significant improvements in children's mood and wellbeing, which were sustained across the academic year. Improvements in wellbeing were not found in a control sample of children who did not take part in the activities. Children with initially lower feelings of connection to nature became more connected over the course of their participation. Building engagement with nature into school curricula could therefore be a low-cost way to improve children's psychological wellbeing.","author":[{"dropping-particle":"","family":"Harvey","given":"Deborah J.","non-dropping-particle":"","parse-names":false,"suffix":""},{"dropping-particle":"","family":"Montgomery","given":"Louise N.","non-dropping-particle":"","parse-names":false,"suffix":""},{"dropping-particle":"","family":"Harvey","given":"Hannah","non-dropping-particle":"","parse-names":false,"suffix":""},{"dropping-particle":"","family":"Hall","given":"Felix","non-dropping-particle":"","parse-names":false,"suffix":""},{"dropping-particle":"","family":"Gange","given":"Alan C.","non-dropping-particle":"","parse-names":false,"suffix":""},{"dropping-particle":"","family":"Watling","given":"Dawn","non-dropping-particle":"","parse-names":false,"suffix":""}],"container-title":"Journal of Environmental Psychology","id":"ITEM-1","issued":{"date-parts":[["2020","2"]]},"page":"101381","publisher":"Academic Press","title":"Psychological benefits of a biodiversity-focussed outdoor learning program for primary school children","type":"article-journal","volume":"67"},"uris":["http://www.mendeley.com/documents/?uuid=c1a2c1d1-94d0-4957-96ae-1049cf4b4b1d"]},{"id":"ITEM-2","itemData":{"DOI":"10.1016/J.PEDN.2017.08.027","ISSN":"08825963","abstract":"PROBLEM An increasing body of research is showing associations between green space and overall health. Children are spending more time indoors while pediatric mental and behavioral health problems are increasing. A systematic review of the literature was done to examine the association between access to green space and the mental well-being of children. ELIGIBILITY CRITERIA Articles were limited to English language, ages 0–18 years, and publish date 2012–2017. SAMPLE The search yielded 341 articles in Ovid, 81 in Pub Med and 123 in Scopus. Articles that were not original research and that were not a pediatric population were excluded. Twelve articles fit the selection criteria. RESULTS Twelve articles relating to green space and the mental well-being of children were reviewed. Three articles outside the date criteria were included as they are cited often in the literature as important early research on this topic. CONCLUSIONS Access to green space was associated with improved mental well-being, overall health and cognitive development of children. It promotes attention restoration, memory, competence, supportive social groups, self-discipline, moderates stress, improves behaviors and symptoms of ADHD and was even associated with higher standardized test scores. IMPLICATIONS Scientific evidence demonstrating the mental health benefits of access to nature for children can guide policy and urban planning, while nursing interventions and initiatives can enhance health by promoting outdoor play, educating patients and families, advocating for recess times and green environments at school as well as healing gardens in hospital settings.","author":[{"dropping-particle":"","family":"McCormick","given":"Rachel","non-dropping-particle":"","parse-names":false,"suffix":""}],"container-title":"Journal of Pediatric Nursing","id":"ITEM-2","issued":{"date-parts":[["2017","11","1"]]},"page":"3-7","publisher":"W.B. Saunders","title":"Does access to green space impact the mental well-being of children: A systematic review","type":"article-journal","volume":"37"},"uris":["http://www.mendeley.com/documents/?uuid=ebd3594e-e6b4-4d70-beb6-d70e8b691ddf"]},{"id":"ITEM-3","itemData":{"DOI":"10.3390/ijerph15061072","ISSN":"1660-4601","abstract":"A growing body of research suggests that increasing children&amp;rsquo;s nature interactions can have positive benefits for their health-related quality of life (HRQOL); however, researchers have yet to examine how geographical context influences this relationship. The purpose of this study was to examine individual-level and environmental factors that are associated with HRQOL of children from different geographical contexts. Data were collected for 851 children from 34 elementary schools in Ontario, Canada. The natural environments around each child&amp;rsquo;s home were computed using geospatial analyses in a geographic information system. Natural environment measures were combined with HRQOL and the demographics from child surveys to be used in a series of step-wise linear regression models. These models explored the relationship between children&amp;rsquo;s HRQOL and the natural environment in urban/suburban and rural populations. In addition to important individual-level determinants, the findings revealed that characteristics of the natural environment, including the amount of greenness, park, and water, show significant relationships in the urban/suburban population. Interpersonal variables were the key predictors of HRQOL in the rural population. Where children live influences relationships between nature and HRQOL. These findings have implications for policymakers, health practitioners, educators, and parents in the design and the promotion of nature for children&amp;rsquo;s HRQOL.","author":[{"dropping-particle":"","family":"Tillmann","given":"Suzanne","non-dropping-particle":"","parse-names":false,"suffix":""},{"dropping-particle":"","family":"Clark","given":"Andrew","non-dropping-particle":"","parse-names":false,"suffix":""},{"dropping-particle":"","family":"Gilliland","given":"Jason","non-dropping-particle":"","parse-names":false,"suffix":""},{"dropping-particle":"","family":"Tillmann","given":"Suzanne","non-dropping-particle":"","parse-names":false,"suffix":""},{"dropping-particle":"","family":"Clark","given":"Andrew F.","non-dropping-particle":"","parse-names":false,"suffix":""},{"dropping-particle":"","family":"Gilliland","given":"Jason A.","non-dropping-particle":"","parse-names":false,"suffix":""}],"container-title":"International Journal of Environmental Research and Public Health","id":"ITEM-3","issue":"6","issued":{"date-parts":[["2018","5","25"]]},"page":"1072","publisher":"Multidisciplinary Digital Publishing Institute","title":"Children and Nature: Linking Accessibility of Natural Environments and Children’s Health-Related Quality of Life","type":"article-journal","volume":"15"},"uris":["http://www.mendeley.com/documents/?uuid=e4b3827c-08ea-32f4-8b1b-87cd3c726fc9"]}],"mendeley":{"formattedCitation":"(Harvey et al., 2020; McCormick, 2017; Tillmann et al., 2018)","plainTextFormattedCitation":"(Harvey et al., 2020; McCormick, 2017; Tillmann et al., 2018)","previouslyFormattedCitation":"(Harvey et al., 2020; McCormick, 2017; Tillmann et al., 2018)"},"properties":{"noteIndex":0},"schema":"https://github.com/citation-style-language/schema/raw/master/csl-citation.json"}</w:instrText>
      </w:r>
      <w:r w:rsidRPr="0046575D">
        <w:rPr>
          <w:rFonts w:ascii="Calibri" w:hAnsi="Calibri" w:cs="Calibri"/>
        </w:rPr>
        <w:fldChar w:fldCharType="separate"/>
      </w:r>
      <w:r w:rsidRPr="0046575D">
        <w:rPr>
          <w:rFonts w:ascii="Calibri" w:hAnsi="Calibri" w:cs="Calibri"/>
          <w:noProof/>
        </w:rPr>
        <w:t>(Harvey et al., 2020; McCormick, 2017; Tillmann et al., 2018)</w:t>
      </w:r>
      <w:r w:rsidRPr="0046575D">
        <w:rPr>
          <w:rFonts w:ascii="Calibri" w:hAnsi="Calibri" w:cs="Calibri"/>
        </w:rPr>
        <w:fldChar w:fldCharType="end"/>
      </w:r>
      <w:r w:rsidRPr="0046575D">
        <w:rPr>
          <w:rFonts w:ascii="Calibri" w:hAnsi="Calibri" w:cs="Calibri"/>
        </w:rPr>
        <w:t xml:space="preserve">. The majority of this group spend a large part of their day in school, and many schools are associated with some greenspace in their grounds, which serve as a potential resource for boosting biodiversity </w:t>
      </w:r>
      <w:r w:rsidRPr="0046575D">
        <w:rPr>
          <w:rFonts w:ascii="Calibri" w:hAnsi="Calibri" w:cs="Calibri"/>
        </w:rPr>
        <w:fldChar w:fldCharType="begin" w:fldLock="1"/>
      </w:r>
      <w:r w:rsidRPr="0046575D">
        <w:rPr>
          <w:rFonts w:ascii="Calibri" w:hAnsi="Calibri" w:cs="Calibri"/>
        </w:rPr>
        <w:instrText>ADDIN CSL_CITATION {"citationItems":[{"id":"ITEM-1","itemData":{"DOI":"10.1080/00958964.2019.1693330","ISSN":"19401892","abstract":"In this study, we aimed to understand the state of school grounds across Britain and how they are being used to support biodiversity conservation and pupils’ environmental education. We carried out an opt-in survey of schools across Britain, asking staff to report on habitats in their grounds and how they are used for learning. Our results showed that schools are under-using their grounds to provide habitats and environmental education. Realizing the potential of these spaces could be a vital tool in the future success of species diversity. This could be done through changes to the national curricula and teacher training.","author":[{"dropping-particle":"","family":"Harvey","given":"Deborah J.","non-dropping-particle":"","parse-names":false,"suffix":""},{"dropping-particle":"","family":"Gange","given":"Alan C.","non-dropping-particle":"","parse-names":false,"suffix":""},{"dropping-particle":"","family":"Harvey","given":"Hannah","non-dropping-particle":"","parse-names":false,"suffix":""}],"container-title":"Journal of Environmental Education","id":"ITEM-1","issued":{"date-parts":[["2019"]]},"publisher":"Routledge","title":"The unrealised potential of school grounds in Britain to monitor and improve biodiversity","type":"article-journal"},"uris":["http://www.mendeley.com/documents/?uuid=424a4e32-cc04-4648-8a87-6c861e65fc87"]}],"mendeley":{"formattedCitation":"(Harvey, Gange, &amp; Harvey, 2019)","plainTextFormattedCitation":"(Harvey, Gange, &amp; Harvey, 2019)","previouslyFormattedCitation":"(Harvey, Gange, &amp; Harvey, 2019)"},"properties":{"noteIndex":0},"schema":"https://github.com/citation-style-language/schema/raw/master/csl-citation.json"}</w:instrText>
      </w:r>
      <w:r w:rsidRPr="0046575D">
        <w:rPr>
          <w:rFonts w:ascii="Calibri" w:hAnsi="Calibri" w:cs="Calibri"/>
        </w:rPr>
        <w:fldChar w:fldCharType="separate"/>
      </w:r>
      <w:r w:rsidRPr="0046575D">
        <w:rPr>
          <w:rFonts w:ascii="Calibri" w:hAnsi="Calibri" w:cs="Calibri"/>
          <w:noProof/>
        </w:rPr>
        <w:t>(Harvey, Gange, &amp; Harvey, 2019)</w:t>
      </w:r>
      <w:r w:rsidRPr="0046575D">
        <w:rPr>
          <w:rFonts w:ascii="Calibri" w:hAnsi="Calibri" w:cs="Calibri"/>
        </w:rPr>
        <w:fldChar w:fldCharType="end"/>
      </w:r>
      <w:r w:rsidRPr="0046575D">
        <w:rPr>
          <w:rFonts w:ascii="Calibri" w:hAnsi="Calibri" w:cs="Calibri"/>
        </w:rPr>
        <w:t xml:space="preserve">. Encouraging pupils to spend time in their schoolgrounds, not only engaging with the nature therein, but gaining the benefits to their mental health and increasing their knowledge and attachment to local biodiversity seems like a possible mechanism to produce future generations with a committed, meaningful and positive attitude to the environment. </w:t>
      </w:r>
    </w:p>
    <w:p w14:paraId="09B738E9" w14:textId="1E874A42" w:rsidR="00832790" w:rsidRPr="0046575D" w:rsidRDefault="00832790" w:rsidP="007B236D">
      <w:pPr>
        <w:jc w:val="both"/>
        <w:rPr>
          <w:rFonts w:ascii="Calibri" w:hAnsi="Calibri" w:cs="Calibri"/>
        </w:rPr>
      </w:pPr>
      <w:r w:rsidRPr="0046575D">
        <w:rPr>
          <w:rFonts w:ascii="Calibri" w:hAnsi="Calibri" w:cs="Calibri"/>
        </w:rPr>
        <w:t xml:space="preserve">However, is this feasible, when there are already many calls on teachers’ time and the curriculum? This </w:t>
      </w:r>
      <w:r w:rsidR="00137C0C">
        <w:rPr>
          <w:rFonts w:ascii="Calibri" w:hAnsi="Calibri" w:cs="Calibri"/>
        </w:rPr>
        <w:t xml:space="preserve">is </w:t>
      </w:r>
      <w:r w:rsidRPr="0046575D">
        <w:rPr>
          <w:rFonts w:ascii="Calibri" w:hAnsi="Calibri" w:cs="Calibri"/>
        </w:rPr>
        <w:t xml:space="preserve">particularly true for senior school pupils. Much of the research carried out on engaging children with nature focusses on primary school children. The transition to senior school is often seen as the point when spending time outside in nature should take a backseat to more academic activities. Here we report on two activities that have been designed to </w:t>
      </w:r>
      <w:r w:rsidRPr="0046575D">
        <w:rPr>
          <w:rFonts w:ascii="Calibri" w:hAnsi="Calibri" w:cs="Calibri"/>
        </w:rPr>
        <w:lastRenderedPageBreak/>
        <w:t xml:space="preserve">engage </w:t>
      </w:r>
      <w:r w:rsidR="00F0067A">
        <w:rPr>
          <w:rFonts w:ascii="Calibri" w:hAnsi="Calibri" w:cs="Calibri"/>
        </w:rPr>
        <w:t xml:space="preserve">primary and secondary </w:t>
      </w:r>
      <w:r w:rsidRPr="0046575D">
        <w:rPr>
          <w:rFonts w:ascii="Calibri" w:hAnsi="Calibri" w:cs="Calibri"/>
        </w:rPr>
        <w:t xml:space="preserve">school children with the biodiversity in their school grounds. One takes just over an hour and serves as a catalyst to initiate greater pupil engagement with school grounds, whilst the other takes place across a school year. However, both show an increase in mood of the participants and their awareness of biodiversity. </w:t>
      </w:r>
    </w:p>
    <w:p w14:paraId="550F03D5" w14:textId="77777777" w:rsidR="00832790" w:rsidRPr="0046575D" w:rsidRDefault="00832790" w:rsidP="007B236D">
      <w:pPr>
        <w:jc w:val="both"/>
        <w:rPr>
          <w:rFonts w:ascii="Calibri" w:hAnsi="Calibri" w:cs="Calibri"/>
        </w:rPr>
      </w:pPr>
    </w:p>
    <w:p w14:paraId="3C12DD44" w14:textId="77777777" w:rsidR="00832790" w:rsidRPr="0046575D" w:rsidRDefault="00832790" w:rsidP="007B236D">
      <w:pPr>
        <w:jc w:val="both"/>
        <w:rPr>
          <w:rFonts w:ascii="Calibri" w:hAnsi="Calibri" w:cs="Calibri"/>
          <w:b/>
          <w:bCs/>
        </w:rPr>
      </w:pPr>
      <w:r w:rsidRPr="0046575D">
        <w:rPr>
          <w:rFonts w:ascii="Calibri" w:hAnsi="Calibri" w:cs="Calibri"/>
          <w:b/>
          <w:bCs/>
        </w:rPr>
        <w:t xml:space="preserve">Method </w:t>
      </w:r>
    </w:p>
    <w:p w14:paraId="3ABF6035" w14:textId="77777777" w:rsidR="00832790" w:rsidRPr="0046575D" w:rsidRDefault="00832790" w:rsidP="007B236D">
      <w:pPr>
        <w:jc w:val="both"/>
        <w:rPr>
          <w:rFonts w:ascii="Calibri" w:hAnsi="Calibri" w:cs="Calibri"/>
          <w:u w:val="single"/>
        </w:rPr>
      </w:pPr>
      <w:r w:rsidRPr="0046575D">
        <w:rPr>
          <w:rFonts w:ascii="Calibri" w:hAnsi="Calibri" w:cs="Calibri"/>
          <w:u w:val="single"/>
        </w:rPr>
        <w:t xml:space="preserve">Schools’ biodiversity project </w:t>
      </w:r>
    </w:p>
    <w:p w14:paraId="0EEBAB89" w14:textId="1431F7E8" w:rsidR="00832790" w:rsidRDefault="00C07554" w:rsidP="007B236D">
      <w:pPr>
        <w:jc w:val="both"/>
        <w:rPr>
          <w:rFonts w:ascii="Calibri" w:hAnsi="Calibri" w:cs="Calibri"/>
        </w:rPr>
      </w:pPr>
      <w:r w:rsidRPr="00C07554">
        <w:rPr>
          <w:rFonts w:ascii="Calibri" w:hAnsi="Calibri" w:cs="Calibri"/>
          <w:noProof/>
        </w:rPr>
        <w:drawing>
          <wp:anchor distT="0" distB="0" distL="114300" distR="114300" simplePos="0" relativeHeight="251658240" behindDoc="0" locked="0" layoutInCell="1" allowOverlap="1" wp14:anchorId="7D43E16F" wp14:editId="39B1077D">
            <wp:simplePos x="0" y="0"/>
            <wp:positionH relativeFrom="column">
              <wp:posOffset>885825</wp:posOffset>
            </wp:positionH>
            <wp:positionV relativeFrom="paragraph">
              <wp:posOffset>3544277</wp:posOffset>
            </wp:positionV>
            <wp:extent cx="3488788" cy="3366178"/>
            <wp:effectExtent l="0" t="0" r="3810" b="0"/>
            <wp:wrapTopAndBottom/>
            <wp:docPr id="13" name="Picture 12" descr="A picture containing tree, person, grass, outdoor&#10;&#10;Description automatically generated">
              <a:extLst xmlns:a="http://schemas.openxmlformats.org/drawingml/2006/main">
                <a:ext uri="{FF2B5EF4-FFF2-40B4-BE49-F238E27FC236}">
                  <a16:creationId xmlns:a16="http://schemas.microsoft.com/office/drawing/2014/main" id="{A3514485-6071-E04B-A464-7C36C3318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ree, person, grass, outdoor&#10;&#10;Description automatically generated">
                      <a:extLst>
                        <a:ext uri="{FF2B5EF4-FFF2-40B4-BE49-F238E27FC236}">
                          <a16:creationId xmlns:a16="http://schemas.microsoft.com/office/drawing/2014/main" id="{A3514485-6071-E04B-A464-7C36C3318534}"/>
                        </a:ext>
                      </a:extLst>
                    </pic:cNvPr>
                    <pic:cNvPicPr>
                      <a:picLocks noChangeAspect="1"/>
                    </pic:cNvPicPr>
                  </pic:nvPicPr>
                  <pic:blipFill>
                    <a:blip r:embed="rId5" cstate="email">
                      <a:extLst>
                        <a:ext uri="{28A0092B-C50C-407E-A947-70E740481C1C}">
                          <a14:useLocalDpi xmlns:a14="http://schemas.microsoft.com/office/drawing/2010/main"/>
                        </a:ext>
                      </a:extLst>
                    </a:blip>
                    <a:stretch>
                      <a:fillRect/>
                    </a:stretch>
                  </pic:blipFill>
                  <pic:spPr>
                    <a:xfrm>
                      <a:off x="0" y="0"/>
                      <a:ext cx="3488788" cy="3366178"/>
                    </a:xfrm>
                    <a:prstGeom prst="rect">
                      <a:avLst/>
                    </a:prstGeom>
                  </pic:spPr>
                </pic:pic>
              </a:graphicData>
            </a:graphic>
            <wp14:sizeRelH relativeFrom="page">
              <wp14:pctWidth>0</wp14:pctWidth>
            </wp14:sizeRelH>
            <wp14:sizeRelV relativeFrom="page">
              <wp14:pctHeight>0</wp14:pctHeight>
            </wp14:sizeRelV>
          </wp:anchor>
        </w:drawing>
      </w:r>
      <w:r w:rsidR="00832790" w:rsidRPr="0046575D">
        <w:rPr>
          <w:rFonts w:ascii="Calibri" w:hAnsi="Calibri" w:cs="Calibri"/>
        </w:rPr>
        <w:t xml:space="preserve">In 2017, we developed a long-term intervention to determine whether spending an hour a week, for 21 weeks, across the school year, working to monitor and improve the biodiversity in school grounds could improve pupils’ subjective wellbeing and mood. These were assessed using the Kidscreen-27 </w:t>
      </w:r>
      <w:r w:rsidR="00832790" w:rsidRPr="0046575D">
        <w:rPr>
          <w:rFonts w:ascii="Calibri" w:hAnsi="Calibri" w:cs="Calibri"/>
        </w:rPr>
        <w:fldChar w:fldCharType="begin" w:fldLock="1"/>
      </w:r>
      <w:r w:rsidR="007A02AC">
        <w:rPr>
          <w:rFonts w:ascii="Calibri" w:hAnsi="Calibri" w:cs="Calibri"/>
        </w:rPr>
        <w:instrText>ADDIN CSL_CITATION {"citationItems":[{"id":"ITEM-1","itemData":{"DOI":"10.1007/s11136-007-9240-2","ISSN":"09629343","abstract":"Objective: To assess the construct and criterion validity of the KIDSCREEN-27 health-related quality of life (HRQoL) questionnaire, a shorter version of the KIDSCREEN-52. Methods: The five-dimensional KIDSCREEN-27 was tested in a sample of 22,827. For criterion validity the correlation with and the percentage explained variance of the scores of the KIDSCREEN-52 instrument were examined. Construct validity was assessed by testing a priori expected associations with other generic HRQoL measures (YQOL-S, PedsQL, CHIP), indicators of physical and mental health, and socioeconomic status. Age and gender differences were investigated. Results: Correlation with corresponding scales of the KIDSCREEN-52 ranged from r = 0.63 to r = 0.96, and r2 ranged from 0.39 to 0.92. Correlations between other HRQoL questionnaires and KIDSCREEN-27 dimensions were moderate to high for those assessing similar constructs (r = 0.36 to 0.63). Statistically significant and sizeable differences between physically and mentally healthy and ill children were found in all KIDSCREEN-27 dimensions together with strong associations with psychosomatic complaints (r = -0.52). Most of the KIDSCREEN-27 dimensions showed a gradient according to socio-economic status, age and gender. Conclusions: The KIDSCREEN-27 seems to be a valid measure of HRQoL in children and adolescents. Further research is needed to assess longitudinal validity and sensitivity to change. © 2007 Springer Science+Business Media B.V.","author":[{"dropping-particle":"","family":"Ravens-Sieberer","given":"Ulrike","non-dropping-particle":"","parse-names":false,"suffix":""},{"dropping-particle":"","family":"Auquier","given":"Pascal","non-dropping-particle":"","parse-names":false,"suffix":""},{"dropping-particle":"","family":"Erhart","given":"Michael","non-dropping-particle":"","parse-names":false,"suffix":""},{"dropping-particle":"","family":"Gosch","given":"Angela","non-dropping-particle":"","parse-names":false,"suffix":""},{"dropping-particle":"","family":"Rajmil","given":"Luis","non-dropping-particle":"","parse-names":false,"suffix":""},{"dropping-particle":"","family":"Bruil","given":"Jeanet","non-dropping-particle":"","parse-names":false,"suffix":""},{"dropping-particle":"","family":"Power","given":"Mick","non-dropping-particle":"","parse-names":false,"suffix":""},{"dropping-particle":"","family":"Duer","given":"Wolfgang","non-dropping-particle":"","parse-names":false,"suffix":""},{"dropping-particle":"","family":"Cloetta","given":"Bernhard","non-dropping-particle":"","parse-names":false,"suffix":""},{"dropping-particle":"","family":"Czemy","given":"Ladislav","non-dropping-particle":"","parse-names":false,"suffix":""},{"dropping-particle":"","family":"Mazur","given":"Joanna","non-dropping-particle":"","parse-names":false,"suffix":""},{"dropping-particle":"","family":"Czimbalmos","given":"Agnes","non-dropping-particle":"","parse-names":false,"suffix":""},{"dropping-particle":"","family":"Tountas","given":"Yannis","non-dropping-particle":"","parse-names":false,"suffix":""},{"dropping-particle":"","family":"Hagquist","given":"Curt","non-dropping-particle":"","parse-names":false,"suffix":""},{"dropping-particle":"","family":"Kilroe","given":"Jean","non-dropping-particle":"","parse-names":false,"suffix":""},{"dropping-particle":"","family":"Fuerth","given":"Kristina","non-dropping-particle":"","parse-names":false,"suffix":""},{"dropping-particle":"","family":"Czerny","given":"Ladislav","non-dropping-particle":"","parse-names":false,"suffix":""},{"dropping-particle":"","family":"Simeoni","given":"Marie Claude","non-dropping-particle":"","parse-names":false,"suffix":""},{"dropping-particle":"","family":"Robitail","given":"Stephane","non-dropping-particle":"","parse-names":false,"suffix":""},{"dropping-particle":"","family":"Nickel","given":"Jennifer","non-dropping-particle":"","parse-names":false,"suffix":""},{"dropping-particle":"","family":"Kurth","given":"Bärbel Maria","non-dropping-particle":"","parse-names":false,"suffix":""},{"dropping-particle":"","family":"Rüden","given":"Ursula","non-dropping-particle":"Von","parse-names":false,"suffix":""},{"dropping-particle":"","family":"Dimitrakakis","given":"Christina","non-dropping-particle":"","parse-names":false,"suffix":""},{"dropping-particle":"","family":"Aszman","given":"Anna","non-dropping-particle":"","parse-names":false,"suffix":""},{"dropping-particle":"","family":"Flannery","given":"Eimear","non-dropping-particle":"","parse-names":false,"suffix":""},{"dropping-particle":"","family":"Detmar","given":"Symone","non-dropping-particle":"","parse-names":false,"suffix":""},{"dropping-particle":"","family":"Veripps","given":"Eric","non-dropping-particle":"","parse-names":false,"suffix":""},{"dropping-particle":"","family":"Mierzejeswka","given":"Ewa","non-dropping-particle":"","parse-names":false,"suffix":""},{"dropping-particle":"","family":"Berra","given":"Silvina","non-dropping-particle":"","parse-names":false,"suffix":""},{"dropping-particle":"","family":"Tebé","given":"Cristian","non-dropping-particle":"","parse-names":false,"suffix":""},{"dropping-particle":"","family":"Herdman","given":"Michael","non-dropping-particle":"","parse-names":false,"suffix":""},{"dropping-particle":"","family":"Alonso","given":"Jordi","non-dropping-particle":"","parse-names":false,"suffix":""},{"dropping-particle":"","family":"Abel","given":"Thomas","non-dropping-particle":"","parse-names":false,"suffix":""},{"dropping-particle":"","family":"Bisegger","given":"Corinna","non-dropping-particle":"","parse-names":false,"suffix":""},{"dropping-particle":"","family":"Farley","given":"Claudia","non-dropping-particle":"","parse-names":false,"suffix":""},{"dropping-particle":"","family":"Atherton","given":"Clare","non-dropping-particle":"","parse-names":false,"suffix":""},{"dropping-particle":"","family":"Phillips","given":"Katy","non-dropping-particle":"","parse-names":false,"suffix":""}],"container-title":"Quality of Life Research","id":"ITEM-1","issue":"8","issued":{"date-parts":[["2007","10"]]},"page":"1347-1356","publisher":"Springer","title":"The KIDSCREEN-27 quality of life measure for children and adolescents: Psychometric results from a cross-cultural survey in 13 European countries","type":"article-journal","volume":"16"},"uris":["http://www.mendeley.com/documents/?uuid=dc28293b-9cdb-400c-8c67-341b628ed555"]}],"mendeley":{"formattedCitation":"(Ravens-Sieberer et al., 2007)","plainTextFormattedCitation":"(Ravens-Sieberer et al., 2007)","previouslyFormattedCitation":"(Ravens-Sieberer et al., 2007)"},"properties":{"noteIndex":0},"schema":"https://github.com/citation-style-language/schema/raw/master/csl-citation.json"}</w:instrText>
      </w:r>
      <w:r w:rsidR="00832790" w:rsidRPr="0046575D">
        <w:rPr>
          <w:rFonts w:ascii="Calibri" w:hAnsi="Calibri" w:cs="Calibri"/>
        </w:rPr>
        <w:fldChar w:fldCharType="separate"/>
      </w:r>
      <w:r w:rsidR="00832790" w:rsidRPr="0046575D">
        <w:rPr>
          <w:rFonts w:ascii="Calibri" w:hAnsi="Calibri" w:cs="Calibri"/>
          <w:noProof/>
        </w:rPr>
        <w:t>(Ravens-Sieberer et al., 2007)</w:t>
      </w:r>
      <w:r w:rsidR="00832790" w:rsidRPr="0046575D">
        <w:rPr>
          <w:rFonts w:ascii="Calibri" w:hAnsi="Calibri" w:cs="Calibri"/>
        </w:rPr>
        <w:fldChar w:fldCharType="end"/>
      </w:r>
      <w:r w:rsidR="00832790" w:rsidRPr="0046575D">
        <w:rPr>
          <w:rFonts w:ascii="Calibri" w:hAnsi="Calibri" w:cs="Calibri"/>
        </w:rPr>
        <w:t xml:space="preserve"> to measure subjective wellbeing and PANAS-c </w:t>
      </w:r>
      <w:r w:rsidR="00832790" w:rsidRPr="0046575D">
        <w:rPr>
          <w:rFonts w:ascii="Calibri" w:hAnsi="Calibri" w:cs="Calibri"/>
        </w:rPr>
        <w:fldChar w:fldCharType="begin" w:fldLock="1"/>
      </w:r>
      <w:r w:rsidR="007A02AC">
        <w:rPr>
          <w:rFonts w:ascii="Calibri" w:hAnsi="Calibri" w:cs="Calibri"/>
        </w:rPr>
        <w:instrText>ADDIN CSL_CITATION {"citationItems":[{"id":"ITEM-1","itemData":{"DOI":"10.1037/0022-3514.54.6.1063","author":[{"dropping-particle":"","family":"Watson","given":"David","non-dropping-particle":"","parse-names":false,"suffix":""},{"dropping-particle":"","family":"Clark","given":"Lee Anna","non-dropping-particle":"","parse-names":false,"suffix":""},{"dropping-particle":"","family":"Tellegen","given":"Auke","non-dropping-particle":"","parse-names":false,"suffix":""}],"container-title":"Journal of Personality and Social Psychology","id":"ITEM-1","issue":"6","issued":{"date-parts":[["1988"]]},"page":"1063-1070","title":"Development and validation of brief measures of positive and negative affect: The PANAS Scales","type":"article-journal","volume":"54"},"uris":["http://www.mendeley.com/documents/?uuid=b974d889-4690-30fa-a2cf-4067b735866e"]}],"mendeley":{"formattedCitation":"(Watson, Clark, &amp; Tellegen, 1988)","manualFormatting":"(Positive and Negative Affective Scale - children; Watson, Clark, &amp; Tellegen, 1988)","plainTextFormattedCitation":"(Watson, Clark, &amp; Tellegen, 1988)","previouslyFormattedCitation":"(Watson, Clark, &amp; Tellegen, 1988)"},"properties":{"noteIndex":0},"schema":"https://github.com/citation-style-language/schema/raw/master/csl-citation.json"}</w:instrText>
      </w:r>
      <w:r w:rsidR="00832790" w:rsidRPr="0046575D">
        <w:rPr>
          <w:rFonts w:ascii="Calibri" w:hAnsi="Calibri" w:cs="Calibri"/>
        </w:rPr>
        <w:fldChar w:fldCharType="separate"/>
      </w:r>
      <w:r w:rsidR="00832790" w:rsidRPr="0046575D">
        <w:rPr>
          <w:rFonts w:ascii="Calibri" w:hAnsi="Calibri" w:cs="Calibri"/>
          <w:noProof/>
        </w:rPr>
        <w:t>(Positive and Negative Affective Scale -</w:t>
      </w:r>
      <w:r w:rsidR="00832790">
        <w:rPr>
          <w:rFonts w:ascii="Calibri" w:hAnsi="Calibri" w:cs="Calibri"/>
          <w:noProof/>
        </w:rPr>
        <w:t xml:space="preserve"> </w:t>
      </w:r>
      <w:r w:rsidR="00832790" w:rsidRPr="0046575D">
        <w:rPr>
          <w:rFonts w:ascii="Calibri" w:hAnsi="Calibri" w:cs="Calibri"/>
          <w:noProof/>
        </w:rPr>
        <w:t>children</w:t>
      </w:r>
      <w:r w:rsidR="00832790">
        <w:rPr>
          <w:rFonts w:ascii="Calibri" w:hAnsi="Calibri" w:cs="Calibri"/>
          <w:noProof/>
        </w:rPr>
        <w:t>;</w:t>
      </w:r>
      <w:r w:rsidR="00832790" w:rsidRPr="0046575D">
        <w:rPr>
          <w:rFonts w:ascii="Calibri" w:hAnsi="Calibri" w:cs="Calibri"/>
          <w:noProof/>
        </w:rPr>
        <w:t xml:space="preserve"> Watson, Clark, &amp; Tellegen, 1988)</w:t>
      </w:r>
      <w:r w:rsidR="00832790" w:rsidRPr="0046575D">
        <w:rPr>
          <w:rFonts w:ascii="Calibri" w:hAnsi="Calibri" w:cs="Calibri"/>
        </w:rPr>
        <w:fldChar w:fldCharType="end"/>
      </w:r>
      <w:r w:rsidR="00832790" w:rsidRPr="0046575D">
        <w:rPr>
          <w:rFonts w:ascii="Calibri" w:hAnsi="Calibri" w:cs="Calibri"/>
        </w:rPr>
        <w:t xml:space="preserve"> to assess mood. Both surveys use</w:t>
      </w:r>
      <w:r w:rsidR="00832790">
        <w:rPr>
          <w:rFonts w:ascii="Calibri" w:hAnsi="Calibri" w:cs="Calibri"/>
        </w:rPr>
        <w:t xml:space="preserve"> self-report</w:t>
      </w:r>
      <w:r w:rsidR="00832790" w:rsidRPr="0046575D">
        <w:rPr>
          <w:rFonts w:ascii="Calibri" w:hAnsi="Calibri" w:cs="Calibri"/>
        </w:rPr>
        <w:t xml:space="preserve"> 5</w:t>
      </w:r>
      <w:r w:rsidR="00832790">
        <w:rPr>
          <w:rFonts w:ascii="Calibri" w:hAnsi="Calibri" w:cs="Calibri"/>
        </w:rPr>
        <w:t>-</w:t>
      </w:r>
      <w:r w:rsidR="00832790" w:rsidRPr="0046575D">
        <w:rPr>
          <w:rFonts w:ascii="Calibri" w:hAnsi="Calibri" w:cs="Calibri"/>
        </w:rPr>
        <w:t>point Likert scale</w:t>
      </w:r>
      <w:r w:rsidR="00832790">
        <w:rPr>
          <w:rFonts w:ascii="Calibri" w:hAnsi="Calibri" w:cs="Calibri"/>
        </w:rPr>
        <w:t>s</w:t>
      </w:r>
      <w:r w:rsidR="00832790" w:rsidRPr="0046575D">
        <w:rPr>
          <w:rFonts w:ascii="Calibri" w:hAnsi="Calibri" w:cs="Calibri"/>
        </w:rPr>
        <w:t xml:space="preserve"> and are validated for use </w:t>
      </w:r>
      <w:r w:rsidR="00832790">
        <w:rPr>
          <w:rFonts w:ascii="Calibri" w:hAnsi="Calibri" w:cs="Calibri"/>
        </w:rPr>
        <w:t>with</w:t>
      </w:r>
      <w:r w:rsidR="00832790" w:rsidRPr="0046575D">
        <w:rPr>
          <w:rFonts w:ascii="Calibri" w:hAnsi="Calibri" w:cs="Calibri"/>
        </w:rPr>
        <w:t xml:space="preserve"> children within the programme age group. The activities were designed to cover all taxa present in school grounds, designed by Harvey </w:t>
      </w:r>
      <w:r w:rsidR="00137C0C">
        <w:rPr>
          <w:rFonts w:ascii="Calibri" w:hAnsi="Calibri" w:cs="Calibri"/>
        </w:rPr>
        <w:t xml:space="preserve">and Montgomery, </w:t>
      </w:r>
      <w:r w:rsidR="00832790" w:rsidRPr="0046575D">
        <w:rPr>
          <w:rFonts w:ascii="Calibri" w:hAnsi="Calibri" w:cs="Calibri"/>
        </w:rPr>
        <w:t>and</w:t>
      </w:r>
      <w:r w:rsidR="00137C0C">
        <w:rPr>
          <w:rFonts w:ascii="Calibri" w:hAnsi="Calibri" w:cs="Calibri"/>
        </w:rPr>
        <w:t xml:space="preserve"> were</w:t>
      </w:r>
      <w:r w:rsidR="00832790" w:rsidRPr="0046575D">
        <w:rPr>
          <w:rFonts w:ascii="Calibri" w:hAnsi="Calibri" w:cs="Calibri"/>
        </w:rPr>
        <w:t xml:space="preserve"> delivered by </w:t>
      </w:r>
      <w:r w:rsidR="00137C0C">
        <w:rPr>
          <w:rFonts w:ascii="Calibri" w:hAnsi="Calibri" w:cs="Calibri"/>
        </w:rPr>
        <w:t xml:space="preserve">them </w:t>
      </w:r>
      <w:r w:rsidR="00832790" w:rsidRPr="0046575D">
        <w:rPr>
          <w:rFonts w:ascii="Calibri" w:hAnsi="Calibri" w:cs="Calibri"/>
        </w:rPr>
        <w:t>and a team of post-graduate and undergraduate students and volunteers. The programme was designed to be curriculum</w:t>
      </w:r>
      <w:r w:rsidR="00832790">
        <w:rPr>
          <w:rFonts w:ascii="Calibri" w:hAnsi="Calibri" w:cs="Calibri"/>
        </w:rPr>
        <w:t>-</w:t>
      </w:r>
      <w:r w:rsidR="00832790" w:rsidRPr="0046575D">
        <w:rPr>
          <w:rFonts w:ascii="Calibri" w:hAnsi="Calibri" w:cs="Calibri"/>
        </w:rPr>
        <w:t>linked and age</w:t>
      </w:r>
      <w:r w:rsidR="00832790">
        <w:rPr>
          <w:rFonts w:ascii="Calibri" w:hAnsi="Calibri" w:cs="Calibri"/>
        </w:rPr>
        <w:t>-</w:t>
      </w:r>
      <w:r w:rsidR="00832790" w:rsidRPr="0046575D">
        <w:rPr>
          <w:rFonts w:ascii="Calibri" w:hAnsi="Calibri" w:cs="Calibri"/>
        </w:rPr>
        <w:t xml:space="preserve">appropriate. The project ran as a whole class activity for those in primary schools, and as an after-school club for pupils in years 7-13. Activities included building birdboxes and tables, bird and mammal feeding experiments, camera trap monitoring of nocturnal species, creating and monitoring ponds, including sink ponds, </w:t>
      </w:r>
      <w:proofErr w:type="spellStart"/>
      <w:r w:rsidR="00832790" w:rsidRPr="0046575D">
        <w:rPr>
          <w:rFonts w:ascii="Calibri" w:hAnsi="Calibri" w:cs="Calibri"/>
        </w:rPr>
        <w:t>phonescopes</w:t>
      </w:r>
      <w:proofErr w:type="spellEnd"/>
      <w:r w:rsidR="00832790" w:rsidRPr="0046575D">
        <w:rPr>
          <w:rFonts w:ascii="Calibri" w:hAnsi="Calibri" w:cs="Calibri"/>
        </w:rPr>
        <w:t xml:space="preserve"> (microscopes attached to tablet devices and mobile phone screens) to examine invertebrates, lightbox moth trapping and owl pellet dissection.</w:t>
      </w:r>
      <w:r>
        <w:rPr>
          <w:rFonts w:ascii="Calibri" w:hAnsi="Calibri" w:cs="Calibri"/>
        </w:rPr>
        <w:t xml:space="preserve"> See Figure 1 for some examples of photos taken in </w:t>
      </w:r>
      <w:r w:rsidR="00BD0DC3">
        <w:rPr>
          <w:rFonts w:ascii="Calibri" w:hAnsi="Calibri" w:cs="Calibri"/>
        </w:rPr>
        <w:t xml:space="preserve">activity </w:t>
      </w:r>
      <w:r>
        <w:rPr>
          <w:rFonts w:ascii="Calibri" w:hAnsi="Calibri" w:cs="Calibri"/>
        </w:rPr>
        <w:t xml:space="preserve">sessions. </w:t>
      </w:r>
      <w:r w:rsidR="00832790">
        <w:rPr>
          <w:rFonts w:ascii="Calibri" w:hAnsi="Calibri" w:cs="Calibri"/>
        </w:rPr>
        <w:t xml:space="preserve">Mood surveys were completed weekly by the children, </w:t>
      </w:r>
      <w:r w:rsidR="00336616">
        <w:rPr>
          <w:rFonts w:ascii="Calibri" w:hAnsi="Calibri" w:cs="Calibri"/>
        </w:rPr>
        <w:t xml:space="preserve">immediately </w:t>
      </w:r>
      <w:r w:rsidR="00832790">
        <w:rPr>
          <w:rFonts w:ascii="Calibri" w:hAnsi="Calibri" w:cs="Calibri"/>
        </w:rPr>
        <w:t xml:space="preserve">before and after each activity. Wellbeing surveys were completed at the start and end of the school year. </w:t>
      </w:r>
    </w:p>
    <w:p w14:paraId="5C003FDE" w14:textId="77777777" w:rsidR="00BD0DC3" w:rsidRDefault="00BD0DC3" w:rsidP="007B236D">
      <w:pPr>
        <w:jc w:val="both"/>
        <w:rPr>
          <w:rFonts w:ascii="Calibri" w:hAnsi="Calibri" w:cs="Calibri"/>
        </w:rPr>
      </w:pPr>
    </w:p>
    <w:p w14:paraId="5A07F586" w14:textId="549A99C2" w:rsidR="00C07554" w:rsidRPr="0046575D" w:rsidRDefault="00C07554" w:rsidP="007B236D">
      <w:pPr>
        <w:jc w:val="both"/>
        <w:rPr>
          <w:rFonts w:ascii="Calibri" w:hAnsi="Calibri" w:cs="Calibri"/>
        </w:rPr>
      </w:pPr>
      <w:r>
        <w:rPr>
          <w:rFonts w:ascii="Calibri" w:hAnsi="Calibri" w:cs="Calibri"/>
        </w:rPr>
        <w:t>Figure 1. Example sessions from the School’s biodiversity project</w:t>
      </w:r>
    </w:p>
    <w:p w14:paraId="02206796" w14:textId="2F0E84DB" w:rsidR="00832790" w:rsidRPr="0046575D" w:rsidRDefault="00832790" w:rsidP="007B236D">
      <w:pPr>
        <w:jc w:val="both"/>
        <w:rPr>
          <w:rFonts w:ascii="Calibri" w:hAnsi="Calibri" w:cs="Calibri"/>
        </w:rPr>
      </w:pPr>
    </w:p>
    <w:p w14:paraId="30329D8A" w14:textId="56D80421" w:rsidR="00832790" w:rsidRPr="0046575D" w:rsidRDefault="00D87865" w:rsidP="007B236D">
      <w:pPr>
        <w:jc w:val="both"/>
        <w:rPr>
          <w:rFonts w:ascii="Calibri" w:hAnsi="Calibri" w:cs="Calibri"/>
          <w:u w:val="single"/>
        </w:rPr>
      </w:pPr>
      <w:r>
        <w:rPr>
          <w:rFonts w:ascii="Calibri" w:hAnsi="Calibri" w:cs="Calibri"/>
          <w:u w:val="single"/>
        </w:rPr>
        <w:t>BioBlitz</w:t>
      </w:r>
    </w:p>
    <w:p w14:paraId="20D28BE2" w14:textId="085A186C" w:rsidR="00832790" w:rsidRPr="0046575D" w:rsidRDefault="00832790" w:rsidP="007B236D">
      <w:pPr>
        <w:jc w:val="both"/>
        <w:rPr>
          <w:rFonts w:ascii="Calibri" w:hAnsi="Calibri" w:cs="Calibri"/>
        </w:rPr>
      </w:pPr>
      <w:r w:rsidRPr="0046575D">
        <w:rPr>
          <w:rFonts w:ascii="Calibri" w:hAnsi="Calibri" w:cs="Calibri"/>
        </w:rPr>
        <w:lastRenderedPageBreak/>
        <w:t>In spring 2019</w:t>
      </w:r>
      <w:r>
        <w:rPr>
          <w:rFonts w:ascii="Calibri" w:hAnsi="Calibri" w:cs="Calibri"/>
        </w:rPr>
        <w:t>,</w:t>
      </w:r>
      <w:r w:rsidRPr="0046575D">
        <w:rPr>
          <w:rFonts w:ascii="Calibri" w:hAnsi="Calibri" w:cs="Calibri"/>
        </w:rPr>
        <w:t xml:space="preserve"> </w:t>
      </w:r>
      <w:r>
        <w:rPr>
          <w:rFonts w:ascii="Calibri" w:hAnsi="Calibri" w:cs="Calibri"/>
        </w:rPr>
        <w:t>20</w:t>
      </w:r>
      <w:r w:rsidRPr="0046575D">
        <w:rPr>
          <w:rFonts w:ascii="Calibri" w:hAnsi="Calibri" w:cs="Calibri"/>
        </w:rPr>
        <w:t xml:space="preserve"> primary and secondary schools (ages 5-15) across Surrey and Sussex were invited to take part in a </w:t>
      </w:r>
      <w:r w:rsidR="00D87865">
        <w:rPr>
          <w:rFonts w:ascii="Calibri" w:hAnsi="Calibri" w:cs="Calibri"/>
        </w:rPr>
        <w:t>BioBlitz</w:t>
      </w:r>
      <w:r w:rsidRPr="0046575D">
        <w:rPr>
          <w:rFonts w:ascii="Calibri" w:hAnsi="Calibri" w:cs="Calibri"/>
        </w:rPr>
        <w:t xml:space="preserve"> activity, coordinated by Harvey and White, scheduled for a week in June (1</w:t>
      </w:r>
      <w:r>
        <w:rPr>
          <w:rFonts w:ascii="Calibri" w:hAnsi="Calibri" w:cs="Calibri"/>
        </w:rPr>
        <w:t>9</w:t>
      </w:r>
      <w:r w:rsidRPr="0046575D">
        <w:rPr>
          <w:rFonts w:ascii="Calibri" w:hAnsi="Calibri" w:cs="Calibri"/>
          <w:vertAlign w:val="superscript"/>
        </w:rPr>
        <w:t>th</w:t>
      </w:r>
      <w:r w:rsidRPr="0046575D">
        <w:rPr>
          <w:rFonts w:ascii="Calibri" w:hAnsi="Calibri" w:cs="Calibri"/>
        </w:rPr>
        <w:t>-2</w:t>
      </w:r>
      <w:r>
        <w:rPr>
          <w:rFonts w:ascii="Calibri" w:hAnsi="Calibri" w:cs="Calibri"/>
        </w:rPr>
        <w:t>6</w:t>
      </w:r>
      <w:r w:rsidRPr="00D8027B">
        <w:rPr>
          <w:rFonts w:ascii="Calibri" w:hAnsi="Calibri" w:cs="Calibri"/>
          <w:vertAlign w:val="superscript"/>
        </w:rPr>
        <w:t>th</w:t>
      </w:r>
      <w:r w:rsidRPr="0046575D">
        <w:rPr>
          <w:rFonts w:ascii="Calibri" w:hAnsi="Calibri" w:cs="Calibri"/>
        </w:rPr>
        <w:t xml:space="preserve">). </w:t>
      </w:r>
      <w:r>
        <w:rPr>
          <w:rFonts w:ascii="Calibri" w:hAnsi="Calibri" w:cs="Calibri"/>
        </w:rPr>
        <w:t xml:space="preserve">A </w:t>
      </w:r>
      <w:r w:rsidR="00D87865">
        <w:rPr>
          <w:rFonts w:ascii="Calibri" w:hAnsi="Calibri" w:cs="Calibri"/>
        </w:rPr>
        <w:t>BioBlitz</w:t>
      </w:r>
      <w:r>
        <w:rPr>
          <w:rFonts w:ascii="Calibri" w:hAnsi="Calibri" w:cs="Calibri"/>
        </w:rPr>
        <w:t xml:space="preserve"> is an activity carried out in a specified time that identifies as many wild species as possible</w:t>
      </w:r>
      <w:r w:rsidR="00336616">
        <w:rPr>
          <w:rFonts w:ascii="Calibri" w:hAnsi="Calibri" w:cs="Calibri"/>
        </w:rPr>
        <w:t>.</w:t>
      </w:r>
      <w:r>
        <w:rPr>
          <w:rFonts w:ascii="Calibri" w:hAnsi="Calibri" w:cs="Calibri"/>
        </w:rPr>
        <w:t xml:space="preserve"> </w:t>
      </w:r>
      <w:r w:rsidRPr="0046575D">
        <w:rPr>
          <w:rFonts w:ascii="Calibri" w:hAnsi="Calibri" w:cs="Calibri"/>
        </w:rPr>
        <w:t>Participating schools were sent details on how to create an iNaturalist account and register to become part of the project. This was followed by full instructions sent to the lead teacher, detailing the requirement that students should spend at least one hour in their school grounds searching for wild flora and fauna in their grounds. To aid identification, we encouraged the use of Seek by iNaturalist. This is a free app, designed specifically for young people, and identifies organisms on a seven-point scale to species level, using common English names</w:t>
      </w:r>
      <w:r w:rsidR="00C07554">
        <w:rPr>
          <w:rFonts w:ascii="Calibri" w:hAnsi="Calibri" w:cs="Calibri"/>
        </w:rPr>
        <w:t xml:space="preserve"> (see Figure </w:t>
      </w:r>
      <w:r w:rsidR="00BD0DC3">
        <w:rPr>
          <w:rFonts w:ascii="Calibri" w:hAnsi="Calibri" w:cs="Calibri"/>
        </w:rPr>
        <w:t>2)</w:t>
      </w:r>
      <w:r w:rsidRPr="0046575D">
        <w:rPr>
          <w:rFonts w:ascii="Calibri" w:hAnsi="Calibri" w:cs="Calibri"/>
        </w:rPr>
        <w:t xml:space="preserve">. For those schools that felt unwilling or unable to use Seek, we recommended identification guides that were readily available, free of charge from the internet and encouraged them to record and submit written records of their findings. As part of the activity, we requested that schools complete a grounds survey where they made an inventory of wildlife habitats and features such as trees, hedgerows, ponds and bird feeders. Immediately before and after the </w:t>
      </w:r>
      <w:r w:rsidR="00D87865">
        <w:rPr>
          <w:rFonts w:ascii="Calibri" w:hAnsi="Calibri" w:cs="Calibri"/>
        </w:rPr>
        <w:t>BioBlitz</w:t>
      </w:r>
      <w:r w:rsidRPr="0046575D">
        <w:rPr>
          <w:rFonts w:ascii="Calibri" w:hAnsi="Calibri" w:cs="Calibri"/>
        </w:rPr>
        <w:t xml:space="preserve">, pupils were also asked to fill a mood survey, as above, as an indication of their short-term mental wellbeing. </w:t>
      </w:r>
    </w:p>
    <w:p w14:paraId="484D11ED" w14:textId="77777777" w:rsidR="00832790" w:rsidRDefault="00832790" w:rsidP="007B236D">
      <w:pPr>
        <w:jc w:val="both"/>
        <w:rPr>
          <w:rFonts w:ascii="Calibri" w:hAnsi="Calibri" w:cs="Calibri"/>
        </w:rPr>
      </w:pPr>
      <w:r w:rsidRPr="0046575D">
        <w:rPr>
          <w:rFonts w:ascii="Calibri" w:hAnsi="Calibri" w:cs="Calibri"/>
        </w:rPr>
        <w:t>We repeated this activity in 2020, however, within Covid restrictions, we suggested that participants could take part in their own safe space, such as their garden, as well as within school, and the only method of species recording offered was Seek. We again asked for a modified grounds survey and ran an evaluation survey asking parents and teachers to rate the participants enjoyment of the activity.</w:t>
      </w:r>
    </w:p>
    <w:p w14:paraId="4FB58D1C" w14:textId="6EB9A216" w:rsidR="00832790" w:rsidRDefault="00832790" w:rsidP="007B236D">
      <w:pPr>
        <w:jc w:val="both"/>
        <w:rPr>
          <w:rFonts w:ascii="Calibri" w:hAnsi="Calibri" w:cs="Calibri"/>
        </w:rPr>
      </w:pPr>
    </w:p>
    <w:p w14:paraId="628C15B5" w14:textId="590AEB03" w:rsidR="00BD0DC3" w:rsidRDefault="00BD0DC3" w:rsidP="007B236D">
      <w:pPr>
        <w:jc w:val="both"/>
        <w:rPr>
          <w:rFonts w:ascii="Calibri" w:hAnsi="Calibri" w:cs="Calibri"/>
        </w:rPr>
      </w:pPr>
      <w:r w:rsidRPr="00BD0DC3">
        <w:rPr>
          <w:rFonts w:ascii="Calibri" w:hAnsi="Calibri" w:cs="Calibri"/>
          <w:noProof/>
        </w:rPr>
        <w:drawing>
          <wp:inline distT="0" distB="0" distL="0" distR="0" wp14:anchorId="12E6AC15" wp14:editId="0E336316">
            <wp:extent cx="1789381" cy="303742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1831882" cy="3109567"/>
                    </a:xfrm>
                    <a:prstGeom prst="rect">
                      <a:avLst/>
                    </a:prstGeom>
                  </pic:spPr>
                </pic:pic>
              </a:graphicData>
            </a:graphic>
          </wp:inline>
        </w:drawing>
      </w:r>
    </w:p>
    <w:p w14:paraId="04DEC963" w14:textId="5ADEA9CC" w:rsidR="00BD0DC3" w:rsidRDefault="00BD0DC3" w:rsidP="007B236D">
      <w:pPr>
        <w:jc w:val="both"/>
        <w:rPr>
          <w:rFonts w:ascii="Calibri" w:hAnsi="Calibri" w:cs="Calibri"/>
        </w:rPr>
      </w:pPr>
      <w:r>
        <w:rPr>
          <w:rFonts w:ascii="Calibri" w:hAnsi="Calibri" w:cs="Calibri"/>
        </w:rPr>
        <w:t xml:space="preserve">Figure 2. The Seek iNaturalist app in use. </w:t>
      </w:r>
    </w:p>
    <w:p w14:paraId="3E4B6DA1" w14:textId="77777777" w:rsidR="00BD0DC3" w:rsidRDefault="00BD0DC3" w:rsidP="007B236D">
      <w:pPr>
        <w:jc w:val="both"/>
        <w:rPr>
          <w:rFonts w:ascii="Calibri" w:hAnsi="Calibri" w:cs="Calibri"/>
        </w:rPr>
      </w:pPr>
    </w:p>
    <w:p w14:paraId="02F3471D" w14:textId="3950A229" w:rsidR="00832790" w:rsidRPr="0046575D" w:rsidRDefault="00832790" w:rsidP="007B236D">
      <w:pPr>
        <w:jc w:val="both"/>
        <w:rPr>
          <w:rFonts w:ascii="Calibri" w:hAnsi="Calibri" w:cs="Calibri"/>
        </w:rPr>
      </w:pPr>
      <w:r>
        <w:rPr>
          <w:rFonts w:ascii="Calibri" w:hAnsi="Calibri" w:cs="Calibri"/>
        </w:rPr>
        <w:t xml:space="preserve">In addition to the mood and wellbeing surveys, we asked participants to list or create a pencil sketch (time limit 5 minutes), of the species they believed to </w:t>
      </w:r>
      <w:r w:rsidR="00137C0C">
        <w:rPr>
          <w:rFonts w:ascii="Calibri" w:hAnsi="Calibri" w:cs="Calibri"/>
        </w:rPr>
        <w:t xml:space="preserve">be </w:t>
      </w:r>
      <w:r>
        <w:rPr>
          <w:rFonts w:ascii="Calibri" w:hAnsi="Calibri" w:cs="Calibri"/>
        </w:rPr>
        <w:t xml:space="preserve">present in the school grounds before and after our activities (biodiversity perception).  Therefore, the biodiversity project participants carried out this activity at the beginning and end of the year and the </w:t>
      </w:r>
      <w:r w:rsidR="00D87865">
        <w:rPr>
          <w:rFonts w:ascii="Calibri" w:hAnsi="Calibri" w:cs="Calibri"/>
        </w:rPr>
        <w:t>BioBlitz</w:t>
      </w:r>
      <w:r>
        <w:rPr>
          <w:rFonts w:ascii="Calibri" w:hAnsi="Calibri" w:cs="Calibri"/>
        </w:rPr>
        <w:t xml:space="preserve"> participants (2019 only) carried it out immediately before and after the activity.   </w:t>
      </w:r>
    </w:p>
    <w:p w14:paraId="49FBD224" w14:textId="58C4D4B6" w:rsidR="00832790" w:rsidRDefault="00832790" w:rsidP="007B236D">
      <w:pPr>
        <w:jc w:val="both"/>
        <w:rPr>
          <w:rFonts w:ascii="Calibri" w:hAnsi="Calibri" w:cs="Calibri"/>
        </w:rPr>
      </w:pPr>
    </w:p>
    <w:p w14:paraId="122134D1" w14:textId="6944685D" w:rsidR="004C105C" w:rsidRDefault="004C105C" w:rsidP="007B236D">
      <w:pPr>
        <w:jc w:val="both"/>
        <w:rPr>
          <w:rFonts w:ascii="Calibri" w:hAnsi="Calibri" w:cs="Calibri"/>
          <w:u w:val="single"/>
        </w:rPr>
      </w:pPr>
      <w:r>
        <w:rPr>
          <w:rFonts w:ascii="Calibri" w:hAnsi="Calibri" w:cs="Calibri"/>
          <w:u w:val="single"/>
        </w:rPr>
        <w:t xml:space="preserve">Data analysis </w:t>
      </w:r>
    </w:p>
    <w:p w14:paraId="4213ED59" w14:textId="423F4E92" w:rsidR="004C105C" w:rsidRDefault="004C105C" w:rsidP="007B236D">
      <w:pPr>
        <w:jc w:val="both"/>
        <w:rPr>
          <w:rFonts w:ascii="Calibri" w:hAnsi="Calibri" w:cs="Calibri"/>
        </w:rPr>
      </w:pPr>
      <w:r>
        <w:rPr>
          <w:rFonts w:ascii="Calibri" w:hAnsi="Calibri" w:cs="Calibri"/>
        </w:rPr>
        <w:lastRenderedPageBreak/>
        <w:t xml:space="preserve">Statistical analysis was carried out using R 4.0.3 </w:t>
      </w:r>
      <w:r>
        <w:rPr>
          <w:rFonts w:ascii="Calibri" w:hAnsi="Calibri" w:cs="Calibri"/>
        </w:rPr>
        <w:fldChar w:fldCharType="begin" w:fldLock="1"/>
      </w:r>
      <w:r>
        <w:rPr>
          <w:rFonts w:ascii="Calibri" w:hAnsi="Calibri" w:cs="Calibri"/>
        </w:rPr>
        <w:instrText>ADDIN CSL_CITATION {"citationItems":[{"id":"ITEM-1","itemData":{"author":[{"dropping-particle":"","family":"R Core Team","given":"","non-dropping-particle":"","parse-names":false,"suffix":""}],"id":"ITEM-1","issued":{"date-parts":[["2020"]]},"number":"3.4.3","publisher-place":"Vienna","title":"R: A language and environment for statistical computing.","type":"article"},"uris":["http://www.mendeley.com/documents/?uuid=1d206fe1-ddfc-408f-bf05-9de4c07cad2d"]}],"mendeley":{"formattedCitation":"(R Core Team, 2020)","plainTextFormattedCitation":"(R Core Team, 2020)","previouslyFormattedCitation":"(R Core Team, 2017)"},"properties":{"noteIndex":0},"schema":"https://github.com/citation-style-language/schema/raw/master/csl-citation.json"}</w:instrText>
      </w:r>
      <w:r>
        <w:rPr>
          <w:rFonts w:ascii="Calibri" w:hAnsi="Calibri" w:cs="Calibri"/>
        </w:rPr>
        <w:fldChar w:fldCharType="separate"/>
      </w:r>
      <w:r w:rsidRPr="004C105C">
        <w:rPr>
          <w:rFonts w:ascii="Calibri" w:hAnsi="Calibri" w:cs="Calibri"/>
          <w:noProof/>
        </w:rPr>
        <w:t>(R Core Team, 2020)</w:t>
      </w:r>
      <w:r>
        <w:rPr>
          <w:rFonts w:ascii="Calibri" w:hAnsi="Calibri" w:cs="Calibri"/>
        </w:rPr>
        <w:fldChar w:fldCharType="end"/>
      </w:r>
      <w:r>
        <w:rPr>
          <w:rFonts w:ascii="Calibri" w:hAnsi="Calibri" w:cs="Calibri"/>
        </w:rPr>
        <w:t xml:space="preserve">. Data were tested for normality using the Shapiro-Wilk method, and t-tests or Wilcoxon signed rank tests carried out for comparisons as appropriate. </w:t>
      </w:r>
    </w:p>
    <w:p w14:paraId="2D9DD403" w14:textId="77777777" w:rsidR="004C105C" w:rsidRPr="004C105C" w:rsidRDefault="004C105C" w:rsidP="007B236D">
      <w:pPr>
        <w:jc w:val="both"/>
        <w:rPr>
          <w:rFonts w:ascii="Calibri" w:hAnsi="Calibri" w:cs="Calibri"/>
        </w:rPr>
      </w:pPr>
    </w:p>
    <w:p w14:paraId="5CB9882B" w14:textId="77777777" w:rsidR="00832790" w:rsidRPr="0046575D" w:rsidRDefault="00832790" w:rsidP="007B236D">
      <w:pPr>
        <w:jc w:val="both"/>
        <w:rPr>
          <w:rFonts w:ascii="Calibri" w:hAnsi="Calibri" w:cs="Calibri"/>
          <w:b/>
          <w:bCs/>
        </w:rPr>
      </w:pPr>
      <w:r w:rsidRPr="0046575D">
        <w:rPr>
          <w:rFonts w:ascii="Calibri" w:hAnsi="Calibri" w:cs="Calibri"/>
          <w:b/>
          <w:bCs/>
        </w:rPr>
        <w:t xml:space="preserve">Results </w:t>
      </w:r>
    </w:p>
    <w:p w14:paraId="54A9C957" w14:textId="77777777" w:rsidR="00832790" w:rsidRPr="0046575D" w:rsidRDefault="00832790" w:rsidP="007B236D">
      <w:pPr>
        <w:jc w:val="both"/>
        <w:rPr>
          <w:rFonts w:ascii="Calibri" w:hAnsi="Calibri" w:cs="Calibri"/>
          <w:b/>
          <w:bCs/>
        </w:rPr>
      </w:pPr>
    </w:p>
    <w:p w14:paraId="109DE1C7" w14:textId="77777777" w:rsidR="00832790" w:rsidRPr="000E40CE" w:rsidRDefault="00832790" w:rsidP="007B236D">
      <w:pPr>
        <w:jc w:val="both"/>
        <w:rPr>
          <w:rFonts w:ascii="Calibri" w:hAnsi="Calibri" w:cs="Calibri"/>
          <w:b/>
          <w:bCs/>
          <w:u w:val="single"/>
        </w:rPr>
      </w:pPr>
      <w:r w:rsidRPr="000E40CE">
        <w:rPr>
          <w:rFonts w:ascii="Calibri" w:hAnsi="Calibri" w:cs="Calibri"/>
          <w:b/>
          <w:bCs/>
          <w:u w:val="single"/>
        </w:rPr>
        <w:t xml:space="preserve">Schools Biodiversity Project </w:t>
      </w:r>
    </w:p>
    <w:p w14:paraId="13EB5A99" w14:textId="6CD4A425" w:rsidR="00832790" w:rsidRPr="0046575D" w:rsidRDefault="000E40CE" w:rsidP="007B236D">
      <w:pPr>
        <w:jc w:val="both"/>
        <w:rPr>
          <w:rFonts w:ascii="Calibri" w:hAnsi="Calibri" w:cs="Calibri"/>
          <w:u w:val="single"/>
        </w:rPr>
      </w:pPr>
      <w:r>
        <w:rPr>
          <w:rFonts w:ascii="Calibri" w:hAnsi="Calibri" w:cs="Calibri"/>
          <w:u w:val="single"/>
        </w:rPr>
        <w:t>Mood and wellbeing</w:t>
      </w:r>
    </w:p>
    <w:p w14:paraId="46FF681D" w14:textId="77777777" w:rsidR="00832790" w:rsidRPr="0046575D" w:rsidRDefault="00832790" w:rsidP="007B236D">
      <w:pPr>
        <w:jc w:val="both"/>
        <w:rPr>
          <w:rFonts w:ascii="Calibri" w:hAnsi="Calibri" w:cs="Calibri"/>
        </w:rPr>
      </w:pPr>
      <w:r w:rsidRPr="0046575D">
        <w:rPr>
          <w:rFonts w:ascii="Calibri" w:hAnsi="Calibri" w:cs="Calibri"/>
        </w:rPr>
        <w:t xml:space="preserve">Of the children taking part in the project, 298 children from school years 2-13 fully completed the wellbeing survey, of these 89 were in years 7-13. </w:t>
      </w:r>
      <w:r w:rsidRPr="0046575D">
        <w:rPr>
          <w:rFonts w:ascii="Calibri" w:hAnsi="Calibri" w:cs="Calibri"/>
          <w:bCs/>
        </w:rPr>
        <w:t>Overall, wellbeing improved significantly from before to after (</w:t>
      </w:r>
      <w:r w:rsidRPr="0046575D">
        <w:rPr>
          <w:rFonts w:ascii="Calibri" w:hAnsi="Calibri" w:cs="Calibri"/>
        </w:rPr>
        <w:t xml:space="preserve">V = 15774, p-value &lt; 0.01). </w:t>
      </w:r>
    </w:p>
    <w:p w14:paraId="4F49F3C8" w14:textId="3CF0F70D" w:rsidR="00832790" w:rsidRPr="0046575D" w:rsidRDefault="00832790" w:rsidP="007B236D">
      <w:pPr>
        <w:jc w:val="both"/>
        <w:rPr>
          <w:rFonts w:ascii="Calibri" w:hAnsi="Calibri" w:cs="Calibri"/>
        </w:rPr>
      </w:pPr>
      <w:r w:rsidRPr="0046575D">
        <w:rPr>
          <w:rFonts w:ascii="Calibri" w:hAnsi="Calibri" w:cs="Calibri"/>
          <w:bCs/>
        </w:rPr>
        <w:t>443 children, from school years 2-13 (ages 6-18) completed mood surveys (Fig</w:t>
      </w:r>
      <w:r w:rsidR="006630CD">
        <w:rPr>
          <w:rFonts w:ascii="Calibri" w:hAnsi="Calibri" w:cs="Calibri"/>
          <w:bCs/>
        </w:rPr>
        <w:t>.</w:t>
      </w:r>
      <w:r w:rsidRPr="0046575D">
        <w:rPr>
          <w:rFonts w:ascii="Calibri" w:hAnsi="Calibri" w:cs="Calibri"/>
          <w:bCs/>
        </w:rPr>
        <w:t xml:space="preserve"> </w:t>
      </w:r>
      <w:r w:rsidR="006630CD">
        <w:rPr>
          <w:rFonts w:ascii="Calibri" w:hAnsi="Calibri" w:cs="Calibri"/>
          <w:bCs/>
        </w:rPr>
        <w:t>3</w:t>
      </w:r>
      <w:r w:rsidRPr="0046575D">
        <w:rPr>
          <w:rFonts w:ascii="Calibri" w:hAnsi="Calibri" w:cs="Calibri"/>
          <w:bCs/>
        </w:rPr>
        <w:t xml:space="preserve">). Overall, mood </w:t>
      </w:r>
      <w:r w:rsidR="00336616">
        <w:rPr>
          <w:rFonts w:ascii="Calibri" w:hAnsi="Calibri" w:cs="Calibri"/>
          <w:bCs/>
        </w:rPr>
        <w:t xml:space="preserve">was </w:t>
      </w:r>
      <w:r w:rsidRPr="0046575D">
        <w:rPr>
          <w:rFonts w:ascii="Calibri" w:hAnsi="Calibri" w:cs="Calibri"/>
          <w:bCs/>
        </w:rPr>
        <w:t>significantly</w:t>
      </w:r>
      <w:r w:rsidR="00336616">
        <w:rPr>
          <w:rFonts w:ascii="Calibri" w:hAnsi="Calibri" w:cs="Calibri"/>
          <w:bCs/>
        </w:rPr>
        <w:t xml:space="preserve"> improved immediately </w:t>
      </w:r>
      <w:r w:rsidRPr="0046575D">
        <w:rPr>
          <w:rFonts w:ascii="Calibri" w:hAnsi="Calibri" w:cs="Calibri"/>
          <w:bCs/>
        </w:rPr>
        <w:t>after</w:t>
      </w:r>
      <w:r w:rsidR="006C697E">
        <w:rPr>
          <w:rFonts w:ascii="Calibri" w:hAnsi="Calibri" w:cs="Calibri"/>
          <w:bCs/>
        </w:rPr>
        <w:t xml:space="preserve"> each activity </w:t>
      </w:r>
      <w:r w:rsidRPr="0046575D">
        <w:rPr>
          <w:rFonts w:ascii="Calibri" w:hAnsi="Calibri" w:cs="Calibri"/>
          <w:bCs/>
        </w:rPr>
        <w:t>(</w:t>
      </w:r>
      <w:r w:rsidRPr="0046575D">
        <w:rPr>
          <w:rFonts w:ascii="Calibri" w:hAnsi="Calibri" w:cs="Calibri"/>
        </w:rPr>
        <w:t>V = 24164, p-value &lt; 0.001).</w:t>
      </w:r>
    </w:p>
    <w:p w14:paraId="631A11ED" w14:textId="77777777" w:rsidR="00832790" w:rsidRPr="0046575D" w:rsidRDefault="00832790" w:rsidP="007B236D">
      <w:pPr>
        <w:jc w:val="both"/>
        <w:rPr>
          <w:rFonts w:ascii="Calibri" w:hAnsi="Calibri" w:cs="Calibri"/>
          <w:bCs/>
        </w:rPr>
      </w:pPr>
    </w:p>
    <w:p w14:paraId="7A2E9BDE" w14:textId="77777777" w:rsidR="00832790" w:rsidRPr="0046575D" w:rsidRDefault="00832790" w:rsidP="007B236D">
      <w:pPr>
        <w:jc w:val="both"/>
        <w:rPr>
          <w:rFonts w:ascii="Calibri" w:hAnsi="Calibri" w:cs="Calibri"/>
        </w:rPr>
      </w:pPr>
      <w:r w:rsidRPr="0046575D">
        <w:rPr>
          <w:rFonts w:ascii="Calibri" w:hAnsi="Calibri" w:cs="Calibri"/>
          <w:noProof/>
          <w:lang w:eastAsia="en-GB"/>
        </w:rPr>
        <w:drawing>
          <wp:inline distT="0" distB="0" distL="0" distR="0" wp14:anchorId="301B4C6B" wp14:editId="141A50FA">
            <wp:extent cx="2914044" cy="2025748"/>
            <wp:effectExtent l="0" t="0" r="0" b="635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2945695" cy="2047751"/>
                    </a:xfrm>
                    <a:prstGeom prst="rect">
                      <a:avLst/>
                    </a:prstGeom>
                  </pic:spPr>
                </pic:pic>
              </a:graphicData>
            </a:graphic>
          </wp:inline>
        </w:drawing>
      </w:r>
    </w:p>
    <w:p w14:paraId="691E8DA1" w14:textId="78594D17" w:rsidR="00832790" w:rsidRDefault="00832790" w:rsidP="007B236D">
      <w:pPr>
        <w:jc w:val="both"/>
        <w:rPr>
          <w:rFonts w:ascii="Calibri" w:hAnsi="Calibri" w:cs="Calibri"/>
        </w:rPr>
      </w:pPr>
      <w:r w:rsidRPr="0046575D">
        <w:rPr>
          <w:rFonts w:ascii="Calibri" w:hAnsi="Calibri" w:cs="Calibri"/>
        </w:rPr>
        <w:t>Fig</w:t>
      </w:r>
      <w:r w:rsidR="006630CD">
        <w:rPr>
          <w:rFonts w:ascii="Calibri" w:hAnsi="Calibri" w:cs="Calibri"/>
        </w:rPr>
        <w:t>ure 3.</w:t>
      </w:r>
      <w:r w:rsidRPr="0046575D">
        <w:rPr>
          <w:rFonts w:ascii="Calibri" w:hAnsi="Calibri" w:cs="Calibri"/>
        </w:rPr>
        <w:t xml:space="preserve"> Showing significant improvement in mood of children participating in the schools</w:t>
      </w:r>
      <w:r>
        <w:rPr>
          <w:rFonts w:ascii="Calibri" w:hAnsi="Calibri" w:cs="Calibri"/>
        </w:rPr>
        <w:t>’</w:t>
      </w:r>
      <w:r w:rsidRPr="0046575D">
        <w:rPr>
          <w:rFonts w:ascii="Calibri" w:hAnsi="Calibri" w:cs="Calibri"/>
        </w:rPr>
        <w:t xml:space="preserve"> biod</w:t>
      </w:r>
      <w:r>
        <w:rPr>
          <w:rFonts w:ascii="Calibri" w:hAnsi="Calibri" w:cs="Calibri"/>
        </w:rPr>
        <w:t>i</w:t>
      </w:r>
      <w:r w:rsidRPr="0046575D">
        <w:rPr>
          <w:rFonts w:ascii="Calibri" w:hAnsi="Calibri" w:cs="Calibri"/>
        </w:rPr>
        <w:t xml:space="preserve">versity project over </w:t>
      </w:r>
      <w:r>
        <w:rPr>
          <w:rFonts w:ascii="Calibri" w:hAnsi="Calibri" w:cs="Calibri"/>
        </w:rPr>
        <w:t>one</w:t>
      </w:r>
      <w:r w:rsidRPr="0046575D">
        <w:rPr>
          <w:rFonts w:ascii="Calibri" w:hAnsi="Calibri" w:cs="Calibri"/>
        </w:rPr>
        <w:t xml:space="preserve"> year </w:t>
      </w:r>
    </w:p>
    <w:p w14:paraId="542C4E9A" w14:textId="77777777" w:rsidR="00832790" w:rsidRDefault="00832790" w:rsidP="007B236D">
      <w:pPr>
        <w:jc w:val="both"/>
        <w:rPr>
          <w:rFonts w:ascii="Calibri" w:hAnsi="Calibri" w:cs="Calibri"/>
        </w:rPr>
      </w:pPr>
    </w:p>
    <w:p w14:paraId="42D0401D" w14:textId="77777777" w:rsidR="00832790" w:rsidRPr="00BB704F" w:rsidRDefault="00832790" w:rsidP="007B236D">
      <w:pPr>
        <w:jc w:val="both"/>
        <w:rPr>
          <w:rFonts w:ascii="Calibri" w:hAnsi="Calibri" w:cs="Calibri"/>
          <w:u w:val="single"/>
        </w:rPr>
      </w:pPr>
      <w:r w:rsidRPr="00BB704F">
        <w:rPr>
          <w:rFonts w:ascii="Calibri" w:hAnsi="Calibri" w:cs="Calibri"/>
          <w:u w:val="single"/>
        </w:rPr>
        <w:t xml:space="preserve">Biodiversity perception </w:t>
      </w:r>
    </w:p>
    <w:p w14:paraId="4A386E07" w14:textId="77777777" w:rsidR="00832790" w:rsidRDefault="00832790" w:rsidP="007B236D">
      <w:pPr>
        <w:jc w:val="both"/>
        <w:rPr>
          <w:rFonts w:ascii="Calibri" w:hAnsi="Calibri" w:cs="Calibri"/>
        </w:rPr>
      </w:pPr>
    </w:p>
    <w:p w14:paraId="71E1E60C" w14:textId="343EB301" w:rsidR="00832790" w:rsidRDefault="00832790" w:rsidP="007B236D">
      <w:pPr>
        <w:jc w:val="both"/>
        <w:rPr>
          <w:rFonts w:cstheme="minorHAnsi"/>
          <w:color w:val="000000"/>
        </w:rPr>
      </w:pPr>
      <w:r>
        <w:rPr>
          <w:rFonts w:cstheme="minorHAnsi"/>
          <w:color w:val="000000"/>
        </w:rPr>
        <w:t xml:space="preserve">The total number of organisms drawn showed a </w:t>
      </w:r>
      <w:r w:rsidRPr="00344A62">
        <w:rPr>
          <w:rFonts w:cstheme="minorHAnsi"/>
          <w:color w:val="000000"/>
        </w:rPr>
        <w:t>significant increase</w:t>
      </w:r>
      <w:r>
        <w:rPr>
          <w:rFonts w:cstheme="minorHAnsi"/>
          <w:color w:val="000000"/>
        </w:rPr>
        <w:t xml:space="preserve"> in number </w:t>
      </w:r>
      <w:r w:rsidRPr="00344A62">
        <w:rPr>
          <w:rFonts w:cstheme="minorHAnsi"/>
          <w:color w:val="000000"/>
        </w:rPr>
        <w:t>(V = 1750, p &lt; 0.001)</w:t>
      </w:r>
      <w:r>
        <w:rPr>
          <w:rFonts w:cstheme="minorHAnsi"/>
          <w:color w:val="000000"/>
        </w:rPr>
        <w:t xml:space="preserve"> within all taxa categories</w:t>
      </w:r>
      <w:r w:rsidR="000624F5">
        <w:rPr>
          <w:rFonts w:cstheme="minorHAnsi"/>
          <w:color w:val="000000"/>
        </w:rPr>
        <w:t xml:space="preserve">; changes were particularly apparent in numbers of insects and other invertebrates, nocturnal mammals, fungi, and amphibians. </w:t>
      </w:r>
      <w:r w:rsidR="006630CD">
        <w:rPr>
          <w:rFonts w:cstheme="minorHAnsi"/>
          <w:color w:val="000000"/>
        </w:rPr>
        <w:t xml:space="preserve">An example from a child drawing before and after the program can be seen in Figure 4. </w:t>
      </w:r>
    </w:p>
    <w:p w14:paraId="7CBA6EB5" w14:textId="2C5E9901" w:rsidR="006630CD" w:rsidRDefault="006630CD" w:rsidP="007B236D">
      <w:pPr>
        <w:jc w:val="both"/>
        <w:rPr>
          <w:rFonts w:cstheme="minorHAnsi"/>
          <w:color w:val="000000"/>
        </w:rPr>
      </w:pPr>
      <w:r w:rsidRPr="006630CD">
        <w:rPr>
          <w:rFonts w:cstheme="minorHAnsi"/>
          <w:noProof/>
          <w:color w:val="000000"/>
        </w:rPr>
        <w:lastRenderedPageBreak/>
        <w:drawing>
          <wp:inline distT="0" distB="0" distL="0" distR="0" wp14:anchorId="442080AC" wp14:editId="2DF52100">
            <wp:extent cx="3568700" cy="48514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3568700" cy="4851400"/>
                    </a:xfrm>
                    <a:prstGeom prst="rect">
                      <a:avLst/>
                    </a:prstGeom>
                  </pic:spPr>
                </pic:pic>
              </a:graphicData>
            </a:graphic>
          </wp:inline>
        </w:drawing>
      </w:r>
    </w:p>
    <w:p w14:paraId="0EFE2050" w14:textId="33B99507" w:rsidR="006630CD" w:rsidRPr="0046575D" w:rsidRDefault="006630CD" w:rsidP="007B236D">
      <w:pPr>
        <w:jc w:val="both"/>
        <w:rPr>
          <w:rFonts w:ascii="Calibri" w:hAnsi="Calibri" w:cs="Calibri"/>
        </w:rPr>
      </w:pPr>
      <w:r>
        <w:rPr>
          <w:rFonts w:ascii="Calibri" w:hAnsi="Calibri" w:cs="Calibri"/>
        </w:rPr>
        <w:t xml:space="preserve">Figure 4. Biodiversity perception drawings by a child before and after the program. </w:t>
      </w:r>
    </w:p>
    <w:p w14:paraId="02433C98" w14:textId="77777777" w:rsidR="00832790" w:rsidRPr="0046575D" w:rsidRDefault="00832790" w:rsidP="007B236D">
      <w:pPr>
        <w:jc w:val="both"/>
        <w:rPr>
          <w:rFonts w:ascii="Calibri" w:hAnsi="Calibri" w:cs="Calibri"/>
          <w:u w:val="single"/>
        </w:rPr>
      </w:pPr>
    </w:p>
    <w:p w14:paraId="68784BCA" w14:textId="26A9ED1F" w:rsidR="00832790" w:rsidRPr="000E40CE" w:rsidRDefault="00D87865" w:rsidP="007B236D">
      <w:pPr>
        <w:jc w:val="both"/>
        <w:rPr>
          <w:rFonts w:ascii="Calibri" w:hAnsi="Calibri" w:cs="Calibri"/>
          <w:b/>
          <w:bCs/>
          <w:u w:val="single"/>
        </w:rPr>
      </w:pPr>
      <w:r w:rsidRPr="000E40CE">
        <w:rPr>
          <w:rFonts w:ascii="Calibri" w:hAnsi="Calibri" w:cs="Calibri"/>
          <w:b/>
          <w:bCs/>
          <w:u w:val="single"/>
        </w:rPr>
        <w:t>BioBlitz</w:t>
      </w:r>
    </w:p>
    <w:p w14:paraId="6A00638B" w14:textId="2A91A502" w:rsidR="00832790" w:rsidRPr="000E40CE" w:rsidRDefault="000E40CE" w:rsidP="007B236D">
      <w:pPr>
        <w:jc w:val="both"/>
        <w:rPr>
          <w:rFonts w:ascii="Calibri" w:hAnsi="Calibri" w:cs="Calibri"/>
          <w:u w:val="single"/>
        </w:rPr>
      </w:pPr>
      <w:r w:rsidRPr="000E40CE">
        <w:rPr>
          <w:rFonts w:ascii="Calibri" w:hAnsi="Calibri" w:cs="Calibri"/>
          <w:u w:val="single"/>
        </w:rPr>
        <w:t>Mood</w:t>
      </w:r>
    </w:p>
    <w:p w14:paraId="2BF7B034" w14:textId="272942FB" w:rsidR="00832790" w:rsidRPr="0046575D" w:rsidRDefault="00832790" w:rsidP="007B236D">
      <w:pPr>
        <w:jc w:val="both"/>
        <w:rPr>
          <w:rFonts w:ascii="Calibri" w:hAnsi="Calibri" w:cs="Calibri"/>
          <w:bCs/>
        </w:rPr>
      </w:pPr>
      <w:r w:rsidRPr="0046575D">
        <w:rPr>
          <w:rFonts w:ascii="Calibri" w:hAnsi="Calibri" w:cs="Calibri"/>
          <w:bCs/>
        </w:rPr>
        <w:t xml:space="preserve"> In 2019, </w:t>
      </w:r>
      <w:r>
        <w:rPr>
          <w:rFonts w:ascii="Calibri" w:hAnsi="Calibri" w:cs="Calibri"/>
          <w:bCs/>
        </w:rPr>
        <w:t>105</w:t>
      </w:r>
      <w:r w:rsidRPr="0046575D">
        <w:rPr>
          <w:rFonts w:ascii="Calibri" w:hAnsi="Calibri" w:cs="Calibri"/>
          <w:bCs/>
        </w:rPr>
        <w:t xml:space="preserve"> children, from school years 1-9 (ages 5-15) completed the mood survey before and after the </w:t>
      </w:r>
      <w:r w:rsidR="00D87865">
        <w:rPr>
          <w:rFonts w:ascii="Calibri" w:hAnsi="Calibri" w:cs="Calibri"/>
          <w:bCs/>
        </w:rPr>
        <w:t>BioBlitz</w:t>
      </w:r>
      <w:r w:rsidRPr="0046575D">
        <w:rPr>
          <w:rFonts w:ascii="Calibri" w:hAnsi="Calibri" w:cs="Calibri"/>
          <w:bCs/>
        </w:rPr>
        <w:t>. Overall, positive mood improved significantly from before to after (</w:t>
      </w:r>
      <w:r w:rsidRPr="0046575D">
        <w:rPr>
          <w:rFonts w:ascii="Calibri" w:hAnsi="Calibri" w:cs="Calibri"/>
        </w:rPr>
        <w:t xml:space="preserve">V = 1417, p-value = 0.04). </w:t>
      </w:r>
    </w:p>
    <w:p w14:paraId="582F7329" w14:textId="77777777" w:rsidR="00832790" w:rsidRPr="0046575D" w:rsidRDefault="00832790" w:rsidP="007B236D">
      <w:pPr>
        <w:jc w:val="both"/>
        <w:rPr>
          <w:rFonts w:ascii="Calibri" w:hAnsi="Calibri" w:cs="Calibri"/>
        </w:rPr>
      </w:pPr>
    </w:p>
    <w:p w14:paraId="2F61D58B" w14:textId="67CAE2CC" w:rsidR="00832790" w:rsidRDefault="00832790" w:rsidP="007B236D">
      <w:pPr>
        <w:jc w:val="both"/>
        <w:rPr>
          <w:rFonts w:ascii="Calibri" w:hAnsi="Calibri" w:cs="Calibri"/>
        </w:rPr>
      </w:pPr>
      <w:r w:rsidRPr="0046575D">
        <w:rPr>
          <w:rFonts w:ascii="Calibri" w:hAnsi="Calibri" w:cs="Calibri"/>
        </w:rPr>
        <w:t>In 2020,</w:t>
      </w:r>
      <w:r>
        <w:rPr>
          <w:rFonts w:ascii="Calibri" w:hAnsi="Calibri" w:cs="Calibri"/>
        </w:rPr>
        <w:t xml:space="preserve"> 224 children from school years</w:t>
      </w:r>
      <w:r w:rsidR="00A33912">
        <w:rPr>
          <w:rFonts w:ascii="Calibri" w:hAnsi="Calibri" w:cs="Calibri"/>
        </w:rPr>
        <w:t xml:space="preserve"> 3-11</w:t>
      </w:r>
      <w:r>
        <w:rPr>
          <w:rFonts w:ascii="Calibri" w:hAnsi="Calibri" w:cs="Calibri"/>
        </w:rPr>
        <w:t xml:space="preserve"> (ages 8-16) took part.</w:t>
      </w:r>
      <w:r w:rsidRPr="0046575D">
        <w:rPr>
          <w:rFonts w:ascii="Calibri" w:hAnsi="Calibri" w:cs="Calibri"/>
        </w:rPr>
        <w:t xml:space="preserve"> </w:t>
      </w:r>
      <w:r>
        <w:rPr>
          <w:rFonts w:ascii="Calibri" w:hAnsi="Calibri" w:cs="Calibri"/>
        </w:rPr>
        <w:t>O</w:t>
      </w:r>
      <w:r w:rsidRPr="0046575D">
        <w:rPr>
          <w:rFonts w:ascii="Calibri" w:hAnsi="Calibri" w:cs="Calibri"/>
        </w:rPr>
        <w:t xml:space="preserve">f </w:t>
      </w:r>
      <w:r>
        <w:rPr>
          <w:rFonts w:ascii="Calibri" w:hAnsi="Calibri" w:cs="Calibri"/>
        </w:rPr>
        <w:t xml:space="preserve">the </w:t>
      </w:r>
      <w:r w:rsidRPr="0046575D">
        <w:rPr>
          <w:rFonts w:ascii="Calibri" w:hAnsi="Calibri" w:cs="Calibri"/>
        </w:rPr>
        <w:t xml:space="preserve">parents or teachers </w:t>
      </w:r>
      <w:r>
        <w:rPr>
          <w:rFonts w:ascii="Calibri" w:hAnsi="Calibri" w:cs="Calibri"/>
        </w:rPr>
        <w:t xml:space="preserve">who </w:t>
      </w:r>
      <w:r w:rsidRPr="0046575D">
        <w:rPr>
          <w:rFonts w:ascii="Calibri" w:hAnsi="Calibri" w:cs="Calibri"/>
        </w:rPr>
        <w:t>complet</w:t>
      </w:r>
      <w:r>
        <w:rPr>
          <w:rFonts w:ascii="Calibri" w:hAnsi="Calibri" w:cs="Calibri"/>
        </w:rPr>
        <w:t>ed</w:t>
      </w:r>
      <w:r w:rsidRPr="0046575D">
        <w:rPr>
          <w:rFonts w:ascii="Calibri" w:hAnsi="Calibri" w:cs="Calibri"/>
        </w:rPr>
        <w:t xml:space="preserve"> our </w:t>
      </w:r>
      <w:r>
        <w:rPr>
          <w:rFonts w:ascii="Calibri" w:hAnsi="Calibri" w:cs="Calibri"/>
        </w:rPr>
        <w:t xml:space="preserve">post-activity evaluation survey, </w:t>
      </w:r>
      <w:r w:rsidRPr="0046575D">
        <w:rPr>
          <w:rFonts w:ascii="Calibri" w:hAnsi="Calibri" w:cs="Calibri"/>
        </w:rPr>
        <w:t xml:space="preserve">85% </w:t>
      </w:r>
      <w:r>
        <w:rPr>
          <w:rFonts w:ascii="Calibri" w:hAnsi="Calibri" w:cs="Calibri"/>
        </w:rPr>
        <w:t>agreed or strongly agreed that their</w:t>
      </w:r>
      <w:r w:rsidRPr="0046575D">
        <w:rPr>
          <w:rFonts w:ascii="Calibri" w:hAnsi="Calibri" w:cs="Calibri"/>
        </w:rPr>
        <w:t xml:space="preserve"> children enjoy</w:t>
      </w:r>
      <w:r>
        <w:rPr>
          <w:rFonts w:ascii="Calibri" w:hAnsi="Calibri" w:cs="Calibri"/>
        </w:rPr>
        <w:t>ed participating.</w:t>
      </w:r>
      <w:r w:rsidRPr="0046575D">
        <w:rPr>
          <w:rFonts w:ascii="Calibri" w:hAnsi="Calibri" w:cs="Calibri"/>
        </w:rPr>
        <w:t xml:space="preserve"> </w:t>
      </w:r>
      <w:r>
        <w:rPr>
          <w:rFonts w:ascii="Calibri" w:hAnsi="Calibri" w:cs="Calibri"/>
        </w:rPr>
        <w:t>T</w:t>
      </w:r>
      <w:r w:rsidRPr="0046575D">
        <w:rPr>
          <w:rFonts w:ascii="Calibri" w:hAnsi="Calibri" w:cs="Calibri"/>
        </w:rPr>
        <w:t xml:space="preserve">he remainder of respondents neither agreed nor disagreed. All respondents felt they would like to take part in the </w:t>
      </w:r>
      <w:r w:rsidR="00D87865">
        <w:rPr>
          <w:rFonts w:ascii="Calibri" w:hAnsi="Calibri" w:cs="Calibri"/>
        </w:rPr>
        <w:t>BioBlitz</w:t>
      </w:r>
      <w:r w:rsidRPr="0046575D">
        <w:rPr>
          <w:rFonts w:ascii="Calibri" w:hAnsi="Calibri" w:cs="Calibri"/>
        </w:rPr>
        <w:t xml:space="preserve"> again, with 55% saying they would like to take part in more than one season. </w:t>
      </w:r>
    </w:p>
    <w:p w14:paraId="574A13AE" w14:textId="77777777" w:rsidR="00832790" w:rsidRDefault="00832790" w:rsidP="007B236D">
      <w:pPr>
        <w:jc w:val="both"/>
        <w:rPr>
          <w:rFonts w:ascii="Calibri" w:hAnsi="Calibri" w:cs="Calibri"/>
        </w:rPr>
      </w:pPr>
    </w:p>
    <w:p w14:paraId="4FE1E06A" w14:textId="77777777" w:rsidR="00832790" w:rsidRDefault="00832790" w:rsidP="007B236D">
      <w:pPr>
        <w:jc w:val="both"/>
        <w:rPr>
          <w:rFonts w:ascii="Calibri" w:hAnsi="Calibri" w:cs="Calibri"/>
          <w:u w:val="single"/>
        </w:rPr>
      </w:pPr>
      <w:r w:rsidRPr="0027268D">
        <w:rPr>
          <w:rFonts w:ascii="Calibri" w:hAnsi="Calibri" w:cs="Calibri"/>
          <w:u w:val="single"/>
        </w:rPr>
        <w:t xml:space="preserve">Biodiversity perception </w:t>
      </w:r>
    </w:p>
    <w:p w14:paraId="276B130F" w14:textId="538DEF76" w:rsidR="00832790" w:rsidRPr="00C64ACB" w:rsidRDefault="00832790" w:rsidP="007B236D">
      <w:pPr>
        <w:jc w:val="both"/>
        <w:rPr>
          <w:rFonts w:cstheme="minorHAnsi"/>
        </w:rPr>
      </w:pPr>
      <w:r w:rsidRPr="00BB704F">
        <w:rPr>
          <w:rFonts w:cstheme="minorHAnsi"/>
        </w:rPr>
        <w:t xml:space="preserve">There was a significant increase in the number of species drawn or listed by participants (t = 4.2125, df = 79, p &lt; .001). This increase demonstrated both an increase in the number of organisms and the range of taxa </w:t>
      </w:r>
      <w:proofErr w:type="gramStart"/>
      <w:r w:rsidRPr="00BB704F">
        <w:rPr>
          <w:rFonts w:cstheme="minorHAnsi"/>
        </w:rPr>
        <w:t>featured</w:t>
      </w:r>
      <w:r w:rsidR="00C64ACB">
        <w:rPr>
          <w:rFonts w:cstheme="minorHAnsi"/>
        </w:rPr>
        <w:t>;</w:t>
      </w:r>
      <w:proofErr w:type="gramEnd"/>
      <w:r w:rsidR="00C64ACB">
        <w:rPr>
          <w:rFonts w:cstheme="minorHAnsi"/>
        </w:rPr>
        <w:t xml:space="preserve"> especially invertebrates, mammals, amphibians and fungi. Plants were the most frequently drawn taxa before the </w:t>
      </w:r>
      <w:r w:rsidR="00D87865">
        <w:rPr>
          <w:rFonts w:cstheme="minorHAnsi"/>
        </w:rPr>
        <w:t>BioBlitz</w:t>
      </w:r>
      <w:r w:rsidR="00C64ACB">
        <w:rPr>
          <w:rFonts w:cstheme="minorHAnsi"/>
        </w:rPr>
        <w:t xml:space="preserve">, whereas after their participation the number of insects and invertebrates was </w:t>
      </w:r>
      <w:proofErr w:type="gramStart"/>
      <w:r w:rsidR="00C64ACB">
        <w:rPr>
          <w:rFonts w:cstheme="minorHAnsi"/>
        </w:rPr>
        <w:t>higher;</w:t>
      </w:r>
      <w:proofErr w:type="gramEnd"/>
      <w:r w:rsidR="00C64ACB">
        <w:rPr>
          <w:rFonts w:cstheme="minorHAnsi"/>
        </w:rPr>
        <w:t xml:space="preserve"> reflecting a more realistic appreciation of biodiversity in the grounds. Insects and invertebrates were also represented </w:t>
      </w:r>
      <w:r w:rsidR="00C64ACB">
        <w:rPr>
          <w:rFonts w:cstheme="minorHAnsi"/>
        </w:rPr>
        <w:lastRenderedPageBreak/>
        <w:t xml:space="preserve">at a more detailed level of identification in </w:t>
      </w:r>
      <w:r w:rsidR="00C64ACB">
        <w:rPr>
          <w:rFonts w:cstheme="minorHAnsi"/>
          <w:i/>
          <w:iCs/>
        </w:rPr>
        <w:t>After</w:t>
      </w:r>
      <w:r w:rsidR="00C64ACB">
        <w:rPr>
          <w:rFonts w:cstheme="minorHAnsi"/>
        </w:rPr>
        <w:t xml:space="preserve"> diagrams, </w:t>
      </w:r>
      <w:proofErr w:type="gramStart"/>
      <w:r w:rsidR="00C64ACB">
        <w:rPr>
          <w:rFonts w:cstheme="minorHAnsi"/>
        </w:rPr>
        <w:t>e.g.</w:t>
      </w:r>
      <w:proofErr w:type="gramEnd"/>
      <w:r w:rsidR="00C64ACB">
        <w:rPr>
          <w:rFonts w:cstheme="minorHAnsi"/>
        </w:rPr>
        <w:t xml:space="preserve"> species such as woodlice, crickets and grasshoppers where Seek </w:t>
      </w:r>
      <w:r w:rsidR="00A327B6">
        <w:rPr>
          <w:rFonts w:cstheme="minorHAnsi"/>
        </w:rPr>
        <w:t xml:space="preserve">had </w:t>
      </w:r>
      <w:r w:rsidR="00C64ACB">
        <w:rPr>
          <w:rFonts w:cstheme="minorHAnsi"/>
        </w:rPr>
        <w:t xml:space="preserve">allowed them to identify these organisms to species level. </w:t>
      </w:r>
    </w:p>
    <w:p w14:paraId="5627394F" w14:textId="77777777" w:rsidR="00832790" w:rsidRPr="0046575D" w:rsidRDefault="00832790" w:rsidP="007B236D">
      <w:pPr>
        <w:jc w:val="both"/>
        <w:rPr>
          <w:rFonts w:ascii="Calibri" w:hAnsi="Calibri" w:cs="Calibri"/>
        </w:rPr>
      </w:pPr>
    </w:p>
    <w:p w14:paraId="39CE7832" w14:textId="77777777" w:rsidR="00832790" w:rsidRPr="00F53338" w:rsidRDefault="00832790" w:rsidP="007B236D">
      <w:pPr>
        <w:jc w:val="both"/>
        <w:rPr>
          <w:rFonts w:ascii="Calibri" w:hAnsi="Calibri" w:cs="Calibri"/>
          <w:b/>
          <w:bCs/>
        </w:rPr>
      </w:pPr>
      <w:r w:rsidRPr="00F53338">
        <w:rPr>
          <w:rFonts w:ascii="Calibri" w:hAnsi="Calibri" w:cs="Calibri"/>
          <w:b/>
          <w:bCs/>
        </w:rPr>
        <w:t xml:space="preserve">Discussion </w:t>
      </w:r>
    </w:p>
    <w:p w14:paraId="40E5F09A" w14:textId="77777777" w:rsidR="00832790" w:rsidRPr="0046575D" w:rsidRDefault="00832790" w:rsidP="007B236D">
      <w:pPr>
        <w:jc w:val="both"/>
        <w:rPr>
          <w:rFonts w:ascii="Calibri" w:hAnsi="Calibri" w:cs="Calibri"/>
        </w:rPr>
      </w:pPr>
    </w:p>
    <w:p w14:paraId="504C2700" w14:textId="77777777" w:rsidR="00832790" w:rsidRPr="0046575D" w:rsidRDefault="00832790" w:rsidP="007B236D">
      <w:pPr>
        <w:jc w:val="both"/>
        <w:rPr>
          <w:rFonts w:ascii="Calibri" w:hAnsi="Calibri" w:cs="Calibri"/>
        </w:rPr>
      </w:pPr>
      <w:r w:rsidRPr="0046575D">
        <w:rPr>
          <w:rFonts w:ascii="Calibri" w:hAnsi="Calibri" w:cs="Calibri"/>
        </w:rPr>
        <w:t xml:space="preserve">The rationale behind these two activities was two-fold: to engage pupils with the local nature in their school grounds in a fun but informative way that would engage them with local nature, and to monitor whether such activities could benefit the pupils’ emotional wellbeing. </w:t>
      </w:r>
    </w:p>
    <w:p w14:paraId="148109CA" w14:textId="77777777" w:rsidR="00832790" w:rsidRPr="0046575D" w:rsidRDefault="00832790" w:rsidP="007B236D">
      <w:pPr>
        <w:jc w:val="both"/>
        <w:rPr>
          <w:rFonts w:ascii="Calibri" w:hAnsi="Calibri" w:cs="Calibri"/>
        </w:rPr>
      </w:pPr>
    </w:p>
    <w:p w14:paraId="3561353E" w14:textId="2F5A0AA6" w:rsidR="00832790" w:rsidRPr="0046575D" w:rsidRDefault="00832790" w:rsidP="007B236D">
      <w:pPr>
        <w:jc w:val="both"/>
        <w:rPr>
          <w:rFonts w:ascii="Calibri" w:hAnsi="Calibri" w:cs="Calibri"/>
        </w:rPr>
      </w:pPr>
      <w:r w:rsidRPr="0046575D">
        <w:rPr>
          <w:rFonts w:ascii="Calibri" w:hAnsi="Calibri" w:cs="Calibri"/>
        </w:rPr>
        <w:t>The first programme, the schools’ biodiversity project, was able to monitor the effect over a whole school year and was therefore able to more broadly appraise the effect of the programme. By utilising activities that focussed on different taxa and different learning techniques and engaging undergraduate and post graduate students in the delivery of the programme, we were able to give the project a more ‘youth</w:t>
      </w:r>
      <w:r>
        <w:rPr>
          <w:rFonts w:ascii="Calibri" w:hAnsi="Calibri" w:cs="Calibri"/>
        </w:rPr>
        <w:t>-</w:t>
      </w:r>
      <w:r w:rsidRPr="0046575D">
        <w:rPr>
          <w:rFonts w:ascii="Calibri" w:hAnsi="Calibri" w:cs="Calibri"/>
        </w:rPr>
        <w:t xml:space="preserve">led’ feel that seemed particularly pertinent to those in years 7-13. We demonstrated that all age groups had significantly increased wellbeing and mood. </w:t>
      </w:r>
    </w:p>
    <w:p w14:paraId="6D446177" w14:textId="77777777" w:rsidR="00832790" w:rsidRPr="0046575D" w:rsidRDefault="00832790" w:rsidP="007B236D">
      <w:pPr>
        <w:jc w:val="both"/>
        <w:rPr>
          <w:rFonts w:ascii="Calibri" w:hAnsi="Calibri" w:cs="Calibri"/>
        </w:rPr>
      </w:pPr>
    </w:p>
    <w:p w14:paraId="735BF92E" w14:textId="3532DF52" w:rsidR="00832790" w:rsidRPr="0046575D" w:rsidRDefault="00832790" w:rsidP="007B236D">
      <w:pPr>
        <w:jc w:val="both"/>
        <w:rPr>
          <w:rFonts w:ascii="Calibri" w:hAnsi="Calibri" w:cs="Calibri"/>
        </w:rPr>
      </w:pPr>
      <w:r w:rsidRPr="0046575D">
        <w:rPr>
          <w:rFonts w:ascii="Calibri" w:hAnsi="Calibri" w:cs="Calibri"/>
        </w:rPr>
        <w:t xml:space="preserve">For the </w:t>
      </w:r>
      <w:r w:rsidR="00D87865">
        <w:rPr>
          <w:rFonts w:ascii="Calibri" w:hAnsi="Calibri" w:cs="Calibri"/>
        </w:rPr>
        <w:t>BioBlitz</w:t>
      </w:r>
      <w:r w:rsidRPr="0046575D">
        <w:rPr>
          <w:rFonts w:ascii="Calibri" w:hAnsi="Calibri" w:cs="Calibri"/>
        </w:rPr>
        <w:t>, our aim was to see if spending a short time outside could improve the mood of the participants and whether schools would engage in an activity</w:t>
      </w:r>
    </w:p>
    <w:p w14:paraId="2A7349BB" w14:textId="515AAF9E" w:rsidR="00832790" w:rsidRDefault="00832790" w:rsidP="007B236D">
      <w:pPr>
        <w:jc w:val="both"/>
        <w:rPr>
          <w:rFonts w:ascii="Calibri" w:hAnsi="Calibri" w:cs="Calibri"/>
        </w:rPr>
      </w:pPr>
      <w:r w:rsidRPr="0046575D">
        <w:rPr>
          <w:rFonts w:ascii="Calibri" w:hAnsi="Calibri" w:cs="Calibri"/>
        </w:rPr>
        <w:t xml:space="preserve">focussed on species identification. We also wanted to assess whether this would enthuse them sufficiently for them to wish to take part in further </w:t>
      </w:r>
      <w:proofErr w:type="spellStart"/>
      <w:r w:rsidR="00D87865">
        <w:rPr>
          <w:rFonts w:ascii="Calibri" w:hAnsi="Calibri" w:cs="Calibri"/>
        </w:rPr>
        <w:t>BioBlitz</w:t>
      </w:r>
      <w:r w:rsidRPr="0046575D">
        <w:rPr>
          <w:rFonts w:ascii="Calibri" w:hAnsi="Calibri" w:cs="Calibri"/>
        </w:rPr>
        <w:t>es</w:t>
      </w:r>
      <w:proofErr w:type="spellEnd"/>
      <w:r w:rsidRPr="0046575D">
        <w:rPr>
          <w:rFonts w:ascii="Calibri" w:hAnsi="Calibri" w:cs="Calibri"/>
        </w:rPr>
        <w:t xml:space="preserve"> and more targeted long-term programmes. We demonstrated that spending only an hour outside, engaging with nature, boosts mood in all age groups surveyed. In both 2019 and 2020, pupils responded well to the activity across all participating school years and teachers were keen to take part in the </w:t>
      </w:r>
      <w:r w:rsidR="00D87865">
        <w:rPr>
          <w:rFonts w:ascii="Calibri" w:hAnsi="Calibri" w:cs="Calibri"/>
        </w:rPr>
        <w:t>BioBlitz</w:t>
      </w:r>
      <w:r w:rsidRPr="0046575D">
        <w:rPr>
          <w:rFonts w:ascii="Calibri" w:hAnsi="Calibri" w:cs="Calibri"/>
        </w:rPr>
        <w:t xml:space="preserve"> in the future. As a result of the pandemic, we were unable to engage schools in longer term projects, so have been unable to determine whether long-term engagement is improved. One </w:t>
      </w:r>
      <w:r w:rsidR="006C697E">
        <w:rPr>
          <w:rFonts w:ascii="Calibri" w:hAnsi="Calibri" w:cs="Calibri"/>
        </w:rPr>
        <w:t xml:space="preserve">positive </w:t>
      </w:r>
      <w:r w:rsidRPr="0046575D">
        <w:rPr>
          <w:rFonts w:ascii="Calibri" w:hAnsi="Calibri" w:cs="Calibri"/>
        </w:rPr>
        <w:t>factor that needs to be emphasised here is the use of technology to identify species, which allowed students to interact with the unfamiliar, using a method that they felt comfortable with. Since practical classification of species has been removed from the senior school curricula, and therefore examinations, the number of pupils engaging with species identification has fallen. This worrying trend means that pupils are becoming more disconnected with local biodiversity and feel less connected to it</w:t>
      </w:r>
      <w:r w:rsidR="007A02AC">
        <w:rPr>
          <w:rFonts w:ascii="Calibri" w:hAnsi="Calibri" w:cs="Calibri"/>
        </w:rPr>
        <w:t xml:space="preserve"> (e.g. </w:t>
      </w:r>
      <w:r w:rsidR="007A02AC">
        <w:rPr>
          <w:rFonts w:ascii="Calibri" w:hAnsi="Calibri" w:cs="Calibri"/>
        </w:rPr>
        <w:fldChar w:fldCharType="begin" w:fldLock="1"/>
      </w:r>
      <w:r w:rsidR="007A02AC">
        <w:rPr>
          <w:rFonts w:ascii="Calibri" w:hAnsi="Calibri" w:cs="Calibri"/>
        </w:rPr>
        <w:instrText>ADDIN CSL_CITATION {"citationItems":[{"id":"ITEM-1","itemData":{"DOI":"10.1126/science.295.5564.2367b","ISSN":"00368075","abstract":"According to E. O. Wilson's Biophilia hypothesis ([1][1]), humans have an innate desire to catalog, understand, and spend time with other life-forms. This in turn provides a powerful aesthetic argument for combating the present extinction crisis. Yet, as industrialization and urbanization reduce our","author":[{"dropping-particle":"","family":"Balmford","given":"A.","non-dropping-particle":"","parse-names":false,"suffix":""},{"dropping-particle":"","family":"Clegg","given":"Lizzie","non-dropping-particle":"","parse-names":false,"suffix":""},{"dropping-particle":"","family":"Coulson","given":"Tim","non-dropping-particle":"","parse-names":false,"suffix":""},{"dropping-particle":"","family":"Taylor","given":"Jennie","non-dropping-particle":"","parse-names":false,"suffix":""}],"container-title":"Science","id":"ITEM-1","issue":"5564","issued":{"date-parts":[["2002","3"]]},"page":"2367b-2367","publisher":"American Association for the Advancement of Science","title":"Why Conservationists Should Heed Pokemon","type":"article-journal","volume":"295"},"uris":["http://www.mendeley.com/documents/?uuid=a35f54d6-9c6b-4394-a3e6-95d28971ff7f"]},{"id":"ITEM-2","itemData":{"author":[{"dropping-particle":"","family":"Bragg","given":"Rachel","non-dropping-particle":"","parse-names":false,"suffix":""},{"dropping-particle":"","family":"Wood","given":"Carly","non-dropping-particle":"","parse-names":false,"suffix":""},{"dropping-particle":"","family":"Barton","given":"Jo","non-dropping-particle":"","parse-names":false,"suffix":""},{"dropping-particle":"","family":"Pretty","given":"Jules","non-dropping-particle":"","parse-names":false,"suffix":""}],"id":"ITEM-2","issued":{"date-parts":[["2013"]]},"publisher-place":"Essex","title":"Measuring connection to nature in children aged 8-12: A robust methodology for the RSPB","type":"report"},"uris":["http://www.mendeley.com/documents/?uuid=7e47a2b1-4e38-3112-a18b-f59c1404c860"]}],"mendeley":{"formattedCitation":"(Balmford, Clegg, Coulson, &amp; Taylor, 2002; Bragg, Wood, Barton, &amp; Pretty, 2013)","manualFormatting":"Balmford, Clegg, Coulson, &amp; Taylor, 2002; Bragg, Wood, Barton, &amp; Pretty, 2013)","plainTextFormattedCitation":"(Balmford, Clegg, Coulson, &amp; Taylor, 2002; Bragg, Wood, Barton, &amp; Pretty, 2013)","previouslyFormattedCitation":"(Balmford, Clegg, Coulson, &amp; Taylor, 2002; Bragg, Wood, Barton, &amp; Pretty, 2013)"},"properties":{"noteIndex":0},"schema":"https://github.com/citation-style-language/schema/raw/master/csl-citation.json"}</w:instrText>
      </w:r>
      <w:r w:rsidR="007A02AC">
        <w:rPr>
          <w:rFonts w:ascii="Calibri" w:hAnsi="Calibri" w:cs="Calibri"/>
        </w:rPr>
        <w:fldChar w:fldCharType="separate"/>
      </w:r>
      <w:r w:rsidR="007A02AC" w:rsidRPr="007A02AC">
        <w:rPr>
          <w:rFonts w:ascii="Calibri" w:hAnsi="Calibri" w:cs="Calibri"/>
          <w:noProof/>
        </w:rPr>
        <w:t>Balmford, Clegg, Coulson, &amp; Taylor, 2002; Bragg, Wood, Barton, &amp; Pretty, 2013)</w:t>
      </w:r>
      <w:r w:rsidR="007A02AC">
        <w:rPr>
          <w:rFonts w:ascii="Calibri" w:hAnsi="Calibri" w:cs="Calibri"/>
        </w:rPr>
        <w:fldChar w:fldCharType="end"/>
      </w:r>
      <w:r w:rsidRPr="0046575D">
        <w:rPr>
          <w:rFonts w:ascii="Calibri" w:hAnsi="Calibri" w:cs="Calibri"/>
        </w:rPr>
        <w:t xml:space="preserve">. This disconnect does not bode well for either young people or the environment. Using Seek by iNaturalist, as a platform to engage with biodiversity provides a less formal approach which we proved can work when students are out of school and isolated at home, with many benefiting from spending time outside in local nature. </w:t>
      </w:r>
    </w:p>
    <w:p w14:paraId="23E053B1" w14:textId="77777777" w:rsidR="00832790" w:rsidRDefault="00832790" w:rsidP="007B236D">
      <w:pPr>
        <w:jc w:val="both"/>
        <w:rPr>
          <w:rFonts w:ascii="Calibri" w:hAnsi="Calibri" w:cs="Calibri"/>
        </w:rPr>
      </w:pPr>
    </w:p>
    <w:p w14:paraId="6FF76F16" w14:textId="07F72814" w:rsidR="00832790" w:rsidRPr="0046575D" w:rsidRDefault="00832790" w:rsidP="007B236D">
      <w:pPr>
        <w:jc w:val="both"/>
        <w:rPr>
          <w:rFonts w:ascii="Calibri" w:hAnsi="Calibri" w:cs="Calibri"/>
        </w:rPr>
      </w:pPr>
      <w:r>
        <w:rPr>
          <w:rFonts w:ascii="Calibri" w:hAnsi="Calibri" w:cs="Calibri"/>
        </w:rPr>
        <w:t xml:space="preserve">We have also shown that spending time outside in the school grounds leads to a significant improvement in the pupils’ knowledge of the species in their grounds and, importantly, this is seen whether the activity takes place across a year, or after spending an hour observing the nature present in the grounds.    </w:t>
      </w:r>
    </w:p>
    <w:p w14:paraId="026D8B45" w14:textId="77777777" w:rsidR="00832790" w:rsidRPr="0046575D" w:rsidRDefault="00832790" w:rsidP="007B236D">
      <w:pPr>
        <w:jc w:val="both"/>
        <w:rPr>
          <w:rFonts w:ascii="Calibri" w:hAnsi="Calibri" w:cs="Calibri"/>
        </w:rPr>
      </w:pPr>
    </w:p>
    <w:p w14:paraId="3F847550" w14:textId="4BB97A91" w:rsidR="00832790" w:rsidRPr="0046575D" w:rsidRDefault="00832790" w:rsidP="007B236D">
      <w:pPr>
        <w:jc w:val="both"/>
        <w:rPr>
          <w:rFonts w:ascii="Calibri" w:hAnsi="Calibri" w:cs="Calibri"/>
        </w:rPr>
      </w:pPr>
      <w:r w:rsidRPr="0046575D">
        <w:rPr>
          <w:rFonts w:ascii="Calibri" w:hAnsi="Calibri" w:cs="Calibri"/>
        </w:rPr>
        <w:t xml:space="preserve">We have challenged the perception that nature is for only primary school children, since both the biodiversity project and </w:t>
      </w:r>
      <w:proofErr w:type="spellStart"/>
      <w:r w:rsidR="00D87865">
        <w:rPr>
          <w:rFonts w:ascii="Calibri" w:hAnsi="Calibri" w:cs="Calibri"/>
        </w:rPr>
        <w:t>BioBlitz</w:t>
      </w:r>
      <w:r w:rsidRPr="0046575D">
        <w:rPr>
          <w:rFonts w:ascii="Calibri" w:hAnsi="Calibri" w:cs="Calibri"/>
        </w:rPr>
        <w:t>es</w:t>
      </w:r>
      <w:proofErr w:type="spellEnd"/>
      <w:r w:rsidRPr="0046575D">
        <w:rPr>
          <w:rFonts w:ascii="Calibri" w:hAnsi="Calibri" w:cs="Calibri"/>
        </w:rPr>
        <w:t xml:space="preserve"> were enjoyed across primary and secondary schools </w:t>
      </w:r>
      <w:r w:rsidRPr="0046575D">
        <w:rPr>
          <w:rFonts w:ascii="Calibri" w:hAnsi="Calibri" w:cs="Calibri"/>
        </w:rPr>
        <w:lastRenderedPageBreak/>
        <w:t xml:space="preserve">with all age groups reporting a significant improvement in mood and becoming more engaged with their school grounds. </w:t>
      </w:r>
    </w:p>
    <w:p w14:paraId="57954E16" w14:textId="77777777" w:rsidR="00832790" w:rsidRPr="0046575D" w:rsidRDefault="00832790" w:rsidP="007B236D">
      <w:pPr>
        <w:jc w:val="both"/>
        <w:rPr>
          <w:rFonts w:ascii="Calibri" w:hAnsi="Calibri" w:cs="Calibri"/>
        </w:rPr>
      </w:pPr>
    </w:p>
    <w:p w14:paraId="15E1928A" w14:textId="2C573BC7" w:rsidR="00832790" w:rsidRDefault="00832790" w:rsidP="007B236D">
      <w:pPr>
        <w:jc w:val="both"/>
        <w:rPr>
          <w:rFonts w:ascii="Calibri" w:hAnsi="Calibri" w:cs="Calibri"/>
        </w:rPr>
      </w:pPr>
      <w:r w:rsidRPr="0046575D">
        <w:rPr>
          <w:rFonts w:ascii="Calibri" w:hAnsi="Calibri" w:cs="Calibri"/>
        </w:rPr>
        <w:t>So, to answer the question of this article – how much time in nature is enough</w:t>
      </w:r>
      <w:r>
        <w:rPr>
          <w:rFonts w:ascii="Calibri" w:hAnsi="Calibri" w:cs="Calibri"/>
        </w:rPr>
        <w:t xml:space="preserve"> </w:t>
      </w:r>
      <w:r w:rsidRPr="0046575D">
        <w:rPr>
          <w:rFonts w:ascii="Calibri" w:hAnsi="Calibri" w:cs="Calibri"/>
        </w:rPr>
        <w:t xml:space="preserve">- the answer is </w:t>
      </w:r>
      <w:r>
        <w:rPr>
          <w:rFonts w:ascii="Calibri" w:hAnsi="Calibri" w:cs="Calibri"/>
        </w:rPr>
        <w:t xml:space="preserve">that </w:t>
      </w:r>
      <w:r w:rsidRPr="0046575D">
        <w:rPr>
          <w:rFonts w:ascii="Calibri" w:hAnsi="Calibri" w:cs="Calibri"/>
        </w:rPr>
        <w:t>even a</w:t>
      </w:r>
      <w:r>
        <w:rPr>
          <w:rFonts w:ascii="Calibri" w:hAnsi="Calibri" w:cs="Calibri"/>
        </w:rPr>
        <w:t xml:space="preserve"> single</w:t>
      </w:r>
      <w:r w:rsidRPr="0046575D">
        <w:rPr>
          <w:rFonts w:ascii="Calibri" w:hAnsi="Calibri" w:cs="Calibri"/>
        </w:rPr>
        <w:t xml:space="preserve"> hour is enough to give the benefits of improved mood, and the confidence to interact with the environment. </w:t>
      </w:r>
      <w:r>
        <w:rPr>
          <w:rFonts w:ascii="Calibri" w:hAnsi="Calibri" w:cs="Calibri"/>
        </w:rPr>
        <w:t xml:space="preserve">It also significantly raises pupil awareness of the range of biodiversity in their schoolgrounds.  </w:t>
      </w:r>
      <w:r w:rsidRPr="0046575D">
        <w:rPr>
          <w:rFonts w:ascii="Calibri" w:hAnsi="Calibri" w:cs="Calibri"/>
        </w:rPr>
        <w:t>Most importantly this effect is not limited to those in the primary school setting. Short bursts of activity, as suggested here are also sufficient to enthuse pupils to want to spend more time outside</w:t>
      </w:r>
      <w:r>
        <w:rPr>
          <w:rFonts w:ascii="Calibri" w:hAnsi="Calibri" w:cs="Calibri"/>
        </w:rPr>
        <w:t xml:space="preserve">. Such a requirement should fit easily into any school timetable, </w:t>
      </w:r>
      <w:r w:rsidRPr="0046575D">
        <w:rPr>
          <w:rFonts w:ascii="Calibri" w:hAnsi="Calibri" w:cs="Calibri"/>
        </w:rPr>
        <w:t xml:space="preserve">giving the essential dual benefit to mental health and the environment that will be </w:t>
      </w:r>
      <w:r>
        <w:rPr>
          <w:rFonts w:ascii="Calibri" w:hAnsi="Calibri" w:cs="Calibri"/>
        </w:rPr>
        <w:t>critical</w:t>
      </w:r>
      <w:r w:rsidRPr="0046575D">
        <w:rPr>
          <w:rFonts w:ascii="Calibri" w:hAnsi="Calibri" w:cs="Calibri"/>
        </w:rPr>
        <w:t xml:space="preserve"> for the future of both.</w:t>
      </w:r>
    </w:p>
    <w:p w14:paraId="2C6F95C5" w14:textId="098D6BD7" w:rsidR="000624F5" w:rsidRDefault="000624F5" w:rsidP="007B236D">
      <w:pPr>
        <w:jc w:val="both"/>
        <w:rPr>
          <w:rFonts w:ascii="Calibri" w:hAnsi="Calibri" w:cs="Calibri"/>
        </w:rPr>
      </w:pPr>
    </w:p>
    <w:p w14:paraId="116ECEB5" w14:textId="33B5331F" w:rsidR="00ED637D" w:rsidRDefault="00ED637D" w:rsidP="007B236D">
      <w:pPr>
        <w:jc w:val="both"/>
        <w:rPr>
          <w:rFonts w:ascii="Calibri" w:hAnsi="Calibri" w:cs="Calibri"/>
          <w:b/>
          <w:bCs/>
        </w:rPr>
      </w:pPr>
      <w:r>
        <w:rPr>
          <w:rFonts w:ascii="Calibri" w:hAnsi="Calibri" w:cs="Calibri"/>
          <w:b/>
          <w:bCs/>
        </w:rPr>
        <w:t xml:space="preserve">Acknowledgements </w:t>
      </w:r>
    </w:p>
    <w:p w14:paraId="4976F5B1" w14:textId="79B0777B" w:rsidR="00ED637D" w:rsidRPr="00ED637D" w:rsidRDefault="00ED637D" w:rsidP="007B236D">
      <w:pPr>
        <w:jc w:val="both"/>
        <w:rPr>
          <w:rFonts w:ascii="Calibri" w:hAnsi="Calibri" w:cs="Calibri"/>
        </w:rPr>
      </w:pPr>
      <w:r>
        <w:rPr>
          <w:rFonts w:ascii="Calibri" w:hAnsi="Calibri" w:cs="Calibri"/>
        </w:rPr>
        <w:t>We are very grateful to the pupils and teachers who took part in our studies, the undergraduates and postgraduates who helped deliver the activities, and to Prof Dawn Watling for her invaluable guidance</w:t>
      </w:r>
      <w:r w:rsidR="002C14FB">
        <w:rPr>
          <w:rFonts w:ascii="Calibri" w:hAnsi="Calibri" w:cs="Calibri"/>
        </w:rPr>
        <w:t xml:space="preserve"> and support throughout the project. </w:t>
      </w:r>
      <w:r>
        <w:rPr>
          <w:rFonts w:ascii="Calibri" w:hAnsi="Calibri" w:cs="Calibri"/>
        </w:rPr>
        <w:t xml:space="preserve"> </w:t>
      </w:r>
    </w:p>
    <w:p w14:paraId="2E38C101" w14:textId="77777777" w:rsidR="000624F5" w:rsidRDefault="000624F5" w:rsidP="007B236D">
      <w:pPr>
        <w:jc w:val="both"/>
        <w:rPr>
          <w:rFonts w:ascii="Calibri" w:hAnsi="Calibri" w:cs="Calibri"/>
        </w:rPr>
      </w:pPr>
    </w:p>
    <w:p w14:paraId="0E8D5CFD" w14:textId="5DAA0C40" w:rsidR="00832790" w:rsidRPr="00336616" w:rsidRDefault="00336616" w:rsidP="007B236D">
      <w:pPr>
        <w:jc w:val="both"/>
        <w:rPr>
          <w:rFonts w:ascii="Calibri" w:hAnsi="Calibri" w:cs="Calibri"/>
          <w:b/>
          <w:bCs/>
        </w:rPr>
      </w:pPr>
      <w:r>
        <w:rPr>
          <w:rFonts w:ascii="Calibri" w:hAnsi="Calibri" w:cs="Calibri"/>
          <w:b/>
          <w:bCs/>
        </w:rPr>
        <w:t>References</w:t>
      </w:r>
    </w:p>
    <w:p w14:paraId="6034FC32" w14:textId="77777777" w:rsidR="00832790" w:rsidRPr="0046575D" w:rsidRDefault="00832790" w:rsidP="007B236D">
      <w:pPr>
        <w:jc w:val="both"/>
        <w:rPr>
          <w:rFonts w:ascii="Calibri" w:hAnsi="Calibri" w:cs="Calibri"/>
        </w:rPr>
      </w:pPr>
    </w:p>
    <w:p w14:paraId="361B4B70" w14:textId="12E90885" w:rsidR="004C105C" w:rsidRPr="004C105C" w:rsidRDefault="00832790" w:rsidP="00ED637D">
      <w:pPr>
        <w:widowControl w:val="0"/>
        <w:autoSpaceDE w:val="0"/>
        <w:autoSpaceDN w:val="0"/>
        <w:adjustRightInd w:val="0"/>
        <w:ind w:left="480" w:hanging="480"/>
        <w:rPr>
          <w:rFonts w:ascii="Calibri" w:hAnsi="Calibri" w:cs="Calibri"/>
          <w:noProof/>
        </w:rPr>
      </w:pPr>
      <w:r w:rsidRPr="0046575D">
        <w:rPr>
          <w:rFonts w:ascii="Calibri" w:hAnsi="Calibri" w:cs="Calibri"/>
        </w:rPr>
        <w:fldChar w:fldCharType="begin" w:fldLock="1"/>
      </w:r>
      <w:r w:rsidRPr="0046575D">
        <w:rPr>
          <w:rFonts w:ascii="Calibri" w:hAnsi="Calibri" w:cs="Calibri"/>
        </w:rPr>
        <w:instrText xml:space="preserve">ADDIN Mendeley Bibliography CSL_BIBLIOGRAPHY </w:instrText>
      </w:r>
      <w:r w:rsidRPr="0046575D">
        <w:rPr>
          <w:rFonts w:ascii="Calibri" w:hAnsi="Calibri" w:cs="Calibri"/>
        </w:rPr>
        <w:fldChar w:fldCharType="separate"/>
      </w:r>
      <w:r w:rsidR="004C105C" w:rsidRPr="004C105C">
        <w:rPr>
          <w:rFonts w:ascii="Calibri" w:hAnsi="Calibri" w:cs="Calibri"/>
          <w:noProof/>
        </w:rPr>
        <w:t xml:space="preserve">Balmford, A., Clegg, L., Coulson, T., &amp; Taylor, J. (2002). Why Conservationists Should Heed Pokemon. </w:t>
      </w:r>
      <w:r w:rsidR="004C105C" w:rsidRPr="004C105C">
        <w:rPr>
          <w:rFonts w:ascii="Calibri" w:hAnsi="Calibri" w:cs="Calibri"/>
          <w:i/>
          <w:iCs/>
          <w:noProof/>
        </w:rPr>
        <w:t>Science</w:t>
      </w:r>
      <w:r w:rsidR="004C105C" w:rsidRPr="004C105C">
        <w:rPr>
          <w:rFonts w:ascii="Calibri" w:hAnsi="Calibri" w:cs="Calibri"/>
          <w:noProof/>
        </w:rPr>
        <w:t xml:space="preserve">, </w:t>
      </w:r>
      <w:r w:rsidR="004C105C" w:rsidRPr="004C105C">
        <w:rPr>
          <w:rFonts w:ascii="Calibri" w:hAnsi="Calibri" w:cs="Calibri"/>
          <w:i/>
          <w:iCs/>
          <w:noProof/>
        </w:rPr>
        <w:t>295</w:t>
      </w:r>
      <w:r w:rsidR="004C105C" w:rsidRPr="004C105C">
        <w:rPr>
          <w:rFonts w:ascii="Calibri" w:hAnsi="Calibri" w:cs="Calibri"/>
          <w:noProof/>
        </w:rPr>
        <w:t>(5564), 2367b – 2367. https://doi.org/10.1126/science.295.5564.2367b</w:t>
      </w:r>
    </w:p>
    <w:p w14:paraId="5029D1F1" w14:textId="77777777" w:rsidR="004C105C" w:rsidRPr="004C105C" w:rsidRDefault="004C105C" w:rsidP="00ED637D">
      <w:pPr>
        <w:widowControl w:val="0"/>
        <w:autoSpaceDE w:val="0"/>
        <w:autoSpaceDN w:val="0"/>
        <w:adjustRightInd w:val="0"/>
        <w:ind w:left="480" w:hanging="480"/>
        <w:rPr>
          <w:rFonts w:ascii="Calibri" w:hAnsi="Calibri" w:cs="Calibri"/>
          <w:noProof/>
        </w:rPr>
      </w:pPr>
      <w:r w:rsidRPr="004C105C">
        <w:rPr>
          <w:rFonts w:ascii="Calibri" w:hAnsi="Calibri" w:cs="Calibri"/>
          <w:noProof/>
        </w:rPr>
        <w:t xml:space="preserve">Bragg, R., Wood, C., Barton, J., &amp; Pretty, J. (2013). </w:t>
      </w:r>
      <w:r w:rsidRPr="004C105C">
        <w:rPr>
          <w:rFonts w:ascii="Calibri" w:hAnsi="Calibri" w:cs="Calibri"/>
          <w:i/>
          <w:iCs/>
          <w:noProof/>
        </w:rPr>
        <w:t>Measuring connection to nature in children aged 8-12: A robust methodology for the RSPB</w:t>
      </w:r>
      <w:r w:rsidRPr="004C105C">
        <w:rPr>
          <w:rFonts w:ascii="Calibri" w:hAnsi="Calibri" w:cs="Calibri"/>
          <w:noProof/>
        </w:rPr>
        <w:t>. Essex.</w:t>
      </w:r>
    </w:p>
    <w:p w14:paraId="6F67E49D" w14:textId="77777777" w:rsidR="004C105C" w:rsidRPr="004C105C" w:rsidRDefault="004C105C" w:rsidP="00ED637D">
      <w:pPr>
        <w:widowControl w:val="0"/>
        <w:autoSpaceDE w:val="0"/>
        <w:autoSpaceDN w:val="0"/>
        <w:adjustRightInd w:val="0"/>
        <w:ind w:left="480" w:hanging="480"/>
        <w:rPr>
          <w:rFonts w:ascii="Calibri" w:hAnsi="Calibri" w:cs="Calibri"/>
          <w:noProof/>
        </w:rPr>
      </w:pPr>
      <w:r w:rsidRPr="004C105C">
        <w:rPr>
          <w:rFonts w:ascii="Calibri" w:hAnsi="Calibri" w:cs="Calibri"/>
          <w:noProof/>
        </w:rPr>
        <w:t xml:space="preserve">Harvey, D. J., Gange, A. C., &amp; Harvey, H. (2019). The unrealised potential of school grounds in Britain to monitor and improve biodiversity. </w:t>
      </w:r>
      <w:r w:rsidRPr="004C105C">
        <w:rPr>
          <w:rFonts w:ascii="Calibri" w:hAnsi="Calibri" w:cs="Calibri"/>
          <w:i/>
          <w:iCs/>
          <w:noProof/>
        </w:rPr>
        <w:t>Journal of Environmental Education</w:t>
      </w:r>
      <w:r w:rsidRPr="004C105C">
        <w:rPr>
          <w:rFonts w:ascii="Calibri" w:hAnsi="Calibri" w:cs="Calibri"/>
          <w:noProof/>
        </w:rPr>
        <w:t>. https://doi.org/10.1080/00958964.2019.1693330</w:t>
      </w:r>
    </w:p>
    <w:p w14:paraId="7FBA419C" w14:textId="77777777" w:rsidR="004C105C" w:rsidRPr="004C105C" w:rsidRDefault="004C105C" w:rsidP="00ED637D">
      <w:pPr>
        <w:widowControl w:val="0"/>
        <w:autoSpaceDE w:val="0"/>
        <w:autoSpaceDN w:val="0"/>
        <w:adjustRightInd w:val="0"/>
        <w:ind w:left="480" w:hanging="480"/>
        <w:rPr>
          <w:rFonts w:ascii="Calibri" w:hAnsi="Calibri" w:cs="Calibri"/>
          <w:noProof/>
        </w:rPr>
      </w:pPr>
      <w:r w:rsidRPr="004C105C">
        <w:rPr>
          <w:rFonts w:ascii="Calibri" w:hAnsi="Calibri" w:cs="Calibri"/>
          <w:noProof/>
        </w:rPr>
        <w:t xml:space="preserve">Harvey, D. J., Montgomery, L. N., Harvey, H., Hall, F., Gange, A. C., &amp; Watling, D. (2020). Psychological benefits of a biodiversity-focussed outdoor learning program for primary school children. </w:t>
      </w:r>
      <w:r w:rsidRPr="004C105C">
        <w:rPr>
          <w:rFonts w:ascii="Calibri" w:hAnsi="Calibri" w:cs="Calibri"/>
          <w:i/>
          <w:iCs/>
          <w:noProof/>
        </w:rPr>
        <w:t>Journal of Environmental Psychology</w:t>
      </w:r>
      <w:r w:rsidRPr="004C105C">
        <w:rPr>
          <w:rFonts w:ascii="Calibri" w:hAnsi="Calibri" w:cs="Calibri"/>
          <w:noProof/>
        </w:rPr>
        <w:t xml:space="preserve">, </w:t>
      </w:r>
      <w:r w:rsidRPr="004C105C">
        <w:rPr>
          <w:rFonts w:ascii="Calibri" w:hAnsi="Calibri" w:cs="Calibri"/>
          <w:i/>
          <w:iCs/>
          <w:noProof/>
        </w:rPr>
        <w:t>67</w:t>
      </w:r>
      <w:r w:rsidRPr="004C105C">
        <w:rPr>
          <w:rFonts w:ascii="Calibri" w:hAnsi="Calibri" w:cs="Calibri"/>
          <w:noProof/>
        </w:rPr>
        <w:t>, 101381. https://doi.org/10.1016/j.jenvp.2019.101381</w:t>
      </w:r>
    </w:p>
    <w:p w14:paraId="2773F123" w14:textId="77777777" w:rsidR="004C105C" w:rsidRPr="004C105C" w:rsidRDefault="004C105C" w:rsidP="00ED637D">
      <w:pPr>
        <w:widowControl w:val="0"/>
        <w:autoSpaceDE w:val="0"/>
        <w:autoSpaceDN w:val="0"/>
        <w:adjustRightInd w:val="0"/>
        <w:ind w:left="480" w:hanging="480"/>
        <w:rPr>
          <w:rFonts w:ascii="Calibri" w:hAnsi="Calibri" w:cs="Calibri"/>
          <w:noProof/>
        </w:rPr>
      </w:pPr>
      <w:r w:rsidRPr="004C105C">
        <w:rPr>
          <w:rFonts w:ascii="Calibri" w:hAnsi="Calibri" w:cs="Calibri"/>
          <w:noProof/>
        </w:rPr>
        <w:t xml:space="preserve">McCormick, R. (2017). Does access to green space impact the mental well-being of children: A systematic review. </w:t>
      </w:r>
      <w:r w:rsidRPr="004C105C">
        <w:rPr>
          <w:rFonts w:ascii="Calibri" w:hAnsi="Calibri" w:cs="Calibri"/>
          <w:i/>
          <w:iCs/>
          <w:noProof/>
        </w:rPr>
        <w:t>Journal of Pediatric Nursing</w:t>
      </w:r>
      <w:r w:rsidRPr="004C105C">
        <w:rPr>
          <w:rFonts w:ascii="Calibri" w:hAnsi="Calibri" w:cs="Calibri"/>
          <w:noProof/>
        </w:rPr>
        <w:t xml:space="preserve">, </w:t>
      </w:r>
      <w:r w:rsidRPr="004C105C">
        <w:rPr>
          <w:rFonts w:ascii="Calibri" w:hAnsi="Calibri" w:cs="Calibri"/>
          <w:i/>
          <w:iCs/>
          <w:noProof/>
        </w:rPr>
        <w:t>37</w:t>
      </w:r>
      <w:r w:rsidRPr="004C105C">
        <w:rPr>
          <w:rFonts w:ascii="Calibri" w:hAnsi="Calibri" w:cs="Calibri"/>
          <w:noProof/>
        </w:rPr>
        <w:t>, 3–7. https://doi.org/10.1016/J.PEDN.2017.08.027</w:t>
      </w:r>
    </w:p>
    <w:p w14:paraId="25F6A21C" w14:textId="77777777" w:rsidR="004C105C" w:rsidRPr="004C105C" w:rsidRDefault="004C105C" w:rsidP="00ED637D">
      <w:pPr>
        <w:widowControl w:val="0"/>
        <w:autoSpaceDE w:val="0"/>
        <w:autoSpaceDN w:val="0"/>
        <w:adjustRightInd w:val="0"/>
        <w:ind w:left="480" w:hanging="480"/>
        <w:rPr>
          <w:rFonts w:ascii="Calibri" w:hAnsi="Calibri" w:cs="Calibri"/>
          <w:noProof/>
        </w:rPr>
      </w:pPr>
      <w:r w:rsidRPr="004C105C">
        <w:rPr>
          <w:rFonts w:ascii="Calibri" w:hAnsi="Calibri" w:cs="Calibri"/>
          <w:noProof/>
        </w:rPr>
        <w:t xml:space="preserve">NHS Digital. (2020). Mental health of children and young people in England, 2020: Wave 1 follow up to the 2017 survey. </w:t>
      </w:r>
      <w:r w:rsidRPr="004C105C">
        <w:rPr>
          <w:rFonts w:ascii="Calibri" w:hAnsi="Calibri" w:cs="Calibri"/>
          <w:i/>
          <w:iCs/>
          <w:noProof/>
        </w:rPr>
        <w:t>NHS Digital</w:t>
      </w:r>
      <w:r w:rsidRPr="004C105C">
        <w:rPr>
          <w:rFonts w:ascii="Calibri" w:hAnsi="Calibri" w:cs="Calibri"/>
          <w:noProof/>
        </w:rPr>
        <w:t>, (July), 1–5.</w:t>
      </w:r>
    </w:p>
    <w:p w14:paraId="01B5D036" w14:textId="77777777" w:rsidR="004C105C" w:rsidRPr="004C105C" w:rsidRDefault="004C105C" w:rsidP="00ED637D">
      <w:pPr>
        <w:widowControl w:val="0"/>
        <w:autoSpaceDE w:val="0"/>
        <w:autoSpaceDN w:val="0"/>
        <w:adjustRightInd w:val="0"/>
        <w:ind w:left="480" w:hanging="480"/>
        <w:rPr>
          <w:rFonts w:ascii="Calibri" w:hAnsi="Calibri" w:cs="Calibri"/>
          <w:noProof/>
        </w:rPr>
      </w:pPr>
      <w:r w:rsidRPr="004C105C">
        <w:rPr>
          <w:rFonts w:ascii="Calibri" w:hAnsi="Calibri" w:cs="Calibri"/>
          <w:noProof/>
        </w:rPr>
        <w:t>R Core Team. (2020). R: A language and environment for statistical computing. Vienna.</w:t>
      </w:r>
    </w:p>
    <w:p w14:paraId="37015865" w14:textId="77777777" w:rsidR="004C105C" w:rsidRPr="004C105C" w:rsidRDefault="004C105C" w:rsidP="00ED637D">
      <w:pPr>
        <w:widowControl w:val="0"/>
        <w:autoSpaceDE w:val="0"/>
        <w:autoSpaceDN w:val="0"/>
        <w:adjustRightInd w:val="0"/>
        <w:ind w:left="480" w:hanging="480"/>
        <w:rPr>
          <w:rFonts w:ascii="Calibri" w:hAnsi="Calibri" w:cs="Calibri"/>
          <w:noProof/>
        </w:rPr>
      </w:pPr>
      <w:r w:rsidRPr="004C105C">
        <w:rPr>
          <w:rFonts w:ascii="Calibri" w:hAnsi="Calibri" w:cs="Calibri"/>
          <w:noProof/>
        </w:rPr>
        <w:t xml:space="preserve">Ravens-Sieberer, U., Auquier, P., Erhart, M., Gosch, A., Rajmil, L., Bruil, J., … Phillips, K. (2007). The KIDSCREEN-27 quality of life measure for children and adolescents: Psychometric results from a cross-cultural survey in 13 European countries. </w:t>
      </w:r>
      <w:r w:rsidRPr="004C105C">
        <w:rPr>
          <w:rFonts w:ascii="Calibri" w:hAnsi="Calibri" w:cs="Calibri"/>
          <w:i/>
          <w:iCs/>
          <w:noProof/>
        </w:rPr>
        <w:t>Quality of Life Research</w:t>
      </w:r>
      <w:r w:rsidRPr="004C105C">
        <w:rPr>
          <w:rFonts w:ascii="Calibri" w:hAnsi="Calibri" w:cs="Calibri"/>
          <w:noProof/>
        </w:rPr>
        <w:t xml:space="preserve">, </w:t>
      </w:r>
      <w:r w:rsidRPr="004C105C">
        <w:rPr>
          <w:rFonts w:ascii="Calibri" w:hAnsi="Calibri" w:cs="Calibri"/>
          <w:i/>
          <w:iCs/>
          <w:noProof/>
        </w:rPr>
        <w:t>16</w:t>
      </w:r>
      <w:r w:rsidRPr="004C105C">
        <w:rPr>
          <w:rFonts w:ascii="Calibri" w:hAnsi="Calibri" w:cs="Calibri"/>
          <w:noProof/>
        </w:rPr>
        <w:t>(8), 1347–1356. https://doi.org/10.1007/s11136-007-9240-2</w:t>
      </w:r>
    </w:p>
    <w:p w14:paraId="49A8FE0C" w14:textId="77777777" w:rsidR="004C105C" w:rsidRPr="004C105C" w:rsidRDefault="004C105C" w:rsidP="00ED637D">
      <w:pPr>
        <w:widowControl w:val="0"/>
        <w:autoSpaceDE w:val="0"/>
        <w:autoSpaceDN w:val="0"/>
        <w:adjustRightInd w:val="0"/>
        <w:ind w:left="480" w:hanging="480"/>
        <w:rPr>
          <w:rFonts w:ascii="Calibri" w:hAnsi="Calibri" w:cs="Calibri"/>
          <w:noProof/>
        </w:rPr>
      </w:pPr>
      <w:r w:rsidRPr="004C105C">
        <w:rPr>
          <w:rFonts w:ascii="Calibri" w:hAnsi="Calibri" w:cs="Calibri"/>
          <w:noProof/>
        </w:rPr>
        <w:t xml:space="preserve">Tillmann, S., Clark, A., Gilliland, J., Tillmann, S., Clark, A. F., &amp; Gilliland, J. A. (2018). Children and Nature: Linking Accessibility of Natural Environments and Children’s Health-Related Quality of Life. </w:t>
      </w:r>
      <w:r w:rsidRPr="004C105C">
        <w:rPr>
          <w:rFonts w:ascii="Calibri" w:hAnsi="Calibri" w:cs="Calibri"/>
          <w:i/>
          <w:iCs/>
          <w:noProof/>
        </w:rPr>
        <w:t>International Journal of Environmental Research and Public Health</w:t>
      </w:r>
      <w:r w:rsidRPr="004C105C">
        <w:rPr>
          <w:rFonts w:ascii="Calibri" w:hAnsi="Calibri" w:cs="Calibri"/>
          <w:noProof/>
        </w:rPr>
        <w:t xml:space="preserve">, </w:t>
      </w:r>
      <w:r w:rsidRPr="004C105C">
        <w:rPr>
          <w:rFonts w:ascii="Calibri" w:hAnsi="Calibri" w:cs="Calibri"/>
          <w:i/>
          <w:iCs/>
          <w:noProof/>
        </w:rPr>
        <w:t>15</w:t>
      </w:r>
      <w:r w:rsidRPr="004C105C">
        <w:rPr>
          <w:rFonts w:ascii="Calibri" w:hAnsi="Calibri" w:cs="Calibri"/>
          <w:noProof/>
        </w:rPr>
        <w:t>(6), 1072. https://doi.org/10.3390/ijerph15061072</w:t>
      </w:r>
    </w:p>
    <w:p w14:paraId="7326FDA7" w14:textId="77777777" w:rsidR="004C105C" w:rsidRPr="004C105C" w:rsidRDefault="004C105C" w:rsidP="00ED637D">
      <w:pPr>
        <w:widowControl w:val="0"/>
        <w:autoSpaceDE w:val="0"/>
        <w:autoSpaceDN w:val="0"/>
        <w:adjustRightInd w:val="0"/>
        <w:ind w:left="480" w:hanging="480"/>
        <w:rPr>
          <w:rFonts w:ascii="Calibri" w:hAnsi="Calibri" w:cs="Calibri"/>
          <w:noProof/>
        </w:rPr>
      </w:pPr>
      <w:r w:rsidRPr="004C105C">
        <w:rPr>
          <w:rFonts w:ascii="Calibri" w:hAnsi="Calibri" w:cs="Calibri"/>
          <w:noProof/>
        </w:rPr>
        <w:t xml:space="preserve">Watson, D., Clark, L. A., &amp; Tellegen, A. (1988). Development and validation of brief measures of positive and negative affect: The PANAS Scales. </w:t>
      </w:r>
      <w:r w:rsidRPr="004C105C">
        <w:rPr>
          <w:rFonts w:ascii="Calibri" w:hAnsi="Calibri" w:cs="Calibri"/>
          <w:i/>
          <w:iCs/>
          <w:noProof/>
        </w:rPr>
        <w:t xml:space="preserve">Journal of Personality and Social </w:t>
      </w:r>
      <w:r w:rsidRPr="004C105C">
        <w:rPr>
          <w:rFonts w:ascii="Calibri" w:hAnsi="Calibri" w:cs="Calibri"/>
          <w:i/>
          <w:iCs/>
          <w:noProof/>
        </w:rPr>
        <w:lastRenderedPageBreak/>
        <w:t>Psychology</w:t>
      </w:r>
      <w:r w:rsidRPr="004C105C">
        <w:rPr>
          <w:rFonts w:ascii="Calibri" w:hAnsi="Calibri" w:cs="Calibri"/>
          <w:noProof/>
        </w:rPr>
        <w:t xml:space="preserve">, </w:t>
      </w:r>
      <w:r w:rsidRPr="004C105C">
        <w:rPr>
          <w:rFonts w:ascii="Calibri" w:hAnsi="Calibri" w:cs="Calibri"/>
          <w:i/>
          <w:iCs/>
          <w:noProof/>
        </w:rPr>
        <w:t>54</w:t>
      </w:r>
      <w:r w:rsidRPr="004C105C">
        <w:rPr>
          <w:rFonts w:ascii="Calibri" w:hAnsi="Calibri" w:cs="Calibri"/>
          <w:noProof/>
        </w:rPr>
        <w:t>(6), 1063–1070. https://doi.org/10.1037/0022-3514.54.6.1063</w:t>
      </w:r>
    </w:p>
    <w:p w14:paraId="78447A2C" w14:textId="39DDF411" w:rsidR="00832790" w:rsidRPr="0046575D" w:rsidRDefault="00832790" w:rsidP="00ED637D">
      <w:pPr>
        <w:widowControl w:val="0"/>
        <w:autoSpaceDE w:val="0"/>
        <w:autoSpaceDN w:val="0"/>
        <w:adjustRightInd w:val="0"/>
        <w:ind w:left="480" w:hanging="480"/>
        <w:rPr>
          <w:rFonts w:ascii="Calibri" w:hAnsi="Calibri" w:cs="Calibri"/>
        </w:rPr>
      </w:pPr>
      <w:r w:rsidRPr="0046575D">
        <w:rPr>
          <w:rFonts w:ascii="Calibri" w:hAnsi="Calibri" w:cs="Calibri"/>
        </w:rPr>
        <w:fldChar w:fldCharType="end"/>
      </w:r>
    </w:p>
    <w:p w14:paraId="760FDE7F" w14:textId="77777777" w:rsidR="00832790" w:rsidRPr="0046575D" w:rsidRDefault="00832790" w:rsidP="007B236D">
      <w:pPr>
        <w:jc w:val="both"/>
        <w:rPr>
          <w:rFonts w:ascii="Calibri" w:hAnsi="Calibri" w:cs="Calibri"/>
        </w:rPr>
      </w:pPr>
    </w:p>
    <w:p w14:paraId="6A5C78F4" w14:textId="77777777" w:rsidR="006752DD" w:rsidRDefault="006752DD" w:rsidP="007B236D">
      <w:pPr>
        <w:jc w:val="both"/>
      </w:pPr>
    </w:p>
    <w:sectPr w:rsidR="006752DD" w:rsidSect="000412B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1MLIwMLYwMDQ3MDNS0lEKTi0uzszPAykwrAUACi2T6SwAAAA="/>
  </w:docVars>
  <w:rsids>
    <w:rsidRoot w:val="00832790"/>
    <w:rsid w:val="000120AE"/>
    <w:rsid w:val="000412B7"/>
    <w:rsid w:val="000609A7"/>
    <w:rsid w:val="000624F5"/>
    <w:rsid w:val="000E40CE"/>
    <w:rsid w:val="00124060"/>
    <w:rsid w:val="00137C0C"/>
    <w:rsid w:val="002C14FB"/>
    <w:rsid w:val="00336616"/>
    <w:rsid w:val="00340ED5"/>
    <w:rsid w:val="004471F3"/>
    <w:rsid w:val="004B2A1C"/>
    <w:rsid w:val="004C105C"/>
    <w:rsid w:val="004D7B1A"/>
    <w:rsid w:val="005737BD"/>
    <w:rsid w:val="005D0FCB"/>
    <w:rsid w:val="00601BFB"/>
    <w:rsid w:val="006630CD"/>
    <w:rsid w:val="006752DD"/>
    <w:rsid w:val="00676DA8"/>
    <w:rsid w:val="006B66D6"/>
    <w:rsid w:val="006C59D2"/>
    <w:rsid w:val="006C697E"/>
    <w:rsid w:val="007A02AC"/>
    <w:rsid w:val="007B236D"/>
    <w:rsid w:val="007F26DC"/>
    <w:rsid w:val="00832790"/>
    <w:rsid w:val="00856C36"/>
    <w:rsid w:val="00943BA4"/>
    <w:rsid w:val="009C1F3C"/>
    <w:rsid w:val="00A327B6"/>
    <w:rsid w:val="00A33912"/>
    <w:rsid w:val="00A5390A"/>
    <w:rsid w:val="00B6697F"/>
    <w:rsid w:val="00BD0DC3"/>
    <w:rsid w:val="00C07554"/>
    <w:rsid w:val="00C64ACB"/>
    <w:rsid w:val="00CC15D8"/>
    <w:rsid w:val="00D87865"/>
    <w:rsid w:val="00E30909"/>
    <w:rsid w:val="00EA24E0"/>
    <w:rsid w:val="00EC032D"/>
    <w:rsid w:val="00ED637D"/>
    <w:rsid w:val="00EE1557"/>
    <w:rsid w:val="00F0067A"/>
    <w:rsid w:val="00FA664E"/>
    <w:rsid w:val="00FE0B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6B3F3"/>
  <w15:chartTrackingRefBased/>
  <w15:docId w15:val="{171EE82A-0C35-C14B-AC82-6753DDADF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7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40ED5"/>
    <w:rPr>
      <w:sz w:val="16"/>
      <w:szCs w:val="16"/>
    </w:rPr>
  </w:style>
  <w:style w:type="paragraph" w:styleId="CommentText">
    <w:name w:val="annotation text"/>
    <w:basedOn w:val="Normal"/>
    <w:link w:val="CommentTextChar"/>
    <w:uiPriority w:val="99"/>
    <w:semiHidden/>
    <w:unhideWhenUsed/>
    <w:rsid w:val="00340ED5"/>
    <w:rPr>
      <w:sz w:val="20"/>
      <w:szCs w:val="20"/>
    </w:rPr>
  </w:style>
  <w:style w:type="character" w:customStyle="1" w:styleId="CommentTextChar">
    <w:name w:val="Comment Text Char"/>
    <w:basedOn w:val="DefaultParagraphFont"/>
    <w:link w:val="CommentText"/>
    <w:uiPriority w:val="99"/>
    <w:semiHidden/>
    <w:rsid w:val="00340ED5"/>
    <w:rPr>
      <w:sz w:val="20"/>
      <w:szCs w:val="20"/>
    </w:rPr>
  </w:style>
  <w:style w:type="paragraph" w:styleId="CommentSubject">
    <w:name w:val="annotation subject"/>
    <w:basedOn w:val="CommentText"/>
    <w:next w:val="CommentText"/>
    <w:link w:val="CommentSubjectChar"/>
    <w:uiPriority w:val="99"/>
    <w:semiHidden/>
    <w:unhideWhenUsed/>
    <w:rsid w:val="00340ED5"/>
    <w:rPr>
      <w:b/>
      <w:bCs/>
    </w:rPr>
  </w:style>
  <w:style w:type="character" w:customStyle="1" w:styleId="CommentSubjectChar">
    <w:name w:val="Comment Subject Char"/>
    <w:basedOn w:val="CommentTextChar"/>
    <w:link w:val="CommentSubject"/>
    <w:uiPriority w:val="99"/>
    <w:semiHidden/>
    <w:rsid w:val="00340ED5"/>
    <w:rPr>
      <w:b/>
      <w:bCs/>
      <w:sz w:val="20"/>
      <w:szCs w:val="20"/>
    </w:rPr>
  </w:style>
  <w:style w:type="paragraph" w:styleId="BalloonText">
    <w:name w:val="Balloon Text"/>
    <w:basedOn w:val="Normal"/>
    <w:link w:val="BalloonTextChar"/>
    <w:uiPriority w:val="99"/>
    <w:semiHidden/>
    <w:unhideWhenUsed/>
    <w:rsid w:val="00340E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ED5"/>
    <w:rPr>
      <w:rFonts w:ascii="Segoe UI" w:hAnsi="Segoe UI" w:cs="Segoe UI"/>
      <w:sz w:val="18"/>
      <w:szCs w:val="18"/>
    </w:rPr>
  </w:style>
  <w:style w:type="paragraph" w:customStyle="1" w:styleId="Default">
    <w:name w:val="Default"/>
    <w:rsid w:val="00340ED5"/>
    <w:pPr>
      <w:autoSpaceDE w:val="0"/>
      <w:autoSpaceDN w:val="0"/>
      <w:adjustRightInd w:val="0"/>
    </w:pPr>
    <w:rPr>
      <w:rFonts w:ascii="Times New Roman" w:eastAsiaTheme="minorEastAsia" w:hAnsi="Times New Roman" w:cs="Times New Roman"/>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50832-72EE-6841-AD4D-FBA93486D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5806</Words>
  <Characters>33099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D</dc:creator>
  <cp:keywords/>
  <dc:description/>
  <cp:lastModifiedBy>Harvey, D</cp:lastModifiedBy>
  <cp:revision>12</cp:revision>
  <dcterms:created xsi:type="dcterms:W3CDTF">2021-04-21T19:54:00Z</dcterms:created>
  <dcterms:modified xsi:type="dcterms:W3CDTF">2021-04-22T11:24:00Z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4496a64-e0e3-4038-91bc-493f618853ad_Enabled">
    <vt:lpwstr>true</vt:lpwstr>
  </property>
  <property fmtid="{D5CDD505-2E9C-101B-9397-08002B2CF9AE}" pid="3" name="MSIP_Label_c4496a64-e0e3-4038-91bc-493f618853ad_SetDate">
    <vt:lpwstr>2021-04-12T11:54:05Z</vt:lpwstr>
  </property>
  <property fmtid="{D5CDD505-2E9C-101B-9397-08002B2CF9AE}" pid="4" name="MSIP_Label_c4496a64-e0e3-4038-91bc-493f618853ad_Method">
    <vt:lpwstr>Standard</vt:lpwstr>
  </property>
  <property fmtid="{D5CDD505-2E9C-101B-9397-08002B2CF9AE}" pid="5" name="MSIP_Label_c4496a64-e0e3-4038-91bc-493f618853ad_Name">
    <vt:lpwstr>General</vt:lpwstr>
  </property>
  <property fmtid="{D5CDD505-2E9C-101B-9397-08002B2CF9AE}" pid="6" name="MSIP_Label_c4496a64-e0e3-4038-91bc-493f618853ad_SiteId">
    <vt:lpwstr>2efd699a-1922-4e69-b601-108008d28a2e</vt:lpwstr>
  </property>
  <property fmtid="{D5CDD505-2E9C-101B-9397-08002B2CF9AE}" pid="7" name="MSIP_Label_c4496a64-e0e3-4038-91bc-493f618853ad_ActionId">
    <vt:lpwstr>d3164430-2cf0-44f5-9414-04fca25c2758</vt:lpwstr>
  </property>
  <property fmtid="{D5CDD505-2E9C-101B-9397-08002B2CF9AE}" pid="8" name="MSIP_Label_c4496a64-e0e3-4038-91bc-493f618853ad_ContentBits">
    <vt:lpwstr>0</vt:lpwstr>
  </property>
  <property fmtid="{D5CDD505-2E9C-101B-9397-08002B2CF9AE}" pid="9" name="Mendeley Document_1">
    <vt:lpwstr>True</vt:lpwstr>
  </property>
  <property fmtid="{D5CDD505-2E9C-101B-9397-08002B2CF9AE}" pid="10" name="Mendeley Unique User Id_1">
    <vt:lpwstr>a1315313-aac5-3d23-9649-b67a6ac4681e</vt:lpwstr>
  </property>
  <property fmtid="{D5CDD505-2E9C-101B-9397-08002B2CF9AE}" pid="11" name="Mendeley Citation Style_1">
    <vt:lpwstr>http://www.zotero.org/styles/journal-of-environmental-psychology</vt:lpwstr>
  </property>
  <property fmtid="{D5CDD505-2E9C-101B-9397-08002B2CF9AE}" pid="12" name="Mendeley Recent Style Id 0_1">
    <vt:lpwstr>http://www.zotero.org/styles/american-political-science-association</vt:lpwstr>
  </property>
  <property fmtid="{D5CDD505-2E9C-101B-9397-08002B2CF9AE}" pid="13" name="Mendeley Recent Style Name 0_1">
    <vt:lpwstr>American Political Science Association</vt:lpwstr>
  </property>
  <property fmtid="{D5CDD505-2E9C-101B-9397-08002B2CF9AE}" pid="14" name="Mendeley Recent Style Id 1_1">
    <vt:lpwstr>http://www.zotero.org/styles/apa</vt:lpwstr>
  </property>
  <property fmtid="{D5CDD505-2E9C-101B-9397-08002B2CF9AE}" pid="15" name="Mendeley Recent Style Name 1_1">
    <vt:lpwstr>American Psychological Association 6th edition</vt:lpwstr>
  </property>
  <property fmtid="{D5CDD505-2E9C-101B-9397-08002B2CF9AE}" pid="16" name="Mendeley Recent Style Id 2_1">
    <vt:lpwstr>http://www.zotero.org/styles/american-sociological-association</vt:lpwstr>
  </property>
  <property fmtid="{D5CDD505-2E9C-101B-9397-08002B2CF9AE}" pid="17" name="Mendeley Recent Style Name 2_1">
    <vt:lpwstr>American Sociological Association</vt:lpwstr>
  </property>
  <property fmtid="{D5CDD505-2E9C-101B-9397-08002B2CF9AE}" pid="18" name="Mendeley Recent Style Id 3_1">
    <vt:lpwstr>http://www.zotero.org/styles/chicago-author-date</vt:lpwstr>
  </property>
  <property fmtid="{D5CDD505-2E9C-101B-9397-08002B2CF9AE}" pid="19" name="Mendeley Recent Style Name 3_1">
    <vt:lpwstr>Chicago Manual of Style 17th edition (author-date)</vt:lpwstr>
  </property>
  <property fmtid="{D5CDD505-2E9C-101B-9397-08002B2CF9AE}" pid="20" name="Mendeley Recent Style Id 4_1">
    <vt:lpwstr>http://www.zotero.org/styles/harvard-cite-them-right</vt:lpwstr>
  </property>
  <property fmtid="{D5CDD505-2E9C-101B-9397-08002B2CF9AE}" pid="21" name="Mendeley Recent Style Name 4_1">
    <vt:lpwstr>Cite Them Right 10th edition - Harvard</vt:lpwstr>
  </property>
  <property fmtid="{D5CDD505-2E9C-101B-9397-08002B2CF9AE}" pid="22" name="Mendeley Recent Style Id 5_1">
    <vt:lpwstr>http://www.zotero.org/styles/ieee</vt:lpwstr>
  </property>
  <property fmtid="{D5CDD505-2E9C-101B-9397-08002B2CF9AE}" pid="23" name="Mendeley Recent Style Name 5_1">
    <vt:lpwstr>IEEE</vt:lpwstr>
  </property>
  <property fmtid="{D5CDD505-2E9C-101B-9397-08002B2CF9AE}" pid="24" name="Mendeley Recent Style Id 6_1">
    <vt:lpwstr>http://www.zotero.org/styles/journal-of-environmental-psychology</vt:lpwstr>
  </property>
  <property fmtid="{D5CDD505-2E9C-101B-9397-08002B2CF9AE}" pid="25" name="Mendeley Recent Style Name 6_1">
    <vt:lpwstr>Journal of Environmental Psychology</vt:lpwstr>
  </property>
  <property fmtid="{D5CDD505-2E9C-101B-9397-08002B2CF9AE}" pid="26" name="Mendeley Recent Style Id 7_1">
    <vt:lpwstr>http://www.zotero.org/styles/modern-humanities-research-association</vt:lpwstr>
  </property>
  <property fmtid="{D5CDD505-2E9C-101B-9397-08002B2CF9AE}" pid="27" name="Mendeley Recent Style Name 7_1">
    <vt:lpwstr>Modern Humanities Research Association 3rd edition (note with bibliography)</vt:lpwstr>
  </property>
  <property fmtid="{D5CDD505-2E9C-101B-9397-08002B2CF9AE}" pid="28" name="Mendeley Recent Style Id 8_1">
    <vt:lpwstr>http://www.zotero.org/styles/modern-language-association</vt:lpwstr>
  </property>
  <property fmtid="{D5CDD505-2E9C-101B-9397-08002B2CF9AE}" pid="29" name="Mendeley Recent Style Name 8_1">
    <vt:lpwstr>Modern Language Association 8th edition</vt:lpwstr>
  </property>
  <property fmtid="{D5CDD505-2E9C-101B-9397-08002B2CF9AE}" pid="30" name="Mendeley Recent Style Id 9_1">
    <vt:lpwstr>http://www.zotero.org/styles/plos-one</vt:lpwstr>
  </property>
  <property fmtid="{D5CDD505-2E9C-101B-9397-08002B2CF9AE}" pid="31" name="Mendeley Recent Style Name 9_1">
    <vt:lpwstr>PLOS ONE</vt:lpwstr>
  </property>
</Properties>
</file>