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DFDC" w14:textId="6A070259" w:rsidR="005B69F0" w:rsidRPr="000815A0" w:rsidRDefault="005B69F0" w:rsidP="00121BFB">
      <w:pPr>
        <w:spacing w:line="240" w:lineRule="auto"/>
        <w:jc w:val="center"/>
        <w:rPr>
          <w:rFonts w:cs="Times New Roman"/>
          <w:b/>
          <w:bCs/>
          <w:sz w:val="36"/>
          <w:szCs w:val="36"/>
        </w:rPr>
      </w:pPr>
      <w:bookmarkStart w:id="0" w:name="OLE_LINK1"/>
      <w:r w:rsidRPr="000815A0">
        <w:rPr>
          <w:rFonts w:cs="Times New Roman"/>
          <w:b/>
          <w:bCs/>
          <w:sz w:val="36"/>
          <w:szCs w:val="36"/>
        </w:rPr>
        <w:t>Molybdenum as a paleoredox proxy: past, present, and future</w:t>
      </w:r>
    </w:p>
    <w:bookmarkEnd w:id="0"/>
    <w:p w14:paraId="717D5F80" w14:textId="77777777" w:rsidR="005B69F0" w:rsidRPr="009E1F26" w:rsidRDefault="005B69F0" w:rsidP="005B69F0">
      <w:pPr>
        <w:spacing w:line="240" w:lineRule="auto"/>
        <w:jc w:val="lowKashida"/>
        <w:rPr>
          <w:rFonts w:cs="Times New Roman"/>
          <w:b/>
          <w:bCs/>
          <w:sz w:val="22"/>
          <w:szCs w:val="22"/>
        </w:rPr>
      </w:pPr>
    </w:p>
    <w:p w14:paraId="5A914FDD" w14:textId="29F6FC30" w:rsidR="00AB5515" w:rsidRPr="009E1F26" w:rsidRDefault="00D5434F" w:rsidP="005B69F0">
      <w:pPr>
        <w:spacing w:line="240" w:lineRule="auto"/>
        <w:jc w:val="lowKashida"/>
        <w:rPr>
          <w:rFonts w:cs="Times New Roman"/>
          <w:b/>
          <w:bCs/>
          <w:sz w:val="22"/>
          <w:szCs w:val="22"/>
        </w:rPr>
      </w:pPr>
      <w:r w:rsidRPr="009E1F26">
        <w:rPr>
          <w:rFonts w:cs="Times New Roman"/>
          <w:sz w:val="22"/>
          <w:szCs w:val="22"/>
        </w:rPr>
        <w:t>S</w:t>
      </w:r>
      <w:r w:rsidR="00AB5515" w:rsidRPr="009E1F26">
        <w:rPr>
          <w:rFonts w:cs="Times New Roman"/>
          <w:sz w:val="22"/>
          <w:szCs w:val="22"/>
        </w:rPr>
        <w:t>tephan R. Hlohowskyj</w:t>
      </w:r>
      <w:r w:rsidR="00AB5515" w:rsidRPr="009E1F26">
        <w:rPr>
          <w:rFonts w:cs="Times New Roman"/>
          <w:sz w:val="22"/>
          <w:szCs w:val="22"/>
          <w:vertAlign w:val="superscript"/>
        </w:rPr>
        <w:t>1*</w:t>
      </w:r>
      <w:r w:rsidR="00AB5515" w:rsidRPr="009E1F26">
        <w:rPr>
          <w:rFonts w:cs="Times New Roman"/>
          <w:sz w:val="22"/>
          <w:szCs w:val="22"/>
          <w:vertAlign w:val="subscript"/>
        </w:rPr>
        <w:t xml:space="preserve">, </w:t>
      </w:r>
      <w:r w:rsidR="00AB5515" w:rsidRPr="009E1F26">
        <w:rPr>
          <w:rFonts w:cs="Times New Roman"/>
          <w:sz w:val="22"/>
          <w:szCs w:val="22"/>
        </w:rPr>
        <w:t>Anthony Chappaz</w:t>
      </w:r>
      <w:r w:rsidR="00AB5515" w:rsidRPr="009E1F26">
        <w:rPr>
          <w:rFonts w:cs="Times New Roman"/>
          <w:sz w:val="22"/>
          <w:szCs w:val="22"/>
          <w:vertAlign w:val="superscript"/>
        </w:rPr>
        <w:t>1</w:t>
      </w:r>
      <w:r w:rsidR="00AB5515" w:rsidRPr="009E1F26">
        <w:rPr>
          <w:rFonts w:cs="Times New Roman"/>
          <w:sz w:val="22"/>
          <w:szCs w:val="22"/>
        </w:rPr>
        <w:t>, Alex</w:t>
      </w:r>
      <w:r w:rsidR="00077374" w:rsidRPr="009E1F26">
        <w:rPr>
          <w:rFonts w:cs="Times New Roman"/>
          <w:sz w:val="22"/>
          <w:szCs w:val="22"/>
        </w:rPr>
        <w:t>ander J.</w:t>
      </w:r>
      <w:r w:rsidR="00AB5515" w:rsidRPr="009E1F26">
        <w:rPr>
          <w:rFonts w:cs="Times New Roman"/>
          <w:sz w:val="22"/>
          <w:szCs w:val="22"/>
        </w:rPr>
        <w:t xml:space="preserve"> Dickson</w:t>
      </w:r>
      <w:r w:rsidR="00AB5515" w:rsidRPr="009E1F26">
        <w:rPr>
          <w:rFonts w:cs="Times New Roman"/>
          <w:sz w:val="22"/>
          <w:szCs w:val="22"/>
          <w:vertAlign w:val="superscript"/>
        </w:rPr>
        <w:t>2</w:t>
      </w:r>
    </w:p>
    <w:p w14:paraId="76B3D9B1" w14:textId="6773E8A1" w:rsidR="00AB5515" w:rsidRPr="009E1F26" w:rsidRDefault="00AB5515" w:rsidP="00121BFB">
      <w:pPr>
        <w:spacing w:line="240" w:lineRule="auto"/>
        <w:jc w:val="lowKashida"/>
        <w:rPr>
          <w:rFonts w:cs="Times New Roman"/>
          <w:i/>
          <w:iCs/>
          <w:sz w:val="22"/>
          <w:szCs w:val="22"/>
        </w:rPr>
      </w:pPr>
      <w:r w:rsidRPr="009E1F26">
        <w:rPr>
          <w:rFonts w:cs="Times New Roman"/>
          <w:i/>
          <w:iCs/>
          <w:sz w:val="22"/>
          <w:szCs w:val="22"/>
          <w:vertAlign w:val="superscript"/>
        </w:rPr>
        <w:t>1</w:t>
      </w:r>
      <w:r w:rsidRPr="009E1F26">
        <w:rPr>
          <w:rFonts w:cs="Times New Roman"/>
          <w:i/>
          <w:iCs/>
          <w:sz w:val="22"/>
          <w:szCs w:val="22"/>
        </w:rPr>
        <w:t>STARLAB, Department of Earth and Atmospheric Sciences, Central Michigan University, Mount Pleasant, MI, USA</w:t>
      </w:r>
    </w:p>
    <w:p w14:paraId="2E5A240C" w14:textId="2ECA5DF4" w:rsidR="00AB5515" w:rsidRPr="009E1F26" w:rsidRDefault="00AB5515" w:rsidP="005B69F0">
      <w:pPr>
        <w:spacing w:line="240" w:lineRule="auto"/>
        <w:rPr>
          <w:rFonts w:cs="Times New Roman"/>
          <w:i/>
          <w:iCs/>
          <w:sz w:val="22"/>
          <w:szCs w:val="22"/>
        </w:rPr>
      </w:pPr>
      <w:r w:rsidRPr="009E1F26">
        <w:rPr>
          <w:rFonts w:cs="Times New Roman"/>
          <w:i/>
          <w:iCs/>
          <w:sz w:val="22"/>
          <w:szCs w:val="22"/>
          <w:vertAlign w:val="superscript"/>
        </w:rPr>
        <w:t>2</w:t>
      </w:r>
      <w:r w:rsidR="00312AEC" w:rsidRPr="009E1F26">
        <w:rPr>
          <w:rFonts w:cs="Times New Roman"/>
          <w:i/>
          <w:iCs/>
          <w:sz w:val="22"/>
          <w:szCs w:val="22"/>
        </w:rPr>
        <w:t>Department of Earth Sciences, Royal Holloway University of London,</w:t>
      </w:r>
      <w:r w:rsidR="00DC0466" w:rsidRPr="009E1F26">
        <w:rPr>
          <w:rFonts w:cs="Times New Roman"/>
          <w:i/>
          <w:iCs/>
          <w:sz w:val="22"/>
          <w:szCs w:val="22"/>
        </w:rPr>
        <w:t xml:space="preserve"> Egham,</w:t>
      </w:r>
      <w:r w:rsidR="00312AEC" w:rsidRPr="009E1F26">
        <w:rPr>
          <w:rFonts w:cs="Times New Roman"/>
          <w:i/>
          <w:iCs/>
          <w:sz w:val="22"/>
          <w:szCs w:val="22"/>
        </w:rPr>
        <w:t xml:space="preserve"> </w:t>
      </w:r>
      <w:r w:rsidR="00077374" w:rsidRPr="009E1F26">
        <w:rPr>
          <w:rFonts w:cs="Times New Roman"/>
          <w:i/>
          <w:iCs/>
          <w:sz w:val="22"/>
          <w:szCs w:val="22"/>
        </w:rPr>
        <w:t xml:space="preserve">Surrey, </w:t>
      </w:r>
      <w:r w:rsidR="00312AEC" w:rsidRPr="009E1F26">
        <w:rPr>
          <w:rFonts w:cs="Times New Roman"/>
          <w:i/>
          <w:iCs/>
          <w:sz w:val="22"/>
          <w:szCs w:val="22"/>
        </w:rPr>
        <w:t>U</w:t>
      </w:r>
      <w:r w:rsidR="00DC0466" w:rsidRPr="009E1F26">
        <w:rPr>
          <w:rFonts w:cs="Times New Roman"/>
          <w:i/>
          <w:iCs/>
          <w:sz w:val="22"/>
          <w:szCs w:val="22"/>
        </w:rPr>
        <w:t>nited Kingdom</w:t>
      </w:r>
    </w:p>
    <w:p w14:paraId="33743784" w14:textId="77777777" w:rsidR="00AB5515" w:rsidRPr="009E1F26" w:rsidRDefault="00AB5515" w:rsidP="005B69F0">
      <w:pPr>
        <w:spacing w:line="240" w:lineRule="auto"/>
        <w:rPr>
          <w:rFonts w:cs="Times New Roman"/>
          <w:sz w:val="22"/>
          <w:szCs w:val="22"/>
        </w:rPr>
      </w:pPr>
    </w:p>
    <w:p w14:paraId="200529AC" w14:textId="1E02B338" w:rsidR="00273A2B" w:rsidRPr="009E1F26" w:rsidRDefault="00AB5515" w:rsidP="005B69F0">
      <w:pPr>
        <w:spacing w:line="240" w:lineRule="auto"/>
        <w:jc w:val="lowKashida"/>
        <w:rPr>
          <w:rFonts w:cs="Times New Roman"/>
          <w:b/>
          <w:bCs/>
          <w:sz w:val="22"/>
          <w:szCs w:val="22"/>
        </w:rPr>
      </w:pPr>
      <w:r w:rsidRPr="009E1F26">
        <w:rPr>
          <w:rFonts w:cs="Times New Roman"/>
          <w:b/>
          <w:bCs/>
          <w:sz w:val="22"/>
          <w:szCs w:val="22"/>
          <w:vertAlign w:val="superscript"/>
        </w:rPr>
        <w:t>*</w:t>
      </w:r>
      <w:r w:rsidRPr="009E1F26">
        <w:rPr>
          <w:rFonts w:cs="Times New Roman"/>
          <w:b/>
          <w:bCs/>
          <w:sz w:val="22"/>
          <w:szCs w:val="22"/>
        </w:rPr>
        <w:t xml:space="preserve">Corresponding author: </w:t>
      </w:r>
    </w:p>
    <w:p w14:paraId="65255B0A" w14:textId="31CCFCA6" w:rsidR="00AB5515" w:rsidRPr="009E1F26" w:rsidRDefault="00AB5515" w:rsidP="005B69F0">
      <w:pPr>
        <w:spacing w:line="240" w:lineRule="auto"/>
        <w:jc w:val="lowKashida"/>
        <w:rPr>
          <w:rFonts w:cs="Times New Roman"/>
          <w:sz w:val="22"/>
          <w:szCs w:val="22"/>
        </w:rPr>
      </w:pPr>
      <w:r w:rsidRPr="009E1F26">
        <w:rPr>
          <w:rFonts w:cs="Times New Roman"/>
          <w:sz w:val="22"/>
          <w:szCs w:val="22"/>
        </w:rPr>
        <w:t xml:space="preserve">Stephan R. Hlohowskyj, Ph.D.; </w:t>
      </w:r>
      <w:hyperlink r:id="rId6" w:history="1">
        <w:r w:rsidRPr="009E1F26">
          <w:rPr>
            <w:rStyle w:val="Hyperlink"/>
            <w:rFonts w:cs="Times New Roman"/>
            <w:color w:val="auto"/>
            <w:sz w:val="22"/>
            <w:szCs w:val="22"/>
            <w:u w:val="none"/>
          </w:rPr>
          <w:t>hloho1sr@cmich.edu</w:t>
        </w:r>
      </w:hyperlink>
      <w:r w:rsidRPr="009E1F26">
        <w:rPr>
          <w:rFonts w:cs="Times New Roman"/>
          <w:sz w:val="22"/>
          <w:szCs w:val="22"/>
        </w:rPr>
        <w:t xml:space="preserve"> </w:t>
      </w:r>
    </w:p>
    <w:p w14:paraId="782DAC2A" w14:textId="77777777" w:rsidR="00AB5515" w:rsidRPr="009E1F26" w:rsidRDefault="00AB5515" w:rsidP="005B69F0">
      <w:pPr>
        <w:spacing w:line="240" w:lineRule="auto"/>
        <w:jc w:val="lowKashida"/>
        <w:rPr>
          <w:rFonts w:cs="Times New Roman"/>
          <w:sz w:val="22"/>
          <w:szCs w:val="22"/>
        </w:rPr>
      </w:pPr>
    </w:p>
    <w:p w14:paraId="0B32B6C1" w14:textId="77777777" w:rsidR="00AB5515" w:rsidRPr="009E1F26" w:rsidRDefault="00AB5515" w:rsidP="005B69F0">
      <w:pPr>
        <w:spacing w:line="240" w:lineRule="auto"/>
        <w:jc w:val="lowKashida"/>
        <w:rPr>
          <w:rFonts w:cs="Times New Roman"/>
          <w:b/>
          <w:bCs/>
          <w:sz w:val="22"/>
          <w:szCs w:val="22"/>
        </w:rPr>
      </w:pPr>
      <w:r w:rsidRPr="009E1F26">
        <w:rPr>
          <w:rFonts w:cs="Times New Roman"/>
          <w:b/>
          <w:bCs/>
          <w:sz w:val="22"/>
          <w:szCs w:val="22"/>
        </w:rPr>
        <w:t>Email addresses:</w:t>
      </w:r>
    </w:p>
    <w:p w14:paraId="3399C861" w14:textId="2BFF1D59" w:rsidR="00AB5515" w:rsidRPr="009E1F26" w:rsidRDefault="00AB5515" w:rsidP="005B69F0">
      <w:pPr>
        <w:spacing w:line="240" w:lineRule="auto"/>
        <w:jc w:val="lowKashida"/>
        <w:rPr>
          <w:rStyle w:val="Hyperlink"/>
          <w:rFonts w:cs="Times New Roman"/>
          <w:color w:val="auto"/>
          <w:sz w:val="22"/>
          <w:szCs w:val="22"/>
          <w:u w:val="none"/>
        </w:rPr>
      </w:pPr>
      <w:r w:rsidRPr="009E1F26">
        <w:rPr>
          <w:rFonts w:cs="Times New Roman"/>
          <w:sz w:val="22"/>
          <w:szCs w:val="22"/>
        </w:rPr>
        <w:t xml:space="preserve">Anthony Chappaz, Ph.D.: </w:t>
      </w:r>
      <w:hyperlink r:id="rId7" w:history="1">
        <w:r w:rsidR="003A20DB" w:rsidRPr="009E1F26">
          <w:rPr>
            <w:rStyle w:val="Hyperlink"/>
            <w:rFonts w:cs="Times New Roman"/>
            <w:color w:val="auto"/>
            <w:sz w:val="22"/>
            <w:szCs w:val="22"/>
            <w:u w:val="none"/>
          </w:rPr>
          <w:t>anthony.c@cmich.edu</w:t>
        </w:r>
      </w:hyperlink>
    </w:p>
    <w:p w14:paraId="0377B6F9" w14:textId="4EA20F78" w:rsidR="000022DC" w:rsidRPr="009E1F26" w:rsidRDefault="000022DC" w:rsidP="00AB5515">
      <w:pPr>
        <w:spacing w:line="200" w:lineRule="exact"/>
        <w:jc w:val="lowKashida"/>
        <w:rPr>
          <w:rStyle w:val="Hyperlink"/>
          <w:rFonts w:cs="Times New Roman"/>
          <w:color w:val="auto"/>
          <w:sz w:val="22"/>
          <w:szCs w:val="22"/>
          <w:u w:val="none"/>
        </w:rPr>
      </w:pPr>
      <w:r w:rsidRPr="009E1F26">
        <w:rPr>
          <w:rStyle w:val="Hyperlink"/>
          <w:rFonts w:cs="Times New Roman"/>
          <w:color w:val="auto"/>
          <w:sz w:val="22"/>
          <w:szCs w:val="22"/>
          <w:u w:val="none"/>
        </w:rPr>
        <w:t>Alex Dickson, Ph.D.:</w:t>
      </w:r>
      <w:r w:rsidRPr="009E1F26">
        <w:rPr>
          <w:rFonts w:cs="Times New Roman"/>
          <w:sz w:val="22"/>
          <w:szCs w:val="22"/>
        </w:rPr>
        <w:t xml:space="preserve"> </w:t>
      </w:r>
      <w:r w:rsidRPr="009E1F26">
        <w:rPr>
          <w:rStyle w:val="Hyperlink"/>
          <w:rFonts w:cs="Times New Roman"/>
          <w:color w:val="auto"/>
          <w:sz w:val="22"/>
          <w:szCs w:val="22"/>
          <w:u w:val="none"/>
        </w:rPr>
        <w:t>Alex.Dickson@rhul.ac.uk</w:t>
      </w:r>
    </w:p>
    <w:p w14:paraId="5637C282" w14:textId="77777777" w:rsidR="000F491E" w:rsidRPr="009E1F26" w:rsidRDefault="000F491E">
      <w:pPr>
        <w:widowControl/>
        <w:autoSpaceDE/>
        <w:autoSpaceDN/>
        <w:adjustRightInd/>
        <w:spacing w:before="0" w:after="160" w:line="259" w:lineRule="auto"/>
        <w:rPr>
          <w:rFonts w:cs="Times New Roman"/>
          <w:b/>
          <w:bCs/>
          <w:sz w:val="22"/>
          <w:szCs w:val="22"/>
        </w:rPr>
      </w:pPr>
      <w:r w:rsidRPr="009E1F26">
        <w:rPr>
          <w:rFonts w:cs="Times New Roman"/>
          <w:b/>
          <w:bCs/>
          <w:sz w:val="22"/>
          <w:szCs w:val="22"/>
        </w:rPr>
        <w:br w:type="page"/>
      </w:r>
    </w:p>
    <w:p w14:paraId="3FE7956C" w14:textId="68276B28" w:rsidR="001F3CAC" w:rsidRPr="00C9326D" w:rsidRDefault="000F491E" w:rsidP="00C9326D">
      <w:pPr>
        <w:widowControl/>
        <w:autoSpaceDE/>
        <w:autoSpaceDN/>
        <w:adjustRightInd/>
        <w:spacing w:before="0" w:after="160"/>
        <w:ind w:firstLine="720"/>
        <w:jc w:val="both"/>
        <w:rPr>
          <w:rFonts w:cs="Times New Roman"/>
          <w:b/>
          <w:bCs/>
          <w:sz w:val="22"/>
          <w:szCs w:val="22"/>
        </w:rPr>
      </w:pPr>
      <w:r w:rsidRPr="009E1F26">
        <w:rPr>
          <w:rFonts w:cs="Times New Roman"/>
          <w:b/>
          <w:bCs/>
          <w:sz w:val="22"/>
          <w:szCs w:val="22"/>
        </w:rPr>
        <w:lastRenderedPageBreak/>
        <w:t>Abstract</w:t>
      </w:r>
      <w:r w:rsidR="00C9326D">
        <w:rPr>
          <w:rFonts w:cs="Times New Roman"/>
          <w:b/>
          <w:bCs/>
          <w:sz w:val="22"/>
          <w:szCs w:val="22"/>
        </w:rPr>
        <w:t xml:space="preserve">: </w:t>
      </w:r>
      <w:r w:rsidR="00871EB9" w:rsidRPr="00871EB9">
        <w:rPr>
          <w:rFonts w:cs="Times New Roman"/>
          <w:sz w:val="22"/>
          <w:szCs w:val="22"/>
        </w:rPr>
        <w:t>Molybdenum (Mo) is a widely use</w:t>
      </w:r>
      <w:r w:rsidR="00DF5836">
        <w:rPr>
          <w:rFonts w:cs="Times New Roman"/>
          <w:sz w:val="22"/>
          <w:szCs w:val="22"/>
        </w:rPr>
        <w:t>d</w:t>
      </w:r>
      <w:r w:rsidR="00871EB9" w:rsidRPr="00871EB9">
        <w:rPr>
          <w:rFonts w:cs="Times New Roman"/>
          <w:sz w:val="22"/>
          <w:szCs w:val="22"/>
        </w:rPr>
        <w:t xml:space="preserve"> trace metal for investigating redox conditions.</w:t>
      </w:r>
      <w:r w:rsidR="006F4637">
        <w:rPr>
          <w:rFonts w:cs="Times New Roman"/>
          <w:sz w:val="22"/>
          <w:szCs w:val="22"/>
        </w:rPr>
        <w:t xml:space="preserve"> However, traditional methods for </w:t>
      </w:r>
      <w:r w:rsidR="00406F0D">
        <w:rPr>
          <w:rFonts w:cs="Times New Roman"/>
          <w:sz w:val="22"/>
          <w:szCs w:val="22"/>
        </w:rPr>
        <w:t>analysis of the Mo paleoproxy still have room for improvement by combining new and cross disciplinary geochemical techniques.</w:t>
      </w:r>
      <w:r w:rsidR="00871EB9" w:rsidRPr="00871EB9">
        <w:rPr>
          <w:rFonts w:cs="Times New Roman"/>
          <w:sz w:val="22"/>
          <w:szCs w:val="22"/>
        </w:rPr>
        <w:t xml:space="preserve"> In this </w:t>
      </w:r>
      <w:r w:rsidR="009467D6">
        <w:rPr>
          <w:rFonts w:cs="Times New Roman"/>
          <w:sz w:val="22"/>
          <w:szCs w:val="22"/>
        </w:rPr>
        <w:t>manuscript</w:t>
      </w:r>
      <w:r w:rsidR="00871EB9" w:rsidRPr="00871EB9">
        <w:rPr>
          <w:rFonts w:cs="Times New Roman"/>
          <w:sz w:val="22"/>
          <w:szCs w:val="22"/>
        </w:rPr>
        <w:t>,</w:t>
      </w:r>
      <w:r w:rsidR="009467D6">
        <w:rPr>
          <w:rFonts w:cs="Times New Roman"/>
          <w:sz w:val="22"/>
          <w:szCs w:val="22"/>
        </w:rPr>
        <w:t xml:space="preserve"> we</w:t>
      </w:r>
      <w:r w:rsidR="00A141FB">
        <w:rPr>
          <w:rFonts w:cs="Times New Roman"/>
          <w:sz w:val="22"/>
          <w:szCs w:val="22"/>
        </w:rPr>
        <w:t xml:space="preserve"> propose the</w:t>
      </w:r>
      <w:r w:rsidR="00871EB9" w:rsidRPr="00871EB9">
        <w:rPr>
          <w:rFonts w:cs="Times New Roman"/>
          <w:sz w:val="22"/>
          <w:szCs w:val="22"/>
        </w:rPr>
        <w:t xml:space="preserve"> refine</w:t>
      </w:r>
      <w:r w:rsidR="00A141FB">
        <w:rPr>
          <w:rFonts w:cs="Times New Roman"/>
          <w:sz w:val="22"/>
          <w:szCs w:val="22"/>
        </w:rPr>
        <w:t>ment</w:t>
      </w:r>
      <w:r w:rsidR="00871EB9" w:rsidRPr="00871EB9">
        <w:rPr>
          <w:rFonts w:cs="Times New Roman"/>
          <w:sz w:val="22"/>
          <w:szCs w:val="22"/>
        </w:rPr>
        <w:t xml:space="preserve">  of Mo geochemistry within</w:t>
      </w:r>
      <w:r w:rsidR="006A5AE3">
        <w:rPr>
          <w:rFonts w:cs="Times New Roman"/>
          <w:sz w:val="22"/>
          <w:szCs w:val="22"/>
        </w:rPr>
        <w:t xml:space="preserve"> aquatic systems,</w:t>
      </w:r>
      <w:r w:rsidR="00871EB9" w:rsidRPr="00871EB9">
        <w:rPr>
          <w:rFonts w:cs="Times New Roman"/>
          <w:sz w:val="22"/>
          <w:szCs w:val="22"/>
        </w:rPr>
        <w:t xml:space="preserve"> ancient rocks</w:t>
      </w:r>
      <w:r w:rsidR="006A5AE3">
        <w:rPr>
          <w:rFonts w:cs="Times New Roman"/>
          <w:sz w:val="22"/>
          <w:szCs w:val="22"/>
        </w:rPr>
        <w:t>,</w:t>
      </w:r>
      <w:r w:rsidR="00871EB9" w:rsidRPr="00871EB9">
        <w:rPr>
          <w:rFonts w:cs="Times New Roman"/>
          <w:sz w:val="22"/>
          <w:szCs w:val="22"/>
        </w:rPr>
        <w:t xml:space="preserve"> and modern sediments by applying molecular geochemistry (</w:t>
      </w:r>
      <w:r w:rsidR="00406F0D">
        <w:rPr>
          <w:rFonts w:cs="Times New Roman"/>
          <w:sz w:val="22"/>
          <w:szCs w:val="22"/>
        </w:rPr>
        <w:t>a systematic</w:t>
      </w:r>
      <w:r w:rsidR="00871EB9" w:rsidRPr="00871EB9">
        <w:rPr>
          <w:rFonts w:cs="Times New Roman"/>
          <w:sz w:val="22"/>
          <w:szCs w:val="22"/>
        </w:rPr>
        <w:t xml:space="preserve"> combin</w:t>
      </w:r>
      <w:r w:rsidR="00406F0D">
        <w:rPr>
          <w:rFonts w:cs="Times New Roman"/>
          <w:sz w:val="22"/>
          <w:szCs w:val="22"/>
        </w:rPr>
        <w:t>ation</w:t>
      </w:r>
      <w:r w:rsidR="00871EB9" w:rsidRPr="00871EB9">
        <w:rPr>
          <w:rFonts w:cs="Times New Roman"/>
          <w:sz w:val="22"/>
          <w:szCs w:val="22"/>
        </w:rPr>
        <w:t xml:space="preserve"> of concentration, isotope ratio, elemental mapping, and speciation</w:t>
      </w:r>
      <w:r w:rsidR="00DF5836">
        <w:rPr>
          <w:rFonts w:cs="Times New Roman"/>
          <w:sz w:val="22"/>
          <w:szCs w:val="22"/>
        </w:rPr>
        <w:t xml:space="preserve"> analyses</w:t>
      </w:r>
      <w:r w:rsidR="00871EB9" w:rsidRPr="00871EB9">
        <w:rPr>
          <w:rFonts w:cs="Times New Roman"/>
          <w:sz w:val="22"/>
          <w:szCs w:val="22"/>
        </w:rPr>
        <w:t xml:space="preserve">). </w:t>
      </w:r>
      <w:r w:rsidR="00D9169A">
        <w:rPr>
          <w:rFonts w:cs="Times New Roman"/>
          <w:sz w:val="22"/>
          <w:szCs w:val="22"/>
        </w:rPr>
        <w:t>There still</w:t>
      </w:r>
      <w:r w:rsidR="00A34781">
        <w:rPr>
          <w:rFonts w:cs="Times New Roman"/>
          <w:sz w:val="22"/>
          <w:szCs w:val="22"/>
        </w:rPr>
        <w:t>, however,</w:t>
      </w:r>
      <w:r w:rsidR="00D9169A">
        <w:rPr>
          <w:rFonts w:cs="Times New Roman"/>
          <w:sz w:val="22"/>
          <w:szCs w:val="22"/>
        </w:rPr>
        <w:t xml:space="preserve"> remain unanswered questions that concentration and bulk isotopic analysis cannot </w:t>
      </w:r>
      <w:r w:rsidR="00490ACC">
        <w:rPr>
          <w:rFonts w:cs="Times New Roman"/>
          <w:sz w:val="22"/>
          <w:szCs w:val="22"/>
        </w:rPr>
        <w:t>specially answer in a nuanced way. Specifically the role of intermediate sulfide con</w:t>
      </w:r>
      <w:r w:rsidR="00273885">
        <w:rPr>
          <w:rFonts w:cs="Times New Roman"/>
          <w:sz w:val="22"/>
          <w:szCs w:val="22"/>
        </w:rPr>
        <w:t>c</w:t>
      </w:r>
      <w:r w:rsidR="00490ACC">
        <w:rPr>
          <w:rFonts w:cs="Times New Roman"/>
          <w:sz w:val="22"/>
          <w:szCs w:val="22"/>
        </w:rPr>
        <w:t>ent</w:t>
      </w:r>
      <w:r w:rsidR="00273885">
        <w:rPr>
          <w:rFonts w:cs="Times New Roman"/>
          <w:sz w:val="22"/>
          <w:szCs w:val="22"/>
        </w:rPr>
        <w:t>r</w:t>
      </w:r>
      <w:r w:rsidR="00490ACC">
        <w:rPr>
          <w:rFonts w:cs="Times New Roman"/>
          <w:sz w:val="22"/>
          <w:szCs w:val="22"/>
        </w:rPr>
        <w:t xml:space="preserve">ations </w:t>
      </w:r>
      <w:r w:rsidR="00A34781">
        <w:rPr>
          <w:rFonts w:cs="Times New Roman"/>
          <w:sz w:val="22"/>
          <w:szCs w:val="22"/>
        </w:rPr>
        <w:t xml:space="preserve">governing Mo behavior </w:t>
      </w:r>
      <w:r w:rsidR="00490ACC">
        <w:rPr>
          <w:rFonts w:cs="Times New Roman"/>
          <w:sz w:val="22"/>
          <w:szCs w:val="22"/>
        </w:rPr>
        <w:t>below the so called switch-point (</w:t>
      </w:r>
      <w:r w:rsidR="00273885">
        <w:rPr>
          <w:rFonts w:cs="Times New Roman"/>
          <w:sz w:val="22"/>
          <w:szCs w:val="22"/>
        </w:rPr>
        <w:t>sulfide</w:t>
      </w:r>
      <w:r w:rsidR="00490ACC">
        <w:rPr>
          <w:rFonts w:cs="Times New Roman"/>
          <w:sz w:val="22"/>
          <w:szCs w:val="22"/>
        </w:rPr>
        <w:t xml:space="preserve"> XXX), and dominant Mo </w:t>
      </w:r>
      <w:r w:rsidR="00A34781">
        <w:rPr>
          <w:rFonts w:cs="Times New Roman"/>
          <w:sz w:val="22"/>
          <w:szCs w:val="22"/>
        </w:rPr>
        <w:t xml:space="preserve">sequestration </w:t>
      </w:r>
      <w:r w:rsidR="00490ACC">
        <w:rPr>
          <w:rFonts w:cs="Times New Roman"/>
          <w:sz w:val="22"/>
          <w:szCs w:val="22"/>
        </w:rPr>
        <w:t xml:space="preserve">pathways in </w:t>
      </w:r>
      <w:r w:rsidR="000A1481">
        <w:rPr>
          <w:rFonts w:cs="Times New Roman"/>
          <w:sz w:val="22"/>
          <w:szCs w:val="22"/>
        </w:rPr>
        <w:t>low oxygen conditions.</w:t>
      </w:r>
      <w:r w:rsidR="00490ACC">
        <w:rPr>
          <w:rFonts w:cs="Times New Roman"/>
          <w:sz w:val="22"/>
          <w:szCs w:val="22"/>
        </w:rPr>
        <w:t xml:space="preserve"> </w:t>
      </w:r>
      <w:r w:rsidR="00871EB9" w:rsidRPr="00871EB9">
        <w:rPr>
          <w:rFonts w:cs="Times New Roman"/>
          <w:sz w:val="22"/>
          <w:szCs w:val="22"/>
        </w:rPr>
        <w:t xml:space="preserve">The aim of </w:t>
      </w:r>
      <w:r w:rsidR="006A5AE3">
        <w:rPr>
          <w:rFonts w:cs="Times New Roman"/>
          <w:sz w:val="22"/>
          <w:szCs w:val="22"/>
        </w:rPr>
        <w:t>this</w:t>
      </w:r>
      <w:r w:rsidR="00871EB9" w:rsidRPr="00871EB9">
        <w:rPr>
          <w:rFonts w:cs="Times New Roman"/>
          <w:sz w:val="22"/>
          <w:szCs w:val="22"/>
        </w:rPr>
        <w:t xml:space="preserve"> work is to 1) </w:t>
      </w:r>
      <w:r w:rsidR="00617A51">
        <w:rPr>
          <w:rFonts w:cs="Times New Roman"/>
          <w:sz w:val="22"/>
          <w:szCs w:val="22"/>
        </w:rPr>
        <w:t xml:space="preserve">aid and </w:t>
      </w:r>
      <w:r w:rsidR="00871EB9" w:rsidRPr="00871EB9">
        <w:rPr>
          <w:rFonts w:cs="Times New Roman"/>
          <w:sz w:val="22"/>
          <w:szCs w:val="22"/>
        </w:rPr>
        <w:t xml:space="preserve">improve the breadth of Mo paleoproxy interpretations and 2) address outstanding research gaps concerning Mo systematics (cycling, partitioning, sequestration, etc.). </w:t>
      </w:r>
      <w:r w:rsidR="00441666">
        <w:rPr>
          <w:rFonts w:cs="Times New Roman"/>
          <w:sz w:val="22"/>
          <w:szCs w:val="22"/>
        </w:rPr>
        <w:t>T</w:t>
      </w:r>
      <w:r w:rsidR="00871EB9" w:rsidRPr="00871EB9">
        <w:rPr>
          <w:rFonts w:cs="Times New Roman"/>
          <w:sz w:val="22"/>
          <w:szCs w:val="22"/>
        </w:rPr>
        <w:t>he</w:t>
      </w:r>
      <w:r w:rsidR="00441666" w:rsidRPr="00441666">
        <w:rPr>
          <w:rFonts w:cs="Times New Roman"/>
          <w:sz w:val="22"/>
          <w:szCs w:val="22"/>
        </w:rPr>
        <w:t xml:space="preserve"> </w:t>
      </w:r>
      <w:r w:rsidR="00441666" w:rsidRPr="00871EB9">
        <w:rPr>
          <w:rFonts w:cs="Times New Roman"/>
          <w:sz w:val="22"/>
          <w:szCs w:val="22"/>
        </w:rPr>
        <w:t>Mo paleoproxy</w:t>
      </w:r>
      <w:r w:rsidR="00871EB9" w:rsidRPr="00871EB9">
        <w:rPr>
          <w:rFonts w:cs="Times New Roman"/>
          <w:sz w:val="22"/>
          <w:szCs w:val="22"/>
        </w:rPr>
        <w:t xml:space="preserve"> continu</w:t>
      </w:r>
      <w:r w:rsidR="00441666">
        <w:rPr>
          <w:rFonts w:cs="Times New Roman"/>
          <w:sz w:val="22"/>
          <w:szCs w:val="22"/>
        </w:rPr>
        <w:t>es to provide</w:t>
      </w:r>
      <w:r w:rsidR="00871EB9" w:rsidRPr="00871EB9">
        <w:rPr>
          <w:rFonts w:cs="Times New Roman"/>
          <w:sz w:val="22"/>
          <w:szCs w:val="22"/>
        </w:rPr>
        <w:t xml:space="preserve"> potential to solve ever complex research questions</w:t>
      </w:r>
      <w:r w:rsidR="00617A51">
        <w:rPr>
          <w:rFonts w:cs="Times New Roman"/>
          <w:sz w:val="22"/>
          <w:szCs w:val="22"/>
        </w:rPr>
        <w:t>, while identifying</w:t>
      </w:r>
      <w:r w:rsidR="00FB0927">
        <w:rPr>
          <w:rFonts w:cs="Times New Roman"/>
          <w:sz w:val="22"/>
          <w:szCs w:val="22"/>
        </w:rPr>
        <w:t xml:space="preserve"> the</w:t>
      </w:r>
      <w:r w:rsidR="00871EB9" w:rsidRPr="00871EB9">
        <w:rPr>
          <w:rFonts w:cs="Times New Roman"/>
          <w:sz w:val="22"/>
          <w:szCs w:val="22"/>
        </w:rPr>
        <w:t xml:space="preserve"> impacts</w:t>
      </w:r>
      <w:r w:rsidR="00FB0927">
        <w:rPr>
          <w:rFonts w:cs="Times New Roman"/>
          <w:sz w:val="22"/>
          <w:szCs w:val="22"/>
        </w:rPr>
        <w:t xml:space="preserve"> </w:t>
      </w:r>
      <w:r w:rsidR="00B520FE">
        <w:rPr>
          <w:rFonts w:cs="Times New Roman"/>
          <w:sz w:val="22"/>
          <w:szCs w:val="22"/>
        </w:rPr>
        <w:t>varied redox conditions on geochemistry</w:t>
      </w:r>
      <w:r w:rsidR="001A7268">
        <w:rPr>
          <w:rFonts w:cs="Times New Roman"/>
          <w:sz w:val="22"/>
          <w:szCs w:val="22"/>
        </w:rPr>
        <w:t>.</w:t>
      </w:r>
      <w:r w:rsidR="00C157E9">
        <w:rPr>
          <w:rFonts w:cs="Times New Roman"/>
          <w:sz w:val="22"/>
          <w:szCs w:val="22"/>
        </w:rPr>
        <w:t xml:space="preserve"> However, </w:t>
      </w:r>
      <w:r w:rsidR="001A7268">
        <w:rPr>
          <w:rFonts w:cs="Times New Roman"/>
          <w:sz w:val="22"/>
          <w:szCs w:val="22"/>
        </w:rPr>
        <w:t>we conclude</w:t>
      </w:r>
      <w:r w:rsidR="00C157E9">
        <w:rPr>
          <w:rFonts w:cs="Times New Roman"/>
          <w:sz w:val="22"/>
          <w:szCs w:val="22"/>
        </w:rPr>
        <w:t xml:space="preserve"> that additional progress </w:t>
      </w:r>
      <w:r w:rsidR="003E066D">
        <w:rPr>
          <w:rFonts w:cs="Times New Roman"/>
          <w:sz w:val="22"/>
          <w:szCs w:val="22"/>
        </w:rPr>
        <w:t>regarding</w:t>
      </w:r>
      <w:r w:rsidR="00C157E9">
        <w:rPr>
          <w:rFonts w:cs="Times New Roman"/>
          <w:sz w:val="22"/>
          <w:szCs w:val="22"/>
        </w:rPr>
        <w:t xml:space="preserve"> </w:t>
      </w:r>
      <w:r w:rsidR="00116675">
        <w:rPr>
          <w:rFonts w:cs="Times New Roman"/>
          <w:sz w:val="22"/>
          <w:szCs w:val="22"/>
        </w:rPr>
        <w:t xml:space="preserve">Mo </w:t>
      </w:r>
      <w:r w:rsidR="00C157E9">
        <w:rPr>
          <w:rFonts w:cs="Times New Roman"/>
          <w:sz w:val="22"/>
          <w:szCs w:val="22"/>
        </w:rPr>
        <w:t xml:space="preserve">paleo proxy interpretations and </w:t>
      </w:r>
      <w:r w:rsidR="00116675">
        <w:rPr>
          <w:rFonts w:cs="Times New Roman"/>
          <w:sz w:val="22"/>
          <w:szCs w:val="22"/>
        </w:rPr>
        <w:t>reconstruction</w:t>
      </w:r>
      <w:r w:rsidR="00283A98">
        <w:rPr>
          <w:rFonts w:cs="Times New Roman"/>
          <w:sz w:val="22"/>
          <w:szCs w:val="22"/>
        </w:rPr>
        <w:t xml:space="preserve"> can be achieved</w:t>
      </w:r>
      <w:r w:rsidR="00116675">
        <w:rPr>
          <w:rFonts w:cs="Times New Roman"/>
          <w:sz w:val="22"/>
          <w:szCs w:val="22"/>
        </w:rPr>
        <w:t xml:space="preserve"> using contemporary</w:t>
      </w:r>
      <w:r w:rsidR="00273885">
        <w:rPr>
          <w:rFonts w:cs="Times New Roman"/>
          <w:sz w:val="22"/>
          <w:szCs w:val="22"/>
        </w:rPr>
        <w:t xml:space="preserve"> analytical</w:t>
      </w:r>
      <w:r w:rsidR="001A7268">
        <w:rPr>
          <w:rFonts w:cs="Times New Roman"/>
          <w:sz w:val="22"/>
          <w:szCs w:val="22"/>
        </w:rPr>
        <w:t xml:space="preserve"> recommendations </w:t>
      </w:r>
      <w:r w:rsidR="00A0508A">
        <w:rPr>
          <w:rFonts w:cs="Times New Roman"/>
          <w:sz w:val="22"/>
          <w:szCs w:val="22"/>
        </w:rPr>
        <w:t xml:space="preserve">through </w:t>
      </w:r>
      <w:r w:rsidR="001A7268">
        <w:rPr>
          <w:rFonts w:cs="Times New Roman"/>
          <w:sz w:val="22"/>
          <w:szCs w:val="22"/>
        </w:rPr>
        <w:t>molecu</w:t>
      </w:r>
      <w:r w:rsidR="0063263C">
        <w:rPr>
          <w:rFonts w:cs="Times New Roman"/>
          <w:sz w:val="22"/>
          <w:szCs w:val="22"/>
        </w:rPr>
        <w:t>lar geochemical</w:t>
      </w:r>
      <w:r w:rsidR="00871EB9" w:rsidRPr="00871EB9">
        <w:rPr>
          <w:rFonts w:cs="Times New Roman"/>
          <w:sz w:val="22"/>
          <w:szCs w:val="22"/>
        </w:rPr>
        <w:t>.</w:t>
      </w:r>
      <w:r w:rsidR="001F3CAC" w:rsidRPr="00871EB9">
        <w:rPr>
          <w:rFonts w:cs="Times New Roman"/>
          <w:sz w:val="22"/>
          <w:szCs w:val="22"/>
        </w:rPr>
        <w:br w:type="page"/>
      </w:r>
    </w:p>
    <w:p w14:paraId="3D15A6DD" w14:textId="0E6E6936" w:rsidR="00653BAC" w:rsidRPr="009E1F26" w:rsidRDefault="008E6BFC" w:rsidP="001F3CAC">
      <w:pPr>
        <w:rPr>
          <w:rFonts w:cs="Times New Roman"/>
          <w:b/>
          <w:bCs/>
          <w:sz w:val="32"/>
          <w:szCs w:val="32"/>
        </w:rPr>
      </w:pPr>
      <w:bookmarkStart w:id="1" w:name="_Toc40640928"/>
      <w:r>
        <w:rPr>
          <w:rFonts w:cs="Times New Roman"/>
          <w:b/>
          <w:bCs/>
          <w:sz w:val="32"/>
          <w:szCs w:val="32"/>
        </w:rPr>
        <w:lastRenderedPageBreak/>
        <w:t>1</w:t>
      </w:r>
      <w:r w:rsidR="001F3CAC" w:rsidRPr="009E1F26">
        <w:rPr>
          <w:rFonts w:cs="Times New Roman"/>
          <w:b/>
          <w:bCs/>
          <w:sz w:val="32"/>
          <w:szCs w:val="32"/>
        </w:rPr>
        <w:t>.</w:t>
      </w:r>
      <w:r w:rsidR="00653BAC" w:rsidRPr="009E1F26">
        <w:rPr>
          <w:rFonts w:cs="Times New Roman"/>
          <w:b/>
          <w:bCs/>
          <w:sz w:val="32"/>
          <w:szCs w:val="32"/>
        </w:rPr>
        <w:t xml:space="preserve"> Introduction</w:t>
      </w:r>
      <w:bookmarkEnd w:id="1"/>
    </w:p>
    <w:p w14:paraId="315C1CF5" w14:textId="2D0A6024" w:rsidR="00ED4991" w:rsidRPr="00ED4991" w:rsidRDefault="00653BAC" w:rsidP="000A4ED2">
      <w:pPr>
        <w:jc w:val="both"/>
        <w:rPr>
          <w:rFonts w:cs="Times New Roman"/>
          <w:bCs/>
          <w:sz w:val="22"/>
          <w:szCs w:val="22"/>
        </w:rPr>
      </w:pPr>
      <w:r w:rsidRPr="009E1F26">
        <w:rPr>
          <w:rFonts w:cs="Times New Roman"/>
          <w:sz w:val="22"/>
          <w:szCs w:val="22"/>
        </w:rPr>
        <w:t>Molybdenum (</w:t>
      </w:r>
      <w:r w:rsidRPr="009E1F26">
        <w:rPr>
          <w:rFonts w:cs="Times New Roman"/>
          <w:bCs/>
          <w:sz w:val="22"/>
          <w:szCs w:val="22"/>
        </w:rPr>
        <w:t>Mo, Z = 42, A</w:t>
      </w:r>
      <w:r w:rsidR="00BE583C" w:rsidRPr="009E1F26">
        <w:rPr>
          <w:rFonts w:cs="Times New Roman"/>
          <w:bCs/>
          <w:sz w:val="22"/>
          <w:szCs w:val="22"/>
          <w:vertAlign w:val="subscript"/>
        </w:rPr>
        <w:t>r</w:t>
      </w:r>
      <w:r w:rsidRPr="009E1F26">
        <w:rPr>
          <w:rFonts w:cs="Times New Roman"/>
          <w:bCs/>
          <w:sz w:val="22"/>
          <w:szCs w:val="22"/>
        </w:rPr>
        <w:t xml:space="preserve"> = 94.95 g mol</w:t>
      </w:r>
      <w:r w:rsidRPr="009E1F26">
        <w:rPr>
          <w:rFonts w:cs="Times New Roman"/>
          <w:bCs/>
          <w:sz w:val="22"/>
          <w:szCs w:val="22"/>
          <w:vertAlign w:val="superscript"/>
        </w:rPr>
        <w:t>-1</w:t>
      </w:r>
      <w:r w:rsidRPr="009E1F26">
        <w:rPr>
          <w:rFonts w:cs="Times New Roman"/>
          <w:bCs/>
          <w:sz w:val="22"/>
          <w:szCs w:val="22"/>
        </w:rPr>
        <w:t xml:space="preserve">) has been recognized as a </w:t>
      </w:r>
      <w:r w:rsidR="001C67C4" w:rsidRPr="009E1F26">
        <w:rPr>
          <w:rFonts w:cs="Times New Roman"/>
          <w:bCs/>
          <w:sz w:val="22"/>
          <w:szCs w:val="22"/>
        </w:rPr>
        <w:t>versatile</w:t>
      </w:r>
      <w:r w:rsidRPr="009E1F26">
        <w:rPr>
          <w:rFonts w:cs="Times New Roman"/>
          <w:bCs/>
          <w:sz w:val="22"/>
          <w:szCs w:val="22"/>
        </w:rPr>
        <w:t xml:space="preserve"> trace metal for investigating paleoredox settings ever </w:t>
      </w:r>
      <w:r w:rsidRPr="009E1F26">
        <w:rPr>
          <w:rFonts w:cs="Times New Roman"/>
          <w:sz w:val="22"/>
          <w:szCs w:val="22"/>
        </w:rPr>
        <w:t>since its chemical behavior in natural systems was described (</w:t>
      </w:r>
      <w:r w:rsidRPr="009E1F26">
        <w:rPr>
          <w:rFonts w:cs="Times New Roman"/>
          <w:i/>
          <w:iCs/>
          <w:sz w:val="22"/>
          <w:szCs w:val="22"/>
        </w:rPr>
        <w:t>e.g.,</w:t>
      </w:r>
      <w:r w:rsidRPr="009E1F26">
        <w:rPr>
          <w:rFonts w:cs="Times New Roman"/>
          <w:sz w:val="22"/>
          <w:szCs w:val="22"/>
        </w:rPr>
        <w:t xml:space="preserve"> Goldschmidt, 1954). It has a high degree of chemical reactivity–both solid and dissolved phases–across a wide range of redox states</w:t>
      </w:r>
      <w:r w:rsidR="0022174A" w:rsidRPr="009E1F26">
        <w:rPr>
          <w:rFonts w:cs="Times New Roman"/>
          <w:sz w:val="22"/>
          <w:szCs w:val="22"/>
        </w:rPr>
        <w:t xml:space="preserve"> </w:t>
      </w:r>
      <w:r w:rsidRPr="009E1F26">
        <w:rPr>
          <w:rFonts w:cs="Times New Roman"/>
          <w:sz w:val="22"/>
          <w:szCs w:val="22"/>
        </w:rPr>
        <w:t>leav</w:t>
      </w:r>
      <w:r w:rsidR="0022174A" w:rsidRPr="009E1F26">
        <w:rPr>
          <w:rFonts w:cs="Times New Roman"/>
          <w:sz w:val="22"/>
          <w:szCs w:val="22"/>
        </w:rPr>
        <w:t>ing</w:t>
      </w:r>
      <w:r w:rsidRPr="009E1F26">
        <w:rPr>
          <w:rFonts w:cs="Times New Roman"/>
          <w:sz w:val="22"/>
          <w:szCs w:val="22"/>
        </w:rPr>
        <w:t xml:space="preserve"> distinct geochemical signature</w:t>
      </w:r>
      <w:r w:rsidR="009A7845">
        <w:rPr>
          <w:rFonts w:cs="Times New Roman"/>
          <w:sz w:val="22"/>
          <w:szCs w:val="22"/>
        </w:rPr>
        <w:t>s</w:t>
      </w:r>
      <w:r w:rsidRPr="009E1F26">
        <w:rPr>
          <w:rFonts w:cs="Times New Roman"/>
          <w:sz w:val="22"/>
          <w:szCs w:val="22"/>
        </w:rPr>
        <w:t xml:space="preserve"> related to the depositional environment (</w:t>
      </w:r>
      <w:r w:rsidRPr="009E1F26">
        <w:rPr>
          <w:rFonts w:cs="Times New Roman"/>
          <w:bCs/>
          <w:sz w:val="22"/>
          <w:szCs w:val="22"/>
        </w:rPr>
        <w:t>Helz et al., 1996</w:t>
      </w:r>
      <w:r w:rsidRPr="009E1F26">
        <w:rPr>
          <w:rFonts w:cs="Times New Roman"/>
          <w:sz w:val="22"/>
          <w:szCs w:val="22"/>
        </w:rPr>
        <w:t xml:space="preserve">). As a paleoredox proxy, Mo has contributed </w:t>
      </w:r>
      <w:r w:rsidR="00F4223C" w:rsidRPr="009E1F26">
        <w:rPr>
          <w:rFonts w:cs="Times New Roman"/>
          <w:sz w:val="22"/>
          <w:szCs w:val="22"/>
        </w:rPr>
        <w:t xml:space="preserve">to </w:t>
      </w:r>
      <w:r w:rsidRPr="009E1F26">
        <w:rPr>
          <w:rFonts w:cs="Times New Roman"/>
          <w:sz w:val="22"/>
          <w:szCs w:val="22"/>
        </w:rPr>
        <w:t>major breakthroughs regarding the ancient ocean and atmospheric chemistry of the early Earth (e.g., Anbar et al., 2007). Yet, despite considerable effort, the specifics on Mo cycling between dissolved, particulate, and solid phases are still controversial and actively debated (</w:t>
      </w:r>
      <w:r w:rsidRPr="009E1F26">
        <w:rPr>
          <w:rFonts w:cs="Times New Roman"/>
          <w:bCs/>
          <w:sz w:val="22"/>
          <w:szCs w:val="22"/>
        </w:rPr>
        <w:t>Chappaz et al., 2014, Wagner et al., 2017,</w:t>
      </w:r>
      <w:r w:rsidR="005B3E69" w:rsidRPr="009E1F26">
        <w:rPr>
          <w:rFonts w:cs="Times New Roman"/>
          <w:bCs/>
          <w:sz w:val="22"/>
          <w:szCs w:val="22"/>
        </w:rPr>
        <w:t xml:space="preserve"> Dahl et al., 2017,</w:t>
      </w:r>
      <w:r w:rsidRPr="009E1F26">
        <w:rPr>
          <w:rFonts w:cs="Times New Roman"/>
          <w:bCs/>
          <w:sz w:val="22"/>
          <w:szCs w:val="22"/>
        </w:rPr>
        <w:t xml:space="preserve"> Vorlicek et al., 2018, Helz &amp; Vorlicek, 2019). Molybdenum is widely distributed across the surface of the Earth,</w:t>
      </w:r>
      <w:r w:rsidRPr="009E1F26">
        <w:rPr>
          <w:rFonts w:cs="Times New Roman"/>
          <w:sz w:val="22"/>
          <w:szCs w:val="22"/>
        </w:rPr>
        <w:t xml:space="preserve"> occurring in trace amounts within the crust, while juxtaposed as a highly concentrated transition metal in the ocean (Collier, 1985). It occupies a large range of oxidation states (-IV to VIII) with IV, VI </w:t>
      </w:r>
      <w:r w:rsidR="0059009C" w:rsidRPr="009E1F26">
        <w:rPr>
          <w:rFonts w:cs="Times New Roman"/>
          <w:sz w:val="22"/>
          <w:szCs w:val="22"/>
        </w:rPr>
        <w:t xml:space="preserve">most </w:t>
      </w:r>
      <w:r w:rsidRPr="009E1F26">
        <w:rPr>
          <w:rFonts w:cs="Times New Roman"/>
          <w:sz w:val="22"/>
          <w:szCs w:val="22"/>
        </w:rPr>
        <w:t>commonly found on the Earth’s surface. Additionally,</w:t>
      </w:r>
      <w:r w:rsidRPr="009E1F26">
        <w:rPr>
          <w:rFonts w:cs="Times New Roman"/>
          <w:bCs/>
          <w:sz w:val="22"/>
          <w:szCs w:val="22"/>
        </w:rPr>
        <w:t xml:space="preserve"> </w:t>
      </w:r>
      <w:r w:rsidRPr="009E1F26">
        <w:rPr>
          <w:rFonts w:cs="Times New Roman"/>
          <w:bCs/>
          <w:iCs/>
          <w:sz w:val="22"/>
          <w:szCs w:val="22"/>
        </w:rPr>
        <w:t>Mo has seven naturally occurring stable isotopes (</w:t>
      </w:r>
      <w:r w:rsidR="008330CD" w:rsidRPr="009E1F26">
        <w:rPr>
          <w:rFonts w:cs="Times New Roman"/>
          <w:bCs/>
          <w:iCs/>
          <w:sz w:val="22"/>
          <w:szCs w:val="22"/>
        </w:rPr>
        <w:t xml:space="preserve">A </w:t>
      </w:r>
      <w:r w:rsidR="00B659B8" w:rsidRPr="009E1F26">
        <w:rPr>
          <w:rFonts w:cs="Times New Roman"/>
          <w:bCs/>
          <w:iCs/>
          <w:sz w:val="22"/>
          <w:szCs w:val="22"/>
        </w:rPr>
        <w:t>~</w:t>
      </w:r>
      <w:r w:rsidR="008330CD" w:rsidRPr="009E1F26">
        <w:rPr>
          <w:rFonts w:cs="Times New Roman"/>
          <w:bCs/>
          <w:iCs/>
          <w:sz w:val="22"/>
          <w:szCs w:val="22"/>
        </w:rPr>
        <w:t xml:space="preserve"> </w:t>
      </w:r>
      <w:r w:rsidRPr="009E1F26">
        <w:rPr>
          <w:rFonts w:cs="Times New Roman"/>
          <w:bCs/>
          <w:iCs/>
          <w:sz w:val="22"/>
          <w:szCs w:val="22"/>
        </w:rPr>
        <w:t>92, 94, 95,</w:t>
      </w:r>
      <w:r w:rsidR="004306A2">
        <w:rPr>
          <w:rFonts w:cs="Times New Roman"/>
          <w:bCs/>
          <w:iCs/>
          <w:sz w:val="22"/>
          <w:szCs w:val="22"/>
        </w:rPr>
        <w:t xml:space="preserve"> 96,</w:t>
      </w:r>
      <w:r w:rsidRPr="009E1F26">
        <w:rPr>
          <w:rFonts w:cs="Times New Roman"/>
          <w:bCs/>
          <w:iCs/>
          <w:sz w:val="22"/>
          <w:szCs w:val="22"/>
        </w:rPr>
        <w:t xml:space="preserve"> 97, 98, 100) with relatively similar abundances</w:t>
      </w:r>
      <w:r w:rsidR="00FE0601" w:rsidRPr="009E1F26">
        <w:rPr>
          <w:rFonts w:cs="Times New Roman"/>
          <w:bCs/>
          <w:iCs/>
          <w:sz w:val="22"/>
          <w:szCs w:val="22"/>
        </w:rPr>
        <w:t xml:space="preserve"> (</w:t>
      </w:r>
      <w:r w:rsidR="00FE0601" w:rsidRPr="009E1F26">
        <w:rPr>
          <w:rFonts w:cs="Times New Roman"/>
          <w:bCs/>
          <w:i/>
          <w:sz w:val="22"/>
          <w:szCs w:val="22"/>
        </w:rPr>
        <w:t>i.e.</w:t>
      </w:r>
      <w:r w:rsidR="00FE0601" w:rsidRPr="009E1F26">
        <w:rPr>
          <w:rFonts w:cs="Times New Roman"/>
          <w:bCs/>
          <w:iCs/>
          <w:sz w:val="22"/>
          <w:szCs w:val="22"/>
        </w:rPr>
        <w:t xml:space="preserve">, </w:t>
      </w:r>
      <w:r w:rsidR="00F4223C" w:rsidRPr="009E1F26">
        <w:rPr>
          <w:rFonts w:cs="Times New Roman"/>
          <w:bCs/>
          <w:iCs/>
          <w:sz w:val="22"/>
          <w:szCs w:val="22"/>
        </w:rPr>
        <w:t>~</w:t>
      </w:r>
      <w:r w:rsidR="00FE0601" w:rsidRPr="009E1F26">
        <w:rPr>
          <w:rFonts w:cs="Times New Roman"/>
          <w:bCs/>
          <w:iCs/>
          <w:sz w:val="22"/>
          <w:szCs w:val="22"/>
        </w:rPr>
        <w:t>10</w:t>
      </w:r>
      <w:r w:rsidR="00F4223C" w:rsidRPr="009E1F26">
        <w:rPr>
          <w:rFonts w:cs="Times New Roman"/>
          <w:bCs/>
          <w:iCs/>
          <w:sz w:val="22"/>
          <w:szCs w:val="22"/>
        </w:rPr>
        <w:t>–</w:t>
      </w:r>
      <w:r w:rsidR="00FE0601" w:rsidRPr="009E1F26">
        <w:rPr>
          <w:rFonts w:cs="Times New Roman"/>
          <w:bCs/>
          <w:iCs/>
          <w:sz w:val="22"/>
          <w:szCs w:val="22"/>
        </w:rPr>
        <w:t>25%)</w:t>
      </w:r>
      <w:r w:rsidRPr="009E1F26">
        <w:rPr>
          <w:rFonts w:cs="Times New Roman"/>
          <w:bCs/>
          <w:iCs/>
          <w:sz w:val="22"/>
          <w:szCs w:val="22"/>
        </w:rPr>
        <w:t xml:space="preserve">. </w:t>
      </w:r>
      <w:r w:rsidRPr="009E1F26">
        <w:rPr>
          <w:rFonts w:cs="Times New Roman"/>
          <w:bCs/>
          <w:sz w:val="22"/>
          <w:szCs w:val="22"/>
        </w:rPr>
        <w:t xml:space="preserve">In the lithosphere, Mo </w:t>
      </w:r>
      <w:r w:rsidR="00126A49">
        <w:rPr>
          <w:rFonts w:cs="Times New Roman"/>
          <w:bCs/>
          <w:sz w:val="22"/>
          <w:szCs w:val="22"/>
        </w:rPr>
        <w:t>can be</w:t>
      </w:r>
      <w:r w:rsidRPr="009E1F26">
        <w:rPr>
          <w:rFonts w:cs="Times New Roman"/>
          <w:bCs/>
          <w:sz w:val="22"/>
          <w:szCs w:val="22"/>
        </w:rPr>
        <w:t xml:space="preserve"> </w:t>
      </w:r>
      <w:r w:rsidRPr="009E1F26">
        <w:rPr>
          <w:rFonts w:cs="Times New Roman"/>
          <w:sz w:val="22"/>
          <w:szCs w:val="22"/>
        </w:rPr>
        <w:t>concentrated up to weight percent in ore porphyry deposits, igneous bodies, magma contacts, or residual melts (Fig. 1). However,</w:t>
      </w:r>
      <w:r w:rsidR="00CF4871" w:rsidRPr="009E1F26">
        <w:rPr>
          <w:rFonts w:cs="Times New Roman"/>
          <w:sz w:val="22"/>
          <w:szCs w:val="22"/>
        </w:rPr>
        <w:t xml:space="preserve"> </w:t>
      </w:r>
      <w:r w:rsidRPr="009E1F26">
        <w:rPr>
          <w:rFonts w:cs="Times New Roman"/>
          <w:sz w:val="22"/>
          <w:szCs w:val="22"/>
        </w:rPr>
        <w:t>the</w:t>
      </w:r>
      <w:r w:rsidR="005F47A2" w:rsidRPr="009E1F26">
        <w:rPr>
          <w:rFonts w:cs="Times New Roman"/>
          <w:sz w:val="22"/>
          <w:szCs w:val="22"/>
        </w:rPr>
        <w:t xml:space="preserve"> disseminated</w:t>
      </w:r>
      <w:r w:rsidRPr="009E1F26">
        <w:rPr>
          <w:rFonts w:cs="Times New Roman"/>
          <w:sz w:val="22"/>
          <w:szCs w:val="22"/>
        </w:rPr>
        <w:t xml:space="preserve"> </w:t>
      </w:r>
      <w:r w:rsidRPr="009E1F26">
        <w:rPr>
          <w:rFonts w:cs="Times New Roman"/>
          <w:bCs/>
          <w:sz w:val="22"/>
          <w:szCs w:val="22"/>
        </w:rPr>
        <w:t>average</w:t>
      </w:r>
      <w:r w:rsidR="00A33CCE" w:rsidRPr="009E1F26">
        <w:rPr>
          <w:rFonts w:cs="Times New Roman"/>
          <w:bCs/>
          <w:sz w:val="22"/>
          <w:szCs w:val="22"/>
        </w:rPr>
        <w:t xml:space="preserve"> upper</w:t>
      </w:r>
      <w:r w:rsidRPr="009E1F26">
        <w:rPr>
          <w:rFonts w:cs="Times New Roman"/>
          <w:bCs/>
          <w:sz w:val="22"/>
          <w:szCs w:val="22"/>
        </w:rPr>
        <w:t xml:space="preserve"> crustal </w:t>
      </w:r>
      <w:r w:rsidR="009764E0" w:rsidRPr="009E1F26">
        <w:rPr>
          <w:rFonts w:cs="Times New Roman"/>
          <w:bCs/>
          <w:sz w:val="22"/>
          <w:szCs w:val="22"/>
        </w:rPr>
        <w:t xml:space="preserve">(non-ore deposits) </w:t>
      </w:r>
      <w:r w:rsidRPr="009E1F26">
        <w:rPr>
          <w:rFonts w:cs="Times New Roman"/>
          <w:bCs/>
          <w:sz w:val="22"/>
          <w:szCs w:val="22"/>
        </w:rPr>
        <w:t>concentrations of</w:t>
      </w:r>
      <w:r w:rsidR="009764E0" w:rsidRPr="009E1F26">
        <w:rPr>
          <w:rFonts w:cs="Times New Roman"/>
          <w:bCs/>
          <w:sz w:val="22"/>
          <w:szCs w:val="22"/>
        </w:rPr>
        <w:t xml:space="preserve"> </w:t>
      </w:r>
      <w:r w:rsidRPr="009E1F26">
        <w:rPr>
          <w:rFonts w:cs="Times New Roman"/>
          <w:bCs/>
          <w:sz w:val="22"/>
          <w:szCs w:val="22"/>
        </w:rPr>
        <w:t xml:space="preserve">Mo </w:t>
      </w:r>
      <w:r w:rsidR="009764E0" w:rsidRPr="009E1F26">
        <w:rPr>
          <w:rFonts w:cs="Times New Roman"/>
          <w:bCs/>
          <w:sz w:val="22"/>
          <w:szCs w:val="22"/>
        </w:rPr>
        <w:t xml:space="preserve">range from </w:t>
      </w:r>
      <w:r w:rsidR="00C9691D" w:rsidRPr="009E1F26">
        <w:rPr>
          <w:rFonts w:cs="Times New Roman"/>
          <w:bCs/>
          <w:sz w:val="22"/>
          <w:szCs w:val="22"/>
        </w:rPr>
        <w:t>1</w:t>
      </w:r>
      <w:r w:rsidR="009764E0" w:rsidRPr="009E1F26">
        <w:rPr>
          <w:rFonts w:cs="Times New Roman"/>
          <w:bCs/>
          <w:sz w:val="22"/>
          <w:szCs w:val="22"/>
        </w:rPr>
        <w:t xml:space="preserve"> to </w:t>
      </w:r>
      <w:r w:rsidR="004A4E1E" w:rsidRPr="009E1F26">
        <w:rPr>
          <w:rFonts w:cs="Times New Roman"/>
          <w:bCs/>
          <w:sz w:val="22"/>
          <w:szCs w:val="22"/>
        </w:rPr>
        <w:t>3</w:t>
      </w:r>
      <w:r w:rsidRPr="009E1F26">
        <w:rPr>
          <w:rFonts w:cs="Times New Roman"/>
          <w:bCs/>
          <w:sz w:val="22"/>
          <w:szCs w:val="22"/>
        </w:rPr>
        <w:t xml:space="preserve"> ppm</w:t>
      </w:r>
      <w:r w:rsidR="009764E0" w:rsidRPr="009E1F26">
        <w:rPr>
          <w:rFonts w:cs="Times New Roman"/>
          <w:sz w:val="22"/>
          <w:szCs w:val="22"/>
        </w:rPr>
        <w:t xml:space="preserve"> </w:t>
      </w:r>
      <w:r w:rsidRPr="009E1F26">
        <w:rPr>
          <w:rFonts w:cs="Times New Roman"/>
          <w:sz w:val="22"/>
          <w:szCs w:val="22"/>
        </w:rPr>
        <w:t>and</w:t>
      </w:r>
      <w:r w:rsidR="00A33CCE" w:rsidRPr="009E1F26">
        <w:rPr>
          <w:rFonts w:cs="Times New Roman"/>
          <w:sz w:val="22"/>
          <w:szCs w:val="22"/>
        </w:rPr>
        <w:t xml:space="preserve"> are</w:t>
      </w:r>
      <w:r w:rsidRPr="009E1F26">
        <w:rPr>
          <w:rFonts w:cs="Times New Roman"/>
          <w:bCs/>
          <w:sz w:val="22"/>
          <w:szCs w:val="22"/>
        </w:rPr>
        <w:t xml:space="preserve"> associated with neoformation of solid phases minerals such as Powellite (CaMo(VI)O</w:t>
      </w:r>
      <w:r w:rsidRPr="009E1F26">
        <w:rPr>
          <w:rFonts w:cs="Times New Roman"/>
          <w:bCs/>
          <w:sz w:val="22"/>
          <w:szCs w:val="22"/>
          <w:vertAlign w:val="subscript"/>
        </w:rPr>
        <w:t>4</w:t>
      </w:r>
      <w:r w:rsidRPr="009E1F26">
        <w:rPr>
          <w:rFonts w:cs="Times New Roman"/>
          <w:bCs/>
          <w:sz w:val="22"/>
          <w:szCs w:val="22"/>
        </w:rPr>
        <w:t>), Wulfenite (PbMo(VI)O</w:t>
      </w:r>
      <w:r w:rsidRPr="009E1F26">
        <w:rPr>
          <w:rFonts w:cs="Times New Roman"/>
          <w:bCs/>
          <w:sz w:val="22"/>
          <w:szCs w:val="22"/>
          <w:vertAlign w:val="subscript"/>
        </w:rPr>
        <w:t>4</w:t>
      </w:r>
      <w:r w:rsidRPr="009E1F26">
        <w:rPr>
          <w:rFonts w:cs="Times New Roman"/>
          <w:bCs/>
          <w:sz w:val="22"/>
          <w:szCs w:val="22"/>
        </w:rPr>
        <w:t>), or weathering products of Molybdenite (Mo(IV)S</w:t>
      </w:r>
      <w:r w:rsidRPr="009E1F26">
        <w:rPr>
          <w:rFonts w:cs="Times New Roman"/>
          <w:bCs/>
          <w:sz w:val="22"/>
          <w:szCs w:val="22"/>
          <w:vertAlign w:val="subscript"/>
        </w:rPr>
        <w:t>2</w:t>
      </w:r>
      <w:r w:rsidRPr="009E1F26">
        <w:rPr>
          <w:rFonts w:cs="Times New Roman"/>
          <w:bCs/>
          <w:sz w:val="22"/>
          <w:szCs w:val="22"/>
        </w:rPr>
        <w:t>) (</w:t>
      </w:r>
      <w:r w:rsidRPr="009E1F26">
        <w:rPr>
          <w:rFonts w:eastAsia="Times New Roman" w:cs="Times New Roman"/>
          <w:sz w:val="22"/>
          <w:szCs w:val="22"/>
        </w:rPr>
        <w:t xml:space="preserve">Ross &amp; Sussman, 1955, </w:t>
      </w:r>
      <w:r w:rsidRPr="009E1F26">
        <w:rPr>
          <w:rFonts w:cs="Times New Roman"/>
          <w:bCs/>
          <w:sz w:val="22"/>
          <w:szCs w:val="22"/>
        </w:rPr>
        <w:t>Turekian &amp; Wedepohl, 1961</w:t>
      </w:r>
      <w:r w:rsidR="007A470B" w:rsidRPr="009E1F26">
        <w:rPr>
          <w:rFonts w:cs="Times New Roman"/>
          <w:bCs/>
          <w:sz w:val="22"/>
          <w:szCs w:val="22"/>
        </w:rPr>
        <w:t>;</w:t>
      </w:r>
      <w:r w:rsidR="00904E74" w:rsidRPr="009E1F26">
        <w:rPr>
          <w:rFonts w:cs="Times New Roman"/>
          <w:bCs/>
          <w:sz w:val="22"/>
          <w:szCs w:val="22"/>
        </w:rPr>
        <w:t xml:space="preserve"> Wedepohl, 19</w:t>
      </w:r>
      <w:r w:rsidR="007A470B" w:rsidRPr="009E1F26">
        <w:rPr>
          <w:rFonts w:cs="Times New Roman"/>
          <w:bCs/>
          <w:sz w:val="22"/>
          <w:szCs w:val="22"/>
        </w:rPr>
        <w:t>71;</w:t>
      </w:r>
      <w:r w:rsidRPr="009E1F26">
        <w:rPr>
          <w:rFonts w:cs="Times New Roman"/>
          <w:bCs/>
          <w:sz w:val="22"/>
          <w:szCs w:val="22"/>
        </w:rPr>
        <w:t xml:space="preserve"> Bertine &amp; Turekian, 1973</w:t>
      </w:r>
      <w:r w:rsidR="007A470B" w:rsidRPr="009E1F26">
        <w:rPr>
          <w:rFonts w:cs="Times New Roman"/>
          <w:bCs/>
          <w:sz w:val="22"/>
          <w:szCs w:val="22"/>
        </w:rPr>
        <w:t>;</w:t>
      </w:r>
      <w:r w:rsidRPr="009E1F26">
        <w:rPr>
          <w:rFonts w:cs="Times New Roman"/>
          <w:bCs/>
          <w:sz w:val="22"/>
          <w:szCs w:val="22"/>
        </w:rPr>
        <w:t xml:space="preserve"> Erickson, 1973</w:t>
      </w:r>
      <w:r w:rsidR="007A470B" w:rsidRPr="009E1F26">
        <w:rPr>
          <w:rFonts w:cs="Times New Roman"/>
          <w:bCs/>
          <w:sz w:val="22"/>
          <w:szCs w:val="22"/>
        </w:rPr>
        <w:t>;</w:t>
      </w:r>
      <w:r w:rsidRPr="009E1F26">
        <w:rPr>
          <w:rFonts w:eastAsia="Times New Roman" w:cs="Times New Roman"/>
          <w:sz w:val="22"/>
          <w:szCs w:val="22"/>
        </w:rPr>
        <w:t xml:space="preserve"> Emerson and Huested, 1991</w:t>
      </w:r>
      <w:r w:rsidRPr="009E1F26">
        <w:rPr>
          <w:rFonts w:cs="Times New Roman"/>
          <w:bCs/>
          <w:sz w:val="22"/>
          <w:szCs w:val="22"/>
        </w:rPr>
        <w:t>). In the hydrosphere, Mo is supplied by oxidative weathering and hydrolysis of primary minerals (e.g., Mo(IV)S</w:t>
      </w:r>
      <w:r w:rsidRPr="009E1F26">
        <w:rPr>
          <w:rFonts w:cs="Times New Roman"/>
          <w:bCs/>
          <w:sz w:val="22"/>
          <w:szCs w:val="22"/>
          <w:vertAlign w:val="subscript"/>
        </w:rPr>
        <w:t>2</w:t>
      </w:r>
      <w:r w:rsidRPr="009E1F26">
        <w:rPr>
          <w:rFonts w:cs="Times New Roman"/>
          <w:bCs/>
          <w:sz w:val="22"/>
          <w:szCs w:val="22"/>
        </w:rPr>
        <w:t>), to form the highly soluble—in pH 6 to 8 waters—oxyanion molybdate (Mo(VI)O</w:t>
      </w:r>
      <w:r w:rsidRPr="009E1F26">
        <w:rPr>
          <w:rFonts w:cs="Times New Roman"/>
          <w:bCs/>
          <w:sz w:val="22"/>
          <w:szCs w:val="22"/>
          <w:vertAlign w:val="subscript"/>
        </w:rPr>
        <w:t>4</w:t>
      </w:r>
      <w:r w:rsidRPr="009E1F26">
        <w:rPr>
          <w:rFonts w:cs="Times New Roman"/>
          <w:bCs/>
          <w:sz w:val="22"/>
          <w:szCs w:val="22"/>
          <w:vertAlign w:val="superscript"/>
        </w:rPr>
        <w:t>2-</w:t>
      </w:r>
      <w:r w:rsidRPr="009E1F26">
        <w:rPr>
          <w:rFonts w:cs="Times New Roman"/>
          <w:bCs/>
          <w:sz w:val="22"/>
          <w:szCs w:val="22"/>
        </w:rPr>
        <w:t>). In riverine and lacustrine systems total molybdenum (</w:t>
      </w:r>
      <w:r w:rsidRPr="009E1F26">
        <w:rPr>
          <w:rFonts w:cs="Times New Roman"/>
          <w:sz w:val="22"/>
          <w:szCs w:val="22"/>
        </w:rPr>
        <w:t>Σ</w:t>
      </w:r>
      <w:r w:rsidRPr="009E1F26">
        <w:rPr>
          <w:rFonts w:cs="Times New Roman"/>
          <w:bCs/>
          <w:sz w:val="22"/>
          <w:szCs w:val="22"/>
        </w:rPr>
        <w:t>[Mo]) averages ~5</w:t>
      </w:r>
      <w:r w:rsidR="00F4223C" w:rsidRPr="009E1F26">
        <w:rPr>
          <w:rFonts w:cs="Times New Roman"/>
          <w:bCs/>
          <w:sz w:val="22"/>
          <w:szCs w:val="22"/>
        </w:rPr>
        <w:t>–</w:t>
      </w:r>
      <w:r w:rsidRPr="009E1F26">
        <w:rPr>
          <w:rFonts w:cs="Times New Roman"/>
          <w:bCs/>
          <w:sz w:val="22"/>
          <w:szCs w:val="22"/>
        </w:rPr>
        <w:t>10 nM; with a range in some cases up to ~80 nM (</w:t>
      </w:r>
      <w:r w:rsidR="006135D7" w:rsidRPr="009E1F26">
        <w:rPr>
          <w:rFonts w:cs="Times New Roman"/>
          <w:bCs/>
          <w:sz w:val="22"/>
          <w:szCs w:val="22"/>
        </w:rPr>
        <w:t xml:space="preserve">Miller et al., 2001; </w:t>
      </w:r>
      <w:r w:rsidR="003A20DB" w:rsidRPr="009E1F26">
        <w:rPr>
          <w:rFonts w:cs="Times New Roman"/>
          <w:bCs/>
          <w:sz w:val="22"/>
          <w:szCs w:val="22"/>
        </w:rPr>
        <w:t>Chappaz et al., 2008</w:t>
      </w:r>
      <w:r w:rsidR="00004341" w:rsidRPr="009E1F26">
        <w:rPr>
          <w:rFonts w:cs="Times New Roman"/>
          <w:bCs/>
          <w:sz w:val="22"/>
          <w:szCs w:val="22"/>
        </w:rPr>
        <w:t>;</w:t>
      </w:r>
      <w:r w:rsidR="003A20DB" w:rsidRPr="009E1F26">
        <w:rPr>
          <w:rFonts w:cs="Times New Roman"/>
          <w:bCs/>
          <w:sz w:val="22"/>
          <w:szCs w:val="22"/>
        </w:rPr>
        <w:t xml:space="preserve"> </w:t>
      </w:r>
      <w:r w:rsidRPr="009E1F26">
        <w:rPr>
          <w:rFonts w:cs="Times New Roman"/>
          <w:bCs/>
          <w:sz w:val="22"/>
          <w:szCs w:val="22"/>
        </w:rPr>
        <w:t>Rahaman et al., 2010</w:t>
      </w:r>
      <w:r w:rsidR="00004341" w:rsidRPr="009E1F26">
        <w:rPr>
          <w:rFonts w:cs="Times New Roman"/>
          <w:bCs/>
          <w:sz w:val="22"/>
          <w:szCs w:val="22"/>
        </w:rPr>
        <w:t>;</w:t>
      </w:r>
      <w:r w:rsidRPr="009E1F26">
        <w:rPr>
          <w:rFonts w:cs="Times New Roman"/>
          <w:bCs/>
          <w:sz w:val="22"/>
          <w:szCs w:val="22"/>
        </w:rPr>
        <w:t xml:space="preserve"> Reimann &amp; de Caritat, 2012). Across the oxygenated oceans Mo is generally ubiquitous (~105 nM) with an average residence time of ~0.44</w:t>
      </w:r>
      <w:r w:rsidR="0026078A" w:rsidRPr="009E1F26">
        <w:rPr>
          <w:rFonts w:cs="Times New Roman"/>
          <w:bCs/>
          <w:sz w:val="22"/>
          <w:szCs w:val="22"/>
        </w:rPr>
        <w:t xml:space="preserve"> to 0.8</w:t>
      </w:r>
      <w:r w:rsidRPr="009E1F26">
        <w:rPr>
          <w:rFonts w:cs="Times New Roman"/>
          <w:bCs/>
          <w:sz w:val="22"/>
          <w:szCs w:val="22"/>
        </w:rPr>
        <w:t xml:space="preserve"> Ma (Fig. 1) (Collier, 1985</w:t>
      </w:r>
      <w:r w:rsidR="0026078A" w:rsidRPr="009E1F26">
        <w:rPr>
          <w:rFonts w:cs="Times New Roman"/>
          <w:bCs/>
          <w:sz w:val="22"/>
          <w:szCs w:val="22"/>
        </w:rPr>
        <w:t xml:space="preserve">; Miller et al., </w:t>
      </w:r>
      <w:r w:rsidR="0026078A" w:rsidRPr="009E1F26">
        <w:rPr>
          <w:rFonts w:cs="Times New Roman"/>
          <w:bCs/>
          <w:color w:val="000000" w:themeColor="text1"/>
          <w:sz w:val="22"/>
          <w:szCs w:val="22"/>
        </w:rPr>
        <w:t>2011</w:t>
      </w:r>
      <w:r w:rsidR="00B75E35" w:rsidRPr="009E1F26">
        <w:rPr>
          <w:rFonts w:cs="Times New Roman"/>
          <w:bCs/>
          <w:color w:val="000000" w:themeColor="text1"/>
          <w:sz w:val="22"/>
          <w:szCs w:val="22"/>
        </w:rPr>
        <w:t xml:space="preserve">; </w:t>
      </w:r>
      <w:r w:rsidR="00B75E35" w:rsidRPr="009E1F26">
        <w:rPr>
          <w:color w:val="000000" w:themeColor="text1"/>
          <w:sz w:val="22"/>
          <w:szCs w:val="22"/>
        </w:rPr>
        <w:t>Nakagawa et al., 2012</w:t>
      </w:r>
      <w:r w:rsidRPr="009E1F26">
        <w:rPr>
          <w:rFonts w:cs="Times New Roman"/>
          <w:bCs/>
          <w:color w:val="000000" w:themeColor="text1"/>
          <w:sz w:val="22"/>
          <w:szCs w:val="22"/>
        </w:rPr>
        <w:t xml:space="preserve">). The </w:t>
      </w:r>
      <w:r w:rsidRPr="009E1F26">
        <w:rPr>
          <w:rFonts w:cs="Times New Roman"/>
          <w:bCs/>
          <w:color w:val="000000" w:themeColor="text1"/>
          <w:sz w:val="22"/>
          <w:szCs w:val="22"/>
        </w:rPr>
        <w:lastRenderedPageBreak/>
        <w:t>disti</w:t>
      </w:r>
      <w:r w:rsidRPr="009E1F26">
        <w:rPr>
          <w:rFonts w:cs="Times New Roman"/>
          <w:bCs/>
          <w:sz w:val="22"/>
          <w:szCs w:val="22"/>
        </w:rPr>
        <w:t xml:space="preserve">nct concentration contrast of solid phase crustal </w:t>
      </w:r>
      <w:r w:rsidRPr="009E1F26">
        <w:rPr>
          <w:rFonts w:cs="Times New Roman"/>
          <w:sz w:val="22"/>
          <w:szCs w:val="22"/>
        </w:rPr>
        <w:t>Σ</w:t>
      </w:r>
      <w:r w:rsidRPr="009E1F26">
        <w:rPr>
          <w:rFonts w:cs="Times New Roman"/>
          <w:bCs/>
          <w:sz w:val="22"/>
          <w:szCs w:val="22"/>
        </w:rPr>
        <w:t>[Mo] and long-lived aqueous phase (</w:t>
      </w:r>
      <w:r w:rsidRPr="009E1F26">
        <w:rPr>
          <w:rFonts w:cs="Times New Roman"/>
          <w:sz w:val="22"/>
          <w:szCs w:val="22"/>
        </w:rPr>
        <w:t>Σ</w:t>
      </w:r>
      <w:r w:rsidRPr="009E1F26">
        <w:rPr>
          <w:rFonts w:cs="Times New Roman"/>
          <w:bCs/>
          <w:sz w:val="22"/>
          <w:szCs w:val="22"/>
        </w:rPr>
        <w:t xml:space="preserve">{Mo}) has fundamental redox and pH interpretations especially when </w:t>
      </w:r>
      <w:r w:rsidRPr="009E1F26">
        <w:rPr>
          <w:rFonts w:cs="Times New Roman"/>
          <w:sz w:val="22"/>
          <w:szCs w:val="22"/>
        </w:rPr>
        <w:t>Σ</w:t>
      </w:r>
      <w:r w:rsidRPr="009E1F26">
        <w:rPr>
          <w:rFonts w:cs="Times New Roman"/>
          <w:bCs/>
          <w:sz w:val="22"/>
          <w:szCs w:val="22"/>
        </w:rPr>
        <w:t>[Mo] is enriched (&gt;&gt;</w:t>
      </w:r>
      <w:r w:rsidR="007074B6" w:rsidRPr="009E1F26">
        <w:rPr>
          <w:rFonts w:cs="Times New Roman"/>
          <w:bCs/>
          <w:sz w:val="22"/>
          <w:szCs w:val="22"/>
        </w:rPr>
        <w:t xml:space="preserve"> </w:t>
      </w:r>
      <w:r w:rsidRPr="009E1F26">
        <w:rPr>
          <w:rFonts w:cs="Times New Roman"/>
          <w:bCs/>
          <w:sz w:val="22"/>
          <w:szCs w:val="22"/>
        </w:rPr>
        <w:t xml:space="preserve">1 ppm) in modern sediments or in the geological record. </w:t>
      </w:r>
      <w:r w:rsidRPr="009E1F26">
        <w:rPr>
          <w:rFonts w:cs="Times New Roman"/>
          <w:sz w:val="22"/>
          <w:szCs w:val="22"/>
        </w:rPr>
        <w:t xml:space="preserve">As a paleoredox proxy Mo has proven </w:t>
      </w:r>
      <w:r w:rsidR="00FB165C" w:rsidRPr="009E1F26">
        <w:rPr>
          <w:rFonts w:cs="Times New Roman"/>
          <w:sz w:val="22"/>
          <w:szCs w:val="22"/>
        </w:rPr>
        <w:t xml:space="preserve">to be an </w:t>
      </w:r>
      <w:r w:rsidRPr="009E1F26">
        <w:rPr>
          <w:rFonts w:cs="Times New Roman"/>
          <w:sz w:val="22"/>
          <w:szCs w:val="22"/>
        </w:rPr>
        <w:t>invaluable “forensic” tool for geochemists, especially to identify strongly reducing episodes in sedimentary strata. Characterizing its chemical behavior in rocks, sediments, and pore waters has helped define the chemical composition of earth’s early oceans (</w:t>
      </w:r>
      <w:r w:rsidRPr="009E1F26">
        <w:rPr>
          <w:rFonts w:cs="Times New Roman"/>
          <w:i/>
          <w:iCs/>
          <w:sz w:val="22"/>
          <w:szCs w:val="22"/>
        </w:rPr>
        <w:t>e.g.,</w:t>
      </w:r>
      <w:r w:rsidRPr="009E1F26">
        <w:rPr>
          <w:rFonts w:cs="Times New Roman"/>
          <w:sz w:val="22"/>
          <w:szCs w:val="22"/>
        </w:rPr>
        <w:t xml:space="preserve"> Lyons et al., 2009</w:t>
      </w:r>
      <w:r w:rsidR="008A2151" w:rsidRPr="009E1F26">
        <w:rPr>
          <w:rFonts w:cs="Times New Roman"/>
          <w:sz w:val="22"/>
          <w:szCs w:val="22"/>
        </w:rPr>
        <w:t>, Chappaz et al., 2017</w:t>
      </w:r>
      <w:r w:rsidRPr="009E1F26">
        <w:rPr>
          <w:rFonts w:cs="Times New Roman"/>
          <w:sz w:val="22"/>
          <w:szCs w:val="22"/>
        </w:rPr>
        <w:t>), identify changes in atmospheric oxygen concentration (</w:t>
      </w:r>
      <w:r w:rsidRPr="009E1F26">
        <w:rPr>
          <w:rFonts w:cs="Times New Roman"/>
          <w:i/>
          <w:iCs/>
          <w:sz w:val="22"/>
          <w:szCs w:val="22"/>
        </w:rPr>
        <w:t>e.g.,</w:t>
      </w:r>
      <w:r w:rsidRPr="009E1F26">
        <w:rPr>
          <w:rFonts w:cs="Times New Roman"/>
          <w:sz w:val="22"/>
          <w:szCs w:val="22"/>
        </w:rPr>
        <w:t xml:space="preserve"> Lyons et al., 2014), measure pervasiveness of oceanic redox conditions and total sulfide (ΣS(-II)) (</w:t>
      </w:r>
      <w:r w:rsidRPr="009E1F26">
        <w:rPr>
          <w:rFonts w:cs="Times New Roman"/>
          <w:i/>
          <w:iCs/>
          <w:sz w:val="22"/>
          <w:szCs w:val="22"/>
        </w:rPr>
        <w:t>e.g.,</w:t>
      </w:r>
      <w:r w:rsidRPr="009E1F26">
        <w:rPr>
          <w:rFonts w:cs="Times New Roman"/>
          <w:sz w:val="22"/>
          <w:szCs w:val="22"/>
        </w:rPr>
        <w:t xml:space="preserve"> Adelson et al., 2001), and understand early ocean productivity during the proliferation of multicellular life (</w:t>
      </w:r>
      <w:r w:rsidRPr="009E1F26">
        <w:rPr>
          <w:rFonts w:cs="Times New Roman"/>
          <w:i/>
          <w:iCs/>
          <w:sz w:val="22"/>
          <w:szCs w:val="22"/>
        </w:rPr>
        <w:t>e.g.,</w:t>
      </w:r>
      <w:r w:rsidRPr="009E1F26">
        <w:rPr>
          <w:rFonts w:cs="Times New Roman"/>
          <w:sz w:val="22"/>
          <w:szCs w:val="22"/>
        </w:rPr>
        <w:t xml:space="preserve"> Anbar &amp; Knoll, 2002). Additionally</w:t>
      </w:r>
      <w:r w:rsidRPr="009E1F26">
        <w:rPr>
          <w:rFonts w:cs="Times New Roman"/>
          <w:bCs/>
          <w:sz w:val="22"/>
          <w:szCs w:val="22"/>
        </w:rPr>
        <w:t>, the s</w:t>
      </w:r>
      <w:r w:rsidRPr="009E1F26">
        <w:rPr>
          <w:rFonts w:cs="Times New Roman"/>
          <w:sz w:val="22"/>
          <w:szCs w:val="22"/>
        </w:rPr>
        <w:t xml:space="preserve">tudy of natural Mo reservoirs has significantly advanced the fields of biogeochemistry and astrobiology, in part because Mo is essential for life. Nitrogen fixation and biological nitrate reduction rely on Mo as a co-factor in nitrogenase and </w:t>
      </w:r>
      <w:r w:rsidRPr="009E1F26">
        <w:rPr>
          <w:rFonts w:cs="Times New Roman"/>
          <w:iCs/>
          <w:sz w:val="22"/>
          <w:szCs w:val="22"/>
        </w:rPr>
        <w:t>nitrate reductase enzymes.</w:t>
      </w:r>
      <w:r w:rsidRPr="009E1F26">
        <w:rPr>
          <w:rFonts w:cs="Times New Roman"/>
          <w:sz w:val="22"/>
          <w:szCs w:val="22"/>
        </w:rPr>
        <w:t xml:space="preserve"> Both enzymes are critical to the nitrogen cycle and some research suggests could be responsible for the first stages life’s diversity around 2.1 Ga (Glass et al., 2009, Boyd et al., 2011). </w:t>
      </w:r>
      <w:r w:rsidR="00ED4991">
        <w:rPr>
          <w:rFonts w:cs="Times New Roman"/>
          <w:bCs/>
          <w:sz w:val="22"/>
          <w:szCs w:val="22"/>
        </w:rPr>
        <w:t xml:space="preserve">Interestingly, Reinhard et al. (2013) suggest that Mo enrichment in rocks from sulfidic depositional environments across </w:t>
      </w:r>
      <w:r w:rsidR="00ED4991" w:rsidRPr="00862882">
        <w:rPr>
          <w:rFonts w:cs="Times New Roman"/>
          <w:bCs/>
          <w:sz w:val="22"/>
          <w:szCs w:val="22"/>
        </w:rPr>
        <w:t xml:space="preserve">stable </w:t>
      </w:r>
      <w:r w:rsidR="00ED4991">
        <w:rPr>
          <w:rFonts w:cs="Times New Roman"/>
          <w:bCs/>
          <w:sz w:val="22"/>
          <w:szCs w:val="22"/>
        </w:rPr>
        <w:t xml:space="preserve">and </w:t>
      </w:r>
      <w:r w:rsidR="00ED4991" w:rsidRPr="00862882">
        <w:rPr>
          <w:rFonts w:cs="Times New Roman"/>
          <w:bCs/>
          <w:sz w:val="22"/>
          <w:szCs w:val="22"/>
        </w:rPr>
        <w:t>long</w:t>
      </w:r>
      <w:r w:rsidR="00ED4991">
        <w:rPr>
          <w:rFonts w:cs="Times New Roman"/>
          <w:bCs/>
          <w:sz w:val="22"/>
          <w:szCs w:val="22"/>
        </w:rPr>
        <w:t xml:space="preserve"> </w:t>
      </w:r>
      <w:r w:rsidR="00ED4991" w:rsidRPr="00862882">
        <w:rPr>
          <w:rFonts w:cs="Times New Roman"/>
          <w:bCs/>
          <w:sz w:val="22"/>
          <w:szCs w:val="22"/>
        </w:rPr>
        <w:t>timescales</w:t>
      </w:r>
      <w:r w:rsidR="00ED4991">
        <w:rPr>
          <w:rFonts w:cs="Times New Roman"/>
          <w:bCs/>
          <w:sz w:val="22"/>
          <w:szCs w:val="22"/>
        </w:rPr>
        <w:t xml:space="preserve"> (e.g., mid-Proterozoic), reflect </w:t>
      </w:r>
      <w:r w:rsidR="00ED4991" w:rsidRPr="00862882">
        <w:rPr>
          <w:rFonts w:cs="Times New Roman"/>
          <w:bCs/>
          <w:sz w:val="22"/>
          <w:szCs w:val="22"/>
        </w:rPr>
        <w:t>Mo–N colimitation in the surface ocean</w:t>
      </w:r>
      <w:r w:rsidR="00ED4991">
        <w:rPr>
          <w:rFonts w:cs="Times New Roman"/>
          <w:bCs/>
          <w:sz w:val="22"/>
          <w:szCs w:val="22"/>
        </w:rPr>
        <w:t xml:space="preserve">. Their </w:t>
      </w:r>
      <w:r w:rsidR="00ED4991" w:rsidRPr="004B4486">
        <w:rPr>
          <w:rFonts w:cs="Times New Roman"/>
          <w:bCs/>
          <w:sz w:val="22"/>
          <w:szCs w:val="22"/>
        </w:rPr>
        <w:t xml:space="preserve">model </w:t>
      </w:r>
      <w:r w:rsidR="00ED4991">
        <w:rPr>
          <w:rFonts w:cs="Times New Roman"/>
          <w:bCs/>
          <w:sz w:val="22"/>
          <w:szCs w:val="22"/>
        </w:rPr>
        <w:t xml:space="preserve">implies a strong control on </w:t>
      </w:r>
      <w:r w:rsidR="00ED4991" w:rsidRPr="004B4486">
        <w:rPr>
          <w:rFonts w:cs="Times New Roman"/>
          <w:bCs/>
          <w:sz w:val="22"/>
          <w:szCs w:val="22"/>
        </w:rPr>
        <w:t>carbon and oxygen cycling</w:t>
      </w:r>
      <w:r w:rsidR="00ED4991">
        <w:rPr>
          <w:rFonts w:cs="Times New Roman"/>
          <w:bCs/>
          <w:sz w:val="22"/>
          <w:szCs w:val="22"/>
        </w:rPr>
        <w:t xml:space="preserve"> </w:t>
      </w:r>
      <w:r w:rsidR="00ED4991" w:rsidRPr="00AB477F">
        <w:rPr>
          <w:rFonts w:cs="Times New Roman"/>
          <w:bCs/>
          <w:i/>
          <w:iCs/>
          <w:sz w:val="22"/>
          <w:szCs w:val="22"/>
        </w:rPr>
        <w:t>via</w:t>
      </w:r>
      <w:r w:rsidR="00ED4991" w:rsidRPr="004B4486">
        <w:rPr>
          <w:rFonts w:cs="Times New Roman"/>
          <w:bCs/>
          <w:sz w:val="22"/>
          <w:szCs w:val="22"/>
        </w:rPr>
        <w:t xml:space="preserve"> </w:t>
      </w:r>
      <w:r w:rsidR="00ED4991">
        <w:rPr>
          <w:rFonts w:cs="Times New Roman"/>
          <w:bCs/>
          <w:sz w:val="22"/>
          <w:szCs w:val="22"/>
        </w:rPr>
        <w:t>“</w:t>
      </w:r>
      <w:r w:rsidR="00ED4991" w:rsidRPr="004B4486">
        <w:rPr>
          <w:rFonts w:cs="Times New Roman"/>
          <w:bCs/>
          <w:sz w:val="22"/>
          <w:szCs w:val="22"/>
        </w:rPr>
        <w:t>bioinorganic feedbacks</w:t>
      </w:r>
      <w:r w:rsidR="00ED4991">
        <w:rPr>
          <w:rFonts w:cs="Times New Roman"/>
          <w:bCs/>
          <w:sz w:val="22"/>
          <w:szCs w:val="22"/>
        </w:rPr>
        <w:t>”</w:t>
      </w:r>
      <w:r w:rsidR="00ED4991" w:rsidRPr="004B4486">
        <w:rPr>
          <w:rFonts w:cs="Times New Roman"/>
          <w:bCs/>
          <w:sz w:val="22"/>
          <w:szCs w:val="22"/>
        </w:rPr>
        <w:t xml:space="preserve"> related to</w:t>
      </w:r>
      <w:r w:rsidR="00ED4991">
        <w:rPr>
          <w:rFonts w:cs="Times New Roman"/>
          <w:bCs/>
          <w:sz w:val="22"/>
          <w:szCs w:val="22"/>
        </w:rPr>
        <w:t xml:space="preserve"> redox sensitive metals (i.e., Mo) and therefore highly influential but small</w:t>
      </w:r>
      <w:r w:rsidR="00ED4991" w:rsidRPr="004B4486">
        <w:rPr>
          <w:rFonts w:cs="Times New Roman"/>
          <w:bCs/>
          <w:sz w:val="22"/>
          <w:szCs w:val="22"/>
        </w:rPr>
        <w:t xml:space="preserve"> seafloor</w:t>
      </w:r>
      <w:r w:rsidR="00ED4991">
        <w:rPr>
          <w:rFonts w:cs="Times New Roman"/>
          <w:bCs/>
          <w:sz w:val="22"/>
          <w:szCs w:val="22"/>
        </w:rPr>
        <w:t xml:space="preserve"> regions</w:t>
      </w:r>
      <w:r w:rsidR="00ED4991" w:rsidRPr="004B4486">
        <w:rPr>
          <w:rFonts w:cs="Times New Roman"/>
          <w:bCs/>
          <w:sz w:val="22"/>
          <w:szCs w:val="22"/>
        </w:rPr>
        <w:t xml:space="preserve"> </w:t>
      </w:r>
      <w:r w:rsidR="00ED4991">
        <w:rPr>
          <w:rFonts w:cs="Times New Roman"/>
          <w:bCs/>
          <w:sz w:val="22"/>
          <w:szCs w:val="22"/>
        </w:rPr>
        <w:t xml:space="preserve">could control </w:t>
      </w:r>
      <w:r w:rsidR="00ED4991" w:rsidRPr="004B4486">
        <w:rPr>
          <w:rFonts w:cs="Times New Roman"/>
          <w:bCs/>
          <w:sz w:val="22"/>
          <w:szCs w:val="22"/>
        </w:rPr>
        <w:t>biological</w:t>
      </w:r>
      <w:r w:rsidR="00ED4991">
        <w:rPr>
          <w:rFonts w:cs="Times New Roman"/>
          <w:bCs/>
          <w:sz w:val="22"/>
          <w:szCs w:val="22"/>
        </w:rPr>
        <w:t xml:space="preserve"> cycling</w:t>
      </w:r>
      <w:r w:rsidR="00ED4991" w:rsidRPr="004B4486">
        <w:rPr>
          <w:rFonts w:cs="Times New Roman"/>
          <w:bCs/>
          <w:sz w:val="22"/>
          <w:szCs w:val="22"/>
        </w:rPr>
        <w:t xml:space="preserve"> </w:t>
      </w:r>
      <w:r w:rsidR="00ED4991">
        <w:rPr>
          <w:rFonts w:cs="Times New Roman"/>
          <w:bCs/>
          <w:sz w:val="22"/>
          <w:szCs w:val="22"/>
        </w:rPr>
        <w:t>(Reinhard et al., 2013).</w:t>
      </w:r>
    </w:p>
    <w:p w14:paraId="18EB6DC2" w14:textId="298181E0" w:rsidR="00653BAC" w:rsidRPr="009E1F26" w:rsidRDefault="00653BAC" w:rsidP="000A4ED2">
      <w:pPr>
        <w:jc w:val="both"/>
        <w:rPr>
          <w:rFonts w:cs="Times New Roman"/>
          <w:bCs/>
          <w:iCs/>
          <w:sz w:val="22"/>
          <w:szCs w:val="22"/>
        </w:rPr>
      </w:pPr>
      <w:r w:rsidRPr="009E1F26">
        <w:rPr>
          <w:rFonts w:cs="Times New Roman"/>
          <w:sz w:val="22"/>
          <w:szCs w:val="22"/>
        </w:rPr>
        <w:t>U</w:t>
      </w:r>
      <w:r w:rsidRPr="009E1F26">
        <w:rPr>
          <w:rFonts w:cs="Times New Roman"/>
          <w:bCs/>
          <w:iCs/>
          <w:sz w:val="22"/>
          <w:szCs w:val="22"/>
        </w:rPr>
        <w:t>ntil recently</w:t>
      </w:r>
      <w:r w:rsidR="00FB165C" w:rsidRPr="009E1F26">
        <w:rPr>
          <w:rFonts w:cs="Times New Roman"/>
          <w:bCs/>
          <w:iCs/>
          <w:sz w:val="22"/>
          <w:szCs w:val="22"/>
        </w:rPr>
        <w:t xml:space="preserve"> the</w:t>
      </w:r>
      <w:r w:rsidRPr="009E1F26">
        <w:rPr>
          <w:rFonts w:cs="Times New Roman"/>
          <w:bCs/>
          <w:iCs/>
          <w:sz w:val="22"/>
          <w:szCs w:val="22"/>
        </w:rPr>
        <w:t xml:space="preserve"> </w:t>
      </w:r>
      <w:r w:rsidR="00FB165C" w:rsidRPr="009E1F26">
        <w:rPr>
          <w:rFonts w:cs="Times New Roman"/>
          <w:bCs/>
          <w:iCs/>
          <w:sz w:val="22"/>
          <w:szCs w:val="22"/>
        </w:rPr>
        <w:t>role</w:t>
      </w:r>
      <w:r w:rsidR="00D75BB2" w:rsidRPr="009E1F26">
        <w:rPr>
          <w:rFonts w:cs="Times New Roman"/>
          <w:bCs/>
          <w:iCs/>
          <w:sz w:val="22"/>
          <w:szCs w:val="22"/>
        </w:rPr>
        <w:t>s</w:t>
      </w:r>
      <w:r w:rsidR="00FB165C" w:rsidRPr="009E1F26">
        <w:rPr>
          <w:rFonts w:cs="Times New Roman"/>
          <w:bCs/>
          <w:iCs/>
          <w:sz w:val="22"/>
          <w:szCs w:val="22"/>
        </w:rPr>
        <w:t xml:space="preserve"> </w:t>
      </w:r>
      <w:r w:rsidR="00D75BB2" w:rsidRPr="009E1F26">
        <w:rPr>
          <w:rFonts w:cs="Times New Roman"/>
          <w:bCs/>
          <w:iCs/>
          <w:sz w:val="22"/>
          <w:szCs w:val="22"/>
        </w:rPr>
        <w:t xml:space="preserve">of </w:t>
      </w:r>
      <w:r w:rsidRPr="009E1F26">
        <w:rPr>
          <w:rFonts w:cs="Times New Roman"/>
          <w:bCs/>
          <w:iCs/>
          <w:sz w:val="22"/>
          <w:szCs w:val="22"/>
        </w:rPr>
        <w:t xml:space="preserve">organic matter (OM) associations and microbiological interactions </w:t>
      </w:r>
      <w:r w:rsidR="00D75BB2" w:rsidRPr="009E1F26">
        <w:rPr>
          <w:rFonts w:cs="Times New Roman"/>
          <w:bCs/>
          <w:iCs/>
          <w:sz w:val="22"/>
          <w:szCs w:val="22"/>
        </w:rPr>
        <w:t xml:space="preserve">as controls on </w:t>
      </w:r>
      <w:r w:rsidRPr="009E1F26">
        <w:rPr>
          <w:rFonts w:cs="Times New Roman"/>
          <w:bCs/>
          <w:iCs/>
          <w:sz w:val="22"/>
          <w:szCs w:val="22"/>
        </w:rPr>
        <w:t xml:space="preserve">Mo </w:t>
      </w:r>
      <w:r w:rsidR="00D75BB2" w:rsidRPr="009E1F26">
        <w:rPr>
          <w:rFonts w:cs="Times New Roman"/>
          <w:bCs/>
          <w:iCs/>
          <w:sz w:val="22"/>
          <w:szCs w:val="22"/>
        </w:rPr>
        <w:t xml:space="preserve">behaviour </w:t>
      </w:r>
      <w:r w:rsidRPr="009E1F26">
        <w:rPr>
          <w:rFonts w:cs="Times New Roman"/>
          <w:bCs/>
          <w:iCs/>
          <w:sz w:val="22"/>
          <w:szCs w:val="22"/>
        </w:rPr>
        <w:t>have been difficult to quantify</w:t>
      </w:r>
      <w:r w:rsidR="00D75BB2" w:rsidRPr="009E1F26">
        <w:rPr>
          <w:rFonts w:cs="Times New Roman"/>
          <w:bCs/>
          <w:iCs/>
          <w:sz w:val="22"/>
          <w:szCs w:val="22"/>
        </w:rPr>
        <w:t>,</w:t>
      </w:r>
      <w:r w:rsidRPr="009E1F26">
        <w:rPr>
          <w:rFonts w:cs="Times New Roman"/>
          <w:bCs/>
          <w:iCs/>
          <w:sz w:val="22"/>
          <w:szCs w:val="22"/>
        </w:rPr>
        <w:t xml:space="preserve"> compared to Mo</w:t>
      </w:r>
      <w:r w:rsidR="00D75BB2" w:rsidRPr="009E1F26">
        <w:rPr>
          <w:rFonts w:cs="Times New Roman"/>
          <w:bCs/>
          <w:iCs/>
          <w:sz w:val="22"/>
          <w:szCs w:val="22"/>
        </w:rPr>
        <w:t>-</w:t>
      </w:r>
      <w:r w:rsidRPr="009E1F26">
        <w:rPr>
          <w:rFonts w:cs="Times New Roman"/>
          <w:bCs/>
          <w:iCs/>
          <w:sz w:val="22"/>
          <w:szCs w:val="22"/>
        </w:rPr>
        <w:t xml:space="preserve">mineral </w:t>
      </w:r>
      <w:r w:rsidR="00D75BB2" w:rsidRPr="009E1F26">
        <w:rPr>
          <w:rFonts w:cs="Times New Roman"/>
          <w:bCs/>
          <w:iCs/>
          <w:sz w:val="22"/>
          <w:szCs w:val="22"/>
        </w:rPr>
        <w:t xml:space="preserve">associations </w:t>
      </w:r>
      <w:r w:rsidRPr="009E1F26">
        <w:rPr>
          <w:rFonts w:cs="Times New Roman"/>
          <w:bCs/>
          <w:iCs/>
          <w:sz w:val="22"/>
          <w:szCs w:val="22"/>
        </w:rPr>
        <w:t>(Wichard et al., 2009, Dahl et al., 2017, Wagner et al., 2017, King et al., 2018</w:t>
      </w:r>
      <w:r w:rsidR="00276DC1" w:rsidRPr="009E1F26">
        <w:rPr>
          <w:rFonts w:cs="Times New Roman"/>
          <w:bCs/>
          <w:iCs/>
          <w:sz w:val="22"/>
          <w:szCs w:val="22"/>
        </w:rPr>
        <w:t>; Dickson et al., 2019</w:t>
      </w:r>
      <w:r w:rsidRPr="009E1F26">
        <w:rPr>
          <w:rFonts w:cs="Times New Roman"/>
          <w:bCs/>
          <w:iCs/>
          <w:sz w:val="22"/>
          <w:szCs w:val="22"/>
        </w:rPr>
        <w:t>). However, in highly productive systems OM associations appear to have potential as a significant contributor to Mo enrichment.</w:t>
      </w:r>
      <w:r w:rsidRPr="009E1F26">
        <w:rPr>
          <w:rFonts w:cs="Times New Roman"/>
          <w:sz w:val="22"/>
          <w:szCs w:val="22"/>
        </w:rPr>
        <w:t xml:space="preserve"> Molybdenum-mineral associations</w:t>
      </w:r>
      <w:r w:rsidR="00953B20" w:rsidRPr="009E1F26">
        <w:rPr>
          <w:rFonts w:cs="Times New Roman"/>
          <w:sz w:val="22"/>
          <w:szCs w:val="22"/>
        </w:rPr>
        <w:t>, however,</w:t>
      </w:r>
      <w:r w:rsidRPr="009E1F26">
        <w:rPr>
          <w:rFonts w:cs="Times New Roman"/>
          <w:sz w:val="22"/>
          <w:szCs w:val="22"/>
        </w:rPr>
        <w:t xml:space="preserve"> have</w:t>
      </w:r>
      <w:r w:rsidR="00953B20" w:rsidRPr="009E1F26">
        <w:rPr>
          <w:rFonts w:cs="Times New Roman"/>
          <w:sz w:val="22"/>
          <w:szCs w:val="22"/>
        </w:rPr>
        <w:t xml:space="preserve"> long</w:t>
      </w:r>
      <w:r w:rsidRPr="009E1F26">
        <w:rPr>
          <w:rFonts w:cs="Times New Roman"/>
          <w:sz w:val="22"/>
          <w:szCs w:val="22"/>
        </w:rPr>
        <w:t xml:space="preserve"> been recognized as clear indicat</w:t>
      </w:r>
      <w:r w:rsidR="00953B20" w:rsidRPr="009E1F26">
        <w:rPr>
          <w:rFonts w:cs="Times New Roman"/>
          <w:sz w:val="22"/>
          <w:szCs w:val="22"/>
        </w:rPr>
        <w:t>or</w:t>
      </w:r>
      <w:r w:rsidRPr="009E1F26">
        <w:rPr>
          <w:rFonts w:cs="Times New Roman"/>
          <w:sz w:val="22"/>
          <w:szCs w:val="22"/>
        </w:rPr>
        <w:t xml:space="preserve"> of redox setting</w:t>
      </w:r>
      <w:r w:rsidR="00603612" w:rsidRPr="009E1F26">
        <w:rPr>
          <w:rFonts w:cs="Times New Roman"/>
          <w:sz w:val="22"/>
          <w:szCs w:val="22"/>
        </w:rPr>
        <w:t xml:space="preserve"> when investigating Mo both isotopic signature and chemical composition (</w:t>
      </w:r>
      <w:r w:rsidR="00B8759F" w:rsidRPr="009E1F26">
        <w:rPr>
          <w:rFonts w:cs="Times New Roman"/>
          <w:sz w:val="22"/>
          <w:szCs w:val="22"/>
        </w:rPr>
        <w:t xml:space="preserve">Helz et al., 1996, </w:t>
      </w:r>
      <w:r w:rsidR="00B8759F" w:rsidRPr="009E1F26">
        <w:rPr>
          <w:sz w:val="22"/>
          <w:szCs w:val="22"/>
        </w:rPr>
        <w:t>Tribovillard</w:t>
      </w:r>
      <w:r w:rsidR="00B8759F" w:rsidRPr="009E1F26">
        <w:rPr>
          <w:rFonts w:cs="Times New Roman"/>
          <w:sz w:val="22"/>
          <w:szCs w:val="22"/>
        </w:rPr>
        <w:t xml:space="preserve"> et al</w:t>
      </w:r>
      <w:r w:rsidR="008965D5" w:rsidRPr="009E1F26">
        <w:rPr>
          <w:rFonts w:cs="Times New Roman"/>
          <w:sz w:val="22"/>
          <w:szCs w:val="22"/>
        </w:rPr>
        <w:t xml:space="preserve">., 2006; </w:t>
      </w:r>
      <w:r w:rsidR="001035DE" w:rsidRPr="009E1F26">
        <w:rPr>
          <w:rFonts w:cs="Times New Roman"/>
          <w:sz w:val="22"/>
          <w:szCs w:val="22"/>
        </w:rPr>
        <w:t>Arnold et al., 2004;</w:t>
      </w:r>
      <w:r w:rsidR="008965D5" w:rsidRPr="009E1F26">
        <w:rPr>
          <w:rFonts w:cs="Times New Roman"/>
          <w:sz w:val="22"/>
          <w:szCs w:val="22"/>
        </w:rPr>
        <w:t xml:space="preserve"> Chappaz et al., 2014;</w:t>
      </w:r>
      <w:r w:rsidR="001035DE" w:rsidRPr="009E1F26">
        <w:rPr>
          <w:rFonts w:cs="Times New Roman"/>
          <w:sz w:val="22"/>
          <w:szCs w:val="22"/>
        </w:rPr>
        <w:t xml:space="preserve"> </w:t>
      </w:r>
      <w:r w:rsidR="00C45A7A" w:rsidRPr="009E1F26">
        <w:rPr>
          <w:rFonts w:cs="Times New Roman"/>
          <w:sz w:val="22"/>
          <w:szCs w:val="22"/>
        </w:rPr>
        <w:t>Scholz et al., 2017)</w:t>
      </w:r>
      <w:r w:rsidRPr="009E1F26">
        <w:rPr>
          <w:rFonts w:cs="Times New Roman"/>
          <w:sz w:val="22"/>
          <w:szCs w:val="22"/>
        </w:rPr>
        <w:t xml:space="preserve">. For example, </w:t>
      </w:r>
      <w:r w:rsidRPr="009E1F26">
        <w:rPr>
          <w:rFonts w:cs="Times New Roman"/>
          <w:bCs/>
          <w:sz w:val="22"/>
          <w:szCs w:val="22"/>
        </w:rPr>
        <w:t xml:space="preserve">Scott et al., (2008) </w:t>
      </w:r>
      <w:r w:rsidRPr="009E1F26">
        <w:rPr>
          <w:rFonts w:cs="Times New Roman"/>
          <w:bCs/>
          <w:sz w:val="22"/>
          <w:szCs w:val="22"/>
        </w:rPr>
        <w:lastRenderedPageBreak/>
        <w:t xml:space="preserve">demonstrated the inorganic enrichment of </w:t>
      </w:r>
      <w:r w:rsidRPr="009E1F26">
        <w:rPr>
          <w:rFonts w:cs="Times New Roman"/>
          <w:sz w:val="22"/>
          <w:szCs w:val="22"/>
        </w:rPr>
        <w:t>Σ</w:t>
      </w:r>
      <w:r w:rsidRPr="009E1F26">
        <w:rPr>
          <w:rFonts w:cs="Times New Roman"/>
          <w:bCs/>
          <w:sz w:val="22"/>
          <w:szCs w:val="22"/>
        </w:rPr>
        <w:t>[Mo] recorded ancient oceanic and atmospheric redox history in shales and indicated an increase in oxidative weathering driving Mo to the oceans where a reducing redox gradient forced burial. This</w:t>
      </w:r>
      <w:r w:rsidR="001331D7">
        <w:rPr>
          <w:rFonts w:cs="Times New Roman"/>
          <w:bCs/>
          <w:sz w:val="22"/>
          <w:szCs w:val="22"/>
        </w:rPr>
        <w:t xml:space="preserve"> and </w:t>
      </w:r>
      <w:r w:rsidR="005B0573">
        <w:rPr>
          <w:rFonts w:cs="Times New Roman"/>
          <w:bCs/>
          <w:sz w:val="22"/>
          <w:szCs w:val="22"/>
        </w:rPr>
        <w:t>other seminal</w:t>
      </w:r>
      <w:r w:rsidR="001331D7">
        <w:rPr>
          <w:rFonts w:cs="Times New Roman"/>
          <w:bCs/>
          <w:sz w:val="22"/>
          <w:szCs w:val="22"/>
        </w:rPr>
        <w:t xml:space="preserve"> works (e.g., Siebert et al., 2005</w:t>
      </w:r>
      <w:r w:rsidR="005B0573">
        <w:rPr>
          <w:rFonts w:cs="Times New Roman"/>
          <w:bCs/>
          <w:sz w:val="22"/>
          <w:szCs w:val="22"/>
        </w:rPr>
        <w:t>;</w:t>
      </w:r>
      <w:r w:rsidR="001331D7">
        <w:rPr>
          <w:rFonts w:cs="Times New Roman"/>
          <w:bCs/>
          <w:sz w:val="22"/>
          <w:szCs w:val="22"/>
        </w:rPr>
        <w:t xml:space="preserve"> </w:t>
      </w:r>
      <w:r w:rsidR="005B0573" w:rsidRPr="009E1F26">
        <w:rPr>
          <w:rFonts w:cs="Times New Roman"/>
          <w:bCs/>
          <w:sz w:val="22"/>
          <w:szCs w:val="22"/>
        </w:rPr>
        <w:t>Anbar et al., 2007</w:t>
      </w:r>
      <w:r w:rsidR="005B0573">
        <w:rPr>
          <w:rFonts w:cs="Times New Roman"/>
          <w:bCs/>
          <w:sz w:val="22"/>
          <w:szCs w:val="22"/>
        </w:rPr>
        <w:t xml:space="preserve">; </w:t>
      </w:r>
      <w:r w:rsidR="001331D7">
        <w:rPr>
          <w:rFonts w:cs="Times New Roman"/>
          <w:bCs/>
          <w:sz w:val="22"/>
          <w:szCs w:val="22"/>
        </w:rPr>
        <w:t>Wille et al., 20</w:t>
      </w:r>
      <w:r w:rsidR="005B0573">
        <w:rPr>
          <w:rFonts w:cs="Times New Roman"/>
          <w:bCs/>
          <w:sz w:val="22"/>
          <w:szCs w:val="22"/>
        </w:rPr>
        <w:t>07</w:t>
      </w:r>
      <w:r w:rsidR="000B54E5">
        <w:rPr>
          <w:rFonts w:cs="Times New Roman"/>
          <w:bCs/>
          <w:sz w:val="22"/>
          <w:szCs w:val="22"/>
        </w:rPr>
        <w:t>, Wille et al., 2008</w:t>
      </w:r>
      <w:r w:rsidR="005B0573">
        <w:rPr>
          <w:rFonts w:cs="Times New Roman"/>
          <w:bCs/>
          <w:sz w:val="22"/>
          <w:szCs w:val="22"/>
        </w:rPr>
        <w:t>)</w:t>
      </w:r>
      <w:r w:rsidRPr="009E1F26">
        <w:rPr>
          <w:rFonts w:cs="Times New Roman"/>
          <w:bCs/>
          <w:sz w:val="22"/>
          <w:szCs w:val="22"/>
        </w:rPr>
        <w:t xml:space="preserve"> helped </w:t>
      </w:r>
      <w:r w:rsidR="004B5E80">
        <w:rPr>
          <w:rFonts w:cs="Times New Roman"/>
          <w:bCs/>
          <w:sz w:val="22"/>
          <w:szCs w:val="22"/>
        </w:rPr>
        <w:t>improve our</w:t>
      </w:r>
      <w:r w:rsidR="005D6B5C">
        <w:rPr>
          <w:rFonts w:cs="Times New Roman"/>
          <w:bCs/>
          <w:sz w:val="22"/>
          <w:szCs w:val="22"/>
        </w:rPr>
        <w:t xml:space="preserve"> understanding concerning </w:t>
      </w:r>
      <w:r w:rsidR="004B5E80">
        <w:rPr>
          <w:rFonts w:cs="Times New Roman"/>
          <w:bCs/>
          <w:sz w:val="22"/>
          <w:szCs w:val="22"/>
        </w:rPr>
        <w:t>such important Earth events</w:t>
      </w:r>
      <w:r w:rsidR="00BD3F7C">
        <w:rPr>
          <w:rFonts w:cs="Times New Roman"/>
          <w:bCs/>
          <w:sz w:val="22"/>
          <w:szCs w:val="22"/>
        </w:rPr>
        <w:t xml:space="preserve"> like</w:t>
      </w:r>
      <w:r w:rsidR="005D6B5C">
        <w:rPr>
          <w:rFonts w:cs="Times New Roman"/>
          <w:bCs/>
          <w:sz w:val="22"/>
          <w:szCs w:val="22"/>
        </w:rPr>
        <w:t xml:space="preserve"> </w:t>
      </w:r>
      <w:r w:rsidRPr="009E1F26">
        <w:rPr>
          <w:rFonts w:cs="Times New Roman"/>
          <w:bCs/>
          <w:sz w:val="22"/>
          <w:szCs w:val="22"/>
        </w:rPr>
        <w:t>the age of the first ‘whiffs’ of oxygen in the atmosphere</w:t>
      </w:r>
      <w:r w:rsidR="005D6B5C">
        <w:rPr>
          <w:rFonts w:cs="Times New Roman"/>
          <w:bCs/>
          <w:sz w:val="22"/>
          <w:szCs w:val="22"/>
        </w:rPr>
        <w:t>,</w:t>
      </w:r>
      <w:r w:rsidRPr="009E1F26">
        <w:rPr>
          <w:rFonts w:cs="Times New Roman"/>
          <w:bCs/>
          <w:sz w:val="22"/>
          <w:szCs w:val="22"/>
        </w:rPr>
        <w:t xml:space="preserve"> the rise of photosynthetic life</w:t>
      </w:r>
      <w:r w:rsidR="005D6B5C">
        <w:rPr>
          <w:rFonts w:cs="Times New Roman"/>
          <w:bCs/>
          <w:sz w:val="22"/>
          <w:szCs w:val="22"/>
        </w:rPr>
        <w:t xml:space="preserve">, Archean paleoredox </w:t>
      </w:r>
      <w:r w:rsidR="00DE2EAD">
        <w:rPr>
          <w:rFonts w:cs="Times New Roman"/>
          <w:bCs/>
          <w:sz w:val="22"/>
          <w:szCs w:val="22"/>
        </w:rPr>
        <w:t>conditions</w:t>
      </w:r>
      <w:r w:rsidR="00BD3F7C">
        <w:rPr>
          <w:rFonts w:cs="Times New Roman"/>
          <w:bCs/>
          <w:sz w:val="22"/>
          <w:szCs w:val="22"/>
        </w:rPr>
        <w:t>, and hydrogen sulfide induced mass extin</w:t>
      </w:r>
      <w:r w:rsidR="005F220A">
        <w:rPr>
          <w:rFonts w:cs="Times New Roman"/>
          <w:bCs/>
          <w:sz w:val="22"/>
          <w:szCs w:val="22"/>
        </w:rPr>
        <w:t>ct</w:t>
      </w:r>
      <w:r w:rsidR="00BD3F7C">
        <w:rPr>
          <w:rFonts w:cs="Times New Roman"/>
          <w:bCs/>
          <w:sz w:val="22"/>
          <w:szCs w:val="22"/>
        </w:rPr>
        <w:t>ion events</w:t>
      </w:r>
      <w:r w:rsidRPr="009E1F26">
        <w:rPr>
          <w:rFonts w:cs="Times New Roman"/>
          <w:bCs/>
          <w:sz w:val="22"/>
          <w:szCs w:val="22"/>
        </w:rPr>
        <w:t xml:space="preserve"> (). </w:t>
      </w:r>
    </w:p>
    <w:p w14:paraId="1ADE6015" w14:textId="52E5F82A" w:rsidR="00653BAC" w:rsidRPr="009E1F26" w:rsidRDefault="00D75BB2" w:rsidP="000A4ED2">
      <w:pPr>
        <w:jc w:val="both"/>
        <w:rPr>
          <w:rFonts w:cs="Times New Roman"/>
          <w:bCs/>
          <w:sz w:val="22"/>
          <w:szCs w:val="22"/>
        </w:rPr>
      </w:pPr>
      <w:r w:rsidRPr="009E1F26">
        <w:rPr>
          <w:rFonts w:cs="Times New Roman"/>
          <w:bCs/>
          <w:sz w:val="22"/>
          <w:szCs w:val="22"/>
        </w:rPr>
        <w:t>I</w:t>
      </w:r>
      <w:r w:rsidR="00653BAC" w:rsidRPr="009E1F26">
        <w:rPr>
          <w:rFonts w:cs="Times New Roman"/>
          <w:bCs/>
          <w:sz w:val="22"/>
          <w:szCs w:val="22"/>
        </w:rPr>
        <w:t>sotopic signature</w:t>
      </w:r>
      <w:r w:rsidRPr="009E1F26">
        <w:rPr>
          <w:rFonts w:cs="Times New Roman"/>
          <w:bCs/>
          <w:sz w:val="22"/>
          <w:szCs w:val="22"/>
        </w:rPr>
        <w:t>s</w:t>
      </w:r>
      <w:r w:rsidR="00653BAC" w:rsidRPr="009E1F26">
        <w:rPr>
          <w:rFonts w:cs="Times New Roman"/>
          <w:bCs/>
          <w:sz w:val="22"/>
          <w:szCs w:val="22"/>
        </w:rPr>
        <w:t xml:space="preserve"> </w:t>
      </w:r>
      <w:r w:rsidRPr="009E1F26">
        <w:rPr>
          <w:rFonts w:cs="Times New Roman"/>
          <w:bCs/>
          <w:sz w:val="22"/>
          <w:szCs w:val="22"/>
        </w:rPr>
        <w:t xml:space="preserve">of Mo </w:t>
      </w:r>
      <w:r w:rsidR="00653BAC" w:rsidRPr="009E1F26">
        <w:rPr>
          <w:rFonts w:cs="Times New Roman"/>
          <w:bCs/>
          <w:sz w:val="22"/>
          <w:szCs w:val="22"/>
        </w:rPr>
        <w:t>(δ</w:t>
      </w:r>
      <w:r w:rsidR="00653BAC" w:rsidRPr="009E1F26">
        <w:rPr>
          <w:rFonts w:cs="Times New Roman"/>
          <w:bCs/>
          <w:sz w:val="22"/>
          <w:szCs w:val="22"/>
          <w:vertAlign w:val="superscript"/>
        </w:rPr>
        <w:t>98</w:t>
      </w:r>
      <w:r w:rsidR="00653BAC" w:rsidRPr="009E1F26">
        <w:rPr>
          <w:rFonts w:cs="Times New Roman"/>
          <w:bCs/>
          <w:sz w:val="22"/>
          <w:szCs w:val="22"/>
        </w:rPr>
        <w:t xml:space="preserve">Mo) considerably improved the </w:t>
      </w:r>
      <w:r w:rsidRPr="009E1F26">
        <w:rPr>
          <w:rFonts w:cs="Times New Roman"/>
          <w:bCs/>
          <w:sz w:val="22"/>
          <w:szCs w:val="22"/>
        </w:rPr>
        <w:t xml:space="preserve">utility of the </w:t>
      </w:r>
      <w:r w:rsidR="00653BAC" w:rsidRPr="009E1F26">
        <w:rPr>
          <w:rFonts w:cs="Times New Roman"/>
          <w:bCs/>
          <w:sz w:val="22"/>
          <w:szCs w:val="22"/>
        </w:rPr>
        <w:t xml:space="preserve">paleoproxy </w:t>
      </w:r>
      <w:r w:rsidRPr="009E1F26">
        <w:rPr>
          <w:rFonts w:cs="Times New Roman"/>
          <w:bCs/>
          <w:sz w:val="22"/>
          <w:szCs w:val="22"/>
        </w:rPr>
        <w:t>by adding the capability of fingerprinting mineral pathways to Mo deposition, and the ability to trace variations in the redox-sensitive burial fluxes of Mo at a global scale</w:t>
      </w:r>
      <w:r w:rsidR="008E6028">
        <w:rPr>
          <w:rFonts w:cs="Times New Roman"/>
          <w:bCs/>
          <w:sz w:val="22"/>
          <w:szCs w:val="22"/>
        </w:rPr>
        <w:t xml:space="preserve"> (</w:t>
      </w:r>
      <w:r w:rsidR="008E6028" w:rsidRPr="0037486C">
        <w:rPr>
          <w:rFonts w:cs="Times New Roman"/>
        </w:rPr>
        <w:t>Barling et al 2001</w:t>
      </w:r>
      <w:r w:rsidR="008E6028">
        <w:rPr>
          <w:rFonts w:cs="Times New Roman"/>
        </w:rPr>
        <w:t xml:space="preserve">; </w:t>
      </w:r>
      <w:r w:rsidR="008E6028" w:rsidRPr="0037486C">
        <w:rPr>
          <w:rFonts w:cs="Times New Roman"/>
        </w:rPr>
        <w:t>Siebert et.al 2003</w:t>
      </w:r>
      <w:r w:rsidR="008E6028">
        <w:rPr>
          <w:rFonts w:cs="Times New Roman"/>
        </w:rPr>
        <w:t>)</w:t>
      </w:r>
      <w:r w:rsidRPr="009E1F26">
        <w:rPr>
          <w:rFonts w:cs="Times New Roman"/>
          <w:bCs/>
          <w:sz w:val="22"/>
          <w:szCs w:val="22"/>
        </w:rPr>
        <w:t xml:space="preserve">. Further applications have included </w:t>
      </w:r>
      <w:r w:rsidR="00653BAC" w:rsidRPr="009E1F26">
        <w:rPr>
          <w:rFonts w:cs="Times New Roman"/>
          <w:bCs/>
          <w:sz w:val="22"/>
          <w:szCs w:val="22"/>
        </w:rPr>
        <w:t>insight</w:t>
      </w:r>
      <w:r w:rsidRPr="009E1F26">
        <w:rPr>
          <w:rFonts w:cs="Times New Roman"/>
          <w:bCs/>
          <w:sz w:val="22"/>
          <w:szCs w:val="22"/>
        </w:rPr>
        <w:t>s</w:t>
      </w:r>
      <w:r w:rsidR="00653BAC" w:rsidRPr="009E1F26">
        <w:rPr>
          <w:rFonts w:cs="Times New Roman"/>
          <w:bCs/>
          <w:sz w:val="22"/>
          <w:szCs w:val="22"/>
        </w:rPr>
        <w:t xml:space="preserve"> to oceanic circulation, extinction events,</w:t>
      </w:r>
      <w:r w:rsidR="0026078A" w:rsidRPr="009E1F26">
        <w:rPr>
          <w:rFonts w:cs="Times New Roman"/>
          <w:bCs/>
          <w:sz w:val="22"/>
          <w:szCs w:val="22"/>
        </w:rPr>
        <w:t xml:space="preserve"> and indirectly to</w:t>
      </w:r>
      <w:r w:rsidR="00653BAC" w:rsidRPr="009E1F26">
        <w:rPr>
          <w:rFonts w:cs="Times New Roman"/>
          <w:bCs/>
          <w:sz w:val="22"/>
          <w:szCs w:val="22"/>
        </w:rPr>
        <w:t xml:space="preserve"> </w:t>
      </w:r>
      <w:r w:rsidR="000C1C7F" w:rsidRPr="009E1F26">
        <w:rPr>
          <w:rFonts w:cs="Times New Roman"/>
          <w:bCs/>
          <w:sz w:val="22"/>
          <w:szCs w:val="22"/>
        </w:rPr>
        <w:t>large scale</w:t>
      </w:r>
      <w:r w:rsidR="00653BAC" w:rsidRPr="009E1F26">
        <w:rPr>
          <w:rFonts w:cs="Times New Roman"/>
          <w:bCs/>
          <w:sz w:val="22"/>
          <w:szCs w:val="22"/>
        </w:rPr>
        <w:t xml:space="preserve"> glaciation (</w:t>
      </w:r>
      <w:r w:rsidR="00653BAC" w:rsidRPr="009E1F26">
        <w:rPr>
          <w:rFonts w:cs="Times New Roman"/>
          <w:bCs/>
          <w:i/>
          <w:iCs/>
          <w:sz w:val="22"/>
          <w:szCs w:val="22"/>
        </w:rPr>
        <w:t>e.g.</w:t>
      </w:r>
      <w:r w:rsidR="00653BAC" w:rsidRPr="009E1F26">
        <w:rPr>
          <w:rFonts w:cs="Times New Roman"/>
          <w:bCs/>
          <w:color w:val="000000" w:themeColor="text1"/>
          <w:sz w:val="22"/>
          <w:szCs w:val="22"/>
        </w:rPr>
        <w:t xml:space="preserve">, </w:t>
      </w:r>
      <w:r w:rsidR="003469AD" w:rsidRPr="009E1F26">
        <w:rPr>
          <w:rFonts w:cs="Times New Roman"/>
          <w:bCs/>
          <w:color w:val="000000" w:themeColor="text1"/>
          <w:sz w:val="22"/>
          <w:szCs w:val="22"/>
        </w:rPr>
        <w:t xml:space="preserve">Pearce et al., 2008; Proemse et al., 2013; Chen et al., 2015; </w:t>
      </w:r>
      <w:r w:rsidR="00D915E1" w:rsidRPr="009E1F26">
        <w:rPr>
          <w:rFonts w:cs="Times New Roman"/>
          <w:bCs/>
          <w:color w:val="000000" w:themeColor="text1"/>
          <w:sz w:val="22"/>
          <w:szCs w:val="22"/>
        </w:rPr>
        <w:t>Kendall et al., 2015</w:t>
      </w:r>
      <w:r w:rsidR="003469AD" w:rsidRPr="009E1F26">
        <w:rPr>
          <w:rFonts w:cs="Times New Roman"/>
          <w:bCs/>
          <w:color w:val="000000" w:themeColor="text1"/>
          <w:sz w:val="22"/>
          <w:szCs w:val="22"/>
        </w:rPr>
        <w:t>;</w:t>
      </w:r>
      <w:r w:rsidR="00D915E1" w:rsidRPr="009E1F26">
        <w:rPr>
          <w:rFonts w:cs="Times New Roman"/>
          <w:bCs/>
          <w:color w:val="000000" w:themeColor="text1"/>
          <w:sz w:val="22"/>
          <w:szCs w:val="22"/>
        </w:rPr>
        <w:t xml:space="preserve"> </w:t>
      </w:r>
      <w:r w:rsidR="005451CE" w:rsidRPr="009E1F26">
        <w:rPr>
          <w:rFonts w:cs="Times New Roman"/>
          <w:bCs/>
          <w:color w:val="000000" w:themeColor="text1"/>
          <w:sz w:val="22"/>
          <w:szCs w:val="22"/>
        </w:rPr>
        <w:t xml:space="preserve">Zhou et al., 2015; </w:t>
      </w:r>
      <w:r w:rsidR="00D915E1" w:rsidRPr="009E1F26">
        <w:rPr>
          <w:rFonts w:cs="Times New Roman"/>
          <w:bCs/>
          <w:color w:val="000000" w:themeColor="text1"/>
          <w:sz w:val="22"/>
          <w:szCs w:val="22"/>
        </w:rPr>
        <w:t>Dickson et al., 2017</w:t>
      </w:r>
      <w:r w:rsidR="00653BAC" w:rsidRPr="009E1F26">
        <w:rPr>
          <w:rFonts w:cs="Times New Roman"/>
          <w:bCs/>
          <w:color w:val="000000" w:themeColor="text1"/>
          <w:sz w:val="22"/>
          <w:szCs w:val="22"/>
        </w:rPr>
        <w:t>)</w:t>
      </w:r>
      <w:r w:rsidR="00653BAC" w:rsidRPr="009E1F26">
        <w:rPr>
          <w:rFonts w:cs="Times New Roman"/>
          <w:bCs/>
          <w:sz w:val="22"/>
          <w:szCs w:val="22"/>
        </w:rPr>
        <w:t>. Combined with concentration</w:t>
      </w:r>
      <w:r w:rsidR="00675CB8" w:rsidRPr="009E1F26">
        <w:rPr>
          <w:rFonts w:cs="Times New Roman"/>
          <w:bCs/>
          <w:sz w:val="22"/>
          <w:szCs w:val="22"/>
        </w:rPr>
        <w:t>s</w:t>
      </w:r>
      <w:r w:rsidR="00653BAC" w:rsidRPr="009E1F26">
        <w:rPr>
          <w:rFonts w:cs="Times New Roman"/>
          <w:bCs/>
          <w:sz w:val="22"/>
          <w:szCs w:val="22"/>
        </w:rPr>
        <w:t>, isotopic signature</w:t>
      </w:r>
      <w:r w:rsidR="00675CB8" w:rsidRPr="009E1F26">
        <w:rPr>
          <w:rFonts w:cs="Times New Roman"/>
          <w:bCs/>
          <w:sz w:val="22"/>
          <w:szCs w:val="22"/>
        </w:rPr>
        <w:t>s</w:t>
      </w:r>
      <w:r w:rsidR="00653BAC" w:rsidRPr="009E1F26">
        <w:rPr>
          <w:rFonts w:cs="Times New Roman"/>
          <w:bCs/>
          <w:sz w:val="22"/>
          <w:szCs w:val="22"/>
        </w:rPr>
        <w:t xml:space="preserve"> ha</w:t>
      </w:r>
      <w:r w:rsidR="00675CB8" w:rsidRPr="009E1F26">
        <w:rPr>
          <w:rFonts w:cs="Times New Roman"/>
          <w:bCs/>
          <w:sz w:val="22"/>
          <w:szCs w:val="22"/>
        </w:rPr>
        <w:t>ve also</w:t>
      </w:r>
      <w:r w:rsidR="00653BAC" w:rsidRPr="009E1F26">
        <w:rPr>
          <w:rFonts w:cs="Times New Roman"/>
          <w:bCs/>
          <w:sz w:val="22"/>
          <w:szCs w:val="22"/>
        </w:rPr>
        <w:t xml:space="preserve"> resulted in </w:t>
      </w:r>
      <w:r w:rsidR="00675CB8" w:rsidRPr="009E1F26">
        <w:rPr>
          <w:rFonts w:cs="Times New Roman"/>
          <w:bCs/>
          <w:sz w:val="22"/>
          <w:szCs w:val="22"/>
        </w:rPr>
        <w:t xml:space="preserve">the </w:t>
      </w:r>
      <w:r w:rsidR="00653BAC" w:rsidRPr="009E1F26">
        <w:rPr>
          <w:rFonts w:cs="Times New Roman"/>
          <w:bCs/>
          <w:sz w:val="22"/>
          <w:szCs w:val="22"/>
        </w:rPr>
        <w:t xml:space="preserve">development of conceptual models of Mo cycling and speciation in water and sediments (e.g. </w:t>
      </w:r>
      <w:r w:rsidR="00675CB8" w:rsidRPr="009E1F26">
        <w:rPr>
          <w:rFonts w:cs="Times New Roman"/>
          <w:bCs/>
          <w:sz w:val="22"/>
          <w:szCs w:val="22"/>
        </w:rPr>
        <w:t xml:space="preserve">Neubert et al., 2008; </w:t>
      </w:r>
      <w:r w:rsidR="00653BAC" w:rsidRPr="009E1F26">
        <w:rPr>
          <w:rFonts w:cs="Times New Roman"/>
          <w:bCs/>
          <w:sz w:val="22"/>
          <w:szCs w:val="22"/>
        </w:rPr>
        <w:t>Helz et al., 2011</w:t>
      </w:r>
      <w:r w:rsidR="00675CB8" w:rsidRPr="009E1F26">
        <w:rPr>
          <w:rFonts w:cs="Times New Roman"/>
          <w:bCs/>
          <w:sz w:val="22"/>
          <w:szCs w:val="22"/>
        </w:rPr>
        <w:t>; Scholz et al., 2017</w:t>
      </w:r>
      <w:r w:rsidR="00653BAC" w:rsidRPr="009E1F26">
        <w:rPr>
          <w:rFonts w:cs="Times New Roman"/>
          <w:sz w:val="22"/>
          <w:szCs w:val="22"/>
        </w:rPr>
        <w:t>)</w:t>
      </w:r>
      <w:r w:rsidR="00653BAC" w:rsidRPr="009E1F26">
        <w:rPr>
          <w:rFonts w:cs="Times New Roman"/>
          <w:bCs/>
          <w:sz w:val="22"/>
          <w:szCs w:val="22"/>
        </w:rPr>
        <w:t>.</w:t>
      </w:r>
      <w:r w:rsidR="00653BAC" w:rsidRPr="009E1F26">
        <w:rPr>
          <w:rFonts w:cs="Times New Roman"/>
          <w:sz w:val="22"/>
          <w:szCs w:val="22"/>
        </w:rPr>
        <w:t xml:space="preserve"> Yet, many models are derived from thermodynamic predictions with few empirical validations and/or limited observations of </w:t>
      </w:r>
      <w:r w:rsidR="00653BAC" w:rsidRPr="009E1F26">
        <w:rPr>
          <w:rFonts w:cs="Times New Roman"/>
          <w:i/>
          <w:iCs/>
          <w:sz w:val="22"/>
          <w:szCs w:val="22"/>
        </w:rPr>
        <w:t>in situ</w:t>
      </w:r>
      <w:r w:rsidR="00653BAC" w:rsidRPr="009E1F26">
        <w:rPr>
          <w:rFonts w:cs="Times New Roman"/>
          <w:sz w:val="22"/>
          <w:szCs w:val="22"/>
        </w:rPr>
        <w:t xml:space="preserve"> Mo speciation (</w:t>
      </w:r>
      <w:r w:rsidR="00653BAC" w:rsidRPr="009E1F26">
        <w:rPr>
          <w:rFonts w:cs="Times New Roman"/>
          <w:bCs/>
          <w:sz w:val="22"/>
          <w:szCs w:val="22"/>
        </w:rPr>
        <w:t>Erickson &amp; Helz, 2000</w:t>
      </w:r>
      <w:r w:rsidR="00653BAC" w:rsidRPr="009E1F26">
        <w:rPr>
          <w:rFonts w:cs="Times New Roman"/>
          <w:sz w:val="22"/>
          <w:szCs w:val="22"/>
        </w:rPr>
        <w:t>). This has led to a disparity between model predictions and empirical results (e.g., Dahl &amp; Wirth, 2017). To overcome this discrepancy, Mo models require empirical</w:t>
      </w:r>
      <w:r w:rsidR="00104122" w:rsidRPr="009E1F26">
        <w:rPr>
          <w:rFonts w:cs="Times New Roman"/>
          <w:sz w:val="22"/>
          <w:szCs w:val="22"/>
        </w:rPr>
        <w:t xml:space="preserve"> measurements of</w:t>
      </w:r>
      <w:r w:rsidR="00653BAC" w:rsidRPr="009E1F26">
        <w:rPr>
          <w:rFonts w:cs="Times New Roman"/>
          <w:sz w:val="22"/>
          <w:szCs w:val="22"/>
        </w:rPr>
        <w:t xml:space="preserve"> </w:t>
      </w:r>
      <w:r w:rsidR="009F07C4" w:rsidRPr="009E1F26">
        <w:rPr>
          <w:rFonts w:cs="Times New Roman"/>
          <w:i/>
          <w:iCs/>
          <w:sz w:val="22"/>
          <w:szCs w:val="22"/>
        </w:rPr>
        <w:t>in situ</w:t>
      </w:r>
      <w:r w:rsidR="009F07C4" w:rsidRPr="009E1F26">
        <w:rPr>
          <w:rFonts w:cs="Times New Roman"/>
          <w:sz w:val="22"/>
          <w:szCs w:val="22"/>
        </w:rPr>
        <w:t xml:space="preserve"> speciation and associated isotopic signature</w:t>
      </w:r>
      <w:r w:rsidR="00653BAC" w:rsidRPr="009E1F26">
        <w:rPr>
          <w:rFonts w:cs="Times New Roman"/>
          <w:sz w:val="22"/>
          <w:szCs w:val="22"/>
        </w:rPr>
        <w:t xml:space="preserve"> to validate parameters and/or proposed reactive pathways. </w:t>
      </w:r>
    </w:p>
    <w:p w14:paraId="6018BD60" w14:textId="264CDB74" w:rsidR="00653BAC" w:rsidRPr="009E1F26" w:rsidRDefault="008349CD" w:rsidP="000A4ED2">
      <w:pPr>
        <w:jc w:val="both"/>
        <w:rPr>
          <w:rFonts w:cs="Times New Roman"/>
          <w:sz w:val="22"/>
          <w:szCs w:val="22"/>
        </w:rPr>
      </w:pPr>
      <w:r w:rsidRPr="009E1F26">
        <w:rPr>
          <w:rFonts w:cs="Times New Roman"/>
          <w:sz w:val="22"/>
          <w:szCs w:val="22"/>
        </w:rPr>
        <w:t>Herein, w</w:t>
      </w:r>
      <w:r w:rsidR="00E92710" w:rsidRPr="009E1F26">
        <w:rPr>
          <w:rFonts w:cs="Times New Roman"/>
          <w:sz w:val="22"/>
          <w:szCs w:val="22"/>
        </w:rPr>
        <w:t>e</w:t>
      </w:r>
      <w:r w:rsidR="00653BAC" w:rsidRPr="009E1F26">
        <w:rPr>
          <w:rFonts w:cs="Times New Roman"/>
          <w:sz w:val="22"/>
          <w:szCs w:val="22"/>
        </w:rPr>
        <w:t xml:space="preserve"> present a synthesis of the </w:t>
      </w:r>
      <w:r w:rsidR="00C22FAF" w:rsidRPr="009E1F26">
        <w:rPr>
          <w:rFonts w:cs="Times New Roman"/>
          <w:sz w:val="22"/>
          <w:szCs w:val="22"/>
        </w:rPr>
        <w:t xml:space="preserve">new insights into </w:t>
      </w:r>
      <w:r w:rsidR="00653BAC" w:rsidRPr="009E1F26">
        <w:rPr>
          <w:rFonts w:cs="Times New Roman"/>
          <w:sz w:val="22"/>
          <w:szCs w:val="22"/>
        </w:rPr>
        <w:t xml:space="preserve">the Mo paleoproxy </w:t>
      </w:r>
      <w:r w:rsidR="00C22FAF" w:rsidRPr="009E1F26">
        <w:rPr>
          <w:rFonts w:cs="Times New Roman"/>
          <w:sz w:val="22"/>
          <w:szCs w:val="22"/>
        </w:rPr>
        <w:t xml:space="preserve">offered by </w:t>
      </w:r>
      <w:r w:rsidR="00653BAC" w:rsidRPr="009E1F26">
        <w:rPr>
          <w:rFonts w:cs="Times New Roman"/>
          <w:sz w:val="22"/>
          <w:szCs w:val="22"/>
        </w:rPr>
        <w:t>molecular geochemistry</w:t>
      </w:r>
      <w:r w:rsidR="00C22FAF" w:rsidRPr="009E1F26">
        <w:rPr>
          <w:rFonts w:cs="Times New Roman"/>
          <w:sz w:val="22"/>
          <w:szCs w:val="22"/>
        </w:rPr>
        <w:t>. We</w:t>
      </w:r>
      <w:r w:rsidR="00653BAC" w:rsidRPr="009E1F26">
        <w:rPr>
          <w:rFonts w:cs="Times New Roman"/>
          <w:sz w:val="22"/>
          <w:szCs w:val="22"/>
        </w:rPr>
        <w:t xml:space="preserve"> explore: the environmental controls o</w:t>
      </w:r>
      <w:r w:rsidR="00C22FAF" w:rsidRPr="009E1F26">
        <w:rPr>
          <w:rFonts w:cs="Times New Roman"/>
          <w:sz w:val="22"/>
          <w:szCs w:val="22"/>
        </w:rPr>
        <w:t>n</w:t>
      </w:r>
      <w:r w:rsidR="00653BAC" w:rsidRPr="009E1F26">
        <w:rPr>
          <w:rFonts w:cs="Times New Roman"/>
          <w:sz w:val="22"/>
          <w:szCs w:val="22"/>
        </w:rPr>
        <w:t xml:space="preserve"> Mo</w:t>
      </w:r>
      <w:r w:rsidR="00C22FAF" w:rsidRPr="009E1F26">
        <w:rPr>
          <w:rFonts w:cs="Times New Roman"/>
          <w:sz w:val="22"/>
          <w:szCs w:val="22"/>
        </w:rPr>
        <w:t>-redox coupling</w:t>
      </w:r>
      <w:r w:rsidR="00653BAC" w:rsidRPr="009E1F26">
        <w:rPr>
          <w:rFonts w:cs="Times New Roman"/>
          <w:sz w:val="22"/>
          <w:szCs w:val="22"/>
        </w:rPr>
        <w:t xml:space="preserve">, the details of Mo cycling in aquatic systems, Mo enrichments in sediments, and new models for Mo cycling in natural systems. </w:t>
      </w:r>
      <w:r w:rsidRPr="009E1F26">
        <w:rPr>
          <w:rFonts w:cs="Times New Roman"/>
          <w:sz w:val="22"/>
          <w:szCs w:val="22"/>
        </w:rPr>
        <w:t>W</w:t>
      </w:r>
      <w:r w:rsidR="00E92710" w:rsidRPr="009E1F26">
        <w:rPr>
          <w:rFonts w:cs="Times New Roman"/>
          <w:sz w:val="22"/>
          <w:szCs w:val="22"/>
        </w:rPr>
        <w:t>e</w:t>
      </w:r>
      <w:r w:rsidR="00653BAC" w:rsidRPr="009E1F26">
        <w:rPr>
          <w:rFonts w:cs="Times New Roman"/>
          <w:sz w:val="22"/>
          <w:szCs w:val="22"/>
        </w:rPr>
        <w:t xml:space="preserve"> highlight the potential strengths and limitations of molecular geochemistry, while providing an update to the latest research, methods, and techniques. Finally, </w:t>
      </w:r>
      <w:r w:rsidR="00027E2E" w:rsidRPr="009E1F26">
        <w:rPr>
          <w:rFonts w:cs="Times New Roman"/>
          <w:sz w:val="22"/>
          <w:szCs w:val="22"/>
        </w:rPr>
        <w:t>w</w:t>
      </w:r>
      <w:r w:rsidR="00E92710" w:rsidRPr="009E1F26">
        <w:rPr>
          <w:rFonts w:cs="Times New Roman"/>
          <w:sz w:val="22"/>
          <w:szCs w:val="22"/>
        </w:rPr>
        <w:t>e</w:t>
      </w:r>
      <w:r w:rsidR="00653BAC" w:rsidRPr="009E1F26">
        <w:rPr>
          <w:rFonts w:cs="Times New Roman"/>
          <w:sz w:val="22"/>
          <w:szCs w:val="22"/>
        </w:rPr>
        <w:t xml:space="preserve"> conclude with suggestions </w:t>
      </w:r>
      <w:r w:rsidR="0076502B" w:rsidRPr="009E1F26">
        <w:rPr>
          <w:rFonts w:cs="Times New Roman"/>
          <w:sz w:val="22"/>
          <w:szCs w:val="22"/>
        </w:rPr>
        <w:t>on</w:t>
      </w:r>
      <w:r w:rsidR="00653BAC" w:rsidRPr="009E1F26">
        <w:rPr>
          <w:rFonts w:cs="Times New Roman"/>
          <w:sz w:val="22"/>
          <w:szCs w:val="22"/>
        </w:rPr>
        <w:t xml:space="preserve"> geochemical terminology, defined molecular geochemical processes, and future research directions. </w:t>
      </w:r>
    </w:p>
    <w:p w14:paraId="3025EB1C" w14:textId="6483B44E" w:rsidR="00653BAC" w:rsidRPr="000A4ED2" w:rsidRDefault="008E6BFC" w:rsidP="001F3CAC">
      <w:pPr>
        <w:rPr>
          <w:rFonts w:cs="Times New Roman"/>
          <w:b/>
          <w:bCs/>
          <w:sz w:val="32"/>
          <w:szCs w:val="32"/>
        </w:rPr>
      </w:pPr>
      <w:bookmarkStart w:id="2" w:name="_Toc40640929"/>
      <w:r>
        <w:rPr>
          <w:rFonts w:cs="Times New Roman"/>
          <w:b/>
          <w:bCs/>
          <w:sz w:val="32"/>
          <w:szCs w:val="32"/>
        </w:rPr>
        <w:t>2</w:t>
      </w:r>
      <w:r w:rsidR="00653BAC" w:rsidRPr="000A4ED2">
        <w:rPr>
          <w:rFonts w:cs="Times New Roman"/>
          <w:b/>
          <w:bCs/>
          <w:sz w:val="32"/>
          <w:szCs w:val="32"/>
        </w:rPr>
        <w:t>. Refining redox conditions</w:t>
      </w:r>
      <w:bookmarkEnd w:id="2"/>
    </w:p>
    <w:p w14:paraId="39B965D7" w14:textId="5508BE32" w:rsidR="00653BAC" w:rsidRPr="009E1F26" w:rsidRDefault="00653BAC" w:rsidP="000A4ED2">
      <w:pPr>
        <w:jc w:val="both"/>
        <w:rPr>
          <w:rFonts w:cs="Times New Roman"/>
          <w:sz w:val="22"/>
          <w:szCs w:val="22"/>
        </w:rPr>
      </w:pPr>
      <w:r w:rsidRPr="009E1F26">
        <w:rPr>
          <w:rFonts w:cs="Times New Roman"/>
          <w:sz w:val="22"/>
          <w:szCs w:val="22"/>
        </w:rPr>
        <w:lastRenderedPageBreak/>
        <w:t xml:space="preserve">In the following sections, Mo reactions and processes are divided into distinct redox zones within an aquatic system (i.e., water column and sediments). Thus, before continuing it is vital to provide clear definitions of terminology used to characterize these redox conditions (Fig. 2). Building upon the redox scheme proposed by Canfield and Thamdrup (2009), the term ‘oxic’ hereafter is defined as a zone where aerobic respiration is dominant, and oxygen is the major electron acceptor (Fig. 2). The term ‘suboxic’ is commonly used in geochemical literature, yet, has no definitive consensus with varied meanings across the field (Canfield and Thamdrup, 2009). Therefore, the term ‘suboxic’ will only be used as an analogy when unavoidable to indicate nitrogenous, manganous, and ferruginous zones (Fig. 2). The intermediate redox zones (i.e., nitrogenous, </w:t>
      </w:r>
      <w:bookmarkStart w:id="3" w:name="_Hlk31187774"/>
      <w:r w:rsidRPr="009E1F26">
        <w:rPr>
          <w:rFonts w:cs="Times New Roman"/>
          <w:sz w:val="22"/>
          <w:szCs w:val="22"/>
        </w:rPr>
        <w:t>manganous</w:t>
      </w:r>
      <w:bookmarkEnd w:id="3"/>
      <w:r w:rsidRPr="009E1F26">
        <w:rPr>
          <w:rFonts w:cs="Times New Roman"/>
          <w:sz w:val="22"/>
          <w:szCs w:val="22"/>
        </w:rPr>
        <w:t>, ferruginous) exist when nitrate (NO</w:t>
      </w:r>
      <w:r w:rsidRPr="009E1F26">
        <w:rPr>
          <w:rFonts w:cs="Times New Roman"/>
          <w:sz w:val="22"/>
          <w:szCs w:val="22"/>
          <w:vertAlign w:val="subscript"/>
        </w:rPr>
        <w:t>3</w:t>
      </w:r>
      <w:r w:rsidRPr="009E1F26">
        <w:rPr>
          <w:rFonts w:cs="Times New Roman"/>
          <w:sz w:val="22"/>
          <w:szCs w:val="22"/>
          <w:vertAlign w:val="superscript"/>
        </w:rPr>
        <w:t>-</w:t>
      </w:r>
      <w:r w:rsidRPr="009E1F26">
        <w:rPr>
          <w:rFonts w:cs="Times New Roman"/>
          <w:sz w:val="22"/>
          <w:szCs w:val="22"/>
        </w:rPr>
        <w:t>/NO), manganese (Mn(IV)/Mn(II)), and iron (Fe(III)/Fe(II)) redox couples respectively dominate, and neither O</w:t>
      </w:r>
      <w:r w:rsidRPr="009E1F26">
        <w:rPr>
          <w:rFonts w:cs="Times New Roman"/>
          <w:sz w:val="22"/>
          <w:szCs w:val="22"/>
          <w:vertAlign w:val="subscript"/>
        </w:rPr>
        <w:t>2</w:t>
      </w:r>
      <w:r w:rsidRPr="009E1F26">
        <w:rPr>
          <w:rFonts w:cs="Times New Roman"/>
          <w:sz w:val="22"/>
          <w:szCs w:val="22"/>
        </w:rPr>
        <w:t xml:space="preserve"> nor ΣS(-II) can be measured. Finally, the ‘sulfidic’ zone is defined as the region where measurable ΣS(-II) exists, after iron reduction has occurred and sulfate (SO</w:t>
      </w:r>
      <w:r w:rsidRPr="009E1F26">
        <w:rPr>
          <w:rFonts w:cs="Times New Roman"/>
          <w:sz w:val="22"/>
          <w:szCs w:val="22"/>
          <w:vertAlign w:val="subscript"/>
        </w:rPr>
        <w:t>4</w:t>
      </w:r>
      <w:r w:rsidRPr="009E1F26">
        <w:rPr>
          <w:rFonts w:cs="Times New Roman"/>
          <w:sz w:val="22"/>
          <w:szCs w:val="22"/>
          <w:vertAlign w:val="superscript"/>
        </w:rPr>
        <w:t>2-</w:t>
      </w:r>
      <w:r w:rsidRPr="009E1F26">
        <w:rPr>
          <w:rFonts w:cs="Times New Roman"/>
          <w:sz w:val="22"/>
          <w:szCs w:val="22"/>
        </w:rPr>
        <w:t xml:space="preserve">) reduction dominates. In the geochemical literature, ‘anoxic’ and ‘euxinic’ are often used to describe the </w:t>
      </w:r>
      <w:r w:rsidR="00BE583C" w:rsidRPr="009E1F26">
        <w:rPr>
          <w:rFonts w:cs="Times New Roman"/>
          <w:sz w:val="22"/>
          <w:szCs w:val="22"/>
        </w:rPr>
        <w:t>presence of</w:t>
      </w:r>
      <w:r w:rsidRPr="009E1F26">
        <w:rPr>
          <w:rFonts w:cs="Times New Roman"/>
          <w:sz w:val="22"/>
          <w:szCs w:val="22"/>
        </w:rPr>
        <w:t xml:space="preserve"> ΣS(-II) </w:t>
      </w:r>
      <w:r w:rsidR="00BE583C" w:rsidRPr="009E1F26">
        <w:rPr>
          <w:rFonts w:cs="Times New Roman"/>
          <w:sz w:val="22"/>
          <w:szCs w:val="22"/>
        </w:rPr>
        <w:t>either in the porewater or water column, respectively</w:t>
      </w:r>
      <w:r w:rsidRPr="009E1F26">
        <w:rPr>
          <w:rFonts w:cs="Times New Roman"/>
          <w:sz w:val="22"/>
          <w:szCs w:val="22"/>
        </w:rPr>
        <w:t>. Unfortunately, the term ‘anoxia’ is imprecise for the evaluation of molecular geochemistry since it can span multiple redox zones, and potentially a large range of Mo isotopic signatures. Therefore, the term ‘anoxic’ is avoided since it does not adequately describe the dominant redox chemistry at work. Similarly, ‘euxinic’ is commonly used as an aquatic condition where abundant free ΣS(-II) is present in the water column (e.g., Lyons et al., 2009) and hereafter is considered equivalent to the ‘sulfidic’ zone.</w:t>
      </w:r>
    </w:p>
    <w:p w14:paraId="1884CCB0" w14:textId="403C4165" w:rsidR="00653BAC" w:rsidRPr="000A4ED2" w:rsidRDefault="008E6BFC" w:rsidP="001F3CAC">
      <w:pPr>
        <w:rPr>
          <w:rFonts w:cs="Times New Roman"/>
          <w:b/>
          <w:i/>
          <w:iCs/>
          <w:sz w:val="32"/>
          <w:szCs w:val="32"/>
        </w:rPr>
      </w:pPr>
      <w:bookmarkStart w:id="4" w:name="_Toc40640930"/>
      <w:r>
        <w:rPr>
          <w:rStyle w:val="Heading2Char"/>
          <w:rFonts w:eastAsiaTheme="minorEastAsia" w:cs="Times New Roman"/>
          <w:b/>
          <w:i w:val="0"/>
          <w:iCs w:val="0"/>
          <w:sz w:val="32"/>
        </w:rPr>
        <w:t>3</w:t>
      </w:r>
      <w:r w:rsidR="00653BAC" w:rsidRPr="000A4ED2">
        <w:rPr>
          <w:rStyle w:val="Heading2Char"/>
          <w:rFonts w:eastAsiaTheme="minorEastAsia" w:cs="Times New Roman"/>
          <w:b/>
          <w:i w:val="0"/>
          <w:iCs w:val="0"/>
          <w:sz w:val="32"/>
        </w:rPr>
        <w:t xml:space="preserve">. </w:t>
      </w:r>
      <w:r w:rsidR="00653BAC" w:rsidRPr="000A4ED2">
        <w:rPr>
          <w:rFonts w:cs="Times New Roman"/>
          <w:b/>
          <w:sz w:val="32"/>
          <w:szCs w:val="32"/>
        </w:rPr>
        <w:t>Molybdenum speciation</w:t>
      </w:r>
      <w:bookmarkEnd w:id="4"/>
    </w:p>
    <w:p w14:paraId="39AD3EC6" w14:textId="15E3E912" w:rsidR="00653BAC" w:rsidRPr="000A4ED2" w:rsidRDefault="008E6BFC" w:rsidP="001F3CAC">
      <w:pPr>
        <w:rPr>
          <w:rStyle w:val="Heading3Char"/>
          <w:rFonts w:eastAsiaTheme="minorEastAsia" w:cs="Times New Roman"/>
          <w:b/>
          <w:i w:val="0"/>
          <w:iCs w:val="0"/>
          <w:sz w:val="28"/>
          <w:szCs w:val="28"/>
        </w:rPr>
      </w:pPr>
      <w:bookmarkStart w:id="5" w:name="_Toc40640931"/>
      <w:r>
        <w:rPr>
          <w:rStyle w:val="Heading3Char"/>
          <w:rFonts w:eastAsiaTheme="minorEastAsia" w:cs="Times New Roman"/>
          <w:b/>
          <w:i w:val="0"/>
          <w:iCs w:val="0"/>
          <w:sz w:val="28"/>
          <w:szCs w:val="28"/>
        </w:rPr>
        <w:t xml:space="preserve">3.1 </w:t>
      </w:r>
      <w:r w:rsidR="0026078A" w:rsidRPr="000A4ED2">
        <w:rPr>
          <w:rStyle w:val="Heading3Char"/>
          <w:rFonts w:eastAsiaTheme="minorEastAsia" w:cs="Times New Roman"/>
          <w:b/>
          <w:i w:val="0"/>
          <w:iCs w:val="0"/>
          <w:sz w:val="28"/>
          <w:szCs w:val="28"/>
        </w:rPr>
        <w:t xml:space="preserve">The </w:t>
      </w:r>
      <w:r w:rsidR="00653BAC" w:rsidRPr="000A4ED2">
        <w:rPr>
          <w:rStyle w:val="Heading3Char"/>
          <w:rFonts w:eastAsiaTheme="minorEastAsia" w:cs="Times New Roman"/>
          <w:b/>
          <w:i w:val="0"/>
          <w:iCs w:val="0"/>
          <w:sz w:val="28"/>
          <w:szCs w:val="28"/>
        </w:rPr>
        <w:t>Oxic redox zone</w:t>
      </w:r>
      <w:bookmarkEnd w:id="5"/>
    </w:p>
    <w:p w14:paraId="464E0CAB" w14:textId="4284AF85" w:rsidR="00653BAC" w:rsidRPr="009E1F26" w:rsidRDefault="00653BAC" w:rsidP="000A4ED2">
      <w:pPr>
        <w:jc w:val="both"/>
        <w:rPr>
          <w:rFonts w:cs="Times New Roman"/>
          <w:sz w:val="22"/>
          <w:szCs w:val="22"/>
        </w:rPr>
      </w:pPr>
      <w:r w:rsidRPr="009E1F26">
        <w:rPr>
          <w:rFonts w:cs="Times New Roman"/>
          <w:sz w:val="22"/>
          <w:szCs w:val="22"/>
        </w:rPr>
        <w:t xml:space="preserve">In the oxic environment </w:t>
      </w:r>
      <w:r w:rsidR="00D16B48" w:rsidRPr="009E1F26">
        <w:rPr>
          <w:rFonts w:cs="Times New Roman"/>
          <w:sz w:val="22"/>
          <w:szCs w:val="22"/>
        </w:rPr>
        <w:t xml:space="preserve">several </w:t>
      </w:r>
      <w:r w:rsidRPr="009E1F26">
        <w:rPr>
          <w:rFonts w:cs="Times New Roman"/>
          <w:sz w:val="22"/>
          <w:szCs w:val="22"/>
        </w:rPr>
        <w:t xml:space="preserve">Mo </w:t>
      </w:r>
      <w:r w:rsidR="00D16B48" w:rsidRPr="009E1F26">
        <w:rPr>
          <w:rFonts w:cs="Times New Roman"/>
          <w:sz w:val="22"/>
          <w:szCs w:val="22"/>
        </w:rPr>
        <w:t>species can be simultaneously present</w:t>
      </w:r>
      <w:r w:rsidRPr="009E1F26">
        <w:rPr>
          <w:rFonts w:cs="Times New Roman"/>
          <w:sz w:val="22"/>
          <w:szCs w:val="22"/>
        </w:rPr>
        <w:t>: as a soluble anion (</w:t>
      </w:r>
      <w:r w:rsidRPr="009E1F26">
        <w:rPr>
          <w:rFonts w:cs="Times New Roman"/>
          <w:i/>
          <w:iCs/>
          <w:sz w:val="22"/>
          <w:szCs w:val="22"/>
        </w:rPr>
        <w:t>e.g.,</w:t>
      </w:r>
      <w:r w:rsidRPr="009E1F26">
        <w:rPr>
          <w:rFonts w:cs="Times New Roman"/>
          <w:sz w:val="22"/>
          <w:szCs w:val="22"/>
        </w:rPr>
        <w:t xml:space="preserve"> Mo(VI)O</w:t>
      </w:r>
      <w:r w:rsidRPr="009E1F26">
        <w:rPr>
          <w:rFonts w:cs="Times New Roman"/>
          <w:sz w:val="22"/>
          <w:szCs w:val="22"/>
          <w:vertAlign w:val="subscript"/>
        </w:rPr>
        <w:t>4</w:t>
      </w:r>
      <w:r w:rsidRPr="009E1F26">
        <w:rPr>
          <w:rFonts w:cs="Times New Roman"/>
          <w:sz w:val="22"/>
          <w:szCs w:val="22"/>
          <w:vertAlign w:val="superscript"/>
        </w:rPr>
        <w:t>2-</w:t>
      </w:r>
      <w:r w:rsidRPr="009E1F26">
        <w:rPr>
          <w:rFonts w:cs="Times New Roman"/>
          <w:sz w:val="22"/>
          <w:szCs w:val="22"/>
        </w:rPr>
        <w:t>, Mo(VI)O</w:t>
      </w:r>
      <w:r w:rsidRPr="009E1F26">
        <w:rPr>
          <w:rFonts w:cs="Times New Roman"/>
          <w:sz w:val="22"/>
          <w:szCs w:val="22"/>
          <w:vertAlign w:val="subscript"/>
        </w:rPr>
        <w:t>3</w:t>
      </w:r>
      <w:r w:rsidRPr="009E1F26">
        <w:rPr>
          <w:rFonts w:cs="Times New Roman"/>
          <w:sz w:val="22"/>
          <w:szCs w:val="22"/>
        </w:rPr>
        <w:t>), as cations adsorbed to mineral surfaces (</w:t>
      </w:r>
      <w:r w:rsidRPr="009E1F26">
        <w:rPr>
          <w:rFonts w:cs="Times New Roman"/>
          <w:i/>
          <w:iCs/>
          <w:sz w:val="22"/>
          <w:szCs w:val="22"/>
        </w:rPr>
        <w:t>e.g.</w:t>
      </w:r>
      <w:r w:rsidRPr="009E1F26">
        <w:rPr>
          <w:rFonts w:cs="Times New Roman"/>
          <w:sz w:val="22"/>
          <w:szCs w:val="22"/>
        </w:rPr>
        <w:t>, Mo-FeOOH, Mo-MnOH</w:t>
      </w:r>
      <w:r w:rsidRPr="009E1F26">
        <w:rPr>
          <w:rFonts w:cs="Times New Roman"/>
          <w:sz w:val="22"/>
          <w:szCs w:val="22"/>
          <w:vertAlign w:val="subscript"/>
        </w:rPr>
        <w:t>2</w:t>
      </w:r>
      <w:r w:rsidRPr="009E1F26">
        <w:rPr>
          <w:rFonts w:cs="Times New Roman"/>
          <w:sz w:val="22"/>
          <w:szCs w:val="22"/>
        </w:rPr>
        <w:t>), as solid amorphous minerals (</w:t>
      </w:r>
      <w:r w:rsidRPr="009E1F26">
        <w:rPr>
          <w:rFonts w:cs="Times New Roman"/>
          <w:i/>
          <w:iCs/>
          <w:sz w:val="22"/>
          <w:szCs w:val="22"/>
        </w:rPr>
        <w:t>e.g.</w:t>
      </w:r>
      <w:r w:rsidRPr="009E1F26">
        <w:rPr>
          <w:rFonts w:cs="Times New Roman"/>
          <w:sz w:val="22"/>
          <w:szCs w:val="22"/>
        </w:rPr>
        <w:t>, Fe</w:t>
      </w:r>
      <w:r w:rsidRPr="009E1F26">
        <w:rPr>
          <w:rFonts w:cs="Times New Roman"/>
          <w:sz w:val="22"/>
          <w:szCs w:val="22"/>
          <w:vertAlign w:val="subscript"/>
        </w:rPr>
        <w:t>x</w:t>
      </w:r>
      <w:r w:rsidRPr="009E1F26">
        <w:rPr>
          <w:rFonts w:cs="Times New Roman"/>
          <w:sz w:val="22"/>
          <w:szCs w:val="22"/>
        </w:rPr>
        <w:t>Mo</w:t>
      </w:r>
      <w:r w:rsidRPr="009E1F26">
        <w:rPr>
          <w:rFonts w:cs="Times New Roman"/>
          <w:sz w:val="22"/>
          <w:szCs w:val="22"/>
          <w:vertAlign w:val="subscript"/>
        </w:rPr>
        <w:t>y</w:t>
      </w:r>
      <w:r w:rsidRPr="009E1F26">
        <w:rPr>
          <w:rFonts w:cs="Times New Roman"/>
          <w:sz w:val="22"/>
          <w:szCs w:val="22"/>
        </w:rPr>
        <w:t>OH, Mn</w:t>
      </w:r>
      <w:r w:rsidRPr="009E1F26">
        <w:rPr>
          <w:rFonts w:cs="Times New Roman"/>
          <w:sz w:val="22"/>
          <w:szCs w:val="22"/>
          <w:vertAlign w:val="subscript"/>
        </w:rPr>
        <w:t>x</w:t>
      </w:r>
      <w:r w:rsidRPr="009E1F26">
        <w:rPr>
          <w:rFonts w:cs="Times New Roman"/>
          <w:sz w:val="22"/>
          <w:szCs w:val="22"/>
        </w:rPr>
        <w:t>Mo</w:t>
      </w:r>
      <w:r w:rsidRPr="009E1F26">
        <w:rPr>
          <w:rFonts w:cs="Times New Roman"/>
          <w:sz w:val="22"/>
          <w:szCs w:val="22"/>
          <w:vertAlign w:val="subscript"/>
        </w:rPr>
        <w:t>y</w:t>
      </w:r>
      <w:r w:rsidRPr="009E1F26">
        <w:rPr>
          <w:rFonts w:cs="Times New Roman"/>
          <w:sz w:val="22"/>
          <w:szCs w:val="22"/>
        </w:rPr>
        <w:t>OH), and</w:t>
      </w:r>
      <w:r w:rsidR="005E357C" w:rsidRPr="009E1F26">
        <w:rPr>
          <w:rFonts w:cs="Times New Roman"/>
          <w:sz w:val="22"/>
          <w:szCs w:val="22"/>
        </w:rPr>
        <w:t xml:space="preserve"> </w:t>
      </w:r>
      <w:r w:rsidRPr="009E1F26">
        <w:rPr>
          <w:rFonts w:cs="Times New Roman"/>
          <w:sz w:val="22"/>
          <w:szCs w:val="22"/>
        </w:rPr>
        <w:t>associated with organic matter (</w:t>
      </w:r>
      <w:r w:rsidRPr="009E1F26">
        <w:rPr>
          <w:rFonts w:cs="Times New Roman"/>
          <w:i/>
          <w:iCs/>
          <w:sz w:val="22"/>
          <w:szCs w:val="22"/>
        </w:rPr>
        <w:t>e.g.</w:t>
      </w:r>
      <w:r w:rsidRPr="009E1F26">
        <w:rPr>
          <w:rFonts w:cs="Times New Roman"/>
          <w:sz w:val="22"/>
          <w:szCs w:val="22"/>
        </w:rPr>
        <w:t xml:space="preserve">, Mo-OM) (Fig. 3; Helz et al., 1996, Wasylenki et al., 2008, Chappaz et al., 2014, Dahl et al., 2017). Each of these </w:t>
      </w:r>
      <w:r w:rsidRPr="009E1F26">
        <w:rPr>
          <w:rFonts w:cs="Times New Roman"/>
          <w:sz w:val="22"/>
          <w:szCs w:val="22"/>
        </w:rPr>
        <w:lastRenderedPageBreak/>
        <w:t xml:space="preserve">species in the natural environment plays an important role in the cycling and </w:t>
      </w:r>
      <w:r w:rsidR="00D16B48" w:rsidRPr="009E1F26">
        <w:rPr>
          <w:rFonts w:cs="Times New Roman"/>
          <w:sz w:val="22"/>
          <w:szCs w:val="22"/>
        </w:rPr>
        <w:t>(bio)</w:t>
      </w:r>
      <w:r w:rsidRPr="009E1F26">
        <w:rPr>
          <w:rFonts w:cs="Times New Roman"/>
          <w:sz w:val="22"/>
          <w:szCs w:val="22"/>
        </w:rPr>
        <w:t>availability of Mo to both solid and dissolved reservoirs. Dissolved Mo (</w:t>
      </w:r>
      <w:r w:rsidRPr="009E1F26">
        <w:rPr>
          <w:rFonts w:cs="Times New Roman"/>
          <w:bCs/>
          <w:iCs/>
          <w:sz w:val="22"/>
          <w:szCs w:val="22"/>
        </w:rPr>
        <w:t>Σ</w:t>
      </w:r>
      <w:r w:rsidRPr="009E1F26">
        <w:rPr>
          <w:rFonts w:cs="Times New Roman"/>
          <w:sz w:val="22"/>
          <w:szCs w:val="22"/>
        </w:rPr>
        <w:t>{Mo}</w:t>
      </w:r>
      <w:r w:rsidRPr="009E1F26">
        <w:rPr>
          <w:rFonts w:cs="Times New Roman"/>
          <w:sz w:val="22"/>
          <w:szCs w:val="22"/>
          <w:vertAlign w:val="subscript"/>
        </w:rPr>
        <w:t>(aq)</w:t>
      </w:r>
      <w:r w:rsidRPr="009E1F26">
        <w:rPr>
          <w:rFonts w:cs="Times New Roman"/>
          <w:sz w:val="22"/>
          <w:szCs w:val="22"/>
        </w:rPr>
        <w:t>) in oxic waters is</w:t>
      </w:r>
      <w:r w:rsidR="0047795E" w:rsidRPr="009E1F26">
        <w:rPr>
          <w:rFonts w:cs="Times New Roman"/>
          <w:sz w:val="22"/>
          <w:szCs w:val="22"/>
        </w:rPr>
        <w:t xml:space="preserve"> often</w:t>
      </w:r>
      <w:r w:rsidRPr="009E1F26">
        <w:rPr>
          <w:rFonts w:cs="Times New Roman"/>
          <w:sz w:val="22"/>
          <w:szCs w:val="22"/>
        </w:rPr>
        <w:t xml:space="preserve"> </w:t>
      </w:r>
      <w:r w:rsidR="00A131BB" w:rsidRPr="009E1F26">
        <w:rPr>
          <w:rFonts w:cs="Times New Roman"/>
          <w:sz w:val="22"/>
          <w:szCs w:val="22"/>
        </w:rPr>
        <w:t>considered</w:t>
      </w:r>
      <w:r w:rsidRPr="009E1F26">
        <w:rPr>
          <w:rFonts w:cs="Times New Roman"/>
          <w:sz w:val="22"/>
          <w:szCs w:val="22"/>
        </w:rPr>
        <w:t xml:space="preserve"> </w:t>
      </w:r>
      <w:r w:rsidR="00A131BB" w:rsidRPr="009E1F26">
        <w:rPr>
          <w:rFonts w:cs="Times New Roman"/>
          <w:sz w:val="22"/>
          <w:szCs w:val="22"/>
        </w:rPr>
        <w:t xml:space="preserve">less </w:t>
      </w:r>
      <w:r w:rsidRPr="009E1F26">
        <w:rPr>
          <w:rFonts w:cs="Times New Roman"/>
          <w:sz w:val="22"/>
          <w:szCs w:val="22"/>
        </w:rPr>
        <w:t>reactive</w:t>
      </w:r>
      <w:r w:rsidR="006E4D65" w:rsidRPr="009E1F26">
        <w:rPr>
          <w:rFonts w:cs="Times New Roman"/>
          <w:sz w:val="22"/>
          <w:szCs w:val="22"/>
        </w:rPr>
        <w:t xml:space="preserve"> </w:t>
      </w:r>
      <w:r w:rsidR="0047795E" w:rsidRPr="009E1F26">
        <w:rPr>
          <w:rFonts w:cs="Times New Roman"/>
          <w:sz w:val="22"/>
          <w:szCs w:val="22"/>
        </w:rPr>
        <w:t xml:space="preserve">and </w:t>
      </w:r>
      <w:r w:rsidR="006A6BFB" w:rsidRPr="009E1F26">
        <w:rPr>
          <w:rFonts w:cs="Times New Roman"/>
          <w:sz w:val="22"/>
          <w:szCs w:val="22"/>
        </w:rPr>
        <w:t xml:space="preserve">conceptually </w:t>
      </w:r>
      <w:r w:rsidR="00A131BB" w:rsidRPr="009E1F26">
        <w:rPr>
          <w:rFonts w:cs="Times New Roman"/>
          <w:sz w:val="22"/>
          <w:szCs w:val="22"/>
        </w:rPr>
        <w:t>only becomes</w:t>
      </w:r>
      <w:r w:rsidR="006A6BFB" w:rsidRPr="009E1F26">
        <w:rPr>
          <w:rFonts w:cs="Times New Roman"/>
          <w:sz w:val="22"/>
          <w:szCs w:val="22"/>
        </w:rPr>
        <w:t xml:space="preserve"> a </w:t>
      </w:r>
      <w:r w:rsidR="006E4D65" w:rsidRPr="009E1F26">
        <w:rPr>
          <w:rFonts w:cs="Times New Roman"/>
          <w:sz w:val="22"/>
          <w:szCs w:val="22"/>
        </w:rPr>
        <w:t>particle reactive element</w:t>
      </w:r>
      <w:r w:rsidR="0047795E" w:rsidRPr="009E1F26">
        <w:rPr>
          <w:rFonts w:cs="Times New Roman"/>
          <w:sz w:val="22"/>
          <w:szCs w:val="22"/>
        </w:rPr>
        <w:t xml:space="preserve"> </w:t>
      </w:r>
      <w:r w:rsidR="00031F69" w:rsidRPr="009E1F26">
        <w:rPr>
          <w:rFonts w:cs="Times New Roman"/>
          <w:sz w:val="22"/>
          <w:szCs w:val="22"/>
        </w:rPr>
        <w:t>under</w:t>
      </w:r>
      <w:r w:rsidR="00A131BB" w:rsidRPr="009E1F26">
        <w:rPr>
          <w:rFonts w:cs="Times New Roman"/>
          <w:sz w:val="22"/>
          <w:szCs w:val="22"/>
        </w:rPr>
        <w:t xml:space="preserve"> strong</w:t>
      </w:r>
      <w:r w:rsidR="00031F69" w:rsidRPr="009E1F26">
        <w:rPr>
          <w:rFonts w:cs="Times New Roman"/>
          <w:sz w:val="22"/>
          <w:szCs w:val="22"/>
        </w:rPr>
        <w:t>ly</w:t>
      </w:r>
      <w:r w:rsidR="00A131BB" w:rsidRPr="009E1F26">
        <w:rPr>
          <w:rFonts w:cs="Times New Roman"/>
          <w:sz w:val="22"/>
          <w:szCs w:val="22"/>
        </w:rPr>
        <w:t xml:space="preserve"> reducing conditions</w:t>
      </w:r>
      <w:r w:rsidRPr="009E1F26">
        <w:rPr>
          <w:rFonts w:cs="Times New Roman"/>
          <w:sz w:val="22"/>
          <w:szCs w:val="22"/>
        </w:rPr>
        <w:t xml:space="preserve"> (</w:t>
      </w:r>
      <w:r w:rsidRPr="009E1F26">
        <w:rPr>
          <w:rFonts w:cs="Times New Roman"/>
          <w:i/>
          <w:iCs/>
          <w:sz w:val="22"/>
          <w:szCs w:val="22"/>
        </w:rPr>
        <w:t>e.g</w:t>
      </w:r>
      <w:r w:rsidRPr="009E1F26">
        <w:rPr>
          <w:rFonts w:cs="Times New Roman"/>
          <w:sz w:val="22"/>
          <w:szCs w:val="22"/>
        </w:rPr>
        <w:t>., Helz et al., 1996). However,</w:t>
      </w:r>
      <w:r w:rsidR="00B011FE" w:rsidRPr="009E1F26">
        <w:rPr>
          <w:rFonts w:cs="Times New Roman"/>
          <w:sz w:val="22"/>
          <w:szCs w:val="22"/>
        </w:rPr>
        <w:t xml:space="preserve"> </w:t>
      </w:r>
      <w:r w:rsidR="00DE6A43" w:rsidRPr="009E1F26">
        <w:rPr>
          <w:rFonts w:cs="Times New Roman"/>
          <w:sz w:val="22"/>
          <w:szCs w:val="22"/>
        </w:rPr>
        <w:t>Mo(VI)O</w:t>
      </w:r>
      <w:r w:rsidR="00DE6A43" w:rsidRPr="009E1F26">
        <w:rPr>
          <w:rFonts w:cs="Times New Roman"/>
          <w:sz w:val="22"/>
          <w:szCs w:val="22"/>
          <w:vertAlign w:val="subscript"/>
        </w:rPr>
        <w:t>4</w:t>
      </w:r>
      <w:r w:rsidR="00DE6A43" w:rsidRPr="009E1F26">
        <w:rPr>
          <w:rFonts w:cs="Times New Roman"/>
          <w:sz w:val="22"/>
          <w:szCs w:val="22"/>
          <w:vertAlign w:val="superscript"/>
        </w:rPr>
        <w:t>2-</w:t>
      </w:r>
      <w:r w:rsidR="00DE6A43" w:rsidRPr="009E1F26">
        <w:rPr>
          <w:rFonts w:cs="Times New Roman"/>
          <w:sz w:val="22"/>
          <w:szCs w:val="22"/>
          <w:vertAlign w:val="subscript"/>
        </w:rPr>
        <w:t>(aq)</w:t>
      </w:r>
      <w:r w:rsidR="00DE6A43" w:rsidRPr="009E1F26">
        <w:rPr>
          <w:rFonts w:cs="Times New Roman"/>
          <w:sz w:val="22"/>
          <w:szCs w:val="22"/>
        </w:rPr>
        <w:t xml:space="preserve"> has been demonstrated </w:t>
      </w:r>
      <w:r w:rsidR="0025059C" w:rsidRPr="009E1F26">
        <w:rPr>
          <w:rFonts w:cs="Times New Roman"/>
          <w:sz w:val="22"/>
          <w:szCs w:val="22"/>
        </w:rPr>
        <w:t>to contribute to</w:t>
      </w:r>
      <w:r w:rsidR="00B011FE" w:rsidRPr="009E1F26">
        <w:rPr>
          <w:rFonts w:cs="Times New Roman"/>
          <w:sz w:val="22"/>
          <w:szCs w:val="22"/>
        </w:rPr>
        <w:t xml:space="preserve"> </w:t>
      </w:r>
      <w:r w:rsidR="0025059C" w:rsidRPr="009E1F26">
        <w:rPr>
          <w:rFonts w:cs="Times New Roman"/>
          <w:sz w:val="22"/>
          <w:szCs w:val="22"/>
        </w:rPr>
        <w:t xml:space="preserve">Mo </w:t>
      </w:r>
      <w:r w:rsidR="00B011FE" w:rsidRPr="009E1F26">
        <w:rPr>
          <w:rFonts w:cs="Times New Roman"/>
          <w:sz w:val="22"/>
          <w:szCs w:val="22"/>
        </w:rPr>
        <w:t xml:space="preserve">shuttling, </w:t>
      </w:r>
      <w:r w:rsidRPr="009E1F26">
        <w:rPr>
          <w:rFonts w:cs="Times New Roman"/>
          <w:sz w:val="22"/>
          <w:szCs w:val="22"/>
        </w:rPr>
        <w:t xml:space="preserve">sequestration, and </w:t>
      </w:r>
      <w:r w:rsidR="00031F69" w:rsidRPr="009E1F26">
        <w:rPr>
          <w:rFonts w:cs="Times New Roman"/>
          <w:sz w:val="22"/>
          <w:szCs w:val="22"/>
        </w:rPr>
        <w:t xml:space="preserve">overall </w:t>
      </w:r>
      <w:r w:rsidRPr="009E1F26">
        <w:rPr>
          <w:rFonts w:cs="Times New Roman"/>
          <w:sz w:val="22"/>
          <w:szCs w:val="22"/>
        </w:rPr>
        <w:t xml:space="preserve">availability of </w:t>
      </w:r>
      <w:r w:rsidRPr="009E1F26">
        <w:rPr>
          <w:rFonts w:cs="Times New Roman"/>
          <w:bCs/>
          <w:iCs/>
          <w:sz w:val="22"/>
          <w:szCs w:val="22"/>
        </w:rPr>
        <w:t>Σ</w:t>
      </w:r>
      <w:r w:rsidRPr="009E1F26">
        <w:rPr>
          <w:rFonts w:cs="Times New Roman"/>
          <w:sz w:val="22"/>
          <w:szCs w:val="22"/>
        </w:rPr>
        <w:t>{Mo}</w:t>
      </w:r>
      <w:r w:rsidRPr="009E1F26">
        <w:rPr>
          <w:rFonts w:cs="Times New Roman"/>
          <w:sz w:val="22"/>
          <w:szCs w:val="22"/>
          <w:vertAlign w:val="subscript"/>
        </w:rPr>
        <w:t>(aq)</w:t>
      </w:r>
      <w:r w:rsidR="00031F69" w:rsidRPr="009E1F26">
        <w:rPr>
          <w:rFonts w:cs="Times New Roman"/>
          <w:sz w:val="22"/>
          <w:szCs w:val="22"/>
          <w:vertAlign w:val="subscript"/>
        </w:rPr>
        <w:t xml:space="preserve"> </w:t>
      </w:r>
      <w:r w:rsidR="00031F69" w:rsidRPr="009E1F26">
        <w:rPr>
          <w:rFonts w:cs="Times New Roman"/>
          <w:sz w:val="22"/>
          <w:szCs w:val="22"/>
        </w:rPr>
        <w:t>in some systems</w:t>
      </w:r>
      <w:r w:rsidRPr="009E1F26">
        <w:rPr>
          <w:rFonts w:cs="Times New Roman"/>
          <w:sz w:val="22"/>
          <w:szCs w:val="22"/>
        </w:rPr>
        <w:t xml:space="preserve"> (Siebert et al., 2003, Glass et al., 2013, Smedley &amp; Kinniburgh, 2017). For example, oxic zone adsorption to </w:t>
      </w:r>
      <w:r w:rsidRPr="009E1F26">
        <w:rPr>
          <w:rFonts w:cs="Times New Roman"/>
          <w:iCs/>
          <w:sz w:val="22"/>
          <w:szCs w:val="22"/>
        </w:rPr>
        <w:t xml:space="preserve">manganese (Mn) </w:t>
      </w:r>
      <w:r w:rsidR="00D16B48" w:rsidRPr="009E1F26">
        <w:rPr>
          <w:rFonts w:cs="Times New Roman"/>
          <w:iCs/>
          <w:sz w:val="22"/>
          <w:szCs w:val="22"/>
        </w:rPr>
        <w:t>and</w:t>
      </w:r>
      <w:r w:rsidRPr="009E1F26">
        <w:rPr>
          <w:rFonts w:cs="Times New Roman"/>
          <w:iCs/>
          <w:sz w:val="22"/>
          <w:szCs w:val="22"/>
        </w:rPr>
        <w:t xml:space="preserve"> iron (Fe) </w:t>
      </w:r>
      <w:r w:rsidR="00D16B48" w:rsidRPr="009E1F26">
        <w:rPr>
          <w:rFonts w:cs="Times New Roman"/>
          <w:sz w:val="22"/>
          <w:szCs w:val="22"/>
        </w:rPr>
        <w:t>oxyhydroxides</w:t>
      </w:r>
      <w:r w:rsidRPr="009E1F26">
        <w:rPr>
          <w:rFonts w:cs="Times New Roman"/>
          <w:sz w:val="22"/>
          <w:szCs w:val="22"/>
        </w:rPr>
        <w:t>, and</w:t>
      </w:r>
      <w:r w:rsidR="00547035" w:rsidRPr="009E1F26">
        <w:rPr>
          <w:rFonts w:cs="Times New Roman"/>
          <w:sz w:val="22"/>
          <w:szCs w:val="22"/>
        </w:rPr>
        <w:t xml:space="preserve"> associations to</w:t>
      </w:r>
      <w:r w:rsidRPr="009E1F26">
        <w:rPr>
          <w:rFonts w:cs="Times New Roman"/>
          <w:sz w:val="22"/>
          <w:szCs w:val="22"/>
        </w:rPr>
        <w:t xml:space="preserve"> OM</w:t>
      </w:r>
      <w:r w:rsidR="00536B17" w:rsidRPr="009E1F26">
        <w:rPr>
          <w:rFonts w:cs="Times New Roman"/>
          <w:sz w:val="22"/>
          <w:szCs w:val="22"/>
        </w:rPr>
        <w:t xml:space="preserve"> can</w:t>
      </w:r>
      <w:r w:rsidRPr="009E1F26">
        <w:rPr>
          <w:rFonts w:cs="Times New Roman"/>
          <w:sz w:val="22"/>
          <w:szCs w:val="22"/>
        </w:rPr>
        <w:t xml:space="preserve"> actively</w:t>
      </w:r>
      <w:r w:rsidR="003343C2" w:rsidRPr="009E1F26">
        <w:rPr>
          <w:rFonts w:cs="Times New Roman"/>
          <w:sz w:val="22"/>
          <w:szCs w:val="22"/>
        </w:rPr>
        <w:t xml:space="preserve"> </w:t>
      </w:r>
      <w:r w:rsidRPr="009E1F26">
        <w:rPr>
          <w:rFonts w:cs="Times New Roman"/>
          <w:sz w:val="22"/>
          <w:szCs w:val="22"/>
        </w:rPr>
        <w:t>shuttle Mo to the sediment</w:t>
      </w:r>
      <w:r w:rsidR="0023093F" w:rsidRPr="009E1F26">
        <w:rPr>
          <w:rFonts w:cs="Times New Roman"/>
          <w:sz w:val="22"/>
          <w:szCs w:val="22"/>
        </w:rPr>
        <w:t>-</w:t>
      </w:r>
      <w:r w:rsidRPr="009E1F26">
        <w:rPr>
          <w:rFonts w:cs="Times New Roman"/>
          <w:sz w:val="22"/>
          <w:szCs w:val="22"/>
        </w:rPr>
        <w:t>water interface (SWI) where enrich</w:t>
      </w:r>
      <w:r w:rsidR="00536B17" w:rsidRPr="009E1F26">
        <w:rPr>
          <w:rFonts w:cs="Times New Roman"/>
          <w:sz w:val="22"/>
          <w:szCs w:val="22"/>
        </w:rPr>
        <w:t>ment occurs often</w:t>
      </w:r>
      <w:r w:rsidR="009E7BDB" w:rsidRPr="009E1F26">
        <w:rPr>
          <w:rFonts w:cs="Times New Roman"/>
          <w:sz w:val="22"/>
          <w:szCs w:val="22"/>
        </w:rPr>
        <w:t xml:space="preserve"> in the presence of sulfidic pore water</w:t>
      </w:r>
      <w:r w:rsidRPr="009E1F26">
        <w:rPr>
          <w:rFonts w:cs="Times New Roman"/>
          <w:sz w:val="22"/>
          <w:szCs w:val="22"/>
        </w:rPr>
        <w:t xml:space="preserve"> </w:t>
      </w:r>
      <w:r w:rsidR="003343C2" w:rsidRPr="009E1F26">
        <w:rPr>
          <w:rFonts w:cs="Times New Roman"/>
          <w:sz w:val="22"/>
          <w:szCs w:val="22"/>
        </w:rPr>
        <w:t>(</w:t>
      </w:r>
      <w:r w:rsidR="00792DD8" w:rsidRPr="009E1F26">
        <w:rPr>
          <w:rFonts w:cs="Times New Roman"/>
          <w:sz w:val="22"/>
          <w:szCs w:val="22"/>
        </w:rPr>
        <w:t xml:space="preserve">Scott &amp; Lyons, </w:t>
      </w:r>
      <w:r w:rsidR="009E7BDB" w:rsidRPr="009E1F26">
        <w:rPr>
          <w:rFonts w:cs="Times New Roman"/>
          <w:sz w:val="22"/>
          <w:szCs w:val="22"/>
        </w:rPr>
        <w:t>2</w:t>
      </w:r>
      <w:r w:rsidR="00792DD8" w:rsidRPr="009E1F26">
        <w:rPr>
          <w:rFonts w:cs="Times New Roman"/>
          <w:sz w:val="22"/>
          <w:szCs w:val="22"/>
        </w:rPr>
        <w:t>012)</w:t>
      </w:r>
      <w:r w:rsidRPr="009E1F26">
        <w:rPr>
          <w:rFonts w:cs="Times New Roman"/>
          <w:sz w:val="22"/>
          <w:szCs w:val="22"/>
        </w:rPr>
        <w:t xml:space="preserve">. </w:t>
      </w:r>
    </w:p>
    <w:p w14:paraId="3B48D4B0" w14:textId="0E01EDAD" w:rsidR="00653BAC" w:rsidRPr="009E1F26" w:rsidRDefault="00653BAC" w:rsidP="008E6BFC">
      <w:pPr>
        <w:jc w:val="both"/>
        <w:rPr>
          <w:rFonts w:cs="Times New Roman"/>
          <w:bCs/>
          <w:sz w:val="22"/>
          <w:szCs w:val="22"/>
        </w:rPr>
      </w:pPr>
      <w:r w:rsidRPr="009E1F26">
        <w:rPr>
          <w:rFonts w:cs="Times New Roman"/>
          <w:bCs/>
          <w:sz w:val="22"/>
          <w:szCs w:val="22"/>
        </w:rPr>
        <w:t xml:space="preserve">Molybdenum’s affinity to Mn occurs most commonly in fully oxic ocean basins where nodules can form. Manganese oxides occur in the water column </w:t>
      </w:r>
      <w:r w:rsidRPr="009E1F26">
        <w:rPr>
          <w:rFonts w:cs="Times New Roman"/>
          <w:bCs/>
          <w:i/>
          <w:iCs/>
          <w:sz w:val="22"/>
          <w:szCs w:val="22"/>
        </w:rPr>
        <w:t>via</w:t>
      </w:r>
      <w:r w:rsidRPr="009E1F26">
        <w:rPr>
          <w:rFonts w:cs="Times New Roman"/>
          <w:bCs/>
          <w:sz w:val="22"/>
          <w:szCs w:val="22"/>
        </w:rPr>
        <w:t xml:space="preserve"> precipitation, hydrolysis, and oxidation of Mn(II)</w:t>
      </w:r>
      <w:r w:rsidRPr="009E1F26">
        <w:rPr>
          <w:rFonts w:cs="Times New Roman"/>
          <w:bCs/>
          <w:sz w:val="22"/>
          <w:szCs w:val="22"/>
          <w:vertAlign w:val="subscript"/>
        </w:rPr>
        <w:t>(aq)</w:t>
      </w:r>
      <w:r w:rsidRPr="009E1F26">
        <w:rPr>
          <w:rFonts w:cs="Times New Roman"/>
          <w:bCs/>
          <w:sz w:val="22"/>
          <w:szCs w:val="22"/>
        </w:rPr>
        <w:t xml:space="preserve"> to Mn(IV)</w:t>
      </w:r>
      <w:r w:rsidRPr="009E1F26">
        <w:rPr>
          <w:rFonts w:cs="Times New Roman"/>
          <w:bCs/>
          <w:sz w:val="22"/>
          <w:szCs w:val="22"/>
          <w:vertAlign w:val="subscript"/>
        </w:rPr>
        <w:t>(s)</w:t>
      </w:r>
      <w:r w:rsidRPr="009E1F26">
        <w:rPr>
          <w:rFonts w:cs="Times New Roman"/>
          <w:bCs/>
          <w:sz w:val="22"/>
          <w:szCs w:val="22"/>
        </w:rPr>
        <w:t xml:space="preserve"> (Barling &amp; Anbar, 2004, Kendall et al., 2017), leading to Mo adsorption on Mn(IV)O</w:t>
      </w:r>
      <w:r w:rsidRPr="009E1F26">
        <w:rPr>
          <w:rFonts w:cs="Times New Roman"/>
          <w:bCs/>
          <w:sz w:val="22"/>
          <w:szCs w:val="22"/>
          <w:vertAlign w:val="subscript"/>
        </w:rPr>
        <w:t>2</w:t>
      </w:r>
      <w:r w:rsidRPr="009E1F26">
        <w:rPr>
          <w:rFonts w:cs="Times New Roman"/>
          <w:bCs/>
          <w:sz w:val="22"/>
          <w:szCs w:val="22"/>
        </w:rPr>
        <w:t xml:space="preserve"> surfaces</w:t>
      </w:r>
      <w:r w:rsidR="00226FD0" w:rsidRPr="009E1F26">
        <w:rPr>
          <w:rFonts w:cs="Times New Roman"/>
          <w:bCs/>
          <w:sz w:val="22"/>
          <w:szCs w:val="22"/>
        </w:rPr>
        <w:t xml:space="preserve"> (Wasylenki et al., 2011)</w:t>
      </w:r>
      <w:r w:rsidRPr="009E1F26">
        <w:rPr>
          <w:rFonts w:cs="Times New Roman"/>
          <w:bCs/>
          <w:sz w:val="22"/>
          <w:szCs w:val="22"/>
        </w:rPr>
        <w:t>. This process facilitates particulate Mn-Mo shuttling to the SWI, causing a positive Mn(IV)O</w:t>
      </w:r>
      <w:r w:rsidRPr="009E1F26">
        <w:rPr>
          <w:rFonts w:cs="Times New Roman"/>
          <w:bCs/>
          <w:sz w:val="22"/>
          <w:szCs w:val="22"/>
          <w:vertAlign w:val="subscript"/>
        </w:rPr>
        <w:t>2</w:t>
      </w:r>
      <w:r w:rsidRPr="009E1F26">
        <w:rPr>
          <w:rFonts w:cs="Times New Roman"/>
          <w:bCs/>
          <w:sz w:val="22"/>
          <w:szCs w:val="22"/>
        </w:rPr>
        <w:t xml:space="preserve"> to </w:t>
      </w:r>
      <w:r w:rsidRPr="009E1F26">
        <w:rPr>
          <w:rFonts w:cs="Times New Roman"/>
          <w:bCs/>
          <w:iCs/>
          <w:sz w:val="22"/>
          <w:szCs w:val="22"/>
        </w:rPr>
        <w:t>Σ</w:t>
      </w:r>
      <w:r w:rsidRPr="009E1F26">
        <w:rPr>
          <w:rFonts w:cs="Times New Roman"/>
          <w:sz w:val="22"/>
          <w:szCs w:val="22"/>
        </w:rPr>
        <w:t>[Mo]</w:t>
      </w:r>
      <w:r w:rsidRPr="009E1F26">
        <w:rPr>
          <w:rFonts w:cs="Times New Roman"/>
          <w:sz w:val="22"/>
          <w:szCs w:val="22"/>
          <w:vertAlign w:val="subscript"/>
        </w:rPr>
        <w:t xml:space="preserve">(s) </w:t>
      </w:r>
      <w:r w:rsidRPr="009E1F26">
        <w:rPr>
          <w:rFonts w:cs="Times New Roman"/>
          <w:sz w:val="22"/>
          <w:szCs w:val="22"/>
        </w:rPr>
        <w:t xml:space="preserve">correlation </w:t>
      </w:r>
      <w:r w:rsidRPr="009E1F26">
        <w:rPr>
          <w:rFonts w:cs="Times New Roman"/>
          <w:bCs/>
          <w:sz w:val="22"/>
          <w:szCs w:val="22"/>
        </w:rPr>
        <w:t>in suspended particles, while</w:t>
      </w:r>
      <w:r w:rsidRPr="009E1F26">
        <w:rPr>
          <w:rFonts w:cs="Times New Roman"/>
          <w:sz w:val="22"/>
          <w:szCs w:val="22"/>
        </w:rPr>
        <w:t xml:space="preserve"> negatively correlating</w:t>
      </w:r>
      <w:r w:rsidRPr="009E1F26">
        <w:rPr>
          <w:rFonts w:cs="Times New Roman"/>
          <w:bCs/>
          <w:sz w:val="22"/>
          <w:szCs w:val="22"/>
        </w:rPr>
        <w:t xml:space="preserve"> dissolved Mn and </w:t>
      </w:r>
      <w:r w:rsidRPr="009E1F26">
        <w:rPr>
          <w:rFonts w:cs="Times New Roman"/>
          <w:bCs/>
          <w:iCs/>
          <w:sz w:val="22"/>
          <w:szCs w:val="22"/>
        </w:rPr>
        <w:t>Σ</w:t>
      </w:r>
      <w:r w:rsidRPr="009E1F26">
        <w:rPr>
          <w:rFonts w:cs="Times New Roman"/>
          <w:sz w:val="22"/>
          <w:szCs w:val="22"/>
        </w:rPr>
        <w:t>{Mo}</w:t>
      </w:r>
      <w:r w:rsidRPr="009E1F26">
        <w:rPr>
          <w:rFonts w:cs="Times New Roman"/>
          <w:sz w:val="22"/>
          <w:szCs w:val="22"/>
          <w:vertAlign w:val="subscript"/>
        </w:rPr>
        <w:t>(aq)</w:t>
      </w:r>
      <w:r w:rsidRPr="009E1F26">
        <w:rPr>
          <w:rFonts w:cs="Times New Roman"/>
          <w:sz w:val="22"/>
          <w:szCs w:val="22"/>
        </w:rPr>
        <w:t xml:space="preserve"> (Berrang &amp; Grill, 1974)</w:t>
      </w:r>
      <w:r w:rsidRPr="009E1F26">
        <w:rPr>
          <w:rFonts w:cs="Times New Roman"/>
          <w:bCs/>
          <w:sz w:val="22"/>
          <w:szCs w:val="22"/>
        </w:rPr>
        <w:t>. Manganese shuttling is most prevalent in zones of oceanic upwelling (e.g., west coast of South America) where lower oxygen content waters reach the surface</w:t>
      </w:r>
      <w:r w:rsidR="002968CE" w:rsidRPr="009E1F26">
        <w:rPr>
          <w:rFonts w:cs="Times New Roman"/>
          <w:bCs/>
          <w:sz w:val="22"/>
          <w:szCs w:val="22"/>
        </w:rPr>
        <w:t>,</w:t>
      </w:r>
      <w:r w:rsidRPr="009E1F26">
        <w:rPr>
          <w:rFonts w:cs="Times New Roman"/>
          <w:bCs/>
          <w:sz w:val="22"/>
          <w:szCs w:val="22"/>
        </w:rPr>
        <w:t xml:space="preserve"> oxidizing Mn(II) species</w:t>
      </w:r>
      <w:r w:rsidR="002968CE" w:rsidRPr="009E1F26">
        <w:rPr>
          <w:rFonts w:cs="Times New Roman"/>
          <w:bCs/>
          <w:sz w:val="22"/>
          <w:szCs w:val="22"/>
        </w:rPr>
        <w:t xml:space="preserve"> and</w:t>
      </w:r>
      <w:r w:rsidRPr="009E1F26">
        <w:rPr>
          <w:rFonts w:cs="Times New Roman"/>
          <w:bCs/>
          <w:sz w:val="22"/>
          <w:szCs w:val="22"/>
        </w:rPr>
        <w:t xml:space="preserve"> facilitating Mn(IV)O</w:t>
      </w:r>
      <w:r w:rsidRPr="009E1F26">
        <w:rPr>
          <w:rFonts w:cs="Times New Roman"/>
          <w:bCs/>
          <w:sz w:val="22"/>
          <w:szCs w:val="22"/>
          <w:vertAlign w:val="subscript"/>
        </w:rPr>
        <w:t>2</w:t>
      </w:r>
      <w:r w:rsidRPr="009E1F26">
        <w:rPr>
          <w:rFonts w:cs="Times New Roman"/>
          <w:bCs/>
          <w:sz w:val="22"/>
          <w:szCs w:val="22"/>
        </w:rPr>
        <w:t xml:space="preserve"> precipitation and promoting Mo adsorption (</w:t>
      </w:r>
      <w:r w:rsidRPr="009E1F26">
        <w:rPr>
          <w:rFonts w:cs="Times New Roman"/>
          <w:sz w:val="22"/>
          <w:szCs w:val="22"/>
        </w:rPr>
        <w:t>Bertine &amp; Turekian, 1973, Calvert &amp; Price, 1983, Seralathan and Hartmann, 1986)</w:t>
      </w:r>
      <w:r w:rsidRPr="009E1F26">
        <w:rPr>
          <w:rFonts w:cs="Times New Roman"/>
          <w:bCs/>
          <w:sz w:val="22"/>
          <w:szCs w:val="22"/>
        </w:rPr>
        <w:t>. Molybdenum can adsorb in significant amounts to Fe oxides and hydroxides such as goethite (FeO(OH)) at lower pH (</w:t>
      </w:r>
      <w:r w:rsidRPr="009E1F26">
        <w:rPr>
          <w:rFonts w:cs="Times New Roman"/>
          <w:bCs/>
          <w:i/>
          <w:iCs/>
          <w:sz w:val="22"/>
          <w:szCs w:val="22"/>
        </w:rPr>
        <w:t>e.g.</w:t>
      </w:r>
      <w:r w:rsidRPr="009E1F26">
        <w:rPr>
          <w:rFonts w:cs="Times New Roman"/>
          <w:bCs/>
          <w:sz w:val="22"/>
          <w:szCs w:val="22"/>
        </w:rPr>
        <w:t xml:space="preserve">, ≤ 6). However, this effect is more common in surficial sediments, soils, and pore waters than oceanic systems (Goldberg et al., 1996). </w:t>
      </w:r>
      <w:r w:rsidRPr="009E1F26">
        <w:rPr>
          <w:rFonts w:cs="Times New Roman"/>
          <w:iCs/>
          <w:sz w:val="22"/>
          <w:szCs w:val="22"/>
        </w:rPr>
        <w:t>Clay minerals (e.g., illite, smectite) can also adsorb Mo most effectively at pH 5</w:t>
      </w:r>
      <w:r w:rsidR="002968CE" w:rsidRPr="009E1F26">
        <w:rPr>
          <w:rFonts w:cs="Times New Roman"/>
          <w:iCs/>
          <w:sz w:val="22"/>
          <w:szCs w:val="22"/>
        </w:rPr>
        <w:t>–</w:t>
      </w:r>
      <w:r w:rsidRPr="009E1F26">
        <w:rPr>
          <w:rFonts w:cs="Times New Roman"/>
          <w:iCs/>
          <w:sz w:val="22"/>
          <w:szCs w:val="22"/>
        </w:rPr>
        <w:t xml:space="preserve">6 but kinetically slows to a stop at pH ≥ 8 (Goldberg et al., 1996, Goldberg &amp; Forster, 1998). </w:t>
      </w:r>
      <w:r w:rsidRPr="009E1F26">
        <w:rPr>
          <w:rFonts w:cs="Times New Roman"/>
          <w:bCs/>
          <w:sz w:val="22"/>
          <w:szCs w:val="22"/>
        </w:rPr>
        <w:t xml:space="preserve"> </w:t>
      </w:r>
    </w:p>
    <w:p w14:paraId="45D820E2" w14:textId="3034FB94" w:rsidR="00653BAC" w:rsidRPr="009E1F26" w:rsidRDefault="00653BAC" w:rsidP="008E6BFC">
      <w:pPr>
        <w:jc w:val="both"/>
        <w:rPr>
          <w:rFonts w:cs="Times New Roman"/>
          <w:sz w:val="22"/>
          <w:szCs w:val="22"/>
        </w:rPr>
      </w:pPr>
      <w:r w:rsidRPr="009E1F26">
        <w:rPr>
          <w:rFonts w:cs="Times New Roman"/>
          <w:bCs/>
          <w:sz w:val="22"/>
          <w:szCs w:val="22"/>
        </w:rPr>
        <w:t xml:space="preserve">Molybdenum mineral </w:t>
      </w:r>
      <w:bookmarkStart w:id="6" w:name="_Hlk37412044"/>
      <w:r w:rsidRPr="009E1F26">
        <w:rPr>
          <w:rFonts w:cs="Times New Roman"/>
          <w:bCs/>
          <w:sz w:val="22"/>
          <w:szCs w:val="22"/>
        </w:rPr>
        <w:t xml:space="preserve">adsorption </w:t>
      </w:r>
      <w:bookmarkEnd w:id="6"/>
      <w:r w:rsidRPr="009E1F26">
        <w:rPr>
          <w:rFonts w:cs="Times New Roman"/>
          <w:bCs/>
          <w:sz w:val="22"/>
          <w:szCs w:val="22"/>
        </w:rPr>
        <w:t>shuttling is well documented i</w:t>
      </w:r>
      <w:r w:rsidRPr="009E1F26">
        <w:rPr>
          <w:rFonts w:cs="Times New Roman"/>
          <w:sz w:val="22"/>
          <w:szCs w:val="22"/>
        </w:rPr>
        <w:t>n low oxygen concentration (</w:t>
      </w:r>
      <w:r w:rsidR="00A67394" w:rsidRPr="009E1F26">
        <w:rPr>
          <w:rFonts w:cs="Times New Roman"/>
          <w:bCs/>
          <w:iCs/>
          <w:sz w:val="22"/>
          <w:szCs w:val="22"/>
        </w:rPr>
        <w:t>[</w:t>
      </w:r>
      <w:r w:rsidRPr="009E1F26">
        <w:rPr>
          <w:rFonts w:cs="Times New Roman"/>
          <w:sz w:val="22"/>
          <w:szCs w:val="22"/>
        </w:rPr>
        <w:t>O</w:t>
      </w:r>
      <w:r w:rsidRPr="009E1F26">
        <w:rPr>
          <w:rFonts w:cs="Times New Roman"/>
          <w:sz w:val="22"/>
          <w:szCs w:val="22"/>
          <w:vertAlign w:val="subscript"/>
        </w:rPr>
        <w:t>2</w:t>
      </w:r>
      <w:r w:rsidR="00A67394" w:rsidRPr="009E1F26">
        <w:rPr>
          <w:rFonts w:cs="Times New Roman"/>
          <w:sz w:val="22"/>
          <w:szCs w:val="22"/>
        </w:rPr>
        <w:t>]</w:t>
      </w:r>
      <w:r w:rsidR="00A67394" w:rsidRPr="009E1F26">
        <w:rPr>
          <w:rFonts w:cs="Times New Roman"/>
          <w:sz w:val="22"/>
          <w:szCs w:val="22"/>
          <w:vertAlign w:val="subscript"/>
        </w:rPr>
        <w:t>(aq)</w:t>
      </w:r>
      <w:r w:rsidRPr="009E1F26">
        <w:rPr>
          <w:rFonts w:cs="Times New Roman"/>
          <w:sz w:val="22"/>
          <w:szCs w:val="22"/>
          <w:vertAlign w:val="subscript"/>
        </w:rPr>
        <w:t xml:space="preserve"> </w:t>
      </w:r>
      <w:r w:rsidRPr="009E1F26">
        <w:rPr>
          <w:rFonts w:cs="Times New Roman"/>
          <w:sz w:val="22"/>
          <w:szCs w:val="22"/>
        </w:rPr>
        <w:t xml:space="preserve">&lt; 5 µM) systems (e.g., Santa Monica Basin) where significant amounts </w:t>
      </w:r>
      <w:r w:rsidR="005023CD" w:rsidRPr="009E1F26">
        <w:rPr>
          <w:rFonts w:cs="Times New Roman"/>
          <w:sz w:val="22"/>
          <w:szCs w:val="22"/>
        </w:rPr>
        <w:t xml:space="preserve">of </w:t>
      </w:r>
      <w:r w:rsidRPr="009E1F26">
        <w:rPr>
          <w:rFonts w:cs="Times New Roman"/>
          <w:sz w:val="22"/>
          <w:szCs w:val="22"/>
        </w:rPr>
        <w:t xml:space="preserve">Mo, Fe, and Mn coexist (Shaw et al., 1990). </w:t>
      </w:r>
      <w:r w:rsidRPr="009E1F26">
        <w:rPr>
          <w:rFonts w:cs="Times New Roman"/>
          <w:bCs/>
          <w:sz w:val="22"/>
          <w:szCs w:val="22"/>
        </w:rPr>
        <w:t xml:space="preserve">In seasonally oxic ocean basins (e.g., </w:t>
      </w:r>
      <w:r w:rsidRPr="009E1F26">
        <w:rPr>
          <w:rFonts w:cs="Times New Roman"/>
          <w:sz w:val="22"/>
          <w:szCs w:val="22"/>
        </w:rPr>
        <w:t>Saanich Inlet) where</w:t>
      </w:r>
      <w:r w:rsidRPr="009E1F26">
        <w:rPr>
          <w:rFonts w:cs="Times New Roman"/>
          <w:bCs/>
          <w:sz w:val="22"/>
          <w:szCs w:val="22"/>
        </w:rPr>
        <w:t xml:space="preserve"> </w:t>
      </w:r>
      <w:r w:rsidR="00A67394" w:rsidRPr="009E1F26">
        <w:rPr>
          <w:rFonts w:cs="Times New Roman"/>
          <w:bCs/>
          <w:iCs/>
          <w:sz w:val="22"/>
          <w:szCs w:val="22"/>
        </w:rPr>
        <w:t>[</w:t>
      </w:r>
      <w:r w:rsidRPr="009E1F26">
        <w:rPr>
          <w:rFonts w:cs="Times New Roman"/>
          <w:sz w:val="22"/>
          <w:szCs w:val="22"/>
        </w:rPr>
        <w:t>O</w:t>
      </w:r>
      <w:r w:rsidRPr="009E1F26">
        <w:rPr>
          <w:rFonts w:cs="Times New Roman"/>
          <w:sz w:val="22"/>
          <w:szCs w:val="22"/>
          <w:vertAlign w:val="subscript"/>
        </w:rPr>
        <w:t>2</w:t>
      </w:r>
      <w:r w:rsidR="00A67394" w:rsidRPr="009E1F26">
        <w:rPr>
          <w:rFonts w:cs="Times New Roman"/>
          <w:sz w:val="22"/>
          <w:szCs w:val="22"/>
        </w:rPr>
        <w:t>]</w:t>
      </w:r>
      <w:r w:rsidR="00A67394" w:rsidRPr="009E1F26">
        <w:rPr>
          <w:rStyle w:val="CommentReference"/>
          <w:rFonts w:asciiTheme="minorHAnsi" w:eastAsiaTheme="minorHAnsi" w:hAnsiTheme="minorHAnsi" w:cstheme="minorBidi"/>
          <w:sz w:val="22"/>
          <w:szCs w:val="22"/>
        </w:rPr>
        <w:t>(aq)</w:t>
      </w:r>
      <w:r w:rsidRPr="009E1F26">
        <w:rPr>
          <w:rFonts w:cs="Times New Roman"/>
          <w:sz w:val="22"/>
          <w:szCs w:val="22"/>
          <w:vertAlign w:val="subscript"/>
        </w:rPr>
        <w:t xml:space="preserve"> </w:t>
      </w:r>
      <w:r w:rsidRPr="009E1F26">
        <w:rPr>
          <w:rFonts w:cs="Times New Roman"/>
          <w:sz w:val="22"/>
          <w:szCs w:val="22"/>
        </w:rPr>
        <w:t xml:space="preserve">can reach 0 µM during occasional </w:t>
      </w:r>
      <w:r w:rsidRPr="009E1F26">
        <w:rPr>
          <w:rFonts w:cs="Times New Roman"/>
          <w:bCs/>
          <w:sz w:val="22"/>
          <w:szCs w:val="22"/>
        </w:rPr>
        <w:t xml:space="preserve">manganous to ferruginous reducing events, mineral adsorption and shuttling has been found to </w:t>
      </w:r>
      <w:r w:rsidRPr="009E1F26">
        <w:rPr>
          <w:rFonts w:cs="Times New Roman"/>
          <w:bCs/>
          <w:sz w:val="22"/>
          <w:szCs w:val="22"/>
        </w:rPr>
        <w:lastRenderedPageBreak/>
        <w:t xml:space="preserve">be a primary Mo enrichment mechanism </w:t>
      </w:r>
      <w:r w:rsidRPr="009E1F26">
        <w:rPr>
          <w:rFonts w:cs="Times New Roman"/>
          <w:sz w:val="22"/>
          <w:szCs w:val="22"/>
        </w:rPr>
        <w:t>(Crusius et al., 1996)</w:t>
      </w:r>
      <w:r w:rsidRPr="009E1F26">
        <w:rPr>
          <w:rFonts w:cs="Times New Roman"/>
          <w:bCs/>
          <w:sz w:val="22"/>
          <w:szCs w:val="22"/>
        </w:rPr>
        <w:t>. These</w:t>
      </w:r>
      <w:r w:rsidRPr="009E1F26">
        <w:rPr>
          <w:rFonts w:cs="Times New Roman"/>
          <w:sz w:val="22"/>
          <w:szCs w:val="22"/>
        </w:rPr>
        <w:t xml:space="preserve"> pathways, however, do not appear to cause </w:t>
      </w:r>
      <w:r w:rsidRPr="009E1F26">
        <w:rPr>
          <w:rFonts w:cs="Times New Roman"/>
          <w:bCs/>
          <w:iCs/>
          <w:sz w:val="22"/>
          <w:szCs w:val="22"/>
        </w:rPr>
        <w:t>a</w:t>
      </w:r>
      <w:r w:rsidRPr="009E1F26">
        <w:rPr>
          <w:rFonts w:cs="Times New Roman"/>
          <w:sz w:val="22"/>
          <w:szCs w:val="22"/>
        </w:rPr>
        <w:t xml:space="preserve"> reduction of Mo (i.e., Mo(VI) → Mo(IV)) </w:t>
      </w:r>
      <w:r w:rsidR="00242005">
        <w:rPr>
          <w:rFonts w:cs="Times New Roman"/>
          <w:sz w:val="22"/>
          <w:szCs w:val="22"/>
        </w:rPr>
        <w:t>with</w:t>
      </w:r>
      <w:r w:rsidR="007B6570">
        <w:rPr>
          <w:rFonts w:cs="Times New Roman"/>
          <w:sz w:val="22"/>
          <w:szCs w:val="22"/>
        </w:rPr>
        <w:t>in the water column</w:t>
      </w:r>
      <w:r w:rsidR="005E3224">
        <w:rPr>
          <w:rFonts w:cs="Times New Roman"/>
          <w:sz w:val="22"/>
          <w:szCs w:val="22"/>
        </w:rPr>
        <w:t>,</w:t>
      </w:r>
      <w:r w:rsidR="00242005">
        <w:rPr>
          <w:rFonts w:cs="Times New Roman"/>
          <w:sz w:val="22"/>
          <w:szCs w:val="22"/>
        </w:rPr>
        <w:t xml:space="preserve"> but </w:t>
      </w:r>
      <w:r w:rsidR="007A7927">
        <w:rPr>
          <w:rFonts w:cs="Times New Roman"/>
          <w:sz w:val="22"/>
          <w:szCs w:val="22"/>
        </w:rPr>
        <w:t xml:space="preserve">can initiate </w:t>
      </w:r>
      <w:r w:rsidR="009862D7">
        <w:rPr>
          <w:rFonts w:cs="Times New Roman"/>
          <w:sz w:val="22"/>
          <w:szCs w:val="22"/>
        </w:rPr>
        <w:t>Mo(</w:t>
      </w:r>
      <w:r w:rsidR="00236E61">
        <w:rPr>
          <w:rFonts w:cs="Times New Roman"/>
          <w:sz w:val="22"/>
          <w:szCs w:val="22"/>
        </w:rPr>
        <w:t xml:space="preserve">VI) </w:t>
      </w:r>
      <w:r w:rsidR="00236E61" w:rsidRPr="009E1F26">
        <w:rPr>
          <w:rFonts w:cs="Times New Roman"/>
          <w:sz w:val="22"/>
          <w:szCs w:val="22"/>
        </w:rPr>
        <w:t>→ Mo(IV)</w:t>
      </w:r>
      <w:r w:rsidR="00236E61">
        <w:rPr>
          <w:rFonts w:cs="Times New Roman"/>
          <w:sz w:val="22"/>
          <w:szCs w:val="22"/>
        </w:rPr>
        <w:t xml:space="preserve"> tranisitons</w:t>
      </w:r>
      <w:r w:rsidRPr="009E1F26">
        <w:rPr>
          <w:rFonts w:cs="Times New Roman"/>
          <w:sz w:val="22"/>
          <w:szCs w:val="22"/>
        </w:rPr>
        <w:t xml:space="preserve">in reducing </w:t>
      </w:r>
      <w:r w:rsidR="00A21AF1">
        <w:rPr>
          <w:rFonts w:cs="Times New Roman"/>
          <w:sz w:val="22"/>
          <w:szCs w:val="22"/>
        </w:rPr>
        <w:t>pore water</w:t>
      </w:r>
      <w:r w:rsidR="00051356">
        <w:rPr>
          <w:rFonts w:cs="Times New Roman"/>
          <w:sz w:val="22"/>
          <w:szCs w:val="22"/>
        </w:rPr>
        <w:t xml:space="preserve">s </w:t>
      </w:r>
      <w:r w:rsidR="007B6570">
        <w:rPr>
          <w:rFonts w:cs="Times New Roman"/>
          <w:sz w:val="22"/>
          <w:szCs w:val="22"/>
        </w:rPr>
        <w:t>and/</w:t>
      </w:r>
      <w:r w:rsidRPr="009E1F26">
        <w:rPr>
          <w:rFonts w:cs="Times New Roman"/>
          <w:sz w:val="22"/>
          <w:szCs w:val="22"/>
        </w:rPr>
        <w:t>or sediments.</w:t>
      </w:r>
      <w:r w:rsidRPr="009E1F26">
        <w:rPr>
          <w:rFonts w:cs="Times New Roman"/>
          <w:bCs/>
          <w:sz w:val="22"/>
          <w:szCs w:val="22"/>
        </w:rPr>
        <w:t xml:space="preserve"> Isotopically, Mo mineral oxide adsorption does cause a </w:t>
      </w:r>
      <w:r w:rsidRPr="009E1F26">
        <w:rPr>
          <w:rFonts w:cs="Times New Roman"/>
          <w:iCs/>
          <w:sz w:val="22"/>
          <w:szCs w:val="22"/>
        </w:rPr>
        <w:t xml:space="preserve">well-documented </w:t>
      </w:r>
      <w:r w:rsidR="005023CD" w:rsidRPr="009E1F26">
        <w:rPr>
          <w:rFonts w:cs="Times New Roman"/>
          <w:iCs/>
          <w:sz w:val="22"/>
          <w:szCs w:val="22"/>
        </w:rPr>
        <w:t xml:space="preserve">isotopic fractionation to lower </w:t>
      </w:r>
      <w:r w:rsidRPr="009E1F26">
        <w:rPr>
          <w:rFonts w:cs="Times New Roman"/>
          <w:iCs/>
          <w:sz w:val="22"/>
          <w:szCs w:val="22"/>
        </w:rPr>
        <w:t>δ</w:t>
      </w:r>
      <w:r w:rsidRPr="009E1F26">
        <w:rPr>
          <w:rFonts w:cs="Times New Roman"/>
          <w:iCs/>
          <w:sz w:val="22"/>
          <w:szCs w:val="22"/>
          <w:vertAlign w:val="superscript"/>
        </w:rPr>
        <w:t>98</w:t>
      </w:r>
      <w:r w:rsidRPr="009E1F26">
        <w:rPr>
          <w:rFonts w:cs="Times New Roman"/>
          <w:iCs/>
          <w:sz w:val="22"/>
          <w:szCs w:val="22"/>
        </w:rPr>
        <w:t xml:space="preserve">Mo </w:t>
      </w:r>
      <w:r w:rsidR="005023CD" w:rsidRPr="009E1F26">
        <w:rPr>
          <w:rFonts w:cs="Times New Roman"/>
          <w:iCs/>
          <w:sz w:val="22"/>
          <w:szCs w:val="22"/>
        </w:rPr>
        <w:t>values,</w:t>
      </w:r>
      <w:r w:rsidRPr="009E1F26">
        <w:rPr>
          <w:rFonts w:cs="Times New Roman"/>
          <w:iCs/>
          <w:sz w:val="22"/>
          <w:szCs w:val="22"/>
        </w:rPr>
        <w:t xml:space="preserve"> observed </w:t>
      </w:r>
      <w:r w:rsidRPr="009E1F26">
        <w:rPr>
          <w:rFonts w:cs="Times New Roman"/>
          <w:sz w:val="22"/>
          <w:szCs w:val="22"/>
        </w:rPr>
        <w:t xml:space="preserve">in both </w:t>
      </w:r>
      <w:r w:rsidRPr="009E1F26">
        <w:rPr>
          <w:rFonts w:cs="Times New Roman"/>
          <w:iCs/>
          <w:sz w:val="22"/>
          <w:szCs w:val="22"/>
        </w:rPr>
        <w:t>laboratory experiments and natural samples (Barling &amp; Anbar, 2004; Reitz et al., 2007 Wasylenki et al., 2008</w:t>
      </w:r>
      <w:r w:rsidR="005023CD" w:rsidRPr="009E1F26">
        <w:rPr>
          <w:rFonts w:cs="Times New Roman"/>
          <w:iCs/>
          <w:sz w:val="22"/>
          <w:szCs w:val="22"/>
        </w:rPr>
        <w:t>, 2011</w:t>
      </w:r>
      <w:r w:rsidRPr="009E1F26">
        <w:rPr>
          <w:rFonts w:cs="Times New Roman"/>
          <w:iCs/>
          <w:sz w:val="22"/>
          <w:szCs w:val="22"/>
        </w:rPr>
        <w:t xml:space="preserve">; Goldberg et al., 2009, Kashiwabara, et al., 2011). </w:t>
      </w:r>
      <w:r w:rsidRPr="009E1F26">
        <w:rPr>
          <w:rFonts w:cs="Times New Roman"/>
          <w:bCs/>
          <w:sz w:val="22"/>
          <w:szCs w:val="22"/>
        </w:rPr>
        <w:t xml:space="preserve">Molybdenum and OM concentrations have been commonly observed to </w:t>
      </w:r>
      <w:r w:rsidRPr="009E1F26">
        <w:rPr>
          <w:rFonts w:cs="Times New Roman"/>
          <w:sz w:val="22"/>
          <w:szCs w:val="22"/>
        </w:rPr>
        <w:t>covary linearly</w:t>
      </w:r>
      <w:r w:rsidRPr="009E1F26">
        <w:rPr>
          <w:rFonts w:cs="Times New Roman"/>
          <w:bCs/>
          <w:sz w:val="22"/>
          <w:szCs w:val="22"/>
        </w:rPr>
        <w:t xml:space="preserve"> together in the geologic record</w:t>
      </w:r>
      <w:r w:rsidRPr="009E1F26">
        <w:rPr>
          <w:rFonts w:cs="Times New Roman"/>
          <w:sz w:val="22"/>
          <w:szCs w:val="22"/>
        </w:rPr>
        <w:t xml:space="preserve"> </w:t>
      </w:r>
      <w:r w:rsidRPr="009E1F26">
        <w:rPr>
          <w:rFonts w:cs="Times New Roman"/>
          <w:bCs/>
          <w:sz w:val="22"/>
          <w:szCs w:val="22"/>
        </w:rPr>
        <w:t>and are a pote</w:t>
      </w:r>
      <w:r w:rsidRPr="009E1F26">
        <w:rPr>
          <w:rFonts w:cs="Times New Roman"/>
          <w:sz w:val="22"/>
          <w:szCs w:val="22"/>
        </w:rPr>
        <w:t>ntially an important primary sink for</w:t>
      </w:r>
      <w:r w:rsidRPr="009E1F26">
        <w:rPr>
          <w:rFonts w:cs="Times New Roman"/>
          <w:bCs/>
          <w:sz w:val="22"/>
          <w:szCs w:val="22"/>
        </w:rPr>
        <w:t xml:space="preserve"> sedimentary </w:t>
      </w:r>
      <w:r w:rsidRPr="009E1F26">
        <w:rPr>
          <w:rFonts w:cs="Times New Roman"/>
          <w:sz w:val="22"/>
          <w:szCs w:val="22"/>
        </w:rPr>
        <w:t>rocks (i.e., shales) and ocean sediments (</w:t>
      </w:r>
      <w:r w:rsidRPr="009E1F26">
        <w:rPr>
          <w:rFonts w:cs="Times New Roman"/>
          <w:bCs/>
          <w:sz w:val="22"/>
          <w:szCs w:val="22"/>
        </w:rPr>
        <w:t>Brumsack &amp; Gieskes, 1983; Holland, 1984; Brumsack, 1986;</w:t>
      </w:r>
      <w:r w:rsidRPr="009E1F26">
        <w:rPr>
          <w:rFonts w:cs="Times New Roman"/>
          <w:sz w:val="22"/>
          <w:szCs w:val="22"/>
        </w:rPr>
        <w:t xml:space="preserve"> Algeo &amp; Lyons, 2006;). The mechanism explaining the variation of slopes related to the positive Mo-OM correlation are still poorly understood and actively debated with a variety of proposed interactions between Mo and OM or basin configurations during deposition. For example, Helz </w:t>
      </w:r>
      <w:r w:rsidRPr="009E1F26">
        <w:rPr>
          <w:rFonts w:cs="Times New Roman"/>
          <w:i/>
          <w:iCs/>
          <w:sz w:val="22"/>
          <w:szCs w:val="22"/>
        </w:rPr>
        <w:t>et al.</w:t>
      </w:r>
      <w:r w:rsidRPr="009E1F26">
        <w:rPr>
          <w:rFonts w:cs="Times New Roman"/>
          <w:sz w:val="22"/>
          <w:szCs w:val="22"/>
        </w:rPr>
        <w:t xml:space="preserve">, (2019) calculated the hypothetical influence of OM on Mo, concluding that correlations found in the geologic record are due to simultaneous OM and Mo sequestration pathway(s). These pathways act independently from each other concentrating both Mo and OM which by happenstance linearly correlate. However, laboratory-based results refute these predictions showing that Mo readily associates with organic acids (e.g., </w:t>
      </w:r>
      <w:r w:rsidRPr="009E1F26">
        <w:rPr>
          <w:rFonts w:cs="Times New Roman"/>
          <w:bCs/>
          <w:sz w:val="22"/>
          <w:szCs w:val="22"/>
        </w:rPr>
        <w:t>Wagner et al., 2017</w:t>
      </w:r>
      <w:r w:rsidRPr="009E1F26">
        <w:rPr>
          <w:rFonts w:cs="Times New Roman"/>
          <w:sz w:val="22"/>
          <w:szCs w:val="22"/>
        </w:rPr>
        <w:t>) and particulate OM (e.g., Dahl et al., 2017). In natural samples, Mo</w:t>
      </w:r>
      <w:r w:rsidRPr="009E1F26">
        <w:rPr>
          <w:rFonts w:cs="Times New Roman"/>
          <w:bCs/>
          <w:sz w:val="22"/>
          <w:szCs w:val="22"/>
        </w:rPr>
        <w:t xml:space="preserve"> has been observed to associate with dissolved organic carbon (DOC) and/or low molecular weight OM (Brumsak &amp; Gieskes, 1983</w:t>
      </w:r>
      <w:r w:rsidR="00AD7068" w:rsidRPr="009E1F26">
        <w:rPr>
          <w:rFonts w:cs="Times New Roman"/>
          <w:bCs/>
          <w:sz w:val="22"/>
          <w:szCs w:val="22"/>
        </w:rPr>
        <w:t>;</w:t>
      </w:r>
      <w:r w:rsidR="00F3747B" w:rsidRPr="009E1F26">
        <w:rPr>
          <w:rFonts w:cs="Times New Roman"/>
          <w:bCs/>
          <w:sz w:val="22"/>
          <w:szCs w:val="22"/>
        </w:rPr>
        <w:t xml:space="preserve"> Scholz et al., 2018</w:t>
      </w:r>
      <w:r w:rsidR="00923132" w:rsidRPr="009E1F26">
        <w:rPr>
          <w:rFonts w:cs="Times New Roman"/>
          <w:bCs/>
          <w:sz w:val="22"/>
          <w:szCs w:val="22"/>
        </w:rPr>
        <w:t>;</w:t>
      </w:r>
      <w:r w:rsidR="00074669" w:rsidRPr="009E1F26">
        <w:rPr>
          <w:rFonts w:cs="Times New Roman"/>
          <w:bCs/>
          <w:sz w:val="22"/>
          <w:szCs w:val="22"/>
        </w:rPr>
        <w:t xml:space="preserve"> Tessin et al., 201</w:t>
      </w:r>
      <w:r w:rsidR="00BC33E3" w:rsidRPr="009E1F26">
        <w:rPr>
          <w:rFonts w:cs="Times New Roman"/>
          <w:bCs/>
          <w:sz w:val="22"/>
          <w:szCs w:val="22"/>
        </w:rPr>
        <w:t>8</w:t>
      </w:r>
      <w:r w:rsidR="00074669" w:rsidRPr="009E1F26">
        <w:rPr>
          <w:rFonts w:cs="Times New Roman"/>
          <w:bCs/>
          <w:sz w:val="22"/>
          <w:szCs w:val="22"/>
        </w:rPr>
        <w:t>; Greaney et al., 2020</w:t>
      </w:r>
      <w:r w:rsidRPr="009E1F26">
        <w:rPr>
          <w:rFonts w:cs="Times New Roman"/>
          <w:bCs/>
          <w:sz w:val="22"/>
          <w:szCs w:val="22"/>
        </w:rPr>
        <w:t>). For instance, in</w:t>
      </w:r>
      <w:r w:rsidRPr="009E1F26">
        <w:rPr>
          <w:rFonts w:cs="Times New Roman"/>
          <w:sz w:val="22"/>
          <w:szCs w:val="22"/>
        </w:rPr>
        <w:t xml:space="preserve"> </w:t>
      </w:r>
      <w:r w:rsidRPr="009E1F26">
        <w:rPr>
          <w:rFonts w:cs="Times New Roman"/>
          <w:bCs/>
          <w:sz w:val="22"/>
          <w:szCs w:val="22"/>
        </w:rPr>
        <w:t xml:space="preserve">organic rich sections of diatomaceous sediments from Namibia, Mo is associated with fulvic and humic acids (Calvert &amp; Morris,1977). </w:t>
      </w:r>
      <w:r w:rsidRPr="009E1F26">
        <w:rPr>
          <w:rFonts w:cs="Times New Roman"/>
          <w:sz w:val="22"/>
          <w:szCs w:val="22"/>
        </w:rPr>
        <w:t>Various explanations have been put forth to explain these Mo-OM</w:t>
      </w:r>
      <w:r w:rsidRPr="009E1F26">
        <w:rPr>
          <w:rFonts w:cs="Times New Roman"/>
          <w:bCs/>
          <w:sz w:val="22"/>
          <w:szCs w:val="22"/>
        </w:rPr>
        <w:t xml:space="preserve"> data, ranging from Mo sorption on particulate organic matter (POM), complexation of Mo to unknown organic molecules, bonding to humic acids (e.g., Szilagyi, 1967, Nissenbaum &amp; Swaine, 1976),</w:t>
      </w:r>
      <w:r w:rsidRPr="009E1F26">
        <w:rPr>
          <w:rFonts w:cs="Times New Roman"/>
          <w:sz w:val="22"/>
          <w:szCs w:val="22"/>
        </w:rPr>
        <w:t xml:space="preserve">  or high biological productivity causing </w:t>
      </w:r>
      <w:r w:rsidRPr="009E1F26">
        <w:rPr>
          <w:rFonts w:cs="Times New Roman"/>
          <w:bCs/>
          <w:sz w:val="22"/>
          <w:szCs w:val="22"/>
        </w:rPr>
        <w:t xml:space="preserve">Mo(VI) reduction to Mo(V) </w:t>
      </w:r>
      <w:r w:rsidRPr="009E1F26">
        <w:rPr>
          <w:rFonts w:cs="Times New Roman"/>
          <w:bCs/>
          <w:i/>
          <w:iCs/>
          <w:sz w:val="22"/>
          <w:szCs w:val="22"/>
        </w:rPr>
        <w:t>via</w:t>
      </w:r>
      <w:r w:rsidRPr="009E1F26">
        <w:rPr>
          <w:rFonts w:cs="Times New Roman"/>
          <w:bCs/>
          <w:sz w:val="22"/>
          <w:szCs w:val="22"/>
        </w:rPr>
        <w:t xml:space="preserve"> an OM electron donor (e.g., Brumsak &amp; Gieskes, 1983</w:t>
      </w:r>
      <w:r w:rsidRPr="009E1F26">
        <w:rPr>
          <w:rFonts w:cs="Times New Roman"/>
          <w:sz w:val="22"/>
          <w:szCs w:val="22"/>
        </w:rPr>
        <w:t xml:space="preserve">). However, there is </w:t>
      </w:r>
      <w:r w:rsidR="001D0825" w:rsidRPr="009E1F26">
        <w:rPr>
          <w:rFonts w:cs="Times New Roman"/>
          <w:sz w:val="22"/>
          <w:szCs w:val="22"/>
        </w:rPr>
        <w:t xml:space="preserve">still not a </w:t>
      </w:r>
      <w:r w:rsidRPr="009E1F26">
        <w:rPr>
          <w:rFonts w:cs="Times New Roman"/>
          <w:sz w:val="22"/>
          <w:szCs w:val="22"/>
        </w:rPr>
        <w:t>consensus on the dominant mechanism(s) relating Mo to OM in sediments</w:t>
      </w:r>
      <w:r w:rsidR="00234E40" w:rsidRPr="009E1F26">
        <w:rPr>
          <w:rFonts w:cs="Times New Roman"/>
          <w:sz w:val="22"/>
          <w:szCs w:val="22"/>
        </w:rPr>
        <w:t xml:space="preserve"> (Algeo &amp; Lyons, 2006)</w:t>
      </w:r>
      <w:r w:rsidRPr="009E1F26">
        <w:rPr>
          <w:rFonts w:cs="Times New Roman"/>
          <w:sz w:val="22"/>
          <w:szCs w:val="22"/>
        </w:rPr>
        <w:t xml:space="preserve">. Indeed, the sheer complexity of OM and the observed associations with Mo point to a likely multi-pathway shuttle dependent on OM type and dominant redox conditions. </w:t>
      </w:r>
      <w:r w:rsidRPr="009E1F26">
        <w:rPr>
          <w:rFonts w:cs="Times New Roman"/>
          <w:sz w:val="22"/>
          <w:szCs w:val="22"/>
        </w:rPr>
        <w:lastRenderedPageBreak/>
        <w:t xml:space="preserve">Isotopically, </w:t>
      </w:r>
      <w:r w:rsidR="0029172D" w:rsidRPr="009E1F26">
        <w:rPr>
          <w:rFonts w:cs="Times New Roman"/>
          <w:sz w:val="22"/>
          <w:szCs w:val="22"/>
        </w:rPr>
        <w:t>few</w:t>
      </w:r>
      <w:r w:rsidRPr="009E1F26">
        <w:rPr>
          <w:rFonts w:cs="Times New Roman"/>
          <w:sz w:val="22"/>
          <w:szCs w:val="22"/>
        </w:rPr>
        <w:t xml:space="preserve"> direct measurements of natural δ</w:t>
      </w:r>
      <w:r w:rsidRPr="009E1F26">
        <w:rPr>
          <w:rFonts w:cs="Times New Roman"/>
          <w:sz w:val="22"/>
          <w:szCs w:val="22"/>
          <w:vertAlign w:val="superscript"/>
        </w:rPr>
        <w:t>98</w:t>
      </w:r>
      <w:r w:rsidRPr="009E1F26">
        <w:rPr>
          <w:rFonts w:cs="Times New Roman"/>
          <w:sz w:val="22"/>
          <w:szCs w:val="22"/>
        </w:rPr>
        <w:t xml:space="preserve">Mo from organic associations </w:t>
      </w:r>
      <w:r w:rsidR="00F42CEB" w:rsidRPr="009E1F26">
        <w:rPr>
          <w:rFonts w:cs="Times New Roman"/>
          <w:sz w:val="22"/>
          <w:szCs w:val="22"/>
        </w:rPr>
        <w:t xml:space="preserve">are </w:t>
      </w:r>
      <w:r w:rsidRPr="009E1F26">
        <w:rPr>
          <w:rFonts w:cs="Times New Roman"/>
          <w:sz w:val="22"/>
          <w:szCs w:val="22"/>
        </w:rPr>
        <w:t>published to date</w:t>
      </w:r>
      <w:r w:rsidR="00F42CEB" w:rsidRPr="009E1F26">
        <w:rPr>
          <w:rFonts w:cs="Times New Roman"/>
          <w:sz w:val="22"/>
          <w:szCs w:val="22"/>
        </w:rPr>
        <w:t xml:space="preserve">, however, </w:t>
      </w:r>
      <w:r w:rsidR="00B44D06" w:rsidRPr="009E1F26">
        <w:rPr>
          <w:rFonts w:cs="Times New Roman"/>
          <w:sz w:val="22"/>
          <w:szCs w:val="22"/>
        </w:rPr>
        <w:t>results from Dickson et al., (2019) suggest</w:t>
      </w:r>
      <w:r w:rsidR="00F42CEB" w:rsidRPr="009E1F26">
        <w:rPr>
          <w:rFonts w:cs="Times New Roman"/>
          <w:sz w:val="22"/>
          <w:szCs w:val="22"/>
        </w:rPr>
        <w:t xml:space="preserve"> a lack of fractionation from the bulk δ</w:t>
      </w:r>
      <w:r w:rsidR="00F42CEB" w:rsidRPr="009E1F26">
        <w:rPr>
          <w:rFonts w:cs="Times New Roman"/>
          <w:sz w:val="22"/>
          <w:szCs w:val="22"/>
          <w:vertAlign w:val="superscript"/>
        </w:rPr>
        <w:t>98</w:t>
      </w:r>
      <w:r w:rsidR="00F42CEB" w:rsidRPr="009E1F26">
        <w:rPr>
          <w:rFonts w:cs="Times New Roman"/>
          <w:sz w:val="22"/>
          <w:szCs w:val="22"/>
        </w:rPr>
        <w:t>Mo signal</w:t>
      </w:r>
      <w:r w:rsidRPr="009E1F26">
        <w:rPr>
          <w:rFonts w:cs="Times New Roman"/>
          <w:sz w:val="22"/>
          <w:szCs w:val="22"/>
        </w:rPr>
        <w:t xml:space="preserve">. </w:t>
      </w:r>
      <w:r w:rsidR="00C60E02" w:rsidRPr="009E1F26">
        <w:rPr>
          <w:rFonts w:cs="Times New Roman"/>
          <w:sz w:val="22"/>
          <w:szCs w:val="22"/>
        </w:rPr>
        <w:t>Yet, h</w:t>
      </w:r>
      <w:r w:rsidRPr="009E1F26">
        <w:rPr>
          <w:rFonts w:cs="Times New Roman"/>
          <w:sz w:val="22"/>
          <w:szCs w:val="22"/>
        </w:rPr>
        <w:t xml:space="preserve">ypothetically a Mo-OM association </w:t>
      </w:r>
      <w:r w:rsidR="00EC189B" w:rsidRPr="009E1F26">
        <w:rPr>
          <w:rFonts w:cs="Times New Roman"/>
          <w:sz w:val="22"/>
          <w:szCs w:val="22"/>
        </w:rPr>
        <w:t xml:space="preserve">should </w:t>
      </w:r>
      <w:r w:rsidRPr="009E1F26">
        <w:rPr>
          <w:rFonts w:cs="Times New Roman"/>
          <w:sz w:val="22"/>
          <w:szCs w:val="22"/>
        </w:rPr>
        <w:t xml:space="preserve">lead to </w:t>
      </w:r>
      <w:r w:rsidR="008D3366" w:rsidRPr="009E1F26">
        <w:rPr>
          <w:rFonts w:cs="Times New Roman"/>
          <w:sz w:val="22"/>
          <w:szCs w:val="22"/>
        </w:rPr>
        <w:t>lower</w:t>
      </w:r>
      <w:r w:rsidRPr="009E1F26">
        <w:rPr>
          <w:rFonts w:cs="Times New Roman"/>
          <w:sz w:val="22"/>
          <w:szCs w:val="22"/>
        </w:rPr>
        <w:t xml:space="preserve"> isotopic fractionation when Mo transitions to solid phase(s), </w:t>
      </w:r>
      <w:r w:rsidR="00EC189B" w:rsidRPr="009E1F26">
        <w:rPr>
          <w:rFonts w:cs="Times New Roman"/>
          <w:sz w:val="22"/>
          <w:szCs w:val="22"/>
        </w:rPr>
        <w:t>similar to</w:t>
      </w:r>
      <w:r w:rsidRPr="009E1F26">
        <w:rPr>
          <w:rFonts w:cs="Times New Roman"/>
          <w:sz w:val="22"/>
          <w:szCs w:val="22"/>
        </w:rPr>
        <w:t xml:space="preserve"> biological mediated fractionation (e.g., Zerkle et al., 2011; Wasylenki et al. 2007).</w:t>
      </w:r>
      <w:r w:rsidR="00EC189B" w:rsidRPr="009E1F26">
        <w:rPr>
          <w:rFonts w:cs="Times New Roman"/>
          <w:sz w:val="22"/>
          <w:szCs w:val="22"/>
        </w:rPr>
        <w:t xml:space="preserve"> This complicates the already intricate isotope system with possible unknown Mo-organic contributions in geologic samples (Kendall et al., 2017)</w:t>
      </w:r>
    </w:p>
    <w:p w14:paraId="0F7245F6" w14:textId="6BCD0F13" w:rsidR="00653BAC" w:rsidRPr="009E1F26" w:rsidRDefault="00653BAC" w:rsidP="008E6BFC">
      <w:pPr>
        <w:jc w:val="both"/>
        <w:rPr>
          <w:rFonts w:cs="Times New Roman"/>
          <w:sz w:val="22"/>
          <w:szCs w:val="22"/>
        </w:rPr>
      </w:pPr>
      <w:r w:rsidRPr="009E1F26">
        <w:rPr>
          <w:rFonts w:cs="Times New Roman"/>
          <w:sz w:val="22"/>
          <w:szCs w:val="22"/>
        </w:rPr>
        <w:t>In general, burial and enrichment of Mo in oxic redox regimes is a function of both mineral and organic pathways shuttling dissolved and solid (particulate) phase Mo to the SWI. However, most literature has focused on mineral phases (</w:t>
      </w:r>
      <w:r w:rsidRPr="009E1F26">
        <w:rPr>
          <w:rFonts w:cs="Times New Roman"/>
          <w:i/>
          <w:sz w:val="22"/>
          <w:szCs w:val="22"/>
        </w:rPr>
        <w:t>e.g.</w:t>
      </w:r>
      <w:r w:rsidRPr="009E1F26">
        <w:rPr>
          <w:rFonts w:cs="Times New Roman"/>
          <w:sz w:val="22"/>
          <w:szCs w:val="22"/>
        </w:rPr>
        <w:t>, Mo-FeO(OH), Mo-MnO</w:t>
      </w:r>
      <w:r w:rsidRPr="009E1F26">
        <w:rPr>
          <w:rFonts w:cs="Times New Roman"/>
          <w:sz w:val="22"/>
          <w:szCs w:val="22"/>
          <w:vertAlign w:val="subscript"/>
        </w:rPr>
        <w:t>2</w:t>
      </w:r>
      <w:r w:rsidRPr="009E1F26">
        <w:rPr>
          <w:rFonts w:cs="Times New Roman"/>
          <w:sz w:val="22"/>
          <w:szCs w:val="22"/>
        </w:rPr>
        <w:t xml:space="preserve">) and not OM leading to a significant research gap. This is partly due to practical and logistic impediments to direct measurements of </w:t>
      </w:r>
      <w:r w:rsidRPr="009E1F26">
        <w:rPr>
          <w:rFonts w:cs="Times New Roman"/>
          <w:bCs/>
          <w:iCs/>
          <w:sz w:val="22"/>
          <w:szCs w:val="22"/>
        </w:rPr>
        <w:t>Mo below the SWI</w:t>
      </w:r>
      <w:r w:rsidRPr="009E1F26">
        <w:rPr>
          <w:rFonts w:cs="Times New Roman"/>
          <w:sz w:val="22"/>
          <w:szCs w:val="22"/>
        </w:rPr>
        <w:t xml:space="preserve"> while preserving speciation and depositional redox state. Merely sampling pore waters can alter Mo speciation and oxidation state even under the best field circumstances by introducing atmospheric O</w:t>
      </w:r>
      <w:r w:rsidRPr="009E1F26">
        <w:rPr>
          <w:rFonts w:cs="Times New Roman"/>
          <w:sz w:val="22"/>
          <w:szCs w:val="22"/>
          <w:vertAlign w:val="subscript"/>
        </w:rPr>
        <w:t>2</w:t>
      </w:r>
      <w:r w:rsidRPr="009E1F26">
        <w:rPr>
          <w:rFonts w:cs="Times New Roman"/>
          <w:sz w:val="22"/>
          <w:szCs w:val="22"/>
        </w:rPr>
        <w:t xml:space="preserve">. Additionally, in an ideal oxic system, the top centimeters of the SWI is likely dominated by diffusive fluxes of </w:t>
      </w:r>
      <w:r w:rsidRPr="009E1F26">
        <w:rPr>
          <w:rFonts w:cs="Times New Roman"/>
          <w:bCs/>
          <w:iCs/>
          <w:sz w:val="22"/>
          <w:szCs w:val="22"/>
        </w:rPr>
        <w:t>Σ</w:t>
      </w:r>
      <w:r w:rsidRPr="009E1F26">
        <w:rPr>
          <w:rFonts w:cs="Times New Roman"/>
          <w:sz w:val="22"/>
          <w:szCs w:val="22"/>
        </w:rPr>
        <w:t>{Mo}</w:t>
      </w:r>
      <w:r w:rsidRPr="009E1F26">
        <w:rPr>
          <w:rFonts w:cs="Times New Roman"/>
          <w:sz w:val="22"/>
          <w:szCs w:val="22"/>
          <w:vertAlign w:val="subscript"/>
        </w:rPr>
        <w:t>(aq)</w:t>
      </w:r>
      <w:r w:rsidRPr="009E1F26">
        <w:rPr>
          <w:rFonts w:cs="Times New Roman"/>
          <w:sz w:val="22"/>
          <w:szCs w:val="22"/>
        </w:rPr>
        <w:t>, while Mo solid phase transitions occur deeper in the sediment (Crusius et al., 1996). Attempting to capture this redox profile and original depositional conditions is problematic, since Mo below the first few centimeters of the SWI can have multiple transport or burial processes occurring at the same time.</w:t>
      </w:r>
    </w:p>
    <w:p w14:paraId="2DF2A943" w14:textId="097BB56C" w:rsidR="00653BAC" w:rsidRPr="008E6BFC" w:rsidRDefault="008E6BFC" w:rsidP="001F3CAC">
      <w:pPr>
        <w:rPr>
          <w:rFonts w:cs="Times New Roman"/>
          <w:b/>
          <w:bCs/>
          <w:i/>
          <w:iCs/>
          <w:sz w:val="28"/>
          <w:szCs w:val="28"/>
          <w:lang w:val="fr-CA"/>
        </w:rPr>
      </w:pPr>
      <w:bookmarkStart w:id="7" w:name="_Toc40640932"/>
      <w:r>
        <w:rPr>
          <w:rStyle w:val="Heading3Char"/>
          <w:rFonts w:eastAsiaTheme="minorEastAsia" w:cs="Times New Roman"/>
          <w:b/>
          <w:bCs w:val="0"/>
          <w:i w:val="0"/>
          <w:iCs w:val="0"/>
          <w:sz w:val="28"/>
          <w:szCs w:val="28"/>
          <w:lang w:val="fr-CA"/>
        </w:rPr>
        <w:t xml:space="preserve">3.2 </w:t>
      </w:r>
      <w:r w:rsidR="0026078A" w:rsidRPr="008E6BFC">
        <w:rPr>
          <w:rStyle w:val="Heading3Char"/>
          <w:rFonts w:eastAsiaTheme="minorEastAsia" w:cs="Times New Roman"/>
          <w:b/>
          <w:bCs w:val="0"/>
          <w:i w:val="0"/>
          <w:iCs w:val="0"/>
          <w:sz w:val="28"/>
          <w:szCs w:val="28"/>
          <w:lang w:val="fr-CA"/>
        </w:rPr>
        <w:t>The n</w:t>
      </w:r>
      <w:r w:rsidR="00653BAC" w:rsidRPr="008E6BFC">
        <w:rPr>
          <w:rStyle w:val="Heading3Char"/>
          <w:rFonts w:eastAsiaTheme="minorEastAsia" w:cs="Times New Roman"/>
          <w:b/>
          <w:bCs w:val="0"/>
          <w:i w:val="0"/>
          <w:iCs w:val="0"/>
          <w:sz w:val="28"/>
          <w:szCs w:val="28"/>
          <w:lang w:val="fr-CA"/>
        </w:rPr>
        <w:t>itrogenous, manganous, ferruginous redox zone(s</w:t>
      </w:r>
      <w:r w:rsidR="00653BAC" w:rsidRPr="008E6BFC">
        <w:rPr>
          <w:rFonts w:cs="Times New Roman"/>
          <w:b/>
          <w:bCs/>
          <w:i/>
          <w:iCs/>
          <w:sz w:val="28"/>
          <w:szCs w:val="28"/>
          <w:lang w:val="fr-CA"/>
        </w:rPr>
        <w:t>)</w:t>
      </w:r>
      <w:bookmarkEnd w:id="7"/>
    </w:p>
    <w:p w14:paraId="51544056" w14:textId="4655308B" w:rsidR="00653BAC" w:rsidRPr="009E1F26" w:rsidRDefault="00653BAC" w:rsidP="008E6BFC">
      <w:pPr>
        <w:jc w:val="both"/>
        <w:rPr>
          <w:rFonts w:cs="Times New Roman"/>
          <w:sz w:val="22"/>
          <w:szCs w:val="22"/>
        </w:rPr>
      </w:pPr>
      <w:r w:rsidRPr="009E1F26">
        <w:rPr>
          <w:rFonts w:cs="Times New Roman"/>
          <w:sz w:val="22"/>
          <w:szCs w:val="22"/>
        </w:rPr>
        <w:t xml:space="preserve">Studies of these redox zones are limited in the literature since they are not well documented in natural samples, difficult to analyze </w:t>
      </w:r>
      <w:r w:rsidRPr="009E1F26">
        <w:rPr>
          <w:rFonts w:cs="Times New Roman"/>
          <w:i/>
          <w:iCs/>
          <w:sz w:val="22"/>
          <w:szCs w:val="22"/>
        </w:rPr>
        <w:t>in situ</w:t>
      </w:r>
      <w:r w:rsidRPr="009E1F26">
        <w:rPr>
          <w:rFonts w:cs="Times New Roman"/>
          <w:sz w:val="22"/>
          <w:szCs w:val="22"/>
        </w:rPr>
        <w:t>, and lack agreed upon methods to capture Mo speciation and oxidation state without influencing results. There is strong environmental evidence that very low, or zero bottom water oxygen (</w:t>
      </w:r>
      <w:r w:rsidR="00A67394" w:rsidRPr="009E1F26">
        <w:rPr>
          <w:rFonts w:cs="Times New Roman"/>
          <w:bCs/>
          <w:iCs/>
          <w:sz w:val="22"/>
          <w:szCs w:val="22"/>
        </w:rPr>
        <w:t>[</w:t>
      </w:r>
      <w:r w:rsidRPr="009E1F26">
        <w:rPr>
          <w:rFonts w:cs="Times New Roman"/>
          <w:sz w:val="22"/>
          <w:szCs w:val="22"/>
        </w:rPr>
        <w:t>O</w:t>
      </w:r>
      <w:r w:rsidRPr="009E1F26">
        <w:rPr>
          <w:rFonts w:cs="Times New Roman"/>
          <w:sz w:val="22"/>
          <w:szCs w:val="22"/>
          <w:vertAlign w:val="subscript"/>
        </w:rPr>
        <w:t>2</w:t>
      </w:r>
      <w:r w:rsidR="00A67394" w:rsidRPr="009E1F26">
        <w:rPr>
          <w:rFonts w:cs="Times New Roman"/>
          <w:sz w:val="22"/>
          <w:szCs w:val="22"/>
        </w:rPr>
        <w:t>]</w:t>
      </w:r>
      <w:r w:rsidR="00A67394" w:rsidRPr="009E1F26">
        <w:rPr>
          <w:rFonts w:cs="Times New Roman"/>
          <w:sz w:val="22"/>
          <w:szCs w:val="22"/>
          <w:vertAlign w:val="subscript"/>
        </w:rPr>
        <w:t>(aq)</w:t>
      </w:r>
      <w:r w:rsidRPr="009E1F26">
        <w:rPr>
          <w:rFonts w:cs="Times New Roman"/>
          <w:sz w:val="22"/>
          <w:szCs w:val="22"/>
          <w:vertAlign w:val="subscript"/>
        </w:rPr>
        <w:t xml:space="preserve"> </w:t>
      </w:r>
      <w:r w:rsidRPr="009E1F26">
        <w:rPr>
          <w:rFonts w:cs="Times New Roman"/>
          <w:sz w:val="22"/>
          <w:szCs w:val="22"/>
        </w:rPr>
        <w:t>&lt; 1 µM) concentrations promote formation of measurable authigenic solid phase Mo minerals (Crusius et al., 1996). However, little data exists on water column redox zone transitions (from oxic to ferruginous) and the subsequent effect on Mo speciation</w:t>
      </w:r>
      <w:r w:rsidR="000F09E0" w:rsidRPr="009E1F26">
        <w:rPr>
          <w:rFonts w:cs="Times New Roman"/>
          <w:sz w:val="22"/>
          <w:szCs w:val="22"/>
        </w:rPr>
        <w:t xml:space="preserve"> (Scholz et al., 2017)</w:t>
      </w:r>
      <w:r w:rsidRPr="009E1F26">
        <w:rPr>
          <w:rFonts w:cs="Times New Roman"/>
          <w:sz w:val="22"/>
          <w:szCs w:val="22"/>
        </w:rPr>
        <w:t>.</w:t>
      </w:r>
      <w:r w:rsidR="00964AC9" w:rsidRPr="009E1F26">
        <w:rPr>
          <w:rFonts w:cs="Times New Roman"/>
          <w:sz w:val="22"/>
          <w:szCs w:val="22"/>
        </w:rPr>
        <w:t xml:space="preserve"> In </w:t>
      </w:r>
      <w:r w:rsidRPr="009E1F26">
        <w:rPr>
          <w:rFonts w:cs="Times New Roman"/>
          <w:iCs/>
          <w:sz w:val="22"/>
          <w:szCs w:val="22"/>
        </w:rPr>
        <w:t>continental margin sediments with oxic water columns and small amounts of sulfide in pore waters—well below the SWI—</w:t>
      </w:r>
      <w:r w:rsidR="00964AC9" w:rsidRPr="009E1F26">
        <w:rPr>
          <w:rFonts w:cs="Times New Roman"/>
          <w:iCs/>
          <w:sz w:val="22"/>
          <w:szCs w:val="22"/>
        </w:rPr>
        <w:lastRenderedPageBreak/>
        <w:t>Mo</w:t>
      </w:r>
      <w:r w:rsidRPr="009E1F26">
        <w:rPr>
          <w:rFonts w:cs="Times New Roman"/>
          <w:iCs/>
          <w:sz w:val="22"/>
          <w:szCs w:val="22"/>
        </w:rPr>
        <w:t xml:space="preserve"> solid phase enrichments</w:t>
      </w:r>
      <w:r w:rsidR="00D23FFE" w:rsidRPr="009E1F26">
        <w:rPr>
          <w:rFonts w:cs="Times New Roman"/>
          <w:iCs/>
          <w:sz w:val="22"/>
          <w:szCs w:val="22"/>
        </w:rPr>
        <w:t xml:space="preserve"> can</w:t>
      </w:r>
      <w:r w:rsidRPr="009E1F26">
        <w:rPr>
          <w:rFonts w:cs="Times New Roman"/>
          <w:iCs/>
          <w:sz w:val="22"/>
          <w:szCs w:val="22"/>
        </w:rPr>
        <w:t xml:space="preserve"> </w:t>
      </w:r>
      <w:r w:rsidR="00D23FFE" w:rsidRPr="009E1F26">
        <w:rPr>
          <w:rFonts w:cs="Times New Roman"/>
          <w:iCs/>
          <w:sz w:val="22"/>
          <w:szCs w:val="22"/>
        </w:rPr>
        <w:t>range</w:t>
      </w:r>
      <w:r w:rsidRPr="009E1F26">
        <w:rPr>
          <w:rFonts w:cs="Times New Roman"/>
          <w:iCs/>
          <w:sz w:val="22"/>
          <w:szCs w:val="22"/>
        </w:rPr>
        <w:t xml:space="preserve"> up one order of magnitude from crustal levels (Hardisty et al., 2018). These</w:t>
      </w:r>
      <w:r w:rsidR="00D23FFE" w:rsidRPr="009E1F26">
        <w:rPr>
          <w:rFonts w:cs="Times New Roman"/>
          <w:iCs/>
          <w:sz w:val="22"/>
          <w:szCs w:val="22"/>
        </w:rPr>
        <w:t xml:space="preserve"> Mo</w:t>
      </w:r>
      <w:r w:rsidRPr="009E1F26">
        <w:rPr>
          <w:rFonts w:cs="Times New Roman"/>
          <w:iCs/>
          <w:sz w:val="22"/>
          <w:szCs w:val="22"/>
        </w:rPr>
        <w:t xml:space="preserve"> enrichments demonstrate a reliable Mo shuttle to the SWI with sequestration enhanced by nitrogenous, manganous, ferruginous redox gradients until some sulfide is available</w:t>
      </w:r>
      <w:r w:rsidR="00EF7212" w:rsidRPr="009E1F26">
        <w:rPr>
          <w:rFonts w:cs="Times New Roman"/>
          <w:iCs/>
          <w:sz w:val="22"/>
          <w:szCs w:val="22"/>
        </w:rPr>
        <w:t xml:space="preserve"> (Scholz, et al., 2017)</w:t>
      </w:r>
      <w:r w:rsidRPr="009E1F26">
        <w:rPr>
          <w:rFonts w:cs="Times New Roman"/>
          <w:iCs/>
          <w:sz w:val="22"/>
          <w:szCs w:val="22"/>
        </w:rPr>
        <w:t>. Furthermore, Scott &amp; Lyons, (2012) imply that although these intermediate redox regimes are less common, they still contribute significantly to solid phase Mo concentrations. However, in a SWI profile under an oxic water column the transition across these redox regimes would account for only very thin layers (10</w:t>
      </w:r>
      <w:r w:rsidR="00331E11" w:rsidRPr="009E1F26">
        <w:rPr>
          <w:rFonts w:cs="Times New Roman"/>
          <w:iCs/>
          <w:sz w:val="22"/>
          <w:szCs w:val="22"/>
        </w:rPr>
        <w:t>–</w:t>
      </w:r>
      <w:r w:rsidRPr="009E1F26">
        <w:rPr>
          <w:rFonts w:cs="Times New Roman"/>
          <w:iCs/>
          <w:sz w:val="22"/>
          <w:szCs w:val="22"/>
        </w:rPr>
        <w:t>20 mm) of pore space where redox reactions could occur (Pederson et al., 1989, Zheng et al., 2000). In these layers, increased solubility of iron within the ferruginous zone promotes a downward flux due to Mo-mineral precipitation deeper in the sediment profile (Hardisty et al., 2018). These redox gradients might provide kinetically favorable conditions for mineral Mo co-precipitation of poorly crystalline to amorphous materials (Vorlicek et al., 2018). Furthermore, Mo</w:t>
      </w:r>
      <w:r w:rsidR="00050FBD" w:rsidRPr="009E1F26">
        <w:rPr>
          <w:rFonts w:cs="Times New Roman"/>
          <w:iCs/>
          <w:sz w:val="22"/>
          <w:szCs w:val="22"/>
        </w:rPr>
        <w:t>-OM</w:t>
      </w:r>
      <w:r w:rsidRPr="009E1F26">
        <w:rPr>
          <w:rFonts w:cs="Times New Roman"/>
          <w:iCs/>
          <w:sz w:val="22"/>
          <w:szCs w:val="22"/>
        </w:rPr>
        <w:t xml:space="preserve"> associations have been found in sediments deposited within these intermediate redox zones (</w:t>
      </w:r>
      <w:r w:rsidRPr="009E1F26">
        <w:rPr>
          <w:rFonts w:cs="Times New Roman"/>
          <w:sz w:val="22"/>
          <w:szCs w:val="22"/>
        </w:rPr>
        <w:t>Crusius et al., 1996</w:t>
      </w:r>
      <w:r w:rsidRPr="009E1F26">
        <w:rPr>
          <w:rFonts w:cs="Times New Roman"/>
          <w:iCs/>
          <w:sz w:val="22"/>
          <w:szCs w:val="22"/>
        </w:rPr>
        <w:t xml:space="preserve">). </w:t>
      </w:r>
      <w:r w:rsidR="00F92D5E" w:rsidRPr="009E1F26">
        <w:rPr>
          <w:rFonts w:cs="Times New Roman"/>
          <w:iCs/>
          <w:sz w:val="22"/>
          <w:szCs w:val="22"/>
        </w:rPr>
        <w:t>In some specialized systems o</w:t>
      </w:r>
      <w:r w:rsidRPr="009E1F26">
        <w:rPr>
          <w:rFonts w:cs="Times New Roman"/>
          <w:iCs/>
          <w:sz w:val="22"/>
          <w:szCs w:val="22"/>
        </w:rPr>
        <w:t>rganically bound Mo may be more effectively buried than mineral pathways</w:t>
      </w:r>
      <w:r w:rsidR="00331E11" w:rsidRPr="009E1F26">
        <w:rPr>
          <w:rFonts w:cs="Times New Roman"/>
          <w:iCs/>
          <w:sz w:val="22"/>
          <w:szCs w:val="22"/>
        </w:rPr>
        <w:t>,</w:t>
      </w:r>
      <w:r w:rsidR="00F92D5E" w:rsidRPr="009E1F26">
        <w:rPr>
          <w:rFonts w:cs="Times New Roman"/>
          <w:iCs/>
          <w:sz w:val="22"/>
          <w:szCs w:val="22"/>
        </w:rPr>
        <w:t xml:space="preserve"> either through shuttling to a SWI with sulfidic pore water or</w:t>
      </w:r>
      <w:r w:rsidRPr="009E1F26">
        <w:rPr>
          <w:rFonts w:cs="Times New Roman"/>
          <w:iCs/>
          <w:sz w:val="22"/>
          <w:szCs w:val="22"/>
        </w:rPr>
        <w:t xml:space="preserve"> becoming a</w:t>
      </w:r>
      <w:r w:rsidR="00F92D5E" w:rsidRPr="009E1F26">
        <w:rPr>
          <w:rFonts w:cs="Times New Roman"/>
          <w:iCs/>
          <w:sz w:val="22"/>
          <w:szCs w:val="22"/>
        </w:rPr>
        <w:t xml:space="preserve"> OM bound</w:t>
      </w:r>
      <w:r w:rsidRPr="009E1F26">
        <w:rPr>
          <w:rFonts w:cs="Times New Roman"/>
          <w:iCs/>
          <w:sz w:val="22"/>
          <w:szCs w:val="22"/>
        </w:rPr>
        <w:t xml:space="preserve"> sink before any sulfide mineral precipitation can occur (Dahl et al., 2017</w:t>
      </w:r>
      <w:r w:rsidR="002723DF" w:rsidRPr="009E1F26">
        <w:rPr>
          <w:rFonts w:cs="Times New Roman"/>
          <w:iCs/>
          <w:sz w:val="22"/>
          <w:szCs w:val="22"/>
        </w:rPr>
        <w:t>; Scott et al., 2017</w:t>
      </w:r>
      <w:r w:rsidRPr="009E1F26">
        <w:rPr>
          <w:rFonts w:cs="Times New Roman"/>
          <w:iCs/>
          <w:sz w:val="22"/>
          <w:szCs w:val="22"/>
        </w:rPr>
        <w:t xml:space="preserve">). </w:t>
      </w:r>
      <w:r w:rsidRPr="009E1F26">
        <w:rPr>
          <w:rFonts w:cs="Times New Roman"/>
          <w:sz w:val="22"/>
          <w:szCs w:val="22"/>
        </w:rPr>
        <w:t xml:space="preserve">In sediments the overall solubility of </w:t>
      </w:r>
      <w:r w:rsidRPr="009E1F26">
        <w:rPr>
          <w:rFonts w:cs="Times New Roman"/>
          <w:bCs/>
          <w:iCs/>
          <w:sz w:val="22"/>
          <w:szCs w:val="22"/>
        </w:rPr>
        <w:t>Σ</w:t>
      </w:r>
      <w:r w:rsidRPr="009E1F26">
        <w:rPr>
          <w:rFonts w:cs="Times New Roman"/>
          <w:sz w:val="22"/>
          <w:szCs w:val="22"/>
        </w:rPr>
        <w:t>{Mo}</w:t>
      </w:r>
      <w:r w:rsidRPr="009E1F26">
        <w:rPr>
          <w:rFonts w:cs="Times New Roman"/>
          <w:sz w:val="22"/>
          <w:szCs w:val="22"/>
          <w:vertAlign w:val="subscript"/>
        </w:rPr>
        <w:t xml:space="preserve">(aq) </w:t>
      </w:r>
      <w:r w:rsidRPr="009E1F26">
        <w:rPr>
          <w:rFonts w:cs="Times New Roman"/>
          <w:sz w:val="22"/>
          <w:szCs w:val="22"/>
        </w:rPr>
        <w:t xml:space="preserve">decreases rapidly in pore waters as oxygen is consumed and continues to decrease with depth as </w:t>
      </w:r>
      <w:r w:rsidRPr="009E1F26">
        <w:rPr>
          <w:rFonts w:cs="Times New Roman"/>
          <w:bCs/>
          <w:iCs/>
          <w:sz w:val="22"/>
          <w:szCs w:val="22"/>
        </w:rPr>
        <w:t>Σ</w:t>
      </w:r>
      <w:r w:rsidRPr="009E1F26">
        <w:rPr>
          <w:rFonts w:cs="Times New Roman"/>
          <w:sz w:val="22"/>
          <w:szCs w:val="22"/>
        </w:rPr>
        <w:t>[Mo]</w:t>
      </w:r>
      <w:r w:rsidRPr="009E1F26">
        <w:rPr>
          <w:rFonts w:cs="Times New Roman"/>
          <w:sz w:val="22"/>
          <w:szCs w:val="22"/>
          <w:vertAlign w:val="subscript"/>
        </w:rPr>
        <w:t>(s)</w:t>
      </w:r>
      <w:r w:rsidR="00343DE3" w:rsidRPr="009E1F26">
        <w:rPr>
          <w:rFonts w:cs="Times New Roman"/>
          <w:sz w:val="22"/>
          <w:szCs w:val="22"/>
        </w:rPr>
        <w:t xml:space="preserve"> g</w:t>
      </w:r>
      <w:r w:rsidRPr="009E1F26">
        <w:rPr>
          <w:rFonts w:cs="Times New Roman"/>
          <w:sz w:val="22"/>
          <w:szCs w:val="22"/>
        </w:rPr>
        <w:t>radually increases</w:t>
      </w:r>
      <w:r w:rsidR="00AB7EB4" w:rsidRPr="009E1F26">
        <w:rPr>
          <w:rFonts w:cs="Times New Roman"/>
          <w:sz w:val="22"/>
          <w:szCs w:val="22"/>
        </w:rPr>
        <w:t>,</w:t>
      </w:r>
      <w:r w:rsidRPr="009E1F26">
        <w:rPr>
          <w:rFonts w:cs="Times New Roman"/>
          <w:sz w:val="22"/>
          <w:szCs w:val="22"/>
        </w:rPr>
        <w:t xml:space="preserve"> presumably from precipitation of authigenic solid phases. However, it is unclear if </w:t>
      </w:r>
      <w:r w:rsidR="00357C84" w:rsidRPr="009E1F26">
        <w:rPr>
          <w:rFonts w:cs="Times New Roman"/>
          <w:sz w:val="22"/>
          <w:szCs w:val="22"/>
        </w:rPr>
        <w:t xml:space="preserve">and when </w:t>
      </w:r>
      <w:r w:rsidRPr="009E1F26">
        <w:rPr>
          <w:rFonts w:cs="Times New Roman"/>
          <w:sz w:val="22"/>
          <w:szCs w:val="22"/>
        </w:rPr>
        <w:t>solid phase Mo</w:t>
      </w:r>
      <w:r w:rsidR="00357C84" w:rsidRPr="009E1F26">
        <w:rPr>
          <w:rFonts w:cs="Times New Roman"/>
          <w:sz w:val="22"/>
          <w:szCs w:val="22"/>
        </w:rPr>
        <w:t>(VI)</w:t>
      </w:r>
      <w:r w:rsidRPr="009E1F26">
        <w:rPr>
          <w:rFonts w:cs="Times New Roman"/>
          <w:sz w:val="22"/>
          <w:szCs w:val="22"/>
        </w:rPr>
        <w:t xml:space="preserve"> undergoes</w:t>
      </w:r>
      <w:r w:rsidR="0060290E" w:rsidRPr="009E1F26">
        <w:rPr>
          <w:rFonts w:cs="Times New Roman"/>
          <w:sz w:val="22"/>
          <w:szCs w:val="22"/>
        </w:rPr>
        <w:t xml:space="preserve"> </w:t>
      </w:r>
      <w:r w:rsidRPr="009E1F26">
        <w:rPr>
          <w:rFonts w:cs="Times New Roman"/>
          <w:sz w:val="22"/>
          <w:szCs w:val="22"/>
        </w:rPr>
        <w:t>reduction</w:t>
      </w:r>
      <w:r w:rsidR="00BF285E" w:rsidRPr="009E1F26">
        <w:rPr>
          <w:rFonts w:cs="Times New Roman"/>
          <w:sz w:val="22"/>
          <w:szCs w:val="22"/>
        </w:rPr>
        <w:t xml:space="preserve"> to Mo(IV)</w:t>
      </w:r>
      <w:r w:rsidRPr="009E1F26">
        <w:rPr>
          <w:rFonts w:cs="Times New Roman"/>
          <w:sz w:val="22"/>
          <w:szCs w:val="22"/>
        </w:rPr>
        <w:t xml:space="preserve"> during burial</w:t>
      </w:r>
      <w:r w:rsidR="0060290E" w:rsidRPr="009E1F26">
        <w:rPr>
          <w:rFonts w:cs="Times New Roman"/>
          <w:sz w:val="22"/>
          <w:szCs w:val="22"/>
        </w:rPr>
        <w:t xml:space="preserve"> or diagenesis</w:t>
      </w:r>
      <w:r w:rsidR="00BF285E" w:rsidRPr="009E1F26">
        <w:rPr>
          <w:rFonts w:cs="Times New Roman"/>
          <w:sz w:val="22"/>
          <w:szCs w:val="22"/>
        </w:rPr>
        <w:t xml:space="preserve"> in these systems.</w:t>
      </w:r>
      <w:r w:rsidRPr="009E1F26">
        <w:rPr>
          <w:rFonts w:cs="Times New Roman"/>
          <w:sz w:val="22"/>
          <w:szCs w:val="22"/>
        </w:rPr>
        <w:t xml:space="preserve"> In several cases, Mo oxidation state has been reported as mixed between Mo(VI) and Mo(IV) with</w:t>
      </w:r>
      <w:r w:rsidR="00BF3AB7" w:rsidRPr="009E1F26">
        <w:rPr>
          <w:rFonts w:cs="Times New Roman"/>
          <w:sz w:val="22"/>
          <w:szCs w:val="22"/>
        </w:rPr>
        <w:t xml:space="preserve"> potentially</w:t>
      </w:r>
      <w:r w:rsidRPr="009E1F26">
        <w:rPr>
          <w:rFonts w:cs="Times New Roman"/>
          <w:sz w:val="22"/>
          <w:szCs w:val="22"/>
        </w:rPr>
        <w:t xml:space="preserve"> intermediate redox zones during deposition (Dahl et al., 2017). It is likely that in intermediate redox zones Mo tends to remains in an oxidized state Mo(VI) </w:t>
      </w:r>
      <w:r w:rsidR="0050443B" w:rsidRPr="009E1F26">
        <w:rPr>
          <w:rFonts w:cs="Times New Roman"/>
          <w:sz w:val="22"/>
          <w:szCs w:val="22"/>
        </w:rPr>
        <w:t>and only</w:t>
      </w:r>
      <w:r w:rsidRPr="009E1F26">
        <w:rPr>
          <w:rFonts w:cs="Times New Roman"/>
          <w:sz w:val="22"/>
          <w:szCs w:val="22"/>
        </w:rPr>
        <w:t xml:space="preserve"> undergoes a coordination change (e.g., tetrahedral to trigonal) promoting a solid phase precipitation as Mo solubility decreases. Once in a solid phase, Mo is more susceptible to reduction Mo(IV) especially in the presence of sulfide</w:t>
      </w:r>
      <w:r w:rsidR="0050443B" w:rsidRPr="009E1F26">
        <w:rPr>
          <w:rFonts w:cs="Times New Roman"/>
          <w:sz w:val="22"/>
          <w:szCs w:val="22"/>
        </w:rPr>
        <w:t xml:space="preserve"> commonly found in pore waters below the SWI</w:t>
      </w:r>
      <w:r w:rsidRPr="009E1F26">
        <w:rPr>
          <w:rFonts w:cs="Times New Roman"/>
          <w:sz w:val="22"/>
          <w:szCs w:val="22"/>
        </w:rPr>
        <w:t>.</w:t>
      </w:r>
    </w:p>
    <w:p w14:paraId="28350AA5" w14:textId="77777777" w:rsidR="00653BAC" w:rsidRPr="009E1F26" w:rsidRDefault="00653BAC" w:rsidP="008E6BFC">
      <w:pPr>
        <w:jc w:val="both"/>
        <w:rPr>
          <w:rFonts w:cs="Times New Roman"/>
          <w:i/>
          <w:iCs/>
          <w:sz w:val="22"/>
          <w:szCs w:val="22"/>
        </w:rPr>
      </w:pPr>
      <w:r w:rsidRPr="009E1F26">
        <w:rPr>
          <w:rFonts w:cs="Times New Roman"/>
          <w:sz w:val="22"/>
          <w:szCs w:val="22"/>
        </w:rPr>
        <w:t xml:space="preserve">The difficultly of studying such redox zones stems from their sensitivity to oxygen or sulfide. To properly </w:t>
      </w:r>
      <w:r w:rsidRPr="009E1F26">
        <w:rPr>
          <w:rFonts w:cs="Times New Roman"/>
          <w:sz w:val="22"/>
          <w:szCs w:val="22"/>
        </w:rPr>
        <w:lastRenderedPageBreak/>
        <w:t xml:space="preserve">examine molecular geochemistry of these redox zones, collected samples need to be flash frozen at temperatures ≤ -80 °C and maintained in anoxic non-reactive (e.g., nitrogen) atmosphere to completely halt redox reactions. These methods need to be maintained consistently during sample collection, preparation and even analysis to avoid any introduced bias. Additionally, in the natural environment there are few regions that are consistently stable within these redox zones, with most localities being seasonal or existing as end members of oxic to sulfidic (Berrang &amp; Grill, 1974). Thus, the best picture of molecular geochemistry in nitrogenous, manganous, and ferruginous redox zones is inferred from sediment core profiles when both pore water Mo and solid phase Mo can be collected, preserved, and analyzed. </w:t>
      </w:r>
    </w:p>
    <w:p w14:paraId="15E628E5" w14:textId="20F52F6A" w:rsidR="00653BAC" w:rsidRPr="008E6BFC" w:rsidRDefault="008E6BFC" w:rsidP="001F3CAC">
      <w:pPr>
        <w:rPr>
          <w:rFonts w:cs="Times New Roman"/>
          <w:b/>
          <w:bCs/>
          <w:i/>
          <w:iCs/>
          <w:sz w:val="28"/>
          <w:szCs w:val="28"/>
        </w:rPr>
      </w:pPr>
      <w:bookmarkStart w:id="8" w:name="_Toc40640933"/>
      <w:r>
        <w:rPr>
          <w:rStyle w:val="Heading3Char"/>
          <w:rFonts w:eastAsiaTheme="minorEastAsia" w:cs="Times New Roman"/>
          <w:b/>
          <w:bCs w:val="0"/>
          <w:i w:val="0"/>
          <w:iCs w:val="0"/>
          <w:sz w:val="28"/>
          <w:szCs w:val="28"/>
        </w:rPr>
        <w:t xml:space="preserve">3.3 </w:t>
      </w:r>
      <w:r w:rsidR="00653BAC" w:rsidRPr="008E6BFC">
        <w:rPr>
          <w:rStyle w:val="Heading3Char"/>
          <w:rFonts w:eastAsiaTheme="minorEastAsia" w:cs="Times New Roman"/>
          <w:b/>
          <w:bCs w:val="0"/>
          <w:i w:val="0"/>
          <w:iCs w:val="0"/>
          <w:sz w:val="28"/>
          <w:szCs w:val="28"/>
        </w:rPr>
        <w:t>The sulfidic zone(s)</w:t>
      </w:r>
      <w:bookmarkEnd w:id="8"/>
    </w:p>
    <w:p w14:paraId="39BBA193" w14:textId="71B707B8" w:rsidR="00653BAC" w:rsidRPr="009E1F26" w:rsidRDefault="00653BAC" w:rsidP="008E6BFC">
      <w:pPr>
        <w:jc w:val="both"/>
        <w:rPr>
          <w:rFonts w:cs="Times New Roman"/>
          <w:bCs/>
          <w:sz w:val="22"/>
          <w:szCs w:val="22"/>
        </w:rPr>
      </w:pPr>
      <w:r w:rsidRPr="009E1F26">
        <w:rPr>
          <w:rFonts w:cs="Times New Roman"/>
          <w:sz w:val="22"/>
          <w:szCs w:val="22"/>
        </w:rPr>
        <w:t xml:space="preserve">In sulfidic redox zones Mo enrichments follow a predictable pattern depending on </w:t>
      </w:r>
      <w:r w:rsidRPr="009E1F26">
        <w:rPr>
          <w:rFonts w:cs="Times New Roman"/>
          <w:bCs/>
          <w:sz w:val="22"/>
          <w:szCs w:val="22"/>
        </w:rPr>
        <w:t xml:space="preserve">ΣS(-II) free </w:t>
      </w:r>
      <w:r w:rsidRPr="009E1F26">
        <w:rPr>
          <w:rFonts w:cs="Times New Roman"/>
          <w:sz w:val="22"/>
          <w:szCs w:val="22"/>
        </w:rPr>
        <w:t>in the water column and/or pore waters below the SWI (Scott and Lyons, 2012). This is generally related to an increased affinity for solid phases as solubility decreases because of Mo thiolation. Contrary to other Mo shuttles, natural sulfidic waters (pH 6</w:t>
      </w:r>
      <w:r w:rsidR="00FE7198" w:rsidRPr="009E1F26">
        <w:rPr>
          <w:rFonts w:cs="Times New Roman"/>
          <w:sz w:val="22"/>
          <w:szCs w:val="22"/>
        </w:rPr>
        <w:t>–</w:t>
      </w:r>
      <w:r w:rsidRPr="009E1F26">
        <w:rPr>
          <w:rFonts w:cs="Times New Roman"/>
          <w:sz w:val="22"/>
          <w:szCs w:val="22"/>
        </w:rPr>
        <w:t>8) thermodynamically favo</w:t>
      </w:r>
      <w:r w:rsidR="00FE7198" w:rsidRPr="009E1F26">
        <w:rPr>
          <w:rFonts w:cs="Times New Roman"/>
          <w:sz w:val="22"/>
          <w:szCs w:val="22"/>
        </w:rPr>
        <w:t>u</w:t>
      </w:r>
      <w:r w:rsidRPr="009E1F26">
        <w:rPr>
          <w:rFonts w:cs="Times New Roman"/>
          <w:sz w:val="22"/>
          <w:szCs w:val="22"/>
        </w:rPr>
        <w:t xml:space="preserve">r thiolation of dissolved </w:t>
      </w:r>
      <w:r w:rsidRPr="009E1F26">
        <w:rPr>
          <w:rFonts w:cs="Times New Roman"/>
          <w:bCs/>
          <w:sz w:val="22"/>
          <w:szCs w:val="22"/>
        </w:rPr>
        <w:t>Mo(VI)O</w:t>
      </w:r>
      <w:r w:rsidRPr="009E1F26">
        <w:rPr>
          <w:rFonts w:cs="Times New Roman"/>
          <w:bCs/>
          <w:sz w:val="22"/>
          <w:szCs w:val="22"/>
          <w:vertAlign w:val="subscript"/>
        </w:rPr>
        <w:t>4</w:t>
      </w:r>
      <w:r w:rsidRPr="009E1F26">
        <w:rPr>
          <w:rFonts w:cs="Times New Roman"/>
          <w:bCs/>
          <w:sz w:val="22"/>
          <w:szCs w:val="22"/>
          <w:vertAlign w:val="superscript"/>
        </w:rPr>
        <w:t>2-</w:t>
      </w:r>
      <w:r w:rsidRPr="009E1F26">
        <w:rPr>
          <w:rFonts w:cs="Times New Roman"/>
          <w:sz w:val="22"/>
          <w:szCs w:val="22"/>
        </w:rPr>
        <w:t xml:space="preserve"> and promote solid phase sequestration in sediments</w:t>
      </w:r>
      <w:r w:rsidRPr="009E1F26">
        <w:rPr>
          <w:rFonts w:cs="Times New Roman"/>
          <w:bCs/>
          <w:sz w:val="22"/>
          <w:szCs w:val="22"/>
        </w:rPr>
        <w:t xml:space="preserve"> (Helz et al., 1996, Erickson &amp; Helz, 2000, Chappaz et al., 2014). Thiomolybdates are known to easily concentrate in solid phases orders of magnitude higher than average crustal backgrounds (e.g., 10</w:t>
      </w:r>
      <w:r w:rsidR="00550739" w:rsidRPr="009E1F26">
        <w:rPr>
          <w:rFonts w:cs="Times New Roman"/>
          <w:bCs/>
          <w:sz w:val="22"/>
          <w:szCs w:val="22"/>
        </w:rPr>
        <w:t>–</w:t>
      </w:r>
      <w:r w:rsidRPr="009E1F26">
        <w:rPr>
          <w:rFonts w:cs="Times New Roman"/>
          <w:bCs/>
          <w:sz w:val="22"/>
          <w:szCs w:val="22"/>
        </w:rPr>
        <w:t>100 ppm) via reactive pathways involving OM and sulfide mineral phases (Dahl &amp; Wirth, 2017, Wagner et al., 2017, Chappaz et al., 2014,). Since many interpretations of Mo redox sensitivity exist within the sulfidic redox regime (e.g., Helz et al., 1996, Dahl et al., 2010, Chappaz et al., 2014), hereafter it is defined as Mo thiolation when ΣS(-II) ≥ 100 µM often coinciding with formation of sulfide mineral phases. Additionally, the Mo sulfide sensitivity is detailed in numerous studies quantifying the specifics of Mo cycling, partitioning, burial, reaction kinetics, and isotopic signature during times where water column ΣS(-II) ≥ 100 µM (Helz et al., 1996, Tribovillard et al., 2006, Scott &amp; Lyons, 2012, Chappaz et al., 2014). This large body of research exists likely due to the ease of measuring significant (e.g., 2</w:t>
      </w:r>
      <w:r w:rsidR="002240CE" w:rsidRPr="009E1F26">
        <w:rPr>
          <w:rFonts w:cs="Times New Roman"/>
          <w:bCs/>
          <w:sz w:val="22"/>
          <w:szCs w:val="22"/>
        </w:rPr>
        <w:t>–</w:t>
      </w:r>
      <w:r w:rsidRPr="009E1F26">
        <w:rPr>
          <w:rFonts w:cs="Times New Roman"/>
          <w:bCs/>
          <w:sz w:val="22"/>
          <w:szCs w:val="22"/>
        </w:rPr>
        <w:t>10 orders of magnitude greater than crustal values) Mo enrichments in sediments and rocks, which consistently occur when ΣS(-II) ≥ 100 µM.</w:t>
      </w:r>
    </w:p>
    <w:p w14:paraId="6E3249B5" w14:textId="7BA42AEA" w:rsidR="00653BAC" w:rsidRPr="009E1F26" w:rsidRDefault="00653BAC" w:rsidP="004F5F4A">
      <w:pPr>
        <w:jc w:val="both"/>
        <w:rPr>
          <w:rFonts w:cs="Times New Roman"/>
          <w:bCs/>
          <w:sz w:val="22"/>
          <w:szCs w:val="22"/>
        </w:rPr>
      </w:pPr>
      <w:r w:rsidRPr="009E1F26">
        <w:rPr>
          <w:rFonts w:cs="Times New Roman"/>
          <w:sz w:val="22"/>
          <w:szCs w:val="22"/>
        </w:rPr>
        <w:lastRenderedPageBreak/>
        <w:t xml:space="preserve">A common misconception of </w:t>
      </w:r>
      <w:r w:rsidRPr="009E1F26">
        <w:rPr>
          <w:rFonts w:cs="Times New Roman"/>
          <w:bCs/>
          <w:sz w:val="22"/>
          <w:szCs w:val="22"/>
        </w:rPr>
        <w:t>Mo(VI)O</w:t>
      </w:r>
      <w:r w:rsidRPr="009E1F26">
        <w:rPr>
          <w:rFonts w:cs="Times New Roman"/>
          <w:bCs/>
          <w:sz w:val="22"/>
          <w:szCs w:val="22"/>
          <w:vertAlign w:val="subscript"/>
        </w:rPr>
        <w:t>4</w:t>
      </w:r>
      <w:r w:rsidRPr="009E1F26">
        <w:rPr>
          <w:rFonts w:cs="Times New Roman"/>
          <w:bCs/>
          <w:sz w:val="22"/>
          <w:szCs w:val="22"/>
          <w:vertAlign w:val="superscript"/>
        </w:rPr>
        <w:t xml:space="preserve">2-  </w:t>
      </w:r>
      <w:r w:rsidRPr="009E1F26">
        <w:rPr>
          <w:rFonts w:cs="Times New Roman"/>
          <w:bCs/>
          <w:sz w:val="22"/>
          <w:szCs w:val="22"/>
        </w:rPr>
        <w:t xml:space="preserve">thiolation, is that it  is accompanied by </w:t>
      </w:r>
      <w:r w:rsidRPr="009E1F26">
        <w:rPr>
          <w:rFonts w:cs="Times New Roman"/>
          <w:sz w:val="22"/>
          <w:szCs w:val="22"/>
        </w:rPr>
        <w:t xml:space="preserve">an immediate reduction of Mo(VI) to Mo(IV). Thiolation, however, only describes substitution and not a reduction reaction. Molybdenum reduction is likely promoted as solubility decreases causing solid phase formation of Mo species (Erickson &amp; Helz, 2000). </w:t>
      </w:r>
      <w:r w:rsidRPr="009E1F26">
        <w:rPr>
          <w:rFonts w:cs="Times New Roman"/>
          <w:iCs/>
          <w:sz w:val="22"/>
          <w:szCs w:val="22"/>
        </w:rPr>
        <w:t xml:space="preserve">However, several studies show </w:t>
      </w:r>
      <w:r w:rsidR="002240CE" w:rsidRPr="009E1F26">
        <w:rPr>
          <w:rFonts w:cs="Times New Roman"/>
          <w:iCs/>
          <w:sz w:val="22"/>
          <w:szCs w:val="22"/>
        </w:rPr>
        <w:t xml:space="preserve">that </w:t>
      </w:r>
      <w:r w:rsidRPr="009E1F26">
        <w:rPr>
          <w:rFonts w:cs="Times New Roman"/>
          <w:iCs/>
          <w:sz w:val="22"/>
          <w:szCs w:val="22"/>
        </w:rPr>
        <w:t xml:space="preserve">Mo oxidation state is not as simplistic as previously thought (Dahl et al., 2013). Research measuring oxidation state using </w:t>
      </w:r>
      <w:r w:rsidR="007214F7" w:rsidRPr="009E1F26">
        <w:rPr>
          <w:rFonts w:cs="Times New Roman"/>
          <w:iCs/>
          <w:sz w:val="22"/>
          <w:szCs w:val="22"/>
        </w:rPr>
        <w:t>X-ray Absorption Fine Structure (</w:t>
      </w:r>
      <w:r w:rsidRPr="009E1F26">
        <w:rPr>
          <w:rFonts w:cs="Times New Roman"/>
          <w:iCs/>
          <w:sz w:val="22"/>
          <w:szCs w:val="22"/>
        </w:rPr>
        <w:t>XAFS</w:t>
      </w:r>
      <w:r w:rsidR="007214F7" w:rsidRPr="009E1F26">
        <w:rPr>
          <w:rFonts w:cs="Times New Roman"/>
          <w:iCs/>
          <w:sz w:val="22"/>
          <w:szCs w:val="22"/>
        </w:rPr>
        <w:t>)</w:t>
      </w:r>
      <w:r w:rsidRPr="009E1F26">
        <w:rPr>
          <w:rFonts w:cs="Times New Roman"/>
          <w:iCs/>
          <w:sz w:val="22"/>
          <w:szCs w:val="22"/>
        </w:rPr>
        <w:t xml:space="preserve"> has demonstrated that solid phase Mo can exist in multiple oxidation states associated with different mineral phases, OM, or amorphous solids</w:t>
      </w:r>
      <w:r w:rsidR="00E92710" w:rsidRPr="009E1F26">
        <w:rPr>
          <w:rFonts w:cs="Times New Roman"/>
          <w:iCs/>
          <w:sz w:val="22"/>
          <w:szCs w:val="22"/>
        </w:rPr>
        <w:t xml:space="preserve"> (</w:t>
      </w:r>
      <w:r w:rsidR="00786A0E" w:rsidRPr="009E1F26">
        <w:rPr>
          <w:rFonts w:cs="Times New Roman"/>
          <w:iCs/>
          <w:sz w:val="22"/>
          <w:szCs w:val="22"/>
        </w:rPr>
        <w:t xml:space="preserve">Ardakani et al., 2016; Tessin et al., 2018; </w:t>
      </w:r>
      <w:r w:rsidR="00E92710" w:rsidRPr="009E1F26">
        <w:rPr>
          <w:rFonts w:cs="Times New Roman"/>
          <w:iCs/>
          <w:sz w:val="22"/>
          <w:szCs w:val="22"/>
        </w:rPr>
        <w:t>Vorlicek et al., 2018)</w:t>
      </w:r>
      <w:r w:rsidRPr="009E1F26">
        <w:rPr>
          <w:rFonts w:cs="Times New Roman"/>
          <w:iCs/>
          <w:sz w:val="22"/>
          <w:szCs w:val="22"/>
        </w:rPr>
        <w:t xml:space="preserve">. In systems with mixed Mo oxidation states, the ratio of Mo(VI) to Mo(IV) might represent a gradient related to </w:t>
      </w:r>
      <w:r w:rsidRPr="009E1F26">
        <w:rPr>
          <w:rFonts w:cs="Times New Roman"/>
          <w:bCs/>
          <w:sz w:val="22"/>
          <w:szCs w:val="22"/>
        </w:rPr>
        <w:t>ΣS(-II) availability, total iron (ΣFe) availability, Mo species, and total organic carbon (TOC) content.</w:t>
      </w:r>
      <w:r w:rsidRPr="009E1F26">
        <w:rPr>
          <w:rFonts w:cs="Times New Roman"/>
          <w:iCs/>
          <w:sz w:val="22"/>
          <w:szCs w:val="22"/>
        </w:rPr>
        <w:t xml:space="preserve"> In rare cases, Mo(V) has been reported, however, there is little evidence to suggest that Mo(V) is a stable long-lived and thermodynamically favorable state to consistently be preserved in sediments (Wang et al., 2011). </w:t>
      </w:r>
      <w:r w:rsidRPr="009E1F26">
        <w:rPr>
          <w:rFonts w:cs="Times New Roman"/>
          <w:sz w:val="22"/>
          <w:szCs w:val="22"/>
        </w:rPr>
        <w:t>In seasonally sulfidic depositional basins such as the Sa</w:t>
      </w:r>
      <w:r w:rsidR="002240CE" w:rsidRPr="009E1F26">
        <w:rPr>
          <w:rFonts w:cs="Times New Roman"/>
          <w:sz w:val="22"/>
          <w:szCs w:val="22"/>
        </w:rPr>
        <w:t>a</w:t>
      </w:r>
      <w:r w:rsidRPr="009E1F26">
        <w:rPr>
          <w:rFonts w:cs="Times New Roman"/>
          <w:sz w:val="22"/>
          <w:szCs w:val="22"/>
        </w:rPr>
        <w:t xml:space="preserve">nich Inlet or the Namibian Shelf, solid phase Mo enrichments and water column thiolation are well documented, however the dominant sequestration mechanism likely varies depending on the redox seasonality (Brongersma-Sanders et al., 1980). This also occurs in so called ‘weakly euxinic’ zones (20 µM ≤ </w:t>
      </w:r>
      <w:r w:rsidRPr="009E1F26">
        <w:rPr>
          <w:rFonts w:cs="Times New Roman"/>
          <w:bCs/>
          <w:sz w:val="22"/>
          <w:szCs w:val="22"/>
        </w:rPr>
        <w:t>ΣS(-II) ≤ 100 µM) where intermediate thiolated species can dominate and Mo is enriched in solid phases (Berrang &amp; Grill, 1974).</w:t>
      </w:r>
    </w:p>
    <w:p w14:paraId="1A42A5A2" w14:textId="3F2BDF1C" w:rsidR="00653BAC" w:rsidRPr="00D07FCC" w:rsidRDefault="00D07FCC" w:rsidP="001F3CAC">
      <w:pPr>
        <w:rPr>
          <w:rFonts w:cs="Times New Roman"/>
          <w:b/>
          <w:bCs/>
          <w:sz w:val="32"/>
          <w:szCs w:val="32"/>
        </w:rPr>
      </w:pPr>
      <w:bookmarkStart w:id="9" w:name="_Toc40640934"/>
      <w:r w:rsidRPr="00D07FCC">
        <w:rPr>
          <w:rFonts w:cs="Times New Roman"/>
          <w:b/>
          <w:bCs/>
          <w:sz w:val="32"/>
          <w:szCs w:val="32"/>
        </w:rPr>
        <w:t xml:space="preserve">4. </w:t>
      </w:r>
      <w:r w:rsidR="00653BAC" w:rsidRPr="00D07FCC">
        <w:rPr>
          <w:rFonts w:cs="Times New Roman"/>
          <w:b/>
          <w:bCs/>
          <w:sz w:val="32"/>
          <w:szCs w:val="32"/>
        </w:rPr>
        <w:t>Molybdenum isotopes</w:t>
      </w:r>
      <w:bookmarkEnd w:id="9"/>
    </w:p>
    <w:p w14:paraId="5AF10B49" w14:textId="4E5144BD" w:rsidR="003A1B67" w:rsidRDefault="00653BAC" w:rsidP="00D07FCC">
      <w:pPr>
        <w:jc w:val="both"/>
        <w:rPr>
          <w:rFonts w:cs="Times New Roman"/>
          <w:sz w:val="22"/>
          <w:szCs w:val="22"/>
        </w:rPr>
      </w:pPr>
      <w:r w:rsidRPr="009E1F26">
        <w:rPr>
          <w:rFonts w:cs="Times New Roman"/>
          <w:sz w:val="22"/>
          <w:szCs w:val="22"/>
        </w:rPr>
        <w:t>Mo</w:t>
      </w:r>
      <w:r w:rsidR="00AC6863" w:rsidRPr="009E1F26">
        <w:rPr>
          <w:rFonts w:cs="Times New Roman"/>
          <w:sz w:val="22"/>
          <w:szCs w:val="22"/>
        </w:rPr>
        <w:t>lybdenum</w:t>
      </w:r>
      <w:r w:rsidRPr="009E1F26">
        <w:rPr>
          <w:rFonts w:cs="Times New Roman"/>
          <w:sz w:val="22"/>
          <w:szCs w:val="22"/>
        </w:rPr>
        <w:t xml:space="preserve"> isotop</w:t>
      </w:r>
      <w:r w:rsidR="006D7471" w:rsidRPr="009E1F26">
        <w:rPr>
          <w:rFonts w:cs="Times New Roman"/>
          <w:sz w:val="22"/>
          <w:szCs w:val="22"/>
        </w:rPr>
        <w:t>es</w:t>
      </w:r>
      <w:r w:rsidRPr="009E1F26">
        <w:rPr>
          <w:rFonts w:cs="Times New Roman"/>
          <w:sz w:val="22"/>
          <w:szCs w:val="22"/>
        </w:rPr>
        <w:t xml:space="preserve"> </w:t>
      </w:r>
      <w:r w:rsidR="006D7471" w:rsidRPr="009E1F26">
        <w:rPr>
          <w:rFonts w:cs="Times New Roman"/>
          <w:sz w:val="22"/>
          <w:szCs w:val="22"/>
        </w:rPr>
        <w:t>can characterize the end-member compositions of Mo adsorbed or bound to oxic minerals (e.g. birnessite or haematite), with values ~2.2–3 ‰ lower than seawater (Barling and Anbar, 2004; Wasylenki et al., 2007; Goldberg et al., 2009)</w:t>
      </w:r>
      <w:r w:rsidRPr="009E1F26">
        <w:rPr>
          <w:rFonts w:cs="Times New Roman"/>
          <w:sz w:val="22"/>
          <w:szCs w:val="22"/>
        </w:rPr>
        <w:t xml:space="preserve">. </w:t>
      </w:r>
      <w:r w:rsidR="006D7471" w:rsidRPr="009E1F26">
        <w:rPr>
          <w:rFonts w:cs="Times New Roman"/>
          <w:sz w:val="22"/>
          <w:szCs w:val="22"/>
        </w:rPr>
        <w:t xml:space="preserve">In sulfidic redox regimes when </w:t>
      </w:r>
      <w:r w:rsidR="006D7471" w:rsidRPr="009E1F26">
        <w:rPr>
          <w:rFonts w:cs="Times New Roman"/>
          <w:bCs/>
          <w:sz w:val="22"/>
          <w:szCs w:val="22"/>
        </w:rPr>
        <w:t xml:space="preserve">ΣS(-II) ≥ 100 µM, </w:t>
      </w:r>
      <w:r w:rsidR="00202501" w:rsidRPr="009E1F26">
        <w:rPr>
          <w:rFonts w:cs="Times New Roman"/>
          <w:bCs/>
          <w:sz w:val="22"/>
          <w:szCs w:val="22"/>
        </w:rPr>
        <w:t xml:space="preserve">heavy </w:t>
      </w:r>
      <w:r w:rsidR="006D7471" w:rsidRPr="009E1F26">
        <w:rPr>
          <w:rFonts w:cs="Times New Roman"/>
          <w:bCs/>
          <w:sz w:val="22"/>
          <w:szCs w:val="22"/>
        </w:rPr>
        <w:t xml:space="preserve">Mo isotopic </w:t>
      </w:r>
      <w:r w:rsidR="006D7471" w:rsidRPr="009E1F26">
        <w:rPr>
          <w:rFonts w:cs="Times New Roman"/>
          <w:sz w:val="22"/>
          <w:szCs w:val="22"/>
        </w:rPr>
        <w:t xml:space="preserve">signatures </w:t>
      </w:r>
      <w:r w:rsidR="00202501" w:rsidRPr="009E1F26">
        <w:rPr>
          <w:rFonts w:cs="Times New Roman"/>
          <w:sz w:val="22"/>
          <w:szCs w:val="22"/>
        </w:rPr>
        <w:t xml:space="preserve">in sediments </w:t>
      </w:r>
      <w:r w:rsidR="006D7471" w:rsidRPr="009E1F26">
        <w:rPr>
          <w:rFonts w:cs="Times New Roman"/>
          <w:sz w:val="22"/>
          <w:szCs w:val="22"/>
        </w:rPr>
        <w:t xml:space="preserve">are interpreted to represent the thiolation of dissolved Mo </w:t>
      </w:r>
      <w:r w:rsidR="00202501" w:rsidRPr="009E1F26">
        <w:rPr>
          <w:rFonts w:cs="Times New Roman"/>
          <w:sz w:val="22"/>
          <w:szCs w:val="22"/>
        </w:rPr>
        <w:t>towards an estimated equilibrium fractionation for</w:t>
      </w:r>
      <w:r w:rsidR="00CD0CE2" w:rsidRPr="009E1F26">
        <w:rPr>
          <w:rFonts w:cs="Times New Roman"/>
          <w:sz w:val="22"/>
          <w:szCs w:val="22"/>
        </w:rPr>
        <w:t xml:space="preserve"> </w:t>
      </w:r>
      <w:r w:rsidR="003E6DB0" w:rsidRPr="009E1F26">
        <w:rPr>
          <w:rFonts w:cs="Times New Roman"/>
          <w:sz w:val="22"/>
          <w:szCs w:val="22"/>
        </w:rPr>
        <w:t>tetrathiomolybdate</w:t>
      </w:r>
      <w:r w:rsidR="00CD0CE2" w:rsidRPr="009E1F26">
        <w:rPr>
          <w:rFonts w:cs="Times New Roman"/>
          <w:sz w:val="22"/>
          <w:szCs w:val="22"/>
        </w:rPr>
        <w:t xml:space="preserve"> </w:t>
      </w:r>
      <w:r w:rsidR="003E6DB0" w:rsidRPr="009E1F26">
        <w:rPr>
          <w:rFonts w:cs="Times New Roman"/>
          <w:sz w:val="22"/>
          <w:szCs w:val="22"/>
        </w:rPr>
        <w:t>(</w:t>
      </w:r>
      <w:r w:rsidR="00202501" w:rsidRPr="009E1F26">
        <w:rPr>
          <w:rFonts w:cs="Times New Roman"/>
          <w:sz w:val="22"/>
          <w:szCs w:val="22"/>
        </w:rPr>
        <w:t>M</w:t>
      </w:r>
      <w:r w:rsidR="003E6DB0" w:rsidRPr="009E1F26">
        <w:rPr>
          <w:rFonts w:cs="Times New Roman"/>
          <w:sz w:val="22"/>
          <w:szCs w:val="22"/>
        </w:rPr>
        <w:t>o</w:t>
      </w:r>
      <w:r w:rsidR="00202501" w:rsidRPr="009E1F26">
        <w:rPr>
          <w:rFonts w:cs="Times New Roman"/>
          <w:sz w:val="22"/>
          <w:szCs w:val="22"/>
        </w:rPr>
        <w:t>S</w:t>
      </w:r>
      <w:r w:rsidR="00202501" w:rsidRPr="009E1F26">
        <w:rPr>
          <w:rFonts w:cs="Times New Roman"/>
          <w:sz w:val="22"/>
          <w:szCs w:val="22"/>
          <w:vertAlign w:val="subscript"/>
        </w:rPr>
        <w:t>4</w:t>
      </w:r>
      <w:r w:rsidR="00202501" w:rsidRPr="009E1F26">
        <w:rPr>
          <w:rFonts w:cs="Times New Roman"/>
          <w:sz w:val="22"/>
          <w:szCs w:val="22"/>
          <w:vertAlign w:val="superscript"/>
        </w:rPr>
        <w:t>2-</w:t>
      </w:r>
      <w:r w:rsidR="003E6DB0" w:rsidRPr="009E1F26">
        <w:rPr>
          <w:rFonts w:cs="Times New Roman"/>
          <w:sz w:val="22"/>
          <w:szCs w:val="22"/>
        </w:rPr>
        <w:t>)</w:t>
      </w:r>
      <w:r w:rsidR="00202501" w:rsidRPr="009E1F26">
        <w:rPr>
          <w:rFonts w:cs="Times New Roman"/>
          <w:sz w:val="22"/>
          <w:szCs w:val="22"/>
        </w:rPr>
        <w:t xml:space="preserve"> approaching ~0.5 ‰ lower than </w:t>
      </w:r>
      <w:r w:rsidR="005C7B0D">
        <w:rPr>
          <w:rFonts w:cs="Times New Roman"/>
          <w:sz w:val="22"/>
          <w:szCs w:val="22"/>
        </w:rPr>
        <w:t xml:space="preserve">coeval basin </w:t>
      </w:r>
      <w:r w:rsidR="00202501" w:rsidRPr="009E1F26">
        <w:rPr>
          <w:rFonts w:cs="Times New Roman"/>
          <w:sz w:val="22"/>
          <w:szCs w:val="22"/>
        </w:rPr>
        <w:t>seawater</w:t>
      </w:r>
      <w:r w:rsidR="006D7471" w:rsidRPr="009E1F26">
        <w:rPr>
          <w:rFonts w:cs="Times New Roman"/>
          <w:sz w:val="22"/>
          <w:szCs w:val="22"/>
        </w:rPr>
        <w:t xml:space="preserve"> (</w:t>
      </w:r>
      <w:r w:rsidR="00202501" w:rsidRPr="009E1F26">
        <w:rPr>
          <w:rFonts w:cs="Times New Roman"/>
          <w:sz w:val="22"/>
          <w:szCs w:val="22"/>
        </w:rPr>
        <w:t>Nägler et al., 2011</w:t>
      </w:r>
      <w:r w:rsidR="006D7471" w:rsidRPr="009E1F26">
        <w:rPr>
          <w:rFonts w:cs="Times New Roman"/>
          <w:sz w:val="22"/>
          <w:szCs w:val="22"/>
        </w:rPr>
        <w:t>)</w:t>
      </w:r>
      <w:r w:rsidR="00191716" w:rsidRPr="009E1F26">
        <w:rPr>
          <w:rFonts w:cs="Times New Roman"/>
          <w:sz w:val="22"/>
          <w:szCs w:val="22"/>
        </w:rPr>
        <w:t>.</w:t>
      </w:r>
      <w:r w:rsidR="00202501" w:rsidRPr="009E1F26">
        <w:rPr>
          <w:rFonts w:cs="Times New Roman"/>
          <w:sz w:val="22"/>
          <w:szCs w:val="22"/>
        </w:rPr>
        <w:t xml:space="preserve"> </w:t>
      </w:r>
      <w:r w:rsidR="005C7B0D">
        <w:rPr>
          <w:rFonts w:cs="Times New Roman"/>
          <w:sz w:val="22"/>
          <w:szCs w:val="22"/>
        </w:rPr>
        <w:t xml:space="preserve">In practice, the rapid sequestration of dissolved Mo into sediments after thiolation leads to near quantitative removal in some settings and a sedimentary isotope </w:t>
      </w:r>
      <w:r w:rsidR="005C7B0D">
        <w:rPr>
          <w:rFonts w:cs="Times New Roman"/>
          <w:sz w:val="22"/>
          <w:szCs w:val="22"/>
        </w:rPr>
        <w:lastRenderedPageBreak/>
        <w:t xml:space="preserve">composition approaching that of open-ocean seawater (today ~ 2.3 </w:t>
      </w:r>
      <w:r w:rsidR="005C7B0D" w:rsidRPr="009E1F26">
        <w:rPr>
          <w:rFonts w:cs="Times New Roman"/>
          <w:sz w:val="22"/>
          <w:szCs w:val="22"/>
        </w:rPr>
        <w:t>‰</w:t>
      </w:r>
      <w:r w:rsidR="005C7B0D">
        <w:rPr>
          <w:rFonts w:cs="Times New Roman"/>
          <w:sz w:val="22"/>
          <w:szCs w:val="22"/>
        </w:rPr>
        <w:t xml:space="preserve">). </w:t>
      </w:r>
    </w:p>
    <w:p w14:paraId="6D8130D1" w14:textId="77777777" w:rsidR="003A1B67" w:rsidRDefault="003A1B67" w:rsidP="00D07FCC">
      <w:pPr>
        <w:jc w:val="both"/>
        <w:rPr>
          <w:rFonts w:cs="Times New Roman"/>
          <w:sz w:val="22"/>
          <w:szCs w:val="22"/>
        </w:rPr>
      </w:pPr>
    </w:p>
    <w:p w14:paraId="66F8413C" w14:textId="3E62C08A" w:rsidR="005C7B0D" w:rsidRDefault="005C7B0D" w:rsidP="00D07FCC">
      <w:pPr>
        <w:jc w:val="both"/>
        <w:rPr>
          <w:rFonts w:cs="Times New Roman"/>
          <w:sz w:val="22"/>
          <w:szCs w:val="22"/>
        </w:rPr>
      </w:pPr>
      <w:r>
        <w:rPr>
          <w:rFonts w:cs="Times New Roman"/>
          <w:sz w:val="22"/>
          <w:szCs w:val="22"/>
        </w:rPr>
        <w:t xml:space="preserve">Open-ocean sulfidic sediments have compositions approaching seawater but are usually offset by ~0.5–0.9 </w:t>
      </w:r>
      <w:r w:rsidRPr="009E1F26">
        <w:rPr>
          <w:rFonts w:cs="Times New Roman"/>
          <w:sz w:val="22"/>
          <w:szCs w:val="22"/>
        </w:rPr>
        <w:t>‰</w:t>
      </w:r>
      <w:r>
        <w:rPr>
          <w:rFonts w:cs="Times New Roman"/>
          <w:sz w:val="22"/>
          <w:szCs w:val="22"/>
        </w:rPr>
        <w:t xml:space="preserve"> due to non-quantitative removal (Poulson-Brucker et al., 2009; Hutchings et al., 2020; Sweere et al., 2021), or mixing with </w:t>
      </w:r>
      <w:r w:rsidR="00837A0B">
        <w:rPr>
          <w:rFonts w:cs="Times New Roman"/>
          <w:sz w:val="22"/>
          <w:szCs w:val="22"/>
        </w:rPr>
        <w:t xml:space="preserve">isotopically lighter </w:t>
      </w:r>
      <w:r>
        <w:rPr>
          <w:rFonts w:cs="Times New Roman"/>
          <w:sz w:val="22"/>
          <w:szCs w:val="22"/>
        </w:rPr>
        <w:t>ferruginous or manganiferous sedimentary phases (e.g. Siebert et al., 2006; Scholz et al., 2017).</w:t>
      </w:r>
    </w:p>
    <w:p w14:paraId="1A4B4665" w14:textId="77777777" w:rsidR="005C7B0D" w:rsidRDefault="005C7B0D" w:rsidP="00D07FCC">
      <w:pPr>
        <w:jc w:val="both"/>
        <w:rPr>
          <w:rFonts w:cs="Times New Roman"/>
          <w:sz w:val="22"/>
          <w:szCs w:val="22"/>
        </w:rPr>
      </w:pPr>
    </w:p>
    <w:p w14:paraId="33AD37BC" w14:textId="43EFC8A9" w:rsidR="00CB2B31" w:rsidRPr="005B4766" w:rsidRDefault="00653BAC" w:rsidP="00D07FCC">
      <w:pPr>
        <w:jc w:val="both"/>
        <w:rPr>
          <w:rFonts w:cs="Times New Roman"/>
          <w:sz w:val="22"/>
          <w:szCs w:val="22"/>
          <w:lang w:val="en-GB"/>
        </w:rPr>
      </w:pPr>
      <w:r w:rsidRPr="009E1F26">
        <w:rPr>
          <w:rFonts w:cs="Times New Roman"/>
          <w:sz w:val="22"/>
          <w:szCs w:val="22"/>
        </w:rPr>
        <w:t xml:space="preserve">However, </w:t>
      </w:r>
      <w:r w:rsidR="00B726AA" w:rsidRPr="009E1F26">
        <w:rPr>
          <w:rFonts w:cs="Times New Roman"/>
          <w:sz w:val="22"/>
          <w:szCs w:val="22"/>
        </w:rPr>
        <w:t xml:space="preserve">the interpretation of Mo isotope signatures is complicated </w:t>
      </w:r>
      <w:r w:rsidRPr="009E1F26">
        <w:rPr>
          <w:rFonts w:cs="Times New Roman"/>
          <w:sz w:val="22"/>
          <w:szCs w:val="22"/>
        </w:rPr>
        <w:t>in intermediate redox zones (nitrogenous, manganous, ferruginous</w:t>
      </w:r>
      <w:r w:rsidR="003A1B67">
        <w:rPr>
          <w:rFonts w:cs="Times New Roman"/>
          <w:sz w:val="22"/>
          <w:szCs w:val="22"/>
        </w:rPr>
        <w:t>, weakly sulfidic</w:t>
      </w:r>
      <w:r w:rsidRPr="009E1F26">
        <w:rPr>
          <w:rFonts w:cs="Times New Roman"/>
          <w:sz w:val="22"/>
          <w:szCs w:val="22"/>
        </w:rPr>
        <w:t xml:space="preserve">) when oxygen </w:t>
      </w:r>
      <w:r w:rsidR="00B726AA" w:rsidRPr="009E1F26">
        <w:rPr>
          <w:rFonts w:cs="Times New Roman"/>
          <w:sz w:val="22"/>
          <w:szCs w:val="22"/>
        </w:rPr>
        <w:t>(</w:t>
      </w:r>
      <w:r w:rsidR="00A67394" w:rsidRPr="009E1F26">
        <w:rPr>
          <w:rFonts w:cs="Times New Roman"/>
          <w:bCs/>
          <w:sz w:val="22"/>
          <w:szCs w:val="22"/>
        </w:rPr>
        <w:t>[</w:t>
      </w:r>
      <w:r w:rsidR="00B726AA" w:rsidRPr="009E1F26">
        <w:rPr>
          <w:rFonts w:cs="Times New Roman"/>
          <w:bCs/>
          <w:sz w:val="22"/>
          <w:szCs w:val="22"/>
        </w:rPr>
        <w:t>O</w:t>
      </w:r>
      <w:r w:rsidR="00B726AA" w:rsidRPr="009E1F26">
        <w:rPr>
          <w:rFonts w:cs="Times New Roman"/>
          <w:bCs/>
          <w:sz w:val="22"/>
          <w:szCs w:val="22"/>
          <w:vertAlign w:val="subscript"/>
        </w:rPr>
        <w:t>2</w:t>
      </w:r>
      <w:r w:rsidR="00A67394" w:rsidRPr="009E1F26">
        <w:rPr>
          <w:rFonts w:cs="Times New Roman"/>
          <w:bCs/>
          <w:sz w:val="22"/>
          <w:szCs w:val="22"/>
        </w:rPr>
        <w:t>]</w:t>
      </w:r>
      <w:r w:rsidR="00A67394" w:rsidRPr="009E1F26">
        <w:rPr>
          <w:rFonts w:cs="Times New Roman"/>
          <w:bCs/>
          <w:sz w:val="22"/>
          <w:szCs w:val="22"/>
          <w:vertAlign w:val="subscript"/>
        </w:rPr>
        <w:t>(aq)</w:t>
      </w:r>
      <w:r w:rsidR="00B726AA" w:rsidRPr="009E1F26">
        <w:rPr>
          <w:rFonts w:cs="Times New Roman"/>
          <w:bCs/>
          <w:sz w:val="22"/>
          <w:szCs w:val="22"/>
          <w:vertAlign w:val="subscript"/>
        </w:rPr>
        <w:t xml:space="preserve"> </w:t>
      </w:r>
      <w:r w:rsidR="00B726AA" w:rsidRPr="009E1F26">
        <w:rPr>
          <w:rFonts w:cs="Times New Roman"/>
          <w:bCs/>
          <w:sz w:val="22"/>
          <w:szCs w:val="22"/>
        </w:rPr>
        <w:t xml:space="preserve">≤ 5 µM) </w:t>
      </w:r>
      <w:r w:rsidRPr="009E1F26">
        <w:rPr>
          <w:rFonts w:cs="Times New Roman"/>
          <w:bCs/>
          <w:sz w:val="22"/>
          <w:szCs w:val="22"/>
        </w:rPr>
        <w:t>and free sulfide (ΣS(-II) ≤ 100 µM)</w:t>
      </w:r>
      <w:r w:rsidR="00B726AA" w:rsidRPr="009E1F26">
        <w:rPr>
          <w:rFonts w:cs="Times New Roman"/>
          <w:bCs/>
          <w:sz w:val="22"/>
          <w:szCs w:val="22"/>
        </w:rPr>
        <w:t xml:space="preserve"> are low. In these settings, equilibrium fractionation signatures of intermediate thiomolybdates</w:t>
      </w:r>
      <w:r w:rsidR="003E6DB0" w:rsidRPr="009E1F26">
        <w:rPr>
          <w:rFonts w:cs="Times New Roman"/>
          <w:bCs/>
          <w:sz w:val="22"/>
          <w:szCs w:val="22"/>
        </w:rPr>
        <w:t xml:space="preserve"> (MoO</w:t>
      </w:r>
      <w:r w:rsidR="003E6DB0" w:rsidRPr="009E1F26">
        <w:rPr>
          <w:rFonts w:cs="Times New Roman"/>
          <w:bCs/>
          <w:sz w:val="22"/>
          <w:szCs w:val="22"/>
          <w:vertAlign w:val="subscript"/>
        </w:rPr>
        <w:t>x</w:t>
      </w:r>
      <w:r w:rsidR="003E6DB0" w:rsidRPr="009E1F26">
        <w:rPr>
          <w:rFonts w:cs="Times New Roman"/>
          <w:bCs/>
          <w:sz w:val="22"/>
          <w:szCs w:val="22"/>
        </w:rPr>
        <w:t>S</w:t>
      </w:r>
      <w:r w:rsidR="003E6DB0" w:rsidRPr="009E1F26">
        <w:rPr>
          <w:rFonts w:cs="Times New Roman"/>
          <w:bCs/>
          <w:sz w:val="22"/>
          <w:szCs w:val="22"/>
          <w:vertAlign w:val="subscript"/>
        </w:rPr>
        <w:t>4-x</w:t>
      </w:r>
      <w:r w:rsidR="003E6DB0" w:rsidRPr="009E1F26">
        <w:rPr>
          <w:rFonts w:cs="Times New Roman"/>
          <w:bCs/>
          <w:sz w:val="22"/>
          <w:szCs w:val="22"/>
          <w:vertAlign w:val="superscript"/>
        </w:rPr>
        <w:t>2-</w:t>
      </w:r>
      <w:r w:rsidR="003E6DB0" w:rsidRPr="009E1F26">
        <w:rPr>
          <w:rFonts w:cs="Times New Roman"/>
          <w:bCs/>
          <w:sz w:val="22"/>
          <w:szCs w:val="22"/>
        </w:rPr>
        <w:t>)</w:t>
      </w:r>
      <w:r w:rsidR="000272FC" w:rsidRPr="009E1F26">
        <w:rPr>
          <w:rFonts w:cs="Times New Roman"/>
          <w:bCs/>
          <w:sz w:val="22"/>
          <w:szCs w:val="22"/>
        </w:rPr>
        <w:t xml:space="preserve"> are</w:t>
      </w:r>
      <w:r w:rsidR="00B726AA" w:rsidRPr="009E1F26">
        <w:rPr>
          <w:rFonts w:cs="Times New Roman"/>
          <w:bCs/>
          <w:sz w:val="22"/>
          <w:szCs w:val="22"/>
        </w:rPr>
        <w:t xml:space="preserve"> several per mil </w:t>
      </w:r>
      <w:r w:rsidR="007651AD" w:rsidRPr="009E1F26">
        <w:rPr>
          <w:rFonts w:cs="Times New Roman"/>
          <w:bCs/>
          <w:sz w:val="22"/>
          <w:szCs w:val="22"/>
        </w:rPr>
        <w:t>lower than seawater</w:t>
      </w:r>
      <w:r w:rsidR="000272FC" w:rsidRPr="009E1F26">
        <w:rPr>
          <w:rFonts w:cs="Times New Roman"/>
          <w:bCs/>
          <w:sz w:val="22"/>
          <w:szCs w:val="22"/>
        </w:rPr>
        <w:t xml:space="preserve"> when</w:t>
      </w:r>
      <w:r w:rsidR="00B726AA" w:rsidRPr="009E1F26">
        <w:rPr>
          <w:rFonts w:cs="Times New Roman"/>
          <w:bCs/>
          <w:sz w:val="22"/>
          <w:szCs w:val="22"/>
        </w:rPr>
        <w:t xml:space="preserve"> preserved (Tossell, 2005; Azrieli-Tal et al., 2014)</w:t>
      </w:r>
      <w:r w:rsidR="000272FC" w:rsidRPr="009E1F26">
        <w:rPr>
          <w:rFonts w:cs="Times New Roman"/>
          <w:bCs/>
          <w:sz w:val="22"/>
          <w:szCs w:val="22"/>
        </w:rPr>
        <w:t xml:space="preserve">. </w:t>
      </w:r>
      <w:r w:rsidR="003A1B67">
        <w:rPr>
          <w:rFonts w:cs="Times New Roman"/>
          <w:bCs/>
          <w:sz w:val="22"/>
          <w:szCs w:val="22"/>
        </w:rPr>
        <w:t xml:space="preserve">Sedimentary Mo isotopes in </w:t>
      </w:r>
      <w:r w:rsidR="003A1B67" w:rsidRPr="009E1F26">
        <w:rPr>
          <w:rFonts w:cs="Times New Roman"/>
          <w:bCs/>
          <w:sz w:val="22"/>
          <w:szCs w:val="22"/>
        </w:rPr>
        <w:t>ferruginous or nitrogenous conditions</w:t>
      </w:r>
      <w:r w:rsidR="003A1B67">
        <w:rPr>
          <w:rFonts w:cs="Times New Roman"/>
          <w:bCs/>
          <w:sz w:val="22"/>
          <w:szCs w:val="22"/>
        </w:rPr>
        <w:t xml:space="preserve"> are further complicated by m</w:t>
      </w:r>
      <w:r w:rsidR="00B726AA" w:rsidRPr="009E1F26">
        <w:rPr>
          <w:rFonts w:cs="Times New Roman"/>
          <w:bCs/>
          <w:sz w:val="22"/>
          <w:szCs w:val="22"/>
        </w:rPr>
        <w:t xml:space="preserve">ixing of </w:t>
      </w:r>
      <w:r w:rsidR="003A1B67">
        <w:rPr>
          <w:rFonts w:cs="Times New Roman"/>
          <w:bCs/>
          <w:sz w:val="22"/>
          <w:szCs w:val="22"/>
        </w:rPr>
        <w:t>sulfide, ferruginous and manganiferous phases which</w:t>
      </w:r>
      <w:r w:rsidR="00B726AA" w:rsidRPr="009E1F26">
        <w:rPr>
          <w:rFonts w:cs="Times New Roman"/>
          <w:bCs/>
          <w:sz w:val="22"/>
          <w:szCs w:val="22"/>
        </w:rPr>
        <w:t xml:space="preserve"> </w:t>
      </w:r>
      <w:r w:rsidR="003A1B67">
        <w:rPr>
          <w:rFonts w:cs="Times New Roman"/>
          <w:bCs/>
          <w:sz w:val="22"/>
          <w:szCs w:val="22"/>
        </w:rPr>
        <w:t>lead to highly variable</w:t>
      </w:r>
      <w:r w:rsidR="00B726AA" w:rsidRPr="009E1F26">
        <w:rPr>
          <w:rFonts w:cs="Times New Roman"/>
          <w:bCs/>
          <w:sz w:val="22"/>
          <w:szCs w:val="22"/>
        </w:rPr>
        <w:t xml:space="preserve"> </w:t>
      </w:r>
      <w:r w:rsidRPr="009E1F26">
        <w:rPr>
          <w:rFonts w:cs="Times New Roman"/>
          <w:sz w:val="22"/>
          <w:szCs w:val="22"/>
        </w:rPr>
        <w:t xml:space="preserve">isotopic signatures (e.g., -1‰ to 2.3‰) </w:t>
      </w:r>
      <w:r w:rsidRPr="009E1F26">
        <w:rPr>
          <w:rFonts w:cs="Times New Roman"/>
          <w:bCs/>
          <w:sz w:val="22"/>
          <w:szCs w:val="22"/>
        </w:rPr>
        <w:t>(</w:t>
      </w:r>
      <w:r w:rsidR="003A1B67">
        <w:rPr>
          <w:rFonts w:cs="Times New Roman"/>
          <w:sz w:val="22"/>
          <w:szCs w:val="22"/>
        </w:rPr>
        <w:t>Poulson-Brucker et al., 2009; Hutchings et al., 2020; Sweere et al., 2021</w:t>
      </w:r>
      <w:r w:rsidRPr="009E1F26">
        <w:rPr>
          <w:rFonts w:cs="Times New Roman"/>
          <w:bCs/>
          <w:sz w:val="22"/>
          <w:szCs w:val="22"/>
        </w:rPr>
        <w:t>).</w:t>
      </w:r>
      <w:r w:rsidR="004332BC" w:rsidRPr="009E1F26">
        <w:rPr>
          <w:rFonts w:cs="Times New Roman"/>
          <w:sz w:val="22"/>
          <w:szCs w:val="22"/>
        </w:rPr>
        <w:t xml:space="preserve"> However, t</w:t>
      </w:r>
      <w:r w:rsidR="00B726AA" w:rsidRPr="009E1F26">
        <w:rPr>
          <w:rFonts w:cs="Times New Roman"/>
          <w:sz w:val="22"/>
          <w:szCs w:val="22"/>
        </w:rPr>
        <w:t xml:space="preserve">he lack of </w:t>
      </w:r>
      <w:r w:rsidR="00B4522F" w:rsidRPr="009E1F26">
        <w:rPr>
          <w:rFonts w:cs="Times New Roman"/>
          <w:sz w:val="22"/>
          <w:szCs w:val="22"/>
        </w:rPr>
        <w:t>speciation data for Mo buried in intermediate redox-state conditions makes the interpretation of isotopic signatures difficult</w:t>
      </w:r>
      <w:r w:rsidRPr="009E1F26">
        <w:rPr>
          <w:rFonts w:cs="Times New Roman"/>
          <w:sz w:val="22"/>
          <w:szCs w:val="22"/>
        </w:rPr>
        <w:t xml:space="preserve">. </w:t>
      </w:r>
      <w:r w:rsidRPr="009E1F26">
        <w:rPr>
          <w:rFonts w:cs="Times New Roman"/>
          <w:iCs/>
          <w:sz w:val="22"/>
          <w:szCs w:val="22"/>
        </w:rPr>
        <w:t xml:space="preserve">Depending on the dominant thiolated species, isotopic signature of dissolved Mo could be vastly different from typical seawater values especially in systems with </w:t>
      </w:r>
      <w:r w:rsidRPr="009E1F26">
        <w:rPr>
          <w:rFonts w:cs="Times New Roman"/>
          <w:bCs/>
          <w:sz w:val="22"/>
          <w:szCs w:val="22"/>
        </w:rPr>
        <w:t xml:space="preserve">ΣS(-II) ≤ 100 µM as specific species are preferentially sequestered to solid phases over others. </w:t>
      </w:r>
      <w:r w:rsidRPr="009E1F26">
        <w:rPr>
          <w:rFonts w:cs="Times New Roman"/>
          <w:sz w:val="22"/>
          <w:szCs w:val="22"/>
        </w:rPr>
        <w:t>Additionally, the already difficult δ</w:t>
      </w:r>
      <w:r w:rsidRPr="009E1F26">
        <w:rPr>
          <w:rFonts w:cs="Times New Roman"/>
          <w:sz w:val="22"/>
          <w:szCs w:val="22"/>
          <w:vertAlign w:val="superscript"/>
        </w:rPr>
        <w:t>98</w:t>
      </w:r>
      <w:r w:rsidRPr="009E1F26">
        <w:rPr>
          <w:rFonts w:cs="Times New Roman"/>
          <w:sz w:val="22"/>
          <w:szCs w:val="22"/>
        </w:rPr>
        <w:t>Mo system has an unknown isotopic contribution from Mo-OM associations (Kendall et al., 2017)</w:t>
      </w:r>
      <w:r w:rsidR="007651AD" w:rsidRPr="009E1F26">
        <w:rPr>
          <w:rFonts w:cs="Times New Roman"/>
          <w:sz w:val="22"/>
          <w:szCs w:val="22"/>
        </w:rPr>
        <w:t xml:space="preserve">, and might be affected by mixing with </w:t>
      </w:r>
      <w:r w:rsidR="00EF355D" w:rsidRPr="009E1F26">
        <w:rPr>
          <w:rFonts w:cs="Times New Roman"/>
          <w:sz w:val="22"/>
          <w:szCs w:val="22"/>
        </w:rPr>
        <w:t xml:space="preserve">allochthanous </w:t>
      </w:r>
      <w:r w:rsidR="007651AD" w:rsidRPr="009E1F26">
        <w:rPr>
          <w:rFonts w:cs="Times New Roman"/>
          <w:sz w:val="22"/>
          <w:szCs w:val="22"/>
        </w:rPr>
        <w:t>organic rich fluids following geological burial (e.g.</w:t>
      </w:r>
      <w:r w:rsidR="004332BC" w:rsidRPr="009E1F26">
        <w:rPr>
          <w:rFonts w:cs="Times New Roman"/>
          <w:sz w:val="22"/>
          <w:szCs w:val="22"/>
        </w:rPr>
        <w:t>,</w:t>
      </w:r>
      <w:r w:rsidR="007651AD" w:rsidRPr="009E1F26">
        <w:rPr>
          <w:rFonts w:cs="Times New Roman"/>
          <w:sz w:val="22"/>
          <w:szCs w:val="22"/>
        </w:rPr>
        <w:t xml:space="preserve"> Ardakani et al., 2020)</w:t>
      </w:r>
      <w:r w:rsidRPr="009E1F26">
        <w:rPr>
          <w:rFonts w:cs="Times New Roman"/>
          <w:sz w:val="22"/>
          <w:szCs w:val="22"/>
        </w:rPr>
        <w:t>.</w:t>
      </w:r>
      <w:r w:rsidR="00373145">
        <w:rPr>
          <w:rFonts w:cs="Times New Roman"/>
          <w:sz w:val="22"/>
          <w:szCs w:val="22"/>
        </w:rPr>
        <w:t xml:space="preserve"> </w:t>
      </w:r>
      <w:r w:rsidR="00D570F5">
        <w:rPr>
          <w:rFonts w:cs="Times New Roman"/>
          <w:sz w:val="22"/>
          <w:szCs w:val="22"/>
        </w:rPr>
        <w:t>Within the oxic setting the</w:t>
      </w:r>
      <w:r w:rsidR="00B0246D">
        <w:rPr>
          <w:rFonts w:cs="Times New Roman"/>
          <w:sz w:val="22"/>
          <w:szCs w:val="22"/>
        </w:rPr>
        <w:t xml:space="preserve"> well-known</w:t>
      </w:r>
      <w:r w:rsidR="00D570F5">
        <w:rPr>
          <w:rFonts w:cs="Times New Roman"/>
          <w:sz w:val="22"/>
          <w:szCs w:val="22"/>
        </w:rPr>
        <w:t xml:space="preserve"> </w:t>
      </w:r>
      <w:r w:rsidR="00D570F5" w:rsidRPr="00983CEC">
        <w:rPr>
          <w:rFonts w:cs="Times New Roman"/>
          <w:sz w:val="22"/>
          <w:szCs w:val="22"/>
        </w:rPr>
        <w:t>Mn–Fe-oxyhydroxide shuttle</w:t>
      </w:r>
      <w:r w:rsidR="00D570F5">
        <w:rPr>
          <w:rFonts w:cs="Times New Roman"/>
          <w:sz w:val="22"/>
          <w:szCs w:val="22"/>
        </w:rPr>
        <w:t xml:space="preserve"> </w:t>
      </w:r>
      <w:r w:rsidR="00B0246D">
        <w:rPr>
          <w:rFonts w:cs="Times New Roman"/>
          <w:sz w:val="22"/>
          <w:szCs w:val="22"/>
        </w:rPr>
        <w:t>can</w:t>
      </w:r>
      <w:r w:rsidR="00D570F5" w:rsidRPr="00983CEC">
        <w:rPr>
          <w:rFonts w:cs="Times New Roman"/>
          <w:sz w:val="22"/>
          <w:szCs w:val="22"/>
        </w:rPr>
        <w:t xml:space="preserve"> accelerate</w:t>
      </w:r>
      <w:r w:rsidR="00D570F5">
        <w:rPr>
          <w:rFonts w:cs="Times New Roman"/>
          <w:sz w:val="22"/>
          <w:szCs w:val="22"/>
        </w:rPr>
        <w:t xml:space="preserve"> enrichment</w:t>
      </w:r>
      <w:r w:rsidR="00D570F5" w:rsidRPr="00983CEC">
        <w:rPr>
          <w:rFonts w:cs="Times New Roman"/>
          <w:sz w:val="22"/>
          <w:szCs w:val="22"/>
        </w:rPr>
        <w:t xml:space="preserve"> of Mo</w:t>
      </w:r>
      <w:r w:rsidR="00D570F5">
        <w:rPr>
          <w:rFonts w:cs="Times New Roman"/>
          <w:sz w:val="22"/>
          <w:szCs w:val="22"/>
        </w:rPr>
        <w:t xml:space="preserve"> in</w:t>
      </w:r>
      <w:r w:rsidR="00B0246D">
        <w:rPr>
          <w:rFonts w:cs="Times New Roman"/>
          <w:sz w:val="22"/>
          <w:szCs w:val="22"/>
        </w:rPr>
        <w:t>to</w:t>
      </w:r>
      <w:r w:rsidR="00D570F5">
        <w:rPr>
          <w:rFonts w:cs="Times New Roman"/>
          <w:sz w:val="22"/>
          <w:szCs w:val="22"/>
        </w:rPr>
        <w:t xml:space="preserve"> </w:t>
      </w:r>
      <w:r w:rsidR="00D570F5" w:rsidRPr="00983CEC">
        <w:rPr>
          <w:rFonts w:cs="Times New Roman"/>
          <w:sz w:val="22"/>
          <w:szCs w:val="22"/>
        </w:rPr>
        <w:t>seafloor</w:t>
      </w:r>
      <w:r w:rsidR="00B0246D">
        <w:rPr>
          <w:rFonts w:cs="Times New Roman"/>
          <w:sz w:val="22"/>
          <w:szCs w:val="22"/>
        </w:rPr>
        <w:t xml:space="preserve"> sediments</w:t>
      </w:r>
      <w:r w:rsidR="00D570F5">
        <w:rPr>
          <w:rFonts w:cs="Times New Roman"/>
          <w:sz w:val="22"/>
          <w:szCs w:val="22"/>
        </w:rPr>
        <w:t xml:space="preserve"> (Algeo &amp; Tribovillard, 2009)</w:t>
      </w:r>
      <w:r w:rsidR="00454ABD">
        <w:rPr>
          <w:rFonts w:cs="Times New Roman"/>
          <w:sz w:val="22"/>
          <w:szCs w:val="22"/>
        </w:rPr>
        <w:t>.</w:t>
      </w:r>
      <w:r w:rsidR="008925A4">
        <w:rPr>
          <w:rFonts w:cs="Times New Roman"/>
          <w:sz w:val="22"/>
          <w:szCs w:val="22"/>
        </w:rPr>
        <w:t xml:space="preserve"> However</w:t>
      </w:r>
      <w:r w:rsidR="00454ABD">
        <w:rPr>
          <w:rFonts w:cs="Times New Roman"/>
          <w:sz w:val="22"/>
          <w:szCs w:val="22"/>
        </w:rPr>
        <w:t xml:space="preserve">, as Mo is supplied to the sediments if the redox setting at or below the sediment water interface is sufficiently sulfidic (e.g., beyond the switch-point Helz et al., 1996) Mo </w:t>
      </w:r>
      <w:r w:rsidR="00B0246D">
        <w:rPr>
          <w:rFonts w:cs="Times New Roman"/>
          <w:sz w:val="22"/>
          <w:szCs w:val="22"/>
        </w:rPr>
        <w:t>is</w:t>
      </w:r>
      <w:r w:rsidR="00454ABD">
        <w:rPr>
          <w:rFonts w:cs="Times New Roman"/>
          <w:sz w:val="22"/>
          <w:szCs w:val="22"/>
        </w:rPr>
        <w:t xml:space="preserve"> removed from the aqueous phase into the solid phase</w:t>
      </w:r>
      <w:r w:rsidR="00B0246D">
        <w:rPr>
          <w:rFonts w:cs="Times New Roman"/>
          <w:sz w:val="22"/>
          <w:szCs w:val="22"/>
        </w:rPr>
        <w:t xml:space="preserve"> and generally not recycled in the water column altering its isotopic profile</w:t>
      </w:r>
      <w:r w:rsidR="00454ABD">
        <w:rPr>
          <w:rFonts w:cs="Times New Roman"/>
          <w:sz w:val="22"/>
          <w:szCs w:val="22"/>
        </w:rPr>
        <w:t xml:space="preserve">. </w:t>
      </w:r>
      <w:r w:rsidR="00B0246D">
        <w:rPr>
          <w:rFonts w:cs="Times New Roman"/>
          <w:sz w:val="22"/>
          <w:szCs w:val="22"/>
        </w:rPr>
        <w:t xml:space="preserve">Transition between </w:t>
      </w:r>
      <w:r w:rsidR="00B0246D">
        <w:rPr>
          <w:rFonts w:cs="Times New Roman"/>
          <w:sz w:val="22"/>
          <w:szCs w:val="22"/>
        </w:rPr>
        <w:lastRenderedPageBreak/>
        <w:t>dissolved and solid phases of Mo</w:t>
      </w:r>
      <w:r w:rsidR="00454ABD">
        <w:rPr>
          <w:rFonts w:cs="Times New Roman"/>
          <w:sz w:val="22"/>
          <w:szCs w:val="22"/>
        </w:rPr>
        <w:t xml:space="preserve"> indeed contribute to isotope fractionation</w:t>
      </w:r>
      <w:r w:rsidR="008925A4">
        <w:rPr>
          <w:rFonts w:cs="Times New Roman"/>
          <w:sz w:val="22"/>
          <w:szCs w:val="22"/>
        </w:rPr>
        <w:t xml:space="preserve"> </w:t>
      </w:r>
      <w:r w:rsidR="00454ABD">
        <w:rPr>
          <w:rFonts w:cs="Times New Roman"/>
          <w:sz w:val="22"/>
          <w:szCs w:val="22"/>
        </w:rPr>
        <w:t xml:space="preserve">as </w:t>
      </w:r>
      <w:r w:rsidR="00B0246D">
        <w:rPr>
          <w:rFonts w:cs="Times New Roman"/>
          <w:sz w:val="22"/>
          <w:szCs w:val="22"/>
        </w:rPr>
        <w:t>observed in</w:t>
      </w:r>
      <w:r w:rsidR="00454ABD">
        <w:rPr>
          <w:rFonts w:cs="Times New Roman"/>
          <w:sz w:val="22"/>
          <w:szCs w:val="22"/>
        </w:rPr>
        <w:t xml:space="preserve"> the </w:t>
      </w:r>
      <w:r w:rsidR="003A1B67">
        <w:rPr>
          <w:rFonts w:cs="Times New Roman"/>
          <w:sz w:val="22"/>
          <w:szCs w:val="22"/>
        </w:rPr>
        <w:t xml:space="preserve">shallow </w:t>
      </w:r>
      <w:r w:rsidR="00454ABD">
        <w:rPr>
          <w:rFonts w:cs="Times New Roman"/>
          <w:sz w:val="22"/>
          <w:szCs w:val="22"/>
        </w:rPr>
        <w:t>Black Sea</w:t>
      </w:r>
      <w:r w:rsidR="00B0246D">
        <w:rPr>
          <w:rFonts w:cs="Times New Roman"/>
          <w:sz w:val="22"/>
          <w:szCs w:val="22"/>
        </w:rPr>
        <w:t xml:space="preserve"> (N</w:t>
      </w:r>
      <w:r w:rsidR="003A1B67">
        <w:rPr>
          <w:rFonts w:cs="Times New Roman"/>
          <w:sz w:val="22"/>
          <w:szCs w:val="22"/>
        </w:rPr>
        <w:t>ä</w:t>
      </w:r>
      <w:r w:rsidR="00B0246D">
        <w:rPr>
          <w:rFonts w:cs="Times New Roman"/>
          <w:sz w:val="22"/>
          <w:szCs w:val="22"/>
        </w:rPr>
        <w:t xml:space="preserve">gler et al., </w:t>
      </w:r>
      <w:r w:rsidR="003A1B67">
        <w:rPr>
          <w:rFonts w:cs="Times New Roman"/>
          <w:sz w:val="22"/>
          <w:szCs w:val="22"/>
        </w:rPr>
        <w:t xml:space="preserve">2005, </w:t>
      </w:r>
      <w:r w:rsidR="00B0246D">
        <w:rPr>
          <w:rFonts w:cs="Times New Roman"/>
          <w:sz w:val="22"/>
          <w:szCs w:val="22"/>
        </w:rPr>
        <w:t>2011)</w:t>
      </w:r>
      <w:r w:rsidR="00454ABD">
        <w:rPr>
          <w:rFonts w:cs="Times New Roman"/>
          <w:sz w:val="22"/>
          <w:szCs w:val="22"/>
        </w:rPr>
        <w:t>.</w:t>
      </w:r>
      <w:r w:rsidR="00A40411">
        <w:rPr>
          <w:rFonts w:cs="Times New Roman"/>
          <w:sz w:val="22"/>
          <w:szCs w:val="22"/>
        </w:rPr>
        <w:t xml:space="preserve"> </w:t>
      </w:r>
      <w:r w:rsidR="00B0246D">
        <w:rPr>
          <w:rFonts w:cs="Times New Roman"/>
          <w:sz w:val="22"/>
          <w:szCs w:val="22"/>
        </w:rPr>
        <w:t>Additionally, understanding t</w:t>
      </w:r>
      <w:r w:rsidR="00A40411">
        <w:rPr>
          <w:rFonts w:cs="Times New Roman"/>
          <w:sz w:val="22"/>
          <w:szCs w:val="22"/>
        </w:rPr>
        <w:t xml:space="preserve">hese </w:t>
      </w:r>
      <w:r w:rsidR="00B0246D">
        <w:rPr>
          <w:rFonts w:cs="Times New Roman"/>
          <w:sz w:val="22"/>
          <w:szCs w:val="22"/>
        </w:rPr>
        <w:t xml:space="preserve">modern </w:t>
      </w:r>
      <w:r w:rsidR="00A40411">
        <w:rPr>
          <w:rFonts w:cs="Times New Roman"/>
          <w:sz w:val="22"/>
          <w:szCs w:val="22"/>
        </w:rPr>
        <w:t>systems (e.g., Cariaco Basin) can</w:t>
      </w:r>
      <w:r w:rsidR="00B0246D">
        <w:rPr>
          <w:rFonts w:cs="Times New Roman"/>
          <w:sz w:val="22"/>
          <w:szCs w:val="22"/>
        </w:rPr>
        <w:t xml:space="preserve"> stand as potential exemplars of ancient ocean basins and</w:t>
      </w:r>
      <w:r w:rsidR="00A40411">
        <w:rPr>
          <w:rFonts w:cs="Times New Roman"/>
          <w:sz w:val="22"/>
          <w:szCs w:val="22"/>
        </w:rPr>
        <w:t xml:space="preserve"> </w:t>
      </w:r>
      <w:r w:rsidR="00B0246D">
        <w:rPr>
          <w:rFonts w:cs="Times New Roman"/>
          <w:sz w:val="22"/>
          <w:szCs w:val="22"/>
        </w:rPr>
        <w:t xml:space="preserve">thus help to deconvolute </w:t>
      </w:r>
      <w:r w:rsidR="0052386D">
        <w:rPr>
          <w:rFonts w:cs="Times New Roman"/>
          <w:sz w:val="22"/>
          <w:szCs w:val="22"/>
        </w:rPr>
        <w:t xml:space="preserve">the Mo geologic </w:t>
      </w:r>
      <w:r w:rsidR="00A40411">
        <w:rPr>
          <w:rFonts w:cs="Times New Roman"/>
          <w:sz w:val="22"/>
          <w:szCs w:val="22"/>
        </w:rPr>
        <w:t xml:space="preserve">isotope </w:t>
      </w:r>
      <w:r w:rsidR="0052386D">
        <w:rPr>
          <w:rFonts w:cs="Times New Roman"/>
          <w:sz w:val="22"/>
          <w:szCs w:val="22"/>
        </w:rPr>
        <w:t>record</w:t>
      </w:r>
      <w:r w:rsidR="00A40411">
        <w:rPr>
          <w:rFonts w:cs="Times New Roman"/>
          <w:sz w:val="22"/>
          <w:szCs w:val="22"/>
        </w:rPr>
        <w:t xml:space="preserve"> as a whole (</w:t>
      </w:r>
      <w:r w:rsidR="000B1105" w:rsidRPr="005B4766">
        <w:rPr>
          <w:rFonts w:cs="Times New Roman"/>
          <w:sz w:val="22"/>
          <w:szCs w:val="22"/>
          <w:lang w:val="en-GB"/>
        </w:rPr>
        <w:t>e.g. Brueske et al., 2019; Noordman et al., 2015</w:t>
      </w:r>
      <w:r w:rsidR="00B0246D" w:rsidRPr="005B4766">
        <w:rPr>
          <w:rFonts w:cs="Times New Roman"/>
          <w:sz w:val="22"/>
          <w:szCs w:val="22"/>
          <w:lang w:val="en-GB"/>
        </w:rPr>
        <w:t>).</w:t>
      </w:r>
    </w:p>
    <w:p w14:paraId="6435AB40" w14:textId="77042E98" w:rsidR="00653BAC" w:rsidRPr="00D07FCC" w:rsidRDefault="00D07FCC" w:rsidP="001F3CAC">
      <w:pPr>
        <w:rPr>
          <w:rFonts w:cs="Times New Roman"/>
          <w:b/>
          <w:bCs/>
          <w:sz w:val="32"/>
          <w:szCs w:val="32"/>
        </w:rPr>
      </w:pPr>
      <w:bookmarkStart w:id="10" w:name="_Toc40640935"/>
      <w:r w:rsidRPr="00D07FCC">
        <w:rPr>
          <w:rFonts w:cs="Times New Roman"/>
          <w:b/>
          <w:bCs/>
          <w:sz w:val="32"/>
          <w:szCs w:val="32"/>
        </w:rPr>
        <w:t xml:space="preserve">5. </w:t>
      </w:r>
      <w:r w:rsidR="00653BAC" w:rsidRPr="00D07FCC">
        <w:rPr>
          <w:rFonts w:cs="Times New Roman"/>
          <w:b/>
          <w:bCs/>
          <w:sz w:val="32"/>
          <w:szCs w:val="32"/>
        </w:rPr>
        <w:t>Research gaps</w:t>
      </w:r>
      <w:bookmarkEnd w:id="10"/>
    </w:p>
    <w:p w14:paraId="79F7AE35" w14:textId="3E77F5E9" w:rsidR="00653BAC" w:rsidRPr="00D07FCC" w:rsidRDefault="00D07FCC" w:rsidP="001F3CAC">
      <w:pPr>
        <w:rPr>
          <w:rFonts w:cs="Times New Roman"/>
          <w:b/>
          <w:bCs/>
          <w:sz w:val="28"/>
          <w:szCs w:val="28"/>
        </w:rPr>
      </w:pPr>
      <w:bookmarkStart w:id="11" w:name="_Toc40640936"/>
      <w:r w:rsidRPr="00D07FCC">
        <w:rPr>
          <w:rFonts w:cs="Times New Roman"/>
          <w:b/>
          <w:bCs/>
          <w:sz w:val="28"/>
          <w:szCs w:val="28"/>
        </w:rPr>
        <w:t xml:space="preserve">5.1 </w:t>
      </w:r>
      <w:r w:rsidR="00653BAC" w:rsidRPr="00D07FCC">
        <w:rPr>
          <w:rFonts w:cs="Times New Roman"/>
          <w:b/>
          <w:bCs/>
          <w:sz w:val="28"/>
          <w:szCs w:val="28"/>
        </w:rPr>
        <w:t>Limitations of current approaches</w:t>
      </w:r>
      <w:bookmarkEnd w:id="11"/>
    </w:p>
    <w:p w14:paraId="2DE3200A" w14:textId="7B45A6C0" w:rsidR="00653BAC" w:rsidRPr="009E1F26" w:rsidRDefault="00653BAC" w:rsidP="00D07FCC">
      <w:pPr>
        <w:jc w:val="both"/>
        <w:rPr>
          <w:rFonts w:cs="Times New Roman"/>
          <w:sz w:val="22"/>
          <w:szCs w:val="22"/>
        </w:rPr>
      </w:pPr>
      <w:r w:rsidRPr="009E1F26">
        <w:rPr>
          <w:rFonts w:cs="Times New Roman"/>
          <w:sz w:val="22"/>
          <w:szCs w:val="22"/>
        </w:rPr>
        <w:t>The current arsenal of methods available to geochemists is vast, however, most rely on the combination of two methods; inductively coupled plasma mass spectrometry (ICP-MS) for concentration and multi-collector inductively coupled plasma mass spectrometry (MC-ICP-MS) for isotope measurements. Rapid simultaneous measurements of multiple trace metal concentrations (~µg/L) only become feasible with wide-spread availability, reduced cost, and user-friendliness of ICP-MS. This technology allows measurements of</w:t>
      </w:r>
      <w:r w:rsidR="00220D04" w:rsidRPr="009E1F26">
        <w:rPr>
          <w:rFonts w:cs="Times New Roman"/>
          <w:sz w:val="22"/>
          <w:szCs w:val="22"/>
        </w:rPr>
        <w:t xml:space="preserve"> additional redox sensitive</w:t>
      </w:r>
      <w:r w:rsidRPr="009E1F26">
        <w:rPr>
          <w:rFonts w:cs="Times New Roman"/>
          <w:sz w:val="22"/>
          <w:szCs w:val="22"/>
        </w:rPr>
        <w:t xml:space="preserve"> trace metals such as; iron (Fe), manganese (Mn),</w:t>
      </w:r>
      <w:r w:rsidR="00220D04" w:rsidRPr="009E1F26">
        <w:rPr>
          <w:rFonts w:cs="Times New Roman"/>
          <w:sz w:val="22"/>
          <w:szCs w:val="22"/>
        </w:rPr>
        <w:t xml:space="preserve"> </w:t>
      </w:r>
      <w:r w:rsidRPr="009E1F26">
        <w:rPr>
          <w:rFonts w:cs="Times New Roman"/>
          <w:sz w:val="22"/>
          <w:szCs w:val="22"/>
        </w:rPr>
        <w:t>vanadium (V), chromium (Cr), and uranium (U) in rocks and sediments at concentrations orders of magnitude (</w:t>
      </w:r>
      <w:r w:rsidRPr="009E1F26">
        <w:rPr>
          <w:rFonts w:cs="Times New Roman"/>
          <w:i/>
          <w:iCs/>
          <w:sz w:val="22"/>
          <w:szCs w:val="22"/>
        </w:rPr>
        <w:t>e.g.</w:t>
      </w:r>
      <w:r w:rsidRPr="009E1F26">
        <w:rPr>
          <w:rFonts w:cs="Times New Roman"/>
          <w:sz w:val="22"/>
          <w:szCs w:val="22"/>
        </w:rPr>
        <w:t>, ≤ 1 µg/kg) lower than conventional sequential extraction methods (Tribovillard et al., 2006).</w:t>
      </w:r>
      <w:r w:rsidR="00F24CC3" w:rsidRPr="009E1F26">
        <w:rPr>
          <w:rFonts w:cs="Times New Roman"/>
          <w:sz w:val="22"/>
          <w:szCs w:val="22"/>
        </w:rPr>
        <w:t xml:space="preserve"> S</w:t>
      </w:r>
      <w:r w:rsidRPr="009E1F26">
        <w:rPr>
          <w:rFonts w:cs="Times New Roman"/>
          <w:sz w:val="22"/>
          <w:szCs w:val="22"/>
        </w:rPr>
        <w:t>o called “non-traditional” (i.e</w:t>
      </w:r>
      <w:r w:rsidRPr="009E1F26">
        <w:rPr>
          <w:rFonts w:cs="Times New Roman"/>
          <w:i/>
          <w:iCs/>
          <w:sz w:val="22"/>
          <w:szCs w:val="22"/>
        </w:rPr>
        <w:t>.</w:t>
      </w:r>
      <w:r w:rsidRPr="009E1F26">
        <w:rPr>
          <w:rFonts w:cs="Times New Roman"/>
          <w:sz w:val="22"/>
          <w:szCs w:val="22"/>
        </w:rPr>
        <w:t xml:space="preserve">, Fe, Mn, Mo, V, Cr, U) isotopic measurements </w:t>
      </w:r>
      <w:r w:rsidRPr="009E1F26">
        <w:rPr>
          <w:rFonts w:cs="Times New Roman"/>
          <w:i/>
          <w:iCs/>
          <w:sz w:val="22"/>
          <w:szCs w:val="22"/>
        </w:rPr>
        <w:t>via</w:t>
      </w:r>
      <w:r w:rsidRPr="009E1F26">
        <w:rPr>
          <w:rFonts w:cs="Times New Roman"/>
          <w:sz w:val="22"/>
          <w:szCs w:val="22"/>
        </w:rPr>
        <w:t xml:space="preserve"> MC-ICP-MS better constrain redox chemistry of aquatic systems. </w:t>
      </w:r>
      <w:r w:rsidR="00F24CC3" w:rsidRPr="009E1F26">
        <w:rPr>
          <w:rFonts w:cs="Times New Roman"/>
          <w:sz w:val="22"/>
          <w:szCs w:val="22"/>
        </w:rPr>
        <w:t>When combined these tools impart a considerable amount of information for the user, however they are not without limitations.</w:t>
      </w:r>
    </w:p>
    <w:p w14:paraId="7D50F1FA" w14:textId="3A947814" w:rsidR="00653BAC" w:rsidRPr="009E1F26" w:rsidRDefault="00653BAC" w:rsidP="00D07FCC">
      <w:pPr>
        <w:jc w:val="both"/>
        <w:rPr>
          <w:rFonts w:cs="Times New Roman"/>
          <w:bCs/>
          <w:iCs/>
          <w:sz w:val="22"/>
          <w:szCs w:val="22"/>
        </w:rPr>
      </w:pPr>
      <w:r w:rsidRPr="009E1F26">
        <w:rPr>
          <w:rFonts w:cs="Times New Roman"/>
          <w:bCs/>
          <w:iCs/>
          <w:sz w:val="22"/>
          <w:szCs w:val="22"/>
        </w:rPr>
        <w:t>Historically</w:t>
      </w:r>
      <w:r w:rsidR="000F5330" w:rsidRPr="009E1F26">
        <w:rPr>
          <w:rFonts w:cs="Times New Roman"/>
          <w:bCs/>
          <w:iCs/>
          <w:sz w:val="22"/>
          <w:szCs w:val="22"/>
        </w:rPr>
        <w:t>,</w:t>
      </w:r>
      <w:r w:rsidRPr="009E1F26">
        <w:rPr>
          <w:rFonts w:cs="Times New Roman"/>
          <w:bCs/>
          <w:iCs/>
          <w:sz w:val="22"/>
          <w:szCs w:val="22"/>
        </w:rPr>
        <w:t xml:space="preserve"> geochemical measurements of redox sensitive trace metals were confined to bulk geochemistry of rocks, water, or sediments often using sequential extraction, ultraviolet visible light absorption, or flame atomic absorption analysis (Goldschmidt 1954, Kuroda &amp; Sandell, 1954, Wedepohl, 1971). Although these techniques have helped interpret the redox setting within ancient oceans (e.g., Anbar &amp; Knoll, 2002), they </w:t>
      </w:r>
      <w:r w:rsidR="000F5330" w:rsidRPr="009E1F26">
        <w:rPr>
          <w:rFonts w:cs="Times New Roman"/>
          <w:bCs/>
          <w:iCs/>
          <w:sz w:val="22"/>
          <w:szCs w:val="22"/>
        </w:rPr>
        <w:t xml:space="preserve">often </w:t>
      </w:r>
      <w:r w:rsidRPr="009E1F26">
        <w:rPr>
          <w:rFonts w:cs="Times New Roman"/>
          <w:bCs/>
          <w:iCs/>
          <w:sz w:val="22"/>
          <w:szCs w:val="22"/>
        </w:rPr>
        <w:t xml:space="preserve">do not </w:t>
      </w:r>
      <w:r w:rsidR="000F5330" w:rsidRPr="009E1F26">
        <w:rPr>
          <w:rFonts w:cs="Times New Roman"/>
          <w:bCs/>
          <w:iCs/>
          <w:sz w:val="22"/>
          <w:szCs w:val="22"/>
        </w:rPr>
        <w:t xml:space="preserve">uniquely </w:t>
      </w:r>
      <w:r w:rsidRPr="009E1F26">
        <w:rPr>
          <w:rFonts w:cs="Times New Roman"/>
          <w:bCs/>
          <w:iCs/>
          <w:sz w:val="22"/>
          <w:szCs w:val="22"/>
        </w:rPr>
        <w:t>quantify the specific mechanisms enriching trace metals. With ICP-MS and MC-ICP-MS, geochemical interpretations have improved drastically allowing major discoveries on the paleoredox history of Earth to be made (e.g., Anbar et al., 2007). However, the shortfall of</w:t>
      </w:r>
      <w:r w:rsidR="00F24CC3" w:rsidRPr="009E1F26">
        <w:rPr>
          <w:rFonts w:cs="Times New Roman"/>
          <w:bCs/>
          <w:iCs/>
          <w:sz w:val="22"/>
          <w:szCs w:val="22"/>
        </w:rPr>
        <w:t xml:space="preserve"> these</w:t>
      </w:r>
      <w:r w:rsidRPr="009E1F26">
        <w:rPr>
          <w:rFonts w:cs="Times New Roman"/>
          <w:bCs/>
          <w:iCs/>
          <w:sz w:val="22"/>
          <w:szCs w:val="22"/>
        </w:rPr>
        <w:t xml:space="preserve"> bulk geochemical </w:t>
      </w:r>
      <w:r w:rsidRPr="009E1F26">
        <w:rPr>
          <w:rFonts w:cs="Times New Roman"/>
          <w:bCs/>
          <w:iCs/>
          <w:sz w:val="22"/>
          <w:szCs w:val="22"/>
        </w:rPr>
        <w:lastRenderedPageBreak/>
        <w:t xml:space="preserve">methods resides in the inability to resolve specific mechanistic trace metal pathways, due to sample size requirements and the need to homogenize materials before analysis. </w:t>
      </w:r>
      <w:r w:rsidR="00F24CC3" w:rsidRPr="009E1F26">
        <w:rPr>
          <w:rFonts w:cs="Times New Roman"/>
          <w:bCs/>
          <w:iCs/>
          <w:sz w:val="22"/>
          <w:szCs w:val="22"/>
        </w:rPr>
        <w:t>B</w:t>
      </w:r>
      <w:r w:rsidRPr="009E1F26">
        <w:rPr>
          <w:rFonts w:cs="Times New Roman"/>
          <w:bCs/>
          <w:iCs/>
          <w:sz w:val="22"/>
          <w:szCs w:val="22"/>
        </w:rPr>
        <w:t>ulk measurement requirements cause ambiguity in trace metal sequestration and loss of information when measuring geologic materials. Despite this, these methods are rapid and offer a low cost and as a ‘first pass’ to identity key intervals in a geologic record or sediment archive.</w:t>
      </w:r>
    </w:p>
    <w:p w14:paraId="255FF590" w14:textId="610AD632" w:rsidR="00653BAC" w:rsidRPr="00D07FCC" w:rsidRDefault="00D07FCC" w:rsidP="001F3CAC">
      <w:pPr>
        <w:rPr>
          <w:rFonts w:cs="Times New Roman"/>
          <w:b/>
          <w:bCs/>
          <w:sz w:val="28"/>
          <w:szCs w:val="28"/>
        </w:rPr>
      </w:pPr>
      <w:bookmarkStart w:id="12" w:name="_Toc40640937"/>
      <w:r w:rsidRPr="00D07FCC">
        <w:rPr>
          <w:rFonts w:cs="Times New Roman"/>
          <w:b/>
          <w:bCs/>
          <w:sz w:val="28"/>
          <w:szCs w:val="28"/>
        </w:rPr>
        <w:t xml:space="preserve">5.2 </w:t>
      </w:r>
      <w:r w:rsidR="00653BAC" w:rsidRPr="00D07FCC">
        <w:rPr>
          <w:rFonts w:cs="Times New Roman"/>
          <w:b/>
          <w:bCs/>
          <w:sz w:val="28"/>
          <w:szCs w:val="28"/>
        </w:rPr>
        <w:t>Molecular geochemistry</w:t>
      </w:r>
      <w:bookmarkEnd w:id="12"/>
    </w:p>
    <w:p w14:paraId="6D5C64F5" w14:textId="7AB3BBA3" w:rsidR="00653BAC" w:rsidRPr="009E1F26" w:rsidRDefault="00653BAC" w:rsidP="00D07FCC">
      <w:pPr>
        <w:jc w:val="both"/>
        <w:rPr>
          <w:rFonts w:cs="Times New Roman"/>
          <w:sz w:val="22"/>
          <w:szCs w:val="22"/>
        </w:rPr>
      </w:pPr>
      <w:r w:rsidRPr="009E1F26">
        <w:rPr>
          <w:rFonts w:cs="Times New Roman"/>
          <w:sz w:val="22"/>
          <w:szCs w:val="22"/>
        </w:rPr>
        <w:t>Molecular geochemistry (</w:t>
      </w:r>
      <w:r w:rsidRPr="009E1F26">
        <w:rPr>
          <w:rFonts w:cs="Times New Roman"/>
          <w:i/>
          <w:iCs/>
          <w:sz w:val="22"/>
          <w:szCs w:val="22"/>
        </w:rPr>
        <w:t>i.e.,</w:t>
      </w:r>
      <w:r w:rsidRPr="009E1F26">
        <w:rPr>
          <w:rFonts w:cs="Times New Roman"/>
          <w:sz w:val="22"/>
          <w:szCs w:val="22"/>
        </w:rPr>
        <w:t xml:space="preserve"> combining analyses of concentration, isotope ratio, elemental mapping, and speciation) of trace metals has gained momentum amongst geochemists by providing a more nuanced geologic interpretations identifying specific species, reactions, and sequestration pathways (e.g., </w:t>
      </w:r>
      <w:r w:rsidR="00953234" w:rsidRPr="009E1F26">
        <w:rPr>
          <w:rFonts w:cs="Times New Roman"/>
          <w:sz w:val="22"/>
          <w:szCs w:val="22"/>
        </w:rPr>
        <w:t>Ardakani et al., 2020</w:t>
      </w:r>
      <w:r w:rsidRPr="009E1F26">
        <w:rPr>
          <w:rFonts w:cs="Times New Roman"/>
          <w:sz w:val="22"/>
          <w:szCs w:val="22"/>
        </w:rPr>
        <w:t xml:space="preserve">). Specifically, </w:t>
      </w:r>
      <w:r w:rsidRPr="009E1F26">
        <w:rPr>
          <w:rFonts w:cs="Times New Roman"/>
          <w:iCs/>
          <w:sz w:val="22"/>
          <w:szCs w:val="22"/>
        </w:rPr>
        <w:t xml:space="preserve">it can be used to directly measure oxidation state, dominant species, bonding distance, coordination, and adsorptive affinity of trace metals. However, until recently these methods have been </w:t>
      </w:r>
      <w:r w:rsidRPr="009E1F26">
        <w:rPr>
          <w:rFonts w:cs="Times New Roman"/>
          <w:bCs/>
          <w:iCs/>
          <w:sz w:val="22"/>
          <w:szCs w:val="22"/>
        </w:rPr>
        <w:t>underused by geochemists</w:t>
      </w:r>
      <w:r w:rsidRPr="009E1F26">
        <w:rPr>
          <w:rFonts w:cs="Times New Roman"/>
          <w:iCs/>
          <w:sz w:val="22"/>
          <w:szCs w:val="22"/>
        </w:rPr>
        <w:t xml:space="preserve"> due to lack of general awareness, access to advanced training, and misunder</w:t>
      </w:r>
      <w:bookmarkStart w:id="13" w:name="_GoBack"/>
      <w:bookmarkEnd w:id="13"/>
      <w:r w:rsidRPr="009E1F26">
        <w:rPr>
          <w:rFonts w:cs="Times New Roman"/>
          <w:iCs/>
          <w:sz w:val="22"/>
          <w:szCs w:val="22"/>
        </w:rPr>
        <w:t>standing of costs</w:t>
      </w:r>
      <w:r w:rsidRPr="009E1F26">
        <w:rPr>
          <w:rFonts w:cs="Times New Roman"/>
          <w:bCs/>
          <w:iCs/>
          <w:sz w:val="22"/>
          <w:szCs w:val="22"/>
        </w:rPr>
        <w:t>.</w:t>
      </w:r>
      <w:r w:rsidR="00A13D78">
        <w:rPr>
          <w:rFonts w:cs="Times New Roman"/>
          <w:bCs/>
          <w:iCs/>
          <w:sz w:val="22"/>
          <w:szCs w:val="22"/>
        </w:rPr>
        <w:t xml:space="preserve"> </w:t>
      </w:r>
      <w:r w:rsidR="00D53D1A">
        <w:rPr>
          <w:rFonts w:cs="Times New Roman"/>
          <w:bCs/>
          <w:iCs/>
          <w:sz w:val="22"/>
          <w:szCs w:val="22"/>
        </w:rPr>
        <w:t>Th</w:t>
      </w:r>
      <w:r w:rsidR="006D673F">
        <w:rPr>
          <w:rFonts w:cs="Times New Roman"/>
          <w:bCs/>
          <w:iCs/>
          <w:sz w:val="22"/>
          <w:szCs w:val="22"/>
        </w:rPr>
        <w:t xml:space="preserve">e lack of use of </w:t>
      </w:r>
      <w:r w:rsidR="00A13D78">
        <w:rPr>
          <w:rFonts w:cs="Times New Roman"/>
          <w:bCs/>
          <w:iCs/>
          <w:sz w:val="22"/>
          <w:szCs w:val="22"/>
        </w:rPr>
        <w:t xml:space="preserve">molecular geochemistry </w:t>
      </w:r>
      <w:r w:rsidR="006D673F">
        <w:rPr>
          <w:rFonts w:cs="Times New Roman"/>
          <w:bCs/>
          <w:iCs/>
          <w:sz w:val="22"/>
          <w:szCs w:val="22"/>
        </w:rPr>
        <w:t xml:space="preserve">is unfortunate since </w:t>
      </w:r>
      <w:r w:rsidR="008C64D8">
        <w:rPr>
          <w:rFonts w:cs="Times New Roman"/>
          <w:bCs/>
          <w:iCs/>
          <w:sz w:val="22"/>
          <w:szCs w:val="22"/>
        </w:rPr>
        <w:t>foundation</w:t>
      </w:r>
      <w:r w:rsidR="006D673F">
        <w:rPr>
          <w:rFonts w:cs="Times New Roman"/>
          <w:bCs/>
          <w:iCs/>
          <w:sz w:val="22"/>
          <w:szCs w:val="22"/>
        </w:rPr>
        <w:t xml:space="preserve">al works </w:t>
      </w:r>
      <w:r w:rsidR="008C64D8">
        <w:rPr>
          <w:rFonts w:cs="Times New Roman"/>
          <w:bCs/>
          <w:iCs/>
          <w:sz w:val="22"/>
          <w:szCs w:val="22"/>
        </w:rPr>
        <w:t xml:space="preserve">such as; </w:t>
      </w:r>
      <w:r w:rsidR="00D53D1A" w:rsidRPr="0037486C">
        <w:rPr>
          <w:rFonts w:cs="Times New Roman"/>
        </w:rPr>
        <w:t xml:space="preserve">Siebert et al. </w:t>
      </w:r>
      <w:r w:rsidR="006D673F">
        <w:rPr>
          <w:rFonts w:cs="Times New Roman"/>
        </w:rPr>
        <w:t>(</w:t>
      </w:r>
      <w:r w:rsidR="00D53D1A" w:rsidRPr="0037486C">
        <w:rPr>
          <w:rFonts w:cs="Times New Roman"/>
        </w:rPr>
        <w:t>2003</w:t>
      </w:r>
      <w:r w:rsidR="006D673F">
        <w:rPr>
          <w:rFonts w:cs="Times New Roman"/>
        </w:rPr>
        <w:t>)</w:t>
      </w:r>
      <w:r w:rsidR="00D53D1A" w:rsidRPr="0037486C">
        <w:rPr>
          <w:rFonts w:cs="Times New Roman"/>
        </w:rPr>
        <w:t xml:space="preserve"> </w:t>
      </w:r>
      <w:r w:rsidR="00303EFD">
        <w:rPr>
          <w:rFonts w:cs="Times New Roman"/>
        </w:rPr>
        <w:t>demonstrate the importance of recognizing that</w:t>
      </w:r>
      <w:r w:rsidR="00AD77C4">
        <w:rPr>
          <w:rFonts w:cs="Times New Roman"/>
        </w:rPr>
        <w:t xml:space="preserve"> fractionation of</w:t>
      </w:r>
      <w:r w:rsidR="00303EFD">
        <w:rPr>
          <w:rFonts w:cs="Times New Roman"/>
        </w:rPr>
        <w:t xml:space="preserve"> </w:t>
      </w:r>
      <w:r w:rsidR="00AD77C4">
        <w:rPr>
          <w:rFonts w:cs="Times New Roman"/>
        </w:rPr>
        <w:t>isotopic values could be tied to</w:t>
      </w:r>
      <w:r w:rsidR="00D53D1A" w:rsidRPr="0037486C">
        <w:rPr>
          <w:rFonts w:cs="Times New Roman"/>
        </w:rPr>
        <w:t xml:space="preserve"> coordination change</w:t>
      </w:r>
      <w:r w:rsidR="00210104">
        <w:rPr>
          <w:rFonts w:cs="Times New Roman"/>
        </w:rPr>
        <w:t xml:space="preserve"> of </w:t>
      </w:r>
      <w:r w:rsidR="00D53D1A" w:rsidRPr="0037486C">
        <w:rPr>
          <w:rFonts w:cs="Times New Roman"/>
        </w:rPr>
        <w:t>tetrahedral to octahedral</w:t>
      </w:r>
      <w:r w:rsidR="00210104">
        <w:rPr>
          <w:rFonts w:cs="Times New Roman"/>
        </w:rPr>
        <w:t xml:space="preserve">, outweighing a simple model of kinetic fractionation of </w:t>
      </w:r>
      <w:r w:rsidR="00725FCC">
        <w:rPr>
          <w:rFonts w:cs="Times New Roman"/>
        </w:rPr>
        <w:t xml:space="preserve">an initial isotope pool. </w:t>
      </w:r>
      <w:r w:rsidRPr="009E1F26">
        <w:rPr>
          <w:rFonts w:cs="Times New Roman"/>
          <w:sz w:val="22"/>
          <w:szCs w:val="22"/>
        </w:rPr>
        <w:t xml:space="preserve">Still, these </w:t>
      </w:r>
      <w:r w:rsidR="000F40A1" w:rsidRPr="009E1F26">
        <w:rPr>
          <w:rFonts w:cs="Times New Roman"/>
          <w:sz w:val="22"/>
          <w:szCs w:val="22"/>
        </w:rPr>
        <w:t>practices</w:t>
      </w:r>
      <w:r w:rsidRPr="009E1F26">
        <w:rPr>
          <w:rFonts w:cs="Times New Roman"/>
          <w:sz w:val="22"/>
          <w:szCs w:val="22"/>
        </w:rPr>
        <w:t xml:space="preserve"> are</w:t>
      </w:r>
      <w:r w:rsidR="000F40A1">
        <w:rPr>
          <w:rFonts w:cs="Times New Roman"/>
          <w:sz w:val="22"/>
          <w:szCs w:val="22"/>
        </w:rPr>
        <w:t xml:space="preserve"> continuing to</w:t>
      </w:r>
      <w:r w:rsidRPr="009E1F26">
        <w:rPr>
          <w:rFonts w:cs="Times New Roman"/>
          <w:sz w:val="22"/>
          <w:szCs w:val="22"/>
        </w:rPr>
        <w:t xml:space="preserve"> spur a geochemical renaissance by improving and refining depositional settings, defining precise water column redox conditions, and by identifying paleo pH. </w:t>
      </w:r>
    </w:p>
    <w:p w14:paraId="0C9A0E6E" w14:textId="2330D3FE" w:rsidR="00653BAC" w:rsidRPr="009E1F26" w:rsidRDefault="00653BAC" w:rsidP="00D07FCC">
      <w:pPr>
        <w:jc w:val="both"/>
        <w:rPr>
          <w:rFonts w:cs="Times New Roman"/>
          <w:sz w:val="22"/>
          <w:szCs w:val="22"/>
        </w:rPr>
      </w:pPr>
      <w:r w:rsidRPr="009E1F26">
        <w:rPr>
          <w:rFonts w:cs="Times New Roman"/>
          <w:sz w:val="22"/>
          <w:szCs w:val="22"/>
        </w:rPr>
        <w:t xml:space="preserve">Molecular geochemistry is a rapidly evolving sub-field; however, the primary obstacle to its continued advancement is the need for rigorous laboratory-based experimental data </w:t>
      </w:r>
      <w:r w:rsidR="00332439" w:rsidRPr="009E1F26">
        <w:rPr>
          <w:rFonts w:cs="Times New Roman"/>
          <w:sz w:val="22"/>
          <w:szCs w:val="22"/>
        </w:rPr>
        <w:t>combined with</w:t>
      </w:r>
      <w:r w:rsidRPr="009E1F26">
        <w:rPr>
          <w:rFonts w:cs="Times New Roman"/>
          <w:sz w:val="22"/>
          <w:szCs w:val="22"/>
        </w:rPr>
        <w:t xml:space="preserve"> innovation of existing methods coupled to ‘cutting-edge’ analytical instrumentation (e.g., Vorlicek at al., 2018 and references therein). For example, h</w:t>
      </w:r>
      <w:r w:rsidRPr="009E1F26">
        <w:rPr>
          <w:rFonts w:cs="Times New Roman"/>
          <w:bCs/>
          <w:iCs/>
          <w:sz w:val="22"/>
          <w:szCs w:val="22"/>
        </w:rPr>
        <w:t>igh energy X-rays (</w:t>
      </w:r>
      <w:r w:rsidRPr="009E1F26">
        <w:rPr>
          <w:rFonts w:cs="Times New Roman"/>
          <w:bCs/>
          <w:i/>
          <w:sz w:val="22"/>
          <w:szCs w:val="22"/>
        </w:rPr>
        <w:t>i.e.</w:t>
      </w:r>
      <w:r w:rsidRPr="009E1F26">
        <w:rPr>
          <w:rFonts w:cs="Times New Roman"/>
          <w:bCs/>
          <w:iCs/>
          <w:sz w:val="22"/>
          <w:szCs w:val="22"/>
        </w:rPr>
        <w:t>, X-ray Absorption Fine Structure (XAFS)) can measure oxidation state and coordination number; nuclear scattering (</w:t>
      </w:r>
      <w:r w:rsidRPr="009E1F26">
        <w:rPr>
          <w:rFonts w:cs="Times New Roman"/>
          <w:bCs/>
          <w:i/>
          <w:sz w:val="22"/>
          <w:szCs w:val="22"/>
        </w:rPr>
        <w:t>i.e.</w:t>
      </w:r>
      <w:r w:rsidRPr="009E1F26">
        <w:rPr>
          <w:rFonts w:cs="Times New Roman"/>
          <w:bCs/>
          <w:iCs/>
          <w:sz w:val="22"/>
          <w:szCs w:val="22"/>
        </w:rPr>
        <w:t>, neutron diffraction (ND)) can measure crystal structure and light isotopes; and nanometer scale ionization (</w:t>
      </w:r>
      <w:r w:rsidRPr="009E1F26">
        <w:rPr>
          <w:rFonts w:cs="Times New Roman"/>
          <w:bCs/>
          <w:i/>
          <w:sz w:val="22"/>
          <w:szCs w:val="22"/>
        </w:rPr>
        <w:t>e.g.</w:t>
      </w:r>
      <w:r w:rsidRPr="009E1F26">
        <w:rPr>
          <w:rFonts w:cs="Times New Roman"/>
          <w:bCs/>
          <w:iCs/>
          <w:sz w:val="22"/>
          <w:szCs w:val="22"/>
        </w:rPr>
        <w:t xml:space="preserve">, secondary ion mass </w:t>
      </w:r>
      <w:r w:rsidRPr="009E1F26">
        <w:rPr>
          <w:rFonts w:cs="Times New Roman"/>
          <w:bCs/>
          <w:iCs/>
          <w:sz w:val="22"/>
          <w:szCs w:val="22"/>
        </w:rPr>
        <w:lastRenderedPageBreak/>
        <w:t>spectrometry (SIMS)) can measure isotopic fractionation associated within single mineral matrices or OM complexes (Liang et al., 2008, Reich et al., 2013). However, before using these technologies the geologic materials in question need to have a complete and comprehensive geochemical evaluation to gain the most value from the output molecular geochemical data. Thus, the best practice to study of Mo systematics uses a multi-prong approach of bulk concentration</w:t>
      </w:r>
      <w:r w:rsidR="00650BE4" w:rsidRPr="009E1F26">
        <w:rPr>
          <w:rFonts w:cs="Times New Roman"/>
          <w:bCs/>
          <w:iCs/>
          <w:sz w:val="22"/>
          <w:szCs w:val="22"/>
        </w:rPr>
        <w:t>s</w:t>
      </w:r>
      <w:r w:rsidRPr="009E1F26">
        <w:rPr>
          <w:rFonts w:cs="Times New Roman"/>
          <w:bCs/>
          <w:iCs/>
          <w:sz w:val="22"/>
          <w:szCs w:val="22"/>
        </w:rPr>
        <w:t xml:space="preserve"> and isotopic signature</w:t>
      </w:r>
      <w:r w:rsidR="00650BE4" w:rsidRPr="009E1F26">
        <w:rPr>
          <w:rFonts w:cs="Times New Roman"/>
          <w:bCs/>
          <w:iCs/>
          <w:sz w:val="22"/>
          <w:szCs w:val="22"/>
        </w:rPr>
        <w:t>s</w:t>
      </w:r>
      <w:r w:rsidRPr="009E1F26">
        <w:rPr>
          <w:rFonts w:cs="Times New Roman"/>
          <w:bCs/>
          <w:iCs/>
          <w:sz w:val="22"/>
          <w:szCs w:val="22"/>
        </w:rPr>
        <w:t xml:space="preserve"> coupled with molecular geochemistry to paint a complete paleoredox picture.</w:t>
      </w:r>
    </w:p>
    <w:p w14:paraId="0D285C85" w14:textId="273A143A" w:rsidR="00653BAC" w:rsidRPr="00D07FCC" w:rsidRDefault="00D07FCC" w:rsidP="001F3CAC">
      <w:pPr>
        <w:rPr>
          <w:rFonts w:cs="Times New Roman"/>
          <w:b/>
          <w:bCs/>
          <w:sz w:val="32"/>
          <w:szCs w:val="32"/>
        </w:rPr>
      </w:pPr>
      <w:bookmarkStart w:id="14" w:name="_Toc40640938"/>
      <w:r w:rsidRPr="00D07FCC">
        <w:rPr>
          <w:rFonts w:cs="Times New Roman"/>
          <w:b/>
          <w:bCs/>
          <w:sz w:val="32"/>
          <w:szCs w:val="32"/>
        </w:rPr>
        <w:t>6</w:t>
      </w:r>
      <w:r w:rsidR="00653BAC" w:rsidRPr="00D07FCC">
        <w:rPr>
          <w:rFonts w:cs="Times New Roman"/>
          <w:b/>
          <w:bCs/>
          <w:sz w:val="32"/>
          <w:szCs w:val="32"/>
        </w:rPr>
        <w:t>. Future research directions</w:t>
      </w:r>
      <w:bookmarkEnd w:id="14"/>
    </w:p>
    <w:p w14:paraId="60720386" w14:textId="587CFEE0" w:rsidR="00653BAC" w:rsidRPr="009E1F26" w:rsidRDefault="00653BAC" w:rsidP="00D07FCC">
      <w:pPr>
        <w:jc w:val="both"/>
        <w:rPr>
          <w:rFonts w:cs="Times New Roman"/>
          <w:sz w:val="22"/>
          <w:szCs w:val="22"/>
        </w:rPr>
      </w:pPr>
      <w:r w:rsidRPr="009E1F26">
        <w:rPr>
          <w:rFonts w:cs="Times New Roman"/>
          <w:iCs/>
          <w:sz w:val="22"/>
          <w:szCs w:val="22"/>
        </w:rPr>
        <w:t>Molybdenum is a powerful geochemical tool which has evolved significantly in use during the past fifty years. Although many important scientific questions were answered using Mo systematics (i.e., total concentration</w:t>
      </w:r>
      <w:r w:rsidR="00270F79" w:rsidRPr="009E1F26">
        <w:rPr>
          <w:rFonts w:cs="Times New Roman"/>
          <w:iCs/>
          <w:sz w:val="22"/>
          <w:szCs w:val="22"/>
        </w:rPr>
        <w:t>s</w:t>
      </w:r>
      <w:r w:rsidRPr="009E1F26">
        <w:rPr>
          <w:rFonts w:cs="Times New Roman"/>
          <w:iCs/>
          <w:sz w:val="22"/>
          <w:szCs w:val="22"/>
        </w:rPr>
        <w:t xml:space="preserve"> and isotopic signature</w:t>
      </w:r>
      <w:r w:rsidR="00270F79" w:rsidRPr="009E1F26">
        <w:rPr>
          <w:rFonts w:cs="Times New Roman"/>
          <w:iCs/>
          <w:sz w:val="22"/>
          <w:szCs w:val="22"/>
        </w:rPr>
        <w:t>s</w:t>
      </w:r>
      <w:r w:rsidRPr="009E1F26">
        <w:rPr>
          <w:rFonts w:cs="Times New Roman"/>
          <w:iCs/>
          <w:sz w:val="22"/>
          <w:szCs w:val="22"/>
        </w:rPr>
        <w:t xml:space="preserve">), these alone are not enough to answer many current geochemical research questions. Most notably the Mo paleoproxy falls short in intermediate redox conditions (nitrogenous, manganous, ferruginous) where multiple dissolved and solid phase sequestration pathways appear to be acting together on the bulk geochemical signal of Mo. These redox zones remain a problem for the geochemical community due to the potential for misinterpretations or oversimplification in </w:t>
      </w:r>
      <w:r w:rsidR="00270F79" w:rsidRPr="009E1F26">
        <w:rPr>
          <w:rFonts w:cs="Times New Roman"/>
          <w:iCs/>
          <w:sz w:val="22"/>
          <w:szCs w:val="22"/>
        </w:rPr>
        <w:t xml:space="preserve">the </w:t>
      </w:r>
      <w:r w:rsidRPr="009E1F26">
        <w:rPr>
          <w:rFonts w:cs="Times New Roman"/>
          <w:iCs/>
          <w:sz w:val="22"/>
          <w:szCs w:val="22"/>
        </w:rPr>
        <w:t xml:space="preserve">geologic record. To improve the geochemist’s ability to understand the dynamics of Mo cycling across all redox systems, training in and use of molecular geochemistry to measure species, oxidation state, coordination, bonding, and phase association is needed. </w:t>
      </w:r>
      <w:r w:rsidRPr="009E1F26">
        <w:rPr>
          <w:rFonts w:cs="Times New Roman"/>
          <w:sz w:val="22"/>
          <w:szCs w:val="22"/>
        </w:rPr>
        <w:t>By combining these state-of-the-art analytical techniques with traditional approaches, the possibility of fully understanding Mo geochemistry is within the reach of scientists. Additionally, molecular geochemistry is not only limited to the Mo paleoredox proxy, the usefulness of these methods applies to any redox sensitive trace metal and through continued research endeavors will expand the ability of anyone to precisely describe depositional redox setting</w:t>
      </w:r>
      <w:r w:rsidR="00270F79" w:rsidRPr="009E1F26">
        <w:rPr>
          <w:rFonts w:cs="Times New Roman"/>
          <w:sz w:val="22"/>
          <w:szCs w:val="22"/>
        </w:rPr>
        <w:t>s</w:t>
      </w:r>
      <w:r w:rsidRPr="009E1F26">
        <w:rPr>
          <w:rFonts w:cs="Times New Roman"/>
          <w:sz w:val="22"/>
          <w:szCs w:val="22"/>
        </w:rPr>
        <w:t>. The future geochemical frontier</w:t>
      </w:r>
      <w:r w:rsidR="00270F79" w:rsidRPr="009E1F26">
        <w:rPr>
          <w:rFonts w:cs="Times New Roman"/>
          <w:sz w:val="22"/>
          <w:szCs w:val="22"/>
        </w:rPr>
        <w:t>,</w:t>
      </w:r>
      <w:r w:rsidRPr="009E1F26">
        <w:rPr>
          <w:rFonts w:cs="Times New Roman"/>
          <w:sz w:val="22"/>
          <w:szCs w:val="22"/>
        </w:rPr>
        <w:t xml:space="preserve"> therefore, lies in the ability to analyze trace metal molecular geochemistry </w:t>
      </w:r>
      <w:r w:rsidRPr="009E1F26">
        <w:rPr>
          <w:rFonts w:cs="Times New Roman"/>
          <w:i/>
          <w:iCs/>
          <w:sz w:val="22"/>
          <w:szCs w:val="22"/>
        </w:rPr>
        <w:t>in situ</w:t>
      </w:r>
      <w:r w:rsidRPr="009E1F26">
        <w:rPr>
          <w:rFonts w:cs="Times New Roman"/>
          <w:sz w:val="22"/>
          <w:szCs w:val="22"/>
        </w:rPr>
        <w:t xml:space="preserve"> and across a wide variety of environmental conditions to build a robust geochemical knowledge base of different proxies. </w:t>
      </w:r>
    </w:p>
    <w:p w14:paraId="07E70241" w14:textId="20083EAB" w:rsidR="00877B66" w:rsidRPr="00D07FCC" w:rsidRDefault="00653BAC" w:rsidP="00877B66">
      <w:pPr>
        <w:widowControl/>
        <w:autoSpaceDE/>
        <w:autoSpaceDN/>
        <w:adjustRightInd/>
        <w:spacing w:before="0" w:after="160" w:line="259" w:lineRule="auto"/>
        <w:rPr>
          <w:rFonts w:cs="Times New Roman"/>
          <w:b/>
          <w:bCs/>
          <w:sz w:val="32"/>
          <w:szCs w:val="32"/>
        </w:rPr>
      </w:pPr>
      <w:r w:rsidRPr="009E1F26">
        <w:rPr>
          <w:rFonts w:cs="Times New Roman"/>
          <w:sz w:val="22"/>
          <w:szCs w:val="22"/>
        </w:rPr>
        <w:br w:type="page"/>
      </w:r>
      <w:r w:rsidR="00D07FCC" w:rsidRPr="00D07FCC">
        <w:rPr>
          <w:rFonts w:cs="Times New Roman"/>
          <w:b/>
          <w:bCs/>
          <w:sz w:val="32"/>
          <w:szCs w:val="32"/>
        </w:rPr>
        <w:lastRenderedPageBreak/>
        <w:t xml:space="preserve">7. </w:t>
      </w:r>
      <w:r w:rsidR="00877B66" w:rsidRPr="00D07FCC">
        <w:rPr>
          <w:rFonts w:cs="Times New Roman"/>
          <w:b/>
          <w:bCs/>
          <w:sz w:val="32"/>
          <w:szCs w:val="32"/>
        </w:rPr>
        <w:t>Recommended reading:</w:t>
      </w:r>
    </w:p>
    <w:p w14:paraId="7204831D" w14:textId="179C5CCD" w:rsidR="00D07FCC" w:rsidRDefault="000C4CD8" w:rsidP="00AE2B86">
      <w:pPr>
        <w:pStyle w:val="ListParagraph"/>
        <w:widowControl/>
        <w:numPr>
          <w:ilvl w:val="0"/>
          <w:numId w:val="10"/>
        </w:numPr>
        <w:autoSpaceDE/>
        <w:autoSpaceDN/>
        <w:adjustRightInd/>
        <w:spacing w:before="0" w:after="160" w:line="240" w:lineRule="auto"/>
        <w:ind w:left="360"/>
        <w:rPr>
          <w:rFonts w:cs="Times New Roman"/>
          <w:sz w:val="22"/>
          <w:szCs w:val="22"/>
        </w:rPr>
      </w:pPr>
      <w:r w:rsidRPr="009E1F26">
        <w:rPr>
          <w:rFonts w:cs="Times New Roman"/>
          <w:sz w:val="22"/>
          <w:szCs w:val="22"/>
        </w:rPr>
        <w:t>Smedley, P. L., &amp; Kinniburgh, D. G. (2017). Molybdenum in natural waters: A review of occurrence, distributions and controls. Applied Geochemistry, 84, 387-432</w:t>
      </w:r>
    </w:p>
    <w:p w14:paraId="64A0D7F2" w14:textId="1BCC751D" w:rsidR="00AE2B86" w:rsidRPr="00AE2B86" w:rsidRDefault="00AE2B86" w:rsidP="00AE2B86">
      <w:pPr>
        <w:widowControl/>
        <w:autoSpaceDE/>
        <w:autoSpaceDN/>
        <w:adjustRightInd/>
        <w:spacing w:before="0" w:after="160" w:line="240" w:lineRule="auto"/>
        <w:rPr>
          <w:rFonts w:cs="Times New Roman"/>
          <w:sz w:val="22"/>
          <w:szCs w:val="22"/>
        </w:rPr>
      </w:pPr>
      <w:r>
        <w:rPr>
          <w:rFonts w:cs="Times New Roman"/>
          <w:sz w:val="22"/>
          <w:szCs w:val="22"/>
        </w:rPr>
        <w:t>Smedl</w:t>
      </w:r>
      <w:r w:rsidR="00BA5109">
        <w:rPr>
          <w:rFonts w:cs="Times New Roman"/>
          <w:sz w:val="22"/>
          <w:szCs w:val="22"/>
        </w:rPr>
        <w:t>e</w:t>
      </w:r>
      <w:r>
        <w:rPr>
          <w:rFonts w:cs="Times New Roman"/>
          <w:sz w:val="22"/>
          <w:szCs w:val="22"/>
        </w:rPr>
        <w:t xml:space="preserve">y &amp; Kinniburgh (2017) provide </w:t>
      </w:r>
      <w:r w:rsidR="004F5F4A">
        <w:rPr>
          <w:rFonts w:cs="Times New Roman"/>
          <w:sz w:val="22"/>
          <w:szCs w:val="22"/>
        </w:rPr>
        <w:t>the most</w:t>
      </w:r>
      <w:r>
        <w:rPr>
          <w:rFonts w:cs="Times New Roman"/>
          <w:sz w:val="22"/>
          <w:szCs w:val="22"/>
        </w:rPr>
        <w:t xml:space="preserve"> extensive </w:t>
      </w:r>
      <w:r w:rsidR="00C427F7">
        <w:rPr>
          <w:rFonts w:cs="Times New Roman"/>
          <w:sz w:val="22"/>
          <w:szCs w:val="22"/>
        </w:rPr>
        <w:t>review of molybdenum in the natural world</w:t>
      </w:r>
      <w:r w:rsidR="004F5F4A">
        <w:rPr>
          <w:rFonts w:cs="Times New Roman"/>
          <w:sz w:val="22"/>
          <w:szCs w:val="22"/>
        </w:rPr>
        <w:t xml:space="preserve"> from solid to dissolved phases as it cycles in the environment</w:t>
      </w:r>
      <w:r w:rsidR="00C427F7">
        <w:rPr>
          <w:rFonts w:cs="Times New Roman"/>
          <w:sz w:val="22"/>
          <w:szCs w:val="22"/>
        </w:rPr>
        <w:t>.</w:t>
      </w:r>
    </w:p>
    <w:p w14:paraId="00CC2F10" w14:textId="17931F16" w:rsidR="00FF59DD" w:rsidRPr="00D07FCC" w:rsidRDefault="00FF59DD" w:rsidP="00AE2B86">
      <w:pPr>
        <w:pStyle w:val="ListParagraph"/>
        <w:widowControl/>
        <w:numPr>
          <w:ilvl w:val="0"/>
          <w:numId w:val="10"/>
        </w:numPr>
        <w:autoSpaceDE/>
        <w:autoSpaceDN/>
        <w:adjustRightInd/>
        <w:spacing w:before="0" w:after="160" w:line="240" w:lineRule="auto"/>
        <w:ind w:left="360"/>
        <w:rPr>
          <w:rFonts w:cs="Times New Roman"/>
          <w:b/>
          <w:bCs/>
          <w:sz w:val="22"/>
          <w:szCs w:val="22"/>
        </w:rPr>
      </w:pPr>
      <w:r w:rsidRPr="005B4766">
        <w:rPr>
          <w:rFonts w:cs="Times New Roman"/>
          <w:sz w:val="22"/>
          <w:szCs w:val="22"/>
          <w:lang w:val="de-DE"/>
        </w:rPr>
        <w:t xml:space="preserve">Kendall, B., Dahl, T. W., &amp; Anbar, A. D. (2017). </w:t>
      </w:r>
      <w:r w:rsidRPr="009E1F26">
        <w:rPr>
          <w:rFonts w:cs="Times New Roman"/>
          <w:sz w:val="22"/>
          <w:szCs w:val="22"/>
        </w:rPr>
        <w:t xml:space="preserve">The stable isotope geochemistry of molybdenum. Reviews in Mineralogy and Geochemistry, 82(1), 683-732. </w:t>
      </w:r>
    </w:p>
    <w:p w14:paraId="021C3A3B" w14:textId="231E21BB" w:rsidR="00D07FCC" w:rsidRPr="00BF5E71" w:rsidRDefault="00C427F7" w:rsidP="00AE2B86">
      <w:pPr>
        <w:widowControl/>
        <w:autoSpaceDE/>
        <w:autoSpaceDN/>
        <w:adjustRightInd/>
        <w:spacing w:before="0" w:after="160" w:line="240" w:lineRule="auto"/>
        <w:rPr>
          <w:rFonts w:cs="Times New Roman"/>
          <w:sz w:val="22"/>
          <w:szCs w:val="22"/>
        </w:rPr>
      </w:pPr>
      <w:r w:rsidRPr="00BF5E71">
        <w:rPr>
          <w:rFonts w:cs="Times New Roman"/>
          <w:sz w:val="22"/>
          <w:szCs w:val="22"/>
        </w:rPr>
        <w:t xml:space="preserve">Kendall et al., (2017) </w:t>
      </w:r>
      <w:r w:rsidR="00BF5E71" w:rsidRPr="00BF5E71">
        <w:rPr>
          <w:rFonts w:cs="Times New Roman"/>
          <w:sz w:val="22"/>
          <w:szCs w:val="22"/>
        </w:rPr>
        <w:t xml:space="preserve">summarizes the major concepts in the use of molybdenum isotopes as a paleoproxy and provides an excellent summary of the current </w:t>
      </w:r>
      <w:r w:rsidR="00BF5E71">
        <w:rPr>
          <w:rFonts w:cs="Times New Roman"/>
          <w:sz w:val="22"/>
          <w:szCs w:val="22"/>
        </w:rPr>
        <w:t xml:space="preserve">research gaps concerning </w:t>
      </w:r>
      <w:r w:rsidR="00227A18">
        <w:rPr>
          <w:rFonts w:cs="Times New Roman"/>
          <w:sz w:val="22"/>
          <w:szCs w:val="22"/>
        </w:rPr>
        <w:t>isotope interpretation</w:t>
      </w:r>
      <w:r w:rsidR="00BF5E71">
        <w:rPr>
          <w:rFonts w:cs="Times New Roman"/>
          <w:sz w:val="22"/>
          <w:szCs w:val="22"/>
        </w:rPr>
        <w:t>.</w:t>
      </w:r>
    </w:p>
    <w:p w14:paraId="34DBF3BD" w14:textId="13599720" w:rsidR="00F62FF8" w:rsidRDefault="00F62FF8" w:rsidP="00AE2B86">
      <w:pPr>
        <w:pStyle w:val="ListParagraph"/>
        <w:widowControl/>
        <w:numPr>
          <w:ilvl w:val="0"/>
          <w:numId w:val="10"/>
        </w:numPr>
        <w:autoSpaceDE/>
        <w:autoSpaceDN/>
        <w:adjustRightInd/>
        <w:spacing w:before="0" w:after="160" w:line="240" w:lineRule="auto"/>
        <w:ind w:left="360"/>
        <w:rPr>
          <w:rFonts w:cs="Times New Roman"/>
          <w:sz w:val="22"/>
          <w:szCs w:val="22"/>
        </w:rPr>
      </w:pPr>
      <w:r w:rsidRPr="009E1F26">
        <w:rPr>
          <w:rFonts w:cs="Times New Roman"/>
          <w:sz w:val="22"/>
          <w:szCs w:val="22"/>
        </w:rPr>
        <w:t xml:space="preserve">Dickson, A. J. (2017). A molybdenum-isotope perspective on Phanerozoic deoxygenation events. Nature Geoscience, 10(10), 721-726. </w:t>
      </w:r>
    </w:p>
    <w:p w14:paraId="6F07566D" w14:textId="672F14EC" w:rsidR="00D07FCC" w:rsidRPr="00D07FCC" w:rsidRDefault="004873F3" w:rsidP="00AE2B86">
      <w:pPr>
        <w:widowControl/>
        <w:autoSpaceDE/>
        <w:autoSpaceDN/>
        <w:adjustRightInd/>
        <w:spacing w:before="0" w:after="160" w:line="240" w:lineRule="auto"/>
        <w:rPr>
          <w:rFonts w:cs="Times New Roman"/>
          <w:sz w:val="22"/>
          <w:szCs w:val="22"/>
        </w:rPr>
      </w:pPr>
      <w:r>
        <w:rPr>
          <w:rFonts w:cs="Times New Roman"/>
          <w:sz w:val="22"/>
          <w:szCs w:val="22"/>
        </w:rPr>
        <w:t xml:space="preserve">Dickson (2017) covers the important and recent advances in isotope interpretations </w:t>
      </w:r>
      <w:r w:rsidR="00000234">
        <w:rPr>
          <w:rFonts w:cs="Times New Roman"/>
          <w:sz w:val="22"/>
          <w:szCs w:val="22"/>
        </w:rPr>
        <w:t>from the Phanerozoic and provides as useful synopsis complementing Kendall et al.</w:t>
      </w:r>
      <w:r w:rsidR="00227A18">
        <w:rPr>
          <w:rFonts w:cs="Times New Roman"/>
          <w:sz w:val="22"/>
          <w:szCs w:val="22"/>
        </w:rPr>
        <w:t>,</w:t>
      </w:r>
      <w:r w:rsidR="00000234">
        <w:rPr>
          <w:rFonts w:cs="Times New Roman"/>
          <w:sz w:val="22"/>
          <w:szCs w:val="22"/>
        </w:rPr>
        <w:t xml:space="preserve"> (2017)</w:t>
      </w:r>
      <w:r w:rsidR="00227A18">
        <w:rPr>
          <w:rFonts w:cs="Times New Roman"/>
          <w:sz w:val="22"/>
          <w:szCs w:val="22"/>
        </w:rPr>
        <w:t>.</w:t>
      </w:r>
    </w:p>
    <w:p w14:paraId="61DD95F4" w14:textId="3D6A57C9" w:rsidR="00F62FF8" w:rsidRDefault="00F62FF8" w:rsidP="00AE2B86">
      <w:pPr>
        <w:pStyle w:val="ListParagraph"/>
        <w:widowControl/>
        <w:numPr>
          <w:ilvl w:val="0"/>
          <w:numId w:val="10"/>
        </w:numPr>
        <w:autoSpaceDE/>
        <w:autoSpaceDN/>
        <w:adjustRightInd/>
        <w:spacing w:before="0" w:after="160" w:line="240" w:lineRule="auto"/>
        <w:ind w:left="360"/>
        <w:rPr>
          <w:rFonts w:cs="Times New Roman"/>
          <w:sz w:val="22"/>
          <w:szCs w:val="22"/>
        </w:rPr>
      </w:pPr>
      <w:r w:rsidRPr="009E1F26">
        <w:rPr>
          <w:rFonts w:cs="Times New Roman"/>
          <w:sz w:val="22"/>
          <w:szCs w:val="22"/>
        </w:rPr>
        <w:t>Helz, G. R., Miller, C. V., Charnock, J. M., Mosselmans, J. F. W., Pattrick, R. A. D., Garner, C. D., &amp; Vaughan, D. J. (1996). Mechanism of molybdenum removal from the sea and its concentration in black shales: EXAFS evidence. Geochimica et Cosmochimica Acta, 60(19), 3631-3642.</w:t>
      </w:r>
    </w:p>
    <w:p w14:paraId="33B68C11" w14:textId="03F62F97" w:rsidR="00D07FCC" w:rsidRPr="00D07FCC" w:rsidRDefault="00000234" w:rsidP="00AE2B86">
      <w:pPr>
        <w:widowControl/>
        <w:autoSpaceDE/>
        <w:autoSpaceDN/>
        <w:adjustRightInd/>
        <w:spacing w:before="0" w:after="160" w:line="240" w:lineRule="auto"/>
        <w:rPr>
          <w:rFonts w:cs="Times New Roman"/>
          <w:sz w:val="22"/>
          <w:szCs w:val="22"/>
        </w:rPr>
      </w:pPr>
      <w:r>
        <w:rPr>
          <w:rFonts w:cs="Times New Roman"/>
          <w:sz w:val="22"/>
          <w:szCs w:val="22"/>
        </w:rPr>
        <w:t xml:space="preserve">Helz et al., (1996) is likely the most seminal and important paper </w:t>
      </w:r>
      <w:r w:rsidR="005654E2">
        <w:rPr>
          <w:rFonts w:cs="Times New Roman"/>
          <w:sz w:val="22"/>
          <w:szCs w:val="22"/>
        </w:rPr>
        <w:t>concerning the use of molybdenum as a paleoproxy</w:t>
      </w:r>
      <w:r w:rsidR="00850635">
        <w:rPr>
          <w:rFonts w:cs="Times New Roman"/>
          <w:sz w:val="22"/>
          <w:szCs w:val="22"/>
        </w:rPr>
        <w:t xml:space="preserve">. In this manuscript Helz et al., (1996) </w:t>
      </w:r>
      <w:r w:rsidR="005654E2">
        <w:rPr>
          <w:rFonts w:cs="Times New Roman"/>
          <w:sz w:val="22"/>
          <w:szCs w:val="22"/>
        </w:rPr>
        <w:t>stage for studying the speciation of molybdenum</w:t>
      </w:r>
      <w:r w:rsidR="00850635">
        <w:rPr>
          <w:rFonts w:cs="Times New Roman"/>
          <w:sz w:val="22"/>
          <w:szCs w:val="22"/>
        </w:rPr>
        <w:t xml:space="preserve"> in ancient systems</w:t>
      </w:r>
      <w:r w:rsidR="005654E2">
        <w:rPr>
          <w:rFonts w:cs="Times New Roman"/>
          <w:sz w:val="22"/>
          <w:szCs w:val="22"/>
        </w:rPr>
        <w:t>.</w:t>
      </w:r>
    </w:p>
    <w:p w14:paraId="3D3D1478" w14:textId="5A833F4C" w:rsidR="00F62FF8" w:rsidRDefault="00D02586" w:rsidP="00AE2B86">
      <w:pPr>
        <w:pStyle w:val="ListParagraph"/>
        <w:widowControl/>
        <w:numPr>
          <w:ilvl w:val="0"/>
          <w:numId w:val="10"/>
        </w:numPr>
        <w:autoSpaceDE/>
        <w:autoSpaceDN/>
        <w:adjustRightInd/>
        <w:spacing w:before="0" w:after="160" w:line="240" w:lineRule="auto"/>
        <w:ind w:left="360"/>
        <w:rPr>
          <w:rFonts w:cs="Times New Roman"/>
          <w:sz w:val="22"/>
          <w:szCs w:val="22"/>
        </w:rPr>
      </w:pPr>
      <w:r w:rsidRPr="009E1F26">
        <w:rPr>
          <w:rFonts w:cs="Times New Roman"/>
          <w:sz w:val="22"/>
          <w:szCs w:val="22"/>
        </w:rPr>
        <w:t>Scott, C., Lyons, T. W., Bekker, A., Shen, Y. A., Poulton, S. W., Chu, X. L., &amp; Anbar, A. D. (2008). Tracing the stepwise oxygenation of the Proterozoic ocean. Nature, 452(7186), 456-459.</w:t>
      </w:r>
    </w:p>
    <w:p w14:paraId="78202158" w14:textId="0B59CC8E" w:rsidR="00D07FCC" w:rsidRPr="00D07FCC" w:rsidRDefault="00C71B47" w:rsidP="00AE2B86">
      <w:pPr>
        <w:widowControl/>
        <w:autoSpaceDE/>
        <w:autoSpaceDN/>
        <w:adjustRightInd/>
        <w:spacing w:before="0" w:after="160" w:line="240" w:lineRule="auto"/>
        <w:rPr>
          <w:rFonts w:cs="Times New Roman"/>
          <w:sz w:val="22"/>
          <w:szCs w:val="22"/>
        </w:rPr>
      </w:pPr>
      <w:r>
        <w:rPr>
          <w:rFonts w:cs="Times New Roman"/>
          <w:sz w:val="22"/>
          <w:szCs w:val="22"/>
        </w:rPr>
        <w:t xml:space="preserve">Scott et al., (2008) is a seminal paper </w:t>
      </w:r>
      <w:r w:rsidR="00E03033">
        <w:rPr>
          <w:rFonts w:cs="Times New Roman"/>
          <w:sz w:val="22"/>
          <w:szCs w:val="22"/>
        </w:rPr>
        <w:t>illustrating the use of the molybdenum paleoproxy to understand Earth’s oxygenation</w:t>
      </w:r>
      <w:r w:rsidR="0096711A">
        <w:rPr>
          <w:rFonts w:cs="Times New Roman"/>
          <w:sz w:val="22"/>
          <w:szCs w:val="22"/>
        </w:rPr>
        <w:t xml:space="preserve"> and documents the power of molybdenum as a redox sensitive tracer of past conditions.</w:t>
      </w:r>
    </w:p>
    <w:p w14:paraId="6AFD5375" w14:textId="60E3EB4C" w:rsidR="0035509A" w:rsidRDefault="0035509A" w:rsidP="00AE2B86">
      <w:pPr>
        <w:pStyle w:val="ListParagraph"/>
        <w:widowControl/>
        <w:numPr>
          <w:ilvl w:val="0"/>
          <w:numId w:val="10"/>
        </w:numPr>
        <w:autoSpaceDE/>
        <w:autoSpaceDN/>
        <w:adjustRightInd/>
        <w:spacing w:before="0" w:after="160" w:line="240" w:lineRule="auto"/>
        <w:ind w:left="360"/>
        <w:rPr>
          <w:rFonts w:cs="Times New Roman"/>
          <w:sz w:val="22"/>
          <w:szCs w:val="22"/>
        </w:rPr>
      </w:pPr>
      <w:r w:rsidRPr="009E1F26">
        <w:rPr>
          <w:rFonts w:cs="Times New Roman"/>
          <w:sz w:val="22"/>
          <w:szCs w:val="22"/>
        </w:rPr>
        <w:t>Erickson, B. E., &amp; Helz, G. R. (2000). Molybdenum (VI) speciation in sulfidic waters: stability and lability of thiomolybdates. Geochimica et Cosmochimica Acta, 64(7), 1149-1158.</w:t>
      </w:r>
    </w:p>
    <w:p w14:paraId="241A761E" w14:textId="7B4F1E55" w:rsidR="00D07FCC" w:rsidRPr="00D07FCC" w:rsidRDefault="001739E6" w:rsidP="00AE2B86">
      <w:pPr>
        <w:widowControl/>
        <w:autoSpaceDE/>
        <w:autoSpaceDN/>
        <w:adjustRightInd/>
        <w:spacing w:before="0" w:after="160" w:line="240" w:lineRule="auto"/>
        <w:rPr>
          <w:rFonts w:cs="Times New Roman"/>
          <w:sz w:val="22"/>
          <w:szCs w:val="22"/>
        </w:rPr>
      </w:pPr>
      <w:r>
        <w:rPr>
          <w:rFonts w:cs="Times New Roman"/>
          <w:sz w:val="22"/>
          <w:szCs w:val="22"/>
        </w:rPr>
        <w:t xml:space="preserve">Erickson &amp; Helz (2000) outline the </w:t>
      </w:r>
      <w:r w:rsidR="00A11C48">
        <w:rPr>
          <w:rFonts w:cs="Times New Roman"/>
          <w:sz w:val="22"/>
          <w:szCs w:val="22"/>
        </w:rPr>
        <w:t>chemistry of molybdenum speciation under sulfidic redox conditions, and</w:t>
      </w:r>
      <w:r w:rsidR="00850635">
        <w:rPr>
          <w:rFonts w:cs="Times New Roman"/>
          <w:sz w:val="22"/>
          <w:szCs w:val="22"/>
        </w:rPr>
        <w:t xml:space="preserve"> describe </w:t>
      </w:r>
      <w:r w:rsidR="00A11C48">
        <w:rPr>
          <w:rFonts w:cs="Times New Roman"/>
          <w:sz w:val="22"/>
          <w:szCs w:val="22"/>
        </w:rPr>
        <w:t xml:space="preserve">the kinetics of molybdenum thiolation </w:t>
      </w:r>
      <w:r w:rsidR="00850635">
        <w:rPr>
          <w:rFonts w:cs="Times New Roman"/>
          <w:sz w:val="22"/>
          <w:szCs w:val="22"/>
        </w:rPr>
        <w:t xml:space="preserve"> to </w:t>
      </w:r>
      <w:r w:rsidR="00C71B47">
        <w:rPr>
          <w:rFonts w:cs="Times New Roman"/>
          <w:sz w:val="22"/>
          <w:szCs w:val="22"/>
        </w:rPr>
        <w:t>help interpret both modern and ancient sedimentary systems.</w:t>
      </w:r>
    </w:p>
    <w:p w14:paraId="3A0F35CF" w14:textId="14CE2E9C" w:rsidR="0035509A" w:rsidRDefault="009B65A1" w:rsidP="00AE2B86">
      <w:pPr>
        <w:pStyle w:val="ListParagraph"/>
        <w:widowControl/>
        <w:numPr>
          <w:ilvl w:val="0"/>
          <w:numId w:val="10"/>
        </w:numPr>
        <w:autoSpaceDE/>
        <w:autoSpaceDN/>
        <w:adjustRightInd/>
        <w:spacing w:before="0" w:after="160" w:line="240" w:lineRule="auto"/>
        <w:ind w:left="360"/>
        <w:rPr>
          <w:rFonts w:cs="Times New Roman"/>
          <w:sz w:val="22"/>
          <w:szCs w:val="22"/>
        </w:rPr>
      </w:pPr>
      <w:r w:rsidRPr="009E1F26">
        <w:rPr>
          <w:rFonts w:cs="Times New Roman"/>
          <w:sz w:val="22"/>
          <w:szCs w:val="22"/>
        </w:rPr>
        <w:t>Scott, C., &amp; Lyons, T. W. (2012). Contrasting molybdenum cycling and isotopic properties in euxinic versus non-euxinic sediments and sedimentary rocks: Refining the paleoproxies. Chemical Geology, 324, 19-27.</w:t>
      </w:r>
    </w:p>
    <w:p w14:paraId="44DEE007" w14:textId="024282A2" w:rsidR="00D07FCC" w:rsidRPr="00D07FCC" w:rsidRDefault="008D5ECF" w:rsidP="00AE2B86">
      <w:pPr>
        <w:widowControl/>
        <w:autoSpaceDE/>
        <w:autoSpaceDN/>
        <w:adjustRightInd/>
        <w:spacing w:before="0" w:after="160" w:line="240" w:lineRule="auto"/>
        <w:rPr>
          <w:rFonts w:cs="Times New Roman"/>
          <w:sz w:val="22"/>
          <w:szCs w:val="22"/>
        </w:rPr>
      </w:pPr>
      <w:r>
        <w:rPr>
          <w:rFonts w:cs="Times New Roman"/>
          <w:sz w:val="22"/>
          <w:szCs w:val="22"/>
        </w:rPr>
        <w:t>Scott &amp; Lyons (2012)</w:t>
      </w:r>
      <w:r w:rsidR="00850635">
        <w:rPr>
          <w:rFonts w:cs="Times New Roman"/>
          <w:sz w:val="22"/>
          <w:szCs w:val="22"/>
        </w:rPr>
        <w:t xml:space="preserve"> </w:t>
      </w:r>
      <w:r>
        <w:rPr>
          <w:rFonts w:cs="Times New Roman"/>
          <w:sz w:val="22"/>
          <w:szCs w:val="22"/>
        </w:rPr>
        <w:t xml:space="preserve">identify the behavior of </w:t>
      </w:r>
      <w:r w:rsidR="000B3AD7">
        <w:rPr>
          <w:rFonts w:cs="Times New Roman"/>
          <w:sz w:val="22"/>
          <w:szCs w:val="22"/>
        </w:rPr>
        <w:t>molybdenum across a range of redox conditions in both</w:t>
      </w:r>
      <w:r w:rsidR="00850635">
        <w:rPr>
          <w:rFonts w:cs="Times New Roman"/>
          <w:sz w:val="22"/>
          <w:szCs w:val="22"/>
        </w:rPr>
        <w:t xml:space="preserve"> </w:t>
      </w:r>
      <w:r w:rsidR="000B3AD7">
        <w:rPr>
          <w:rFonts w:cs="Times New Roman"/>
          <w:sz w:val="22"/>
          <w:szCs w:val="22"/>
        </w:rPr>
        <w:t xml:space="preserve">sediments and rocks. This paper illustrates the mechanics of molybdenum sequestration under reducing conditions and how </w:t>
      </w:r>
      <w:r w:rsidR="001739E6">
        <w:rPr>
          <w:rFonts w:cs="Times New Roman"/>
          <w:sz w:val="22"/>
          <w:szCs w:val="22"/>
        </w:rPr>
        <w:t>geochemical signals can be interpreted for paleoredx reconstruction.</w:t>
      </w:r>
    </w:p>
    <w:p w14:paraId="1AA78F77" w14:textId="32B51A46" w:rsidR="009B65A1" w:rsidRDefault="009B65A1" w:rsidP="00AE2B86">
      <w:pPr>
        <w:pStyle w:val="ListParagraph"/>
        <w:widowControl/>
        <w:numPr>
          <w:ilvl w:val="0"/>
          <w:numId w:val="10"/>
        </w:numPr>
        <w:autoSpaceDE/>
        <w:autoSpaceDN/>
        <w:adjustRightInd/>
        <w:spacing w:before="0" w:after="160" w:line="240" w:lineRule="auto"/>
        <w:ind w:left="360"/>
        <w:rPr>
          <w:rFonts w:cs="Times New Roman"/>
          <w:sz w:val="22"/>
          <w:szCs w:val="22"/>
        </w:rPr>
      </w:pPr>
      <w:r w:rsidRPr="005B4766">
        <w:rPr>
          <w:rFonts w:cs="Times New Roman"/>
          <w:sz w:val="22"/>
          <w:szCs w:val="22"/>
          <w:lang w:val="nl-NL"/>
        </w:rPr>
        <w:t xml:space="preserve">Algeo, T. J., &amp; Lyons, T. W. (2006). </w:t>
      </w:r>
      <w:r w:rsidRPr="009E1F26">
        <w:rPr>
          <w:rFonts w:cs="Times New Roman"/>
          <w:sz w:val="22"/>
          <w:szCs w:val="22"/>
        </w:rPr>
        <w:t>Mo–total organic carbon covariation in modern anoxic marine environments: Implications for analysis of paleoredox and paleohydrographic conditions. Paleoceanography, 21(1).</w:t>
      </w:r>
    </w:p>
    <w:p w14:paraId="12763926" w14:textId="2ECFB2B4" w:rsidR="00D07FCC" w:rsidRPr="00D07FCC" w:rsidRDefault="005654E2" w:rsidP="00AE2B86">
      <w:pPr>
        <w:widowControl/>
        <w:autoSpaceDE/>
        <w:autoSpaceDN/>
        <w:adjustRightInd/>
        <w:spacing w:before="0" w:after="160" w:line="240" w:lineRule="auto"/>
        <w:rPr>
          <w:rFonts w:cs="Times New Roman"/>
          <w:sz w:val="22"/>
          <w:szCs w:val="22"/>
        </w:rPr>
      </w:pPr>
      <w:r>
        <w:rPr>
          <w:rFonts w:cs="Times New Roman"/>
          <w:sz w:val="22"/>
          <w:szCs w:val="22"/>
        </w:rPr>
        <w:lastRenderedPageBreak/>
        <w:t xml:space="preserve">Algeo &amp; Lyons (2006) address the long-standing question of the role of organic matter in association with molybdenum commonly found in ancient rocks. This paper sets the stage for future research into organic matter dynamics relating to </w:t>
      </w:r>
      <w:r w:rsidR="00850635">
        <w:rPr>
          <w:rFonts w:cs="Times New Roman"/>
          <w:sz w:val="22"/>
          <w:szCs w:val="22"/>
        </w:rPr>
        <w:t>molybdenum</w:t>
      </w:r>
      <w:r w:rsidR="008D5ECF">
        <w:rPr>
          <w:rFonts w:cs="Times New Roman"/>
          <w:sz w:val="22"/>
          <w:szCs w:val="22"/>
        </w:rPr>
        <w:t>.</w:t>
      </w:r>
    </w:p>
    <w:p w14:paraId="1345FDF0" w14:textId="752A93C7" w:rsidR="009B65A1" w:rsidRDefault="00B93992" w:rsidP="00AE2B86">
      <w:pPr>
        <w:pStyle w:val="ListParagraph"/>
        <w:widowControl/>
        <w:numPr>
          <w:ilvl w:val="0"/>
          <w:numId w:val="10"/>
        </w:numPr>
        <w:autoSpaceDE/>
        <w:autoSpaceDN/>
        <w:adjustRightInd/>
        <w:spacing w:before="0" w:after="160" w:line="240" w:lineRule="auto"/>
        <w:ind w:left="360"/>
        <w:rPr>
          <w:rFonts w:cs="Times New Roman"/>
          <w:sz w:val="22"/>
          <w:szCs w:val="22"/>
        </w:rPr>
      </w:pPr>
      <w:r w:rsidRPr="009E1F26">
        <w:rPr>
          <w:rFonts w:cs="Times New Roman"/>
          <w:sz w:val="22"/>
          <w:szCs w:val="22"/>
        </w:rPr>
        <w:t>Chappaz, A., Lyons, T. W., Gregory, D. D., Reinhard, C. T., Gill, B. C., Li, C., &amp; Large, R. R. (2014). Does pyrite act as an important host for molybdenum in modern and ancient euxinic sediments?. Geochimica et Cosmochimica Acta, 126, 112-122.</w:t>
      </w:r>
    </w:p>
    <w:p w14:paraId="4262D371" w14:textId="2F9A3E1E" w:rsidR="0096711A" w:rsidRPr="0096711A" w:rsidRDefault="0096711A" w:rsidP="0096711A">
      <w:pPr>
        <w:widowControl/>
        <w:autoSpaceDE/>
        <w:autoSpaceDN/>
        <w:adjustRightInd/>
        <w:spacing w:before="0" w:after="160" w:line="240" w:lineRule="auto"/>
        <w:rPr>
          <w:rFonts w:cs="Times New Roman"/>
          <w:sz w:val="22"/>
          <w:szCs w:val="22"/>
        </w:rPr>
      </w:pPr>
      <w:r>
        <w:rPr>
          <w:rFonts w:cs="Times New Roman"/>
          <w:sz w:val="22"/>
          <w:szCs w:val="22"/>
        </w:rPr>
        <w:t>Chappaz et al., (2014) outlines</w:t>
      </w:r>
      <w:r w:rsidR="00850635">
        <w:rPr>
          <w:rFonts w:cs="Times New Roman"/>
          <w:sz w:val="22"/>
          <w:szCs w:val="22"/>
        </w:rPr>
        <w:t xml:space="preserve"> the</w:t>
      </w:r>
      <w:r>
        <w:rPr>
          <w:rFonts w:cs="Times New Roman"/>
          <w:sz w:val="22"/>
          <w:szCs w:val="22"/>
        </w:rPr>
        <w:t xml:space="preserve"> </w:t>
      </w:r>
      <w:r w:rsidR="00D26AA5">
        <w:rPr>
          <w:rFonts w:cs="Times New Roman"/>
          <w:sz w:val="22"/>
          <w:szCs w:val="22"/>
        </w:rPr>
        <w:t xml:space="preserve">burial pathways for molybdenum </w:t>
      </w:r>
      <w:r w:rsidR="00BA5109">
        <w:rPr>
          <w:rFonts w:cs="Times New Roman"/>
          <w:sz w:val="22"/>
          <w:szCs w:val="22"/>
        </w:rPr>
        <w:t>sequestration</w:t>
      </w:r>
      <w:r w:rsidR="00D26AA5">
        <w:rPr>
          <w:rFonts w:cs="Times New Roman"/>
          <w:sz w:val="22"/>
          <w:szCs w:val="22"/>
        </w:rPr>
        <w:t xml:space="preserve"> in sediments, commonly thought to </w:t>
      </w:r>
      <w:r w:rsidR="00BA5109">
        <w:rPr>
          <w:rFonts w:cs="Times New Roman"/>
          <w:sz w:val="22"/>
          <w:szCs w:val="22"/>
        </w:rPr>
        <w:t>be dominated by pyrite precipitation</w:t>
      </w:r>
      <w:r w:rsidR="00850635">
        <w:rPr>
          <w:rFonts w:cs="Times New Roman"/>
          <w:sz w:val="22"/>
          <w:szCs w:val="22"/>
        </w:rPr>
        <w:t>. They</w:t>
      </w:r>
      <w:r w:rsidR="00BA5109">
        <w:rPr>
          <w:rFonts w:cs="Times New Roman"/>
          <w:sz w:val="22"/>
          <w:szCs w:val="22"/>
        </w:rPr>
        <w:t xml:space="preserve"> highlight</w:t>
      </w:r>
      <w:r w:rsidR="00850635">
        <w:rPr>
          <w:rFonts w:cs="Times New Roman"/>
          <w:sz w:val="22"/>
          <w:szCs w:val="22"/>
        </w:rPr>
        <w:t xml:space="preserve"> current</w:t>
      </w:r>
      <w:r w:rsidR="000536F3">
        <w:rPr>
          <w:rFonts w:cs="Times New Roman"/>
          <w:sz w:val="22"/>
          <w:szCs w:val="22"/>
        </w:rPr>
        <w:t xml:space="preserve"> hypothesis for </w:t>
      </w:r>
      <w:r w:rsidR="00BA5109">
        <w:rPr>
          <w:rFonts w:cs="Times New Roman"/>
          <w:sz w:val="22"/>
          <w:szCs w:val="22"/>
        </w:rPr>
        <w:t xml:space="preserve">possible </w:t>
      </w:r>
      <w:r w:rsidR="000536F3">
        <w:rPr>
          <w:rFonts w:cs="Times New Roman"/>
          <w:sz w:val="22"/>
          <w:szCs w:val="22"/>
        </w:rPr>
        <w:t xml:space="preserve">molybdenum </w:t>
      </w:r>
      <w:r w:rsidR="00BA5109">
        <w:rPr>
          <w:rFonts w:cs="Times New Roman"/>
          <w:sz w:val="22"/>
          <w:szCs w:val="22"/>
        </w:rPr>
        <w:t xml:space="preserve">pathways </w:t>
      </w:r>
      <w:r w:rsidR="000536F3">
        <w:rPr>
          <w:rFonts w:cs="Times New Roman"/>
          <w:sz w:val="22"/>
          <w:szCs w:val="22"/>
        </w:rPr>
        <w:t xml:space="preserve">and postulate on the potential of </w:t>
      </w:r>
      <w:r w:rsidR="008E6C5D">
        <w:rPr>
          <w:rFonts w:cs="Times New Roman"/>
          <w:sz w:val="22"/>
          <w:szCs w:val="22"/>
        </w:rPr>
        <w:t>additional sequestration pathways.</w:t>
      </w:r>
    </w:p>
    <w:p w14:paraId="5A9A4233" w14:textId="3E2B7FBE" w:rsidR="00877B66" w:rsidRPr="009E1F26" w:rsidRDefault="00877B66" w:rsidP="00AE2B86">
      <w:pPr>
        <w:pStyle w:val="ListParagraph"/>
        <w:widowControl/>
        <w:numPr>
          <w:ilvl w:val="0"/>
          <w:numId w:val="10"/>
        </w:numPr>
        <w:autoSpaceDE/>
        <w:autoSpaceDN/>
        <w:adjustRightInd/>
        <w:spacing w:before="0" w:after="160" w:line="240" w:lineRule="auto"/>
        <w:ind w:left="360"/>
        <w:rPr>
          <w:rFonts w:cs="Times New Roman"/>
          <w:b/>
          <w:bCs/>
          <w:sz w:val="22"/>
          <w:szCs w:val="22"/>
        </w:rPr>
      </w:pPr>
      <w:r w:rsidRPr="009E1F26">
        <w:rPr>
          <w:rFonts w:cs="Times New Roman"/>
          <w:b/>
          <w:bCs/>
          <w:sz w:val="22"/>
          <w:szCs w:val="22"/>
        </w:rPr>
        <w:br w:type="page"/>
      </w:r>
    </w:p>
    <w:p w14:paraId="0156953E" w14:textId="2738A81F" w:rsidR="00653BAC" w:rsidRPr="006B4FD9" w:rsidRDefault="006B4FD9" w:rsidP="001C4B6D">
      <w:pPr>
        <w:spacing w:line="240" w:lineRule="auto"/>
        <w:rPr>
          <w:b/>
          <w:bCs/>
          <w:sz w:val="32"/>
          <w:szCs w:val="32"/>
        </w:rPr>
      </w:pPr>
      <w:r w:rsidRPr="006B4FD9">
        <w:rPr>
          <w:b/>
          <w:bCs/>
          <w:sz w:val="32"/>
          <w:szCs w:val="32"/>
        </w:rPr>
        <w:lastRenderedPageBreak/>
        <w:t xml:space="preserve">8. </w:t>
      </w:r>
      <w:r w:rsidR="00653BAC" w:rsidRPr="006B4FD9">
        <w:rPr>
          <w:b/>
          <w:bCs/>
          <w:sz w:val="32"/>
          <w:szCs w:val="32"/>
        </w:rPr>
        <w:t>References</w:t>
      </w:r>
    </w:p>
    <w:p w14:paraId="71A82CC9" w14:textId="77777777" w:rsidR="00653BAC" w:rsidRPr="009E1F26" w:rsidRDefault="00653BAC" w:rsidP="00B0592E">
      <w:pPr>
        <w:spacing w:line="240" w:lineRule="auto"/>
        <w:jc w:val="both"/>
        <w:rPr>
          <w:sz w:val="22"/>
          <w:szCs w:val="22"/>
        </w:rPr>
      </w:pPr>
      <w:r w:rsidRPr="009E1F26">
        <w:rPr>
          <w:sz w:val="22"/>
          <w:szCs w:val="22"/>
        </w:rPr>
        <w:t>Adelson, J. M., Helz, G. R., &amp; Miller, C. V. (2001). Reconstructing the rise of recent coastal anoxia; molybdenum in Chesapeake Bay sediments. Geochimica et Cosmochimica Acta, 65(2), 237-252.</w:t>
      </w:r>
    </w:p>
    <w:p w14:paraId="5BCAFCE0" w14:textId="3B0EC0F7" w:rsidR="00653BAC" w:rsidRPr="009E1F26" w:rsidRDefault="00653BAC" w:rsidP="00B0592E">
      <w:pPr>
        <w:spacing w:line="240" w:lineRule="auto"/>
        <w:jc w:val="both"/>
        <w:rPr>
          <w:sz w:val="22"/>
          <w:szCs w:val="22"/>
        </w:rPr>
      </w:pPr>
      <w:r w:rsidRPr="009E1F26">
        <w:rPr>
          <w:sz w:val="22"/>
          <w:szCs w:val="22"/>
        </w:rPr>
        <w:t>Algeo, T. J., &amp; Lyons, T. W. (2006). Mo–total organic carbon covariation in modern anoxic marine environments: Implications for analysis of paleoredox and paleohydrographic conditions. Paleoceanography, 21(1).</w:t>
      </w:r>
    </w:p>
    <w:p w14:paraId="400D8A63" w14:textId="07C4A571" w:rsidR="003E0E49" w:rsidRDefault="003E0E49" w:rsidP="00B0592E">
      <w:pPr>
        <w:spacing w:line="240" w:lineRule="auto"/>
        <w:jc w:val="both"/>
        <w:rPr>
          <w:sz w:val="22"/>
          <w:szCs w:val="22"/>
        </w:rPr>
      </w:pPr>
      <w:r w:rsidRPr="009E1F26">
        <w:rPr>
          <w:sz w:val="22"/>
          <w:szCs w:val="22"/>
        </w:rPr>
        <w:t>Ardakani, O. H., Chappaz, A., Sanei, H., &amp; Mayer, B. (2016). Effect of thermal maturity on remobilization of molybdenum in black shales. Earth and Planetary Science Letters, 449, 311-320.</w:t>
      </w:r>
    </w:p>
    <w:p w14:paraId="1E0B92C8" w14:textId="6912CAF4" w:rsidR="008D6B43" w:rsidRPr="009E1F26" w:rsidRDefault="008D6B43" w:rsidP="00B0592E">
      <w:pPr>
        <w:spacing w:line="240" w:lineRule="auto"/>
        <w:jc w:val="both"/>
        <w:rPr>
          <w:sz w:val="22"/>
          <w:szCs w:val="22"/>
        </w:rPr>
      </w:pPr>
      <w:r w:rsidRPr="008D6B43">
        <w:rPr>
          <w:sz w:val="22"/>
          <w:szCs w:val="22"/>
        </w:rPr>
        <w:t>Algeo, T. J., &amp; Tribovillard, N. (2009). Environmental analysis of paleoceanographic systems based on molybdenum–uranium covariation. Chemical Geology, 268(3-4), 211-225.</w:t>
      </w:r>
    </w:p>
    <w:p w14:paraId="374C8483" w14:textId="2515908B" w:rsidR="003E0E49" w:rsidRPr="009E1F26" w:rsidRDefault="00FA64F7" w:rsidP="00B0592E">
      <w:pPr>
        <w:spacing w:line="240" w:lineRule="auto"/>
        <w:jc w:val="both"/>
        <w:rPr>
          <w:sz w:val="22"/>
          <w:szCs w:val="22"/>
        </w:rPr>
      </w:pPr>
      <w:r w:rsidRPr="009E1F26">
        <w:rPr>
          <w:sz w:val="22"/>
          <w:szCs w:val="22"/>
        </w:rPr>
        <w:t>Ardakani, O. H., Hlohowskyj, S. R., Chappaz, A., Sanei, H., Liseroudi, M. H., &amp; Wood, J. M. (2020). Molybdenum speciation tracking hydrocarbon migration in fine-grained sedimentary rocks. Geochimica et Cosmochimica Acta.</w:t>
      </w:r>
    </w:p>
    <w:p w14:paraId="2BCC23DB" w14:textId="5AC04187" w:rsidR="001A04F4" w:rsidRPr="009E1F26" w:rsidRDefault="001A04F4" w:rsidP="00B0592E">
      <w:pPr>
        <w:spacing w:line="240" w:lineRule="auto"/>
        <w:jc w:val="both"/>
        <w:rPr>
          <w:sz w:val="22"/>
          <w:szCs w:val="22"/>
        </w:rPr>
      </w:pPr>
      <w:r w:rsidRPr="009E1F26">
        <w:rPr>
          <w:sz w:val="22"/>
          <w:szCs w:val="22"/>
        </w:rPr>
        <w:t>Arnold, G. L., Anbar, A. D., Barling, J., &amp; Lyons, T. W. (2004). Molybdenum isotope evidence for widespread anoxia in mid-Proterozoic oceans. science, 304(5667), 87-90.</w:t>
      </w:r>
    </w:p>
    <w:p w14:paraId="15540B4C" w14:textId="77777777" w:rsidR="00653BAC" w:rsidRPr="009E1F26" w:rsidRDefault="00653BAC" w:rsidP="00B0592E">
      <w:pPr>
        <w:spacing w:line="240" w:lineRule="auto"/>
        <w:jc w:val="both"/>
        <w:rPr>
          <w:sz w:val="22"/>
          <w:szCs w:val="22"/>
        </w:rPr>
      </w:pPr>
      <w:r w:rsidRPr="009E1F26">
        <w:rPr>
          <w:sz w:val="22"/>
          <w:szCs w:val="22"/>
        </w:rPr>
        <w:t>Anbar, A. D., &amp; Knoll, A. H. (2002). Proterozoic ocean chemistry and evolution: a bioinorganic bridge? science, 297(5584), 1137-1142.</w:t>
      </w:r>
    </w:p>
    <w:p w14:paraId="544227FE" w14:textId="4CEE466D" w:rsidR="00653BAC" w:rsidRPr="009E1F26" w:rsidRDefault="00653BAC" w:rsidP="00B0592E">
      <w:pPr>
        <w:spacing w:line="240" w:lineRule="auto"/>
        <w:jc w:val="both"/>
        <w:rPr>
          <w:rFonts w:eastAsia="Times New Roman"/>
          <w:sz w:val="22"/>
          <w:szCs w:val="22"/>
        </w:rPr>
      </w:pPr>
      <w:r w:rsidRPr="009E1F26">
        <w:rPr>
          <w:rFonts w:eastAsia="Times New Roman"/>
          <w:sz w:val="22"/>
          <w:szCs w:val="22"/>
        </w:rPr>
        <w:t>Anbar, Ariel D., Yun Duan, Timothy W. Lyons, Gail L. Arnold, Brian Kendall, Robert A. Creaser, Alan J. Kaufman et al. "A whiff of oxygen before the Great Oxidation Event?" Science 317, no. 5846 (2007): 1903-1906.</w:t>
      </w:r>
    </w:p>
    <w:p w14:paraId="151129EE" w14:textId="77777777" w:rsidR="00454A21" w:rsidRPr="009E1F26" w:rsidRDefault="00356FE8" w:rsidP="00B0592E">
      <w:pPr>
        <w:spacing w:line="240" w:lineRule="auto"/>
        <w:jc w:val="both"/>
        <w:rPr>
          <w:rFonts w:eastAsia="Times New Roman"/>
          <w:sz w:val="22"/>
          <w:szCs w:val="22"/>
        </w:rPr>
      </w:pPr>
      <w:r w:rsidRPr="009E1F26">
        <w:rPr>
          <w:rFonts w:eastAsia="Times New Roman"/>
          <w:sz w:val="22"/>
          <w:szCs w:val="22"/>
        </w:rPr>
        <w:t>Barling, J., Arnold, G. L., &amp; Anbar, A. D. (2001). Natural mass-dependent variations in the isotopic composition of molybdenum. Earth and Planetary Science Letters, 193(3-4), 447-457.</w:t>
      </w:r>
    </w:p>
    <w:p w14:paraId="09051CC2" w14:textId="25F3CD21" w:rsidR="00653BAC" w:rsidRPr="005B4766" w:rsidRDefault="00653BAC" w:rsidP="00B0592E">
      <w:pPr>
        <w:spacing w:line="240" w:lineRule="auto"/>
        <w:jc w:val="both"/>
        <w:rPr>
          <w:sz w:val="22"/>
          <w:szCs w:val="22"/>
          <w:lang w:val="en-GB"/>
        </w:rPr>
      </w:pPr>
      <w:r w:rsidRPr="005B4766">
        <w:rPr>
          <w:sz w:val="22"/>
          <w:szCs w:val="22"/>
          <w:lang w:val="en-GB"/>
        </w:rPr>
        <w:t>Bertine, K. K., &amp; Turekian, K. K. (1973). Molybdenum in marine deposits. Geochimica et Cosmochimica Acta, 37(6), 1415-1434.</w:t>
      </w:r>
    </w:p>
    <w:p w14:paraId="242CFE05" w14:textId="77777777" w:rsidR="00653BAC" w:rsidRPr="005B4766" w:rsidRDefault="00653BAC" w:rsidP="00B0592E">
      <w:pPr>
        <w:spacing w:line="240" w:lineRule="auto"/>
        <w:jc w:val="both"/>
        <w:rPr>
          <w:sz w:val="22"/>
          <w:szCs w:val="22"/>
          <w:lang w:val="en-GB"/>
        </w:rPr>
      </w:pPr>
      <w:r w:rsidRPr="005B4766">
        <w:rPr>
          <w:sz w:val="22"/>
          <w:szCs w:val="22"/>
          <w:lang w:val="en-GB"/>
        </w:rPr>
        <w:t>Berrang, P. G., &amp; Grill, E. V. (1974). The effect of manganese oxide scavenging on molybdenum in Saanich Inlet, British Columbia. Marine Chemistry, 2(2), 125-148.</w:t>
      </w:r>
    </w:p>
    <w:p w14:paraId="36D8644D" w14:textId="77777777" w:rsidR="00115743" w:rsidRPr="009E1F26" w:rsidRDefault="00653BAC" w:rsidP="00B0592E">
      <w:pPr>
        <w:spacing w:line="240" w:lineRule="auto"/>
        <w:jc w:val="both"/>
        <w:rPr>
          <w:sz w:val="22"/>
          <w:szCs w:val="22"/>
          <w:lang w:val="nl-NL"/>
        </w:rPr>
      </w:pPr>
      <w:r w:rsidRPr="005B4766">
        <w:rPr>
          <w:sz w:val="22"/>
          <w:szCs w:val="22"/>
          <w:lang w:val="en-GB"/>
        </w:rPr>
        <w:t>Boyd, E. S., Anbar, A. D., Miller, S., Hamilton, T. L., Lavin, M., &amp; Peters, J. W. (2011). A late methanogen origin for molybdenum</w:t>
      </w:r>
      <w:r w:rsidRPr="005B4766">
        <w:rPr>
          <w:rFonts w:hint="eastAsia"/>
          <w:sz w:val="22"/>
          <w:szCs w:val="22"/>
          <w:lang w:val="en-GB"/>
        </w:rPr>
        <w:t>‐</w:t>
      </w:r>
      <w:r w:rsidRPr="005B4766">
        <w:rPr>
          <w:sz w:val="22"/>
          <w:szCs w:val="22"/>
          <w:lang w:val="en-GB"/>
        </w:rPr>
        <w:t xml:space="preserve">dependent nitrogenase. </w:t>
      </w:r>
      <w:r w:rsidRPr="009E1F26">
        <w:rPr>
          <w:sz w:val="22"/>
          <w:szCs w:val="22"/>
          <w:lang w:val="nl-NL"/>
        </w:rPr>
        <w:t>Geobiology, 9(3), 221-232.</w:t>
      </w:r>
    </w:p>
    <w:p w14:paraId="172F062A" w14:textId="5F854B89" w:rsidR="00653BAC" w:rsidRPr="005B4766" w:rsidRDefault="00653BAC" w:rsidP="00B0592E">
      <w:pPr>
        <w:spacing w:line="240" w:lineRule="auto"/>
        <w:jc w:val="both"/>
        <w:rPr>
          <w:sz w:val="22"/>
          <w:szCs w:val="22"/>
          <w:lang w:val="en-GB"/>
        </w:rPr>
      </w:pPr>
      <w:r w:rsidRPr="009E1F26">
        <w:rPr>
          <w:sz w:val="22"/>
          <w:szCs w:val="22"/>
          <w:lang w:val="nl-NL"/>
        </w:rPr>
        <w:t xml:space="preserve">Brongersma-Sanders, M., Stephan, K. M., Kwee, T. G., &amp; De Bruin, M. (1980). </w:t>
      </w:r>
      <w:r w:rsidRPr="009E1F26">
        <w:rPr>
          <w:sz w:val="22"/>
          <w:szCs w:val="22"/>
        </w:rPr>
        <w:t xml:space="preserve">Distribution of minor elements in cores from the Southwest Africa shelf with notes on plankton and fish mortality. Marine Geology, 37(1-2), 91-132. </w:t>
      </w:r>
    </w:p>
    <w:p w14:paraId="3B884D8A" w14:textId="77777777" w:rsidR="00115743" w:rsidRPr="009E1F26" w:rsidRDefault="00653BAC" w:rsidP="00B0592E">
      <w:pPr>
        <w:spacing w:line="240" w:lineRule="auto"/>
        <w:jc w:val="both"/>
        <w:rPr>
          <w:sz w:val="22"/>
          <w:szCs w:val="22"/>
        </w:rPr>
      </w:pPr>
      <w:r w:rsidRPr="009E1F26">
        <w:rPr>
          <w:sz w:val="22"/>
          <w:szCs w:val="22"/>
        </w:rPr>
        <w:t>Brumsack, H. J., &amp; Gieskes, J. M. (1983). Interstitial water trace-metal chemistry of laminated sediments from the Gulf of California, Mexico. Marine Chemistry, 14(1), 89-106.</w:t>
      </w:r>
    </w:p>
    <w:p w14:paraId="4B366259" w14:textId="29D77D86" w:rsidR="00653BAC" w:rsidRPr="009E1F26" w:rsidRDefault="00653BAC" w:rsidP="00B0592E">
      <w:pPr>
        <w:spacing w:line="240" w:lineRule="auto"/>
        <w:jc w:val="both"/>
        <w:rPr>
          <w:sz w:val="22"/>
          <w:szCs w:val="22"/>
        </w:rPr>
      </w:pPr>
      <w:r w:rsidRPr="009E1F26">
        <w:rPr>
          <w:sz w:val="22"/>
          <w:szCs w:val="22"/>
        </w:rPr>
        <w:t>Brumsack, H. J. (1986). The inorganic geochemistry of Cretaceous black shales (DSDP Leg 41) in comparison to modern upwelling sediments from the Gulf of California. Geological Society, London, Special Publications, 21(1), 447-462.</w:t>
      </w:r>
    </w:p>
    <w:p w14:paraId="4AF759EB" w14:textId="5946616E" w:rsidR="00446695" w:rsidRPr="009E1F26" w:rsidRDefault="00446695" w:rsidP="00B0592E">
      <w:pPr>
        <w:spacing w:line="240" w:lineRule="auto"/>
        <w:jc w:val="both"/>
        <w:rPr>
          <w:sz w:val="22"/>
          <w:szCs w:val="22"/>
        </w:rPr>
      </w:pPr>
      <w:r w:rsidRPr="009E1F26">
        <w:rPr>
          <w:sz w:val="22"/>
          <w:szCs w:val="22"/>
        </w:rPr>
        <w:t>Brüske, A., Weyer, S., Zhao, M. Y., Planavsky, N. J., Wegwerth, A., Neubert, N., ... &amp; Lyons, T. W. (2020). Correlated molybdenum and uranium isotope signatures in modern anoxic sediments: Implications for their use as paleo-redox proxy. Geochimica et Cosmochimica Acta, 270, 449-474.</w:t>
      </w:r>
    </w:p>
    <w:p w14:paraId="2AF45270" w14:textId="77777777" w:rsidR="00653BAC" w:rsidRPr="009E1F26" w:rsidRDefault="00653BAC" w:rsidP="00B0592E">
      <w:pPr>
        <w:spacing w:line="240" w:lineRule="auto"/>
        <w:jc w:val="both"/>
        <w:rPr>
          <w:sz w:val="22"/>
          <w:szCs w:val="22"/>
        </w:rPr>
      </w:pPr>
      <w:r w:rsidRPr="009E1F26">
        <w:rPr>
          <w:sz w:val="22"/>
          <w:szCs w:val="22"/>
        </w:rPr>
        <w:t>Calvert, S. E., &amp; Morris, R. J. (1977). Geochemical studies of organic-rich sediments from the Namibian Shelf. II. Metal-organic associations. In A voyage of Discovery (pp. 667-680). Pergamon London.</w:t>
      </w:r>
    </w:p>
    <w:p w14:paraId="238BB463" w14:textId="77777777" w:rsidR="00653BAC" w:rsidRPr="009E1F26" w:rsidRDefault="00653BAC" w:rsidP="00B0592E">
      <w:pPr>
        <w:spacing w:line="240" w:lineRule="auto"/>
        <w:jc w:val="both"/>
        <w:rPr>
          <w:sz w:val="22"/>
          <w:szCs w:val="22"/>
        </w:rPr>
      </w:pPr>
      <w:r w:rsidRPr="009E1F26">
        <w:rPr>
          <w:sz w:val="22"/>
          <w:szCs w:val="22"/>
        </w:rPr>
        <w:t xml:space="preserve">Calvert, S. E., &amp; Price, N. B. (1983). Geochemistry of Namibian shelf sediments. In Coastal Upwelling Its </w:t>
      </w:r>
      <w:r w:rsidRPr="009E1F26">
        <w:rPr>
          <w:sz w:val="22"/>
          <w:szCs w:val="22"/>
        </w:rPr>
        <w:lastRenderedPageBreak/>
        <w:t>Sediment Record (pp. 337-375). Springer, Boston, MA.</w:t>
      </w:r>
    </w:p>
    <w:p w14:paraId="419404D2" w14:textId="3ACCA54B" w:rsidR="00653BAC" w:rsidRPr="009E1F26" w:rsidRDefault="00653BAC" w:rsidP="00B0592E">
      <w:pPr>
        <w:spacing w:line="240" w:lineRule="auto"/>
        <w:jc w:val="both"/>
        <w:rPr>
          <w:sz w:val="22"/>
          <w:szCs w:val="22"/>
        </w:rPr>
      </w:pPr>
      <w:r w:rsidRPr="009E1F26">
        <w:rPr>
          <w:sz w:val="22"/>
          <w:szCs w:val="22"/>
        </w:rPr>
        <w:t>Canfield, D. E., &amp; Thamdrup, B. (2009). Towards a consistent classification scheme for geochemical environments, or, why we wish the term ‘suboxic’would go away. Geobiology, 7(4), 385-392.</w:t>
      </w:r>
    </w:p>
    <w:p w14:paraId="57EE0BE8" w14:textId="1DECE76A" w:rsidR="0026078A" w:rsidRPr="009E1F26" w:rsidRDefault="007074B6" w:rsidP="00B0592E">
      <w:pPr>
        <w:spacing w:line="240" w:lineRule="auto"/>
        <w:jc w:val="both"/>
        <w:rPr>
          <w:sz w:val="22"/>
          <w:szCs w:val="22"/>
        </w:rPr>
      </w:pPr>
      <w:r w:rsidRPr="009E1F26">
        <w:rPr>
          <w:sz w:val="22"/>
          <w:szCs w:val="22"/>
        </w:rPr>
        <w:t>Chappaz, A., Gobeil, C., &amp; Tessier, A. (2008). Geochemical and anthropogenic enrichments of Mo in sediments from perennially oxic and seasonally anoxic lakes in Eastern Canada. Geochimica et Cosmochimica Acta, 72(1), 170-184.</w:t>
      </w:r>
    </w:p>
    <w:p w14:paraId="247689AD" w14:textId="2E0E90A7" w:rsidR="00116347" w:rsidRPr="009E1F26" w:rsidRDefault="00116347" w:rsidP="00B0592E">
      <w:pPr>
        <w:spacing w:line="240" w:lineRule="auto"/>
        <w:jc w:val="both"/>
        <w:rPr>
          <w:sz w:val="22"/>
          <w:szCs w:val="22"/>
        </w:rPr>
      </w:pPr>
      <w:r w:rsidRPr="009E1F26">
        <w:rPr>
          <w:sz w:val="22"/>
          <w:szCs w:val="22"/>
        </w:rPr>
        <w:t>Chappaz, A., Lyons, T. W., Gordon, G. W., &amp; Anbar, A. D. (2012). Isotopic fingerprints of anthropogenic molybdenum in lake sediments. Environmental science &amp; technology, 46(20), 10934-10940.</w:t>
      </w:r>
    </w:p>
    <w:p w14:paraId="7FD015C1" w14:textId="0518EC80" w:rsidR="000E56A3" w:rsidRPr="009E1F26" w:rsidRDefault="000E56A3" w:rsidP="00CE2602">
      <w:pPr>
        <w:spacing w:line="240" w:lineRule="auto"/>
        <w:jc w:val="both"/>
        <w:rPr>
          <w:sz w:val="22"/>
          <w:szCs w:val="22"/>
        </w:rPr>
      </w:pPr>
      <w:r w:rsidRPr="009E1F26">
        <w:rPr>
          <w:sz w:val="22"/>
          <w:szCs w:val="22"/>
        </w:rPr>
        <w:t>Chappaz</w:t>
      </w:r>
      <w:r w:rsidR="00CE2602" w:rsidRPr="009E1F26">
        <w:rPr>
          <w:sz w:val="22"/>
          <w:szCs w:val="22"/>
        </w:rPr>
        <w:t xml:space="preserve"> A., Glass, J. B., Lyons, T.W., (2017) Molybdenum. White W. (eds) Encyclopedia of Geochemistry. Encyclopedia of Earth Sciences Series.</w:t>
      </w:r>
    </w:p>
    <w:p w14:paraId="6689B15F" w14:textId="7ADD737B" w:rsidR="00653BAC" w:rsidRPr="009E1F26" w:rsidRDefault="00653BAC" w:rsidP="00B0592E">
      <w:pPr>
        <w:spacing w:line="240" w:lineRule="auto"/>
        <w:jc w:val="both"/>
        <w:rPr>
          <w:sz w:val="22"/>
          <w:szCs w:val="22"/>
        </w:rPr>
      </w:pPr>
      <w:r w:rsidRPr="009E1F26">
        <w:rPr>
          <w:sz w:val="22"/>
          <w:szCs w:val="22"/>
        </w:rPr>
        <w:t>Chappaz, A., T. W. Lyons, D. D. Gregory, C.T. Reinhard, B C. Gill, C. Li, and R. R. Large. "Does pyrite act as an important host for molybdenum in modern and ancient euxinic sediments?" Geochimica et Cosmochimica Acta 126 (2014): 112-122.</w:t>
      </w:r>
    </w:p>
    <w:p w14:paraId="1CA42302" w14:textId="70629C15" w:rsidR="008162D7" w:rsidRPr="009E1F26" w:rsidRDefault="008162D7" w:rsidP="00B0592E">
      <w:pPr>
        <w:spacing w:line="240" w:lineRule="auto"/>
        <w:jc w:val="both"/>
        <w:rPr>
          <w:sz w:val="22"/>
          <w:szCs w:val="22"/>
        </w:rPr>
      </w:pPr>
      <w:r w:rsidRPr="009E1F26">
        <w:rPr>
          <w:sz w:val="22"/>
          <w:szCs w:val="22"/>
        </w:rPr>
        <w:t>Chen, X., Ling, H. F., Vance, D., Shields-Zhou, G. A., Zhu, M., Poulton, S. W., ... &amp; Archer, C. (2015). Rise to modern levels of ocean oxygenation coincided with the Cambrian radiation of animals. Nature communications, 6(1), 1-7.</w:t>
      </w:r>
    </w:p>
    <w:p w14:paraId="4B66757C" w14:textId="77777777" w:rsidR="00653BAC" w:rsidRPr="009E1F26" w:rsidRDefault="00653BAC" w:rsidP="00B0592E">
      <w:pPr>
        <w:spacing w:line="240" w:lineRule="auto"/>
        <w:jc w:val="both"/>
        <w:rPr>
          <w:sz w:val="22"/>
          <w:szCs w:val="22"/>
        </w:rPr>
      </w:pPr>
      <w:r w:rsidRPr="009E1F26">
        <w:rPr>
          <w:sz w:val="22"/>
          <w:szCs w:val="22"/>
        </w:rPr>
        <w:t>Collier, R. W. (1985). Molybdenum in the Northeast Pacific Ocean 1. Limnology and Oceanography, 30(6), 1351-1354.</w:t>
      </w:r>
    </w:p>
    <w:p w14:paraId="34B5E612" w14:textId="77777777" w:rsidR="00653BAC" w:rsidRPr="009E1F26" w:rsidRDefault="00653BAC" w:rsidP="00B0592E">
      <w:pPr>
        <w:spacing w:line="240" w:lineRule="auto"/>
        <w:jc w:val="both"/>
        <w:rPr>
          <w:sz w:val="22"/>
          <w:szCs w:val="22"/>
        </w:rPr>
      </w:pPr>
      <w:r w:rsidRPr="009E1F26">
        <w:rPr>
          <w:sz w:val="22"/>
          <w:szCs w:val="22"/>
        </w:rPr>
        <w:t>Crusius, J., Calvert, S., Pedersen, T., &amp; Sage, D. (1996). Rhenium and molybdenum enrichments in sediments as indicators of oxic, suboxic and sulfidic conditions of deposition. Earth and Planetary Science Letters, 145(1-4), 65-78.</w:t>
      </w:r>
    </w:p>
    <w:p w14:paraId="061D4D6E" w14:textId="77777777" w:rsidR="00653BAC" w:rsidRPr="009E1F26" w:rsidRDefault="00653BAC" w:rsidP="00B0592E">
      <w:pPr>
        <w:spacing w:line="240" w:lineRule="auto"/>
        <w:jc w:val="both"/>
        <w:rPr>
          <w:sz w:val="22"/>
          <w:szCs w:val="22"/>
          <w:lang w:val="pt-BR"/>
        </w:rPr>
      </w:pPr>
      <w:r w:rsidRPr="009E1F26">
        <w:rPr>
          <w:sz w:val="22"/>
          <w:szCs w:val="22"/>
        </w:rPr>
        <w:t xml:space="preserve">Dahl, T. W., Anbar, A. D., Gordon, G. W., Rosing, M. T., Frei, R., &amp; Canfield, D. E. (2010). The behavior of molybdenum and its isotopes across the chemocline and in the sediments of sulfidic Lake Cadagno, Switzerland. </w:t>
      </w:r>
      <w:r w:rsidRPr="009E1F26">
        <w:rPr>
          <w:sz w:val="22"/>
          <w:szCs w:val="22"/>
          <w:lang w:val="pt-BR"/>
        </w:rPr>
        <w:t>Geochimica et Cosmochimica Acta, 74(1), 144-163.</w:t>
      </w:r>
    </w:p>
    <w:p w14:paraId="2DF346AF" w14:textId="77777777" w:rsidR="00653BAC" w:rsidRPr="009E1F26" w:rsidRDefault="00653BAC" w:rsidP="00B0592E">
      <w:pPr>
        <w:spacing w:line="240" w:lineRule="auto"/>
        <w:jc w:val="both"/>
        <w:rPr>
          <w:sz w:val="22"/>
          <w:szCs w:val="22"/>
        </w:rPr>
      </w:pPr>
      <w:r w:rsidRPr="009E1F26">
        <w:rPr>
          <w:sz w:val="22"/>
          <w:szCs w:val="22"/>
          <w:lang w:val="pt-BR"/>
        </w:rPr>
        <w:t xml:space="preserve">Dahl, T. W., Chappaz, A., Fitts, J. P., &amp; Lyons, T. W. (2013). </w:t>
      </w:r>
      <w:r w:rsidRPr="009E1F26">
        <w:rPr>
          <w:sz w:val="22"/>
          <w:szCs w:val="22"/>
        </w:rPr>
        <w:t>Molybdenum reduction in a sulfidic lake: Evidence from X-ray absorption fine-structure spectroscopy and implications for the Mo paleoproxy. Geochimica et Cosmochimica Acta, 103, 213-231.</w:t>
      </w:r>
    </w:p>
    <w:p w14:paraId="68EB8169" w14:textId="77777777" w:rsidR="00653BAC" w:rsidRPr="009E1F26" w:rsidRDefault="00653BAC" w:rsidP="00B0592E">
      <w:pPr>
        <w:spacing w:line="240" w:lineRule="auto"/>
        <w:jc w:val="both"/>
        <w:rPr>
          <w:sz w:val="22"/>
          <w:szCs w:val="22"/>
        </w:rPr>
      </w:pPr>
      <w:r w:rsidRPr="009E1F26">
        <w:rPr>
          <w:sz w:val="22"/>
          <w:szCs w:val="22"/>
        </w:rPr>
        <w:t>Dahl, T. W., Chappaz, A., Hoek, J., McKenzie, C. J., Svane, S., &amp; Canfield, D. E. (2017). Evidence of molybdenum association with particulate organic matter under sulfidic conditions. Geobiology, 15(2), 311-323.</w:t>
      </w:r>
    </w:p>
    <w:p w14:paraId="2DD0912E" w14:textId="0E7B94E1" w:rsidR="00653BAC" w:rsidRPr="009E1F26" w:rsidRDefault="00653BAC" w:rsidP="00B0592E">
      <w:pPr>
        <w:spacing w:line="240" w:lineRule="auto"/>
        <w:jc w:val="both"/>
        <w:rPr>
          <w:sz w:val="22"/>
          <w:szCs w:val="22"/>
        </w:rPr>
      </w:pPr>
      <w:r w:rsidRPr="009E1F26">
        <w:rPr>
          <w:sz w:val="22"/>
          <w:szCs w:val="22"/>
        </w:rPr>
        <w:t>Dahl, T. W., &amp; Wirth, S. B. (2017). Molybdenum isotope fractionation and speciation in a euxinic lake—Testing ways to discern isotope fractionation processes in a sulfidic setting. Chemical Geology, 460, 84-92.</w:t>
      </w:r>
    </w:p>
    <w:p w14:paraId="360B2421" w14:textId="49F8E054" w:rsidR="002056A4" w:rsidRPr="009E1F26" w:rsidRDefault="002056A4" w:rsidP="00B0592E">
      <w:pPr>
        <w:spacing w:line="240" w:lineRule="auto"/>
        <w:jc w:val="both"/>
        <w:rPr>
          <w:sz w:val="22"/>
          <w:szCs w:val="22"/>
        </w:rPr>
      </w:pPr>
      <w:r w:rsidRPr="009E1F26">
        <w:rPr>
          <w:sz w:val="22"/>
          <w:szCs w:val="22"/>
        </w:rPr>
        <w:t>Dickson, A. J. (2017). A molybdenum-isotope perspective on Phanerozoic deoxygenation events. Nature Geoscience, 10(10), 721-726.</w:t>
      </w:r>
    </w:p>
    <w:p w14:paraId="0D7C1E65" w14:textId="0FB18F64" w:rsidR="00276DC1" w:rsidRPr="005B4766" w:rsidRDefault="00276DC1" w:rsidP="00B0592E">
      <w:pPr>
        <w:spacing w:line="240" w:lineRule="auto"/>
        <w:jc w:val="both"/>
        <w:rPr>
          <w:sz w:val="22"/>
          <w:szCs w:val="22"/>
          <w:lang w:val="es-ES"/>
        </w:rPr>
      </w:pPr>
      <w:r w:rsidRPr="009E1F26">
        <w:rPr>
          <w:sz w:val="22"/>
          <w:szCs w:val="22"/>
        </w:rPr>
        <w:t xml:space="preserve">Dickson, A. J., Idiz, E., Porcelli, D., &amp; van den Boorn, S. H. (2019). The influence of thermal maturity on the stable isotope compositions and concentrations of molybdenum, zinc and cadmium in organic-rich marine mudrocks. </w:t>
      </w:r>
      <w:r w:rsidRPr="005B4766">
        <w:rPr>
          <w:sz w:val="22"/>
          <w:szCs w:val="22"/>
          <w:lang w:val="es-ES"/>
        </w:rPr>
        <w:t>Geochimica et Cosmochimica Acta.</w:t>
      </w:r>
    </w:p>
    <w:p w14:paraId="355E6B1A" w14:textId="77777777" w:rsidR="00653BAC" w:rsidRPr="009E1F26" w:rsidRDefault="00653BAC" w:rsidP="00B0592E">
      <w:pPr>
        <w:spacing w:line="240" w:lineRule="auto"/>
        <w:jc w:val="both"/>
        <w:rPr>
          <w:sz w:val="22"/>
          <w:szCs w:val="22"/>
        </w:rPr>
      </w:pPr>
      <w:r w:rsidRPr="005B4766">
        <w:rPr>
          <w:sz w:val="22"/>
          <w:szCs w:val="22"/>
          <w:lang w:val="es-ES"/>
        </w:rPr>
        <w:t xml:space="preserve">Emerson, S. R., &amp; Huested, S. S. (1991). </w:t>
      </w:r>
      <w:r w:rsidRPr="009E1F26">
        <w:rPr>
          <w:sz w:val="22"/>
          <w:szCs w:val="22"/>
        </w:rPr>
        <w:t>Ocean anoxia and the concentrations of molybdenum and vanadium in seawater. Marine Chemistry, 34(3-4), 177-196.</w:t>
      </w:r>
    </w:p>
    <w:p w14:paraId="023F92AD" w14:textId="1B4FD960" w:rsidR="00653BAC" w:rsidRPr="009E1F26" w:rsidRDefault="00653BAC" w:rsidP="00B0592E">
      <w:pPr>
        <w:spacing w:line="240" w:lineRule="auto"/>
        <w:jc w:val="both"/>
        <w:rPr>
          <w:sz w:val="22"/>
          <w:szCs w:val="22"/>
        </w:rPr>
      </w:pPr>
      <w:r w:rsidRPr="009E1F26">
        <w:rPr>
          <w:sz w:val="22"/>
          <w:szCs w:val="22"/>
        </w:rPr>
        <w:t>Erickson, B. E., &amp; Helz, G. R. (2000). Molybdenum (VI) speciation in sulfidic waters: stability and lability of thiomolybdates. Geochimica et Cosmochimica Acta, 64(7), 1149-1158.</w:t>
      </w:r>
    </w:p>
    <w:p w14:paraId="6152F53D" w14:textId="40CC8C23" w:rsidR="00727D53" w:rsidRPr="009E1F26" w:rsidRDefault="00727D53" w:rsidP="00B0592E">
      <w:pPr>
        <w:spacing w:line="240" w:lineRule="auto"/>
        <w:jc w:val="both"/>
        <w:rPr>
          <w:sz w:val="22"/>
          <w:szCs w:val="22"/>
        </w:rPr>
      </w:pPr>
      <w:r w:rsidRPr="009E1F26">
        <w:rPr>
          <w:sz w:val="22"/>
          <w:szCs w:val="22"/>
        </w:rPr>
        <w:t xml:space="preserve">Greber, N. D., Puchtel, I. S., Nägler, T. F., &amp; Mezger, K. (2015). Komatiites constrain molybdenum isotope </w:t>
      </w:r>
      <w:r w:rsidRPr="009E1F26">
        <w:rPr>
          <w:sz w:val="22"/>
          <w:szCs w:val="22"/>
        </w:rPr>
        <w:lastRenderedPageBreak/>
        <w:t>composition of the Earth's mantle. Earth and planetary science letters, 421, 129-138.</w:t>
      </w:r>
    </w:p>
    <w:p w14:paraId="5BEA9C3C" w14:textId="77777777" w:rsidR="00653BAC" w:rsidRPr="009E1F26" w:rsidRDefault="00653BAC" w:rsidP="00B0592E">
      <w:pPr>
        <w:spacing w:line="240" w:lineRule="auto"/>
        <w:jc w:val="both"/>
        <w:rPr>
          <w:sz w:val="22"/>
          <w:szCs w:val="22"/>
        </w:rPr>
      </w:pPr>
      <w:r w:rsidRPr="009E1F26">
        <w:rPr>
          <w:sz w:val="22"/>
          <w:szCs w:val="22"/>
        </w:rPr>
        <w:t>Glass, J. B., Wolfe‐Simon, F., &amp; Anbar, A. D. (2009). Coevolution of metal availability and nitrogen assimilation in cyanobacteria and algae. Geobiology, 7(2), 100-123.</w:t>
      </w:r>
    </w:p>
    <w:p w14:paraId="52789C24" w14:textId="77777777" w:rsidR="00653BAC" w:rsidRPr="009E1F26" w:rsidRDefault="00653BAC" w:rsidP="00B0592E">
      <w:pPr>
        <w:spacing w:line="240" w:lineRule="auto"/>
        <w:jc w:val="both"/>
        <w:rPr>
          <w:rFonts w:eastAsia="Times New Roman"/>
          <w:sz w:val="22"/>
          <w:szCs w:val="22"/>
        </w:rPr>
      </w:pPr>
      <w:r w:rsidRPr="009E1F26">
        <w:rPr>
          <w:rFonts w:eastAsia="Times New Roman"/>
          <w:sz w:val="22"/>
          <w:szCs w:val="22"/>
        </w:rPr>
        <w:t>Goldschmidt, V. M. (1954). Geochemistry (Vol. 78, No. 2, p. 156). LWW.</w:t>
      </w:r>
    </w:p>
    <w:p w14:paraId="780AE299" w14:textId="77777777" w:rsidR="00653BAC" w:rsidRPr="009E1F26" w:rsidRDefault="00653BAC" w:rsidP="00B0592E">
      <w:pPr>
        <w:spacing w:line="240" w:lineRule="auto"/>
        <w:jc w:val="both"/>
        <w:rPr>
          <w:sz w:val="22"/>
          <w:szCs w:val="22"/>
        </w:rPr>
      </w:pPr>
      <w:r w:rsidRPr="009E1F26">
        <w:rPr>
          <w:sz w:val="22"/>
          <w:szCs w:val="22"/>
        </w:rPr>
        <w:t>Goldberg, S., Forster, H. S., &amp; Godfrey, C. L. (1996). Molybdenum adsorption on oxides, clay minerals, and soils. Soil Science Society of America Journal, 60(2), 425-432.</w:t>
      </w:r>
    </w:p>
    <w:p w14:paraId="31A39499" w14:textId="77777777" w:rsidR="00653BAC" w:rsidRPr="009E1F26" w:rsidRDefault="00653BAC" w:rsidP="00B0592E">
      <w:pPr>
        <w:spacing w:line="240" w:lineRule="auto"/>
        <w:jc w:val="both"/>
        <w:rPr>
          <w:sz w:val="22"/>
          <w:szCs w:val="22"/>
        </w:rPr>
      </w:pPr>
      <w:r w:rsidRPr="009E1F26">
        <w:rPr>
          <w:sz w:val="22"/>
          <w:szCs w:val="22"/>
        </w:rPr>
        <w:t>Goldberg, S., &amp; Forster, H. S. (1998). Factors affecting molybdenum adsorption by soils and minerals. Soil science, 163(2), 109-114.</w:t>
      </w:r>
    </w:p>
    <w:p w14:paraId="6F2BAD7C" w14:textId="200C2A8F" w:rsidR="00653BAC" w:rsidRPr="009E1F26" w:rsidRDefault="00653BAC" w:rsidP="00B0592E">
      <w:pPr>
        <w:spacing w:line="240" w:lineRule="auto"/>
        <w:jc w:val="both"/>
        <w:rPr>
          <w:sz w:val="22"/>
          <w:szCs w:val="22"/>
        </w:rPr>
      </w:pPr>
      <w:r w:rsidRPr="009E1F26">
        <w:rPr>
          <w:sz w:val="22"/>
          <w:szCs w:val="22"/>
        </w:rPr>
        <w:t>Goldberg, T., Archer, C., Vance, D., &amp; Poulton, S. W. (2009). Mo isotope fractionation during adsorption to Fe (oxyhydr) oxides. Geochimica et Cosmochimica Acta, 73(21), 6502-6516.</w:t>
      </w:r>
    </w:p>
    <w:p w14:paraId="0DC9720A" w14:textId="285F6FAE" w:rsidR="00B809F7" w:rsidRPr="009E1F26" w:rsidRDefault="00B809F7" w:rsidP="00B0592E">
      <w:pPr>
        <w:spacing w:line="240" w:lineRule="auto"/>
        <w:jc w:val="both"/>
        <w:rPr>
          <w:sz w:val="22"/>
          <w:szCs w:val="22"/>
        </w:rPr>
      </w:pPr>
      <w:r w:rsidRPr="009E1F26">
        <w:rPr>
          <w:sz w:val="22"/>
          <w:szCs w:val="22"/>
        </w:rPr>
        <w:t>Greaney, A. T., Rudnick, R. L., Romaniello, S. J., Johnson, A. C., Gaschnig, R. M., &amp; Anbar, A. D. (2020). Molybdenum isotope fractionation in glacial diamictites tracks the onset of oxidative weathering of the continental crust. Earth and Planetary Science Letters, 534, 116083.</w:t>
      </w:r>
    </w:p>
    <w:p w14:paraId="3C7E4F5D" w14:textId="77777777" w:rsidR="00653BAC" w:rsidRPr="009E1F26" w:rsidRDefault="00653BAC" w:rsidP="00B0592E">
      <w:pPr>
        <w:spacing w:line="240" w:lineRule="auto"/>
        <w:jc w:val="both"/>
        <w:rPr>
          <w:sz w:val="22"/>
          <w:szCs w:val="22"/>
        </w:rPr>
      </w:pPr>
      <w:r w:rsidRPr="009E1F26">
        <w:rPr>
          <w:sz w:val="22"/>
          <w:szCs w:val="22"/>
        </w:rPr>
        <w:t>Hardisty, D. S., T. W. Lyons, N. Riedinger, T. T. Isson, J. D. Owens, R. C. Aller, D. M. Rye et al. "An evaluation of sedimentary molybdenum and iron as proxies for pore fluid paleoredox conditions." American Journal of Science 318, no. 5 (2018): 527-556.</w:t>
      </w:r>
    </w:p>
    <w:p w14:paraId="203480C7" w14:textId="77777777" w:rsidR="00653BAC" w:rsidRPr="009E1F26" w:rsidRDefault="00653BAC" w:rsidP="00B0592E">
      <w:pPr>
        <w:spacing w:line="240" w:lineRule="auto"/>
        <w:jc w:val="both"/>
        <w:rPr>
          <w:sz w:val="22"/>
          <w:szCs w:val="22"/>
        </w:rPr>
      </w:pPr>
      <w:r w:rsidRPr="009E1F26">
        <w:rPr>
          <w:sz w:val="22"/>
          <w:szCs w:val="22"/>
        </w:rPr>
        <w:t>Holland, H. D. (1984). The chemical evolution of the atmosphere and oceans. Princeton University Press.</w:t>
      </w:r>
    </w:p>
    <w:p w14:paraId="5A0F6ED1" w14:textId="77777777" w:rsidR="00653BAC" w:rsidRPr="009E1F26" w:rsidRDefault="00653BAC" w:rsidP="00B0592E">
      <w:pPr>
        <w:spacing w:line="240" w:lineRule="auto"/>
        <w:jc w:val="both"/>
        <w:rPr>
          <w:rFonts w:eastAsia="Times New Roman"/>
          <w:sz w:val="22"/>
          <w:szCs w:val="22"/>
        </w:rPr>
      </w:pPr>
      <w:r w:rsidRPr="009E1F26">
        <w:rPr>
          <w:rFonts w:eastAsia="Times New Roman"/>
          <w:sz w:val="22"/>
          <w:szCs w:val="22"/>
        </w:rPr>
        <w:t>Helz, G. R., Miller, C. V., Charnock, J. M., Mosselmans, J. F. W., Pattrick, R. A. D., Garner, C. D., &amp; Vaughan, D. J. (1996). Mechanism of molybdenum removal from the sea and its concentration in black shales: EXAFS evidence. Geochimica et Cosmochimica Acta, 60(19), 3631-3642.</w:t>
      </w:r>
    </w:p>
    <w:p w14:paraId="1D1B2D02" w14:textId="77777777" w:rsidR="00653BAC" w:rsidRPr="009E1F26" w:rsidRDefault="00653BAC" w:rsidP="00B0592E">
      <w:pPr>
        <w:spacing w:line="240" w:lineRule="auto"/>
        <w:jc w:val="both"/>
        <w:rPr>
          <w:sz w:val="22"/>
          <w:szCs w:val="22"/>
        </w:rPr>
      </w:pPr>
      <w:r w:rsidRPr="009E1F26">
        <w:rPr>
          <w:sz w:val="22"/>
          <w:szCs w:val="22"/>
        </w:rPr>
        <w:t>Helz, G. R., Bura-Nakić, E., Mikac, N., &amp; Ciglenečki, I. (2011). New model for molybdenum behavior in euxinic waters. Chemical Geology, 284(3-4), 323-332.</w:t>
      </w:r>
    </w:p>
    <w:p w14:paraId="369A5A7A" w14:textId="77777777" w:rsidR="00653BAC" w:rsidRPr="009E1F26" w:rsidRDefault="00653BAC" w:rsidP="00B0592E">
      <w:pPr>
        <w:spacing w:line="240" w:lineRule="auto"/>
        <w:jc w:val="both"/>
        <w:rPr>
          <w:sz w:val="22"/>
          <w:szCs w:val="22"/>
        </w:rPr>
      </w:pPr>
      <w:r w:rsidRPr="009E1F26">
        <w:rPr>
          <w:sz w:val="22"/>
          <w:szCs w:val="22"/>
        </w:rPr>
        <w:t>Helz, G. R., &amp; Vorlicek, T. P. (2019). Precipitation of molybdenum from euxinic waters and the role of organic matter. Chemical Geology, 509, 178-193.</w:t>
      </w:r>
    </w:p>
    <w:p w14:paraId="5A8DCF5D" w14:textId="3671E1A9" w:rsidR="00653BAC" w:rsidRPr="009E1F26" w:rsidRDefault="00653BAC" w:rsidP="00B0592E">
      <w:pPr>
        <w:spacing w:line="240" w:lineRule="auto"/>
        <w:jc w:val="both"/>
        <w:rPr>
          <w:sz w:val="22"/>
          <w:szCs w:val="22"/>
        </w:rPr>
      </w:pPr>
      <w:r w:rsidRPr="009E1F26">
        <w:rPr>
          <w:sz w:val="22"/>
          <w:szCs w:val="22"/>
        </w:rPr>
        <w:t>Kashiwabara, T., Takahashi, Y., Tanimizu, M., &amp; Usui, A. (2011). Molecular-scale mechanisms of distribution and isotopic fractionation of molybdenum between seawater and ferromanganese oxides. Geochimica et Cosmochimica Acta, 75(19), 5762-5784.</w:t>
      </w:r>
    </w:p>
    <w:p w14:paraId="49EAE656" w14:textId="05AA5EFC" w:rsidR="00107A6F" w:rsidRPr="009E1F26" w:rsidRDefault="00107A6F" w:rsidP="00B0592E">
      <w:pPr>
        <w:spacing w:line="240" w:lineRule="auto"/>
        <w:jc w:val="both"/>
        <w:rPr>
          <w:sz w:val="22"/>
          <w:szCs w:val="22"/>
        </w:rPr>
      </w:pPr>
      <w:r w:rsidRPr="009E1F26">
        <w:rPr>
          <w:sz w:val="22"/>
          <w:szCs w:val="22"/>
        </w:rPr>
        <w:t>Kendall, B., Komiya, T., Lyons, T. W., Bates, S. M., Gordon, G. W., Romaniello, S. J., ... &amp; Sawaki, Y. (2015). Uranium and molybdenum isotope evidence for an episode of widespread ocean oxygenation during the late Ediacaran Period. Geochimica et Cosmochimica Acta, 156, 173-193.</w:t>
      </w:r>
    </w:p>
    <w:p w14:paraId="2ACEED10" w14:textId="77777777" w:rsidR="00653BAC" w:rsidRPr="009E1F26" w:rsidRDefault="00653BAC" w:rsidP="00B0592E">
      <w:pPr>
        <w:spacing w:line="240" w:lineRule="auto"/>
        <w:jc w:val="both"/>
        <w:rPr>
          <w:sz w:val="22"/>
          <w:szCs w:val="22"/>
        </w:rPr>
      </w:pPr>
      <w:r w:rsidRPr="009E1F26">
        <w:rPr>
          <w:sz w:val="22"/>
          <w:szCs w:val="22"/>
        </w:rPr>
        <w:t>Kendall, B., Dahl, T. W., &amp; Anbar, A. D. (2017). The stable isotope geochemistry of molybdenum. Reviews in Mineralogy and Geochemistry, 82(1), 683-732.</w:t>
      </w:r>
    </w:p>
    <w:p w14:paraId="5F695B6C" w14:textId="77777777" w:rsidR="00653BAC" w:rsidRPr="009E1F26" w:rsidRDefault="00653BAC" w:rsidP="00B0592E">
      <w:pPr>
        <w:spacing w:line="240" w:lineRule="auto"/>
        <w:jc w:val="both"/>
        <w:rPr>
          <w:sz w:val="22"/>
          <w:szCs w:val="22"/>
        </w:rPr>
      </w:pPr>
      <w:r w:rsidRPr="009E1F26">
        <w:rPr>
          <w:sz w:val="22"/>
          <w:szCs w:val="22"/>
        </w:rPr>
        <w:t>King, E. K., Perakis, S. S., &amp; Pett-Ridge, J. C. (2018). Molybdenum isotope fractionation during adsorption to organic matter. Geochimica et Cosmochimica Acta, 222, 584-598.</w:t>
      </w:r>
    </w:p>
    <w:p w14:paraId="67E52B8D" w14:textId="77777777" w:rsidR="00653BAC" w:rsidRPr="009E1F26" w:rsidRDefault="00653BAC" w:rsidP="00B0592E">
      <w:pPr>
        <w:spacing w:line="240" w:lineRule="auto"/>
        <w:jc w:val="both"/>
        <w:rPr>
          <w:sz w:val="22"/>
          <w:szCs w:val="22"/>
        </w:rPr>
      </w:pPr>
      <w:r w:rsidRPr="009E1F26">
        <w:rPr>
          <w:sz w:val="22"/>
          <w:szCs w:val="22"/>
        </w:rPr>
        <w:t xml:space="preserve">Kuroda, P. K., &amp; Sandell, E. B. (1954). Geochemistry of molybdenum. Geochimica et Cosmochimica Acta, 6(1), 35-63. </w:t>
      </w:r>
    </w:p>
    <w:p w14:paraId="602B065D" w14:textId="77777777" w:rsidR="00653BAC" w:rsidRPr="009E1F26" w:rsidRDefault="00653BAC" w:rsidP="00B0592E">
      <w:pPr>
        <w:spacing w:line="240" w:lineRule="auto"/>
        <w:jc w:val="both"/>
        <w:rPr>
          <w:sz w:val="22"/>
          <w:szCs w:val="22"/>
        </w:rPr>
      </w:pPr>
      <w:r w:rsidRPr="009E1F26">
        <w:rPr>
          <w:sz w:val="22"/>
          <w:szCs w:val="22"/>
        </w:rPr>
        <w:t xml:space="preserve">Kerl, C. F., Lohmayer, R., Bura-Nakić, E., Vance, D., &amp; Planer-Friedrich, B. (2017). Experimental confirmation of isotope fractionation in thiomolybdates using ion chromatographic separation and detection by multicollector ICPMS. Analytical chemistry, 89(5), 3123-3129. </w:t>
      </w:r>
    </w:p>
    <w:p w14:paraId="2E475726" w14:textId="77777777" w:rsidR="00653BAC" w:rsidRPr="009E1F26" w:rsidRDefault="00653BAC" w:rsidP="00B0592E">
      <w:pPr>
        <w:spacing w:line="240" w:lineRule="auto"/>
        <w:jc w:val="both"/>
        <w:rPr>
          <w:sz w:val="22"/>
          <w:szCs w:val="22"/>
        </w:rPr>
      </w:pPr>
      <w:r w:rsidRPr="009E1F26">
        <w:rPr>
          <w:sz w:val="22"/>
          <w:szCs w:val="22"/>
        </w:rPr>
        <w:t>Liang, Liyuan, Romano Rinaldi, and Helmut Schober, eds. Neutron applications in earth, energy and environmental sciences. Springer Science &amp; Business Media, 2008.</w:t>
      </w:r>
    </w:p>
    <w:p w14:paraId="1BB6DA22" w14:textId="2914C816" w:rsidR="00653BAC" w:rsidRPr="009E1F26" w:rsidRDefault="00653BAC" w:rsidP="00B0592E">
      <w:pPr>
        <w:spacing w:line="240" w:lineRule="auto"/>
        <w:jc w:val="both"/>
        <w:rPr>
          <w:sz w:val="22"/>
          <w:szCs w:val="22"/>
        </w:rPr>
      </w:pPr>
      <w:r w:rsidRPr="009E1F26">
        <w:rPr>
          <w:sz w:val="22"/>
          <w:szCs w:val="22"/>
        </w:rPr>
        <w:t xml:space="preserve">Liermann, L. J., Guynn, R. L., Anbar, A., &amp; Brantley, S. L. (2005). Production of a molybdophore during </w:t>
      </w:r>
      <w:r w:rsidRPr="009E1F26">
        <w:rPr>
          <w:sz w:val="22"/>
          <w:szCs w:val="22"/>
        </w:rPr>
        <w:lastRenderedPageBreak/>
        <w:t xml:space="preserve">metal-targeted dissolution of silicates by soil bacteria. Chemical Geology, 220(3-4), 285-302. </w:t>
      </w:r>
    </w:p>
    <w:p w14:paraId="50DB0DDD" w14:textId="6FDE2371" w:rsidR="00653BAC" w:rsidRPr="009E1F26" w:rsidRDefault="00653BAC" w:rsidP="00B0592E">
      <w:pPr>
        <w:spacing w:line="240" w:lineRule="auto"/>
        <w:jc w:val="both"/>
        <w:rPr>
          <w:rFonts w:ascii="Times" w:hAnsi="Times"/>
          <w:sz w:val="22"/>
          <w:szCs w:val="22"/>
        </w:rPr>
      </w:pPr>
      <w:r w:rsidRPr="009E1F26">
        <w:rPr>
          <w:sz w:val="22"/>
          <w:szCs w:val="22"/>
        </w:rPr>
        <w:t xml:space="preserve">Lyons, T. W., Anbar, A. D., Severmann, S., Scott, C., &amp; Gill, B. C. (2009). Tracking euxinia in the ancient ocean: a multiproxy perspective and Proterozoic case study. Annual Review of Earth and </w:t>
      </w:r>
      <w:r w:rsidRPr="009E1F26">
        <w:rPr>
          <w:rFonts w:ascii="Times" w:hAnsi="Times"/>
          <w:sz w:val="22"/>
          <w:szCs w:val="22"/>
        </w:rPr>
        <w:t>Planetary Sciences, 37, 507-534.</w:t>
      </w:r>
    </w:p>
    <w:p w14:paraId="7EAFBB03" w14:textId="77777777" w:rsidR="00653BAC" w:rsidRPr="009E1F26" w:rsidRDefault="00653BAC" w:rsidP="00B0592E">
      <w:pPr>
        <w:spacing w:line="240" w:lineRule="auto"/>
        <w:jc w:val="both"/>
        <w:rPr>
          <w:rFonts w:ascii="Times" w:hAnsi="Times"/>
          <w:sz w:val="22"/>
          <w:szCs w:val="22"/>
        </w:rPr>
      </w:pPr>
      <w:r w:rsidRPr="009E1F26">
        <w:rPr>
          <w:rFonts w:ascii="Times" w:hAnsi="Times"/>
          <w:sz w:val="22"/>
          <w:szCs w:val="22"/>
        </w:rPr>
        <w:t>Lyons, T. W., Reinhard, C. T., &amp; Planavsky, N. J. (2014). The rise of oxygen in Earth’s early ocean and atmosphere. Nature, 506(7488), 307-315.</w:t>
      </w:r>
    </w:p>
    <w:p w14:paraId="0BCD25AF" w14:textId="28030F91" w:rsidR="009E1558" w:rsidRPr="009E1F26" w:rsidRDefault="009E1558" w:rsidP="00B0592E">
      <w:pPr>
        <w:spacing w:line="240" w:lineRule="auto"/>
        <w:jc w:val="both"/>
        <w:rPr>
          <w:rFonts w:ascii="Times" w:hAnsi="Times"/>
          <w:color w:val="000000" w:themeColor="text1"/>
          <w:sz w:val="22"/>
          <w:szCs w:val="22"/>
        </w:rPr>
      </w:pPr>
      <w:r w:rsidRPr="009E1F26">
        <w:rPr>
          <w:rFonts w:ascii="Times" w:hAnsi="Times"/>
          <w:color w:val="000000" w:themeColor="text1"/>
          <w:sz w:val="22"/>
          <w:szCs w:val="22"/>
        </w:rPr>
        <w:t xml:space="preserve">Miller, C.A., Peucker-Ehrenbrink, B., Walker, B.D. &amp; Marcantonio, F. (2011), Re-assessing the surface cycling of molybdenum and rhenium. Geochimica et Cosmochimica Acta </w:t>
      </w:r>
      <w:r w:rsidRPr="009E1F26">
        <w:rPr>
          <w:rFonts w:ascii="Times" w:hAnsi="Times"/>
          <w:b/>
          <w:bCs/>
          <w:color w:val="000000" w:themeColor="text1"/>
          <w:sz w:val="22"/>
          <w:szCs w:val="22"/>
        </w:rPr>
        <w:t>75</w:t>
      </w:r>
      <w:r w:rsidRPr="009E1F26">
        <w:rPr>
          <w:rFonts w:ascii="Times" w:hAnsi="Times"/>
          <w:color w:val="000000" w:themeColor="text1"/>
          <w:sz w:val="22"/>
          <w:szCs w:val="22"/>
        </w:rPr>
        <w:t>, 7146–7179.</w:t>
      </w:r>
    </w:p>
    <w:p w14:paraId="017D41BC" w14:textId="7016BEDA" w:rsidR="007B403C" w:rsidRPr="009E1F26" w:rsidRDefault="007B403C" w:rsidP="00B0592E">
      <w:pPr>
        <w:spacing w:line="240" w:lineRule="auto"/>
        <w:jc w:val="both"/>
        <w:rPr>
          <w:sz w:val="22"/>
          <w:szCs w:val="22"/>
        </w:rPr>
      </w:pPr>
      <w:r w:rsidRPr="009E1F26">
        <w:rPr>
          <w:rFonts w:ascii="Times" w:hAnsi="Times"/>
          <w:sz w:val="22"/>
          <w:szCs w:val="22"/>
        </w:rPr>
        <w:t>N</w:t>
      </w:r>
      <w:r w:rsidR="00E774A4" w:rsidRPr="009E1F26">
        <w:rPr>
          <w:rFonts w:ascii="Times" w:hAnsi="Times"/>
          <w:sz w:val="22"/>
          <w:szCs w:val="22"/>
        </w:rPr>
        <w:t>ä</w:t>
      </w:r>
      <w:r w:rsidRPr="009E1F26">
        <w:rPr>
          <w:rFonts w:ascii="Times" w:hAnsi="Times"/>
          <w:sz w:val="22"/>
          <w:szCs w:val="22"/>
        </w:rPr>
        <w:t xml:space="preserve">gler, </w:t>
      </w:r>
      <w:r w:rsidR="00E774A4" w:rsidRPr="009E1F26">
        <w:rPr>
          <w:rFonts w:ascii="Times" w:hAnsi="Times"/>
          <w:sz w:val="22"/>
          <w:szCs w:val="22"/>
        </w:rPr>
        <w:t>T.F., Neubert, N., Böttcher, M.E, Dellwig, O. &amp; Schnetger, B. (2011), Molybdenum isotope fractionation in pelagic euxinia: evidence from the modern Black and Baltic Seas. Chemical Geology</w:t>
      </w:r>
      <w:r w:rsidR="00E774A4" w:rsidRPr="009E1F26">
        <w:rPr>
          <w:sz w:val="22"/>
          <w:szCs w:val="22"/>
        </w:rPr>
        <w:t xml:space="preserve"> 289, 1–11.</w:t>
      </w:r>
    </w:p>
    <w:p w14:paraId="33A49B99" w14:textId="2667CECE" w:rsidR="006B3CFE" w:rsidRPr="009E1F26" w:rsidRDefault="006B3CFE" w:rsidP="00B0592E">
      <w:pPr>
        <w:spacing w:line="240" w:lineRule="auto"/>
        <w:jc w:val="both"/>
        <w:rPr>
          <w:sz w:val="22"/>
          <w:szCs w:val="22"/>
        </w:rPr>
      </w:pPr>
      <w:r w:rsidRPr="009E1F26">
        <w:rPr>
          <w:sz w:val="22"/>
          <w:szCs w:val="22"/>
        </w:rPr>
        <w:t>Nakagawa, Y., Takano, S., Firdaus, M. L., Norisuye, K., Hirata, T., Vance, D., &amp; Sohrin, Y. (2012). The molybdenum isotopic composition of the modern ocean. Geochemical Journal, 46(2), 131-141.</w:t>
      </w:r>
    </w:p>
    <w:p w14:paraId="26B9D8B8" w14:textId="1EDA51CA" w:rsidR="00653BAC" w:rsidRPr="009E1F26" w:rsidRDefault="00653BAC" w:rsidP="00B0592E">
      <w:pPr>
        <w:spacing w:line="240" w:lineRule="auto"/>
        <w:jc w:val="both"/>
        <w:rPr>
          <w:sz w:val="22"/>
          <w:szCs w:val="22"/>
        </w:rPr>
      </w:pPr>
      <w:r w:rsidRPr="005B4766">
        <w:rPr>
          <w:sz w:val="22"/>
          <w:szCs w:val="22"/>
        </w:rPr>
        <w:t xml:space="preserve">Neubert, N., Nägler, T. F., &amp; Böttcher, M. E. (2008). </w:t>
      </w:r>
      <w:r w:rsidRPr="009E1F26">
        <w:rPr>
          <w:sz w:val="22"/>
          <w:szCs w:val="22"/>
        </w:rPr>
        <w:t xml:space="preserve">Sulfidity controls molybdenum isotope fractionation into euxinic sediments: Evidence from the modern Black Sea. Geology, 36(10), 775-778. </w:t>
      </w:r>
    </w:p>
    <w:p w14:paraId="3983AA50" w14:textId="4162FEB8" w:rsidR="00653BAC" w:rsidRPr="009E1F26" w:rsidRDefault="00653BAC" w:rsidP="00B0592E">
      <w:pPr>
        <w:spacing w:line="240" w:lineRule="auto"/>
        <w:jc w:val="both"/>
        <w:rPr>
          <w:sz w:val="22"/>
          <w:szCs w:val="22"/>
        </w:rPr>
      </w:pPr>
      <w:r w:rsidRPr="009E1F26">
        <w:rPr>
          <w:sz w:val="22"/>
          <w:szCs w:val="22"/>
        </w:rPr>
        <w:t>Nissenbaum, A., &amp; Swaine, D. J. (1976). Organic matter-metal interactions in recent sediments: the role of humic substances. Geochimica et Cosmochimica Acta, 40(7), 809-816.</w:t>
      </w:r>
    </w:p>
    <w:p w14:paraId="0DD2B742" w14:textId="3F7AB81E" w:rsidR="002C76C7" w:rsidRPr="009E1F26" w:rsidRDefault="002C76C7" w:rsidP="00B0592E">
      <w:pPr>
        <w:spacing w:line="240" w:lineRule="auto"/>
        <w:jc w:val="both"/>
        <w:rPr>
          <w:sz w:val="22"/>
          <w:szCs w:val="22"/>
        </w:rPr>
      </w:pPr>
      <w:r w:rsidRPr="009E1F26">
        <w:rPr>
          <w:sz w:val="22"/>
          <w:szCs w:val="22"/>
        </w:rPr>
        <w:t>Pearce, C. R., Cohen, A. S., Coe, A. L., &amp; Burton, K. W. (2008). Molybdenum isotope evidence for global ocean anoxia coupled with perturbations to the carbon cycle during the Early Jurassic. Geology, 36(3), 231-234.</w:t>
      </w:r>
    </w:p>
    <w:p w14:paraId="0B298FB0" w14:textId="5FA7B03F" w:rsidR="00653BAC" w:rsidRPr="009E1F26" w:rsidRDefault="00653BAC" w:rsidP="00B0592E">
      <w:pPr>
        <w:spacing w:line="240" w:lineRule="auto"/>
        <w:jc w:val="both"/>
        <w:rPr>
          <w:sz w:val="22"/>
          <w:szCs w:val="22"/>
        </w:rPr>
      </w:pPr>
      <w:r w:rsidRPr="009E1F26">
        <w:rPr>
          <w:sz w:val="22"/>
          <w:szCs w:val="22"/>
        </w:rPr>
        <w:t>Pedersen, T. F., Waters, R. D., &amp; Macdonald, R. W. (1989). On the natural enrichment of cadmium and molybdenum in the sediments of Ucluelet Inlet, British Columbia. Science of the total environment, 79(2), 125-139.</w:t>
      </w:r>
    </w:p>
    <w:p w14:paraId="3F215613" w14:textId="007993B1" w:rsidR="00FE3D84" w:rsidRPr="009E1F26" w:rsidRDefault="00FE3D84" w:rsidP="00B0592E">
      <w:pPr>
        <w:spacing w:line="240" w:lineRule="auto"/>
        <w:jc w:val="both"/>
        <w:rPr>
          <w:sz w:val="22"/>
          <w:szCs w:val="22"/>
        </w:rPr>
      </w:pPr>
      <w:r w:rsidRPr="009E1F26">
        <w:rPr>
          <w:sz w:val="22"/>
          <w:szCs w:val="22"/>
        </w:rPr>
        <w:t>King, E. K., &amp; Pett-Ridge, J. C. (2018). Reassessing the dissolved molybdenum isotopic composition of ocean inputs: The effect of chemical weathering and groundwater. Geology, 46(11), 955-958.</w:t>
      </w:r>
    </w:p>
    <w:p w14:paraId="547A177F" w14:textId="77777777" w:rsidR="00653BAC" w:rsidRPr="009E1F26" w:rsidRDefault="00653BAC" w:rsidP="00B0592E">
      <w:pPr>
        <w:spacing w:line="240" w:lineRule="auto"/>
        <w:jc w:val="both"/>
        <w:rPr>
          <w:sz w:val="22"/>
          <w:szCs w:val="22"/>
        </w:rPr>
      </w:pPr>
      <w:r w:rsidRPr="009E1F26">
        <w:rPr>
          <w:sz w:val="22"/>
          <w:szCs w:val="22"/>
        </w:rPr>
        <w:t>Proemse, B. C., Grasby, S. E., Wieser, M. E., Mayer, B., &amp; Beauchamp, B. (2013). Molybdenum isotopic evidence for oxic marine conditions during the latest Permian extinction. Geology, 41(9), 967-970.</w:t>
      </w:r>
    </w:p>
    <w:p w14:paraId="6AE444B1" w14:textId="77777777" w:rsidR="00653BAC" w:rsidRPr="009E1F26" w:rsidRDefault="00653BAC" w:rsidP="00B0592E">
      <w:pPr>
        <w:spacing w:line="240" w:lineRule="auto"/>
        <w:jc w:val="both"/>
        <w:rPr>
          <w:sz w:val="22"/>
          <w:szCs w:val="22"/>
          <w:lang w:val="it-IT"/>
        </w:rPr>
      </w:pPr>
      <w:r w:rsidRPr="009E1F26">
        <w:rPr>
          <w:sz w:val="22"/>
          <w:szCs w:val="22"/>
        </w:rPr>
        <w:t xml:space="preserve">Rahaman, W., Singh, S. K., &amp; Raghav, S. (2010). Dissolved Mo and U in rivers and estuaries of India: Implication to geochemistry of redox sensitive elements and their marine budgets. </w:t>
      </w:r>
      <w:r w:rsidRPr="009E1F26">
        <w:rPr>
          <w:sz w:val="22"/>
          <w:szCs w:val="22"/>
          <w:lang w:val="it-IT"/>
        </w:rPr>
        <w:t>Chemical Geology, 278(3-4), 160-172.</w:t>
      </w:r>
    </w:p>
    <w:p w14:paraId="522C272C" w14:textId="77777777" w:rsidR="00653BAC" w:rsidRPr="009E1F26" w:rsidRDefault="00653BAC" w:rsidP="00B0592E">
      <w:pPr>
        <w:spacing w:line="240" w:lineRule="auto"/>
        <w:jc w:val="both"/>
        <w:rPr>
          <w:sz w:val="22"/>
          <w:szCs w:val="22"/>
        </w:rPr>
      </w:pPr>
      <w:r w:rsidRPr="009E1F26">
        <w:rPr>
          <w:sz w:val="22"/>
          <w:szCs w:val="22"/>
          <w:lang w:val="it-IT"/>
        </w:rPr>
        <w:t xml:space="preserve">Reich, M., Deditius, A., Chryssoulis, S., Li, J. W., Ma, C. Q., Parada, M. A., ... </w:t>
      </w:r>
      <w:r w:rsidRPr="009E1F26">
        <w:rPr>
          <w:sz w:val="22"/>
          <w:szCs w:val="22"/>
        </w:rPr>
        <w:t>&amp; Mittermayr, F. (2013). Pyrite as a record of hydrothermal fluid evolution in a porphyry copper system: A SIMS/EMPA trace element study. Geochimica et Cosmochimica Acta, 104, 42-62.</w:t>
      </w:r>
    </w:p>
    <w:p w14:paraId="02E799FB" w14:textId="762C5CD6" w:rsidR="00653BAC" w:rsidRDefault="00653BAC" w:rsidP="00B0592E">
      <w:pPr>
        <w:spacing w:line="240" w:lineRule="auto"/>
        <w:jc w:val="both"/>
        <w:rPr>
          <w:sz w:val="22"/>
          <w:szCs w:val="22"/>
        </w:rPr>
      </w:pPr>
      <w:r w:rsidRPr="009E1F26">
        <w:rPr>
          <w:sz w:val="22"/>
          <w:szCs w:val="22"/>
        </w:rPr>
        <w:t>Reimann, C., &amp; De Caritat, P. (2012). Chemical elements in the environment: factsheets for the geochemist and environmental scientist. Springer Science &amp; Business Media.</w:t>
      </w:r>
    </w:p>
    <w:p w14:paraId="1EF27B8D" w14:textId="00AD1C42" w:rsidR="00F36B7C" w:rsidRPr="009E1F26" w:rsidRDefault="00F36B7C" w:rsidP="00B0592E">
      <w:pPr>
        <w:spacing w:line="240" w:lineRule="auto"/>
        <w:jc w:val="both"/>
        <w:rPr>
          <w:sz w:val="22"/>
          <w:szCs w:val="22"/>
        </w:rPr>
      </w:pPr>
      <w:r w:rsidRPr="00F36B7C">
        <w:rPr>
          <w:sz w:val="22"/>
          <w:szCs w:val="22"/>
        </w:rPr>
        <w:t>Reinhard, C. T., Planavsky, N. J., Robbins, L. J., Partin, C. A., Gill, B. C., Lalonde, S. V., Bekker, A., Konhauser, K. O., &amp; Lyons, T. W. (2013). Proterozoic ocean redox and biogeochemical stasis. Proceedings of the National Academy of Sciences, 110(14), 5357-5362.</w:t>
      </w:r>
    </w:p>
    <w:p w14:paraId="0A0AE13E" w14:textId="77777777" w:rsidR="00653BAC" w:rsidRPr="009E1F26" w:rsidRDefault="00653BAC" w:rsidP="00B0592E">
      <w:pPr>
        <w:spacing w:line="240" w:lineRule="auto"/>
        <w:jc w:val="both"/>
        <w:rPr>
          <w:sz w:val="22"/>
          <w:szCs w:val="22"/>
        </w:rPr>
      </w:pPr>
      <w:r w:rsidRPr="009E1F26">
        <w:rPr>
          <w:sz w:val="22"/>
          <w:szCs w:val="22"/>
        </w:rPr>
        <w:t>Reitz, A., Wille, M., Nägler, T. F., &amp; de Lange, G. J. (2007). Atypical Mo isotope signatures in eastern Mediterranean sediments. Chemical Geology, 245(1-2), 1-8.</w:t>
      </w:r>
    </w:p>
    <w:p w14:paraId="5E6FBDB3" w14:textId="03B86CF6" w:rsidR="00653BAC" w:rsidRPr="009E1F26" w:rsidRDefault="00653BAC" w:rsidP="00B0592E">
      <w:pPr>
        <w:spacing w:line="240" w:lineRule="auto"/>
        <w:jc w:val="both"/>
        <w:rPr>
          <w:sz w:val="22"/>
          <w:szCs w:val="22"/>
        </w:rPr>
      </w:pPr>
      <w:r w:rsidRPr="009E1F26">
        <w:rPr>
          <w:sz w:val="22"/>
          <w:szCs w:val="22"/>
        </w:rPr>
        <w:t>Ross, S., &amp; Sussman, A. (1955). Surface oxidation of molybdenum disulfide. The Journal of Physical Chemistry, 59(9), 889-892.</w:t>
      </w:r>
    </w:p>
    <w:p w14:paraId="2ECB348A" w14:textId="50D61EFE" w:rsidR="00115743" w:rsidRPr="005B4766" w:rsidRDefault="00115743" w:rsidP="00B0592E">
      <w:pPr>
        <w:spacing w:line="240" w:lineRule="auto"/>
        <w:jc w:val="both"/>
        <w:rPr>
          <w:sz w:val="22"/>
          <w:szCs w:val="22"/>
        </w:rPr>
      </w:pPr>
      <w:r w:rsidRPr="009E1F26">
        <w:rPr>
          <w:sz w:val="22"/>
          <w:szCs w:val="22"/>
        </w:rPr>
        <w:lastRenderedPageBreak/>
        <w:t xml:space="preserve">Scholz, F., Siebert, C., Dale, A. W., &amp; Frank, M. (2017). Intense molybdenum accumulation in sediments underneath a nitrogenous water column and implications for the reconstruction of paleo-redox conditions based on molybdenum isotopes. </w:t>
      </w:r>
      <w:r w:rsidRPr="005B4766">
        <w:rPr>
          <w:sz w:val="22"/>
          <w:szCs w:val="22"/>
        </w:rPr>
        <w:t>Geochimica et Cosmochimica Acta, 213, 400-417.</w:t>
      </w:r>
    </w:p>
    <w:p w14:paraId="416FD189" w14:textId="54B2A7A2" w:rsidR="001E1BD6" w:rsidRPr="009E1F26" w:rsidRDefault="001E1BD6" w:rsidP="00B0592E">
      <w:pPr>
        <w:spacing w:line="240" w:lineRule="auto"/>
        <w:jc w:val="both"/>
        <w:rPr>
          <w:sz w:val="22"/>
          <w:szCs w:val="22"/>
        </w:rPr>
      </w:pPr>
      <w:r w:rsidRPr="005B4766">
        <w:rPr>
          <w:sz w:val="22"/>
          <w:szCs w:val="22"/>
        </w:rPr>
        <w:t xml:space="preserve">Scholz, F., Baum, M., Siebert, C., Eroglu, S., Dale, A. W., Naumann, M., &amp; Sommer, S. (2018). </w:t>
      </w:r>
      <w:r w:rsidRPr="009E1F26">
        <w:rPr>
          <w:sz w:val="22"/>
          <w:szCs w:val="22"/>
        </w:rPr>
        <w:t>Sedimentary molybdenum cycling in the aftermath of seawater inflow to the intermittently euxinic Gotland Deep, Central Baltic Sea. Chemical Geology, 491, 27-38.</w:t>
      </w:r>
    </w:p>
    <w:p w14:paraId="7FCD5302" w14:textId="77777777" w:rsidR="00653BAC" w:rsidRPr="009E1F26" w:rsidRDefault="00653BAC" w:rsidP="00B0592E">
      <w:pPr>
        <w:spacing w:line="240" w:lineRule="auto"/>
        <w:jc w:val="both"/>
        <w:rPr>
          <w:sz w:val="22"/>
          <w:szCs w:val="22"/>
        </w:rPr>
      </w:pPr>
      <w:r w:rsidRPr="009E1F26">
        <w:rPr>
          <w:sz w:val="22"/>
          <w:szCs w:val="22"/>
        </w:rPr>
        <w:t>Scott, C., Lyons, T. W., Bekker, A., Shen, Y. A., Poulton, S. W., Chu, X. L., &amp; Anbar, A. D. (2008). Tracing the stepwise oxygenation of the Proterozoic ocean. Nature, 452(7186), 456-459.</w:t>
      </w:r>
    </w:p>
    <w:p w14:paraId="40D64525" w14:textId="36661C3D" w:rsidR="00653BAC" w:rsidRPr="009E1F26" w:rsidRDefault="00653BAC" w:rsidP="00B0592E">
      <w:pPr>
        <w:spacing w:line="240" w:lineRule="auto"/>
        <w:jc w:val="both"/>
        <w:rPr>
          <w:sz w:val="22"/>
          <w:szCs w:val="22"/>
        </w:rPr>
      </w:pPr>
      <w:r w:rsidRPr="009E1F26">
        <w:rPr>
          <w:sz w:val="22"/>
          <w:szCs w:val="22"/>
        </w:rPr>
        <w:t>Scott, C., &amp; Lyons, T. W. (2012). Contrasting molybdenum cycling and isotopic properties in euxinic versus non-euxinic sediments and sedimentary rocks: Refining the paleoproxies. Chemical Geology, 324, 19-27.</w:t>
      </w:r>
    </w:p>
    <w:p w14:paraId="415320ED" w14:textId="2E215940" w:rsidR="00653BAC" w:rsidRPr="009E1F26" w:rsidRDefault="00653BAC" w:rsidP="00B0592E">
      <w:pPr>
        <w:spacing w:line="240" w:lineRule="auto"/>
        <w:jc w:val="both"/>
        <w:rPr>
          <w:sz w:val="22"/>
          <w:szCs w:val="22"/>
          <w:lang w:val="de-DE"/>
        </w:rPr>
      </w:pPr>
      <w:r w:rsidRPr="009E1F26">
        <w:rPr>
          <w:sz w:val="22"/>
          <w:szCs w:val="22"/>
        </w:rPr>
        <w:t xml:space="preserve">Seralathan, P., &amp; Hartmann, M. (1986). Molybdenum and vanadium in sediment cores from the NW-African continental margin and their relations to climatic and environmental conditions. </w:t>
      </w:r>
      <w:r w:rsidRPr="009E1F26">
        <w:rPr>
          <w:sz w:val="22"/>
          <w:szCs w:val="22"/>
          <w:lang w:val="de-DE"/>
        </w:rPr>
        <w:t>Meteor-Forschungsergebnisse. Reihe C, Geologie und Geophysik, (40), 1-17.</w:t>
      </w:r>
    </w:p>
    <w:p w14:paraId="2FCE5062" w14:textId="084966AF" w:rsidR="00653BAC" w:rsidRPr="009E1F26" w:rsidRDefault="00653BAC" w:rsidP="00B0592E">
      <w:pPr>
        <w:spacing w:line="240" w:lineRule="auto"/>
        <w:jc w:val="both"/>
        <w:rPr>
          <w:sz w:val="22"/>
          <w:szCs w:val="22"/>
        </w:rPr>
      </w:pPr>
      <w:r w:rsidRPr="009E1F26">
        <w:rPr>
          <w:sz w:val="22"/>
          <w:szCs w:val="22"/>
          <w:lang w:val="de-DE"/>
        </w:rPr>
        <w:t xml:space="preserve">Shaw, T. J., Gieskes, J. M., &amp; Jahnke, R. A. (1990). </w:t>
      </w:r>
      <w:r w:rsidRPr="009E1F26">
        <w:rPr>
          <w:sz w:val="22"/>
          <w:szCs w:val="22"/>
        </w:rPr>
        <w:t>Early diagenesis in differing depositional environments: the response of transition metals in pore water. Geochimica et Cosmochimica Acta, 54(5), 1233-1246.</w:t>
      </w:r>
    </w:p>
    <w:p w14:paraId="10B5C170" w14:textId="778C049A" w:rsidR="00653BAC" w:rsidRDefault="00653BAC" w:rsidP="00B0592E">
      <w:pPr>
        <w:spacing w:line="240" w:lineRule="auto"/>
        <w:jc w:val="both"/>
        <w:rPr>
          <w:sz w:val="22"/>
          <w:szCs w:val="22"/>
        </w:rPr>
      </w:pPr>
      <w:r w:rsidRPr="009E1F26">
        <w:rPr>
          <w:sz w:val="22"/>
          <w:szCs w:val="22"/>
        </w:rPr>
        <w:t>Siebert, C., Nägler, T. F., von Blanckenburg, F., &amp; Kramers, J. D. (2003). Molybdenum isotope records as a potential new proxy for paleoceanography. Earth and Planetary Science Letters, 211(1-2), 159-171.</w:t>
      </w:r>
    </w:p>
    <w:p w14:paraId="24179E46" w14:textId="5C3242F1" w:rsidR="00653BAC" w:rsidRPr="009E1F26" w:rsidRDefault="00497CAA" w:rsidP="00B0592E">
      <w:pPr>
        <w:spacing w:line="240" w:lineRule="auto"/>
        <w:jc w:val="both"/>
        <w:rPr>
          <w:sz w:val="22"/>
          <w:szCs w:val="22"/>
        </w:rPr>
      </w:pPr>
      <w:r w:rsidRPr="00497CAA">
        <w:rPr>
          <w:sz w:val="22"/>
          <w:szCs w:val="22"/>
        </w:rPr>
        <w:t>Siebert, C., Kramers, J. D., Meisel, T., Morel, P., &amp; Nägler, T. F. (2005). PGE, Re-Os, and Mo isotope systematics in Archean and early Proterozoic sedimentary systems as proxies for redox conditions of the early Earth. Geochimica et Cosmochimica Acta, 69(7), 1787-1801.</w:t>
      </w:r>
      <w:r w:rsidR="00653BAC" w:rsidRPr="009E1F26">
        <w:rPr>
          <w:sz w:val="22"/>
          <w:szCs w:val="22"/>
        </w:rPr>
        <w:t>Smedley, P. L., &amp; Kinniburgh, D. G. (2017). Molybdenum in natural waters: A review of occurrence, distributions, and controls. Applied Geochemistry, 84, 387-432.</w:t>
      </w:r>
    </w:p>
    <w:p w14:paraId="3D5129B4" w14:textId="6C7EA2B2" w:rsidR="007B403C" w:rsidRPr="009E1F26" w:rsidRDefault="00653BAC" w:rsidP="00B0592E">
      <w:pPr>
        <w:spacing w:line="240" w:lineRule="auto"/>
        <w:jc w:val="both"/>
        <w:rPr>
          <w:sz w:val="22"/>
          <w:szCs w:val="22"/>
        </w:rPr>
      </w:pPr>
      <w:r w:rsidRPr="009E1F26">
        <w:rPr>
          <w:sz w:val="22"/>
          <w:szCs w:val="22"/>
        </w:rPr>
        <w:t>Szilagyi, M. (1967). Sorption of molybdenum by humus preparations. Nuclear Research Inst., Debrecen, Hungary.</w:t>
      </w:r>
    </w:p>
    <w:p w14:paraId="3923B45A" w14:textId="10422469" w:rsidR="007B403C" w:rsidRPr="009E1F26" w:rsidRDefault="007B403C" w:rsidP="00B0592E">
      <w:pPr>
        <w:spacing w:line="240" w:lineRule="auto"/>
        <w:jc w:val="both"/>
        <w:rPr>
          <w:sz w:val="22"/>
          <w:szCs w:val="22"/>
        </w:rPr>
      </w:pPr>
      <w:r w:rsidRPr="009E1F26">
        <w:rPr>
          <w:sz w:val="22"/>
          <w:szCs w:val="22"/>
        </w:rPr>
        <w:t>Tossell, J.A. (2005). Calculating the partitioning of the isotopes of Mo between oxidic and sulfidic species in aqueous solution. Geochimica et Cosmochimica Acta 69, 2981–2993.</w:t>
      </w:r>
    </w:p>
    <w:p w14:paraId="547B8D5C" w14:textId="58CB03AE" w:rsidR="00A37C91" w:rsidRPr="009E1F26" w:rsidRDefault="00A37C91" w:rsidP="00B0592E">
      <w:pPr>
        <w:spacing w:line="240" w:lineRule="auto"/>
        <w:jc w:val="both"/>
        <w:rPr>
          <w:sz w:val="22"/>
          <w:szCs w:val="22"/>
        </w:rPr>
      </w:pPr>
      <w:r w:rsidRPr="009E1F26">
        <w:rPr>
          <w:sz w:val="22"/>
          <w:szCs w:val="22"/>
        </w:rPr>
        <w:t>Tessin, A., Chappaz, A., Hendy, I., &amp; Sheldon, N. (2019). Molybdenum speciation as a paleo-redox proxy: A case study from Late Cretaceous Western Interior Seaway black shales. Geology, 47(1), 59-62.</w:t>
      </w:r>
    </w:p>
    <w:p w14:paraId="0FB8A83F" w14:textId="77777777" w:rsidR="00653BAC" w:rsidRPr="009E1F26" w:rsidRDefault="00653BAC" w:rsidP="00B0592E">
      <w:pPr>
        <w:spacing w:line="240" w:lineRule="auto"/>
        <w:jc w:val="both"/>
        <w:rPr>
          <w:sz w:val="22"/>
          <w:szCs w:val="22"/>
        </w:rPr>
      </w:pPr>
      <w:r w:rsidRPr="009E1F26">
        <w:rPr>
          <w:sz w:val="22"/>
          <w:szCs w:val="22"/>
        </w:rPr>
        <w:t>Turekian, K. K., &amp; Wedepohl, K. H. (1961). Distribution of the elements in some major units of the earth's crust. Geological Society of America Bulletin, 72(2), 175-192.</w:t>
      </w:r>
    </w:p>
    <w:p w14:paraId="3DAA52AB" w14:textId="4784F303" w:rsidR="00653BAC" w:rsidRPr="009E1F26" w:rsidRDefault="00653BAC" w:rsidP="00B0592E">
      <w:pPr>
        <w:spacing w:line="240" w:lineRule="auto"/>
        <w:jc w:val="both"/>
        <w:rPr>
          <w:sz w:val="22"/>
          <w:szCs w:val="22"/>
        </w:rPr>
      </w:pPr>
      <w:r w:rsidRPr="009E1F26">
        <w:rPr>
          <w:sz w:val="22"/>
          <w:szCs w:val="22"/>
        </w:rPr>
        <w:t>Tribovillard, N., Algeo, T. J., Lyons, T., &amp; Riboulleau, A. (2006). Trace metals as paleoredox and paleoproductivity proxies: an update. Chemical geology, 232(1-2), 12-32.</w:t>
      </w:r>
    </w:p>
    <w:p w14:paraId="526BA7B6" w14:textId="28CDB943" w:rsidR="00E657FF" w:rsidRPr="009E1F26" w:rsidRDefault="00E657FF" w:rsidP="00B0592E">
      <w:pPr>
        <w:spacing w:line="240" w:lineRule="auto"/>
        <w:jc w:val="both"/>
        <w:rPr>
          <w:sz w:val="22"/>
          <w:szCs w:val="22"/>
        </w:rPr>
      </w:pPr>
      <w:r w:rsidRPr="005B4766">
        <w:rPr>
          <w:sz w:val="22"/>
          <w:szCs w:val="22"/>
          <w:lang w:val="de-DE"/>
        </w:rPr>
        <w:t xml:space="preserve">Voegelin, A. R., Pettke, T., Greber, N. D., von Niederhäusern, B., &amp; Naegler, T. F. (2014). </w:t>
      </w:r>
      <w:r w:rsidRPr="009E1F26">
        <w:rPr>
          <w:sz w:val="22"/>
          <w:szCs w:val="22"/>
        </w:rPr>
        <w:t>Magma differentiation fractionates Mo isotope ratios: evidence from the Kos Plateau Tuff (Aegean Arc). Lithos, 190, 440-448.</w:t>
      </w:r>
    </w:p>
    <w:p w14:paraId="4A3234D3" w14:textId="77777777" w:rsidR="00653BAC" w:rsidRPr="009E1F26" w:rsidRDefault="00653BAC" w:rsidP="00B0592E">
      <w:pPr>
        <w:spacing w:line="240" w:lineRule="auto"/>
        <w:jc w:val="both"/>
        <w:rPr>
          <w:sz w:val="22"/>
          <w:szCs w:val="22"/>
        </w:rPr>
      </w:pPr>
      <w:r w:rsidRPr="009E1F26">
        <w:rPr>
          <w:sz w:val="22"/>
          <w:szCs w:val="22"/>
        </w:rPr>
        <w:t>Vorlicek, T. P., Helz, G. R., Chappaz, A., Vue, P., Vezina, A., &amp; Hunter, W. (2018). Molybdenum burial mechanism in sulfidic sediments: iron-sulfide pathway. ACS Earth and Space Chemistry, 2(6), 565-576.</w:t>
      </w:r>
    </w:p>
    <w:p w14:paraId="0321602B" w14:textId="77777777" w:rsidR="00653BAC" w:rsidRPr="009E1F26" w:rsidRDefault="00653BAC" w:rsidP="00B0592E">
      <w:pPr>
        <w:spacing w:line="240" w:lineRule="auto"/>
        <w:jc w:val="both"/>
        <w:rPr>
          <w:sz w:val="22"/>
          <w:szCs w:val="22"/>
        </w:rPr>
      </w:pPr>
      <w:r w:rsidRPr="009E1F26">
        <w:rPr>
          <w:sz w:val="22"/>
          <w:szCs w:val="22"/>
          <w:lang w:val="de-DE"/>
        </w:rPr>
        <w:t xml:space="preserve">Wang, D., Aller, R. C., &amp; Sañudo-Wilhelmy, S. A. (2011). </w:t>
      </w:r>
      <w:r w:rsidRPr="009E1F26">
        <w:rPr>
          <w:sz w:val="22"/>
          <w:szCs w:val="22"/>
        </w:rPr>
        <w:t>Redox speciation and early diagenetic behavior of dissolved molybdenum in sulfidic muds. Marine Chemistry, 125(1-4), 101-107.</w:t>
      </w:r>
    </w:p>
    <w:p w14:paraId="3272F91C" w14:textId="77777777" w:rsidR="00653BAC" w:rsidRPr="009E1F26" w:rsidRDefault="00653BAC" w:rsidP="00B0592E">
      <w:pPr>
        <w:spacing w:line="240" w:lineRule="auto"/>
        <w:jc w:val="both"/>
        <w:rPr>
          <w:sz w:val="22"/>
          <w:szCs w:val="22"/>
        </w:rPr>
      </w:pPr>
      <w:r w:rsidRPr="009E1F26">
        <w:rPr>
          <w:sz w:val="22"/>
          <w:szCs w:val="22"/>
        </w:rPr>
        <w:t>Wagner, M. A. Chappaz, and T. W. Lyons. "Molybdenum speciation and burial pathway in weakly sulfidic environments: Insights from XAFS." Geochimica et Cosmochimica Acta 206 (2017): 18-29.</w:t>
      </w:r>
    </w:p>
    <w:p w14:paraId="3B8BEB00" w14:textId="79A3B47A" w:rsidR="00653BAC" w:rsidRPr="009E1F26" w:rsidRDefault="00653BAC" w:rsidP="00B0592E">
      <w:pPr>
        <w:spacing w:line="240" w:lineRule="auto"/>
        <w:jc w:val="both"/>
        <w:rPr>
          <w:sz w:val="22"/>
          <w:szCs w:val="22"/>
        </w:rPr>
      </w:pPr>
      <w:r w:rsidRPr="009E1F26">
        <w:rPr>
          <w:sz w:val="22"/>
          <w:szCs w:val="22"/>
        </w:rPr>
        <w:t xml:space="preserve">Wasylenki, L. E., Anbar, A. D., Liermann, L. J., Mathur, R., Gordon, G. W., &amp; Brantley, S. L. (2007). </w:t>
      </w:r>
      <w:r w:rsidRPr="009E1F26">
        <w:rPr>
          <w:sz w:val="22"/>
          <w:szCs w:val="22"/>
        </w:rPr>
        <w:lastRenderedPageBreak/>
        <w:t>Isotope fractionation during microbial metal uptake measured by MC-ICP-MS. Journal of Analytical Atomic Spectrometry, 22(8), 905-910</w:t>
      </w:r>
    </w:p>
    <w:p w14:paraId="38D2E881" w14:textId="2DF5B29D" w:rsidR="00653BAC" w:rsidRPr="009E1F26" w:rsidRDefault="00653BAC" w:rsidP="00B0592E">
      <w:pPr>
        <w:spacing w:line="240" w:lineRule="auto"/>
        <w:jc w:val="both"/>
        <w:rPr>
          <w:sz w:val="22"/>
          <w:szCs w:val="22"/>
        </w:rPr>
      </w:pPr>
      <w:r w:rsidRPr="009E1F26">
        <w:rPr>
          <w:sz w:val="22"/>
          <w:szCs w:val="22"/>
        </w:rPr>
        <w:t>Wasylenki, L. E., Rolfe, B. A., Weeks, C. L., Spiro, T. G., &amp; Anbar, A. D. (2008). Experimental investigation of the effects of temperature and ionic strength on Mo isotope fractionation during adsorption to manganese oxides. Geochimica et Cosmochimica Acta, 72(24), 5997-6005.</w:t>
      </w:r>
    </w:p>
    <w:p w14:paraId="45D20E05" w14:textId="2421A546" w:rsidR="00226FD0" w:rsidRPr="009E1F26" w:rsidRDefault="00226FD0" w:rsidP="00B0592E">
      <w:pPr>
        <w:spacing w:line="240" w:lineRule="auto"/>
        <w:jc w:val="both"/>
        <w:rPr>
          <w:sz w:val="22"/>
          <w:szCs w:val="22"/>
        </w:rPr>
      </w:pPr>
      <w:r w:rsidRPr="009E1F26">
        <w:rPr>
          <w:sz w:val="22"/>
          <w:szCs w:val="22"/>
        </w:rPr>
        <w:t>Wasylenki, L. E., Weeks, C. L., Bargar, J. R., Spiro, T. G., Hein, J. R., &amp; Anbar, A. D. (2011). The molecular mechanism of Mo isotope fractionation during adsorption to birnessite. Geochimica et Cosmochimica Acta, 75(17), 5019-5031.</w:t>
      </w:r>
    </w:p>
    <w:p w14:paraId="3FCBB2BB" w14:textId="1C97E53F" w:rsidR="007C327A" w:rsidRPr="009E1F26" w:rsidRDefault="007C327A" w:rsidP="00B0592E">
      <w:pPr>
        <w:spacing w:line="240" w:lineRule="auto"/>
        <w:jc w:val="both"/>
        <w:rPr>
          <w:sz w:val="22"/>
          <w:szCs w:val="22"/>
        </w:rPr>
      </w:pPr>
      <w:r w:rsidRPr="009E1F26">
        <w:rPr>
          <w:sz w:val="22"/>
          <w:szCs w:val="22"/>
        </w:rPr>
        <w:t>Wedepohl, K. H. (1968). Chemical fractionation in the sedimentary environment. In Origin and Distribution of the Elements (pp. 999-1016). Pergamon.</w:t>
      </w:r>
    </w:p>
    <w:p w14:paraId="0E2E6660" w14:textId="77777777" w:rsidR="00653BAC" w:rsidRPr="009E1F26" w:rsidRDefault="00653BAC" w:rsidP="00B0592E">
      <w:pPr>
        <w:spacing w:line="240" w:lineRule="auto"/>
        <w:jc w:val="both"/>
        <w:rPr>
          <w:sz w:val="22"/>
          <w:szCs w:val="22"/>
        </w:rPr>
      </w:pPr>
      <w:r w:rsidRPr="009E1F26">
        <w:rPr>
          <w:sz w:val="22"/>
          <w:szCs w:val="22"/>
        </w:rPr>
        <w:t xml:space="preserve">Wedepohl, K. H. (1971). Environmental influences on the chemical composition of shales and clays. Physics and Chemistry of the Earth, 8, 307-333. </w:t>
      </w:r>
    </w:p>
    <w:p w14:paraId="251A1C43" w14:textId="41DE8FA2" w:rsidR="00653BAC" w:rsidRPr="005B4766" w:rsidRDefault="00653BAC" w:rsidP="00B0592E">
      <w:pPr>
        <w:spacing w:line="240" w:lineRule="auto"/>
        <w:jc w:val="both"/>
        <w:rPr>
          <w:sz w:val="22"/>
          <w:szCs w:val="22"/>
        </w:rPr>
      </w:pPr>
      <w:r w:rsidRPr="009E1F26">
        <w:rPr>
          <w:sz w:val="22"/>
          <w:szCs w:val="22"/>
        </w:rPr>
        <w:t xml:space="preserve">Wichard, T., Mishra, B., Myneni, S. C., Bellenger, J. P., &amp; Kraepiel, A. M. (2009). Storage and bioavailability of molybdenum in soils increased by organic matter complexation. </w:t>
      </w:r>
      <w:r w:rsidRPr="005B4766">
        <w:rPr>
          <w:sz w:val="22"/>
          <w:szCs w:val="22"/>
        </w:rPr>
        <w:t>Nature Geoscience, 2(9), 625-629.</w:t>
      </w:r>
    </w:p>
    <w:p w14:paraId="18074F1D" w14:textId="0F3EF298" w:rsidR="004B5E80" w:rsidRPr="009E1F26" w:rsidRDefault="00DD7DC0" w:rsidP="00B0592E">
      <w:pPr>
        <w:spacing w:line="240" w:lineRule="auto"/>
        <w:jc w:val="both"/>
        <w:rPr>
          <w:sz w:val="22"/>
          <w:szCs w:val="22"/>
          <w:lang w:val="de-DE"/>
        </w:rPr>
      </w:pPr>
      <w:r w:rsidRPr="00DD7DC0">
        <w:rPr>
          <w:rFonts w:cs="Times New Roman"/>
        </w:rPr>
        <w:t xml:space="preserve">Wille, M., Kramers, J. D., Nägler, T. F., Beukes, N. J., Schröder, S., Meisel, T., </w:t>
      </w:r>
      <w:r w:rsidR="007E5D13" w:rsidRPr="007E5D13">
        <w:rPr>
          <w:rFonts w:cs="Times New Roman"/>
        </w:rPr>
        <w:t>Lacassie</w:t>
      </w:r>
      <w:r w:rsidR="007E5D13">
        <w:rPr>
          <w:rFonts w:cs="Times New Roman"/>
        </w:rPr>
        <w:t>, J. P.,</w:t>
      </w:r>
      <w:r w:rsidRPr="00DD7DC0">
        <w:rPr>
          <w:rFonts w:cs="Times New Roman"/>
        </w:rPr>
        <w:t xml:space="preserve"> &amp; Voegelin, A. R. (2007). Evidence for a gradual rise of oxygen between 2.6 and 2.5 Ga from Mo isotopes and Re-PGE signatures in shales. Geochimica et Cosmochimica Acta, 71(10), 2417-2435.</w:t>
      </w:r>
      <w:r w:rsidR="004B5E80" w:rsidRPr="005B4766">
        <w:rPr>
          <w:sz w:val="22"/>
          <w:szCs w:val="22"/>
        </w:rPr>
        <w:t xml:space="preserve">Wille, M., Nägler, T. F., Lehmann, B., Schröder, S., &amp; Kramers, J. D. (2008). </w:t>
      </w:r>
      <w:r w:rsidR="004B5E80" w:rsidRPr="005B4766">
        <w:rPr>
          <w:sz w:val="22"/>
          <w:szCs w:val="22"/>
          <w:lang w:val="en-GB"/>
        </w:rPr>
        <w:t xml:space="preserve">Hydrogen sulphide release to surface waters at the Precambrian/Cambrian boundary. </w:t>
      </w:r>
      <w:r w:rsidR="004B5E80" w:rsidRPr="004B5E80">
        <w:rPr>
          <w:sz w:val="22"/>
          <w:szCs w:val="22"/>
          <w:lang w:val="de-DE"/>
        </w:rPr>
        <w:t>Nature, 453(7196), 767-769.</w:t>
      </w:r>
    </w:p>
    <w:p w14:paraId="1FA2DD59" w14:textId="798CC6B0" w:rsidR="00653BAC" w:rsidRPr="009E1F26" w:rsidRDefault="00653BAC" w:rsidP="00B0592E">
      <w:pPr>
        <w:spacing w:line="240" w:lineRule="auto"/>
        <w:jc w:val="both"/>
        <w:rPr>
          <w:sz w:val="22"/>
          <w:szCs w:val="22"/>
          <w:lang w:val="nl-NL"/>
        </w:rPr>
      </w:pPr>
      <w:r w:rsidRPr="009E1F26">
        <w:rPr>
          <w:sz w:val="22"/>
          <w:szCs w:val="22"/>
          <w:lang w:val="de-DE"/>
        </w:rPr>
        <w:t xml:space="preserve">Zerkle, A. L., Scheiderich, K., Maresca, J. A., Liermann, L. J., &amp; Brantley, S. L. (2011). </w:t>
      </w:r>
      <w:r w:rsidRPr="009E1F26">
        <w:rPr>
          <w:sz w:val="22"/>
          <w:szCs w:val="22"/>
        </w:rPr>
        <w:t xml:space="preserve">Molybdenum isotope fractionation by cyanobacterial assimilation during nitrate utilization and N2fixation. </w:t>
      </w:r>
      <w:r w:rsidRPr="009E1F26">
        <w:rPr>
          <w:sz w:val="22"/>
          <w:szCs w:val="22"/>
          <w:lang w:val="nl-NL"/>
        </w:rPr>
        <w:t>Geobiology, 9(1), 94-106.</w:t>
      </w:r>
    </w:p>
    <w:p w14:paraId="26673C06" w14:textId="77777777" w:rsidR="006D4CC7" w:rsidRPr="009E1F26" w:rsidRDefault="00653BAC" w:rsidP="00B0592E">
      <w:pPr>
        <w:spacing w:line="240" w:lineRule="auto"/>
        <w:jc w:val="both"/>
        <w:rPr>
          <w:sz w:val="22"/>
          <w:szCs w:val="22"/>
        </w:rPr>
      </w:pPr>
      <w:r w:rsidRPr="009E1F26">
        <w:rPr>
          <w:sz w:val="22"/>
          <w:szCs w:val="22"/>
          <w:lang w:val="nl-NL"/>
        </w:rPr>
        <w:t xml:space="preserve">Zheng, Y., Anderson, R. F., Van Geen, A., &amp; Kuwabara, J. (2000). </w:t>
      </w:r>
      <w:r w:rsidRPr="009E1F26">
        <w:rPr>
          <w:sz w:val="22"/>
          <w:szCs w:val="22"/>
        </w:rPr>
        <w:t>Authigenic molybdenum formation in marine sediments: a link to pore water sulfide in the Santa Barbara Basin. Geochimica et Cosmochimica Acta, 64(24), 4165-4178.</w:t>
      </w:r>
    </w:p>
    <w:p w14:paraId="2ADA7AC4" w14:textId="1228A711" w:rsidR="00D75BB2" w:rsidRPr="003A6852" w:rsidRDefault="006D4CC7" w:rsidP="003A6852">
      <w:pPr>
        <w:spacing w:line="240" w:lineRule="auto"/>
        <w:jc w:val="both"/>
        <w:rPr>
          <w:sz w:val="22"/>
          <w:szCs w:val="22"/>
        </w:rPr>
      </w:pPr>
      <w:r w:rsidRPr="009E1F26">
        <w:rPr>
          <w:sz w:val="22"/>
          <w:szCs w:val="22"/>
        </w:rPr>
        <w:t xml:space="preserve">Zhou, L., Algeo, T. J., Shen, J., Hu, Z., Gong, H., Xie, S., ... &amp; Gao, S. (2015). Changes in marine productivity and redox conditions during the Late Ordovician Hirnantian glaciation. Palaeogeography, Palaeoclimatology, Palaeoecology, 420, 223-234. </w:t>
      </w:r>
    </w:p>
    <w:sectPr w:rsidR="00D75BB2" w:rsidRPr="003A6852" w:rsidSect="00AB551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0199"/>
    <w:multiLevelType w:val="multilevel"/>
    <w:tmpl w:val="FDE874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DE42A4"/>
    <w:multiLevelType w:val="hybridMultilevel"/>
    <w:tmpl w:val="07906B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1114A"/>
    <w:multiLevelType w:val="hybridMultilevel"/>
    <w:tmpl w:val="EA92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45BA6"/>
    <w:multiLevelType w:val="hybridMultilevel"/>
    <w:tmpl w:val="7E7CEDFC"/>
    <w:lvl w:ilvl="0" w:tplc="72AA4604">
      <w:start w:val="1"/>
      <w:numFmt w:val="decimal"/>
      <w:lvlText w:val="%1."/>
      <w:lvlJc w:val="left"/>
      <w:pPr>
        <w:ind w:left="630" w:hanging="360"/>
      </w:pPr>
      <w:rPr>
        <w:b w:val="0"/>
        <w:bC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9F80080"/>
    <w:multiLevelType w:val="multilevel"/>
    <w:tmpl w:val="D362EC1C"/>
    <w:lvl w:ilvl="0">
      <w:start w:val="1"/>
      <w:numFmt w:val="decimal"/>
      <w:lvlText w:val="%1"/>
      <w:lvlJc w:val="left"/>
      <w:pPr>
        <w:ind w:left="360" w:hanging="360"/>
      </w:pPr>
      <w:rPr>
        <w:rFonts w:eastAsiaTheme="minorEastAsia" w:hint="default"/>
        <w:i/>
      </w:rPr>
    </w:lvl>
    <w:lvl w:ilvl="1">
      <w:start w:val="1"/>
      <w:numFmt w:val="decimal"/>
      <w:lvlText w:val="%1.%2"/>
      <w:lvlJc w:val="left"/>
      <w:pPr>
        <w:ind w:left="360" w:hanging="360"/>
      </w:pPr>
      <w:rPr>
        <w:rFonts w:eastAsiaTheme="minorEastAsia" w:hint="default"/>
        <w:i/>
      </w:rPr>
    </w:lvl>
    <w:lvl w:ilvl="2">
      <w:start w:val="1"/>
      <w:numFmt w:val="decimal"/>
      <w:lvlText w:val="%1.%2.%3"/>
      <w:lvlJc w:val="left"/>
      <w:pPr>
        <w:ind w:left="720" w:hanging="720"/>
      </w:pPr>
      <w:rPr>
        <w:rFonts w:eastAsiaTheme="minorEastAsia" w:hint="default"/>
        <w:i/>
      </w:rPr>
    </w:lvl>
    <w:lvl w:ilvl="3">
      <w:start w:val="1"/>
      <w:numFmt w:val="decimal"/>
      <w:lvlText w:val="%1.%2.%3.%4"/>
      <w:lvlJc w:val="left"/>
      <w:pPr>
        <w:ind w:left="720" w:hanging="720"/>
      </w:pPr>
      <w:rPr>
        <w:rFonts w:eastAsiaTheme="minorEastAsia" w:hint="default"/>
        <w:i/>
      </w:rPr>
    </w:lvl>
    <w:lvl w:ilvl="4">
      <w:start w:val="1"/>
      <w:numFmt w:val="decimal"/>
      <w:lvlText w:val="%1.%2.%3.%4.%5"/>
      <w:lvlJc w:val="left"/>
      <w:pPr>
        <w:ind w:left="1080" w:hanging="1080"/>
      </w:pPr>
      <w:rPr>
        <w:rFonts w:eastAsiaTheme="minorEastAsia" w:hint="default"/>
        <w:i/>
      </w:rPr>
    </w:lvl>
    <w:lvl w:ilvl="5">
      <w:start w:val="1"/>
      <w:numFmt w:val="decimal"/>
      <w:lvlText w:val="%1.%2.%3.%4.%5.%6"/>
      <w:lvlJc w:val="left"/>
      <w:pPr>
        <w:ind w:left="1080" w:hanging="1080"/>
      </w:pPr>
      <w:rPr>
        <w:rFonts w:eastAsiaTheme="minorEastAsia" w:hint="default"/>
        <w:i/>
      </w:rPr>
    </w:lvl>
    <w:lvl w:ilvl="6">
      <w:start w:val="1"/>
      <w:numFmt w:val="decimal"/>
      <w:lvlText w:val="%1.%2.%3.%4.%5.%6.%7"/>
      <w:lvlJc w:val="left"/>
      <w:pPr>
        <w:ind w:left="1440" w:hanging="1440"/>
      </w:pPr>
      <w:rPr>
        <w:rFonts w:eastAsiaTheme="minorEastAsia" w:hint="default"/>
        <w:i/>
      </w:rPr>
    </w:lvl>
    <w:lvl w:ilvl="7">
      <w:start w:val="1"/>
      <w:numFmt w:val="decimal"/>
      <w:lvlText w:val="%1.%2.%3.%4.%5.%6.%7.%8"/>
      <w:lvlJc w:val="left"/>
      <w:pPr>
        <w:ind w:left="1440" w:hanging="1440"/>
      </w:pPr>
      <w:rPr>
        <w:rFonts w:eastAsiaTheme="minorEastAsia" w:hint="default"/>
        <w:i/>
      </w:rPr>
    </w:lvl>
    <w:lvl w:ilvl="8">
      <w:start w:val="1"/>
      <w:numFmt w:val="decimal"/>
      <w:lvlText w:val="%1.%2.%3.%4.%5.%6.%7.%8.%9"/>
      <w:lvlJc w:val="left"/>
      <w:pPr>
        <w:ind w:left="1800" w:hanging="1800"/>
      </w:pPr>
      <w:rPr>
        <w:rFonts w:eastAsiaTheme="minorEastAsia" w:hint="default"/>
        <w:i/>
      </w:rPr>
    </w:lvl>
  </w:abstractNum>
  <w:abstractNum w:abstractNumId="5" w15:restartNumberingAfterBreak="0">
    <w:nsid w:val="2557244B"/>
    <w:multiLevelType w:val="hybridMultilevel"/>
    <w:tmpl w:val="02A25C5E"/>
    <w:lvl w:ilvl="0" w:tplc="DA08E2D4">
      <w:start w:val="1"/>
      <w:numFmt w:val="bullet"/>
      <w:lvlText w:val=""/>
      <w:lvlJc w:val="left"/>
      <w:pPr>
        <w:ind w:left="720" w:hanging="360"/>
      </w:pPr>
      <w:rPr>
        <w:rFonts w:ascii="Symbol" w:hAnsi="Symbol" w:hint="default"/>
      </w:rPr>
    </w:lvl>
    <w:lvl w:ilvl="1" w:tplc="A224D924">
      <w:start w:val="1"/>
      <w:numFmt w:val="bullet"/>
      <w:lvlText w:val="o"/>
      <w:lvlJc w:val="left"/>
      <w:pPr>
        <w:ind w:left="1440" w:hanging="360"/>
      </w:pPr>
      <w:rPr>
        <w:rFonts w:ascii="Courier New" w:hAnsi="Courier New" w:hint="default"/>
      </w:rPr>
    </w:lvl>
    <w:lvl w:ilvl="2" w:tplc="F08496D4">
      <w:start w:val="1"/>
      <w:numFmt w:val="bullet"/>
      <w:lvlText w:val=""/>
      <w:lvlJc w:val="left"/>
      <w:pPr>
        <w:ind w:left="2160" w:hanging="360"/>
      </w:pPr>
      <w:rPr>
        <w:rFonts w:ascii="Wingdings" w:hAnsi="Wingdings" w:hint="default"/>
      </w:rPr>
    </w:lvl>
    <w:lvl w:ilvl="3" w:tplc="AF4225AC">
      <w:start w:val="1"/>
      <w:numFmt w:val="bullet"/>
      <w:lvlText w:val=""/>
      <w:lvlJc w:val="left"/>
      <w:pPr>
        <w:ind w:left="2880" w:hanging="360"/>
      </w:pPr>
      <w:rPr>
        <w:rFonts w:ascii="Symbol" w:hAnsi="Symbol" w:hint="default"/>
      </w:rPr>
    </w:lvl>
    <w:lvl w:ilvl="4" w:tplc="A74E02A6">
      <w:start w:val="1"/>
      <w:numFmt w:val="bullet"/>
      <w:lvlText w:val="o"/>
      <w:lvlJc w:val="left"/>
      <w:pPr>
        <w:ind w:left="3600" w:hanging="360"/>
      </w:pPr>
      <w:rPr>
        <w:rFonts w:ascii="Courier New" w:hAnsi="Courier New" w:hint="default"/>
      </w:rPr>
    </w:lvl>
    <w:lvl w:ilvl="5" w:tplc="DCE264A0">
      <w:start w:val="1"/>
      <w:numFmt w:val="bullet"/>
      <w:lvlText w:val=""/>
      <w:lvlJc w:val="left"/>
      <w:pPr>
        <w:ind w:left="4320" w:hanging="360"/>
      </w:pPr>
      <w:rPr>
        <w:rFonts w:ascii="Wingdings" w:hAnsi="Wingdings" w:hint="default"/>
      </w:rPr>
    </w:lvl>
    <w:lvl w:ilvl="6" w:tplc="A5ECD7C4">
      <w:start w:val="1"/>
      <w:numFmt w:val="bullet"/>
      <w:lvlText w:val=""/>
      <w:lvlJc w:val="left"/>
      <w:pPr>
        <w:ind w:left="5040" w:hanging="360"/>
      </w:pPr>
      <w:rPr>
        <w:rFonts w:ascii="Symbol" w:hAnsi="Symbol" w:hint="default"/>
      </w:rPr>
    </w:lvl>
    <w:lvl w:ilvl="7" w:tplc="25A446CE">
      <w:start w:val="1"/>
      <w:numFmt w:val="bullet"/>
      <w:lvlText w:val="o"/>
      <w:lvlJc w:val="left"/>
      <w:pPr>
        <w:ind w:left="5760" w:hanging="360"/>
      </w:pPr>
      <w:rPr>
        <w:rFonts w:ascii="Courier New" w:hAnsi="Courier New" w:hint="default"/>
      </w:rPr>
    </w:lvl>
    <w:lvl w:ilvl="8" w:tplc="9F10D0DC">
      <w:start w:val="1"/>
      <w:numFmt w:val="bullet"/>
      <w:lvlText w:val=""/>
      <w:lvlJc w:val="left"/>
      <w:pPr>
        <w:ind w:left="6480" w:hanging="360"/>
      </w:pPr>
      <w:rPr>
        <w:rFonts w:ascii="Wingdings" w:hAnsi="Wingdings" w:hint="default"/>
      </w:rPr>
    </w:lvl>
  </w:abstractNum>
  <w:abstractNum w:abstractNumId="6" w15:restartNumberingAfterBreak="0">
    <w:nsid w:val="25E04842"/>
    <w:multiLevelType w:val="hybridMultilevel"/>
    <w:tmpl w:val="AB9AA04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26165AE"/>
    <w:multiLevelType w:val="hybridMultilevel"/>
    <w:tmpl w:val="48043B70"/>
    <w:lvl w:ilvl="0" w:tplc="BDE4579C">
      <w:start w:val="1"/>
      <w:numFmt w:val="decimal"/>
      <w:lvlText w:val="%1."/>
      <w:lvlJc w:val="left"/>
      <w:pPr>
        <w:ind w:left="720" w:hanging="360"/>
      </w:pPr>
    </w:lvl>
    <w:lvl w:ilvl="1" w:tplc="6A302E60">
      <w:start w:val="1"/>
      <w:numFmt w:val="lowerLetter"/>
      <w:lvlText w:val="%2."/>
      <w:lvlJc w:val="left"/>
      <w:pPr>
        <w:ind w:left="1440" w:hanging="360"/>
      </w:pPr>
    </w:lvl>
    <w:lvl w:ilvl="2" w:tplc="942E39D2">
      <w:start w:val="1"/>
      <w:numFmt w:val="lowerRoman"/>
      <w:lvlText w:val="%3."/>
      <w:lvlJc w:val="right"/>
      <w:pPr>
        <w:ind w:left="2160" w:hanging="180"/>
      </w:pPr>
    </w:lvl>
    <w:lvl w:ilvl="3" w:tplc="9904AA84">
      <w:start w:val="1"/>
      <w:numFmt w:val="decimal"/>
      <w:lvlText w:val="%4."/>
      <w:lvlJc w:val="left"/>
      <w:pPr>
        <w:ind w:left="2880" w:hanging="360"/>
      </w:pPr>
    </w:lvl>
    <w:lvl w:ilvl="4" w:tplc="3782FA00">
      <w:start w:val="1"/>
      <w:numFmt w:val="lowerLetter"/>
      <w:lvlText w:val="%5."/>
      <w:lvlJc w:val="left"/>
      <w:pPr>
        <w:ind w:left="3600" w:hanging="360"/>
      </w:pPr>
    </w:lvl>
    <w:lvl w:ilvl="5" w:tplc="99A48E1E">
      <w:start w:val="1"/>
      <w:numFmt w:val="lowerRoman"/>
      <w:lvlText w:val="%6."/>
      <w:lvlJc w:val="right"/>
      <w:pPr>
        <w:ind w:left="4320" w:hanging="180"/>
      </w:pPr>
    </w:lvl>
    <w:lvl w:ilvl="6" w:tplc="A94C4B46">
      <w:start w:val="1"/>
      <w:numFmt w:val="decimal"/>
      <w:lvlText w:val="%7."/>
      <w:lvlJc w:val="left"/>
      <w:pPr>
        <w:ind w:left="5040" w:hanging="360"/>
      </w:pPr>
    </w:lvl>
    <w:lvl w:ilvl="7" w:tplc="190C3D3A">
      <w:start w:val="1"/>
      <w:numFmt w:val="lowerLetter"/>
      <w:lvlText w:val="%8."/>
      <w:lvlJc w:val="left"/>
      <w:pPr>
        <w:ind w:left="5760" w:hanging="360"/>
      </w:pPr>
    </w:lvl>
    <w:lvl w:ilvl="8" w:tplc="484632F0">
      <w:start w:val="1"/>
      <w:numFmt w:val="lowerRoman"/>
      <w:lvlText w:val="%9."/>
      <w:lvlJc w:val="right"/>
      <w:pPr>
        <w:ind w:left="6480" w:hanging="180"/>
      </w:pPr>
    </w:lvl>
  </w:abstractNum>
  <w:abstractNum w:abstractNumId="8" w15:restartNumberingAfterBreak="0">
    <w:nsid w:val="3A7E340E"/>
    <w:multiLevelType w:val="multilevel"/>
    <w:tmpl w:val="6674C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B5C38"/>
    <w:multiLevelType w:val="hybridMultilevel"/>
    <w:tmpl w:val="43FCAA4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8"/>
  </w:num>
  <w:num w:numId="2">
    <w:abstractNumId w:val="2"/>
  </w:num>
  <w:num w:numId="3">
    <w:abstractNumId w:val="4"/>
  </w:num>
  <w:num w:numId="4">
    <w:abstractNumId w:val="1"/>
  </w:num>
  <w:num w:numId="5">
    <w:abstractNumId w:val="0"/>
  </w:num>
  <w:num w:numId="6">
    <w:abstractNumId w:val="5"/>
  </w:num>
  <w:num w:numId="7">
    <w:abstractNumId w:val="7"/>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AC"/>
    <w:rsid w:val="00000234"/>
    <w:rsid w:val="000022DC"/>
    <w:rsid w:val="00004341"/>
    <w:rsid w:val="000061DD"/>
    <w:rsid w:val="00013BB9"/>
    <w:rsid w:val="00017908"/>
    <w:rsid w:val="00023CF7"/>
    <w:rsid w:val="000272FC"/>
    <w:rsid w:val="00027E2E"/>
    <w:rsid w:val="00031F69"/>
    <w:rsid w:val="00050FBD"/>
    <w:rsid w:val="00051356"/>
    <w:rsid w:val="000536F3"/>
    <w:rsid w:val="00073AD4"/>
    <w:rsid w:val="0007413E"/>
    <w:rsid w:val="00074669"/>
    <w:rsid w:val="00077374"/>
    <w:rsid w:val="000815A0"/>
    <w:rsid w:val="000A1481"/>
    <w:rsid w:val="000A4ED2"/>
    <w:rsid w:val="000B1105"/>
    <w:rsid w:val="000B3AD7"/>
    <w:rsid w:val="000B54E5"/>
    <w:rsid w:val="000B68CF"/>
    <w:rsid w:val="000C1C7F"/>
    <w:rsid w:val="000C4CD8"/>
    <w:rsid w:val="000D4520"/>
    <w:rsid w:val="000E56A3"/>
    <w:rsid w:val="000F05A6"/>
    <w:rsid w:val="000F09E0"/>
    <w:rsid w:val="000F40A1"/>
    <w:rsid w:val="000F491E"/>
    <w:rsid w:val="000F5330"/>
    <w:rsid w:val="001035DE"/>
    <w:rsid w:val="00104122"/>
    <w:rsid w:val="00107A6F"/>
    <w:rsid w:val="00115743"/>
    <w:rsid w:val="00116347"/>
    <w:rsid w:val="00116675"/>
    <w:rsid w:val="00121BFB"/>
    <w:rsid w:val="00126A49"/>
    <w:rsid w:val="00132F48"/>
    <w:rsid w:val="001331D7"/>
    <w:rsid w:val="00137258"/>
    <w:rsid w:val="001739E6"/>
    <w:rsid w:val="0018772E"/>
    <w:rsid w:val="00191716"/>
    <w:rsid w:val="001A04F4"/>
    <w:rsid w:val="001A15A5"/>
    <w:rsid w:val="001A7268"/>
    <w:rsid w:val="001B1E63"/>
    <w:rsid w:val="001B1E93"/>
    <w:rsid w:val="001B23AC"/>
    <w:rsid w:val="001B2AF4"/>
    <w:rsid w:val="001C4B6D"/>
    <w:rsid w:val="001C67C4"/>
    <w:rsid w:val="001D0825"/>
    <w:rsid w:val="001E0664"/>
    <w:rsid w:val="001E1BD6"/>
    <w:rsid w:val="001F3CAC"/>
    <w:rsid w:val="00202501"/>
    <w:rsid w:val="002056A4"/>
    <w:rsid w:val="00210104"/>
    <w:rsid w:val="00213378"/>
    <w:rsid w:val="00213E52"/>
    <w:rsid w:val="00220D04"/>
    <w:rsid w:val="0022174A"/>
    <w:rsid w:val="00221D21"/>
    <w:rsid w:val="002240CE"/>
    <w:rsid w:val="00226FD0"/>
    <w:rsid w:val="00227A18"/>
    <w:rsid w:val="0023093F"/>
    <w:rsid w:val="0023463A"/>
    <w:rsid w:val="00234E40"/>
    <w:rsid w:val="00236E61"/>
    <w:rsid w:val="00242005"/>
    <w:rsid w:val="0025059C"/>
    <w:rsid w:val="0026078A"/>
    <w:rsid w:val="00270F79"/>
    <w:rsid w:val="002723DF"/>
    <w:rsid w:val="00273885"/>
    <w:rsid w:val="00273A2B"/>
    <w:rsid w:val="00276DC1"/>
    <w:rsid w:val="00283A98"/>
    <w:rsid w:val="0029172D"/>
    <w:rsid w:val="002968CE"/>
    <w:rsid w:val="002A3FC1"/>
    <w:rsid w:val="002C30F6"/>
    <w:rsid w:val="002C5B99"/>
    <w:rsid w:val="002C76C7"/>
    <w:rsid w:val="00303EFD"/>
    <w:rsid w:val="00312AEC"/>
    <w:rsid w:val="00321AC8"/>
    <w:rsid w:val="00331E11"/>
    <w:rsid w:val="00332439"/>
    <w:rsid w:val="003343C2"/>
    <w:rsid w:val="00335418"/>
    <w:rsid w:val="00343DE3"/>
    <w:rsid w:val="003469AD"/>
    <w:rsid w:val="0035509A"/>
    <w:rsid w:val="00356FE8"/>
    <w:rsid w:val="00357C84"/>
    <w:rsid w:val="00373145"/>
    <w:rsid w:val="00376721"/>
    <w:rsid w:val="003778FC"/>
    <w:rsid w:val="003867E6"/>
    <w:rsid w:val="003911D0"/>
    <w:rsid w:val="003A1B67"/>
    <w:rsid w:val="003A20DB"/>
    <w:rsid w:val="003A6852"/>
    <w:rsid w:val="003B77DD"/>
    <w:rsid w:val="003C0698"/>
    <w:rsid w:val="003E066D"/>
    <w:rsid w:val="003E0E49"/>
    <w:rsid w:val="003E6DB0"/>
    <w:rsid w:val="00406F0D"/>
    <w:rsid w:val="00425881"/>
    <w:rsid w:val="004306A2"/>
    <w:rsid w:val="004332BC"/>
    <w:rsid w:val="00441666"/>
    <w:rsid w:val="00446695"/>
    <w:rsid w:val="00454A21"/>
    <w:rsid w:val="00454ABD"/>
    <w:rsid w:val="0047795E"/>
    <w:rsid w:val="004873F3"/>
    <w:rsid w:val="00490ACC"/>
    <w:rsid w:val="00497CAA"/>
    <w:rsid w:val="004A4E1E"/>
    <w:rsid w:val="004B4486"/>
    <w:rsid w:val="004B5E80"/>
    <w:rsid w:val="004D43AC"/>
    <w:rsid w:val="004D6503"/>
    <w:rsid w:val="004F5F4A"/>
    <w:rsid w:val="005023CD"/>
    <w:rsid w:val="0050443B"/>
    <w:rsid w:val="00510FFD"/>
    <w:rsid w:val="00515E18"/>
    <w:rsid w:val="0052386D"/>
    <w:rsid w:val="00531500"/>
    <w:rsid w:val="00536B17"/>
    <w:rsid w:val="005451CE"/>
    <w:rsid w:val="00547035"/>
    <w:rsid w:val="00550739"/>
    <w:rsid w:val="005654E2"/>
    <w:rsid w:val="005673D7"/>
    <w:rsid w:val="00577D10"/>
    <w:rsid w:val="005805F7"/>
    <w:rsid w:val="0059009C"/>
    <w:rsid w:val="005A7076"/>
    <w:rsid w:val="005B0573"/>
    <w:rsid w:val="005B3E69"/>
    <w:rsid w:val="005B4766"/>
    <w:rsid w:val="005B69F0"/>
    <w:rsid w:val="005C7B0D"/>
    <w:rsid w:val="005D6B5C"/>
    <w:rsid w:val="005E3224"/>
    <w:rsid w:val="005E357C"/>
    <w:rsid w:val="005E3B56"/>
    <w:rsid w:val="005F220A"/>
    <w:rsid w:val="005F47A2"/>
    <w:rsid w:val="0060290E"/>
    <w:rsid w:val="00603612"/>
    <w:rsid w:val="006131D8"/>
    <w:rsid w:val="006135D7"/>
    <w:rsid w:val="0061716D"/>
    <w:rsid w:val="00617A51"/>
    <w:rsid w:val="0063263C"/>
    <w:rsid w:val="0065009B"/>
    <w:rsid w:val="00650BE4"/>
    <w:rsid w:val="00653BAC"/>
    <w:rsid w:val="00675CB8"/>
    <w:rsid w:val="00682EF9"/>
    <w:rsid w:val="006A5AE3"/>
    <w:rsid w:val="006A6BFB"/>
    <w:rsid w:val="006B3CFE"/>
    <w:rsid w:val="006B4FD9"/>
    <w:rsid w:val="006C4DDB"/>
    <w:rsid w:val="006D4CC7"/>
    <w:rsid w:val="006D673F"/>
    <w:rsid w:val="006D7471"/>
    <w:rsid w:val="006E4D65"/>
    <w:rsid w:val="006F06D5"/>
    <w:rsid w:val="006F4637"/>
    <w:rsid w:val="00702B5D"/>
    <w:rsid w:val="007074B6"/>
    <w:rsid w:val="007214F7"/>
    <w:rsid w:val="00725FCC"/>
    <w:rsid w:val="00727D53"/>
    <w:rsid w:val="007332C2"/>
    <w:rsid w:val="007404DE"/>
    <w:rsid w:val="007415D8"/>
    <w:rsid w:val="0076502B"/>
    <w:rsid w:val="007651AD"/>
    <w:rsid w:val="00786A0E"/>
    <w:rsid w:val="00792DD8"/>
    <w:rsid w:val="007A470B"/>
    <w:rsid w:val="007A7927"/>
    <w:rsid w:val="007B403C"/>
    <w:rsid w:val="007B6570"/>
    <w:rsid w:val="007C327A"/>
    <w:rsid w:val="007C5275"/>
    <w:rsid w:val="007E1C49"/>
    <w:rsid w:val="007E5D13"/>
    <w:rsid w:val="008162D7"/>
    <w:rsid w:val="00821658"/>
    <w:rsid w:val="00825CC0"/>
    <w:rsid w:val="008313A1"/>
    <w:rsid w:val="008330CD"/>
    <w:rsid w:val="008349CD"/>
    <w:rsid w:val="008357C4"/>
    <w:rsid w:val="00837A0B"/>
    <w:rsid w:val="00841164"/>
    <w:rsid w:val="00850635"/>
    <w:rsid w:val="00862882"/>
    <w:rsid w:val="00871EB9"/>
    <w:rsid w:val="008747FF"/>
    <w:rsid w:val="00877B66"/>
    <w:rsid w:val="0089014C"/>
    <w:rsid w:val="008925A4"/>
    <w:rsid w:val="0089634A"/>
    <w:rsid w:val="008965D5"/>
    <w:rsid w:val="008A2151"/>
    <w:rsid w:val="008A72DD"/>
    <w:rsid w:val="008C64D8"/>
    <w:rsid w:val="008D3366"/>
    <w:rsid w:val="008D5ECF"/>
    <w:rsid w:val="008D6B43"/>
    <w:rsid w:val="008E13E0"/>
    <w:rsid w:val="008E6028"/>
    <w:rsid w:val="008E6BFC"/>
    <w:rsid w:val="008E6C5D"/>
    <w:rsid w:val="00904E74"/>
    <w:rsid w:val="00923132"/>
    <w:rsid w:val="009253DA"/>
    <w:rsid w:val="00927595"/>
    <w:rsid w:val="009467D6"/>
    <w:rsid w:val="0095227F"/>
    <w:rsid w:val="00953234"/>
    <w:rsid w:val="00953B20"/>
    <w:rsid w:val="0095511A"/>
    <w:rsid w:val="00964AC9"/>
    <w:rsid w:val="0096711A"/>
    <w:rsid w:val="009764E0"/>
    <w:rsid w:val="00983CEC"/>
    <w:rsid w:val="009862D7"/>
    <w:rsid w:val="00992C1C"/>
    <w:rsid w:val="009A0313"/>
    <w:rsid w:val="009A7845"/>
    <w:rsid w:val="009A7916"/>
    <w:rsid w:val="009B65A1"/>
    <w:rsid w:val="009E1558"/>
    <w:rsid w:val="009E1D48"/>
    <w:rsid w:val="009E1F26"/>
    <w:rsid w:val="009E7BDB"/>
    <w:rsid w:val="009F0070"/>
    <w:rsid w:val="009F07C4"/>
    <w:rsid w:val="009F1E72"/>
    <w:rsid w:val="00A02D9A"/>
    <w:rsid w:val="00A0508A"/>
    <w:rsid w:val="00A06CED"/>
    <w:rsid w:val="00A11C48"/>
    <w:rsid w:val="00A131BB"/>
    <w:rsid w:val="00A13D78"/>
    <w:rsid w:val="00A141FB"/>
    <w:rsid w:val="00A1488A"/>
    <w:rsid w:val="00A21AF1"/>
    <w:rsid w:val="00A33CCE"/>
    <w:rsid w:val="00A34781"/>
    <w:rsid w:val="00A3540D"/>
    <w:rsid w:val="00A37C91"/>
    <w:rsid w:val="00A40411"/>
    <w:rsid w:val="00A64DFD"/>
    <w:rsid w:val="00A67394"/>
    <w:rsid w:val="00A95054"/>
    <w:rsid w:val="00AB5515"/>
    <w:rsid w:val="00AB7EB4"/>
    <w:rsid w:val="00AC6863"/>
    <w:rsid w:val="00AD369E"/>
    <w:rsid w:val="00AD7068"/>
    <w:rsid w:val="00AD77C4"/>
    <w:rsid w:val="00AE2B86"/>
    <w:rsid w:val="00AF27C8"/>
    <w:rsid w:val="00B011FE"/>
    <w:rsid w:val="00B0246D"/>
    <w:rsid w:val="00B0592E"/>
    <w:rsid w:val="00B363B1"/>
    <w:rsid w:val="00B4004C"/>
    <w:rsid w:val="00B44D06"/>
    <w:rsid w:val="00B4522F"/>
    <w:rsid w:val="00B520FE"/>
    <w:rsid w:val="00B659B8"/>
    <w:rsid w:val="00B726AA"/>
    <w:rsid w:val="00B75E35"/>
    <w:rsid w:val="00B809F7"/>
    <w:rsid w:val="00B8759F"/>
    <w:rsid w:val="00B93992"/>
    <w:rsid w:val="00BA5109"/>
    <w:rsid w:val="00BC33E3"/>
    <w:rsid w:val="00BD3F7C"/>
    <w:rsid w:val="00BE583C"/>
    <w:rsid w:val="00BF285E"/>
    <w:rsid w:val="00BF3AB7"/>
    <w:rsid w:val="00BF5E71"/>
    <w:rsid w:val="00C13CD2"/>
    <w:rsid w:val="00C157E9"/>
    <w:rsid w:val="00C22FAF"/>
    <w:rsid w:val="00C427F7"/>
    <w:rsid w:val="00C45A7A"/>
    <w:rsid w:val="00C60E02"/>
    <w:rsid w:val="00C71B47"/>
    <w:rsid w:val="00C9326D"/>
    <w:rsid w:val="00C9691D"/>
    <w:rsid w:val="00CB2B31"/>
    <w:rsid w:val="00CB338F"/>
    <w:rsid w:val="00CC7D4B"/>
    <w:rsid w:val="00CD0CE2"/>
    <w:rsid w:val="00CD230D"/>
    <w:rsid w:val="00CE2602"/>
    <w:rsid w:val="00CF4871"/>
    <w:rsid w:val="00CF5FD3"/>
    <w:rsid w:val="00D02586"/>
    <w:rsid w:val="00D07FCC"/>
    <w:rsid w:val="00D16B48"/>
    <w:rsid w:val="00D23FFE"/>
    <w:rsid w:val="00D26AA5"/>
    <w:rsid w:val="00D445C2"/>
    <w:rsid w:val="00D53D1A"/>
    <w:rsid w:val="00D5434F"/>
    <w:rsid w:val="00D559B4"/>
    <w:rsid w:val="00D570F5"/>
    <w:rsid w:val="00D65CE2"/>
    <w:rsid w:val="00D750FB"/>
    <w:rsid w:val="00D75BB2"/>
    <w:rsid w:val="00D915E1"/>
    <w:rsid w:val="00D9169A"/>
    <w:rsid w:val="00DA44F7"/>
    <w:rsid w:val="00DC0466"/>
    <w:rsid w:val="00DD7DC0"/>
    <w:rsid w:val="00DE2EAD"/>
    <w:rsid w:val="00DE6A43"/>
    <w:rsid w:val="00DF5836"/>
    <w:rsid w:val="00E03033"/>
    <w:rsid w:val="00E041E2"/>
    <w:rsid w:val="00E25678"/>
    <w:rsid w:val="00E553FB"/>
    <w:rsid w:val="00E63756"/>
    <w:rsid w:val="00E657FF"/>
    <w:rsid w:val="00E774A4"/>
    <w:rsid w:val="00E81523"/>
    <w:rsid w:val="00E92710"/>
    <w:rsid w:val="00EC189B"/>
    <w:rsid w:val="00EC68CA"/>
    <w:rsid w:val="00ED4991"/>
    <w:rsid w:val="00ED5CCF"/>
    <w:rsid w:val="00ED6940"/>
    <w:rsid w:val="00EF355D"/>
    <w:rsid w:val="00EF7212"/>
    <w:rsid w:val="00F24CC3"/>
    <w:rsid w:val="00F36B7C"/>
    <w:rsid w:val="00F3747B"/>
    <w:rsid w:val="00F4223C"/>
    <w:rsid w:val="00F42CEB"/>
    <w:rsid w:val="00F45E34"/>
    <w:rsid w:val="00F62FF8"/>
    <w:rsid w:val="00F64266"/>
    <w:rsid w:val="00F7680B"/>
    <w:rsid w:val="00F906A2"/>
    <w:rsid w:val="00F92D5E"/>
    <w:rsid w:val="00FA64F7"/>
    <w:rsid w:val="00FB0927"/>
    <w:rsid w:val="00FB165C"/>
    <w:rsid w:val="00FC7847"/>
    <w:rsid w:val="00FC79D3"/>
    <w:rsid w:val="00FD1BBA"/>
    <w:rsid w:val="00FE0601"/>
    <w:rsid w:val="00FE20CE"/>
    <w:rsid w:val="00FE3066"/>
    <w:rsid w:val="00FE3D84"/>
    <w:rsid w:val="00FE7198"/>
    <w:rsid w:val="00FE7D64"/>
    <w:rsid w:val="00FF59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3979"/>
  <w15:chartTrackingRefBased/>
  <w15:docId w15:val="{E1DCA326-BAAF-4FC3-B488-3CA96235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AC"/>
    <w:pPr>
      <w:widowControl w:val="0"/>
      <w:autoSpaceDE w:val="0"/>
      <w:autoSpaceDN w:val="0"/>
      <w:adjustRightInd w:val="0"/>
      <w:spacing w:before="120" w:after="120" w:line="480" w:lineRule="auto"/>
    </w:pPr>
    <w:rPr>
      <w:rFonts w:ascii="Times New Roman" w:eastAsiaTheme="minorEastAsia" w:hAnsi="Times New Roman" w:cs="Calibri"/>
      <w:sz w:val="24"/>
      <w:szCs w:val="24"/>
    </w:rPr>
  </w:style>
  <w:style w:type="paragraph" w:styleId="Heading1">
    <w:name w:val="heading 1"/>
    <w:basedOn w:val="Normal"/>
    <w:next w:val="Normal"/>
    <w:link w:val="Heading1Char"/>
    <w:uiPriority w:val="9"/>
    <w:qFormat/>
    <w:rsid w:val="00653BAC"/>
    <w:pPr>
      <w:tabs>
        <w:tab w:val="center" w:pos="4800"/>
        <w:tab w:val="right" w:pos="9500"/>
      </w:tabs>
      <w:jc w:val="center"/>
      <w:outlineLvl w:val="0"/>
    </w:pPr>
  </w:style>
  <w:style w:type="paragraph" w:styleId="Heading2">
    <w:name w:val="heading 2"/>
    <w:basedOn w:val="Normal"/>
    <w:next w:val="Normal"/>
    <w:link w:val="Heading2Char"/>
    <w:autoRedefine/>
    <w:uiPriority w:val="99"/>
    <w:qFormat/>
    <w:rsid w:val="00653BAC"/>
    <w:pPr>
      <w:jc w:val="center"/>
      <w:outlineLvl w:val="1"/>
    </w:pPr>
    <w:rPr>
      <w:rFonts w:eastAsia="Times New Roman"/>
      <w:bCs/>
      <w:i/>
      <w:iCs/>
      <w:noProof/>
      <w:szCs w:val="32"/>
    </w:rPr>
  </w:style>
  <w:style w:type="paragraph" w:styleId="Heading3">
    <w:name w:val="heading 3"/>
    <w:basedOn w:val="Heading2"/>
    <w:next w:val="Normal"/>
    <w:link w:val="Heading3Char"/>
    <w:uiPriority w:val="9"/>
    <w:unhideWhenUsed/>
    <w:qFormat/>
    <w:rsid w:val="00653BA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BAC"/>
    <w:rPr>
      <w:rFonts w:ascii="Times New Roman" w:eastAsiaTheme="minorEastAsia" w:hAnsi="Times New Roman" w:cs="Calibri"/>
      <w:sz w:val="24"/>
      <w:szCs w:val="24"/>
    </w:rPr>
  </w:style>
  <w:style w:type="character" w:customStyle="1" w:styleId="Heading2Char">
    <w:name w:val="Heading 2 Char"/>
    <w:basedOn w:val="DefaultParagraphFont"/>
    <w:link w:val="Heading2"/>
    <w:uiPriority w:val="99"/>
    <w:rsid w:val="00653BAC"/>
    <w:rPr>
      <w:rFonts w:ascii="Times New Roman" w:eastAsia="Times New Roman" w:hAnsi="Times New Roman" w:cs="Calibri"/>
      <w:bCs/>
      <w:i/>
      <w:iCs/>
      <w:noProof/>
      <w:sz w:val="24"/>
      <w:szCs w:val="32"/>
    </w:rPr>
  </w:style>
  <w:style w:type="character" w:customStyle="1" w:styleId="Heading3Char">
    <w:name w:val="Heading 3 Char"/>
    <w:basedOn w:val="DefaultParagraphFont"/>
    <w:link w:val="Heading3"/>
    <w:uiPriority w:val="9"/>
    <w:rsid w:val="00653BAC"/>
    <w:rPr>
      <w:rFonts w:ascii="Times New Roman" w:eastAsia="Times New Roman" w:hAnsi="Times New Roman" w:cs="Calibri"/>
      <w:bCs/>
      <w:i/>
      <w:iCs/>
      <w:noProof/>
      <w:sz w:val="24"/>
      <w:szCs w:val="32"/>
    </w:rPr>
  </w:style>
  <w:style w:type="paragraph" w:styleId="BalloonText">
    <w:name w:val="Balloon Text"/>
    <w:basedOn w:val="Normal"/>
    <w:link w:val="BalloonTextChar"/>
    <w:uiPriority w:val="99"/>
    <w:semiHidden/>
    <w:unhideWhenUsed/>
    <w:rsid w:val="00653BAC"/>
    <w:rPr>
      <w:rFonts w:cs="Times New Roman"/>
      <w:sz w:val="18"/>
      <w:szCs w:val="18"/>
    </w:rPr>
  </w:style>
  <w:style w:type="character" w:customStyle="1" w:styleId="BalloonTextChar">
    <w:name w:val="Balloon Text Char"/>
    <w:basedOn w:val="DefaultParagraphFont"/>
    <w:link w:val="BalloonText"/>
    <w:uiPriority w:val="99"/>
    <w:semiHidden/>
    <w:rsid w:val="00653BAC"/>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653BAC"/>
    <w:rPr>
      <w:sz w:val="16"/>
      <w:szCs w:val="16"/>
    </w:rPr>
  </w:style>
  <w:style w:type="paragraph" w:styleId="CommentText">
    <w:name w:val="annotation text"/>
    <w:basedOn w:val="Normal"/>
    <w:link w:val="CommentTextChar"/>
    <w:uiPriority w:val="99"/>
    <w:semiHidden/>
    <w:unhideWhenUsed/>
    <w:rsid w:val="00653BAC"/>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3BAC"/>
    <w:rPr>
      <w:sz w:val="20"/>
      <w:szCs w:val="20"/>
    </w:rPr>
  </w:style>
  <w:style w:type="paragraph" w:styleId="ListParagraph">
    <w:name w:val="List Paragraph"/>
    <w:basedOn w:val="Normal"/>
    <w:uiPriority w:val="34"/>
    <w:qFormat/>
    <w:rsid w:val="00653BAC"/>
    <w:pPr>
      <w:ind w:left="720"/>
      <w:contextualSpacing/>
    </w:pPr>
  </w:style>
  <w:style w:type="paragraph" w:styleId="Footer">
    <w:name w:val="footer"/>
    <w:basedOn w:val="Normal"/>
    <w:link w:val="FooterChar"/>
    <w:uiPriority w:val="99"/>
    <w:unhideWhenUsed/>
    <w:rsid w:val="00653BAC"/>
    <w:pPr>
      <w:tabs>
        <w:tab w:val="center" w:pos="4680"/>
        <w:tab w:val="right" w:pos="9360"/>
      </w:tabs>
    </w:pPr>
  </w:style>
  <w:style w:type="character" w:customStyle="1" w:styleId="FooterChar">
    <w:name w:val="Footer Char"/>
    <w:basedOn w:val="DefaultParagraphFont"/>
    <w:link w:val="Footer"/>
    <w:uiPriority w:val="99"/>
    <w:rsid w:val="00653BAC"/>
    <w:rPr>
      <w:rFonts w:ascii="Times New Roman" w:eastAsiaTheme="minorEastAsia" w:hAnsi="Times New Roman" w:cs="Calibri"/>
      <w:sz w:val="24"/>
      <w:szCs w:val="24"/>
    </w:rPr>
  </w:style>
  <w:style w:type="character" w:styleId="PageNumber">
    <w:name w:val="page number"/>
    <w:basedOn w:val="DefaultParagraphFont"/>
    <w:uiPriority w:val="99"/>
    <w:semiHidden/>
    <w:unhideWhenUsed/>
    <w:rsid w:val="00653BAC"/>
  </w:style>
  <w:style w:type="paragraph" w:styleId="Header">
    <w:name w:val="header"/>
    <w:basedOn w:val="Normal"/>
    <w:link w:val="HeaderChar"/>
    <w:uiPriority w:val="99"/>
    <w:unhideWhenUsed/>
    <w:rsid w:val="00653BAC"/>
    <w:pPr>
      <w:tabs>
        <w:tab w:val="center" w:pos="4680"/>
        <w:tab w:val="right" w:pos="9360"/>
      </w:tabs>
    </w:pPr>
  </w:style>
  <w:style w:type="character" w:customStyle="1" w:styleId="HeaderChar">
    <w:name w:val="Header Char"/>
    <w:basedOn w:val="DefaultParagraphFont"/>
    <w:link w:val="Header"/>
    <w:uiPriority w:val="99"/>
    <w:rsid w:val="00653BAC"/>
    <w:rPr>
      <w:rFonts w:ascii="Times New Roman" w:eastAsiaTheme="minorEastAsia" w:hAnsi="Times New Roman" w:cs="Calibri"/>
      <w:sz w:val="24"/>
      <w:szCs w:val="24"/>
    </w:rPr>
  </w:style>
  <w:style w:type="paragraph" w:styleId="TOC2">
    <w:name w:val="toc 2"/>
    <w:basedOn w:val="Normal"/>
    <w:next w:val="Normal"/>
    <w:autoRedefine/>
    <w:uiPriority w:val="39"/>
    <w:unhideWhenUsed/>
    <w:rsid w:val="00653BAC"/>
    <w:pPr>
      <w:tabs>
        <w:tab w:val="right" w:leader="dot" w:pos="9350"/>
      </w:tabs>
      <w:spacing w:after="100" w:line="240" w:lineRule="auto"/>
      <w:ind w:left="240"/>
    </w:pPr>
  </w:style>
  <w:style w:type="character" w:styleId="Hyperlink">
    <w:name w:val="Hyperlink"/>
    <w:basedOn w:val="DefaultParagraphFont"/>
    <w:uiPriority w:val="99"/>
    <w:unhideWhenUsed/>
    <w:rsid w:val="00653BAC"/>
    <w:rPr>
      <w:color w:val="0563C1" w:themeColor="hyperlink"/>
      <w:u w:val="single"/>
    </w:rPr>
  </w:style>
  <w:style w:type="paragraph" w:styleId="TOC1">
    <w:name w:val="toc 1"/>
    <w:basedOn w:val="Normal"/>
    <w:next w:val="Normal"/>
    <w:autoRedefine/>
    <w:uiPriority w:val="39"/>
    <w:unhideWhenUsed/>
    <w:rsid w:val="00653BAC"/>
    <w:pPr>
      <w:tabs>
        <w:tab w:val="right" w:leader="dot" w:pos="9350"/>
      </w:tabs>
      <w:spacing w:after="100" w:line="240" w:lineRule="auto"/>
    </w:pPr>
    <w:rPr>
      <w:rFonts w:eastAsia="Times New Roman" w:cs="Times New Roman"/>
      <w:b/>
      <w:bCs/>
      <w:noProof/>
    </w:rPr>
  </w:style>
  <w:style w:type="paragraph" w:styleId="TOC3">
    <w:name w:val="toc 3"/>
    <w:basedOn w:val="Normal"/>
    <w:next w:val="Normal"/>
    <w:autoRedefine/>
    <w:uiPriority w:val="39"/>
    <w:unhideWhenUsed/>
    <w:rsid w:val="00653BAC"/>
    <w:pPr>
      <w:tabs>
        <w:tab w:val="right" w:leader="dot" w:pos="9350"/>
      </w:tabs>
      <w:spacing w:after="100" w:line="240" w:lineRule="auto"/>
    </w:pPr>
    <w:rPr>
      <w:rFonts w:cs="Times New Roman"/>
      <w:noProof/>
    </w:rPr>
  </w:style>
  <w:style w:type="paragraph" w:styleId="TOC4">
    <w:name w:val="toc 4"/>
    <w:basedOn w:val="Normal"/>
    <w:next w:val="Normal"/>
    <w:autoRedefine/>
    <w:uiPriority w:val="39"/>
    <w:semiHidden/>
    <w:unhideWhenUsed/>
    <w:rsid w:val="00653BAC"/>
    <w:pPr>
      <w:spacing w:after="100"/>
      <w:ind w:left="720"/>
    </w:pPr>
  </w:style>
  <w:style w:type="character" w:styleId="PlaceholderText">
    <w:name w:val="Placeholder Text"/>
    <w:basedOn w:val="DefaultParagraphFont"/>
    <w:uiPriority w:val="99"/>
    <w:semiHidden/>
    <w:rsid w:val="00653BAC"/>
    <w:rPr>
      <w:color w:val="808080"/>
    </w:rPr>
  </w:style>
  <w:style w:type="table" w:styleId="TableGrid">
    <w:name w:val="Table Grid"/>
    <w:basedOn w:val="TableNormal"/>
    <w:uiPriority w:val="39"/>
    <w:rsid w:val="00653B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3BAC"/>
    <w:pPr>
      <w:widowControl w:val="0"/>
      <w:autoSpaceDE w:val="0"/>
      <w:autoSpaceDN w:val="0"/>
      <w:adjustRightInd w:val="0"/>
      <w:spacing w:after="120" w:line="240" w:lineRule="auto"/>
    </w:pPr>
    <w:rPr>
      <w:rFonts w:ascii="Times New Roman" w:eastAsiaTheme="minorEastAsia" w:hAnsi="Times New Roman" w:cs="Calibri"/>
      <w:b/>
      <w:bCs/>
    </w:rPr>
  </w:style>
  <w:style w:type="character" w:customStyle="1" w:styleId="CommentSubjectChar">
    <w:name w:val="Comment Subject Char"/>
    <w:basedOn w:val="CommentTextChar"/>
    <w:link w:val="CommentSubject"/>
    <w:uiPriority w:val="99"/>
    <w:semiHidden/>
    <w:rsid w:val="00653BAC"/>
    <w:rPr>
      <w:rFonts w:ascii="Times New Roman" w:eastAsiaTheme="minorEastAsia" w:hAnsi="Times New Roman" w:cs="Calibri"/>
      <w:b/>
      <w:bCs/>
      <w:sz w:val="20"/>
      <w:szCs w:val="20"/>
    </w:rPr>
  </w:style>
  <w:style w:type="character" w:styleId="LineNumber">
    <w:name w:val="line number"/>
    <w:basedOn w:val="DefaultParagraphFont"/>
    <w:uiPriority w:val="99"/>
    <w:semiHidden/>
    <w:unhideWhenUsed/>
    <w:rsid w:val="00653BAC"/>
  </w:style>
  <w:style w:type="paragraph" w:styleId="Caption">
    <w:name w:val="caption"/>
    <w:basedOn w:val="Normal"/>
    <w:next w:val="Normal"/>
    <w:uiPriority w:val="35"/>
    <w:unhideWhenUsed/>
    <w:qFormat/>
    <w:rsid w:val="00653BAC"/>
    <w:pPr>
      <w:spacing w:before="0" w:after="200" w:line="240" w:lineRule="auto"/>
    </w:pPr>
    <w:rPr>
      <w:iCs/>
      <w:color w:val="000000" w:themeColor="text1"/>
      <w:szCs w:val="18"/>
    </w:rPr>
  </w:style>
  <w:style w:type="paragraph" w:styleId="TableofFigures">
    <w:name w:val="table of figures"/>
    <w:basedOn w:val="Normal"/>
    <w:next w:val="Normal"/>
    <w:uiPriority w:val="99"/>
    <w:unhideWhenUsed/>
    <w:rsid w:val="00653BAC"/>
    <w:pPr>
      <w:spacing w:after="0"/>
    </w:pPr>
  </w:style>
  <w:style w:type="character" w:styleId="UnresolvedMention">
    <w:name w:val="Unresolved Mention"/>
    <w:basedOn w:val="DefaultParagraphFont"/>
    <w:uiPriority w:val="99"/>
    <w:semiHidden/>
    <w:unhideWhenUsed/>
    <w:rsid w:val="00B40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thony.c@cmi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loho1sr@cmic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8643-F052-B141-ACEE-3E04B7A6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24</Pages>
  <Words>8908</Words>
  <Characters>50782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Hlohowskyj</dc:creator>
  <cp:keywords/>
  <dc:description/>
  <cp:lastModifiedBy>Dickson, Alex</cp:lastModifiedBy>
  <cp:revision>97</cp:revision>
  <dcterms:created xsi:type="dcterms:W3CDTF">2020-07-08T16:56:00Z</dcterms:created>
  <dcterms:modified xsi:type="dcterms:W3CDTF">2021-06-11T10:07:00Z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