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BCAD5" w14:textId="207A8E48" w:rsidR="21549881" w:rsidRPr="00590B8E" w:rsidRDefault="65CFCAE2" w:rsidP="002908BB">
      <w:pPr>
        <w:spacing w:line="253" w:lineRule="exact"/>
        <w:jc w:val="center"/>
        <w:rPr>
          <w:rFonts w:ascii="Times New Roman" w:eastAsia="Times New Roman" w:hAnsi="Times New Roman" w:cs="Times New Roman"/>
          <w:b/>
          <w:bCs/>
          <w:sz w:val="22"/>
          <w:szCs w:val="22"/>
        </w:rPr>
      </w:pPr>
      <w:r w:rsidRPr="65CFCAE2">
        <w:rPr>
          <w:rFonts w:ascii="Times New Roman" w:eastAsia="Times New Roman" w:hAnsi="Times New Roman" w:cs="Times New Roman"/>
          <w:b/>
          <w:bCs/>
          <w:sz w:val="22"/>
          <w:szCs w:val="22"/>
        </w:rPr>
        <w:t>Revision of XGE-2019-2293-R1 as invited by the action editor, Julie Van Dyke, PhD.</w:t>
      </w:r>
    </w:p>
    <w:p w14:paraId="1438928F" w14:textId="74731C2A" w:rsidR="21549881" w:rsidRPr="00590B8E" w:rsidRDefault="21549881" w:rsidP="21549881">
      <w:pPr>
        <w:pStyle w:val="Title2"/>
      </w:pPr>
    </w:p>
    <w:p w14:paraId="01DC4A8E" w14:textId="0709105A" w:rsidR="003B6C78" w:rsidRPr="00590B8E" w:rsidRDefault="00B253CB" w:rsidP="003B6C78">
      <w:pPr>
        <w:pStyle w:val="Title2"/>
      </w:pPr>
      <w:sdt>
        <w:sdtPr>
          <w:alias w:val="Title:"/>
          <w:tag w:val="Title:"/>
          <w:id w:val="571396503"/>
          <w:placeholder>
            <w:docPart w:val="960DDE1438AEF747BED38E1ED5E4E92D"/>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A467B3" w:rsidRPr="00590B8E">
            <w:t>Effects of statistical learning in passive and active contexts on reproduction and recognition of auditory sequences</w:t>
          </w:r>
        </w:sdtContent>
      </w:sdt>
    </w:p>
    <w:p w14:paraId="672A6659" w14:textId="77777777" w:rsidR="003B6C78" w:rsidRPr="00590B8E" w:rsidRDefault="003B6C78" w:rsidP="003B6C78">
      <w:pPr>
        <w:pStyle w:val="Title2"/>
        <w:rPr>
          <w:rFonts w:asciiTheme="majorHAnsi" w:eastAsiaTheme="majorEastAsia" w:hAnsiTheme="majorHAnsi" w:cstheme="majorBidi"/>
        </w:rPr>
      </w:pPr>
    </w:p>
    <w:p w14:paraId="134D593D" w14:textId="77777777" w:rsidR="003B6C78" w:rsidRPr="00590B8E" w:rsidRDefault="003B6C78" w:rsidP="003B6C78">
      <w:pPr>
        <w:pStyle w:val="Title2"/>
        <w:rPr>
          <w:rFonts w:asciiTheme="majorHAnsi" w:eastAsiaTheme="majorEastAsia" w:hAnsiTheme="majorHAnsi" w:cstheme="majorBidi"/>
        </w:rPr>
      </w:pPr>
      <w:r w:rsidRPr="00590B8E">
        <w:rPr>
          <w:rFonts w:asciiTheme="majorHAnsi" w:eastAsiaTheme="majorEastAsia" w:hAnsiTheme="majorHAnsi" w:cstheme="majorBidi"/>
        </w:rPr>
        <w:t>Saloni Krishnan</w:t>
      </w:r>
    </w:p>
    <w:p w14:paraId="5FED5DEC" w14:textId="625FB753" w:rsidR="003B6C78" w:rsidRPr="00590B8E" w:rsidRDefault="003B6C78" w:rsidP="003B6C78">
      <w:pPr>
        <w:pStyle w:val="Title2"/>
        <w:rPr>
          <w:rFonts w:asciiTheme="majorHAnsi" w:eastAsiaTheme="majorEastAsia" w:hAnsiTheme="majorHAnsi" w:cstheme="majorBidi"/>
        </w:rPr>
      </w:pPr>
      <w:r w:rsidRPr="00590B8E">
        <w:rPr>
          <w:rFonts w:asciiTheme="majorHAnsi" w:eastAsiaTheme="majorEastAsia" w:hAnsiTheme="majorHAnsi" w:cstheme="majorBidi"/>
        </w:rPr>
        <w:t>Royal Holloway</w:t>
      </w:r>
      <w:r w:rsidR="00F45FE9">
        <w:rPr>
          <w:rFonts w:asciiTheme="majorHAnsi" w:eastAsiaTheme="majorEastAsia" w:hAnsiTheme="majorHAnsi" w:cstheme="majorBidi"/>
        </w:rPr>
        <w:t>,</w:t>
      </w:r>
      <w:r w:rsidRPr="00590B8E">
        <w:rPr>
          <w:rFonts w:asciiTheme="majorHAnsi" w:eastAsiaTheme="majorEastAsia" w:hAnsiTheme="majorHAnsi" w:cstheme="majorBidi"/>
        </w:rPr>
        <w:t xml:space="preserve"> University of London</w:t>
      </w:r>
    </w:p>
    <w:p w14:paraId="0398BBD0" w14:textId="77777777" w:rsidR="003B6C78" w:rsidRPr="00590B8E" w:rsidRDefault="003B6C78" w:rsidP="003B6C78">
      <w:pPr>
        <w:pStyle w:val="Title2"/>
        <w:rPr>
          <w:rFonts w:asciiTheme="majorHAnsi" w:eastAsiaTheme="majorEastAsia" w:hAnsiTheme="majorHAnsi" w:cstheme="majorBidi"/>
        </w:rPr>
      </w:pPr>
      <w:r w:rsidRPr="00590B8E">
        <w:rPr>
          <w:rFonts w:asciiTheme="majorHAnsi" w:eastAsiaTheme="majorEastAsia" w:hAnsiTheme="majorHAnsi" w:cstheme="majorBidi"/>
        </w:rPr>
        <w:t>Daniel Carey</w:t>
      </w:r>
    </w:p>
    <w:p w14:paraId="4B76E874" w14:textId="1EC3099F" w:rsidR="003B6C78" w:rsidRPr="00590B8E" w:rsidRDefault="663343ED">
      <w:pPr>
        <w:pStyle w:val="Title2"/>
        <w:rPr>
          <w:rFonts w:asciiTheme="majorHAnsi" w:eastAsiaTheme="majorEastAsia" w:hAnsiTheme="majorHAnsi" w:cstheme="majorBidi"/>
        </w:rPr>
      </w:pPr>
      <w:r w:rsidRPr="00590B8E">
        <w:rPr>
          <w:rFonts w:asciiTheme="majorHAnsi" w:eastAsiaTheme="majorEastAsia" w:hAnsiTheme="majorHAnsi" w:cstheme="majorBidi"/>
        </w:rPr>
        <w:t>Novartis Pharmaceuticals</w:t>
      </w:r>
    </w:p>
    <w:p w14:paraId="50C71DAB" w14:textId="77777777" w:rsidR="00C42156" w:rsidRPr="00590B8E" w:rsidRDefault="003B6C78" w:rsidP="003B6C78">
      <w:pPr>
        <w:pStyle w:val="Title2"/>
        <w:rPr>
          <w:rFonts w:asciiTheme="majorHAnsi" w:eastAsiaTheme="majorEastAsia" w:hAnsiTheme="majorHAnsi" w:cstheme="majorBidi"/>
        </w:rPr>
      </w:pPr>
      <w:r w:rsidRPr="00590B8E">
        <w:rPr>
          <w:rFonts w:asciiTheme="majorHAnsi" w:eastAsiaTheme="majorEastAsia" w:hAnsiTheme="majorHAnsi" w:cstheme="majorBidi"/>
        </w:rPr>
        <w:t>Frederic Dick</w:t>
      </w:r>
    </w:p>
    <w:p w14:paraId="36B9F6D6" w14:textId="36101621" w:rsidR="003B6C78" w:rsidRPr="00590B8E" w:rsidRDefault="663343ED" w:rsidP="663343ED">
      <w:pPr>
        <w:pStyle w:val="Title2"/>
        <w:rPr>
          <w:rFonts w:asciiTheme="majorHAnsi" w:eastAsiaTheme="majorEastAsia" w:hAnsiTheme="majorHAnsi" w:cstheme="majorBidi"/>
        </w:rPr>
      </w:pPr>
      <w:r w:rsidRPr="00590B8E">
        <w:rPr>
          <w:rFonts w:asciiTheme="majorHAnsi" w:eastAsiaTheme="majorEastAsia" w:hAnsiTheme="majorHAnsi" w:cstheme="majorBidi"/>
        </w:rPr>
        <w:t>Birkbeck, University of London and UCL</w:t>
      </w:r>
    </w:p>
    <w:p w14:paraId="7794B35D" w14:textId="77777777" w:rsidR="003B6C78" w:rsidRPr="00590B8E" w:rsidRDefault="003B6C78" w:rsidP="003B6C78">
      <w:pPr>
        <w:pStyle w:val="Title2"/>
        <w:rPr>
          <w:rFonts w:asciiTheme="majorHAnsi" w:eastAsiaTheme="majorEastAsia" w:hAnsiTheme="majorHAnsi" w:cstheme="majorBidi"/>
        </w:rPr>
      </w:pPr>
      <w:r w:rsidRPr="00590B8E">
        <w:rPr>
          <w:rFonts w:asciiTheme="majorHAnsi" w:eastAsiaTheme="majorEastAsia" w:hAnsiTheme="majorHAnsi" w:cstheme="majorBidi"/>
        </w:rPr>
        <w:t>Marcus T. Pearce</w:t>
      </w:r>
    </w:p>
    <w:p w14:paraId="3FB79729" w14:textId="77777777" w:rsidR="003B6C78" w:rsidRPr="00590B8E" w:rsidRDefault="003B6C78" w:rsidP="003B6C78">
      <w:pPr>
        <w:pStyle w:val="Title2"/>
      </w:pPr>
      <w:r w:rsidRPr="00590B8E">
        <w:rPr>
          <w:rFonts w:asciiTheme="majorHAnsi" w:eastAsiaTheme="majorEastAsia" w:hAnsiTheme="majorHAnsi" w:cstheme="majorBidi"/>
        </w:rPr>
        <w:t>Queen Mary University of London</w:t>
      </w:r>
    </w:p>
    <w:sdt>
      <w:sdtPr>
        <w:alias w:val="Author Note:"/>
        <w:tag w:val="Author Note:"/>
        <w:id w:val="12574691"/>
        <w:placeholder>
          <w:docPart w:val="4D6A03AD20C9B74C83A86B6DE86C48A6"/>
        </w:placeholder>
        <w:temporary/>
        <w:showingPlcHdr/>
        <w15:appearance w15:val="hidden"/>
      </w:sdtPr>
      <w:sdtEndPr/>
      <w:sdtContent>
        <w:p w14:paraId="6405AA06" w14:textId="77777777" w:rsidR="003B6C78" w:rsidRPr="00590B8E" w:rsidRDefault="003B6C78" w:rsidP="003B6C78">
          <w:pPr>
            <w:pStyle w:val="Title"/>
          </w:pPr>
          <w:r w:rsidRPr="00590B8E">
            <w:t>Author Note</w:t>
          </w:r>
        </w:p>
      </w:sdtContent>
    </w:sdt>
    <w:p w14:paraId="1A751FE2" w14:textId="2ABD3957" w:rsidR="00722B98" w:rsidRPr="00590B8E" w:rsidRDefault="76C69EF4" w:rsidP="00E053E5">
      <w:pPr>
        <w:pStyle w:val="NoSpacing"/>
        <w:ind w:firstLine="720"/>
        <w:jc w:val="both"/>
      </w:pPr>
      <w:r w:rsidRPr="00590B8E">
        <w:t>Saloni Krishnan, Department of Psychology, Royal Holloway, University of London, UK; Daniel Carey, Novartis Pharmaceuticals; Frederic Dick, Department of Psychological Sciences, Birkbeck, University of London, and Department of Experimental Psychology, UCL; Marcus T. Pearce, School of Electronic Engineering and Computer Science, Queen Mary University of London, UK and Department of Clinical Medicine, Aarhus University, Denmark.</w:t>
      </w:r>
      <w:r w:rsidR="00BC3F97">
        <w:t xml:space="preserve"> </w:t>
      </w:r>
    </w:p>
    <w:p w14:paraId="4E826FCC" w14:textId="77777777" w:rsidR="009762A9" w:rsidRPr="00590B8E" w:rsidRDefault="009762A9" w:rsidP="76C69EF4">
      <w:pPr>
        <w:pStyle w:val="NoSpacing"/>
        <w:jc w:val="both"/>
      </w:pPr>
    </w:p>
    <w:p w14:paraId="37CAC01B" w14:textId="266A8AC8" w:rsidR="00722B98" w:rsidRPr="00590B8E" w:rsidRDefault="00E053E5" w:rsidP="00E053E5">
      <w:pPr>
        <w:pStyle w:val="NoSpacing"/>
        <w:ind w:firstLine="720"/>
        <w:jc w:val="both"/>
      </w:pPr>
      <w:r w:rsidRPr="00590B8E">
        <w:lastRenderedPageBreak/>
        <w:t>This research was funded in part by the British Academy and Marie Skłodowska-Curie Actions of the European Commission.</w:t>
      </w:r>
      <w:r>
        <w:t xml:space="preserve"> The data collected are available at </w:t>
      </w:r>
      <w:hyperlink r:id="rId9">
        <w:r w:rsidRPr="00590B8E">
          <w:rPr>
            <w:rStyle w:val="Hyperlink"/>
          </w:rPr>
          <w:t>https://osf.io/t7k34/?view_only=b4df53733f264f91948951f263e8eb3d</w:t>
        </w:r>
      </w:hyperlink>
      <w:r>
        <w:t xml:space="preserve"> </w:t>
      </w:r>
      <w:r>
        <w:fldChar w:fldCharType="begin" w:fldLock="1"/>
      </w:r>
      <w:r w:rsidR="00207A49">
        <w:instrText>ADDIN CSL_CITATION {"citationItems":[{"id":"ITEM-1","itemData":{"author":[{"dropping-particle":"","family":"Krishnan","given":"Saloni","non-dropping-particle":"","parse-names":false,"suffix":""},{"dropping-particle":"","family":"Carey","given":"Daniel","non-dropping-particle":"","parse-names":false,"suffix":""},{"dropping-particle":"","family":"Dick","given":"Frederic","non-dropping-particle":"","parse-names":false,"suffix":""},{"dropping-particle":"","family":"Pearce","given":"Marcus Thomas","non-dropping-particle":"","parse-names":false,"suffix":""}],"id":"ITEM-1","issued":{"date-parts":[["2020"]]},"publisher":"Retrieved from osf.io/t7k34","title":"Effects of statistical learning in passive and active contexts on reproduction and recognition of auditory sequences","type":"article"},"uris":["http://www.mendeley.com/documents/?uuid=74664039-1eae-4f3c-bf3b-5706bbeebaa0"]}],"mendeley":{"formattedCitation":"(Krishnan, Carey, Dick, &amp; Pearce, 2020)","plainTextFormattedCitation":"(Krishnan, Carey, Dick, &amp; Pearce, 2020)","previouslyFormattedCitation":"(Krishnan, Carey, Dick, &amp; Pearce, 2020)"},"properties":{"noteIndex":0},"schema":"https://github.com/citation-style-language/schema/raw/master/csl-citation.json"}</w:instrText>
      </w:r>
      <w:r>
        <w:fldChar w:fldCharType="separate"/>
      </w:r>
      <w:r w:rsidRPr="00E053E5">
        <w:rPr>
          <w:noProof/>
        </w:rPr>
        <w:t>(Krishnan, Carey, Dick, &amp; Pearce, 2020)</w:t>
      </w:r>
      <w:r>
        <w:fldChar w:fldCharType="end"/>
      </w:r>
      <w:r w:rsidR="001E3335">
        <w:t>, and was made available as a preprint on PsyRxiv</w:t>
      </w:r>
      <w:r>
        <w:t xml:space="preserve">. </w:t>
      </w:r>
      <w:r w:rsidR="76C69EF4" w:rsidRPr="00590B8E">
        <w:t xml:space="preserve">We would like to thank Adam Tierney for useful comments on an earlier draft of this manuscript and the following for their assistance with data collection: Alexander Sulis, Lina Bergstrom, Amanda Ferrara, Kelli Linder, Nicola Bumpus, and Elizabeth Brown. We would also like to acknowledge the work of Marcia Chew whose Master's thesis provided the data for Experiment 4. </w:t>
      </w:r>
    </w:p>
    <w:p w14:paraId="7D2583BB" w14:textId="61E1860C" w:rsidR="003B6C78" w:rsidRPr="00590B8E" w:rsidRDefault="4574493B" w:rsidP="00E053E5">
      <w:pPr>
        <w:pStyle w:val="NoSpacing"/>
        <w:ind w:firstLine="720"/>
        <w:jc w:val="both"/>
        <w:rPr>
          <w:rStyle w:val="Hyperlink"/>
          <w:color w:val="000000" w:themeColor="text1"/>
        </w:rPr>
      </w:pPr>
      <w:r w:rsidRPr="00590B8E">
        <w:rPr>
          <w:color w:val="000000" w:themeColor="text1"/>
        </w:rPr>
        <w:t>Correspondence concerning this article should be addressed to Marcus T. Pearce, School of Electronic Engineering and Computer Science, Queen Mary University of London, London E1 4NS, United Kingdom</w:t>
      </w:r>
      <w:r w:rsidR="009762A9" w:rsidRPr="00590B8E">
        <w:rPr>
          <w:color w:val="000000" w:themeColor="text1"/>
        </w:rPr>
        <w:t xml:space="preserve"> (</w:t>
      </w:r>
      <w:r w:rsidRPr="00590B8E">
        <w:rPr>
          <w:color w:val="000000" w:themeColor="text1"/>
        </w:rPr>
        <w:t>Contact: marcus.pearce@qmul.ac.uk</w:t>
      </w:r>
      <w:r w:rsidR="009762A9" w:rsidRPr="00590B8E">
        <w:rPr>
          <w:color w:val="000000" w:themeColor="text1"/>
        </w:rPr>
        <w:t>);</w:t>
      </w:r>
      <w:r w:rsidRPr="00590B8E">
        <w:rPr>
          <w:color w:val="000000" w:themeColor="text1"/>
        </w:rPr>
        <w:t xml:space="preserve"> Frederic Dick, Department of Psychological Sciences, Birkbeck College London, Malet Street, London, WC1E 7HX, United Kingdom</w:t>
      </w:r>
      <w:r w:rsidR="009762A9" w:rsidRPr="00590B8E">
        <w:rPr>
          <w:color w:val="000000" w:themeColor="text1"/>
        </w:rPr>
        <w:t xml:space="preserve"> (</w:t>
      </w:r>
      <w:r w:rsidRPr="00590B8E">
        <w:rPr>
          <w:color w:val="000000" w:themeColor="text1"/>
        </w:rPr>
        <w:t xml:space="preserve">Contact: </w:t>
      </w:r>
      <w:r w:rsidR="009762A9" w:rsidRPr="00590B8E">
        <w:rPr>
          <w:color w:val="000000" w:themeColor="text1"/>
        </w:rPr>
        <w:t>f.dick@bbk.ac.uk)</w:t>
      </w:r>
      <w:r w:rsidRPr="00590B8E">
        <w:rPr>
          <w:rStyle w:val="Hyperlink"/>
          <w:color w:val="000000" w:themeColor="text1"/>
          <w:u w:val="none"/>
        </w:rPr>
        <w:t xml:space="preserve">, and Saloni Krishnan, Department of Psychology, Royal Holloway, University of London, Egham, Surrey,TW20 0EX, United Kingdom </w:t>
      </w:r>
      <w:r w:rsidR="009762A9" w:rsidRPr="00590B8E">
        <w:rPr>
          <w:rStyle w:val="Hyperlink"/>
          <w:color w:val="000000" w:themeColor="text1"/>
          <w:u w:val="none"/>
        </w:rPr>
        <w:t>(</w:t>
      </w:r>
      <w:r w:rsidRPr="00590B8E">
        <w:rPr>
          <w:rStyle w:val="Hyperlink"/>
          <w:color w:val="000000" w:themeColor="text1"/>
          <w:u w:val="none"/>
        </w:rPr>
        <w:t>Contact: Saloni.Krishnan@rhul.ac.uk</w:t>
      </w:r>
      <w:r w:rsidR="009762A9" w:rsidRPr="00590B8E">
        <w:rPr>
          <w:rStyle w:val="Hyperlink"/>
          <w:color w:val="000000" w:themeColor="text1"/>
          <w:u w:val="none"/>
        </w:rPr>
        <w:t>)</w:t>
      </w:r>
      <w:r w:rsidR="005238FE">
        <w:rPr>
          <w:rStyle w:val="Hyperlink"/>
          <w:color w:val="000000" w:themeColor="text1"/>
          <w:u w:val="none"/>
        </w:rPr>
        <w:t>.</w:t>
      </w:r>
    </w:p>
    <w:p w14:paraId="0A37501D" w14:textId="77777777" w:rsidR="007C7812" w:rsidRPr="00590B8E" w:rsidRDefault="007C7812" w:rsidP="76C69EF4">
      <w:pPr>
        <w:pStyle w:val="NoSpacing"/>
        <w:jc w:val="both"/>
      </w:pPr>
    </w:p>
    <w:p w14:paraId="0E4C0F0B" w14:textId="20BE7BC3" w:rsidR="009762A9" w:rsidRPr="00590B8E" w:rsidRDefault="76C69EF4" w:rsidP="76C69EF4">
      <w:pPr>
        <w:pStyle w:val="NoSpacing"/>
        <w:jc w:val="both"/>
      </w:pPr>
      <w:r w:rsidRPr="00590B8E">
        <w:t xml:space="preserve">Word count: </w:t>
      </w:r>
      <w:r w:rsidR="00EE4A3F">
        <w:t>11</w:t>
      </w:r>
      <w:r w:rsidR="00BB07D3">
        <w:t>,</w:t>
      </w:r>
      <w:r w:rsidR="00B16F36">
        <w:t>6</w:t>
      </w:r>
      <w:r w:rsidR="00257992">
        <w:t>69</w:t>
      </w:r>
      <w:r w:rsidR="00B16F36">
        <w:t xml:space="preserve"> </w:t>
      </w:r>
      <w:r w:rsidR="00AF4408">
        <w:t>(excluding abstract, references, and figure captions)</w:t>
      </w:r>
    </w:p>
    <w:p w14:paraId="2CB3E7C5" w14:textId="1B423E81" w:rsidR="00F37AA3" w:rsidRPr="00590B8E" w:rsidRDefault="00F37AA3">
      <w:pPr>
        <w:rPr>
          <w:kern w:val="0"/>
          <w:highlight w:val="yellow"/>
        </w:rPr>
      </w:pPr>
      <w:r w:rsidRPr="00590B8E">
        <w:rPr>
          <w:highlight w:val="yellow"/>
        </w:rPr>
        <w:br w:type="page"/>
      </w:r>
    </w:p>
    <w:p w14:paraId="576494EE" w14:textId="48B265E5" w:rsidR="009762A9" w:rsidRPr="00590B8E" w:rsidRDefault="009762A9" w:rsidP="76C69EF4">
      <w:pPr>
        <w:pStyle w:val="NoSpacing"/>
        <w:jc w:val="both"/>
      </w:pPr>
    </w:p>
    <w:p w14:paraId="7EFBF08F" w14:textId="564FB9EE" w:rsidR="00F37AA3" w:rsidRPr="00590B8E" w:rsidRDefault="00F37AA3" w:rsidP="00F37AA3">
      <w:pPr>
        <w:pStyle w:val="NoSpacing"/>
        <w:jc w:val="center"/>
      </w:pPr>
      <w:r w:rsidRPr="00590B8E">
        <w:t>Abstract</w:t>
      </w:r>
    </w:p>
    <w:p w14:paraId="40579587" w14:textId="51C24E21" w:rsidR="000F6A8C" w:rsidRPr="00590B8E" w:rsidRDefault="71358F12" w:rsidP="00F37AA3">
      <w:pPr>
        <w:ind w:firstLine="0"/>
        <w:jc w:val="both"/>
      </w:pPr>
      <w:r w:rsidRPr="00590B8E">
        <w:t>Statistical learning play</w:t>
      </w:r>
      <w:r w:rsidR="00A74016">
        <w:t>s</w:t>
      </w:r>
      <w:r w:rsidRPr="00590B8E">
        <w:t xml:space="preserve"> an important role in acquiring the structure of cultural communication signals such as speech and music</w:t>
      </w:r>
      <w:r w:rsidR="00D57358">
        <w:t xml:space="preserve">, which </w:t>
      </w:r>
      <w:r w:rsidRPr="00590B8E">
        <w:t xml:space="preserve">are </w:t>
      </w:r>
      <w:r w:rsidR="00A74016">
        <w:t xml:space="preserve">both </w:t>
      </w:r>
      <w:r w:rsidRPr="00590B8E">
        <w:t>perceive</w:t>
      </w:r>
      <w:r w:rsidR="001E3335">
        <w:t>d</w:t>
      </w:r>
      <w:r w:rsidR="00A74016">
        <w:t xml:space="preserve"> and</w:t>
      </w:r>
      <w:r w:rsidRPr="00590B8E">
        <w:t xml:space="preserve"> reproduce</w:t>
      </w:r>
      <w:r w:rsidR="00A74016">
        <w:t>d</w:t>
      </w:r>
      <w:r w:rsidRPr="00590B8E">
        <w:t xml:space="preserve">. However, statistical learning </w:t>
      </w:r>
      <w:r w:rsidR="00F37EF4">
        <w:t xml:space="preserve">is typically investigated </w:t>
      </w:r>
      <w:r w:rsidRPr="00590B8E">
        <w:t>through passive exposure to structured signals</w:t>
      </w:r>
      <w:r w:rsidR="00F37EF4">
        <w:t>,</w:t>
      </w:r>
      <w:r w:rsidRPr="00590B8E">
        <w:t xml:space="preserve"> followed by offline explicit recognition tasks </w:t>
      </w:r>
      <w:r w:rsidR="00A74016">
        <w:t xml:space="preserve">assessing </w:t>
      </w:r>
      <w:r w:rsidRPr="00590B8E">
        <w:t>the degree of learning. Such experimental approaches fail to capture statistical learning as it takes place</w:t>
      </w:r>
      <w:r w:rsidR="00A74016">
        <w:t xml:space="preserve"> </w:t>
      </w:r>
      <w:r w:rsidR="00F37EF4">
        <w:t xml:space="preserve">and </w:t>
      </w:r>
      <w:r w:rsidRPr="00590B8E">
        <w:t>requir</w:t>
      </w:r>
      <w:r w:rsidR="00A74016">
        <w:t>e</w:t>
      </w:r>
      <w:r w:rsidRPr="00590B8E">
        <w:t xml:space="preserve"> </w:t>
      </w:r>
      <w:r w:rsidR="00A74016">
        <w:t xml:space="preserve">post-hoc </w:t>
      </w:r>
      <w:r w:rsidRPr="00590B8E">
        <w:t>conscious reflection on what is thought to be an implicit process of knowledge acquisition. To better understand the process of statistical learning in active contexts while addressing these shortcomings, we introduce a novel, processing-based measure of statistical learning based on the position of errors in sequence reproduction. Across five experiments, we employed this new technique to assess statistical learning using artificial pure-tone or environmental</w:t>
      </w:r>
      <w:r w:rsidR="0093411A">
        <w:t>-</w:t>
      </w:r>
      <w:r w:rsidRPr="00590B8E">
        <w:t xml:space="preserve">sound languages with controlled statistical properties in passive exposure, active reproduction, and explicit recognition tasks. The new error position measure provided a robust, online </w:t>
      </w:r>
      <w:r w:rsidR="00D57358">
        <w:t xml:space="preserve">indicator </w:t>
      </w:r>
      <w:r w:rsidRPr="00590B8E">
        <w:t xml:space="preserve">of statistical learning during reproduction; </w:t>
      </w:r>
      <w:r w:rsidR="00D57358">
        <w:t xml:space="preserve">with </w:t>
      </w:r>
      <w:r w:rsidRPr="00590B8E">
        <w:t>little carry over from prior statistical learning via passive exposure</w:t>
      </w:r>
      <w:r w:rsidR="00A74016">
        <w:t xml:space="preserve"> and no correlation with</w:t>
      </w:r>
      <w:r w:rsidRPr="00590B8E">
        <w:t xml:space="preserve"> recognition-based estimates of statistical learning. Error position effects </w:t>
      </w:r>
      <w:r w:rsidR="00A97FEF">
        <w:t>extende</w:t>
      </w:r>
      <w:r w:rsidR="00A74016">
        <w:t xml:space="preserve">d </w:t>
      </w:r>
      <w:r w:rsidR="00A97FEF">
        <w:t xml:space="preserve">consistently </w:t>
      </w:r>
      <w:r w:rsidRPr="00590B8E">
        <w:t>across auditory domains</w:t>
      </w:r>
      <w:r w:rsidR="00A74016">
        <w:t>, including sequences of pure tones and environmental sounds</w:t>
      </w:r>
      <w:r w:rsidRPr="00590B8E">
        <w:t>. Whereas the average length of reproduced sequences showed significant variability across experiments</w:t>
      </w:r>
      <w:r w:rsidR="002448A2">
        <w:t xml:space="preserve">, </w:t>
      </w:r>
      <w:r w:rsidRPr="00590B8E">
        <w:t>and little evidence of being improved by statistical learning</w:t>
      </w:r>
      <w:r w:rsidR="002448A2">
        <w:t xml:space="preserve">, </w:t>
      </w:r>
      <w:r w:rsidRPr="00590B8E">
        <w:t xml:space="preserve">the error position effect was highly consistent for all participant groups, including musicians and non-musicians. We discuss the implications of these results for </w:t>
      </w:r>
      <w:r w:rsidR="00A74016">
        <w:t xml:space="preserve">understanding </w:t>
      </w:r>
      <w:r w:rsidR="00F37EF4">
        <w:t xml:space="preserve">psychological </w:t>
      </w:r>
      <w:r w:rsidRPr="00590B8E">
        <w:t>mechanisms underlying statistical learning, and compare</w:t>
      </w:r>
      <w:r w:rsidR="00F37EF4">
        <w:t xml:space="preserve"> the evidence provided by </w:t>
      </w:r>
      <w:r w:rsidRPr="00590B8E">
        <w:t xml:space="preserve">different experimental measures. </w:t>
      </w:r>
    </w:p>
    <w:p w14:paraId="58CDB601" w14:textId="77777777" w:rsidR="00F37AA3" w:rsidRPr="00590B8E" w:rsidRDefault="00F37AA3" w:rsidP="00F37AA3">
      <w:pPr>
        <w:jc w:val="both"/>
      </w:pPr>
    </w:p>
    <w:p w14:paraId="2190F310" w14:textId="1CA5DB82" w:rsidR="003B6C78" w:rsidRPr="00590B8E" w:rsidRDefault="76C69EF4" w:rsidP="00F37AA3">
      <w:pPr>
        <w:ind w:firstLine="0"/>
      </w:pPr>
      <w:r w:rsidRPr="00590B8E">
        <w:rPr>
          <w:rStyle w:val="Emphasis"/>
        </w:rPr>
        <w:lastRenderedPageBreak/>
        <w:t>Keywords</w:t>
      </w:r>
      <w:r w:rsidRPr="00590B8E">
        <w:t xml:space="preserve">:  Statistical learning; active sequence reproduction; passive exposure; memory recall; auditory perception </w:t>
      </w:r>
    </w:p>
    <w:p w14:paraId="5DAB6C7B" w14:textId="66CC18CE" w:rsidR="00F37AA3" w:rsidRPr="00590B8E" w:rsidRDefault="00F37AA3">
      <w:r w:rsidRPr="00590B8E">
        <w:br w:type="page"/>
      </w:r>
    </w:p>
    <w:p w14:paraId="3EE08BE0" w14:textId="77777777" w:rsidR="003B6C78" w:rsidRPr="00590B8E" w:rsidRDefault="003B6C78" w:rsidP="76C69EF4">
      <w:pPr>
        <w:jc w:val="both"/>
      </w:pPr>
    </w:p>
    <w:p w14:paraId="16063ACE" w14:textId="77777777" w:rsidR="009762A9" w:rsidRPr="00590B8E" w:rsidRDefault="00B253CB" w:rsidP="009762A9">
      <w:pPr>
        <w:jc w:val="center"/>
      </w:pPr>
      <w:sdt>
        <w:sdtPr>
          <w:alias w:val="Section title:"/>
          <w:tag w:val="Section title:"/>
          <w:id w:val="1146617801"/>
          <w:placeholder>
            <w:docPart w:val="3171D7F31D8ABE46AE42C4D858F14F1E"/>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9762A9" w:rsidRPr="00590B8E">
            <w:t>Effects of statistical learning in passive and active contexts on reproduction and recognition of auditory sequences</w:t>
          </w:r>
        </w:sdtContent>
      </w:sdt>
    </w:p>
    <w:p w14:paraId="3579A045" w14:textId="77777777" w:rsidR="009762A9" w:rsidRPr="00590B8E" w:rsidRDefault="009762A9" w:rsidP="76C69EF4">
      <w:pPr>
        <w:jc w:val="both"/>
      </w:pPr>
    </w:p>
    <w:p w14:paraId="6CD0100E" w14:textId="78BCE322" w:rsidR="000F6A8C" w:rsidRPr="00590B8E" w:rsidRDefault="0D44953F" w:rsidP="003F51C8">
      <w:pPr>
        <w:adjustRightInd w:val="0"/>
        <w:snapToGrid w:val="0"/>
        <w:jc w:val="both"/>
      </w:pPr>
      <w:r w:rsidRPr="00590B8E">
        <w:t xml:space="preserve">In real-world auditory environments, people are faced with an ever-changing sequence of sounds. The identity of the source, and significance to the listener, are often encoded in statistical regularities that unfold over time. Statistical regularities underlie the acoustics of many natural sound classes </w:t>
      </w:r>
      <w:r w:rsidR="000F6A8C" w:rsidRPr="00590B8E">
        <w:fldChar w:fldCharType="begin" w:fldLock="1"/>
      </w:r>
      <w:r w:rsidR="000F6A8C" w:rsidRPr="00590B8E">
        <w:instrText>ADDIN CSL_CITATION {"citationItems":[{"id":"ITEM-1","itemData":{"abstract":"It is important to understand the rich structure of natural sounds in order to solve important tasks, like automatic speech recognition, and to understand auditory processing in the brain. This thesis takes a step in this direction by characterising the statistics of simple natural sounds. We focus on the statistics because perception often appears to depend on them, rather than on the raw waveform. For example the perception of auditory textures, like running water, wind, fire and rain, depends on summary-statistics, like the rate of falling rain droplets, rather than on the exact details of the physical source. In order to analyse the statistics of sounds accurately it is necessary to improve a number of traditional signal processing methods, including those for amplitude demodulation, time-frequency analysis, and sub-band demodulation. These estimation tasks are ill-posed and therefore it is natural to treat them as Bayesian inference problems. The new probabilistic versions of these methods have several advantages. For example, they perform more accurately on natural signals and are more robust to noise, they can also fill-in missing sections of data, and provide error-bars. Furthermore, free-parameters can be learned from the signal. Using these new algorithms we demonstrate that the energy, sparsity, modulation depth and modulation time-scale in each sub-band of a signal are critical statistics, together with the dependencies between the sub-band modulators. In order to validate this claim, a model containing co-modulated coloured noise carriers is shown to be capable of generating a range of realistic sounding auditory textures. Finally, we explored the connection between the statistics of natural sounds and perception. We demonstrate that inference in the model for auditory textures qualitatively replicates the primitive grouping rules that listeners use to understand simple acoustic scenes. This suggests that the auditory system is optimised for the statistics of natural sounds.","author":[{"dropping-particle":"","family":"Turner","given":"Richard E","non-dropping-particle":"","parse-names":false,"suffix":""}],"id":"ITEM-1","issued":{"date-parts":[["2010"]]},"publisher":"University College London","title":"Statistical models for natural sounds","type":"thesis"},"uris":["http://www.mendeley.com/documents/?uuid=b132829b-f9c8-4623-a737-6cc55cb336a8"]},{"id":"ITEM-2","itemData":{"DOI":"10.1038/nn.3347","ISBN":"1546-1726 (Electronic)\\r1097-6256 (Linking)","ISSN":"10976256","PMID":"23434915","abstract":"Sensory signals are transduced at high resolution, but their structure must be stored in a more compact format. Here we provide evidence that the auditory system summarizes the temporal details of sounds using time-averaged statistics. We measured discrimination of 'sound textures' that were characterized by particular statistical properties, as normally result from the superposition of many acoustic features in auditory scenes. When listeners discriminated examples of different textures, performance improved with excerpt duration. In contrast, when listeners discriminated different examples of the same texture, performance declined with duration, a paradoxical result given that the information available for discrimination grows with duration. These results indicate that once these sounds are of moderate length, the brain's representation is limited to time-averaged statistics, which, for different examples of the same texture, converge to the same values with increasing duration. Such statistical representations produce good categorical discrimination, but limit the ability to discern temporal detail.\\nView full text","author":[{"dropping-particle":"","family":"McDermott","given":"Josh H.","non-dropping-particle":"","parse-names":false,"suffix":""},{"dropping-particle":"","family":"Schemitsch","given":"Michael","non-dropping-particle":"","parse-names":false,"suffix":""},{"dropping-particle":"","family":"Simoncelli","given":"Eero P.","non-dropping-particle":"","parse-names":false,"suffix":""}],"container-title":"Nature Neuroscience","id":"ITEM-2","issue":"4","issued":{"date-parts":[["2013"]]},"page":"493-498","title":"Summary statistics in auditory perception","type":"article-journal","volume":"16"},"uris":["http://www.mendeley.com/documents/?uuid=954d507e-ac16-464e-b1de-855e9938c61f"]}],"mendeley":{"formattedCitation":"(McDermott, Schemitsch, &amp; Simoncelli, 2013; Turner, 2010)","plainTextFormattedCitation":"(McDermott, Schemitsch, &amp; Simoncelli, 2013; Turner, 2010)","previouslyFormattedCitation":"(McDermott, Schemitsch, &amp; Simoncelli, 2013; Turner, 2010)"},"properties":{"noteIndex":0},"schema":"https://github.com/citation-style-language/schema/raw/master/csl-citation.json"}</w:instrText>
      </w:r>
      <w:r w:rsidR="000F6A8C" w:rsidRPr="00590B8E">
        <w:fldChar w:fldCharType="separate"/>
      </w:r>
      <w:r w:rsidRPr="00590B8E">
        <w:rPr>
          <w:noProof/>
        </w:rPr>
        <w:t>(McDermott, Schemitsch, &amp; Simoncelli, 2013; Turner, 2010)</w:t>
      </w:r>
      <w:r w:rsidR="000F6A8C" w:rsidRPr="00590B8E">
        <w:fldChar w:fldCharType="end"/>
      </w:r>
      <w:r w:rsidRPr="00590B8E">
        <w:t xml:space="preserve"> but are particularly prominent in symbolic cultural communication signals, such as bird song, speech, and music. For these cultural communicative signals, statistical learning plays an important role in the acquisition of internal cognitive representations of signal structure </w:t>
      </w:r>
      <w:r w:rsidR="000F6A8C" w:rsidRPr="00590B8E">
        <w:fldChar w:fldCharType="begin" w:fldLock="1"/>
      </w:r>
      <w:r w:rsidR="00207A49">
        <w:instrText>ADDIN CSL_CITATION {"citationItems":[{"id":"ITEM-1","itemData":{"DOI":"10.1002/wcs.78.Statistical","author":[{"dropping-particle":"","family":"Romberg","given":"A R","non-dropping-particle":"","parse-names":false,"suffix":""},{"dropping-particle":"","family":"Saffran","given":"Jenny R.","non-dropping-particle":"","parse-names":false,"suffix":""}],"container-title":"Wiley Interdisciplinary Reviews: Cognitive Science","id":"ITEM-1","issued":{"date-parts":[["2010"]]},"page":"906-914","title":"Statistical learning and language acquisition","type":"article-journal","volume":"1"},"uris":["http://www.mendeley.com/documents/?uuid=f1b4cb35-c3fe-4fc3-8bf8-7ca238765743"]},{"id":"ITEM-2","itemData":{"author":[{"dropping-particle":"","family":"Huron","given":"David","non-dropping-particle":"","parse-names":false,"suffix":""}],"id":"ITEM-2","issued":{"date-parts":[["2006"]]},"publisher":"MIT Press","publisher-place":"Cambridge, MA","title":"Sweet Anticipation: Music and the Psychology of Expectation","type":"book"},"uris":["http://www.mendeley.com/documents/?uuid=b741f526-0a89-482f-a570-c9abf5b1b171"]},{"id":"ITEM-3","itemData":{"DOI":"10.1111/j.1439-0310.2010.01772.x","ISBN":"0179-1613","ISSN":"01791613","abstract":"Songbirds learn songs when they are young (Thorpe 1961; Catchpole &amp; Slater 1995; Marler &amp; Slabbeko- orn 2004). Song learning has been studied as a model for human language acquisition because it involves vocal learning and vocal token sequencing as in human language (","author":[{"dropping-particle":"","family":"Takahasi","given":"Miki","non-dropping-particle":"","parse-names":false,"suffix":""},{"dropping-particle":"","family":"Yamada","given":"Hiroko","non-dropping-particle":"","parse-names":false,"suffix":""},{"dropping-particle":"","family":"Okanoya","given":"Kazuo","non-dropping-particle":"","parse-names":false,"suffix":""}],"container-title":"Ethology","id":"ITEM-3","issue":"6","issued":{"date-parts":[["2010"]]},"page":"481-489","title":"Statistical and prosodic cues for song segmentation learning by bengalese finches (Lonchura striata var. domestica)","type":"article-journal","volume":"116"},"uris":["http://www.mendeley.com/documents/?uuid=c8f1acae-ba6f-4d7f-b7ab-c27d65f3a59b"]},{"id":"ITEM-4","itemData":{"author":[{"dropping-particle":"","family":"Christiansen","given":"Morten H.","non-dropping-particle":"","parse-names":false,"suffix":""},{"dropping-particle":"","family":"Chater","given":"Nick","non-dropping-particle":"","parse-names":false,"suffix":""}],"id":"ITEM-4","issued":{"date-parts":[["2016"]]},"publisher":"MIT Press","publisher-place":"Cambridge, MA","title":"Creating language: Integrating evolution, acquisition, and processing","type":"book"},"uris":["http://www.mendeley.com/documents/?uuid=8c443d37-f5d5-47d3-8f51-c8d6e9616a65"]},{"id":"ITEM-5","itemData":{"DOI":"10.1111/nyas.13654","ISSN":"17496632","abstract":"© 2018 The New York Academy of Sciences. Music perception depends on internal psychological models derived through exposure to a musical culture. It is hypothesized that this musical enculturation depends on two cognitive processes: (1) statistical learning, in which listeners acquire internal cognitive models of statistical regularities present in the music to which they are exposed; and (2) probabilistic prediction based on these learned models that enables listeners to organize and process their mental representations of music. To corroborate these hypotheses, I review research that uses a computational model of probabilistic prediction based on statistical learning (the information dynamics of music (IDyOM) model) to simulate data from empirical studies of human listeners. The results show that a broad range of psychological processes involved in music perception-expectation, emotion, memory, similarity, segmentation, and meter-can be understood in terms of a single, underlying process of probabilistic prediction using learned statistical models. Furthermore, IDyOM simulations of listeners from different musical cultures demonstrate that statistical learning can plausibly predict causal effects of differential cultural exposure to musical styles, providing a quantitative model of cultural distance. Understanding the neural basis of musical enculturation will benefit from close coordination between empirical neuroimaging and computational modeling of underlying mechanisms, as outlined here.","author":[{"dropping-particle":"","family":"Pearce","given":"Marcus Thomas","non-dropping-particle":"","parse-names":false,"suffix":""}],"container-title":"Annals Of The New York Academy Of Sciences","id":"ITEM-5","issued":{"date-parts":[["2018"]]},"page":"378-395","title":"Statistical learning and probabilistic prediction in music cognition: Mechanisms of stylistic enculturation","type":"article-journal","volume":"1423"},"uris":["http://www.mendeley.com/documents/?uuid=2f863555-d98e-464d-991d-ba00a35a757b"]},{"id":"ITEM-6","itemData":{"DOI":"10.1016/j.cogpsych.2011.06.002","ISSN":"0010-0285","author":[{"dropping-particle":"","family":"Hay","given":"Jessica F.","non-dropping-particle":"","parse-names":false,"suffix":""},{"dropping-particle":"","family":"Pelucchi","given":"Bruna","non-dropping-particle":"","parse-names":false,"suffix":""},{"dropping-particle":"","family":"Graf Estes","given":"Katharine","non-dropping-particle":"","parse-names":false,"suffix":""},{"dropping-particle":"","family":"Saffran","given":"Jenny R.","non-dropping-particle":"","parse-names":false,"suffix":""}],"container-title":"Cognitive Psychology","id":"ITEM-6","issue":"2","issued":{"date-parts":[["2011"]]},"page":"93-106","publisher":"Elsevier Inc.","title":"Linking sounds to meanings: Infant statistical learning in a natural language","type":"article-journal","volume":"63"},"uris":["http://www.mendeley.com/documents/?uuid=3e64042a-6785-45fe-9b8b-bcbddee802b4"]},{"id":"ITEM-7","itemData":{"DOI":"10.1016/j.cogpsych.2008.08.002","ISBN":"1095-5623 (Electronic)\\r0010-0285 (Linking)","ISSN":"00100285","PMID":"18922516","abstract":"Many explanations of the difficulties associated with interpreting object relative clauses appeal to the demands that object relatives make on working memory. MacDonald and Christiansen [MacDonald, M. C., &amp; Christiansen, M. H. (2002). Reassessing working memory: Comment on Just and Carpenter (1992) and Waters and Caplan (1996). Psychological Review, 109, 35-54] pointed to variations in reading experience as a source of differences, arguing that the unique word order of object relatives makes their processing more difficult and more sensitive to the effects of previous experience than the processing of subject relatives. This hypothesis was tested in a large-scale study manipulating reading experiences of adults over several weeks. The group receiving relative clause experience increased reading speeds for object relatives more than for subject relatives, whereas a control experience group did not. The reading time data were compared to performance of a computational model given different amounts of experience. The results support claims for experience-based individual differences and an important role for statistical learning in sentence comprehension processes. © 2008 Elsevier Inc. All rights reserved.","author":[{"dropping-particle":"","family":"Wells","given":"Justine B.","non-dropping-particle":"","parse-names":false,"suffix":""},{"dropping-particle":"","family":"Christiansen","given":"Morten H.","non-dropping-particle":"","parse-names":false,"suffix":""},{"dropping-particle":"","family":"Race","given":"David S.","non-dropping-particle":"","parse-names":false,"suffix":""},{"dropping-particle":"","family":"Acheson","given":"Daniel J.","non-dropping-particle":"","parse-names":false,"suffix":""},{"dropping-particle":"","family":"MacDonald","given":"Maryellen C.","non-dropping-particle":"","parse-names":false,"suffix":""}],"container-title":"Cognitive Psychology","id":"ITEM-7","issue":"2","issued":{"date-parts":[["2009"]]},"page":"250-271","publisher":"Elsevier Inc.","title":"Experience and sentence processing: Statistical learning and relative clause comprehension","type":"article-journal","volume":"58"},"uris":["http://www.mendeley.com/documents/?uuid=e395ac77-d7bf-44d1-bd5e-5ada2b47b177"]}],"mendeley":{"formattedCitation":"(Christiansen &amp; Chater, 2016; Hay, Pelucchi, Graf Estes, &amp; Saffran, 2011; Huron, 2006; Pearce, 2018; Romberg &amp; Saffran, 2010; Takahasi, Yamada, &amp; Okanoya, 2010; Wells, Christiansen, Race, Acheson, &amp; MacDonald, 2009)","plainTextFormattedCitation":"(Christiansen &amp; Chater, 2016; Hay, Pelucchi, Graf Estes, &amp; Saffran, 2011; Huron, 2006; Pearce, 2018; Romberg &amp; Saffran, 2010; Takahasi, Yamada, &amp; Okanoya, 2010; Wells, Christiansen, Race, Acheson, &amp; MacDonald, 2009)","previouslyFormattedCitation":"(Christiansen &amp; Chater, 2016; Hay, Pelucchi, Graf Estes, &amp; Saffran, 2011; Huron, 2006; Pearce, 2018; Romberg &amp; Saffran, 2010; Takahasi, Yamada, &amp; Okanoya, 2010; Wells, Christiansen, Race, Acheson, &amp; MacDonald, 2009)"},"properties":{"noteIndex":0},"schema":"https://github.com/citation-style-language/schema/raw/master/csl-citation.json"}</w:instrText>
      </w:r>
      <w:r w:rsidR="000F6A8C" w:rsidRPr="00590B8E">
        <w:fldChar w:fldCharType="separate"/>
      </w:r>
      <w:r w:rsidR="00AE509B" w:rsidRPr="00AE509B">
        <w:rPr>
          <w:noProof/>
        </w:rPr>
        <w:t>(Christiansen &amp; Chater, 2016; Hay, Pelucchi, Graf Estes, &amp; Saffran, 2011; Huron, 2006; Pearce, 2018; Romberg &amp; Saffran, 2010; Takahasi, Yamada, &amp; Okanoya, 2010; Wells, Christiansen, Race, Acheson, &amp; MacDonald, 2009)</w:t>
      </w:r>
      <w:r w:rsidR="000F6A8C" w:rsidRPr="00590B8E">
        <w:fldChar w:fldCharType="end"/>
      </w:r>
      <w:r w:rsidRPr="00590B8E">
        <w:t xml:space="preserve">. Cultural communicative signals such as speech and music are further distinguished from other natural sensory phenomena by the fact that we not only perceive but also reproduce them, especially during learning. Accordingly, research increasingly focuses on integrated theories encompassing both comprehension and production </w:t>
      </w:r>
      <w:r w:rsidR="000F6A8C" w:rsidRPr="00590B8E">
        <w:fldChar w:fldCharType="begin" w:fldLock="1"/>
      </w:r>
      <w:r w:rsidR="000F6A8C" w:rsidRPr="00590B8E">
        <w:instrText>ADDIN CSL_CITATION {"citationItems":[{"id":"ITEM-1","itemData":{"DOI":"10.1017/S0140525X12001495","ISBN":"1469-1825","ISSN":"14691825","PMID":"23789620","abstract":"&lt;p&gt;Currently, production and comprehension are regarded as quite distinct in accounts of language processing. In rejecting this dichotomy, we instead assert that producing and understanding are interwoven, and that this interweaving is what enables people to predict themselves and each other. We start by noting that production and comprehension are forms of action and action perception. We then consider the evidence for interweaving in action, action perception, and joint action, and explain such evidence in terms of prediction. Specifically, we assume that actors construct forward models of their actions before they execute those actions, and that perceivers of others' actions covertly imitate those actions, then construct forward models of those actions. We use these accounts of action, action perception, and joint action to develop accounts of production, comprehension, and interactive language. Importantly, they incorporate well-defined levels of linguistic representation (such as semantics, syntax, and phonology). We show (a) how speakers and comprehenders use covert imitation and forward modeling to make predictions at these levels of representation, (b) how they interweave production and comprehension processes, and (c) how they use these predictions to monitor the upcoming utterances. We show how these accounts explain a range of behavioral and neuroscientific data on language processing and discuss some of the implications of our proposal.&lt;/p&gt;","author":[{"dropping-particle":"","family":"Pickering","given":"Martin J.","non-dropping-particle":"","parse-names":false,"suffix":""},{"dropping-particle":"","family":"Garrod","given":"Simon","non-dropping-particle":"","parse-names":false,"suffix":""}],"container-title":"Behavioral and Brain Sciences","id":"ITEM-1","issue":"4","issued":{"date-parts":[["2013"]]},"page":"329-347","title":"An integrated theory of language production and comprehension","type":"article-journal","volume":"36"},"uris":["http://www.mendeley.com/documents/?uuid=9b24e220-2db9-44e8-b95f-9b1032b7f8cb"]}],"mendeley":{"formattedCitation":"(Pickering &amp; Garrod, 2013)","manualFormatting":"(e.g., Pickering &amp; Garrod, 2013)","plainTextFormattedCitation":"(Pickering &amp; Garrod, 2013)","previouslyFormattedCitation":"(Pickering &amp; Garrod, 2013)"},"properties":{"noteIndex":0},"schema":"https://github.com/citation-style-language/schema/raw/master/csl-citation.json"}</w:instrText>
      </w:r>
      <w:r w:rsidR="000F6A8C" w:rsidRPr="00590B8E">
        <w:fldChar w:fldCharType="separate"/>
      </w:r>
      <w:r w:rsidRPr="00590B8E">
        <w:rPr>
          <w:noProof/>
        </w:rPr>
        <w:t>(e.g., Pickering &amp; Garrod, 2013)</w:t>
      </w:r>
      <w:r w:rsidR="000F6A8C" w:rsidRPr="00590B8E">
        <w:fldChar w:fldCharType="end"/>
      </w:r>
      <w:r w:rsidRPr="00590B8E">
        <w:t>. Yet, as we outline below, most evaluations of human statistical learning have used post-</w:t>
      </w:r>
      <w:r w:rsidR="00904221">
        <w:t>hoc</w:t>
      </w:r>
      <w:r w:rsidRPr="00590B8E">
        <w:t xml:space="preserve"> measures of perception to evaluate learning of signal structure. In the present research, we introduce and evaluate a new measure of </w:t>
      </w:r>
      <w:r w:rsidRPr="00590B8E">
        <w:rPr>
          <w:i/>
          <w:iCs/>
        </w:rPr>
        <w:t>dynamic statistical learning</w:t>
      </w:r>
      <w:r w:rsidRPr="00590B8E">
        <w:t xml:space="preserve"> based on errors made while reproducing sound sequences with embedded statistical regular</w:t>
      </w:r>
      <w:r w:rsidR="008A7CB0" w:rsidRPr="00590B8E">
        <w:t>ities</w:t>
      </w:r>
      <w:r w:rsidRPr="00590B8E">
        <w:t>.   We use these error patterns to evaluate combined effects of passive exposure and active reproduction of statistically structured information, and compare this new approach to existing measures of statistical learning</w:t>
      </w:r>
    </w:p>
    <w:p w14:paraId="0504E193" w14:textId="47B9C6B5" w:rsidR="000F6A8C" w:rsidRPr="00590B8E" w:rsidRDefault="000F6A8C" w:rsidP="003F51C8">
      <w:pPr>
        <w:adjustRightInd w:val="0"/>
        <w:snapToGrid w:val="0"/>
        <w:jc w:val="both"/>
      </w:pPr>
      <w:r w:rsidRPr="00590B8E">
        <w:lastRenderedPageBreak/>
        <w:t>Statistical learning is thought to represent a largely implicit process of acquiring an internal cognitive model of the statistical regularities underlying an environmental domain. Contemporary accounts conceive of statistical learning as arising from underlying processes of learning and memory such as chunking</w:t>
      </w:r>
      <w:r w:rsidR="006069D0">
        <w:rPr>
          <w:rStyle w:val="FootnoteReference"/>
        </w:rPr>
        <w:footnoteReference w:id="1"/>
      </w:r>
      <w:r w:rsidRPr="00590B8E">
        <w:t xml:space="preserve"> (Christiansen, 2019; Perruchet, 2019). More specifically, Christiansen (2019) proposes that statistically based chunking </w:t>
      </w:r>
      <w:r w:rsidR="009B5C33">
        <w:t>provides</w:t>
      </w:r>
      <w:r w:rsidRPr="00590B8E">
        <w:t xml:space="preserve"> a way of overcoming the </w:t>
      </w:r>
      <w:r w:rsidRPr="00590B8E">
        <w:rPr>
          <w:i/>
        </w:rPr>
        <w:t xml:space="preserve">now-or-never bottleneck </w:t>
      </w:r>
      <w:r w:rsidRPr="00590B8E">
        <w:t>(Christiansen &amp; Chater, 2016), arising from a limited ability to process and store information that arrives sequentially</w:t>
      </w:r>
      <w:r w:rsidR="008A7CB0" w:rsidRPr="00590B8E">
        <w:t>,</w:t>
      </w:r>
      <w:r w:rsidRPr="00590B8E">
        <w:t xml:space="preserve"> with each element being perceived only for a fleeting instant. According to this account, learning of statistical regularities in the input can allow commonly co-occurring elements to be chun</w:t>
      </w:r>
      <w:r w:rsidR="008A7CB0" w:rsidRPr="00590B8E">
        <w:t>ked</w:t>
      </w:r>
      <w:r w:rsidRPr="00590B8E">
        <w:t xml:space="preserve"> and passed </w:t>
      </w:r>
      <w:r w:rsidR="008A7CB0" w:rsidRPr="00590B8E">
        <w:t xml:space="preserve">on </w:t>
      </w:r>
      <w:r w:rsidRPr="00590B8E">
        <w:t xml:space="preserve">as more abstract units for </w:t>
      </w:r>
      <w:r w:rsidR="00C93984" w:rsidRPr="00590B8E">
        <w:t xml:space="preserve">use in </w:t>
      </w:r>
      <w:r w:rsidRPr="00590B8E">
        <w:t xml:space="preserve">higher-level chunk-and-pass processing. There is increasing evidence of a close relationship between statistical learning and chunking, although it remains unclear whether one precedes the other </w:t>
      </w:r>
      <w:r w:rsidR="00AE509B">
        <w:fldChar w:fldCharType="begin" w:fldLock="1"/>
      </w:r>
      <w:r w:rsidR="00114765">
        <w:instrText>ADDIN CSL_CITATION {"citationItems":[{"id":"ITEM-1","itemData":{"DOI":"10.1016/j.tics.2006.03.006","author":[{"dropping-particle":"","family":"Perruchet","given":"Pierre","non-dropping-particle":"","parse-names":false,"suffix":""},{"dropping-particle":"","family":"Pacton","given":"Sebastien","non-dropping-particle":"","parse-names":false,"suffix":""}],"container-title":"Trends in Cognitive Sciences","id":"ITEM-1","issue":"5","issued":{"date-parts":[["2006"]]},"page":"233-238","title":"Implicit learning and statistical learning: One phenomenon, two approaches","type":"article-journal","volume":"10"},"uris":["http://www.mendeley.com/documents/?uuid=30c331fc-63c8-45d3-af3f-379273bb0d11"]},{"id":"ITEM-2","itemData":{"DOI":"10.1111/tops.12403","author":[{"dropping-particle":"","family":"Perruchet","given":"Pierre","non-dropping-particle":"","parse-names":false,"suffix":""}],"container-title":"Topics in Cognitive Science","id":"ITEM-2","issue":"3","issued":{"date-parts":[["2019"]]},"page":"520-535","title":"What mechanisms underlie implicit statistical learning? Transitional probabilities versus chunks in language learning","type":"article-journal","volume":"11"},"uris":["http://www.mendeley.com/documents/?uuid=9251b2d9-e01f-4728-98d5-f1613f76df96"]}],"mendeley":{"formattedCitation":"(Perruchet, 2019; Perruchet &amp; Pacton, 2006)","plainTextFormattedCitation":"(Perruchet, 2019; Perruchet &amp; Pacton, 2006)","previouslyFormattedCitation":"(Perruchet, 2019; Perruchet &amp; Pacton, 2006)"},"properties":{"noteIndex":0},"schema":"https://github.com/citation-style-language/schema/raw/master/csl-citation.json"}</w:instrText>
      </w:r>
      <w:r w:rsidR="00AE509B">
        <w:fldChar w:fldCharType="separate"/>
      </w:r>
      <w:r w:rsidR="00AE509B" w:rsidRPr="00AE509B">
        <w:rPr>
          <w:noProof/>
        </w:rPr>
        <w:t>(Perruchet, 2019; Perruchet &amp; Pacton, 2006)</w:t>
      </w:r>
      <w:r w:rsidR="00AE509B">
        <w:fldChar w:fldCharType="end"/>
      </w:r>
      <w:r w:rsidRPr="00590B8E">
        <w:t xml:space="preserve"> or the two processes operate in parallel </w:t>
      </w:r>
      <w:r w:rsidR="00302474">
        <w:fldChar w:fldCharType="begin" w:fldLock="1"/>
      </w:r>
      <w:r w:rsidR="00114765">
        <w:instrText>ADDIN CSL_CITATION {"citationItems":[{"id":"ITEM-1","itemData":{"DOI":"10.1111/cogs.12848","author":[{"dropping-particle":"","family":"Isbilen","given":"Erin S","non-dropping-particle":"","parse-names":false,"suffix":""},{"dropping-particle":"","family":"McCauley","given":"Stewart M.","non-dropping-particle":"","parse-names":false,"suffix":""},{"dropping-particle":"","family":"Kidd","given":"Evan","non-dropping-particle":"","parse-names":false,"suffix":""},{"dropping-particle":"","family":"Christiansen","given":"Morten H.","non-dropping-particle":"","parse-names":false,"suffix":""}],"container-title":"Cognitive Science","id":"ITEM-1","issued":{"date-parts":[["2020"]]},"page":"e12848","title":"Statistically induced chunking recall: A memory-based approach to statistical learning","type":"article-journal","volume":"44"},"uris":["http://www.mendeley.com/documents/?uuid=dfef04ba-71b0-4b06-8bf0-d30feb722541"]},{"id":"ITEM-2","itemData":{"author":[{"dropping-particle":"","family":"McCauley","given":"Stewart M.","non-dropping-particle":"","parse-names":false,"suffix":""},{"dropping-particle":"","family":"Christiansen","given":"Morten H.","non-dropping-particle":"","parse-names":false,"suffix":""}],"container-title":"Psychological Review","id":"ITEM-2","issue":"1","issued":{"date-parts":[["2019"]]},"page":"1-51","title":"Language learning as language use: A cross-linguistic model of child language development","type":"article-journal","volume":"126"},"uris":["http://www.mendeley.com/documents/?uuid=a7276ce9-4423-401d-9c31-00c13fb23f29"]}],"mendeley":{"formattedCitation":"(Isbilen, McCauley, Kidd, &amp; Christiansen, 2020; McCauley &amp; Christiansen, 2019)","plainTextFormattedCitation":"(Isbilen, McCauley, Kidd, &amp; Christiansen, 2020; McCauley &amp; Christiansen, 2019)","previouslyFormattedCitation":"(Isbilen, McCauley, Kidd, &amp; Christiansen, 2020; McCauley &amp; Christiansen, 2019)"},"properties":{"noteIndex":0},"schema":"https://github.com/citation-style-language/schema/raw/master/csl-citation.json"}</w:instrText>
      </w:r>
      <w:r w:rsidR="00302474">
        <w:fldChar w:fldCharType="separate"/>
      </w:r>
      <w:r w:rsidR="00207A49" w:rsidRPr="00207A49">
        <w:rPr>
          <w:noProof/>
        </w:rPr>
        <w:t>(Isbilen, McCauley, Kidd, &amp; Christiansen, 2020; McCauley &amp; Christiansen, 2019)</w:t>
      </w:r>
      <w:r w:rsidR="00302474">
        <w:fldChar w:fldCharType="end"/>
      </w:r>
      <w:r w:rsidRPr="00590B8E">
        <w:t>.</w:t>
      </w:r>
    </w:p>
    <w:p w14:paraId="25179678" w14:textId="30CDC469" w:rsidR="00850F8C" w:rsidRPr="00590B8E" w:rsidRDefault="00574793" w:rsidP="003F51C8">
      <w:pPr>
        <w:adjustRightInd w:val="0"/>
        <w:snapToGrid w:val="0"/>
        <w:jc w:val="both"/>
      </w:pPr>
      <w:r>
        <w:t>M</w:t>
      </w:r>
      <w:r w:rsidR="00183AAB" w:rsidRPr="00590B8E">
        <w:t xml:space="preserve">uch of the literature on </w:t>
      </w:r>
      <w:r w:rsidR="00183AAB" w:rsidRPr="00590B8E">
        <w:rPr>
          <w:i/>
          <w:iCs/>
        </w:rPr>
        <w:t>statistical learning</w:t>
      </w:r>
      <w:r w:rsidR="00183AAB" w:rsidRPr="00590B8E">
        <w:t xml:space="preserve"> </w:t>
      </w:r>
      <w:r w:rsidR="00576F88">
        <w:t xml:space="preserve">relies </w:t>
      </w:r>
      <w:r w:rsidR="00183AAB" w:rsidRPr="00590B8E">
        <w:t xml:space="preserve">on </w:t>
      </w:r>
      <w:r>
        <w:t xml:space="preserve">measures referred to as </w:t>
      </w:r>
      <w:r w:rsidR="000F6A8C" w:rsidRPr="00590B8E">
        <w:rPr>
          <w:i/>
          <w:iCs/>
        </w:rPr>
        <w:t>reflection-based</w:t>
      </w:r>
      <w:r w:rsidR="000F6A8C" w:rsidRPr="00590B8E">
        <w:t xml:space="preserve"> </w:t>
      </w:r>
      <w:r>
        <w:t xml:space="preserve">by </w:t>
      </w:r>
      <w:r>
        <w:fldChar w:fldCharType="begin" w:fldLock="1"/>
      </w:r>
      <w:r w:rsidR="00114765">
        <w:instrText>ADDIN CSL_CITATION {"citationItems":[{"id":"ITEM-1","itemData":{"DOI":"10.1111/tops.12332","ISBN":"6072553834","author":[{"dropping-particle":"","family":"Christiansen","given":"Morten H.","non-dropping-particle":"","parse-names":false,"suffix":""}],"container-title":"Topics in Cognitive Science","id":"ITEM-1","issue":"3","issued":{"date-parts":[["2019"]]},"page":"468-481","title":"Implicit statistical learning: A tale of two literatures","type":"article-journal","volume":"11"},"uris":["http://www.mendeley.com/documents/?uuid=71230a2d-ab21-4353-96fb-8a28541bbc21"]}],"mendeley":{"formattedCitation":"(Christiansen, 2019)","manualFormatting":"Christiansen (2019)","plainTextFormattedCitation":"(Christiansen, 2019)","previouslyFormattedCitation":"(Christiansen, 2019)"},"properties":{"noteIndex":0},"schema":"https://github.com/citation-style-language/schema/raw/master/csl-citation.json"}</w:instrText>
      </w:r>
      <w:r>
        <w:fldChar w:fldCharType="separate"/>
      </w:r>
      <w:r w:rsidRPr="00574793">
        <w:rPr>
          <w:noProof/>
        </w:rPr>
        <w:t>Christiansen</w:t>
      </w:r>
      <w:r>
        <w:rPr>
          <w:noProof/>
        </w:rPr>
        <w:t xml:space="preserve"> (</w:t>
      </w:r>
      <w:r w:rsidRPr="00574793">
        <w:rPr>
          <w:noProof/>
        </w:rPr>
        <w:t>2019)</w:t>
      </w:r>
      <w:r>
        <w:fldChar w:fldCharType="end"/>
      </w:r>
      <w:r w:rsidR="00183AAB" w:rsidRPr="00590B8E">
        <w:t>, most typically</w:t>
      </w:r>
      <w:r w:rsidR="000F6A8C" w:rsidRPr="00590B8E">
        <w:t xml:space="preserve"> a comparative</w:t>
      </w:r>
      <w:r w:rsidR="00F16DC7" w:rsidRPr="00590B8E">
        <w:t xml:space="preserve"> familiarity</w:t>
      </w:r>
      <w:r w:rsidR="000F6A8C" w:rsidRPr="00590B8E">
        <w:t xml:space="preserve"> judgement</w:t>
      </w:r>
      <w:r w:rsidR="00F16DC7" w:rsidRPr="00590B8E">
        <w:t xml:space="preserve"> following passive exposure to a structured auditory or visual stream. For instance, </w:t>
      </w:r>
      <w:r w:rsidR="00F16DC7" w:rsidRPr="00590B8E">
        <w:fldChar w:fldCharType="begin" w:fldLock="1"/>
      </w:r>
      <w:r w:rsidR="00114765">
        <w:instrText>ADDIN CSL_CITATION {"citationItems":[{"id":"ITEM-1","itemData":{"author":[{"dropping-particle":"","family":"Saffran","given":"Jenny R.","non-dropping-particle":"","parse-names":false,"suffix":""},{"dropping-particle":"","family":"Newport","given":"Elissa L.","non-dropping-particle":"","parse-names":false,"suffix":""},{"dropping-particle":"","family":"Aslin","given":"Richard N.","non-dropping-particle":"","parse-names":false,"suffix":""}],"container-title":"Journal of Memory and Language","id":"ITEM-1","issue":"35","issued":{"date-parts":[["1996"]]},"page":"606-621","title":"Word segmentation: The role of distributional cues","type":"article-journal","volume":"621"},"uris":["http://www.mendeley.com/documents/?uuid=f17412d7-29b4-4d21-9b58-7eb81cb15657"]}],"mendeley":{"formattedCitation":"(Saffran, Newport, &amp; Aslin, 1996)","manualFormatting":"Saffran, Newport, &amp; Aslin (1996)","plainTextFormattedCitation":"(Saffran, Newport, &amp; Aslin, 1996)","previouslyFormattedCitation":"(Saffran, Newport, &amp; Aslin, 1996)"},"properties":{"noteIndex":0},"schema":"https://github.com/citation-style-language/schema/raw/master/csl-citation.json"}</w:instrText>
      </w:r>
      <w:r w:rsidR="00F16DC7" w:rsidRPr="00590B8E">
        <w:fldChar w:fldCharType="separate"/>
      </w:r>
      <w:r w:rsidR="00207A49" w:rsidRPr="00207A49">
        <w:rPr>
          <w:noProof/>
        </w:rPr>
        <w:t xml:space="preserve">Saffran, Newport, &amp; Aslin </w:t>
      </w:r>
      <w:r w:rsidR="00207A49">
        <w:rPr>
          <w:noProof/>
        </w:rPr>
        <w:t>(</w:t>
      </w:r>
      <w:r w:rsidR="00207A49" w:rsidRPr="00207A49">
        <w:rPr>
          <w:noProof/>
        </w:rPr>
        <w:t>1996)</w:t>
      </w:r>
      <w:r w:rsidR="00F16DC7" w:rsidRPr="00590B8E">
        <w:fldChar w:fldCharType="end"/>
      </w:r>
      <w:r w:rsidR="00F16DC7" w:rsidRPr="00590B8E">
        <w:t xml:space="preserve"> passively exposed </w:t>
      </w:r>
      <w:r w:rsidR="00207A49">
        <w:t xml:space="preserve">adults </w:t>
      </w:r>
      <w:r w:rsidR="00F16DC7" w:rsidRPr="00590B8E">
        <w:t xml:space="preserve">to sequences of syllables </w:t>
      </w:r>
      <w:r w:rsidR="00D00277">
        <w:t xml:space="preserve">constructed by concatenating </w:t>
      </w:r>
      <w:r w:rsidR="00F16DC7" w:rsidRPr="00590B8E">
        <w:t xml:space="preserve">triplets of syllables (dubbed </w:t>
      </w:r>
      <w:r w:rsidR="00F16DC7" w:rsidRPr="009A1B97">
        <w:rPr>
          <w:i/>
        </w:rPr>
        <w:t>words</w:t>
      </w:r>
      <w:r w:rsidR="00F16DC7" w:rsidRPr="00590B8E">
        <w:t xml:space="preserve">) </w:t>
      </w:r>
      <w:r w:rsidR="00D00277">
        <w:t xml:space="preserve">such that boundaries between words </w:t>
      </w:r>
      <w:r w:rsidR="00F16DC7" w:rsidRPr="00590B8E">
        <w:t xml:space="preserve">were indicated by lower transitional probabilities than </w:t>
      </w:r>
      <w:r w:rsidR="00C43C43">
        <w:t xml:space="preserve">syllable transitions </w:t>
      </w:r>
      <w:r w:rsidR="00F16DC7" w:rsidRPr="00590B8E">
        <w:t xml:space="preserve">occurring within words. </w:t>
      </w:r>
      <w:r w:rsidR="00C43C43">
        <w:t>Statistical l</w:t>
      </w:r>
      <w:r w:rsidR="00F16DC7" w:rsidRPr="00590B8E">
        <w:t xml:space="preserve">earning </w:t>
      </w:r>
      <w:r w:rsidR="00C43C43">
        <w:t xml:space="preserve">of the probabilistic structure of these sequences </w:t>
      </w:r>
      <w:r w:rsidR="00F16DC7" w:rsidRPr="00590B8E">
        <w:t xml:space="preserve">was </w:t>
      </w:r>
      <w:r w:rsidR="00C43C43">
        <w:t xml:space="preserve">subsequently </w:t>
      </w:r>
      <w:r w:rsidR="00F16DC7" w:rsidRPr="00590B8E">
        <w:t xml:space="preserve">assessed </w:t>
      </w:r>
      <w:r w:rsidR="00C43C43">
        <w:t xml:space="preserve">using </w:t>
      </w:r>
      <w:r w:rsidR="00850F8C" w:rsidRPr="00590B8E">
        <w:t>an explicit two-</w:t>
      </w:r>
      <w:r w:rsidR="00850F8C" w:rsidRPr="00590B8E">
        <w:lastRenderedPageBreak/>
        <w:t xml:space="preserve">alternative forced-choice (2AFC) recognition task </w:t>
      </w:r>
      <w:r w:rsidR="00C43C43">
        <w:t>discriminating words from either nonwords</w:t>
      </w:r>
      <w:r w:rsidR="006247B3">
        <w:t>,</w:t>
      </w:r>
      <w:r w:rsidR="00C43C43">
        <w:t xml:space="preserve"> or part-words differing by one syllable. The results showed above chance </w:t>
      </w:r>
      <w:r w:rsidR="000477A8">
        <w:t xml:space="preserve">performance for </w:t>
      </w:r>
      <w:r w:rsidR="006247B3">
        <w:t xml:space="preserve">recognizing </w:t>
      </w:r>
      <w:r w:rsidR="000477A8">
        <w:t xml:space="preserve">words </w:t>
      </w:r>
      <w:r w:rsidR="006247B3">
        <w:t xml:space="preserve">against </w:t>
      </w:r>
      <w:r w:rsidR="000477A8">
        <w:t xml:space="preserve">both nonwords and part-words, with </w:t>
      </w:r>
      <w:r w:rsidR="00114765">
        <w:t xml:space="preserve">an additional analysis showing </w:t>
      </w:r>
      <w:r w:rsidR="000477A8">
        <w:t xml:space="preserve">better performance for words </w:t>
      </w:r>
      <w:r w:rsidR="002F6370">
        <w:t xml:space="preserve">exhibiting </w:t>
      </w:r>
      <w:r w:rsidR="000477A8">
        <w:t xml:space="preserve">greater </w:t>
      </w:r>
      <w:r w:rsidR="00434460">
        <w:t xml:space="preserve">compared to lower </w:t>
      </w:r>
      <w:r w:rsidR="000477A8">
        <w:t>transition</w:t>
      </w:r>
      <w:r w:rsidR="002F1CD7">
        <w:t>al</w:t>
      </w:r>
      <w:r w:rsidR="000477A8">
        <w:t xml:space="preserve"> probabilities. </w:t>
      </w:r>
    </w:p>
    <w:p w14:paraId="08CCBF3E" w14:textId="1BDA9852" w:rsidR="000F6A8C" w:rsidRPr="00590B8E" w:rsidRDefault="71358F12" w:rsidP="003F51C8">
      <w:pPr>
        <w:adjustRightInd w:val="0"/>
        <w:snapToGrid w:val="0"/>
        <w:jc w:val="both"/>
      </w:pPr>
      <w:r w:rsidRPr="00590B8E">
        <w:t>Th</w:t>
      </w:r>
      <w:r w:rsidR="0042685D">
        <w:t>is</w:t>
      </w:r>
      <w:r w:rsidRPr="00590B8E">
        <w:t xml:space="preserve"> basic 'statistical learning' paradigm </w:t>
      </w:r>
      <w:r w:rsidR="0042685D">
        <w:t xml:space="preserve">– </w:t>
      </w:r>
      <w:r w:rsidRPr="00590B8E">
        <w:t xml:space="preserve">passive exposure followed by a </w:t>
      </w:r>
      <w:r w:rsidR="0042685D">
        <w:t xml:space="preserve">2AFC </w:t>
      </w:r>
      <w:r w:rsidRPr="00590B8E">
        <w:t xml:space="preserve">posttest </w:t>
      </w:r>
      <w:r w:rsidR="0042685D">
        <w:t xml:space="preserve">– </w:t>
      </w:r>
      <w:r w:rsidRPr="00590B8E">
        <w:t xml:space="preserve">has been highly influential, and demonstrated sensitivity to statistical properties of pitch sequences </w:t>
      </w:r>
      <w:r w:rsidR="1182636E" w:rsidRPr="00590B8E">
        <w:fldChar w:fldCharType="begin" w:fldLock="1"/>
      </w:r>
      <w:r w:rsidR="00345D1A">
        <w:instrText>ADDIN CSL_CITATION {"citationItems":[{"id":"ITEM-1","itemData":{"author":[{"dropping-particle":"","family":"Saffran","given":"Jenny R.","non-dropping-particle":"","parse-names":false,"suffix":""},{"dropping-particle":"","family":"Johnson","given":"E K","non-dropping-particle":"","parse-names":false,"suffix":""},{"dropping-particle":"","family":"Aslin","given":"Richard N.","non-dropping-particle":"","parse-names":false,"suffix":""},{"dropping-particle":"","family":"Newport","given":"Elissa L.","non-dropping-particle":"","parse-names":false,"suffix":""}],"container-title":"Cognition","id":"ITEM-1","issue":"1","issued":{"date-parts":[["1999"]]},"page":"27-52","title":"Statistical learning of tone sequences by human infants and adults","type":"article-journal","volume":"70"},"uris":["http://www.mendeley.com/documents/?uuid=38a2536d-3b22-432c-b216-b1440a012ea1"]}],"mendeley":{"formattedCitation":"(Saffran, Johnson, Aslin, &amp; Newport, 1999)","plainTextFormattedCitation":"(Saffran, Johnson, Aslin, &amp; Newport, 1999)","previouslyFormattedCitation":"(Saffran, Johnson, Aslin, &amp; Newport, 1999)"},"properties":{"noteIndex":0},"schema":"https://github.com/citation-style-language/schema/raw/master/csl-citation.json"}</w:instrText>
      </w:r>
      <w:r w:rsidR="1182636E" w:rsidRPr="00590B8E">
        <w:fldChar w:fldCharType="separate"/>
      </w:r>
      <w:r w:rsidR="00750F04" w:rsidRPr="00750F04">
        <w:rPr>
          <w:noProof/>
        </w:rPr>
        <w:t>(Saffran, Johnson, Aslin, &amp; Newport, 1999)</w:t>
      </w:r>
      <w:r w:rsidR="1182636E" w:rsidRPr="00590B8E">
        <w:fldChar w:fldCharType="end"/>
      </w:r>
      <w:r w:rsidRPr="00590B8E">
        <w:t xml:space="preserve">, pitch interval sequences </w:t>
      </w:r>
      <w:r w:rsidR="1182636E" w:rsidRPr="00590B8E">
        <w:fldChar w:fldCharType="begin" w:fldLock="1"/>
      </w:r>
      <w:r w:rsidR="1182636E" w:rsidRPr="00590B8E">
        <w:instrText>ADDIN CSL_CITATION {"citationItems":[{"id":"ITEM-1","itemData":{"author":[{"dropping-particle":"","family":"Saffran","given":"Jenny R.","non-dropping-particle":"","parse-names":false,"suffix":""},{"dropping-particle":"","family":"Griepentrog","given":"G J","non-dropping-particle":"","parse-names":false,"suffix":""}],"container-title":"Developmental Psychology","id":"ITEM-1","issue":"1","issued":{"date-parts":[["2001"]]},"page":"74-85","title":"Absolute pitch in infant auditory learning: Evidence for developmental reorganization","type":"article-journal","volume":"37"},"uris":["http://www.mendeley.com/documents/?uuid=64773470-587d-4fe2-b376-5284f45c9e7b"]},{"id":"ITEM-2","itemData":{"author":[{"dropping-particle":"","family":"Saffran","given":"Jenny R.","non-dropping-particle":"","parse-names":false,"suffix":""},{"dropping-particle":"","family":"Reeck","given":"Karelyn","non-dropping-particle":"","parse-names":false,"suffix":""},{"dropping-particle":"","family":"Niebuhr","given":"Aimee","non-dropping-particle":"","parse-names":false,"suffix":""},{"dropping-particle":"","family":"Wilson","given":"Diana","non-dropping-particle":"","parse-names":false,"suffix":""}],"container-title":"Developmental Science","id":"ITEM-2","issue":"1","issued":{"date-parts":[["2005"]]},"page":"1-7","title":"Changing the tune: the structure of the input affects infants' use of absolute and relative pitch","type":"article-journal","volume":"8"},"uris":["http://www.mendeley.com/documents/?uuid=8cfd27bd-c5d6-498c-b6c0-495d642e57f6"]}],"mendeley":{"formattedCitation":"(Saffran &amp; Griepentrog, 2001; Saffran, Reeck, Niebuhr, &amp; Wilson, 2005)","plainTextFormattedCitation":"(Saffran &amp; Griepentrog, 2001; Saffran, Reeck, Niebuhr, &amp; Wilson, 2005)","previouslyFormattedCitation":"(Saffran &amp; Griepentrog, 2001; Saffran, Reeck, Niebuhr, &amp; Wilson, 2005)"},"properties":{"noteIndex":0},"schema":"https://github.com/citation-style-language/schema/raw/master/csl-citation.json"}</w:instrText>
      </w:r>
      <w:r w:rsidR="1182636E" w:rsidRPr="00590B8E">
        <w:fldChar w:fldCharType="separate"/>
      </w:r>
      <w:r w:rsidRPr="00590B8E">
        <w:rPr>
          <w:noProof/>
        </w:rPr>
        <w:t>(Saffran &amp; Griepentrog, 2001; Saffran, Reeck, Niebuhr, &amp; Wilson, 2005)</w:t>
      </w:r>
      <w:r w:rsidR="1182636E" w:rsidRPr="00590B8E">
        <w:fldChar w:fldCharType="end"/>
      </w:r>
      <w:r w:rsidRPr="00590B8E">
        <w:t xml:space="preserve"> and synthesized instrumental timbres </w:t>
      </w:r>
      <w:r w:rsidR="1182636E" w:rsidRPr="00590B8E">
        <w:fldChar w:fldCharType="begin" w:fldLock="1"/>
      </w:r>
      <w:r w:rsidR="1182636E" w:rsidRPr="00590B8E">
        <w:instrText>ADDIN CSL_CITATION {"citationItems":[{"id":"ITEM-1","itemData":{"DOI":"10.1037/0278-7393.30.5.1131","ISBN":"0278-7393\\r1939-1285","ISSN":"0278-7393","PMID":"15355141","abstract":"The present study investigated the influence of acoustical characteristics on the implicit learning of statistical regularities (transition probabilities) in sequences of musical timbres. The sequences were constructed in such a way that the acoustical dissimilarities between timbres potentially created segmentations that either supported (S1) or contradicted (S2) the statistical regularities or were neutral (S3). In the learning group, participants first listened to the continuous timbre sequence and then had to distinguish statistical units from new units. In comparison to a control group without the exposition phase, no interaction between sequence type and amount of learning was observed: Performance increased by the same amount for the three sequences. In addition, performance reflected an overall preference for acoustically similar timbre units. The present outcome extends previous data from the domain of implicit learning to complex nonverbal auditory material. It further suggests that listeners become sensitive to statistical regularities despite acoustical characteristics in the material that potentially affect grouping.","author":[{"dropping-particle":"","family":"Tillmann","given":"Barbara","non-dropping-particle":"","parse-names":false,"suffix":""},{"dropping-particle":"","family":"McAdams","given":"Stephen","non-dropping-particle":"","parse-names":false,"suffix":""}],"container-title":"Journal of Experimental Psychology: Learning, Memory, and Cognition","id":"ITEM-1","issue":"5","issued":{"date-parts":[["2004","9"]]},"page":"1131-42","title":"Implicit learning of musical timbre sequences: statistical regularities confronted with acoustical (dis)similarities.","type":"article-journal","volume":"30"},"uris":["http://www.mendeley.com/documents/?uuid=11e51083-2191-4e16-b8e9-693ba7a3d685"]}],"mendeley":{"formattedCitation":"(Tillmann &amp; McAdams, 2004)","plainTextFormattedCitation":"(Tillmann &amp; McAdams, 2004)","previouslyFormattedCitation":"(Tillmann &amp; McAdams, 2004)"},"properties":{"noteIndex":0},"schema":"https://github.com/citation-style-language/schema/raw/master/csl-citation.json"}</w:instrText>
      </w:r>
      <w:r w:rsidR="1182636E" w:rsidRPr="00590B8E">
        <w:fldChar w:fldCharType="separate"/>
      </w:r>
      <w:r w:rsidRPr="00590B8E">
        <w:rPr>
          <w:noProof/>
        </w:rPr>
        <w:t>(Tillmann &amp; McAdams, 2004)</w:t>
      </w:r>
      <w:r w:rsidR="1182636E" w:rsidRPr="00590B8E">
        <w:fldChar w:fldCharType="end"/>
      </w:r>
      <w:r w:rsidRPr="00590B8E">
        <w:t xml:space="preserve">. Under certain conditions, non-adjacent statistical dependencies can be learned in sequences of syllables </w:t>
      </w:r>
      <w:r w:rsidR="1182636E" w:rsidRPr="00590B8E">
        <w:fldChar w:fldCharType="begin" w:fldLock="1"/>
      </w:r>
      <w:r w:rsidR="1182636E" w:rsidRPr="00590B8E">
        <w:instrText>ADDIN CSL_CITATION {"citationItems":[{"id":"ITEM-1","itemData":{"DOI":"10.1016/S0010-0285(03)00128-2","ISBN":"0010-0285 (Print)\\r0010-0285 (Linking)","ISSN":"00100285","PMID":"14732409","abstract":"In earlier work we have shown that adults, young children, and infants are capable of computing transitional probabilities among adjacent syllables in rapidly presented streams of speech, and of using these statistics to group adjacent syllables into word-like units. In the present experiments we ask whether adult learners are also capable of such computations when the only available patterns occur in non-adjacent elements. In the first experiment, we present streams of speech in which precisely the same kinds of syllable regularities occur as in our previous studies, except that the patterned relations among syllables occur between non-adjacent syllables (with an intervening syllable that is unrelated). Under these circumstances we do not obtain our previous results: learners are quite poor at acquiring regular relations among non-adjacent syllables, even when the patterns are objectively quite simple. In subsequent experiments we show that learners are, in contrast, quite capable of acquiring patterned relations among non-adjacent segments-both non-adjacent consonants (with an intervening vocalic segment that is unrelated) and non-adjacent vowels (with an intervening consonantal segment that is unrelated). Finally, we discuss why human learners display these strong differences in learning differing types of non-adjacent regularities, and we conclude by suggesting that these contrasts in learnability may account for why human languages display non-adjacent regularities of one type much more widely than non-adjacent regularities of the other type. © 2003 Elsevier Inc. All rights reserved.","author":[{"dropping-particle":"","family":"Newport","given":"Elissa L.","non-dropping-particle":"","parse-names":false,"suffix":""},{"dropping-particle":"","family":"Aslin","given":"Richard N.","non-dropping-particle":"","parse-names":false,"suffix":""}],"container-title":"Cognitive Psychology","id":"ITEM-1","issue":"2","issued":{"date-parts":[["2004"]]},"page":"127-162","title":"Learning at a distance I. Statistical learning of non-adjacent dependencies","type":"article-journal","volume":"48"},"uris":["http://www.mendeley.com/documents/?uuid=c2354637-105a-443a-9f9c-f458b5701409"]}],"mendeley":{"formattedCitation":"(Newport &amp; Aslin, 2004)","plainTextFormattedCitation":"(Newport &amp; Aslin, 2004)","previouslyFormattedCitation":"(Newport &amp; Aslin, 2004)"},"properties":{"noteIndex":0},"schema":"https://github.com/citation-style-language/schema/raw/master/csl-citation.json"}</w:instrText>
      </w:r>
      <w:r w:rsidR="1182636E" w:rsidRPr="00590B8E">
        <w:fldChar w:fldCharType="separate"/>
      </w:r>
      <w:r w:rsidRPr="00590B8E">
        <w:rPr>
          <w:noProof/>
        </w:rPr>
        <w:t>(Newport &amp; Aslin, 2004)</w:t>
      </w:r>
      <w:r w:rsidR="1182636E" w:rsidRPr="00590B8E">
        <w:fldChar w:fldCharType="end"/>
      </w:r>
      <w:r w:rsidRPr="00590B8E">
        <w:t xml:space="preserve"> and tones </w:t>
      </w:r>
      <w:r w:rsidR="1182636E" w:rsidRPr="00590B8E">
        <w:fldChar w:fldCharType="begin" w:fldLock="1"/>
      </w:r>
      <w:r w:rsidR="1182636E" w:rsidRPr="00590B8E">
        <w:instrText>ADDIN CSL_CITATION {"citationItems":[{"id":"ITEM-1","itemData":{"author":[{"dropping-particle":"","family":"Creel","given":"Sarah C.","non-dropping-particle":"","parse-names":false,"suffix":""},{"dropping-particle":"","family":"Newport","given":"Elissa L.","non-dropping-particle":"","parse-names":false,"suffix":""},{"dropping-particle":"","family":"Aslin","given":"Richard N.","non-dropping-particle":"","parse-names":false,"suffix":""}],"container-title":"Journal of Experimental Psychology: Learning, Memory, and Cognition","id":"ITEM-1","issue":"5","issued":{"date-parts":[["2004"]]},"page":"1119-1130","title":"Distant melodies: Statistical learning of nonadjacent dependencies in tone sequences","type":"article-journal","volume":"30"},"uris":["http://www.mendeley.com/documents/?uuid=5c131c0f-2f4b-40f4-963e-6247967f02e7"]}],"mendeley":{"formattedCitation":"(Creel, Newport, &amp; Aslin, 2004)","plainTextFormattedCitation":"(Creel, Newport, &amp; Aslin, 2004)","previouslyFormattedCitation":"(Creel, Newport, &amp; Aslin, 2004)"},"properties":{"noteIndex":0},"schema":"https://github.com/citation-style-language/schema/raw/master/csl-citation.json"}</w:instrText>
      </w:r>
      <w:r w:rsidR="1182636E" w:rsidRPr="00590B8E">
        <w:fldChar w:fldCharType="separate"/>
      </w:r>
      <w:r w:rsidRPr="00590B8E">
        <w:rPr>
          <w:noProof/>
        </w:rPr>
        <w:t>(Creel, Newport, &amp; Aslin, 2004)</w:t>
      </w:r>
      <w:r w:rsidR="1182636E" w:rsidRPr="00590B8E">
        <w:fldChar w:fldCharType="end"/>
      </w:r>
      <w:r w:rsidRPr="00590B8E">
        <w:t xml:space="preserve">. Statistical learning has also been demonstrated for sequences of abstract visual shapes </w:t>
      </w:r>
      <w:r w:rsidR="1182636E" w:rsidRPr="00590B8E">
        <w:fldChar w:fldCharType="begin" w:fldLock="1"/>
      </w:r>
      <w:r w:rsidR="00114765">
        <w:instrText>ADDIN CSL_CITATION {"citationItems":[{"id":"ITEM-1","itemData":{"DOI":"10.1037//0278-7393.28.3.458","ISBN":"0278-7393 (Print)\\r0278-7393 (Linking)","ISSN":"02787393","PMID":"12018498","abstract":"In 3 experiments, the authors investigated the ability of observers to extract the probabilities of successive shape co-occurrences during passive viewing. Participants became sensitive to several temporal-order statistics, both rapidly and with no overt task or explicit instructions. Sequences of shapes presented during familiarization were distinguished from novel sequences of familiar shapes, as well as from shape sequences that were seen during familiarization but less frequently than other shape sequences, demonstrating at least the extraction of joint probabilities of 2 consecutive shapes. When joint probabilities did not differ, another higher-order statistic (conditional probability) was automatically computed, thereby allowing participants to predict the temporal order of shapes. Results of a single-shape test documented that lower-order statistics were retained during the extraction of higher-order statistics. These results suggest that observers automatically extract multiple statistics of temporal events that are suitable for efficient associative learning of new temporal features.","author":[{"dropping-particle":"","family":"Fiser","given":"József","non-dropping-particle":"","parse-names":false,"suffix":""},{"dropping-particle":"","family":"Aslin","given":"Richard N.","non-dropping-particle":"","parse-names":false,"suffix":""}],"container-title":"Journal of Experimental Psychology: Learning, Memory, and Cognition","id":"ITEM-1","issue":"3","issued":{"date-parts":[["2002"]]},"page":"458-467","title":"Statistical learning of higher-order temporal structure from visual shape sequences","type":"article-journal","volume":"28"},"uris":["http://www.mendeley.com/documents/?uuid=4f5809d5-d425-459e-af2c-37c11d41a252"]},{"id":"ITEM-2","itemData":{"DOI":"10.1016/S0010-0277(02)00004-5","ISBN":"0010-0277 (Print)\\r0010-0277 (Linking)","ISSN":"00100277","PMID":"11869728","abstract":"The rapidity with which infants come to understand language and events in their surroundings has prompted speculation concerning innate knowledge structures that guide language acquisition and object knowledge. Recently, however, evidence has emerged that by 8 months, infants can extract statistical patterns in auditory input that are based on transitional probabilities defining the sequencing of the input's components (Science 274 (1996) 1926). This finding suggests powerful learning mechanisms that are functional in infancy, and raises questions about the domain generality of such mechanisms. We habituated 2-, 5-, and 8-month-old infants to sequences of discrete visual stimuli whose ordering followed a statistically predictable pattern. The infants subsequently viewed the familiar pattern alternating with a novel sequence of identical stimulus components, and exhibited significantly greater interest in the novel sequence at all ages. These results provide support for the likelihood of domain general statistical learning in infancy, and imply that mechanisms designed to detect structure inherent in the environment may play an important role in cognitive development. © 2002 Elsevier Science B.V. All rights reserved.","author":[{"dropping-particle":"","family":"Kirkham","given":"Natasha Z.","non-dropping-particle":"","parse-names":false,"suffix":""},{"dropping-particle":"","family":"Slemmer","given":"Jonathan A.","non-dropping-particle":"","parse-names":false,"suffix":""},{"dropping-particle":"","family":"Johnson","given":"Scott P.","non-dropping-particle":"","parse-names":false,"suffix":""}],"container-title":"Cognition","id":"ITEM-2","issue":"2","issued":{"date-parts":[["2002"]]},"page":"4-5","title":"Visual statistical learning in infancy: Evidence for a domain general learning mechanism","type":"article-journal","volume":"83"},"uris":["http://www.mendeley.com/documents/?uuid=b7a3a893-6658-4a90-aeda-0f03f2ed9de8"]}],"mendeley":{"formattedCitation":"(Fiser &amp; Aslin, 2002; Kirkham, Slemmer, &amp; Johnson, 2002)","plainTextFormattedCitation":"(Fiser &amp; Aslin, 2002; Kirkham, Slemmer, &amp; Johnson, 2002)","previouslyFormattedCitation":"(Fiser &amp; Aslin, 2002; Kirkham, Slemmer, &amp; Johnson, 2002)"},"properties":{"noteIndex":0},"schema":"https://github.com/citation-style-language/schema/raw/master/csl-citation.json"}</w:instrText>
      </w:r>
      <w:r w:rsidR="1182636E" w:rsidRPr="00590B8E">
        <w:fldChar w:fldCharType="separate"/>
      </w:r>
      <w:r w:rsidRPr="00590B8E">
        <w:rPr>
          <w:noProof/>
        </w:rPr>
        <w:t>(Fiser &amp; Aslin, 2002; Kirkham, Slemmer, &amp; Johnson, 2002)</w:t>
      </w:r>
      <w:r w:rsidR="1182636E" w:rsidRPr="00590B8E">
        <w:fldChar w:fldCharType="end"/>
      </w:r>
      <w:r w:rsidRPr="00590B8E">
        <w:t xml:space="preserve">, audio-visual sequences </w:t>
      </w:r>
      <w:r w:rsidR="1182636E" w:rsidRPr="00590B8E">
        <w:fldChar w:fldCharType="begin" w:fldLock="1"/>
      </w:r>
      <w:r w:rsidR="00114765">
        <w:instrText>ADDIN CSL_CITATION {"citationItems":[{"id":"ITEM-1","itemData":{"DOI":"10.1037/a0023700","ISBN":"1939-1285 (Electronic); 0278-7393 (Print)","ISSN":"02787393","PMID":"21574745","abstract":"It is currently unknown whether statistical learning is supported by modality-general or modality-specific mechanisms. One issue within this debate concerns the independence of learning in one modality from learning in other modalities. In the present study, the authors examined the extent to which statistical learning across modalities is independent by simultaneously presenting learners with auditory and visual streams. After establishing baseline rates of learning for each stream independently, they systematically varied the amount of audiovisual correspondence across 3 experiments. They found that learners were able to segment both streams successfully only when the boundaries of the audio and visual triplets were in alignment. This pattern of results suggests that learners are able to extract multiple statistical regularities across modalities provided that there is some degree of cross-modal coherence. They discuss the implications of their results in light of recent claims that multisensory statistical learning is guided by modality-independent mechanisms. (PsycINFO Database Record (c) 2011 APA, all rights reserved).","author":[{"dropping-particle":"","family":"Mitchel","given":"Aaron D.","non-dropping-particle":"","parse-names":false,"suffix":""},{"dropping-particle":"","family":"Weiss","given":"Daniel J.","non-dropping-particle":"","parse-names":false,"suffix":""}],"container-title":"Journal of Experimental Psychology: Learning, Memory, and Cognition","id":"ITEM-1","issue":"5","issued":{"date-parts":[["2011"]]},"page":"1081-1091","title":"Learning across senses: Cross-modal effects in multisensory statistical learning","type":"article-journal","volume":"37"},"uris":["http://www.mendeley.com/documents/?uuid=9293abd1-0033-4069-aa3f-d0779d22dcf5"]}],"mendeley":{"formattedCitation":"(Mitchel &amp; Weiss, 2011)","plainTextFormattedCitation":"(Mitchel &amp; Weiss, 2011)","previouslyFormattedCitation":"(Mitchel &amp; Weiss, 2011)"},"properties":{"noteIndex":0},"schema":"https://github.com/citation-style-language/schema/raw/master/csl-citation.json"}</w:instrText>
      </w:r>
      <w:r w:rsidR="1182636E" w:rsidRPr="00590B8E">
        <w:fldChar w:fldCharType="separate"/>
      </w:r>
      <w:r w:rsidRPr="00590B8E">
        <w:rPr>
          <w:noProof/>
        </w:rPr>
        <w:t>(Mitchel &amp; Weiss, 2011)</w:t>
      </w:r>
      <w:r w:rsidR="1182636E" w:rsidRPr="00590B8E">
        <w:fldChar w:fldCharType="end"/>
      </w:r>
      <w:r w:rsidRPr="00590B8E">
        <w:t xml:space="preserve"> and sequential patterns of tactile finger stimulation </w:t>
      </w:r>
      <w:r w:rsidR="1182636E" w:rsidRPr="00590B8E">
        <w:fldChar w:fldCharType="begin" w:fldLock="1"/>
      </w:r>
      <w:r w:rsidR="1182636E" w:rsidRPr="00590B8E">
        <w:instrText>ADDIN CSL_CITATION {"citationItems":[{"id":"ITEM-1","itemData":{"DOI":"10.1037/0278-7393.31.1.24","ISBN":"0278-7393 (Print)\\r0278-7393 (Linking)","ISSN":"0278-7393","PMID":"15641902","abstract":"The authors investigated the extent to which touch, vision, and audition mediate the processing of statistical regularities within sequential input. Few researchers have conducted rigorous comparisons across sensory modalities; in particular, the sense of touch has been virtually ignored. The current data reveal not only commonalities but also modality constraints affecting statistical learning across the senses. To be specific, the authors found that the auditory modality displayed a quantitative learning advantage compared with vision and touch. In addition, they discovered qualitative learning biases among the senses: Primarily, audition afforded better learning for the final part of input sequences. These findings are discussed in terms of whether statistical learning is likely to consist of a single, unitary mechanism or multiple, modality-constrained ones.","author":[{"dropping-particle":"","family":"Conway","given":"Christopher M.","non-dropping-particle":"","parse-names":false,"suffix":""},{"dropping-particle":"","family":"Christiansen","given":"Morten H.","non-dropping-particle":"","parse-names":false,"suffix":""}],"container-title":"Journal of Experimental Psychology: Learning, Memory, and Cognition","id":"ITEM-1","issue":"1","issued":{"date-parts":[["2005"]]},"page":"24-39","title":"Modality-constrained statistical learning of tactile, visual, and auditory sequences.","type":"article-journal","volume":"31"},"uris":["http://www.mendeley.com/documents/?uuid=8309d747-fa25-47ff-a3b8-b310d39c3e6e"]}],"mendeley":{"formattedCitation":"(Conway &amp; Christiansen, 2005)","plainTextFormattedCitation":"(Conway &amp; Christiansen, 2005)","previouslyFormattedCitation":"(Conway &amp; Christiansen, 2005)"},"properties":{"noteIndex":0},"schema":"https://github.com/citation-style-language/schema/raw/master/csl-citation.json"}</w:instrText>
      </w:r>
      <w:r w:rsidR="1182636E" w:rsidRPr="00590B8E">
        <w:fldChar w:fldCharType="separate"/>
      </w:r>
      <w:r w:rsidRPr="00590B8E">
        <w:rPr>
          <w:noProof/>
        </w:rPr>
        <w:t>(Conway &amp; Christiansen, 2005)</w:t>
      </w:r>
      <w:r w:rsidR="1182636E" w:rsidRPr="00590B8E">
        <w:fldChar w:fldCharType="end"/>
      </w:r>
      <w:r w:rsidRPr="00590B8E">
        <w:t xml:space="preserve">. In spite of this apparent domain generality, differences in statistical learning have been observed across domains </w:t>
      </w:r>
      <w:r w:rsidR="1182636E" w:rsidRPr="00590B8E">
        <w:fldChar w:fldCharType="begin" w:fldLock="1"/>
      </w:r>
      <w:r w:rsidR="1182636E" w:rsidRPr="00590B8E">
        <w:instrText>ADDIN CSL_CITATION {"citationItems":[{"id":"ITEM-1","itemData":{"DOI":"10.1111/j.1467-9280.2006.01801.x","ISBN":"0956-7976 (Print)\\r0956-7976 (Linking)","ISSN":"09567976","PMID":"17100792","abstract":"—When learners encode sequential patterns and generalize their knowledge to novel instances, are they relying on abstract or stimulus-specific representations? Research on artificial grammar learning (AGL) has shown transfer of learning from one stimulus set to another, and such findings have encouraged the view that statistical learning is mediated by abstract representations that are independent of the sense modality or perceptual features of the stimuli. Using a novel modification of the standard AGL paradigm, we obtained data to the contrary. These ex-periments pitted abstract processing against stimulus-specific learning. The findings show that statistical learning results in knowledge that is stimulus-specific rather than abstract. They show furthermore that learn-ing can proceed in parallel for multiple input streams along separate perceptual dimensions or sense modalities. We conclude that learning sequential structure and gen-eralizing to novel stimuli inherently involve learning mechanisms that are closely tied to the perceptual char-acteristics of the input.","author":[{"dropping-particle":"","family":"Conway","given":"Christopher M.","non-dropping-particle":"","parse-names":false,"suffix":""},{"dropping-particle":"","family":"Christiansen","given":"Morten H.","non-dropping-particle":"","parse-names":false,"suffix":""}],"container-title":"Psychological Science","id":"ITEM-1","issue":"10","issued":{"date-parts":[["2006"]]},"page":"905-912","title":"Statistical learning within and between modalities: Pitting abstract against stimulus-specific representations","type":"article-journal","volume":"17"},"uris":["http://www.mendeley.com/documents/?uuid=099402f3-06d0-441c-9bb9-e2ffb0958a60"]},{"id":"ITEM-2","itemData":{"DOI":"10.1006/jmla.2001.2839","ISBN":"0749596X","ISSN":"0749596X","abstract":"How do learners discover the structure in linguistic input? One set of cues which learners might use to acquire phrase structure are the dependencies, or predictive relationships, which link elements within phrases. In order to determine whether learners can use this statistical information, adults and children were exposed to artificial languages that either contained or violated the kinds of dependencies that characterize natural languages. Additional experiments contrasted the acquisition of these linguistic systems with the same grammars implemented as nonlinguistic input (sequences of nonlinguistic sounds or shapes). Predictive relationships yielded better learning for sequentially presented auditory stimuli, and for simultaneously presented visual stimuli, but no such advantage was found for sequentially presented visual stimuli. Learning outcomes were not affected by the degree to which the input contained linguistic content. These findings suggest that constraints on learning mechanisms that mirror the structure of natural languages are not tailored solely for language learning. Implications for theories of language acquisition and perceptual learning are discussed. © 2002 Elsevier Science (USA).","author":[{"dropping-particle":"","family":"Saffran","given":"Jenny R.","non-dropping-particle":"","parse-names":false,"suffix":""}],"container-title":"Journal of Memory and Language","id":"ITEM-2","issue":"1","issued":{"date-parts":[["2002"]]},"page":"172-196","title":"Constraints on statistical language learning","type":"article-journal","volume":"47"},"uris":["http://www.mendeley.com/documents/?uuid=5ffb66b9-ed2e-47b8-81ae-cdfc6076628c"]},{"id":"ITEM-3","itemData":{"DOI":"10.1080/17470218.2010.538972","ISBN":"1747-0226 (Electronic)\\r1747-0218 (Linking)","ISSN":"17470218","PMID":"21347988","abstract":"Implicit statistical learning (ISL) is exclusive to neither a particular sensory modality nor a single domain of processing. Even so, differences in perceptual processing may substantially affect learning across modalities. In three experiments, statistically equivalent auditory and visual familiarizations were presented under different timing conditions that either facilitated or disrupted temporal processing (fast or slow presentation rates). We find an interaction of rate and modality of presentation: At fast rates, auditory ISL was superior to visual. However, at slow presentation rates, the opposite pattern of results was found: Visual ISL was superior to auditory. Thus, we find that changes to presentation rate differentially affect ISL across sensory modalities. Additional experiments confirmed that this modality-specific effect was not due to cross-modal interference or attentional manipulations. These findings suggest that ISL is rooted in modality-specific, perceptually based processes.","author":[{"dropping-particle":"","family":"Emberson","given":"Lauren L.","non-dropping-particle":"","parse-names":false,"suffix":""},{"dropping-particle":"","family":"Conway","given":"Christopher M.","non-dropping-particle":"","parse-names":false,"suffix":""},{"dropping-particle":"","family":"Christiansen","given":"Morten H.","non-dropping-particle":"","parse-names":false,"suffix":""}],"container-title":"Quarterly Journal of Experimental Psychology","id":"ITEM-3","issue":"5","issued":{"date-parts":[["2011"]]},"page":"1021-1040","title":"Timing is everything: Changes in presentation rate have opposite effects on auditory and visual implicit statistical learning","type":"article-journal","volume":"64"},"uris":["http://www.mendeley.com/documents/?uuid=1724ba75-93e8-4bfe-ad38-554dc041bc1c"]},{"id":"ITEM-4","itemData":{"DOI":"10.1027/1618-3169.56.3.188","ISBN":"1618-3169 (Print)\\r1618-3169 (Linking)","ISSN":"16183169","PMID":"19289361","abstract":"Different theories have been proposed regarding the nature of the mental representations formed as a result of implicit learning of sequential regularities. Some theories postulate abstract surface-independent representations, while other theories postulate stimulus-specific representations. This article reports three experiments investigating the development of abstract representations in artificial grammar learning (AGL), using a methodological approach developed by Conway and Christiansen (2006). In all the experiments, the number of blocks during the exposure phase was manipulated (6 blocks vs. 18 blocks of exposure to sequences). Experiments 1 and 2 investigated both visual and auditory learning where sequences were presented element-by-element. Experiment 3 investigated visual learning using a sequence-by-sequence presentation technique more commonly used in visual AGL studies. Extending previous research (Conway &amp; Christiansen, 2006) and in support of stimulus-specific accounts, the results of the experiments showed that extended observational learning results in increased stimulus-specific knowledge rather than abstraction towards surface-independent representations.","author":[{"dropping-particle":"","family":"Johansson","given":"Tobias","non-dropping-particle":"","parse-names":false,"suffix":""}],"container-title":"Experimental Psychology","id":"ITEM-4","issue":"3","issued":{"date-parts":[["2009"]]},"page":"188-197","title":"Strengthening the case for stimulus-specificity in artificial grammar learning no evidence for abstract representations with cxtrnded exposure","type":"article-journal","volume":"56"},"uris":["http://www.mendeley.com/documents/?uuid=0f4cbf2e-795d-4520-a6f0-347060647113"]}],"mendeley":{"formattedCitation":"(Conway &amp; Christiansen, 2006; Emberson, Conway, &amp; Christiansen, 2011; Johansson, 2009; Saffran, 2002)","plainTextFormattedCitation":"(Conway &amp; Christiansen, 2006; Emberson, Conway, &amp; Christiansen, 2011; Johansson, 2009; Saffran, 2002)","previouslyFormattedCitation":"(Conway &amp; Christiansen, 2006; Emberson, Conway, &amp; Christiansen, 2011; Johansson, 2009; Saffran, 2002)"},"properties":{"noteIndex":0},"schema":"https://github.com/citation-style-language/schema/raw/master/csl-citation.json"}</w:instrText>
      </w:r>
      <w:r w:rsidR="1182636E" w:rsidRPr="00590B8E">
        <w:fldChar w:fldCharType="separate"/>
      </w:r>
      <w:r w:rsidRPr="00590B8E">
        <w:rPr>
          <w:noProof/>
        </w:rPr>
        <w:t>(Conway &amp; Christiansen, 2006; Emberson, Conway, &amp; Christiansen, 2011; Johansson, 2009; Saffran, 2002)</w:t>
      </w:r>
      <w:r w:rsidR="1182636E" w:rsidRPr="00590B8E">
        <w:fldChar w:fldCharType="end"/>
      </w:r>
      <w:r w:rsidR="004C5C38">
        <w:t>.</w:t>
      </w:r>
      <w:r w:rsidRPr="00590B8E">
        <w:t xml:space="preserve"> This has led to a proposal that statistical learning reflects a set of domain-general mechanisms with modality-specific neural implementations subject to different biases </w:t>
      </w:r>
      <w:r w:rsidR="1182636E" w:rsidRPr="00590B8E">
        <w:fldChar w:fldCharType="begin" w:fldLock="1"/>
      </w:r>
      <w:r w:rsidR="1182636E" w:rsidRPr="00590B8E">
        <w:instrText>ADDIN CSL_CITATION {"citationItems":[{"id":"ITEM-1","itemData":{"DOI":"10.1016/j.tics.2014.12.010","ISSN":"1364-6613","author":[{"dropping-particle":"","family":"Frost","given":"Ram","non-dropping-particle":"","parse-names":false,"suffix":""},{"dropping-particle":"","family":"Armstrong","given":"Blair C","non-dropping-particle":"","parse-names":false,"suffix":""},{"dropping-particle":"","family":"Siegelman","given":"Noam","non-dropping-particle":"","parse-names":false,"suffix":""},{"dropping-particle":"","family":"Christiansen","given":"Morten H.","non-dropping-particle":"","parse-names":false,"suffix":""}],"container-title":"Trends in Cognitive Sciences","id":"ITEM-1","issue":"3","issued":{"date-parts":[["2015"]]},"page":"117-125","publisher":"Elsevier Ltd","title":"Domain generality versus modality specificity: the paradox of statistical learning","type":"article-journal","volume":"19"},"uris":["http://www.mendeley.com/documents/?uuid=7e2d5b06-f9af-4c46-a9ba-0997b79b4b4d"]}],"mendeley":{"formattedCitation":"(Frost, Armstrong, Siegelman, &amp; Christiansen, 2015)","plainTextFormattedCitation":"(Frost, Armstrong, Siegelman, &amp; Christiansen, 2015)","previouslyFormattedCitation":"(Frost, Armstrong, Siegelman, &amp; Christiansen, 2015)"},"properties":{"noteIndex":0},"schema":"https://github.com/citation-style-language/schema/raw/master/csl-citation.json"}</w:instrText>
      </w:r>
      <w:r w:rsidR="1182636E" w:rsidRPr="00590B8E">
        <w:fldChar w:fldCharType="separate"/>
      </w:r>
      <w:r w:rsidRPr="00590B8E">
        <w:rPr>
          <w:noProof/>
        </w:rPr>
        <w:t>(Frost, Armstrong, Siegelman, &amp; Christiansen, 2015)</w:t>
      </w:r>
      <w:r w:rsidR="1182636E" w:rsidRPr="00590B8E">
        <w:fldChar w:fldCharType="end"/>
      </w:r>
      <w:r w:rsidR="004C5C38">
        <w:t>,</w:t>
      </w:r>
      <w:r w:rsidRPr="00590B8E">
        <w:t xml:space="preserve"> although more recent work </w:t>
      </w:r>
      <w:r w:rsidR="1182636E" w:rsidRPr="00590B8E">
        <w:fldChar w:fldCharType="begin" w:fldLock="1"/>
      </w:r>
      <w:r w:rsidR="004205C4">
        <w:instrText>ADDIN CSL_CITATION {"citationItems":[{"id":"ITEM-1","itemData":{"DOI":"10.1016/j.cognition.2018.04.011","ISSN":"0010-0277","author":[{"dropping-particle":"","family":"Siegelman","given":"Noam","non-dropping-particle":"","parse-names":false,"suffix":""},{"dropping-particle":"","family":"Bogaerts","given":"Louisa","non-dropping-particle":"","parse-names":false,"suffix":""},{"dropping-particle":"","family":"Elazar","given":"Amit","non-dropping-particle":"","parse-names":false,"suffix":""},{"dropping-particle":"","family":"Arciuli","given":"Joanne","non-dropping-particle":"","parse-names":false,"suffix":""},{"dropping-particle":"","family":"Frost","given":"Ram","non-dropping-particle":"","parse-names":false,"suffix":""}],"container-title":"Cognition","id":"ITEM-1","issued":{"date-parts":[["2018"]]},"page":"198-213","publisher":"Elsevier","title":"Linguistic entrenchment: Prior knowledge impacts statistical learning performance","type":"article-journal","volume":"177"},"uris":["http://www.mendeley.com/documents/?uuid=f9e16f77-5987-4234-8f88-43bad2fad530"]}],"mendeley":{"formattedCitation":"(Siegelman, Bogaerts, Elazar, Arciuli, &amp; Frost, 2018)","plainTextFormattedCitation":"(Siegelman, Bogaerts, Elazar, Arciuli, &amp; Frost, 2018)","previouslyFormattedCitation":"(Siegelman, Bogaerts, Elazar, Arciuli, &amp; Frost, 2018)"},"properties":{"noteIndex":0},"schema":"https://github.com/citation-style-language/schema/raw/master/csl-citation.json"}</w:instrText>
      </w:r>
      <w:r w:rsidR="1182636E" w:rsidRPr="00590B8E">
        <w:fldChar w:fldCharType="separate"/>
      </w:r>
      <w:r w:rsidRPr="00590B8E">
        <w:rPr>
          <w:noProof/>
        </w:rPr>
        <w:t>(Siegelman, Bogaerts, Elazar, Arciuli, &amp; Frost, 2018)</w:t>
      </w:r>
      <w:r w:rsidR="1182636E" w:rsidRPr="00590B8E">
        <w:fldChar w:fldCharType="end"/>
      </w:r>
      <w:r w:rsidRPr="00590B8E">
        <w:t xml:space="preserve"> suggests that at least some of these modality differences may instead reflect previous experience with the class of stimuli, particularly speech.  </w:t>
      </w:r>
    </w:p>
    <w:p w14:paraId="31D15529" w14:textId="0B792293" w:rsidR="000F6A8C" w:rsidRPr="00590B8E" w:rsidRDefault="000F6A8C" w:rsidP="003F51C8">
      <w:pPr>
        <w:adjustRightInd w:val="0"/>
        <w:snapToGrid w:val="0"/>
        <w:jc w:val="both"/>
      </w:pPr>
      <w:r w:rsidRPr="00590B8E">
        <w:t xml:space="preserve">According to a recent estimate, the 2AFC recognition task was used in 60% of all studies on statistical learning between 1996 and 2016 (Frost et al., 2019). However, this task suffers from </w:t>
      </w:r>
      <w:r w:rsidRPr="00590B8E">
        <w:lastRenderedPageBreak/>
        <w:t>distinct and severe disadvantages as a measure of statistical learning (Christiansen, 2016; Isbilen et al., 2020; Siegelman et al., 2017; Frost et al., 2019). First, as an offline measure recorded after learning has taken place, it provides no insight into the dynamic time-course of learning (i.e., rate and trajectory) nor integration with knowledge acquired through prior learning. Second, the binary nature of the 2AFC task provides a limited window into the fine-grained nature of the knowledge acquired and while performance is typically above chance across a sample, a large minority of participants typically perform at chance level. Finally, rather than</w:t>
      </w:r>
      <w:r w:rsidR="004C5C38">
        <w:t xml:space="preserve"> directly</w:t>
      </w:r>
      <w:r w:rsidRPr="00590B8E">
        <w:t xml:space="preserve"> accessing the psychological mechanisms involved in implicit statistical learning, 2AFC recognition performance is an indirect measure that relies on conscious reflection about what has been learned, which may add significant noise and underestimate effects of statistical learning.</w:t>
      </w:r>
      <w:r w:rsidR="003205AC">
        <w:t xml:space="preserve"> Importantly, these limitations are not only methodological, they also place significant limitations on our theoretical understanding of the psychological representations and processes involved in statistical learning </w:t>
      </w:r>
      <w:r w:rsidR="003205AC">
        <w:fldChar w:fldCharType="begin" w:fldLock="1"/>
      </w:r>
      <w:r w:rsidR="00574793">
        <w:instrText>ADDIN CSL_CITATION {"citationItems":[{"id":"ITEM-1","itemData":{"DOI":"10.1111/cogs.12556","author":[{"dropping-particle":"","family":"Siegelman","given":"Noam","non-dropping-particle":"","parse-names":false,"suffix":""},{"dropping-particle":"","family":"Bogaerts","given":"Louisa","non-dropping-particle":"","parse-names":false,"suffix":""},{"dropping-particle":"","family":"Kronenfeld","given":"Ofer","non-dropping-particle":"","parse-names":false,"suffix":""},{"dropping-particle":"","family":"Frost","given":"Ram","non-dropping-particle":"","parse-names":false,"suffix":""}],"container-title":"Cognitive Science","id":"ITEM-1","issue":"1996","issued":{"date-parts":[["2018"]]},"page":"692-727","title":"Redefining “learning” in statistical learning: What does an online measure reveal about the assimilation of visual regularities?","type":"article-journal","volume":"42"},"uris":["http://www.mendeley.com/documents/?uuid=a5e1b47e-f7cb-462a-8fdf-870048f0fe31"]}],"mendeley":{"formattedCitation":"(Siegelman, Bogaerts, Kronenfeld, &amp; Frost, 2018)","plainTextFormattedCitation":"(Siegelman, Bogaerts, Kronenfeld, &amp; Frost, 2018)","previouslyFormattedCitation":"(Siegelman, Bogaerts, Kronenfeld, &amp; Frost, 2018)"},"properties":{"noteIndex":0},"schema":"https://github.com/citation-style-language/schema/raw/master/csl-citation.json"}</w:instrText>
      </w:r>
      <w:r w:rsidR="003205AC">
        <w:fldChar w:fldCharType="separate"/>
      </w:r>
      <w:r w:rsidR="003205AC" w:rsidRPr="003205AC">
        <w:rPr>
          <w:noProof/>
        </w:rPr>
        <w:t>(Siegelman, Bogaerts, Kronenfeld, &amp; Frost, 2018)</w:t>
      </w:r>
      <w:r w:rsidR="003205AC">
        <w:fldChar w:fldCharType="end"/>
      </w:r>
      <w:r w:rsidR="003205AC">
        <w:t xml:space="preserve">. </w:t>
      </w:r>
    </w:p>
    <w:p w14:paraId="2D0DE755" w14:textId="5B320874" w:rsidR="005C68BB" w:rsidRDefault="000F6A8C" w:rsidP="00C37508">
      <w:pPr>
        <w:adjustRightInd w:val="0"/>
        <w:snapToGrid w:val="0"/>
        <w:jc w:val="both"/>
      </w:pPr>
      <w:r w:rsidRPr="00590B8E">
        <w:t xml:space="preserve">As a result of these limitations, Christiansen (2019) argues the case for greater use of </w:t>
      </w:r>
      <w:r w:rsidR="00574793">
        <w:t xml:space="preserve">what he calls </w:t>
      </w:r>
      <w:r w:rsidRPr="009A1B97">
        <w:rPr>
          <w:i/>
        </w:rPr>
        <w:t>processing-based measures</w:t>
      </w:r>
      <w:r w:rsidR="00574793">
        <w:t>, often used in r</w:t>
      </w:r>
      <w:r w:rsidR="00574793" w:rsidRPr="00590B8E">
        <w:t xml:space="preserve">esearch on </w:t>
      </w:r>
      <w:r w:rsidR="00574793" w:rsidRPr="00590B8E">
        <w:rPr>
          <w:i/>
          <w:iCs/>
        </w:rPr>
        <w:t>implicit learning</w:t>
      </w:r>
      <w:r w:rsidR="00574793" w:rsidRPr="00590B8E">
        <w:t xml:space="preserve"> </w:t>
      </w:r>
      <w:r w:rsidR="00574793">
        <w:fldChar w:fldCharType="begin" w:fldLock="1"/>
      </w:r>
      <w:r w:rsidR="00114765">
        <w:instrText>ADDIN CSL_CITATION {"citationItems":[{"id":"ITEM-1","itemData":{"author":[{"dropping-particle":"","family":"Reber","given":"Arthur S","non-dropping-particle":"","parse-names":false,"suffix":""}],"container-title":"Journal of Verbal Learning and Verbal Behavior","id":"ITEM-1","issued":{"date-parts":[["1967"]]},"page":"855-863","title":"Implicit learning of artificial grammars","type":"article-journal","volume":"6"},"uris":["http://www.mendeley.com/documents/?uuid=90d971ea-aa76-46b5-ad5e-ba5d1d43137b"]},{"id":"ITEM-2","itemData":{"author":[{"dropping-particle":"","family":"Reber","given":"Arthur S","non-dropping-particle":"","parse-names":false,"suffix":""}],"container-title":"Journal of Experimental Psychology: General","id":"ITEM-2","issue":"3","issued":{"date-parts":[["1989"]]},"page":"219-235","title":"Implicit learning and tacit knowledge","type":"article-journal","volume":"118"},"uris":["http://www.mendeley.com/documents/?uuid=adb947fe-11dc-4b6a-95e6-147e064090df"]}],"mendeley":{"formattedCitation":"(Reber, 1967, 1989)","plainTextFormattedCitation":"(Reber, 1967, 1989)","previouslyFormattedCitation":"(Reber, 1967, 1989)"},"properties":{"noteIndex":0},"schema":"https://github.com/citation-style-language/schema/raw/master/csl-citation.json"}</w:instrText>
      </w:r>
      <w:r w:rsidR="00574793">
        <w:fldChar w:fldCharType="separate"/>
      </w:r>
      <w:r w:rsidR="00574793" w:rsidRPr="00302474">
        <w:rPr>
          <w:noProof/>
        </w:rPr>
        <w:t>(Reber, 1967, 1989)</w:t>
      </w:r>
      <w:r w:rsidR="00574793">
        <w:fldChar w:fldCharType="end"/>
      </w:r>
      <w:r w:rsidR="00574793">
        <w:t>, which</w:t>
      </w:r>
      <w:r w:rsidR="00FA1309">
        <w:t xml:space="preserve"> allow online investigation of </w:t>
      </w:r>
      <w:r w:rsidRPr="00590B8E">
        <w:t xml:space="preserve">statistical learning </w:t>
      </w:r>
      <w:r w:rsidR="00574793">
        <w:t xml:space="preserve">dynamically </w:t>
      </w:r>
      <w:r w:rsidRPr="00590B8E">
        <w:t xml:space="preserve">as it is taking place. </w:t>
      </w:r>
      <w:r w:rsidR="003F575B">
        <w:t xml:space="preserve">Perhaps the </w:t>
      </w:r>
      <w:r w:rsidR="002548C9">
        <w:t xml:space="preserve">most prominent </w:t>
      </w:r>
      <w:r w:rsidRPr="00590B8E">
        <w:t>example of such a measure</w:t>
      </w:r>
      <w:r w:rsidR="002548C9">
        <w:t xml:space="preserve"> is the serial reaction time task </w:t>
      </w:r>
      <w:r w:rsidRPr="00590B8E">
        <w:fldChar w:fldCharType="begin" w:fldLock="1"/>
      </w:r>
      <w:r w:rsidR="00C37508">
        <w:instrText>ADDIN CSL_CITATION {"citationItems":[{"id":"ITEM-1","itemData":{"DOI":"10.1016/0010-0285(87)90002-8","ISBN":"0010-0285","ISSN":"00100285","PMID":"863","abstract":"Important differences have emerged between introspective measures of learning, such as recall and recognition, and performance measures, in which the performance of a task is facilitated by prior experience. Introspective remembering of unattended stimuli is poor. We investigated whether performance measures would also show a strong dependence on attention. Subjects performed a serial reaction time task comprised of a repeating 10-trial stimulus sequence. When this task was given under dual-task conditions, acquisition of the sequence as assessed by verbal reports and performance measures was minimal. Patients with Korsakoff's syndrome learned the sequence despite their lack of awareness of the repeating pattern. Results are discussed in terms of the attentional requirements of learning, the relation between learning and awareness, preserved learning in amnesia, and the separation of memory systems. © 1987.","author":[{"dropping-particle":"","family":"Nissen","given":"Mary Jo","non-dropping-particle":"","parse-names":false,"suffix":""},{"dropping-particle":"","family":"Bullemer","given":"Peter","non-dropping-particle":"","parse-names":false,"suffix":""}],"container-title":"Cognitive Psychology","id":"ITEM-1","issue":"1","issued":{"date-parts":[["1987"]]},"page":"1-32","title":"Attentional requirements of learning: Evidence from performance measures","type":"article-journal","volume":"19"},"uris":["http://www.mendeley.com/documents/?uuid=76f9aaa8-7971-44a4-b333-38df0ee7fff2"]}],"mendeley":{"formattedCitation":"(Nissen &amp; Bullemer, 1987)","manualFormatting":"(SRT, Nissen &amp; Bullemer, 1987)","plainTextFormattedCitation":"(Nissen &amp; Bullemer, 1987)","previouslyFormattedCitation":"(Nissen &amp; Bullemer, 1987)"},"properties":{"noteIndex":0},"schema":"https://github.com/citation-style-language/schema/raw/master/csl-citation.json"}</w:instrText>
      </w:r>
      <w:r w:rsidRPr="00590B8E">
        <w:fldChar w:fldCharType="separate"/>
      </w:r>
      <w:r w:rsidRPr="00590B8E">
        <w:rPr>
          <w:noProof/>
        </w:rPr>
        <w:t>(</w:t>
      </w:r>
      <w:r w:rsidR="002548C9">
        <w:rPr>
          <w:noProof/>
        </w:rPr>
        <w:t>SRT</w:t>
      </w:r>
      <w:r w:rsidR="00C37508">
        <w:rPr>
          <w:noProof/>
        </w:rPr>
        <w:t xml:space="preserve">, </w:t>
      </w:r>
      <w:r w:rsidRPr="00590B8E">
        <w:rPr>
          <w:noProof/>
        </w:rPr>
        <w:t>Nissen &amp; Bullemer, 1987)</w:t>
      </w:r>
      <w:r w:rsidRPr="00590B8E">
        <w:fldChar w:fldCharType="end"/>
      </w:r>
      <w:r w:rsidRPr="00590B8E">
        <w:t xml:space="preserve"> often used as a measure of motor sequence learning </w:t>
      </w:r>
      <w:r w:rsidRPr="00590B8E">
        <w:fldChar w:fldCharType="begin" w:fldLock="1"/>
      </w:r>
      <w:r w:rsidRPr="00590B8E">
        <w:instrText>ADDIN CSL_CITATION {"citationItems":[{"id":"ITEM-1","itemData":{"author":[{"dropping-particle":"","family":"Willingham","given":"Daniel B","non-dropping-particle":"","parse-names":false,"suffix":""},{"dropping-particle":"","family":"Wells","given":"Laura A","non-dropping-particle":"","parse-names":false,"suffix":""},{"dropping-particle":"","family":"Farrell","given":"Jeanne M","non-dropping-particle":"","parse-names":false,"suffix":""}],"id":"ITEM-1","issue":"3","issued":{"date-parts":[["2000"]]},"page":"366-375","title":"Implicit motor sequence learning is represented in response locations","type":"article-journal","volume":"28"},"uris":["http://www.mendeley.com/documents/?uuid=46549921-4d74-47ff-b946-8d86b65933ca"]}],"mendeley":{"formattedCitation":"(Willingham, Wells, &amp; Farrell, 2000)","manualFormatting":"(e.g., Willingham, Wells, &amp; Farrell, 2000)","plainTextFormattedCitation":"(Willingham, Wells, &amp; Farrell, 2000)","previouslyFormattedCitation":"(Willingham, Wells, &amp; Farrell, 2000)"},"properties":{"noteIndex":0},"schema":"https://github.com/citation-style-language/schema/raw/master/csl-citation.json"}</w:instrText>
      </w:r>
      <w:r w:rsidRPr="00590B8E">
        <w:fldChar w:fldCharType="separate"/>
      </w:r>
      <w:r w:rsidRPr="00590B8E">
        <w:rPr>
          <w:noProof/>
        </w:rPr>
        <w:t>(e.g., Willingham, Wells, &amp; Farrell, 2000)</w:t>
      </w:r>
      <w:r w:rsidRPr="00590B8E">
        <w:fldChar w:fldCharType="end"/>
      </w:r>
      <w:r w:rsidRPr="00590B8E">
        <w:t xml:space="preserve">. In the SRT, participants respond to </w:t>
      </w:r>
      <w:r w:rsidR="0099242C">
        <w:t xml:space="preserve">each element in a </w:t>
      </w:r>
      <w:r w:rsidR="006B520F">
        <w:t xml:space="preserve">sequence by </w:t>
      </w:r>
      <w:r w:rsidRPr="00590B8E">
        <w:t xml:space="preserve">pressing the </w:t>
      </w:r>
      <w:r w:rsidR="006B520F">
        <w:t xml:space="preserve">corresponding </w:t>
      </w:r>
      <w:r w:rsidRPr="00590B8E">
        <w:t xml:space="preserve">button </w:t>
      </w:r>
      <w:r w:rsidR="006B520F">
        <w:t xml:space="preserve">in a spatialized array </w:t>
      </w:r>
      <w:r w:rsidRPr="00590B8E">
        <w:t xml:space="preserve">as quickly as possible. The key relevant SRT finding is that participants’ reaction times </w:t>
      </w:r>
      <w:r w:rsidR="006B520F">
        <w:t>become</w:t>
      </w:r>
      <w:r w:rsidR="00D26CFD">
        <w:t xml:space="preserve"> faster </w:t>
      </w:r>
      <w:r w:rsidR="006B520F">
        <w:t xml:space="preserve">for deterministically repeating sequences than for random sequences </w:t>
      </w:r>
      <w:r w:rsidRPr="00590B8E">
        <w:t xml:space="preserve"> </w:t>
      </w:r>
      <w:r w:rsidRPr="00590B8E">
        <w:fldChar w:fldCharType="begin" w:fldLock="1"/>
      </w:r>
      <w:r w:rsidR="006B520F">
        <w:instrText>ADDIN CSL_CITATION {"citationItems":[{"id":"ITEM-1","itemData":{"DOI":"10.1523/JNEUROSCI.2747-07.2007","author":[{"dropping-particle":"","family":"Robertson","given":"Edwin M","non-dropping-particle":"","parse-names":false,"suffix":""}],"container-title":"The Journal of Neuroscience","id":"ITEM-1","issue":"38","issued":{"date-parts":[["2007"]]},"page":"10073-10075","title":"The serial reaction time task: Implicit motor skill learning?","type":"article-journal","volume":"27"},"uris":["http://www.mendeley.com/documents/?uuid=7c6c3deb-e4d6-4dc6-a4e7-5eb63855b5bc"]}],"mendeley":{"formattedCitation":"(Robertson, 2007)","plainTextFormattedCitation":"(Robertson, 2007)","previouslyFormattedCitation":"(Robertson, 2007)"},"properties":{"noteIndex":0},"schema":"https://github.com/citation-style-language/schema/raw/master/csl-citation.json"}</w:instrText>
      </w:r>
      <w:r w:rsidRPr="00590B8E">
        <w:fldChar w:fldCharType="separate"/>
      </w:r>
      <w:r w:rsidR="006B520F" w:rsidRPr="006B520F">
        <w:rPr>
          <w:noProof/>
        </w:rPr>
        <w:t>(Robertson, 2007)</w:t>
      </w:r>
      <w:r w:rsidRPr="00590B8E">
        <w:fldChar w:fldCharType="end"/>
      </w:r>
      <w:r w:rsidRPr="00590B8E">
        <w:t xml:space="preserve">. </w:t>
      </w:r>
      <w:r w:rsidR="006B520F">
        <w:fldChar w:fldCharType="begin" w:fldLock="1"/>
      </w:r>
      <w:r w:rsidR="000049F5">
        <w:instrText>ADDIN CSL_CITATION {"citationItems":[{"id":"ITEM-1","itemData":{"DOI":"10.1037/0096-3445.130.4.658","ISBN":"0096-3445","ISSN":"0096-3445","PMID":"11757874","abstract":"The ability of adult learners to exploit the joint and conditional probabilities in a serial reaction time task containing both deterministic and probabilistic information was investigated. Learners used the statistical information embedded in a continuous input stream to improve their performance for certain transitions by simultaneously exploiting differences in the predictabillity of 2 or more underlying statistics. Analysis of individual learners revealed that although most acquired the underlying statistical structure veridically, others used an alternative stategy that was partially predictive of the sequences. The findings show that learners possess a robust learning device well suited to exploiting the relative predictability of more than 1 source of statistical information at the same time. This work expands on previous studies of statistical leanring, as well as studies of artificial grammar learning and implicit sequence learning.","author":[{"dropping-particle":"","family":"Hunt","given":"Ruskin H.","non-dropping-particle":"","parse-names":false,"suffix":""},{"dropping-particle":"","family":"Aslin","given":"Richard N.","non-dropping-particle":"","parse-names":false,"suffix":""}],"container-title":"Journal of Experimental Psychology: General","id":"ITEM-1","issue":"4","issued":{"date-parts":[["2001"]]},"page":"658-680","title":"Statistical learning in a serial reaction time task: Access to seperable statistical cues by individual learners","type":"article-journal","volume":"130"},"uris":["http://www.mendeley.com/documents/?uuid=66a02cde-ae8f-4e79-8f21-2a9d65f226c7"]},{"id":"ITEM-2","itemData":{"DOI":"10.1016/j.jml.2009.10.002","ISSN":"0749-596X","author":[{"dropping-particle":"","family":"Hunt","given":"Ruskin H.","non-dropping-particle":"","parse-names":false,"suffix":""},{"dropping-particle":"","family":"Aslin","given":"Richard N.","non-dropping-particle":"","parse-names":false,"suffix":""}],"container-title":"Journal of Memory and Language","id":"ITEM-2","issue":"2","issued":{"date-parts":[["2010"]]},"page":"98-112","publisher":"Elsevier Inc.","title":"Category induction via distributional analysis: Evidence from a serial reaction time task","type":"article-journal","volume":"62"},"uris":["http://www.mendeley.com/documents/?uuid=3678c3cd-35cf-4458-9021-eeb30cdbb310"]}],"mendeley":{"formattedCitation":"(Hunt &amp; Aslin, 2001, 2010)","manualFormatting":"Hunt and Aslin (2001, 2010)","plainTextFormattedCitation":"(Hunt &amp; Aslin, 2001, 2010)","previouslyFormattedCitation":"(Hunt &amp; Aslin, 2001, 2010)"},"properties":{"noteIndex":0},"schema":"https://github.com/citation-style-language/schema/raw/master/csl-citation.json"}</w:instrText>
      </w:r>
      <w:r w:rsidR="006B520F">
        <w:fldChar w:fldCharType="separate"/>
      </w:r>
      <w:r w:rsidR="009D391C" w:rsidRPr="009D391C">
        <w:rPr>
          <w:noProof/>
        </w:rPr>
        <w:t xml:space="preserve">Hunt </w:t>
      </w:r>
      <w:r w:rsidR="009D391C">
        <w:rPr>
          <w:noProof/>
        </w:rPr>
        <w:t>and</w:t>
      </w:r>
      <w:r w:rsidR="009D391C" w:rsidRPr="009D391C">
        <w:rPr>
          <w:noProof/>
        </w:rPr>
        <w:t xml:space="preserve"> Aslin</w:t>
      </w:r>
      <w:r w:rsidR="009D391C">
        <w:rPr>
          <w:noProof/>
        </w:rPr>
        <w:t xml:space="preserve"> (</w:t>
      </w:r>
      <w:r w:rsidR="009D391C" w:rsidRPr="009D391C">
        <w:rPr>
          <w:noProof/>
        </w:rPr>
        <w:t>2001, 2010)</w:t>
      </w:r>
      <w:r w:rsidR="006B520F">
        <w:fldChar w:fldCharType="end"/>
      </w:r>
      <w:r w:rsidR="009769A6">
        <w:t xml:space="preserve"> extended the SRT to statistically structured visual sequences </w:t>
      </w:r>
      <w:r w:rsidR="009D391C">
        <w:t xml:space="preserve">structured along the same lines of those used by </w:t>
      </w:r>
      <w:r w:rsidR="009D391C">
        <w:fldChar w:fldCharType="begin" w:fldLock="1"/>
      </w:r>
      <w:r w:rsidR="00114765">
        <w:instrText>ADDIN CSL_CITATION {"citationItems":[{"id":"ITEM-1","itemData":{"author":[{"dropping-particle":"","family":"Saffran","given":"Jenny R.","non-dropping-particle":"","parse-names":false,"suffix":""},{"dropping-particle":"","family":"Newport","given":"Elissa L.","non-dropping-particle":"","parse-names":false,"suffix":""},{"dropping-particle":"","family":"Aslin","given":"Richard N.","non-dropping-particle":"","parse-names":false,"suffix":""}],"container-title":"Journal of Memory and Language","id":"ITEM-1","issue":"35","issued":{"date-parts":[["1996"]]},"page":"606-621","title":"Word segmentation: The role of distributional cues","type":"article-journal","volume":"621"},"uris":["http://www.mendeley.com/documents/?uuid=f17412d7-29b4-4d21-9b58-7eb81cb15657"]}],"mendeley":{"formattedCitation":"(Saffran, Newport, et al., 1996)","manualFormatting":"Saffran, Newport, et al. (1996)","plainTextFormattedCitation":"(Saffran, Newport, et al., 1996)","previouslyFormattedCitation":"(Saffran, Newport, et al., 1996)"},"properties":{"noteIndex":0},"schema":"https://github.com/citation-style-language/schema/raw/master/csl-citation.json"}</w:instrText>
      </w:r>
      <w:r w:rsidR="009D391C">
        <w:fldChar w:fldCharType="separate"/>
      </w:r>
      <w:r w:rsidR="009D391C" w:rsidRPr="009D391C">
        <w:rPr>
          <w:noProof/>
        </w:rPr>
        <w:t xml:space="preserve">Saffran, </w:t>
      </w:r>
      <w:r w:rsidR="009D391C" w:rsidRPr="009D391C">
        <w:rPr>
          <w:noProof/>
        </w:rPr>
        <w:lastRenderedPageBreak/>
        <w:t>Newport, et al.</w:t>
      </w:r>
      <w:r w:rsidR="009D391C">
        <w:rPr>
          <w:noProof/>
        </w:rPr>
        <w:t xml:space="preserve"> (</w:t>
      </w:r>
      <w:r w:rsidR="009D391C" w:rsidRPr="009D391C">
        <w:rPr>
          <w:noProof/>
        </w:rPr>
        <w:t>1996)</w:t>
      </w:r>
      <w:r w:rsidR="009D391C">
        <w:fldChar w:fldCharType="end"/>
      </w:r>
      <w:r w:rsidR="009D391C">
        <w:t>, finding faster reaction times to the second and third elements of a triplet than to the first (which had a lower transition</w:t>
      </w:r>
      <w:r w:rsidR="002F1CD7">
        <w:t>al</w:t>
      </w:r>
      <w:r w:rsidR="009D391C">
        <w:t xml:space="preserve"> probability) and showing that these effects depend on computation of both </w:t>
      </w:r>
      <w:r w:rsidR="000049F5">
        <w:t xml:space="preserve">joint bigram probability and conditional bigram probability. </w:t>
      </w:r>
    </w:p>
    <w:p w14:paraId="7359D65E" w14:textId="1475DDBB" w:rsidR="00AB4E1C" w:rsidRDefault="00D665BC" w:rsidP="005C68BB">
      <w:pPr>
        <w:adjustRightInd w:val="0"/>
        <w:snapToGrid w:val="0"/>
        <w:jc w:val="both"/>
      </w:pPr>
      <w:r>
        <w:t xml:space="preserve">In the auditory domain, </w:t>
      </w:r>
      <w:r w:rsidR="000049F5">
        <w:fldChar w:fldCharType="begin" w:fldLock="1"/>
      </w:r>
      <w:r w:rsidR="00C37508">
        <w:instrText>ADDIN CSL_CITATION {"citationItems":[{"id":"ITEM-1","itemData":{"DOI":"10.3389/fpsyg.2010.00031","ISBN":"1664-1078","ISSN":"16641078","PMID":"21833201","abstract":"Considerable individual differences in language ability exist among normally developing children and adults. Whereas past research have attributed such differences to variations in verbal working memory or experience with language, we test the hypothesis that individual differences in statistical learning may be associated with differential language performance. We employ a novel paradigm for studying statistical learning on-line, combining a serial-reaction time task with artificial grammar learning. This task offers insights into both the timecourse of and individual differences in statistical learning. Experiment 1 charts the micro-level trajectory for statistical learning of nonadjacent dependencies and provides an on-line index of individual differences therein. In Experiment 2, these differences are then shown to predict variations in participants' on-line processing of long-distance dependencies involving center-embedded relative clauses. The findings suggest that individual differences in the ability to learn from experience through statistical learning may contribute to variations in linguistic performance.","author":[{"dropping-particle":"","family":"Misyak","given":"Jennifer B.","non-dropping-particle":"","parse-names":false,"suffix":""},{"dropping-particle":"","family":"Christiansen","given":"Morten H.","non-dropping-particle":"","parse-names":false,"suffix":""},{"dropping-particle":"","family":"Tomblin","given":"J. Bruce","non-dropping-particle":"","parse-names":false,"suffix":""}],"container-title":"Frontiers in Psychology","id":"ITEM-1","issue":"31","issued":{"date-parts":[["2010"]]},"page":"1-10","title":"On-line individual differences in statistical learning predict language processing","type":"article-journal","volume":"1"},"uris":["http://www.mendeley.com/documents/?uuid=68a38849-d5ac-4e02-9604-d01ede1fb0f0"]}],"mendeley":{"formattedCitation":"(Misyak, Christiansen, &amp; Tomblin, 2010a)","manualFormatting":"Misyak, Christiansen, &amp; Tomblin (2010a)","plainTextFormattedCitation":"(Misyak, Christiansen, &amp; Tomblin, 2010a)","previouslyFormattedCitation":"(Misyak, Christiansen, &amp; Tomblin, 2010a)"},"properties":{"noteIndex":0},"schema":"https://github.com/citation-style-language/schema/raw/master/csl-citation.json"}</w:instrText>
      </w:r>
      <w:r w:rsidR="000049F5">
        <w:fldChar w:fldCharType="separate"/>
      </w:r>
      <w:r w:rsidR="000049F5" w:rsidRPr="000049F5">
        <w:rPr>
          <w:noProof/>
        </w:rPr>
        <w:t>Misyak, Christiansen, &amp; Tomblin</w:t>
      </w:r>
      <w:r w:rsidR="000049F5">
        <w:rPr>
          <w:noProof/>
        </w:rPr>
        <w:t xml:space="preserve"> (</w:t>
      </w:r>
      <w:r w:rsidR="000049F5" w:rsidRPr="000049F5">
        <w:rPr>
          <w:noProof/>
        </w:rPr>
        <w:t>2010</w:t>
      </w:r>
      <w:r w:rsidR="00C37508">
        <w:rPr>
          <w:noProof/>
        </w:rPr>
        <w:t>a</w:t>
      </w:r>
      <w:r w:rsidR="000049F5" w:rsidRPr="000049F5">
        <w:rPr>
          <w:noProof/>
        </w:rPr>
        <w:t>)</w:t>
      </w:r>
      <w:r w:rsidR="000049F5">
        <w:fldChar w:fldCharType="end"/>
      </w:r>
      <w:r w:rsidR="00675ED8">
        <w:t xml:space="preserve"> </w:t>
      </w:r>
      <w:r>
        <w:t xml:space="preserve">used an SRT task to examine learning non-adjacent dependencies in sequences of artificial words, finding a trajectory of decreasing RTs </w:t>
      </w:r>
      <w:r w:rsidR="004C28BD">
        <w:t xml:space="preserve">for predictable compared to unpredictable words </w:t>
      </w:r>
      <w:r>
        <w:t xml:space="preserve">throughout training followed by an increase when presented with a block of ungrammatical sequences then recovery of the trajectory for a final block of grammatical items. </w:t>
      </w:r>
      <w:r w:rsidR="00C37508">
        <w:t xml:space="preserve">The learning trajectory was successfully simulated by a cohort of 30 simple recurrent networks (SRN, </w:t>
      </w:r>
      <w:r w:rsidR="00C37508">
        <w:fldChar w:fldCharType="begin" w:fldLock="1"/>
      </w:r>
      <w:r w:rsidR="00114765">
        <w:instrText>ADDIN CSL_CITATION {"citationItems":[{"id":"ITEM-1","itemData":{"author":[{"dropping-particle":"","family":"Elman","given":"Jeffrey L.","non-dropping-particle":"","parse-names":false,"suffix":""}],"container-title":"Cognitive Science","id":"ITEM-1","issued":{"date-parts":[["1990"]]},"page":"179-211","title":"Finding structure in time","type":"article-journal","volume":"14"},"uris":["http://www.mendeley.com/documents/?uuid=5a94a337-0237-4f44-8448-62e69f6e023c"]}],"mendeley":{"formattedCitation":"(Elman, 1990)","manualFormatting":"Elman, 1990)","plainTextFormattedCitation":"(Elman, 1990)","previouslyFormattedCitation":"(Elman, 1990)"},"properties":{"noteIndex":0},"schema":"https://github.com/citation-style-language/schema/raw/master/csl-citation.json"}</w:instrText>
      </w:r>
      <w:r w:rsidR="00C37508">
        <w:fldChar w:fldCharType="separate"/>
      </w:r>
      <w:r w:rsidR="00C37508" w:rsidRPr="00820C89">
        <w:rPr>
          <w:noProof/>
        </w:rPr>
        <w:t>Elman, 1990)</w:t>
      </w:r>
      <w:r w:rsidR="00C37508">
        <w:fldChar w:fldCharType="end"/>
      </w:r>
      <w:r w:rsidR="00C37508">
        <w:t xml:space="preserve">, each with different random initialization </w:t>
      </w:r>
      <w:r w:rsidR="00C37508">
        <w:fldChar w:fldCharType="begin" w:fldLock="1"/>
      </w:r>
      <w:r w:rsidR="00114765">
        <w:instrText>ADDIN CSL_CITATION {"citationItems":[{"id":"ITEM-1","itemData":{"DOI":"10.1111/j.1756-8765.2009.01072.x","author":[{"dropping-particle":"","family":"Misyak","given":"Jennifer B.","non-dropping-particle":"","parse-names":false,"suffix":""},{"dropping-particle":"","family":"Christiansen","given":"Morten H.","non-dropping-particle":"","parse-names":false,"suffix":""},{"dropping-particle":"","family":"Tomblin","given":"J Bruce","non-dropping-particle":"","parse-names":false,"suffix":""}],"container-title":"Topics in Cognitive Science","id":"ITEM-1","issued":{"date-parts":[["2010"]]},"page":"138-153","title":"Sequential expectations: The role of prediction-based learning in language","type":"article-journal","volume":"2"},"uris":["http://www.mendeley.com/documents/?uuid=a1a9c73c-d82b-419c-afc5-30f60ea14bbd"]}],"mendeley":{"formattedCitation":"(Misyak, Christiansen, &amp; Tomblin, 2010b)","plainTextFormattedCitation":"(Misyak, Christiansen, &amp; Tomblin, 2010b)","previouslyFormattedCitation":"(Misyak, Christiansen, &amp; Tomblin, 2010b)"},"properties":{"noteIndex":0},"schema":"https://github.com/citation-style-language/schema/raw/master/csl-citation.json"}</w:instrText>
      </w:r>
      <w:r w:rsidR="00C37508">
        <w:fldChar w:fldCharType="separate"/>
      </w:r>
      <w:r w:rsidR="00C37508" w:rsidRPr="00C37508">
        <w:rPr>
          <w:noProof/>
        </w:rPr>
        <w:t>(Misyak, Christiansen, &amp; Tomblin, 2010b)</w:t>
      </w:r>
      <w:r w:rsidR="00C37508">
        <w:fldChar w:fldCharType="end"/>
      </w:r>
      <w:r w:rsidR="00C37508">
        <w:t xml:space="preserve">. </w:t>
      </w:r>
      <w:r w:rsidR="00AB4E1C">
        <w:fldChar w:fldCharType="begin" w:fldLock="1"/>
      </w:r>
      <w:r w:rsidR="009B0D35">
        <w:instrText>ADDIN CSL_CITATION {"citationItems":[{"id":"ITEM-1","itemData":{"ISBN":"1005300801","author":[{"dropping-particle":"","family":"Franco","given":"Ana","non-dropping-particle":"","parse-names":false,"suffix":""},{"dropping-particle":"","family":"Destrebecqz","given":"Arnaud","non-dropping-particle":"","parse-names":false,"suffix":""}],"container-title":"Advances in Cognitive Psychology","id":"ITEM-1","issue":"2","issued":{"date-parts":[["2012"]]},"page":"144-154","title":"Chunking or not chunking? How do we find words in artificial language learning?","type":"article-journal","volume":"8"},"uris":["http://www.mendeley.com/documents/?uuid=8d8bddb5-8011-413a-92d3-e7fcbc49f51d"]}],"mendeley":{"formattedCitation":"(Franco &amp; Destrebecqz, 2012)","manualFormatting":"Franco &amp; Destrebecqz (2012)","plainTextFormattedCitation":"(Franco &amp; Destrebecqz, 2012)","previouslyFormattedCitation":"(Franco &amp; Destrebecqz, 2012)"},"properties":{"noteIndex":0},"schema":"https://github.com/citation-style-language/schema/raw/master/csl-citation.json"}</w:instrText>
      </w:r>
      <w:r w:rsidR="00AB4E1C">
        <w:fldChar w:fldCharType="separate"/>
      </w:r>
      <w:r w:rsidR="00AB4E1C" w:rsidRPr="00AB4E1C">
        <w:rPr>
          <w:noProof/>
        </w:rPr>
        <w:t>Franco &amp; Destrebecqz</w:t>
      </w:r>
      <w:r w:rsidR="009B0D35">
        <w:rPr>
          <w:noProof/>
        </w:rPr>
        <w:t xml:space="preserve"> (</w:t>
      </w:r>
      <w:r w:rsidR="00AB4E1C" w:rsidRPr="00AB4E1C">
        <w:rPr>
          <w:noProof/>
        </w:rPr>
        <w:t>2012)</w:t>
      </w:r>
      <w:r w:rsidR="00AB4E1C">
        <w:fldChar w:fldCharType="end"/>
      </w:r>
      <w:r w:rsidR="009B0D35">
        <w:t xml:space="preserve"> noted that SRT learning could reflect a</w:t>
      </w:r>
      <w:r w:rsidR="004121F5">
        <w:t xml:space="preserve">n associative </w:t>
      </w:r>
      <w:r w:rsidR="009B0D35">
        <w:t xml:space="preserve">process of conditional probability estimation (represented computationally by the SRN) or, alternatively chunking in memory (represented by models such as PARSER, </w:t>
      </w:r>
      <w:r w:rsidR="009B0D35">
        <w:fldChar w:fldCharType="begin" w:fldLock="1"/>
      </w:r>
      <w:r w:rsidR="009B0D35">
        <w:instrText>ADDIN CSL_CITATION {"citationItems":[{"id":"ITEM-1","itemData":{"author":[{"dropping-particle":"","family":"Perruchet","given":"Pierre","non-dropping-particle":"","parse-names":false,"suffix":""},{"dropping-particle":"","family":"Vinter","given":"Annie","non-dropping-particle":"","parse-names":false,"suffix":""}],"container-title":"Journal of Memory and Language","id":"ITEM-1","issued":{"date-parts":[["1998"]]},"page":"246-263","title":"PARSER: A model for word segmentation","type":"article-journal","volume":"263"},"uris":["http://www.mendeley.com/documents/?uuid=3263ec58-20a1-4174-b8f7-64601bd7dab4"]}],"mendeley":{"formattedCitation":"(Perruchet &amp; Vinter, 1998)","manualFormatting":"Perruchet &amp; Vinter, 1998)","plainTextFormattedCitation":"(Perruchet &amp; Vinter, 1998)","previouslyFormattedCitation":"(Perruchet &amp; Vinter, 1998)"},"properties":{"noteIndex":0},"schema":"https://github.com/citation-style-language/schema/raw/master/csl-citation.json"}</w:instrText>
      </w:r>
      <w:r w:rsidR="009B0D35">
        <w:fldChar w:fldCharType="separate"/>
      </w:r>
      <w:r w:rsidR="009B0D35" w:rsidRPr="009B0D35">
        <w:rPr>
          <w:noProof/>
        </w:rPr>
        <w:t>Perruchet &amp; Vinter, 1998)</w:t>
      </w:r>
      <w:r w:rsidR="009B0D35">
        <w:fldChar w:fldCharType="end"/>
      </w:r>
      <w:r w:rsidR="009B0D35">
        <w:t xml:space="preserve">. </w:t>
      </w:r>
      <w:r w:rsidR="004121F5">
        <w:t>They attempted to tease apart these accounts by presenting two blocks of a</w:t>
      </w:r>
      <w:r w:rsidR="005C68BB">
        <w:t xml:space="preserve"> visual</w:t>
      </w:r>
      <w:r w:rsidR="004121F5">
        <w:t xml:space="preserve"> SRT task with distinct grammars L1 and L2, which were either disjoint or conflicting, followed by a recognition task presenting L2 words, L2 part-words and non-words. Consistent with associative learning rather than chunking, recognition performance did not differ between the disjoint and conflicting conditions, and performance for part-words was better than for non-words.</w:t>
      </w:r>
      <w:r w:rsidR="005C68BB">
        <w:t xml:space="preserve"> </w:t>
      </w:r>
    </w:p>
    <w:p w14:paraId="0C8A32AD" w14:textId="51AD4097" w:rsidR="009D391C" w:rsidRDefault="005C68BB" w:rsidP="00D03AE0">
      <w:pPr>
        <w:adjustRightInd w:val="0"/>
        <w:snapToGrid w:val="0"/>
        <w:jc w:val="both"/>
      </w:pPr>
      <w:r>
        <w:fldChar w:fldCharType="begin" w:fldLock="1"/>
      </w:r>
      <w:r w:rsidR="002F1CD7">
        <w:instrText>ADDIN CSL_CITATION {"citationItems":[{"id":"ITEM-1","itemData":{"DOI":"10.1111/cogs.12556","author":[{"dropping-particle":"","family":"Siegelman","given":"Noam","non-dropping-particle":"","parse-names":false,"suffix":""},{"dropping-particle":"","family":"Bogaerts","given":"Louisa","non-dropping-particle":"","parse-names":false,"suffix":""},{"dropping-particle":"","family":"Kronenfeld","given":"Ofer","non-dropping-particle":"","parse-names":false,"suffix":""},{"dropping-particle":"","family":"Frost","given":"Ram","non-dropping-particle":"","parse-names":false,"suffix":""}],"container-title":"Cognitive Science","id":"ITEM-1","issue":"1996","issued":{"date-parts":[["2018"]]},"page":"692-727","title":"Redefining “learning” in statistical learning: What does an online measure reveal about the assimilation of visual regularities?","type":"article-journal","volume":"42"},"uris":["http://www.mendeley.com/documents/?uuid=a5e1b47e-f7cb-462a-8fdf-870048f0fe31"]}],"mendeley":{"formattedCitation":"(Siegelman, Bogaerts, Kronenfeld, et al., 2018)","manualFormatting":"Siegelman, Bogaerts, Kronenfeld, et al. (2018)","plainTextFormattedCitation":"(Siegelman, Bogaerts, Kronenfeld, et al., 2018)","previouslyFormattedCitation":"(Siegelman, Bogaerts, Kronenfeld, et al., 2018)"},"properties":{"noteIndex":0},"schema":"https://github.com/citation-style-language/schema/raw/master/csl-citation.json"}</w:instrText>
      </w:r>
      <w:r>
        <w:fldChar w:fldCharType="separate"/>
      </w:r>
      <w:r w:rsidRPr="005C68BB">
        <w:rPr>
          <w:noProof/>
        </w:rPr>
        <w:t>Siegelman, Bogaerts, Kronenfeld, et al.</w:t>
      </w:r>
      <w:r>
        <w:rPr>
          <w:noProof/>
        </w:rPr>
        <w:t xml:space="preserve"> (</w:t>
      </w:r>
      <w:r w:rsidRPr="005C68BB">
        <w:rPr>
          <w:noProof/>
        </w:rPr>
        <w:t>2018)</w:t>
      </w:r>
      <w:r>
        <w:fldChar w:fldCharType="end"/>
      </w:r>
      <w:r>
        <w:t xml:space="preserve"> developed a </w:t>
      </w:r>
      <w:r w:rsidR="00E716B0">
        <w:t xml:space="preserve">processing-based measure </w:t>
      </w:r>
      <w:r>
        <w:t xml:space="preserve">related to the SRT in which participants self-pace through a statistically-structured set of </w:t>
      </w:r>
      <w:r w:rsidR="0006367C">
        <w:t xml:space="preserve">visual </w:t>
      </w:r>
      <w:r>
        <w:t xml:space="preserve">sequences before undertaking a traditional recognition task. </w:t>
      </w:r>
      <w:r w:rsidR="00E716B0">
        <w:t>Statistical learning was indicated by a trajectory of faster RTs for predictable (with high transitional probability) than unpredictable elements. The rate of learning was faster for elements with greater transition</w:t>
      </w:r>
      <w:r w:rsidR="006A2A16">
        <w:t>al</w:t>
      </w:r>
      <w:r w:rsidR="00E716B0">
        <w:t xml:space="preserve"> probability </w:t>
      </w:r>
      <w:r w:rsidR="002F1CD7">
        <w:t xml:space="preserve">and </w:t>
      </w:r>
      <w:r w:rsidR="002F1CD7">
        <w:lastRenderedPageBreak/>
        <w:t>slower when preceded by learning a different grammar for the same visual shapes</w:t>
      </w:r>
      <w:r w:rsidR="00D03AE0">
        <w:t>, highlighting the advantages of processing-based measures</w:t>
      </w:r>
      <w:r w:rsidR="002F1CD7">
        <w:t>.</w:t>
      </w:r>
      <w:r w:rsidR="00D03AE0">
        <w:t xml:space="preserve"> </w:t>
      </w:r>
      <w:r w:rsidR="002F1CD7">
        <w:t xml:space="preserve">The primary limitation of the SRT task and related processing-based measures of statistical learning based on RTs is their low signal-to-noise ratio. </w:t>
      </w:r>
    </w:p>
    <w:p w14:paraId="0869B44C" w14:textId="40891232" w:rsidR="00047E03" w:rsidRDefault="00A22BDA" w:rsidP="00E65217">
      <w:pPr>
        <w:adjustRightInd w:val="0"/>
        <w:snapToGrid w:val="0"/>
        <w:jc w:val="both"/>
      </w:pPr>
      <w:r>
        <w:t xml:space="preserve">Another processing-based measure of statistical learning is </w:t>
      </w:r>
      <w:r w:rsidR="000F6A8C" w:rsidRPr="00590B8E">
        <w:t xml:space="preserve">the Hebb repetition </w:t>
      </w:r>
      <w:r w:rsidR="009C5DD2">
        <w:t xml:space="preserve">effect </w:t>
      </w:r>
      <w:r w:rsidR="000F6A8C" w:rsidRPr="00590B8E">
        <w:fldChar w:fldCharType="begin" w:fldLock="1"/>
      </w:r>
      <w:r w:rsidR="00C37508">
        <w:instrText>ADDIN CSL_CITATION {"citationItems":[{"id":"ITEM-1","itemData":{"author":[{"dropping-particle":"","family":"Hebb","given":"Donald O.","non-dropping-particle":"","parse-names":false,"suffix":""}],"container-title":"Brain mechanisms and learning: A symposium","editor":[{"dropping-particle":"","family":"Delafresnaye","given":"J. F.","non-dropping-particle":"","parse-names":false,"suffix":""}],"id":"ITEM-1","issued":{"date-parts":[["1961"]]},"page":"37-51","publisher":"Blackwell Scientific","publisher-place":"Oxford","title":"Distinctive features of learning in the higher animal","type":"chapter"},"uris":["http://www.mendeley.com/documents/?uuid=076fda67-99b5-458b-9529-9b37cafbb738"]}],"mendeley":{"formattedCitation":"(Hebb, 1961)","manualFormatting":"(HRE, Hebb, 1961)","plainTextFormattedCitation":"(Hebb, 1961)","previouslyFormattedCitation":"(Hebb, 1961)"},"properties":{"noteIndex":0},"schema":"https://github.com/citation-style-language/schema/raw/master/csl-citation.json"}</w:instrText>
      </w:r>
      <w:r w:rsidR="000F6A8C" w:rsidRPr="00590B8E">
        <w:fldChar w:fldCharType="separate"/>
      </w:r>
      <w:r w:rsidR="000F6A8C" w:rsidRPr="00590B8E">
        <w:rPr>
          <w:noProof/>
        </w:rPr>
        <w:t>(</w:t>
      </w:r>
      <w:r w:rsidR="009C5DD2">
        <w:rPr>
          <w:noProof/>
        </w:rPr>
        <w:t>HRE</w:t>
      </w:r>
      <w:r w:rsidR="00C37508">
        <w:rPr>
          <w:noProof/>
        </w:rPr>
        <w:t xml:space="preserve">, </w:t>
      </w:r>
      <w:r w:rsidR="000F6A8C" w:rsidRPr="00590B8E">
        <w:rPr>
          <w:noProof/>
        </w:rPr>
        <w:t>Hebb, 1961)</w:t>
      </w:r>
      <w:r w:rsidR="000F6A8C" w:rsidRPr="00590B8E">
        <w:fldChar w:fldCharType="end"/>
      </w:r>
      <w:r w:rsidR="00E237EE">
        <w:t xml:space="preserve">, a serial recall task in which one of the set of sequences to be recalled is covertly repeated periodically throughout a session, leading to better recall performance for the repeated sequence </w:t>
      </w:r>
      <w:r w:rsidR="009C5DD2">
        <w:t xml:space="preserve">than the filler sequences </w:t>
      </w:r>
      <w:r w:rsidR="000F6A8C" w:rsidRPr="00590B8E">
        <w:fldChar w:fldCharType="begin" w:fldLock="1"/>
      </w:r>
      <w:r w:rsidR="00114765">
        <w:instrText>ADDIN CSL_CITATION {"citationItems":[{"id":"ITEM-1","itemData":{"DOI":"10.1098/rstb.2009.0173","author":[{"dropping-particle":"","family":"Page","given":"Michael P A","non-dropping-particle":"","parse-names":false,"suffix":""},{"dropping-particle":"","family":"Norris","given":"D","non-dropping-particle":"","parse-names":false,"suffix":""}],"container-title":"Philosophical Transactions of the Royal Society B","id":"ITEM-1","issued":{"date-parts":[["2009"]]},"page":"3737-3753","title":"A model linking immediate serial recall, the Hebb repetition effect and the learning of phonological word forms","type":"article-journal","volume":"364"},"uris":["http://www.mendeley.com/documents/?uuid=4d69896d-aa68-4c1d-9a00-a3eb22549fbf"]},{"id":"ITEM-2","itemData":{"DOI":"10.1037/0278-7393.32.4.716","author":[{"dropping-particle":"","family":"Page","given":"Michael P A","non-dropping-particle":"","parse-names":false,"suffix":""},{"dropping-particle":"","family":"Cumming","given":"Nick","non-dropping-particle":"","parse-names":false,"suffix":""},{"dropping-particle":"","family":"Norris","given":"Dennis","non-dropping-particle":"","parse-names":false,"suffix":""},{"dropping-particle":"","family":"Hitch","given":"Graham J","non-dropping-particle":"","parse-names":false,"suffix":""},{"dropping-particle":"","family":"McNeil","given":"Alan M","non-dropping-particle":"","parse-names":false,"suffix":""}],"container-title":"Journal of Experimental Psychology: Learning, Memory, and Cognition","id":"ITEM-2","issue":"4","issued":{"date-parts":[["2006"]]},"page":"716-733","title":"Repetition learning in the immediate serial recall of visual and auditory materials","type":"article-journal","volume":"32"},"uris":["http://www.mendeley.com/documents/?uuid=d2718863-0dca-4ef7-a780-31ec631fe3d5"]}],"mendeley":{"formattedCitation":"(Page, Cumming, Norris, Hitch, &amp; McNeil, 2006; Page &amp; Norris, 2009)","plainTextFormattedCitation":"(Page, Cumming, Norris, Hitch, &amp; McNeil, 2006; Page &amp; Norris, 2009)","previouslyFormattedCitation":"(Page, Cumming, Norris, Hitch, &amp; McNeil, 2006; Page &amp; Norris, 2009)"},"properties":{"noteIndex":0},"schema":"https://github.com/citation-style-language/schema/raw/master/csl-citation.json"}</w:instrText>
      </w:r>
      <w:r w:rsidR="000F6A8C" w:rsidRPr="00590B8E">
        <w:fldChar w:fldCharType="separate"/>
      </w:r>
      <w:r w:rsidR="003324F5" w:rsidRPr="003324F5">
        <w:rPr>
          <w:noProof/>
        </w:rPr>
        <w:t>(Page, Cumming, Norris, Hitch, &amp; McNeil, 2006; Page &amp; Norris, 2009)</w:t>
      </w:r>
      <w:r w:rsidR="000F6A8C" w:rsidRPr="00590B8E">
        <w:fldChar w:fldCharType="end"/>
      </w:r>
      <w:r w:rsidR="000F6A8C" w:rsidRPr="00590B8E">
        <w:t xml:space="preserve">. </w:t>
      </w:r>
      <w:r w:rsidR="009C5DD2">
        <w:t>This neatly isolates the ability to learn repeated sequences from general short-term memory capacity</w:t>
      </w:r>
      <w:r w:rsidR="00FA1309">
        <w:t xml:space="preserve"> and provides an online measure of learning</w:t>
      </w:r>
      <w:r w:rsidR="009C5DD2">
        <w:t xml:space="preserve">. </w:t>
      </w:r>
      <w:r w:rsidR="00E237EE">
        <w:t xml:space="preserve">An interesting phenomenon that has emerged </w:t>
      </w:r>
      <w:r w:rsidR="009C5DD2">
        <w:t xml:space="preserve">from research on the HRE </w:t>
      </w:r>
      <w:r w:rsidR="00E237EE">
        <w:t xml:space="preserve">is that errors made during recall </w:t>
      </w:r>
      <w:r w:rsidR="00047E03">
        <w:t xml:space="preserve">are themselves </w:t>
      </w:r>
      <w:r w:rsidR="00E237EE">
        <w:t xml:space="preserve">learned, in some cases cancelling out learning of the repeated sequence itself </w:t>
      </w:r>
      <w:r w:rsidR="00E237EE">
        <w:fldChar w:fldCharType="begin" w:fldLock="1"/>
      </w:r>
      <w:r w:rsidR="009C5DD2">
        <w:instrText>ADDIN CSL_CITATION {"citationItems":[{"id":"ITEM-1","itemData":{"DOI":"10.1037/a0018469","author":[{"dropping-particle":"","family":"Lafond","given":"Daniel","non-dropping-particle":"","parse-names":false,"suffix":""},{"dropping-particle":"","family":"Tremblay","given":"Sebastien","non-dropping-particle":"","parse-names":false,"suffix":""},{"dropping-particle":"","family":"Parmentier","given":"Fabrice","non-dropping-particle":"","parse-names":false,"suffix":""}],"container-title":"Journal of Experimental Psychology: Learning, Memory, and Cognition","id":"ITEM-1","issue":"2","issued":{"date-parts":[["2010"]]},"page":"515-522","title":"The ubiquitous nature of the Hebb repetition effect: Error learning mistaken for the absence of sequence learning","type":"article-journal","volume":"36"},"uris":["http://www.mendeley.com/documents/?uuid=f5abca99-d26c-44fd-96bc-cc2d2739af74"]}],"mendeley":{"formattedCitation":"(Lafond, Tremblay, &amp; Parmentier, 2010)","plainTextFormattedCitation":"(Lafond, Tremblay, &amp; Parmentier, 2010)","previouslyFormattedCitation":"(Lafond, Tremblay, &amp; Parmentier, 2010)"},"properties":{"noteIndex":0},"schema":"https://github.com/citation-style-language/schema/raw/master/csl-citation.json"}</w:instrText>
      </w:r>
      <w:r w:rsidR="00E237EE">
        <w:fldChar w:fldCharType="separate"/>
      </w:r>
      <w:r w:rsidR="00E237EE" w:rsidRPr="00E237EE">
        <w:rPr>
          <w:noProof/>
        </w:rPr>
        <w:t>(Lafond, Tremblay, &amp; Parmentier, 2010)</w:t>
      </w:r>
      <w:r w:rsidR="00E237EE">
        <w:fldChar w:fldCharType="end"/>
      </w:r>
      <w:r w:rsidR="00E237EE">
        <w:t xml:space="preserve">. This highlights that fact that learning takes place during both presentation and recall of the Hebb sequence. </w:t>
      </w:r>
      <w:r w:rsidR="003324F5">
        <w:fldChar w:fldCharType="begin" w:fldLock="1"/>
      </w:r>
      <w:r w:rsidR="00820C89">
        <w:instrText>ADDIN CSL_CITATION {"citationItems":[{"id":"ITEM-1","itemData":{"DOI":"10.1177/1747021820941356","author":[{"dropping-particle":"","family":"Rey","given":"Arnaud","non-dropping-particle":"","parse-names":false,"suffix":""},{"dropping-particle":"","family":"Bogaerts","given":"Louisa","non-dropping-particle":"","parse-names":false,"suffix":""},{"dropping-particle":"","family":"Tosatto","given":"Laure","non-dropping-particle":"","parse-names":false,"suffix":""},{"dropping-particle":"","family":"Bonafos","given":"Guillem","non-dropping-particle":"","parse-names":false,"suffix":""},{"dropping-particle":"","family":"Franco","given":"Ana","non-dropping-particle":"","parse-names":false,"suffix":""},{"dropping-particle":"","family":"Favre","given":"Benoit","non-dropping-particle":"","parse-names":false,"suffix":""}],"container-title":"Quarterly Journal of Experimental Psychology","id":"ITEM-1","issued":{"date-parts":[["2020"]]},"page":"2106-2118","title":"Detection of regularities in a random environment","type":"article-journal","volume":"73"},"uris":["http://www.mendeley.com/documents/?uuid=2b1b115e-34bc-439c-82fa-1a46272383d2"]}],"mendeley":{"formattedCitation":"(Rey et al., 2020)","manualFormatting":"Rey et al. (2020)","plainTextFormattedCitation":"(Rey et al., 2020)","previouslyFormattedCitation":"(Rey et al., 2020)"},"properties":{"noteIndex":0},"schema":"https://github.com/citation-style-language/schema/raw/master/csl-citation.json"}</w:instrText>
      </w:r>
      <w:r w:rsidR="003324F5">
        <w:fldChar w:fldCharType="separate"/>
      </w:r>
      <w:r w:rsidR="003324F5" w:rsidRPr="003324F5">
        <w:rPr>
          <w:noProof/>
        </w:rPr>
        <w:t>Rey et al.</w:t>
      </w:r>
      <w:r w:rsidR="003324F5">
        <w:rPr>
          <w:noProof/>
        </w:rPr>
        <w:t xml:space="preserve"> (</w:t>
      </w:r>
      <w:r w:rsidR="003324F5" w:rsidRPr="003324F5">
        <w:rPr>
          <w:noProof/>
        </w:rPr>
        <w:t>2020)</w:t>
      </w:r>
      <w:r w:rsidR="003324F5">
        <w:fldChar w:fldCharType="end"/>
      </w:r>
      <w:r w:rsidR="003324F5">
        <w:t xml:space="preserve"> introduced a variant of the HRE in</w:t>
      </w:r>
      <w:r w:rsidR="0072606C">
        <w:t xml:space="preserve"> which participants read aloud a sequence of visually-presented letters, in which a triplet of letters reoccurred periodically. </w:t>
      </w:r>
      <w:r w:rsidR="00E01924">
        <w:t xml:space="preserve">The results showed </w:t>
      </w:r>
      <w:r w:rsidR="00FA1309">
        <w:t xml:space="preserve">a progressive reduction in speech onset latency (SOL) for the </w:t>
      </w:r>
      <w:r w:rsidR="00431128">
        <w:t>predictable second and third letters in the Hebb</w:t>
      </w:r>
      <w:r w:rsidR="00FA1309">
        <w:t xml:space="preserve"> </w:t>
      </w:r>
      <w:r w:rsidR="00431128">
        <w:t>sequence</w:t>
      </w:r>
      <w:r w:rsidR="00FA1309">
        <w:t xml:space="preserve"> but only when the filler sequences were sufficiently differentiated (i.e., by using consonants compared to vowels), noisy (i.e., with increased alphabet size) or short with respect to the length of the Hebb sequence. </w:t>
      </w:r>
      <w:r w:rsidR="00431128">
        <w:t>This suggests that learning from the filler sequences can disrupt detection of the Hebb sequence. Furthermore, there was evidence of faster learning for the second than the third letter of the sequence</w:t>
      </w:r>
      <w:r w:rsidR="00B04506">
        <w:t xml:space="preserve"> </w:t>
      </w:r>
      <w:r w:rsidR="00B04506">
        <w:fldChar w:fldCharType="begin" w:fldLock="1"/>
      </w:r>
      <w:r w:rsidR="002A507B">
        <w:instrText>ADDIN CSL_CITATION {"citationItems":[{"id":"ITEM-1","itemData":{"DOI":"10.1016/j.neulet.2009.06.030","ISBN":"1872-7972 (Electronic)\\r0304-3940 (Linking)","ISSN":"03043940","PMID":"19539701","abstract":"Statistical learning has been studied as a mechanism by which people automatically and implicitly learn patterns in the environment. Here, we sought to examine general assumptions about statistical learning, including whether the learning is long-term, and whether it can occur implicitly. We exposed participants to a stream of stimuli, then tested them immediately after, or 24 h after, exposure, with separate tests meant to measure implicit and explicit knowledge. To measure implicit learning, we analyzed reaction times during a rapid serial visual presentation detection task; for explicit learning, we used a matching questionnaire. Subjects' reaction time performance indicated that they did implicitly learn the exposed sequences, and furthermore, this learning was unrelated to explicit learning. These learning effects were observed both immediately after exposure and after a 24-h delay. These experiments offer concrete evidence that statistical learning is long-term and that the learning involves implicit learning mechanisms. © 2009 Elsevier Ireland Ltd. All rights reserved.","author":[{"dropping-particle":"","family":"Kim","given":"Robyn","non-dropping-particle":"","parse-names":false,"suffix":""},{"dropping-particle":"","family":"Seitz","given":"Aaron","non-dropping-particle":"","parse-names":false,"suffix":""},{"dropping-particle":"","family":"Feenstra","given":"Heather","non-dropping-particle":"","parse-names":false,"suffix":""},{"dropping-particle":"","family":"Shams","given":"Ladan","non-dropping-particle":"","parse-names":false,"suffix":""}],"container-title":"Neuroscience Letters","id":"ITEM-1","issue":"2","issued":{"date-parts":[["2009"]]},"page":"145-149","title":"Testing assumptions of statistical learning: Is it long-term and implicit?","type":"article-journal","volume":"461"},"uris":["http://www.mendeley.com/documents/?uuid=f5e5f201-b3e3-4f09-9666-d102075ac5ef"]},{"id":"ITEM-2","itemData":{"DOI":"10.1037/0096-3445.134.4.552","author":[{"dropping-particle":"","family":"Turk-Browne","given":"Nicholas B","non-dropping-particle":"","parse-names":false,"suffix":""},{"dropping-particle":"","family":"Junge","given":"Justin A","non-dropping-particle":"","parse-names":false,"suffix":""},{"dropping-particle":"","family":"Scholl","given":"Brian J","non-dropping-particle":"","parse-names":false,"suffix":""}],"container-title":"Journal of Experimental Psychology: General","id":"ITEM-2","issue":"4","issued":{"date-parts":[["2005"]]},"page":"552-564","title":"The automaticity of visual statistical learning","type":"article-journal","volume":"134"},"uris":["http://www.mendeley.com/documents/?uuid=125b8080-bf37-4724-88bf-84cb5ab2561e"]}],"mendeley":{"formattedCitation":"(Kim, Seitz, Feenstra, &amp; Shams, 2009; Turk-Browne, Junge, &amp; Scholl, 2005)","manualFormatting":"(see also Kim, Seitz, Feenstra, &amp; Shams, 2009; Turk-Browne, Junge, &amp; Scholl, 2005)","plainTextFormattedCitation":"(Kim, Seitz, Feenstra, &amp; Shams, 2009; Turk-Browne, Junge, &amp; Scholl, 2005)","previouslyFormattedCitation":"(Kim, Seitz, Feenstra, &amp; Shams, 2009; Turk-Browne, Junge, &amp; Scholl, 2005)"},"properties":{"noteIndex":0},"schema":"https://github.com/citation-style-language/schema/raw/master/csl-citation.json"}</w:instrText>
      </w:r>
      <w:r w:rsidR="00B04506">
        <w:fldChar w:fldCharType="separate"/>
      </w:r>
      <w:r w:rsidR="00B04506" w:rsidRPr="00B04506">
        <w:rPr>
          <w:noProof/>
        </w:rPr>
        <w:t>(</w:t>
      </w:r>
      <w:r w:rsidR="00B04506">
        <w:rPr>
          <w:noProof/>
        </w:rPr>
        <w:t xml:space="preserve">see also </w:t>
      </w:r>
      <w:r w:rsidR="00B04506" w:rsidRPr="00B04506">
        <w:rPr>
          <w:noProof/>
        </w:rPr>
        <w:t>Kim, Seitz, Feenstra, &amp; Shams, 2009; Turk-Browne, Junge, &amp; Scholl, 2005)</w:t>
      </w:r>
      <w:r w:rsidR="00B04506">
        <w:fldChar w:fldCharType="end"/>
      </w:r>
      <w:r w:rsidR="00431128">
        <w:t>, suggest</w:t>
      </w:r>
      <w:r w:rsidR="004372B9">
        <w:t>ing</w:t>
      </w:r>
      <w:r w:rsidR="00431128">
        <w:t xml:space="preserve"> an associative mechanism of conditional probability estimation</w:t>
      </w:r>
      <w:r w:rsidR="00C37508">
        <w:t xml:space="preserve">, </w:t>
      </w:r>
      <w:r w:rsidR="00431128">
        <w:t>represented computationally by the</w:t>
      </w:r>
      <w:r w:rsidR="00C37508">
        <w:t xml:space="preserve"> SRN,</w:t>
      </w:r>
      <w:r w:rsidR="00820C89">
        <w:t xml:space="preserve"> </w:t>
      </w:r>
      <w:r w:rsidR="00431128">
        <w:t>rather than a chunking mechanism</w:t>
      </w:r>
      <w:r w:rsidR="00820C89">
        <w:t xml:space="preserve">, </w:t>
      </w:r>
      <w:r w:rsidR="00431128">
        <w:t>represented by models such as PARSER</w:t>
      </w:r>
      <w:r w:rsidR="00820C89">
        <w:t xml:space="preserve"> </w:t>
      </w:r>
      <w:r w:rsidR="00431128">
        <w:t>and TRACX</w:t>
      </w:r>
      <w:r w:rsidR="00820C89">
        <w:t xml:space="preserve"> </w:t>
      </w:r>
      <w:r w:rsidR="004372B9">
        <w:t>(</w:t>
      </w:r>
      <w:r w:rsidR="004D3373">
        <w:fldChar w:fldCharType="begin" w:fldLock="1"/>
      </w:r>
      <w:r w:rsidR="00142CBC">
        <w:instrText>ADDIN CSL_CITATION {"citationItems":[{"id":"ITEM-1","itemData":{"DOI":"10.1037/a0025255","author":[{"dropping-particle":"","family":"French","given":"Robert M.","non-dropping-particle":"","parse-names":false,"suffix":""},{"dropping-particle":"","family":"Addyman","given":"Caspar","non-dropping-particle":"","parse-names":false,"suffix":""},{"dropping-particle":"","family":"Mareschal","given":"Denis","non-dropping-particle":"","parse-names":false,"suffix":""}],"container-title":"Psychological Review","id":"ITEM-1","issue":"4","issued":{"date-parts":[["2011"]]},"page":"614-636","title":"TRACX: A Recognition-based connectionist framework for sequence segmentation and chunk extraction","type":"article-journal","volume":"118"},"uris":["http://www.mendeley.com/documents/?uuid=e8fdd3d9-09dc-4ff9-903d-c35218de6607"]},{"id":"ITEM-2","itemData":{"author":[{"dropping-particle":"","family":"Mareschal","given":"Denis","non-dropping-particle":"","parse-names":false,"suffix":""},{"dropping-particle":"","family":"French","given":"Robert M.","non-dropping-particle":"","parse-names":false,"suffix":""}],"container-title":"Philosophical Transactions of the Royal Society B","id":"ITEM-2","issued":{"date-parts":[["2016"]]},"page":"20160057","title":"TRACX2: A connectionist autoencoder using graded chunks to model infant visual statistical learning","type":"article-journal","volume":"372"},"uris":["http://www.mendeley.com/documents/?uuid=cc135b6d-b455-406e-b7b3-7d11f0eabcfd"]}],"mendeley":{"formattedCitation":"(Robert M. French, Addyman, &amp; Mareschal, 2011; Mareschal &amp; French, 2016)","manualFormatting":"French, Addyman, &amp; Mareschal, 2011; Mareschal &amp; French, 2016)","plainTextFormattedCitation":"(Robert M. French, Addyman, &amp; Mareschal, 2011; Mareschal &amp; French, 2016)","previouslyFormattedCitation":"(French, Addyman, &amp; Mareschal, 2011; Mareschal &amp; French, 2016)"},"properties":{"noteIndex":0},"schema":"https://github.com/citation-style-language/schema/raw/master/csl-citation.json"}</w:instrText>
      </w:r>
      <w:r w:rsidR="004D3373">
        <w:fldChar w:fldCharType="separate"/>
      </w:r>
      <w:r w:rsidR="006B520F" w:rsidRPr="006B520F">
        <w:rPr>
          <w:noProof/>
        </w:rPr>
        <w:t xml:space="preserve">French, Addyman, </w:t>
      </w:r>
      <w:r w:rsidR="006B520F" w:rsidRPr="006B520F">
        <w:rPr>
          <w:noProof/>
        </w:rPr>
        <w:lastRenderedPageBreak/>
        <w:t>&amp; Mareschal, 2011; Mareschal &amp; French, 2016)</w:t>
      </w:r>
      <w:r w:rsidR="004D3373">
        <w:fldChar w:fldCharType="end"/>
      </w:r>
      <w:r w:rsidR="00431128">
        <w:t xml:space="preserve">. </w:t>
      </w:r>
      <w:r w:rsidR="00FA1309">
        <w:t>O</w:t>
      </w:r>
      <w:r w:rsidR="00047E03">
        <w:t xml:space="preserve">ne disadvantage of the </w:t>
      </w:r>
      <w:r w:rsidR="009C5DD2">
        <w:t xml:space="preserve">HRE is that it has low test-retest reliability, resulting partly from the fact that it relies on comparing recall performance between the filler and Hebb sequences </w:t>
      </w:r>
      <w:r w:rsidR="009C5DD2">
        <w:fldChar w:fldCharType="begin" w:fldLock="1"/>
      </w:r>
      <w:r w:rsidR="006B520F">
        <w:instrText>ADDIN CSL_CITATION {"citationItems":[{"id":"ITEM-1","itemData":{"DOI":"10.1080/17470218.2017.1307432","author":[{"dropping-particle":"","family":"Bogaerts","given":"Louisa","non-dropping-particle":"","parse-names":false,"suffix":""},{"dropping-particle":"","family":"Siegelman","given":"Noam","non-dropping-particle":"","parse-names":false,"suffix":""},{"dropping-particle":"","family":"Ben-Porat","given":"Tali","non-dropping-particle":"","parse-names":false,"suffix":""},{"dropping-particle":"","family":"Frost","given":"Ram","non-dropping-particle":"","parse-names":false,"suffix":""}],"container-title":"Quarterly Journal of Experimental Psychology","id":"ITEM-1","issued":{"date-parts":[["2018"]]},"page":"892-905","title":"Is the Hebb repetition task a reliable measure of individual differences in sequence learning?","type":"article-journal","volume":"71"},"uris":["http://www.mendeley.com/documents/?uuid=3e54b18b-2613-4177-9fb7-efea7b0472c3"]}],"mendeley":{"formattedCitation":"(Bogaerts, Siegelman, Ben-Porat, &amp; Frost, 2018)","plainTextFormattedCitation":"(Bogaerts, Siegelman, Ben-Porat, &amp; Frost, 2018)","previouslyFormattedCitation":"(Bogaerts, Siegelman, Ben-Porat, &amp; Frost, 2018)"},"properties":{"noteIndex":0},"schema":"https://github.com/citation-style-language/schema/raw/master/csl-citation.json"}</w:instrText>
      </w:r>
      <w:r w:rsidR="009C5DD2">
        <w:fldChar w:fldCharType="separate"/>
      </w:r>
      <w:r w:rsidR="002A507B" w:rsidRPr="002A507B">
        <w:rPr>
          <w:noProof/>
        </w:rPr>
        <w:t>(Bogaerts, Siegelman, Ben-Porat, &amp; Frost, 2018)</w:t>
      </w:r>
      <w:r w:rsidR="009C5DD2">
        <w:fldChar w:fldCharType="end"/>
      </w:r>
      <w:r w:rsidR="009C5DD2">
        <w:t xml:space="preserve">. </w:t>
      </w:r>
    </w:p>
    <w:p w14:paraId="4CF2A090" w14:textId="49D1FC77" w:rsidR="000F6A8C" w:rsidRPr="00590B8E" w:rsidRDefault="000F6A8C" w:rsidP="003F51C8">
      <w:pPr>
        <w:adjustRightInd w:val="0"/>
        <w:snapToGrid w:val="0"/>
        <w:jc w:val="both"/>
      </w:pPr>
      <w:r w:rsidRPr="00590B8E">
        <w:t xml:space="preserve">In the present work we introduce and evaluate a new processing-based measure of statistical learning based on </w:t>
      </w:r>
      <w:r w:rsidR="00E35B29">
        <w:t xml:space="preserve">errors in </w:t>
      </w:r>
      <w:r w:rsidRPr="00590B8E">
        <w:t xml:space="preserve">memory recall. This contrasts with research using the SRT </w:t>
      </w:r>
      <w:r w:rsidRPr="00590B8E">
        <w:fldChar w:fldCharType="begin" w:fldLock="1"/>
      </w:r>
      <w:r w:rsidR="00C37508">
        <w:instrText>ADDIN CSL_CITATION {"citationItems":[{"id":"ITEM-1","itemData":{"DOI":"10.3389/fpsyg.2010.00031","ISBN":"1664-1078","ISSN":"16641078","PMID":"21833201","abstract":"Considerable individual differences in language ability exist among normally developing children and adults. Whereas past research have attributed such differences to variations in verbal working memory or experience with language, we test the hypothesis that individual differences in statistical learning may be associated with differential language performance. We employ a novel paradigm for studying statistical learning on-line, combining a serial-reaction time task with artificial grammar learning. This task offers insights into both the timecourse of and individual differences in statistical learning. Experiment 1 charts the micro-level trajectory for statistical learning of nonadjacent dependencies and provides an on-line index of individual differences therein. In Experiment 2, these differences are then shown to predict variations in participants' on-line processing of long-distance dependencies involving center-embedded relative clauses. The findings suggest that individual differences in the ability to learn from experience through statistical learning may contribute to variations in linguistic performance.","author":[{"dropping-particle":"","family":"Misyak","given":"Jennifer B.","non-dropping-particle":"","parse-names":false,"suffix":""},{"dropping-particle":"","family":"Christiansen","given":"Morten H.","non-dropping-particle":"","parse-names":false,"suffix":""},{"dropping-particle":"","family":"Tomblin","given":"J. Bruce","non-dropping-particle":"","parse-names":false,"suffix":""}],"container-title":"Frontiers in Psychology","id":"ITEM-1","issue":"31","issued":{"date-parts":[["2010"]]},"page":"1-10","title":"On-line individual differences in statistical learning predict language processing","type":"article-journal","volume":"1"},"uris":["http://www.mendeley.com/documents/?uuid=68a38849-d5ac-4e02-9604-d01ede1fb0f0"]}],"mendeley":{"formattedCitation":"(Misyak et al., 2010a)","plainTextFormattedCitation":"(Misyak et al., 2010a)","previouslyFormattedCitation":"(Misyak et al., 2010a)"},"properties":{"noteIndex":0},"schema":"https://github.com/citation-style-language/schema/raw/master/csl-citation.json"}</w:instrText>
      </w:r>
      <w:r w:rsidRPr="00590B8E">
        <w:fldChar w:fldCharType="separate"/>
      </w:r>
      <w:r w:rsidR="00C37508" w:rsidRPr="00C37508">
        <w:rPr>
          <w:noProof/>
        </w:rPr>
        <w:t>(Misyak et al., 2010a)</w:t>
      </w:r>
      <w:r w:rsidRPr="00590B8E">
        <w:fldChar w:fldCharType="end"/>
      </w:r>
      <w:r w:rsidRPr="00590B8E">
        <w:t xml:space="preserve"> and target detection tasks </w:t>
      </w:r>
      <w:r w:rsidRPr="00590B8E">
        <w:fldChar w:fldCharType="begin" w:fldLock="1"/>
      </w:r>
      <w:r w:rsidR="00114765">
        <w:instrText>ADDIN CSL_CITATION {"citationItems":[{"id":"ITEM-1","itemData":{"DOI":"10.1016/j.jml.2015.04.004","ISSN":"0749596X","PMID":"26034344","abstract":"Statistical learning allows learners to detect regularities in the environment and appears to emerge automatically as a consequence of experience. Statistical learning paradigms bear many similarities to those of artificial grammar learning and other types of implicit learning. However, whether learning effects in statistical learning tasks are driven by implicit knowledge has not been thoroughly examined. The present study addressed this gap by examining the role of implicit and explicit knowledge within the context of a typical auditory statistical learning paradigm. Learners were exposed to a continuous stream of repeating nonsense words. Learning was tested (a) directly via a forced-choice recognition test combined with a remember/know procedure and (b) indirectly through a novel reaction time (RT) test. Behavior and brain potentials revealed statistical learning effects with both tests. On the recognition test, accurate responses were associated with subjective feelings of stronger recollection, and learned nonsense words relative to nonword foils elicited an enhanced late positive potential indicative of explicit knowledge. On the RT test, both RTs and P300 amplitudes differed as a function of syllable position, reflecting facilitation attributable to statistical learning. Explicit stimulus recognition did not correlate with RT or P300 effects on the RT test. These results provide evidence that explicit knowledge is accrued during statistical learning, while bringing out the possibility that dissociable implicit representations are acquired in parallel. The commonly used recognition measure primarily reflects explicit knowledge, and thus may underestimate the total amount of knowledge produced by statistical learning. Indirect measures may be more sensitive indices of learning, capturing knowledge above and beyond what is reflected by recognition accuracy.","author":[{"dropping-particle":"","family":"Batterink","given":"Laura J.","non-dropping-particle":"","parse-names":false,"suffix":""},{"dropping-particle":"","family":"Reber","given":"Paul J.","non-dropping-particle":"","parse-names":false,"suffix":""},{"dropping-particle":"","family":"Neville","given":"Helen J.","non-dropping-particle":"","parse-names":false,"suffix":""},{"dropping-particle":"","family":"Paller","given":"Ken A.","non-dropping-particle":"","parse-names":false,"suffix":""}],"container-title":"Journal of Memory and Language","id":"ITEM-1","issued":{"date-parts":[["2015"]]},"page":"62-78","publisher":"Elsevier Inc.","title":"Implicit and explicit contributions to statistical learning","type":"article-journal","volume":"83"},"uris":["http://www.mendeley.com/documents/?uuid=6ac11e30-110b-42e6-bfef-3c25638a1c79"]},{"id":"ITEM-2","itemData":{"DOI":"10.1027/1618-3169/a000295","ISSN":"1618-3169","PMID":"26592534","author":[{"dropping-particle":"","family":"Franco","given":"Ana","non-dropping-particle":"","parse-names":false,"suffix":""},{"dropping-particle":"","family":"Eberlen","given":"Julia","non-dropping-particle":"","parse-names":false,"suffix":""},{"dropping-particle":"","family":"Destrebecqz","given":"Arnaud","non-dropping-particle":"","parse-names":false,"suffix":""},{"dropping-particle":"","family":"Cleeremans","given":"Axel","non-dropping-particle":"","parse-names":false,"suffix":""},{"dropping-particle":"","family":"Bertels","given":"Julie","non-dropping-particle":"","parse-names":false,"suffix":""}],"container-title":"Experimental Psychology","id":"ITEM-2","issue":"5","issued":{"date-parts":[["2015"]]},"page":"346-351","title":"Rapid serial auditory presentation","type":"article-journal","volume":"62"},"uris":["http://www.mendeley.com/documents/?uuid=f4f11aa9-2b3a-427a-a9c0-faeb3acdbc2c"]}],"mendeley":{"formattedCitation":"(Batterink, Reber, Neville, &amp; Paller, 2015; Franco, Eberlen, Destrebecqz, Cleeremans, &amp; Bertels, 2015)","plainTextFormattedCitation":"(Batterink, Reber, Neville, &amp; Paller, 2015; Franco, Eberlen, Destrebecqz, Cleeremans, &amp; Bertels, 2015)","previouslyFormattedCitation":"(Batterink, Reber, Neville, &amp; Paller, 2015; Franco, Eberlen, Destrebecqz, Cleeremans, &amp; Bertels, 2015)"},"properties":{"noteIndex":0},"schema":"https://github.com/citation-style-language/schema/raw/master/csl-citation.json"}</w:instrText>
      </w:r>
      <w:r w:rsidRPr="00590B8E">
        <w:fldChar w:fldCharType="separate"/>
      </w:r>
      <w:r w:rsidR="004E6141" w:rsidRPr="004E6141">
        <w:rPr>
          <w:noProof/>
        </w:rPr>
        <w:t>(Batterink, Reber, Neville, &amp; Paller, 2015; Franco, Eberlen, Destrebecqz, Cleeremans, &amp; Bertels, 2015)</w:t>
      </w:r>
      <w:r w:rsidRPr="00590B8E">
        <w:fldChar w:fldCharType="end"/>
      </w:r>
      <w:r w:rsidRPr="00590B8E">
        <w:t xml:space="preserve">, which do not require participants to memorize and recall sequences, and </w:t>
      </w:r>
      <w:r w:rsidR="00D94DD8" w:rsidRPr="00590B8E">
        <w:t xml:space="preserve">with </w:t>
      </w:r>
      <w:r w:rsidRPr="00590B8E">
        <w:t xml:space="preserve">the Hebb repetition paradigm, which does not present sequences containing internal statistical regularities but rather creates regularity by repeating entire sequences throughout the experimental session. We focus on </w:t>
      </w:r>
      <w:r w:rsidR="00434460">
        <w:t xml:space="preserve">recall of statistically structured </w:t>
      </w:r>
      <w:r w:rsidRPr="00590B8E">
        <w:t>sequence</w:t>
      </w:r>
      <w:r w:rsidR="00434460">
        <w:t>s</w:t>
      </w:r>
      <w:r w:rsidRPr="00590B8E">
        <w:t xml:space="preserve"> for two reasons, both alluded to above. First, learning of many cultural systems such as language and music is based not on mere exposure</w:t>
      </w:r>
      <w:r w:rsidR="00D94DD8" w:rsidRPr="00590B8E">
        <w:t>,</w:t>
      </w:r>
      <w:r w:rsidRPr="00590B8E">
        <w:t xml:space="preserve"> but on active reproduction through imitation </w:t>
      </w:r>
      <w:r w:rsidRPr="00590B8E">
        <w:fldChar w:fldCharType="begin" w:fldLock="1"/>
      </w:r>
      <w:r w:rsidRPr="00590B8E">
        <w:instrText>ADDIN CSL_CITATION {"citationItems":[{"id":"ITEM-1","itemData":{"ISBN":"0000000191","author":[{"dropping-particle":"","family":"Heyes","given":"Cecilia","non-dropping-particle":"","parse-names":false,"suffix":""}],"container-title":"Philosophical Transactions of the Royal Society B","id":"ITEM-1","issued":{"date-parts":[["2018"]]},"page":"20170051","title":"Enquire within: cultural evolution and cognitive science","type":"article-journal","volume":"373"},"uris":["http://www.mendeley.com/documents/?uuid=aab9ffdf-54ec-4c63-95f5-5e6577f91c8d"]}],"mendeley":{"formattedCitation":"(Heyes, 2018)","plainTextFormattedCitation":"(Heyes, 2018)","previouslyFormattedCitation":"(Heyes, 2018)"},"properties":{"noteIndex":0},"schema":"https://github.com/citation-style-language/schema/raw/master/csl-citation.json"}</w:instrText>
      </w:r>
      <w:r w:rsidRPr="00590B8E">
        <w:fldChar w:fldCharType="separate"/>
      </w:r>
      <w:r w:rsidRPr="00590B8E">
        <w:rPr>
          <w:noProof/>
        </w:rPr>
        <w:t>(Heyes, 2018)</w:t>
      </w:r>
      <w:r w:rsidRPr="00590B8E">
        <w:fldChar w:fldCharType="end"/>
      </w:r>
      <w:r w:rsidRPr="00590B8E">
        <w:t>. This motivates an examination of learning during active reproduction in its own right, but also in comparison to the learning that takes place during passive exposure, as investigated by the bulk of research in statistical learning. Second, as noted above, it is thought that an intimate relationship exists between implicit statistical learning</w:t>
      </w:r>
      <w:r w:rsidR="00D94DD8" w:rsidRPr="00590B8E">
        <w:t xml:space="preserve"> </w:t>
      </w:r>
      <w:r w:rsidR="00BC48BE" w:rsidRPr="00590B8E">
        <w:t xml:space="preserve">and </w:t>
      </w:r>
      <w:r w:rsidRPr="00590B8E">
        <w:t xml:space="preserve">basic processes in memory encoding and storage such as chunking </w:t>
      </w:r>
      <w:r w:rsidRPr="00590B8E">
        <w:fldChar w:fldCharType="begin" w:fldLock="1"/>
      </w:r>
      <w:r w:rsidR="00114765">
        <w:instrText>ADDIN CSL_CITATION {"citationItems":[{"id":"ITEM-1","itemData":{"DOI":"10.1111/tops.12332","ISBN":"6072553834","author":[{"dropping-particle":"","family":"Christiansen","given":"Morten H.","non-dropping-particle":"","parse-names":false,"suffix":""}],"container-title":"Topics in Cognitive Science","id":"ITEM-1","issue":"3","issued":{"date-parts":[["2019"]]},"page":"468-481","title":"Implicit statistical learning: A tale of two literatures","type":"article-journal","volume":"11"},"uris":["http://www.mendeley.com/documents/?uuid=71230a2d-ab21-4353-96fb-8a28541bbc21"]},{"id":"ITEM-2","itemData":{"DOI":"10.1111/tops.12403","author":[{"dropping-particle":"","family":"Perruchet","given":"Pierre","non-dropping-particle":"","parse-names":false,"suffix":""}],"container-title":"Topics in Cognitive Science","id":"ITEM-2","issue":"3","issued":{"date-parts":[["2019"]]},"page":"520-535","title":"What mechanisms underlie implicit statistical learning? Transitional probabilities versus chunks in language learning","type":"article-journal","volume":"11"},"uris":["http://www.mendeley.com/documents/?uuid=9251b2d9-e01f-4728-98d5-f1613f76df96"]}],"mendeley":{"formattedCitation":"(Christiansen, 2019; Perruchet, 2019)","plainTextFormattedCitation":"(Christiansen, 2019; Perruchet, 2019)","previouslyFormattedCitation":"(Christiansen, 2019; Perruchet, 2019)"},"properties":{"noteIndex":0},"schema":"https://github.com/citation-style-language/schema/raw/master/csl-citation.json"}</w:instrText>
      </w:r>
      <w:r w:rsidRPr="00590B8E">
        <w:fldChar w:fldCharType="separate"/>
      </w:r>
      <w:r w:rsidRPr="00590B8E">
        <w:rPr>
          <w:noProof/>
        </w:rPr>
        <w:t>(Christiansen, 2019; Perruchet, 2019)</w:t>
      </w:r>
      <w:r w:rsidRPr="00590B8E">
        <w:fldChar w:fldCharType="end"/>
      </w:r>
      <w:r w:rsidRPr="00590B8E">
        <w:t>. Therefore, a memory-based task such as recalling a statistically-structured sequence may yield a very direct</w:t>
      </w:r>
      <w:r w:rsidR="00D94DD8" w:rsidRPr="00590B8E">
        <w:t xml:space="preserve">, </w:t>
      </w:r>
      <w:r w:rsidRPr="00590B8E">
        <w:t>processing-based probe of statistical learning</w:t>
      </w:r>
      <w:r w:rsidRPr="00590B8E">
        <w:rPr>
          <w:i/>
          <w:iCs/>
        </w:rPr>
        <w:t xml:space="preserve"> as it is actually happening.</w:t>
      </w:r>
      <w:r w:rsidRPr="00590B8E">
        <w:t xml:space="preserve"> </w:t>
      </w:r>
    </w:p>
    <w:p w14:paraId="2472AFAC" w14:textId="77777777" w:rsidR="00F66A43" w:rsidRDefault="000F6A8C" w:rsidP="003F51C8">
      <w:pPr>
        <w:adjustRightInd w:val="0"/>
        <w:snapToGrid w:val="0"/>
        <w:jc w:val="both"/>
      </w:pPr>
      <w:r w:rsidRPr="00590B8E">
        <w:t xml:space="preserve">Research using sequence reproduction to investigate implicit learning goes back to </w:t>
      </w:r>
      <w:r w:rsidRPr="00590B8E">
        <w:fldChar w:fldCharType="begin" w:fldLock="1"/>
      </w:r>
      <w:r w:rsidRPr="00590B8E">
        <w:instrText>ADDIN CSL_CITATION {"citationItems":[{"id":"ITEM-1","itemData":{"DOI":"10.1037/h0044933","ISBN":"0022-1015","ISSN":"00221015","PMID":"13611173","author":[{"dropping-particle":"","family":"Miller","given":"George A","non-dropping-particle":"","parse-names":false,"suffix":""}],"container-title":"Journal of Experimental Psychology","id":"ITEM-1","issue":"6","issued":{"date-parts":[["1958"]]},"page":"485-491","title":"Free recall of redundant strings of letters","type":"article-journal","volume":"56"},"uris":["http://www.mendeley.com/documents/?uuid=27869a97-c398-4442-ba90-e2388072a011"]}],"mendeley":{"formattedCitation":"(Miller, 1958)","manualFormatting":"Miller (1958)","plainTextFormattedCitation":"(Miller, 1958)","previouslyFormattedCitation":"(Miller, 1958)"},"properties":{"noteIndex":0},"schema":"https://github.com/citation-style-language/schema/raw/master/csl-citation.json"}</w:instrText>
      </w:r>
      <w:r w:rsidRPr="00590B8E">
        <w:fldChar w:fldCharType="separate"/>
      </w:r>
      <w:r w:rsidRPr="00590B8E">
        <w:rPr>
          <w:noProof/>
        </w:rPr>
        <w:t>Miller (1958)</w:t>
      </w:r>
      <w:r w:rsidRPr="00590B8E">
        <w:fldChar w:fldCharType="end"/>
      </w:r>
      <w:r w:rsidRPr="00590B8E">
        <w:t xml:space="preserve">. In his experiment, participants learned letter strings through repeated exposure and recall. The letter strings were generated either without an overt structure, or via an artificial grammar. Miller found that recall performance was better for the grammatical strings </w:t>
      </w:r>
      <w:r w:rsidRPr="00590B8E">
        <w:fldChar w:fldCharType="begin" w:fldLock="1"/>
      </w:r>
      <w:r w:rsidRPr="00590B8E">
        <w:instrText>ADDIN CSL_CITATION {"citationItems":[{"id":"ITEM-1","itemData":{"author":[{"dropping-particle":"","family":"Redington","given":"Martin","non-dropping-particle":"","parse-names":false,"suffix":""},{"dropping-particle":"","family":"Chater","given":"Nick","non-dropping-particle":"","parse-names":false,"suffix":""}],"container-title":"Implicit Learning and Consciousness: An empirical, philosophical and computational consensus in the making","editor":[{"dropping-particle":"","family":"French","given":"R. M.","non-dropping-particle":"","parse-names":false,"suffix":""},{"dropping-particle":"","family":"Cleeremans","given":"A.","non-dropping-particle":"","parse-names":false,"suffix":""}],"id":"ITEM-1","issued":{"date-parts":[["2002"]]},"page":"121-143","publisher":"Psychology Press","publisher-place":"Hove, UK","title":"Knowledge representation and transer in artificial grammar learning","type":"chapter"},"uris":["http://www.mendeley.com/documents/?uuid=c8ba7268-06c4-4b1f-a5ed-41af5171ca3e"]}],"mendeley":{"formattedCitation":"(Redington &amp; Chater, 2002)","manualFormatting":"(see also Redington &amp; Chater, 2002)","plainTextFormattedCitation":"(Redington &amp; Chater, 2002)","previouslyFormattedCitation":"(Redington &amp; Chater, 2002)"},"properties":{"noteIndex":0},"schema":"https://github.com/citation-style-language/schema/raw/master/csl-citation.json"}</w:instrText>
      </w:r>
      <w:r w:rsidRPr="00590B8E">
        <w:fldChar w:fldCharType="separate"/>
      </w:r>
      <w:r w:rsidRPr="00590B8E">
        <w:rPr>
          <w:noProof/>
        </w:rPr>
        <w:t xml:space="preserve">(see also Redington &amp; </w:t>
      </w:r>
      <w:r w:rsidRPr="00590B8E">
        <w:rPr>
          <w:noProof/>
        </w:rPr>
        <w:lastRenderedPageBreak/>
        <w:t>Chater, 2002)</w:t>
      </w:r>
      <w:r w:rsidRPr="00590B8E">
        <w:fldChar w:fldCharType="end"/>
      </w:r>
      <w:r w:rsidRPr="00590B8E">
        <w:t xml:space="preserve">. </w:t>
      </w:r>
      <w:r w:rsidRPr="00590B8E">
        <w:fldChar w:fldCharType="begin" w:fldLock="1"/>
      </w:r>
      <w:r w:rsidRPr="00590B8E">
        <w:instrText>ADDIN CSL_CITATION {"citationItems":[{"id":"ITEM-1","itemData":{"author":[{"dropping-particle":"","family":"Reber","given":"Arthur S","non-dropping-particle":"","parse-names":false,"suffix":""}],"container-title":"Journal of Verbal Learning and Verbal Behavior","id":"ITEM-1","issued":{"date-parts":[["1967"]]},"page":"855-863","title":"Implicit learning of artificial grammars","type":"article-journal","volume":"6"},"uris":["http://www.mendeley.com/documents/?uuid=90d971ea-aa76-46b5-ad5e-ba5d1d43137b"]}],"mendeley":{"formattedCitation":"(Reber, 1967)","manualFormatting":"Reber (1967)","plainTextFormattedCitation":"(Reber, 1967)","previouslyFormattedCitation":"(Reber, 1967)"},"properties":{"noteIndex":0},"schema":"https://github.com/citation-style-language/schema/raw/master/csl-citation.json"}</w:instrText>
      </w:r>
      <w:r w:rsidRPr="00590B8E">
        <w:fldChar w:fldCharType="separate"/>
      </w:r>
      <w:r w:rsidRPr="00590B8E">
        <w:rPr>
          <w:noProof/>
        </w:rPr>
        <w:t>Reber (1967)</w:t>
      </w:r>
      <w:r w:rsidRPr="00590B8E">
        <w:fldChar w:fldCharType="end"/>
      </w:r>
      <w:r w:rsidRPr="00590B8E">
        <w:t xml:space="preserve"> also reported better recall performance for grammatical compared to random items. Somewhat more recently, </w:t>
      </w:r>
      <w:r w:rsidRPr="00590B8E">
        <w:fldChar w:fldCharType="begin" w:fldLock="1"/>
      </w:r>
      <w:r w:rsidRPr="00590B8E">
        <w:instrText>ADDIN CSL_CITATION {"citationItems":[{"id":"ITEM-1","itemData":{"DOI":"10.3758/BF03196873","ISBN":"0090-502X (Print)\\r0090-502X (Linking)","ISSN":"0090-502X","PMID":"15673183","abstract":"To avoid some conceptual and methodological pitfalls found in traditional artificial grammar learning tasks, we developed a new method of measuring implicit learning using immediate memory span. Subjects were presented with sequences generated by an artificial grammar and were asked to reproduce the patterns by pressing buttons on a response box. After exposure to these sequences, subjects showed selective improvement in immediate memory span for novel sequences governed by the same grammar. Individual differences in implicit learning covaried with measures of auditory digit span. Subjects with greater immediate memory processing capacity were better able to learn and subsequently exploit the information available in grammatical sequences. Our results are consistent with a detailed episodic coding framework in which implicit learning occurs as an incidental by-product of explicit task performance. Although subjects encode highly detailed information about specific instances, they use different aspects of this information to accomplish different task-specific demands.","author":[{"dropping-particle":"","family":"Karpicke","given":"Jeffrey D","non-dropping-particle":"","parse-names":false,"suffix":""},{"dropping-particle":"","family":"Pisoni","given":"David B.","non-dropping-particle":"","parse-names":false,"suffix":""}],"container-title":"Memory and Cognition","id":"ITEM-1","issue":"6","issued":{"date-parts":[["2004"]]},"page":"956-964","title":"Using immediate memory span to measure implicit learning","type":"article-journal","volume":"32"},"uris":["http://www.mendeley.com/documents/?uuid=3a1475b1-c456-4559-b35e-c8476854c807"]}],"mendeley":{"formattedCitation":"(Karpicke &amp; Pisoni, 2004)","manualFormatting":"Karpicke &amp; Pisoni (2004)","plainTextFormattedCitation":"(Karpicke &amp; Pisoni, 2004)","previouslyFormattedCitation":"(Karpicke &amp; Pisoni, 2004)"},"properties":{"noteIndex":0},"schema":"https://github.com/citation-style-language/schema/raw/master/csl-citation.json"}</w:instrText>
      </w:r>
      <w:r w:rsidRPr="00590B8E">
        <w:fldChar w:fldCharType="separate"/>
      </w:r>
      <w:r w:rsidRPr="00590B8E">
        <w:rPr>
          <w:noProof/>
        </w:rPr>
        <w:t>Karpicke &amp; Pisoni (2004)</w:t>
      </w:r>
      <w:r w:rsidRPr="00590B8E">
        <w:fldChar w:fldCharType="end"/>
      </w:r>
      <w:r w:rsidRPr="00590B8E">
        <w:t xml:space="preserve"> presented participants with a reproduction task for sequences generated by one of two artificial grammars, differing only in the mapping from spatial position to colors. They compared three conditions: visual only (colored lights), verbal labels only (spoken color names), and multimodal (lights and names). Across all three conditions, reproduction in a subsequent test phase was better for sequences from the trained versus untrained grammar. In a subsequent recognition memory test, participants were more likely to judge sequences from the trained grammar as familiar than sequences from the untrained grammar, regardless of whether the sequence was actually old or new. While performance in the recognition memory task was better for items that contained frequently occurring bigrams and trigrams, there was no difference in recall performance for these items. In a closely related study, </w:t>
      </w:r>
      <w:r w:rsidRPr="00590B8E">
        <w:fldChar w:fldCharType="begin" w:fldLock="1"/>
      </w:r>
      <w:r w:rsidRPr="00590B8E">
        <w:instrText>ADDIN CSL_CITATION {"citationItems":[{"id":"ITEM-1","itemData":{"DOI":"10.1016/j.cognition.2009.10.009","ISSN":"0010-0277","author":[{"dropping-particle":"","family":"Conway","given":"Christopher M.","non-dropping-particle":"","parse-names":false,"suffix":""},{"dropping-particle":"","family":"Bauernschmidt","given":"Althea","non-dropping-particle":"","parse-names":false,"suffix":""},{"dropping-particle":"","family":"Huang","given":"Sean S","non-dropping-particle":"","parse-names":false,"suffix":""},{"dropping-particle":"","family":"Pisoni","given":"David B.","non-dropping-particle":"","parse-names":false,"suffix":""}],"container-title":"Cognition","id":"ITEM-1","issue":"3","issued":{"date-parts":[["2010"]]},"page":"356-371","publisher":"Elsevier B.V.","title":"Implicit statistical learning in language processing: Word predictability is the key","type":"article-journal","volume":"114"},"uris":["http://www.mendeley.com/documents/?uuid=d9c01dc5-9e9d-4c32-a101-0d13507621ec"]}],"mendeley":{"formattedCitation":"(Conway, Bauernschmidt, Huang, &amp; Pisoni, 2010)","manualFormatting":"Conway, Bauernschmidt, Huang, &amp; Pisoni, (2010, Expt. 2)","plainTextFormattedCitation":"(Conway, Bauernschmidt, Huang, &amp; Pisoni, 2010)","previouslyFormattedCitation":"(Conway, Bauernschmidt, Huang, &amp; Pisoni, 2010)"},"properties":{"noteIndex":0},"schema":"https://github.com/citation-style-language/schema/raw/master/csl-citation.json"}</w:instrText>
      </w:r>
      <w:r w:rsidRPr="00590B8E">
        <w:fldChar w:fldCharType="separate"/>
      </w:r>
      <w:r w:rsidRPr="00590B8E">
        <w:rPr>
          <w:noProof/>
        </w:rPr>
        <w:t>Conway, Bauernschmidt, Huang, &amp; Pisoni, (2010, Expt. 2)</w:t>
      </w:r>
      <w:r w:rsidRPr="00590B8E">
        <w:fldChar w:fldCharType="end"/>
      </w:r>
      <w:r w:rsidRPr="00590B8E">
        <w:t xml:space="preserve"> also found better reproduction performance for grammatical than non-grammatical stimuli on a reproduction task. Here, Conway et al</w:t>
      </w:r>
      <w:r w:rsidR="00C46476">
        <w:t>.</w:t>
      </w:r>
      <w:r w:rsidRPr="00590B8E">
        <w:t xml:space="preserve"> used verbal recall of auditory sequences composed of four artificial syllables generated by an artificial grammar. </w:t>
      </w:r>
    </w:p>
    <w:p w14:paraId="13069366" w14:textId="16606C03" w:rsidR="000F6A8C" w:rsidRDefault="000F6A8C" w:rsidP="003F51C8">
      <w:pPr>
        <w:adjustRightInd w:val="0"/>
        <w:snapToGrid w:val="0"/>
        <w:jc w:val="both"/>
      </w:pPr>
      <w:r w:rsidRPr="00590B8E">
        <w:t xml:space="preserve">Notably, these auditory implicit learning studies have not compared effects of active reproduction with passive exposure, nor have they </w:t>
      </w:r>
      <w:r w:rsidR="008615FF">
        <w:t xml:space="preserve">examined </w:t>
      </w:r>
      <w:r w:rsidRPr="00590B8E">
        <w:t>dynamic assessment of progressively</w:t>
      </w:r>
      <w:r w:rsidR="0072222D" w:rsidRPr="00590B8E">
        <w:t>-</w:t>
      </w:r>
      <w:r w:rsidRPr="00590B8E">
        <w:t xml:space="preserve">increasing acquisition of knowledge during </w:t>
      </w:r>
      <w:r w:rsidR="008615FF">
        <w:t xml:space="preserve">recall-based </w:t>
      </w:r>
      <w:r w:rsidRPr="00590B8E">
        <w:t>statistical learning</w:t>
      </w:r>
      <w:r w:rsidR="008615FF">
        <w:t xml:space="preserve"> tasks</w:t>
      </w:r>
      <w:r w:rsidRPr="00590B8E">
        <w:t xml:space="preserve">. </w:t>
      </w:r>
      <w:r w:rsidR="00E35B29">
        <w:t>Doing so in the present research allow</w:t>
      </w:r>
      <w:r w:rsidR="00FA151B">
        <w:t>s</w:t>
      </w:r>
      <w:r w:rsidR="00E35B29">
        <w:t xml:space="preserve"> us to investigate whether knowledge acquired during passive exposure shares overlapping representations with knowledge acquired during recall </w:t>
      </w:r>
      <w:r w:rsidR="00E35B29">
        <w:fldChar w:fldCharType="begin" w:fldLock="1"/>
      </w:r>
      <w:r w:rsidR="00FF6876">
        <w:instrText>ADDIN CSL_CITATION {"citationItems":[{"id":"ITEM-1","itemData":{"DOI":"10.1037/a0018469","author":[{"dropping-particle":"","family":"Lafond","given":"Daniel","non-dropping-particle":"","parse-names":false,"suffix":""},{"dropping-particle":"","family":"Tremblay","given":"Sebastien","non-dropping-particle":"","parse-names":false,"suffix":""},{"dropping-particle":"","family":"Parmentier","given":"Fabrice","non-dropping-particle":"","parse-names":false,"suffix":""}],"container-title":"Journal of Experimental Psychology: Learning, Memory, and Cognition","id":"ITEM-1","issue":"2","issued":{"date-parts":[["2010"]]},"page":"515-522","title":"The ubiquitous nature of the Hebb repetition effect: Error learning mistaken for the absence of sequence learning","type":"article-journal","volume":"36"},"uris":["http://www.mendeley.com/documents/?uuid=f5abca99-d26c-44fd-96bc-cc2d2739af74"]}],"mendeley":{"formattedCitation":"(Lafond et al., 2010)","manualFormatting":"(see Lafond, Tremblay, &amp; Parmentier, 2010)","plainTextFormattedCitation":"(Lafond et al., 2010)","previouslyFormattedCitation":"(Lafond et al., 2010)"},"properties":{"noteIndex":0},"schema":"https://github.com/citation-style-language/schema/raw/master/csl-citation.json"}</w:instrText>
      </w:r>
      <w:r w:rsidR="00E35B29">
        <w:fldChar w:fldCharType="separate"/>
      </w:r>
      <w:r w:rsidR="00E35B29" w:rsidRPr="00E237EE">
        <w:rPr>
          <w:noProof/>
        </w:rPr>
        <w:t>(</w:t>
      </w:r>
      <w:r w:rsidR="00E35B29">
        <w:rPr>
          <w:noProof/>
        </w:rPr>
        <w:t xml:space="preserve">see </w:t>
      </w:r>
      <w:r w:rsidR="00E35B29" w:rsidRPr="00E237EE">
        <w:rPr>
          <w:noProof/>
        </w:rPr>
        <w:t>Lafond, Tremblay, &amp; Parmentier, 2010)</w:t>
      </w:r>
      <w:r w:rsidR="00E35B29">
        <w:fldChar w:fldCharType="end"/>
      </w:r>
      <w:r w:rsidR="00E35B29">
        <w:t xml:space="preserve"> and better understand the trajectory of learning through recall of auditory sequences</w:t>
      </w:r>
      <w:r w:rsidR="004E6141">
        <w:t xml:space="preserve"> </w:t>
      </w:r>
      <w:r w:rsidR="004E6141">
        <w:fldChar w:fldCharType="begin" w:fldLock="1"/>
      </w:r>
      <w:r w:rsidR="00FF6876">
        <w:instrText>ADDIN CSL_CITATION {"citationItems":[{"id":"ITEM-1","itemData":{"DOI":"10.1111/cogs.12556","author":[{"dropping-particle":"","family":"Siegelman","given":"Noam","non-dropping-particle":"","parse-names":false,"suffix":""},{"dropping-particle":"","family":"Bogaerts","given":"Louisa","non-dropping-particle":"","parse-names":false,"suffix":""},{"dropping-particle":"","family":"Kronenfeld","given":"Ofer","non-dropping-particle":"","parse-names":false,"suffix":""},{"dropping-particle":"","family":"Frost","given":"Ram","non-dropping-particle":"","parse-names":false,"suffix":""}],"container-title":"Cognitive Science","id":"ITEM-1","issue":"1996","issued":{"date-parts":[["2018"]]},"page":"692-727","title":"Redefining “learning” in statistical learning: What does an online measure reveal about the assimilation of visual regularities?","type":"article-journal","volume":"42"},"uris":["http://www.mendeley.com/documents/?uuid=a5e1b47e-f7cb-462a-8fdf-870048f0fe31"]}],"mendeley":{"formattedCitation":"(Siegelman, Bogaerts, Kronenfeld, et al., 2018)","manualFormatting":"(see Siegelman, Bogaerts, Kronenfeld, et al., 2018)","plainTextFormattedCitation":"(Siegelman, Bogaerts, Kronenfeld, et al., 2018)","previouslyFormattedCitation":"(Siegelman, Bogaerts, Kronenfeld, et al., 2018)"},"properties":{"noteIndex":0},"schema":"https://github.com/citation-style-language/schema/raw/master/csl-citation.json"}</w:instrText>
      </w:r>
      <w:r w:rsidR="004E6141">
        <w:fldChar w:fldCharType="separate"/>
      </w:r>
      <w:r w:rsidR="004E6141" w:rsidRPr="004E6141">
        <w:rPr>
          <w:noProof/>
        </w:rPr>
        <w:t>(</w:t>
      </w:r>
      <w:r w:rsidR="004E6141">
        <w:rPr>
          <w:noProof/>
        </w:rPr>
        <w:t xml:space="preserve">see </w:t>
      </w:r>
      <w:r w:rsidR="004E6141" w:rsidRPr="004E6141">
        <w:rPr>
          <w:noProof/>
        </w:rPr>
        <w:t>Siegelman, Bogaerts, Kronenfeld, et al., 2018)</w:t>
      </w:r>
      <w:r w:rsidR="004E6141">
        <w:fldChar w:fldCharType="end"/>
      </w:r>
      <w:r w:rsidR="00E35B29">
        <w:t xml:space="preserve">. </w:t>
      </w:r>
    </w:p>
    <w:p w14:paraId="74A7A45F" w14:textId="51023CA8" w:rsidR="00B22F92" w:rsidRPr="00590B8E" w:rsidRDefault="003936D3" w:rsidP="009B0249">
      <w:pPr>
        <w:adjustRightInd w:val="0"/>
        <w:snapToGrid w:val="0"/>
        <w:jc w:val="both"/>
      </w:pPr>
      <w:r>
        <w:lastRenderedPageBreak/>
        <w:t xml:space="preserve">If processing-based measures do indeed reflect more directly </w:t>
      </w:r>
      <w:r w:rsidR="001F4BE7">
        <w:t xml:space="preserve">and accurately </w:t>
      </w:r>
      <w:r>
        <w:t xml:space="preserve">the underlying </w:t>
      </w:r>
      <w:r w:rsidR="001F4BE7">
        <w:t xml:space="preserve">psychological mechanisms of statistical learning, we would expect to observe them diverging significantly from reflection-based measures. </w:t>
      </w:r>
      <w:r w:rsidR="001F4BE7" w:rsidRPr="00590B8E">
        <w:t xml:space="preserve">In other words, </w:t>
      </w:r>
      <w:r w:rsidR="00087362">
        <w:t>individual</w:t>
      </w:r>
      <w:r w:rsidR="001F4BE7" w:rsidRPr="00590B8E">
        <w:t xml:space="preserve">s who show strong evidence of statistical learning on </w:t>
      </w:r>
      <w:r w:rsidR="001F4BE7">
        <w:t>processing</w:t>
      </w:r>
      <w:r w:rsidR="001F4BE7" w:rsidRPr="00590B8E">
        <w:t xml:space="preserve">-based measures </w:t>
      </w:r>
      <w:r w:rsidR="001F4BE7">
        <w:t>should</w:t>
      </w:r>
      <w:r w:rsidR="001F4BE7" w:rsidRPr="00590B8E">
        <w:t xml:space="preserve"> not necessarily do so on </w:t>
      </w:r>
      <w:r w:rsidR="001F4BE7">
        <w:t>reflection</w:t>
      </w:r>
      <w:r w:rsidR="001F4BE7" w:rsidRPr="00590B8E">
        <w:t>-based measures (and vice versa).</w:t>
      </w:r>
      <w:r w:rsidR="001F4BE7">
        <w:t xml:space="preserve"> </w:t>
      </w:r>
      <w:r w:rsidR="00B22F92" w:rsidRPr="00590B8E">
        <w:t xml:space="preserve">A handful of studies </w:t>
      </w:r>
      <w:r w:rsidR="001F4BE7">
        <w:t>have addressed this question</w:t>
      </w:r>
      <w:r w:rsidR="00B22F92" w:rsidRPr="00590B8E">
        <w:t xml:space="preserve"> in the visual </w:t>
      </w:r>
      <w:r w:rsidR="00B22F92" w:rsidRPr="00590B8E">
        <w:fldChar w:fldCharType="begin" w:fldLock="1"/>
      </w:r>
      <w:r w:rsidR="00114765">
        <w:instrText>ADDIN CSL_CITATION {"citationItems":[{"id":"ITEM-1","itemData":{"DOI":"10.1016/j.neulet.2009.06.030","ISBN":"1872-7972 (Electronic)\\r0304-3940 (Linking)","ISSN":"03043940","PMID":"19539701","abstract":"Statistical learning has been studied as a mechanism by which people automatically and implicitly learn patterns in the environment. Here, we sought to examine general assumptions about statistical learning, including whether the learning is long-term, and whether it can occur implicitly. We exposed participants to a stream of stimuli, then tested them immediately after, or 24 h after, exposure, with separate tests meant to measure implicit and explicit knowledge. To measure implicit learning, we analyzed reaction times during a rapid serial visual presentation detection task; for explicit learning, we used a matching questionnaire. Subjects' reaction time performance indicated that they did implicitly learn the exposed sequences, and furthermore, this learning was unrelated to explicit learning. These learning effects were observed both immediately after exposure and after a 24-h delay. These experiments offer concrete evidence that statistical learning is long-term and that the learning involves implicit learning mechanisms. © 2009 Elsevier Ireland Ltd. All rights reserved.","author":[{"dropping-particle":"","family":"Kim","given":"Robyn","non-dropping-particle":"","parse-names":false,"suffix":""},{"dropping-particle":"","family":"Seitz","given":"Aaron","non-dropping-particle":"","parse-names":false,"suffix":""},{"dropping-particle":"","family":"Feenstra","given":"Heather","non-dropping-particle":"","parse-names":false,"suffix":""},{"dropping-particle":"","family":"Shams","given":"Ladan","non-dropping-particle":"","parse-names":false,"suffix":""}],"container-title":"Neuroscience Letters","id":"ITEM-1","issue":"2","issued":{"date-parts":[["2009"]]},"page":"145-149","title":"Testing assumptions of statistical learning: Is it long-term and implicit?","type":"article-journal","volume":"461"},"uris":["http://www.mendeley.com/documents/?uuid=f5e5f201-b3e3-4f09-9666-d102075ac5ef"]},{"id":"ITEM-2","itemData":{"DOI":"10.1037/a0027210","ISBN":"1939-1285 (Electronic)\r0278-7393 (Linking)","ISSN":"02787393","PMID":"22329789","abstract":"In visual statistical learning, participants learn the statistical regularities present in a sequence of visual shapes. A recent study (Kim, Seitz, Feenstra, &amp; Shams, 2009) suggests that visual statistical learning occurs implicitly, as it is not accompanied by conscious awareness of these regularities. However, that interpretation of the data depends on 2 unwarranted assumptions concerning the nature and sensitivity of the tasks used to measure learning. In a replication of this study, we used a 4-choice completion task as a direct measure of learning, in addition to an indirect measure consisting of a rapid serial visual presentation task. Moreover, binary confidence judgments were recorded after each completion trial. This way, we measured systematically the extent to which sequence knowledge was available to consciousness. Supporting the notion that the role of unconscious knowledge was overestimated in Kim et al.'s study, our results reveal that participants' performance cannot be exclusively accounted for by implicit knowledge.","author":[{"dropping-particle":"","family":"Bertels","given":"Julie","non-dropping-particle":"","parse-names":false,"suffix":""},{"dropping-particle":"","family":"Franco","given":"Ana","non-dropping-particle":"","parse-names":false,"suffix":""},{"dropping-particle":"","family":"Destrebecqz","given":"Arnaud","non-dropping-particle":"","parse-names":false,"suffix":""}],"container-title":"Journal of Experimental Psychology: Learning, Memory, and Cognition","id":"ITEM-2","issue":"5","issued":{"date-parts":[["2012"]]},"page":"1425-1431","title":"How implicit is visual statistical learning?","type":"article-journal","volume":"38"},"uris":["http://www.mendeley.com/documents/?uuid=e8e1efc3-6b5a-4eb5-afe6-9cb42c79594d"]},{"id":"ITEM-3","itemData":{"DOI":"10.1111/cogs.12848","author":[{"dropping-particle":"","family":"Isbilen","given":"Erin S","non-dropping-particle":"","parse-names":false,"suffix":""},{"dropping-particle":"","family":"McCauley","given":"Stewart M.","non-dropping-particle":"","parse-names":false,"suffix":""},{"dropping-particle":"","family":"Kidd","given":"Evan","non-dropping-particle":"","parse-names":false,"suffix":""},{"dropping-particle":"","family":"Christiansen","given":"Morten H.","non-dropping-particle":"","parse-names":false,"suffix":""}],"container-title":"Cognitive Science","id":"ITEM-3","issued":{"date-parts":[["2020"]]},"page":"e12848","title":"Statistically induced chunking recall: A memory-based approach to statistical learning","type":"article-journal","volume":"44"},"uris":["http://www.mendeley.com/documents/?uuid=dfef04ba-71b0-4b06-8bf0-d30feb722541"]},{"id":"ITEM-4","itemData":{"DOI":"10.1111/cogs.12556","author":[{"dropping-particle":"","family":"Siegelman","given":"Noam","non-dropping-particle":"","parse-names":false,"suffix":""},{"dropping-particle":"","family":"Bogaerts","given":"Louisa","non-dropping-particle":"","parse-names":false,"suffix":""},{"dropping-particle":"","family":"Kronenfeld","given":"Ofer","non-dropping-particle":"","parse-names":false,"suffix":""},{"dropping-particle":"","family":"Frost","given":"Ram","non-dropping-particle":"","parse-names":false,"suffix":""}],"container-title":"Cognitive Science","id":"ITEM-4","issue":"1996","issued":{"date-parts":[["2018"]]},"page":"692-727","title":"Redefining “learning” in statistical learning: What does an online measure reveal about the assimilation of visual regularities?","type":"article-journal","volume":"42"},"uris":["http://www.mendeley.com/documents/?uuid=a5e1b47e-f7cb-462a-8fdf-870048f0fe31"]}],"mendeley":{"formattedCitation":"(Bertels, Franco, &amp; Destrebecqz, 2012; Isbilen et al., 2020; Kim et al., 2009; Siegelman, Bogaerts, Kronenfeld, et al., 2018)","plainTextFormattedCitation":"(Bertels, Franco, &amp; Destrebecqz, 2012; Isbilen et al., 2020; Kim et al., 2009; Siegelman, Bogaerts, Kronenfeld, et al., 2018)","previouslyFormattedCitation":"(Bertels, Franco, &amp; Destrebecqz, 2012; Isbilen et al., 2020; Kim et al., 2009; Siegelman, Bogaerts, Kronenfeld, et al., 2018)"},"properties":{"noteIndex":0},"schema":"https://github.com/citation-style-language/schema/raw/master/csl-citation.json"}</w:instrText>
      </w:r>
      <w:r w:rsidR="00B22F92" w:rsidRPr="00590B8E">
        <w:fldChar w:fldCharType="separate"/>
      </w:r>
      <w:r w:rsidR="00BB2EF4" w:rsidRPr="00BB2EF4">
        <w:rPr>
          <w:noProof/>
        </w:rPr>
        <w:t>(Bertels, Franco, &amp; Destrebecqz, 2012; Isbilen et al., 2020; Kim et al., 2009; Siegelman, Bogaerts, Kronenfeld, et al., 2018)</w:t>
      </w:r>
      <w:r w:rsidR="00B22F92" w:rsidRPr="00590B8E">
        <w:fldChar w:fldCharType="end"/>
      </w:r>
      <w:r w:rsidR="00B22F92" w:rsidRPr="00590B8E">
        <w:t xml:space="preserve"> and auditory </w:t>
      </w:r>
      <w:r w:rsidR="00B22F92" w:rsidRPr="00590B8E">
        <w:fldChar w:fldCharType="begin" w:fldLock="1"/>
      </w:r>
      <w:r w:rsidR="00114765">
        <w:instrText>ADDIN CSL_CITATION {"citationItems":[{"id":"ITEM-1","itemData":{"DOI":"10.1027/1618-3169/a000295","ISSN":"1618-3169","PMID":"26592534","author":[{"dropping-particle":"","family":"Franco","given":"Ana","non-dropping-particle":"","parse-names":false,"suffix":""},{"dropping-particle":"","family":"Eberlen","given":"Julia","non-dropping-particle":"","parse-names":false,"suffix":""},{"dropping-particle":"","family":"Destrebecqz","given":"Arnaud","non-dropping-particle":"","parse-names":false,"suffix":""},{"dropping-particle":"","family":"Cleeremans","given":"Axel","non-dropping-particle":"","parse-names":false,"suffix":""},{"dropping-particle":"","family":"Bertels","given":"Julie","non-dropping-particle":"","parse-names":false,"suffix":""}],"container-title":"Experimental Psychology","id":"ITEM-1","issue":"5","issued":{"date-parts":[["2015"]]},"page":"346-351","title":"Rapid serial auditory presentation","type":"article-journal","volume":"62"},"uris":["http://www.mendeley.com/documents/?uuid=f4f11aa9-2b3a-427a-a9c0-faeb3acdbc2c"]},{"id":"ITEM-2","itemData":{"DOI":"10.1016/j.jml.2015.04.004","ISSN":"0749596X","PMID":"26034344","abstract":"Statistical learning allows learners to detect regularities in the environment and appears to emerge automatically as a consequence of experience. Statistical learning paradigms bear many similarities to those of artificial grammar learning and other types of implicit learning. However, whether learning effects in statistical learning tasks are driven by implicit knowledge has not been thoroughly examined. The present study addressed this gap by examining the role of implicit and explicit knowledge within the context of a typical auditory statistical learning paradigm. Learners were exposed to a continuous stream of repeating nonsense words. Learning was tested (a) directly via a forced-choice recognition test combined with a remember/know procedure and (b) indirectly through a novel reaction time (RT) test. Behavior and brain potentials revealed statistical learning effects with both tests. On the recognition test, accurate responses were associated with subjective feelings of stronger recollection, and learned nonsense words relative to nonword foils elicited an enhanced late positive potential indicative of explicit knowledge. On the RT test, both RTs and P300 amplitudes differed as a function of syllable position, reflecting facilitation attributable to statistical learning. Explicit stimulus recognition did not correlate with RT or P300 effects on the RT test. These results provide evidence that explicit knowledge is accrued during statistical learning, while bringing out the possibility that dissociable implicit representations are acquired in parallel. The commonly used recognition measure primarily reflects explicit knowledge, and thus may underestimate the total amount of knowledge produced by statistical learning. Indirect measures may be more sensitive indices of learning, capturing knowledge above and beyond what is reflected by recognition accuracy.","author":[{"dropping-particle":"","family":"Batterink","given":"Laura J.","non-dropping-particle":"","parse-names":false,"suffix":""},{"dropping-particle":"","family":"Reber","given":"Paul J.","non-dropping-particle":"","parse-names":false,"suffix":""},{"dropping-particle":"","family":"Neville","given":"Helen J.","non-dropping-particle":"","parse-names":false,"suffix":""},{"dropping-particle":"","family":"Paller","given":"Ken A.","non-dropping-particle":"","parse-names":false,"suffix":""}],"container-title":"Journal of Memory and Language","id":"ITEM-2","issued":{"date-parts":[["2015"]]},"page":"62-78","publisher":"Elsevier Inc.","title":"Implicit and explicit contributions to statistical learning","type":"article-journal","volume":"83"},"uris":["http://www.mendeley.com/documents/?uuid=6ac11e30-110b-42e6-bfef-3c25638a1c79"]},{"id":"ITEM-3","itemData":{"DOI":"10.1111/cogs.12848","author":[{"dropping-particle":"","family":"Isbilen","given":"Erin S","non-dropping-particle":"","parse-names":false,"suffix":""},{"dropping-particle":"","family":"McCauley","given":"Stewart M.","non-dropping-particle":"","parse-names":false,"suffix":""},{"dropping-particle":"","family":"Kidd","given":"Evan","non-dropping-particle":"","parse-names":false,"suffix":""},{"dropping-particle":"","family":"Christiansen","given":"Morten H.","non-dropping-particle":"","parse-names":false,"suffix":""}],"container-title":"Cognitive Science","id":"ITEM-3","issued":{"date-parts":[["2020"]]},"page":"e12848","title":"Statistically induced chunking recall: A memory-based approach to statistical learning","type":"article-journal","volume":"44"},"uris":["http://www.mendeley.com/documents/?uuid=dfef04ba-71b0-4b06-8bf0-d30feb722541"]},{"id":"ITEM-4","itemData":{"DOI":"10.3389/fpsyg.2010.00031","ISBN":"1664-1078","ISSN":"16641078","PMID":"21833201","abstract":"Considerable individual differences in language ability exist among normally developing children and adults. Whereas past research have attributed such differences to variations in verbal working memory or experience with language, we test the hypothesis that individual differences in statistical learning may be associated with differential language performance. We employ a novel paradigm for studying statistical learning on-line, combining a serial-reaction time task with artificial grammar learning. This task offers insights into both the timecourse of and individual differences in statistical learning. Experiment 1 charts the micro-level trajectory for statistical learning of nonadjacent dependencies and provides an on-line index of individual differences therein. In Experiment 2, these differences are then shown to predict variations in participants' on-line processing of long-distance dependencies involving center-embedded relative clauses. The findings suggest that individual differences in the ability to learn from experience through statistical learning may contribute to variations in linguistic performance.","author":[{"dropping-particle":"","family":"Misyak","given":"Jennifer B.","non-dropping-particle":"","parse-names":false,"suffix":""},{"dropping-particle":"","family":"Christiansen","given":"Morten H.","non-dropping-particle":"","parse-names":false,"suffix":""},{"dropping-particle":"","family":"Tomblin","given":"J. Bruce","non-dropping-particle":"","parse-names":false,"suffix":""}],"container-title":"Frontiers in Psychology","id":"ITEM-4","issue":"31","issued":{"date-parts":[["2010"]]},"page":"1-10","title":"On-line individual differences in statistical learning predict language processing","type":"article-journal","volume":"1"},"uris":["http://www.mendeley.com/documents/?uuid=68a38849-d5ac-4e02-9604-d01ede1fb0f0"]}],"mendeley":{"formattedCitation":"(Batterink et al., 2015; Franco et al., 2015; Isbilen et al., 2020; Misyak et al., 2010a)","plainTextFormattedCitation":"(Batterink et al., 2015; Franco et al., 2015; Isbilen et al., 2020; Misyak et al., 2010a)","previouslyFormattedCitation":"(Batterink et al., 2015; Franco et al., 2015; Isbilen et al., 2020; Misyak et al., 2010a)"},"properties":{"noteIndex":0},"schema":"https://github.com/citation-style-language/schema/raw/master/csl-citation.json"}</w:instrText>
      </w:r>
      <w:r w:rsidR="00B22F92" w:rsidRPr="00590B8E">
        <w:fldChar w:fldCharType="separate"/>
      </w:r>
      <w:r w:rsidR="004E6141" w:rsidRPr="004E6141">
        <w:rPr>
          <w:noProof/>
        </w:rPr>
        <w:t>(Batterink et al., 2015; Franco et al., 2015; Isbilen et al., 2020; Misyak et al., 2010a)</w:t>
      </w:r>
      <w:r w:rsidR="00B22F92" w:rsidRPr="00590B8E">
        <w:fldChar w:fldCharType="end"/>
      </w:r>
      <w:r w:rsidR="00B22F92" w:rsidRPr="00590B8E">
        <w:t xml:space="preserve"> domains. </w:t>
      </w:r>
      <w:r w:rsidR="00D74A88">
        <w:t>The results are somewhat mixed with some studies finding</w:t>
      </w:r>
      <w:r w:rsidR="00FF6876">
        <w:t xml:space="preserve"> </w:t>
      </w:r>
      <w:r w:rsidR="00D74A88">
        <w:t>significant correlation</w:t>
      </w:r>
      <w:r w:rsidR="001F4BE7">
        <w:t>s</w:t>
      </w:r>
      <w:r w:rsidR="00D74A88">
        <w:t xml:space="preserve"> </w:t>
      </w:r>
      <w:r w:rsidR="00FF6876">
        <w:fldChar w:fldCharType="begin" w:fldLock="1"/>
      </w:r>
      <w:r w:rsidR="00114765">
        <w:instrText>ADDIN CSL_CITATION {"citationItems":[{"id":"ITEM-1","itemData":{"DOI":"10.1111/cogs.12848","author":[{"dropping-particle":"","family":"Isbilen","given":"Erin S","non-dropping-particle":"","parse-names":false,"suffix":""},{"dropping-particle":"","family":"McCauley","given":"Stewart M.","non-dropping-particle":"","parse-names":false,"suffix":""},{"dropping-particle":"","family":"Kidd","given":"Evan","non-dropping-particle":"","parse-names":false,"suffix":""},{"dropping-particle":"","family":"Christiansen","given":"Morten H.","non-dropping-particle":"","parse-names":false,"suffix":""}],"container-title":"Cognitive Science","id":"ITEM-1","issued":{"date-parts":[["2020"]]},"page":"e12848","title":"Statistically induced chunking recall: A memory-based approach to statistical learning","type":"article-journal","volume":"44"},"uris":["http://www.mendeley.com/documents/?uuid=dfef04ba-71b0-4b06-8bf0-d30feb722541"]},{"id":"ITEM-2","itemData":{"DOI":"10.1111/cogs.12556","author":[{"dropping-particle":"","family":"Siegelman","given":"Noam","non-dropping-particle":"","parse-names":false,"suffix":""},{"dropping-particle":"","family":"Bogaerts","given":"Louisa","non-dropping-particle":"","parse-names":false,"suffix":""},{"dropping-particle":"","family":"Kronenfeld","given":"Ofer","non-dropping-particle":"","parse-names":false,"suffix":""},{"dropping-particle":"","family":"Frost","given":"Ram","non-dropping-particle":"","parse-names":false,"suffix":""}],"container-title":"Cognitive Science","id":"ITEM-2","issue":"1996","issued":{"date-parts":[["2018"]]},"page":"692-727","title":"Redefining “learning” in statistical learning: What does an online measure reveal about the assimilation of visual regularities?","type":"article-journal","volume":"42"},"uris":["http://www.mendeley.com/documents/?uuid=a5e1b47e-f7cb-462a-8fdf-870048f0fe31"]}],"mendeley":{"formattedCitation":"(Isbilen et al., 2020; Siegelman, Bogaerts, Kronenfeld, et al., 2018)","plainTextFormattedCitation":"(Isbilen et al., 2020; Siegelman, Bogaerts, Kronenfeld, et al., 2018)","previouslyFormattedCitation":"(Isbilen et al., 2020; Siegelman, Bogaerts, Kronenfeld, et al., 2018)"},"properties":{"noteIndex":0},"schema":"https://github.com/citation-style-language/schema/raw/master/csl-citation.json"}</w:instrText>
      </w:r>
      <w:r w:rsidR="00FF6876">
        <w:fldChar w:fldCharType="separate"/>
      </w:r>
      <w:r w:rsidR="00FF6876" w:rsidRPr="00FF6876">
        <w:rPr>
          <w:noProof/>
        </w:rPr>
        <w:t>(Isbilen et al., 2020; Siegelman, Bogaerts, Kronenfeld, et al., 2018)</w:t>
      </w:r>
      <w:r w:rsidR="00FF6876">
        <w:fldChar w:fldCharType="end"/>
      </w:r>
      <w:r w:rsidR="00FF6876">
        <w:t xml:space="preserve"> </w:t>
      </w:r>
      <w:r w:rsidR="00CD6E75">
        <w:t xml:space="preserve">but the majority finding </w:t>
      </w:r>
      <w:r w:rsidR="005E4C26">
        <w:t xml:space="preserve">no </w:t>
      </w:r>
      <w:r w:rsidR="00FF6876">
        <w:t>relationship.</w:t>
      </w:r>
      <w:r>
        <w:t xml:space="preserve"> </w:t>
      </w:r>
      <w:r w:rsidR="005E4C26">
        <w:t xml:space="preserve">The question therefore </w:t>
      </w:r>
      <w:r w:rsidR="00352364">
        <w:t xml:space="preserve">remains </w:t>
      </w:r>
      <w:r w:rsidR="005E4C26">
        <w:t xml:space="preserve">unresolved, especially for </w:t>
      </w:r>
      <w:r w:rsidR="00362ECA">
        <w:t xml:space="preserve">auditory </w:t>
      </w:r>
      <w:r w:rsidR="005E4C26">
        <w:t>recall paradigms</w:t>
      </w:r>
      <w:r w:rsidR="00362ECA">
        <w:t xml:space="preserve"> </w:t>
      </w:r>
      <w:r w:rsidR="00362ECA">
        <w:fldChar w:fldCharType="begin" w:fldLock="1"/>
      </w:r>
      <w:r w:rsidR="00114765">
        <w:instrText>ADDIN CSL_CITATION {"citationItems":[{"id":"ITEM-1","itemData":{"DOI":"10.1111/cogs.12848","author":[{"dropping-particle":"","family":"Isbilen","given":"Erin S","non-dropping-particle":"","parse-names":false,"suffix":""},{"dropping-particle":"","family":"McCauley","given":"Stewart M.","non-dropping-particle":"","parse-names":false,"suffix":""},{"dropping-particle":"","family":"Kidd","given":"Evan","non-dropping-particle":"","parse-names":false,"suffix":""},{"dropping-particle":"","family":"Christiansen","given":"Morten H.","non-dropping-particle":"","parse-names":false,"suffix":""}],"container-title":"Cognitive Science","id":"ITEM-1","issued":{"date-parts":[["2020"]]},"page":"e12848","title":"Statistically induced chunking recall: A memory-based approach to statistical learning","type":"article-journal","volume":"44"},"uris":["http://www.mendeley.com/documents/?uuid=dfef04ba-71b0-4b06-8bf0-d30feb722541"]}],"mendeley":{"formattedCitation":"(Isbilen et al., 2020)","plainTextFormattedCitation":"(Isbilen et al., 2020)","previouslyFormattedCitation":"(Isbilen et al., 2020)"},"properties":{"noteIndex":0},"schema":"https://github.com/citation-style-language/schema/raw/master/csl-citation.json"}</w:instrText>
      </w:r>
      <w:r w:rsidR="00362ECA">
        <w:fldChar w:fldCharType="separate"/>
      </w:r>
      <w:r w:rsidR="00362ECA" w:rsidRPr="00362ECA">
        <w:rPr>
          <w:noProof/>
        </w:rPr>
        <w:t>(Isbilen et al., 2020)</w:t>
      </w:r>
      <w:r w:rsidR="00362ECA">
        <w:fldChar w:fldCharType="end"/>
      </w:r>
      <w:r w:rsidR="00362ECA">
        <w:t xml:space="preserve">, where </w:t>
      </w:r>
      <w:r w:rsidR="00352364">
        <w:t xml:space="preserve">it has not been addressed at all </w:t>
      </w:r>
      <w:r w:rsidR="00362ECA">
        <w:t xml:space="preserve">for non-linguistic stimuli. </w:t>
      </w:r>
    </w:p>
    <w:p w14:paraId="7E5176C9" w14:textId="68971299" w:rsidR="000F6A8C" w:rsidRPr="00590B8E" w:rsidRDefault="000F6A8C" w:rsidP="003F51C8">
      <w:pPr>
        <w:adjustRightInd w:val="0"/>
        <w:snapToGrid w:val="0"/>
        <w:jc w:val="both"/>
      </w:pPr>
      <w:r w:rsidRPr="00590B8E">
        <w:t>The present research examines statistical learning during sequence reproduction using auditory sequences with systematically controlled statistical structure in three ordered contexts: passive exposure, active sequence reproduction and explicit sequence recognition.  We investigate in detail the relationships between an existing processing-based measure (sequence re</w:t>
      </w:r>
      <w:r w:rsidR="00D53CC6">
        <w:t>call</w:t>
      </w:r>
      <w:r w:rsidRPr="00590B8E">
        <w:t xml:space="preserve">), a new dynamic processing-based measure based on error position effects during reproduction, and the most widely used reflection-based measure of statistical learning (2AFC sequence recognition). Most importantly, we ask how these three measures might differentially index statistical learning from both passive exposure and active reproduction. Combining these approaches allows us to investigate the effects of implicit statistical learning on auditory sequence reproduction, affording a finer-grained analysis of the representations that are learned at the level of individual events.  We expect our new processing-based measure of error position effects to show more detailed </w:t>
      </w:r>
      <w:r w:rsidRPr="00590B8E">
        <w:lastRenderedPageBreak/>
        <w:t xml:space="preserve">sensitivity to the statistical properties of the stimuli, and to allow for dynamic tracking of statistical learning over time </w:t>
      </w:r>
      <w:r w:rsidRPr="00590B8E">
        <w:fldChar w:fldCharType="begin" w:fldLock="1"/>
      </w:r>
      <w:r w:rsidRPr="00590B8E">
        <w:instrText>ADDIN CSL_CITATION {"citationItems":[{"id":"ITEM-1","itemData":{"DOI":"10.3758/BF03196873","ISBN":"0090-502X (Print)\\r0090-502X (Linking)","ISSN":"0090-502X","PMID":"15673183","abstract":"To avoid some conceptual and methodological pitfalls found in traditional artificial grammar learning tasks, we developed a new method of measuring implicit learning using immediate memory span. Subjects were presented with sequences generated by an artificial grammar and were asked to reproduce the patterns by pressing buttons on a response box. After exposure to these sequences, subjects showed selective improvement in immediate memory span for novel sequences governed by the same grammar. Individual differences in implicit learning covaried with measures of auditory digit span. Subjects with greater immediate memory processing capacity were better able to learn and subsequently exploit the information available in grammatical sequences. Our results are consistent with a detailed episodic coding framework in which implicit learning occurs as an incidental by-product of explicit task performance. Although subjects encode highly detailed information about specific instances, they use different aspects of this information to accomplish different task-specific demands.","author":[{"dropping-particle":"","family":"Karpicke","given":"Jeffrey D","non-dropping-particle":"","parse-names":false,"suffix":""},{"dropping-particle":"","family":"Pisoni","given":"David B.","non-dropping-particle":"","parse-names":false,"suffix":""}],"container-title":"Memory and Cognition","id":"ITEM-1","issue":"6","issued":{"date-parts":[["2004"]]},"page":"956-964","title":"Using immediate memory span to measure implicit learning","type":"article-journal","volume":"32"},"uris":["http://www.mendeley.com/documents/?uuid=3a1475b1-c456-4559-b35e-c8476854c807"]}],"mendeley":{"formattedCitation":"(Karpicke &amp; Pisoni, 2004)","manualFormatting":"(cf. Karpicke &amp; Pisoni, 2004)","plainTextFormattedCitation":"(Karpicke &amp; Pisoni, 2004)","previouslyFormattedCitation":"(Karpicke &amp; Pisoni, 2004)"},"properties":{"noteIndex":0},"schema":"https://github.com/citation-style-language/schema/raw/master/csl-citation.json"}</w:instrText>
      </w:r>
      <w:r w:rsidRPr="00590B8E">
        <w:fldChar w:fldCharType="separate"/>
      </w:r>
      <w:r w:rsidRPr="00590B8E">
        <w:rPr>
          <w:noProof/>
        </w:rPr>
        <w:t>(cf. Karpicke &amp; Pisoni, 2004)</w:t>
      </w:r>
      <w:r w:rsidRPr="00590B8E">
        <w:fldChar w:fldCharType="end"/>
      </w:r>
      <w:r w:rsidRPr="00590B8E">
        <w:t xml:space="preserve">. </w:t>
      </w:r>
      <w:r w:rsidRPr="00590B8E">
        <w:tab/>
      </w:r>
    </w:p>
    <w:p w14:paraId="1646E8D8" w14:textId="4BC717FD" w:rsidR="000F6A8C" w:rsidRPr="00590B8E" w:rsidRDefault="000F6A8C" w:rsidP="003F51C8">
      <w:pPr>
        <w:adjustRightInd w:val="0"/>
        <w:snapToGrid w:val="0"/>
        <w:jc w:val="both"/>
      </w:pPr>
      <w:r w:rsidRPr="00590B8E">
        <w:t xml:space="preserve">For the active sequence reproduction task, like Karpicke &amp; Pisoni (2004) and </w:t>
      </w:r>
      <w:r w:rsidRPr="00590B8E">
        <w:fldChar w:fldCharType="begin" w:fldLock="1"/>
      </w:r>
      <w:r w:rsidRPr="00590B8E">
        <w:instrText>ADDIN CSL_CITATION {"citationItems":[{"id":"ITEM-1","itemData":{"DOI":"10.1016/j.cognition.2009.10.009","ISSN":"0010-0277","author":[{"dropping-particle":"","family":"Conway","given":"Christopher M.","non-dropping-particle":"","parse-names":false,"suffix":""},{"dropping-particle":"","family":"Bauernschmidt","given":"Althea","non-dropping-particle":"","parse-names":false,"suffix":""},{"dropping-particle":"","family":"Huang","given":"Sean S","non-dropping-particle":"","parse-names":false,"suffix":""},{"dropping-particle":"","family":"Pisoni","given":"David B.","non-dropping-particle":"","parse-names":false,"suffix":""}],"container-title":"Cognition","id":"ITEM-1","issue":"3","issued":{"date-parts":[["2010"]]},"page":"356-371","publisher":"Elsevier B.V.","title":"Implicit statistical learning in language processing: Word predictability is the key","type":"article-journal","volume":"114"},"uris":["http://www.mendeley.com/documents/?uuid=d9c01dc5-9e9d-4c32-a101-0d13507621ec"]}],"mendeley":{"formattedCitation":"(Conway et al., 2010)","manualFormatting":"Conway et al. (2010)","plainTextFormattedCitation":"(Conway et al., 2010)","previouslyFormattedCitation":"(Conway et al., 2010)"},"properties":{"noteIndex":0},"schema":"https://github.com/citation-style-language/schema/raw/master/csl-citation.json"}</w:instrText>
      </w:r>
      <w:r w:rsidRPr="00590B8E">
        <w:fldChar w:fldCharType="separate"/>
      </w:r>
      <w:r w:rsidRPr="00590B8E">
        <w:rPr>
          <w:noProof/>
        </w:rPr>
        <w:t>Conway et al. (2010)</w:t>
      </w:r>
      <w:r w:rsidRPr="00590B8E">
        <w:fldChar w:fldCharType="end"/>
      </w:r>
      <w:r w:rsidRPr="00590B8E">
        <w:t xml:space="preserve">, we adapted the electronic children’s toy ‘Simon’ from the 1970s. </w:t>
      </w:r>
      <w:r w:rsidRPr="00590B8E">
        <w:rPr>
          <w:i/>
          <w:iCs/>
        </w:rPr>
        <w:t>Simon</w:t>
      </w:r>
      <w:r w:rsidRPr="00590B8E">
        <w:t xml:space="preserve"> is a simple game device that produces sequences of lighted buttons with corresponding tones. The user has to reproduce each sequence using buttons on the device. The length of the sequence is increased by one when the entire sequence is successfully reproduced, and terminated whenever an error is made. This game has been used to probe short-term memory in various populations including cochlear implant patients </w:t>
      </w:r>
      <w:r w:rsidRPr="00590B8E">
        <w:fldChar w:fldCharType="begin" w:fldLock="1"/>
      </w:r>
      <w:r w:rsidRPr="00590B8E">
        <w:instrText>ADDIN CSL_CITATION {"citationItems":[{"id":"ITEM-1","itemData":{"DOI":"10.1097/00003446-200110000-00004","ISBN":"0196-0202","ISSN":"01960202","PMID":"11605947","abstract":"Objective—The purpose of this study was to examine working memory for sequences of auditory and visual stimuli in prelingually deafened pediatric cochlear implant users with at least 4 yr of device experience. Design—Two groups of 8- and 9-yr-old children, 45 normal-hearing and 45 hearing-impaired users of cochlear implants, completed a novel working memory task requiring memory for sequences of either visual-spatial cues or visual-spatial cues paired with auditory signals. In each sequence, colored response buttons were illuminated either with or without simultaneous auditory presentation of verbal labels (color-names or digit-names). The child was required to reproduce each sequence by pressing the appropriate buttons on the response box. Sequence length was varied and a measure of memory span corresponding to the longest list length correctly reproduced under each set of presentation conditions was recorded. Additional children completed a modified task that eliminated the visual-spatial light cues but that still required reproduction of auditory color-name sequences using the same response box. Data from 37 pediatric cochlear implant users were collected using this modified task. Results—The cochlear implant group obtained shorter span scores on average than the normal- hearing group, regardless of presentation format. The normal-hearing children also demonstrated a larger “redundancy gain” than children in the cochlear implant group—that is, the normal-hearing group displayed better memory for auditory-plus-lights sequences than for the lights-only sequences. Although the children with cochlear implants did not use the auditory signals as effectively as normal-hearing children when visual-spatial cues were also available, their performance on the modified memory task using only auditory cues showed that some of the children were capable of encoding auditory-only sequences at a level comparable with normal- hearing children. Conclusions—The finding of smaller redundancy gains from the addition of auditory cues to visual-spatial sequences in the cochlear implant group as compared with the normal-hearing group demonstrates differences in encoding or rehearsal strategies between these two groups of children. Differences in memory span between the two groups even on a visual-spatial memory task suggests that atypical working memory development irrespective of input modality may be present in this clinical population.","author":[{"dropping-particle":"","family":"Cleary","given":"Miranda","non-dropping-particle":"","parse-names":false,"suffix":""},{"dropping-particle":"","family":"Pisoni","given":"David B.","non-dropping-particle":"","parse-names":false,"suffix":""},{"dropping-particle":"","family":"Geers","given":"Ann E.","non-dropping-particle":"","parse-names":false,"suffix":""}],"container-title":"Ear and Hearing","id":"ITEM-1","issue":"5","issued":{"date-parts":[["2001"]]},"page":"395-411","title":"Some measures of verbal and spatial working memory in eight- and nine-year-old hearing-impaired children with cochlear implants","type":"article-journal","volume":"22"},"uris":["http://www.mendeley.com/documents/?uuid=f3740ae3-73ab-4172-8bf3-d4473ba35d2d"]}],"mendeley":{"formattedCitation":"(Cleary, Pisoni, &amp; Geers, 2001)","plainTextFormattedCitation":"(Cleary, Pisoni, &amp; Geers, 2001)","previouslyFormattedCitation":"(Cleary, Pisoni, &amp; Geers, 2001)"},"properties":{"noteIndex":0},"schema":"https://github.com/citation-style-language/schema/raw/master/csl-citation.json"}</w:instrText>
      </w:r>
      <w:r w:rsidRPr="00590B8E">
        <w:fldChar w:fldCharType="separate"/>
      </w:r>
      <w:r w:rsidRPr="00590B8E">
        <w:rPr>
          <w:noProof/>
        </w:rPr>
        <w:t>(Cleary, Pisoni, &amp; Geers, 2001)</w:t>
      </w:r>
      <w:r w:rsidRPr="00590B8E">
        <w:fldChar w:fldCharType="end"/>
      </w:r>
      <w:r w:rsidRPr="00590B8E">
        <w:t xml:space="preserve">, 8-9 year old children </w:t>
      </w:r>
      <w:r w:rsidRPr="00590B8E">
        <w:fldChar w:fldCharType="begin" w:fldLock="1"/>
      </w:r>
      <w:r w:rsidR="00114765">
        <w:instrText>ADDIN CSL_CITATION {"citationItems":[{"id":"ITEM-1","itemData":{"DOI":"10.1007/978-0-387-22585-2_9","abstract":"In recent years, cochlear implant (CI) technology has advanced substantially. Deaf children can now be provided with an electrical signal that codes sound input to facilitate spoken language learning. However, a great deal of variability has been observed in the audiological outcome measures obtained from pediatric CI recipients. Deaf children who have received CIs often lag substantially behind their normal hearing (NH) peers on a wide range of speech and language measures. Many factors contribute to this variability in performance, including age of implantation, amount of speech therapy, cognitive information processing factors, such as working memory span, as well as numerous linguistic factors. An important fundamental linguistic skill that plays a critical role in later language development is novel word learning, the ability to map the sound patterns of spoken words onto their physical referents. This paper describes an experimental procedure that was developed to investigate the word-learning skills of deaf children who have received CIs and reports some preliminary findings obtained from 2- to 5-year-old CI users. Each child was presented with a set of Beanie BabiesTM and a set of associated labels for their names using interactive play scenarios. After training, the children’s receptive and expressive knowledge of the new names was tested both immediately after exposure and then following a 2-hour delay. Pediatric CI users performed more poorly than age-matched NH children on both receptive and expressive word-learning tests. Both groups of children showed retention of the new names from immediate to delayed testing conditions for words that were previously known by the children. However, additional analyses of the deaf children’s response revealed that they performed more poorly after a delay on both receptive and expressive tests when the words were unfamiliar to them before coming into the laboratory. Our findings on novel word learning suggest that although pediatric CI users may have impaired and/or delayed phonological processing skills their long-term memory for familiar spoken words that they are able to perceive and encode appears to be similar to NH children. Implications of these findings for receptive and expressive language development in this clinical population are discussed.","author":[{"dropping-particle":"","family":"Pisoni","given":"David B.","non-dropping-particle":"","parse-names":false,"suffix":""},{"dropping-particle":"","family":"Cleary","given":"Miranda","non-dropping-particle":"","parse-names":false,"suffix":""}],"container-title":"Cochlear Implants: Auditory Prostheses and Electric Hearing","editor":[{"dropping-particle":"","family":"Zeng","given":"F G","non-dropping-particle":"","parse-names":false,"suffix":""},{"dropping-particle":"","family":"Popper","given":"A N","non-dropping-particle":"","parse-names":false,"suffix":""},{"dropping-particle":"","family":"Fay","given":"R R","non-dropping-particle":"","parse-names":false,"suffix":""}],"id":"ITEM-1","issued":{"date-parts":[["2004"]]},"page":"377-426","publisher":"Springer","publisher-place":"New York","title":"Learning, memory, and cognitive processes in deaf children following cochlear implantation.","type":"chapter","volume":"20"},"uris":["http://www.mendeley.com/documents/?uuid=28df1fbf-dc6b-4c7b-b898-fb0317ea7eda"]}],"mendeley":{"formattedCitation":"(Pisoni &amp; Cleary, 2004)","plainTextFormattedCitation":"(Pisoni &amp; Cleary, 2004)","previouslyFormattedCitation":"(Pisoni &amp; Cleary, 2004)"},"properties":{"noteIndex":0},"schema":"https://github.com/citation-style-language/schema/raw/master/csl-citation.json"}</w:instrText>
      </w:r>
      <w:r w:rsidRPr="00590B8E">
        <w:fldChar w:fldCharType="separate"/>
      </w:r>
      <w:r w:rsidRPr="00590B8E">
        <w:rPr>
          <w:noProof/>
        </w:rPr>
        <w:t>(Pisoni &amp; Cleary, 2004)</w:t>
      </w:r>
      <w:r w:rsidRPr="00590B8E">
        <w:fldChar w:fldCharType="end"/>
      </w:r>
      <w:r w:rsidRPr="00590B8E">
        <w:t xml:space="preserve">, older and younger adults with impaired hearing </w:t>
      </w:r>
      <w:r w:rsidRPr="00590B8E">
        <w:fldChar w:fldCharType="begin" w:fldLock="1"/>
      </w:r>
      <w:r w:rsidR="00114765">
        <w:instrText>ADDIN CSL_CITATION {"citationItems":[{"id":"ITEM-1","itemData":{"DOI":"10.1044/1092-4388(2005/016)","ISBN":"1092-4388","ISSN":"1092-4388","PMID":"15938066","abstract":"This study describes the measurement of 2 cognitive functions, working-memory capacity and sequence learning, in 2 groups of listeners: young adults with normal hearing and elderly adults with impaired hearing. The measurement of these 2 cognitive abilities with a unique, nonverbal technique capable of auditory, visual, and auditory-visual stimulation, patterned after the Simon memory game, is described. The use of simple, easily understood items in the test sequences enabled the measurement of these cognitive abilities in older listeners with no apparent impact of age-related hearing loss on the cognitive measures. Age-related cognitive deficits were observed for all 3 modes of stimulation and in both working-memory capacity and sequence-learning ability. The age-related deficits appeared to be greatest, however, for the sequence-learning task. Although it was hypothesized that there might be an association between an individual's performance on these cognitive tasks and his or her performance on various measures of speech recognition, such an association generally was not observed.","author":[{"dropping-particle":"","family":"Humes","given":"Larry E","non-dropping-particle":"","parse-names":false,"suffix":""},{"dropping-particle":"","family":"Floyd","given":"Shari S","non-dropping-particle":"","parse-names":false,"suffix":""}],"container-title":"Journal of Speech, Language, and Hearing Research","id":"ITEM-1","issue":"1","issued":{"date-parts":[["2005"]]},"page":"224-235","title":"Measures of working memory, sequence learning, and speech recognition in the elderly","type":"article-journal","volume":"48"},"uris":["http://www.mendeley.com/documents/?uuid=acc0d8da-ad90-49cd-86a9-4284093ae508"]}],"mendeley":{"formattedCitation":"(Humes &amp; Floyd, 2005)","plainTextFormattedCitation":"(Humes &amp; Floyd, 2005)","previouslyFormattedCitation":"(Humes &amp; Floyd, 2005)"},"properties":{"noteIndex":0},"schema":"https://github.com/citation-style-language/schema/raw/master/csl-citation.json"}</w:instrText>
      </w:r>
      <w:r w:rsidRPr="00590B8E">
        <w:fldChar w:fldCharType="separate"/>
      </w:r>
      <w:r w:rsidRPr="00590B8E">
        <w:rPr>
          <w:noProof/>
        </w:rPr>
        <w:t>(Humes &amp; Floyd, 2005)</w:t>
      </w:r>
      <w:r w:rsidRPr="00590B8E">
        <w:fldChar w:fldCharType="end"/>
      </w:r>
      <w:r w:rsidRPr="00590B8E">
        <w:t xml:space="preserve"> and musicians </w:t>
      </w:r>
      <w:r w:rsidRPr="00590B8E">
        <w:fldChar w:fldCharType="begin" w:fldLock="1"/>
      </w:r>
      <w:r w:rsidR="00114765">
        <w:instrText>ADDIN CSL_CITATION {"citationItems":[{"id":"ITEM-1","itemData":{"author":[{"dropping-particle":"","family":"Tierney","given":"Adam T.","non-dropping-particle":"","parse-names":false,"suffix":""},{"dropping-particle":"","family":"Bergeson-Dana","given":"Tonya R.","non-dropping-particle":"","parse-names":false,"suffix":""},{"dropping-particle":"","family":"Pisoni","given":"David B.","non-dropping-particle":"","parse-names":false,"suffix":""}],"container-title":"Empirical Musicology Review","id":"ITEM-1","issued":{"date-parts":[["2008"]]},"page":"178-186","title":"Effects of early musical experience on auditory sequence memory","type":"article-journal","volume":"3"},"uris":["http://www.mendeley.com/documents/?uuid=b55165d4-b876-4259-8ca1-d211634918ff"]}],"mendeley":{"formattedCitation":"(Tierney, Bergeson-Dana, &amp; Pisoni, 2008)","plainTextFormattedCitation":"(Tierney, Bergeson-Dana, &amp; Pisoni, 2008)","previouslyFormattedCitation":"(Tierney, Bergeson-Dana, &amp; Pisoni, 2008)"},"properties":{"noteIndex":0},"schema":"https://github.com/citation-style-language/schema/raw/master/csl-citation.json"}</w:instrText>
      </w:r>
      <w:r w:rsidRPr="00590B8E">
        <w:fldChar w:fldCharType="separate"/>
      </w:r>
      <w:r w:rsidRPr="00590B8E">
        <w:rPr>
          <w:noProof/>
        </w:rPr>
        <w:t>(Tierney, Bergeson-Dana, &amp; Pisoni, 2008)</w:t>
      </w:r>
      <w:r w:rsidRPr="00590B8E">
        <w:fldChar w:fldCharType="end"/>
      </w:r>
      <w:r w:rsidRPr="00590B8E">
        <w:t xml:space="preserve">. Generally, performance on the Simon task is better in the audio-visual condition than either unimodal condition. </w:t>
      </w:r>
    </w:p>
    <w:p w14:paraId="395F68A2" w14:textId="77777777" w:rsidR="000F6A8C" w:rsidRPr="00590B8E" w:rsidRDefault="000F6A8C" w:rsidP="003F51C8">
      <w:pPr>
        <w:adjustRightInd w:val="0"/>
        <w:snapToGrid w:val="0"/>
        <w:jc w:val="both"/>
      </w:pPr>
      <w:r w:rsidRPr="00590B8E">
        <w:t xml:space="preserve">In the set of five experiments reported here, all participants completed an active sequence reproduction task (‘Simon’) using sequences from an artificial language (Expt 1a being the only exception). In most experiments, before undertaking the Simon task, participants were first familiarized with one of the artificial languages through passive exposure to artificially constructed pure-tone sequences with systematically controlled statistical structure (Expts 1b, 4 and 5 being the exceptions). After the Simon task, participants completed a 2AFC sequence recognition task (all experiments except Expt 5). </w:t>
      </w:r>
    </w:p>
    <w:p w14:paraId="5AC06F9A" w14:textId="23CA53FD" w:rsidR="00485804" w:rsidRPr="00590B8E" w:rsidRDefault="00485804" w:rsidP="00850F8C">
      <w:pPr>
        <w:adjustRightInd w:val="0"/>
        <w:snapToGrid w:val="0"/>
        <w:jc w:val="both"/>
      </w:pPr>
      <w:r w:rsidRPr="00590B8E">
        <w:t>In</w:t>
      </w:r>
      <w:r w:rsidR="000F6A8C" w:rsidRPr="00590B8E">
        <w:t xml:space="preserve"> Expt 1</w:t>
      </w:r>
      <w:r w:rsidRPr="00590B8E">
        <w:t>,</w:t>
      </w:r>
      <w:r w:rsidR="000F6A8C" w:rsidRPr="00590B8E">
        <w:t xml:space="preserve"> we examined whether active reproduction of statistically-structured sequences results in statistical learning</w:t>
      </w:r>
      <w:r w:rsidRPr="00590B8E">
        <w:t>,</w:t>
      </w:r>
      <w:r w:rsidR="000F6A8C" w:rsidRPr="00590B8E">
        <w:t xml:space="preserve"> as assessed by our new processing-based measure based on analysis of error positions (Expt 1b). We also confirmed, for the same stimulus materials, that learning takes place using the traditional 2AFC recognition task following both passive exposure (Expt 1a) and </w:t>
      </w:r>
      <w:r w:rsidR="000F6A8C" w:rsidRPr="00590B8E">
        <w:lastRenderedPageBreak/>
        <w:t>active reproduction (Expt 1b). Having demonstrated that the error position effect captures statistical learning, we examined how the measure can be deployed to assess statistical learning in dynamic situations. Specifically, Expt 2 examined the effects on statistical learning of combining passive exposure and active reproduction, assessed both using the reflection-based 2AFC recognition task and processing-based error position effects in reproduction. In doing so, we assessed whether these measures show improved learning when reproduction is preceded by passive exposure</w:t>
      </w:r>
      <w:r w:rsidRPr="00590B8E">
        <w:t>,</w:t>
      </w:r>
      <w:r w:rsidR="000F6A8C" w:rsidRPr="00590B8E">
        <w:t xml:space="preserve"> and whether this depends on the length of the exposure. We also probed whether acquired knowledge is carried over from passive exposure to active reproduction</w:t>
      </w:r>
      <w:r w:rsidRPr="00590B8E">
        <w:t>,</w:t>
      </w:r>
      <w:r w:rsidR="000F6A8C" w:rsidRPr="00590B8E">
        <w:t xml:space="preserve"> and whether processing-based measures of statistical learning performance align with performance on reflection-based measures. </w:t>
      </w:r>
    </w:p>
    <w:p w14:paraId="1C3DD13E" w14:textId="79E81215" w:rsidR="000F6A8C" w:rsidRPr="00590B8E" w:rsidRDefault="000F6A8C" w:rsidP="003F51C8">
      <w:pPr>
        <w:adjustRightInd w:val="0"/>
        <w:snapToGrid w:val="0"/>
        <w:jc w:val="both"/>
      </w:pPr>
      <w:r w:rsidRPr="00590B8E">
        <w:t>Exp</w:t>
      </w:r>
      <w:r w:rsidR="00FB0871">
        <w:t>eriments</w:t>
      </w:r>
      <w:r w:rsidRPr="00590B8E">
        <w:t xml:space="preserve"> 3, 4 and 5 are control experiments. Experiment 3 controls for the possibility that the effects observed in Expts 1 and 2 reflect some artefact of the experimental design by using randomly generated unstructured sequences in either (or both) the passive familiarization and active reproduction tasks. Experiment 4 controls for the possibility that the effects observed in Expts 1 and 2 </w:t>
      </w:r>
      <w:r w:rsidR="00E23AE2">
        <w:t>we</w:t>
      </w:r>
      <w:r w:rsidRPr="00590B8E">
        <w:t>re driven by the colored lights that accompanied each tone sequence in the Simon reproduction task</w:t>
      </w:r>
      <w:r w:rsidR="00485804" w:rsidRPr="00590B8E">
        <w:t>,</w:t>
      </w:r>
      <w:r w:rsidRPr="00590B8E">
        <w:t xml:space="preserve"> while also investigating whether the error position effect </w:t>
      </w:r>
      <w:r w:rsidR="005830D4">
        <w:t>extend</w:t>
      </w:r>
      <w:r w:rsidRPr="00590B8E">
        <w:t>s to sequences of environmental sounds</w:t>
      </w:r>
      <w:r w:rsidR="00485804" w:rsidRPr="00590B8E">
        <w:t>,</w:t>
      </w:r>
      <w:r w:rsidRPr="00590B8E">
        <w:t xml:space="preserve"> and also to participants with musical training. Experiment 5 controls for the possibility that the effects observed in Expts 1 and 2 </w:t>
      </w:r>
      <w:r w:rsidR="00485804" w:rsidRPr="00590B8E">
        <w:t>were</w:t>
      </w:r>
      <w:r w:rsidRPr="00590B8E">
        <w:t xml:space="preserve"> driven by the spatial assignment of tones to buttons in the reproduction task by randomizing the tone to button assignment across participants. Specific hypotheses are presented in the introductions to each experiment. </w:t>
      </w:r>
    </w:p>
    <w:p w14:paraId="0A90E875" w14:textId="0447E10E" w:rsidR="000F6A8C" w:rsidRPr="00590B8E" w:rsidRDefault="000F6A8C" w:rsidP="003F51C8">
      <w:pPr>
        <w:adjustRightInd w:val="0"/>
        <w:snapToGrid w:val="0"/>
        <w:jc w:val="both"/>
      </w:pPr>
      <w:r w:rsidRPr="00590B8E">
        <w:t xml:space="preserve">The remainder of the paper is organized as follows: Section 2 introduces the general methods common to all experiments while Sections 3 to 7 present additional methods, results and cumulative discussion for Expts 1 to 5. Section 8 presents a general discussion of the results and </w:t>
      </w:r>
      <w:r w:rsidRPr="00590B8E">
        <w:lastRenderedPageBreak/>
        <w:t xml:space="preserve">their implications for future research. The experimental data </w:t>
      </w:r>
      <w:r w:rsidR="00DA0863">
        <w:t>are</w:t>
      </w:r>
      <w:r w:rsidR="00DA0863" w:rsidRPr="00590B8E">
        <w:t xml:space="preserve"> </w:t>
      </w:r>
      <w:r w:rsidRPr="00590B8E">
        <w:t xml:space="preserve">available at </w:t>
      </w:r>
      <w:hyperlink r:id="rId10">
        <w:r w:rsidRPr="00590B8E">
          <w:rPr>
            <w:rStyle w:val="Hyperlink"/>
          </w:rPr>
          <w:t>https://osf.io/t7k34/?view_only=b4df53733f264f91948951f263e8eb3d</w:t>
        </w:r>
      </w:hyperlink>
      <w:r w:rsidRPr="00590B8E">
        <w:t>.</w:t>
      </w:r>
    </w:p>
    <w:p w14:paraId="0E27B00A" w14:textId="77777777" w:rsidR="00E71B77" w:rsidRPr="00590B8E" w:rsidRDefault="00E71B77" w:rsidP="76C69EF4">
      <w:pPr>
        <w:ind w:firstLine="0"/>
        <w:jc w:val="both"/>
      </w:pPr>
    </w:p>
    <w:p w14:paraId="4837F47C" w14:textId="6D29171E" w:rsidR="00C62249" w:rsidRPr="00590B8E" w:rsidRDefault="76C69EF4" w:rsidP="00F26792">
      <w:pPr>
        <w:pStyle w:val="Heading1"/>
      </w:pPr>
      <w:r w:rsidRPr="00590B8E">
        <w:t>General Methods</w:t>
      </w:r>
    </w:p>
    <w:p w14:paraId="60061E4C" w14:textId="77777777" w:rsidR="00C62249" w:rsidRPr="00590B8E" w:rsidRDefault="00C62249" w:rsidP="76C69EF4">
      <w:pPr>
        <w:ind w:firstLine="0"/>
        <w:jc w:val="both"/>
      </w:pPr>
    </w:p>
    <w:p w14:paraId="58A5D19C" w14:textId="601A183F" w:rsidR="00C62249" w:rsidRPr="00590B8E" w:rsidRDefault="76C69EF4" w:rsidP="003733A5">
      <w:pPr>
        <w:pStyle w:val="Heading2"/>
      </w:pPr>
      <w:r w:rsidRPr="00590B8E">
        <w:t>Participants</w:t>
      </w:r>
    </w:p>
    <w:p w14:paraId="74676FDA" w14:textId="6DC1B1B5" w:rsidR="76C69EF4" w:rsidRPr="00590B8E" w:rsidRDefault="00E672D8" w:rsidP="003733A5">
      <w:pPr>
        <w:pStyle w:val="NoSpacing"/>
        <w:ind w:firstLine="720"/>
        <w:jc w:val="both"/>
      </w:pPr>
      <w:r>
        <w:t>For Expts 1-4,</w:t>
      </w:r>
      <w:r w:rsidRPr="00590B8E">
        <w:t xml:space="preserve"> </w:t>
      </w:r>
      <w:r w:rsidR="1182636E" w:rsidRPr="00590B8E">
        <w:t>participants were recruited using the Birkbeck and UCL participant pools</w:t>
      </w:r>
      <w:r>
        <w:t>.</w:t>
      </w:r>
      <w:r w:rsidR="1182636E" w:rsidRPr="00590B8E">
        <w:t xml:space="preserve"> They were right-handed, aged from 16 to 4</w:t>
      </w:r>
      <w:r w:rsidR="00FA2215" w:rsidRPr="00590B8E">
        <w:t>5</w:t>
      </w:r>
      <w:r w:rsidR="1182636E" w:rsidRPr="00590B8E">
        <w:t xml:space="preserve">, and reported no history of speech, language or hearing difficulties. Other than the musicians in Expt 4, all participants reported having no prior musical training and none reported having absolute pitch. </w:t>
      </w:r>
      <w:r w:rsidR="003B3946">
        <w:t xml:space="preserve">In </w:t>
      </w:r>
      <w:r>
        <w:t>Expt 5</w:t>
      </w:r>
      <w:r w:rsidR="003B3946">
        <w:t>,</w:t>
      </w:r>
      <w:r>
        <w:t xml:space="preserve"> participants were recruited online (see below)</w:t>
      </w:r>
      <w:r w:rsidRPr="00590B8E">
        <w:t xml:space="preserve">. </w:t>
      </w:r>
      <w:r w:rsidR="1182636E" w:rsidRPr="00590B8E">
        <w:t xml:space="preserve">All experiments received prior ethical approval from the Birkbeck Research Ethics Committee. </w:t>
      </w:r>
    </w:p>
    <w:p w14:paraId="4527A3E6" w14:textId="72EEF57B" w:rsidR="76C69EF4" w:rsidRPr="00590B8E" w:rsidRDefault="76C69EF4" w:rsidP="003733A5">
      <w:pPr>
        <w:pStyle w:val="NoSpacing"/>
        <w:ind w:firstLine="720"/>
        <w:jc w:val="both"/>
      </w:pPr>
      <w:r w:rsidRPr="00590B8E">
        <w:rPr>
          <w:rFonts w:ascii="Times New Roman" w:eastAsia="Times New Roman" w:hAnsi="Times New Roman" w:cs="Times New Roman"/>
        </w:rPr>
        <w:t xml:space="preserve">The minimum number of participants per condition was determined by estimates of effect size in the literature. For recognition tests following passive exposure, Saffran et al. (1999) report a large effect size (d ~1.2); when assuming a slightly smaller effect size (d=0.8), a sample size of 15 gives 90% power to detect an effect of statistical structure on recognition when using a one-tailed t-test to test difference from a constant. For detecting effects of statistical learning </w:t>
      </w:r>
      <w:r w:rsidR="00485804" w:rsidRPr="00590B8E">
        <w:rPr>
          <w:rFonts w:ascii="Times New Roman" w:eastAsia="Times New Roman" w:hAnsi="Times New Roman" w:cs="Times New Roman"/>
        </w:rPr>
        <w:t xml:space="preserve">using </w:t>
      </w:r>
      <w:r w:rsidRPr="00590B8E">
        <w:rPr>
          <w:rFonts w:ascii="Times New Roman" w:eastAsia="Times New Roman" w:hAnsi="Times New Roman" w:cs="Times New Roman"/>
        </w:rPr>
        <w:t xml:space="preserve">reproduced sequence length, Tierney et al. (2008) reported a large effect of musical expertise on auditory sequence learning using the Simon task (d=2.11). Given the current paradigm is much shorter, we thus used an effect size of half that (d=1.05) for power analysis, which indicated a sample size of 17 in each group would </w:t>
      </w:r>
      <w:r w:rsidR="00485804" w:rsidRPr="00590B8E">
        <w:rPr>
          <w:rFonts w:ascii="Times New Roman" w:eastAsia="Times New Roman" w:hAnsi="Times New Roman" w:cs="Times New Roman"/>
        </w:rPr>
        <w:t>provide</w:t>
      </w:r>
      <w:r w:rsidRPr="00590B8E">
        <w:rPr>
          <w:rFonts w:ascii="Times New Roman" w:eastAsia="Times New Roman" w:hAnsi="Times New Roman" w:cs="Times New Roman"/>
        </w:rPr>
        <w:t xml:space="preserve"> 90% power to detect differences in sequence lengths (using one-tailed t-tests to test differences between two independent means). </w:t>
      </w:r>
      <w:r w:rsidR="002C623A" w:rsidRPr="00590B8E">
        <w:rPr>
          <w:rFonts w:ascii="Times New Roman" w:eastAsia="Times New Roman" w:hAnsi="Times New Roman" w:cs="Times New Roman"/>
        </w:rPr>
        <w:t>T</w:t>
      </w:r>
      <w:r w:rsidRPr="00590B8E">
        <w:rPr>
          <w:rFonts w:ascii="Times New Roman" w:eastAsia="Times New Roman" w:hAnsi="Times New Roman" w:cs="Times New Roman"/>
        </w:rPr>
        <w:t>herefore</w:t>
      </w:r>
      <w:r w:rsidR="002C623A" w:rsidRPr="00590B8E">
        <w:rPr>
          <w:rFonts w:ascii="Times New Roman" w:eastAsia="Times New Roman" w:hAnsi="Times New Roman" w:cs="Times New Roman"/>
        </w:rPr>
        <w:t xml:space="preserve">, we </w:t>
      </w:r>
      <w:r w:rsidRPr="00590B8E">
        <w:rPr>
          <w:rFonts w:ascii="Times New Roman" w:eastAsia="Times New Roman" w:hAnsi="Times New Roman" w:cs="Times New Roman"/>
        </w:rPr>
        <w:t>collected samples of 17+ participants in all experiments. In most cases (all but Expt 3a), we over-</w:t>
      </w:r>
      <w:r w:rsidRPr="00590B8E">
        <w:rPr>
          <w:rFonts w:ascii="Times New Roman" w:eastAsia="Times New Roman" w:hAnsi="Times New Roman" w:cs="Times New Roman"/>
        </w:rPr>
        <w:lastRenderedPageBreak/>
        <w:t>recruited due to higher participant uptake than anticipated. Recruitment was always terminated at 30 participants. For the online study (Experiment 5), there were 24 possible tone-to-button assignments, so we recruited 48 participants (24 assigned to each language).</w:t>
      </w:r>
    </w:p>
    <w:p w14:paraId="4DDBEF00" w14:textId="77777777" w:rsidR="00C62249" w:rsidRPr="00590B8E" w:rsidRDefault="00C62249" w:rsidP="009B5195">
      <w:pPr>
        <w:ind w:firstLine="0"/>
        <w:jc w:val="both"/>
      </w:pPr>
    </w:p>
    <w:p w14:paraId="5D64CA26" w14:textId="77777777" w:rsidR="00C62249" w:rsidRPr="00590B8E" w:rsidRDefault="76C69EF4" w:rsidP="002B20EC">
      <w:pPr>
        <w:pStyle w:val="Heading2"/>
      </w:pPr>
      <w:r w:rsidRPr="00590B8E">
        <w:t>Stimuli</w:t>
      </w:r>
    </w:p>
    <w:p w14:paraId="633434A0" w14:textId="0BD4488D" w:rsidR="001A016C" w:rsidRPr="001A016C" w:rsidRDefault="001A016C" w:rsidP="001A016C">
      <w:pPr>
        <w:pStyle w:val="NoSpacing"/>
        <w:jc w:val="both"/>
        <w:rPr>
          <w:b/>
          <w:i/>
        </w:rPr>
      </w:pPr>
      <w:r w:rsidRPr="001A016C">
        <w:rPr>
          <w:b/>
          <w:i/>
        </w:rPr>
        <w:t>Passive familiarization</w:t>
      </w:r>
    </w:p>
    <w:p w14:paraId="002ADACF" w14:textId="18B7EE0D" w:rsidR="00C62249" w:rsidRPr="00590B8E" w:rsidRDefault="055FA4ED" w:rsidP="002B20EC">
      <w:pPr>
        <w:pStyle w:val="NoSpacing"/>
        <w:ind w:firstLine="720"/>
        <w:jc w:val="both"/>
      </w:pPr>
      <w:r w:rsidRPr="00590B8E">
        <w:t xml:space="preserve">Following previous research </w:t>
      </w:r>
      <w:r w:rsidR="00C62249" w:rsidRPr="00590B8E">
        <w:fldChar w:fldCharType="begin" w:fldLock="1"/>
      </w:r>
      <w:r w:rsidR="00C62249" w:rsidRPr="00590B8E">
        <w:instrText>ADDIN CSL_CITATION {"citationItems":[{"id":"ITEM-1","itemData":{"author":[{"dropping-particle":"","family":"Saffran","given":"Jenny R.","non-dropping-particle":"","parse-names":false,"suffix":""},{"dropping-particle":"","family":"Johnson","given":"E K","non-dropping-particle":"","parse-names":false,"suffix":""},{"dropping-particle":"","family":"Aslin","given":"Richard N.","non-dropping-particle":"","parse-names":false,"suffix":""},{"dropping-particle":"","family":"Newport","given":"Elissa L.","non-dropping-particle":"","parse-names":false,"suffix":""}],"container-title":"Cognition","id":"ITEM-1","issue":"1","issued":{"date-parts":[["1999"]]},"page":"27-52","title":"Statistical learning of tone sequences by human infants and adults","type":"article-journal","volume":"70"},"uris":["http://www.mendeley.com/documents/?uuid=38a2536d-3b22-432c-b216-b1440a012ea1"]}],"mendeley":{"formattedCitation":"(Saffran et al., 1999)","manualFormatting":"(e.g., Saffran et al., 1999)","plainTextFormattedCitation":"(Saffran et al., 1999)","previouslyFormattedCitation":"(Saffran et al., 1999)"},"properties":{"noteIndex":0},"schema":"https://github.com/citation-style-language/schema/raw/master/csl-citation.json"}</w:instrText>
      </w:r>
      <w:r w:rsidR="00C62249" w:rsidRPr="00590B8E">
        <w:fldChar w:fldCharType="separate"/>
      </w:r>
      <w:r w:rsidRPr="00590B8E">
        <w:rPr>
          <w:noProof/>
        </w:rPr>
        <w:t>(e.g., Saffran et al., 1999)</w:t>
      </w:r>
      <w:r w:rsidR="00C62249" w:rsidRPr="00590B8E">
        <w:fldChar w:fldCharType="end"/>
      </w:r>
      <w:r w:rsidRPr="00590B8E">
        <w:t xml:space="preserve">, a </w:t>
      </w:r>
      <w:r w:rsidRPr="00590B8E">
        <w:rPr>
          <w:i/>
          <w:iCs/>
        </w:rPr>
        <w:t>structured</w:t>
      </w:r>
      <w:r w:rsidRPr="00590B8E">
        <w:t xml:space="preserve"> </w:t>
      </w:r>
      <w:r w:rsidRPr="00590B8E">
        <w:rPr>
          <w:i/>
          <w:iCs/>
        </w:rPr>
        <w:t>artificial pure-tone language</w:t>
      </w:r>
      <w:r w:rsidRPr="00590B8E">
        <w:t xml:space="preserve"> was created, consisting of isochronous tone sequences using an alphabet of four tones. These tones were sinusoids of 300 ms duration that formed the notes of a C-major chord (262 Hz [C4]; 327.5 Hz [E4]; 393 Hz [G4]; 524 Hz [C5]). All tones were normalized for equal RMS amplitude and had 50 ms onset and offset ramps; there was no additional gap between tones. </w:t>
      </w:r>
    </w:p>
    <w:p w14:paraId="205DB931" w14:textId="5BDBDFE0" w:rsidR="00C62249" w:rsidRPr="00590B8E" w:rsidRDefault="76C69EF4">
      <w:pPr>
        <w:jc w:val="both"/>
      </w:pPr>
      <w:r w:rsidRPr="00590B8E">
        <w:t xml:space="preserve">The artificial language consisted of four </w:t>
      </w:r>
      <w:r w:rsidRPr="00590B8E">
        <w:rPr>
          <w:i/>
          <w:iCs/>
        </w:rPr>
        <w:t xml:space="preserve">tone words </w:t>
      </w:r>
      <w:r w:rsidRPr="00590B8E">
        <w:t xml:space="preserve">(sequences of three tones) which were chosen so that when randomly concatenated together, the longer sequences thus created would have particular statistical properties. In particular, each of the four tones would be equiprobable overall (i.e., a uniform zeroth-order probability of occurrence) but the first-order transition (or bigram) probabilities between tones would be greater within than between tone words. For the familiarization phase of passive exposure, an artificial language block of 690 tones was created by randomly concatenating 230 tone words, subject to two conditions: first, no tone word appeared twice consecutively; second, within-word bigrams never appeared between tone words. As a result of these constraints, each tone word could be followed by one of two other tone words. A second structured artificial language (L2) was created by reversing the tone words of the first (L1) and the same process applied to create familiarization sequences for passive exposure. We use the terms </w:t>
      </w:r>
      <w:r w:rsidRPr="00590B8E">
        <w:rPr>
          <w:i/>
          <w:iCs/>
        </w:rPr>
        <w:lastRenderedPageBreak/>
        <w:t xml:space="preserve">familiarized language </w:t>
      </w:r>
      <w:r w:rsidRPr="00590B8E">
        <w:t xml:space="preserve">and </w:t>
      </w:r>
      <w:r w:rsidRPr="00590B8E">
        <w:rPr>
          <w:i/>
          <w:iCs/>
        </w:rPr>
        <w:t>non-familiarized language</w:t>
      </w:r>
      <w:r w:rsidRPr="00590B8E">
        <w:t xml:space="preserve"> to refer to the artificial language presented and not presented, respectively, during passive familiarization. </w:t>
      </w:r>
    </w:p>
    <w:p w14:paraId="2A41569E" w14:textId="77777777" w:rsidR="00C62249" w:rsidRPr="00590B8E" w:rsidRDefault="76C69EF4">
      <w:pPr>
        <w:jc w:val="both"/>
      </w:pPr>
      <w:r w:rsidRPr="00590B8E">
        <w:t xml:space="preserve">A third artificial language was also constructed, for use as a control, by creating sequences in which the four tones appear with equal probability. We refer to this as the </w:t>
      </w:r>
      <w:r w:rsidRPr="00590B8E">
        <w:rPr>
          <w:i/>
          <w:iCs/>
        </w:rPr>
        <w:t>unstructured language.</w:t>
      </w:r>
      <w:r w:rsidRPr="00590B8E">
        <w:t xml:space="preserve"> The unstructured language has the same uniform zeroth-order probabilities as L1 and L2 but is also uniform at the level of first-order (and higher) transitional probabilities (i.e., every tone has an equal probability of occurrence regardless of the preceding tone). For the familiarization phase, a block consisted of 690 tones from the unstructured language.</w:t>
      </w:r>
    </w:p>
    <w:p w14:paraId="1804F6C9" w14:textId="5B313472" w:rsidR="00C62249" w:rsidRPr="00590B8E" w:rsidRDefault="76C69EF4">
      <w:pPr>
        <w:jc w:val="both"/>
      </w:pPr>
      <w:r w:rsidRPr="00590B8E">
        <w:t>Table 1 shows the tone words, within-word transitions and between-word transitions for L1, L2 and the unstructured language</w:t>
      </w:r>
      <w:r w:rsidR="00BF26D6">
        <w:t xml:space="preserve"> while Table 2 gives the corresponding transition matrices</w:t>
      </w:r>
      <w:r w:rsidRPr="00590B8E">
        <w:t xml:space="preserve">. </w:t>
      </w:r>
    </w:p>
    <w:p w14:paraId="0FB78278" w14:textId="77777777" w:rsidR="00C62249" w:rsidRPr="00590B8E" w:rsidRDefault="00C62249" w:rsidP="002B20EC">
      <w:pPr>
        <w:jc w:val="both"/>
      </w:pPr>
    </w:p>
    <w:p w14:paraId="01D825D0" w14:textId="6C10A9AB" w:rsidR="00E71B77" w:rsidRDefault="5067FEC8" w:rsidP="003F51C8">
      <w:pPr>
        <w:jc w:val="center"/>
      </w:pPr>
      <w:r w:rsidRPr="00590B8E">
        <w:t>[Table 1 about here.]</w:t>
      </w:r>
    </w:p>
    <w:p w14:paraId="5649F19E" w14:textId="1A0FF30E" w:rsidR="00BF26D6" w:rsidRPr="00590B8E" w:rsidRDefault="00BF26D6" w:rsidP="003F51C8">
      <w:pPr>
        <w:jc w:val="center"/>
      </w:pPr>
      <w:r>
        <w:t xml:space="preserve">[Table 2 about here.] </w:t>
      </w:r>
    </w:p>
    <w:p w14:paraId="0D3CC729" w14:textId="77777777" w:rsidR="00571EAB" w:rsidRPr="00590B8E" w:rsidRDefault="00571EAB" w:rsidP="002B20EC">
      <w:pPr>
        <w:jc w:val="both"/>
      </w:pPr>
    </w:p>
    <w:p w14:paraId="0562CB0E" w14:textId="3B370132" w:rsidR="00C62249" w:rsidRPr="0069393B" w:rsidRDefault="5067FEC8" w:rsidP="003F51C8">
      <w:pPr>
        <w:pStyle w:val="Heading3"/>
        <w:ind w:firstLine="0"/>
        <w:rPr>
          <w:i/>
        </w:rPr>
      </w:pPr>
      <w:r w:rsidRPr="0069393B">
        <w:rPr>
          <w:i/>
        </w:rPr>
        <w:t>Active reproduction</w:t>
      </w:r>
    </w:p>
    <w:p w14:paraId="38E14CE4" w14:textId="4556265E" w:rsidR="00C62249" w:rsidRPr="00590B8E" w:rsidRDefault="76C69EF4" w:rsidP="002B20EC">
      <w:pPr>
        <w:pStyle w:val="NoSpacing"/>
        <w:ind w:firstLine="720"/>
        <w:jc w:val="both"/>
      </w:pPr>
      <w:r w:rsidRPr="00590B8E">
        <w:t xml:space="preserve">Stimuli for the Simon active reproduction task were </w:t>
      </w:r>
      <w:r w:rsidR="003838ED">
        <w:t xml:space="preserve">ten distinct </w:t>
      </w:r>
      <w:r w:rsidRPr="00590B8E">
        <w:t>sequences created by concatenating seven consecutive tone words from L1, L2, or the unstructured language</w:t>
      </w:r>
      <w:r w:rsidR="002B20EC" w:rsidRPr="00590B8E">
        <w:t xml:space="preserve"> such that</w:t>
      </w:r>
      <w:r w:rsidRPr="00590B8E">
        <w:t xml:space="preserve"> each sequence had 21 tones. </w:t>
      </w:r>
    </w:p>
    <w:p w14:paraId="34CE0A41" w14:textId="77777777" w:rsidR="00C62249" w:rsidRPr="00590B8E" w:rsidRDefault="00C62249">
      <w:pPr>
        <w:jc w:val="both"/>
      </w:pPr>
    </w:p>
    <w:p w14:paraId="62EBF3C5" w14:textId="1579C82D" w:rsidR="00C62249" w:rsidRPr="0069393B" w:rsidRDefault="76C69EF4" w:rsidP="003F51C8">
      <w:pPr>
        <w:pStyle w:val="Heading3"/>
        <w:ind w:firstLine="0"/>
        <w:rPr>
          <w:i/>
        </w:rPr>
      </w:pPr>
      <w:r w:rsidRPr="0069393B">
        <w:rPr>
          <w:i/>
        </w:rPr>
        <w:t>Sequence recognition</w:t>
      </w:r>
    </w:p>
    <w:p w14:paraId="5453B002" w14:textId="5C6462A0" w:rsidR="00C62249" w:rsidRPr="00590B8E" w:rsidRDefault="76C69EF4" w:rsidP="002B20EC">
      <w:pPr>
        <w:pStyle w:val="NoSpacing"/>
        <w:ind w:firstLine="720"/>
        <w:jc w:val="both"/>
      </w:pPr>
      <w:r w:rsidRPr="00590B8E">
        <w:t xml:space="preserve">A 2AFC test was used to assess statistical learning of the probabilistic structure of the tone sequences previously presented. Tone words from L1 were paired exhaustively with tone words </w:t>
      </w:r>
      <w:r w:rsidRPr="00590B8E">
        <w:lastRenderedPageBreak/>
        <w:t>from L2 to create 16 distinct pairs of tone words. Each pair was presented 3 times producing 48 trials in total</w:t>
      </w:r>
      <w:r w:rsidR="001A016C">
        <w:t>, except for Expt 4 as described in the experiment-specific procedure section</w:t>
      </w:r>
      <w:r w:rsidRPr="00590B8E">
        <w:t>.</w:t>
      </w:r>
    </w:p>
    <w:p w14:paraId="630A7B3C" w14:textId="557EA171" w:rsidR="00C62249" w:rsidRPr="00590B8E" w:rsidRDefault="76C69EF4">
      <w:pPr>
        <w:jc w:val="both"/>
      </w:pPr>
      <w:r w:rsidRPr="00590B8E">
        <w:t>Two randomized orders of presentation were constructed. The order of presentation of the two tone</w:t>
      </w:r>
      <w:r w:rsidR="0071135F" w:rsidRPr="00590B8E">
        <w:t>-</w:t>
      </w:r>
      <w:r w:rsidRPr="00590B8E">
        <w:t xml:space="preserve">words in a pair was counterbalanced between orders such that a pair presented with L1 first and L2 second in one order appeared with L2 first and L1 second in the other order. The use of the two orders of presentation was counterbalanced across participants and artificial language used for passive familiarization. </w:t>
      </w:r>
    </w:p>
    <w:p w14:paraId="29D6B04F" w14:textId="77777777" w:rsidR="00C62249" w:rsidRPr="00590B8E" w:rsidRDefault="76C69EF4">
      <w:pPr>
        <w:jc w:val="both"/>
      </w:pPr>
      <w:r w:rsidRPr="00590B8E">
        <w:t xml:space="preserve"> </w:t>
      </w:r>
    </w:p>
    <w:p w14:paraId="6B5AB5D5" w14:textId="479E40DD" w:rsidR="00C62249" w:rsidRPr="00590B8E" w:rsidRDefault="009B5195" w:rsidP="002B20EC">
      <w:pPr>
        <w:pStyle w:val="Heading2"/>
      </w:pPr>
      <w:r>
        <w:t>Apparatus and p</w:t>
      </w:r>
      <w:r w:rsidR="76C69EF4" w:rsidRPr="00590B8E">
        <w:t>rocedure</w:t>
      </w:r>
    </w:p>
    <w:p w14:paraId="6D87BD38" w14:textId="0C66F7BD" w:rsidR="008619E2" w:rsidRDefault="008619E2" w:rsidP="008619E2">
      <w:pPr>
        <w:pStyle w:val="NoSpacing"/>
        <w:ind w:firstLine="720"/>
        <w:jc w:val="both"/>
      </w:pPr>
      <w:r w:rsidRPr="00590B8E">
        <w:t xml:space="preserve">Each experiment could optionally include three components: 1) a phase of passive familiarization through exposure to tone sequences; 2) an active sequence reproduction task; 3) a 2AFC sequence recognition task. Not every experiment included all three components but, in all experiments, components were presented in the order given above. The presence and nature of each component for each experiment is summarized in Figure 1. </w:t>
      </w:r>
    </w:p>
    <w:p w14:paraId="00A927FA" w14:textId="61C62A63" w:rsidR="009B5195" w:rsidRPr="00590B8E" w:rsidRDefault="009B5195" w:rsidP="009B5195">
      <w:pPr>
        <w:pStyle w:val="NoSpacing"/>
        <w:ind w:firstLine="720"/>
        <w:jc w:val="both"/>
      </w:pPr>
      <w:r w:rsidRPr="00590B8E">
        <w:t>Except for Expt</w:t>
      </w:r>
      <w:r>
        <w:t>s</w:t>
      </w:r>
      <w:r w:rsidRPr="00590B8E">
        <w:t xml:space="preserve"> 4</w:t>
      </w:r>
      <w:r>
        <w:t xml:space="preserve"> and 5</w:t>
      </w:r>
      <w:r w:rsidRPr="00590B8E">
        <w:t xml:space="preserve">, data were collected using a second-generation iPad with custom-designed apps </w:t>
      </w:r>
      <w:r w:rsidR="00CA051F">
        <w:t xml:space="preserve">using the touchpad for </w:t>
      </w:r>
      <w:r w:rsidRPr="00590B8E">
        <w:t>the reproduction &amp; recognition tasks, and Sennheiser HD-25 headphones were used to present the auditory stimuli. Expt 4 instead used a laptop and gamepad</w:t>
      </w:r>
      <w:r>
        <w:t xml:space="preserve"> while Expt 5 was run online</w:t>
      </w:r>
      <w:r w:rsidRPr="00590B8E">
        <w:t xml:space="preserve">, as described in the experiment-specific </w:t>
      </w:r>
      <w:r w:rsidR="001A016C">
        <w:t>p</w:t>
      </w:r>
      <w:r w:rsidRPr="00590B8E">
        <w:t>rocedure section</w:t>
      </w:r>
      <w:r>
        <w:t>s</w:t>
      </w:r>
      <w:r w:rsidRPr="00590B8E">
        <w:t xml:space="preserve">. </w:t>
      </w:r>
    </w:p>
    <w:p w14:paraId="0B72FFB0" w14:textId="77777777" w:rsidR="008619E2" w:rsidRPr="00590B8E" w:rsidRDefault="008619E2" w:rsidP="008619E2">
      <w:pPr>
        <w:pStyle w:val="NoSpacing"/>
        <w:ind w:firstLine="720"/>
        <w:jc w:val="both"/>
      </w:pPr>
    </w:p>
    <w:p w14:paraId="55C7BD9B" w14:textId="77777777" w:rsidR="008619E2" w:rsidRPr="00590B8E" w:rsidRDefault="008619E2" w:rsidP="008619E2">
      <w:pPr>
        <w:pStyle w:val="NoSpacing"/>
        <w:ind w:firstLine="720"/>
        <w:jc w:val="center"/>
      </w:pPr>
      <w:r w:rsidRPr="00590B8E">
        <w:t>[Figure 1 about here.]</w:t>
      </w:r>
    </w:p>
    <w:p w14:paraId="64103CAB" w14:textId="77777777" w:rsidR="008619E2" w:rsidRPr="00590B8E" w:rsidRDefault="008619E2" w:rsidP="008619E2">
      <w:pPr>
        <w:ind w:firstLine="0"/>
        <w:jc w:val="both"/>
      </w:pPr>
    </w:p>
    <w:p w14:paraId="2946DB82" w14:textId="2304892A" w:rsidR="00C62249" w:rsidRPr="0069393B" w:rsidRDefault="76C69EF4" w:rsidP="003F51C8">
      <w:pPr>
        <w:pStyle w:val="Heading3"/>
        <w:ind w:firstLine="0"/>
        <w:rPr>
          <w:i/>
        </w:rPr>
      </w:pPr>
      <w:r w:rsidRPr="0069393B">
        <w:rPr>
          <w:i/>
        </w:rPr>
        <w:lastRenderedPageBreak/>
        <w:t xml:space="preserve">Passive familiarization </w:t>
      </w:r>
    </w:p>
    <w:p w14:paraId="44694278" w14:textId="73653D69" w:rsidR="00813F4C" w:rsidRPr="00590B8E" w:rsidRDefault="76C69EF4" w:rsidP="00DA44DF">
      <w:pPr>
        <w:pStyle w:val="NoSpacing"/>
        <w:ind w:firstLine="720"/>
        <w:jc w:val="both"/>
      </w:pPr>
      <w:r w:rsidRPr="00590B8E">
        <w:t>Participants were exposed to a continuous sequence of tones via headphones. One block consisted of 690 tones, lasting about 3.5 minutes. Depending on the experiment (see Figure 1), L1, L2</w:t>
      </w:r>
      <w:r w:rsidR="009828AC">
        <w:t>,</w:t>
      </w:r>
      <w:r w:rsidRPr="00590B8E">
        <w:t xml:space="preserve"> or the unstructured language was presented in one or three blocks. Participants were informed they would be listening to a stream of sounds but that they did not need to pay attention to them and were not informed about the presence of any regularities in the stimulus. During this time, participants </w:t>
      </w:r>
      <w:r w:rsidR="001A016C">
        <w:t xml:space="preserve">in Expts 1-3 </w:t>
      </w:r>
      <w:r w:rsidRPr="00590B8E">
        <w:t xml:space="preserve">completed the Edinburgh Handedness Inventory and a short questionnaire about their natural language background. </w:t>
      </w:r>
    </w:p>
    <w:p w14:paraId="5997CC1D" w14:textId="77777777" w:rsidR="00C62249" w:rsidRPr="00590B8E" w:rsidRDefault="00C62249">
      <w:pPr>
        <w:jc w:val="both"/>
      </w:pPr>
    </w:p>
    <w:p w14:paraId="110FFD37" w14:textId="110BA748" w:rsidR="00C62249" w:rsidRDefault="76C69EF4" w:rsidP="003F51C8">
      <w:pPr>
        <w:pStyle w:val="Heading3"/>
        <w:ind w:firstLine="0"/>
        <w:jc w:val="both"/>
        <w:rPr>
          <w:i/>
        </w:rPr>
      </w:pPr>
      <w:r w:rsidRPr="0069393B">
        <w:rPr>
          <w:i/>
        </w:rPr>
        <w:t>Active reproduction</w:t>
      </w:r>
    </w:p>
    <w:p w14:paraId="2A4F985D" w14:textId="3ACB5C9F" w:rsidR="009B5195" w:rsidRPr="00351E67" w:rsidRDefault="009B5195" w:rsidP="009B5195">
      <w:pPr>
        <w:pStyle w:val="NoSpacing"/>
        <w:ind w:firstLine="720"/>
        <w:jc w:val="both"/>
      </w:pPr>
      <w:r w:rsidRPr="00590B8E">
        <w:t xml:space="preserve">Participants performed an audio-visual sequence reproduction task, similar to the Simon game </w:t>
      </w:r>
      <w:r w:rsidRPr="00590B8E">
        <w:fldChar w:fldCharType="begin" w:fldLock="1"/>
      </w:r>
      <w:r w:rsidRPr="00590B8E">
        <w:instrText>ADDIN CSL_CITATION {"citationItems":[{"id":"ITEM-1","itemData":{"DOI":"10.3758/BF03196873","ISBN":"0090-502X (Print)\\r0090-502X (Linking)","ISSN":"0090-502X","PMID":"15673183","abstract":"To avoid some conceptual and methodological pitfalls found in traditional artificial grammar learning tasks, we developed a new method of measuring implicit learning using immediate memory span. Subjects were presented with sequences generated by an artificial grammar and were asked to reproduce the patterns by pressing buttons on a response box. After exposure to these sequences, subjects showed selective improvement in immediate memory span for novel sequences governed by the same grammar. Individual differences in implicit learning covaried with measures of auditory digit span. Subjects with greater immediate memory processing capacity were better able to learn and subsequently exploit the information available in grammatical sequences. Our results are consistent with a detailed episodic coding framework in which implicit learning occurs as an incidental by-product of explicit task performance. Although subjects encode highly detailed information about specific instances, they use different aspects of this information to accomplish different task-specific demands.","author":[{"dropping-particle":"","family":"Karpicke","given":"Jeffrey D","non-dropping-particle":"","parse-names":false,"suffix":""},{"dropping-particle":"","family":"Pisoni","given":"David B.","non-dropping-particle":"","parse-names":false,"suffix":""}],"container-title":"Memory and Cognition","id":"ITEM-1","issue":"6","issued":{"date-parts":[["2004"]]},"page":"956-964","title":"Using immediate memory span to measure implicit learning","type":"article-journal","volume":"32"},"uris":["http://www.mendeley.com/documents/?uuid=3a1475b1-c456-4559-b35e-c8476854c807"]},{"id":"ITEM-2","itemData":{"DOI":"10.1097/00003446-200110000-00004","ISBN":"0196-0202","ISSN":"01960202","PMID":"11605947","abstract":"Objective—The purpose of this study was to examine working memory for sequences of auditory and visual stimuli in prelingually deafened pediatric cochlear implant users with at least 4 yr of device experience. Design—Two groups of 8- and 9-yr-old children, 45 normal-hearing and 45 hearing-impaired users of cochlear implants, completed a novel working memory task requiring memory for sequences of either visual-spatial cues or visual-spatial cues paired with auditory signals. In each sequence, colored response buttons were illuminated either with or without simultaneous auditory presentation of verbal labels (color-names or digit-names). The child was required to reproduce each sequence by pressing the appropriate buttons on the response box. Sequence length was varied and a measure of memory span corresponding to the longest list length correctly reproduced under each set of presentation conditions was recorded. Additional children completed a modified task that eliminated the visual-spatial light cues but that still required reproduction of auditory color-name sequences using the same response box. Data from 37 pediatric cochlear implant users were collected using this modified task. Results—The cochlear implant group obtained shorter span scores on average than the normal- hearing group, regardless of presentation format. The normal-hearing children also demonstrated a larger “redundancy gain” than children in the cochlear implant group—that is, the normal-hearing group displayed better memory for auditory-plus-lights sequences than for the lights-only sequences. Although the children with cochlear implants did not use the auditory signals as effectively as normal-hearing children when visual-spatial cues were also available, their performance on the modified memory task using only auditory cues showed that some of the children were capable of encoding auditory-only sequences at a level comparable with normal- hearing children. Conclusions—The finding of smaller redundancy gains from the addition of auditory cues to visual-spatial sequences in the cochlear implant group as compared with the normal-hearing group demonstrates differences in encoding or rehearsal strategies between these two groups of children. Differences in memory span between the two groups even on a visual-spatial memory task suggests that atypical working memory development irrespective of input modality may be present in this clinical population.","author":[{"dropping-particle":"","family":"Cleary","given":"Miranda","non-dropping-particle":"","parse-names":false,"suffix":""},{"dropping-particle":"","family":"Pisoni","given":"David B.","non-dropping-particle":"","parse-names":false,"suffix":""},{"dropping-particle":"","family":"Geers","given":"Ann E.","non-dropping-particle":"","parse-names":false,"suffix":""}],"container-title":"Ear and Hearing","id":"ITEM-2","issue":"5","issued":{"date-parts":[["2001"]]},"page":"395-411","title":"Some measures of verbal and spatial working memory in eight- and nine-year-old hearing-impaired children with cochlear implants","type":"article-journal","volume":"22"},"uris":["http://www.mendeley.com/documents/?uuid=f3740ae3-73ab-4172-8bf3-d4473ba35d2d"]}],"mendeley":{"formattedCitation":"(Cleary et al., 2001; Karpicke &amp; Pisoni, 2004)","plainTextFormattedCitation":"(Cleary et al., 2001; Karpicke &amp; Pisoni, 2004)","previouslyFormattedCitation":"(Cleary et al., 2001; Karpicke &amp; Pisoni, 2004)"},"properties":{"noteIndex":0},"schema":"https://github.com/citation-style-language/schema/raw/master/csl-citation.json"}</w:instrText>
      </w:r>
      <w:r w:rsidRPr="00590B8E">
        <w:fldChar w:fldCharType="separate"/>
      </w:r>
      <w:r w:rsidRPr="00590B8E">
        <w:rPr>
          <w:noProof/>
        </w:rPr>
        <w:t>(Cleary et al., 2001; Karpicke &amp; Pisoni, 2004)</w:t>
      </w:r>
      <w:r w:rsidRPr="00590B8E">
        <w:fldChar w:fldCharType="end"/>
      </w:r>
      <w:r w:rsidRPr="00590B8E">
        <w:t xml:space="preserve">. </w:t>
      </w:r>
      <w:r w:rsidR="00351E67">
        <w:t xml:space="preserve">For each </w:t>
      </w:r>
      <w:r w:rsidR="00351E67">
        <w:rPr>
          <w:i/>
        </w:rPr>
        <w:t>sequence</w:t>
      </w:r>
      <w:r w:rsidR="00351E67">
        <w:t xml:space="preserve"> presented, participants experienced a number of </w:t>
      </w:r>
      <w:r w:rsidR="00351E67">
        <w:rPr>
          <w:i/>
        </w:rPr>
        <w:t>trials</w:t>
      </w:r>
      <w:r w:rsidR="00351E67">
        <w:t>,</w:t>
      </w:r>
      <w:r w:rsidR="00C60D5C">
        <w:t xml:space="preserve"> </w:t>
      </w:r>
      <w:r w:rsidR="00351E67">
        <w:t>with the sequence length increasing by one on each trial until either a</w:t>
      </w:r>
      <w:r w:rsidR="00C60D5C">
        <w:t xml:space="preserve"> reproduction</w:t>
      </w:r>
      <w:r w:rsidR="00351E67">
        <w:t xml:space="preserve"> error was made or the end of the sequence was reached.</w:t>
      </w:r>
      <w:r w:rsidR="00C60D5C">
        <w:t xml:space="preserve"> </w:t>
      </w:r>
    </w:p>
    <w:p w14:paraId="4A94DF4F" w14:textId="28939432" w:rsidR="009B5195" w:rsidRPr="00590B8E" w:rsidRDefault="00351E67" w:rsidP="009B5195">
      <w:pPr>
        <w:jc w:val="both"/>
      </w:pPr>
      <w:r w:rsidRPr="00590B8E">
        <w:t>The gaming interface comprised an arrangement of four buttons each with a different color, where colored buttons were arranged in a circular configuration (see Figure 2).</w:t>
      </w:r>
      <w:r>
        <w:t xml:space="preserve"> </w:t>
      </w:r>
      <w:r w:rsidR="009B5195" w:rsidRPr="00590B8E">
        <w:t>Four tones (262 Hz [C4]; 327.5 Hz [E4]; 393 Hz [G4]; 524 Hz [C5]) were each uniquely paired with a single button (see Figure 2 for pairings). Tone/button pairings were randomly set prior to data collection and were fixed throughout experiments 1</w:t>
      </w:r>
      <w:r w:rsidR="00216607">
        <w:t>-</w:t>
      </w:r>
      <w:r w:rsidR="009B5195" w:rsidRPr="00590B8E">
        <w:t xml:space="preserve">4. Except in Experiment 4, each button was illuminated and the associated tone was played simultaneously during exposure </w:t>
      </w:r>
      <w:r w:rsidR="00216607">
        <w:t>and</w:t>
      </w:r>
      <w:r w:rsidR="009B5195" w:rsidRPr="00590B8E">
        <w:t xml:space="preserve"> reproduction.</w:t>
      </w:r>
    </w:p>
    <w:p w14:paraId="4C47A407" w14:textId="77777777" w:rsidR="009B5195" w:rsidRPr="00590B8E" w:rsidRDefault="009B5195" w:rsidP="009B5195">
      <w:pPr>
        <w:jc w:val="both"/>
      </w:pPr>
    </w:p>
    <w:p w14:paraId="736C8193" w14:textId="77777777" w:rsidR="009B5195" w:rsidRPr="00590B8E" w:rsidRDefault="009B5195" w:rsidP="009B5195">
      <w:pPr>
        <w:jc w:val="center"/>
      </w:pPr>
      <w:r w:rsidRPr="00590B8E">
        <w:t>[Figure 2 about here.]</w:t>
      </w:r>
    </w:p>
    <w:p w14:paraId="1884E4C8" w14:textId="77777777" w:rsidR="009B5195" w:rsidRPr="009B5195" w:rsidRDefault="009B5195" w:rsidP="009B5195"/>
    <w:p w14:paraId="6B5446B9" w14:textId="6C5D8AA8" w:rsidR="00C62249" w:rsidRPr="00590B8E" w:rsidRDefault="76C69EF4" w:rsidP="001525A1">
      <w:pPr>
        <w:pStyle w:val="NoSpacing"/>
        <w:ind w:firstLine="720"/>
        <w:jc w:val="both"/>
      </w:pPr>
      <w:r w:rsidRPr="00590B8E">
        <w:lastRenderedPageBreak/>
        <w:t xml:space="preserve">The task </w:t>
      </w:r>
      <w:r w:rsidR="005338FC">
        <w:t xml:space="preserve">on each trial </w:t>
      </w:r>
      <w:r w:rsidRPr="00590B8E">
        <w:t xml:space="preserve">was to </w:t>
      </w:r>
      <w:r w:rsidR="001525A1">
        <w:t xml:space="preserve">listen to the </w:t>
      </w:r>
      <w:r w:rsidR="005338FC">
        <w:t>sounds</w:t>
      </w:r>
      <w:r w:rsidRPr="00590B8E">
        <w:t xml:space="preserve"> presented by the interface</w:t>
      </w:r>
      <w:r w:rsidR="001525A1">
        <w:t xml:space="preserve"> and then, following a cue (an icon presented at the center of the display), </w:t>
      </w:r>
      <w:r w:rsidRPr="00590B8E">
        <w:t xml:space="preserve">reproduce the </w:t>
      </w:r>
      <w:r w:rsidR="001525A1">
        <w:t xml:space="preserve">sounds in the same order </w:t>
      </w:r>
      <w:r w:rsidRPr="00590B8E">
        <w:t xml:space="preserve">by pressing the </w:t>
      </w:r>
      <w:r w:rsidR="001525A1">
        <w:t xml:space="preserve">corresponding </w:t>
      </w:r>
      <w:r w:rsidRPr="00590B8E">
        <w:t>buttons</w:t>
      </w:r>
      <w:r w:rsidR="001525A1">
        <w:t xml:space="preserve"> on the interface</w:t>
      </w:r>
      <w:r w:rsidRPr="00590B8E">
        <w:t>. The first trial</w:t>
      </w:r>
      <w:r w:rsidR="00CE417A" w:rsidRPr="00590B8E">
        <w:t xml:space="preserve"> of a sequence</w:t>
      </w:r>
      <w:r w:rsidRPr="00590B8E">
        <w:t xml:space="preserve"> always started with one tone. If the </w:t>
      </w:r>
      <w:r w:rsidR="001525A1">
        <w:t xml:space="preserve">all the sounds </w:t>
      </w:r>
      <w:r w:rsidR="00CE417A" w:rsidRPr="00590B8E">
        <w:t xml:space="preserve">presented in a </w:t>
      </w:r>
      <w:r w:rsidRPr="00590B8E">
        <w:t>trial w</w:t>
      </w:r>
      <w:r w:rsidR="001525A1">
        <w:t>ere</w:t>
      </w:r>
      <w:r w:rsidRPr="00590B8E">
        <w:t xml:space="preserve"> reproduced correctly, </w:t>
      </w:r>
      <w:r w:rsidR="00CE417A" w:rsidRPr="00590B8E">
        <w:t xml:space="preserve">on the next trial, </w:t>
      </w:r>
      <w:r w:rsidR="001525A1">
        <w:t xml:space="preserve">the </w:t>
      </w:r>
      <w:r w:rsidRPr="00590B8E">
        <w:t>sequence</w:t>
      </w:r>
      <w:r w:rsidR="00CE417A" w:rsidRPr="00590B8E">
        <w:t xml:space="preserve"> length</w:t>
      </w:r>
      <w:r w:rsidRPr="00590B8E">
        <w:t xml:space="preserve"> </w:t>
      </w:r>
      <w:r w:rsidR="001525A1">
        <w:t xml:space="preserve">was </w:t>
      </w:r>
      <w:r w:rsidRPr="00590B8E">
        <w:t xml:space="preserve">incremented by one </w:t>
      </w:r>
      <w:r w:rsidR="00CE417A" w:rsidRPr="00590B8E">
        <w:t>tone.</w:t>
      </w:r>
      <w:r w:rsidRPr="00590B8E">
        <w:t xml:space="preserve"> </w:t>
      </w:r>
      <w:r w:rsidR="00CE417A" w:rsidRPr="00590B8E">
        <w:t xml:space="preserve">As soon as an error was committed in </w:t>
      </w:r>
      <w:r w:rsidRPr="00590B8E">
        <w:t>a trial</w:t>
      </w:r>
      <w:r w:rsidR="00CE417A" w:rsidRPr="00590B8E">
        <w:t>, the trial immediately terminated, and t</w:t>
      </w:r>
      <w:r w:rsidRPr="00590B8E">
        <w:t xml:space="preserve">he participant’s score </w:t>
      </w:r>
      <w:r w:rsidR="00CE417A" w:rsidRPr="00590B8E">
        <w:t xml:space="preserve">for that sequence was recorded as </w:t>
      </w:r>
      <w:r w:rsidRPr="00590B8E">
        <w:t xml:space="preserve">the </w:t>
      </w:r>
      <w:r w:rsidR="00CE417A" w:rsidRPr="000936A9">
        <w:rPr>
          <w:i/>
        </w:rPr>
        <w:t>sequence length</w:t>
      </w:r>
      <w:r w:rsidR="00CE417A" w:rsidRPr="00590B8E">
        <w:t xml:space="preserve"> in the previous trial</w:t>
      </w:r>
      <w:r w:rsidR="009B6243" w:rsidRPr="00590B8E">
        <w:t xml:space="preserve"> (which by definition had to have been correctly reproduced in its entirety)</w:t>
      </w:r>
      <w:r w:rsidRPr="00590B8E">
        <w:t xml:space="preserve">. </w:t>
      </w:r>
      <w:r w:rsidR="00CE417A" w:rsidRPr="00590B8E">
        <w:t xml:space="preserve">After an incorrect response, the next trial presented the first element of a new sequence. </w:t>
      </w:r>
      <w:r w:rsidRPr="00590B8E">
        <w:t xml:space="preserve">The goal of the task was to achieve as high a score as possible. The score for each </w:t>
      </w:r>
      <w:r w:rsidR="005338FC">
        <w:t xml:space="preserve">sequence </w:t>
      </w:r>
      <w:r w:rsidRPr="00590B8E">
        <w:t xml:space="preserve">was displayed on the bottom of the screen and was updated after every trial. </w:t>
      </w:r>
    </w:p>
    <w:p w14:paraId="0FC2BFFE" w14:textId="5A2EE627" w:rsidR="00C62249" w:rsidRPr="00590B8E" w:rsidRDefault="76C69EF4">
      <w:pPr>
        <w:jc w:val="both"/>
      </w:pPr>
      <w:r w:rsidRPr="00590B8E">
        <w:t>A response time of three seconds was allowed between each button press. If no response was recorded during this time, the experiment automatically moved to the next sequence, recording a missing response for the current sequence. To introduce participants gently to each sequence while not making the experiment too long and fatiguing,</w:t>
      </w:r>
      <w:r w:rsidR="009B6243" w:rsidRPr="00590B8E">
        <w:t xml:space="preserve"> for Expts 1 to 4, </w:t>
      </w:r>
      <w:r w:rsidRPr="00590B8E">
        <w:t xml:space="preserve">the inter-stimulus interval (ISI) between items varied according to sequence length. ISI was always consistent within a </w:t>
      </w:r>
      <w:r w:rsidR="009B6243" w:rsidRPr="00590B8E">
        <w:t xml:space="preserve">trial, but </w:t>
      </w:r>
      <w:r w:rsidRPr="00590B8E">
        <w:t xml:space="preserve">varied </w:t>
      </w:r>
      <w:r w:rsidR="009B6243" w:rsidRPr="00590B8E">
        <w:t xml:space="preserve">across trials according to </w:t>
      </w:r>
      <w:r w:rsidRPr="00590B8E">
        <w:t xml:space="preserve">sequence length as follows: length 1-3: 500 ms; length 4-6: 400 ms; length 7-12: 200 ms. From length 13 to 17 the ISI decreased by 10 ms for each tone added until it reached a constant value of 150 ms from length 17-21, producing inter-onset intervals ranging from 800 to 450 ms. </w:t>
      </w:r>
    </w:p>
    <w:p w14:paraId="7A813DB9" w14:textId="625A9D22" w:rsidR="00C62249" w:rsidRPr="00590B8E" w:rsidRDefault="76C69EF4">
      <w:pPr>
        <w:jc w:val="both"/>
      </w:pPr>
      <w:r w:rsidRPr="00590B8E">
        <w:t xml:space="preserve">A sequence was </w:t>
      </w:r>
      <w:r w:rsidR="005338FC">
        <w:t>terminated</w:t>
      </w:r>
      <w:r w:rsidRPr="00590B8E">
        <w:t xml:space="preserve"> when the participant r</w:t>
      </w:r>
      <w:r w:rsidR="005338FC">
        <w:t>eproduced the full</w:t>
      </w:r>
      <w:r w:rsidRPr="00590B8E">
        <w:t xml:space="preserve"> sequence length of 21 items or when s/he reproduced the sequence incompletely or incorrectly. </w:t>
      </w:r>
      <w:r w:rsidR="005338FC">
        <w:t>P</w:t>
      </w:r>
      <w:r w:rsidRPr="00590B8E">
        <w:t xml:space="preserve">articipants could </w:t>
      </w:r>
      <w:r w:rsidR="005338FC">
        <w:t xml:space="preserve">then </w:t>
      </w:r>
      <w:r w:rsidRPr="00590B8E">
        <w:t xml:space="preserve">take a short break before beginning the next sequence. A message was displayed after termination </w:t>
      </w:r>
      <w:r w:rsidRPr="00590B8E">
        <w:lastRenderedPageBreak/>
        <w:t xml:space="preserve">of a sequence. The next trial started when the participant pressed the button labelled “Play next” on this message. </w:t>
      </w:r>
    </w:p>
    <w:p w14:paraId="5A303F3E" w14:textId="494B14BE" w:rsidR="00C62249" w:rsidRPr="00590B8E" w:rsidRDefault="76C69EF4">
      <w:pPr>
        <w:jc w:val="both"/>
      </w:pPr>
      <w:r w:rsidRPr="00590B8E">
        <w:t xml:space="preserve">At the beginning of each experiment, participants completed three practice sequences of six items. If a participant reproduced less than four items on either practice sequence, the three practice sequences were re-run until a minimum of four items were </w:t>
      </w:r>
      <w:r w:rsidR="005338FC">
        <w:t>successfully reproduced</w:t>
      </w:r>
      <w:r w:rsidRPr="00590B8E">
        <w:t xml:space="preserve"> for at least two practice sequences. The ten test sequences were then presented. Sequences were composed from L1, L2 or the unstructured language depending on the experiment.</w:t>
      </w:r>
    </w:p>
    <w:p w14:paraId="6B699379" w14:textId="77777777" w:rsidR="00C62249" w:rsidRPr="00590B8E" w:rsidRDefault="00C62249">
      <w:pPr>
        <w:jc w:val="both"/>
      </w:pPr>
    </w:p>
    <w:p w14:paraId="3FE9F23F" w14:textId="5BCE0C72" w:rsidR="00C62249" w:rsidRDefault="5067FEC8" w:rsidP="009B5195">
      <w:pPr>
        <w:pStyle w:val="Heading3"/>
        <w:ind w:firstLine="0"/>
        <w:rPr>
          <w:i/>
        </w:rPr>
      </w:pPr>
      <w:r w:rsidRPr="0069393B">
        <w:rPr>
          <w:i/>
        </w:rPr>
        <w:t>Sequence recognition</w:t>
      </w:r>
    </w:p>
    <w:p w14:paraId="0AC05E97" w14:textId="60678C5F" w:rsidR="009B5195" w:rsidRPr="009B5195" w:rsidRDefault="009B5195" w:rsidP="009B5195">
      <w:pPr>
        <w:pStyle w:val="NoSpacing"/>
        <w:ind w:firstLine="720"/>
        <w:jc w:val="both"/>
      </w:pPr>
      <w:r w:rsidRPr="00590B8E">
        <w:t>A 2AFC task was used to assess sequence recognition</w:t>
      </w:r>
      <w:r w:rsidR="00216607">
        <w:t xml:space="preserve"> in Expts 1-4</w:t>
      </w:r>
      <w:r w:rsidR="00CA051F">
        <w:t xml:space="preserve"> with </w:t>
      </w:r>
      <w:r w:rsidRPr="00590B8E">
        <w:t>a visual display showing two loudspeakers enabl</w:t>
      </w:r>
      <w:r w:rsidR="00CA051F">
        <w:t>ing</w:t>
      </w:r>
      <w:r w:rsidRPr="00590B8E">
        <w:t xml:space="preserve"> participants to respond. Both speakers were illuminated when a stimulus was played. Participants were instructed to respond at the end of each trial by pressing one of the speakers, corresponding to the </w:t>
      </w:r>
      <w:r w:rsidR="002335A3">
        <w:t xml:space="preserve">stimulus </w:t>
      </w:r>
      <w:r w:rsidRPr="00590B8E">
        <w:t xml:space="preserve">played first (left) or second (right). </w:t>
      </w:r>
    </w:p>
    <w:p w14:paraId="6CC29101" w14:textId="46418541" w:rsidR="00C62249" w:rsidRPr="00590B8E" w:rsidRDefault="76C69EF4" w:rsidP="002B20EC">
      <w:pPr>
        <w:pStyle w:val="NoSpacing"/>
        <w:ind w:firstLine="720"/>
        <w:jc w:val="both"/>
      </w:pPr>
      <w:r w:rsidRPr="00590B8E">
        <w:t>Two tone words were played one after the other</w:t>
      </w:r>
      <w:r w:rsidR="005375DF" w:rsidRPr="00590B8E">
        <w:t>,</w:t>
      </w:r>
      <w:r w:rsidRPr="00590B8E">
        <w:t xml:space="preserve"> and participants were then asked to select the one they felt most familiar based on the tasks they had just completed. Prior to undertaking the </w:t>
      </w:r>
      <w:r w:rsidR="005375DF" w:rsidRPr="00590B8E">
        <w:t>recognition task</w:t>
      </w:r>
      <w:r w:rsidRPr="00590B8E">
        <w:t>, participants were familiarized with the response buttons; the left button was associated with the tone word that came first and the right button with the tone word that was presented second. Participants responded by pressing the appropriate button; this also advanced the experiment to the next trial. Participants heard three practice trials prior to testing but were given no feedback about their choices.</w:t>
      </w:r>
    </w:p>
    <w:p w14:paraId="7FFFB2DA" w14:textId="77777777" w:rsidR="00C62249" w:rsidRPr="00590B8E" w:rsidRDefault="76C69EF4">
      <w:pPr>
        <w:jc w:val="both"/>
      </w:pPr>
      <w:r w:rsidRPr="00590B8E">
        <w:t xml:space="preserve">The tone words were separated by an inter-stimulus interval of 0.75 seconds. The maximum inter-trial interval was 3 seconds but could be shorter depending on the participant’s reaction time to the previous trial. </w:t>
      </w:r>
    </w:p>
    <w:p w14:paraId="7DAFB5FC" w14:textId="77777777" w:rsidR="00C62249" w:rsidRPr="00590B8E" w:rsidRDefault="76C69EF4">
      <w:pPr>
        <w:jc w:val="both"/>
      </w:pPr>
      <w:r w:rsidRPr="00590B8E">
        <w:lastRenderedPageBreak/>
        <w:t>For all recognition trials, one of the tone words was from L1 and the other was from L2. For participants exposed to L1, the correct choice was the tone word from L1 while for participants exposed to L2, the correct choice was the tone word from L2.</w:t>
      </w:r>
    </w:p>
    <w:p w14:paraId="1F72F646" w14:textId="77777777" w:rsidR="00C62249" w:rsidRPr="00590B8E" w:rsidRDefault="00C62249" w:rsidP="002B20EC">
      <w:pPr>
        <w:jc w:val="both"/>
      </w:pPr>
    </w:p>
    <w:p w14:paraId="77E468B3" w14:textId="77777777" w:rsidR="008B672B" w:rsidRPr="00590B8E" w:rsidRDefault="76C69EF4" w:rsidP="003F51C8">
      <w:pPr>
        <w:ind w:firstLine="0"/>
        <w:jc w:val="center"/>
      </w:pPr>
      <w:r w:rsidRPr="00590B8E">
        <w:t>[Figure 3 about here.]</w:t>
      </w:r>
    </w:p>
    <w:p w14:paraId="08CE6F91" w14:textId="77777777" w:rsidR="008B672B" w:rsidRPr="00590B8E" w:rsidRDefault="008B672B" w:rsidP="002B20EC">
      <w:pPr>
        <w:jc w:val="both"/>
      </w:pPr>
    </w:p>
    <w:p w14:paraId="61CDCEAD" w14:textId="5AA1DFFC" w:rsidR="00C62249" w:rsidRPr="00590B8E" w:rsidRDefault="76C69EF4" w:rsidP="003F51C8">
      <w:pPr>
        <w:pStyle w:val="Heading1"/>
      </w:pPr>
      <w:r w:rsidRPr="00590B8E">
        <w:t>Experiment 1</w:t>
      </w:r>
    </w:p>
    <w:p w14:paraId="29FCA703" w14:textId="77777777" w:rsidR="00863EC6" w:rsidRPr="00590B8E" w:rsidRDefault="00863EC6" w:rsidP="00C4120E">
      <w:pPr>
        <w:pStyle w:val="NoSpacing"/>
        <w:jc w:val="both"/>
      </w:pPr>
    </w:p>
    <w:p w14:paraId="6BB9E253" w14:textId="16BDB4CE" w:rsidR="00C62249" w:rsidRPr="00590B8E" w:rsidRDefault="76C69EF4" w:rsidP="003F51C8">
      <w:pPr>
        <w:ind w:firstLine="709"/>
        <w:jc w:val="both"/>
      </w:pPr>
      <w:r w:rsidRPr="00590B8E">
        <w:t xml:space="preserve">The purpose of this experiment </w:t>
      </w:r>
      <w:r w:rsidR="005375DF" w:rsidRPr="00590B8E">
        <w:t xml:space="preserve">was </w:t>
      </w:r>
      <w:r w:rsidRPr="00590B8E">
        <w:t xml:space="preserve">to examine whether </w:t>
      </w:r>
      <w:r w:rsidR="00C4120E" w:rsidRPr="00590B8E">
        <w:t>the positions of errors made in the sequence reproduction task reflect</w:t>
      </w:r>
      <w:r w:rsidR="005375DF" w:rsidRPr="00590B8E">
        <w:t>ed</w:t>
      </w:r>
      <w:r w:rsidR="00C4120E" w:rsidRPr="00590B8E">
        <w:t xml:space="preserve"> online </w:t>
      </w:r>
      <w:r w:rsidRPr="00590B8E">
        <w:t xml:space="preserve">statistical learning </w:t>
      </w:r>
      <w:r w:rsidR="00C4120E" w:rsidRPr="00590B8E">
        <w:t>of sequential regularities during the task itself. We hypothesize</w:t>
      </w:r>
      <w:r w:rsidR="007408C6" w:rsidRPr="00590B8E">
        <w:t>d</w:t>
      </w:r>
      <w:r w:rsidR="00C4120E" w:rsidRPr="00590B8E">
        <w:t xml:space="preserve"> that, with increasing exposure, errors w</w:t>
      </w:r>
      <w:r w:rsidR="007408C6" w:rsidRPr="00590B8E">
        <w:t>ould</w:t>
      </w:r>
      <w:r w:rsidR="00C4120E" w:rsidRPr="00590B8E">
        <w:t xml:space="preserve"> increasingly occur disproportionately at points of low transition</w:t>
      </w:r>
      <w:r w:rsidR="002F1CD7">
        <w:t>al</w:t>
      </w:r>
      <w:r w:rsidR="00C4120E" w:rsidRPr="00590B8E">
        <w:t xml:space="preserve"> probability (i.e., at between-word positions). We also </w:t>
      </w:r>
      <w:r w:rsidR="007408C6" w:rsidRPr="00590B8E">
        <w:t xml:space="preserve">hypothesized </w:t>
      </w:r>
      <w:r w:rsidR="00C4120E" w:rsidRPr="00590B8E">
        <w:t>that both passive exposure (Expt 1a) and active reproduction (Expt 1b) of the same structured tone sequences w</w:t>
      </w:r>
      <w:r w:rsidR="007408C6" w:rsidRPr="00590B8E">
        <w:t>ould</w:t>
      </w:r>
      <w:r w:rsidR="00C4120E" w:rsidRPr="00590B8E">
        <w:t xml:space="preserve"> induce statistical learning as assessed by subsequent recognition performance.</w:t>
      </w:r>
    </w:p>
    <w:p w14:paraId="23DE523C" w14:textId="6D07C60A" w:rsidR="00C62249" w:rsidRPr="00590B8E" w:rsidRDefault="76C69EF4" w:rsidP="00813F4C">
      <w:pPr>
        <w:pStyle w:val="Heading2"/>
      </w:pPr>
      <w:r w:rsidRPr="00590B8E">
        <w:t>Participants and procedure</w:t>
      </w:r>
    </w:p>
    <w:p w14:paraId="52E56223" w14:textId="12EC40B4" w:rsidR="00C62249" w:rsidRPr="00590B8E" w:rsidRDefault="574B208B" w:rsidP="00813F4C">
      <w:pPr>
        <w:pStyle w:val="NoSpacing"/>
        <w:ind w:firstLine="720"/>
        <w:jc w:val="both"/>
      </w:pPr>
      <w:r w:rsidRPr="00590B8E">
        <w:t>Forty-one participants (mean age = 22.02, SD = 3.76) completed the experiment, randomly assigned to one of two conditions. In Expt 1a (</w:t>
      </w:r>
      <w:r w:rsidRPr="00590B8E">
        <w:rPr>
          <w:i/>
          <w:iCs/>
        </w:rPr>
        <w:t xml:space="preserve">familiarization only) </w:t>
      </w:r>
      <w:r w:rsidRPr="00590B8E">
        <w:t>participants (N = 20, mean age = 21.35, SD = 3.13, 14 female, 2 undisclosed) were passively exposed to three blocks (~10.5 minutes) of structured tone sequences, counterbalanced across participants</w:t>
      </w:r>
      <w:r w:rsidR="005375DF" w:rsidRPr="00590B8E">
        <w:t>. They</w:t>
      </w:r>
      <w:r w:rsidRPr="00590B8E">
        <w:t xml:space="preserve"> then completed the recognition task (without first performing the reproduction task). In Expt 1b (</w:t>
      </w:r>
      <w:r w:rsidRPr="00590B8E">
        <w:rPr>
          <w:i/>
          <w:iCs/>
        </w:rPr>
        <w:t>reproduction only)</w:t>
      </w:r>
      <w:r w:rsidRPr="00590B8E">
        <w:t xml:space="preserve">, participants (N = 21, mean age = 22.67, SD = 4.26, 10 female) received no passive familiarization but completed the active reproduction task with ten structured sequences, </w:t>
      </w:r>
      <w:r w:rsidRPr="00590B8E">
        <w:lastRenderedPageBreak/>
        <w:t>counterbalanced across participants, followed by the recognition task for the corresponding artificial language.</w:t>
      </w:r>
    </w:p>
    <w:p w14:paraId="07547A01" w14:textId="77777777" w:rsidR="008B672B" w:rsidRPr="00590B8E" w:rsidRDefault="008B672B" w:rsidP="002B20EC">
      <w:pPr>
        <w:pStyle w:val="Heading2"/>
        <w:ind w:firstLine="720"/>
        <w:jc w:val="both"/>
      </w:pPr>
    </w:p>
    <w:p w14:paraId="19EE04E8" w14:textId="77777777" w:rsidR="008B672B" w:rsidRPr="00590B8E" w:rsidRDefault="76C69EF4" w:rsidP="003F51C8">
      <w:pPr>
        <w:pStyle w:val="NoSpacing"/>
        <w:jc w:val="center"/>
        <w:rPr>
          <w:rFonts w:eastAsia="Times New Roman" w:cs="Times New Roman"/>
        </w:rPr>
      </w:pPr>
      <w:r w:rsidRPr="00590B8E">
        <w:rPr>
          <w:rFonts w:eastAsia="Times New Roman" w:cs="Times New Roman"/>
        </w:rPr>
        <w:t>[Figure 4 about here.]</w:t>
      </w:r>
    </w:p>
    <w:p w14:paraId="5043CB0F" w14:textId="77777777" w:rsidR="008B672B" w:rsidRPr="00590B8E" w:rsidRDefault="008B672B">
      <w:pPr>
        <w:jc w:val="both"/>
      </w:pPr>
    </w:p>
    <w:p w14:paraId="1B69E740" w14:textId="628B2BF5" w:rsidR="00C62249" w:rsidRPr="00590B8E" w:rsidRDefault="76C69EF4" w:rsidP="002B20EC">
      <w:pPr>
        <w:pStyle w:val="Heading2"/>
      </w:pPr>
      <w:r w:rsidRPr="00590B8E">
        <w:t xml:space="preserve">Results and </w:t>
      </w:r>
      <w:r w:rsidR="005375DF" w:rsidRPr="00590B8E">
        <w:t>D</w:t>
      </w:r>
      <w:r w:rsidRPr="00590B8E">
        <w:t>iscussion</w:t>
      </w:r>
    </w:p>
    <w:p w14:paraId="07459315" w14:textId="0C7AF99C" w:rsidR="00C62249" w:rsidRPr="00590B8E" w:rsidRDefault="4574493B" w:rsidP="002B20EC">
      <w:pPr>
        <w:pStyle w:val="NoSpacing"/>
        <w:ind w:firstLine="720"/>
        <w:jc w:val="both"/>
      </w:pPr>
      <w:r w:rsidRPr="00590B8E">
        <w:rPr>
          <w:i/>
          <w:iCs/>
        </w:rPr>
        <w:t>Expt 1a (familiarization only):</w:t>
      </w:r>
      <w:r w:rsidRPr="00590B8E">
        <w:t xml:space="preserve"> For the recognition task, tone words from the familiarized language were chosen over those from the non-familiarized language on 61.88% of trials (95% CI [56.74, 67.01]), significantly greater than chance (50%), t(19) = 4.54, p &lt; .001, Hedges’ g = 1.41 (see Figure 3). This replicates previous findings (e.g., Saffran et al., 1999) for the present stimulus materials. </w:t>
      </w:r>
    </w:p>
    <w:p w14:paraId="01080A11" w14:textId="64C67C55" w:rsidR="00C62249" w:rsidRPr="00590B8E" w:rsidRDefault="76C69EF4" w:rsidP="002B20EC">
      <w:pPr>
        <w:pStyle w:val="NoSpacing"/>
        <w:ind w:firstLine="720"/>
        <w:jc w:val="both"/>
      </w:pPr>
      <w:r w:rsidRPr="00590B8E">
        <w:rPr>
          <w:i/>
          <w:iCs/>
        </w:rPr>
        <w:t xml:space="preserve">Expt 1b (reproduction only): </w:t>
      </w:r>
      <w:r w:rsidRPr="00590B8E">
        <w:t xml:space="preserve">For the recognition task, tone words from the language used in the reproduction task were chosen on 62.1% of trials (95% CI [58.46, 65.75]), significantly greater than chance performance (50%), t(20) = 6.50, p &lt; .001, g = 1.97. Furthermore, there was no significant difference in recognition performance between Expts 1a and 1b, t(39) = 0.07, p = .94, g = 0.02, suggesting that active sequence reproduction in Expt 1b </w:t>
      </w:r>
      <w:r w:rsidR="005375DF" w:rsidRPr="00590B8E">
        <w:t xml:space="preserve">promoted </w:t>
      </w:r>
      <w:r w:rsidRPr="00590B8E">
        <w:t xml:space="preserve">statistical learning to a similar extent as passive familiarization in Expt 1a. Recognition performance for both experiments is plotted in Figure 3. </w:t>
      </w:r>
    </w:p>
    <w:p w14:paraId="4D2AAE0D" w14:textId="5D33F281" w:rsidR="00C62249" w:rsidRPr="00590B8E" w:rsidRDefault="005375DF" w:rsidP="76C69EF4">
      <w:pPr>
        <w:pStyle w:val="NoSpacing"/>
        <w:ind w:firstLine="720"/>
        <w:jc w:val="both"/>
      </w:pPr>
      <w:r w:rsidRPr="00590B8E">
        <w:t xml:space="preserve">In </w:t>
      </w:r>
      <w:r w:rsidR="00C62249" w:rsidRPr="00590B8E">
        <w:t>the reproduction task</w:t>
      </w:r>
      <w:r w:rsidRPr="00590B8E">
        <w:t xml:space="preserve"> itself</w:t>
      </w:r>
      <w:r w:rsidR="00C62249" w:rsidRPr="00590B8E">
        <w:t xml:space="preserve">, we examined error positions within the sequence by distinguishing </w:t>
      </w:r>
      <w:r w:rsidR="001525A1">
        <w:t>sequence</w:t>
      </w:r>
      <w:r w:rsidR="00C62249" w:rsidRPr="00590B8E">
        <w:t>s with errors between two consecutive tone words</w:t>
      </w:r>
      <w:r w:rsidRPr="00590B8E">
        <w:t xml:space="preserve"> versus within a tone word. We defined </w:t>
      </w:r>
      <w:r w:rsidRPr="00590B8E">
        <w:rPr>
          <w:i/>
          <w:iCs/>
        </w:rPr>
        <w:t>between-word errors</w:t>
      </w:r>
      <w:r w:rsidRPr="00590B8E">
        <w:t xml:space="preserve"> as those occurring</w:t>
      </w:r>
      <w:r w:rsidR="00C62249" w:rsidRPr="00590B8E">
        <w:t xml:space="preserve"> on the first element of a tone word</w:t>
      </w:r>
      <w:r w:rsidRPr="00590B8E">
        <w:t xml:space="preserve">, </w:t>
      </w:r>
      <w:r w:rsidR="00C62249" w:rsidRPr="00590B8E">
        <w:t xml:space="preserve">such that the </w:t>
      </w:r>
      <w:r w:rsidRPr="00590B8E">
        <w:t xml:space="preserve">(lower) </w:t>
      </w:r>
      <w:r w:rsidR="00C62249" w:rsidRPr="00590B8E">
        <w:t xml:space="preserve">transitional probability spans the boundary between </w:t>
      </w:r>
      <w:r w:rsidRPr="00590B8E">
        <w:t xml:space="preserve">the previous and new word. We defined </w:t>
      </w:r>
      <w:r w:rsidRPr="00590B8E">
        <w:rPr>
          <w:i/>
          <w:iCs/>
        </w:rPr>
        <w:t>within-word errors</w:t>
      </w:r>
      <w:r w:rsidRPr="00590B8E">
        <w:t xml:space="preserve"> as</w:t>
      </w:r>
      <w:r w:rsidR="00C62249" w:rsidRPr="00590B8E">
        <w:t xml:space="preserve"> </w:t>
      </w:r>
      <w:r w:rsidRPr="00590B8E">
        <w:t>those committed when reproducing</w:t>
      </w:r>
      <w:r w:rsidR="00C62249" w:rsidRPr="00590B8E">
        <w:t xml:space="preserve"> on the second or third </w:t>
      </w:r>
      <w:r w:rsidR="00C62249" w:rsidRPr="00590B8E">
        <w:lastRenderedPageBreak/>
        <w:t>element of a tone word</w:t>
      </w:r>
      <w:r w:rsidRPr="00590B8E">
        <w:t xml:space="preserve">. </w:t>
      </w:r>
      <w:r w:rsidR="00C62249" w:rsidRPr="00590B8E">
        <w:t xml:space="preserve"> </w:t>
      </w:r>
      <w:r w:rsidRPr="00590B8E">
        <w:t xml:space="preserve">We excluded </w:t>
      </w:r>
      <w:r w:rsidR="001525A1">
        <w:t>sequence</w:t>
      </w:r>
      <w:r w:rsidR="00C62249" w:rsidRPr="00590B8E">
        <w:t xml:space="preserve">s </w:t>
      </w:r>
      <w:r w:rsidRPr="00590B8E">
        <w:t>in which an error was made on the first sequence element</w:t>
      </w:r>
      <w:r w:rsidR="001D2122">
        <w:t xml:space="preserve"> (where there is no prior context)</w:t>
      </w:r>
      <w:r w:rsidRPr="00590B8E">
        <w:t xml:space="preserve">, as well as those where </w:t>
      </w:r>
      <w:r w:rsidR="00C62249" w:rsidRPr="00590B8E">
        <w:t xml:space="preserve">no errors were made (i.e., the participants reproduced an entire sequence of 21 elements). </w:t>
      </w:r>
      <w:r w:rsidR="574B208B" w:rsidRPr="00590B8E">
        <w:t>Data w</w:t>
      </w:r>
      <w:r w:rsidR="00C4120E" w:rsidRPr="00590B8E">
        <w:t>ere</w:t>
      </w:r>
      <w:r w:rsidR="574B208B" w:rsidRPr="00590B8E">
        <w:t xml:space="preserve"> missing for two </w:t>
      </w:r>
      <w:r w:rsidR="001525A1">
        <w:t>sequence</w:t>
      </w:r>
      <w:r w:rsidR="574B208B" w:rsidRPr="00590B8E">
        <w:t>s. In the remaining data, t</w:t>
      </w:r>
      <w:r w:rsidR="00C62249" w:rsidRPr="00590B8E">
        <w:t xml:space="preserve">here were 100 </w:t>
      </w:r>
      <w:r w:rsidR="001525A1">
        <w:t>sequence</w:t>
      </w:r>
      <w:r w:rsidR="00C62249" w:rsidRPr="00590B8E">
        <w:t xml:space="preserve">s containing a between-word error (48%), 62 </w:t>
      </w:r>
      <w:r w:rsidR="001525A1">
        <w:t>sequence</w:t>
      </w:r>
      <w:r w:rsidR="00C62249" w:rsidRPr="00590B8E">
        <w:t xml:space="preserve">s containing a within-word error (30%), 37 </w:t>
      </w:r>
      <w:r w:rsidR="001525A1">
        <w:t>sequence</w:t>
      </w:r>
      <w:r w:rsidR="00C62249" w:rsidRPr="00590B8E">
        <w:t>s containing an error on the first element (18%)</w:t>
      </w:r>
      <w:r w:rsidRPr="00590B8E">
        <w:rPr>
          <w:vertAlign w:val="superscript"/>
        </w:rPr>
        <w:footnoteReference w:id="2"/>
      </w:r>
      <w:r w:rsidRPr="00590B8E">
        <w:t xml:space="preserve"> </w:t>
      </w:r>
      <w:r w:rsidR="00C62249" w:rsidRPr="00590B8E">
        <w:t xml:space="preserve"> and 9 </w:t>
      </w:r>
      <w:r w:rsidR="001525A1">
        <w:t>sequence</w:t>
      </w:r>
      <w:r w:rsidR="00C62249" w:rsidRPr="00590B8E">
        <w:t>s containing no errors (4%).</w:t>
      </w:r>
      <w:r w:rsidRPr="00590B8E">
        <w:t xml:space="preserve"> </w:t>
      </w:r>
      <w:r w:rsidR="00C62249" w:rsidRPr="00590B8E">
        <w:t xml:space="preserve">After removing </w:t>
      </w:r>
      <w:r w:rsidR="001525A1">
        <w:t>sequence</w:t>
      </w:r>
      <w:r w:rsidR="00C62249" w:rsidRPr="00590B8E">
        <w:t xml:space="preserve">s with no errors and </w:t>
      </w:r>
      <w:r w:rsidR="001525A1">
        <w:t>sequence</w:t>
      </w:r>
      <w:r w:rsidR="00C62249" w:rsidRPr="00590B8E">
        <w:t>s with errors on the first element, the pattern of error positions (between:within, 62:38) was significantly different from that predicted by chance (between:within, 30:70</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100B81" w:rsidRPr="00590B8E">
        <w:t>(1) = 77.66, p &lt; .0</w:t>
      </w:r>
      <w:r w:rsidR="00C62249" w:rsidRPr="00590B8E">
        <w:t>0</w:t>
      </w:r>
      <w:r w:rsidR="007F6BFB" w:rsidRPr="00590B8E">
        <w:t>1</w:t>
      </w:r>
      <w:r w:rsidR="00C62249" w:rsidRPr="00590B8E">
        <w:t>, V = .61</w:t>
      </w:r>
      <w:r w:rsidR="001D2122">
        <w:t>)</w:t>
      </w:r>
      <w:r w:rsidR="00C62249" w:rsidRPr="00590B8E">
        <w:t>.</w:t>
      </w:r>
      <w:r w:rsidR="005B021D" w:rsidRPr="00590B8E">
        <w:rPr>
          <w:rStyle w:val="FootnoteReference"/>
        </w:rPr>
        <w:footnoteReference w:id="3"/>
      </w:r>
      <w:r w:rsidR="00C62249" w:rsidRPr="00590B8E">
        <w:t xml:space="preserve"> Participants were significantly more likely to make errors between tone words than within a tone word, suggesting an online effect of dynamic statistical learning of regularities during the active reproduction task (see Figure 4). </w:t>
      </w:r>
    </w:p>
    <w:p w14:paraId="322DF91D" w14:textId="77777777" w:rsidR="00C62249" w:rsidRPr="00590B8E" w:rsidRDefault="76C69EF4" w:rsidP="76C69EF4">
      <w:pPr>
        <w:pStyle w:val="NoSpacing"/>
        <w:ind w:firstLine="720"/>
        <w:jc w:val="both"/>
      </w:pPr>
      <w:r w:rsidRPr="00590B8E">
        <w:t>Finally, participants correctly reproduced an average of 10.40 elements (95% CI [9.47, 11.32]).</w:t>
      </w:r>
    </w:p>
    <w:p w14:paraId="0A6959E7" w14:textId="77777777" w:rsidR="00C62249" w:rsidRPr="00590B8E" w:rsidRDefault="76C69EF4" w:rsidP="00E33F19">
      <w:pPr>
        <w:jc w:val="both"/>
      </w:pPr>
      <w:r w:rsidRPr="00590B8E">
        <w:rPr>
          <w:noProof/>
        </w:rPr>
        <w:t xml:space="preserve"> </w:t>
      </w:r>
    </w:p>
    <w:p w14:paraId="6537F28F" w14:textId="02B3D316" w:rsidR="00C62249" w:rsidRPr="00590B8E" w:rsidRDefault="76C69EF4" w:rsidP="003F51C8">
      <w:pPr>
        <w:pStyle w:val="Heading1"/>
      </w:pPr>
      <w:r w:rsidRPr="00590B8E">
        <w:t>Experiment 2</w:t>
      </w:r>
    </w:p>
    <w:p w14:paraId="622AF51B" w14:textId="77777777" w:rsidR="00863EC6" w:rsidRPr="00590B8E" w:rsidRDefault="00863EC6" w:rsidP="00760E5D">
      <w:pPr>
        <w:ind w:firstLine="709"/>
        <w:jc w:val="both"/>
      </w:pPr>
    </w:p>
    <w:p w14:paraId="38D1964F" w14:textId="2CEB26CA" w:rsidR="00760E5D" w:rsidRPr="00590B8E" w:rsidRDefault="76C69EF4" w:rsidP="00760E5D">
      <w:pPr>
        <w:ind w:firstLine="709"/>
        <w:jc w:val="both"/>
      </w:pPr>
      <w:r w:rsidRPr="00590B8E">
        <w:t xml:space="preserve">Expt 1 showed that active </w:t>
      </w:r>
      <w:r w:rsidR="00571EAB" w:rsidRPr="00590B8E">
        <w:t xml:space="preserve">sequence </w:t>
      </w:r>
      <w:r w:rsidRPr="00590B8E">
        <w:t>reproduction engage</w:t>
      </w:r>
      <w:r w:rsidR="00571EAB" w:rsidRPr="00590B8E">
        <w:t>s</w:t>
      </w:r>
      <w:r w:rsidRPr="00590B8E">
        <w:t xml:space="preserve"> statistical learning mechanisms</w:t>
      </w:r>
      <w:r w:rsidR="00571EAB" w:rsidRPr="00590B8E">
        <w:t>, which can be assessed by error</w:t>
      </w:r>
      <w:r w:rsidR="00B6633D" w:rsidRPr="00590B8E">
        <w:t xml:space="preserve"> </w:t>
      </w:r>
      <w:r w:rsidR="00571EAB" w:rsidRPr="00590B8E">
        <w:t>position effects during performance of the task</w:t>
      </w:r>
      <w:r w:rsidRPr="00590B8E">
        <w:t xml:space="preserve">. </w:t>
      </w:r>
      <w:r w:rsidR="00760E5D" w:rsidRPr="00590B8E">
        <w:t xml:space="preserve">To investigate </w:t>
      </w:r>
      <w:r w:rsidR="00760E5D" w:rsidRPr="00590B8E">
        <w:lastRenderedPageBreak/>
        <w:t xml:space="preserve">whether passive exposure before active reproduction leads to enhanced statistical learning, </w:t>
      </w:r>
      <w:r w:rsidRPr="00590B8E">
        <w:t>Expt 2 combine</w:t>
      </w:r>
      <w:r w:rsidR="00760E5D" w:rsidRPr="00590B8E">
        <w:t>d</w:t>
      </w:r>
      <w:r w:rsidRPr="00590B8E">
        <w:t xml:space="preserve"> </w:t>
      </w:r>
      <w:r w:rsidR="00760E5D" w:rsidRPr="00590B8E">
        <w:t xml:space="preserve">initial </w:t>
      </w:r>
      <w:r w:rsidRPr="00590B8E">
        <w:t xml:space="preserve">passive exposure of varying </w:t>
      </w:r>
      <w:r w:rsidR="00760E5D" w:rsidRPr="00590B8E">
        <w:t xml:space="preserve">durations </w:t>
      </w:r>
      <w:r w:rsidRPr="00590B8E">
        <w:t xml:space="preserve">with active </w:t>
      </w:r>
      <w:r w:rsidR="00760E5D" w:rsidRPr="00590B8E">
        <w:t xml:space="preserve">sequence </w:t>
      </w:r>
      <w:r w:rsidRPr="00590B8E">
        <w:t>reproduction</w:t>
      </w:r>
      <w:r w:rsidR="00760E5D" w:rsidRPr="00590B8E">
        <w:t xml:space="preserve">; statistical learning was again </w:t>
      </w:r>
      <w:r w:rsidRPr="00590B8E">
        <w:t>assessed via error position effects</w:t>
      </w:r>
      <w:r w:rsidR="007408C6" w:rsidRPr="00590B8E">
        <w:t xml:space="preserve"> and recognition performance</w:t>
      </w:r>
      <w:r w:rsidRPr="00590B8E">
        <w:t xml:space="preserve">. </w:t>
      </w:r>
    </w:p>
    <w:p w14:paraId="4D8D32D8" w14:textId="271B9D9D" w:rsidR="00C62249" w:rsidRPr="00590B8E" w:rsidRDefault="76C69EF4" w:rsidP="003F51C8">
      <w:pPr>
        <w:ind w:firstLine="709"/>
        <w:jc w:val="both"/>
      </w:pPr>
      <w:r w:rsidRPr="00590B8E">
        <w:t>We hypothes</w:t>
      </w:r>
      <w:r w:rsidR="007408C6" w:rsidRPr="00590B8E">
        <w:t>ized three effects</w:t>
      </w:r>
      <w:r w:rsidR="00760E5D" w:rsidRPr="00590B8E">
        <w:t xml:space="preserve">: </w:t>
      </w:r>
      <w:r w:rsidR="007408C6" w:rsidRPr="00590B8E">
        <w:t xml:space="preserve"> </w:t>
      </w:r>
      <w:r w:rsidR="00760E5D" w:rsidRPr="00590B8E">
        <w:t>(1)</w:t>
      </w:r>
      <w:r w:rsidR="007408C6" w:rsidRPr="00590B8E">
        <w:t xml:space="preserve"> processing-based measures of statistical learning during sequence reproduction (recall and error position effects) would be facilitated by prior passive exposure to structured sequences (Expt 2a)</w:t>
      </w:r>
      <w:r w:rsidR="00760E5D" w:rsidRPr="00590B8E">
        <w:t>,</w:t>
      </w:r>
      <w:r w:rsidR="007408C6" w:rsidRPr="00590B8E">
        <w:t xml:space="preserve"> </w:t>
      </w:r>
      <w:r w:rsidR="00760E5D" w:rsidRPr="00590B8E">
        <w:t>and that this facilitation would be less effective</w:t>
      </w:r>
      <w:r w:rsidR="007408C6" w:rsidRPr="00590B8E">
        <w:t xml:space="preserve"> </w:t>
      </w:r>
      <w:r w:rsidR="00760E5D" w:rsidRPr="00590B8E">
        <w:t>with</w:t>
      </w:r>
      <w:r w:rsidR="007408C6" w:rsidRPr="00590B8E">
        <w:t xml:space="preserve"> a shorter period of exposure (Expt 2b)</w:t>
      </w:r>
      <w:r w:rsidR="00760E5D" w:rsidRPr="00590B8E">
        <w:t>;</w:t>
      </w:r>
      <w:r w:rsidR="007408C6" w:rsidRPr="00590B8E">
        <w:t xml:space="preserve"> </w:t>
      </w:r>
      <w:r w:rsidR="00760E5D" w:rsidRPr="00590B8E">
        <w:t>(2)</w:t>
      </w:r>
      <w:r w:rsidR="007408C6" w:rsidRPr="00590B8E">
        <w:t xml:space="preserve">, recognition performance would improve when participants both passively listened to </w:t>
      </w:r>
      <w:r w:rsidR="007408C6" w:rsidRPr="00590B8E">
        <w:rPr>
          <w:i/>
          <w:iCs/>
        </w:rPr>
        <w:t>and</w:t>
      </w:r>
      <w:r w:rsidR="007408C6" w:rsidRPr="00590B8E">
        <w:t xml:space="preserve"> actively reproduce</w:t>
      </w:r>
      <w:r w:rsidR="00C36F37" w:rsidRPr="00590B8E">
        <w:t>d</w:t>
      </w:r>
      <w:r w:rsidR="007408C6" w:rsidRPr="00590B8E">
        <w:t xml:space="preserve"> structured sequences, compared with either passive exposure or active reproduction alone</w:t>
      </w:r>
      <w:r w:rsidR="00760E5D" w:rsidRPr="00590B8E">
        <w:t>;</w:t>
      </w:r>
      <w:r w:rsidR="007408C6" w:rsidRPr="00590B8E">
        <w:t xml:space="preserve"> </w:t>
      </w:r>
      <w:r w:rsidR="00760E5D" w:rsidRPr="00590B8E">
        <w:t xml:space="preserve">(3) </w:t>
      </w:r>
      <w:r w:rsidR="007408C6" w:rsidRPr="00590B8E">
        <w:t xml:space="preserve">processing-based measures of statistical learning during reproduction (recall and error position effects) </w:t>
      </w:r>
      <w:r w:rsidR="00C36F37" w:rsidRPr="00590B8E">
        <w:t xml:space="preserve">would be uncorrelated with </w:t>
      </w:r>
      <w:r w:rsidR="007408C6" w:rsidRPr="00590B8E">
        <w:t xml:space="preserve">reflection-based recognition performance.  </w:t>
      </w:r>
    </w:p>
    <w:p w14:paraId="6DFB9E20" w14:textId="77777777" w:rsidR="00C62249" w:rsidRPr="00590B8E" w:rsidRDefault="00C62249" w:rsidP="00E33F19">
      <w:pPr>
        <w:jc w:val="both"/>
      </w:pPr>
    </w:p>
    <w:p w14:paraId="5ED1E3CD" w14:textId="77777777" w:rsidR="00C62249" w:rsidRPr="00590B8E" w:rsidRDefault="76C69EF4" w:rsidP="00E33F19">
      <w:pPr>
        <w:pStyle w:val="Heading2"/>
      </w:pPr>
      <w:r w:rsidRPr="00590B8E">
        <w:t>Participants and procedure</w:t>
      </w:r>
    </w:p>
    <w:p w14:paraId="466BE7C8" w14:textId="44E0D98E" w:rsidR="00C62249" w:rsidRPr="00590B8E" w:rsidRDefault="76C69EF4" w:rsidP="00813F4C">
      <w:pPr>
        <w:pStyle w:val="NoSpacing"/>
        <w:ind w:firstLine="720"/>
        <w:jc w:val="both"/>
      </w:pPr>
      <w:r w:rsidRPr="00590B8E">
        <w:t>Sixty participants (mean age = 25.</w:t>
      </w:r>
      <w:r w:rsidR="001771EE" w:rsidRPr="00590B8E">
        <w:t>18</w:t>
      </w:r>
      <w:r w:rsidRPr="00590B8E">
        <w:t xml:space="preserve">, SD = </w:t>
      </w:r>
      <w:r w:rsidR="001771EE" w:rsidRPr="00590B8E">
        <w:t>6</w:t>
      </w:r>
      <w:r w:rsidRPr="00590B8E">
        <w:t>.</w:t>
      </w:r>
      <w:r w:rsidR="001771EE" w:rsidRPr="00590B8E">
        <w:t>40</w:t>
      </w:r>
      <w:r w:rsidRPr="00590B8E">
        <w:t xml:space="preserve">, 29 female) completed the experiment, </w:t>
      </w:r>
      <w:r w:rsidR="00760E5D" w:rsidRPr="00590B8E">
        <w:t xml:space="preserve">and were </w:t>
      </w:r>
      <w:r w:rsidRPr="00590B8E">
        <w:t>randomly assigned to one of two conditions. In Expt 2a (</w:t>
      </w:r>
      <w:r w:rsidRPr="00590B8E">
        <w:rPr>
          <w:i/>
          <w:iCs/>
        </w:rPr>
        <w:t>familiarization + reproduction</w:t>
      </w:r>
      <w:r w:rsidRPr="00590B8E">
        <w:t>)</w:t>
      </w:r>
      <w:r w:rsidRPr="00590B8E">
        <w:rPr>
          <w:i/>
          <w:iCs/>
        </w:rPr>
        <w:t xml:space="preserve"> </w:t>
      </w:r>
      <w:r w:rsidRPr="00590B8E">
        <w:t>participants (N = 30, mean age = 24.23, SD = 5.81, 17 female) were passively familiarized with L1 or L2 (counterbalanced), just as in Expt 1a. They then undertook the reproduction task (as in Expt 1b), before completing the recognition task. The procedure for Expt 2b (</w:t>
      </w:r>
      <w:r w:rsidRPr="00590B8E">
        <w:rPr>
          <w:i/>
          <w:iCs/>
        </w:rPr>
        <w:t>short familiarization + reproduction</w:t>
      </w:r>
      <w:r w:rsidRPr="00590B8E">
        <w:t>)</w:t>
      </w:r>
      <w:r w:rsidRPr="00590B8E">
        <w:rPr>
          <w:i/>
          <w:iCs/>
        </w:rPr>
        <w:t xml:space="preserve"> </w:t>
      </w:r>
      <w:r w:rsidRPr="00590B8E">
        <w:t>(N = 30, mean age = 26.</w:t>
      </w:r>
      <w:r w:rsidR="001771EE" w:rsidRPr="00590B8E">
        <w:t>13</w:t>
      </w:r>
      <w:r w:rsidRPr="00590B8E">
        <w:t xml:space="preserve">, SD = </w:t>
      </w:r>
      <w:r w:rsidR="001771EE" w:rsidRPr="00590B8E">
        <w:t>6</w:t>
      </w:r>
      <w:r w:rsidRPr="00590B8E">
        <w:t>.</w:t>
      </w:r>
      <w:r w:rsidR="001771EE" w:rsidRPr="00590B8E">
        <w:t>90</w:t>
      </w:r>
      <w:r w:rsidRPr="00590B8E">
        <w:t>, 14 female) was exactly the same, except that passive familiarization consisted only of one block (~3.5 minutes) rather than three</w:t>
      </w:r>
      <w:r w:rsidR="00760E5D" w:rsidRPr="00590B8E">
        <w:t xml:space="preserve"> blocks</w:t>
      </w:r>
      <w:r w:rsidRPr="00590B8E">
        <w:t>. Participants in Expt 2b completed the Raven’s Progressive Matrices during the passive familiarization.</w:t>
      </w:r>
    </w:p>
    <w:p w14:paraId="70DF9E56" w14:textId="77777777" w:rsidR="00C62249" w:rsidRPr="00590B8E" w:rsidRDefault="00C62249">
      <w:pPr>
        <w:jc w:val="both"/>
      </w:pPr>
    </w:p>
    <w:p w14:paraId="44721C1D" w14:textId="77777777" w:rsidR="008B672B" w:rsidRPr="00590B8E" w:rsidRDefault="76C69EF4" w:rsidP="003F51C8">
      <w:pPr>
        <w:ind w:firstLine="0"/>
        <w:jc w:val="center"/>
      </w:pPr>
      <w:r w:rsidRPr="00590B8E">
        <w:lastRenderedPageBreak/>
        <w:t>[Figure 5 about here.]</w:t>
      </w:r>
    </w:p>
    <w:p w14:paraId="44E871BC" w14:textId="77777777" w:rsidR="008B672B" w:rsidRPr="00590B8E" w:rsidRDefault="008B672B">
      <w:pPr>
        <w:jc w:val="both"/>
      </w:pPr>
    </w:p>
    <w:p w14:paraId="1AB18F17" w14:textId="77777777" w:rsidR="00C62249" w:rsidRPr="00590B8E" w:rsidRDefault="76C69EF4" w:rsidP="00E33F19">
      <w:pPr>
        <w:pStyle w:val="Heading2"/>
      </w:pPr>
      <w:r w:rsidRPr="00590B8E">
        <w:t>Results and discussion</w:t>
      </w:r>
    </w:p>
    <w:p w14:paraId="5477174A" w14:textId="2A4B4C8B" w:rsidR="00C62249" w:rsidRPr="00590B8E" w:rsidRDefault="76C69EF4" w:rsidP="00E33F19">
      <w:pPr>
        <w:jc w:val="both"/>
      </w:pPr>
      <w:r w:rsidRPr="00590B8E">
        <w:rPr>
          <w:i/>
          <w:iCs/>
        </w:rPr>
        <w:t xml:space="preserve">Experiment 2a </w:t>
      </w:r>
      <w:r w:rsidRPr="00590B8E">
        <w:t>(</w:t>
      </w:r>
      <w:r w:rsidR="00A055A6" w:rsidRPr="00590B8E">
        <w:rPr>
          <w:i/>
          <w:iCs/>
        </w:rPr>
        <w:t>long</w:t>
      </w:r>
      <w:r w:rsidR="00A055A6" w:rsidRPr="00590B8E">
        <w:t xml:space="preserve"> </w:t>
      </w:r>
      <w:r w:rsidRPr="00590B8E">
        <w:rPr>
          <w:i/>
          <w:iCs/>
        </w:rPr>
        <w:t>familiarization + reproduction</w:t>
      </w:r>
      <w:r w:rsidRPr="00590B8E">
        <w:t xml:space="preserve">): Participants chose tone words from the familiarized language over those from the non-familiarized language on 59.03% of test trials (95% CI [54.93, 63.13]), </w:t>
      </w:r>
      <w:r w:rsidR="00343A36">
        <w:t xml:space="preserve">at a level </w:t>
      </w:r>
      <w:r w:rsidRPr="00590B8E">
        <w:t>significantly greater than chance, t(29) = 4.32, p &lt; .001, g = 1.1 (see Figure 5). Performance did not differ significantly from that following passive familiarization only (Expt 1a), t(48) = 0.85, p = .40, g = 0.24, demonstrating that including an active reproduction task between passive familiarization and sequence recognition had no additional impact (either beneficial or detrimental) on recognition performance. Furthermore, performance did not differ significantly from that following active reproduction only (Expt 1b), t(49) = 1.04, p = .30, g = 0.29, demonstrating that adding passive familiarization had no additional impact on recognition performance over and above the effect of statistical learning in the reproduction task.</w:t>
      </w:r>
    </w:p>
    <w:p w14:paraId="78C11B6C" w14:textId="4297260E" w:rsidR="00C62249" w:rsidRPr="00590B8E" w:rsidRDefault="00C62249" w:rsidP="00E33F19">
      <w:pPr>
        <w:jc w:val="both"/>
      </w:pPr>
      <w:r w:rsidRPr="00590B8E">
        <w:t xml:space="preserve">On the reproduction task, </w:t>
      </w:r>
      <w:r w:rsidR="76C69EF4" w:rsidRPr="00590B8E">
        <w:t>data w</w:t>
      </w:r>
      <w:r w:rsidR="00571EAB" w:rsidRPr="00590B8E">
        <w:t>ere</w:t>
      </w:r>
      <w:r w:rsidR="76C69EF4" w:rsidRPr="00590B8E">
        <w:t xml:space="preserve"> missing for two </w:t>
      </w:r>
      <w:r w:rsidR="007311EF">
        <w:t>sequence</w:t>
      </w:r>
      <w:r w:rsidR="76C69EF4" w:rsidRPr="00590B8E">
        <w:t xml:space="preserve">s and in the remaining data </w:t>
      </w:r>
      <w:r w:rsidRPr="00590B8E">
        <w:t xml:space="preserve">there were 122 </w:t>
      </w:r>
      <w:r w:rsidR="007311EF">
        <w:t>sequence</w:t>
      </w:r>
      <w:r w:rsidRPr="00590B8E">
        <w:t xml:space="preserve">s containing a between-word error (41%), 126 </w:t>
      </w:r>
      <w:r w:rsidR="007311EF">
        <w:t>sequence</w:t>
      </w:r>
      <w:r w:rsidRPr="00590B8E">
        <w:t xml:space="preserve">s containing a within-word error (42%), 40 </w:t>
      </w:r>
      <w:r w:rsidR="007311EF">
        <w:t>sequence</w:t>
      </w:r>
      <w:r w:rsidRPr="00590B8E">
        <w:t xml:space="preserve">s containing an error on the first element (13%) and 10 </w:t>
      </w:r>
      <w:r w:rsidR="007311EF">
        <w:t>sequence</w:t>
      </w:r>
      <w:r w:rsidRPr="00590B8E">
        <w:t>s containing no errors (3%). The proportion of errors made between relative to within tone words (49:51) was significantly different from that predicted by chance (3</w:t>
      </w:r>
      <w:r w:rsidR="76C69EF4" w:rsidRPr="00590B8E">
        <w:t>0</w:t>
      </w:r>
      <w:r w:rsidRPr="00590B8E">
        <w:t>:7</w:t>
      </w:r>
      <w:r w:rsidR="76C69EF4" w:rsidRPr="00590B8E">
        <w:t>0</w:t>
      </w:r>
      <w:r w:rsidRPr="00590B8E">
        <w:t xml:space="preser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590B8E">
        <w:t>(1) = 43.51, p &lt; .0</w:t>
      </w:r>
      <w:r w:rsidR="007F6BFB" w:rsidRPr="00590B8E">
        <w:t>0</w:t>
      </w:r>
      <w:r w:rsidRPr="00590B8E">
        <w:t>1</w:t>
      </w:r>
      <w:r w:rsidR="007F6BFB" w:rsidRPr="00590B8E">
        <w:t>, V = .38</w:t>
      </w:r>
      <w:r w:rsidRPr="00590B8E">
        <w:t xml:space="preserve"> (see Figure 6). </w:t>
      </w:r>
    </w:p>
    <w:p w14:paraId="13814AFC" w14:textId="2B983EE1" w:rsidR="00C62249" w:rsidRPr="00590B8E" w:rsidRDefault="76C69EF4" w:rsidP="00E33F19">
      <w:pPr>
        <w:jc w:val="both"/>
      </w:pPr>
      <w:r w:rsidRPr="00590B8E">
        <w:t>Finally, participants correctly reproduced an average of 8.85 elements (95% CI [7.80, 9.89</w:t>
      </w:r>
      <w:r w:rsidR="00395722">
        <w:t>]</w:t>
      </w:r>
      <w:r w:rsidRPr="00590B8E">
        <w:t>).</w:t>
      </w:r>
    </w:p>
    <w:p w14:paraId="738610EB" w14:textId="77777777" w:rsidR="008B672B" w:rsidRPr="00590B8E" w:rsidRDefault="008B672B" w:rsidP="00E33F19">
      <w:pPr>
        <w:ind w:firstLine="0"/>
        <w:jc w:val="both"/>
        <w:rPr>
          <w:i/>
          <w:iCs/>
        </w:rPr>
      </w:pPr>
    </w:p>
    <w:p w14:paraId="0975EE1A" w14:textId="77777777" w:rsidR="008B672B" w:rsidRPr="00590B8E" w:rsidRDefault="76C69EF4" w:rsidP="003F51C8">
      <w:pPr>
        <w:ind w:firstLine="0"/>
        <w:jc w:val="center"/>
      </w:pPr>
      <w:r w:rsidRPr="00590B8E">
        <w:t>[Figure 6 about here.]</w:t>
      </w:r>
    </w:p>
    <w:p w14:paraId="637805D2" w14:textId="77777777" w:rsidR="008B672B" w:rsidRPr="00590B8E" w:rsidRDefault="008B672B" w:rsidP="00E33F19">
      <w:pPr>
        <w:jc w:val="both"/>
        <w:rPr>
          <w:i/>
          <w:iCs/>
        </w:rPr>
      </w:pPr>
    </w:p>
    <w:p w14:paraId="7E85734F" w14:textId="4323C78B" w:rsidR="00C62249" w:rsidRPr="00590B8E" w:rsidRDefault="76C69EF4" w:rsidP="00E33F19">
      <w:pPr>
        <w:jc w:val="both"/>
      </w:pPr>
      <w:r w:rsidRPr="00590B8E">
        <w:rPr>
          <w:i/>
          <w:iCs/>
        </w:rPr>
        <w:t xml:space="preserve">Experiment 2b </w:t>
      </w:r>
      <w:r w:rsidRPr="00590B8E">
        <w:t>(</w:t>
      </w:r>
      <w:r w:rsidRPr="00590B8E">
        <w:rPr>
          <w:i/>
          <w:iCs/>
        </w:rPr>
        <w:t>short familiarization + reproduction</w:t>
      </w:r>
      <w:r w:rsidRPr="00590B8E">
        <w:t>)</w:t>
      </w:r>
      <w:r w:rsidRPr="00590B8E">
        <w:rPr>
          <w:i/>
          <w:iCs/>
        </w:rPr>
        <w:t xml:space="preserve">: </w:t>
      </w:r>
      <w:r w:rsidRPr="00590B8E">
        <w:t xml:space="preserve">Participants chose tone words from the familiarized language over those from the non-familiarized language on 57.43% of test trials (95% CI [54.08, 60.79]), significantly greater than chance, t(29) = 4.34, p &lt; .001, g = 1.11 (see Figure 5). Again, performance did not differ significantly from passive familiarization only (Expt 1a), t(48) = 1.49, p = .14, g = 0.42, or active reproduction only (Expt 1b), t(49) = 1.82, p = .08, g = 0.51. Furthermore, performance </w:t>
      </w:r>
      <w:r w:rsidR="00A055A6" w:rsidRPr="00590B8E">
        <w:t xml:space="preserve">did </w:t>
      </w:r>
      <w:r w:rsidRPr="00590B8E">
        <w:t>no</w:t>
      </w:r>
      <w:r w:rsidR="00A055A6" w:rsidRPr="00590B8E">
        <w:t>t</w:t>
      </w:r>
      <w:r w:rsidRPr="00590B8E">
        <w:t xml:space="preserve"> </w:t>
      </w:r>
      <w:r w:rsidR="00A055A6" w:rsidRPr="00590B8E">
        <w:t xml:space="preserve">differ significantly </w:t>
      </w:r>
      <w:r w:rsidRPr="00590B8E">
        <w:t xml:space="preserve">between the long (Expt 2a) and short (Expt 2b) familiarization conditions, t(58) = 0.59, p = .56, d = -0.15, suggesting that longer periods of exposure conferred no additional benefit to statistical learning. </w:t>
      </w:r>
    </w:p>
    <w:p w14:paraId="1A33FFB0" w14:textId="6DA35982" w:rsidR="00C62249" w:rsidRPr="00590B8E" w:rsidRDefault="00C62249" w:rsidP="00C514FD">
      <w:pPr>
        <w:jc w:val="both"/>
      </w:pPr>
      <w:r w:rsidRPr="00590B8E">
        <w:t xml:space="preserve">On the reproduction task, </w:t>
      </w:r>
      <w:r w:rsidR="76C69EF4" w:rsidRPr="00590B8E">
        <w:t>data w</w:t>
      </w:r>
      <w:r w:rsidR="00571EAB" w:rsidRPr="00590B8E">
        <w:t>ere</w:t>
      </w:r>
      <w:r w:rsidR="76C69EF4" w:rsidRPr="00590B8E">
        <w:t xml:space="preserve"> missing for two </w:t>
      </w:r>
      <w:r w:rsidR="007311EF">
        <w:t>sequence</w:t>
      </w:r>
      <w:r w:rsidR="76C69EF4" w:rsidRPr="00590B8E">
        <w:t xml:space="preserve">s and in the remaining data </w:t>
      </w:r>
      <w:r w:rsidRPr="00590B8E">
        <w:t xml:space="preserve">there were 137 </w:t>
      </w:r>
      <w:r w:rsidR="007311EF">
        <w:t>sequence</w:t>
      </w:r>
      <w:r w:rsidRPr="00590B8E">
        <w:t xml:space="preserve">s containing a between-word error (46%), 101 </w:t>
      </w:r>
      <w:r w:rsidR="007311EF">
        <w:t>sequence</w:t>
      </w:r>
      <w:r w:rsidRPr="00590B8E">
        <w:t xml:space="preserve">s containing a within-word error (34%), 55 </w:t>
      </w:r>
      <w:r w:rsidR="007311EF">
        <w:t>sequence</w:t>
      </w:r>
      <w:r w:rsidRPr="00590B8E">
        <w:t xml:space="preserve">s containing an error on the first element (18%) and 5 </w:t>
      </w:r>
      <w:r w:rsidR="007311EF">
        <w:t>sequence</w:t>
      </w:r>
      <w:r w:rsidRPr="00590B8E">
        <w:t xml:space="preserve">s containing no errors (2%). Participants were more likely to make errors between than within tone words (58:42), differing significantly from chance,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590B8E">
        <w:t>(1) = 86.1, p &lt; .</w:t>
      </w:r>
      <w:r w:rsidR="007F6BFB" w:rsidRPr="00590B8E">
        <w:t>0</w:t>
      </w:r>
      <w:r w:rsidRPr="00590B8E">
        <w:t>01</w:t>
      </w:r>
      <w:r w:rsidR="007F6BFB" w:rsidRPr="00590B8E">
        <w:t>, V = .54</w:t>
      </w:r>
      <w:r w:rsidRPr="00590B8E">
        <w:t xml:space="preserve"> (see Figure 6). There was no difference in error position effects between Expt 2a and 2b,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590B8E">
        <w:t>(1) = 3.09, p = .08</w:t>
      </w:r>
      <w:r w:rsidR="008C3C03" w:rsidRPr="00590B8E">
        <w:t>, V = .08</w:t>
      </w:r>
      <w:r w:rsidRPr="00590B8E">
        <w:t xml:space="preserve">. The distribution of error positions pooled across Expts 2a and 2b did not differ from that of Expt 1b,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590B8E">
        <w:t>(1) = 3.17, p = .08</w:t>
      </w:r>
      <w:r w:rsidR="008C3C03" w:rsidRPr="00590B8E">
        <w:t>, V = .07</w:t>
      </w:r>
      <w:r w:rsidRPr="00590B8E">
        <w:t>. These results demonstrate</w:t>
      </w:r>
      <w:r w:rsidR="00A055A6" w:rsidRPr="00590B8E">
        <w:t>d</w:t>
      </w:r>
      <w:r w:rsidRPr="00590B8E">
        <w:t xml:space="preserve"> no positive effect of prior passive familiarization</w:t>
      </w:r>
      <w:r w:rsidR="00A055A6" w:rsidRPr="00590B8E">
        <w:t xml:space="preserve"> -</w:t>
      </w:r>
      <w:r w:rsidRPr="00590B8E">
        <w:t xml:space="preserve"> regardless of its duration</w:t>
      </w:r>
      <w:r w:rsidR="00A055A6" w:rsidRPr="00590B8E">
        <w:t xml:space="preserve"> -</w:t>
      </w:r>
      <w:r w:rsidRPr="00590B8E">
        <w:t xml:space="preserve"> on the observed pattern of error positions, over and above the statistical learning that </w:t>
      </w:r>
      <w:r w:rsidR="00A055A6" w:rsidRPr="00590B8E">
        <w:t xml:space="preserve">took </w:t>
      </w:r>
      <w:r w:rsidRPr="00590B8E">
        <w:t xml:space="preserve">place online during the reproduction task. </w:t>
      </w:r>
    </w:p>
    <w:p w14:paraId="3B7B4B86" w14:textId="1347461F" w:rsidR="00C62249" w:rsidRPr="00590B8E" w:rsidRDefault="76C69EF4" w:rsidP="009E2725">
      <w:pPr>
        <w:jc w:val="both"/>
      </w:pPr>
      <w:r w:rsidRPr="00590B8E">
        <w:t xml:space="preserve">Finally, participants correctly reproduced an average of 8.10 elements (95% CI [7.21, 9.08]), which did not differ from Expt 2a, t(58) = 0.98, p = .33, g = 0.25, suggesting no effect of longer passive exposure on recall. However, Expt 2a and 2b participants pooled together (M = </w:t>
      </w:r>
      <w:r w:rsidRPr="00590B8E">
        <w:lastRenderedPageBreak/>
        <w:t>8.50, 95% CI [7.8, 9.2]) unexpectedly reproduced shorter sequences than in Expt 1b, t(79) = 2.85, p = .006, g = 0.71. A completely post-hoc speculation is that this may have been due to fatigue from the longer passive exposure task</w:t>
      </w:r>
      <w:r w:rsidR="00A055A6" w:rsidRPr="00590B8E">
        <w:t xml:space="preserve"> </w:t>
      </w:r>
      <w:r w:rsidR="00DB457A">
        <w:t>and the concurrently presented Raven</w:t>
      </w:r>
      <w:r w:rsidR="00472153">
        <w:t>’</w:t>
      </w:r>
      <w:r w:rsidR="00DB457A">
        <w:t>s</w:t>
      </w:r>
      <w:r w:rsidR="00472153">
        <w:t xml:space="preserve"> </w:t>
      </w:r>
      <w:r w:rsidR="00DB457A">
        <w:t>Matrices t</w:t>
      </w:r>
      <w:r w:rsidR="00472153">
        <w:t>est</w:t>
      </w:r>
      <w:r w:rsidR="00DB457A">
        <w:t xml:space="preserve"> </w:t>
      </w:r>
      <w:r w:rsidR="00A055A6" w:rsidRPr="00590B8E">
        <w:t xml:space="preserve">(a possibility we control for in </w:t>
      </w:r>
      <w:r w:rsidRPr="00590B8E">
        <w:t>Expt 3</w:t>
      </w:r>
      <w:r w:rsidR="00A055A6" w:rsidRPr="00590B8E">
        <w:t>, below)</w:t>
      </w:r>
    </w:p>
    <w:p w14:paraId="3A0FF5F2" w14:textId="77777777" w:rsidR="00C62249" w:rsidRPr="00590B8E" w:rsidRDefault="00C62249" w:rsidP="00E33F19">
      <w:pPr>
        <w:pStyle w:val="NoSpacing"/>
        <w:ind w:firstLine="720"/>
        <w:jc w:val="both"/>
      </w:pPr>
    </w:p>
    <w:p w14:paraId="075EFF07" w14:textId="77777777" w:rsidR="00C62249" w:rsidRPr="00590B8E" w:rsidRDefault="76C69EF4" w:rsidP="00E33F19">
      <w:pPr>
        <w:pStyle w:val="Heading1"/>
      </w:pPr>
      <w:r w:rsidRPr="00590B8E">
        <w:t>Experiment 3</w:t>
      </w:r>
    </w:p>
    <w:p w14:paraId="5630AD66" w14:textId="77777777" w:rsidR="00C62249" w:rsidRPr="00590B8E" w:rsidRDefault="00C62249" w:rsidP="00E33F19">
      <w:pPr>
        <w:pStyle w:val="NoSpacing"/>
        <w:ind w:firstLine="720"/>
        <w:jc w:val="both"/>
      </w:pPr>
    </w:p>
    <w:p w14:paraId="38370A79" w14:textId="6A2F9297" w:rsidR="00C62249" w:rsidRPr="00590B8E" w:rsidRDefault="76C69EF4" w:rsidP="00E33F19">
      <w:pPr>
        <w:pStyle w:val="NoSpacing"/>
        <w:ind w:firstLine="720"/>
        <w:jc w:val="both"/>
      </w:pPr>
      <w:r w:rsidRPr="00590B8E">
        <w:t>Contrary to our hypotheses, when passive exposure and active reproduction were combined, or when the duration of passive exposure was increased, we found no enhancement of statistical learning, assessed either by recognition performance</w:t>
      </w:r>
      <w:r w:rsidR="00DA44DF" w:rsidRPr="00590B8E">
        <w:t xml:space="preserve">, </w:t>
      </w:r>
      <w:r w:rsidRPr="00590B8E">
        <w:t>error position effects, or memory recall. In fact, recall performance was poorer relative to Expt 1</w:t>
      </w:r>
      <w:r w:rsidR="00DA44DF" w:rsidRPr="00590B8E">
        <w:t>b</w:t>
      </w:r>
      <w:r w:rsidRPr="00590B8E">
        <w:t xml:space="preserve">, perhaps because of the longer and more demanding experimental session. </w:t>
      </w:r>
    </w:p>
    <w:p w14:paraId="2F9D7B4E" w14:textId="084EC780" w:rsidR="00C62249" w:rsidRPr="00590B8E" w:rsidRDefault="76C69EF4">
      <w:pPr>
        <w:jc w:val="both"/>
      </w:pPr>
      <w:r w:rsidRPr="00590B8E">
        <w:t>Expt 3a controlled for this possibility by combining passive exposure to unstructured sequences</w:t>
      </w:r>
      <w:r w:rsidR="00A65358" w:rsidRPr="00590B8E">
        <w:t>,</w:t>
      </w:r>
      <w:r w:rsidRPr="00590B8E">
        <w:t xml:space="preserve"> followed by the reproduction task with structured sequences. This achieved </w:t>
      </w:r>
      <w:r w:rsidR="00343A36">
        <w:t xml:space="preserve">a </w:t>
      </w:r>
      <w:r w:rsidRPr="00590B8E">
        <w:t>session length</w:t>
      </w:r>
      <w:r w:rsidR="00343A36">
        <w:t xml:space="preserve"> </w:t>
      </w:r>
      <w:r w:rsidR="00343A36" w:rsidRPr="00590B8E">
        <w:t>equivalent</w:t>
      </w:r>
      <w:r w:rsidRPr="00590B8E">
        <w:t xml:space="preserve"> to Expt 2b without creating additional opportunities for statistical learning.  If the poor recall performance in Expt 2b compared to 1b was due to the longer session length, recall performance in Expt 3a should be no different from Expt 2b. </w:t>
      </w:r>
    </w:p>
    <w:p w14:paraId="05437C6D" w14:textId="6B64472F" w:rsidR="00C62249" w:rsidRPr="00590B8E" w:rsidRDefault="76C69EF4">
      <w:pPr>
        <w:jc w:val="both"/>
      </w:pPr>
      <w:r w:rsidRPr="00590B8E">
        <w:t xml:space="preserve">Expt 3b provided a complementary control condition, combining passive exposure to a structured artificial language with reproduction of unstructured sequences. </w:t>
      </w:r>
      <w:r w:rsidR="00FD7A52" w:rsidRPr="00590B8E">
        <w:t>Here, we would expect</w:t>
      </w:r>
      <w:r w:rsidRPr="00590B8E">
        <w:t xml:space="preserve"> error</w:t>
      </w:r>
      <w:r w:rsidR="00FD7A52" w:rsidRPr="00590B8E">
        <w:t xml:space="preserve"> positions</w:t>
      </w:r>
      <w:r w:rsidRPr="00590B8E">
        <w:t xml:space="preserve"> </w:t>
      </w:r>
      <w:r w:rsidR="00FD7A52" w:rsidRPr="00590B8E">
        <w:t>to be as predicted by chance</w:t>
      </w:r>
      <w:r w:rsidRPr="00590B8E">
        <w:t xml:space="preserve">. Furthermore, if statistical learning </w:t>
      </w:r>
      <w:r w:rsidR="00FD7A52" w:rsidRPr="00590B8E">
        <w:t xml:space="preserve">were to </w:t>
      </w:r>
      <w:r w:rsidRPr="00590B8E">
        <w:t>influence</w:t>
      </w:r>
      <w:r w:rsidR="00FD7A52" w:rsidRPr="00590B8E">
        <w:t xml:space="preserve"> </w:t>
      </w:r>
      <w:r w:rsidRPr="00590B8E">
        <w:t xml:space="preserve">recall, participants should reproduce shorter sequences than in Expt 2b, which was identical to Expt 3b in all respects (including session length) except that it presented structured rather than unstructured sequences in the reproduction task. Recognition performance in Expts 3a and 3b </w:t>
      </w:r>
      <w:r w:rsidRPr="00590B8E">
        <w:lastRenderedPageBreak/>
        <w:t xml:space="preserve">should be above chance and no different from Expt 2b unless passive exposure or active reproduction with </w:t>
      </w:r>
      <w:r w:rsidRPr="00590B8E">
        <w:rPr>
          <w:i/>
          <w:iCs/>
        </w:rPr>
        <w:t xml:space="preserve">unstructured </w:t>
      </w:r>
      <w:r w:rsidRPr="00590B8E">
        <w:t xml:space="preserve">sequences attenuate the effects of statistical learning. </w:t>
      </w:r>
    </w:p>
    <w:p w14:paraId="11109F6A" w14:textId="3D766B51" w:rsidR="00C62249" w:rsidRPr="00590B8E" w:rsidRDefault="76C69EF4">
      <w:pPr>
        <w:jc w:val="both"/>
      </w:pPr>
      <w:r w:rsidRPr="00590B8E">
        <w:t xml:space="preserve">Expt 3c provided a baseline control condition, with unstructured sequences used for both passive familiarization and active reproduction. Since there was no opportunity whatsoever for statistical learning, there should be no error position effects in the reproduction task and performance should be at chance in the recognition task. </w:t>
      </w:r>
    </w:p>
    <w:p w14:paraId="61829076" w14:textId="77777777" w:rsidR="00C62249" w:rsidRPr="00590B8E" w:rsidRDefault="00C62249" w:rsidP="00E33F19">
      <w:pPr>
        <w:pStyle w:val="NoSpacing"/>
        <w:ind w:firstLine="720"/>
        <w:jc w:val="both"/>
      </w:pPr>
    </w:p>
    <w:p w14:paraId="2BA226A1" w14:textId="2D6A44F2" w:rsidR="00C62249" w:rsidRPr="00590B8E" w:rsidRDefault="76C69EF4" w:rsidP="00813F4C">
      <w:pPr>
        <w:pStyle w:val="Heading2"/>
      </w:pPr>
      <w:r w:rsidRPr="00590B8E">
        <w:t>Participants and procedure</w:t>
      </w:r>
    </w:p>
    <w:p w14:paraId="03D91B09" w14:textId="3834324E" w:rsidR="00C62249" w:rsidRPr="00590B8E" w:rsidRDefault="76C69EF4" w:rsidP="00395722">
      <w:pPr>
        <w:jc w:val="both"/>
      </w:pPr>
      <w:r w:rsidRPr="00590B8E">
        <w:t>Sixty-seven participants (mean age = 22.</w:t>
      </w:r>
      <w:r w:rsidR="008E2549" w:rsidRPr="00590B8E">
        <w:t>63</w:t>
      </w:r>
      <w:r w:rsidRPr="00590B8E">
        <w:t>, SD = 4.</w:t>
      </w:r>
      <w:r w:rsidR="008E2549" w:rsidRPr="00590B8E">
        <w:t>0</w:t>
      </w:r>
      <w:r w:rsidRPr="00590B8E">
        <w:t>5, 41 female) completed the experiment. In general, the procedure was identical to that of Expt 2b (</w:t>
      </w:r>
      <w:r w:rsidRPr="00FC69C8">
        <w:rPr>
          <w:i/>
        </w:rPr>
        <w:t>short familiarization + reproduction</w:t>
      </w:r>
      <w:r w:rsidRPr="00590B8E">
        <w:t xml:space="preserve">) </w:t>
      </w:r>
      <w:r w:rsidR="00FD7A52" w:rsidRPr="00590B8E">
        <w:t xml:space="preserve">except for </w:t>
      </w:r>
      <w:r w:rsidRPr="00590B8E">
        <w:t>the following</w:t>
      </w:r>
      <w:r w:rsidR="00FD7A52" w:rsidRPr="00590B8E">
        <w:t>:</w:t>
      </w:r>
      <w:r w:rsidRPr="00590B8E">
        <w:t xml:space="preserve"> </w:t>
      </w:r>
      <w:r w:rsidR="00FD7A52" w:rsidRPr="00590B8E">
        <w:t>(1)</w:t>
      </w:r>
      <w:r w:rsidRPr="00590B8E">
        <w:t xml:space="preserve"> In Expt 3a (N = 17, mean age = 2</w:t>
      </w:r>
      <w:r w:rsidR="008E2549" w:rsidRPr="00590B8E">
        <w:t>2</w:t>
      </w:r>
      <w:r w:rsidRPr="00590B8E">
        <w:t>.</w:t>
      </w:r>
      <w:r w:rsidR="008E2549" w:rsidRPr="00590B8E">
        <w:t>41</w:t>
      </w:r>
      <w:r w:rsidRPr="00590B8E">
        <w:t>, SD = 3.</w:t>
      </w:r>
      <w:r w:rsidR="008E2549" w:rsidRPr="00590B8E">
        <w:t>30</w:t>
      </w:r>
      <w:r w:rsidRPr="00590B8E">
        <w:t>, 9 female)</w:t>
      </w:r>
      <w:r w:rsidR="00FD7A52" w:rsidRPr="00590B8E">
        <w:t>,</w:t>
      </w:r>
      <w:r w:rsidRPr="00590B8E">
        <w:t xml:space="preserve"> unstructured sequences were used for passive familiarization (see </w:t>
      </w:r>
      <w:r w:rsidR="008850A5">
        <w:t xml:space="preserve">General </w:t>
      </w:r>
      <w:r w:rsidRPr="00590B8E">
        <w:t>Methods)</w:t>
      </w:r>
      <w:r w:rsidR="00FD7A52" w:rsidRPr="00590B8E">
        <w:t>; (2)</w:t>
      </w:r>
      <w:r w:rsidRPr="00590B8E">
        <w:t xml:space="preserve"> In Expt 3b (N = 30, mean age = 24.5, SD = 4.57, 16 female), unstructured sequences were used for active reproduction</w:t>
      </w:r>
      <w:r w:rsidR="00FD7A52" w:rsidRPr="00590B8E">
        <w:t>;</w:t>
      </w:r>
      <w:r w:rsidRPr="00590B8E">
        <w:t xml:space="preserve"> </w:t>
      </w:r>
      <w:r w:rsidR="00FD7A52" w:rsidRPr="00590B8E">
        <w:t xml:space="preserve">(3) </w:t>
      </w:r>
      <w:r w:rsidRPr="00590B8E">
        <w:t xml:space="preserve">In Expt 3c (N = 20, mean age = 20, SD = 1.78, 16 female), unstructured sequences were used for both passive familiarization and active reproduction. </w:t>
      </w:r>
      <w:r w:rsidR="00DA44DF" w:rsidRPr="00590B8E">
        <w:t xml:space="preserve">Since the length of exposure did not </w:t>
      </w:r>
      <w:r w:rsidR="00FD7A52" w:rsidRPr="00590B8E">
        <w:t>appear</w:t>
      </w:r>
      <w:r w:rsidR="00DA44DF" w:rsidRPr="00590B8E">
        <w:t xml:space="preserve"> to </w:t>
      </w:r>
      <w:r w:rsidR="00FD7A52" w:rsidRPr="00590B8E">
        <w:t>have</w:t>
      </w:r>
      <w:r w:rsidR="00DA44DF" w:rsidRPr="00590B8E">
        <w:t xml:space="preserve"> a</w:t>
      </w:r>
      <w:r w:rsidR="00FD7A52" w:rsidRPr="00590B8E">
        <w:t>n effect on reproduction or recognition in Expt 2</w:t>
      </w:r>
      <w:r w:rsidR="00DA44DF" w:rsidRPr="00590B8E">
        <w:t xml:space="preserve">, only a single block of passive familiarization </w:t>
      </w:r>
      <w:r w:rsidR="00FD7A52" w:rsidRPr="00590B8E">
        <w:t>was</w:t>
      </w:r>
      <w:r w:rsidR="00DA44DF" w:rsidRPr="00590B8E">
        <w:t xml:space="preserve"> used in Expt 3 (as in Expt 2b: </w:t>
      </w:r>
      <w:r w:rsidR="00DA44DF" w:rsidRPr="00590B8E">
        <w:rPr>
          <w:i/>
          <w:iCs/>
        </w:rPr>
        <w:t>short familiarization + reproduction</w:t>
      </w:r>
      <w:r w:rsidR="00DA44DF" w:rsidRPr="00590B8E">
        <w:t xml:space="preserve">). </w:t>
      </w:r>
    </w:p>
    <w:p w14:paraId="17AD93B2" w14:textId="77777777" w:rsidR="00C62249" w:rsidRPr="00590B8E" w:rsidRDefault="00C62249" w:rsidP="00E33F19">
      <w:pPr>
        <w:jc w:val="both"/>
      </w:pPr>
    </w:p>
    <w:p w14:paraId="0DE4B5B7" w14:textId="15F5EDAF" w:rsidR="00C62249" w:rsidRPr="00590B8E" w:rsidRDefault="76C69EF4" w:rsidP="00813F4C">
      <w:pPr>
        <w:pStyle w:val="Heading2"/>
      </w:pPr>
      <w:r w:rsidRPr="00590B8E">
        <w:t>Results and discussion</w:t>
      </w:r>
    </w:p>
    <w:p w14:paraId="0EEE4752" w14:textId="0E1C4D39" w:rsidR="00902395" w:rsidRPr="00590B8E" w:rsidRDefault="76C69EF4" w:rsidP="00E33F19">
      <w:pPr>
        <w:pStyle w:val="NoSpacing"/>
        <w:ind w:firstLine="720"/>
        <w:jc w:val="both"/>
      </w:pPr>
      <w:r w:rsidRPr="00590B8E">
        <w:t xml:space="preserve">Recognition performance for Expts 3a, b and c is shown in Figure </w:t>
      </w:r>
      <w:r w:rsidR="00021F7B">
        <w:t>7</w:t>
      </w:r>
      <w:r w:rsidRPr="00590B8E">
        <w:t xml:space="preserve"> while error position effects in the reproduction task are shown in Figure </w:t>
      </w:r>
      <w:r w:rsidR="00021F7B">
        <w:t>8</w:t>
      </w:r>
      <w:r w:rsidRPr="00590B8E">
        <w:t>.</w:t>
      </w:r>
    </w:p>
    <w:p w14:paraId="297D2699" w14:textId="77777777" w:rsidR="00902395" w:rsidRPr="00590B8E" w:rsidRDefault="00902395" w:rsidP="00E33F19">
      <w:pPr>
        <w:pStyle w:val="NoSpacing"/>
        <w:ind w:firstLine="720"/>
        <w:jc w:val="both"/>
      </w:pPr>
    </w:p>
    <w:p w14:paraId="42B60296" w14:textId="6ECB3FDF" w:rsidR="00902395" w:rsidRPr="00590B8E" w:rsidRDefault="00902395" w:rsidP="003F51C8">
      <w:pPr>
        <w:ind w:firstLine="0"/>
        <w:jc w:val="center"/>
      </w:pPr>
      <w:r w:rsidRPr="00590B8E">
        <w:lastRenderedPageBreak/>
        <w:t xml:space="preserve">[Figure </w:t>
      </w:r>
      <w:r w:rsidR="00021F7B">
        <w:t>7</w:t>
      </w:r>
      <w:r w:rsidRPr="00590B8E">
        <w:t xml:space="preserve"> about here.]</w:t>
      </w:r>
    </w:p>
    <w:p w14:paraId="66204FF1" w14:textId="77777777" w:rsidR="00C62249" w:rsidRPr="00590B8E" w:rsidRDefault="00C62249" w:rsidP="00E33F19">
      <w:pPr>
        <w:pStyle w:val="NoSpacing"/>
        <w:ind w:firstLine="720"/>
        <w:jc w:val="both"/>
      </w:pPr>
    </w:p>
    <w:p w14:paraId="69213C46" w14:textId="6A198F3E" w:rsidR="00C62249" w:rsidRPr="00590B8E" w:rsidRDefault="76C69EF4" w:rsidP="00E33F19">
      <w:pPr>
        <w:pStyle w:val="NoSpacing"/>
        <w:ind w:firstLine="720"/>
        <w:jc w:val="both"/>
      </w:pPr>
      <w:r w:rsidRPr="00590B8E">
        <w:rPr>
          <w:i/>
          <w:iCs/>
        </w:rPr>
        <w:t>Experiment 3a (unstructured familiarization + structured reproduction</w:t>
      </w:r>
      <w:r w:rsidRPr="00590B8E">
        <w:t>):</w:t>
      </w:r>
      <w:r w:rsidRPr="00590B8E">
        <w:rPr>
          <w:i/>
          <w:iCs/>
        </w:rPr>
        <w:t xml:space="preserve"> </w:t>
      </w:r>
      <w:r w:rsidRPr="00590B8E">
        <w:t xml:space="preserve">In the recognition task, participants recognized sequences from the artificial language they </w:t>
      </w:r>
      <w:r w:rsidR="00D3589E">
        <w:t xml:space="preserve">had </w:t>
      </w:r>
      <w:r w:rsidRPr="00590B8E">
        <w:t xml:space="preserve">encountered in the reproduction task significantly better than chance (M = 56%, 95% CI [50.77, 61.24]),  t(16) = 2.25, p = .039, g = 0.75, but not significantly differently than in Expt 2b where </w:t>
      </w:r>
      <w:r w:rsidR="00902395" w:rsidRPr="00590B8E">
        <w:t xml:space="preserve">both </w:t>
      </w:r>
      <w:r w:rsidRPr="00590B8E">
        <w:t xml:space="preserve">familiarization </w:t>
      </w:r>
      <w:r w:rsidR="00902395" w:rsidRPr="00590B8E">
        <w:t xml:space="preserve">and reproduction </w:t>
      </w:r>
      <w:r w:rsidRPr="00590B8E">
        <w:t xml:space="preserve">sequences were structured, t(45) = -0.47, p = .64, g = -0.14. </w:t>
      </w:r>
    </w:p>
    <w:p w14:paraId="7C71DA09" w14:textId="120847E3" w:rsidR="00C62249" w:rsidRPr="00590B8E" w:rsidRDefault="00C62249" w:rsidP="76C69EF4">
      <w:pPr>
        <w:pStyle w:val="NoSpacing"/>
        <w:ind w:firstLine="720"/>
        <w:jc w:val="both"/>
      </w:pPr>
      <w:r w:rsidRPr="00590B8E">
        <w:t xml:space="preserve">In the reproduction task, </w:t>
      </w:r>
      <w:r w:rsidR="71BBF0C2" w:rsidRPr="00590B8E">
        <w:t xml:space="preserve">data were missing for one </w:t>
      </w:r>
      <w:r w:rsidR="007311EF">
        <w:t>sequence</w:t>
      </w:r>
      <w:r w:rsidR="71BBF0C2" w:rsidRPr="00590B8E">
        <w:t xml:space="preserve"> and in the remaining data </w:t>
      </w:r>
      <w:r w:rsidRPr="00590B8E">
        <w:t xml:space="preserve">there were 85 </w:t>
      </w:r>
      <w:r w:rsidR="007311EF">
        <w:t>sequence</w:t>
      </w:r>
      <w:r w:rsidRPr="00590B8E">
        <w:t xml:space="preserve">s containing a between-word error (50%), 46 </w:t>
      </w:r>
      <w:r w:rsidR="007311EF">
        <w:t>sequence</w:t>
      </w:r>
      <w:r w:rsidRPr="00590B8E">
        <w:t xml:space="preserve">s containing a within-word error (27%), 31 </w:t>
      </w:r>
      <w:r w:rsidR="007311EF">
        <w:t>sequence</w:t>
      </w:r>
      <w:r w:rsidRPr="00590B8E">
        <w:t xml:space="preserve">s containing an error on the first element (18%) and 7 </w:t>
      </w:r>
      <w:r w:rsidR="007311EF">
        <w:t>sequence</w:t>
      </w:r>
      <w:r w:rsidRPr="00590B8E">
        <w:t xml:space="preserve">s containing no errors (4%). Participants made more errors between tone words than within tone words (65:35), differing significantly from the pattern predicted by chance,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590B8E">
        <w:t>(1) =75.92, p &lt; .0</w:t>
      </w:r>
      <w:r w:rsidR="007F6BFB" w:rsidRPr="00590B8E">
        <w:t>0</w:t>
      </w:r>
      <w:r w:rsidRPr="00590B8E">
        <w:t>1</w:t>
      </w:r>
      <w:r w:rsidR="007F6BFB" w:rsidRPr="00590B8E">
        <w:t>, V = .67,</w:t>
      </w:r>
      <w:r w:rsidRPr="00590B8E">
        <w:t xml:space="preserve"> but not from that observed in Expt 2b,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590B8E">
        <w:t>(1) = 1.60, p = .21</w:t>
      </w:r>
      <w:r w:rsidR="008C3C03" w:rsidRPr="00590B8E">
        <w:t>, V = .07</w:t>
      </w:r>
      <w:r w:rsidRPr="00590B8E">
        <w:t xml:space="preserve">. </w:t>
      </w:r>
    </w:p>
    <w:p w14:paraId="7AEFAF47" w14:textId="3F33A65D" w:rsidR="00902395" w:rsidRPr="00590B8E" w:rsidRDefault="76C69EF4" w:rsidP="76C69EF4">
      <w:pPr>
        <w:pStyle w:val="NoSpacing"/>
        <w:ind w:firstLine="720"/>
        <w:jc w:val="both"/>
      </w:pPr>
      <w:r w:rsidRPr="00590B8E">
        <w:t xml:space="preserve">Participants reproduced an average of 9.99 elements (95% CI [8.82, 11.17]), which was significantly greater than that achieved in Expt 2b, t(45) = 2.37, p = .02, g = 0.71, but no different from that achieved in Expt 1b, t(36) = 0.53, p = .60, g = 0.17. This suggests that session length was not responsible for the relatively poor recall performance in Expt 2b. </w:t>
      </w:r>
    </w:p>
    <w:p w14:paraId="6B62F1B3" w14:textId="77777777" w:rsidR="008B672B" w:rsidRPr="00590B8E" w:rsidRDefault="008B672B" w:rsidP="003F51C8">
      <w:pPr>
        <w:pStyle w:val="NoSpacing"/>
        <w:ind w:firstLine="720"/>
        <w:jc w:val="both"/>
      </w:pPr>
    </w:p>
    <w:p w14:paraId="1A201210" w14:textId="440C1CA3" w:rsidR="00C62249" w:rsidRPr="00590B8E" w:rsidRDefault="76C69EF4" w:rsidP="00E33F19">
      <w:pPr>
        <w:jc w:val="both"/>
      </w:pPr>
      <w:r w:rsidRPr="00590B8E">
        <w:rPr>
          <w:i/>
          <w:iCs/>
        </w:rPr>
        <w:t>Experiment 3b (structured familiarization + unstructured reproduction</w:t>
      </w:r>
      <w:r w:rsidRPr="00590B8E">
        <w:t xml:space="preserve">): </w:t>
      </w:r>
      <w:r w:rsidRPr="00590B8E">
        <w:rPr>
          <w:i/>
          <w:iCs/>
        </w:rPr>
        <w:t xml:space="preserve"> </w:t>
      </w:r>
      <w:r w:rsidRPr="00590B8E">
        <w:t xml:space="preserve">Participants recognized tone words from the familiarized language significantly better than chance (M = 58.54%, 95% CI [55.06, 62.02]), t(29) = 4.81, p &lt; .001, g = 1.23, even after reproducing unstructured sequences. Recognition performance did not differ from Expt 3a, t(45) = 0.82, p = .42, g = 0.24, nor from Expt 2b, t(58) = 0.45, p = .65, g = 0.11. </w:t>
      </w:r>
    </w:p>
    <w:p w14:paraId="151F491A" w14:textId="7F056684" w:rsidR="00C62249" w:rsidRPr="00590B8E" w:rsidRDefault="00C62249" w:rsidP="00E33F19">
      <w:pPr>
        <w:jc w:val="both"/>
      </w:pPr>
      <w:r w:rsidRPr="00590B8E">
        <w:lastRenderedPageBreak/>
        <w:t>In the reproduction task, even though the unstructured language was used, we analy</w:t>
      </w:r>
      <w:r w:rsidR="00821CAB" w:rsidRPr="00590B8E">
        <w:t>z</w:t>
      </w:r>
      <w:r w:rsidRPr="00590B8E">
        <w:t>e error position effects in the same way as before, comparing errors made at positions that would correspond to between- and within-</w:t>
      </w:r>
      <w:r w:rsidR="00CD1953">
        <w:t>word</w:t>
      </w:r>
      <w:r w:rsidRPr="00590B8E">
        <w:t xml:space="preserve"> positions had a structured language been used. There were 77 </w:t>
      </w:r>
      <w:r w:rsidR="007311EF">
        <w:t>sequence</w:t>
      </w:r>
      <w:r w:rsidRPr="00590B8E">
        <w:t xml:space="preserve">s containing a between-word error (26%), 192 </w:t>
      </w:r>
      <w:r w:rsidR="007311EF">
        <w:t>sequence</w:t>
      </w:r>
      <w:r w:rsidRPr="00590B8E">
        <w:t xml:space="preserve">s containing a within-word error (64%), 27 </w:t>
      </w:r>
      <w:r w:rsidR="007311EF">
        <w:t>sequence</w:t>
      </w:r>
      <w:r w:rsidRPr="00590B8E">
        <w:t xml:space="preserve">s containing an error on the first element (9%) and 4 </w:t>
      </w:r>
      <w:r w:rsidR="007311EF">
        <w:t>sequence</w:t>
      </w:r>
      <w:r w:rsidRPr="00590B8E">
        <w:t>s containing no errors (1%). Proportions of errors at between- vs within-word positions (29:71) closely conformed to chance (3</w:t>
      </w:r>
      <w:r w:rsidR="76C69EF4" w:rsidRPr="00590B8E">
        <w:t>0</w:t>
      </w:r>
      <w:r w:rsidRPr="00590B8E">
        <w:t>:7</w:t>
      </w:r>
      <w:r w:rsidR="76C69EF4" w:rsidRPr="00590B8E">
        <w:t>0</w:t>
      </w:r>
      <w:r w:rsidRPr="00590B8E">
        <w:t xml:space="preser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590B8E">
        <w:t>(1) = 0.24, p = .62</w:t>
      </w:r>
      <w:r w:rsidR="007F6BFB" w:rsidRPr="00590B8E">
        <w:t>, V = .03</w:t>
      </w:r>
      <w:r w:rsidRPr="00590B8E">
        <w:t xml:space="preserve">, and differed significantly from those observed in Expt 3a,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590B8E">
        <w:t>(1) = 46.58, p &lt; .0</w:t>
      </w:r>
      <w:r w:rsidR="00325855" w:rsidRPr="00590B8E">
        <w:t>0</w:t>
      </w:r>
      <w:r w:rsidRPr="00590B8E">
        <w:t xml:space="preserve">1, </w:t>
      </w:r>
      <w:r w:rsidR="00325855" w:rsidRPr="00590B8E">
        <w:t xml:space="preserve">V = .34, </w:t>
      </w:r>
      <w:r w:rsidRPr="00590B8E">
        <w:t>and Expt 2b</w:t>
      </w:r>
      <m:oMath>
        <m:r>
          <w:rPr>
            <w:rFonts w:ascii="Cambria Math" w:hAnsi="Cambria Math"/>
          </w:rPr>
          <m:t xml:space="preserve">, </m:t>
        </m:r>
        <m:sSup>
          <m:sSupPr>
            <m:ctrlPr>
              <w:rPr>
                <w:rFonts w:ascii="Cambria Math" w:hAnsi="Cambria Math"/>
                <w:i/>
              </w:rPr>
            </m:ctrlPr>
          </m:sSupPr>
          <m:e>
            <m:r>
              <w:rPr>
                <w:rFonts w:ascii="Cambria Math" w:hAnsi="Cambria Math"/>
              </w:rPr>
              <m:t>χ</m:t>
            </m:r>
          </m:e>
          <m:sup>
            <m:r>
              <w:rPr>
                <w:rFonts w:ascii="Cambria Math" w:hAnsi="Cambria Math"/>
              </w:rPr>
              <m:t>2</m:t>
            </m:r>
          </m:sup>
        </m:sSup>
      </m:oMath>
      <w:r w:rsidRPr="00590B8E">
        <w:t>(1) = 4</w:t>
      </w:r>
      <w:r w:rsidR="00325855" w:rsidRPr="00590B8E">
        <w:t>2</w:t>
      </w:r>
      <w:r w:rsidRPr="00590B8E">
        <w:t>.</w:t>
      </w:r>
      <w:r w:rsidR="00325855" w:rsidRPr="00590B8E">
        <w:t>17</w:t>
      </w:r>
      <w:r w:rsidRPr="00590B8E">
        <w:t>, p &lt; .</w:t>
      </w:r>
      <w:r w:rsidR="00325855" w:rsidRPr="00590B8E">
        <w:t>0</w:t>
      </w:r>
      <w:r w:rsidRPr="00590B8E">
        <w:t>01</w:t>
      </w:r>
      <w:r w:rsidR="00325855" w:rsidRPr="00590B8E">
        <w:t>, V = .29</w:t>
      </w:r>
      <w:r w:rsidRPr="00590B8E">
        <w:t xml:space="preserve">.  </w:t>
      </w:r>
    </w:p>
    <w:p w14:paraId="29A98F17" w14:textId="42C1E33F" w:rsidR="00C62249" w:rsidRPr="00590B8E" w:rsidRDefault="76C69EF4" w:rsidP="76C69EF4">
      <w:pPr>
        <w:jc w:val="both"/>
      </w:pPr>
      <w:r w:rsidRPr="00590B8E">
        <w:t>Despite this, average sequence length reproduced (M = 8.67, 95% CI [7.88, 9.46]) did not differ significantly from that in Expt 2b, t(58) = -0.83, p = .41, g = -0.21.</w:t>
      </w:r>
    </w:p>
    <w:p w14:paraId="02F2C34E" w14:textId="77777777" w:rsidR="00C62249" w:rsidRPr="00590B8E" w:rsidRDefault="00C62249" w:rsidP="00E33F19">
      <w:pPr>
        <w:jc w:val="both"/>
      </w:pPr>
    </w:p>
    <w:p w14:paraId="5E227FFF" w14:textId="0D3AD4F6" w:rsidR="008B672B" w:rsidRPr="00590B8E" w:rsidRDefault="76C69EF4" w:rsidP="003F51C8">
      <w:pPr>
        <w:ind w:firstLine="0"/>
        <w:jc w:val="center"/>
      </w:pPr>
      <w:r w:rsidRPr="00590B8E">
        <w:t xml:space="preserve">[Figure </w:t>
      </w:r>
      <w:r w:rsidR="00021F7B">
        <w:t>8</w:t>
      </w:r>
      <w:r w:rsidRPr="00590B8E">
        <w:t xml:space="preserve"> about here.]</w:t>
      </w:r>
    </w:p>
    <w:p w14:paraId="2F6D9C46" w14:textId="77777777" w:rsidR="00E33F19" w:rsidRPr="00590B8E" w:rsidRDefault="00E33F19" w:rsidP="00E33F19">
      <w:pPr>
        <w:jc w:val="both"/>
      </w:pPr>
    </w:p>
    <w:p w14:paraId="2BB14B65" w14:textId="746B46CE" w:rsidR="00C62249" w:rsidRPr="00590B8E" w:rsidRDefault="76C69EF4" w:rsidP="00E33F19">
      <w:pPr>
        <w:jc w:val="both"/>
      </w:pPr>
      <w:r w:rsidRPr="00590B8E">
        <w:rPr>
          <w:i/>
          <w:iCs/>
        </w:rPr>
        <w:t>Experiment 3c (unstructured familiarization + unstructured reproduction</w:t>
      </w:r>
      <w:r w:rsidRPr="00590B8E">
        <w:t xml:space="preserve">): As expected, recognition performance was at chance (M = 50.1%, 95% CI [45.49, 54.72]), t(19) = 0.04, p = .965, g = 0.01, and significantly less accurate than performance in Expt 2b, t(48) = -2.58, p = .013, g = -0.73. </w:t>
      </w:r>
    </w:p>
    <w:p w14:paraId="644BBA8E" w14:textId="4BC617A7" w:rsidR="00C62249" w:rsidRPr="00590B8E" w:rsidRDefault="00C62249" w:rsidP="00E33F19">
      <w:pPr>
        <w:jc w:val="both"/>
      </w:pPr>
      <w:r w:rsidRPr="00590B8E">
        <w:t xml:space="preserve">In the reproduction task, there were 52 </w:t>
      </w:r>
      <w:r w:rsidR="007311EF">
        <w:t>sequence</w:t>
      </w:r>
      <w:r w:rsidRPr="00590B8E">
        <w:t xml:space="preserve">s containing a between-word error (26%), 126 </w:t>
      </w:r>
      <w:r w:rsidR="007311EF">
        <w:t>sequence</w:t>
      </w:r>
      <w:r w:rsidRPr="00590B8E">
        <w:t xml:space="preserve">s containing a within-word error (63%), 22 </w:t>
      </w:r>
      <w:r w:rsidR="007311EF">
        <w:t>sequence</w:t>
      </w:r>
      <w:r w:rsidRPr="00590B8E">
        <w:t xml:space="preserve">s containing an error on the first element (11%) and no </w:t>
      </w:r>
      <w:r w:rsidR="007311EF">
        <w:t>sequence</w:t>
      </w:r>
      <w:r w:rsidRPr="00590B8E">
        <w:t>s containing no errors (0%). Proportions of errors at between- vs within-word positions (29</w:t>
      </w:r>
      <w:r w:rsidRPr="00590B8E">
        <w:rPr>
          <w:bCs/>
        </w:rPr>
        <w:t>:</w:t>
      </w:r>
      <w:r w:rsidRPr="00590B8E">
        <w:t>71</w:t>
      </w:r>
      <w:r w:rsidRPr="00590B8E">
        <w:rPr>
          <w:bCs/>
        </w:rPr>
        <w:t xml:space="preserve">) </w:t>
      </w:r>
      <w:r w:rsidRPr="00590B8E">
        <w:t xml:space="preserve">did not differ from chance,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590B8E">
        <w:t>(1) = 0.052, p = .82,</w:t>
      </w:r>
      <w:r w:rsidR="007F6BFB" w:rsidRPr="00590B8E">
        <w:t xml:space="preserve"> V = .02,</w:t>
      </w:r>
      <w:r w:rsidRPr="00590B8E">
        <w:t xml:space="preserve"> nor from Expt 3b</w:t>
      </w:r>
      <m:oMath>
        <m:r>
          <w:rPr>
            <w:rFonts w:ascii="Cambria Math" w:hAnsi="Cambria Math"/>
          </w:rPr>
          <m:t xml:space="preserve">, </m:t>
        </m:r>
        <m:sSup>
          <m:sSupPr>
            <m:ctrlPr>
              <w:rPr>
                <w:rFonts w:ascii="Cambria Math" w:hAnsi="Cambria Math"/>
                <w:i/>
              </w:rPr>
            </m:ctrlPr>
          </m:sSupPr>
          <m:e>
            <m:r>
              <w:rPr>
                <w:rFonts w:ascii="Cambria Math" w:hAnsi="Cambria Math"/>
              </w:rPr>
              <m:t>χ</m:t>
            </m:r>
          </m:e>
          <m:sup>
            <m:r>
              <w:rPr>
                <w:rFonts w:ascii="Cambria Math" w:hAnsi="Cambria Math"/>
              </w:rPr>
              <m:t>2</m:t>
            </m:r>
          </m:sup>
        </m:sSup>
      </m:oMath>
      <w:r w:rsidRPr="00590B8E">
        <w:t>(1) &lt; 0.0</w:t>
      </w:r>
      <w:r w:rsidR="00B93496" w:rsidRPr="00590B8E">
        <w:t>0</w:t>
      </w:r>
      <w:r w:rsidRPr="00590B8E">
        <w:t>1, p = .98</w:t>
      </w:r>
      <w:r w:rsidR="00325855" w:rsidRPr="00590B8E">
        <w:t>, V = .001</w:t>
      </w:r>
      <w:r w:rsidRPr="00590B8E">
        <w:t>. These results confirm the absence of above</w:t>
      </w:r>
      <w:r w:rsidR="007F4001" w:rsidRPr="00590B8E">
        <w:t>-</w:t>
      </w:r>
      <w:r w:rsidRPr="00590B8E">
        <w:t xml:space="preserve">chance </w:t>
      </w:r>
      <w:r w:rsidRPr="00590B8E">
        <w:lastRenderedPageBreak/>
        <w:t xml:space="preserve">recognition performance and error position effects when participants are given no opportunity for statistical learning. </w:t>
      </w:r>
    </w:p>
    <w:p w14:paraId="4E15D3E2" w14:textId="5DF40812" w:rsidR="00C62249" w:rsidRPr="00590B8E" w:rsidRDefault="76C69EF4" w:rsidP="76C69EF4">
      <w:pPr>
        <w:jc w:val="both"/>
      </w:pPr>
      <w:r w:rsidRPr="00590B8E">
        <w:t>Since it afford</w:t>
      </w:r>
      <w:r w:rsidR="005C4D66" w:rsidRPr="00590B8E">
        <w:t>ed</w:t>
      </w:r>
      <w:r w:rsidRPr="00590B8E">
        <w:t xml:space="preserve"> no opportunity whatsoever for statistical learning, </w:t>
      </w:r>
      <w:r w:rsidR="000A3481" w:rsidRPr="00590B8E">
        <w:t>Expt 3c</w:t>
      </w:r>
      <w:r w:rsidRPr="00590B8E">
        <w:t xml:space="preserve"> provide</w:t>
      </w:r>
      <w:r w:rsidR="005C4D66" w:rsidRPr="00590B8E">
        <w:t>d</w:t>
      </w:r>
      <w:r w:rsidRPr="00590B8E">
        <w:t xml:space="preserve"> a baseline to assess effects of statistical learning on </w:t>
      </w:r>
      <w:r w:rsidR="00D3589E">
        <w:t xml:space="preserve">reproduced </w:t>
      </w:r>
      <w:r w:rsidRPr="00590B8E">
        <w:t>sequence length</w:t>
      </w:r>
      <w:r w:rsidR="000A3481" w:rsidRPr="00590B8E">
        <w:t xml:space="preserve">.  </w:t>
      </w:r>
      <w:r w:rsidRPr="00590B8E">
        <w:t xml:space="preserve">The results </w:t>
      </w:r>
      <w:r w:rsidR="000A3481" w:rsidRPr="00590B8E">
        <w:t xml:space="preserve">were </w:t>
      </w:r>
      <w:r w:rsidRPr="00590B8E">
        <w:t xml:space="preserve">somewhat contradictory, showing </w:t>
      </w:r>
      <w:r w:rsidR="000A3481" w:rsidRPr="00590B8E">
        <w:t xml:space="preserve">that </w:t>
      </w:r>
      <w:r w:rsidRPr="00590B8E">
        <w:t xml:space="preserve"> baseline performance</w:t>
      </w:r>
      <w:r w:rsidR="000A3481" w:rsidRPr="00590B8E">
        <w:t xml:space="preserve"> (M = 8.36, 95% CI [7.66, 9.05]) was </w:t>
      </w:r>
      <w:r w:rsidRPr="00590B8E">
        <w:t xml:space="preserve"> </w:t>
      </w:r>
      <w:r w:rsidR="000A3481" w:rsidRPr="00590B8E">
        <w:t xml:space="preserve">poorer than in </w:t>
      </w:r>
      <w:r w:rsidRPr="00590B8E">
        <w:t xml:space="preserve">Expt 1b (M = 10.4), t(39) = -3.43, p &lt; .001, g = -1.05, and Expt 3a (M = 9.99), t(35) = -2.43, p = .02, g = -.78, </w:t>
      </w:r>
      <w:r w:rsidR="000A3481" w:rsidRPr="00590B8E">
        <w:t>but not significantly different from</w:t>
      </w:r>
      <w:r w:rsidRPr="00590B8E">
        <w:t xml:space="preserve"> Expt 2a (M = 8.85), t(48) = -0.69, p = .50, g = -0.19, </w:t>
      </w:r>
      <w:r w:rsidR="000A3481" w:rsidRPr="00590B8E">
        <w:t xml:space="preserve">or </w:t>
      </w:r>
      <w:r w:rsidRPr="00590B8E">
        <w:t xml:space="preserve">Expt 2b (M = 8.1), t(48) = 0.32, p = .75, g = 0.09. This raises the question of cohort effects producing differences between experiments that exceed any potential effects of statistical learning. </w:t>
      </w:r>
      <w:r w:rsidR="000A3481" w:rsidRPr="00590B8E">
        <w:t xml:space="preserve">To address this, we pooled </w:t>
      </w:r>
      <w:r w:rsidRPr="00590B8E">
        <w:t>data from those experiments (1b, 2a, 2b and 3a) in which there were opportunities for statistical learning to influence recall</w:t>
      </w:r>
      <w:r w:rsidR="000A3481" w:rsidRPr="00590B8E">
        <w:t xml:space="preserve">. </w:t>
      </w:r>
      <w:r w:rsidRPr="00590B8E">
        <w:t xml:space="preserve"> </w:t>
      </w:r>
      <w:r w:rsidR="000A3481" w:rsidRPr="00590B8E">
        <w:t>The cross-experiment mean</w:t>
      </w:r>
      <w:r w:rsidRPr="00590B8E">
        <w:t xml:space="preserve"> sequence length (M = 9.16, 95% CI [8.63, 9.7]) </w:t>
      </w:r>
      <w:r w:rsidR="000A3481" w:rsidRPr="00590B8E">
        <w:t xml:space="preserve">did not differ significantly from </w:t>
      </w:r>
      <w:r w:rsidRPr="00590B8E">
        <w:t xml:space="preserve">the baseline provided by Expt 3c, t(116) = -1.29, p = .20, g = -0.31. </w:t>
      </w:r>
      <w:r w:rsidR="000A3481" w:rsidRPr="00590B8E">
        <w:t xml:space="preserve">Indeed, the </w:t>
      </w:r>
      <w:r w:rsidRPr="00590B8E">
        <w:t xml:space="preserve">difference in mean performance </w:t>
      </w:r>
      <w:r w:rsidR="005C4D66" w:rsidRPr="00590B8E">
        <w:t xml:space="preserve">was </w:t>
      </w:r>
      <w:r w:rsidRPr="00590B8E">
        <w:t xml:space="preserve">less than a single sequence element. These results suggest that statistical learning – and the apparent emergence of chunking evidenced by the error position effects – has very little consistent and reliable impact on recall performance. </w:t>
      </w:r>
    </w:p>
    <w:p w14:paraId="7B543E26" w14:textId="77777777" w:rsidR="00C62249" w:rsidRPr="00590B8E" w:rsidRDefault="76C69EF4" w:rsidP="76C69EF4">
      <w:pPr>
        <w:jc w:val="both"/>
      </w:pPr>
      <w:r w:rsidRPr="00590B8E">
        <w:t xml:space="preserve"> </w:t>
      </w:r>
    </w:p>
    <w:p w14:paraId="23B28057" w14:textId="23A3F5D9" w:rsidR="00C62249" w:rsidRPr="00590B8E" w:rsidRDefault="71BBF0C2" w:rsidP="00E33F19">
      <w:pPr>
        <w:pStyle w:val="Heading1"/>
      </w:pPr>
      <w:r w:rsidRPr="00590B8E">
        <w:t>Experiment 4</w:t>
      </w:r>
    </w:p>
    <w:p w14:paraId="641B40CC" w14:textId="77777777" w:rsidR="00E33F19" w:rsidRPr="00590B8E" w:rsidRDefault="00E33F19" w:rsidP="002C4A4E"/>
    <w:p w14:paraId="74E55386" w14:textId="75E683CF" w:rsidR="000B1748" w:rsidRDefault="3B275126" w:rsidP="003C1614">
      <w:pPr>
        <w:jc w:val="both"/>
      </w:pPr>
      <w:r w:rsidRPr="00590B8E">
        <w:t>The results of Exp</w:t>
      </w:r>
      <w:r w:rsidR="000D41F4" w:rsidRPr="00590B8E">
        <w:t>ts</w:t>
      </w:r>
      <w:r w:rsidRPr="00590B8E">
        <w:t xml:space="preserve"> </w:t>
      </w:r>
      <w:r w:rsidR="000D41F4" w:rsidRPr="00590B8E">
        <w:t xml:space="preserve">1, 2 and </w:t>
      </w:r>
      <w:r w:rsidRPr="00590B8E">
        <w:t xml:space="preserve">3 </w:t>
      </w:r>
      <w:r w:rsidR="000D41F4" w:rsidRPr="00590B8E">
        <w:t>demonstrate</w:t>
      </w:r>
      <w:r w:rsidRPr="00590B8E">
        <w:t xml:space="preserve"> that </w:t>
      </w:r>
      <w:r w:rsidR="000D41F4" w:rsidRPr="00590B8E">
        <w:t>error</w:t>
      </w:r>
      <w:r w:rsidR="00B6633D" w:rsidRPr="00590B8E">
        <w:t xml:space="preserve"> </w:t>
      </w:r>
      <w:r w:rsidR="000D41F4" w:rsidRPr="00590B8E">
        <w:t xml:space="preserve">position effects provide a robust measure of dynamic statistical learning during the Simon reproduction task. However, these effects have been demonstrated only for sequences constructed from a particular set of pure tones, which were always accompanied by a corresponding </w:t>
      </w:r>
      <w:r w:rsidR="00F56C48" w:rsidRPr="00590B8E">
        <w:t xml:space="preserve">and simultaneously occurring </w:t>
      </w:r>
      <w:r w:rsidR="000D41F4" w:rsidRPr="00590B8E">
        <w:t>visual sequence</w:t>
      </w:r>
      <w:r w:rsidR="00F56C48" w:rsidRPr="00590B8E">
        <w:t xml:space="preserve">, in </w:t>
      </w:r>
      <w:r w:rsidR="00F56C48" w:rsidRPr="00590B8E">
        <w:lastRenderedPageBreak/>
        <w:t xml:space="preserve">that </w:t>
      </w:r>
      <w:r w:rsidR="000D41F4" w:rsidRPr="00590B8E">
        <w:t xml:space="preserve">the colored </w:t>
      </w:r>
      <w:r w:rsidR="00F765C0" w:rsidRPr="00590B8E">
        <w:t xml:space="preserve">response </w:t>
      </w:r>
      <w:r w:rsidR="000D41F4" w:rsidRPr="00590B8E">
        <w:t xml:space="preserve">button </w:t>
      </w:r>
      <w:r w:rsidR="00F56C48" w:rsidRPr="00590B8E">
        <w:t>corresponding to</w:t>
      </w:r>
      <w:r w:rsidR="000D41F4" w:rsidRPr="00590B8E">
        <w:t xml:space="preserve"> each tone flashed </w:t>
      </w:r>
      <w:r w:rsidR="00F56C48" w:rsidRPr="00590B8E">
        <w:t>when that tone was played</w:t>
      </w:r>
      <w:r w:rsidR="000D41F4" w:rsidRPr="00590B8E">
        <w:t>.</w:t>
      </w:r>
      <w:r w:rsidR="003C1614">
        <w:t xml:space="preserve"> Above chance recognition performance in Expts 2 and 3a demonstrates auditory learning</w:t>
      </w:r>
      <w:r w:rsidR="00837E25">
        <w:t xml:space="preserve"> but </w:t>
      </w:r>
      <w:r w:rsidR="003C1614">
        <w:t xml:space="preserve">it </w:t>
      </w:r>
      <w:r w:rsidR="00772213">
        <w:t>remains</w:t>
      </w:r>
      <w:r w:rsidR="003C1614">
        <w:t xml:space="preserve"> possible that an independent, parallel process of visual statistical learning </w:t>
      </w:r>
      <w:r w:rsidR="00772213">
        <w:t xml:space="preserve">of color sequences </w:t>
      </w:r>
      <w:r w:rsidR="003C1614">
        <w:t xml:space="preserve">was responsible for the error position effect. </w:t>
      </w:r>
    </w:p>
    <w:p w14:paraId="3BF31AC9" w14:textId="07E02205" w:rsidR="00F765C0" w:rsidRPr="00590B8E" w:rsidRDefault="574B208B" w:rsidP="002F3434">
      <w:pPr>
        <w:jc w:val="both"/>
      </w:pPr>
      <w:r w:rsidRPr="00590B8E">
        <w:t xml:space="preserve">To establish unambiguously </w:t>
      </w:r>
      <w:r w:rsidR="00F765C0" w:rsidRPr="00590B8E">
        <w:t>that the</w:t>
      </w:r>
      <w:r w:rsidRPr="00590B8E">
        <w:t xml:space="preserve"> error position effect </w:t>
      </w:r>
      <w:r w:rsidR="00F765C0" w:rsidRPr="00590B8E">
        <w:t>result</w:t>
      </w:r>
      <w:r w:rsidR="00F56C48" w:rsidRPr="00590B8E">
        <w:t>ed</w:t>
      </w:r>
      <w:r w:rsidR="00F765C0" w:rsidRPr="00590B8E">
        <w:t xml:space="preserve"> purely from auditory statistical learning and </w:t>
      </w:r>
      <w:r w:rsidR="00F439BC">
        <w:t>extende</w:t>
      </w:r>
      <w:r w:rsidR="00F56C48" w:rsidRPr="00590B8E">
        <w:t>d</w:t>
      </w:r>
      <w:r w:rsidR="00F765C0" w:rsidRPr="00590B8E">
        <w:t xml:space="preserve"> beyond the pure tones used in the previous experiments, Exp</w:t>
      </w:r>
      <w:r w:rsidR="007F047B" w:rsidRPr="00590B8E">
        <w:t>eriment</w:t>
      </w:r>
      <w:r w:rsidR="00F765C0" w:rsidRPr="00590B8E">
        <w:t xml:space="preserve"> 4 </w:t>
      </w:r>
      <w:r w:rsidR="00F56C48" w:rsidRPr="00590B8E">
        <w:t xml:space="preserve">used an altered Simon reproduction task where we </w:t>
      </w:r>
      <w:r w:rsidR="00F765C0" w:rsidRPr="00590B8E">
        <w:t>replace</w:t>
      </w:r>
      <w:r w:rsidR="00F56C48" w:rsidRPr="00590B8E">
        <w:t>d</w:t>
      </w:r>
      <w:r w:rsidR="00F765C0" w:rsidRPr="00590B8E">
        <w:t xml:space="preserve"> the tones with four environmental sounds</w:t>
      </w:r>
      <w:r w:rsidR="00F56C48" w:rsidRPr="00590B8E">
        <w:t>,</w:t>
      </w:r>
      <w:r w:rsidR="00F765C0" w:rsidRPr="00590B8E">
        <w:t xml:space="preserve"> and eliminate</w:t>
      </w:r>
      <w:r w:rsidR="00F56C48" w:rsidRPr="00590B8E">
        <w:t xml:space="preserve">d </w:t>
      </w:r>
      <w:r w:rsidR="00F765C0" w:rsidRPr="00590B8E">
        <w:t>the flashing colored light</w:t>
      </w:r>
      <w:r w:rsidR="00F56C48" w:rsidRPr="00590B8E">
        <w:t>s</w:t>
      </w:r>
      <w:r w:rsidR="00F765C0" w:rsidRPr="00590B8E">
        <w:t xml:space="preserve"> </w:t>
      </w:r>
      <w:r w:rsidR="00F56C48" w:rsidRPr="00590B8E">
        <w:t xml:space="preserve">that previously corresponded to each tone. </w:t>
      </w:r>
      <w:r w:rsidR="00F765C0" w:rsidRPr="00590B8E">
        <w:t xml:space="preserve"> </w:t>
      </w:r>
      <w:r w:rsidR="002F3434">
        <w:t xml:space="preserve">This was intended to ensure that participants would encode and remember the sequence of sounds presented </w:t>
      </w:r>
      <w:r w:rsidR="00837E25">
        <w:t xml:space="preserve">to them </w:t>
      </w:r>
      <w:r w:rsidR="002F3434">
        <w:t>before translating them into a sequence of movements to press the corresponding buttons during recall</w:t>
      </w:r>
      <w:r w:rsidR="00837E25">
        <w:t xml:space="preserve"> (these movements would be visually guided initially but could become proprioceptively guided throughout the task)</w:t>
      </w:r>
      <w:r w:rsidR="002F3434">
        <w:t xml:space="preserve">. </w:t>
      </w:r>
    </w:p>
    <w:p w14:paraId="4608BF6E" w14:textId="2B27F22C" w:rsidR="00660E62" w:rsidRPr="00590B8E" w:rsidRDefault="00660E62" w:rsidP="002C4A4E">
      <w:pPr>
        <w:jc w:val="both"/>
      </w:pPr>
      <w:r w:rsidRPr="00590B8E">
        <w:t>T</w:t>
      </w:r>
      <w:r w:rsidR="4DB05481" w:rsidRPr="00590B8E">
        <w:t>his experiment also extend</w:t>
      </w:r>
      <w:r w:rsidR="00F56C48" w:rsidRPr="00590B8E">
        <w:t>ed</w:t>
      </w:r>
      <w:r w:rsidR="4DB05481" w:rsidRPr="00590B8E">
        <w:t xml:space="preserve"> the paradigm to formally-trained musician participants</w:t>
      </w:r>
      <w:r w:rsidR="00F56C48" w:rsidRPr="00590B8E">
        <w:t xml:space="preserve"> so as </w:t>
      </w:r>
      <w:r w:rsidRPr="00590B8E">
        <w:t>to assess whether the error</w:t>
      </w:r>
      <w:r w:rsidR="00B6633D" w:rsidRPr="00590B8E">
        <w:t xml:space="preserve"> </w:t>
      </w:r>
      <w:r w:rsidRPr="00590B8E">
        <w:t xml:space="preserve">position measure of statistical learning </w:t>
      </w:r>
      <w:r w:rsidR="00F56C48" w:rsidRPr="00590B8E">
        <w:t>was</w:t>
      </w:r>
      <w:r w:rsidRPr="00590B8E">
        <w:t xml:space="preserve"> influenced by musical training</w:t>
      </w:r>
      <w:r w:rsidR="00A31C20" w:rsidRPr="00590B8E">
        <w:t xml:space="preserve">. </w:t>
      </w:r>
      <w:r w:rsidRPr="00590B8E">
        <w:t xml:space="preserve">Since </w:t>
      </w:r>
      <w:r w:rsidRPr="00590B8E">
        <w:fldChar w:fldCharType="begin" w:fldLock="1"/>
      </w:r>
      <w:r w:rsidR="00114765">
        <w:instrText>ADDIN CSL_CITATION {"citationItems":[{"id":"ITEM-1","itemData":{"author":[{"dropping-particle":"","family":"Tierney","given":"Adam T.","non-dropping-particle":"","parse-names":false,"suffix":""},{"dropping-particle":"","family":"Bergeson-Dana","given":"Tonya R.","non-dropping-particle":"","parse-names":false,"suffix":""},{"dropping-particle":"","family":"Pisoni","given":"David B.","non-dropping-particle":"","parse-names":false,"suffix":""}],"container-title":"Empirical Musicology Review","id":"ITEM-1","issued":{"date-parts":[["2008"]]},"page":"178-186","title":"Effects of early musical experience on auditory sequence memory","type":"article-journal","volume":"3"},"uris":["http://www.mendeley.com/documents/?uuid=b55165d4-b876-4259-8ca1-d211634918ff"]}],"mendeley":{"formattedCitation":"(Tierney et al., 2008)","manualFormatting":"Tierney et al. (2008)","plainTextFormattedCitation":"(Tierney et al., 2008)","previouslyFormattedCitation":"(Tierney et al., 2008)"},"properties":{"noteIndex":0},"schema":"https://github.com/citation-style-language/schema/raw/master/csl-citation.json"}</w:instrText>
      </w:r>
      <w:r w:rsidRPr="00590B8E">
        <w:fldChar w:fldCharType="separate"/>
      </w:r>
      <w:r w:rsidRPr="00590B8E">
        <w:rPr>
          <w:noProof/>
        </w:rPr>
        <w:t>Tierney et al. (2008)</w:t>
      </w:r>
      <w:r w:rsidRPr="00590B8E">
        <w:fldChar w:fldCharType="end"/>
      </w:r>
      <w:r w:rsidRPr="00590B8E">
        <w:t xml:space="preserve"> found that musicians were able to reproduce longer auditory sequences (spoken color names) than non-musicians</w:t>
      </w:r>
      <w:r w:rsidR="000D41F4" w:rsidRPr="00590B8E">
        <w:t xml:space="preserve"> </w:t>
      </w:r>
      <w:r w:rsidR="000D41F4" w:rsidRPr="00590B8E">
        <w:fldChar w:fldCharType="begin" w:fldLock="1"/>
      </w:r>
      <w:r w:rsidR="00207A49">
        <w:instrText>ADDIN CSL_CITATION {"citationItems":[{"id":"ITEM-1","itemData":{"DOI":"10.1016/j.cognition.2014.12.005","ISSN":"18737838","PMID":"25618010","abstract":"Performing musicians invest thousands of hours becoming experts in a range of perceptual, attentional, and cognitive skills. The duration and intensity of musicians' training - far greater than that of most educational or rehabilitation programs - provides a useful model to test the extent to which skills acquired in one particular context (music) generalize to different domains. Here, we asked whether the instrument-specific and more instrument-general skills acquired during professional violinists' and pianists' training would generalize to superior performance on a wide range of analogous (largely non-musical) skills, when compared to closely matched non-musicians. Violinists and pianists outperformed non-musicians on fine-grained auditory psychophysical measures, but surprisingly did not differ from each other, despite the different demands of their instruments. Musician groups did differ on a tuning system perception task: violinists showed clearest biases towards the tuning system specific to their instrument, suggesting that long-term experience leads to selective perceptual benefits given a training-relevant context. However, we found only weak evidence of group differences in non-musical skills, with musicians differing marginally in one measure of sustained auditory attention, but not significantly on auditory scene analysis or multi-modal sequencing measures. Further, regression analyses showed that this sustained auditory attention metric predicted more variance in one auditory psychophysical measure than did musical expertise. Our findings suggest that specific musical expertise may yield distinct perceptual outcomes within contexts close to the area of training. Generalization of expertise to relevant cognitive domains may be less clear, particularly where the task context is non-musical.","author":[{"dropping-particle":"","family":"Carey","given":"Daniel","non-dropping-particle":"","parse-names":false,"suffix":""},{"dropping-particle":"","family":"Rosen","given":"Stuart","non-dropping-particle":"","parse-names":false,"suffix":""},{"dropping-particle":"","family":"Krishnan","given":"Saloni","non-dropping-particle":"","parse-names":false,"suffix":""},{"dropping-particle":"","family":"Pearce","given":"Marcus Thomas","non-dropping-particle":"","parse-names":false,"suffix":""},{"dropping-particle":"","family":"Shepherd","given":"Alex","non-dropping-particle":"","parse-names":false,"suffix":""},{"dropping-particle":"","family":"Aydelott","given":"Jennifer","non-dropping-particle":"","parse-names":false,"suffix":""},{"dropping-particle":"","family":"Dick","given":"Frederic","non-dropping-particle":"","parse-names":false,"suffix":""}],"container-title":"Cognition","id":"ITEM-1","issued":{"date-parts":[["2015"]]},"page":"81-105","publisher":"Elsevier B.V.","title":"Generality and specificity in the effects of musical expertise on perception and cognition","type":"article-journal","volume":"137"},"uris":["http://www.mendeley.com/documents/?uuid=49bffc4c-a606-4a13-93d5-77d2164dcd66"]}],"mendeley":{"formattedCitation":"(Carey et al., 2015)","manualFormatting":"(but cf. Carey et al., 2015)","plainTextFormattedCitation":"(Carey et al., 2015)","previouslyFormattedCitation":"(Carey et al., 2015)"},"properties":{"noteIndex":0},"schema":"https://github.com/citation-style-language/schema/raw/master/csl-citation.json"}</w:instrText>
      </w:r>
      <w:r w:rsidR="000D41F4" w:rsidRPr="00590B8E">
        <w:fldChar w:fldCharType="separate"/>
      </w:r>
      <w:r w:rsidR="000D41F4" w:rsidRPr="00590B8E">
        <w:rPr>
          <w:noProof/>
        </w:rPr>
        <w:t>(</w:t>
      </w:r>
      <w:r w:rsidR="001C41AC" w:rsidRPr="00590B8E">
        <w:rPr>
          <w:noProof/>
        </w:rPr>
        <w:t>but</w:t>
      </w:r>
      <w:r w:rsidR="000D41F4" w:rsidRPr="00590B8E">
        <w:rPr>
          <w:noProof/>
        </w:rPr>
        <w:t xml:space="preserve"> cf. Carey et al., 2015)</w:t>
      </w:r>
      <w:r w:rsidR="000D41F4" w:rsidRPr="00590B8E">
        <w:fldChar w:fldCharType="end"/>
      </w:r>
      <w:r w:rsidRPr="00590B8E">
        <w:t>, we hypothesi</w:t>
      </w:r>
      <w:r w:rsidR="001C41AC" w:rsidRPr="00590B8E">
        <w:t>z</w:t>
      </w:r>
      <w:r w:rsidRPr="00590B8E">
        <w:t>e</w:t>
      </w:r>
      <w:r w:rsidR="001C41AC" w:rsidRPr="00590B8E">
        <w:t>d</w:t>
      </w:r>
      <w:r w:rsidRPr="00590B8E">
        <w:t xml:space="preserve"> that musicians </w:t>
      </w:r>
      <w:r w:rsidR="001C41AC" w:rsidRPr="00590B8E">
        <w:t>would</w:t>
      </w:r>
      <w:r w:rsidRPr="00590B8E">
        <w:t xml:space="preserve"> show better recall performance in the reproduction task than non-musicians. However, since musicians do not appear to show better statistical learning ability </w:t>
      </w:r>
      <w:r w:rsidR="000D41F4" w:rsidRPr="00590B8E">
        <w:t xml:space="preserve">than non-musicians in artificial grammar learning studies </w:t>
      </w:r>
      <w:r w:rsidR="000D41F4" w:rsidRPr="00590B8E">
        <w:fldChar w:fldCharType="begin" w:fldLock="1"/>
      </w:r>
      <w:r w:rsidR="00114765">
        <w:instrText>ADDIN CSL_CITATION {"citationItems":[{"id":"ITEM-1","itemData":{"DOI":"10.1525/mp.2010.27.5.377","ISBN":"0730-7829","ISSN":"0730-7829","PMID":"20740059","abstract":"Knowledge of musical rules and structures has been reliably demonstrated in humans of different ages, cultures, and levels of music training, and has been linked to our musical preferences. However, how humans acquire knowledge of and develop preferences for music remains unknown. The present study shows that humans rapidly develop knowledge and preferences when given limited exposure to a new musical system. Using a non-traditional, unfamiliar musical scale (Bohlen-Pierce scale), we created finite-state musical grammars from which we composed sets of melodies. After 25-30 min of passive exposure to the melodies, participants showed extensive learning as characterized by recognition, generalization, and sensitivity to the event frequencies in their given grammar, as well as increased preference for repeated melodies in the new musical system. Results provide evidence that a domain-general statistical learning mechanism may account for much of the human appreciation for music.","author":[{"dropping-particle":"","family":"Loui","given":"Psyche","non-dropping-particle":"","parse-names":false,"suffix":""},{"dropping-particle":"","family":"Wessel","given":"David L.","non-dropping-particle":"","parse-names":false,"suffix":""},{"dropping-particle":"","family":"Kam","given":"Carla L. Hudson","non-dropping-particle":"","parse-names":false,"suffix":""}],"container-title":"Music Perception","id":"ITEM-1","issue":"5","issued":{"date-parts":[["2010"]]},"page":"377-388","title":"Humans rapidly learn grammatical structure in a new musical scale","type":"article-journal","volume":"27"},"uris":["http://www.mendeley.com/documents/?uuid=014fca06-6b42-4466-855d-85939f03b6f8"]},{"id":"ITEM-2","itemData":{"DOI":"10.1016/j.concog.2010.07.004","ISSN":"1090-2376","PMID":"20832338","abstract":"The cognition of music, like that of language, is partly rooted in enculturative processes of implicit and incidental learning. Musicians and nonmusicians alike are commonly found to possess detailed implicit knowledge of musical structure which is acquired incidentally through interaction with large samples of music. This paper reports an experiment combining the methodology of artificial grammar learning with musical acquisition of melodic structure. Participants acquired knowledge of grammatical melodic structures under incidental learning conditions in both experimental and untrained control conditions. Subsequent analysis indicates a large effect of unsupervised online learning in the experimental and control group throughout the course of the testing phase suggesting an effective ongoing learning process. Musicians did not outperform nonmusicians, indicating that musical expertise is not advantageous for the learning of a new, unfamiliar melodic system. Confidence ratings suggest that participants became aware of the knowledge guiding their classification performance despite the incidental learning conditions.","author":[{"dropping-particle":"","family":"Rohrmeier","given":"Martin A","non-dropping-particle":"","parse-names":false,"suffix":""},{"dropping-particle":"","family":"Rebuschat","given":"Patrick","non-dropping-particle":"","parse-names":false,"suffix":""},{"dropping-particle":"","family":"Cross","given":"Ian","non-dropping-particle":"","parse-names":false,"suffix":""}],"container-title":"Consciousness and cognition","id":"ITEM-2","issue":"2","issued":{"date-parts":[["2011","6"]]},"page":"214-22","title":"Incidental and online learning of melodic structure.","type":"article-journal","volume":"20"},"uris":["http://www.mendeley.com/documents/?uuid=c33c335e-ebb2-4b0d-9dff-4a66a5e2c874"]}],"mendeley":{"formattedCitation":"(Loui, Wessel, &amp; Kam, 2010; Rohrmeier, Rebuschat, &amp; Cross, 2011)","plainTextFormattedCitation":"(Loui, Wessel, &amp; Kam, 2010; Rohrmeier, Rebuschat, &amp; Cross, 2011)","previouslyFormattedCitation":"(Loui, Wessel, &amp; Kam, 2010; Rohrmeier, Rebuschat, &amp; Cross, 2011)"},"properties":{"noteIndex":0},"schema":"https://github.com/citation-style-language/schema/raw/master/csl-citation.json"}</w:instrText>
      </w:r>
      <w:r w:rsidR="000D41F4" w:rsidRPr="00590B8E">
        <w:fldChar w:fldCharType="separate"/>
      </w:r>
      <w:r w:rsidR="000D41F4" w:rsidRPr="00590B8E">
        <w:rPr>
          <w:noProof/>
        </w:rPr>
        <w:t>(Loui, Wessel, &amp; Kam, 2010; Rohrmeier, Rebuschat, &amp; Cross, 2011)</w:t>
      </w:r>
      <w:r w:rsidR="000D41F4" w:rsidRPr="00590B8E">
        <w:fldChar w:fldCharType="end"/>
      </w:r>
      <w:r w:rsidR="000D41F4" w:rsidRPr="00590B8E">
        <w:t>, we hypothesi</w:t>
      </w:r>
      <w:r w:rsidR="00B6633D" w:rsidRPr="00590B8E">
        <w:t>z</w:t>
      </w:r>
      <w:r w:rsidR="000D41F4" w:rsidRPr="00590B8E">
        <w:t>e</w:t>
      </w:r>
      <w:r w:rsidR="001C41AC" w:rsidRPr="00590B8E">
        <w:t>d</w:t>
      </w:r>
      <w:r w:rsidR="000D41F4" w:rsidRPr="00590B8E">
        <w:t xml:space="preserve"> that error</w:t>
      </w:r>
      <w:r w:rsidR="00B6633D" w:rsidRPr="00590B8E">
        <w:t xml:space="preserve"> </w:t>
      </w:r>
      <w:r w:rsidR="000D41F4" w:rsidRPr="00590B8E">
        <w:t xml:space="preserve">position effects </w:t>
      </w:r>
      <w:r w:rsidR="001C41AC" w:rsidRPr="00590B8E">
        <w:t>would</w:t>
      </w:r>
      <w:r w:rsidR="000D41F4" w:rsidRPr="00590B8E">
        <w:t xml:space="preserve"> not differ between the groups. </w:t>
      </w:r>
    </w:p>
    <w:p w14:paraId="6DFE8D72" w14:textId="77777777" w:rsidR="000B31FD" w:rsidRPr="00590B8E" w:rsidRDefault="000B31FD" w:rsidP="00683190">
      <w:pPr>
        <w:rPr>
          <w:noProof/>
        </w:rPr>
      </w:pPr>
    </w:p>
    <w:p w14:paraId="57983E9F" w14:textId="2A08A0C2" w:rsidR="00C62249" w:rsidRPr="00590B8E" w:rsidRDefault="494F45C2" w:rsidP="00E33F19">
      <w:pPr>
        <w:pStyle w:val="Heading2"/>
      </w:pPr>
      <w:r w:rsidRPr="00590B8E">
        <w:lastRenderedPageBreak/>
        <w:t>Participants and procedure</w:t>
      </w:r>
    </w:p>
    <w:p w14:paraId="11143D8D" w14:textId="508620BC" w:rsidR="00A007F7" w:rsidRPr="00590B8E" w:rsidRDefault="4DB05481" w:rsidP="347461A5">
      <w:pPr>
        <w:pStyle w:val="NoSpacing"/>
        <w:ind w:firstLine="720"/>
        <w:jc w:val="both"/>
        <w:rPr>
          <w:rFonts w:ascii="Times New Roman" w:eastAsia="Times New Roman" w:hAnsi="Times New Roman" w:cs="Times New Roman"/>
        </w:rPr>
      </w:pPr>
      <w:r w:rsidRPr="00590B8E">
        <w:t>19 non-musicians (mean age = 26.5, SD = 2.5, 9 female) and 20 musicians (mean age = 22.</w:t>
      </w:r>
      <w:r w:rsidR="00DB151C" w:rsidRPr="00590B8E">
        <w:t>8</w:t>
      </w:r>
      <w:r w:rsidRPr="00590B8E">
        <w:t>, SD = 2.9, 13 female) with no reported history of hearing, visual, or neurological impairments completed the experiment after giving informed consent; all were paid for their participation</w:t>
      </w:r>
      <w:r w:rsidR="00683190" w:rsidRPr="00590B8E">
        <w:t>.</w:t>
      </w:r>
      <w:r w:rsidRPr="00590B8E">
        <w:t xml:space="preserve"> </w:t>
      </w:r>
      <w:r w:rsidR="00EA63C6" w:rsidRPr="00590B8E">
        <w:t xml:space="preserve">Non-musicians were recruited as before, except that all </w:t>
      </w:r>
      <w:r w:rsidRPr="00590B8E">
        <w:rPr>
          <w:rFonts w:ascii="Times New Roman" w:hAnsi="Times New Roman" w:cs="Times New Roman"/>
        </w:rPr>
        <w:t xml:space="preserve">had completed or were enrolled in a university masters or doctorate degree </w:t>
      </w:r>
      <w:r w:rsidR="00EA63C6" w:rsidRPr="00590B8E">
        <w:rPr>
          <w:rFonts w:ascii="Times New Roman" w:hAnsi="Times New Roman" w:cs="Times New Roman"/>
        </w:rPr>
        <w:t xml:space="preserve">to </w:t>
      </w:r>
      <w:r w:rsidRPr="00590B8E">
        <w:rPr>
          <w:rFonts w:ascii="Times New Roman" w:hAnsi="Times New Roman" w:cs="Times New Roman"/>
        </w:rPr>
        <w:t>approximate the</w:t>
      </w:r>
      <w:r w:rsidR="00EA63C6" w:rsidRPr="00590B8E">
        <w:rPr>
          <w:rFonts w:ascii="Times New Roman" w:hAnsi="Times New Roman" w:cs="Times New Roman"/>
        </w:rPr>
        <w:t xml:space="preserve"> education level of the</w:t>
      </w:r>
      <w:r w:rsidRPr="00590B8E">
        <w:rPr>
          <w:rFonts w:ascii="Times New Roman" w:hAnsi="Times New Roman" w:cs="Times New Roman"/>
        </w:rPr>
        <w:t xml:space="preserve"> musician group. </w:t>
      </w:r>
      <w:r w:rsidR="347461A5" w:rsidRPr="00590B8E">
        <w:rPr>
          <w:rFonts w:ascii="Times New Roman" w:eastAsia="Times New Roman" w:hAnsi="Times New Roman" w:cs="Times New Roman"/>
        </w:rPr>
        <w:t>Musicians were recruited from conservatories in London; all but one was completing, or had completed, a performance degree.</w:t>
      </w:r>
      <w:r w:rsidR="347461A5" w:rsidRPr="00590B8E">
        <w:rPr>
          <w:rFonts w:ascii="Times New Roman" w:hAnsi="Times New Roman" w:cs="Times New Roman"/>
        </w:rPr>
        <w:t xml:space="preserve"> </w:t>
      </w:r>
      <w:r w:rsidR="347461A5" w:rsidRPr="00590B8E">
        <w:rPr>
          <w:rFonts w:ascii="Times New Roman" w:eastAsia="Times New Roman" w:hAnsi="Times New Roman" w:cs="Times New Roman"/>
        </w:rPr>
        <w:t xml:space="preserve">All had at least 10 years of continuous formal musical training (mean 14.0 years, SD = 3.3 year) on piano, guitar, voice, recorder, or orchestral instruments, and began music practice on average at the age of 6.5 years (SD = 1.9 years). </w:t>
      </w:r>
    </w:p>
    <w:p w14:paraId="09589CD9" w14:textId="08484E96" w:rsidR="00535772" w:rsidRPr="00590B8E" w:rsidRDefault="76C69EF4" w:rsidP="00E33F19">
      <w:pPr>
        <w:jc w:val="both"/>
      </w:pPr>
      <w:r w:rsidRPr="00590B8E">
        <w:t>In general, the procedure was identical to that of Expt 1b (</w:t>
      </w:r>
      <w:r w:rsidRPr="00590B8E">
        <w:rPr>
          <w:i/>
          <w:iCs/>
        </w:rPr>
        <w:t>reproduction only</w:t>
      </w:r>
      <w:r w:rsidRPr="00590B8E">
        <w:t>) with the following differences</w:t>
      </w:r>
      <w:r w:rsidR="00EA63C6" w:rsidRPr="00590B8E">
        <w:t xml:space="preserve">. </w:t>
      </w:r>
      <w:r w:rsidRPr="00590B8E">
        <w:t xml:space="preserve">Participants completed the </w:t>
      </w:r>
      <w:r w:rsidR="00495A6B" w:rsidRPr="00590B8E">
        <w:t xml:space="preserve">Simon reproduction </w:t>
      </w:r>
      <w:r w:rsidRPr="00590B8E">
        <w:t xml:space="preserve">task for 20 sequences, </w:t>
      </w:r>
      <w:r w:rsidR="00A007F7" w:rsidRPr="00590B8E">
        <w:t>ten</w:t>
      </w:r>
      <w:r w:rsidRPr="00590B8E">
        <w:t xml:space="preserve"> of which included tones and </w:t>
      </w:r>
      <w:r w:rsidR="00A007F7" w:rsidRPr="00590B8E">
        <w:t xml:space="preserve">synchronously timed </w:t>
      </w:r>
      <w:r w:rsidRPr="00590B8E">
        <w:t xml:space="preserve">colored lights as before, while the other </w:t>
      </w:r>
      <w:r w:rsidR="00A007F7" w:rsidRPr="00590B8E">
        <w:t>ten</w:t>
      </w:r>
      <w:r w:rsidRPr="00590B8E">
        <w:t xml:space="preserve"> used environmental sounds with n</w:t>
      </w:r>
      <w:r w:rsidR="00CE0881" w:rsidRPr="00590B8E">
        <w:t>o</w:t>
      </w:r>
      <w:r w:rsidR="00BE18A3" w:rsidRPr="00590B8E">
        <w:t xml:space="preserve"> </w:t>
      </w:r>
      <w:r w:rsidR="00CE0881" w:rsidRPr="00590B8E">
        <w:t xml:space="preserve">colored </w:t>
      </w:r>
      <w:r w:rsidR="00BE18A3" w:rsidRPr="00590B8E">
        <w:t xml:space="preserve">lights </w:t>
      </w:r>
      <w:r w:rsidRPr="00590B8E">
        <w:t>associated with each sound.</w:t>
      </w:r>
      <w:r w:rsidR="00EE606A" w:rsidRPr="00590B8E">
        <w:t xml:space="preserve"> </w:t>
      </w:r>
      <w:r w:rsidR="00CD0716" w:rsidRPr="00590B8E">
        <w:t>For environmental sound stimuli, the interface presented four colored buttons (red, blue, green and yellow) as for tone sequences but added a picture of the corresponding sound superimposed on each button</w:t>
      </w:r>
      <w:r w:rsidR="00535772" w:rsidRPr="00590B8E">
        <w:t>. Crucially, and unlike the tone condition,</w:t>
      </w:r>
      <w:r w:rsidR="00CD0716" w:rsidRPr="00590B8E">
        <w:t xml:space="preserve"> </w:t>
      </w:r>
      <w:r w:rsidR="00535772" w:rsidRPr="00590B8E">
        <w:t>the colored wedges</w:t>
      </w:r>
      <w:r w:rsidR="00CD0716" w:rsidRPr="00590B8E">
        <w:t xml:space="preserve"> did not </w:t>
      </w:r>
      <w:r w:rsidR="00535772" w:rsidRPr="00590B8E">
        <w:t>flash</w:t>
      </w:r>
      <w:r w:rsidR="00CD0716" w:rsidRPr="00590B8E">
        <w:t xml:space="preserve"> during presentation of the </w:t>
      </w:r>
      <w:r w:rsidR="00535772" w:rsidRPr="00590B8E">
        <w:t>environmental sound corresponding to that wedge</w:t>
      </w:r>
      <w:r w:rsidR="00CD0716" w:rsidRPr="00590B8E">
        <w:t xml:space="preserve">. </w:t>
      </w:r>
    </w:p>
    <w:p w14:paraId="17C1BF71" w14:textId="0EE9B26D" w:rsidR="00A007F7" w:rsidRPr="00590B8E" w:rsidRDefault="76C69EF4" w:rsidP="00E33F19">
      <w:pPr>
        <w:jc w:val="both"/>
      </w:pPr>
      <w:r w:rsidRPr="00590B8E">
        <w:t>Tone sequences and environmental sound sequences were presented five at a time and</w:t>
      </w:r>
      <w:r w:rsidR="00A007F7" w:rsidRPr="00590B8E">
        <w:t xml:space="preserve"> were</w:t>
      </w:r>
      <w:r w:rsidRPr="00590B8E">
        <w:t xml:space="preserve"> interleaved. </w:t>
      </w:r>
      <w:r w:rsidR="00CD0A81" w:rsidRPr="000936A9">
        <w:rPr>
          <w:lang w:val="en"/>
        </w:rPr>
        <w:t xml:space="preserve">The same language was used to generate the sequences </w:t>
      </w:r>
      <w:r w:rsidR="004E07BF">
        <w:rPr>
          <w:lang w:val="en"/>
        </w:rPr>
        <w:t xml:space="preserve">of tones and </w:t>
      </w:r>
      <w:r w:rsidR="00CD0A81" w:rsidRPr="000936A9">
        <w:rPr>
          <w:lang w:val="en"/>
        </w:rPr>
        <w:t xml:space="preserve">environmental sounds, but </w:t>
      </w:r>
      <w:r w:rsidR="004E07BF">
        <w:rPr>
          <w:lang w:val="en"/>
        </w:rPr>
        <w:t xml:space="preserve">distinct </w:t>
      </w:r>
      <w:r w:rsidR="00CD0A81" w:rsidRPr="000936A9">
        <w:rPr>
          <w:lang w:val="en"/>
        </w:rPr>
        <w:t xml:space="preserve">sequences </w:t>
      </w:r>
      <w:r w:rsidR="004E07BF">
        <w:rPr>
          <w:lang w:val="en"/>
        </w:rPr>
        <w:t xml:space="preserve">were used for </w:t>
      </w:r>
      <w:r w:rsidR="00CD0A81" w:rsidRPr="000936A9">
        <w:rPr>
          <w:lang w:val="en"/>
        </w:rPr>
        <w:t>the two conditions.</w:t>
      </w:r>
      <w:r w:rsidR="00CD0A81" w:rsidRPr="00CD0A81">
        <w:rPr>
          <w:i/>
          <w:iCs/>
          <w:lang w:val="en"/>
        </w:rPr>
        <w:t xml:space="preserve"> </w:t>
      </w:r>
      <w:r w:rsidRPr="00590B8E">
        <w:t xml:space="preserve">Participants were randomly assigned to one of two </w:t>
      </w:r>
      <w:r w:rsidR="00BE18A3" w:rsidRPr="00590B8E">
        <w:t xml:space="preserve">presentation </w:t>
      </w:r>
      <w:r w:rsidRPr="00590B8E">
        <w:t>orders such that one group completed five tone sequences</w:t>
      </w:r>
      <w:r w:rsidR="00BE18A3" w:rsidRPr="00590B8E">
        <w:t xml:space="preserve"> first</w:t>
      </w:r>
      <w:r w:rsidRPr="00590B8E">
        <w:t xml:space="preserve">, while the other group completed five environmental sound sequences first. </w:t>
      </w:r>
      <w:r w:rsidR="00BE18A3" w:rsidRPr="00590B8E">
        <w:t xml:space="preserve">As in Expt 1b, there </w:t>
      </w:r>
      <w:r w:rsidR="00BE18A3" w:rsidRPr="00590B8E">
        <w:lastRenderedPageBreak/>
        <w:t>was no initial stage of passive familiarization</w:t>
      </w:r>
      <w:r w:rsidR="005C4D66" w:rsidRPr="00590B8E">
        <w:t xml:space="preserve">; </w:t>
      </w:r>
      <w:r w:rsidR="00BE18A3" w:rsidRPr="00590B8E">
        <w:t xml:space="preserve">after completing the reproduction task, participants performed a 2AFC recognition task, in a shorter, 32-trial format with 16 trials each for environmental sound and pure-tone stimuli.  </w:t>
      </w:r>
    </w:p>
    <w:p w14:paraId="5369C2AD" w14:textId="55480DCA" w:rsidR="00CE0881" w:rsidRPr="00590B8E" w:rsidRDefault="00BE18A3" w:rsidP="00E33F19">
      <w:pPr>
        <w:jc w:val="both"/>
        <w:rPr>
          <w:rFonts w:ascii="Times New Roman" w:hAnsi="Times New Roman" w:cs="Times New Roman"/>
        </w:rPr>
      </w:pPr>
      <w:r w:rsidRPr="00590B8E">
        <w:rPr>
          <w:rFonts w:ascii="Times New Roman" w:hAnsi="Times New Roman" w:cs="Times New Roman"/>
        </w:rPr>
        <w:t>T</w:t>
      </w:r>
      <w:r w:rsidR="00CE0881" w:rsidRPr="00590B8E">
        <w:rPr>
          <w:rFonts w:ascii="Times New Roman" w:hAnsi="Times New Roman" w:cs="Times New Roman"/>
        </w:rPr>
        <w:t xml:space="preserve">he environmental sound stimuli were four short environmental sounds taken from </w:t>
      </w:r>
      <w:r w:rsidR="00CD0716" w:rsidRPr="00590B8E">
        <w:rPr>
          <w:rFonts w:ascii="Times New Roman" w:hAnsi="Times New Roman" w:cs="Times New Roman"/>
        </w:rPr>
        <w:fldChar w:fldCharType="begin" w:fldLock="1"/>
      </w:r>
      <w:r w:rsidR="004205C4">
        <w:rPr>
          <w:rFonts w:ascii="Times New Roman" w:hAnsi="Times New Roman" w:cs="Times New Roman"/>
        </w:rPr>
        <w:instrText>ADDIN CSL_CITATION {"citationItems":[{"id":"ITEM-1","itemData":{"DOI":"10.1121/1.3238160","author":[{"dropping-particle":"","family":"Leech","given":"Robert","non-dropping-particle":"","parse-names":false,"suffix":""},{"dropping-particle":"","family":"Gygi","given":"Brian","non-dropping-particle":"","parse-names":false,"suffix":""},{"dropping-particle":"","family":"Aydelott","given":"Jennifer","non-dropping-particle":"","parse-names":false,"suffix":""},{"dropping-particle":"","family":"Dick","given":"Frederic","non-dropping-particle":"","parse-names":false,"suffix":""},{"dropping-particle":"","family":"Leech","given":"Robert","non-dropping-particle":"","parse-names":false,"suffix":""},{"dropping-particle":"","family":"Gygi","given":"Brian","non-dropping-particle":"","parse-names":false,"suffix":""},{"dropping-particle":"","family":"Aydelott","given":"Jennifer","non-dropping-particle":"","parse-names":false,"suffix":""},{"dropping-particle":"","family":"Dick","given":"Frederic","non-dropping-particle":"","parse-names":false,"suffix":""}],"container-title":"The Journal of the Acoustical Society of America","id":"ITEM-1","issue":"6","issued":{"date-parts":[["2013"]]},"page":"3147-3155","title":"Informational factors in identifying environmental sounds in natural auditory scenes","type":"article-journal","volume":"126"},"uris":["http://www.mendeley.com/documents/?uuid=1cd895ba-89b1-40a2-94ee-c13109e578b2"]}],"mendeley":{"formattedCitation":"(Leech et al., 2013)","manualFormatting":"Leech et al., (2013)","plainTextFormattedCitation":"(Leech et al., 2013)","previouslyFormattedCitation":"(Leech et al., 2013)"},"properties":{"noteIndex":0},"schema":"https://github.com/citation-style-language/schema/raw/master/csl-citation.json"}</w:instrText>
      </w:r>
      <w:r w:rsidR="00CD0716" w:rsidRPr="00590B8E">
        <w:rPr>
          <w:rFonts w:ascii="Times New Roman" w:hAnsi="Times New Roman" w:cs="Times New Roman"/>
        </w:rPr>
        <w:fldChar w:fldCharType="separate"/>
      </w:r>
      <w:r w:rsidR="00B80B87" w:rsidRPr="00590B8E">
        <w:rPr>
          <w:rFonts w:ascii="Times New Roman" w:hAnsi="Times New Roman" w:cs="Times New Roman"/>
          <w:noProof/>
        </w:rPr>
        <w:t xml:space="preserve">Leech et al., </w:t>
      </w:r>
      <w:r w:rsidR="005C4D66" w:rsidRPr="00590B8E">
        <w:rPr>
          <w:rFonts w:ascii="Times New Roman" w:hAnsi="Times New Roman" w:cs="Times New Roman"/>
          <w:noProof/>
        </w:rPr>
        <w:t>(</w:t>
      </w:r>
      <w:r w:rsidR="00B80B87" w:rsidRPr="00590B8E">
        <w:rPr>
          <w:rFonts w:ascii="Times New Roman" w:hAnsi="Times New Roman" w:cs="Times New Roman"/>
          <w:noProof/>
        </w:rPr>
        <w:t>2013)</w:t>
      </w:r>
      <w:r w:rsidR="00CD0716" w:rsidRPr="00590B8E">
        <w:rPr>
          <w:rFonts w:ascii="Times New Roman" w:hAnsi="Times New Roman" w:cs="Times New Roman"/>
        </w:rPr>
        <w:fldChar w:fldCharType="end"/>
      </w:r>
      <w:r w:rsidRPr="00590B8E">
        <w:rPr>
          <w:rFonts w:ascii="Times New Roman" w:hAnsi="Times New Roman" w:cs="Times New Roman"/>
        </w:rPr>
        <w:t>:</w:t>
      </w:r>
      <w:r w:rsidR="00CE0881" w:rsidRPr="00590B8E">
        <w:rPr>
          <w:rFonts w:ascii="Times New Roman" w:hAnsi="Times New Roman" w:cs="Times New Roman"/>
        </w:rPr>
        <w:t xml:space="preserve"> a camera shutter, a drink being poured, a phone being dialled, and a doorbell. These were chosen as they were short and easy to recognize, </w:t>
      </w:r>
      <w:r w:rsidR="005C4D66" w:rsidRPr="00590B8E">
        <w:rPr>
          <w:rFonts w:ascii="Times New Roman" w:hAnsi="Times New Roman" w:cs="Times New Roman"/>
        </w:rPr>
        <w:t>as</w:t>
      </w:r>
      <w:r w:rsidR="00CE0881" w:rsidRPr="00590B8E">
        <w:rPr>
          <w:rFonts w:ascii="Times New Roman" w:hAnsi="Times New Roman" w:cs="Times New Roman"/>
        </w:rPr>
        <w:t xml:space="preserve"> </w:t>
      </w:r>
      <w:r w:rsidR="005C4D66" w:rsidRPr="00590B8E">
        <w:rPr>
          <w:rFonts w:ascii="Times New Roman" w:hAnsi="Times New Roman" w:cs="Times New Roman"/>
        </w:rPr>
        <w:t>shown by</w:t>
      </w:r>
      <w:r w:rsidR="00CE0881" w:rsidRPr="00590B8E">
        <w:rPr>
          <w:rFonts w:ascii="Times New Roman" w:hAnsi="Times New Roman" w:cs="Times New Roman"/>
        </w:rPr>
        <w:t xml:space="preserve"> </w:t>
      </w:r>
      <w:r w:rsidR="00B80B87" w:rsidRPr="00590B8E">
        <w:rPr>
          <w:rFonts w:ascii="Times New Roman" w:hAnsi="Times New Roman" w:cs="Times New Roman"/>
        </w:rPr>
        <w:fldChar w:fldCharType="begin"/>
      </w:r>
      <w:r w:rsidR="00B80B87" w:rsidRPr="00590B8E">
        <w:rPr>
          <w:rFonts w:ascii="Times New Roman" w:hAnsi="Times New Roman" w:cs="Times New Roman"/>
        </w:rPr>
        <w:instrText xml:space="preserve"> QUOTE {Formatting Citation} \* MERGEFORMAT </w:instrText>
      </w:r>
      <w:r w:rsidR="00B80B87" w:rsidRPr="00590B8E">
        <w:rPr>
          <w:rFonts w:ascii="Times New Roman" w:hAnsi="Times New Roman" w:cs="Times New Roman"/>
        </w:rPr>
        <w:fldChar w:fldCharType="separate"/>
      </w:r>
      <w:r w:rsidR="00B80B87" w:rsidRPr="00590B8E">
        <w:rPr>
          <w:rFonts w:ascii="Times New Roman" w:hAnsi="Times New Roman" w:cs="Times New Roman"/>
        </w:rPr>
        <w:fldChar w:fldCharType="begin" w:fldLock="1"/>
      </w:r>
      <w:r w:rsidR="00B16D3E" w:rsidRPr="00590B8E">
        <w:rPr>
          <w:rFonts w:ascii="Times New Roman" w:hAnsi="Times New Roman" w:cs="Times New Roman"/>
        </w:rPr>
        <w:instrText>ADDIN CSL_CITATION {"citationItems":[{"id":"ITEM-1","itemData":{"DOI":"10.1016/j.heares.2013.03.003","ISSN":"0378-5955","author":[{"dropping-particle":"","family":"Krishnan","given":"Saloni","non-dropping-particle":"","parse-names":false,"suffix":""},{"dropping-particle":"","family":"Leech","given":"Robert","non-dropping-particle":"","parse-names":false,"suffix":""},{"dropping-particle":"","family":"Aydelott","given":"Jennifer","non-dropping-particle":"","parse-names":false,"suffix":""},{"dropping-particle":"","family":"Dick","given":"Frederic","non-dropping-particle":"","parse-names":false,"suffix":""}],"container-title":"Hearing Research","id":"ITEM-1","issued":{"date-parts":[["2013"]]},"page":"46-55","publisher":"Elsevier B.V.","title":"School-age children’s environmental object identification in natural auditory scenes: Effects of masking and contextual congruence","type":"article-journal","volume":"300"},"uris":["http://www.mendeley.com/documents/?uuid=e5dda168-6d80-4ed5-a4de-32230b7b5527"]}],"mendeley":{"formattedCitation":"(Krishnan, Leech, Aydelott, &amp; Dick, 2013)","manualFormatting":"Krishnan, Leech, Aydelott, &amp; Dick (2013)","plainTextFormattedCitation":"(Krishnan, Leech, Aydelott, &amp; Dick, 2013)","previouslyFormattedCitation":"(Krishnan, Leech, Aydelott, &amp; Dick, 2013)"},"properties":{"noteIndex":0},"schema":"https://github.com/citation-style-language/schema/raw/master/csl-citation.json"}</w:instrText>
      </w:r>
      <w:r w:rsidR="00B80B87" w:rsidRPr="00590B8E">
        <w:rPr>
          <w:rFonts w:ascii="Times New Roman" w:hAnsi="Times New Roman" w:cs="Times New Roman"/>
        </w:rPr>
        <w:fldChar w:fldCharType="separate"/>
      </w:r>
      <w:r w:rsidR="00B80B87" w:rsidRPr="00590B8E">
        <w:rPr>
          <w:rFonts w:ascii="Times New Roman" w:hAnsi="Times New Roman" w:cs="Times New Roman"/>
          <w:noProof/>
        </w:rPr>
        <w:t>Krishnan, Leech, Aydelott, &amp; Dick (2013)</w:t>
      </w:r>
      <w:r w:rsidR="00B80B87" w:rsidRPr="00590B8E">
        <w:rPr>
          <w:rFonts w:ascii="Times New Roman" w:hAnsi="Times New Roman" w:cs="Times New Roman"/>
        </w:rPr>
        <w:fldChar w:fldCharType="end"/>
      </w:r>
      <w:r w:rsidR="00B80B87" w:rsidRPr="00590B8E">
        <w:rPr>
          <w:rFonts w:ascii="Times New Roman" w:hAnsi="Times New Roman" w:cs="Times New Roman"/>
        </w:rPr>
        <w:fldChar w:fldCharType="end"/>
      </w:r>
      <w:r w:rsidR="00B80B87" w:rsidRPr="00590B8E" w:rsidDel="00B80B87">
        <w:rPr>
          <w:rFonts w:ascii="Times New Roman" w:hAnsi="Times New Roman" w:cs="Times New Roman"/>
        </w:rPr>
        <w:t xml:space="preserve"> </w:t>
      </w:r>
      <w:r w:rsidR="008066C5" w:rsidRPr="00590B8E">
        <w:rPr>
          <w:rFonts w:ascii="Times New Roman" w:hAnsi="Times New Roman" w:cs="Times New Roman"/>
        </w:rPr>
        <w:t>who found that</w:t>
      </w:r>
      <w:r w:rsidR="00CE0881" w:rsidRPr="00590B8E">
        <w:rPr>
          <w:rFonts w:ascii="Times New Roman" w:hAnsi="Times New Roman" w:cs="Times New Roman"/>
        </w:rPr>
        <w:t xml:space="preserve"> both children and adults had high mean accuracy scores for these four sounds in an environmental sound identification task. The duration of each original sound was shortened to 300 ms using Adobe Audition</w:t>
      </w:r>
      <w:r w:rsidR="005C4D66" w:rsidRPr="00590B8E">
        <w:rPr>
          <w:rFonts w:ascii="Times New Roman" w:hAnsi="Times New Roman" w:cs="Times New Roman"/>
        </w:rPr>
        <w:t>,</w:t>
      </w:r>
      <w:r w:rsidR="00CE0881" w:rsidRPr="00590B8E">
        <w:rPr>
          <w:rFonts w:ascii="Times New Roman" w:hAnsi="Times New Roman" w:cs="Times New Roman"/>
        </w:rPr>
        <w:t xml:space="preserve"> </w:t>
      </w:r>
      <w:r w:rsidR="005C4D66" w:rsidRPr="00590B8E">
        <w:rPr>
          <w:rFonts w:ascii="Times New Roman" w:hAnsi="Times New Roman" w:cs="Times New Roman"/>
        </w:rPr>
        <w:t>such</w:t>
      </w:r>
      <w:r w:rsidR="00CE0881" w:rsidRPr="00590B8E">
        <w:rPr>
          <w:rFonts w:ascii="Times New Roman" w:hAnsi="Times New Roman" w:cs="Times New Roman"/>
        </w:rPr>
        <w:t xml:space="preserve"> that they had the </w:t>
      </w:r>
      <w:r w:rsidR="005C4D66" w:rsidRPr="00590B8E">
        <w:rPr>
          <w:rFonts w:ascii="Times New Roman" w:hAnsi="Times New Roman" w:cs="Times New Roman"/>
        </w:rPr>
        <w:t>same</w:t>
      </w:r>
      <w:r w:rsidR="00CE0881" w:rsidRPr="00590B8E">
        <w:rPr>
          <w:rFonts w:ascii="Times New Roman" w:hAnsi="Times New Roman" w:cs="Times New Roman"/>
        </w:rPr>
        <w:t xml:space="preserve"> length as the </w:t>
      </w:r>
      <w:r w:rsidR="005C4D66" w:rsidRPr="00590B8E">
        <w:rPr>
          <w:rFonts w:ascii="Times New Roman" w:hAnsi="Times New Roman" w:cs="Times New Roman"/>
        </w:rPr>
        <w:t>pure</w:t>
      </w:r>
      <w:r w:rsidR="00CE0881" w:rsidRPr="00590B8E">
        <w:rPr>
          <w:rFonts w:ascii="Times New Roman" w:hAnsi="Times New Roman" w:cs="Times New Roman"/>
        </w:rPr>
        <w:t xml:space="preserve"> tones</w:t>
      </w:r>
      <w:r w:rsidR="005C4D66" w:rsidRPr="00590B8E">
        <w:rPr>
          <w:rFonts w:ascii="Times New Roman" w:hAnsi="Times New Roman" w:cs="Times New Roman"/>
        </w:rPr>
        <w:t xml:space="preserve"> used in the previous experiments</w:t>
      </w:r>
      <w:r w:rsidR="00CE0881" w:rsidRPr="00590B8E">
        <w:rPr>
          <w:rFonts w:ascii="Times New Roman" w:hAnsi="Times New Roman" w:cs="Times New Roman"/>
        </w:rPr>
        <w:t xml:space="preserve">. </w:t>
      </w:r>
      <w:r w:rsidR="005C4D66" w:rsidRPr="00590B8E">
        <w:rPr>
          <w:rFonts w:ascii="Times New Roman" w:hAnsi="Times New Roman" w:cs="Times New Roman"/>
        </w:rPr>
        <w:t>Analogous to the tone experiments</w:t>
      </w:r>
      <w:r w:rsidR="00CE0881" w:rsidRPr="00590B8E">
        <w:rPr>
          <w:rFonts w:ascii="Times New Roman" w:hAnsi="Times New Roman" w:cs="Times New Roman"/>
        </w:rPr>
        <w:t>, each button was paired with a fixed 300 ms environmental sound (red button, phone dial; blue button, drink pour; green button, camera shutter; yellow button, doorbell).</w:t>
      </w:r>
    </w:p>
    <w:p w14:paraId="359C9AA4" w14:textId="366EC894" w:rsidR="00A007F7" w:rsidRPr="00590B8E" w:rsidRDefault="00A007F7" w:rsidP="00E33F19">
      <w:pPr>
        <w:jc w:val="both"/>
        <w:rPr>
          <w:rFonts w:ascii="Times New Roman" w:hAnsi="Times New Roman" w:cs="Times New Roman"/>
        </w:rPr>
      </w:pPr>
      <w:r w:rsidRPr="00590B8E">
        <w:rPr>
          <w:rFonts w:ascii="Times New Roman" w:hAnsi="Times New Roman" w:cs="Times New Roman"/>
        </w:rPr>
        <w:t xml:space="preserve">The experiment was </w:t>
      </w:r>
      <w:r w:rsidR="008066C5" w:rsidRPr="00590B8E">
        <w:rPr>
          <w:rFonts w:ascii="Times New Roman" w:hAnsi="Times New Roman" w:cs="Times New Roman"/>
        </w:rPr>
        <w:t xml:space="preserve">conducted in a sound-attenuated room and </w:t>
      </w:r>
      <w:r w:rsidRPr="00590B8E">
        <w:rPr>
          <w:rFonts w:ascii="Times New Roman" w:hAnsi="Times New Roman" w:cs="Times New Roman"/>
        </w:rPr>
        <w:t xml:space="preserve">presented </w:t>
      </w:r>
      <w:r w:rsidR="005C4D66" w:rsidRPr="00590B8E">
        <w:rPr>
          <w:rFonts w:ascii="Times New Roman" w:hAnsi="Times New Roman" w:cs="Times New Roman"/>
        </w:rPr>
        <w:t>using</w:t>
      </w:r>
      <w:r w:rsidRPr="00590B8E">
        <w:rPr>
          <w:rFonts w:ascii="Times New Roman" w:hAnsi="Times New Roman" w:cs="Times New Roman"/>
        </w:rPr>
        <w:t xml:space="preserve"> an Apple 13-inch Macbook Pro laptop </w:t>
      </w:r>
      <w:r w:rsidR="005C4D66" w:rsidRPr="00590B8E">
        <w:rPr>
          <w:rFonts w:ascii="Times New Roman" w:hAnsi="Times New Roman" w:cs="Times New Roman"/>
        </w:rPr>
        <w:t>with</w:t>
      </w:r>
      <w:r w:rsidRPr="00590B8E">
        <w:rPr>
          <w:rFonts w:ascii="Times New Roman" w:hAnsi="Times New Roman" w:cs="Times New Roman"/>
        </w:rPr>
        <w:t xml:space="preserve"> Psychophysics </w:t>
      </w:r>
      <w:r w:rsidR="005C4D66" w:rsidRPr="00590B8E">
        <w:rPr>
          <w:rFonts w:ascii="Times New Roman" w:hAnsi="Times New Roman" w:cs="Times New Roman"/>
        </w:rPr>
        <w:t>T</w:t>
      </w:r>
      <w:r w:rsidRPr="00590B8E">
        <w:rPr>
          <w:rFonts w:ascii="Times New Roman" w:hAnsi="Times New Roman" w:cs="Times New Roman"/>
        </w:rPr>
        <w:t xml:space="preserve">oolbox </w:t>
      </w:r>
      <w:r w:rsidR="005C4D66" w:rsidRPr="00590B8E">
        <w:rPr>
          <w:rFonts w:ascii="Times New Roman" w:hAnsi="Times New Roman" w:cs="Times New Roman"/>
        </w:rPr>
        <w:t>V</w:t>
      </w:r>
      <w:r w:rsidRPr="00590B8E">
        <w:rPr>
          <w:rFonts w:ascii="Times New Roman" w:hAnsi="Times New Roman" w:cs="Times New Roman"/>
        </w:rPr>
        <w:t xml:space="preserve">ersion 3 </w:t>
      </w:r>
      <w:r w:rsidR="000B31FD" w:rsidRPr="00590B8E">
        <w:rPr>
          <w:rFonts w:ascii="Times New Roman" w:hAnsi="Times New Roman" w:cs="Times New Roman"/>
        </w:rPr>
        <w:fldChar w:fldCharType="begin" w:fldLock="1"/>
      </w:r>
      <w:r w:rsidR="004266CB" w:rsidRPr="00590B8E">
        <w:rPr>
          <w:rFonts w:ascii="Times New Roman" w:hAnsi="Times New Roman" w:cs="Times New Roman"/>
        </w:rPr>
        <w:instrText>ADDIN CSL_CITATION {"citationItems":[{"id":"ITEM-1","itemData":{"author":[{"dropping-particle":"","family":"Brainard","given":"David H","non-dropping-particle":"","parse-names":false,"suffix":""}],"container-title":"Spatial Vision","id":"ITEM-1","issued":{"date-parts":[["1997"]]},"page":"433-436","title":"The Psychophysics Toolbox","type":"article-journal","volume":"10"},"uris":["http://www.mendeley.com/documents/?uuid=31a2ba61-d5cc-4790-a458-752a2525daa9"]}],"mendeley":{"formattedCitation":"(Brainard, 1997)","plainTextFormattedCitation":"(Brainard, 1997)","previouslyFormattedCitation":"(Brainard, 1997)"},"properties":{"noteIndex":0},"schema":"https://github.com/citation-style-language/schema/raw/master/csl-citation.json"}</w:instrText>
      </w:r>
      <w:r w:rsidR="000B31FD" w:rsidRPr="00590B8E">
        <w:rPr>
          <w:rFonts w:ascii="Times New Roman" w:hAnsi="Times New Roman" w:cs="Times New Roman"/>
        </w:rPr>
        <w:fldChar w:fldCharType="separate"/>
      </w:r>
      <w:r w:rsidR="000B31FD" w:rsidRPr="00590B8E">
        <w:rPr>
          <w:rFonts w:ascii="Times New Roman" w:hAnsi="Times New Roman" w:cs="Times New Roman"/>
          <w:noProof/>
        </w:rPr>
        <w:t>(Brainard, 1997)</w:t>
      </w:r>
      <w:r w:rsidR="000B31FD" w:rsidRPr="00590B8E">
        <w:rPr>
          <w:rFonts w:ascii="Times New Roman" w:hAnsi="Times New Roman" w:cs="Times New Roman"/>
        </w:rPr>
        <w:fldChar w:fldCharType="end"/>
      </w:r>
      <w:r w:rsidRPr="00590B8E">
        <w:rPr>
          <w:rFonts w:ascii="Times New Roman" w:hAnsi="Times New Roman" w:cs="Times New Roman"/>
        </w:rPr>
        <w:t xml:space="preserve"> in MATLAB (2010a; 64-bit). Auditory stimuli were presented through Sennheiser HD-380 Pro headphones, via an ESI UGM 96 24-bit external sound card, connected to the laptop by USB. Participant responses were collected using a Logitech Precision gamepad in the SIMON sequence reproduction tasks, and the laptop keyboard </w:t>
      </w:r>
      <w:r w:rsidR="005C4D66" w:rsidRPr="00590B8E">
        <w:rPr>
          <w:rFonts w:ascii="Times New Roman" w:hAnsi="Times New Roman" w:cs="Times New Roman"/>
        </w:rPr>
        <w:t>was used for</w:t>
      </w:r>
      <w:r w:rsidRPr="00590B8E">
        <w:rPr>
          <w:rFonts w:ascii="Times New Roman" w:hAnsi="Times New Roman" w:cs="Times New Roman"/>
        </w:rPr>
        <w:t xml:space="preserve"> the 2AFC </w:t>
      </w:r>
      <w:r w:rsidR="008066C5" w:rsidRPr="00590B8E">
        <w:rPr>
          <w:rFonts w:ascii="Times New Roman" w:hAnsi="Times New Roman" w:cs="Times New Roman"/>
        </w:rPr>
        <w:t xml:space="preserve">recognition </w:t>
      </w:r>
      <w:r w:rsidRPr="00590B8E">
        <w:rPr>
          <w:rFonts w:ascii="Times New Roman" w:hAnsi="Times New Roman" w:cs="Times New Roman"/>
        </w:rPr>
        <w:t xml:space="preserve">task. Participants held the gamepad while sitting in front of the laptop, which was placed on a desk. </w:t>
      </w:r>
    </w:p>
    <w:p w14:paraId="7B70963D" w14:textId="142E70E4" w:rsidR="00CE0881" w:rsidRDefault="00CE0881" w:rsidP="00A007F7">
      <w:pPr>
        <w:spacing w:line="360" w:lineRule="auto"/>
        <w:rPr>
          <w:rFonts w:ascii="Times New Roman" w:hAnsi="Times New Roman" w:cs="Times New Roman"/>
        </w:rPr>
      </w:pPr>
    </w:p>
    <w:p w14:paraId="54AD94E6" w14:textId="5311AC75" w:rsidR="00DE03AA" w:rsidRPr="00DE03AA" w:rsidRDefault="00DE03AA" w:rsidP="00DE03AA">
      <w:pPr>
        <w:ind w:firstLine="0"/>
        <w:jc w:val="center"/>
      </w:pPr>
      <w:r w:rsidRPr="00590B8E">
        <w:t xml:space="preserve">[Figure </w:t>
      </w:r>
      <w:r w:rsidR="00021F7B">
        <w:t>9</w:t>
      </w:r>
      <w:r w:rsidRPr="00590B8E">
        <w:t xml:space="preserve"> about here.]</w:t>
      </w:r>
    </w:p>
    <w:p w14:paraId="0544AC1D" w14:textId="77777777" w:rsidR="00DE03AA" w:rsidRPr="00590B8E" w:rsidRDefault="00DE03AA" w:rsidP="00A007F7">
      <w:pPr>
        <w:spacing w:line="360" w:lineRule="auto"/>
        <w:rPr>
          <w:rFonts w:ascii="Times New Roman" w:hAnsi="Times New Roman" w:cs="Times New Roman"/>
        </w:rPr>
      </w:pPr>
    </w:p>
    <w:p w14:paraId="0F27FCAB" w14:textId="46C11A2D" w:rsidR="00C62249" w:rsidRPr="00590B8E" w:rsidRDefault="4DB05481" w:rsidP="00813F4C">
      <w:pPr>
        <w:pStyle w:val="Heading2"/>
      </w:pPr>
      <w:r w:rsidRPr="00590B8E">
        <w:lastRenderedPageBreak/>
        <w:t>Results and discussion</w:t>
      </w:r>
    </w:p>
    <w:p w14:paraId="10FED369" w14:textId="3CF2991D" w:rsidR="003B164F" w:rsidRPr="00590B8E" w:rsidRDefault="347461A5" w:rsidP="00813F4C">
      <w:pPr>
        <w:pStyle w:val="NoSpacing"/>
        <w:ind w:firstLine="720"/>
        <w:jc w:val="both"/>
      </w:pPr>
      <w:r w:rsidRPr="00590B8E">
        <w:t xml:space="preserve">In the recognition task, performance was above chance for pure tone stimuli, M = 63.50%, (95% CI [58.10%, 68.92%]), t(38) = 5.05, p &lt; .001, g = 0.81, and environmental sound stimuli, M = 57.30%, (95% CI [51.68%, 62.92%]), t(38) = 2.63, p = .012, g = </w:t>
      </w:r>
      <w:r w:rsidR="003D78D6">
        <w:t>0</w:t>
      </w:r>
      <w:r w:rsidRPr="00590B8E">
        <w:t>.42</w:t>
      </w:r>
      <w:r w:rsidR="00DE03AA">
        <w:t xml:space="preserve"> (see Figure </w:t>
      </w:r>
      <w:r w:rsidR="00021F7B">
        <w:t>9</w:t>
      </w:r>
      <w:r w:rsidR="00DE03AA">
        <w:t>)</w:t>
      </w:r>
      <w:r w:rsidRPr="00590B8E">
        <w:t xml:space="preserve">. Musicians and non-musicians did not differ significantly in their recognition performance for either pure tone stimuli, t(37) = 1.24, p = .22, g = 0.39, or environmental sound stimuli,  t(37) = 0.55, p = .59, g = 0.17. </w:t>
      </w:r>
    </w:p>
    <w:p w14:paraId="0BFB4C23" w14:textId="73FD719B" w:rsidR="00DE03AA" w:rsidRDefault="0092526B" w:rsidP="003B164F">
      <w:pPr>
        <w:jc w:val="both"/>
      </w:pPr>
      <w:r w:rsidRPr="00590B8E">
        <w:t xml:space="preserve">Three musicians were removed from the error position analyses due to technical difficulties accessing their data; thus, </w:t>
      </w:r>
      <w:r w:rsidR="347461A5" w:rsidRPr="00590B8E">
        <w:t xml:space="preserve">error position analyses are from 19 non-musicians and 17 musicians.  </w:t>
      </w:r>
      <w:r w:rsidR="00DE03AA">
        <w:t>Error position data are shown in Figure 1</w:t>
      </w:r>
      <w:r w:rsidR="00021F7B">
        <w:t>0</w:t>
      </w:r>
      <w:r w:rsidR="00DE03AA">
        <w:t xml:space="preserve">.  </w:t>
      </w:r>
    </w:p>
    <w:p w14:paraId="3972B670" w14:textId="77777777" w:rsidR="00DE03AA" w:rsidRDefault="00DE03AA" w:rsidP="003B164F">
      <w:pPr>
        <w:jc w:val="both"/>
      </w:pPr>
    </w:p>
    <w:p w14:paraId="15256A9C" w14:textId="5CFC2FE8" w:rsidR="00DE03AA" w:rsidRDefault="00DE03AA" w:rsidP="00DE03AA">
      <w:pPr>
        <w:ind w:firstLine="0"/>
        <w:jc w:val="center"/>
      </w:pPr>
      <w:r w:rsidRPr="00590B8E">
        <w:t xml:space="preserve">[Figure </w:t>
      </w:r>
      <w:r>
        <w:t>1</w:t>
      </w:r>
      <w:r w:rsidR="00021F7B">
        <w:t>0</w:t>
      </w:r>
      <w:r w:rsidRPr="00590B8E">
        <w:t xml:space="preserve"> about here.]</w:t>
      </w:r>
    </w:p>
    <w:p w14:paraId="4A30C1AF" w14:textId="77777777" w:rsidR="00DE03AA" w:rsidRDefault="00DE03AA" w:rsidP="00DE03AA">
      <w:pPr>
        <w:ind w:firstLine="0"/>
        <w:jc w:val="center"/>
      </w:pPr>
    </w:p>
    <w:p w14:paraId="60958DE6" w14:textId="53170362" w:rsidR="00055F22" w:rsidRPr="00590B8E" w:rsidRDefault="347461A5" w:rsidP="003B164F">
      <w:pPr>
        <w:jc w:val="both"/>
      </w:pPr>
      <w:r w:rsidRPr="00590B8E">
        <w:t xml:space="preserve">For the pure-tone reproduction task, there were 164 </w:t>
      </w:r>
      <w:r w:rsidR="007311EF">
        <w:t>sequence</w:t>
      </w:r>
      <w:r w:rsidRPr="00590B8E">
        <w:t xml:space="preserve">s containing a between-word error (46%), 129 </w:t>
      </w:r>
      <w:r w:rsidR="007311EF">
        <w:t>sequence</w:t>
      </w:r>
      <w:r w:rsidRPr="00590B8E">
        <w:t xml:space="preserve">s containing a within-word error (36%), 29 </w:t>
      </w:r>
      <w:r w:rsidR="007311EF">
        <w:t>sequence</w:t>
      </w:r>
      <w:r w:rsidRPr="00590B8E">
        <w:t xml:space="preserve">s containing an error on the first element (19%) and no error-free </w:t>
      </w:r>
      <w:r w:rsidR="007311EF">
        <w:t>sequence</w:t>
      </w:r>
      <w:r w:rsidRPr="00590B8E">
        <w:t xml:space="preserve">s (0%). The proportion of errors made between relative to within words (56:44) was significantly different from that predicted by chance (30:70), </w:t>
      </w:r>
      <w:r w:rsidRPr="00590B8E">
        <w:rPr>
          <w:rFonts w:ascii="Cambria Math" w:hAnsi="Cambria Math" w:cs="Cambria Math"/>
        </w:rPr>
        <w:t>𝜒</w:t>
      </w:r>
      <w:r w:rsidRPr="00590B8E">
        <w:t xml:space="preserve">2 (1) = 94.12, p &lt; .001, V = .51. </w:t>
      </w:r>
    </w:p>
    <w:p w14:paraId="7D706B02" w14:textId="236C0FC3" w:rsidR="00C76929" w:rsidRDefault="009B0C87" w:rsidP="00345D1A">
      <w:pPr>
        <w:jc w:val="both"/>
      </w:pPr>
      <w:r w:rsidRPr="00590B8E">
        <w:t xml:space="preserve">For </w:t>
      </w:r>
      <w:r w:rsidR="00055F22" w:rsidRPr="00590B8E">
        <w:t xml:space="preserve">the </w:t>
      </w:r>
      <w:r w:rsidR="003B164F" w:rsidRPr="00590B8E">
        <w:t>environmental sound</w:t>
      </w:r>
      <w:r w:rsidRPr="00590B8E">
        <w:t xml:space="preserve"> </w:t>
      </w:r>
      <w:r w:rsidR="00055F22" w:rsidRPr="00590B8E">
        <w:t>reproduction task</w:t>
      </w:r>
      <w:r w:rsidR="003B164F" w:rsidRPr="00590B8E">
        <w:t xml:space="preserve">, there were </w:t>
      </w:r>
      <w:r w:rsidRPr="00590B8E">
        <w:t>145</w:t>
      </w:r>
      <w:r w:rsidR="003B164F" w:rsidRPr="00590B8E">
        <w:t xml:space="preserve"> </w:t>
      </w:r>
      <w:r w:rsidR="007311EF">
        <w:t>sequence</w:t>
      </w:r>
      <w:r w:rsidR="003B164F" w:rsidRPr="00590B8E">
        <w:t>s containing a between-word error (4</w:t>
      </w:r>
      <w:r w:rsidRPr="00590B8E">
        <w:t>1</w:t>
      </w:r>
      <w:r w:rsidR="003B164F" w:rsidRPr="00590B8E">
        <w:t xml:space="preserve">%), </w:t>
      </w:r>
      <w:r w:rsidRPr="00590B8E">
        <w:t>149</w:t>
      </w:r>
      <w:r w:rsidR="003B164F" w:rsidRPr="00590B8E">
        <w:t xml:space="preserve"> </w:t>
      </w:r>
      <w:r w:rsidR="007311EF">
        <w:t>sequence</w:t>
      </w:r>
      <w:r w:rsidR="003B164F" w:rsidRPr="00590B8E">
        <w:t>s containing a within-word error (</w:t>
      </w:r>
      <w:r w:rsidRPr="00590B8E">
        <w:t>42</w:t>
      </w:r>
      <w:r w:rsidR="003B164F" w:rsidRPr="00590B8E">
        <w:t xml:space="preserve">%), </w:t>
      </w:r>
      <w:r w:rsidRPr="00590B8E">
        <w:t>62</w:t>
      </w:r>
      <w:r w:rsidR="003B164F" w:rsidRPr="00590B8E">
        <w:t xml:space="preserve"> </w:t>
      </w:r>
      <w:r w:rsidR="007311EF">
        <w:t>sequence</w:t>
      </w:r>
      <w:r w:rsidR="003B164F" w:rsidRPr="00590B8E">
        <w:t>s containing an error on the first element (1</w:t>
      </w:r>
      <w:r w:rsidRPr="00590B8E">
        <w:t>7</w:t>
      </w:r>
      <w:r w:rsidR="003B164F" w:rsidRPr="00590B8E">
        <w:t xml:space="preserve">%) and no </w:t>
      </w:r>
      <w:r w:rsidRPr="00590B8E">
        <w:t xml:space="preserve">error-free </w:t>
      </w:r>
      <w:r w:rsidR="007311EF">
        <w:t>sequence</w:t>
      </w:r>
      <w:r w:rsidR="003B164F" w:rsidRPr="00590B8E">
        <w:t>s (0%). The proportion of errors made between</w:t>
      </w:r>
      <w:r w:rsidR="00055F22" w:rsidRPr="00590B8E">
        <w:t xml:space="preserve"> </w:t>
      </w:r>
      <w:r w:rsidR="003B164F" w:rsidRPr="00590B8E">
        <w:t>relative to within</w:t>
      </w:r>
      <w:r w:rsidR="00055F22" w:rsidRPr="00590B8E">
        <w:t xml:space="preserve"> </w:t>
      </w:r>
      <w:r w:rsidR="003B164F" w:rsidRPr="00590B8E">
        <w:t>words (4</w:t>
      </w:r>
      <w:r w:rsidRPr="00590B8E">
        <w:t>9</w:t>
      </w:r>
      <w:r w:rsidR="003B164F" w:rsidRPr="00590B8E">
        <w:t>:5</w:t>
      </w:r>
      <w:r w:rsidRPr="00590B8E">
        <w:t>1</w:t>
      </w:r>
      <w:r w:rsidR="003B164F" w:rsidRPr="00590B8E">
        <w:t>) was significantly different from that predicted by chance (</w:t>
      </w:r>
      <w:r w:rsidR="003D78D6">
        <w:t>30</w:t>
      </w:r>
      <w:r w:rsidR="003B164F" w:rsidRPr="00590B8E">
        <w:t>:</w:t>
      </w:r>
      <w:r w:rsidR="003D78D6">
        <w:t>70</w:t>
      </w:r>
      <w:r w:rsidR="003B164F" w:rsidRPr="00590B8E">
        <w:t xml:space="preserve">), </w:t>
      </w:r>
      <w:r w:rsidR="003B164F" w:rsidRPr="00590B8E">
        <w:rPr>
          <w:rFonts w:ascii="Cambria Math" w:hAnsi="Cambria Math" w:cs="Cambria Math"/>
        </w:rPr>
        <w:t>𝜒</w:t>
      </w:r>
      <w:r w:rsidR="003B164F" w:rsidRPr="00590B8E">
        <w:t xml:space="preserve">2 (1) = </w:t>
      </w:r>
      <w:r w:rsidRPr="00590B8E">
        <w:t>52</w:t>
      </w:r>
      <w:r w:rsidR="003B164F" w:rsidRPr="00590B8E">
        <w:t>.</w:t>
      </w:r>
      <w:r w:rsidRPr="00590B8E">
        <w:t>26</w:t>
      </w:r>
      <w:r w:rsidR="003B164F" w:rsidRPr="00590B8E">
        <w:t>, p &lt; .001, V = .3</w:t>
      </w:r>
      <w:r w:rsidRPr="00590B8E">
        <w:t>8</w:t>
      </w:r>
      <w:r w:rsidR="00767361" w:rsidRPr="00590B8E">
        <w:t xml:space="preserve"> but not</w:t>
      </w:r>
      <w:r w:rsidR="003B164F" w:rsidRPr="00590B8E">
        <w:t xml:space="preserve"> </w:t>
      </w:r>
      <w:r w:rsidR="00055F22" w:rsidRPr="00590B8E">
        <w:t xml:space="preserve">significantly different </w:t>
      </w:r>
      <w:r w:rsidR="002E066A">
        <w:t xml:space="preserve">from </w:t>
      </w:r>
      <w:r w:rsidR="003B164F" w:rsidRPr="00590B8E">
        <w:lastRenderedPageBreak/>
        <w:t xml:space="preserve">the error position effect observed for tone sequences, </w:t>
      </w:r>
      <w:r w:rsidR="003B164F" w:rsidRPr="00590B8E">
        <w:rPr>
          <w:rFonts w:ascii="Cambria Math" w:hAnsi="Cambria Math" w:cs="Cambria Math"/>
        </w:rPr>
        <w:t>𝜒</w:t>
      </w:r>
      <w:r w:rsidR="003B164F" w:rsidRPr="00590B8E">
        <w:t>2 (1) = 2.</w:t>
      </w:r>
      <w:r w:rsidR="00767361" w:rsidRPr="00590B8E">
        <w:t>35</w:t>
      </w:r>
      <w:r w:rsidR="003B164F" w:rsidRPr="00590B8E">
        <w:t>, p = .13, V = .0</w:t>
      </w:r>
      <w:r w:rsidR="00767361" w:rsidRPr="00590B8E">
        <w:t>6</w:t>
      </w:r>
      <w:r w:rsidR="003B164F" w:rsidRPr="00590B8E">
        <w:t xml:space="preserve">. </w:t>
      </w:r>
      <w:r w:rsidR="00767361" w:rsidRPr="00590B8E">
        <w:t>Furthermore, the error position effect did not differ between musicians and non-musicians for tone sequences,</w:t>
      </w:r>
      <w:r w:rsidR="00767361" w:rsidRPr="00590B8E">
        <w:rPr>
          <w:rFonts w:ascii="Cambria Math" w:hAnsi="Cambria Math" w:cs="Cambria Math"/>
        </w:rPr>
        <w:t xml:space="preserve"> 𝜒</w:t>
      </w:r>
      <w:r w:rsidR="00767361" w:rsidRPr="00590B8E">
        <w:t xml:space="preserve">2 (1) = 0.008, p = .93, V = .005, or for environmental sound sequences, </w:t>
      </w:r>
      <w:r w:rsidR="00767361" w:rsidRPr="00590B8E">
        <w:rPr>
          <w:rFonts w:ascii="Cambria Math" w:hAnsi="Cambria Math" w:cs="Cambria Math"/>
        </w:rPr>
        <w:t>𝜒</w:t>
      </w:r>
      <w:r w:rsidR="00767361" w:rsidRPr="00590B8E">
        <w:t>2 (1) = 0.</w:t>
      </w:r>
      <w:r w:rsidR="004E2037" w:rsidRPr="00590B8E">
        <w:t>31</w:t>
      </w:r>
      <w:r w:rsidR="00767361" w:rsidRPr="00590B8E">
        <w:t>, p = .</w:t>
      </w:r>
      <w:r w:rsidR="004E2037" w:rsidRPr="00590B8E">
        <w:t>58</w:t>
      </w:r>
      <w:r w:rsidR="00767361" w:rsidRPr="00590B8E">
        <w:t>, V = .0</w:t>
      </w:r>
      <w:r w:rsidR="004E2037" w:rsidRPr="00590B8E">
        <w:t>3</w:t>
      </w:r>
      <w:r w:rsidR="00767361" w:rsidRPr="00590B8E">
        <w:t xml:space="preserve">. </w:t>
      </w:r>
      <w:r w:rsidR="00D407F8" w:rsidRPr="00590B8E">
        <w:t xml:space="preserve">The error position effect </w:t>
      </w:r>
      <w:r w:rsidR="003E2E0A">
        <w:t xml:space="preserve">was observed consistently </w:t>
      </w:r>
      <w:r w:rsidR="00D407F8" w:rsidRPr="00590B8E">
        <w:t xml:space="preserve">across levels of musical training for both pure tone sequences and environmental sound sequences. </w:t>
      </w:r>
      <w:r w:rsidR="00D407F8">
        <w:t xml:space="preserve">Furthermore, the </w:t>
      </w:r>
      <w:r w:rsidR="00C76929" w:rsidRPr="00590B8E">
        <w:t xml:space="preserve">effect </w:t>
      </w:r>
      <w:r w:rsidR="00A01D9D" w:rsidRPr="00590B8E">
        <w:t>was</w:t>
      </w:r>
      <w:r w:rsidR="00C76929" w:rsidRPr="00590B8E">
        <w:t xml:space="preserve"> not dependent on the particular pure tones used in Expts 1, 2 and 3, nor on the </w:t>
      </w:r>
      <w:r w:rsidR="00B80B87" w:rsidRPr="00590B8E">
        <w:t xml:space="preserve">sequence of </w:t>
      </w:r>
      <w:r w:rsidR="00C76929" w:rsidRPr="00590B8E">
        <w:t>colored lights presented along</w:t>
      </w:r>
      <w:r w:rsidR="00B80B87" w:rsidRPr="00590B8E">
        <w:t>side</w:t>
      </w:r>
      <w:r w:rsidR="00C76929" w:rsidRPr="00590B8E">
        <w:t xml:space="preserve"> tone</w:t>
      </w:r>
      <w:r w:rsidR="00B80B87" w:rsidRPr="00590B8E">
        <w:t xml:space="preserve"> sequences</w:t>
      </w:r>
      <w:r w:rsidR="00C76929" w:rsidRPr="00590B8E">
        <w:t xml:space="preserve">. Rather the effect </w:t>
      </w:r>
      <w:r w:rsidR="001D7F9D">
        <w:t>extende</w:t>
      </w:r>
      <w:r w:rsidR="00A01D9D" w:rsidRPr="00590B8E">
        <w:t>d</w:t>
      </w:r>
      <w:r w:rsidR="00C76929" w:rsidRPr="00590B8E">
        <w:t xml:space="preserve"> to statistically-structured sequences of natural sounds</w:t>
      </w:r>
      <w:r w:rsidR="00201398" w:rsidRPr="00590B8E">
        <w:t xml:space="preserve"> presented without accompanying colors</w:t>
      </w:r>
      <w:r w:rsidR="00C76929" w:rsidRPr="00590B8E">
        <w:t xml:space="preserve">. </w:t>
      </w:r>
    </w:p>
    <w:p w14:paraId="3E0807BA" w14:textId="748D3532" w:rsidR="00D407F8" w:rsidRDefault="00021F7B" w:rsidP="00D407F8">
      <w:pPr>
        <w:jc w:val="both"/>
      </w:pPr>
      <w:r w:rsidRPr="00590B8E">
        <w:t>Overall, participants correctly reproduced an average of 11.04 elements (95% CI [9.97, 12.11]) in the tone condition, and 9.20 elements (95% CI [8.07, 10.34]) in the environmental sounds condition. A mixed-design ANOVA with sound type (tone, environmental sound) as a within-subject variable, and group (musician, non-musician) as a between-subject variable showed that participants reproduced significantly longer tone versus environmental sound sequences (Greenhouse-Geisser corrected</w:t>
      </w:r>
      <w:r>
        <w:t xml:space="preserve">), </w:t>
      </w:r>
      <w:r w:rsidRPr="00590B8E">
        <w:t>F(1,37) = 26.46, p &lt; .001. Musicians also reproduced significantly longer sequences overall than non-musicians</w:t>
      </w:r>
      <w:r>
        <w:t xml:space="preserve">, </w:t>
      </w:r>
      <w:r w:rsidRPr="00590B8E">
        <w:t>F(1,37) = 16.2</w:t>
      </w:r>
      <w:r w:rsidR="00D407F8">
        <w:t>4</w:t>
      </w:r>
      <w:r w:rsidRPr="00590B8E">
        <w:t xml:space="preserve">, p &lt; .001, with an average of 11.83 </w:t>
      </w:r>
      <w:r>
        <w:t>elements</w:t>
      </w:r>
      <w:r w:rsidRPr="00590B8E">
        <w:t xml:space="preserve"> reproduced (95% CI [10.43, 13.22]) compared with an average of 8.32 reproduced by non-musicians (95% CI [7.16, 9.49]). There was no interaction between sound type and group</w:t>
      </w:r>
      <w:r>
        <w:t xml:space="preserve">, </w:t>
      </w:r>
      <w:r w:rsidRPr="00590B8E">
        <w:t>F(1,37) = 1.16, p = .288.</w:t>
      </w:r>
      <w:r w:rsidR="00D407F8">
        <w:t xml:space="preserve"> </w:t>
      </w:r>
      <w:r w:rsidR="00D407F8" w:rsidRPr="00590B8E">
        <w:t>The better recall performance for musicians than non-musicians</w:t>
      </w:r>
      <w:r w:rsidR="00D407F8">
        <w:t xml:space="preserve"> for both tone and natural sound sequences</w:t>
      </w:r>
      <w:r w:rsidR="00D407F8" w:rsidRPr="00590B8E">
        <w:t xml:space="preserve"> may reflect differences in cognitive abilities such as working memory rather than statistical learning ability, given that no differences were observed between the groups in either recognition performance or error position effects as measures of statistical learning. </w:t>
      </w:r>
    </w:p>
    <w:p w14:paraId="642164F6" w14:textId="69EFA17D" w:rsidR="00021F7B" w:rsidRPr="00590B8E" w:rsidRDefault="00021F7B" w:rsidP="00021F7B">
      <w:pPr>
        <w:jc w:val="both"/>
      </w:pPr>
    </w:p>
    <w:p w14:paraId="53819301" w14:textId="765019F2" w:rsidR="00C62249" w:rsidRPr="00590B8E" w:rsidRDefault="00C62249" w:rsidP="00E33F19">
      <w:pPr>
        <w:pStyle w:val="Heading1"/>
        <w:ind w:firstLine="720"/>
        <w:jc w:val="both"/>
        <w:rPr>
          <w:noProof/>
        </w:rPr>
      </w:pPr>
    </w:p>
    <w:p w14:paraId="100C5B58" w14:textId="2572F7C6" w:rsidR="00C62249" w:rsidRPr="00590B8E" w:rsidRDefault="494F45C2">
      <w:pPr>
        <w:pStyle w:val="Heading1"/>
      </w:pPr>
      <w:r w:rsidRPr="00590B8E">
        <w:t xml:space="preserve"> Experiment 5</w:t>
      </w:r>
    </w:p>
    <w:p w14:paraId="46982BB7" w14:textId="77777777" w:rsidR="00E33F19" w:rsidRPr="00590B8E" w:rsidRDefault="00E33F19" w:rsidP="00E33F19"/>
    <w:p w14:paraId="6787A01B" w14:textId="2C04FDCF" w:rsidR="3B275126" w:rsidRPr="00590B8E" w:rsidDel="00370D30" w:rsidRDefault="00F766D8" w:rsidP="00590B8E">
      <w:pPr>
        <w:ind w:firstLine="709"/>
        <w:jc w:val="both"/>
        <w:rPr>
          <w:noProof/>
        </w:rPr>
      </w:pPr>
      <w:r w:rsidRPr="00590B8E">
        <w:rPr>
          <w:noProof/>
        </w:rPr>
        <w:t>T</w:t>
      </w:r>
      <w:r w:rsidR="494F45C2" w:rsidRPr="00590B8E">
        <w:rPr>
          <w:noProof/>
        </w:rPr>
        <w:t xml:space="preserve">here is one </w:t>
      </w:r>
      <w:r w:rsidRPr="00590B8E">
        <w:rPr>
          <w:noProof/>
        </w:rPr>
        <w:t>remaining</w:t>
      </w:r>
      <w:r w:rsidR="494F45C2" w:rsidRPr="00590B8E">
        <w:rPr>
          <w:noProof/>
        </w:rPr>
        <w:t xml:space="preserve"> factor that may have influenced</w:t>
      </w:r>
      <w:r w:rsidR="002E066A">
        <w:rPr>
          <w:noProof/>
        </w:rPr>
        <w:t xml:space="preserve"> the</w:t>
      </w:r>
      <w:r w:rsidR="494F45C2" w:rsidRPr="00590B8E">
        <w:rPr>
          <w:noProof/>
        </w:rPr>
        <w:t xml:space="preserve"> error</w:t>
      </w:r>
      <w:r w:rsidRPr="00590B8E">
        <w:rPr>
          <w:noProof/>
        </w:rPr>
        <w:t xml:space="preserve"> position effect observed in the preceding experiments</w:t>
      </w:r>
      <w:r w:rsidR="494F45C2" w:rsidRPr="00590B8E">
        <w:rPr>
          <w:noProof/>
        </w:rPr>
        <w:t xml:space="preserve">, namely the consistent </w:t>
      </w:r>
      <w:r w:rsidRPr="00590B8E">
        <w:rPr>
          <w:noProof/>
        </w:rPr>
        <w:t xml:space="preserve">pairing of </w:t>
      </w:r>
      <w:r w:rsidR="494F45C2" w:rsidRPr="00590B8E">
        <w:rPr>
          <w:noProof/>
        </w:rPr>
        <w:t>tone</w:t>
      </w:r>
      <w:r w:rsidRPr="00590B8E">
        <w:rPr>
          <w:noProof/>
        </w:rPr>
        <w:t xml:space="preserve">s/sounds and </w:t>
      </w:r>
      <w:r w:rsidR="494F45C2" w:rsidRPr="00590B8E">
        <w:rPr>
          <w:noProof/>
        </w:rPr>
        <w:t>button</w:t>
      </w:r>
      <w:r w:rsidRPr="00590B8E">
        <w:rPr>
          <w:noProof/>
        </w:rPr>
        <w:t>s</w:t>
      </w:r>
      <w:r w:rsidR="494F45C2" w:rsidRPr="00590B8E">
        <w:rPr>
          <w:noProof/>
        </w:rPr>
        <w:t xml:space="preserve"> across participants. The advantage of using a single tone-button assignment for all participants is that it minimizes potential item effects on estimates of cross-participant variability, and therefore increases sensitivity to potential individual differences </w:t>
      </w:r>
      <w:r w:rsidRPr="00590B8E">
        <w:rPr>
          <w:noProof/>
        </w:rPr>
        <w:t xml:space="preserve">(see Expt 2) </w:t>
      </w:r>
      <w:r w:rsidR="494F45C2" w:rsidRPr="00590B8E">
        <w:rPr>
          <w:noProof/>
        </w:rPr>
        <w:t>or group effect</w:t>
      </w:r>
      <w:r w:rsidRPr="00590B8E">
        <w:rPr>
          <w:noProof/>
        </w:rPr>
        <w:t>s</w:t>
      </w:r>
      <w:r w:rsidR="494F45C2" w:rsidRPr="00590B8E">
        <w:rPr>
          <w:noProof/>
        </w:rPr>
        <w:t xml:space="preserve"> (</w:t>
      </w:r>
      <w:r w:rsidRPr="00590B8E">
        <w:rPr>
          <w:noProof/>
        </w:rPr>
        <w:t>see Expt 4</w:t>
      </w:r>
      <w:r w:rsidR="494F45C2" w:rsidRPr="00590B8E">
        <w:rPr>
          <w:noProof/>
        </w:rPr>
        <w:t xml:space="preserve">).  However, it is possible that the error position effects </w:t>
      </w:r>
      <w:r w:rsidRPr="00590B8E">
        <w:rPr>
          <w:noProof/>
        </w:rPr>
        <w:t xml:space="preserve">could </w:t>
      </w:r>
      <w:r w:rsidR="494F45C2" w:rsidRPr="00590B8E">
        <w:rPr>
          <w:noProof/>
        </w:rPr>
        <w:t xml:space="preserve">be driven in part by the specific spatial configuration  that was chosen, </w:t>
      </w:r>
      <w:r w:rsidRPr="00590B8E">
        <w:rPr>
          <w:noProof/>
        </w:rPr>
        <w:t xml:space="preserve">to the extent that </w:t>
      </w:r>
      <w:r w:rsidR="494F45C2" w:rsidRPr="00590B8E">
        <w:rPr>
          <w:noProof/>
        </w:rPr>
        <w:t xml:space="preserve">the tone words in both languages correspond to spatially contiguous </w:t>
      </w:r>
      <w:r w:rsidRPr="00590B8E">
        <w:rPr>
          <w:noProof/>
        </w:rPr>
        <w:t>buttons</w:t>
      </w:r>
      <w:r w:rsidR="494F45C2" w:rsidRPr="00590B8E">
        <w:rPr>
          <w:noProof/>
        </w:rPr>
        <w:t xml:space="preserve">. </w:t>
      </w:r>
      <w:r w:rsidR="00EB5F5E">
        <w:rPr>
          <w:noProof/>
        </w:rPr>
        <w:t xml:space="preserve"> Specifically, the elements were mapped to buttons </w:t>
      </w:r>
      <w:r w:rsidR="00EB5F5E" w:rsidRPr="00EB5F5E">
        <w:rPr>
          <w:noProof/>
          <w:lang w:val="en"/>
        </w:rPr>
        <w:t>such that all the responses within a "tone word" would go in either a clockwise or counter-clockwise direction.</w:t>
      </w:r>
      <w:r w:rsidR="00EB5F5E">
        <w:rPr>
          <w:noProof/>
          <w:lang w:val="en"/>
        </w:rPr>
        <w:t xml:space="preserve"> </w:t>
      </w:r>
      <w:r w:rsidR="494F45C2" w:rsidRPr="00590B8E">
        <w:rPr>
          <w:noProof/>
        </w:rPr>
        <w:t xml:space="preserve">Therefore, increased errors between versus within words could also be a consequence of  visuomotor </w:t>
      </w:r>
      <w:r w:rsidR="00EB5F5E">
        <w:rPr>
          <w:noProof/>
        </w:rPr>
        <w:t>factors</w:t>
      </w:r>
      <w:r w:rsidR="494F45C2" w:rsidRPr="00590B8E">
        <w:rPr>
          <w:noProof/>
        </w:rPr>
        <w:t xml:space="preserve">. </w:t>
      </w:r>
    </w:p>
    <w:p w14:paraId="3E9D847E" w14:textId="2520837A" w:rsidR="494F45C2" w:rsidRPr="00590B8E" w:rsidRDefault="494F45C2" w:rsidP="494F45C2">
      <w:pPr>
        <w:jc w:val="both"/>
        <w:rPr>
          <w:noProof/>
        </w:rPr>
      </w:pPr>
      <w:r w:rsidRPr="00590B8E">
        <w:rPr>
          <w:noProof/>
        </w:rPr>
        <w:t>Experiment 5 addresse</w:t>
      </w:r>
      <w:r w:rsidR="00744839" w:rsidRPr="00590B8E">
        <w:rPr>
          <w:noProof/>
        </w:rPr>
        <w:t>ed</w:t>
      </w:r>
      <w:r w:rsidRPr="00590B8E">
        <w:rPr>
          <w:noProof/>
        </w:rPr>
        <w:t xml:space="preserve"> this question by fully randomizing tone-to-button assignment </w:t>
      </w:r>
      <w:r w:rsidR="00F766D8" w:rsidRPr="00590B8E">
        <w:rPr>
          <w:noProof/>
        </w:rPr>
        <w:t xml:space="preserve">in the Simon reproduction task </w:t>
      </w:r>
      <w:r w:rsidRPr="00590B8E">
        <w:rPr>
          <w:noProof/>
        </w:rPr>
        <w:t xml:space="preserve">across both </w:t>
      </w:r>
      <w:r w:rsidR="006C202C" w:rsidRPr="00590B8E">
        <w:rPr>
          <w:noProof/>
        </w:rPr>
        <w:t xml:space="preserve">structured artificial </w:t>
      </w:r>
      <w:r w:rsidRPr="00590B8E">
        <w:rPr>
          <w:noProof/>
        </w:rPr>
        <w:t xml:space="preserve">languages.  </w:t>
      </w:r>
      <w:r w:rsidR="006C202C" w:rsidRPr="00590B8E">
        <w:rPr>
          <w:noProof/>
        </w:rPr>
        <w:t>We predict</w:t>
      </w:r>
      <w:r w:rsidR="00744839" w:rsidRPr="00590B8E">
        <w:rPr>
          <w:noProof/>
        </w:rPr>
        <w:t>ed</w:t>
      </w:r>
      <w:r w:rsidR="006C202C" w:rsidRPr="00590B8E">
        <w:rPr>
          <w:noProof/>
        </w:rPr>
        <w:t xml:space="preserve"> that </w:t>
      </w:r>
      <w:r w:rsidRPr="00590B8E">
        <w:rPr>
          <w:noProof/>
        </w:rPr>
        <w:t xml:space="preserve">error position effects </w:t>
      </w:r>
      <w:r w:rsidR="00744839" w:rsidRPr="00590B8E">
        <w:rPr>
          <w:noProof/>
        </w:rPr>
        <w:t>would</w:t>
      </w:r>
      <w:r w:rsidR="006C202C" w:rsidRPr="00590B8E">
        <w:rPr>
          <w:noProof/>
        </w:rPr>
        <w:t xml:space="preserve"> still be</w:t>
      </w:r>
      <w:r w:rsidRPr="00590B8E">
        <w:rPr>
          <w:noProof/>
        </w:rPr>
        <w:t xml:space="preserve"> observed when there </w:t>
      </w:r>
      <w:r w:rsidR="00744839" w:rsidRPr="00590B8E">
        <w:rPr>
          <w:noProof/>
        </w:rPr>
        <w:t>was</w:t>
      </w:r>
      <w:r w:rsidRPr="00590B8E">
        <w:rPr>
          <w:noProof/>
        </w:rPr>
        <w:t xml:space="preserve"> no consistent spatial mapping </w:t>
      </w:r>
      <w:r w:rsidR="006C202C" w:rsidRPr="00590B8E">
        <w:rPr>
          <w:noProof/>
        </w:rPr>
        <w:t xml:space="preserve">of tones to buttons </w:t>
      </w:r>
      <w:r w:rsidRPr="00590B8E">
        <w:rPr>
          <w:noProof/>
        </w:rPr>
        <w:t>across participants</w:t>
      </w:r>
      <w:r w:rsidR="00744839" w:rsidRPr="00590B8E">
        <w:rPr>
          <w:noProof/>
        </w:rPr>
        <w:t xml:space="preserve">. </w:t>
      </w:r>
    </w:p>
    <w:p w14:paraId="6243ED15" w14:textId="77777777" w:rsidR="00F766D8" w:rsidRPr="00590B8E" w:rsidRDefault="00F766D8" w:rsidP="494F45C2">
      <w:pPr>
        <w:jc w:val="both"/>
        <w:rPr>
          <w:noProof/>
        </w:rPr>
      </w:pPr>
    </w:p>
    <w:p w14:paraId="280BEE92" w14:textId="58E87869" w:rsidR="0085401B" w:rsidRPr="00590B8E" w:rsidRDefault="494F45C2" w:rsidP="00F766D8">
      <w:pPr>
        <w:pStyle w:val="Heading2"/>
      </w:pPr>
      <w:r w:rsidRPr="00590B8E">
        <w:t>Participants and procedure</w:t>
      </w:r>
    </w:p>
    <w:p w14:paraId="24AA9D01" w14:textId="5689BBAD" w:rsidR="0085401B" w:rsidRPr="00590B8E" w:rsidRDefault="494F45C2" w:rsidP="00E33F19">
      <w:pPr>
        <w:pStyle w:val="NoSpacing"/>
        <w:ind w:firstLine="720"/>
        <w:jc w:val="both"/>
      </w:pPr>
      <w:r w:rsidRPr="00590B8E">
        <w:t>48 participants (mean age = 24.06, SD = 5.65, 18 female) completed the experiment. In general, the procedure was identical to that of Expt 1b (</w:t>
      </w:r>
      <w:r w:rsidRPr="00590B8E">
        <w:rPr>
          <w:i/>
          <w:iCs/>
        </w:rPr>
        <w:t>reproduction only</w:t>
      </w:r>
      <w:r w:rsidRPr="00590B8E">
        <w:t>) with the following differences</w:t>
      </w:r>
      <w:r w:rsidR="00050449" w:rsidRPr="00590B8E">
        <w:t>: (1)</w:t>
      </w:r>
      <w:r w:rsidRPr="00590B8E">
        <w:t xml:space="preserve"> Participants were recruited online via Prolific and undertook a web-based version </w:t>
      </w:r>
      <w:r w:rsidRPr="00590B8E">
        <w:lastRenderedPageBreak/>
        <w:t>of the Simon sequence reproduction task</w:t>
      </w:r>
      <w:r w:rsidR="00050449" w:rsidRPr="00590B8E">
        <w:t>; (2)</w:t>
      </w:r>
      <w:r w:rsidRPr="00590B8E">
        <w:t xml:space="preserve"> </w:t>
      </w:r>
      <w:r w:rsidR="00665485" w:rsidRPr="00590B8E">
        <w:t>T</w:t>
      </w:r>
      <w:r w:rsidRPr="00590B8E">
        <w:t xml:space="preserve">here was no </w:t>
      </w:r>
      <w:r w:rsidR="006C202C" w:rsidRPr="00590B8E">
        <w:t xml:space="preserve">prior </w:t>
      </w:r>
      <w:r w:rsidRPr="00590B8E">
        <w:t>familiari</w:t>
      </w:r>
      <w:r w:rsidR="002C4A4E" w:rsidRPr="00590B8E">
        <w:t>z</w:t>
      </w:r>
      <w:r w:rsidRPr="00590B8E">
        <w:t>ation phase</w:t>
      </w:r>
      <w:r w:rsidR="00050449" w:rsidRPr="00590B8E">
        <w:t xml:space="preserve">, </w:t>
      </w:r>
      <w:r w:rsidRPr="00590B8E">
        <w:t xml:space="preserve">nor any </w:t>
      </w:r>
      <w:r w:rsidR="006C202C" w:rsidRPr="00590B8E">
        <w:t xml:space="preserve">subsequent </w:t>
      </w:r>
      <w:r w:rsidRPr="00590B8E">
        <w:t>recognition task</w:t>
      </w:r>
      <w:r w:rsidR="00050449" w:rsidRPr="00590B8E">
        <w:t xml:space="preserve">; (3) </w:t>
      </w:r>
      <w:r w:rsidRPr="00590B8E">
        <w:t xml:space="preserve">For each language, each participant was assigned to </w:t>
      </w:r>
      <w:r w:rsidR="002E066A">
        <w:t>one</w:t>
      </w:r>
      <w:r w:rsidRPr="00590B8E">
        <w:t xml:space="preserve"> of the 24 possible unique assignments of tone frequency to colored </w:t>
      </w:r>
      <w:r w:rsidR="00C427AC" w:rsidRPr="00590B8E">
        <w:t>button</w:t>
      </w:r>
      <w:r w:rsidRPr="00590B8E">
        <w:t xml:space="preserve">. </w:t>
      </w:r>
    </w:p>
    <w:p w14:paraId="2E50F669" w14:textId="09029413" w:rsidR="0085401B" w:rsidRPr="00590B8E" w:rsidRDefault="0085401B" w:rsidP="00E33F19">
      <w:pPr>
        <w:pStyle w:val="NoSpacing"/>
        <w:ind w:firstLine="720"/>
        <w:jc w:val="both"/>
      </w:pPr>
    </w:p>
    <w:p w14:paraId="6E9ECEE0" w14:textId="1C18AC05" w:rsidR="0085401B" w:rsidRDefault="76C69EF4" w:rsidP="00E33F19">
      <w:pPr>
        <w:pStyle w:val="Heading2"/>
        <w:jc w:val="both"/>
      </w:pPr>
      <w:r w:rsidRPr="00590B8E">
        <w:t>Results and discussion</w:t>
      </w:r>
    </w:p>
    <w:p w14:paraId="49A655DD" w14:textId="77777777" w:rsidR="00DE03AA" w:rsidRDefault="00DE03AA" w:rsidP="00DE03AA">
      <w:pPr>
        <w:ind w:firstLine="0"/>
        <w:jc w:val="center"/>
      </w:pPr>
    </w:p>
    <w:p w14:paraId="08695BAA" w14:textId="7CF1AEA4" w:rsidR="00DE03AA" w:rsidRPr="00590B8E" w:rsidRDefault="00DE03AA" w:rsidP="00DE03AA">
      <w:pPr>
        <w:ind w:firstLine="0"/>
        <w:jc w:val="center"/>
      </w:pPr>
      <w:r w:rsidRPr="00590B8E">
        <w:t xml:space="preserve">[Figure </w:t>
      </w:r>
      <w:r>
        <w:t>1</w:t>
      </w:r>
      <w:r w:rsidR="00021F7B">
        <w:t>1</w:t>
      </w:r>
      <w:r w:rsidRPr="00590B8E">
        <w:t xml:space="preserve"> about here.]</w:t>
      </w:r>
    </w:p>
    <w:p w14:paraId="798BF5A8" w14:textId="77777777" w:rsidR="00DE03AA" w:rsidRPr="00DE03AA" w:rsidRDefault="00DE03AA" w:rsidP="00DE03AA"/>
    <w:p w14:paraId="65F35AB3" w14:textId="0CDCE4F8" w:rsidR="00165A73" w:rsidRDefault="76C69EF4" w:rsidP="00021F7B">
      <w:pPr>
        <w:jc w:val="both"/>
      </w:pPr>
      <w:r w:rsidRPr="00590B8E">
        <w:t xml:space="preserve">On the reproduction task, there were 214 </w:t>
      </w:r>
      <w:r w:rsidR="007311EF">
        <w:t>sequence</w:t>
      </w:r>
      <w:r w:rsidRPr="00590B8E">
        <w:t xml:space="preserve">s containing a between-word error (45%), 162 </w:t>
      </w:r>
      <w:r w:rsidR="007311EF">
        <w:t>sequence</w:t>
      </w:r>
      <w:r w:rsidRPr="00590B8E">
        <w:t xml:space="preserve">s containing a within-word error (34%), 104 </w:t>
      </w:r>
      <w:r w:rsidR="007311EF">
        <w:t>sequence</w:t>
      </w:r>
      <w:r w:rsidRPr="00590B8E">
        <w:t xml:space="preserve">s containing an error on the first element (22%) and no </w:t>
      </w:r>
      <w:r w:rsidR="007311EF">
        <w:t>sequence</w:t>
      </w:r>
      <w:r w:rsidRPr="00590B8E">
        <w:t xml:space="preserve">s containing no errors (0%). The proportion of errors made between relative to within tone words (57:43) was significantly different from that predicted by chance (30:70), </w:t>
      </w:r>
      <w:r w:rsidRPr="00590B8E">
        <w:rPr>
          <w:rFonts w:ascii="Cambria Math" w:hAnsi="Cambria Math" w:cs="Cambria Math"/>
        </w:rPr>
        <w:t>𝜒</w:t>
      </w:r>
      <w:r w:rsidRPr="00590B8E">
        <w:rPr>
          <w:vertAlign w:val="superscript"/>
        </w:rPr>
        <w:t>2</w:t>
      </w:r>
      <w:r w:rsidRPr="00590B8E">
        <w:t>(1) = 129.7, p &lt; .001, V = .52</w:t>
      </w:r>
      <w:r w:rsidR="00DE03AA">
        <w:t xml:space="preserve"> (see Figure 1</w:t>
      </w:r>
      <w:r w:rsidR="00021F7B">
        <w:t>1</w:t>
      </w:r>
      <w:r w:rsidR="00DE03AA">
        <w:t>)</w:t>
      </w:r>
      <w:r w:rsidRPr="00590B8E">
        <w:t>. It was also significantly different from the proportions observed in experiments with unstructured reproduction: Expt 3b (</w:t>
      </w:r>
      <w:r w:rsidRPr="00590B8E">
        <w:rPr>
          <w:i/>
          <w:iCs/>
        </w:rPr>
        <w:t>structured familiarization + unstructured reproduction</w:t>
      </w:r>
      <w:r w:rsidRPr="00590B8E">
        <w:t xml:space="preserve">), </w:t>
      </w:r>
      <w:r w:rsidRPr="00590B8E">
        <w:rPr>
          <w:rFonts w:ascii="Cambria Math" w:hAnsi="Cambria Math" w:cs="Cambria Math"/>
        </w:rPr>
        <w:t>𝜒</w:t>
      </w:r>
      <w:r w:rsidRPr="00590B8E">
        <w:rPr>
          <w:vertAlign w:val="superscript"/>
        </w:rPr>
        <w:t>2</w:t>
      </w:r>
      <w:r w:rsidRPr="00590B8E">
        <w:t>(1) = 49.55, p &lt; .001, V = .28; Expt 3c (</w:t>
      </w:r>
      <w:r w:rsidRPr="00590B8E">
        <w:rPr>
          <w:i/>
          <w:iCs/>
        </w:rPr>
        <w:t>unstructured familiarization + unstructured reproduction</w:t>
      </w:r>
      <w:r w:rsidRPr="00590B8E">
        <w:t xml:space="preserve">), </w:t>
      </w:r>
      <w:r w:rsidRPr="00590B8E">
        <w:rPr>
          <w:rFonts w:ascii="Cambria Math" w:hAnsi="Cambria Math" w:cs="Cambria Math"/>
        </w:rPr>
        <w:t>𝜒</w:t>
      </w:r>
      <w:r w:rsidRPr="00590B8E">
        <w:rPr>
          <w:vertAlign w:val="superscript"/>
        </w:rPr>
        <w:t>2</w:t>
      </w:r>
      <w:r w:rsidRPr="00590B8E">
        <w:t xml:space="preserve">(1) = 36.04, p &lt; .001, V = .26. By contrast, the </w:t>
      </w:r>
      <w:r w:rsidR="00B62BBA">
        <w:t xml:space="preserve">error position effect </w:t>
      </w:r>
      <w:r w:rsidRPr="00590B8E">
        <w:t>in the present experiment was not significantly different from that observed in any of the experiments with structured reproduction: Expt 1b (</w:t>
      </w:r>
      <w:r w:rsidRPr="00590B8E">
        <w:rPr>
          <w:i/>
          <w:iCs/>
        </w:rPr>
        <w:t>reproduction only</w:t>
      </w:r>
      <w:r w:rsidRPr="00590B8E">
        <w:t xml:space="preserve">), </w:t>
      </w:r>
      <w:r w:rsidRPr="00590B8E">
        <w:rPr>
          <w:rFonts w:ascii="Cambria Math" w:hAnsi="Cambria Math" w:cs="Cambria Math"/>
        </w:rPr>
        <w:t>𝜒</w:t>
      </w:r>
      <w:r w:rsidRPr="00590B8E">
        <w:t>2(1) = 0.89, p = .34, V = .04; Expt 2a (</w:t>
      </w:r>
      <w:r w:rsidRPr="00590B8E">
        <w:rPr>
          <w:i/>
          <w:iCs/>
        </w:rPr>
        <w:t>familiarization + reproduction</w:t>
      </w:r>
      <w:r w:rsidRPr="00590B8E">
        <w:t xml:space="preserve">), </w:t>
      </w:r>
      <w:r w:rsidRPr="00590B8E">
        <w:rPr>
          <w:rFonts w:ascii="Cambria Math" w:hAnsi="Cambria Math" w:cs="Cambria Math"/>
        </w:rPr>
        <w:t>𝜒</w:t>
      </w:r>
      <w:r w:rsidRPr="00590B8E">
        <w:rPr>
          <w:vertAlign w:val="superscript"/>
        </w:rPr>
        <w:t>2</w:t>
      </w:r>
      <w:r w:rsidRPr="00590B8E">
        <w:t>(1) = 3.28, p = .07, V = .07; Expt 2b (</w:t>
      </w:r>
      <w:r w:rsidRPr="00590B8E">
        <w:rPr>
          <w:i/>
          <w:iCs/>
        </w:rPr>
        <w:t>short familiarization + reproduction</w:t>
      </w:r>
      <w:r w:rsidRPr="00590B8E">
        <w:t xml:space="preserve">), </w:t>
      </w:r>
      <w:r w:rsidRPr="00590B8E">
        <w:rPr>
          <w:rFonts w:ascii="Cambria Math" w:hAnsi="Cambria Math" w:cs="Cambria Math"/>
        </w:rPr>
        <w:t>𝜒</w:t>
      </w:r>
      <w:r w:rsidRPr="00590B8E">
        <w:rPr>
          <w:vertAlign w:val="superscript"/>
        </w:rPr>
        <w:t>2</w:t>
      </w:r>
      <w:r w:rsidRPr="00590B8E">
        <w:t>(1) = 0.01, p = .94, V = .003; Expt 3a (</w:t>
      </w:r>
      <w:r w:rsidRPr="00590B8E">
        <w:rPr>
          <w:i/>
          <w:iCs/>
        </w:rPr>
        <w:t>unstructured familiarization + structured reproduction</w:t>
      </w:r>
      <w:r w:rsidRPr="00590B8E">
        <w:t xml:space="preserve">), </w:t>
      </w:r>
      <w:r w:rsidRPr="00590B8E">
        <w:rPr>
          <w:rFonts w:ascii="Cambria Math" w:hAnsi="Cambria Math" w:cs="Cambria Math"/>
        </w:rPr>
        <w:t>𝜒</w:t>
      </w:r>
      <w:r w:rsidRPr="00590B8E">
        <w:rPr>
          <w:vertAlign w:val="superscript"/>
        </w:rPr>
        <w:t>2</w:t>
      </w:r>
      <w:r w:rsidRPr="00590B8E">
        <w:t xml:space="preserve">(1) = 2.23, p = .14, V = .07. </w:t>
      </w:r>
    </w:p>
    <w:p w14:paraId="143C1441" w14:textId="2D2A1BB4" w:rsidR="0085401B" w:rsidRPr="00590B8E" w:rsidRDefault="76C69EF4">
      <w:pPr>
        <w:jc w:val="both"/>
      </w:pPr>
      <w:r w:rsidRPr="00590B8E">
        <w:t>Finally, participants correctly reproduced an average of 6.99 elements (95% CI [6.46, 7.52])</w:t>
      </w:r>
      <w:r w:rsidR="00165A73">
        <w:t xml:space="preserve">. </w:t>
      </w:r>
    </w:p>
    <w:p w14:paraId="21020726" w14:textId="759B9CDE" w:rsidR="0085401B" w:rsidRDefault="76C69EF4" w:rsidP="00B62BBA">
      <w:pPr>
        <w:jc w:val="both"/>
      </w:pPr>
      <w:r w:rsidRPr="00590B8E">
        <w:lastRenderedPageBreak/>
        <w:t xml:space="preserve">These results confirm that </w:t>
      </w:r>
      <w:r w:rsidR="00B62BBA">
        <w:t xml:space="preserve">the </w:t>
      </w:r>
      <w:r w:rsidRPr="00590B8E">
        <w:t xml:space="preserve">error position effect </w:t>
      </w:r>
      <w:r w:rsidR="00B62BBA">
        <w:t>persisted</w:t>
      </w:r>
      <w:r w:rsidRPr="00590B8E">
        <w:t xml:space="preserve"> when the spatial position of the buttons associated with each tone </w:t>
      </w:r>
      <w:r w:rsidR="002031BB" w:rsidRPr="00590B8E">
        <w:t>was</w:t>
      </w:r>
      <w:r w:rsidRPr="00590B8E">
        <w:t xml:space="preserve"> randomly assigned</w:t>
      </w:r>
      <w:r w:rsidR="00665485" w:rsidRPr="00590B8E">
        <w:t xml:space="preserve"> across participants</w:t>
      </w:r>
      <w:r w:rsidRPr="00590B8E">
        <w:t xml:space="preserve">, </w:t>
      </w:r>
      <w:r w:rsidR="002031BB" w:rsidRPr="00590B8E">
        <w:t xml:space="preserve">thus </w:t>
      </w:r>
      <w:r w:rsidRPr="00590B8E">
        <w:t xml:space="preserve">demonstrating that it </w:t>
      </w:r>
      <w:r w:rsidR="002031BB" w:rsidRPr="00590B8E">
        <w:t>was</w:t>
      </w:r>
      <w:r w:rsidRPr="00590B8E">
        <w:t xml:space="preserve"> not dependent on a particular spatial configuration of the response buttons. The error position effect was</w:t>
      </w:r>
      <w:r w:rsidR="002031BB" w:rsidRPr="00590B8E">
        <w:t xml:space="preserve"> also</w:t>
      </w:r>
      <w:r w:rsidRPr="00590B8E">
        <w:t xml:space="preserve"> not significantly weaker than that observed in the previous experiments with structured </w:t>
      </w:r>
      <w:r w:rsidR="007F047B" w:rsidRPr="00590B8E">
        <w:t xml:space="preserve">sequence </w:t>
      </w:r>
      <w:r w:rsidRPr="00590B8E">
        <w:t xml:space="preserve">reproduction (Expts 1b, 2a, 2b and 3a). </w:t>
      </w:r>
    </w:p>
    <w:p w14:paraId="35A4F1E1" w14:textId="77777777" w:rsidR="00C514FD" w:rsidRDefault="00C514FD" w:rsidP="00B62BBA">
      <w:pPr>
        <w:jc w:val="both"/>
      </w:pPr>
    </w:p>
    <w:p w14:paraId="1303F60E" w14:textId="3D0BABEC" w:rsidR="00590B8E" w:rsidRDefault="001552FA" w:rsidP="001552FA">
      <w:pPr>
        <w:pStyle w:val="Heading1"/>
      </w:pPr>
      <w:r>
        <w:t>Pooled analyses</w:t>
      </w:r>
      <w:r w:rsidR="00541CF9">
        <w:t xml:space="preserve"> across experiments</w:t>
      </w:r>
    </w:p>
    <w:p w14:paraId="03CF4D5C" w14:textId="35BAAD1F" w:rsidR="00C514FD" w:rsidRDefault="00D47A6C" w:rsidP="00BE1B8B">
      <w:pPr>
        <w:jc w:val="both"/>
      </w:pPr>
      <w:r>
        <w:t>Pooling data across experiments provides sufficient power to address two questions of interest. First, can the error position effect illustrate the trajectory of learning across the reproduction task? Second, does performance on the reproduction task correlate with performance on the recognition task? The</w:t>
      </w:r>
      <w:r w:rsidR="009E2725">
        <w:t xml:space="preserve"> </w:t>
      </w:r>
      <w:r>
        <w:t>analyses</w:t>
      </w:r>
      <w:r w:rsidR="009E2725">
        <w:t xml:space="preserve"> reported below are </w:t>
      </w:r>
      <w:r w:rsidR="00E67394">
        <w:t xml:space="preserve">Pearson </w:t>
      </w:r>
      <w:r>
        <w:t xml:space="preserve">correlations </w:t>
      </w:r>
      <w:r w:rsidR="00E67394">
        <w:t xml:space="preserve">(except where noted) </w:t>
      </w:r>
      <w:r>
        <w:t>with Bayes Factors (BF)</w:t>
      </w:r>
      <w:r w:rsidR="000F11B9">
        <w:t xml:space="preserve"> also computed</w:t>
      </w:r>
      <w:r w:rsidR="009E2725">
        <w:t xml:space="preserve">. </w:t>
      </w:r>
    </w:p>
    <w:p w14:paraId="54A4D747" w14:textId="77777777" w:rsidR="00221413" w:rsidRPr="00C514FD" w:rsidRDefault="00221413" w:rsidP="000F11B9"/>
    <w:p w14:paraId="358A1E4F" w14:textId="3C6D80C3" w:rsidR="001552FA" w:rsidRDefault="001552FA" w:rsidP="001552FA">
      <w:pPr>
        <w:pStyle w:val="Heading2"/>
        <w:jc w:val="both"/>
      </w:pPr>
      <w:r>
        <w:t>Error position effect across sequences</w:t>
      </w:r>
    </w:p>
    <w:p w14:paraId="4FF193A7" w14:textId="121B7ECF" w:rsidR="001552FA" w:rsidRDefault="001552FA" w:rsidP="00BE1B8B">
      <w:pPr>
        <w:jc w:val="both"/>
      </w:pPr>
      <w:r>
        <w:t>The error position effect observed for structured sequences in Expts 1b</w:t>
      </w:r>
      <w:r w:rsidR="004432A3">
        <w:t>,</w:t>
      </w:r>
      <w:r>
        <w:t xml:space="preserve"> 3a</w:t>
      </w:r>
      <w:r w:rsidR="004432A3">
        <w:t xml:space="preserve">, 4 and 5 </w:t>
      </w:r>
      <w:r>
        <w:t>(</w:t>
      </w:r>
      <w:r w:rsidR="004432A3">
        <w:t>and</w:t>
      </w:r>
      <w:r>
        <w:t xml:space="preserve"> not </w:t>
      </w:r>
      <w:r w:rsidR="004432A3">
        <w:t xml:space="preserve">observed </w:t>
      </w:r>
      <w:r>
        <w:t>for unstructured sequences in Expts 3b and 3c) must result from online statistical learning during the reproduction task</w:t>
      </w:r>
      <w:r w:rsidR="004432A3">
        <w:t xml:space="preserve">. To examine in more detail the time course of this learning, we conducted a correlation analysis of how the error position effect changed across the ten sequences making up the active reproduction task, pooled across multiple experiments for the structured </w:t>
      </w:r>
      <w:r w:rsidR="006F573F">
        <w:t xml:space="preserve">languages </w:t>
      </w:r>
      <w:r w:rsidR="004432A3">
        <w:t xml:space="preserve">and, separately, the unstructured language. </w:t>
      </w:r>
      <w:r w:rsidR="007F1F65">
        <w:t xml:space="preserve">The </w:t>
      </w:r>
      <w:r w:rsidR="004432A3">
        <w:t>results showed a significant linear increase in proportion of between-word errors for structured sequences (Expts 1b, 2, 3a, 4 and 5),</w:t>
      </w:r>
      <w:r w:rsidR="006F573F">
        <w:t xml:space="preserve"> </w:t>
      </w:r>
      <w:r w:rsidR="006F573F" w:rsidRPr="006F573F">
        <w:t>r(8) = .</w:t>
      </w:r>
      <w:r w:rsidR="006104BF">
        <w:t>8</w:t>
      </w:r>
      <w:r w:rsidR="00B463ED">
        <w:t>3</w:t>
      </w:r>
      <w:r w:rsidR="006F573F" w:rsidRPr="006F573F">
        <w:t xml:space="preserve">, p </w:t>
      </w:r>
      <w:r w:rsidR="006104BF">
        <w:t>&lt; .01</w:t>
      </w:r>
      <w:r w:rsidR="009E2725">
        <w:t xml:space="preserve">, BF = </w:t>
      </w:r>
      <w:r w:rsidR="006104BF">
        <w:t>7</w:t>
      </w:r>
      <w:r w:rsidR="009E2725">
        <w:t>.</w:t>
      </w:r>
      <w:r w:rsidR="006104BF">
        <w:t>41</w:t>
      </w:r>
      <w:r w:rsidR="006F573F">
        <w:t>, but no significant change for unstructured sequences (Expts 3b and 3c), r(8) = -.1, p = .7</w:t>
      </w:r>
      <w:r w:rsidR="00B463ED">
        <w:t>9</w:t>
      </w:r>
      <w:r w:rsidR="009E2725">
        <w:t>, BF = 0.63</w:t>
      </w:r>
      <w:r w:rsidR="006F573F">
        <w:t xml:space="preserve">. </w:t>
      </w:r>
      <w:r w:rsidR="008C74D9">
        <w:t>For structured sequences, a logarithmic trajector</w:t>
      </w:r>
      <w:r w:rsidR="007F1F65">
        <w:t xml:space="preserve">y, r(8) </w:t>
      </w:r>
      <w:r w:rsidR="007F1F65">
        <w:lastRenderedPageBreak/>
        <w:t>= .91, p &lt; .01, BF = 27.23, shown in Figure 12,</w:t>
      </w:r>
      <w:r w:rsidR="008C74D9">
        <w:t xml:space="preserve"> </w:t>
      </w:r>
      <w:r w:rsidR="007F1F65">
        <w:t xml:space="preserve">provided </w:t>
      </w:r>
      <w:r w:rsidR="008C74D9">
        <w:t>a</w:t>
      </w:r>
      <w:r w:rsidR="007F1F65">
        <w:t xml:space="preserve"> </w:t>
      </w:r>
      <w:r w:rsidR="008C74D9">
        <w:t xml:space="preserve">stronger fit than a linear </w:t>
      </w:r>
      <w:r w:rsidR="007F1F65">
        <w:t>trajectory</w:t>
      </w:r>
      <w:r w:rsidR="008C74D9">
        <w:t xml:space="preserve">. </w:t>
      </w:r>
      <w:r w:rsidR="0049672D">
        <w:t xml:space="preserve">These results confirm the </w:t>
      </w:r>
      <w:r w:rsidR="003065F5">
        <w:t xml:space="preserve">dynamics </w:t>
      </w:r>
      <w:r w:rsidR="0049672D">
        <w:t>of learning across the reproduction task</w:t>
      </w:r>
      <w:r w:rsidR="007F1F65">
        <w:t>, suggesting a logarithmic</w:t>
      </w:r>
      <w:r w:rsidR="003065F5">
        <w:t xml:space="preserve"> profile of learning</w:t>
      </w:r>
      <w:r w:rsidR="007F1F65">
        <w:t xml:space="preserve">, consistent with the </w:t>
      </w:r>
      <w:r w:rsidR="003065F5">
        <w:t xml:space="preserve">trajectory </w:t>
      </w:r>
      <w:r w:rsidR="007D7C93">
        <w:t xml:space="preserve">reported by </w:t>
      </w:r>
      <w:r w:rsidR="003065F5">
        <w:fldChar w:fldCharType="begin" w:fldLock="1"/>
      </w:r>
      <w:r w:rsidR="00B8229F">
        <w:instrText>ADDIN CSL_CITATION {"citationItems":[{"id":"ITEM-1","itemData":{"DOI":"10.1111/cogs.12556","author":[{"dropping-particle":"","family":"Siegelman","given":"Noam","non-dropping-particle":"","parse-names":false,"suffix":""},{"dropping-particle":"","family":"Bogaerts","given":"Louisa","non-dropping-particle":"","parse-names":false,"suffix":""},{"dropping-particle":"","family":"Kronenfeld","given":"Ofer","non-dropping-particle":"","parse-names":false,"suffix":""},{"dropping-particle":"","family":"Frost","given":"Ram","non-dropping-particle":"","parse-names":false,"suffix":""}],"container-title":"Cognitive Science","id":"ITEM-1","issue":"1996","issued":{"date-parts":[["2018"]]},"page":"692-727","title":"Redefining “learning” in statistical learning: What does an online measure reveal about the assimilation of visual regularities?","type":"article-journal","volume":"42"},"uris":["http://www.mendeley.com/documents/?uuid=a5e1b47e-f7cb-462a-8fdf-870048f0fe31"]}],"mendeley":{"formattedCitation":"(Siegelman, Bogaerts, Kronenfeld, et al., 2018)","manualFormatting":"Siegelman, Bogaerts, Kronenfeld, et al. (2018)","plainTextFormattedCitation":"(Siegelman, Bogaerts, Kronenfeld, et al., 2018)","previouslyFormattedCitation":"(Siegelman, Bogaerts, Kronenfeld, et al., 2018)"},"properties":{"noteIndex":0},"schema":"https://github.com/citation-style-language/schema/raw/master/csl-citation.json"}</w:instrText>
      </w:r>
      <w:r w:rsidR="003065F5">
        <w:fldChar w:fldCharType="separate"/>
      </w:r>
      <w:r w:rsidR="003065F5" w:rsidRPr="003065F5">
        <w:rPr>
          <w:noProof/>
        </w:rPr>
        <w:t xml:space="preserve">Siegelman, Bogaerts, Kronenfeld, et al. </w:t>
      </w:r>
      <w:r w:rsidR="003065F5">
        <w:rPr>
          <w:noProof/>
        </w:rPr>
        <w:t>(</w:t>
      </w:r>
      <w:r w:rsidR="003065F5" w:rsidRPr="003065F5">
        <w:rPr>
          <w:noProof/>
        </w:rPr>
        <w:t>2018)</w:t>
      </w:r>
      <w:r w:rsidR="003065F5">
        <w:fldChar w:fldCharType="end"/>
      </w:r>
      <w:r w:rsidR="0049672D">
        <w:t>.</w:t>
      </w:r>
      <w:r w:rsidR="002826C8">
        <w:t xml:space="preserve"> </w:t>
      </w:r>
    </w:p>
    <w:p w14:paraId="12511B8F" w14:textId="401848B1" w:rsidR="00021F7B" w:rsidRDefault="00021F7B" w:rsidP="006F573F"/>
    <w:p w14:paraId="7EA9910E" w14:textId="0905A3F0" w:rsidR="00021F7B" w:rsidRDefault="00021F7B" w:rsidP="000D2B4A">
      <w:pPr>
        <w:jc w:val="center"/>
      </w:pPr>
      <w:r>
        <w:t>[Figure 12 about here.]</w:t>
      </w:r>
    </w:p>
    <w:p w14:paraId="0F0AF930" w14:textId="77777777" w:rsidR="00021F7B" w:rsidRDefault="00021F7B" w:rsidP="006F573F"/>
    <w:p w14:paraId="6167BAC8" w14:textId="55A47EA4" w:rsidR="006F573F" w:rsidRDefault="00541CF9" w:rsidP="00BE1B8B">
      <w:pPr>
        <w:jc w:val="both"/>
      </w:pPr>
      <w:r>
        <w:t xml:space="preserve">Across all experiments with structured sequences in the reproduction task (Expts 1b, 2, 3a, 4 and 5), </w:t>
      </w:r>
      <w:r w:rsidR="006F573F">
        <w:t xml:space="preserve">the error position effect on the tenth and final sequence </w:t>
      </w:r>
      <w:r w:rsidR="00726C63">
        <w:t>(6</w:t>
      </w:r>
      <w:r w:rsidR="003B244F">
        <w:t>5</w:t>
      </w:r>
      <w:r w:rsidR="00726C63">
        <w:t>:3</w:t>
      </w:r>
      <w:r w:rsidR="003B244F">
        <w:t>5</w:t>
      </w:r>
      <w:r w:rsidR="00726C63">
        <w:t xml:space="preserve">) </w:t>
      </w:r>
      <w:r w:rsidR="006F573F">
        <w:t>differed significantly from that expected by chance</w:t>
      </w:r>
      <w:r w:rsidR="00726C63">
        <w:t xml:space="preserve"> (30:70)</w:t>
      </w:r>
      <w:r w:rsidR="006F573F">
        <w:t xml:space="preserve">, </w:t>
      </w:r>
      <w:r w:rsidR="00726C63" w:rsidRPr="00590B8E">
        <w:rPr>
          <w:rFonts w:ascii="Cambria Math" w:hAnsi="Cambria Math" w:cs="Cambria Math"/>
        </w:rPr>
        <w:t>𝜒</w:t>
      </w:r>
      <w:r w:rsidR="00726C63" w:rsidRPr="00590B8E">
        <w:rPr>
          <w:vertAlign w:val="superscript"/>
        </w:rPr>
        <w:t>2</w:t>
      </w:r>
      <w:r w:rsidR="00726C63" w:rsidRPr="00590B8E">
        <w:t xml:space="preserve">(1) = </w:t>
      </w:r>
      <w:r w:rsidR="00D92F76">
        <w:t>91</w:t>
      </w:r>
      <w:r w:rsidR="0049672D">
        <w:t>.</w:t>
      </w:r>
      <w:r w:rsidR="00D92F76">
        <w:t>42</w:t>
      </w:r>
      <w:r w:rsidR="00726C63" w:rsidRPr="00590B8E">
        <w:t>, p</w:t>
      </w:r>
      <w:r w:rsidR="0049672D">
        <w:t xml:space="preserve"> &lt; .001</w:t>
      </w:r>
      <w:r w:rsidR="00726C63" w:rsidRPr="00590B8E">
        <w:t>, V = .</w:t>
      </w:r>
      <w:r w:rsidR="00D92F76">
        <w:t>76</w:t>
      </w:r>
      <w:r w:rsidR="006F573F">
        <w:t xml:space="preserve">, </w:t>
      </w:r>
      <w:r>
        <w:t xml:space="preserve">while </w:t>
      </w:r>
      <w:r w:rsidR="006F573F">
        <w:t>this was not the case for the first sequence</w:t>
      </w:r>
      <w:r w:rsidR="00726C63">
        <w:t xml:space="preserve"> (3</w:t>
      </w:r>
      <w:r w:rsidR="00D92F76">
        <w:t>3</w:t>
      </w:r>
      <w:r w:rsidR="00726C63">
        <w:t>:6</w:t>
      </w:r>
      <w:r w:rsidR="00D92F76">
        <w:t>7</w:t>
      </w:r>
      <w:r w:rsidR="00726C63">
        <w:t>)</w:t>
      </w:r>
      <w:r w:rsidR="006F573F">
        <w:t xml:space="preserve">, </w:t>
      </w:r>
      <w:r w:rsidR="00726C63" w:rsidRPr="00590B8E">
        <w:rPr>
          <w:rFonts w:ascii="Cambria Math" w:hAnsi="Cambria Math" w:cs="Cambria Math"/>
        </w:rPr>
        <w:t>𝜒</w:t>
      </w:r>
      <w:r w:rsidR="00726C63" w:rsidRPr="00590B8E">
        <w:rPr>
          <w:vertAlign w:val="superscript"/>
        </w:rPr>
        <w:t>2</w:t>
      </w:r>
      <w:r w:rsidR="00726C63" w:rsidRPr="00590B8E">
        <w:t xml:space="preserve">(1) = </w:t>
      </w:r>
      <w:r w:rsidR="0049672D">
        <w:t>0.</w:t>
      </w:r>
      <w:r w:rsidR="00D92F76">
        <w:t>72</w:t>
      </w:r>
      <w:r w:rsidR="00726C63" w:rsidRPr="00590B8E">
        <w:t xml:space="preserve">, p </w:t>
      </w:r>
      <w:r w:rsidR="0049672D">
        <w:t>= .</w:t>
      </w:r>
      <w:r w:rsidR="00D92F76">
        <w:t>40</w:t>
      </w:r>
      <w:r w:rsidR="00726C63" w:rsidRPr="00590B8E">
        <w:t xml:space="preserve">, V = </w:t>
      </w:r>
      <w:r w:rsidR="009316A6">
        <w:t>.0</w:t>
      </w:r>
      <w:r w:rsidR="00D92F76">
        <w:t>6</w:t>
      </w:r>
      <w:r w:rsidR="006F573F">
        <w:t>. Furthermore,</w:t>
      </w:r>
      <w:r w:rsidR="0049672D">
        <w:t xml:space="preserve"> focusing </w:t>
      </w:r>
      <w:r w:rsidR="00726C63">
        <w:t xml:space="preserve">specifically on </w:t>
      </w:r>
      <w:r w:rsidR="006F573F">
        <w:t>Expt</w:t>
      </w:r>
      <w:r w:rsidR="007B7BD3">
        <w:t xml:space="preserve"> 2</w:t>
      </w:r>
      <w:r w:rsidR="006F573F">
        <w:t xml:space="preserve"> where </w:t>
      </w:r>
      <w:r w:rsidR="00D40E69">
        <w:t xml:space="preserve">the reproduction task was preceded by passive exposure to structured sequences, </w:t>
      </w:r>
      <w:r w:rsidR="0049672D">
        <w:t>a significant error position effect was still observed for the tenth sequence (51:49),</w:t>
      </w:r>
      <w:r w:rsidR="0049672D" w:rsidRPr="0049672D">
        <w:rPr>
          <w:rFonts w:ascii="Cambria Math" w:hAnsi="Cambria Math" w:cs="Cambria Math"/>
        </w:rPr>
        <w:t xml:space="preserve"> </w:t>
      </w:r>
      <w:r w:rsidR="0049672D" w:rsidRPr="00590B8E">
        <w:rPr>
          <w:rFonts w:ascii="Cambria Math" w:hAnsi="Cambria Math" w:cs="Cambria Math"/>
        </w:rPr>
        <w:t>𝜒</w:t>
      </w:r>
      <w:r w:rsidR="0049672D" w:rsidRPr="00590B8E">
        <w:rPr>
          <w:vertAlign w:val="superscript"/>
        </w:rPr>
        <w:t>2</w:t>
      </w:r>
      <w:r w:rsidR="0049672D" w:rsidRPr="00590B8E">
        <w:t xml:space="preserve">(1) = </w:t>
      </w:r>
      <w:r w:rsidR="0049672D">
        <w:t>9.9</w:t>
      </w:r>
      <w:r w:rsidR="0049672D" w:rsidRPr="00590B8E">
        <w:t xml:space="preserve">, p </w:t>
      </w:r>
      <w:r w:rsidR="0049672D">
        <w:t>&lt; .01</w:t>
      </w:r>
      <w:r w:rsidR="0049672D" w:rsidRPr="00590B8E">
        <w:t>, V = .</w:t>
      </w:r>
      <w:r w:rsidR="00BE2622">
        <w:t>46</w:t>
      </w:r>
      <w:r w:rsidR="0049672D">
        <w:t xml:space="preserve">, but not for the </w:t>
      </w:r>
      <w:r w:rsidR="00D40E69">
        <w:t>first sequence</w:t>
      </w:r>
      <w:r w:rsidR="00726C63">
        <w:t xml:space="preserve"> (25:75)</w:t>
      </w:r>
      <w:r w:rsidR="00D40E69">
        <w:t xml:space="preserve">, </w:t>
      </w:r>
      <w:r w:rsidR="00726C63" w:rsidRPr="00590B8E">
        <w:rPr>
          <w:rFonts w:ascii="Cambria Math" w:hAnsi="Cambria Math" w:cs="Cambria Math"/>
        </w:rPr>
        <w:t>𝜒</w:t>
      </w:r>
      <w:r w:rsidR="00726C63" w:rsidRPr="00590B8E">
        <w:rPr>
          <w:vertAlign w:val="superscript"/>
        </w:rPr>
        <w:t>2</w:t>
      </w:r>
      <w:r w:rsidR="00726C63" w:rsidRPr="00590B8E">
        <w:t xml:space="preserve">(1) = </w:t>
      </w:r>
      <w:r w:rsidR="0049672D">
        <w:t>0</w:t>
      </w:r>
      <w:r w:rsidR="00726C63" w:rsidRPr="00590B8E">
        <w:t>.</w:t>
      </w:r>
      <w:r w:rsidR="0049672D">
        <w:t>59</w:t>
      </w:r>
      <w:r w:rsidR="00726C63" w:rsidRPr="00590B8E">
        <w:t xml:space="preserve">, p </w:t>
      </w:r>
      <w:r w:rsidR="0049672D">
        <w:t>= .44</w:t>
      </w:r>
      <w:r w:rsidR="00726C63" w:rsidRPr="00590B8E">
        <w:t>, V = .</w:t>
      </w:r>
      <w:r w:rsidR="00BE2622">
        <w:t>10</w:t>
      </w:r>
      <w:r w:rsidR="00D40E69">
        <w:t xml:space="preserve">. These results suggest very </w:t>
      </w:r>
      <w:r w:rsidR="006F573F">
        <w:t>little if any transfer of learning between passive exposure and active reproduction.</w:t>
      </w:r>
    </w:p>
    <w:p w14:paraId="4554AE5A" w14:textId="77777777" w:rsidR="00C514FD" w:rsidRDefault="00C514FD" w:rsidP="00D40E69"/>
    <w:p w14:paraId="37E3387B" w14:textId="2B94AB02" w:rsidR="0069033C" w:rsidRDefault="00541CF9" w:rsidP="000F11B9">
      <w:pPr>
        <w:pStyle w:val="Heading2"/>
      </w:pPr>
      <w:r>
        <w:t>Correlation between reproduction and recognition performance</w:t>
      </w:r>
    </w:p>
    <w:p w14:paraId="432CF8CF" w14:textId="7499EC1C" w:rsidR="00C514FD" w:rsidRPr="00590B8E" w:rsidRDefault="00BE2622" w:rsidP="00BE1B8B">
      <w:pPr>
        <w:jc w:val="both"/>
      </w:pPr>
      <w:r>
        <w:t xml:space="preserve">Pooling data from all experiments that contained the reproduction task with structured sequences and the recognition task (Expts </w:t>
      </w:r>
      <w:r w:rsidR="00F87A89">
        <w:t xml:space="preserve">1b, </w:t>
      </w:r>
      <w:r>
        <w:t xml:space="preserve">2, 3a, and 4) allows an analysis of whether performance on these tasks is correlated across participants. In other words, is it the case that participants who show strong statistical learning ability on the reproduction task also show strong statistical learning assessed by the recognition task? We would expect this to be the case if both tasks were probing the same underlying psychological mechanisms of statistical learning. </w:t>
      </w:r>
      <w:r w:rsidR="00C514FD">
        <w:t xml:space="preserve">However, </w:t>
      </w:r>
      <w:r w:rsidR="00C514FD" w:rsidRPr="00590B8E">
        <w:lastRenderedPageBreak/>
        <w:t>there was no significant correlation (Spearman rank</w:t>
      </w:r>
      <w:r w:rsidR="00E867EB">
        <w:t>,</w:t>
      </w:r>
      <w:r w:rsidR="00E67394">
        <w:t xml:space="preserve"> </w:t>
      </w:r>
      <w:r w:rsidR="00E867EB">
        <w:t xml:space="preserve">given that </w:t>
      </w:r>
      <w:r w:rsidR="00E67394">
        <w:t xml:space="preserve">sequence </w:t>
      </w:r>
      <w:r w:rsidR="00BE124D">
        <w:t xml:space="preserve">length </w:t>
      </w:r>
      <w:r w:rsidR="00F32F14">
        <w:t xml:space="preserve">was not </w:t>
      </w:r>
      <w:r w:rsidR="00E867EB">
        <w:t>normally distribut</w:t>
      </w:r>
      <w:r w:rsidR="00F32F14">
        <w:t>ed</w:t>
      </w:r>
      <w:r w:rsidR="00C514FD" w:rsidRPr="00590B8E">
        <w:t xml:space="preserve">) between recognition performance (percent correct) and </w:t>
      </w:r>
      <w:r w:rsidR="00C514FD">
        <w:t xml:space="preserve">either </w:t>
      </w:r>
      <w:r w:rsidR="00C514FD" w:rsidRPr="00590B8E">
        <w:t xml:space="preserve">mean sequence length, </w:t>
      </w:r>
      <w:r w:rsidR="00F87A89" w:rsidRPr="00F87A89">
        <w:t>r(168) = .14, p = .08</w:t>
      </w:r>
      <w:r w:rsidR="009E2725">
        <w:t>, BF = 1.05</w:t>
      </w:r>
      <w:r w:rsidR="00C514FD">
        <w:t xml:space="preserve">, or </w:t>
      </w:r>
      <w:r w:rsidR="00C514FD" w:rsidRPr="00590B8E">
        <w:t xml:space="preserve">proportion of </w:t>
      </w:r>
      <w:r w:rsidR="00C514FD">
        <w:t xml:space="preserve">between-word </w:t>
      </w:r>
      <w:r w:rsidR="00C514FD" w:rsidRPr="00590B8E">
        <w:t>errors,</w:t>
      </w:r>
      <w:r w:rsidR="00F87A89">
        <w:t xml:space="preserve"> </w:t>
      </w:r>
      <w:r w:rsidR="00F87A89" w:rsidRPr="00F87A89">
        <w:t>r(168) = -.01, p = .85</w:t>
      </w:r>
      <w:r w:rsidR="009E2725">
        <w:t>, BF = 0.18</w:t>
      </w:r>
      <w:r w:rsidR="00C514FD" w:rsidRPr="00590B8E">
        <w:t xml:space="preserve">. </w:t>
      </w:r>
      <w:r w:rsidR="00C514FD">
        <w:t>This suggests that the recognition and reproduction tasks reflect at least partially dis</w:t>
      </w:r>
      <w:r w:rsidR="00F87A89">
        <w:t>joint</w:t>
      </w:r>
      <w:r w:rsidR="00C514FD">
        <w:t xml:space="preserve"> underlying psychological representations or processes related to statistical learning. </w:t>
      </w:r>
      <w:r w:rsidR="002F290C">
        <w:t xml:space="preserve">In other words, </w:t>
      </w:r>
      <w:r w:rsidR="00F57C24">
        <w:t xml:space="preserve">participants </w:t>
      </w:r>
      <w:r w:rsidR="00F57C24" w:rsidRPr="00590B8E">
        <w:t>whose error positions showed evidence of greater statistical learning (i.e., those making a greater proportion of errors between rather than within tone words) were no more likely to achieve above chance performance on the recognition task.</w:t>
      </w:r>
    </w:p>
    <w:p w14:paraId="02FF9AB9" w14:textId="10B75B60" w:rsidR="00623869" w:rsidRDefault="000D1E81" w:rsidP="00086579">
      <w:pPr>
        <w:pStyle w:val="NoSpacing"/>
        <w:ind w:firstLine="720"/>
        <w:jc w:val="both"/>
      </w:pPr>
      <w:r>
        <w:t>Pooling across the same set of experiments, t</w:t>
      </w:r>
      <w:r w:rsidR="00F87A89">
        <w:t>he</w:t>
      </w:r>
      <w:r>
        <w:t xml:space="preserve">re was </w:t>
      </w:r>
      <w:r w:rsidR="00C514FD" w:rsidRPr="00590B8E">
        <w:t>a significant correlation between the proportion of between-word errors</w:t>
      </w:r>
      <w:r>
        <w:t xml:space="preserve"> a participant</w:t>
      </w:r>
      <w:r w:rsidR="00C514FD" w:rsidRPr="00590B8E">
        <w:t xml:space="preserve"> made on the reproduction task</w:t>
      </w:r>
      <w:r>
        <w:t xml:space="preserve"> and their mean sequence length</w:t>
      </w:r>
      <w:r w:rsidR="00C514FD" w:rsidRPr="00590B8E">
        <w:t>, r</w:t>
      </w:r>
      <w:r>
        <w:t>(168)</w:t>
      </w:r>
      <w:r w:rsidR="00C514FD" w:rsidRPr="00590B8E">
        <w:t xml:space="preserve"> = 0.</w:t>
      </w:r>
      <w:r>
        <w:t>3</w:t>
      </w:r>
      <w:r w:rsidR="00C514FD" w:rsidRPr="00590B8E">
        <w:t>9, p &lt; .001</w:t>
      </w:r>
      <w:r w:rsidR="009E2725">
        <w:t>, BF = 38,245</w:t>
      </w:r>
      <w:r w:rsidR="00F87A89">
        <w:t xml:space="preserve">. </w:t>
      </w:r>
      <w:r w:rsidR="002D4595">
        <w:t xml:space="preserve">This </w:t>
      </w:r>
      <w:r w:rsidR="00CE1182">
        <w:t xml:space="preserve">shows that participants with strong </w:t>
      </w:r>
      <w:r w:rsidR="002D4595">
        <w:t>statistical learning</w:t>
      </w:r>
      <w:r w:rsidR="00CE1182">
        <w:t xml:space="preserve">, </w:t>
      </w:r>
      <w:r w:rsidR="002D4595">
        <w:t>reflected by the error position effect</w:t>
      </w:r>
      <w:r w:rsidR="00CE1182">
        <w:t>,</w:t>
      </w:r>
      <w:r w:rsidR="002D4595">
        <w:t xml:space="preserve"> </w:t>
      </w:r>
      <w:r w:rsidR="00CE1182">
        <w:t>also</w:t>
      </w:r>
      <w:r w:rsidR="002D4595">
        <w:t xml:space="preserve"> recalled </w:t>
      </w:r>
      <w:r w:rsidR="00CE1182">
        <w:t>longer sequences</w:t>
      </w:r>
      <w:r w:rsidR="00551085">
        <w:t>, suggesting an influence of statistical learning on recall</w:t>
      </w:r>
      <w:r w:rsidR="00CE1182">
        <w:t xml:space="preserve">. </w:t>
      </w:r>
      <w:r w:rsidR="00551085">
        <w:t xml:space="preserve">However, it is also possible that </w:t>
      </w:r>
      <w:r w:rsidR="002D4595">
        <w:t xml:space="preserve">one or more general cognitive abilities, such as working memory or auditory attention, </w:t>
      </w:r>
      <w:r w:rsidR="007C2CA1">
        <w:t>influence</w:t>
      </w:r>
      <w:r w:rsidR="00551085">
        <w:t>d</w:t>
      </w:r>
      <w:r w:rsidR="002D4595">
        <w:t xml:space="preserve"> both statistical learning and recall performance. </w:t>
      </w:r>
      <w:r w:rsidR="00086579">
        <w:t>Furthermore, t</w:t>
      </w:r>
      <w:r w:rsidR="00551085">
        <w:t xml:space="preserve">he </w:t>
      </w:r>
      <w:r w:rsidR="003244F2">
        <w:t xml:space="preserve">absence of a significant correlation </w:t>
      </w:r>
      <w:r w:rsidR="00F87A89">
        <w:t>in Expt 5</w:t>
      </w:r>
      <w:r>
        <w:t xml:space="preserve">, </w:t>
      </w:r>
      <w:r w:rsidR="001347B4">
        <w:t xml:space="preserve">r(46) = </w:t>
      </w:r>
      <w:r w:rsidR="00F57C24">
        <w:t>.17, p = .27</w:t>
      </w:r>
      <w:r w:rsidR="009E2725">
        <w:t>, BF = 0.56</w:t>
      </w:r>
      <w:r w:rsidR="00F57C24">
        <w:t xml:space="preserve">, raises the possibility that the significant correlation in Expts 1-4 </w:t>
      </w:r>
      <w:r w:rsidR="009E2725">
        <w:t xml:space="preserve">could </w:t>
      </w:r>
      <w:r w:rsidR="00F57C24">
        <w:t>reflect</w:t>
      </w:r>
      <w:r w:rsidR="00551085">
        <w:t xml:space="preserve"> differences in experimental design including the spatial configuration (which may have improved recall performance for some participants in </w:t>
      </w:r>
      <w:r w:rsidR="00551085">
        <w:rPr>
          <w:rFonts w:ascii="Times New Roman" w:hAnsi="Times New Roman"/>
        </w:rPr>
        <w:t>Expts 1-4 and, correspondingly, impaired recall performance in Expt 5) or the slower initial timing used in the earlier experiments</w:t>
      </w:r>
      <w:r w:rsidR="00015F7A">
        <w:rPr>
          <w:rFonts w:ascii="Times New Roman" w:hAnsi="Times New Roman"/>
        </w:rPr>
        <w:t>, which may have facilitated recall and overall task performance</w:t>
      </w:r>
      <w:r w:rsidR="00551085">
        <w:rPr>
          <w:rFonts w:ascii="Times New Roman" w:hAnsi="Times New Roman"/>
        </w:rPr>
        <w:t xml:space="preserve">. </w:t>
      </w:r>
      <w:r w:rsidR="00086579">
        <w:rPr>
          <w:rFonts w:ascii="Times New Roman" w:hAnsi="Times New Roman"/>
        </w:rPr>
        <w:t>However, this could also represent a Type II error given the poor</w:t>
      </w:r>
      <w:r w:rsidR="00015F7A">
        <w:rPr>
          <w:rFonts w:ascii="Times New Roman" w:hAnsi="Times New Roman"/>
        </w:rPr>
        <w:t>er</w:t>
      </w:r>
      <w:r w:rsidR="00086579">
        <w:rPr>
          <w:rFonts w:ascii="Times New Roman" w:hAnsi="Times New Roman"/>
        </w:rPr>
        <w:t xml:space="preserve"> and relatively homogenous recall performance in Expt 5. </w:t>
      </w:r>
      <w:r w:rsidR="00A01267">
        <w:t>This w</w:t>
      </w:r>
      <w:r w:rsidR="0041292A">
        <w:t>arrant</w:t>
      </w:r>
      <w:r w:rsidR="00A01267">
        <w:t>s</w:t>
      </w:r>
      <w:r w:rsidR="0041292A">
        <w:t xml:space="preserve"> </w:t>
      </w:r>
      <w:r w:rsidR="00F270E9">
        <w:t>further examination</w:t>
      </w:r>
      <w:r w:rsidR="00F57C24">
        <w:t xml:space="preserve"> in future research. </w:t>
      </w:r>
    </w:p>
    <w:p w14:paraId="2CB7CEBD" w14:textId="77777777" w:rsidR="00BE2622" w:rsidRPr="001552FA" w:rsidRDefault="00BE2622" w:rsidP="00F57C24">
      <w:pPr>
        <w:pStyle w:val="NoSpacing"/>
      </w:pPr>
    </w:p>
    <w:p w14:paraId="4A8F2002" w14:textId="77777777" w:rsidR="00C62249" w:rsidRPr="00590B8E" w:rsidRDefault="76C69EF4" w:rsidP="00E33F19">
      <w:pPr>
        <w:pStyle w:val="Heading1"/>
      </w:pPr>
      <w:r w:rsidRPr="00590B8E">
        <w:lastRenderedPageBreak/>
        <w:t>General Discussion</w:t>
      </w:r>
    </w:p>
    <w:p w14:paraId="680A4E5D" w14:textId="1317B05E" w:rsidR="00C62249" w:rsidRPr="00590B8E" w:rsidRDefault="00C62249" w:rsidP="00E33F19">
      <w:pPr>
        <w:jc w:val="both"/>
        <w:rPr>
          <w:rFonts w:ascii="Times New Roman" w:hAnsi="Times New Roman"/>
        </w:rPr>
      </w:pPr>
    </w:p>
    <w:p w14:paraId="40D89E02" w14:textId="4B4CD029" w:rsidR="007616AD" w:rsidRDefault="0069269B" w:rsidP="004266CB">
      <w:pPr>
        <w:jc w:val="both"/>
        <w:rPr>
          <w:rFonts w:ascii="Times New Roman" w:hAnsi="Times New Roman"/>
        </w:rPr>
      </w:pPr>
      <w:r w:rsidRPr="00590B8E">
        <w:rPr>
          <w:rFonts w:ascii="Times New Roman" w:hAnsi="Times New Roman"/>
        </w:rPr>
        <w:t>Overall, the results of these five experiments demonstrate that the error</w:t>
      </w:r>
      <w:r w:rsidR="00B6633D" w:rsidRPr="00590B8E">
        <w:rPr>
          <w:rFonts w:ascii="Times New Roman" w:hAnsi="Times New Roman"/>
        </w:rPr>
        <w:t xml:space="preserve"> </w:t>
      </w:r>
      <w:r w:rsidRPr="00590B8E">
        <w:rPr>
          <w:rFonts w:ascii="Times New Roman" w:hAnsi="Times New Roman"/>
        </w:rPr>
        <w:t>position effect during sequence reproduction provides a robust, online processing-based measure of statistical learning which addresses many of the limitations of the reflection-based 2AFC recognition task</w:t>
      </w:r>
      <w:r w:rsidR="00271F84" w:rsidRPr="00590B8E">
        <w:rPr>
          <w:rFonts w:ascii="Times New Roman" w:hAnsi="Times New Roman"/>
        </w:rPr>
        <w:t xml:space="preserve"> predominantly used to assess statistical learning </w:t>
      </w:r>
      <w:r w:rsidR="00271F84" w:rsidRPr="00590B8E">
        <w:rPr>
          <w:rFonts w:ascii="Times New Roman" w:hAnsi="Times New Roman"/>
        </w:rPr>
        <w:fldChar w:fldCharType="begin" w:fldLock="1"/>
      </w:r>
      <w:r w:rsidR="00114765">
        <w:rPr>
          <w:rFonts w:ascii="Times New Roman" w:hAnsi="Times New Roman"/>
        </w:rPr>
        <w:instrText>ADDIN CSL_CITATION {"citationItems":[{"id":"ITEM-1","itemData":{"DOI":"10.1111/tops.12332","ISBN":"6072553834","author":[{"dropping-particle":"","family":"Christiansen","given":"Morten H.","non-dropping-particle":"","parse-names":false,"suffix":""}],"container-title":"Topics in Cognitive Science","id":"ITEM-1","issue":"3","issued":{"date-parts":[["2019"]]},"page":"468-481","title":"Implicit statistical learning: A tale of two literatures","type":"article-journal","volume":"11"},"uris":["http://www.mendeley.com/documents/?uuid=71230a2d-ab21-4353-96fb-8a28541bbc21"]},{"id":"ITEM-2","itemData":{"author":[{"dropping-particle":"","family":"Frost","given":"Ram","non-dropping-particle":"","parse-names":false,"suffix":""},{"dropping-particle":"","family":"Armstrong","given":"Blair C","non-dropping-particle":"","parse-names":false,"suffix":""},{"dropping-particle":"","family":"Christiansen","given":"Morten H.","non-dropping-particle":"","parse-names":false,"suffix":""}],"container-title":"Psychological Bulletin","id":"ITEM-2","issue":"12","issued":{"date-parts":[["2019"]]},"page":"1128-1153","title":"Statistical learning research: A critical review and possible new directions","type":"article-journal","volume":"145"},"uris":["http://www.mendeley.com/documents/?uuid=5388e136-be26-4d50-8815-7b016d86e063"]},{"id":"ITEM-3","itemData":{"DOI":"10.1111/cogs.12848","author":[{"dropping-particle":"","family":"Isbilen","given":"Erin S","non-dropping-particle":"","parse-names":false,"suffix":""},{"dropping-particle":"","family":"McCauley","given":"Stewart M.","non-dropping-particle":"","parse-names":false,"suffix":""},{"dropping-particle":"","family":"Kidd","given":"Evan","non-dropping-particle":"","parse-names":false,"suffix":""},{"dropping-particle":"","family":"Christiansen","given":"Morten H.","non-dropping-particle":"","parse-names":false,"suffix":""}],"container-title":"Cognitive Science","id":"ITEM-3","issued":{"date-parts":[["2020"]]},"page":"e12848","title":"Statistically induced chunking recall: A memory-based approach to statistical learning","type":"article-journal","volume":"44"},"uris":["http://www.mendeley.com/documents/?uuid=dfef04ba-71b0-4b06-8bf0-d30feb722541"]},{"id":"ITEM-4","itemData":{"DOI":"10.1098/rstb.2016.0059","ISBN":"0000000250054","ISSN":"0962-8436","PMID":"27872377","abstract":"In recent years, statistical learning (SL) research has seen a growing interest in tracking individual performance in SL tasks, mainly as a predictor of linguistic abilities. We review studies from this line of research and outline three presuppositions underlying the experimental approach they employ: (i) that SL is a unified theoretical construct; (ii) that current SL tasks are interchangeable, and equally valid for assessing SL ability; and (iii) that performance in the standard forced-choice test in the task is a good proxy of SL ability. We argue that these three critical presuppositions are subject to a number of theoretical and empirical issues. First, SL shows patterns of modality- and informational-specificity, suggesting that SL cannot be treated as a unified construct. Second, different SL tasks may tap into separate sub-components of SL that are not necessarily interchangeable. Third, the commonly used forced-choice tests in most SL tasks are subject to inherent limitations and confounds. As a first step, we offer a methodological approach that explicitly spells out a potential set of different SL dimensions, allowing for better transparency in choosing a specific SL task as a predictor of a given linguistic outcome. We then offer possible methodological solutions for better tracking and measuring SL ability. Taken together, these discussions provide a novel theoretical and methodological approach for assessing individual differences in SL, with clear testable predictions.This article is part of the themed issue 'New frontiers for statistical learning in the cognitive sciences'.","author":[{"dropping-particle":"","family":"Siegelman","given":"Noam","non-dropping-particle":"","parse-names":false,"suffix":""},{"dropping-particle":"","family":"Bogaerts","given":"Louisa","non-dropping-particle":"","parse-names":false,"suffix":""},{"dropping-particle":"","family":"Christiansen","given":"Morten H.","non-dropping-particle":"","parse-names":false,"suffix":""},{"dropping-particle":"","family":"Frost","given":"Ram","non-dropping-particle":"","parse-names":false,"suffix":""}],"container-title":"Philosophical Transactions of the Royal Society B","id":"ITEM-4","issue":"1711","issued":{"date-parts":[["2017"]]},"page":"20160059","title":"Towards a theory of individual differences in statistical learning","type":"article-journal","volume":"372"},"uris":["http://www.mendeley.com/documents/?uuid=865b7d14-78f3-4d31-9b66-1fb3dee422e2"]}],"mendeley":{"formattedCitation":"(Christiansen, 2019; Frost, Armstrong, &amp; Christiansen, 2019; Isbilen et al., 2020; Siegelman, Bogaerts, Christiansen, &amp; Frost, 2017)","plainTextFormattedCitation":"(Christiansen, 2019; Frost, Armstrong, &amp; Christiansen, 2019; Isbilen et al., 2020; Siegelman, Bogaerts, Christiansen, &amp; Frost, 2017)","previouslyFormattedCitation":"(Christiansen, 2019; Frost, Armstrong, &amp; Christiansen, 2019; Isbilen et al., 2020; Siegelman, Bogaerts, Christiansen, &amp; Frost, 2017)"},"properties":{"noteIndex":0},"schema":"https://github.com/citation-style-language/schema/raw/master/csl-citation.json"}</w:instrText>
      </w:r>
      <w:r w:rsidR="00271F84" w:rsidRPr="00590B8E">
        <w:rPr>
          <w:rFonts w:ascii="Times New Roman" w:hAnsi="Times New Roman"/>
        </w:rPr>
        <w:fldChar w:fldCharType="separate"/>
      </w:r>
      <w:r w:rsidR="004266CB" w:rsidRPr="00590B8E">
        <w:rPr>
          <w:rFonts w:ascii="Times New Roman" w:hAnsi="Times New Roman"/>
          <w:noProof/>
        </w:rPr>
        <w:t>(Christiansen, 2019; Frost, Armstrong, &amp; Christiansen, 2019; Isbilen et al., 2020; Siegelman, Bogaerts, Christiansen, &amp; Frost, 2017)</w:t>
      </w:r>
      <w:r w:rsidR="00271F84" w:rsidRPr="00590B8E">
        <w:rPr>
          <w:rFonts w:ascii="Times New Roman" w:hAnsi="Times New Roman"/>
        </w:rPr>
        <w:fldChar w:fldCharType="end"/>
      </w:r>
      <w:r w:rsidRPr="00590B8E">
        <w:rPr>
          <w:rFonts w:ascii="Times New Roman" w:hAnsi="Times New Roman"/>
        </w:rPr>
        <w:t xml:space="preserve">. </w:t>
      </w:r>
      <w:r w:rsidR="007616AD" w:rsidRPr="00590B8E">
        <w:t>The error</w:t>
      </w:r>
      <w:r w:rsidR="00B6633D" w:rsidRPr="00590B8E">
        <w:t xml:space="preserve"> </w:t>
      </w:r>
      <w:r w:rsidR="007616AD" w:rsidRPr="00590B8E">
        <w:t xml:space="preserve">position effect during reproduction has clear advantages as an estimate of implicit statistical learning, allowing fine-grained analysis of statistical learning in terms of errors committed on individual elements making up auditory sequences, which can be captured dynamically throughout the period that statistical learning is actually taking place. </w:t>
      </w:r>
      <w:r w:rsidR="007616AD" w:rsidRPr="00590B8E">
        <w:rPr>
          <w:rFonts w:ascii="Times New Roman" w:hAnsi="Times New Roman"/>
        </w:rPr>
        <w:t>Indeed</w:t>
      </w:r>
      <w:r w:rsidR="000F6A8C" w:rsidRPr="00590B8E">
        <w:rPr>
          <w:rFonts w:ascii="Times New Roman" w:hAnsi="Times New Roman"/>
        </w:rPr>
        <w:t>,</w:t>
      </w:r>
      <w:r w:rsidR="007616AD" w:rsidRPr="00590B8E">
        <w:rPr>
          <w:rFonts w:ascii="Times New Roman" w:hAnsi="Times New Roman"/>
        </w:rPr>
        <w:t xml:space="preserve"> t</w:t>
      </w:r>
      <w:r w:rsidRPr="00590B8E">
        <w:rPr>
          <w:rFonts w:ascii="Times New Roman" w:hAnsi="Times New Roman"/>
        </w:rPr>
        <w:t>he results showed that the error</w:t>
      </w:r>
      <w:r w:rsidR="00B6633D" w:rsidRPr="00590B8E">
        <w:rPr>
          <w:rFonts w:ascii="Times New Roman" w:hAnsi="Times New Roman"/>
        </w:rPr>
        <w:t xml:space="preserve"> </w:t>
      </w:r>
      <w:r w:rsidRPr="00590B8E">
        <w:rPr>
          <w:rFonts w:ascii="Times New Roman" w:hAnsi="Times New Roman"/>
        </w:rPr>
        <w:t xml:space="preserve">position effect strengthens throughout the reproduction task, as participants gained greater experience of the statistical regularities underlying the sequences they were reproducing. </w:t>
      </w:r>
      <w:r w:rsidR="00276FFA">
        <w:rPr>
          <w:rFonts w:ascii="Times New Roman" w:hAnsi="Times New Roman"/>
        </w:rPr>
        <w:t xml:space="preserve">The error position effect </w:t>
      </w:r>
      <w:r w:rsidR="00352256">
        <w:rPr>
          <w:rFonts w:ascii="Times New Roman" w:hAnsi="Times New Roman"/>
        </w:rPr>
        <w:t xml:space="preserve">extended </w:t>
      </w:r>
      <w:r w:rsidR="00276FFA">
        <w:rPr>
          <w:rFonts w:ascii="Times New Roman" w:hAnsi="Times New Roman"/>
        </w:rPr>
        <w:t xml:space="preserve">naturally to sequences of environmental sounds without accompanying visual cues and across levels of musical training. </w:t>
      </w:r>
      <w:r w:rsidR="00DD629F">
        <w:rPr>
          <w:rFonts w:ascii="Times New Roman" w:hAnsi="Times New Roman"/>
        </w:rPr>
        <w:t xml:space="preserve">By contrast, recall performance showed significant inter-group variability and </w:t>
      </w:r>
      <w:r w:rsidR="00825161">
        <w:rPr>
          <w:rFonts w:ascii="Times New Roman" w:hAnsi="Times New Roman"/>
        </w:rPr>
        <w:t xml:space="preserve">failed to </w:t>
      </w:r>
      <w:r w:rsidR="00DD629F">
        <w:rPr>
          <w:rFonts w:ascii="Times New Roman" w:hAnsi="Times New Roman"/>
        </w:rPr>
        <w:t xml:space="preserve">clearly distinguish conditions providing an opportunity for statistical learning from those that did not. </w:t>
      </w:r>
      <w:r w:rsidRPr="00590B8E">
        <w:rPr>
          <w:rFonts w:ascii="Times New Roman" w:hAnsi="Times New Roman"/>
        </w:rPr>
        <w:t>Somewhat surprisingly, the error</w:t>
      </w:r>
      <w:r w:rsidR="00B6633D" w:rsidRPr="00590B8E">
        <w:rPr>
          <w:rFonts w:ascii="Times New Roman" w:hAnsi="Times New Roman"/>
        </w:rPr>
        <w:t xml:space="preserve"> </w:t>
      </w:r>
      <w:r w:rsidRPr="00590B8E">
        <w:rPr>
          <w:rFonts w:ascii="Times New Roman" w:hAnsi="Times New Roman"/>
        </w:rPr>
        <w:t xml:space="preserve">position effect showed little influence of prior passive exposure to sequences with the same statistical structure, suggesting that knowledge acquired from passive exposure </w:t>
      </w:r>
      <w:r w:rsidR="004266CB" w:rsidRPr="00590B8E">
        <w:rPr>
          <w:rFonts w:ascii="Times New Roman" w:hAnsi="Times New Roman"/>
        </w:rPr>
        <w:t xml:space="preserve">did </w:t>
      </w:r>
      <w:r w:rsidRPr="00590B8E">
        <w:rPr>
          <w:rFonts w:ascii="Times New Roman" w:hAnsi="Times New Roman"/>
        </w:rPr>
        <w:t xml:space="preserve">not transfer directly to active reproduction. </w:t>
      </w:r>
      <w:r w:rsidR="00AF2FDE">
        <w:rPr>
          <w:rFonts w:ascii="Times New Roman" w:hAnsi="Times New Roman"/>
        </w:rPr>
        <w:t xml:space="preserve">Furthermore, </w:t>
      </w:r>
      <w:r w:rsidR="00276FFA">
        <w:rPr>
          <w:rFonts w:ascii="Times New Roman" w:hAnsi="Times New Roman"/>
        </w:rPr>
        <w:t xml:space="preserve">while recognition performance provided robust evidence of statistical learning, it did not vary with the amount of exposure provided through passive familiarization, active reproduction or both. </w:t>
      </w:r>
      <w:r w:rsidR="00AE088F">
        <w:rPr>
          <w:rFonts w:ascii="Times New Roman" w:hAnsi="Times New Roman"/>
        </w:rPr>
        <w:t>F</w:t>
      </w:r>
      <w:r w:rsidR="00AF2FDE">
        <w:rPr>
          <w:rFonts w:ascii="Times New Roman" w:hAnsi="Times New Roman"/>
        </w:rPr>
        <w:t>inally</w:t>
      </w:r>
      <w:r w:rsidR="00AE088F">
        <w:rPr>
          <w:rFonts w:ascii="Times New Roman" w:hAnsi="Times New Roman"/>
        </w:rPr>
        <w:t>, a</w:t>
      </w:r>
      <w:r w:rsidRPr="00590B8E">
        <w:rPr>
          <w:rFonts w:ascii="Times New Roman" w:hAnsi="Times New Roman"/>
        </w:rPr>
        <w:t>s hypothesi</w:t>
      </w:r>
      <w:r w:rsidR="00271F84" w:rsidRPr="00590B8E">
        <w:rPr>
          <w:rFonts w:ascii="Times New Roman" w:hAnsi="Times New Roman"/>
        </w:rPr>
        <w:t>z</w:t>
      </w:r>
      <w:r w:rsidRPr="00590B8E">
        <w:rPr>
          <w:rFonts w:ascii="Times New Roman" w:hAnsi="Times New Roman"/>
        </w:rPr>
        <w:t>ed based on previous findings</w:t>
      </w:r>
      <w:r w:rsidR="00EF757F" w:rsidRPr="00590B8E">
        <w:rPr>
          <w:rFonts w:ascii="Times New Roman" w:hAnsi="Times New Roman"/>
        </w:rPr>
        <w:t xml:space="preserve"> with other processing-based measures of </w:t>
      </w:r>
      <w:r w:rsidR="003778F4">
        <w:rPr>
          <w:rFonts w:ascii="Times New Roman" w:hAnsi="Times New Roman"/>
        </w:rPr>
        <w:t xml:space="preserve">auditory </w:t>
      </w:r>
      <w:r w:rsidR="00EF757F" w:rsidRPr="00590B8E">
        <w:rPr>
          <w:rFonts w:ascii="Times New Roman" w:hAnsi="Times New Roman"/>
        </w:rPr>
        <w:t>statistical learning</w:t>
      </w:r>
      <w:r w:rsidRPr="00590B8E">
        <w:rPr>
          <w:rFonts w:ascii="Times New Roman" w:hAnsi="Times New Roman"/>
        </w:rPr>
        <w:t xml:space="preserve"> </w:t>
      </w:r>
      <w:r w:rsidR="00EF757F" w:rsidRPr="00590B8E">
        <w:rPr>
          <w:rFonts w:ascii="Times New Roman" w:hAnsi="Times New Roman"/>
        </w:rPr>
        <w:fldChar w:fldCharType="begin" w:fldLock="1"/>
      </w:r>
      <w:r w:rsidR="00114765">
        <w:rPr>
          <w:rFonts w:ascii="Times New Roman" w:hAnsi="Times New Roman"/>
        </w:rPr>
        <w:instrText>ADDIN CSL_CITATION {"citationItems":[{"id":"ITEM-1","itemData":{"DOI":"10.1027/1618-3169/a000295","ISSN":"1618-3169","PMID":"26592534","author":[{"dropping-particle":"","family":"Franco","given":"Ana","non-dropping-particle":"","parse-names":false,"suffix":""},{"dropping-particle":"","family":"Eberlen","given":"Julia","non-dropping-particle":"","parse-names":false,"suffix":""},{"dropping-particle":"","family":"Destrebecqz","given":"Arnaud","non-dropping-particle":"","parse-names":false,"suffix":""},{"dropping-particle":"","family":"Cleeremans","given":"Axel","non-dropping-particle":"","parse-names":false,"suffix":""},{"dropping-particle":"","family":"Bertels","given":"Julie","non-dropping-particle":"","parse-names":false,"suffix":""}],"container-title":"Experimental Psychology","id":"ITEM-1","issue":"5","issued":{"date-parts":[["2015"]]},"page":"346-351","title":"Rapid serial auditory presentation","type":"article-journal","volume":"62"},"uris":["http://www.mendeley.com/documents/?uuid=f4f11aa9-2b3a-427a-a9c0-faeb3acdbc2c"]},{"id":"ITEM-2","itemData":{"DOI":"10.1016/j.jml.2015.04.004","ISSN":"0749596X","PMID":"26034344","abstract":"Statistical learning allows learners to detect regularities in the environment and appears to emerge automatically as a consequence of experience. Statistical learning paradigms bear many similarities to those of artificial grammar learning and other types of implicit learning. However, whether learning effects in statistical learning tasks are driven by implicit knowledge has not been thoroughly examined. The present study addressed this gap by examining the role of implicit and explicit knowledge within the context of a typical auditory statistical learning paradigm. Learners were exposed to a continuous stream of repeating nonsense words. Learning was tested (a) directly via a forced-choice recognition test combined with a remember/know procedure and (b) indirectly through a novel reaction time (RT) test. Behavior and brain potentials revealed statistical learning effects with both tests. On the recognition test, accurate responses were associated with subjective feelings of stronger recollection, and learned nonsense words relative to nonword foils elicited an enhanced late positive potential indicative of explicit knowledge. On the RT test, both RTs and P300 amplitudes differed as a function of syllable position, reflecting facilitation attributable to statistical learning. Explicit stimulus recognition did not correlate with RT or P300 effects on the RT test. These results provide evidence that explicit knowledge is accrued during statistical learning, while bringing out the possibility that dissociable implicit representations are acquired in parallel. The commonly used recognition measure primarily reflects explicit knowledge, and thus may underestimate the total amount of knowledge produced by statistical learning. Indirect measures may be more sensitive indices of learning, capturing knowledge above and beyond what is reflected by recognition accuracy.","author":[{"dropping-particle":"","family":"Batterink","given":"Laura J.","non-dropping-particle":"","parse-names":false,"suffix":""},{"dropping-particle":"","family":"Reber","given":"Paul J.","non-dropping-particle":"","parse-names":false,"suffix":""},{"dropping-particle":"","family":"Neville","given":"Helen J.","non-dropping-particle":"","parse-names":false,"suffix":""},{"dropping-particle":"","family":"Paller","given":"Ken A.","non-dropping-particle":"","parse-names":false,"suffix":""}],"container-title":"Journal of Memory and Language","id":"ITEM-2","issued":{"date-parts":[["2015"]]},"page":"62-78","publisher":"Elsevier Inc.","title":"Implicit and explicit contributions to statistical learning","type":"article-journal","volume":"83"},"uris":["http://www.mendeley.com/documents/?uuid=6ac11e30-110b-42e6-bfef-3c25638a1c79"]}],"mendeley":{"formattedCitation":"(Batterink et al., 2015; Franco et al., 2015)","plainTextFormattedCitation":"(Batterink et al., 2015; Franco et al., 2015)","previouslyFormattedCitation":"(Batterink et al., 2015; Franco et al., 2015)"},"properties":{"noteIndex":0},"schema":"https://github.com/citation-style-language/schema/raw/master/csl-citation.json"}</w:instrText>
      </w:r>
      <w:r w:rsidR="00EF757F" w:rsidRPr="00590B8E">
        <w:rPr>
          <w:rFonts w:ascii="Times New Roman" w:hAnsi="Times New Roman"/>
        </w:rPr>
        <w:fldChar w:fldCharType="separate"/>
      </w:r>
      <w:r w:rsidR="00EF757F" w:rsidRPr="00590B8E">
        <w:rPr>
          <w:rFonts w:ascii="Times New Roman" w:hAnsi="Times New Roman"/>
          <w:noProof/>
        </w:rPr>
        <w:t xml:space="preserve">(Batterink et al., </w:t>
      </w:r>
      <w:r w:rsidR="00EF757F" w:rsidRPr="00590B8E">
        <w:rPr>
          <w:rFonts w:ascii="Times New Roman" w:hAnsi="Times New Roman"/>
          <w:noProof/>
        </w:rPr>
        <w:lastRenderedPageBreak/>
        <w:t>2015; Franco et al., 2015)</w:t>
      </w:r>
      <w:r w:rsidR="00EF757F" w:rsidRPr="00590B8E">
        <w:rPr>
          <w:rFonts w:ascii="Times New Roman" w:hAnsi="Times New Roman"/>
        </w:rPr>
        <w:fldChar w:fldCharType="end"/>
      </w:r>
      <w:r w:rsidR="00EF757F" w:rsidRPr="00590B8E">
        <w:rPr>
          <w:rFonts w:ascii="Times New Roman" w:hAnsi="Times New Roman"/>
        </w:rPr>
        <w:t xml:space="preserve">, </w:t>
      </w:r>
      <w:r w:rsidRPr="00590B8E">
        <w:rPr>
          <w:rFonts w:ascii="Times New Roman" w:hAnsi="Times New Roman"/>
        </w:rPr>
        <w:t>the error</w:t>
      </w:r>
      <w:r w:rsidR="00B6633D" w:rsidRPr="00590B8E">
        <w:rPr>
          <w:rFonts w:ascii="Times New Roman" w:hAnsi="Times New Roman"/>
        </w:rPr>
        <w:t xml:space="preserve"> </w:t>
      </w:r>
      <w:r w:rsidRPr="00590B8E">
        <w:rPr>
          <w:rFonts w:ascii="Times New Roman" w:hAnsi="Times New Roman"/>
        </w:rPr>
        <w:t xml:space="preserve">position effect </w:t>
      </w:r>
      <w:r w:rsidR="00941296" w:rsidRPr="00590B8E">
        <w:rPr>
          <w:rFonts w:ascii="Times New Roman" w:hAnsi="Times New Roman"/>
        </w:rPr>
        <w:t>was</w:t>
      </w:r>
      <w:r w:rsidRPr="00590B8E">
        <w:rPr>
          <w:rFonts w:ascii="Times New Roman" w:hAnsi="Times New Roman"/>
        </w:rPr>
        <w:t xml:space="preserve"> uncorrelated with performance on the 2AFC recognition task, suggesting that these tasks reflect </w:t>
      </w:r>
      <w:r w:rsidR="00AE088F">
        <w:rPr>
          <w:rFonts w:ascii="Times New Roman" w:hAnsi="Times New Roman"/>
        </w:rPr>
        <w:t xml:space="preserve">at least partially </w:t>
      </w:r>
      <w:r w:rsidRPr="00590B8E">
        <w:rPr>
          <w:rFonts w:ascii="Times New Roman" w:hAnsi="Times New Roman"/>
        </w:rPr>
        <w:t>di</w:t>
      </w:r>
      <w:r w:rsidR="00AE088F">
        <w:rPr>
          <w:rFonts w:ascii="Times New Roman" w:hAnsi="Times New Roman"/>
        </w:rPr>
        <w:t>stinct</w:t>
      </w:r>
      <w:r w:rsidRPr="00590B8E">
        <w:rPr>
          <w:rFonts w:ascii="Times New Roman" w:hAnsi="Times New Roman"/>
        </w:rPr>
        <w:t xml:space="preserve"> underlying psychological abilities. </w:t>
      </w:r>
      <w:r w:rsidR="00276FFA">
        <w:rPr>
          <w:rFonts w:ascii="Times New Roman" w:hAnsi="Times New Roman"/>
        </w:rPr>
        <w:t xml:space="preserve">In the following, we discuss these results and their underlying psychological representations and processes in relation to other findings in the literature. </w:t>
      </w:r>
    </w:p>
    <w:p w14:paraId="33C3B5D3" w14:textId="77777777" w:rsidR="00CE1917" w:rsidRDefault="00CE1917" w:rsidP="004266CB">
      <w:pPr>
        <w:jc w:val="both"/>
        <w:rPr>
          <w:rFonts w:ascii="Times New Roman" w:hAnsi="Times New Roman"/>
        </w:rPr>
      </w:pPr>
    </w:p>
    <w:p w14:paraId="2D0E629A" w14:textId="59622B52" w:rsidR="00CE1917" w:rsidRPr="00590B8E" w:rsidRDefault="00CE1917" w:rsidP="00CE1917">
      <w:pPr>
        <w:pStyle w:val="Heading2"/>
      </w:pPr>
      <w:r>
        <w:t xml:space="preserve">The error position effect: a new processing-based measure of statistical learning </w:t>
      </w:r>
    </w:p>
    <w:p w14:paraId="08AE2A4C" w14:textId="01627782" w:rsidR="00B8229F" w:rsidRDefault="00CE1917" w:rsidP="00CE1917">
      <w:pPr>
        <w:jc w:val="both"/>
        <w:rPr>
          <w:rFonts w:ascii="Times New Roman" w:hAnsi="Times New Roman"/>
        </w:rPr>
      </w:pPr>
      <w:r w:rsidRPr="00590B8E">
        <w:t xml:space="preserve">Although it has dominated the literature on statistical learning, the 2AFC recognition task has been criticized for providing an offline, binary and highly indirect measure of statistical learning </w:t>
      </w:r>
      <w:r w:rsidRPr="00590B8E">
        <w:rPr>
          <w:rFonts w:ascii="Times New Roman" w:hAnsi="Times New Roman"/>
        </w:rPr>
        <w:fldChar w:fldCharType="begin" w:fldLock="1"/>
      </w:r>
      <w:r w:rsidR="00114765">
        <w:rPr>
          <w:rFonts w:ascii="Times New Roman" w:hAnsi="Times New Roman"/>
        </w:rPr>
        <w:instrText>ADDIN CSL_CITATION {"citationItems":[{"id":"ITEM-1","itemData":{"DOI":"10.1111/tops.12332","ISBN":"6072553834","author":[{"dropping-particle":"","family":"Christiansen","given":"Morten H.","non-dropping-particle":"","parse-names":false,"suffix":""}],"container-title":"Topics in Cognitive Science","id":"ITEM-1","issue":"3","issued":{"date-parts":[["2019"]]},"page":"468-481","title":"Implicit statistical learning: A tale of two literatures","type":"article-journal","volume":"11"},"uris":["http://www.mendeley.com/documents/?uuid=71230a2d-ab21-4353-96fb-8a28541bbc21"]},{"id":"ITEM-2","itemData":{"author":[{"dropping-particle":"","family":"Frost","given":"Ram","non-dropping-particle":"","parse-names":false,"suffix":""},{"dropping-particle":"","family":"Armstrong","given":"Blair C","non-dropping-particle":"","parse-names":false,"suffix":""},{"dropping-particle":"","family":"Christiansen","given":"Morten H.","non-dropping-particle":"","parse-names":false,"suffix":""}],"container-title":"Psychological Bulletin","id":"ITEM-2","issue":"12","issued":{"date-parts":[["2019"]]},"page":"1128-1153","title":"Statistical learning research: A critical review and possible new directions","type":"article-journal","volume":"145"},"uris":["http://www.mendeley.com/documents/?uuid=5388e136-be26-4d50-8815-7b016d86e063"]},{"id":"ITEM-3","itemData":{"DOI":"10.1111/cogs.12848","author":[{"dropping-particle":"","family":"Isbilen","given":"Erin S","non-dropping-particle":"","parse-names":false,"suffix":""},{"dropping-particle":"","family":"McCauley","given":"Stewart M.","non-dropping-particle":"","parse-names":false,"suffix":""},{"dropping-particle":"","family":"Kidd","given":"Evan","non-dropping-particle":"","parse-names":false,"suffix":""},{"dropping-particle":"","family":"Christiansen","given":"Morten H.","non-dropping-particle":"","parse-names":false,"suffix":""}],"container-title":"Cognitive Science","id":"ITEM-3","issued":{"date-parts":[["2020"]]},"page":"e12848","title":"Statistically induced chunking recall: A memory-based approach to statistical learning","type":"article-journal","volume":"44"},"uris":["http://www.mendeley.com/documents/?uuid=dfef04ba-71b0-4b06-8bf0-d30feb722541"]},{"id":"ITEM-4","itemData":{"DOI":"10.1098/rstb.2016.0059","ISBN":"0000000250054","ISSN":"0962-8436","PMID":"27872377","abstract":"In recent years, statistical learning (SL) research has seen a growing interest in tracking individual performance in SL tasks, mainly as a predictor of linguistic abilities. We review studies from this line of research and outline three presuppositions underlying the experimental approach they employ: (i) that SL is a unified theoretical construct; (ii) that current SL tasks are interchangeable, and equally valid for assessing SL ability; and (iii) that performance in the standard forced-choice test in the task is a good proxy of SL ability. We argue that these three critical presuppositions are subject to a number of theoretical and empirical issues. First, SL shows patterns of modality- and informational-specificity, suggesting that SL cannot be treated as a unified construct. Second, different SL tasks may tap into separate sub-components of SL that are not necessarily interchangeable. Third, the commonly used forced-choice tests in most SL tasks are subject to inherent limitations and confounds. As a first step, we offer a methodological approach that explicitly spells out a potential set of different SL dimensions, allowing for better transparency in choosing a specific SL task as a predictor of a given linguistic outcome. We then offer possible methodological solutions for better tracking and measuring SL ability. Taken together, these discussions provide a novel theoretical and methodological approach for assessing individual differences in SL, with clear testable predictions.This article is part of the themed issue 'New frontiers for statistical learning in the cognitive sciences'.","author":[{"dropping-particle":"","family":"Siegelman","given":"Noam","non-dropping-particle":"","parse-names":false,"suffix":""},{"dropping-particle":"","family":"Bogaerts","given":"Louisa","non-dropping-particle":"","parse-names":false,"suffix":""},{"dropping-particle":"","family":"Christiansen","given":"Morten H.","non-dropping-particle":"","parse-names":false,"suffix":""},{"dropping-particle":"","family":"Frost","given":"Ram","non-dropping-particle":"","parse-names":false,"suffix":""}],"container-title":"Philosophical Transactions of the Royal Society B","id":"ITEM-4","issue":"1711","issued":{"date-parts":[["2017"]]},"page":"20160059","title":"Towards a theory of individual differences in statistical learning","type":"article-journal","volume":"372"},"uris":["http://www.mendeley.com/documents/?uuid=865b7d14-78f3-4d31-9b66-1fb3dee422e2"]}],"mendeley":{"formattedCitation":"(Christiansen, 2019; Frost et al., 2019; Isbilen et al., 2020; Siegelman et al., 2017)","plainTextFormattedCitation":"(Christiansen, 2019; Frost et al., 2019; Isbilen et al., 2020; Siegelman et al., 2017)","previouslyFormattedCitation":"(Christiansen, 2019; Frost et al., 2019; Isbilen et al., 2020; Siegelman et al., 2017)"},"properties":{"noteIndex":0},"schema":"https://github.com/citation-style-language/schema/raw/master/csl-citation.json"}</w:instrText>
      </w:r>
      <w:r w:rsidRPr="00590B8E">
        <w:rPr>
          <w:rFonts w:ascii="Times New Roman" w:hAnsi="Times New Roman"/>
        </w:rPr>
        <w:fldChar w:fldCharType="separate"/>
      </w:r>
      <w:r w:rsidRPr="00590B8E">
        <w:rPr>
          <w:rFonts w:ascii="Times New Roman" w:hAnsi="Times New Roman"/>
          <w:noProof/>
        </w:rPr>
        <w:t>(Christiansen, 2019; Frost et al., 2019; Isbilen et al., 2020; Siegelman et al., 2017)</w:t>
      </w:r>
      <w:r w:rsidRPr="00590B8E">
        <w:rPr>
          <w:rFonts w:ascii="Times New Roman" w:hAnsi="Times New Roman"/>
        </w:rPr>
        <w:fldChar w:fldCharType="end"/>
      </w:r>
      <w:r w:rsidRPr="00590B8E">
        <w:rPr>
          <w:rFonts w:ascii="Times New Roman" w:hAnsi="Times New Roman"/>
        </w:rPr>
        <w:t xml:space="preserve">. </w:t>
      </w:r>
      <w:r>
        <w:rPr>
          <w:rFonts w:ascii="Times New Roman" w:hAnsi="Times New Roman"/>
        </w:rPr>
        <w:t xml:space="preserve">Like other processing-based measures of statistical learning, such as the SRT task, the error position measure has three primary advantages over traditional reflection-based measures, such as the 2AFC recognition task. First, it is recorded during the time that statistical learning is taking place, rather than afterwards. Second, it has greater granularity, allowing for analysis of the trajectory of statistical learning. Third, it does not require additional psychological processes related to explicit decision making, making for a purer measure of statistical learning. </w:t>
      </w:r>
      <w:r w:rsidR="00B8229F">
        <w:rPr>
          <w:rFonts w:ascii="Times New Roman" w:hAnsi="Times New Roman"/>
        </w:rPr>
        <w:t xml:space="preserve">The error position measure revealed a logarithmic trajectory of learning across the task, beginning with a steep profile </w:t>
      </w:r>
      <w:r w:rsidR="00014886">
        <w:rPr>
          <w:rFonts w:ascii="Times New Roman" w:hAnsi="Times New Roman"/>
        </w:rPr>
        <w:t>which</w:t>
      </w:r>
      <w:r w:rsidR="00B8229F">
        <w:rPr>
          <w:rFonts w:ascii="Times New Roman" w:hAnsi="Times New Roman"/>
        </w:rPr>
        <w:t xml:space="preserve"> progressively flatten</w:t>
      </w:r>
      <w:r w:rsidR="00014886">
        <w:rPr>
          <w:rFonts w:ascii="Times New Roman" w:hAnsi="Times New Roman"/>
        </w:rPr>
        <w:t>ed</w:t>
      </w:r>
      <w:r w:rsidR="00B8229F">
        <w:rPr>
          <w:rFonts w:ascii="Times New Roman" w:hAnsi="Times New Roman"/>
        </w:rPr>
        <w:t xml:space="preserve"> </w:t>
      </w:r>
      <w:r w:rsidR="00014886">
        <w:rPr>
          <w:rFonts w:ascii="Times New Roman" w:hAnsi="Times New Roman"/>
        </w:rPr>
        <w:t>with increasing experience</w:t>
      </w:r>
      <w:r w:rsidR="00B8229F">
        <w:rPr>
          <w:rFonts w:ascii="Times New Roman" w:hAnsi="Times New Roman"/>
        </w:rPr>
        <w:t xml:space="preserve">. This contrasts with other possible </w:t>
      </w:r>
      <w:r w:rsidR="00014886">
        <w:rPr>
          <w:rFonts w:ascii="Times New Roman" w:hAnsi="Times New Roman"/>
        </w:rPr>
        <w:t xml:space="preserve">learning profiles, including linear or step functions, and </w:t>
      </w:r>
      <w:r w:rsidR="00B8229F">
        <w:rPr>
          <w:rFonts w:ascii="Times New Roman" w:hAnsi="Times New Roman"/>
        </w:rPr>
        <w:t xml:space="preserve">is consistent with the trajectory of learning reported by </w:t>
      </w:r>
      <w:r w:rsidR="00B8229F">
        <w:rPr>
          <w:rFonts w:ascii="Times New Roman" w:hAnsi="Times New Roman"/>
        </w:rPr>
        <w:fldChar w:fldCharType="begin" w:fldLock="1"/>
      </w:r>
      <w:r w:rsidR="00114765">
        <w:rPr>
          <w:rFonts w:ascii="Times New Roman" w:hAnsi="Times New Roman"/>
        </w:rPr>
        <w:instrText>ADDIN CSL_CITATION {"citationItems":[{"id":"ITEM-1","itemData":{"DOI":"10.1111/cogs.12556","author":[{"dropping-particle":"","family":"Siegelman","given":"Noam","non-dropping-particle":"","parse-names":false,"suffix":""},{"dropping-particle":"","family":"Bogaerts","given":"Louisa","non-dropping-particle":"","parse-names":false,"suffix":""},{"dropping-particle":"","family":"Kronenfeld","given":"Ofer","non-dropping-particle":"","parse-names":false,"suffix":""},{"dropping-particle":"","family":"Frost","given":"Ram","non-dropping-particle":"","parse-names":false,"suffix":""}],"container-title":"Cognitive Science","id":"ITEM-1","issue":"1996","issued":{"date-parts":[["2018"]]},"page":"692-727","title":"Redefining “learning” in statistical learning: What does an online measure reveal about the assimilation of visual regularities?","type":"article-journal","volume":"42"},"uris":["http://www.mendeley.com/documents/?uuid=a5e1b47e-f7cb-462a-8fdf-870048f0fe31"]}],"mendeley":{"formattedCitation":"(Siegelman, Bogaerts, Kronenfeld, et al., 2018)","manualFormatting":"Siegelman, Bogaerts, Kronenfeld, et al., (2018)","plainTextFormattedCitation":"(Siegelman, Bogaerts, Kronenfeld, et al., 2018)","previouslyFormattedCitation":"(Siegelman, Bogaerts, Kronenfeld, et al., 2018)"},"properties":{"noteIndex":0},"schema":"https://github.com/citation-style-language/schema/raw/master/csl-citation.json"}</w:instrText>
      </w:r>
      <w:r w:rsidR="00B8229F">
        <w:rPr>
          <w:rFonts w:ascii="Times New Roman" w:hAnsi="Times New Roman"/>
        </w:rPr>
        <w:fldChar w:fldCharType="separate"/>
      </w:r>
      <w:r w:rsidR="00B8229F" w:rsidRPr="00B8229F">
        <w:rPr>
          <w:rFonts w:ascii="Times New Roman" w:hAnsi="Times New Roman"/>
          <w:noProof/>
        </w:rPr>
        <w:t xml:space="preserve">Siegelman, Bogaerts, Kronenfeld, et al., </w:t>
      </w:r>
      <w:r w:rsidR="00B8229F">
        <w:rPr>
          <w:rFonts w:ascii="Times New Roman" w:hAnsi="Times New Roman"/>
          <w:noProof/>
        </w:rPr>
        <w:t>(</w:t>
      </w:r>
      <w:r w:rsidR="00B8229F" w:rsidRPr="00B8229F">
        <w:rPr>
          <w:rFonts w:ascii="Times New Roman" w:hAnsi="Times New Roman"/>
          <w:noProof/>
        </w:rPr>
        <w:t>2018)</w:t>
      </w:r>
      <w:r w:rsidR="00B8229F">
        <w:rPr>
          <w:rFonts w:ascii="Times New Roman" w:hAnsi="Times New Roman"/>
        </w:rPr>
        <w:fldChar w:fldCharType="end"/>
      </w:r>
      <w:r w:rsidR="00B8229F">
        <w:rPr>
          <w:rFonts w:ascii="Times New Roman" w:hAnsi="Times New Roman"/>
        </w:rPr>
        <w:t xml:space="preserve">. </w:t>
      </w:r>
    </w:p>
    <w:p w14:paraId="36EEB246" w14:textId="1C3DFE04" w:rsidR="00CE1917" w:rsidRDefault="00CE1917" w:rsidP="00CE1917">
      <w:pPr>
        <w:jc w:val="both"/>
        <w:rPr>
          <w:rFonts w:ascii="Times New Roman" w:hAnsi="Times New Roman"/>
        </w:rPr>
      </w:pPr>
      <w:r>
        <w:rPr>
          <w:rFonts w:ascii="Times New Roman" w:hAnsi="Times New Roman"/>
        </w:rPr>
        <w:t xml:space="preserve">The </w:t>
      </w:r>
      <w:r w:rsidRPr="00590B8E">
        <w:rPr>
          <w:rFonts w:ascii="Times New Roman" w:hAnsi="Times New Roman"/>
        </w:rPr>
        <w:t xml:space="preserve">error position </w:t>
      </w:r>
      <w:r>
        <w:rPr>
          <w:rFonts w:ascii="Times New Roman" w:hAnsi="Times New Roman"/>
        </w:rPr>
        <w:t xml:space="preserve">metric of statistical learning </w:t>
      </w:r>
      <w:r w:rsidRPr="00590B8E">
        <w:rPr>
          <w:rFonts w:ascii="Times New Roman" w:hAnsi="Times New Roman"/>
        </w:rPr>
        <w:t>clearly distinguished the experiments that provided an opportunity for statistical learning from those that did not</w:t>
      </w:r>
      <w:r>
        <w:rPr>
          <w:rFonts w:ascii="Times New Roman" w:hAnsi="Times New Roman"/>
        </w:rPr>
        <w:t xml:space="preserve"> and </w:t>
      </w:r>
      <w:r w:rsidRPr="00590B8E">
        <w:rPr>
          <w:rFonts w:ascii="Times New Roman" w:hAnsi="Times New Roman"/>
        </w:rPr>
        <w:t xml:space="preserve">appeared to </w:t>
      </w:r>
      <w:r w:rsidR="00A515CA">
        <w:rPr>
          <w:rFonts w:ascii="Times New Roman" w:hAnsi="Times New Roman"/>
        </w:rPr>
        <w:t>do so</w:t>
      </w:r>
      <w:r w:rsidR="00A515CA" w:rsidRPr="00590B8E">
        <w:rPr>
          <w:rFonts w:ascii="Times New Roman" w:hAnsi="Times New Roman"/>
        </w:rPr>
        <w:t xml:space="preserve"> </w:t>
      </w:r>
      <w:r w:rsidR="00A515CA">
        <w:rPr>
          <w:rFonts w:ascii="Times New Roman" w:hAnsi="Times New Roman"/>
        </w:rPr>
        <w:t>consistently</w:t>
      </w:r>
      <w:r w:rsidRPr="00590B8E">
        <w:rPr>
          <w:rFonts w:ascii="Times New Roman" w:hAnsi="Times New Roman"/>
        </w:rPr>
        <w:t xml:space="preserve"> across different experimental variants. It was observed for sequences of both pure tones and environmental sounds, suggesting that it is not specific to one particular kind of auditory </w:t>
      </w:r>
      <w:r w:rsidRPr="00590B8E">
        <w:rPr>
          <w:rFonts w:ascii="Times New Roman" w:hAnsi="Times New Roman"/>
        </w:rPr>
        <w:lastRenderedPageBreak/>
        <w:t xml:space="preserve">stimulus but rather </w:t>
      </w:r>
      <w:r w:rsidR="00A515CA">
        <w:rPr>
          <w:rFonts w:ascii="Times New Roman" w:hAnsi="Times New Roman"/>
        </w:rPr>
        <w:t>extend</w:t>
      </w:r>
      <w:r w:rsidRPr="00590B8E">
        <w:rPr>
          <w:rFonts w:ascii="Times New Roman" w:hAnsi="Times New Roman"/>
        </w:rPr>
        <w:t xml:space="preserve">s to statistical structure across auditory domains. Finally, the error position effect is robust, showing similar effects between the various participant groups used in the different experiments. In particular, in Expt 4, musicians showed error position effects that were no different from those of non-musicians, consistent with previous evidence that musicians show no better artificial grammar learning performance than non-musicians </w:t>
      </w:r>
      <w:r w:rsidRPr="00590B8E">
        <w:rPr>
          <w:rFonts w:ascii="Times New Roman" w:hAnsi="Times New Roman"/>
        </w:rPr>
        <w:fldChar w:fldCharType="begin" w:fldLock="1"/>
      </w:r>
      <w:r w:rsidR="00114765">
        <w:rPr>
          <w:rFonts w:ascii="Times New Roman" w:hAnsi="Times New Roman"/>
        </w:rPr>
        <w:instrText>ADDIN CSL_CITATION {"citationItems":[{"id":"ITEM-1","itemData":{"DOI":"10.1016/j.concog.2010.07.004","ISSN":"1090-2376","PMID":"20832338","abstract":"The cognition of music, like that of language, is partly rooted in enculturative processes of implicit and incidental learning. Musicians and nonmusicians alike are commonly found to possess detailed implicit knowledge of musical structure which is acquired incidentally through interaction with large samples of music. This paper reports an experiment combining the methodology of artificial grammar learning with musical acquisition of melodic structure. Participants acquired knowledge of grammatical melodic structures under incidental learning conditions in both experimental and untrained control conditions. Subsequent analysis indicates a large effect of unsupervised online learning in the experimental and control group throughout the course of the testing phase suggesting an effective ongoing learning process. Musicians did not outperform nonmusicians, indicating that musical expertise is not advantageous for the learning of a new, unfamiliar melodic system. Confidence ratings suggest that participants became aware of the knowledge guiding their classification performance despite the incidental learning conditions.","author":[{"dropping-particle":"","family":"Rohrmeier","given":"Martin A","non-dropping-particle":"","parse-names":false,"suffix":""},{"dropping-particle":"","family":"Rebuschat","given":"Patrick","non-dropping-particle":"","parse-names":false,"suffix":""},{"dropping-particle":"","family":"Cross","given":"Ian","non-dropping-particle":"","parse-names":false,"suffix":""}],"container-title":"Consciousness and cognition","id":"ITEM-1","issue":"2","issued":{"date-parts":[["2011","6"]]},"page":"214-22","title":"Incidental and online learning of melodic structure.","type":"article-journal","volume":"20"},"uris":["http://www.mendeley.com/documents/?uuid=c33c335e-ebb2-4b0d-9dff-4a66a5e2c874"]},{"id":"ITEM-2","itemData":{"DOI":"10.1525/mp.2010.27.5.377","ISBN":"0730-7829","ISSN":"0730-7829","PMID":"20740059","abstract":"Knowledge of musical rules and structures has been reliably demonstrated in humans of different ages, cultures, and levels of music training, and has been linked to our musical preferences. However, how humans acquire knowledge of and develop preferences for music remains unknown. The present study shows that humans rapidly develop knowledge and preferences when given limited exposure to a new musical system. Using a non-traditional, unfamiliar musical scale (Bohlen-Pierce scale), we created finite-state musical grammars from which we composed sets of melodies. After 25-30 min of passive exposure to the melodies, participants showed extensive learning as characterized by recognition, generalization, and sensitivity to the event frequencies in their given grammar, as well as increased preference for repeated melodies in the new musical system. Results provide evidence that a domain-general statistical learning mechanism may account for much of the human appreciation for music.","author":[{"dropping-particle":"","family":"Loui","given":"Psyche","non-dropping-particle":"","parse-names":false,"suffix":""},{"dropping-particle":"","family":"Wessel","given":"David L.","non-dropping-particle":"","parse-names":false,"suffix":""},{"dropping-particle":"","family":"Kam","given":"Carla L. Hudson","non-dropping-particle":"","parse-names":false,"suffix":""}],"container-title":"Music Perception","id":"ITEM-2","issue":"5","issued":{"date-parts":[["2010"]]},"page":"377-388","title":"Humans rapidly learn grammatical structure in a new musical scale","type":"article-journal","volume":"27"},"uris":["http://www.mendeley.com/documents/?uuid=014fca06-6b42-4466-855d-85939f03b6f8"]}],"mendeley":{"formattedCitation":"(Loui et al., 2010; Rohrmeier et al., 2011)","plainTextFormattedCitation":"(Loui et al., 2010; Rohrmeier et al., 2011)","previouslyFormattedCitation":"(Loui et al., 2010; Rohrmeier et al., 2011)"},"properties":{"noteIndex":0},"schema":"https://github.com/citation-style-language/schema/raw/master/csl-citation.json"}</w:instrText>
      </w:r>
      <w:r w:rsidRPr="00590B8E">
        <w:rPr>
          <w:rFonts w:ascii="Times New Roman" w:hAnsi="Times New Roman"/>
        </w:rPr>
        <w:fldChar w:fldCharType="separate"/>
      </w:r>
      <w:r w:rsidRPr="00590B8E">
        <w:rPr>
          <w:rFonts w:ascii="Times New Roman" w:hAnsi="Times New Roman"/>
          <w:noProof/>
        </w:rPr>
        <w:t>(Loui et al., 2010; Rohrmeier et al., 2011)</w:t>
      </w:r>
      <w:r w:rsidRPr="00590B8E">
        <w:rPr>
          <w:rFonts w:ascii="Times New Roman" w:hAnsi="Times New Roman"/>
        </w:rPr>
        <w:fldChar w:fldCharType="end"/>
      </w:r>
      <w:r w:rsidRPr="00590B8E">
        <w:rPr>
          <w:rFonts w:ascii="Times New Roman" w:hAnsi="Times New Roman"/>
        </w:rPr>
        <w:t xml:space="preserve">. </w:t>
      </w:r>
    </w:p>
    <w:p w14:paraId="1697153E" w14:textId="565E2858" w:rsidR="00381454" w:rsidRDefault="00381454" w:rsidP="00880515">
      <w:pPr>
        <w:ind w:firstLine="0"/>
        <w:jc w:val="both"/>
        <w:rPr>
          <w:rFonts w:ascii="Times New Roman" w:hAnsi="Times New Roman"/>
        </w:rPr>
      </w:pPr>
    </w:p>
    <w:p w14:paraId="5664E0F8" w14:textId="685AB509" w:rsidR="009B765A" w:rsidRDefault="009C3CF6" w:rsidP="009B765A">
      <w:pPr>
        <w:pStyle w:val="Heading2"/>
      </w:pPr>
      <w:r>
        <w:t xml:space="preserve">The relationship </w:t>
      </w:r>
      <w:r w:rsidR="009B765A">
        <w:t>between passive exposure and active reproduction</w:t>
      </w:r>
    </w:p>
    <w:p w14:paraId="06E86D5B" w14:textId="0DAB8953" w:rsidR="00552454" w:rsidRPr="00552454" w:rsidRDefault="00394C86" w:rsidP="00552454">
      <w:pPr>
        <w:jc w:val="both"/>
      </w:pPr>
      <w:r>
        <w:rPr>
          <w:rFonts w:ascii="Times New Roman" w:hAnsi="Times New Roman"/>
        </w:rPr>
        <w:t xml:space="preserve">One of the most surprising findings in the present research is the lack of </w:t>
      </w:r>
      <w:r w:rsidR="00C00050">
        <w:rPr>
          <w:rFonts w:ascii="Times New Roman" w:hAnsi="Times New Roman"/>
        </w:rPr>
        <w:t xml:space="preserve">any additive effect of statistical learning across passive exposure and active reproduction tasks. Although </w:t>
      </w:r>
      <w:r w:rsidR="009B765A" w:rsidRPr="00590B8E">
        <w:t xml:space="preserve">performance on the recognition task was above chance and comparable with previous research </w:t>
      </w:r>
      <w:r w:rsidR="009B765A" w:rsidRPr="00590B8E">
        <w:fldChar w:fldCharType="begin" w:fldLock="1"/>
      </w:r>
      <w:r w:rsidR="009B765A" w:rsidRPr="00590B8E">
        <w:instrText>ADDIN CSL_CITATION {"citationItems":[{"id":"ITEM-1","itemData":{"author":[{"dropping-particle":"","family":"Saffran","given":"Jenny R.","non-dropping-particle":"","parse-names":false,"suffix":""},{"dropping-particle":"","family":"Johnson","given":"E K","non-dropping-particle":"","parse-names":false,"suffix":""},{"dropping-particle":"","family":"Aslin","given":"Richard N.","non-dropping-particle":"","parse-names":false,"suffix":""},{"dropping-particle":"","family":"Newport","given":"Elissa L.","non-dropping-particle":"","parse-names":false,"suffix":""}],"container-title":"Cognition","id":"ITEM-1","issue":"1","issued":{"date-parts":[["1999"]]},"page":"27-52","title":"Statistical learning of tone sequences by human infants and adults","type":"article-journal","volume":"70"},"uris":["http://www.mendeley.com/documents/?uuid=38a2536d-3b22-432c-b216-b1440a012ea1"]}],"mendeley":{"formattedCitation":"(Saffran et al., 1999)","manualFormatting":"(e.g., Saffran et al., 1999)","plainTextFormattedCitation":"(Saffran et al., 1999)","previouslyFormattedCitation":"(Saffran et al., 1999)"},"properties":{"noteIndex":0},"schema":"https://github.com/citation-style-language/schema/raw/master/csl-citation.json"}</w:instrText>
      </w:r>
      <w:r w:rsidR="009B765A" w:rsidRPr="00590B8E">
        <w:fldChar w:fldCharType="separate"/>
      </w:r>
      <w:r w:rsidR="009B765A" w:rsidRPr="00590B8E">
        <w:rPr>
          <w:noProof/>
        </w:rPr>
        <w:t>(e.g., Saffran et al., 1999)</w:t>
      </w:r>
      <w:r w:rsidR="009B765A" w:rsidRPr="00590B8E">
        <w:fldChar w:fldCharType="end"/>
      </w:r>
      <w:r w:rsidR="009B765A" w:rsidRPr="00590B8E">
        <w:t xml:space="preserve">, it showed no significant difference between conditions regardless of how much passive familiarization and/or active reproduction was undertaken. This might be taken to indicate a performance ceiling </w:t>
      </w:r>
      <w:r w:rsidR="009B765A">
        <w:t xml:space="preserve">– </w:t>
      </w:r>
      <w:r w:rsidR="009B765A" w:rsidRPr="00590B8E">
        <w:t>but the distribution of the data does not s</w:t>
      </w:r>
      <w:r w:rsidR="00C00050">
        <w:t>how</w:t>
      </w:r>
      <w:r w:rsidR="009B765A" w:rsidRPr="00590B8E">
        <w:t xml:space="preserve"> ceiling effects. Rather we suggest that above-chance performance on the sequence recognition task depends only on some exposure to the statistically-structured sequences regardless of whether this involves passive exposure, active re</w:t>
      </w:r>
      <w:r w:rsidR="009B765A">
        <w:t>production</w:t>
      </w:r>
      <w:r w:rsidR="009B765A" w:rsidRPr="00590B8E">
        <w:t xml:space="preserve"> or a combination of the two. </w:t>
      </w:r>
    </w:p>
    <w:p w14:paraId="6B10B517" w14:textId="4AD95F30" w:rsidR="009B765A" w:rsidRDefault="009B765A" w:rsidP="00552454">
      <w:pPr>
        <w:pStyle w:val="NoSpacing"/>
        <w:ind w:firstLine="720"/>
        <w:jc w:val="both"/>
      </w:pPr>
      <w:r w:rsidRPr="00590B8E">
        <w:t xml:space="preserve">As a result, it is difficult to draw general comparisons about how strongly passive exposure and active reproduction engage statistical learning mechanisms. However, it is striking that equivalent overall recognition performance resulted from passive exposure to 2070 tones in Expt 1a, and </w:t>
      </w:r>
      <w:r>
        <w:t xml:space="preserve">experience of a median of 1382 tones </w:t>
      </w:r>
      <w:r w:rsidRPr="00590B8E">
        <w:t>in Expt 1b</w:t>
      </w:r>
      <w:r w:rsidR="006B32B7">
        <w:t xml:space="preserve"> (including both presentation and reproduction)</w:t>
      </w:r>
      <w:r w:rsidR="00C00050">
        <w:t>. A</w:t>
      </w:r>
      <w:r w:rsidR="00C00050" w:rsidRPr="00590B8E">
        <w:t xml:space="preserve">lthough one should not overgeneralize from relatively short periods of learning, it is </w:t>
      </w:r>
      <w:r w:rsidR="00C00050">
        <w:t xml:space="preserve">also </w:t>
      </w:r>
      <w:r w:rsidR="00C00050" w:rsidRPr="00590B8E">
        <w:t xml:space="preserve">noteworthy that while some participants in the reproduction task heard over 10 times as </w:t>
      </w:r>
      <w:r w:rsidR="00C00050" w:rsidRPr="00590B8E">
        <w:lastRenderedPageBreak/>
        <w:t xml:space="preserve">many tone words as other participants (due to their success in reproducing much longer sequences), this differential experience did not significantly affect recognition accuracy. The relative strength </w:t>
      </w:r>
      <w:r w:rsidR="00C00050">
        <w:t>with</w:t>
      </w:r>
      <w:r w:rsidR="00C00050" w:rsidRPr="00590B8E">
        <w:t xml:space="preserve"> which different tasks engage statistical learning could be investigated directly in future research by systematically varying the length of the sequences presented in passive exposure and active reproduction.</w:t>
      </w:r>
      <w:r w:rsidR="00C00050">
        <w:t xml:space="preserve"> </w:t>
      </w:r>
      <w:r>
        <w:t xml:space="preserve">One caveat is that exposure to sequences in the reproduction task differed in (at least) one additional way from passive listening.  Sequences in the reproduction task always started with a whole tone word. Therefore, across all ten sequences reproduced, the onset of most or all of the four tone words would be associated with the onset of the sequence. This may provide an 'edge cue' for segmenting word onsets. </w:t>
      </w:r>
      <w:r w:rsidR="00552454">
        <w:t xml:space="preserve">This could be addressed by presenting multiple shorter sequences in passive exposure, rather than long continuous sequences. </w:t>
      </w:r>
    </w:p>
    <w:p w14:paraId="5F716189" w14:textId="038F29D7" w:rsidR="00552454" w:rsidRDefault="00552454" w:rsidP="00552454">
      <w:pPr>
        <w:pStyle w:val="NoSpacing"/>
        <w:ind w:firstLine="720"/>
        <w:jc w:val="both"/>
      </w:pPr>
      <w:r>
        <w:t xml:space="preserve">It </w:t>
      </w:r>
      <w:r w:rsidR="00135B81">
        <w:t xml:space="preserve">was surprising to find </w:t>
      </w:r>
      <w:r>
        <w:t>that the trajectory of statistical learning during the reproduction task started from a level very close to chance performance suggesting little</w:t>
      </w:r>
      <w:r w:rsidR="00135B81">
        <w:t xml:space="preserve">, </w:t>
      </w:r>
      <w:r>
        <w:t>if any</w:t>
      </w:r>
      <w:r w:rsidR="00135B81">
        <w:t xml:space="preserve">, </w:t>
      </w:r>
      <w:r>
        <w:t xml:space="preserve">carry over of statistical learning from passive exposure. This </w:t>
      </w:r>
      <w:r w:rsidR="00135B81">
        <w:t>raises</w:t>
      </w:r>
      <w:r>
        <w:t xml:space="preserve"> the possibility that knowledge acquired through passive exposure may have </w:t>
      </w:r>
      <w:r w:rsidR="00135B81">
        <w:t>(</w:t>
      </w:r>
      <w:r>
        <w:t>partially</w:t>
      </w:r>
      <w:r w:rsidR="00135B81">
        <w:t>)</w:t>
      </w:r>
      <w:r>
        <w:t xml:space="preserve"> disjoint storage in memory from that acquired through active reproduction. If this were the case, it could also account for the lack of additive effects of passive exposure and active reproduction. </w:t>
      </w:r>
      <w:r w:rsidR="009C3CF6">
        <w:t xml:space="preserve">One possibility (discussed further below) is that the reproduction task leads to encoding of sensorimotor representations of statistical learning, distinct from the purely auditory representations encoded during passive exposure. </w:t>
      </w:r>
    </w:p>
    <w:p w14:paraId="51200E32" w14:textId="77777777" w:rsidR="009B765A" w:rsidRDefault="009B765A" w:rsidP="009B765A">
      <w:pPr>
        <w:pStyle w:val="NoSpacing"/>
        <w:ind w:firstLine="720"/>
        <w:jc w:val="both"/>
      </w:pPr>
    </w:p>
    <w:p w14:paraId="7AF5251D" w14:textId="0907D602" w:rsidR="009C3CF6" w:rsidRPr="009C3CF6" w:rsidRDefault="009C3CF6" w:rsidP="00BD18DB">
      <w:pPr>
        <w:pStyle w:val="Heading2"/>
      </w:pPr>
      <w:r>
        <w:t xml:space="preserve">The relationship </w:t>
      </w:r>
      <w:r w:rsidR="009B765A" w:rsidRPr="00B72029">
        <w:t>between reproduction and recognition performance</w:t>
      </w:r>
    </w:p>
    <w:p w14:paraId="6C41CF38" w14:textId="6E6217C5" w:rsidR="009C3CF6" w:rsidRDefault="009B765A" w:rsidP="009B765A">
      <w:pPr>
        <w:jc w:val="both"/>
      </w:pPr>
      <w:r w:rsidRPr="00590B8E">
        <w:t xml:space="preserve">The divergence between the reproduction and recognition tasks in the present experiments might be taken as evidence that the two tasks tap different underlying knowledge representations, one unconscious  (often termed ‘implicit’) and the other conscious, declarative, or ‘explicit’  </w:t>
      </w:r>
      <w:r w:rsidRPr="00590B8E">
        <w:lastRenderedPageBreak/>
        <w:fldChar w:fldCharType="begin" w:fldLock="1"/>
      </w:r>
      <w:r w:rsidRPr="00590B8E">
        <w:instrText>ADDIN CSL_CITATION {"citationItems":[{"id":"ITEM-1","itemData":{"DOI":"10.1016/j.jml.2015.04.004","ISSN":"0749596X","PMID":"26034344","abstract":"Statistical learning allows learners to detect regularities in the environment and appears to emerge automatically as a consequence of experience. Statistical learning paradigms bear many similarities to those of artificial grammar learning and other types of implicit learning. However, whether learning effects in statistical learning tasks are driven by implicit knowledge has not been thoroughly examined. The present study addressed this gap by examining the role of implicit and explicit knowledge within the context of a typical auditory statistical learning paradigm. Learners were exposed to a continuous stream of repeating nonsense words. Learning was tested (a) directly via a forced-choice recognition test combined with a remember/know procedure and (b) indirectly through a novel reaction time (RT) test. Behavior and brain potentials revealed statistical learning effects with both tests. On the recognition test, accurate responses were associated with subjective feelings of stronger recollection, and learned nonsense words relative to nonword foils elicited an enhanced late positive potential indicative of explicit knowledge. On the RT test, both RTs and P300 amplitudes differed as a function of syllable position, reflecting facilitation attributable to statistical learning. Explicit stimulus recognition did not correlate with RT or P300 effects on the RT test. These results provide evidence that explicit knowledge is accrued during statistical learning, while bringing out the possibility that dissociable implicit representations are acquired in parallel. The commonly used recognition measure primarily reflects explicit knowledge, and thus may underestimate the total amount of knowledge produced by statistical learning. Indirect measures may be more sensitive indices of learning, capturing knowledge above and beyond what is reflected by recognition accuracy.","author":[{"dropping-particle":"","family":"Batterink","given":"Laura J.","non-dropping-particle":"","parse-names":false,"suffix":""},{"dropping-particle":"","family":"Reber","given":"Paul J.","non-dropping-particle":"","parse-names":false,"suffix":""},{"dropping-particle":"","family":"Neville","given":"Helen J.","non-dropping-particle":"","parse-names":false,"suffix":""},{"dropping-particle":"","family":"Paller","given":"Ken A.","non-dropping-particle":"","parse-names":false,"suffix":""}],"container-title":"Journal of Memory and Language","id":"ITEM-1","issued":{"date-parts":[["2015"]]},"page":"62-78","publisher":"Elsevier Inc.","title":"Implicit and explicit contributions to statistical learning","type":"article-journal","volume":"83"},"uris":["http://www.mendeley.com/documents/?uuid=6ac11e30-110b-42e6-bfef-3c25638a1c79"]}],"mendeley":{"formattedCitation":"(Batterink et al., 2015)","plainTextFormattedCitation":"(Batterink et al., 2015)","previouslyFormattedCitation":"(Batterink et al., 2015)"},"properties":{"noteIndex":0},"schema":"https://github.com/citation-style-language/schema/raw/master/csl-citation.json"}</w:instrText>
      </w:r>
      <w:r w:rsidRPr="00590B8E">
        <w:fldChar w:fldCharType="separate"/>
      </w:r>
      <w:r w:rsidRPr="00590B8E">
        <w:rPr>
          <w:noProof/>
        </w:rPr>
        <w:t>(Batterink et al., 2015)</w:t>
      </w:r>
      <w:r w:rsidRPr="00590B8E">
        <w:fldChar w:fldCharType="end"/>
      </w:r>
      <w:r w:rsidRPr="00590B8E">
        <w:rPr>
          <w:noProof/>
        </w:rPr>
        <w:t xml:space="preserve"> – for a critical review of this dichotomy, see </w:t>
      </w:r>
      <w:r w:rsidRPr="00590B8E">
        <w:rPr>
          <w:noProof/>
        </w:rPr>
        <w:fldChar w:fldCharType="begin" w:fldLock="1"/>
      </w:r>
      <w:r>
        <w:rPr>
          <w:noProof/>
        </w:rPr>
        <w:instrText>ADDIN CSL_CITATION {"citationItems":[{"id":"ITEM-1","itemData":{"DOI":"10.1017/S0140525X00035032","author":[{"dropping-particle":"","family":"Shanks","given":"David R.","non-dropping-particle":"","parse-names":false,"suffix":""},{"dropping-particle":"","family":"St John","given":"Mark F.","non-dropping-particle":"","parse-names":false,"suffix":""}],"container-title":"Behavioural and Brain Sciences","id":"ITEM-1","issued":{"date-parts":[["1994"]]},"page":"367-395","title":"Characteristics of dissociable human learning systems","type":"article-journal","volume":"17"},"uris":["http://www.mendeley.com/documents/?uuid=7c5ab880-cca7-4415-8c59-682fb24acf3e"]}],"mendeley":{"formattedCitation":"(Shanks &amp; St John, 1994)","manualFormatting":"Shanks &amp; St John (1994)","plainTextFormattedCitation":"(Shanks &amp; St John, 1994)","previouslyFormattedCitation":"(Shanks &amp; St John, 1994)"},"properties":{"noteIndex":0},"schema":"https://github.com/citation-style-language/schema/raw/master/csl-citation.json"}</w:instrText>
      </w:r>
      <w:r w:rsidRPr="00590B8E">
        <w:rPr>
          <w:noProof/>
        </w:rPr>
        <w:fldChar w:fldCharType="separate"/>
      </w:r>
      <w:r w:rsidRPr="00590B8E">
        <w:rPr>
          <w:noProof/>
        </w:rPr>
        <w:t>Shanks &amp; St John (1994)</w:t>
      </w:r>
      <w:r w:rsidRPr="00590B8E">
        <w:rPr>
          <w:noProof/>
        </w:rPr>
        <w:fldChar w:fldCharType="end"/>
      </w:r>
      <w:r w:rsidRPr="00590B8E">
        <w:t xml:space="preserve">. Following </w:t>
      </w:r>
      <w:r w:rsidRPr="00590B8E">
        <w:fldChar w:fldCharType="begin" w:fldLock="1"/>
      </w:r>
      <w:r w:rsidR="00114765">
        <w:instrText>ADDIN CSL_CITATION {"citationItems":[{"id":"ITEM-1","itemData":{"DOI":"10.1027/1618-3169/a000295","ISSN":"1618-3169","PMID":"26592534","author":[{"dropping-particle":"","family":"Franco","given":"Ana","non-dropping-particle":"","parse-names":false,"suffix":""},{"dropping-particle":"","family":"Eberlen","given":"Julia","non-dropping-particle":"","parse-names":false,"suffix":""},{"dropping-particle":"","family":"Destrebecqz","given":"Arnaud","non-dropping-particle":"","parse-names":false,"suffix":""},{"dropping-particle":"","family":"Cleeremans","given":"Axel","non-dropping-particle":"","parse-names":false,"suffix":""},{"dropping-particle":"","family":"Bertels","given":"Julie","non-dropping-particle":"","parse-names":false,"suffix":""}],"container-title":"Experimental Psychology","id":"ITEM-1","issue":"5","issued":{"date-parts":[["2015"]]},"page":"346-351","title":"Rapid serial auditory presentation","type":"article-journal","volume":"62"},"uris":["http://www.mendeley.com/documents/?uuid=f4f11aa9-2b3a-427a-a9c0-faeb3acdbc2c"]}],"mendeley":{"formattedCitation":"(Franco et al., 2015)","manualFormatting":"Franco et al. (2015)","plainTextFormattedCitation":"(Franco et al., 2015)","previouslyFormattedCitation":"(Franco et al., 2015)"},"properties":{"noteIndex":0},"schema":"https://github.com/citation-style-language/schema/raw/master/csl-citation.json"}</w:instrText>
      </w:r>
      <w:r w:rsidRPr="00590B8E">
        <w:fldChar w:fldCharType="separate"/>
      </w:r>
      <w:r w:rsidRPr="00590B8E">
        <w:rPr>
          <w:noProof/>
        </w:rPr>
        <w:t>Franco et al. (2015)</w:t>
      </w:r>
      <w:r w:rsidRPr="00590B8E">
        <w:fldChar w:fldCharType="end"/>
      </w:r>
      <w:r w:rsidRPr="00590B8E">
        <w:t xml:space="preserve">, however, a different </w:t>
      </w:r>
      <w:r>
        <w:t xml:space="preserve">– </w:t>
      </w:r>
      <w:r w:rsidRPr="00590B8E">
        <w:t xml:space="preserve">though potentially complementary </w:t>
      </w:r>
      <w:r>
        <w:t xml:space="preserve">–  </w:t>
      </w:r>
      <w:r w:rsidRPr="00590B8E">
        <w:t xml:space="preserve">explanation points rather to the retrieval processes recruited by the two tasks </w:t>
      </w:r>
      <w:r w:rsidRPr="00590B8E">
        <w:fldChar w:fldCharType="begin" w:fldLock="1"/>
      </w:r>
      <w:r w:rsidRPr="00590B8E">
        <w:instrText>ADDIN CSL_CITATION {"citationItems":[{"id":"ITEM-1","itemData":{"DOI":"10.3758/BF03196294","ISBN":"1069-9384","ISSN":"10699384","PMID":"12120801","abstract":"Exposure to a repeating sequence of target stimuli in a speeded localization task can support both priming of sequence-consistent responses and recognition of sequence components. Here, a task is introduced in which measures of priming and recognition are obtained concurrently, and it is demonstrated that priming of sequence-consistent responses occurs even when test stimuli are not recognized. The results show that sequence knowledge can be expressed in the absence of conscious recognition. However, we also show that this result is consistent with a simple model in which priming and recognition depend on exactly the same underlying memory strength variable.","author":[{"dropping-particle":"","family":"Shanks","given":"David R.","non-dropping-particle":"","parse-names":false,"suffix":""},{"dropping-particle":"","family":"Perruchet","given":"Pierre","non-dropping-particle":"","parse-names":false,"suffix":""}],"container-title":"Psychonomic Bulletin &amp; Review","id":"ITEM-1","issue":"2","issued":{"date-parts":[["2002"]]},"page":"362-367","title":"Dissociation between priming and recognition in the expression of sequential knowledge","type":"article-journal","volume":"9"},"uris":["http://www.mendeley.com/documents/?uuid=4e92bc00-230d-4138-b0d6-14e944f80da6"]}],"mendeley":{"formattedCitation":"(Shanks &amp; Perruchet, 2002)","manualFormatting":"(see also Shanks &amp; Perruchet, 2002)","plainTextFormattedCitation":"(Shanks &amp; Perruchet, 2002)","previouslyFormattedCitation":"(Shanks &amp; Perruchet, 2002)"},"properties":{"noteIndex":0},"schema":"https://github.com/citation-style-language/schema/raw/master/csl-citation.json"}</w:instrText>
      </w:r>
      <w:r w:rsidRPr="00590B8E">
        <w:fldChar w:fldCharType="separate"/>
      </w:r>
      <w:r w:rsidRPr="00590B8E">
        <w:rPr>
          <w:noProof/>
        </w:rPr>
        <w:t>(see also Shanks &amp; Perruchet, 2002)</w:t>
      </w:r>
      <w:r w:rsidRPr="00590B8E">
        <w:fldChar w:fldCharType="end"/>
      </w:r>
      <w:r w:rsidRPr="00590B8E">
        <w:t xml:space="preserve">. Error positions in the reproduction task </w:t>
      </w:r>
      <w:r>
        <w:t>reflect a process of recall for entire sequences, extended by one element on each trial, which do</w:t>
      </w:r>
      <w:r w:rsidR="009C3CF6">
        <w:t>es</w:t>
      </w:r>
      <w:r>
        <w:t xml:space="preserve"> not necessarily require the sequence to be segmented or chunked but rather may rely on </w:t>
      </w:r>
      <w:r w:rsidRPr="00590B8E">
        <w:t xml:space="preserve">sensitivity to the statistical structure of the continuous sequences as they are processed. By contrast, the recognition task </w:t>
      </w:r>
      <w:r>
        <w:t xml:space="preserve">presumably </w:t>
      </w:r>
      <w:r w:rsidRPr="00590B8E">
        <w:t>requires segmentation and retrieval of three-</w:t>
      </w:r>
      <w:r>
        <w:t>element</w:t>
      </w:r>
      <w:r w:rsidRPr="00590B8E">
        <w:t xml:space="preserve"> </w:t>
      </w:r>
      <w:r>
        <w:t>word</w:t>
      </w:r>
      <w:r w:rsidRPr="00590B8E">
        <w:t xml:space="preserve">s from </w:t>
      </w:r>
      <w:r>
        <w:t>stored representations of the sequence for matching to the words</w:t>
      </w:r>
      <w:r w:rsidRPr="00590B8E">
        <w:t xml:space="preserve"> presented as isolated units</w:t>
      </w:r>
      <w:r>
        <w:t xml:space="preserve"> in the 2AFC task</w:t>
      </w:r>
      <w:r w:rsidRPr="00590B8E">
        <w:t xml:space="preserve">. </w:t>
      </w:r>
    </w:p>
    <w:p w14:paraId="32BEDE23" w14:textId="710A3327" w:rsidR="009B765A" w:rsidRDefault="009C3CF6" w:rsidP="00EF13B5">
      <w:pPr>
        <w:jc w:val="both"/>
      </w:pPr>
      <w:r>
        <w:t xml:space="preserve">In other words, it is possible that the error position effect reflects representations in memory of statistical information in the form of conditional probabilities, perhaps encouraged by the nature of the task in which a single element is added on each trial. Conversely, the recognition task may encourage the formation of chunk-based representations in which the three-element words </w:t>
      </w:r>
      <w:r w:rsidR="00DE6298">
        <w:t xml:space="preserve">are segmented. If the two tasks involve different kinds of representation in memory, then it is plausible that participants could vary independently in their capability for encoding and processes each type of representation. Consistent with this account is evidence that SRNs have accurately simulated processing-based measures of statistical learning tasks such as the SRT </w:t>
      </w:r>
      <w:r w:rsidR="007C74DE">
        <w:fldChar w:fldCharType="begin" w:fldLock="1"/>
      </w:r>
      <w:r w:rsidR="00114765">
        <w:instrText>ADDIN CSL_CITATION {"citationItems":[{"id":"ITEM-1","itemData":{"DOI":"10.1111/j.1756-8765.2009.01072.x","author":[{"dropping-particle":"","family":"Misyak","given":"Jennifer B.","non-dropping-particle":"","parse-names":false,"suffix":""},{"dropping-particle":"","family":"Christiansen","given":"Morten H.","non-dropping-particle":"","parse-names":false,"suffix":""},{"dropping-particle":"","family":"Tomblin","given":"J Bruce","non-dropping-particle":"","parse-names":false,"suffix":""}],"container-title":"Topics in Cognitive Science","id":"ITEM-1","issued":{"date-parts":[["2010"]]},"page":"138-153","title":"Sequential expectations: The role of prediction-based learning in language","type":"article-journal","volume":"2"},"uris":["http://www.mendeley.com/documents/?uuid=a1a9c73c-d82b-419c-afc5-30f60ea14bbd"]},{"id":"ITEM-2","itemData":{"ISBN":"1005300801","author":[{"dropping-particle":"","family":"Franco","given":"Ana","non-dropping-particle":"","parse-names":false,"suffix":""},{"dropping-particle":"","family":"Destrebecqz","given":"Arnaud","non-dropping-particle":"","parse-names":false,"suffix":""}],"container-title":"Advances in Cognitive Psychology","id":"ITEM-2","issue":"2","issued":{"date-parts":[["2012"]]},"page":"144-154","title":"Chunking or not chunking? How do we find words in artificial language learning?","type":"article-journal","volume":"8"},"uris":["http://www.mendeley.com/documents/?uuid=8d8bddb5-8011-413a-92d3-e7fcbc49f51d"]}],"mendeley":{"formattedCitation":"(Franco &amp; Destrebecqz, 2012; Misyak et al., 2010b)","plainTextFormattedCitation":"(Franco &amp; Destrebecqz, 2012; Misyak et al., 2010b)","previouslyFormattedCitation":"(Franco &amp; Destrebecqz, 2012; Misyak et al., 2010b)"},"properties":{"noteIndex":0},"schema":"https://github.com/citation-style-language/schema/raw/master/csl-citation.json"}</w:instrText>
      </w:r>
      <w:r w:rsidR="007C74DE">
        <w:fldChar w:fldCharType="separate"/>
      </w:r>
      <w:r w:rsidR="007C74DE" w:rsidRPr="007C74DE">
        <w:rPr>
          <w:noProof/>
        </w:rPr>
        <w:t>(Franco &amp; Destrebecqz, 2012; Misyak et al., 2010b)</w:t>
      </w:r>
      <w:r w:rsidR="007C74DE">
        <w:fldChar w:fldCharType="end"/>
      </w:r>
      <w:r w:rsidR="007C74DE">
        <w:t xml:space="preserve"> </w:t>
      </w:r>
      <w:r w:rsidR="00DE6298">
        <w:t xml:space="preserve">and HRE </w:t>
      </w:r>
      <w:r w:rsidR="007C74DE">
        <w:fldChar w:fldCharType="begin" w:fldLock="1"/>
      </w:r>
      <w:r w:rsidR="007C74DE">
        <w:instrText>ADDIN CSL_CITATION {"citationItems":[{"id":"ITEM-1","itemData":{"DOI":"10.1177/1747021820941356","author":[{"dropping-particle":"","family":"Rey","given":"Arnaud","non-dropping-particle":"","parse-names":false,"suffix":""},{"dropping-particle":"","family":"Bogaerts","given":"Louisa","non-dropping-particle":"","parse-names":false,"suffix":""},{"dropping-particle":"","family":"Tosatto","given":"Laure","non-dropping-particle":"","parse-names":false,"suffix":""},{"dropping-particle":"","family":"Bonafos","given":"Guillem","non-dropping-particle":"","parse-names":false,"suffix":""},{"dropping-particle":"","family":"Franco","given":"Ana","non-dropping-particle":"","parse-names":false,"suffix":""},{"dropping-particle":"","family":"Favre","given":"Benoit","non-dropping-particle":"","parse-names":false,"suffix":""}],"container-title":"Quarterly Journal of Experimental Psychology","id":"ITEM-1","issued":{"date-parts":[["2020"]]},"page":"2106-2118","title":"Detection of regularities in a random environment","type":"article-journal","volume":"73"},"uris":["http://www.mendeley.com/documents/?uuid=2b1b115e-34bc-439c-82fa-1a46272383d2"]}],"mendeley":{"formattedCitation":"(Rey et al., 2020)","plainTextFormattedCitation":"(Rey et al., 2020)","previouslyFormattedCitation":"(Rey et al., 2020)"},"properties":{"noteIndex":0},"schema":"https://github.com/citation-style-language/schema/raw/master/csl-citation.json"}</w:instrText>
      </w:r>
      <w:r w:rsidR="007C74DE">
        <w:fldChar w:fldCharType="separate"/>
      </w:r>
      <w:r w:rsidR="007C74DE" w:rsidRPr="007C74DE">
        <w:rPr>
          <w:noProof/>
        </w:rPr>
        <w:t>(Rey et al., 2020)</w:t>
      </w:r>
      <w:r w:rsidR="007C74DE">
        <w:fldChar w:fldCharType="end"/>
      </w:r>
      <w:r w:rsidR="007C74DE">
        <w:t xml:space="preserve"> whereas as </w:t>
      </w:r>
      <w:r w:rsidR="00805AE8">
        <w:t xml:space="preserve">the </w:t>
      </w:r>
      <w:r w:rsidR="007C74DE">
        <w:t>chunking model PARSER ha</w:t>
      </w:r>
      <w:r w:rsidR="00805AE8">
        <w:t>s</w:t>
      </w:r>
      <w:r w:rsidR="007C74DE">
        <w:t xml:space="preserve"> successfully modelled 2AFC recognition performance </w:t>
      </w:r>
      <w:r w:rsidR="007C74DE">
        <w:fldChar w:fldCharType="begin" w:fldLock="1"/>
      </w:r>
      <w:r w:rsidR="00805AE8">
        <w:instrText>ADDIN CSL_CITATION {"citationItems":[{"id":"ITEM-1","itemData":{"author":[{"dropping-particle":"","family":"Perruchet","given":"Pierre","non-dropping-particle":"","parse-names":false,"suffix":""},{"dropping-particle":"","family":"Vinter","given":"Annie","non-dropping-particle":"","parse-names":false,"suffix":""}],"container-title":"Journal of Memory and Language","id":"ITEM-1","issued":{"date-parts":[["1998"]]},"page":"246-263","title":"PARSER: A model for word segmentation","type":"article-journal","volume":"263"},"uris":["http://www.mendeley.com/documents/?uuid=3263ec58-20a1-4174-b8f7-64601bd7dab4"]}],"mendeley":{"formattedCitation":"(Perruchet &amp; Vinter, 1998)","plainTextFormattedCitation":"(Perruchet &amp; Vinter, 1998)","previouslyFormattedCitation":"(Perruchet &amp; Vinter, 1998)"},"properties":{"noteIndex":0},"schema":"https://github.com/citation-style-language/schema/raw/master/csl-citation.json"}</w:instrText>
      </w:r>
      <w:r w:rsidR="007C74DE">
        <w:fldChar w:fldCharType="separate"/>
      </w:r>
      <w:r w:rsidR="007C74DE" w:rsidRPr="007C74DE">
        <w:rPr>
          <w:noProof/>
        </w:rPr>
        <w:t>(Perruchet &amp; Vinter, 1998)</w:t>
      </w:r>
      <w:r w:rsidR="007C74DE">
        <w:fldChar w:fldCharType="end"/>
      </w:r>
      <w:r w:rsidR="007C74DE">
        <w:t>.</w:t>
      </w:r>
      <w:r w:rsidR="007E7249">
        <w:t xml:space="preserve"> Furthermore, </w:t>
      </w:r>
      <w:r w:rsidR="007C74DE">
        <w:t xml:space="preserve"> </w:t>
      </w:r>
      <w:r w:rsidR="00805AE8">
        <w:fldChar w:fldCharType="begin" w:fldLock="1"/>
      </w:r>
      <w:r w:rsidR="00805AE8">
        <w:instrText>ADDIN CSL_CITATION {"citationItems":[{"id":"ITEM-1","itemData":{"DOI":"10.1016/j.cognition.2019.06.014","ISSN":"0010-0277","author":[{"dropping-particle":"","family":"Siegelman","given":"Noam","non-dropping-particle":"","parse-names":false,"suffix":""},{"dropping-particle":"","family":"Bogaerts","given":"Louisa","non-dropping-particle":"","parse-names":false,"suffix":""},{"dropping-particle":"","family":"Armstrong","given":"Blair C","non-dropping-particle":"","parse-names":false,"suffix":""},{"dropping-particle":"","family":"Frost","given":"Ram","non-dropping-particle":"","parse-names":false,"suffix":""}],"container-title":"Cognition","id":"ITEM-1","issue":"February","issued":{"date-parts":[["2019"]]},"page":"104002","publisher":"Elsevier","title":"What exactly is learned in visual statistical learning? Insights from Bayesian modeling","type":"article-journal","volume":"192"},"uris":["http://www.mendeley.com/documents/?uuid=8bab0b9f-25ba-4ac3-be01-98ef30d237b1"]}],"mendeley":{"formattedCitation":"(Siegelman, Bogaerts, Armstrong, &amp; Frost, 2019)","manualFormatting":"Siegelman, Bogaerts, Armstrong, &amp; Frost (2019)","plainTextFormattedCitation":"(Siegelman, Bogaerts, Armstrong, &amp; Frost, 2019)","previouslyFormattedCitation":"(Siegelman, Bogaerts, Armstrong, &amp; Frost, 2019)"},"properties":{"noteIndex":0},"schema":"https://github.com/citation-style-language/schema/raw/master/csl-citation.json"}</w:instrText>
      </w:r>
      <w:r w:rsidR="00805AE8">
        <w:fldChar w:fldCharType="separate"/>
      </w:r>
      <w:r w:rsidR="00805AE8" w:rsidRPr="00805AE8">
        <w:rPr>
          <w:noProof/>
        </w:rPr>
        <w:t>Siegelman, Bogaerts, Armstrong, &amp; Frost</w:t>
      </w:r>
      <w:r w:rsidR="00805AE8">
        <w:rPr>
          <w:noProof/>
        </w:rPr>
        <w:t xml:space="preserve"> (</w:t>
      </w:r>
      <w:r w:rsidR="00805AE8" w:rsidRPr="00805AE8">
        <w:rPr>
          <w:noProof/>
        </w:rPr>
        <w:t>2019)</w:t>
      </w:r>
      <w:r w:rsidR="00805AE8">
        <w:fldChar w:fldCharType="end"/>
      </w:r>
      <w:r w:rsidR="00805AE8">
        <w:t xml:space="preserve"> ran computational simulations of statistical learning in a self-paced visual task </w:t>
      </w:r>
      <w:r w:rsidR="00805AE8">
        <w:fldChar w:fldCharType="begin" w:fldLock="1"/>
      </w:r>
      <w:r w:rsidR="00FD4020">
        <w:instrText>ADDIN CSL_CITATION {"citationItems":[{"id":"ITEM-1","itemData":{"DOI":"10.1111/cogs.12556","author":[{"dropping-particle":"","family":"Siegelman","given":"Noam","non-dropping-particle":"","parse-names":false,"suffix":""},{"dropping-particle":"","family":"Bogaerts","given":"Louisa","non-dropping-particle":"","parse-names":false,"suffix":""},{"dropping-particle":"","family":"Kronenfeld","given":"Ofer","non-dropping-particle":"","parse-names":false,"suffix":""},{"dropping-particle":"","family":"Frost","given":"Ram","non-dropping-particle":"","parse-names":false,"suffix":""}],"container-title":"Cognitive Science","id":"ITEM-1","issue":"1996","issued":{"date-parts":[["2018"]]},"page":"692-727","title":"Redefining “learning” in statistical learning: What does an online measure reveal about the assimilation of visual regularities?","type":"article-journal","volume":"42"},"uris":["http://www.mendeley.com/documents/?uuid=a5e1b47e-f7cb-462a-8fdf-870048f0fe31"]}],"mendeley":{"formattedCitation":"(Siegelman, Bogaerts, Kronenfeld, et al., 2018)","plainTextFormattedCitation":"(Siegelman, Bogaerts, Kronenfeld, et al., 2018)","previouslyFormattedCitation":"(Siegelman, Bogaerts, Kronenfeld, et al., 2018)"},"properties":{"noteIndex":0},"schema":"https://github.com/citation-style-language/schema/raw/master/csl-citation.json"}</w:instrText>
      </w:r>
      <w:r w:rsidR="00805AE8">
        <w:fldChar w:fldCharType="separate"/>
      </w:r>
      <w:r w:rsidR="00805AE8" w:rsidRPr="00805AE8">
        <w:rPr>
          <w:noProof/>
        </w:rPr>
        <w:t>(Siegelman, Bogaerts, Kronenfeld, et al., 2018)</w:t>
      </w:r>
      <w:r w:rsidR="00805AE8">
        <w:fldChar w:fldCharType="end"/>
      </w:r>
      <w:r w:rsidR="00805AE8">
        <w:t xml:space="preserve"> </w:t>
      </w:r>
      <w:r w:rsidR="00DB43EF">
        <w:t xml:space="preserve">finding evidence of substantial variance </w:t>
      </w:r>
      <w:r w:rsidR="00805AE8">
        <w:t xml:space="preserve">in the extent to which individuals prioritize local co-occurrences </w:t>
      </w:r>
      <w:r w:rsidR="00DB43EF">
        <w:t xml:space="preserve">of elements (providing the basis for conditional probability estimation) </w:t>
      </w:r>
      <w:r w:rsidR="00805AE8">
        <w:t xml:space="preserve">on the one </w:t>
      </w:r>
      <w:r w:rsidR="00805AE8">
        <w:lastRenderedPageBreak/>
        <w:t xml:space="preserve">hand or global </w:t>
      </w:r>
      <w:r w:rsidR="00DB43EF">
        <w:t xml:space="preserve">patterns (providing the basis for chunking) </w:t>
      </w:r>
      <w:r w:rsidR="00805AE8">
        <w:t>on the other</w:t>
      </w:r>
      <w:r w:rsidR="00EF13B5">
        <w:t xml:space="preserve">. </w:t>
      </w:r>
      <w:r w:rsidR="009B765A" w:rsidRPr="00590B8E">
        <w:t xml:space="preserve">The present experiments </w:t>
      </w:r>
      <w:r w:rsidR="006B32B7">
        <w:t>we</w:t>
      </w:r>
      <w:r w:rsidR="009B765A" w:rsidRPr="00590B8E">
        <w:t xml:space="preserve">re not designed to distinguish between these theoretical accounts, but the initial results and general paradigm provide a fruitful avenue for future investigation. </w:t>
      </w:r>
    </w:p>
    <w:p w14:paraId="10F41BB9" w14:textId="59E5473D" w:rsidR="00381454" w:rsidRDefault="00381454" w:rsidP="00BD18DB">
      <w:pPr>
        <w:ind w:firstLine="0"/>
        <w:jc w:val="both"/>
        <w:rPr>
          <w:rFonts w:ascii="Times New Roman" w:hAnsi="Times New Roman"/>
        </w:rPr>
      </w:pPr>
    </w:p>
    <w:p w14:paraId="1C31E4CC" w14:textId="188BB099" w:rsidR="00381454" w:rsidRPr="00BD18DB" w:rsidRDefault="00381454" w:rsidP="00BD18DB">
      <w:pPr>
        <w:pStyle w:val="Heading2"/>
      </w:pPr>
      <w:r>
        <w:t>No effect of statistical learning on recall</w:t>
      </w:r>
      <w:r w:rsidR="00EF13B5">
        <w:t xml:space="preserve"> performance</w:t>
      </w:r>
    </w:p>
    <w:p w14:paraId="5F3502F7" w14:textId="7A67EBA2" w:rsidR="00623869" w:rsidRDefault="0069269B" w:rsidP="00623869">
      <w:pPr>
        <w:jc w:val="both"/>
        <w:rPr>
          <w:rFonts w:ascii="Times New Roman" w:hAnsi="Times New Roman"/>
        </w:rPr>
      </w:pPr>
      <w:r w:rsidRPr="00590B8E">
        <w:rPr>
          <w:rFonts w:ascii="Times New Roman" w:hAnsi="Times New Roman"/>
        </w:rPr>
        <w:t xml:space="preserve">The </w:t>
      </w:r>
      <w:r w:rsidR="00135B81">
        <w:rPr>
          <w:rFonts w:ascii="Times New Roman" w:hAnsi="Times New Roman"/>
        </w:rPr>
        <w:t xml:space="preserve">present </w:t>
      </w:r>
      <w:r w:rsidRPr="00590B8E">
        <w:rPr>
          <w:rFonts w:ascii="Times New Roman" w:hAnsi="Times New Roman"/>
        </w:rPr>
        <w:t xml:space="preserve">results also allowed us to assess another processing-based measure of statistical learning </w:t>
      </w:r>
      <w:r w:rsidR="00EF757F" w:rsidRPr="00590B8E">
        <w:rPr>
          <w:rFonts w:ascii="Times New Roman" w:hAnsi="Times New Roman"/>
        </w:rPr>
        <w:t xml:space="preserve">– recall performance reflected by </w:t>
      </w:r>
      <w:r w:rsidRPr="00590B8E">
        <w:rPr>
          <w:rFonts w:ascii="Times New Roman" w:hAnsi="Times New Roman"/>
        </w:rPr>
        <w:t xml:space="preserve">the average length of the sequences reproduced on the </w:t>
      </w:r>
      <w:r w:rsidR="00135B81">
        <w:rPr>
          <w:rFonts w:ascii="Times New Roman" w:hAnsi="Times New Roman"/>
        </w:rPr>
        <w:t xml:space="preserve">active </w:t>
      </w:r>
      <w:r w:rsidRPr="00590B8E">
        <w:rPr>
          <w:rFonts w:ascii="Times New Roman" w:hAnsi="Times New Roman"/>
        </w:rPr>
        <w:t xml:space="preserve">reproduction task </w:t>
      </w:r>
      <w:r w:rsidR="00EF757F" w:rsidRPr="00590B8E">
        <w:rPr>
          <w:rFonts w:ascii="Times New Roman" w:hAnsi="Times New Roman"/>
        </w:rPr>
        <w:t xml:space="preserve">– </w:t>
      </w:r>
      <w:r w:rsidRPr="00590B8E">
        <w:rPr>
          <w:rFonts w:ascii="Times New Roman" w:hAnsi="Times New Roman"/>
        </w:rPr>
        <w:t>and compare it to the error</w:t>
      </w:r>
      <w:r w:rsidR="00B6633D" w:rsidRPr="00590B8E">
        <w:rPr>
          <w:rFonts w:ascii="Times New Roman" w:hAnsi="Times New Roman"/>
        </w:rPr>
        <w:t xml:space="preserve"> </w:t>
      </w:r>
      <w:r w:rsidRPr="00590B8E">
        <w:rPr>
          <w:rFonts w:ascii="Times New Roman" w:hAnsi="Times New Roman"/>
        </w:rPr>
        <w:t xml:space="preserve">position measure. Recall performance has been successfully used as a measure of statistical learning in previous research </w:t>
      </w:r>
      <w:r w:rsidR="00EF757F" w:rsidRPr="00590B8E">
        <w:rPr>
          <w:rFonts w:ascii="Times New Roman" w:hAnsi="Times New Roman"/>
        </w:rPr>
        <w:t xml:space="preserve">with syllable sequences </w:t>
      </w:r>
      <w:r w:rsidR="00EF757F" w:rsidRPr="00590B8E">
        <w:rPr>
          <w:rFonts w:ascii="Times New Roman" w:hAnsi="Times New Roman"/>
        </w:rPr>
        <w:fldChar w:fldCharType="begin" w:fldLock="1"/>
      </w:r>
      <w:r w:rsidR="00114765">
        <w:rPr>
          <w:rFonts w:ascii="Times New Roman" w:hAnsi="Times New Roman"/>
        </w:rPr>
        <w:instrText>ADDIN CSL_CITATION {"citationItems":[{"id":"ITEM-1","itemData":{"DOI":"10.3758/BF03196873","ISBN":"0090-502X (Print)\\r0090-502X (Linking)","ISSN":"0090-502X","PMID":"15673183","abstract":"To avoid some conceptual and methodological pitfalls found in traditional artificial grammar learning tasks, we developed a new method of measuring implicit learning using immediate memory span. Subjects were presented with sequences generated by an artificial grammar and were asked to reproduce the patterns by pressing buttons on a response box. After exposure to these sequences, subjects showed selective improvement in immediate memory span for novel sequences governed by the same grammar. Individual differences in implicit learning covaried with measures of auditory digit span. Subjects with greater immediate memory processing capacity were better able to learn and subsequently exploit the information available in grammatical sequences. Our results are consistent with a detailed episodic coding framework in which implicit learning occurs as an incidental by-product of explicit task performance. Although subjects encode highly detailed information about specific instances, they use different aspects of this information to accomplish different task-specific demands.","author":[{"dropping-particle":"","family":"Karpicke","given":"Jeffrey D","non-dropping-particle":"","parse-names":false,"suffix":""},{"dropping-particle":"","family":"Pisoni","given":"David B.","non-dropping-particle":"","parse-names":false,"suffix":""}],"container-title":"Memory and Cognition","id":"ITEM-1","issue":"6","issued":{"date-parts":[["2004"]]},"page":"956-964","title":"Using immediate memory span to measure implicit learning","type":"article-journal","volume":"32"},"uris":["http://www.mendeley.com/documents/?uuid=3a1475b1-c456-4559-b35e-c8476854c807"]},{"id":"ITEM-2","itemData":{"DOI":"10.1016/j.cognition.2009.10.009","ISSN":"0010-0277","author":[{"dropping-particle":"","family":"Conway","given":"Christopher M.","non-dropping-particle":"","parse-names":false,"suffix":""},{"dropping-particle":"","family":"Bauernschmidt","given":"Althea","non-dropping-particle":"","parse-names":false,"suffix":""},{"dropping-particle":"","family":"Huang","given":"Sean S","non-dropping-particle":"","parse-names":false,"suffix":""},{"dropping-particle":"","family":"Pisoni","given":"David B.","non-dropping-particle":"","parse-names":false,"suffix":""}],"container-title":"Cognition","id":"ITEM-2","issue":"3","issued":{"date-parts":[["2010"]]},"page":"356-371","publisher":"Elsevier B.V.","title":"Implicit statistical learning in language processing: Word predictability is the key","type":"article-journal","volume":"114"},"uris":["http://www.mendeley.com/documents/?uuid=d9c01dc5-9e9d-4c32-a101-0d13507621ec"]},{"id":"ITEM-3","itemData":{"DOI":"10.1111/cogs.12848","author":[{"dropping-particle":"","family":"Isbilen","given":"Erin S","non-dropping-particle":"","parse-names":false,"suffix":""},{"dropping-particle":"","family":"McCauley","given":"Stewart M.","non-dropping-particle":"","parse-names":false,"suffix":""},{"dropping-particle":"","family":"Kidd","given":"Evan","non-dropping-particle":"","parse-names":false,"suffix":""},{"dropping-particle":"","family":"Christiansen","given":"Morten H.","non-dropping-particle":"","parse-names":false,"suffix":""}],"container-title":"Cognitive Science","id":"ITEM-3","issued":{"date-parts":[["2020"]]},"page":"e12848","title":"Statistically induced chunking recall: A memory-based approach to statistical learning","type":"article-journal","volume":"44"},"uris":["http://www.mendeley.com/documents/?uuid=dfef04ba-71b0-4b06-8bf0-d30feb722541"]}],"mendeley":{"formattedCitation":"(Conway et al., 2010; Isbilen et al., 2020; Karpicke &amp; Pisoni, 2004)","plainTextFormattedCitation":"(Conway et al., 2010; Isbilen et al., 2020; Karpicke &amp; Pisoni, 2004)","previouslyFormattedCitation":"(Conway et al., 2010; Isbilen et al., 2020; Karpicke &amp; Pisoni, 2004)"},"properties":{"noteIndex":0},"schema":"https://github.com/citation-style-language/schema/raw/master/csl-citation.json"}</w:instrText>
      </w:r>
      <w:r w:rsidR="00EF757F" w:rsidRPr="00590B8E">
        <w:rPr>
          <w:rFonts w:ascii="Times New Roman" w:hAnsi="Times New Roman"/>
        </w:rPr>
        <w:fldChar w:fldCharType="separate"/>
      </w:r>
      <w:r w:rsidR="00785187" w:rsidRPr="00785187">
        <w:rPr>
          <w:rFonts w:ascii="Times New Roman" w:hAnsi="Times New Roman"/>
          <w:noProof/>
        </w:rPr>
        <w:t>(Conway et al., 2010; Isbilen et al., 2020; Karpicke &amp; Pisoni, 2004)</w:t>
      </w:r>
      <w:r w:rsidR="00EF757F" w:rsidRPr="00590B8E">
        <w:rPr>
          <w:rFonts w:ascii="Times New Roman" w:hAnsi="Times New Roman"/>
        </w:rPr>
        <w:fldChar w:fldCharType="end"/>
      </w:r>
      <w:r w:rsidR="00D70CF7">
        <w:rPr>
          <w:rFonts w:ascii="Times New Roman" w:hAnsi="Times New Roman"/>
        </w:rPr>
        <w:t xml:space="preserve">. </w:t>
      </w:r>
      <w:r w:rsidR="00C35065">
        <w:rPr>
          <w:rFonts w:ascii="Times New Roman" w:hAnsi="Times New Roman"/>
        </w:rPr>
        <w:t xml:space="preserve">However, </w:t>
      </w:r>
      <w:r w:rsidR="00D45948">
        <w:rPr>
          <w:rFonts w:ascii="Times New Roman" w:hAnsi="Times New Roman"/>
        </w:rPr>
        <w:t xml:space="preserve">in contrast to the error position effects, </w:t>
      </w:r>
      <w:r w:rsidR="00D45948" w:rsidRPr="00590B8E">
        <w:rPr>
          <w:rFonts w:ascii="Times New Roman" w:hAnsi="Times New Roman"/>
        </w:rPr>
        <w:t xml:space="preserve">we found </w:t>
      </w:r>
      <w:r w:rsidR="00964E44">
        <w:rPr>
          <w:rFonts w:ascii="Times New Roman" w:hAnsi="Times New Roman"/>
        </w:rPr>
        <w:t xml:space="preserve">no </w:t>
      </w:r>
      <w:r w:rsidR="00D45948" w:rsidRPr="00590B8E">
        <w:rPr>
          <w:rFonts w:ascii="Times New Roman" w:hAnsi="Times New Roman"/>
        </w:rPr>
        <w:t xml:space="preserve">evidence of greater recall performance in those experiments that provided an opportunity for statistical learning, compared </w:t>
      </w:r>
      <w:r w:rsidR="00D45948">
        <w:rPr>
          <w:rFonts w:ascii="Times New Roman" w:hAnsi="Times New Roman"/>
        </w:rPr>
        <w:t>with</w:t>
      </w:r>
      <w:r w:rsidR="00D45948" w:rsidRPr="00590B8E">
        <w:rPr>
          <w:rFonts w:ascii="Times New Roman" w:hAnsi="Times New Roman"/>
        </w:rPr>
        <w:t xml:space="preserve"> experiments that used random sequences and therefore provided no opportunity for statistical learning. </w:t>
      </w:r>
      <w:r w:rsidR="00EF757F" w:rsidRPr="00590B8E">
        <w:rPr>
          <w:rFonts w:ascii="Times New Roman" w:hAnsi="Times New Roman"/>
        </w:rPr>
        <w:t xml:space="preserve">A plausible explanation is that this reflects </w:t>
      </w:r>
      <w:r w:rsidRPr="00590B8E">
        <w:rPr>
          <w:rFonts w:ascii="Times New Roman" w:hAnsi="Times New Roman"/>
        </w:rPr>
        <w:t>large variance in recall performance between participants that swamps any effects of statistical learning that might be present. This is especially apparent in Expt 4, where musicians showed better recall performance (longer mean sequence length) than non-musicians</w:t>
      </w:r>
      <w:r w:rsidR="00FE6891" w:rsidRPr="00590B8E">
        <w:rPr>
          <w:rFonts w:ascii="Times New Roman" w:hAnsi="Times New Roman"/>
        </w:rPr>
        <w:t>,</w:t>
      </w:r>
      <w:r w:rsidRPr="00590B8E">
        <w:rPr>
          <w:rFonts w:ascii="Times New Roman" w:hAnsi="Times New Roman"/>
        </w:rPr>
        <w:t xml:space="preserve"> even though there was no difference in error</w:t>
      </w:r>
      <w:r w:rsidR="00B6633D" w:rsidRPr="00590B8E">
        <w:rPr>
          <w:rFonts w:ascii="Times New Roman" w:hAnsi="Times New Roman"/>
        </w:rPr>
        <w:t xml:space="preserve"> </w:t>
      </w:r>
      <w:r w:rsidRPr="00590B8E">
        <w:rPr>
          <w:rFonts w:ascii="Times New Roman" w:hAnsi="Times New Roman"/>
        </w:rPr>
        <w:t xml:space="preserve">position effects or recognition performance between the groups, </w:t>
      </w:r>
      <w:r w:rsidR="00FE6891" w:rsidRPr="00590B8E">
        <w:rPr>
          <w:rFonts w:ascii="Times New Roman" w:hAnsi="Times New Roman"/>
        </w:rPr>
        <w:t xml:space="preserve">thus </w:t>
      </w:r>
      <w:r w:rsidRPr="00590B8E">
        <w:rPr>
          <w:rFonts w:ascii="Times New Roman" w:hAnsi="Times New Roman"/>
        </w:rPr>
        <w:t xml:space="preserve">suggesting that statistical learning ability </w:t>
      </w:r>
      <w:r w:rsidRPr="00590B8E">
        <w:rPr>
          <w:rFonts w:ascii="Times New Roman" w:hAnsi="Times New Roman"/>
          <w:i/>
          <w:iCs/>
        </w:rPr>
        <w:t>per se</w:t>
      </w:r>
      <w:r w:rsidR="007616AD" w:rsidRPr="00590B8E">
        <w:rPr>
          <w:rFonts w:ascii="Times New Roman" w:hAnsi="Times New Roman"/>
        </w:rPr>
        <w:t xml:space="preserve"> did not differ</w:t>
      </w:r>
      <w:r w:rsidRPr="00590B8E">
        <w:rPr>
          <w:rFonts w:ascii="Times New Roman" w:hAnsi="Times New Roman"/>
        </w:rPr>
        <w:t>, consistent with previous findings</w:t>
      </w:r>
      <w:r w:rsidR="007616AD" w:rsidRPr="00590B8E">
        <w:rPr>
          <w:rFonts w:ascii="Times New Roman" w:hAnsi="Times New Roman"/>
        </w:rPr>
        <w:t xml:space="preserve"> </w:t>
      </w:r>
      <w:r w:rsidR="007616AD" w:rsidRPr="00590B8E">
        <w:rPr>
          <w:rFonts w:ascii="Times New Roman" w:hAnsi="Times New Roman"/>
        </w:rPr>
        <w:fldChar w:fldCharType="begin" w:fldLock="1"/>
      </w:r>
      <w:r w:rsidR="00114765">
        <w:rPr>
          <w:rFonts w:ascii="Times New Roman" w:hAnsi="Times New Roman"/>
        </w:rPr>
        <w:instrText>ADDIN CSL_CITATION {"citationItems":[{"id":"ITEM-1","itemData":{"DOI":"10.1016/j.concog.2010.07.004","ISSN":"1090-2376","PMID":"20832338","abstract":"The cognition of music, like that of language, is partly rooted in enculturative processes of implicit and incidental learning. Musicians and nonmusicians alike are commonly found to possess detailed implicit knowledge of musical structure which is acquired incidentally through interaction with large samples of music. This paper reports an experiment combining the methodology of artificial grammar learning with musical acquisition of melodic structure. Participants acquired knowledge of grammatical melodic structures under incidental learning conditions in both experimental and untrained control conditions. Subsequent analysis indicates a large effect of unsupervised online learning in the experimental and control group throughout the course of the testing phase suggesting an effective ongoing learning process. Musicians did not outperform nonmusicians, indicating that musical expertise is not advantageous for the learning of a new, unfamiliar melodic system. Confidence ratings suggest that participants became aware of the knowledge guiding their classification performance despite the incidental learning conditions.","author":[{"dropping-particle":"","family":"Rohrmeier","given":"Martin A","non-dropping-particle":"","parse-names":false,"suffix":""},{"dropping-particle":"","family":"Rebuschat","given":"Patrick","non-dropping-particle":"","parse-names":false,"suffix":""},{"dropping-particle":"","family":"Cross","given":"Ian","non-dropping-particle":"","parse-names":false,"suffix":""}],"container-title":"Consciousness and cognition","id":"ITEM-1","issue":"2","issued":{"date-parts":[["2011","6"]]},"page":"214-22","title":"Incidental and online learning of melodic structure.","type":"article-journal","volume":"20"},"uris":["http://www.mendeley.com/documents/?uuid=c33c335e-ebb2-4b0d-9dff-4a66a5e2c874"]},{"id":"ITEM-2","itemData":{"DOI":"10.1525/mp.2010.27.5.377","ISBN":"0730-7829","ISSN":"0730-7829","PMID":"20740059","abstract":"Knowledge of musical rules and structures has been reliably demonstrated in humans of different ages, cultures, and levels of music training, and has been linked to our musical preferences. However, how humans acquire knowledge of and develop preferences for music remains unknown. The present study shows that humans rapidly develop knowledge and preferences when given limited exposure to a new musical system. Using a non-traditional, unfamiliar musical scale (Bohlen-Pierce scale), we created finite-state musical grammars from which we composed sets of melodies. After 25-30 min of passive exposure to the melodies, participants showed extensive learning as characterized by recognition, generalization, and sensitivity to the event frequencies in their given grammar, as well as increased preference for repeated melodies in the new musical system. Results provide evidence that a domain-general statistical learning mechanism may account for much of the human appreciation for music.","author":[{"dropping-particle":"","family":"Loui","given":"Psyche","non-dropping-particle":"","parse-names":false,"suffix":""},{"dropping-particle":"","family":"Wessel","given":"David L.","non-dropping-particle":"","parse-names":false,"suffix":""},{"dropping-particle":"","family":"Kam","given":"Carla L. Hudson","non-dropping-particle":"","parse-names":false,"suffix":""}],"container-title":"Music Perception","id":"ITEM-2","issue":"5","issued":{"date-parts":[["2010"]]},"page":"377-388","title":"Humans rapidly learn grammatical structure in a new musical scale","type":"article-journal","volume":"27"},"uris":["http://www.mendeley.com/documents/?uuid=014fca06-6b42-4466-855d-85939f03b6f8"]}],"mendeley":{"formattedCitation":"(Loui et al., 2010; Rohrmeier et al., 2011)","plainTextFormattedCitation":"(Loui et al., 2010; Rohrmeier et al., 2011)","previouslyFormattedCitation":"(Loui et al., 2010; Rohrmeier et al., 2011)"},"properties":{"noteIndex":0},"schema":"https://github.com/citation-style-language/schema/raw/master/csl-citation.json"}</w:instrText>
      </w:r>
      <w:r w:rsidR="007616AD" w:rsidRPr="00590B8E">
        <w:rPr>
          <w:rFonts w:ascii="Times New Roman" w:hAnsi="Times New Roman"/>
        </w:rPr>
        <w:fldChar w:fldCharType="separate"/>
      </w:r>
      <w:r w:rsidR="007616AD" w:rsidRPr="00590B8E">
        <w:rPr>
          <w:rFonts w:ascii="Times New Roman" w:hAnsi="Times New Roman"/>
          <w:noProof/>
        </w:rPr>
        <w:t>(Loui et al., 2010; Rohrmeier et al., 2011)</w:t>
      </w:r>
      <w:r w:rsidR="007616AD" w:rsidRPr="00590B8E">
        <w:rPr>
          <w:rFonts w:ascii="Times New Roman" w:hAnsi="Times New Roman"/>
        </w:rPr>
        <w:fldChar w:fldCharType="end"/>
      </w:r>
      <w:r w:rsidR="007616AD" w:rsidRPr="00590B8E">
        <w:rPr>
          <w:rFonts w:ascii="Times New Roman" w:hAnsi="Times New Roman"/>
        </w:rPr>
        <w:t xml:space="preserve">. </w:t>
      </w:r>
      <w:r w:rsidRPr="00590B8E">
        <w:rPr>
          <w:rFonts w:ascii="Times New Roman" w:hAnsi="Times New Roman"/>
        </w:rPr>
        <w:t xml:space="preserve">It is possible that this </w:t>
      </w:r>
      <w:r w:rsidR="007616AD" w:rsidRPr="00590B8E">
        <w:rPr>
          <w:rFonts w:ascii="Times New Roman" w:hAnsi="Times New Roman"/>
        </w:rPr>
        <w:t xml:space="preserve">result </w:t>
      </w:r>
      <w:r w:rsidRPr="00590B8E">
        <w:rPr>
          <w:rFonts w:ascii="Times New Roman" w:hAnsi="Times New Roman"/>
        </w:rPr>
        <w:t xml:space="preserve">reflects better working and short-term memory in our musician group, which would also be consistent with previous </w:t>
      </w:r>
      <w:r w:rsidR="007616AD" w:rsidRPr="00590B8E">
        <w:rPr>
          <w:rFonts w:ascii="Times New Roman" w:hAnsi="Times New Roman"/>
        </w:rPr>
        <w:t>results</w:t>
      </w:r>
      <w:r w:rsidRPr="00590B8E">
        <w:rPr>
          <w:rFonts w:ascii="Times New Roman" w:hAnsi="Times New Roman"/>
        </w:rPr>
        <w:t xml:space="preserve"> </w:t>
      </w:r>
      <w:r w:rsidR="007616AD" w:rsidRPr="00590B8E">
        <w:rPr>
          <w:rFonts w:ascii="Times New Roman" w:hAnsi="Times New Roman"/>
        </w:rPr>
        <w:fldChar w:fldCharType="begin" w:fldLock="1"/>
      </w:r>
      <w:r w:rsidR="00C31DE5" w:rsidRPr="00590B8E">
        <w:rPr>
          <w:rFonts w:ascii="Times New Roman" w:hAnsi="Times New Roman"/>
        </w:rPr>
        <w:instrText>ADDIN CSL_CITATION {"citationItems":[{"id":"ITEM-1","itemData":{"author":[{"dropping-particle":"","family":"Franklin","given":"Michael S.","non-dropping-particle":"","parse-names":false,"suffix":""},{"dropping-particle":"","family":"Moore","given":"Katherine S.","non-dropping-particle":"","parse-names":false,"suffix":""},{"dropping-particle":"","family":"Rattray","given":"Katie","non-dropping-particle":"","parse-names":false,"suffix":""},{"dropping-particle":"","family":"Moher","given":"Jeff","non-dropping-particle":"","parse-names":false,"suffix":""}],"container-title":"Psychology of Music","id":"ITEM-1","issued":{"date-parts":[["2008"]]},"page":"353-365","title":"The effects of musical training on verbal memory","type":"article-journal","volume":"36"},"uris":["http://www.mendeley.com/documents/?uuid=62a8346b-78e2-42c1-9a0c-647ae073fc11"]}],"mendeley":{"formattedCitation":"(Franklin, Moore, Rattray, &amp; Moher, 2008)","plainTextFormattedCitation":"(Franklin, Moore, Rattray, &amp; Moher, 2008)","previouslyFormattedCitation":"(Franklin, Moore, Rattray, &amp; Moher, 2008)"},"properties":{"noteIndex":0},"schema":"https://github.com/citation-style-language/schema/raw/master/csl-citation.json"}</w:instrText>
      </w:r>
      <w:r w:rsidR="007616AD" w:rsidRPr="00590B8E">
        <w:rPr>
          <w:rFonts w:ascii="Times New Roman" w:hAnsi="Times New Roman"/>
        </w:rPr>
        <w:fldChar w:fldCharType="separate"/>
      </w:r>
      <w:r w:rsidR="007616AD" w:rsidRPr="00590B8E">
        <w:rPr>
          <w:rFonts w:ascii="Times New Roman" w:hAnsi="Times New Roman"/>
          <w:noProof/>
        </w:rPr>
        <w:t>(Franklin, Moore, Rattray, &amp; Moher, 2008)</w:t>
      </w:r>
      <w:r w:rsidR="007616AD" w:rsidRPr="00590B8E">
        <w:rPr>
          <w:rFonts w:ascii="Times New Roman" w:hAnsi="Times New Roman"/>
        </w:rPr>
        <w:fldChar w:fldCharType="end"/>
      </w:r>
      <w:r w:rsidR="007616AD" w:rsidRPr="00590B8E">
        <w:rPr>
          <w:rFonts w:ascii="Times New Roman" w:hAnsi="Times New Roman"/>
        </w:rPr>
        <w:t xml:space="preserve">. </w:t>
      </w:r>
      <w:r w:rsidR="00142CBC">
        <w:rPr>
          <w:rFonts w:ascii="Times New Roman" w:hAnsi="Times New Roman"/>
        </w:rPr>
        <w:t xml:space="preserve">On the other hand, using a paradigm very similar to the active reproduction task employed in the present experiments, </w:t>
      </w:r>
      <w:r w:rsidR="00142CBC">
        <w:rPr>
          <w:rFonts w:ascii="Times New Roman" w:hAnsi="Times New Roman"/>
        </w:rPr>
        <w:fldChar w:fldCharType="begin" w:fldLock="1"/>
      </w:r>
      <w:r w:rsidR="00142CBC">
        <w:rPr>
          <w:rFonts w:ascii="Times New Roman" w:hAnsi="Times New Roman"/>
        </w:rPr>
        <w:instrText>ADDIN CSL_CITATION {"citationItems":[{"id":"ITEM-1","itemData":{"DOI":"10.1016/j.cognition.2014.12.005","ISSN":"18737838","PMID":"25618010","abstract":"Performing musicians invest thousands of hours becoming experts in a range of perceptual, attentional, and cognitive skills. The duration and intensity of musicians' training - far greater than that of most educational or rehabilitation programs - provides a useful model to test the extent to which skills acquired in one particular context (music) generalize to different domains. Here, we asked whether the instrument-specific and more instrument-general skills acquired during professional violinists' and pianists' training would generalize to superior performance on a wide range of analogous (largely non-musical) skills, when compared to closely matched non-musicians. Violinists and pianists outperformed non-musicians on fine-grained auditory psychophysical measures, but surprisingly did not differ from each other, despite the different demands of their instruments. Musician groups did differ on a tuning system perception task: violinists showed clearest biases towards the tuning system specific to their instrument, suggesting that long-term experience leads to selective perceptual benefits given a training-relevant context. However, we found only weak evidence of group differences in non-musical skills, with musicians differing marginally in one measure of sustained auditory attention, but not significantly on auditory scene analysis or multi-modal sequencing measures. Further, regression analyses showed that this sustained auditory attention metric predicted more variance in one auditory psychophysical measure than did musical expertise. Our findings suggest that specific musical expertise may yield distinct perceptual outcomes within contexts close to the area of training. Generalization of expertise to relevant cognitive domains may be less clear, particularly where the task context is non-musical.","author":[{"dropping-particle":"","family":"Carey","given":"Daniel","non-dropping-particle":"","parse-names":false,"suffix":""},{"dropping-particle":"","family":"Rosen","given":"Stuart","non-dropping-particle":"","parse-names":false,"suffix":""},{"dropping-particle":"","family":"Krishnan","given":"Saloni","non-dropping-particle":"","parse-names":false,"suffix":""},{"dropping-particle":"","family":"Pearce","given":"Marcus Thomas","non-dropping-particle":"","parse-names":false,"suffix":""},{"dropping-particle":"","family":"Shepherd","given":"Alex","non-dropping-particle":"","parse-names":false,"suffix":""},{"dropping-particle":"","family":"Aydelott","given":"Jennifer","non-dropping-particle":"","parse-names":false,"suffix":""},{"dropping-particle":"","family":"Dick","given":"Frederic","non-dropping-particle":"","parse-names":false,"suffix":""}],"container-title":"Cognition","id":"ITEM-1","issued":{"date-parts":[["2015"]]},"page":"81-105","publisher":"Elsevier B.V.","title":"Generality and specificity in the effects of musical expertise on perception and cognition","type":"article-journal","volume":"137"},"uris":["http://www.mendeley.com/documents/?uuid=49bffc4c-a606-4a13-93d5-77d2164dcd66"]}],"mendeley":{"formattedCitation":"(Carey et al., 2015)","manualFormatting":"Carey et al. (2015)","plainTextFormattedCitation":"(Carey et al., 2015)"},"properties":{"noteIndex":0},"schema":"https://github.com/citation-style-language/schema/raw/master/csl-citation.json"}</w:instrText>
      </w:r>
      <w:r w:rsidR="00142CBC">
        <w:rPr>
          <w:rFonts w:ascii="Times New Roman" w:hAnsi="Times New Roman"/>
        </w:rPr>
        <w:fldChar w:fldCharType="separate"/>
      </w:r>
      <w:r w:rsidR="00142CBC" w:rsidRPr="00142CBC">
        <w:rPr>
          <w:rFonts w:ascii="Times New Roman" w:hAnsi="Times New Roman"/>
          <w:noProof/>
        </w:rPr>
        <w:t>Carey et al.</w:t>
      </w:r>
      <w:r w:rsidR="00142CBC">
        <w:rPr>
          <w:rFonts w:ascii="Times New Roman" w:hAnsi="Times New Roman"/>
          <w:noProof/>
        </w:rPr>
        <w:t xml:space="preserve"> (</w:t>
      </w:r>
      <w:r w:rsidR="00142CBC" w:rsidRPr="00142CBC">
        <w:rPr>
          <w:rFonts w:ascii="Times New Roman" w:hAnsi="Times New Roman"/>
          <w:noProof/>
        </w:rPr>
        <w:t>2015)</w:t>
      </w:r>
      <w:r w:rsidR="00142CBC">
        <w:rPr>
          <w:rFonts w:ascii="Times New Roman" w:hAnsi="Times New Roman"/>
        </w:rPr>
        <w:fldChar w:fldCharType="end"/>
      </w:r>
      <w:r w:rsidR="00142CBC">
        <w:rPr>
          <w:rFonts w:ascii="Times New Roman" w:hAnsi="Times New Roman"/>
        </w:rPr>
        <w:t xml:space="preserve"> did not find any difference in recall performance between </w:t>
      </w:r>
      <w:r w:rsidR="00142CBC">
        <w:rPr>
          <w:rFonts w:ascii="Times New Roman" w:hAnsi="Times New Roman"/>
        </w:rPr>
        <w:lastRenderedPageBreak/>
        <w:t xml:space="preserve">non-musicians and a group of musicians with at least as much musical training as the musicians who participated in Expt 4. </w:t>
      </w:r>
      <w:r w:rsidR="007616AD" w:rsidRPr="00590B8E">
        <w:rPr>
          <w:rFonts w:ascii="Times New Roman" w:hAnsi="Times New Roman"/>
        </w:rPr>
        <w:t>In light of these consideration</w:t>
      </w:r>
      <w:r w:rsidR="00AE088F">
        <w:rPr>
          <w:rFonts w:ascii="Times New Roman" w:hAnsi="Times New Roman"/>
        </w:rPr>
        <w:t>s</w:t>
      </w:r>
      <w:r w:rsidR="007616AD" w:rsidRPr="00590B8E">
        <w:rPr>
          <w:rFonts w:ascii="Times New Roman" w:hAnsi="Times New Roman"/>
        </w:rPr>
        <w:t xml:space="preserve">, we suggest </w:t>
      </w:r>
      <w:r w:rsidRPr="00590B8E">
        <w:rPr>
          <w:rFonts w:ascii="Times New Roman" w:hAnsi="Times New Roman"/>
        </w:rPr>
        <w:t xml:space="preserve">that </w:t>
      </w:r>
      <w:r w:rsidR="00FA4ABA">
        <w:rPr>
          <w:rFonts w:ascii="Times New Roman" w:hAnsi="Times New Roman"/>
        </w:rPr>
        <w:t xml:space="preserve">recall performance </w:t>
      </w:r>
      <w:r w:rsidR="00C35065">
        <w:rPr>
          <w:rFonts w:ascii="Times New Roman" w:hAnsi="Times New Roman"/>
        </w:rPr>
        <w:t xml:space="preserve">may </w:t>
      </w:r>
      <w:r w:rsidR="00623869">
        <w:rPr>
          <w:rFonts w:ascii="Times New Roman" w:hAnsi="Times New Roman"/>
        </w:rPr>
        <w:t xml:space="preserve">constitute </w:t>
      </w:r>
      <w:r w:rsidR="00FA4ABA">
        <w:rPr>
          <w:rFonts w:ascii="Times New Roman" w:hAnsi="Times New Roman"/>
        </w:rPr>
        <w:t>a</w:t>
      </w:r>
      <w:r w:rsidRPr="00590B8E">
        <w:rPr>
          <w:rFonts w:ascii="Times New Roman" w:hAnsi="Times New Roman"/>
        </w:rPr>
        <w:t xml:space="preserve"> </w:t>
      </w:r>
      <w:r w:rsidR="00FA4ABA">
        <w:rPr>
          <w:rFonts w:ascii="Times New Roman" w:hAnsi="Times New Roman"/>
        </w:rPr>
        <w:t xml:space="preserve">less </w:t>
      </w:r>
      <w:r w:rsidRPr="00590B8E">
        <w:rPr>
          <w:rFonts w:ascii="Times New Roman" w:hAnsi="Times New Roman"/>
        </w:rPr>
        <w:t xml:space="preserve">robust </w:t>
      </w:r>
      <w:r w:rsidR="00623869">
        <w:rPr>
          <w:rFonts w:ascii="Times New Roman" w:hAnsi="Times New Roman"/>
        </w:rPr>
        <w:t xml:space="preserve">and </w:t>
      </w:r>
      <w:r w:rsidR="0011364F">
        <w:rPr>
          <w:rFonts w:ascii="Times New Roman" w:hAnsi="Times New Roman"/>
        </w:rPr>
        <w:t>precise</w:t>
      </w:r>
      <w:r w:rsidR="00623869">
        <w:rPr>
          <w:rFonts w:ascii="Times New Roman" w:hAnsi="Times New Roman"/>
        </w:rPr>
        <w:t xml:space="preserve"> </w:t>
      </w:r>
      <w:r w:rsidR="007616AD" w:rsidRPr="00590B8E">
        <w:rPr>
          <w:rFonts w:ascii="Times New Roman" w:hAnsi="Times New Roman"/>
        </w:rPr>
        <w:t xml:space="preserve">processing-based </w:t>
      </w:r>
      <w:r w:rsidRPr="00590B8E">
        <w:rPr>
          <w:rFonts w:ascii="Times New Roman" w:hAnsi="Times New Roman"/>
        </w:rPr>
        <w:t>measure of statistical learning</w:t>
      </w:r>
      <w:r w:rsidR="00FA4ABA">
        <w:rPr>
          <w:rFonts w:ascii="Times New Roman" w:hAnsi="Times New Roman"/>
        </w:rPr>
        <w:t xml:space="preserve"> </w:t>
      </w:r>
      <w:r w:rsidR="00C35065">
        <w:rPr>
          <w:rFonts w:ascii="Times New Roman" w:hAnsi="Times New Roman"/>
        </w:rPr>
        <w:t xml:space="preserve">in reproduction tasks </w:t>
      </w:r>
      <w:r w:rsidR="00FA4ABA">
        <w:rPr>
          <w:rFonts w:ascii="Times New Roman" w:hAnsi="Times New Roman"/>
        </w:rPr>
        <w:t>than the error position effect</w:t>
      </w:r>
      <w:r w:rsidRPr="00590B8E">
        <w:rPr>
          <w:rFonts w:ascii="Times New Roman" w:hAnsi="Times New Roman"/>
        </w:rPr>
        <w:t xml:space="preserve">. </w:t>
      </w:r>
    </w:p>
    <w:p w14:paraId="676C1B5B" w14:textId="47097CC2" w:rsidR="00D45948" w:rsidRPr="00590B8E" w:rsidRDefault="00E7046A" w:rsidP="00623869">
      <w:pPr>
        <w:jc w:val="both"/>
      </w:pPr>
      <w:r w:rsidRPr="00590B8E">
        <w:t>It is somewhat surprising that between-experiment differences in average sequence length reproduced</w:t>
      </w:r>
      <w:r>
        <w:t xml:space="preserve"> did not appear to reflect </w:t>
      </w:r>
      <w:r w:rsidRPr="00590B8E">
        <w:rPr>
          <w:color w:val="000000" w:themeColor="text2"/>
        </w:rPr>
        <w:t>how much passive familiarization and/or active reproduction w</w:t>
      </w:r>
      <w:r>
        <w:rPr>
          <w:color w:val="000000" w:themeColor="text2"/>
        </w:rPr>
        <w:t>ere</w:t>
      </w:r>
      <w:r w:rsidRPr="00590B8E">
        <w:rPr>
          <w:color w:val="000000" w:themeColor="text2"/>
        </w:rPr>
        <w:t xml:space="preserve"> undertaken. We had hypothesized that learning of statistical regularities in the structured artificial languages would allow the sequences presented during the reproduction task to be segmented and stored as chunks in memory. </w:t>
      </w:r>
      <w:r w:rsidRPr="00590B8E">
        <w:t xml:space="preserve">Given that participants can recall longer sequences when they can be segmented into chunks </w:t>
      </w:r>
      <w:r w:rsidRPr="00590B8E">
        <w:fldChar w:fldCharType="begin" w:fldLock="1"/>
      </w:r>
      <w:r w:rsidR="00114765">
        <w:instrText>ADDIN CSL_CITATION {"citationItems":[{"id":"ITEM-1","itemData":{"author":[{"dropping-particle":"","family":"Miller","given":"George A","non-dropping-particle":"","parse-names":false,"suffix":""}],"container-title":"Psychological Review","id":"ITEM-1","issue":"2","issued":{"date-parts":[["1956"]]},"page":"81-97","title":"The magical number seven, plus or minus two: Some limits on our capacity for processing information","type":"article-journal","volume":"63"},"uris":["http://www.mendeley.com/documents/?uuid=bed1c0cd-a5e5-4257-a1fe-f32ac98793b0"]}],"mendeley":{"formattedCitation":"(Miller, 1956)","manualFormatting":"(Miller, 1956)","plainTextFormattedCitation":"(Miller, 1956)","previouslyFormattedCitation":"(Miller, 1956)"},"properties":{"noteIndex":0},"schema":"https://github.com/citation-style-language/schema/raw/master/csl-citation.json"}</w:instrText>
      </w:r>
      <w:r w:rsidRPr="00590B8E">
        <w:fldChar w:fldCharType="separate"/>
      </w:r>
      <w:r w:rsidRPr="00590B8E">
        <w:rPr>
          <w:noProof/>
        </w:rPr>
        <w:t>(Miller, 1956)</w:t>
      </w:r>
      <w:r w:rsidRPr="00590B8E">
        <w:fldChar w:fldCharType="end"/>
      </w:r>
      <w:r w:rsidRPr="00590B8E">
        <w:t xml:space="preserve">, we expected this would lead to reproduction of longer sequences. However, there was little evidence that participants consistently reproduced longer sequences in experiments where there was an opportunity for statistical learning, compared to experiments where there was not. </w:t>
      </w:r>
    </w:p>
    <w:p w14:paraId="6C3F5BBC" w14:textId="275E4119" w:rsidR="006A4A18" w:rsidRDefault="00E7046A" w:rsidP="00E7046A">
      <w:pPr>
        <w:jc w:val="both"/>
      </w:pPr>
      <w:r w:rsidRPr="00590B8E">
        <w:t xml:space="preserve">One interpretation </w:t>
      </w:r>
      <w:r w:rsidR="00A7683D">
        <w:t>alluded to</w:t>
      </w:r>
      <w:r w:rsidR="00C35065">
        <w:t xml:space="preserve"> above</w:t>
      </w:r>
      <w:r w:rsidR="00C17F61">
        <w:t xml:space="preserve"> </w:t>
      </w:r>
      <w:r w:rsidRPr="00590B8E">
        <w:t xml:space="preserve">is that, while participants learned transitional probabilities during exposure and reproduction, they did not actually store the sequences as chunks in memory. </w:t>
      </w:r>
      <w:r w:rsidR="00C35065">
        <w:t>Or at least if the</w:t>
      </w:r>
      <w:r w:rsidR="002C2A3C">
        <w:t>y d</w:t>
      </w:r>
      <w:r w:rsidR="00C17F61">
        <w:t>id</w:t>
      </w:r>
      <w:r w:rsidR="002C2A3C">
        <w:t>, the chunks formed d</w:t>
      </w:r>
      <w:r w:rsidR="00C17F61">
        <w:t>id</w:t>
      </w:r>
      <w:r w:rsidR="002C2A3C">
        <w:t xml:space="preserve"> not coincide with the statistical structure of the sequences. </w:t>
      </w:r>
      <w:r w:rsidRPr="00590B8E">
        <w:t xml:space="preserve">This would be inconsistent with recent theoretical proposals that statistical learning relies on low-level memory mechanisms such as chunking </w:t>
      </w:r>
      <w:r w:rsidRPr="00590B8E">
        <w:fldChar w:fldCharType="begin" w:fldLock="1"/>
      </w:r>
      <w:r w:rsidR="00114765">
        <w:instrText>ADDIN CSL_CITATION {"citationItems":[{"id":"ITEM-1","itemData":{"DOI":"10.1111/tops.12332","ISBN":"6072553834","author":[{"dropping-particle":"","family":"Christiansen","given":"Morten H.","non-dropping-particle":"","parse-names":false,"suffix":""}],"container-title":"Topics in Cognitive Science","id":"ITEM-1","issue":"3","issued":{"date-parts":[["2019"]]},"page":"468-481","title":"Implicit statistical learning: A tale of two literatures","type":"article-journal","volume":"11"},"uris":["http://www.mendeley.com/documents/?uuid=71230a2d-ab21-4353-96fb-8a28541bbc21"]},{"id":"ITEM-2","itemData":{"DOI":"10.1098/rstb.2016.0056","ISBN":"1471-2970 (Electronic) 0962-8436 (Linking)","ISSN":"0962-8436","PMID":"27872374","abstract":"One contribution of 13 to a theme issue 'New frontiers for statistical learning in the cognitive sciences'. EDT, 0000-0002-2563-032X Statistical learning has been studied in a variety of different tasks, including word segmentation, object identification, category learning, artificial grammar learning and serial reaction time tasks (e.g. Saffran et al. 1996 Language Learning 62, 302– 331). The difference among these tasks raises questions about whether they all depend on the same kinds of underlying processes and computations, or whether they are tapping into different underlying mechanisms. Prior theoretical approaches to statistical learning have often tried to explain or model learn-ing in a single task. However, in many cases these approaches appear inadequate to explain performance in multiple tasks. For example, explain-ing word segmentation via the computation of sequential statistics (such as transitional probability) provides little insight into the nature of sensitivity to regularities among simultaneously presented features. In this article, we will present a formal computational approach that we believe is a good candi-date to provide a unifying framework to explore and explain learning in a wide variety of statistical learning tasks. This framework suggests that statistical learning arises from a set of processes that are inherent in memory systems, including activation, interference, integration of information and forgetting (e.g. Perruchet &amp; Vinter 1998 Journal of Memory and Language 39, 246–263; Thiessen et al. 2013 Psychological Bulletin 139, 792–814). From this perspective, statistical learning does not involve explicit computation of statistics, but rather the extraction of elements of the input into memory traces, and subsequent integration across those memory traces that emphasize consistent information (Thiessen and Pavlik 2013 Cognitive Science 37, 310–343). This article is part of the themed issue 'New frontiers for statistical learning in the cognitive sciences'.","author":[{"dropping-particle":"","family":"Thiessen","given":"Erik D","non-dropping-particle":"","parse-names":false,"suffix":""}],"container-title":"Philosophical Transactions of the Royal Society B","id":"ITEM-2","issue":"1711","issued":{"date-parts":[["2017"]]},"page":"20160056","title":"What's statistical about learning? Insights from modelling statistical learning as a set of memory processes","type":"article-journal","volume":"372"},"uris":["http://www.mendeley.com/documents/?uuid=45efd98d-5343-49ec-9ff5-f73ff127bbcb"]},{"id":"ITEM-3","itemData":{"DOI":"10.1111/tops.12403","author":[{"dropping-particle":"","family":"Perruchet","given":"Pierre","non-dropping-particle":"","parse-names":false,"suffix":""}],"container-title":"Topics in Cognitive Science","id":"ITEM-3","issue":"3","issued":{"date-parts":[["2019"]]},"page":"520-535","title":"What mechanisms underlie implicit statistical learning? Transitional probabilities versus chunks in language learning","type":"article-journal","volume":"11"},"uris":["http://www.mendeley.com/documents/?uuid=9251b2d9-e01f-4728-98d5-f1613f76df96"]}],"mendeley":{"formattedCitation":"(Christiansen, 2019; Perruchet, 2019; Thiessen, 2017)","plainTextFormattedCitation":"(Christiansen, 2019; Perruchet, 2019; Thiessen, 2017)","previouslyFormattedCitation":"(Christiansen, 2019; Perruchet, 2019; Thiessen, 2017)"},"properties":{"noteIndex":0},"schema":"https://github.com/citation-style-language/schema/raw/master/csl-citation.json"}</w:instrText>
      </w:r>
      <w:r w:rsidRPr="00590B8E">
        <w:fldChar w:fldCharType="separate"/>
      </w:r>
      <w:r w:rsidRPr="00590B8E">
        <w:rPr>
          <w:noProof/>
        </w:rPr>
        <w:t>(Christiansen, 2019; Perruchet, 2019; Thiessen, 2017)</w:t>
      </w:r>
      <w:r w:rsidRPr="00590B8E">
        <w:fldChar w:fldCharType="end"/>
      </w:r>
      <w:r w:rsidR="006A4A18">
        <w:t xml:space="preserve"> but consistent with an alternative proposal that probability estimation and chunking operate </w:t>
      </w:r>
      <w:r w:rsidR="00FD4020">
        <w:t>as</w:t>
      </w:r>
      <w:r w:rsidR="006A4A18">
        <w:t xml:space="preserve"> parallel</w:t>
      </w:r>
      <w:r w:rsidR="00FD4020">
        <w:t>, interconnected psychological processes</w:t>
      </w:r>
      <w:r w:rsidR="006A4A18">
        <w:t xml:space="preserve"> </w:t>
      </w:r>
      <w:r w:rsidR="00FD4020">
        <w:fldChar w:fldCharType="begin" w:fldLock="1"/>
      </w:r>
      <w:r w:rsidR="00114765">
        <w:instrText>ADDIN CSL_CITATION {"citationItems":[{"id":"ITEM-1","itemData":{"DOI":"10.1111/cogs.12848","author":[{"dropping-particle":"","family":"Isbilen","given":"Erin S","non-dropping-particle":"","parse-names":false,"suffix":""},{"dropping-particle":"","family":"McCauley","given":"Stewart M.","non-dropping-particle":"","parse-names":false,"suffix":""},{"dropping-particle":"","family":"Kidd","given":"Evan","non-dropping-particle":"","parse-names":false,"suffix":""},{"dropping-particle":"","family":"Christiansen","given":"Morten H.","non-dropping-particle":"","parse-names":false,"suffix":""}],"container-title":"Cognitive Science","id":"ITEM-1","issued":{"date-parts":[["2020"]]},"page":"e12848","title":"Statistically induced chunking recall: A memory-based approach to statistical learning","type":"article-journal","volume":"44"},"uris":["http://www.mendeley.com/documents/?uuid=dfef04ba-71b0-4b06-8bf0-d30feb722541"]}],"mendeley":{"formattedCitation":"(Isbilen et al., 2020)","plainTextFormattedCitation":"(Isbilen et al., 2020)","previouslyFormattedCitation":"(Isbilen et al., 2020)"},"properties":{"noteIndex":0},"schema":"https://github.com/citation-style-language/schema/raw/master/csl-citation.json"}</w:instrText>
      </w:r>
      <w:r w:rsidR="00FD4020">
        <w:fldChar w:fldCharType="separate"/>
      </w:r>
      <w:r w:rsidR="00FD4020" w:rsidRPr="00FD4020">
        <w:rPr>
          <w:noProof/>
        </w:rPr>
        <w:t>(Isbilen et al., 2020)</w:t>
      </w:r>
      <w:r w:rsidR="00FD4020">
        <w:fldChar w:fldCharType="end"/>
      </w:r>
      <w:r w:rsidR="00FD4020">
        <w:t xml:space="preserve"> which could be emphasized to different extents by different tasks. </w:t>
      </w:r>
    </w:p>
    <w:p w14:paraId="269C674D" w14:textId="46904E36" w:rsidR="00E7046A" w:rsidRPr="001B77A8" w:rsidRDefault="00FD4020" w:rsidP="00E7046A">
      <w:pPr>
        <w:jc w:val="both"/>
      </w:pPr>
      <w:r>
        <w:rPr>
          <w:color w:val="000000" w:themeColor="text2"/>
        </w:rPr>
        <w:t xml:space="preserve">A </w:t>
      </w:r>
      <w:r w:rsidR="00E7046A" w:rsidRPr="00590B8E">
        <w:rPr>
          <w:color w:val="000000" w:themeColor="text2"/>
        </w:rPr>
        <w:t xml:space="preserve">recent study by </w:t>
      </w:r>
      <w:r w:rsidR="00E7046A" w:rsidRPr="00590B8E">
        <w:rPr>
          <w:color w:val="000000" w:themeColor="text2"/>
        </w:rPr>
        <w:fldChar w:fldCharType="begin" w:fldLock="1"/>
      </w:r>
      <w:r w:rsidR="00114765">
        <w:rPr>
          <w:color w:val="000000" w:themeColor="text2"/>
        </w:rPr>
        <w:instrText>ADDIN CSL_CITATION {"citationItems":[{"id":"ITEM-1","itemData":{"DOI":"10.1111/cogs.12848","author":[{"dropping-particle":"","family":"Isbilen","given":"Erin S","non-dropping-particle":"","parse-names":false,"suffix":""},{"dropping-particle":"","family":"McCauley","given":"Stewart M.","non-dropping-particle":"","parse-names":false,"suffix":""},{"dropping-particle":"","family":"Kidd","given":"Evan","non-dropping-particle":"","parse-names":false,"suffix":""},{"dropping-particle":"","family":"Christiansen","given":"Morten H.","non-dropping-particle":"","parse-names":false,"suffix":""}],"container-title":"Cognitive Science","id":"ITEM-1","issued":{"date-parts":[["2020"]]},"page":"e12848","title":"Statistically induced chunking recall: A memory-based approach to statistical learning","type":"article-journal","volume":"44"},"uris":["http://www.mendeley.com/documents/?uuid=dfef04ba-71b0-4b06-8bf0-d30feb722541"]}],"mendeley":{"formattedCitation":"(Isbilen et al., 2020)","manualFormatting":"Isbilen et al. (2020)","plainTextFormattedCitation":"(Isbilen et al., 2020)","previouslyFormattedCitation":"(Isbilen et al., 2020)"},"properties":{"noteIndex":0},"schema":"https://github.com/citation-style-language/schema/raw/master/csl-citation.json"}</w:instrText>
      </w:r>
      <w:r w:rsidR="00E7046A" w:rsidRPr="00590B8E">
        <w:rPr>
          <w:color w:val="000000" w:themeColor="text2"/>
        </w:rPr>
        <w:fldChar w:fldCharType="separate"/>
      </w:r>
      <w:r w:rsidR="00E7046A" w:rsidRPr="00600A2D">
        <w:rPr>
          <w:noProof/>
          <w:color w:val="000000" w:themeColor="text2"/>
        </w:rPr>
        <w:t xml:space="preserve">Isbilen et al. </w:t>
      </w:r>
      <w:r w:rsidR="00E7046A">
        <w:rPr>
          <w:noProof/>
          <w:color w:val="000000" w:themeColor="text2"/>
        </w:rPr>
        <w:t>(</w:t>
      </w:r>
      <w:r w:rsidR="00E7046A" w:rsidRPr="00600A2D">
        <w:rPr>
          <w:noProof/>
          <w:color w:val="000000" w:themeColor="text2"/>
        </w:rPr>
        <w:t>2020)</w:t>
      </w:r>
      <w:r w:rsidR="00E7046A" w:rsidRPr="00590B8E">
        <w:rPr>
          <w:color w:val="000000" w:themeColor="text2"/>
        </w:rPr>
        <w:fldChar w:fldCharType="end"/>
      </w:r>
      <w:r w:rsidR="00E7046A" w:rsidRPr="00590B8E">
        <w:rPr>
          <w:color w:val="000000" w:themeColor="text2"/>
        </w:rPr>
        <w:t xml:space="preserve"> provides evidence that implicit statistical learning can have positive effects on recall performance</w:t>
      </w:r>
      <w:r w:rsidR="00DE53F2">
        <w:rPr>
          <w:color w:val="000000" w:themeColor="text2"/>
        </w:rPr>
        <w:t xml:space="preserve"> for syllable sequences (see also </w:t>
      </w:r>
      <w:r w:rsidR="00DE53F2" w:rsidRPr="00590B8E">
        <w:fldChar w:fldCharType="begin" w:fldLock="1"/>
      </w:r>
      <w:r w:rsidR="00DE53F2">
        <w:instrText>ADDIN CSL_CITATION {"citationItems":[{"id":"ITEM-1","itemData":{"DOI":"10.1016/j.cognition.2009.10.009","ISSN":"0010-0277","author":[{"dropping-particle":"","family":"Conway","given":"Christopher M.","non-dropping-particle":"","parse-names":false,"suffix":""},{"dropping-particle":"","family":"Bauernschmidt","given":"Althea","non-dropping-particle":"","parse-names":false,"suffix":""},{"dropping-particle":"","family":"Huang","given":"Sean S","non-dropping-particle":"","parse-names":false,"suffix":""},{"dropping-particle":"","family":"Pisoni","given":"David B.","non-dropping-particle":"","parse-names":false,"suffix":""}],"container-title":"Cognition","id":"ITEM-1","issue":"3","issued":{"date-parts":[["2010"]]},"page":"356-371","publisher":"Elsevier B.V.","title":"Implicit statistical learning in language processing: Word predictability is the key","type":"article-journal","volume":"114"},"uris":["http://www.mendeley.com/documents/?uuid=d9c01dc5-9e9d-4c32-a101-0d13507621ec"]}],"mendeley":{"formattedCitation":"(Conway et al., 2010)","manualFormatting":"Conway et al., 2010)","plainTextFormattedCitation":"(Conway et al., 2010)","previouslyFormattedCitation":"(Conway et al., 2010)"},"properties":{"noteIndex":0},"schema":"https://github.com/citation-style-language/schema/raw/master/csl-citation.json"}</w:instrText>
      </w:r>
      <w:r w:rsidR="00DE53F2" w:rsidRPr="00590B8E">
        <w:fldChar w:fldCharType="separate"/>
      </w:r>
      <w:r w:rsidR="00DE53F2" w:rsidRPr="00590B8E">
        <w:rPr>
          <w:noProof/>
        </w:rPr>
        <w:t>Conway et al.</w:t>
      </w:r>
      <w:r w:rsidR="00DE53F2">
        <w:rPr>
          <w:noProof/>
        </w:rPr>
        <w:t xml:space="preserve">, </w:t>
      </w:r>
      <w:r w:rsidR="00DE53F2" w:rsidRPr="00590B8E">
        <w:rPr>
          <w:noProof/>
        </w:rPr>
        <w:lastRenderedPageBreak/>
        <w:t>2010)</w:t>
      </w:r>
      <w:r w:rsidR="00DE53F2" w:rsidRPr="00590B8E">
        <w:fldChar w:fldCharType="end"/>
      </w:r>
      <w:r w:rsidR="00E7046A" w:rsidRPr="00590B8E">
        <w:rPr>
          <w:color w:val="000000" w:themeColor="text2"/>
        </w:rPr>
        <w:t xml:space="preserve">. Participants were passively exposed to artificial syllable sequences created by pseudo-randomly concatenating six trisyllabic nonsense words </w:t>
      </w:r>
      <w:r w:rsidR="00E7046A" w:rsidRPr="00590B8E">
        <w:rPr>
          <w:color w:val="000000" w:themeColor="text2"/>
        </w:rPr>
        <w:fldChar w:fldCharType="begin" w:fldLock="1"/>
      </w:r>
      <w:r w:rsidR="00E7046A">
        <w:rPr>
          <w:color w:val="000000" w:themeColor="text2"/>
        </w:rPr>
        <w:instrText>ADDIN CSL_CITATION {"citationItems":[{"id":"ITEM-1","itemData":{"author":[{"dropping-particle":"","family":"Saffran","given":"Jenny R.","non-dropping-particle":"","parse-names":false,"suffix":""},{"dropping-particle":"","family":"Aslin","given":"Richard N.","non-dropping-particle":"","parse-names":false,"suffix":""},{"dropping-particle":"","family":"Newport","given":"Elissa L.","non-dropping-particle":"","parse-names":false,"suffix":""}],"container-title":"Science","id":"ITEM-1","issued":{"date-parts":[["1996"]]},"page":"1926-1928","title":"Statistical learning by 8-month old infants","type":"article-journal","volume":"274"},"uris":["http://www.mendeley.com/documents/?uuid=a924dfe1-c162-4b8a-9c08-5dcad81d6a23"]}],"mendeley":{"formattedCitation":"(Saffran, Aslin, &amp; Newport, 1996)","manualFormatting":"(cf. Saffran et al., 1996)","plainTextFormattedCitation":"(Saffran, Aslin, &amp; Newport, 1996)","previouslyFormattedCitation":"(Saffran, Aslin, &amp; Newport, 1996)"},"properties":{"noteIndex":0},"schema":"https://github.com/citation-style-language/schema/raw/master/csl-citation.json"}</w:instrText>
      </w:r>
      <w:r w:rsidR="00E7046A" w:rsidRPr="00590B8E">
        <w:rPr>
          <w:color w:val="000000" w:themeColor="text2"/>
        </w:rPr>
        <w:fldChar w:fldCharType="separate"/>
      </w:r>
      <w:r w:rsidR="00E7046A" w:rsidRPr="00590B8E">
        <w:rPr>
          <w:noProof/>
          <w:color w:val="000000" w:themeColor="text2"/>
        </w:rPr>
        <w:t>(cf. Saffran et al., 1996)</w:t>
      </w:r>
      <w:r w:rsidR="00E7046A" w:rsidRPr="00590B8E">
        <w:rPr>
          <w:color w:val="000000" w:themeColor="text2"/>
        </w:rPr>
        <w:fldChar w:fldCharType="end"/>
      </w:r>
      <w:r w:rsidR="00E7046A" w:rsidRPr="00590B8E">
        <w:rPr>
          <w:color w:val="000000" w:themeColor="text2"/>
        </w:rPr>
        <w:t xml:space="preserve">. This was followed by an oral recall task for valid and invalid word pairs, with invalid pairs created by reordering the syllables to remove transitional probability information that would allow for identification of word boundaries. In contrast to the present findings, the results showed better recall for valid compared to invalid stimuli. </w:t>
      </w:r>
      <w:r w:rsidR="00E7046A">
        <w:t>However, s</w:t>
      </w:r>
      <w:r w:rsidR="00E7046A" w:rsidRPr="00590B8E">
        <w:t xml:space="preserve">ince </w:t>
      </w:r>
      <w:r w:rsidR="00E7046A" w:rsidRPr="00590B8E">
        <w:rPr>
          <w:noProof/>
        </w:rPr>
        <w:t xml:space="preserve">Isbilen et al. </w:t>
      </w:r>
      <w:r w:rsidR="00E7046A" w:rsidRPr="00590B8E">
        <w:t xml:space="preserve">did not include a condition where </w:t>
      </w:r>
      <w:r w:rsidR="00E7046A">
        <w:t xml:space="preserve">the </w:t>
      </w:r>
      <w:r w:rsidR="00E7046A" w:rsidRPr="00590B8E">
        <w:t xml:space="preserve">recall </w:t>
      </w:r>
      <w:r w:rsidR="00E7046A">
        <w:t xml:space="preserve">task </w:t>
      </w:r>
      <w:r w:rsidR="00E7046A" w:rsidRPr="00590B8E">
        <w:t>was not preceded by passive familiarization (as in our Expt</w:t>
      </w:r>
      <w:r w:rsidR="00DE53F2">
        <w:t>s</w:t>
      </w:r>
      <w:r w:rsidR="00E7046A" w:rsidRPr="00590B8E">
        <w:t xml:space="preserve"> </w:t>
      </w:r>
      <w:r w:rsidR="00DE53F2">
        <w:t>1b and 3a</w:t>
      </w:r>
      <w:r w:rsidR="00E7046A" w:rsidRPr="00590B8E">
        <w:t xml:space="preserve">), it is impossible to say whether their results reflect learning during passive familiarization or dynamically acquired during the recall task. </w:t>
      </w:r>
    </w:p>
    <w:p w14:paraId="604D5087" w14:textId="5EB63445" w:rsidR="006A4A18" w:rsidRDefault="00E7046A" w:rsidP="00D7216E">
      <w:pPr>
        <w:jc w:val="both"/>
        <w:rPr>
          <w:noProof/>
        </w:rPr>
      </w:pPr>
      <w:r w:rsidRPr="00590B8E">
        <w:t xml:space="preserve">The inconsistency between the present results and those of </w:t>
      </w:r>
      <w:r w:rsidRPr="00590B8E">
        <w:rPr>
          <w:color w:val="000000" w:themeColor="text2"/>
        </w:rPr>
        <w:fldChar w:fldCharType="begin" w:fldLock="1"/>
      </w:r>
      <w:r w:rsidR="00114765">
        <w:rPr>
          <w:color w:val="000000" w:themeColor="text2"/>
        </w:rPr>
        <w:instrText>ADDIN CSL_CITATION {"citationItems":[{"id":"ITEM-1","itemData":{"DOI":"10.1111/cogs.12848","author":[{"dropping-particle":"","family":"Isbilen","given":"Erin S","non-dropping-particle":"","parse-names":false,"suffix":""},{"dropping-particle":"","family":"McCauley","given":"Stewart M.","non-dropping-particle":"","parse-names":false,"suffix":""},{"dropping-particle":"","family":"Kidd","given":"Evan","non-dropping-particle":"","parse-names":false,"suffix":""},{"dropping-particle":"","family":"Christiansen","given":"Morten H.","non-dropping-particle":"","parse-names":false,"suffix":""}],"container-title":"Cognitive Science","id":"ITEM-1","issued":{"date-parts":[["2020"]]},"page":"e12848","title":"Statistically induced chunking recall: A memory-based approach to statistical learning","type":"article-journal","volume":"44"},"uris":["http://www.mendeley.com/documents/?uuid=dfef04ba-71b0-4b06-8bf0-d30feb722541"]}],"mendeley":{"formattedCitation":"(Isbilen et al., 2020)","manualFormatting":"Isbilen et al. (2020)","plainTextFormattedCitation":"(Isbilen et al., 2020)","previouslyFormattedCitation":"(Isbilen et al., 2020)"},"properties":{"noteIndex":0},"schema":"https://github.com/citation-style-language/schema/raw/master/csl-citation.json"}</w:instrText>
      </w:r>
      <w:r w:rsidRPr="00590B8E">
        <w:rPr>
          <w:color w:val="000000" w:themeColor="text2"/>
        </w:rPr>
        <w:fldChar w:fldCharType="separate"/>
      </w:r>
      <w:r w:rsidRPr="00600A2D">
        <w:rPr>
          <w:noProof/>
          <w:color w:val="000000" w:themeColor="text2"/>
        </w:rPr>
        <w:t xml:space="preserve">Isbilen et al. </w:t>
      </w:r>
      <w:r>
        <w:rPr>
          <w:noProof/>
          <w:color w:val="000000" w:themeColor="text2"/>
        </w:rPr>
        <w:t>(</w:t>
      </w:r>
      <w:r w:rsidRPr="00600A2D">
        <w:rPr>
          <w:noProof/>
          <w:color w:val="000000" w:themeColor="text2"/>
        </w:rPr>
        <w:t>2020)</w:t>
      </w:r>
      <w:r w:rsidRPr="00590B8E">
        <w:rPr>
          <w:color w:val="000000" w:themeColor="text2"/>
        </w:rPr>
        <w:fldChar w:fldCharType="end"/>
      </w:r>
      <w:r>
        <w:rPr>
          <w:color w:val="000000" w:themeColor="text2"/>
        </w:rPr>
        <w:t xml:space="preserve"> </w:t>
      </w:r>
      <w:r w:rsidRPr="00590B8E">
        <w:t>may be due to differences in familiarity between the stimulus domains.</w:t>
      </w:r>
      <w:r>
        <w:t xml:space="preserve"> </w:t>
      </w:r>
      <w:r w:rsidRPr="00590B8E">
        <w:t xml:space="preserve">It is possible that orally reproducing sequences of familiar syllables engaged phonological (or auditory-motor) </w:t>
      </w:r>
      <w:r w:rsidR="006A4A18">
        <w:t xml:space="preserve">chunking </w:t>
      </w:r>
      <w:r w:rsidRPr="00590B8E">
        <w:t xml:space="preserve">mechanisms more readily than the abstract </w:t>
      </w:r>
      <w:r>
        <w:t>sound</w:t>
      </w:r>
      <w:r w:rsidRPr="00590B8E">
        <w:t xml:space="preserve"> (and color) sequences used in the present research. Some support for this interpretation can be gleaned from the slightly better recognition performance in their study compared to ours (6</w:t>
      </w:r>
      <w:r>
        <w:t>8</w:t>
      </w:r>
      <w:r w:rsidRPr="00590B8E">
        <w:t xml:space="preserve">% </w:t>
      </w:r>
      <w:r>
        <w:t xml:space="preserve">and 76% in their first and second sessions </w:t>
      </w:r>
      <w:r w:rsidRPr="00590B8E">
        <w:t xml:space="preserve">vs 62% in Expt 2). </w:t>
      </w:r>
      <w:r>
        <w:t xml:space="preserve">More significantly, Isbilen et al., (2020) found that recall was significantly predicted by natural language statistics (bigram and trigram frequency in large corpora of spoken English) suggesting an influence of prior language learning. </w:t>
      </w:r>
      <w:r w:rsidR="00FD4020">
        <w:t xml:space="preserve">Similarly </w:t>
      </w:r>
      <w:r w:rsidR="00FD4020" w:rsidRPr="00590B8E">
        <w:rPr>
          <w:noProof/>
        </w:rPr>
        <w:fldChar w:fldCharType="begin" w:fldLock="1"/>
      </w:r>
      <w:r w:rsidR="00FD4020">
        <w:rPr>
          <w:noProof/>
        </w:rPr>
        <w:instrText>ADDIN CSL_CITATION {"citationItems":[{"id":"ITEM-1","itemData":{"DOI":"10.1016/j.cognition.2018.04.011","ISSN":"0010-0277","author":[{"dropping-particle":"","family":"Siegelman","given":"Noam","non-dropping-particle":"","parse-names":false,"suffix":""},{"dropping-particle":"","family":"Bogaerts","given":"Louisa","non-dropping-particle":"","parse-names":false,"suffix":""},{"dropping-particle":"","family":"Elazar","given":"Amit","non-dropping-particle":"","parse-names":false,"suffix":""},{"dropping-particle":"","family":"Arciuli","given":"Joanne","non-dropping-particle":"","parse-names":false,"suffix":""},{"dropping-particle":"","family":"Frost","given":"Ram","non-dropping-particle":"","parse-names":false,"suffix":""}],"container-title":"Cognition","id":"ITEM-1","issued":{"date-parts":[["2018"]]},"page":"198-213","publisher":"Elsevier","title":"Linguistic entrenchment: Prior knowledge impacts statistical learning performance","type":"article-journal","volume":"177"},"uris":["http://www.mendeley.com/documents/?uuid=f9e16f77-5987-4234-8f88-43bad2fad530"]}],"mendeley":{"formattedCitation":"(Siegelman, Bogaerts, Elazar, et al., 2018)","manualFormatting":"Siegelman, Bogaerts, Elazar, Arciuli, &amp; Frost (2018)","plainTextFormattedCitation":"(Siegelman, Bogaerts, Elazar, et al., 2018)","previouslyFormattedCitation":"(Siegelman, Bogaerts, Elazar, et al., 2018)"},"properties":{"noteIndex":0},"schema":"https://github.com/citation-style-language/schema/raw/master/csl-citation.json"}</w:instrText>
      </w:r>
      <w:r w:rsidR="00FD4020" w:rsidRPr="00590B8E">
        <w:rPr>
          <w:noProof/>
        </w:rPr>
        <w:fldChar w:fldCharType="separate"/>
      </w:r>
      <w:r w:rsidR="00FD4020" w:rsidRPr="00590B8E">
        <w:rPr>
          <w:noProof/>
        </w:rPr>
        <w:t>Siegelman, Bogaerts, Elazar, Arciuli, &amp; Frost (2018)</w:t>
      </w:r>
      <w:r w:rsidR="00FD4020" w:rsidRPr="00590B8E">
        <w:rPr>
          <w:noProof/>
        </w:rPr>
        <w:fldChar w:fldCharType="end"/>
      </w:r>
      <w:r w:rsidR="00FD4020" w:rsidRPr="00590B8E">
        <w:rPr>
          <w:noProof/>
        </w:rPr>
        <w:t xml:space="preserve"> have shown that </w:t>
      </w:r>
      <w:r w:rsidR="00B25629">
        <w:rPr>
          <w:noProof/>
        </w:rPr>
        <w:t xml:space="preserve">statistical learning </w:t>
      </w:r>
      <w:r w:rsidR="00D7216E">
        <w:rPr>
          <w:noProof/>
        </w:rPr>
        <w:t>of</w:t>
      </w:r>
      <w:r w:rsidR="00B25629">
        <w:rPr>
          <w:noProof/>
        </w:rPr>
        <w:t xml:space="preserve"> </w:t>
      </w:r>
      <w:r w:rsidR="00D7216E">
        <w:rPr>
          <w:noProof/>
        </w:rPr>
        <w:t xml:space="preserve">sequences of </w:t>
      </w:r>
      <w:r w:rsidR="00B25629">
        <w:rPr>
          <w:noProof/>
        </w:rPr>
        <w:t>syllable</w:t>
      </w:r>
      <w:r w:rsidR="00D7216E">
        <w:rPr>
          <w:noProof/>
        </w:rPr>
        <w:t xml:space="preserve">s, but not sequences of visual or non-verbal auditory stimuli, exhibits item-specific effects resulting in low correlations between items which were related to natural language statistics. </w:t>
      </w:r>
      <w:r w:rsidRPr="00590B8E">
        <w:t xml:space="preserve">Additional support for a difference between phonological/oromotor and pitch-motor encoding comes from a recent study showing no </w:t>
      </w:r>
      <w:r w:rsidRPr="00590B8E">
        <w:lastRenderedPageBreak/>
        <w:t xml:space="preserve">correlation, across participants, in statistical learning ability between verbal and non-verbal stimuli within modality </w:t>
      </w:r>
      <w:r w:rsidRPr="00590B8E">
        <w:fldChar w:fldCharType="begin" w:fldLock="1"/>
      </w:r>
      <w:r w:rsidRPr="00590B8E">
        <w:instrText>ADDIN CSL_CITATION {"citationItems":[{"id":"ITEM-1","itemData":{"DOI":"10.1016/j.jml.2015.02.001","ISBN":"0749-596X (Print)\\r0749-596X (Linking)","ISSN":"0749596X","PMID":"25821343","abstract":"Although the power of statistical learning (SL) in explaining a wide range of linguistic functions is gaining increasing support, relatively little research has focused on this theoretical construct from the perspective of individual differences. However, to be able to reliably link individual differences in a given ability such as language learning to individual differences in SL, three critical theoretical questions should be posed: Is SL a componential or unified ability? Is it nested within other general cognitive abilities? Is it a stable capacity of an individual? Following an initial mapping sentence outlining the possible dimensions of SL, we employed a battery of SL tasks in the visual and auditory modalities, using verbal and non-verbal stimuli, with adjacent and non-adjacent contingencies. SL tasks were administered along with general cognitive tasks in a within-subject design at two time points to explore our theoretical questions. We found that SL, as measured by some tasks, is a stable and reliable capacity of an individual. Moreover, we found SL to be independent of general cognitive abilities such as intelligence or working memory. However, SL is not a unified capacity, so that individual sensitivity to conditional probabilities is not uniform across modalities and stimuli.","author":[{"dropping-particle":"","family":"Siegelman","given":"Noam","non-dropping-particle":"","parse-names":false,"suffix":""},{"dropping-particle":"","family":"Frost","given":"Ram","non-dropping-particle":"","parse-names":false,"suffix":""}],"container-title":"Journal of Memory and Language","id":"ITEM-1","issued":{"date-parts":[["2015"]]},"page":"105-120","publisher":"Elsevier Inc.","title":"Statistical learning as an individual ability: Theoretical perspectives and empirical evidence","type":"article-journal","volume":"81"},"uris":["http://www.mendeley.com/documents/?uuid=89e7e1e6-579a-473f-9fc4-e2751afb90ae"]}],"mendeley":{"formattedCitation":"(Siegelman &amp; Frost, 2015)","plainTextFormattedCitation":"(Siegelman &amp; Frost, 2015)","previouslyFormattedCitation":"(Siegelman &amp; Frost, 2015)"},"properties":{"noteIndex":0},"schema":"https://github.com/citation-style-language/schema/raw/master/csl-citation.json"}</w:instrText>
      </w:r>
      <w:r w:rsidRPr="00590B8E">
        <w:fldChar w:fldCharType="separate"/>
      </w:r>
      <w:r w:rsidRPr="00590B8E">
        <w:rPr>
          <w:noProof/>
        </w:rPr>
        <w:t>(Siegelman &amp; Frost, 2015)</w:t>
      </w:r>
      <w:r w:rsidRPr="00590B8E">
        <w:fldChar w:fldCharType="end"/>
      </w:r>
      <w:r w:rsidRPr="00590B8E">
        <w:t xml:space="preserve">. </w:t>
      </w:r>
    </w:p>
    <w:p w14:paraId="4DC9E41C" w14:textId="16890563" w:rsidR="007C0E89" w:rsidRPr="00BD18DB" w:rsidRDefault="006A4A18" w:rsidP="006A4A18">
      <w:pPr>
        <w:jc w:val="both"/>
        <w:rPr>
          <w:noProof/>
        </w:rPr>
      </w:pPr>
      <w:r>
        <w:t xml:space="preserve">Therefore, it is possible that the abstract materials used in the present research engaged chunking mechanisms less strongly than the </w:t>
      </w:r>
      <w:r w:rsidR="00D7216E">
        <w:t xml:space="preserve">more familiar </w:t>
      </w:r>
      <w:r>
        <w:t xml:space="preserve">linguistic materials used by Isbilen et al., (2020) and Conway et al., (2010). </w:t>
      </w:r>
      <w:r w:rsidR="00E7046A" w:rsidRPr="00590B8E">
        <w:t xml:space="preserve">Further research is required to assess any potential influence of domain familiarity on the present results. More generally, the results should be replicated across different modalities, given evidence of modality-specific differences in statistical learning </w:t>
      </w:r>
      <w:r w:rsidR="00E7046A" w:rsidRPr="00590B8E">
        <w:fldChar w:fldCharType="begin" w:fldLock="1"/>
      </w:r>
      <w:r w:rsidR="00114765">
        <w:instrText>ADDIN CSL_CITATION {"citationItems":[{"id":"ITEM-1","itemData":{"author":[{"dropping-particle":"","family":"Tierney","given":"Adam T.","non-dropping-particle":"","parse-names":false,"suffix":""},{"dropping-particle":"","family":"Bergeson-Dana","given":"Tonya R.","non-dropping-particle":"","parse-names":false,"suffix":""},{"dropping-particle":"","family":"Pisoni","given":"David B.","non-dropping-particle":"","parse-names":false,"suffix":""}],"container-title":"Empirical Musicology Review","id":"ITEM-1","issued":{"date-parts":[["2008"]]},"page":"178-186","title":"Effects of early musical experience on auditory sequence memory","type":"article-journal","volume":"3"},"uris":["http://www.mendeley.com/documents/?uuid=b55165d4-b876-4259-8ca1-d211634918ff"]},{"id":"ITEM-2","itemData":{"DOI":"10.1016/j.tics.2014.12.010","ISSN":"1364-6613","author":[{"dropping-particle":"","family":"Frost","given":"Ram","non-dropping-particle":"","parse-names":false,"suffix":""},{"dropping-particle":"","family":"Armstrong","given":"Blair C","non-dropping-particle":"","parse-names":false,"suffix":""},{"dropping-particle":"","family":"Siegelman","given":"Noam","non-dropping-particle":"","parse-names":false,"suffix":""},{"dropping-particle":"","family":"Christiansen","given":"Morten H.","non-dropping-particle":"","parse-names":false,"suffix":""}],"container-title":"Trends in Cognitive Sciences","id":"ITEM-2","issue":"3","issued":{"date-parts":[["2015"]]},"page":"117-125","publisher":"Elsevier Ltd","title":"Domain generality versus modality specificity: the paradox of statistical learning","type":"article-journal","volume":"19"},"uris":["http://www.mendeley.com/documents/?uuid=7e2d5b06-f9af-4c46-a9ba-0997b79b4b4d"]},{"id":"ITEM-3","itemData":{"DOI":"10.1037/0278-7393.31.1.24","ISBN":"0278-7393 (Print)\\r0278-7393 (Linking)","ISSN":"0278-7393","PMID":"15641902","abstract":"The authors investigated the extent to which touch, vision, and audition mediate the processing of statistical regularities within sequential input. Few researchers have conducted rigorous comparisons across sensory modalities; in particular, the sense of touch has been virtually ignored. The current data reveal not only commonalities but also modality constraints affecting statistical learning across the senses. To be specific, the authors found that the auditory modality displayed a quantitative learning advantage compared with vision and touch. In addition, they discovered qualitative learning biases among the senses: Primarily, audition afforded better learning for the final part of input sequences. These findings are discussed in terms of whether statistical learning is likely to consist of a single, unitary mechanism or multiple, modality-constrained ones.","author":[{"dropping-particle":"","family":"Conway","given":"Christopher M.","non-dropping-particle":"","parse-names":false,"suffix":""},{"dropping-particle":"","family":"Christiansen","given":"Morten H.","non-dropping-particle":"","parse-names":false,"suffix":""}],"container-title":"Journal of Experimental Psychology: Learning, Memory, and Cognition","id":"ITEM-3","issue":"1","issued":{"date-parts":[["2005"]]},"page":"24-39","title":"Modality-constrained statistical learning of tactile, visual, and auditory sequences.","type":"article-journal","volume":"31"},"uris":["http://www.mendeley.com/documents/?uuid=8309d747-fa25-47ff-a3b8-b310d39c3e6e"]},{"id":"ITEM-4","itemData":{"DOI":"10.1111/j.1467-9280.2006.01801.x","ISBN":"0956-7976 (Print)\\r0956-7976 (Linking)","ISSN":"09567976","PMID":"17100792","abstract":"—When learners encode sequential patterns and generalize their knowledge to novel instances, are they relying on abstract or stimulus-specific representations? Research on artificial grammar learning (AGL) has shown transfer of learning from one stimulus set to another, and such findings have encouraged the view that statistical learning is mediated by abstract representations that are independent of the sense modality or perceptual features of the stimuli. Using a novel modification of the standard AGL paradigm, we obtained data to the contrary. These ex-periments pitted abstract processing against stimulus-specific learning. The findings show that statistical learning results in knowledge that is stimulus-specific rather than abstract. They show furthermore that learn-ing can proceed in parallel for multiple input streams along separate perceptual dimensions or sense modalities. We conclude that learning sequential structure and gen-eralizing to novel stimuli inherently involve learning mechanisms that are closely tied to the perceptual char-acteristics of the input.","author":[{"dropping-particle":"","family":"Conway","given":"Christopher M.","non-dropping-particle":"","parse-names":false,"suffix":""},{"dropping-particle":"","family":"Christiansen","given":"Morten H.","non-dropping-particle":"","parse-names":false,"suffix":""}],"container-title":"Psychological Science","id":"ITEM-4","issue":"10","issued":{"date-parts":[["2006"]]},"page":"905-912","title":"Statistical learning within and between modalities: Pitting abstract against stimulus-specific representations","type":"article-journal","volume":"17"},"uris":["http://www.mendeley.com/documents/?uuid=099402f3-06d0-441c-9bb9-e2ffb0958a60"]}],"mendeley":{"formattedCitation":"(Conway &amp; Christiansen, 2005, 2006; Frost et al., 2015; Tierney et al., 2008)","plainTextFormattedCitation":"(Conway &amp; Christiansen, 2005, 2006; Frost et al., 2015; Tierney et al., 2008)","previouslyFormattedCitation":"(Conway &amp; Christiansen, 2005, 2006; Frost et al., 2015; Tierney et al., 2008)"},"properties":{"noteIndex":0},"schema":"https://github.com/citation-style-language/schema/raw/master/csl-citation.json"}</w:instrText>
      </w:r>
      <w:r w:rsidR="00E7046A" w:rsidRPr="00590B8E">
        <w:fldChar w:fldCharType="separate"/>
      </w:r>
      <w:r w:rsidR="00E7046A" w:rsidRPr="00590B8E">
        <w:rPr>
          <w:noProof/>
        </w:rPr>
        <w:t>(Conway &amp; Christiansen, 2005, 2006; Frost et al., 2015; Tierney et al., 2008)</w:t>
      </w:r>
      <w:r w:rsidR="00E7046A" w:rsidRPr="00590B8E">
        <w:fldChar w:fldCharType="end"/>
      </w:r>
      <w:r w:rsidR="00E7046A" w:rsidRPr="00590B8E">
        <w:t xml:space="preserve">. </w:t>
      </w:r>
    </w:p>
    <w:p w14:paraId="14C93A79" w14:textId="5379447C" w:rsidR="00E1001A" w:rsidRDefault="00E1001A" w:rsidP="00BD18DB">
      <w:pPr>
        <w:ind w:firstLine="0"/>
        <w:jc w:val="both"/>
      </w:pPr>
    </w:p>
    <w:p w14:paraId="0F09A626" w14:textId="4F75C7A2" w:rsidR="00E1001A" w:rsidRDefault="00E1001A" w:rsidP="00BD18DB">
      <w:pPr>
        <w:pStyle w:val="Heading2"/>
      </w:pPr>
      <w:r>
        <w:t xml:space="preserve">Auditory, visual, visuomotor or auditory-motor learning? </w:t>
      </w:r>
    </w:p>
    <w:p w14:paraId="247FE9F3" w14:textId="4E2D31D4" w:rsidR="00884F02" w:rsidRDefault="004C51AD" w:rsidP="004C51AD">
      <w:pPr>
        <w:jc w:val="both"/>
      </w:pPr>
      <w:r>
        <w:t xml:space="preserve">Given that the reproduction task is multimodal, it is worth examining in more detail the nature of the learned representations. </w:t>
      </w:r>
      <w:r w:rsidR="003F17F6">
        <w:t xml:space="preserve">Above chance </w:t>
      </w:r>
      <w:r>
        <w:t xml:space="preserve">auditory </w:t>
      </w:r>
      <w:r w:rsidR="003F17F6">
        <w:t xml:space="preserve">recognition performance in Expts </w:t>
      </w:r>
      <w:r>
        <w:t>1b</w:t>
      </w:r>
      <w:r w:rsidR="003F17F6">
        <w:t xml:space="preserve">, 3a and 4 </w:t>
      </w:r>
      <w:r w:rsidR="00345D1A">
        <w:t>provide</w:t>
      </w:r>
      <w:r w:rsidR="00176A2C">
        <w:t>s</w:t>
      </w:r>
      <w:r w:rsidR="003F17F6">
        <w:t xml:space="preserve"> convincing evidence of auditory statistical learning</w:t>
      </w:r>
      <w:r w:rsidR="00AC1557">
        <w:t xml:space="preserve"> </w:t>
      </w:r>
      <w:r>
        <w:t>during the reproduction task</w:t>
      </w:r>
      <w:r w:rsidR="003F17F6">
        <w:t xml:space="preserve">. </w:t>
      </w:r>
      <w:r>
        <w:t xml:space="preserve">Furthermore, the results of </w:t>
      </w:r>
      <w:r w:rsidR="003F17F6">
        <w:t xml:space="preserve">Expt 4 </w:t>
      </w:r>
      <w:r>
        <w:t xml:space="preserve">would </w:t>
      </w:r>
      <w:r w:rsidR="003F17F6">
        <w:t>appear to rule out purely visual statistical learning as an explanation</w:t>
      </w:r>
      <w:r>
        <w:t xml:space="preserve"> for the error position effect</w:t>
      </w:r>
      <w:r w:rsidR="003F17F6">
        <w:t xml:space="preserve">. </w:t>
      </w:r>
      <w:r w:rsidR="00884F02">
        <w:t xml:space="preserve">However, even in Expt 4 there is still a visuomotor component to the reproduction task because participants must press the button corresponding to each sound in the memorized sequence. We </w:t>
      </w:r>
      <w:r w:rsidR="00276808">
        <w:t xml:space="preserve">can </w:t>
      </w:r>
      <w:r w:rsidR="00884F02">
        <w:t xml:space="preserve">consider three possible scenarios for the </w:t>
      </w:r>
      <w:r w:rsidR="00276808">
        <w:t xml:space="preserve">memory </w:t>
      </w:r>
      <w:r w:rsidR="00884F02">
        <w:t>representation</w:t>
      </w:r>
      <w:r w:rsidR="00276808">
        <w:t xml:space="preserve"> underlying the error position effect</w:t>
      </w:r>
      <w:r w:rsidR="00884F02">
        <w:t xml:space="preserve">. </w:t>
      </w:r>
    </w:p>
    <w:p w14:paraId="33C910B2" w14:textId="23FB5E66" w:rsidR="005E43CD" w:rsidRDefault="00884F02" w:rsidP="008919B0">
      <w:pPr>
        <w:jc w:val="both"/>
      </w:pPr>
      <w:r>
        <w:t xml:space="preserve">First, </w:t>
      </w:r>
      <w:r w:rsidR="00345D1A">
        <w:t xml:space="preserve">participants in Expt 4 </w:t>
      </w:r>
      <w:r>
        <w:t xml:space="preserve">may have </w:t>
      </w:r>
      <w:r w:rsidR="00345D1A">
        <w:t xml:space="preserve">encoded and memorized the sequence of environmental sounds </w:t>
      </w:r>
      <w:r w:rsidR="004C51AD">
        <w:t xml:space="preserve">as it was presented </w:t>
      </w:r>
      <w:r w:rsidR="00345D1A">
        <w:t xml:space="preserve">and </w:t>
      </w:r>
      <w:r w:rsidR="004C51AD">
        <w:t xml:space="preserve">then, during recall of the sequence, </w:t>
      </w:r>
      <w:r w:rsidR="00345D1A">
        <w:t xml:space="preserve">translated each sound into a motor command. </w:t>
      </w:r>
      <w:r>
        <w:t>Second, i</w:t>
      </w:r>
      <w:r w:rsidR="003F17F6">
        <w:t xml:space="preserve">t </w:t>
      </w:r>
      <w:r>
        <w:t xml:space="preserve">is </w:t>
      </w:r>
      <w:r w:rsidR="003F17F6">
        <w:t xml:space="preserve">possible that </w:t>
      </w:r>
      <w:r w:rsidR="00345D1A">
        <w:t xml:space="preserve">during presentation of the sequence </w:t>
      </w:r>
      <w:r>
        <w:t xml:space="preserve">each sound was </w:t>
      </w:r>
      <w:r w:rsidR="003F17F6">
        <w:t xml:space="preserve">immediately translated into a motor command and the </w:t>
      </w:r>
      <w:r>
        <w:t xml:space="preserve">resulting </w:t>
      </w:r>
      <w:r w:rsidR="003F17F6">
        <w:t xml:space="preserve">sequence of motor commands </w:t>
      </w:r>
      <w:r>
        <w:t xml:space="preserve">was encoded in parallel with </w:t>
      </w:r>
      <w:r w:rsidR="003F17F6">
        <w:t xml:space="preserve">the sequence of sounds, with the error position effect </w:t>
      </w:r>
      <w:r w:rsidR="003F17F6">
        <w:lastRenderedPageBreak/>
        <w:t xml:space="preserve">reflecting statistical learning of the motor sequence rather than the auditory sequence. </w:t>
      </w:r>
      <w:r w:rsidR="008919B0">
        <w:t xml:space="preserve">Third, it is possible that the sequences were encoded as a combined multimodal auditory-motor sequence. </w:t>
      </w:r>
      <w:r w:rsidR="005E43CD">
        <w:t xml:space="preserve">Unlike a unimodal auditory representation (the first scenario), an auditory-motor memory representation (the third scenario) </w:t>
      </w:r>
      <w:r w:rsidR="008919B0">
        <w:t xml:space="preserve">has the advantage of accounting neatly for </w:t>
      </w:r>
      <w:r w:rsidR="00345D1A">
        <w:t>the lack of correlation between performance on the reproduction and recognition tasks</w:t>
      </w:r>
      <w:r w:rsidR="008919B0">
        <w:t xml:space="preserve"> and the lack of </w:t>
      </w:r>
      <w:r w:rsidR="00DD629F">
        <w:t xml:space="preserve">transfer </w:t>
      </w:r>
      <w:r w:rsidR="005E43CD">
        <w:t>from passive exposure to active reproduction</w:t>
      </w:r>
      <w:r w:rsidR="00345D1A">
        <w:t xml:space="preserve">. </w:t>
      </w:r>
      <w:r w:rsidR="005E43CD">
        <w:t xml:space="preserve">It is also more parsimonious than the second </w:t>
      </w:r>
      <w:r w:rsidR="00276808">
        <w:t xml:space="preserve">scenario </w:t>
      </w:r>
      <w:r w:rsidR="005B00D5">
        <w:t xml:space="preserve">as it is not </w:t>
      </w:r>
      <w:r w:rsidR="005E43CD">
        <w:t xml:space="preserve">absolutely </w:t>
      </w:r>
      <w:r w:rsidR="005B00D5">
        <w:t>necessary to encode the motor sequence to perform the task</w:t>
      </w:r>
      <w:r w:rsidR="005E43CD">
        <w:t xml:space="preserve">. </w:t>
      </w:r>
    </w:p>
    <w:p w14:paraId="126D0330" w14:textId="656BAD10" w:rsidR="002836FA" w:rsidRDefault="005E43CD" w:rsidP="00A122AF">
      <w:pPr>
        <w:jc w:val="both"/>
      </w:pPr>
      <w:r>
        <w:t>F</w:t>
      </w:r>
      <w:r w:rsidR="003F17F6">
        <w:t xml:space="preserve">uture research should investigate </w:t>
      </w:r>
      <w:r>
        <w:t xml:space="preserve">these possibilities </w:t>
      </w:r>
      <w:r w:rsidR="003F17F6">
        <w:t xml:space="preserve">further. One </w:t>
      </w:r>
      <w:r>
        <w:t xml:space="preserve">option </w:t>
      </w:r>
      <w:r w:rsidR="003F17F6">
        <w:t>would be to conduct experiments with different response modalities</w:t>
      </w:r>
      <w:r w:rsidR="00276808">
        <w:t xml:space="preserve"> in the reproduction task, such as </w:t>
      </w:r>
      <w:r w:rsidR="003F17F6">
        <w:t>singing</w:t>
      </w:r>
      <w:r w:rsidR="00276808">
        <w:t>. However,</w:t>
      </w:r>
      <w:r w:rsidR="003F17F6">
        <w:t xml:space="preserve"> this still involves a sequence of motor commands and, in fact, it is difficult to conceive of a reproduction task without any motor component at all. Another </w:t>
      </w:r>
      <w:r w:rsidR="006070F8">
        <w:t xml:space="preserve">complementary </w:t>
      </w:r>
      <w:r w:rsidR="003F17F6">
        <w:t xml:space="preserve">possibility would be to </w:t>
      </w:r>
      <w:r w:rsidR="006070F8">
        <w:t xml:space="preserve">introduce </w:t>
      </w:r>
      <w:r w:rsidR="009C589B">
        <w:t>a motor component</w:t>
      </w:r>
      <w:r w:rsidR="006070F8">
        <w:t xml:space="preserve"> into passive exposure and the recognition task</w:t>
      </w:r>
      <w:r w:rsidR="009C589B">
        <w:t>, such that each element of the sequences presented elicited a response from participants</w:t>
      </w:r>
      <w:r w:rsidR="00A122AF">
        <w:t xml:space="preserve">. If this encouraged formation of auditory-motor representations, we might expect </w:t>
      </w:r>
      <w:r w:rsidR="009C589B">
        <w:t xml:space="preserve">increased transfer of knowledge from passive exposure to active reproduction or </w:t>
      </w:r>
      <w:r w:rsidR="00A122AF">
        <w:t xml:space="preserve">better </w:t>
      </w:r>
      <w:r w:rsidR="009C589B">
        <w:t>correspondence between reproduction and recognition performance</w:t>
      </w:r>
      <w:r w:rsidR="006070F8">
        <w:t xml:space="preserve">. It would also be interesting </w:t>
      </w:r>
      <w:r w:rsidR="009C589B">
        <w:t xml:space="preserve">to use different </w:t>
      </w:r>
      <w:r w:rsidR="003F17F6">
        <w:t xml:space="preserve">combinations of visual and auditory sequences in </w:t>
      </w:r>
      <w:r w:rsidR="009C589B">
        <w:t xml:space="preserve">the three </w:t>
      </w:r>
      <w:r w:rsidR="00A122AF">
        <w:t>tasks making up</w:t>
      </w:r>
      <w:r w:rsidR="009C589B">
        <w:t xml:space="preserve"> the experiment (</w:t>
      </w:r>
      <w:r w:rsidR="001237BB">
        <w:t xml:space="preserve">passive exposure, </w:t>
      </w:r>
      <w:r w:rsidR="003F17F6">
        <w:t>reproduction and recognition</w:t>
      </w:r>
      <w:r w:rsidR="009C589B">
        <w:t>)</w:t>
      </w:r>
      <w:r w:rsidR="006070F8">
        <w:t xml:space="preserve"> to investigate transfer of stored representations between</w:t>
      </w:r>
      <w:r w:rsidR="00A122AF">
        <w:t xml:space="preserve"> tasks when the modality changes</w:t>
      </w:r>
      <w:r w:rsidR="003F17F6">
        <w:t xml:space="preserve">. </w:t>
      </w:r>
      <w:r w:rsidR="00345D1A">
        <w:t xml:space="preserve">In this context, we would predict that the error position effect </w:t>
      </w:r>
      <w:r w:rsidR="006070F8">
        <w:t xml:space="preserve">would </w:t>
      </w:r>
      <w:r w:rsidR="002F249E">
        <w:t xml:space="preserve">extend </w:t>
      </w:r>
      <w:r w:rsidR="00345D1A">
        <w:t xml:space="preserve">naturally to experiments on visual statistical learning </w:t>
      </w:r>
      <w:r w:rsidR="00345D1A">
        <w:fldChar w:fldCharType="begin" w:fldLock="1"/>
      </w:r>
      <w:r w:rsidR="00114765">
        <w:instrText>ADDIN CSL_CITATION {"citationItems":[{"id":"ITEM-1","itemData":{"DOI":"10.3758/BF03196873","ISBN":"0090-502X (Print)\\r0090-502X (Linking)","ISSN":"0090-502X","PMID":"15673183","abstract":"To avoid some conceptual and methodological pitfalls found in traditional artificial grammar learning tasks, we developed a new method of measuring implicit learning using immediate memory span. Subjects were presented with sequences generated by an artificial grammar and were asked to reproduce the patterns by pressing buttons on a response box. After exposure to these sequences, subjects showed selective improvement in immediate memory span for novel sequences governed by the same grammar. Individual differences in implicit learning covaried with measures of auditory digit span. Subjects with greater immediate memory processing capacity were better able to learn and subsequently exploit the information available in grammatical sequences. Our results are consistent with a detailed episodic coding framework in which implicit learning occurs as an incidental by-product of explicit task performance. Although subjects encode highly detailed information about specific instances, they use different aspects of this information to accomplish different task-specific demands.","author":[{"dropping-particle":"","family":"Karpicke","given":"Jeffrey D","non-dropping-particle":"","parse-names":false,"suffix":""},{"dropping-particle":"","family":"Pisoni","given":"David B.","non-dropping-particle":"","parse-names":false,"suffix":""}],"container-title":"Memory and Cognition","id":"ITEM-1","issue":"6","issued":{"date-parts":[["2004"]]},"page":"956-964","title":"Using immediate memory span to measure implicit learning","type":"article-journal","volume":"32"},"uris":["http://www.mendeley.com/documents/?uuid=3a1475b1-c456-4559-b35e-c8476854c807"]},{"id":"ITEM-2","itemData":{"DOI":"10.1016/j.cognition.2009.10.009","ISSN":"0010-0277","author":[{"dropping-particle":"","family":"Conway","given":"Christopher M.","non-dropping-particle":"","parse-names":false,"suffix":""},{"dropping-particle":"","family":"Bauernschmidt","given":"Althea","non-dropping-particle":"","parse-names":false,"suffix":""},{"dropping-particle":"","family":"Huang","given":"Sean S","non-dropping-particle":"","parse-names":false,"suffix":""},{"dropping-particle":"","family":"Pisoni","given":"David B.","non-dropping-particle":"","parse-names":false,"suffix":""}],"container-title":"Cognition","id":"ITEM-2","issue":"3","issued":{"date-parts":[["2010"]]},"page":"356-371","publisher":"Elsevier B.V.","title":"Implicit statistical learning in language processing: Word predictability is the key","type":"article-journal","volume":"114"},"uris":["http://www.mendeley.com/documents/?uuid=d9c01dc5-9e9d-4c32-a101-0d13507621ec"]},{"id":"ITEM-3","itemData":{"DOI":"10.1037//0278-7393.28.3.458","ISBN":"0278-7393 (Print)\\r0278-7393 (Linking)","ISSN":"02787393","PMID":"12018498","abstract":"In 3 experiments, the authors investigated the ability of observers to extract the probabilities of successive shape co-occurrences during passive viewing. Participants became sensitive to several temporal-order statistics, both rapidly and with no overt task or explicit instructions. Sequences of shapes presented during familiarization were distinguished from novel sequences of familiar shapes, as well as from shape sequences that were seen during familiarization but less frequently than other shape sequences, demonstrating at least the extraction of joint probabilities of 2 consecutive shapes. When joint probabilities did not differ, another higher-order statistic (conditional probability) was automatically computed, thereby allowing participants to predict the temporal order of shapes. Results of a single-shape test documented that lower-order statistics were retained during the extraction of higher-order statistics. These results suggest that observers automatically extract multiple statistics of temporal events that are suitable for efficient associative learning of new temporal features.","author":[{"dropping-particle":"","family":"Fiser","given":"József","non-dropping-particle":"","parse-names":false,"suffix":""},{"dropping-particle":"","family":"Aslin","given":"Richard N.","non-dropping-particle":"","parse-names":false,"suffix":""}],"container-title":"Journal of Experimental Psychology: Learning, Memory, and Cognition","id":"ITEM-3","issue":"3","issued":{"date-parts":[["2002"]]},"page":"458-467","title":"Statistical learning of higher-order temporal structure from visual shape sequences","type":"article-journal","volume":"28"},"uris":["http://www.mendeley.com/documents/?uuid=4f5809d5-d425-459e-af2c-37c11d41a252"]},{"id":"ITEM-4","itemData":{"DOI":"10.1016/S0010-0277(02)00004-5","ISBN":"0010-0277 (Print)\\r0010-0277 (Linking)","ISSN":"00100277","PMID":"11869728","abstract":"The rapidity with which infants come to understand language and events in their surroundings has prompted speculation concerning innate knowledge structures that guide language acquisition and object knowledge. Recently, however, evidence has emerged that by 8 months, infants can extract statistical patterns in auditory input that are based on transitional probabilities defining the sequencing of the input's components (Science 274 (1996) 1926). This finding suggests powerful learning mechanisms that are functional in infancy, and raises questions about the domain generality of such mechanisms. We habituated 2-, 5-, and 8-month-old infants to sequences of discrete visual stimuli whose ordering followed a statistically predictable pattern. The infants subsequently viewed the familiar pattern alternating with a novel sequence of identical stimulus components, and exhibited significantly greater interest in the novel sequence at all ages. These results provide support for the likelihood of domain general statistical learning in infancy, and imply that mechanisms designed to detect structure inherent in the environment may play an important role in cognitive development. © 2002 Elsevier Science B.V. All rights reserved.","author":[{"dropping-particle":"","family":"Kirkham","given":"Natasha Z.","non-dropping-particle":"","parse-names":false,"suffix":""},{"dropping-particle":"","family":"Slemmer","given":"Jonathan A.","non-dropping-particle":"","parse-names":false,"suffix":""},{"dropping-particle":"","family":"Johnson","given":"Scott P.","non-dropping-particle":"","parse-names":false,"suffix":""}],"container-title":"Cognition","id":"ITEM-4","issue":"2","issued":{"date-parts":[["2002"]]},"page":"4-5","title":"Visual statistical learning in infancy: Evidence for a domain general learning mechanism","type":"article-journal","volume":"83"},"uris":["http://www.mendeley.com/documents/?uuid=b7a3a893-6658-4a90-aeda-0f03f2ed9de8"]}],"mendeley":{"formattedCitation":"(Conway et al., 2010; Fiser &amp; Aslin, 2002; Karpicke &amp; Pisoni, 2004; Kirkham et al., 2002)","plainTextFormattedCitation":"(Conway et al., 2010; Fiser &amp; Aslin, 2002; Karpicke &amp; Pisoni, 2004; Kirkham et al., 2002)","previouslyFormattedCitation":"(Conway et al., 2010; Fiser &amp; Aslin, 2002; Karpicke &amp; Pisoni, 2004; Kirkham et al., 2002)"},"properties":{"noteIndex":0},"schema":"https://github.com/citation-style-language/schema/raw/master/csl-citation.json"}</w:instrText>
      </w:r>
      <w:r w:rsidR="00345D1A">
        <w:fldChar w:fldCharType="separate"/>
      </w:r>
      <w:r w:rsidR="00837E25" w:rsidRPr="00837E25">
        <w:rPr>
          <w:noProof/>
        </w:rPr>
        <w:t>(Conway et al., 2010; Fiser &amp; Aslin, 2002; Karpicke &amp; Pisoni, 2004; Kirkham et al., 2002)</w:t>
      </w:r>
      <w:r w:rsidR="00345D1A">
        <w:fldChar w:fldCharType="end"/>
      </w:r>
      <w:r w:rsidR="00A73EA1">
        <w:t xml:space="preserve"> but transfer between auditory and visual modalities remains to be investigated</w:t>
      </w:r>
      <w:r w:rsidR="00C712F7">
        <w:t>.</w:t>
      </w:r>
      <w:r w:rsidR="001237BB">
        <w:t xml:space="preserve"> </w:t>
      </w:r>
    </w:p>
    <w:p w14:paraId="6ECDDBF7" w14:textId="7AA2A266" w:rsidR="005D5C76" w:rsidRDefault="005D5C76" w:rsidP="00345D1A">
      <w:pPr>
        <w:jc w:val="both"/>
      </w:pPr>
    </w:p>
    <w:p w14:paraId="4C3D0CB4" w14:textId="7E46933F" w:rsidR="005D5C76" w:rsidRPr="00590B8E" w:rsidRDefault="005D5C76" w:rsidP="00FD4020">
      <w:pPr>
        <w:pStyle w:val="Heading2"/>
      </w:pPr>
      <w:r>
        <w:lastRenderedPageBreak/>
        <w:t>Conclusion</w:t>
      </w:r>
    </w:p>
    <w:p w14:paraId="1B22D8B4" w14:textId="7CD12C42" w:rsidR="001F6FD3" w:rsidRDefault="4DB05481" w:rsidP="001F6FD3">
      <w:pPr>
        <w:jc w:val="both"/>
      </w:pPr>
      <w:r w:rsidRPr="00590B8E">
        <w:t xml:space="preserve">To conclude, </w:t>
      </w:r>
      <w:r w:rsidR="00276FFA">
        <w:t>the</w:t>
      </w:r>
      <w:r w:rsidR="007D5AD3">
        <w:t xml:space="preserve"> present</w:t>
      </w:r>
      <w:r w:rsidR="00276FFA">
        <w:t xml:space="preserve"> results paint a picture of different psychological representations and processes being involved in different tasks related to statistical learning</w:t>
      </w:r>
      <w:r w:rsidR="001A155D">
        <w:t>.</w:t>
      </w:r>
      <w:r w:rsidR="00276FFA">
        <w:t xml:space="preserve"> </w:t>
      </w:r>
      <w:r w:rsidR="001A155D">
        <w:t>F</w:t>
      </w:r>
      <w:r w:rsidR="00276FFA">
        <w:t xml:space="preserve">irst, passive exposure to statistically-structured auditory sequences may lead to auditory representations in memory of </w:t>
      </w:r>
      <w:r w:rsidR="001F6FD3">
        <w:t xml:space="preserve">sequential </w:t>
      </w:r>
      <w:r w:rsidR="00276FFA">
        <w:t>statistical regularities</w:t>
      </w:r>
      <w:r w:rsidR="001A155D">
        <w:t>.</w:t>
      </w:r>
      <w:r w:rsidR="00276FFA">
        <w:t xml:space="preserve"> </w:t>
      </w:r>
      <w:r w:rsidR="001A155D">
        <w:t>S</w:t>
      </w:r>
      <w:r w:rsidR="00276FFA">
        <w:t xml:space="preserve">econd, </w:t>
      </w:r>
      <w:r w:rsidR="007D5AD3">
        <w:t xml:space="preserve">by contrast, </w:t>
      </w:r>
      <w:r w:rsidR="00276FFA">
        <w:t>reproduction tasks may lead to auditory-motor representation</w:t>
      </w:r>
      <w:r w:rsidR="001F6FD3">
        <w:t>s</w:t>
      </w:r>
      <w:r w:rsidR="00276FFA">
        <w:t xml:space="preserve"> of sequential </w:t>
      </w:r>
      <w:r w:rsidR="001F6FD3">
        <w:t xml:space="preserve">statistical </w:t>
      </w:r>
      <w:r w:rsidR="00276FFA">
        <w:t xml:space="preserve">regularities </w:t>
      </w:r>
      <w:r w:rsidR="001F6FD3">
        <w:t>in the input</w:t>
      </w:r>
      <w:r w:rsidR="001A155D">
        <w:t>.</w:t>
      </w:r>
      <w:r w:rsidR="001F6FD3">
        <w:t xml:space="preserve"> </w:t>
      </w:r>
      <w:r w:rsidR="001A155D">
        <w:t>T</w:t>
      </w:r>
      <w:r w:rsidR="001F6FD3">
        <w:t>hird, the 2AFC recognition task requires retrieval of stored sequence representations as chunks, segmented according to the statistical regularities</w:t>
      </w:r>
      <w:r w:rsidR="00825161">
        <w:t xml:space="preserve"> and therefore requiring psychological processes additional to those required for learning statistical regularities in the reproduction task</w:t>
      </w:r>
      <w:r w:rsidR="001F6FD3">
        <w:t xml:space="preserve">. </w:t>
      </w:r>
      <w:r w:rsidR="00276808">
        <w:t>In doing so, the</w:t>
      </w:r>
      <w:r w:rsidR="00CE5371">
        <w:t xml:space="preserve"> present</w:t>
      </w:r>
      <w:r w:rsidR="055FA4ED" w:rsidRPr="00590B8E">
        <w:t xml:space="preserve"> research introduced a new processing-based measure of</w:t>
      </w:r>
      <w:r w:rsidR="00FB1566" w:rsidRPr="00590B8E">
        <w:t xml:space="preserve"> </w:t>
      </w:r>
      <w:r w:rsidR="055FA4ED" w:rsidRPr="00590B8E">
        <w:t>statistical learning based on reproduction error positions that shows sensitivity to acquired sequential structure in the absence of clear effects on recall. Furthermore, individual differences in error position effects bear no relationship with individual differences in recognition performance, a prominent reflection-based measure of implicit statistical learning</w:t>
      </w:r>
      <w:r w:rsidR="00276FFA">
        <w:t xml:space="preserve">, suggesting </w:t>
      </w:r>
      <w:r w:rsidR="055FA4ED" w:rsidRPr="00590B8E">
        <w:t xml:space="preserve">that these two measures may reflect distinct underlying psychological processes. </w:t>
      </w:r>
      <w:r w:rsidR="71358F12" w:rsidRPr="00590B8E">
        <w:t>The e</w:t>
      </w:r>
      <w:r w:rsidR="055FA4ED" w:rsidRPr="00590B8E">
        <w:t>rror</w:t>
      </w:r>
      <w:r w:rsidR="00B6633D" w:rsidRPr="00590B8E">
        <w:t xml:space="preserve"> </w:t>
      </w:r>
      <w:r w:rsidR="055FA4ED" w:rsidRPr="00590B8E">
        <w:t xml:space="preserve">position </w:t>
      </w:r>
      <w:r w:rsidR="71358F12" w:rsidRPr="00590B8E">
        <w:t xml:space="preserve">metric </w:t>
      </w:r>
      <w:r w:rsidR="055FA4ED" w:rsidRPr="00590B8E">
        <w:t>ha</w:t>
      </w:r>
      <w:r w:rsidR="71358F12" w:rsidRPr="00590B8E">
        <w:t>s</w:t>
      </w:r>
      <w:r w:rsidR="055FA4ED" w:rsidRPr="00590B8E">
        <w:t xml:space="preserve"> advantages over recognition performance: first, </w:t>
      </w:r>
      <w:r w:rsidR="71358F12" w:rsidRPr="00590B8E">
        <w:t xml:space="preserve">it does </w:t>
      </w:r>
      <w:r w:rsidR="055FA4ED" w:rsidRPr="00590B8E">
        <w:t xml:space="preserve">not require explicit judgements and </w:t>
      </w:r>
      <w:r w:rsidR="71358F12" w:rsidRPr="00590B8E">
        <w:t xml:space="preserve">thus </w:t>
      </w:r>
      <w:r w:rsidR="055FA4ED" w:rsidRPr="00590B8E">
        <w:t>potentially reflect</w:t>
      </w:r>
      <w:r w:rsidR="71358F12" w:rsidRPr="00590B8E">
        <w:t>s</w:t>
      </w:r>
      <w:r w:rsidR="055FA4ED" w:rsidRPr="00590B8E">
        <w:t xml:space="preserve"> more closely what is thought to be an implicit process of knowledge acquisition. Second, </w:t>
      </w:r>
      <w:r w:rsidR="71358F12" w:rsidRPr="00590B8E">
        <w:t>sequence reproduction errors are</w:t>
      </w:r>
      <w:r w:rsidR="055FA4ED" w:rsidRPr="00590B8E">
        <w:t xml:space="preserve"> </w:t>
      </w:r>
      <w:r w:rsidR="71358F12" w:rsidRPr="00590B8E">
        <w:t>reflections of</w:t>
      </w:r>
      <w:r w:rsidR="055FA4ED" w:rsidRPr="00590B8E">
        <w:t xml:space="preserve"> </w:t>
      </w:r>
      <w:r w:rsidR="71358F12" w:rsidRPr="00590B8E">
        <w:t xml:space="preserve">the moment-to-moment process during which </w:t>
      </w:r>
      <w:r w:rsidR="055FA4ED" w:rsidRPr="00590B8E">
        <w:t>participants are acquiring knowledge of sequential regularities in a domain</w:t>
      </w:r>
      <w:r w:rsidR="71358F12" w:rsidRPr="00590B8E">
        <w:t xml:space="preserve">. </w:t>
      </w:r>
      <w:r w:rsidR="055FA4ED" w:rsidRPr="00590B8E">
        <w:t xml:space="preserve"> </w:t>
      </w:r>
      <w:r w:rsidR="71358F12" w:rsidRPr="00590B8E">
        <w:t>By contrast, recognition judgment</w:t>
      </w:r>
      <w:r w:rsidR="00E606DF">
        <w:t>s</w:t>
      </w:r>
      <w:r w:rsidR="71358F12" w:rsidRPr="00590B8E">
        <w:t xml:space="preserve"> reflect what statistical information can be remembered 'after the fact'</w:t>
      </w:r>
      <w:r w:rsidR="055FA4ED" w:rsidRPr="00590B8E">
        <w:t xml:space="preserve">. </w:t>
      </w:r>
    </w:p>
    <w:p w14:paraId="296FEF7D" w14:textId="6141CF88" w:rsidR="004C0B5C" w:rsidRPr="00590B8E" w:rsidRDefault="00E65217" w:rsidP="001F6FD3">
      <w:pPr>
        <w:jc w:val="both"/>
      </w:pPr>
      <w:r w:rsidRPr="00590B8E">
        <w:t xml:space="preserve">Though we </w:t>
      </w:r>
      <w:r>
        <w:t xml:space="preserve">have </w:t>
      </w:r>
      <w:r w:rsidRPr="00590B8E">
        <w:t>focus</w:t>
      </w:r>
      <w:r>
        <w:t>ed</w:t>
      </w:r>
      <w:r w:rsidRPr="00590B8E">
        <w:t xml:space="preserve"> here on behavioral measures, there is growing understanding of the </w:t>
      </w:r>
      <w:r>
        <w:t>neural</w:t>
      </w:r>
      <w:r w:rsidRPr="00590B8E">
        <w:t xml:space="preserve"> basis of statistical learning </w:t>
      </w:r>
      <w:r w:rsidRPr="00590B8E">
        <w:fldChar w:fldCharType="begin" w:fldLock="1"/>
      </w:r>
      <w:r w:rsidR="00114765">
        <w:instrText>ADDIN CSL_CITATION {"citationItems":[{"id":"ITEM-1","itemData":{"DOI":"10.1111/lang.12405","author":[{"dropping-particle":"","family":"Williams","given":"John N","non-dropping-particle":"","parse-names":false,"suffix":""}],"container-title":"Language Learning","id":"ITEM-1","issue":"June","issued":{"date-parts":[["2020"]]},"page":"255-307","title":"The neuroscience of implicit learning","type":"article-journal"},"uris":["http://www.mendeley.com/documents/?uuid=b5bce81e-91e3-4bb6-9e58-72e7b4d33734"]},{"id":"ITEM-2","itemData":{"DOI":"10.1016/j.neubiorev.2020.01.032","ISSN":"0149-7634","author":[{"dropping-particle":"","family":"Conway","given":"Christopher M.","non-dropping-particle":"","parse-names":false,"suffix":""}],"container-title":"Neuroscience and Biobehavioral Reviews","id":"ITEM-2","issue":"February","issued":{"date-parts":[["2020"]]},"page":"279-299","publisher":"Elsevier","title":"How does the brain learn environmental structure ? Ten core principles for understanding the neurocognitive mechanisms of statistical learning","type":"article-journal","volume":"112"},"uris":["http://www.mendeley.com/documents/?uuid=d9a91cc2-932e-4e4f-acdd-0e70b7514cbc"]}],"mendeley":{"formattedCitation":"(Conway, 2020; Williams, 2020)","plainTextFormattedCitation":"(Conway, 2020; Williams, 2020)","previouslyFormattedCitation":"(Conway, 2020; Williams, 2020)"},"properties":{"noteIndex":0},"schema":"https://github.com/citation-style-language/schema/raw/master/csl-citation.json"}</w:instrText>
      </w:r>
      <w:r w:rsidRPr="00590B8E">
        <w:fldChar w:fldCharType="separate"/>
      </w:r>
      <w:r w:rsidRPr="00590B8E">
        <w:rPr>
          <w:noProof/>
        </w:rPr>
        <w:t>(Conway, 2020; Williams, 2020)</w:t>
      </w:r>
      <w:r w:rsidRPr="00590B8E">
        <w:fldChar w:fldCharType="end"/>
      </w:r>
      <w:r w:rsidRPr="00590B8E">
        <w:t xml:space="preserve"> and since neural measures obviate the need for an overt response, they can potentially provide a more sensitive measure of </w:t>
      </w:r>
      <w:r w:rsidRPr="00590B8E">
        <w:lastRenderedPageBreak/>
        <w:t xml:space="preserve">implicit processes involved in statistical learning </w:t>
      </w:r>
      <w:r w:rsidRPr="00590B8E">
        <w:fldChar w:fldCharType="begin" w:fldLock="1"/>
      </w:r>
      <w:r w:rsidR="00114765">
        <w:instrText>ADDIN CSL_CITATION {"citationItems":[{"id":"ITEM-1","itemData":{"DOI":"10.1111/tops.12420","author":[{"dropping-particle":"","family":"Batterink","given":"Laura J.","non-dropping-particle":"","parse-names":false,"suffix":""},{"dropping-particle":"","family":"Paller","given":"Ken A.","non-dropping-particle":"","parse-names":false,"suffix":""},{"dropping-particle":"","family":"Reber","given":"Paul J.","non-dropping-particle":"","parse-names":false,"suffix":""}],"container-title":"Topics in Cognitive Science","id":"ITEM-1","issued":{"date-parts":[["2019"]]},"page":"482-503","title":"Understanding the neural bases of implicit and statistical learning","type":"article-journal","volume":"11"},"uris":["http://www.mendeley.com/documents/?uuid=ba3e0436-4834-4515-ab0b-e1d69f590efe"]}],"mendeley":{"formattedCitation":"(Batterink, Paller, &amp; Reber, 2019)","plainTextFormattedCitation":"(Batterink, Paller, &amp; Reber, 2019)","previouslyFormattedCitation":"(Batterink, Paller, &amp; Reber, 2019)"},"properties":{"noteIndex":0},"schema":"https://github.com/citation-style-language/schema/raw/master/csl-citation.json"}</w:instrText>
      </w:r>
      <w:r w:rsidRPr="00590B8E">
        <w:fldChar w:fldCharType="separate"/>
      </w:r>
      <w:r w:rsidRPr="00590B8E">
        <w:rPr>
          <w:noProof/>
        </w:rPr>
        <w:t>(Batterink, Paller, &amp; Reber, 2019)</w:t>
      </w:r>
      <w:r w:rsidRPr="00590B8E">
        <w:fldChar w:fldCharType="end"/>
      </w:r>
      <w:r w:rsidRPr="00590B8E">
        <w:t xml:space="preserve">. </w:t>
      </w:r>
      <w:r>
        <w:t>Indeed</w:t>
      </w:r>
      <w:r w:rsidR="001A155D">
        <w:t xml:space="preserve"> </w:t>
      </w:r>
      <w:r w:rsidR="71358F12" w:rsidRPr="00590B8E">
        <w:t xml:space="preserve">dynamic changes relating to implicit or incidental learning and knowledge acquisition </w:t>
      </w:r>
      <w:r>
        <w:t>have</w:t>
      </w:r>
      <w:r w:rsidR="71358F12" w:rsidRPr="00590B8E">
        <w:t xml:space="preserve">  be</w:t>
      </w:r>
      <w:r>
        <w:t>en</w:t>
      </w:r>
      <w:r w:rsidR="71358F12" w:rsidRPr="00590B8E">
        <w:t xml:space="preserve"> measured using neuroimaging </w:t>
      </w:r>
      <w:r w:rsidR="00EA45E6" w:rsidRPr="00590B8E">
        <w:fldChar w:fldCharType="begin" w:fldLock="1"/>
      </w:r>
      <w:r w:rsidR="007C2474" w:rsidRPr="00590B8E">
        <w:instrText>ADDIN CSL_CITATION {"citationItems":[{"id":"ITEM-1","itemData":{"DOI":"10.1073/pnas.1811992116","author":[{"dropping-particle":"","family":"Lim","given":"Sung-joo","non-dropping-particle":"","parse-names":false,"suffix":""},{"dropping-particle":"","family":"Fiez","given":"Julie A","non-dropping-particle":"","parse-names":false,"suffix":""},{"dropping-particle":"","family":"Holt","given":"Lori L","non-dropping-particle":"","parse-names":false,"suffix":""}],"container-title":"Proceedings of the National Academy of Sciences","id":"ITEM-1","issue":"10","issued":{"date-parts":[["2019"]]},"page":"4671-4680","title":"Role of the striatum in incidental learning of sound categories","type":"article-journal","volume":"116"},"uris":["http://www.mendeley.com/documents/?uuid=3ba37e95-2125-458e-8901-09a6e84377bf"]},{"id":"ITEM-2","itemData":{"ISBN":"1111111111","author":[{"dropping-particle":"","family":"Itthipuripat","given":"Sirawaj","non-dropping-particle":"","parse-names":false,"suffix":""},{"dropping-particle":"","family":"Cha","given":"Kexin","non-dropping-particle":"","parse-names":false,"suffix":""},{"dropping-particle":"","family":"Byers","given":"Anna","non-dropping-particle":"","parse-names":false,"suffix":""},{"dropping-particle":"","family":"Serences","given":"John T","non-dropping-particle":"","parse-names":false,"suffix":""}],"container-title":"PLoS Biology","id":"ITEM-2","issued":{"date-parts":[["2017"]]},"page":"e2001724","title":"Two different mechanisms support selective attention at different phases of training","type":"article-journal","volume":"15"},"uris":["http://www.mendeley.com/documents/?uuid=7423bed4-ae5c-42b1-9c0d-9e99d9ba3274"]}],"mendeley":{"formattedCitation":"(Itthipuripat, Cha, Byers, &amp; Serences, 2017; Lim, Fiez, &amp; Holt, 2019)","manualFormatting":"(e.g., Itthipuripat, Cha, Byers, &amp; Serences, 2017; Lim, Fiez, &amp; Holt, 2019)","plainTextFormattedCitation":"(Itthipuripat, Cha, Byers, &amp; Serences, 2017; Lim, Fiez, &amp; Holt, 2019)","previouslyFormattedCitation":"(Itthipuripat, Cha, Byers, &amp; Serences, 2017; Lim, Fiez, &amp; Holt, 2019)"},"properties":{"noteIndex":0},"schema":"https://github.com/citation-style-language/schema/raw/master/csl-citation.json"}</w:instrText>
      </w:r>
      <w:r w:rsidR="00EA45E6" w:rsidRPr="00590B8E">
        <w:fldChar w:fldCharType="separate"/>
      </w:r>
      <w:r w:rsidR="004B4515" w:rsidRPr="00590B8E">
        <w:rPr>
          <w:noProof/>
        </w:rPr>
        <w:t>(</w:t>
      </w:r>
      <w:r w:rsidR="71358F12" w:rsidRPr="00590B8E">
        <w:rPr>
          <w:noProof/>
        </w:rPr>
        <w:t xml:space="preserve">e.g., </w:t>
      </w:r>
      <w:r w:rsidR="004B4515" w:rsidRPr="00590B8E">
        <w:rPr>
          <w:noProof/>
        </w:rPr>
        <w:t>Itthipuripat, Cha, Byers, &amp; Serences, 2017; Lim, Fiez, &amp; Holt, 2019)</w:t>
      </w:r>
      <w:r w:rsidR="00EA45E6" w:rsidRPr="00590B8E">
        <w:fldChar w:fldCharType="end"/>
      </w:r>
      <w:r>
        <w:t xml:space="preserve"> and </w:t>
      </w:r>
      <w:r w:rsidR="71358F12" w:rsidRPr="00590B8E">
        <w:t xml:space="preserve">the error position measure may provide a useful behavioral counterpart to such dynamic neural indicators of statistical learning </w:t>
      </w:r>
      <w:r w:rsidR="00EA45E6" w:rsidRPr="00590B8E">
        <w:fldChar w:fldCharType="begin" w:fldLock="1"/>
      </w:r>
      <w:r w:rsidR="00362ECA">
        <w:instrText>ADDIN CSL_CITATION {"citationItems":[{"id":"ITEM-1","itemData":{"DOI":"10.1016/j.cortex.2017.02.004","ISSN":"0010-9452","author":[{"dropping-particle":"","family":"Batterink","given":"Laura J.","non-dropping-particle":"","parse-names":false,"suffix":""},{"dropping-particle":"","family":"Paller","given":"Ken A.","non-dropping-particle":"","parse-names":false,"suffix":""}],"container-title":"Cortex","id":"ITEM-1","issued":{"date-parts":[["2017"]]},"page":"31-45","publisher":"Elsevier Ltd","title":"Online neural monitoring of statistical learning","type":"article-journal","volume":"90"},"uris":["http://www.mendeley.com/documents/?uuid=cd79d7b7-8ef4-4e69-ab72-3ed270b5071f"]}],"mendeley":{"formattedCitation":"(Batterink &amp; Paller, 2017)","manualFormatting":"(e.g., Batterink &amp; Paller, 2017)","plainTextFormattedCitation":"(Batterink &amp; Paller, 2017)","previouslyFormattedCitation":"(Batterink &amp; Paller, 2017)"},"properties":{"noteIndex":0},"schema":"https://github.com/citation-style-language/schema/raw/master/csl-citation.json"}</w:instrText>
      </w:r>
      <w:r w:rsidR="00EA45E6" w:rsidRPr="00590B8E">
        <w:fldChar w:fldCharType="separate"/>
      </w:r>
      <w:r w:rsidR="00C3478B" w:rsidRPr="00590B8E">
        <w:rPr>
          <w:noProof/>
        </w:rPr>
        <w:t>(</w:t>
      </w:r>
      <w:r w:rsidR="71358F12" w:rsidRPr="00590B8E">
        <w:rPr>
          <w:noProof/>
        </w:rPr>
        <w:t xml:space="preserve">e.g., </w:t>
      </w:r>
      <w:r w:rsidR="00C3478B" w:rsidRPr="00590B8E">
        <w:rPr>
          <w:noProof/>
        </w:rPr>
        <w:t>Batterink &amp; Paller, 2017)</w:t>
      </w:r>
      <w:r w:rsidR="00EA45E6" w:rsidRPr="00590B8E">
        <w:fldChar w:fldCharType="end"/>
      </w:r>
      <w:r w:rsidR="71358F12" w:rsidRPr="00590B8E">
        <w:t xml:space="preserve">. The present results suggest that </w:t>
      </w:r>
      <w:r w:rsidR="055FA4ED" w:rsidRPr="00590B8E">
        <w:t xml:space="preserve">error position effects hold great promise for helping to understand the </w:t>
      </w:r>
      <w:r w:rsidR="00276808">
        <w:t xml:space="preserve">dynamic </w:t>
      </w:r>
      <w:r w:rsidR="055FA4ED" w:rsidRPr="00590B8E">
        <w:t>process of acquiring knowledge during statistical learning</w:t>
      </w:r>
      <w:r w:rsidR="00276808">
        <w:t xml:space="preserve"> under various task conditions</w:t>
      </w:r>
      <w:r w:rsidR="71358F12" w:rsidRPr="00590B8E">
        <w:t>. This</w:t>
      </w:r>
      <w:r w:rsidR="055FA4ED" w:rsidRPr="00590B8E">
        <w:t xml:space="preserve"> warrants their use across a wider range of reproduction tasks and stimuli varying in modality, domain</w:t>
      </w:r>
      <w:r w:rsidR="71358F12" w:rsidRPr="00590B8E">
        <w:t xml:space="preserve">, </w:t>
      </w:r>
      <w:r w:rsidR="055FA4ED" w:rsidRPr="00590B8E">
        <w:t xml:space="preserve">and </w:t>
      </w:r>
      <w:r w:rsidR="71358F12" w:rsidRPr="00590B8E">
        <w:t xml:space="preserve">type </w:t>
      </w:r>
      <w:r w:rsidR="055FA4ED" w:rsidRPr="00590B8E">
        <w:t xml:space="preserve">of statistical structure. </w:t>
      </w:r>
      <w:r w:rsidR="00C62249" w:rsidRPr="00590B8E">
        <w:br w:type="page"/>
      </w:r>
    </w:p>
    <w:sdt>
      <w:sdtPr>
        <w:rPr>
          <w:rFonts w:asciiTheme="minorHAnsi" w:eastAsiaTheme="minorEastAsia" w:hAnsiTheme="minorHAnsi" w:cstheme="minorBidi"/>
        </w:rPr>
        <w:id w:val="62297111"/>
        <w:docPartObj>
          <w:docPartGallery w:val="Bibliographies"/>
          <w:docPartUnique/>
        </w:docPartObj>
      </w:sdtPr>
      <w:sdtEndPr>
        <w:rPr>
          <w:rFonts w:asciiTheme="majorHAnsi" w:eastAsiaTheme="majorEastAsia" w:hAnsiTheme="majorHAnsi" w:cstheme="majorBidi"/>
        </w:rPr>
      </w:sdtEndPr>
      <w:sdtContent>
        <w:p w14:paraId="071E4E01" w14:textId="77777777" w:rsidR="008B672B" w:rsidRPr="00590B8E" w:rsidRDefault="005D3A03" w:rsidP="008B672B">
          <w:pPr>
            <w:pStyle w:val="SectionTitle"/>
          </w:pPr>
          <w:r w:rsidRPr="00590B8E">
            <w:t>References</w:t>
          </w:r>
        </w:p>
      </w:sdtContent>
    </w:sdt>
    <w:p w14:paraId="13F07608" w14:textId="6A6AAAA9" w:rsidR="00142CBC" w:rsidRPr="00142CBC" w:rsidRDefault="004E554A" w:rsidP="00142CBC">
      <w:pPr>
        <w:widowControl w:val="0"/>
        <w:autoSpaceDE w:val="0"/>
        <w:autoSpaceDN w:val="0"/>
        <w:adjustRightInd w:val="0"/>
        <w:ind w:left="480" w:hanging="480"/>
        <w:rPr>
          <w:rFonts w:ascii="Times New Roman" w:hAnsi="Times New Roman" w:cs="Times New Roman"/>
          <w:noProof/>
        </w:rPr>
      </w:pPr>
      <w:r w:rsidRPr="00590B8E">
        <w:fldChar w:fldCharType="begin" w:fldLock="1"/>
      </w:r>
      <w:r w:rsidRPr="00590B8E">
        <w:instrText xml:space="preserve">ADDIN Mendeley Bibliography CSL_BIBLIOGRAPHY </w:instrText>
      </w:r>
      <w:r w:rsidRPr="00590B8E">
        <w:fldChar w:fldCharType="separate"/>
      </w:r>
      <w:r w:rsidR="00142CBC" w:rsidRPr="00142CBC">
        <w:rPr>
          <w:rFonts w:ascii="Times New Roman" w:hAnsi="Times New Roman" w:cs="Times New Roman"/>
          <w:noProof/>
        </w:rPr>
        <w:t xml:space="preserve">Batterink, L. J., &amp; Paller, K. A. (2017). Online neural monitoring of statistical learning. </w:t>
      </w:r>
      <w:r w:rsidR="00142CBC" w:rsidRPr="00142CBC">
        <w:rPr>
          <w:rFonts w:ascii="Times New Roman" w:hAnsi="Times New Roman" w:cs="Times New Roman"/>
          <w:i/>
          <w:iCs/>
          <w:noProof/>
        </w:rPr>
        <w:t>Cortex</w:t>
      </w:r>
      <w:r w:rsidR="00142CBC" w:rsidRPr="00142CBC">
        <w:rPr>
          <w:rFonts w:ascii="Times New Roman" w:hAnsi="Times New Roman" w:cs="Times New Roman"/>
          <w:noProof/>
        </w:rPr>
        <w:t xml:space="preserve">, </w:t>
      </w:r>
      <w:r w:rsidR="00142CBC" w:rsidRPr="00142CBC">
        <w:rPr>
          <w:rFonts w:ascii="Times New Roman" w:hAnsi="Times New Roman" w:cs="Times New Roman"/>
          <w:i/>
          <w:iCs/>
          <w:noProof/>
        </w:rPr>
        <w:t>90</w:t>
      </w:r>
      <w:r w:rsidR="00142CBC" w:rsidRPr="00142CBC">
        <w:rPr>
          <w:rFonts w:ascii="Times New Roman" w:hAnsi="Times New Roman" w:cs="Times New Roman"/>
          <w:noProof/>
        </w:rPr>
        <w:t>, 31–45.</w:t>
      </w:r>
    </w:p>
    <w:p w14:paraId="0AECD518"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Batterink, L. J., Paller, K. A., &amp; Reber, P. J. (2019). Understanding the neural bases of implicit and statistical learning. </w:t>
      </w:r>
      <w:r w:rsidRPr="00142CBC">
        <w:rPr>
          <w:rFonts w:ascii="Times New Roman" w:hAnsi="Times New Roman" w:cs="Times New Roman"/>
          <w:i/>
          <w:iCs/>
          <w:noProof/>
        </w:rPr>
        <w:t>Topics in Cognitive Science</w:t>
      </w:r>
      <w:r w:rsidRPr="00142CBC">
        <w:rPr>
          <w:rFonts w:ascii="Times New Roman" w:hAnsi="Times New Roman" w:cs="Times New Roman"/>
          <w:noProof/>
        </w:rPr>
        <w:t xml:space="preserve">, </w:t>
      </w:r>
      <w:r w:rsidRPr="00142CBC">
        <w:rPr>
          <w:rFonts w:ascii="Times New Roman" w:hAnsi="Times New Roman" w:cs="Times New Roman"/>
          <w:i/>
          <w:iCs/>
          <w:noProof/>
        </w:rPr>
        <w:t>11</w:t>
      </w:r>
      <w:r w:rsidRPr="00142CBC">
        <w:rPr>
          <w:rFonts w:ascii="Times New Roman" w:hAnsi="Times New Roman" w:cs="Times New Roman"/>
          <w:noProof/>
        </w:rPr>
        <w:t>, 482–503.</w:t>
      </w:r>
    </w:p>
    <w:p w14:paraId="3AB7B86F"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Batterink, L. J., Reber, P. J., Neville, H. J., &amp; Paller, K. A. (2015). Implicit and explicit contributions to statistical learning. </w:t>
      </w:r>
      <w:r w:rsidRPr="00142CBC">
        <w:rPr>
          <w:rFonts w:ascii="Times New Roman" w:hAnsi="Times New Roman" w:cs="Times New Roman"/>
          <w:i/>
          <w:iCs/>
          <w:noProof/>
        </w:rPr>
        <w:t>Journal of Memory and Language</w:t>
      </w:r>
      <w:r w:rsidRPr="00142CBC">
        <w:rPr>
          <w:rFonts w:ascii="Times New Roman" w:hAnsi="Times New Roman" w:cs="Times New Roman"/>
          <w:noProof/>
        </w:rPr>
        <w:t xml:space="preserve">, </w:t>
      </w:r>
      <w:r w:rsidRPr="00142CBC">
        <w:rPr>
          <w:rFonts w:ascii="Times New Roman" w:hAnsi="Times New Roman" w:cs="Times New Roman"/>
          <w:i/>
          <w:iCs/>
          <w:noProof/>
        </w:rPr>
        <w:t>83</w:t>
      </w:r>
      <w:r w:rsidRPr="00142CBC">
        <w:rPr>
          <w:rFonts w:ascii="Times New Roman" w:hAnsi="Times New Roman" w:cs="Times New Roman"/>
          <w:noProof/>
        </w:rPr>
        <w:t>, 62–78.</w:t>
      </w:r>
    </w:p>
    <w:p w14:paraId="352B5570"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Bertels, J., Franco, A., &amp; Destrebecqz, A. (2012). How implicit is visual statistical learning? </w:t>
      </w:r>
      <w:r w:rsidRPr="00142CBC">
        <w:rPr>
          <w:rFonts w:ascii="Times New Roman" w:hAnsi="Times New Roman" w:cs="Times New Roman"/>
          <w:i/>
          <w:iCs/>
          <w:noProof/>
        </w:rPr>
        <w:t>Journal of Experimental Psychology: Learning, Memory, and Cognition</w:t>
      </w:r>
      <w:r w:rsidRPr="00142CBC">
        <w:rPr>
          <w:rFonts w:ascii="Times New Roman" w:hAnsi="Times New Roman" w:cs="Times New Roman"/>
          <w:noProof/>
        </w:rPr>
        <w:t xml:space="preserve">, </w:t>
      </w:r>
      <w:r w:rsidRPr="00142CBC">
        <w:rPr>
          <w:rFonts w:ascii="Times New Roman" w:hAnsi="Times New Roman" w:cs="Times New Roman"/>
          <w:i/>
          <w:iCs/>
          <w:noProof/>
        </w:rPr>
        <w:t>38</w:t>
      </w:r>
      <w:r w:rsidRPr="00142CBC">
        <w:rPr>
          <w:rFonts w:ascii="Times New Roman" w:hAnsi="Times New Roman" w:cs="Times New Roman"/>
          <w:noProof/>
        </w:rPr>
        <w:t>, 1425–1431.</w:t>
      </w:r>
    </w:p>
    <w:p w14:paraId="5A797EBB"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Bogaerts, L., Siegelman, N., Ben-Porat, T., &amp; Frost, R. (2018). Is the Hebb repetition task a reliable measure of individual differences in sequence learning? </w:t>
      </w:r>
      <w:r w:rsidRPr="00142CBC">
        <w:rPr>
          <w:rFonts w:ascii="Times New Roman" w:hAnsi="Times New Roman" w:cs="Times New Roman"/>
          <w:i/>
          <w:iCs/>
          <w:noProof/>
        </w:rPr>
        <w:t>Quarterly Journal of Experimental Psychology</w:t>
      </w:r>
      <w:r w:rsidRPr="00142CBC">
        <w:rPr>
          <w:rFonts w:ascii="Times New Roman" w:hAnsi="Times New Roman" w:cs="Times New Roman"/>
          <w:noProof/>
        </w:rPr>
        <w:t xml:space="preserve">, </w:t>
      </w:r>
      <w:r w:rsidRPr="00142CBC">
        <w:rPr>
          <w:rFonts w:ascii="Times New Roman" w:hAnsi="Times New Roman" w:cs="Times New Roman"/>
          <w:i/>
          <w:iCs/>
          <w:noProof/>
        </w:rPr>
        <w:t>71</w:t>
      </w:r>
      <w:r w:rsidRPr="00142CBC">
        <w:rPr>
          <w:rFonts w:ascii="Times New Roman" w:hAnsi="Times New Roman" w:cs="Times New Roman"/>
          <w:noProof/>
        </w:rPr>
        <w:t>, 892–905.</w:t>
      </w:r>
    </w:p>
    <w:p w14:paraId="01FFABFF"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Brainard, D. H. (1997). The Psychophysics Toolbox. </w:t>
      </w:r>
      <w:r w:rsidRPr="00142CBC">
        <w:rPr>
          <w:rFonts w:ascii="Times New Roman" w:hAnsi="Times New Roman" w:cs="Times New Roman"/>
          <w:i/>
          <w:iCs/>
          <w:noProof/>
        </w:rPr>
        <w:t>Spatial Vision</w:t>
      </w:r>
      <w:r w:rsidRPr="00142CBC">
        <w:rPr>
          <w:rFonts w:ascii="Times New Roman" w:hAnsi="Times New Roman" w:cs="Times New Roman"/>
          <w:noProof/>
        </w:rPr>
        <w:t xml:space="preserve">, </w:t>
      </w:r>
      <w:r w:rsidRPr="00142CBC">
        <w:rPr>
          <w:rFonts w:ascii="Times New Roman" w:hAnsi="Times New Roman" w:cs="Times New Roman"/>
          <w:i/>
          <w:iCs/>
          <w:noProof/>
        </w:rPr>
        <w:t>10</w:t>
      </w:r>
      <w:r w:rsidRPr="00142CBC">
        <w:rPr>
          <w:rFonts w:ascii="Times New Roman" w:hAnsi="Times New Roman" w:cs="Times New Roman"/>
          <w:noProof/>
        </w:rPr>
        <w:t>, 433–436.</w:t>
      </w:r>
    </w:p>
    <w:p w14:paraId="487603DE"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Carey, D., Rosen, S., Krishnan, S., Pearce, M. T., Shepherd, A., Aydelott, J., &amp; Dick, F. (2015). Generality and specificity in the effects of musical expertise on perception and cognition. </w:t>
      </w:r>
      <w:r w:rsidRPr="00142CBC">
        <w:rPr>
          <w:rFonts w:ascii="Times New Roman" w:hAnsi="Times New Roman" w:cs="Times New Roman"/>
          <w:i/>
          <w:iCs/>
          <w:noProof/>
        </w:rPr>
        <w:t>Cognition</w:t>
      </w:r>
      <w:r w:rsidRPr="00142CBC">
        <w:rPr>
          <w:rFonts w:ascii="Times New Roman" w:hAnsi="Times New Roman" w:cs="Times New Roman"/>
          <w:noProof/>
        </w:rPr>
        <w:t xml:space="preserve">, </w:t>
      </w:r>
      <w:r w:rsidRPr="00142CBC">
        <w:rPr>
          <w:rFonts w:ascii="Times New Roman" w:hAnsi="Times New Roman" w:cs="Times New Roman"/>
          <w:i/>
          <w:iCs/>
          <w:noProof/>
        </w:rPr>
        <w:t>137</w:t>
      </w:r>
      <w:r w:rsidRPr="00142CBC">
        <w:rPr>
          <w:rFonts w:ascii="Times New Roman" w:hAnsi="Times New Roman" w:cs="Times New Roman"/>
          <w:noProof/>
        </w:rPr>
        <w:t>, 81–105.</w:t>
      </w:r>
    </w:p>
    <w:p w14:paraId="727F3842"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Christiansen, M. H. (2019). Implicit statistical learning: A tale of two literatures. </w:t>
      </w:r>
      <w:r w:rsidRPr="00142CBC">
        <w:rPr>
          <w:rFonts w:ascii="Times New Roman" w:hAnsi="Times New Roman" w:cs="Times New Roman"/>
          <w:i/>
          <w:iCs/>
          <w:noProof/>
        </w:rPr>
        <w:t>Topics in Cognitive Science</w:t>
      </w:r>
      <w:r w:rsidRPr="00142CBC">
        <w:rPr>
          <w:rFonts w:ascii="Times New Roman" w:hAnsi="Times New Roman" w:cs="Times New Roman"/>
          <w:noProof/>
        </w:rPr>
        <w:t xml:space="preserve">, </w:t>
      </w:r>
      <w:r w:rsidRPr="00142CBC">
        <w:rPr>
          <w:rFonts w:ascii="Times New Roman" w:hAnsi="Times New Roman" w:cs="Times New Roman"/>
          <w:i/>
          <w:iCs/>
          <w:noProof/>
        </w:rPr>
        <w:t>11</w:t>
      </w:r>
      <w:r w:rsidRPr="00142CBC">
        <w:rPr>
          <w:rFonts w:ascii="Times New Roman" w:hAnsi="Times New Roman" w:cs="Times New Roman"/>
          <w:noProof/>
        </w:rPr>
        <w:t>, 468–481.</w:t>
      </w:r>
    </w:p>
    <w:p w14:paraId="159E404E"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Christiansen, M. H., &amp; Chater, N. (2016). </w:t>
      </w:r>
      <w:r w:rsidRPr="00142CBC">
        <w:rPr>
          <w:rFonts w:ascii="Times New Roman" w:hAnsi="Times New Roman" w:cs="Times New Roman"/>
          <w:i/>
          <w:iCs/>
          <w:noProof/>
        </w:rPr>
        <w:t>Creating language: Integrating evolution, acquisition, and processing</w:t>
      </w:r>
      <w:r w:rsidRPr="00142CBC">
        <w:rPr>
          <w:rFonts w:ascii="Times New Roman" w:hAnsi="Times New Roman" w:cs="Times New Roman"/>
          <w:noProof/>
        </w:rPr>
        <w:t>. Cambridge, MA: MIT Press.</w:t>
      </w:r>
    </w:p>
    <w:p w14:paraId="73159B6B"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Cleary, M., Pisoni, D. B., &amp; Geers, A. E. (2001). Some measures of verbal and spatial working memory in eight- and nine-year-old hearing-impaired children with cochlear implants. </w:t>
      </w:r>
      <w:r w:rsidRPr="00142CBC">
        <w:rPr>
          <w:rFonts w:ascii="Times New Roman" w:hAnsi="Times New Roman" w:cs="Times New Roman"/>
          <w:i/>
          <w:iCs/>
          <w:noProof/>
        </w:rPr>
        <w:t>Ear and Hearing</w:t>
      </w:r>
      <w:r w:rsidRPr="00142CBC">
        <w:rPr>
          <w:rFonts w:ascii="Times New Roman" w:hAnsi="Times New Roman" w:cs="Times New Roman"/>
          <w:noProof/>
        </w:rPr>
        <w:t xml:space="preserve">, </w:t>
      </w:r>
      <w:r w:rsidRPr="00142CBC">
        <w:rPr>
          <w:rFonts w:ascii="Times New Roman" w:hAnsi="Times New Roman" w:cs="Times New Roman"/>
          <w:i/>
          <w:iCs/>
          <w:noProof/>
        </w:rPr>
        <w:t>22</w:t>
      </w:r>
      <w:r w:rsidRPr="00142CBC">
        <w:rPr>
          <w:rFonts w:ascii="Times New Roman" w:hAnsi="Times New Roman" w:cs="Times New Roman"/>
          <w:noProof/>
        </w:rPr>
        <w:t>, 395–411.</w:t>
      </w:r>
    </w:p>
    <w:p w14:paraId="1EF842B9"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lastRenderedPageBreak/>
        <w:t xml:space="preserve">Conway, C. M. (2020). How does the brain learn environmental structure ? Ten core principles for understanding the neurocognitive mechanisms of statistical learning. </w:t>
      </w:r>
      <w:r w:rsidRPr="00142CBC">
        <w:rPr>
          <w:rFonts w:ascii="Times New Roman" w:hAnsi="Times New Roman" w:cs="Times New Roman"/>
          <w:i/>
          <w:iCs/>
          <w:noProof/>
        </w:rPr>
        <w:t>Neuroscience and Biobehavioral Reviews</w:t>
      </w:r>
      <w:r w:rsidRPr="00142CBC">
        <w:rPr>
          <w:rFonts w:ascii="Times New Roman" w:hAnsi="Times New Roman" w:cs="Times New Roman"/>
          <w:noProof/>
        </w:rPr>
        <w:t xml:space="preserve">, </w:t>
      </w:r>
      <w:r w:rsidRPr="00142CBC">
        <w:rPr>
          <w:rFonts w:ascii="Times New Roman" w:hAnsi="Times New Roman" w:cs="Times New Roman"/>
          <w:i/>
          <w:iCs/>
          <w:noProof/>
        </w:rPr>
        <w:t>112</w:t>
      </w:r>
      <w:r w:rsidRPr="00142CBC">
        <w:rPr>
          <w:rFonts w:ascii="Times New Roman" w:hAnsi="Times New Roman" w:cs="Times New Roman"/>
          <w:noProof/>
        </w:rPr>
        <w:t>, 279–299.</w:t>
      </w:r>
    </w:p>
    <w:p w14:paraId="35246795"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Conway, C. M., Bauernschmidt, A., Huang, S. S., &amp; Pisoni, D. B. (2010). Implicit statistical learning in language processing: Word predictability is the key. </w:t>
      </w:r>
      <w:r w:rsidRPr="00142CBC">
        <w:rPr>
          <w:rFonts w:ascii="Times New Roman" w:hAnsi="Times New Roman" w:cs="Times New Roman"/>
          <w:i/>
          <w:iCs/>
          <w:noProof/>
        </w:rPr>
        <w:t>Cognition</w:t>
      </w:r>
      <w:r w:rsidRPr="00142CBC">
        <w:rPr>
          <w:rFonts w:ascii="Times New Roman" w:hAnsi="Times New Roman" w:cs="Times New Roman"/>
          <w:noProof/>
        </w:rPr>
        <w:t xml:space="preserve">, </w:t>
      </w:r>
      <w:r w:rsidRPr="00142CBC">
        <w:rPr>
          <w:rFonts w:ascii="Times New Roman" w:hAnsi="Times New Roman" w:cs="Times New Roman"/>
          <w:i/>
          <w:iCs/>
          <w:noProof/>
        </w:rPr>
        <w:t>114</w:t>
      </w:r>
      <w:r w:rsidRPr="00142CBC">
        <w:rPr>
          <w:rFonts w:ascii="Times New Roman" w:hAnsi="Times New Roman" w:cs="Times New Roman"/>
          <w:noProof/>
        </w:rPr>
        <w:t>, 356–371.</w:t>
      </w:r>
    </w:p>
    <w:p w14:paraId="50A697B2"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Conway, C. M., &amp; Christiansen, M. H. (2005). Modality-constrained statistical learning of tactile, visual, and auditory sequences. </w:t>
      </w:r>
      <w:r w:rsidRPr="00142CBC">
        <w:rPr>
          <w:rFonts w:ascii="Times New Roman" w:hAnsi="Times New Roman" w:cs="Times New Roman"/>
          <w:i/>
          <w:iCs/>
          <w:noProof/>
        </w:rPr>
        <w:t>Journal of Experimental Psychology: Learning, Memory, and Cognition</w:t>
      </w:r>
      <w:r w:rsidRPr="00142CBC">
        <w:rPr>
          <w:rFonts w:ascii="Times New Roman" w:hAnsi="Times New Roman" w:cs="Times New Roman"/>
          <w:noProof/>
        </w:rPr>
        <w:t xml:space="preserve">, </w:t>
      </w:r>
      <w:r w:rsidRPr="00142CBC">
        <w:rPr>
          <w:rFonts w:ascii="Times New Roman" w:hAnsi="Times New Roman" w:cs="Times New Roman"/>
          <w:i/>
          <w:iCs/>
          <w:noProof/>
        </w:rPr>
        <w:t>31</w:t>
      </w:r>
      <w:r w:rsidRPr="00142CBC">
        <w:rPr>
          <w:rFonts w:ascii="Times New Roman" w:hAnsi="Times New Roman" w:cs="Times New Roman"/>
          <w:noProof/>
        </w:rPr>
        <w:t>, 24–39.</w:t>
      </w:r>
    </w:p>
    <w:p w14:paraId="221655F7"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Conway, C. M., &amp; Christiansen, M. H. (2006). Statistical learning within and between modalities: Pitting abstract against stimulus-specific representations. </w:t>
      </w:r>
      <w:r w:rsidRPr="00142CBC">
        <w:rPr>
          <w:rFonts w:ascii="Times New Roman" w:hAnsi="Times New Roman" w:cs="Times New Roman"/>
          <w:i/>
          <w:iCs/>
          <w:noProof/>
        </w:rPr>
        <w:t>Psychological Science</w:t>
      </w:r>
      <w:r w:rsidRPr="00142CBC">
        <w:rPr>
          <w:rFonts w:ascii="Times New Roman" w:hAnsi="Times New Roman" w:cs="Times New Roman"/>
          <w:noProof/>
        </w:rPr>
        <w:t xml:space="preserve">, </w:t>
      </w:r>
      <w:r w:rsidRPr="00142CBC">
        <w:rPr>
          <w:rFonts w:ascii="Times New Roman" w:hAnsi="Times New Roman" w:cs="Times New Roman"/>
          <w:i/>
          <w:iCs/>
          <w:noProof/>
        </w:rPr>
        <w:t>17</w:t>
      </w:r>
      <w:r w:rsidRPr="00142CBC">
        <w:rPr>
          <w:rFonts w:ascii="Times New Roman" w:hAnsi="Times New Roman" w:cs="Times New Roman"/>
          <w:noProof/>
        </w:rPr>
        <w:t>, 905–912.</w:t>
      </w:r>
    </w:p>
    <w:p w14:paraId="4DECB773"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Creel, S. C., Newport, E. L., &amp; Aslin, R. N. (2004). Distant melodies: Statistical learning of nonadjacent dependencies in tone sequences. </w:t>
      </w:r>
      <w:r w:rsidRPr="00142CBC">
        <w:rPr>
          <w:rFonts w:ascii="Times New Roman" w:hAnsi="Times New Roman" w:cs="Times New Roman"/>
          <w:i/>
          <w:iCs/>
          <w:noProof/>
        </w:rPr>
        <w:t>Journal of Experimental Psychology: Learning, Memory, and Cognition</w:t>
      </w:r>
      <w:r w:rsidRPr="00142CBC">
        <w:rPr>
          <w:rFonts w:ascii="Times New Roman" w:hAnsi="Times New Roman" w:cs="Times New Roman"/>
          <w:noProof/>
        </w:rPr>
        <w:t xml:space="preserve">, </w:t>
      </w:r>
      <w:r w:rsidRPr="00142CBC">
        <w:rPr>
          <w:rFonts w:ascii="Times New Roman" w:hAnsi="Times New Roman" w:cs="Times New Roman"/>
          <w:i/>
          <w:iCs/>
          <w:noProof/>
        </w:rPr>
        <w:t>30</w:t>
      </w:r>
      <w:r w:rsidRPr="00142CBC">
        <w:rPr>
          <w:rFonts w:ascii="Times New Roman" w:hAnsi="Times New Roman" w:cs="Times New Roman"/>
          <w:noProof/>
        </w:rPr>
        <w:t>, 1119–1130.</w:t>
      </w:r>
    </w:p>
    <w:p w14:paraId="0D46A500"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Elman, J. L. (1990). Finding structure in time. </w:t>
      </w:r>
      <w:r w:rsidRPr="00142CBC">
        <w:rPr>
          <w:rFonts w:ascii="Times New Roman" w:hAnsi="Times New Roman" w:cs="Times New Roman"/>
          <w:i/>
          <w:iCs/>
          <w:noProof/>
        </w:rPr>
        <w:t>Cognitive Science</w:t>
      </w:r>
      <w:r w:rsidRPr="00142CBC">
        <w:rPr>
          <w:rFonts w:ascii="Times New Roman" w:hAnsi="Times New Roman" w:cs="Times New Roman"/>
          <w:noProof/>
        </w:rPr>
        <w:t xml:space="preserve">, </w:t>
      </w:r>
      <w:r w:rsidRPr="00142CBC">
        <w:rPr>
          <w:rFonts w:ascii="Times New Roman" w:hAnsi="Times New Roman" w:cs="Times New Roman"/>
          <w:i/>
          <w:iCs/>
          <w:noProof/>
        </w:rPr>
        <w:t>14</w:t>
      </w:r>
      <w:r w:rsidRPr="00142CBC">
        <w:rPr>
          <w:rFonts w:ascii="Times New Roman" w:hAnsi="Times New Roman" w:cs="Times New Roman"/>
          <w:noProof/>
        </w:rPr>
        <w:t>, 179–211.</w:t>
      </w:r>
    </w:p>
    <w:p w14:paraId="6A34ABE4"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Emberson, L. L., Conway, C. M., &amp; Christiansen, M. H. (2011). Timing is everything: Changes in presentation rate have opposite effects on auditory and visual implicit statistical learning. </w:t>
      </w:r>
      <w:r w:rsidRPr="00142CBC">
        <w:rPr>
          <w:rFonts w:ascii="Times New Roman" w:hAnsi="Times New Roman" w:cs="Times New Roman"/>
          <w:i/>
          <w:iCs/>
          <w:noProof/>
        </w:rPr>
        <w:t>Quarterly Journal of Experimental Psychology</w:t>
      </w:r>
      <w:r w:rsidRPr="00142CBC">
        <w:rPr>
          <w:rFonts w:ascii="Times New Roman" w:hAnsi="Times New Roman" w:cs="Times New Roman"/>
          <w:noProof/>
        </w:rPr>
        <w:t xml:space="preserve">, </w:t>
      </w:r>
      <w:r w:rsidRPr="00142CBC">
        <w:rPr>
          <w:rFonts w:ascii="Times New Roman" w:hAnsi="Times New Roman" w:cs="Times New Roman"/>
          <w:i/>
          <w:iCs/>
          <w:noProof/>
        </w:rPr>
        <w:t>64</w:t>
      </w:r>
      <w:r w:rsidRPr="00142CBC">
        <w:rPr>
          <w:rFonts w:ascii="Times New Roman" w:hAnsi="Times New Roman" w:cs="Times New Roman"/>
          <w:noProof/>
        </w:rPr>
        <w:t>, 1021–1040.</w:t>
      </w:r>
    </w:p>
    <w:p w14:paraId="01B34131"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Fiser, J., &amp; Aslin, R. N. (2002). Statistical learning of higher-order temporal structure from visual shape sequences. </w:t>
      </w:r>
      <w:r w:rsidRPr="00142CBC">
        <w:rPr>
          <w:rFonts w:ascii="Times New Roman" w:hAnsi="Times New Roman" w:cs="Times New Roman"/>
          <w:i/>
          <w:iCs/>
          <w:noProof/>
        </w:rPr>
        <w:t>Journal of Experimental Psychology: Learning, Memory, and Cognition</w:t>
      </w:r>
      <w:r w:rsidRPr="00142CBC">
        <w:rPr>
          <w:rFonts w:ascii="Times New Roman" w:hAnsi="Times New Roman" w:cs="Times New Roman"/>
          <w:noProof/>
        </w:rPr>
        <w:t xml:space="preserve">, </w:t>
      </w:r>
      <w:r w:rsidRPr="00142CBC">
        <w:rPr>
          <w:rFonts w:ascii="Times New Roman" w:hAnsi="Times New Roman" w:cs="Times New Roman"/>
          <w:i/>
          <w:iCs/>
          <w:noProof/>
        </w:rPr>
        <w:t>28</w:t>
      </w:r>
      <w:r w:rsidRPr="00142CBC">
        <w:rPr>
          <w:rFonts w:ascii="Times New Roman" w:hAnsi="Times New Roman" w:cs="Times New Roman"/>
          <w:noProof/>
        </w:rPr>
        <w:t>, 458–467.</w:t>
      </w:r>
    </w:p>
    <w:p w14:paraId="54D8B5D6"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Franco, A., &amp; Destrebecqz, A. (2012). Chunking or not chunking? How do we find words in artificial language learning? </w:t>
      </w:r>
      <w:r w:rsidRPr="00142CBC">
        <w:rPr>
          <w:rFonts w:ascii="Times New Roman" w:hAnsi="Times New Roman" w:cs="Times New Roman"/>
          <w:i/>
          <w:iCs/>
          <w:noProof/>
        </w:rPr>
        <w:t>Advances in Cognitive Psychology</w:t>
      </w:r>
      <w:r w:rsidRPr="00142CBC">
        <w:rPr>
          <w:rFonts w:ascii="Times New Roman" w:hAnsi="Times New Roman" w:cs="Times New Roman"/>
          <w:noProof/>
        </w:rPr>
        <w:t xml:space="preserve">, </w:t>
      </w:r>
      <w:r w:rsidRPr="00142CBC">
        <w:rPr>
          <w:rFonts w:ascii="Times New Roman" w:hAnsi="Times New Roman" w:cs="Times New Roman"/>
          <w:i/>
          <w:iCs/>
          <w:noProof/>
        </w:rPr>
        <w:t>8</w:t>
      </w:r>
      <w:r w:rsidRPr="00142CBC">
        <w:rPr>
          <w:rFonts w:ascii="Times New Roman" w:hAnsi="Times New Roman" w:cs="Times New Roman"/>
          <w:noProof/>
        </w:rPr>
        <w:t>, 144–154.</w:t>
      </w:r>
    </w:p>
    <w:p w14:paraId="18C4C610"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lastRenderedPageBreak/>
        <w:t xml:space="preserve">Franco, A., Eberlen, J., Destrebecqz, A., Cleeremans, A., &amp; Bertels, J. (2015). Rapid serial auditory presentation. </w:t>
      </w:r>
      <w:r w:rsidRPr="00142CBC">
        <w:rPr>
          <w:rFonts w:ascii="Times New Roman" w:hAnsi="Times New Roman" w:cs="Times New Roman"/>
          <w:i/>
          <w:iCs/>
          <w:noProof/>
        </w:rPr>
        <w:t>Experimental Psychology</w:t>
      </w:r>
      <w:r w:rsidRPr="00142CBC">
        <w:rPr>
          <w:rFonts w:ascii="Times New Roman" w:hAnsi="Times New Roman" w:cs="Times New Roman"/>
          <w:noProof/>
        </w:rPr>
        <w:t xml:space="preserve">, </w:t>
      </w:r>
      <w:r w:rsidRPr="00142CBC">
        <w:rPr>
          <w:rFonts w:ascii="Times New Roman" w:hAnsi="Times New Roman" w:cs="Times New Roman"/>
          <w:i/>
          <w:iCs/>
          <w:noProof/>
        </w:rPr>
        <w:t>62</w:t>
      </w:r>
      <w:r w:rsidRPr="00142CBC">
        <w:rPr>
          <w:rFonts w:ascii="Times New Roman" w:hAnsi="Times New Roman" w:cs="Times New Roman"/>
          <w:noProof/>
        </w:rPr>
        <w:t>, 346–351.</w:t>
      </w:r>
    </w:p>
    <w:p w14:paraId="4FEF0CD5"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Franklin, M. S., Moore, K. S., Rattray, K., &amp; Moher, J. (2008). The effects of musical training on verbal memory. </w:t>
      </w:r>
      <w:r w:rsidRPr="00142CBC">
        <w:rPr>
          <w:rFonts w:ascii="Times New Roman" w:hAnsi="Times New Roman" w:cs="Times New Roman"/>
          <w:i/>
          <w:iCs/>
          <w:noProof/>
        </w:rPr>
        <w:t>Psychology of Music</w:t>
      </w:r>
      <w:r w:rsidRPr="00142CBC">
        <w:rPr>
          <w:rFonts w:ascii="Times New Roman" w:hAnsi="Times New Roman" w:cs="Times New Roman"/>
          <w:noProof/>
        </w:rPr>
        <w:t xml:space="preserve">, </w:t>
      </w:r>
      <w:r w:rsidRPr="00142CBC">
        <w:rPr>
          <w:rFonts w:ascii="Times New Roman" w:hAnsi="Times New Roman" w:cs="Times New Roman"/>
          <w:i/>
          <w:iCs/>
          <w:noProof/>
        </w:rPr>
        <w:t>36</w:t>
      </w:r>
      <w:r w:rsidRPr="00142CBC">
        <w:rPr>
          <w:rFonts w:ascii="Times New Roman" w:hAnsi="Times New Roman" w:cs="Times New Roman"/>
          <w:noProof/>
        </w:rPr>
        <w:t>, 353–365.</w:t>
      </w:r>
    </w:p>
    <w:p w14:paraId="20CC29FD"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French, Robert M., Addyman, C., &amp; Mareschal, D. (2011). TRACX: A Recognition-based connectionist framework for sequence segmentation and chunk extraction. </w:t>
      </w:r>
      <w:r w:rsidRPr="00142CBC">
        <w:rPr>
          <w:rFonts w:ascii="Times New Roman" w:hAnsi="Times New Roman" w:cs="Times New Roman"/>
          <w:i/>
          <w:iCs/>
          <w:noProof/>
        </w:rPr>
        <w:t>Psychological Review</w:t>
      </w:r>
      <w:r w:rsidRPr="00142CBC">
        <w:rPr>
          <w:rFonts w:ascii="Times New Roman" w:hAnsi="Times New Roman" w:cs="Times New Roman"/>
          <w:noProof/>
        </w:rPr>
        <w:t xml:space="preserve">, </w:t>
      </w:r>
      <w:r w:rsidRPr="00142CBC">
        <w:rPr>
          <w:rFonts w:ascii="Times New Roman" w:hAnsi="Times New Roman" w:cs="Times New Roman"/>
          <w:i/>
          <w:iCs/>
          <w:noProof/>
        </w:rPr>
        <w:t>118</w:t>
      </w:r>
      <w:r w:rsidRPr="00142CBC">
        <w:rPr>
          <w:rFonts w:ascii="Times New Roman" w:hAnsi="Times New Roman" w:cs="Times New Roman"/>
          <w:noProof/>
        </w:rPr>
        <w:t>, 614–636.</w:t>
      </w:r>
    </w:p>
    <w:p w14:paraId="537383E2"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Frost, R., Armstrong, B. C., &amp; Christiansen, M. H. (2019). Statistical learning research: A critical review and possible new directions. </w:t>
      </w:r>
      <w:r w:rsidRPr="00142CBC">
        <w:rPr>
          <w:rFonts w:ascii="Times New Roman" w:hAnsi="Times New Roman" w:cs="Times New Roman"/>
          <w:i/>
          <w:iCs/>
          <w:noProof/>
        </w:rPr>
        <w:t>Psychological Bulletin</w:t>
      </w:r>
      <w:r w:rsidRPr="00142CBC">
        <w:rPr>
          <w:rFonts w:ascii="Times New Roman" w:hAnsi="Times New Roman" w:cs="Times New Roman"/>
          <w:noProof/>
        </w:rPr>
        <w:t xml:space="preserve">, </w:t>
      </w:r>
      <w:r w:rsidRPr="00142CBC">
        <w:rPr>
          <w:rFonts w:ascii="Times New Roman" w:hAnsi="Times New Roman" w:cs="Times New Roman"/>
          <w:i/>
          <w:iCs/>
          <w:noProof/>
        </w:rPr>
        <w:t>145</w:t>
      </w:r>
      <w:r w:rsidRPr="00142CBC">
        <w:rPr>
          <w:rFonts w:ascii="Times New Roman" w:hAnsi="Times New Roman" w:cs="Times New Roman"/>
          <w:noProof/>
        </w:rPr>
        <w:t>, 1128–1153.</w:t>
      </w:r>
    </w:p>
    <w:p w14:paraId="11975F0E"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Frost, R., Armstrong, B. C., Siegelman, N., &amp; Christiansen, M. H. (2015). Domain generality versus modality specificity: the paradox of statistical learning. </w:t>
      </w:r>
      <w:r w:rsidRPr="00142CBC">
        <w:rPr>
          <w:rFonts w:ascii="Times New Roman" w:hAnsi="Times New Roman" w:cs="Times New Roman"/>
          <w:i/>
          <w:iCs/>
          <w:noProof/>
        </w:rPr>
        <w:t>Trends in Cognitive Sciences</w:t>
      </w:r>
      <w:r w:rsidRPr="00142CBC">
        <w:rPr>
          <w:rFonts w:ascii="Times New Roman" w:hAnsi="Times New Roman" w:cs="Times New Roman"/>
          <w:noProof/>
        </w:rPr>
        <w:t xml:space="preserve">, </w:t>
      </w:r>
      <w:r w:rsidRPr="00142CBC">
        <w:rPr>
          <w:rFonts w:ascii="Times New Roman" w:hAnsi="Times New Roman" w:cs="Times New Roman"/>
          <w:i/>
          <w:iCs/>
          <w:noProof/>
        </w:rPr>
        <w:t>19</w:t>
      </w:r>
      <w:r w:rsidRPr="00142CBC">
        <w:rPr>
          <w:rFonts w:ascii="Times New Roman" w:hAnsi="Times New Roman" w:cs="Times New Roman"/>
          <w:noProof/>
        </w:rPr>
        <w:t>, 117–125.</w:t>
      </w:r>
    </w:p>
    <w:p w14:paraId="7726496A"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Hay, J. F., Pelucchi, B., Graf Estes, K., &amp; Saffran, J. R. (2011). Linking sounds to meanings: Infant statistical learning in a natural language. </w:t>
      </w:r>
      <w:r w:rsidRPr="00142CBC">
        <w:rPr>
          <w:rFonts w:ascii="Times New Roman" w:hAnsi="Times New Roman" w:cs="Times New Roman"/>
          <w:i/>
          <w:iCs/>
          <w:noProof/>
        </w:rPr>
        <w:t>Cognitive Psychology</w:t>
      </w:r>
      <w:r w:rsidRPr="00142CBC">
        <w:rPr>
          <w:rFonts w:ascii="Times New Roman" w:hAnsi="Times New Roman" w:cs="Times New Roman"/>
          <w:noProof/>
        </w:rPr>
        <w:t xml:space="preserve">, </w:t>
      </w:r>
      <w:r w:rsidRPr="00142CBC">
        <w:rPr>
          <w:rFonts w:ascii="Times New Roman" w:hAnsi="Times New Roman" w:cs="Times New Roman"/>
          <w:i/>
          <w:iCs/>
          <w:noProof/>
        </w:rPr>
        <w:t>63</w:t>
      </w:r>
      <w:r w:rsidRPr="00142CBC">
        <w:rPr>
          <w:rFonts w:ascii="Times New Roman" w:hAnsi="Times New Roman" w:cs="Times New Roman"/>
          <w:noProof/>
        </w:rPr>
        <w:t>, 93–106.</w:t>
      </w:r>
    </w:p>
    <w:p w14:paraId="12DB6398"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Hebb, D. O. (1961). Distinctive features of learning in the higher animal. In J. F. Delafresnaye (Ed.), </w:t>
      </w:r>
      <w:r w:rsidRPr="00142CBC">
        <w:rPr>
          <w:rFonts w:ascii="Times New Roman" w:hAnsi="Times New Roman" w:cs="Times New Roman"/>
          <w:i/>
          <w:iCs/>
          <w:noProof/>
        </w:rPr>
        <w:t>Brain mechanisms and learning: A symposium</w:t>
      </w:r>
      <w:r w:rsidRPr="00142CBC">
        <w:rPr>
          <w:rFonts w:ascii="Times New Roman" w:hAnsi="Times New Roman" w:cs="Times New Roman"/>
          <w:noProof/>
        </w:rPr>
        <w:t xml:space="preserve"> (pp. 37–51). Oxford: Blackwell Scientific.</w:t>
      </w:r>
    </w:p>
    <w:p w14:paraId="058869E8"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Heyes, C. (2018). Enquire within: cultural evolution and cognitive science. </w:t>
      </w:r>
      <w:r w:rsidRPr="00142CBC">
        <w:rPr>
          <w:rFonts w:ascii="Times New Roman" w:hAnsi="Times New Roman" w:cs="Times New Roman"/>
          <w:i/>
          <w:iCs/>
          <w:noProof/>
        </w:rPr>
        <w:t>Philosophical Transactions of the Royal Society B</w:t>
      </w:r>
      <w:r w:rsidRPr="00142CBC">
        <w:rPr>
          <w:rFonts w:ascii="Times New Roman" w:hAnsi="Times New Roman" w:cs="Times New Roman"/>
          <w:noProof/>
        </w:rPr>
        <w:t xml:space="preserve">, </w:t>
      </w:r>
      <w:r w:rsidRPr="00142CBC">
        <w:rPr>
          <w:rFonts w:ascii="Times New Roman" w:hAnsi="Times New Roman" w:cs="Times New Roman"/>
          <w:i/>
          <w:iCs/>
          <w:noProof/>
        </w:rPr>
        <w:t>373</w:t>
      </w:r>
      <w:r w:rsidRPr="00142CBC">
        <w:rPr>
          <w:rFonts w:ascii="Times New Roman" w:hAnsi="Times New Roman" w:cs="Times New Roman"/>
          <w:noProof/>
        </w:rPr>
        <w:t>, 20170051.</w:t>
      </w:r>
    </w:p>
    <w:p w14:paraId="5D5398C9"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Humes, L. E., &amp; Floyd, S. S. (2005). Measures of working memory, sequence learning, and speech recognition in the elderly. </w:t>
      </w:r>
      <w:r w:rsidRPr="00142CBC">
        <w:rPr>
          <w:rFonts w:ascii="Times New Roman" w:hAnsi="Times New Roman" w:cs="Times New Roman"/>
          <w:i/>
          <w:iCs/>
          <w:noProof/>
        </w:rPr>
        <w:t>Journal of Speech, Language, and Hearing Research</w:t>
      </w:r>
      <w:r w:rsidRPr="00142CBC">
        <w:rPr>
          <w:rFonts w:ascii="Times New Roman" w:hAnsi="Times New Roman" w:cs="Times New Roman"/>
          <w:noProof/>
        </w:rPr>
        <w:t xml:space="preserve">, </w:t>
      </w:r>
      <w:r w:rsidRPr="00142CBC">
        <w:rPr>
          <w:rFonts w:ascii="Times New Roman" w:hAnsi="Times New Roman" w:cs="Times New Roman"/>
          <w:i/>
          <w:iCs/>
          <w:noProof/>
        </w:rPr>
        <w:t>48</w:t>
      </w:r>
      <w:r w:rsidRPr="00142CBC">
        <w:rPr>
          <w:rFonts w:ascii="Times New Roman" w:hAnsi="Times New Roman" w:cs="Times New Roman"/>
          <w:noProof/>
        </w:rPr>
        <w:t>, 224–235.</w:t>
      </w:r>
    </w:p>
    <w:p w14:paraId="6B193700"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Hunt, R. H., &amp; Aslin, R. N. (2001). Statistical learning in a serial reaction time task: Access to </w:t>
      </w:r>
      <w:r w:rsidRPr="00142CBC">
        <w:rPr>
          <w:rFonts w:ascii="Times New Roman" w:hAnsi="Times New Roman" w:cs="Times New Roman"/>
          <w:noProof/>
        </w:rPr>
        <w:lastRenderedPageBreak/>
        <w:t xml:space="preserve">seperable statistical cues by individual learners. </w:t>
      </w:r>
      <w:r w:rsidRPr="00142CBC">
        <w:rPr>
          <w:rFonts w:ascii="Times New Roman" w:hAnsi="Times New Roman" w:cs="Times New Roman"/>
          <w:i/>
          <w:iCs/>
          <w:noProof/>
        </w:rPr>
        <w:t>Journal of Experimental Psychology: General</w:t>
      </w:r>
      <w:r w:rsidRPr="00142CBC">
        <w:rPr>
          <w:rFonts w:ascii="Times New Roman" w:hAnsi="Times New Roman" w:cs="Times New Roman"/>
          <w:noProof/>
        </w:rPr>
        <w:t xml:space="preserve">, </w:t>
      </w:r>
      <w:r w:rsidRPr="00142CBC">
        <w:rPr>
          <w:rFonts w:ascii="Times New Roman" w:hAnsi="Times New Roman" w:cs="Times New Roman"/>
          <w:i/>
          <w:iCs/>
          <w:noProof/>
        </w:rPr>
        <w:t>130</w:t>
      </w:r>
      <w:r w:rsidRPr="00142CBC">
        <w:rPr>
          <w:rFonts w:ascii="Times New Roman" w:hAnsi="Times New Roman" w:cs="Times New Roman"/>
          <w:noProof/>
        </w:rPr>
        <w:t>, 658–680.</w:t>
      </w:r>
    </w:p>
    <w:p w14:paraId="415FEEFD"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Hunt, R. H., &amp; Aslin, R. N. (2010). Category induction via distributional analysis: Evidence from a serial reaction time task. </w:t>
      </w:r>
      <w:r w:rsidRPr="00142CBC">
        <w:rPr>
          <w:rFonts w:ascii="Times New Roman" w:hAnsi="Times New Roman" w:cs="Times New Roman"/>
          <w:i/>
          <w:iCs/>
          <w:noProof/>
        </w:rPr>
        <w:t>Journal of Memory and Language</w:t>
      </w:r>
      <w:r w:rsidRPr="00142CBC">
        <w:rPr>
          <w:rFonts w:ascii="Times New Roman" w:hAnsi="Times New Roman" w:cs="Times New Roman"/>
          <w:noProof/>
        </w:rPr>
        <w:t xml:space="preserve">, </w:t>
      </w:r>
      <w:r w:rsidRPr="00142CBC">
        <w:rPr>
          <w:rFonts w:ascii="Times New Roman" w:hAnsi="Times New Roman" w:cs="Times New Roman"/>
          <w:i/>
          <w:iCs/>
          <w:noProof/>
        </w:rPr>
        <w:t>62</w:t>
      </w:r>
      <w:r w:rsidRPr="00142CBC">
        <w:rPr>
          <w:rFonts w:ascii="Times New Roman" w:hAnsi="Times New Roman" w:cs="Times New Roman"/>
          <w:noProof/>
        </w:rPr>
        <w:t>, 98–112.</w:t>
      </w:r>
    </w:p>
    <w:p w14:paraId="186040A5"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Huron, D. (2006). </w:t>
      </w:r>
      <w:r w:rsidRPr="00142CBC">
        <w:rPr>
          <w:rFonts w:ascii="Times New Roman" w:hAnsi="Times New Roman" w:cs="Times New Roman"/>
          <w:i/>
          <w:iCs/>
          <w:noProof/>
        </w:rPr>
        <w:t>Sweet Anticipation: Music and the Psychology of Expectation</w:t>
      </w:r>
      <w:r w:rsidRPr="00142CBC">
        <w:rPr>
          <w:rFonts w:ascii="Times New Roman" w:hAnsi="Times New Roman" w:cs="Times New Roman"/>
          <w:noProof/>
        </w:rPr>
        <w:t>. Cambridge, MA: MIT Press.</w:t>
      </w:r>
    </w:p>
    <w:p w14:paraId="3F9CC086"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Isbilen, E. S., McCauley, S. M., Kidd, E., &amp; Christiansen, M. H. (2020). Statistically induced chunking recall: A memory-based approach to statistical learning. </w:t>
      </w:r>
      <w:r w:rsidRPr="00142CBC">
        <w:rPr>
          <w:rFonts w:ascii="Times New Roman" w:hAnsi="Times New Roman" w:cs="Times New Roman"/>
          <w:i/>
          <w:iCs/>
          <w:noProof/>
        </w:rPr>
        <w:t>Cognitive Science</w:t>
      </w:r>
      <w:r w:rsidRPr="00142CBC">
        <w:rPr>
          <w:rFonts w:ascii="Times New Roman" w:hAnsi="Times New Roman" w:cs="Times New Roman"/>
          <w:noProof/>
        </w:rPr>
        <w:t xml:space="preserve">, </w:t>
      </w:r>
      <w:r w:rsidRPr="00142CBC">
        <w:rPr>
          <w:rFonts w:ascii="Times New Roman" w:hAnsi="Times New Roman" w:cs="Times New Roman"/>
          <w:i/>
          <w:iCs/>
          <w:noProof/>
        </w:rPr>
        <w:t>44</w:t>
      </w:r>
      <w:r w:rsidRPr="00142CBC">
        <w:rPr>
          <w:rFonts w:ascii="Times New Roman" w:hAnsi="Times New Roman" w:cs="Times New Roman"/>
          <w:noProof/>
        </w:rPr>
        <w:t>, e12848.</w:t>
      </w:r>
    </w:p>
    <w:p w14:paraId="7B92B290"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Itthipuripat, S., Cha, K., Byers, A., &amp; Serences, J. T. (2017). Two different mechanisms support selective attention at different phases of training. </w:t>
      </w:r>
      <w:r w:rsidRPr="00142CBC">
        <w:rPr>
          <w:rFonts w:ascii="Times New Roman" w:hAnsi="Times New Roman" w:cs="Times New Roman"/>
          <w:i/>
          <w:iCs/>
          <w:noProof/>
        </w:rPr>
        <w:t>PLoS Biology</w:t>
      </w:r>
      <w:r w:rsidRPr="00142CBC">
        <w:rPr>
          <w:rFonts w:ascii="Times New Roman" w:hAnsi="Times New Roman" w:cs="Times New Roman"/>
          <w:noProof/>
        </w:rPr>
        <w:t xml:space="preserve">, </w:t>
      </w:r>
      <w:r w:rsidRPr="00142CBC">
        <w:rPr>
          <w:rFonts w:ascii="Times New Roman" w:hAnsi="Times New Roman" w:cs="Times New Roman"/>
          <w:i/>
          <w:iCs/>
          <w:noProof/>
        </w:rPr>
        <w:t>15</w:t>
      </w:r>
      <w:r w:rsidRPr="00142CBC">
        <w:rPr>
          <w:rFonts w:ascii="Times New Roman" w:hAnsi="Times New Roman" w:cs="Times New Roman"/>
          <w:noProof/>
        </w:rPr>
        <w:t>, e2001724.</w:t>
      </w:r>
    </w:p>
    <w:p w14:paraId="45D92F01"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Johansson, T. (2009). Strengthening the case for stimulus-specificity in artificial grammar learning no evidence for abstract representations with cxtrnded exposure. </w:t>
      </w:r>
      <w:r w:rsidRPr="00142CBC">
        <w:rPr>
          <w:rFonts w:ascii="Times New Roman" w:hAnsi="Times New Roman" w:cs="Times New Roman"/>
          <w:i/>
          <w:iCs/>
          <w:noProof/>
        </w:rPr>
        <w:t>Experimental Psychology</w:t>
      </w:r>
      <w:r w:rsidRPr="00142CBC">
        <w:rPr>
          <w:rFonts w:ascii="Times New Roman" w:hAnsi="Times New Roman" w:cs="Times New Roman"/>
          <w:noProof/>
        </w:rPr>
        <w:t xml:space="preserve">, </w:t>
      </w:r>
      <w:r w:rsidRPr="00142CBC">
        <w:rPr>
          <w:rFonts w:ascii="Times New Roman" w:hAnsi="Times New Roman" w:cs="Times New Roman"/>
          <w:i/>
          <w:iCs/>
          <w:noProof/>
        </w:rPr>
        <w:t>56</w:t>
      </w:r>
      <w:r w:rsidRPr="00142CBC">
        <w:rPr>
          <w:rFonts w:ascii="Times New Roman" w:hAnsi="Times New Roman" w:cs="Times New Roman"/>
          <w:noProof/>
        </w:rPr>
        <w:t>, 188–197.</w:t>
      </w:r>
    </w:p>
    <w:p w14:paraId="37ED1A65"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Karpicke, J. D., &amp; Pisoni, D. B. (2004). Using immediate memory span to measure implicit learning. </w:t>
      </w:r>
      <w:r w:rsidRPr="00142CBC">
        <w:rPr>
          <w:rFonts w:ascii="Times New Roman" w:hAnsi="Times New Roman" w:cs="Times New Roman"/>
          <w:i/>
          <w:iCs/>
          <w:noProof/>
        </w:rPr>
        <w:t>Memory and Cognition</w:t>
      </w:r>
      <w:r w:rsidRPr="00142CBC">
        <w:rPr>
          <w:rFonts w:ascii="Times New Roman" w:hAnsi="Times New Roman" w:cs="Times New Roman"/>
          <w:noProof/>
        </w:rPr>
        <w:t xml:space="preserve">, </w:t>
      </w:r>
      <w:r w:rsidRPr="00142CBC">
        <w:rPr>
          <w:rFonts w:ascii="Times New Roman" w:hAnsi="Times New Roman" w:cs="Times New Roman"/>
          <w:i/>
          <w:iCs/>
          <w:noProof/>
        </w:rPr>
        <w:t>32</w:t>
      </w:r>
      <w:r w:rsidRPr="00142CBC">
        <w:rPr>
          <w:rFonts w:ascii="Times New Roman" w:hAnsi="Times New Roman" w:cs="Times New Roman"/>
          <w:noProof/>
        </w:rPr>
        <w:t>, 956–964.</w:t>
      </w:r>
    </w:p>
    <w:p w14:paraId="1E1A7726"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Kim, R., Seitz, A., Feenstra, H., &amp; Shams, L. (2009). Testing assumptions of statistical learning: Is it long-term and implicit? </w:t>
      </w:r>
      <w:r w:rsidRPr="00142CBC">
        <w:rPr>
          <w:rFonts w:ascii="Times New Roman" w:hAnsi="Times New Roman" w:cs="Times New Roman"/>
          <w:i/>
          <w:iCs/>
          <w:noProof/>
        </w:rPr>
        <w:t>Neuroscience Letters</w:t>
      </w:r>
      <w:r w:rsidRPr="00142CBC">
        <w:rPr>
          <w:rFonts w:ascii="Times New Roman" w:hAnsi="Times New Roman" w:cs="Times New Roman"/>
          <w:noProof/>
        </w:rPr>
        <w:t xml:space="preserve">, </w:t>
      </w:r>
      <w:r w:rsidRPr="00142CBC">
        <w:rPr>
          <w:rFonts w:ascii="Times New Roman" w:hAnsi="Times New Roman" w:cs="Times New Roman"/>
          <w:i/>
          <w:iCs/>
          <w:noProof/>
        </w:rPr>
        <w:t>461</w:t>
      </w:r>
      <w:r w:rsidRPr="00142CBC">
        <w:rPr>
          <w:rFonts w:ascii="Times New Roman" w:hAnsi="Times New Roman" w:cs="Times New Roman"/>
          <w:noProof/>
        </w:rPr>
        <w:t>, 145–149.</w:t>
      </w:r>
    </w:p>
    <w:p w14:paraId="7859BA34"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Kirkham, N. Z., Slemmer, J. A., &amp; Johnson, S. P. (2002). Visual statistical learning in infancy: Evidence for a domain general learning mechanism. </w:t>
      </w:r>
      <w:r w:rsidRPr="00142CBC">
        <w:rPr>
          <w:rFonts w:ascii="Times New Roman" w:hAnsi="Times New Roman" w:cs="Times New Roman"/>
          <w:i/>
          <w:iCs/>
          <w:noProof/>
        </w:rPr>
        <w:t>Cognition</w:t>
      </w:r>
      <w:r w:rsidRPr="00142CBC">
        <w:rPr>
          <w:rFonts w:ascii="Times New Roman" w:hAnsi="Times New Roman" w:cs="Times New Roman"/>
          <w:noProof/>
        </w:rPr>
        <w:t xml:space="preserve">, </w:t>
      </w:r>
      <w:r w:rsidRPr="00142CBC">
        <w:rPr>
          <w:rFonts w:ascii="Times New Roman" w:hAnsi="Times New Roman" w:cs="Times New Roman"/>
          <w:i/>
          <w:iCs/>
          <w:noProof/>
        </w:rPr>
        <w:t>83</w:t>
      </w:r>
      <w:r w:rsidRPr="00142CBC">
        <w:rPr>
          <w:rFonts w:ascii="Times New Roman" w:hAnsi="Times New Roman" w:cs="Times New Roman"/>
          <w:noProof/>
        </w:rPr>
        <w:t>, 4–5.</w:t>
      </w:r>
    </w:p>
    <w:p w14:paraId="25494F15"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Krishnan, S., Carey, D., Dick, F., &amp; Pearce, M. T. (2020). Effects of statistical learning in passive and active contexts on reproduction and recognition of auditory sequences. Retrieved from osf.io/t7k34.</w:t>
      </w:r>
    </w:p>
    <w:p w14:paraId="086BAB94"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lastRenderedPageBreak/>
        <w:t xml:space="preserve">Krishnan, S., Leech, R., Aydelott, J., &amp; Dick, F. (2013). School-age children’s environmental object identification in natural auditory scenes: Effects of masking and contextual congruence. </w:t>
      </w:r>
      <w:r w:rsidRPr="00142CBC">
        <w:rPr>
          <w:rFonts w:ascii="Times New Roman" w:hAnsi="Times New Roman" w:cs="Times New Roman"/>
          <w:i/>
          <w:iCs/>
          <w:noProof/>
        </w:rPr>
        <w:t>Hearing Research</w:t>
      </w:r>
      <w:r w:rsidRPr="00142CBC">
        <w:rPr>
          <w:rFonts w:ascii="Times New Roman" w:hAnsi="Times New Roman" w:cs="Times New Roman"/>
          <w:noProof/>
        </w:rPr>
        <w:t xml:space="preserve">, </w:t>
      </w:r>
      <w:r w:rsidRPr="00142CBC">
        <w:rPr>
          <w:rFonts w:ascii="Times New Roman" w:hAnsi="Times New Roman" w:cs="Times New Roman"/>
          <w:i/>
          <w:iCs/>
          <w:noProof/>
        </w:rPr>
        <w:t>300</w:t>
      </w:r>
      <w:r w:rsidRPr="00142CBC">
        <w:rPr>
          <w:rFonts w:ascii="Times New Roman" w:hAnsi="Times New Roman" w:cs="Times New Roman"/>
          <w:noProof/>
        </w:rPr>
        <w:t>, 46–55.</w:t>
      </w:r>
    </w:p>
    <w:p w14:paraId="25A2032A"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Lafond, D., Tremblay, S., &amp; Parmentier, F. (2010). The ubiquitous nature of the Hebb repetition effect: Error learning mistaken for the absence of sequence learning. </w:t>
      </w:r>
      <w:r w:rsidRPr="00142CBC">
        <w:rPr>
          <w:rFonts w:ascii="Times New Roman" w:hAnsi="Times New Roman" w:cs="Times New Roman"/>
          <w:i/>
          <w:iCs/>
          <w:noProof/>
        </w:rPr>
        <w:t>Journal of Experimental Psychology: Learning, Memory, and Cognition</w:t>
      </w:r>
      <w:r w:rsidRPr="00142CBC">
        <w:rPr>
          <w:rFonts w:ascii="Times New Roman" w:hAnsi="Times New Roman" w:cs="Times New Roman"/>
          <w:noProof/>
        </w:rPr>
        <w:t xml:space="preserve">, </w:t>
      </w:r>
      <w:r w:rsidRPr="00142CBC">
        <w:rPr>
          <w:rFonts w:ascii="Times New Roman" w:hAnsi="Times New Roman" w:cs="Times New Roman"/>
          <w:i/>
          <w:iCs/>
          <w:noProof/>
        </w:rPr>
        <w:t>36</w:t>
      </w:r>
      <w:r w:rsidRPr="00142CBC">
        <w:rPr>
          <w:rFonts w:ascii="Times New Roman" w:hAnsi="Times New Roman" w:cs="Times New Roman"/>
          <w:noProof/>
        </w:rPr>
        <w:t>, 515–522.</w:t>
      </w:r>
    </w:p>
    <w:p w14:paraId="53603727"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Leech, R., Gygi, B., Aydelott, J., Dick, F., Leech, R., Gygi, B., … Dick, F. (2013). Informational factors in identifying environmental sounds in natural auditory scenes. </w:t>
      </w:r>
      <w:r w:rsidRPr="00142CBC">
        <w:rPr>
          <w:rFonts w:ascii="Times New Roman" w:hAnsi="Times New Roman" w:cs="Times New Roman"/>
          <w:i/>
          <w:iCs/>
          <w:noProof/>
        </w:rPr>
        <w:t>The Journal of the Acoustical Society of America</w:t>
      </w:r>
      <w:r w:rsidRPr="00142CBC">
        <w:rPr>
          <w:rFonts w:ascii="Times New Roman" w:hAnsi="Times New Roman" w:cs="Times New Roman"/>
          <w:noProof/>
        </w:rPr>
        <w:t xml:space="preserve">, </w:t>
      </w:r>
      <w:r w:rsidRPr="00142CBC">
        <w:rPr>
          <w:rFonts w:ascii="Times New Roman" w:hAnsi="Times New Roman" w:cs="Times New Roman"/>
          <w:i/>
          <w:iCs/>
          <w:noProof/>
        </w:rPr>
        <w:t>126</w:t>
      </w:r>
      <w:r w:rsidRPr="00142CBC">
        <w:rPr>
          <w:rFonts w:ascii="Times New Roman" w:hAnsi="Times New Roman" w:cs="Times New Roman"/>
          <w:noProof/>
        </w:rPr>
        <w:t>, 3147–3155.</w:t>
      </w:r>
    </w:p>
    <w:p w14:paraId="2D30A54A"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Lim, S., Fiez, J. A., &amp; Holt, L. L. (2019). Role of the striatum in incidental learning of sound categories. </w:t>
      </w:r>
      <w:r w:rsidRPr="00142CBC">
        <w:rPr>
          <w:rFonts w:ascii="Times New Roman" w:hAnsi="Times New Roman" w:cs="Times New Roman"/>
          <w:i/>
          <w:iCs/>
          <w:noProof/>
        </w:rPr>
        <w:t>Proceedings of the National Academy of Sciences</w:t>
      </w:r>
      <w:r w:rsidRPr="00142CBC">
        <w:rPr>
          <w:rFonts w:ascii="Times New Roman" w:hAnsi="Times New Roman" w:cs="Times New Roman"/>
          <w:noProof/>
        </w:rPr>
        <w:t xml:space="preserve">, </w:t>
      </w:r>
      <w:r w:rsidRPr="00142CBC">
        <w:rPr>
          <w:rFonts w:ascii="Times New Roman" w:hAnsi="Times New Roman" w:cs="Times New Roman"/>
          <w:i/>
          <w:iCs/>
          <w:noProof/>
        </w:rPr>
        <w:t>116</w:t>
      </w:r>
      <w:r w:rsidRPr="00142CBC">
        <w:rPr>
          <w:rFonts w:ascii="Times New Roman" w:hAnsi="Times New Roman" w:cs="Times New Roman"/>
          <w:noProof/>
        </w:rPr>
        <w:t>, 4671–4680.</w:t>
      </w:r>
    </w:p>
    <w:p w14:paraId="3E41E4B8"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Loui, P., Wessel, D. L., &amp; Kam, C. L. H. (2010). Humans rapidly learn grammatical structure in a new musical scale. </w:t>
      </w:r>
      <w:r w:rsidRPr="00142CBC">
        <w:rPr>
          <w:rFonts w:ascii="Times New Roman" w:hAnsi="Times New Roman" w:cs="Times New Roman"/>
          <w:i/>
          <w:iCs/>
          <w:noProof/>
        </w:rPr>
        <w:t>Music Perception</w:t>
      </w:r>
      <w:r w:rsidRPr="00142CBC">
        <w:rPr>
          <w:rFonts w:ascii="Times New Roman" w:hAnsi="Times New Roman" w:cs="Times New Roman"/>
          <w:noProof/>
        </w:rPr>
        <w:t xml:space="preserve">, </w:t>
      </w:r>
      <w:r w:rsidRPr="00142CBC">
        <w:rPr>
          <w:rFonts w:ascii="Times New Roman" w:hAnsi="Times New Roman" w:cs="Times New Roman"/>
          <w:i/>
          <w:iCs/>
          <w:noProof/>
        </w:rPr>
        <w:t>27</w:t>
      </w:r>
      <w:r w:rsidRPr="00142CBC">
        <w:rPr>
          <w:rFonts w:ascii="Times New Roman" w:hAnsi="Times New Roman" w:cs="Times New Roman"/>
          <w:noProof/>
        </w:rPr>
        <w:t>, 377–388.</w:t>
      </w:r>
    </w:p>
    <w:p w14:paraId="00F042B6"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Mareschal, D., &amp; French, R. M. (2016). TRACX2: A connectionist autoencoder using graded chunks to model infant visual statistical learning. </w:t>
      </w:r>
      <w:r w:rsidRPr="00142CBC">
        <w:rPr>
          <w:rFonts w:ascii="Times New Roman" w:hAnsi="Times New Roman" w:cs="Times New Roman"/>
          <w:i/>
          <w:iCs/>
          <w:noProof/>
        </w:rPr>
        <w:t>Philosophical Transactions of the Royal Society B</w:t>
      </w:r>
      <w:r w:rsidRPr="00142CBC">
        <w:rPr>
          <w:rFonts w:ascii="Times New Roman" w:hAnsi="Times New Roman" w:cs="Times New Roman"/>
          <w:noProof/>
        </w:rPr>
        <w:t xml:space="preserve">, </w:t>
      </w:r>
      <w:r w:rsidRPr="00142CBC">
        <w:rPr>
          <w:rFonts w:ascii="Times New Roman" w:hAnsi="Times New Roman" w:cs="Times New Roman"/>
          <w:i/>
          <w:iCs/>
          <w:noProof/>
        </w:rPr>
        <w:t>372</w:t>
      </w:r>
      <w:r w:rsidRPr="00142CBC">
        <w:rPr>
          <w:rFonts w:ascii="Times New Roman" w:hAnsi="Times New Roman" w:cs="Times New Roman"/>
          <w:noProof/>
        </w:rPr>
        <w:t>, 20160057.</w:t>
      </w:r>
    </w:p>
    <w:p w14:paraId="1C3BE7C2"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McCauley, S. M., &amp; Christiansen, M. H. (2019). Language learning as language use: A cross-linguistic model of child language development. </w:t>
      </w:r>
      <w:r w:rsidRPr="00142CBC">
        <w:rPr>
          <w:rFonts w:ascii="Times New Roman" w:hAnsi="Times New Roman" w:cs="Times New Roman"/>
          <w:i/>
          <w:iCs/>
          <w:noProof/>
        </w:rPr>
        <w:t>Psychological Review</w:t>
      </w:r>
      <w:r w:rsidRPr="00142CBC">
        <w:rPr>
          <w:rFonts w:ascii="Times New Roman" w:hAnsi="Times New Roman" w:cs="Times New Roman"/>
          <w:noProof/>
        </w:rPr>
        <w:t xml:space="preserve">, </w:t>
      </w:r>
      <w:r w:rsidRPr="00142CBC">
        <w:rPr>
          <w:rFonts w:ascii="Times New Roman" w:hAnsi="Times New Roman" w:cs="Times New Roman"/>
          <w:i/>
          <w:iCs/>
          <w:noProof/>
        </w:rPr>
        <w:t>126</w:t>
      </w:r>
      <w:r w:rsidRPr="00142CBC">
        <w:rPr>
          <w:rFonts w:ascii="Times New Roman" w:hAnsi="Times New Roman" w:cs="Times New Roman"/>
          <w:noProof/>
        </w:rPr>
        <w:t>, 1–51.</w:t>
      </w:r>
    </w:p>
    <w:p w14:paraId="4136B453"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McDermott, J. H., Schemitsch, M., &amp; Simoncelli, E. P. (2013). Summary statistics in auditory perception. </w:t>
      </w:r>
      <w:r w:rsidRPr="00142CBC">
        <w:rPr>
          <w:rFonts w:ascii="Times New Roman" w:hAnsi="Times New Roman" w:cs="Times New Roman"/>
          <w:i/>
          <w:iCs/>
          <w:noProof/>
        </w:rPr>
        <w:t>Nature Neuroscience</w:t>
      </w:r>
      <w:r w:rsidRPr="00142CBC">
        <w:rPr>
          <w:rFonts w:ascii="Times New Roman" w:hAnsi="Times New Roman" w:cs="Times New Roman"/>
          <w:noProof/>
        </w:rPr>
        <w:t xml:space="preserve">, </w:t>
      </w:r>
      <w:r w:rsidRPr="00142CBC">
        <w:rPr>
          <w:rFonts w:ascii="Times New Roman" w:hAnsi="Times New Roman" w:cs="Times New Roman"/>
          <w:i/>
          <w:iCs/>
          <w:noProof/>
        </w:rPr>
        <w:t>16</w:t>
      </w:r>
      <w:r w:rsidRPr="00142CBC">
        <w:rPr>
          <w:rFonts w:ascii="Times New Roman" w:hAnsi="Times New Roman" w:cs="Times New Roman"/>
          <w:noProof/>
        </w:rPr>
        <w:t>, 493–498.</w:t>
      </w:r>
    </w:p>
    <w:p w14:paraId="6AB0B7FE"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Miller, G. A. (1956). The magical number seven, plus or minus two: Some limits on our capacity for processing information. </w:t>
      </w:r>
      <w:r w:rsidRPr="00142CBC">
        <w:rPr>
          <w:rFonts w:ascii="Times New Roman" w:hAnsi="Times New Roman" w:cs="Times New Roman"/>
          <w:i/>
          <w:iCs/>
          <w:noProof/>
        </w:rPr>
        <w:t>Psychological Review</w:t>
      </w:r>
      <w:r w:rsidRPr="00142CBC">
        <w:rPr>
          <w:rFonts w:ascii="Times New Roman" w:hAnsi="Times New Roman" w:cs="Times New Roman"/>
          <w:noProof/>
        </w:rPr>
        <w:t xml:space="preserve">, </w:t>
      </w:r>
      <w:r w:rsidRPr="00142CBC">
        <w:rPr>
          <w:rFonts w:ascii="Times New Roman" w:hAnsi="Times New Roman" w:cs="Times New Roman"/>
          <w:i/>
          <w:iCs/>
          <w:noProof/>
        </w:rPr>
        <w:t>63</w:t>
      </w:r>
      <w:r w:rsidRPr="00142CBC">
        <w:rPr>
          <w:rFonts w:ascii="Times New Roman" w:hAnsi="Times New Roman" w:cs="Times New Roman"/>
          <w:noProof/>
        </w:rPr>
        <w:t>, 81–97.</w:t>
      </w:r>
    </w:p>
    <w:p w14:paraId="188F79B8"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Miller, G. A. (1958). Free recall of redundant strings of letters. </w:t>
      </w:r>
      <w:r w:rsidRPr="00142CBC">
        <w:rPr>
          <w:rFonts w:ascii="Times New Roman" w:hAnsi="Times New Roman" w:cs="Times New Roman"/>
          <w:i/>
          <w:iCs/>
          <w:noProof/>
        </w:rPr>
        <w:t xml:space="preserve">Journal of Experimental </w:t>
      </w:r>
      <w:r w:rsidRPr="00142CBC">
        <w:rPr>
          <w:rFonts w:ascii="Times New Roman" w:hAnsi="Times New Roman" w:cs="Times New Roman"/>
          <w:i/>
          <w:iCs/>
          <w:noProof/>
        </w:rPr>
        <w:lastRenderedPageBreak/>
        <w:t>Psychology</w:t>
      </w:r>
      <w:r w:rsidRPr="00142CBC">
        <w:rPr>
          <w:rFonts w:ascii="Times New Roman" w:hAnsi="Times New Roman" w:cs="Times New Roman"/>
          <w:noProof/>
        </w:rPr>
        <w:t xml:space="preserve">, </w:t>
      </w:r>
      <w:r w:rsidRPr="00142CBC">
        <w:rPr>
          <w:rFonts w:ascii="Times New Roman" w:hAnsi="Times New Roman" w:cs="Times New Roman"/>
          <w:i/>
          <w:iCs/>
          <w:noProof/>
        </w:rPr>
        <w:t>56</w:t>
      </w:r>
      <w:r w:rsidRPr="00142CBC">
        <w:rPr>
          <w:rFonts w:ascii="Times New Roman" w:hAnsi="Times New Roman" w:cs="Times New Roman"/>
          <w:noProof/>
        </w:rPr>
        <w:t>, 485–491.</w:t>
      </w:r>
    </w:p>
    <w:p w14:paraId="533D57A4"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Misyak, J. B., Christiansen, M. H., &amp; Tomblin, J. B. (2010a). On-line individual differences in statistical learning predict language processing. </w:t>
      </w:r>
      <w:r w:rsidRPr="00142CBC">
        <w:rPr>
          <w:rFonts w:ascii="Times New Roman" w:hAnsi="Times New Roman" w:cs="Times New Roman"/>
          <w:i/>
          <w:iCs/>
          <w:noProof/>
        </w:rPr>
        <w:t>Frontiers in Psychology</w:t>
      </w:r>
      <w:r w:rsidRPr="00142CBC">
        <w:rPr>
          <w:rFonts w:ascii="Times New Roman" w:hAnsi="Times New Roman" w:cs="Times New Roman"/>
          <w:noProof/>
        </w:rPr>
        <w:t xml:space="preserve">, </w:t>
      </w:r>
      <w:r w:rsidRPr="00142CBC">
        <w:rPr>
          <w:rFonts w:ascii="Times New Roman" w:hAnsi="Times New Roman" w:cs="Times New Roman"/>
          <w:i/>
          <w:iCs/>
          <w:noProof/>
        </w:rPr>
        <w:t>1</w:t>
      </w:r>
      <w:r w:rsidRPr="00142CBC">
        <w:rPr>
          <w:rFonts w:ascii="Times New Roman" w:hAnsi="Times New Roman" w:cs="Times New Roman"/>
          <w:noProof/>
        </w:rPr>
        <w:t>, 1–10.</w:t>
      </w:r>
    </w:p>
    <w:p w14:paraId="73581993"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Misyak, J. B., Christiansen, M. H., &amp; Tomblin, J. B. (2010b). Sequential expectations: The role of prediction-based learning in language. </w:t>
      </w:r>
      <w:r w:rsidRPr="00142CBC">
        <w:rPr>
          <w:rFonts w:ascii="Times New Roman" w:hAnsi="Times New Roman" w:cs="Times New Roman"/>
          <w:i/>
          <w:iCs/>
          <w:noProof/>
        </w:rPr>
        <w:t>Topics in Cognitive Science</w:t>
      </w:r>
      <w:r w:rsidRPr="00142CBC">
        <w:rPr>
          <w:rFonts w:ascii="Times New Roman" w:hAnsi="Times New Roman" w:cs="Times New Roman"/>
          <w:noProof/>
        </w:rPr>
        <w:t xml:space="preserve">, </w:t>
      </w:r>
      <w:r w:rsidRPr="00142CBC">
        <w:rPr>
          <w:rFonts w:ascii="Times New Roman" w:hAnsi="Times New Roman" w:cs="Times New Roman"/>
          <w:i/>
          <w:iCs/>
          <w:noProof/>
        </w:rPr>
        <w:t>2</w:t>
      </w:r>
      <w:r w:rsidRPr="00142CBC">
        <w:rPr>
          <w:rFonts w:ascii="Times New Roman" w:hAnsi="Times New Roman" w:cs="Times New Roman"/>
          <w:noProof/>
        </w:rPr>
        <w:t>, 138–153.</w:t>
      </w:r>
    </w:p>
    <w:p w14:paraId="15DA04EE"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Mitchel, A. D., &amp; Weiss, D. J. (2011). Learning across senses: Cross-modal effects in multisensory statistical learning. </w:t>
      </w:r>
      <w:r w:rsidRPr="00142CBC">
        <w:rPr>
          <w:rFonts w:ascii="Times New Roman" w:hAnsi="Times New Roman" w:cs="Times New Roman"/>
          <w:i/>
          <w:iCs/>
          <w:noProof/>
        </w:rPr>
        <w:t>Journal of Experimental Psychology: Learning, Memory, and Cognition</w:t>
      </w:r>
      <w:r w:rsidRPr="00142CBC">
        <w:rPr>
          <w:rFonts w:ascii="Times New Roman" w:hAnsi="Times New Roman" w:cs="Times New Roman"/>
          <w:noProof/>
        </w:rPr>
        <w:t xml:space="preserve">, </w:t>
      </w:r>
      <w:r w:rsidRPr="00142CBC">
        <w:rPr>
          <w:rFonts w:ascii="Times New Roman" w:hAnsi="Times New Roman" w:cs="Times New Roman"/>
          <w:i/>
          <w:iCs/>
          <w:noProof/>
        </w:rPr>
        <w:t>37</w:t>
      </w:r>
      <w:r w:rsidRPr="00142CBC">
        <w:rPr>
          <w:rFonts w:ascii="Times New Roman" w:hAnsi="Times New Roman" w:cs="Times New Roman"/>
          <w:noProof/>
        </w:rPr>
        <w:t>, 1081–1091.</w:t>
      </w:r>
    </w:p>
    <w:p w14:paraId="67FBE0EC"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Newport, E. L., &amp; Aslin, R. N. (2004). Learning at a distance I. Statistical learning of non-adjacent dependencies. </w:t>
      </w:r>
      <w:r w:rsidRPr="00142CBC">
        <w:rPr>
          <w:rFonts w:ascii="Times New Roman" w:hAnsi="Times New Roman" w:cs="Times New Roman"/>
          <w:i/>
          <w:iCs/>
          <w:noProof/>
        </w:rPr>
        <w:t>Cognitive Psychology</w:t>
      </w:r>
      <w:r w:rsidRPr="00142CBC">
        <w:rPr>
          <w:rFonts w:ascii="Times New Roman" w:hAnsi="Times New Roman" w:cs="Times New Roman"/>
          <w:noProof/>
        </w:rPr>
        <w:t xml:space="preserve">, </w:t>
      </w:r>
      <w:r w:rsidRPr="00142CBC">
        <w:rPr>
          <w:rFonts w:ascii="Times New Roman" w:hAnsi="Times New Roman" w:cs="Times New Roman"/>
          <w:i/>
          <w:iCs/>
          <w:noProof/>
        </w:rPr>
        <w:t>48</w:t>
      </w:r>
      <w:r w:rsidRPr="00142CBC">
        <w:rPr>
          <w:rFonts w:ascii="Times New Roman" w:hAnsi="Times New Roman" w:cs="Times New Roman"/>
          <w:noProof/>
        </w:rPr>
        <w:t>, 127–162.</w:t>
      </w:r>
    </w:p>
    <w:p w14:paraId="44F09BFF"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Nissen, M. J., &amp; Bullemer, P. (1987). Attentional requirements of learning: Evidence from performance measures. </w:t>
      </w:r>
      <w:r w:rsidRPr="00142CBC">
        <w:rPr>
          <w:rFonts w:ascii="Times New Roman" w:hAnsi="Times New Roman" w:cs="Times New Roman"/>
          <w:i/>
          <w:iCs/>
          <w:noProof/>
        </w:rPr>
        <w:t>Cognitive Psychology</w:t>
      </w:r>
      <w:r w:rsidRPr="00142CBC">
        <w:rPr>
          <w:rFonts w:ascii="Times New Roman" w:hAnsi="Times New Roman" w:cs="Times New Roman"/>
          <w:noProof/>
        </w:rPr>
        <w:t xml:space="preserve">, </w:t>
      </w:r>
      <w:r w:rsidRPr="00142CBC">
        <w:rPr>
          <w:rFonts w:ascii="Times New Roman" w:hAnsi="Times New Roman" w:cs="Times New Roman"/>
          <w:i/>
          <w:iCs/>
          <w:noProof/>
        </w:rPr>
        <w:t>19</w:t>
      </w:r>
      <w:r w:rsidRPr="00142CBC">
        <w:rPr>
          <w:rFonts w:ascii="Times New Roman" w:hAnsi="Times New Roman" w:cs="Times New Roman"/>
          <w:noProof/>
        </w:rPr>
        <w:t>, 1–32.</w:t>
      </w:r>
    </w:p>
    <w:p w14:paraId="5D9D4C71"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Page, M. P. A., Cumming, N., Norris, D., Hitch, G. J., &amp; McNeil, A. M. (2006). Repetition learning in the immediate serial recall of visual and auditory materials. </w:t>
      </w:r>
      <w:r w:rsidRPr="00142CBC">
        <w:rPr>
          <w:rFonts w:ascii="Times New Roman" w:hAnsi="Times New Roman" w:cs="Times New Roman"/>
          <w:i/>
          <w:iCs/>
          <w:noProof/>
        </w:rPr>
        <w:t>Journal of Experimental Psychology: Learning, Memory, and Cognition</w:t>
      </w:r>
      <w:r w:rsidRPr="00142CBC">
        <w:rPr>
          <w:rFonts w:ascii="Times New Roman" w:hAnsi="Times New Roman" w:cs="Times New Roman"/>
          <w:noProof/>
        </w:rPr>
        <w:t xml:space="preserve">, </w:t>
      </w:r>
      <w:r w:rsidRPr="00142CBC">
        <w:rPr>
          <w:rFonts w:ascii="Times New Roman" w:hAnsi="Times New Roman" w:cs="Times New Roman"/>
          <w:i/>
          <w:iCs/>
          <w:noProof/>
        </w:rPr>
        <w:t>32</w:t>
      </w:r>
      <w:r w:rsidRPr="00142CBC">
        <w:rPr>
          <w:rFonts w:ascii="Times New Roman" w:hAnsi="Times New Roman" w:cs="Times New Roman"/>
          <w:noProof/>
        </w:rPr>
        <w:t>, 716–733.</w:t>
      </w:r>
    </w:p>
    <w:p w14:paraId="768A7DD7"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Page, M. P. A., &amp; Norris, D. (2009). A model linking immediate serial recall, the Hebb repetition effect and the learning of phonological word forms. </w:t>
      </w:r>
      <w:r w:rsidRPr="00142CBC">
        <w:rPr>
          <w:rFonts w:ascii="Times New Roman" w:hAnsi="Times New Roman" w:cs="Times New Roman"/>
          <w:i/>
          <w:iCs/>
          <w:noProof/>
        </w:rPr>
        <w:t>Philosophical Transactions of the Royal Society B</w:t>
      </w:r>
      <w:r w:rsidRPr="00142CBC">
        <w:rPr>
          <w:rFonts w:ascii="Times New Roman" w:hAnsi="Times New Roman" w:cs="Times New Roman"/>
          <w:noProof/>
        </w:rPr>
        <w:t xml:space="preserve">, </w:t>
      </w:r>
      <w:r w:rsidRPr="00142CBC">
        <w:rPr>
          <w:rFonts w:ascii="Times New Roman" w:hAnsi="Times New Roman" w:cs="Times New Roman"/>
          <w:i/>
          <w:iCs/>
          <w:noProof/>
        </w:rPr>
        <w:t>364</w:t>
      </w:r>
      <w:r w:rsidRPr="00142CBC">
        <w:rPr>
          <w:rFonts w:ascii="Times New Roman" w:hAnsi="Times New Roman" w:cs="Times New Roman"/>
          <w:noProof/>
        </w:rPr>
        <w:t>, 3737–3753.</w:t>
      </w:r>
    </w:p>
    <w:p w14:paraId="3A0A856F"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Pearce, M. T. (2018). Statistical learning and probabilistic prediction in music cognition: Mechanisms of stylistic enculturation. </w:t>
      </w:r>
      <w:r w:rsidRPr="00142CBC">
        <w:rPr>
          <w:rFonts w:ascii="Times New Roman" w:hAnsi="Times New Roman" w:cs="Times New Roman"/>
          <w:i/>
          <w:iCs/>
          <w:noProof/>
        </w:rPr>
        <w:t>Annals Of The New York Academy Of Sciences</w:t>
      </w:r>
      <w:r w:rsidRPr="00142CBC">
        <w:rPr>
          <w:rFonts w:ascii="Times New Roman" w:hAnsi="Times New Roman" w:cs="Times New Roman"/>
          <w:noProof/>
        </w:rPr>
        <w:t xml:space="preserve">, </w:t>
      </w:r>
      <w:r w:rsidRPr="00142CBC">
        <w:rPr>
          <w:rFonts w:ascii="Times New Roman" w:hAnsi="Times New Roman" w:cs="Times New Roman"/>
          <w:i/>
          <w:iCs/>
          <w:noProof/>
        </w:rPr>
        <w:t>1423</w:t>
      </w:r>
      <w:r w:rsidRPr="00142CBC">
        <w:rPr>
          <w:rFonts w:ascii="Times New Roman" w:hAnsi="Times New Roman" w:cs="Times New Roman"/>
          <w:noProof/>
        </w:rPr>
        <w:t>, 378–395.</w:t>
      </w:r>
    </w:p>
    <w:p w14:paraId="40ADD58E"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Perruchet, P. (2019). What mechanisms underlie implicit statistical learning? Transitional probabilities versus chunks in language learning. </w:t>
      </w:r>
      <w:r w:rsidRPr="00142CBC">
        <w:rPr>
          <w:rFonts w:ascii="Times New Roman" w:hAnsi="Times New Roman" w:cs="Times New Roman"/>
          <w:i/>
          <w:iCs/>
          <w:noProof/>
        </w:rPr>
        <w:t>Topics in Cognitive Science</w:t>
      </w:r>
      <w:r w:rsidRPr="00142CBC">
        <w:rPr>
          <w:rFonts w:ascii="Times New Roman" w:hAnsi="Times New Roman" w:cs="Times New Roman"/>
          <w:noProof/>
        </w:rPr>
        <w:t xml:space="preserve">, </w:t>
      </w:r>
      <w:r w:rsidRPr="00142CBC">
        <w:rPr>
          <w:rFonts w:ascii="Times New Roman" w:hAnsi="Times New Roman" w:cs="Times New Roman"/>
          <w:i/>
          <w:iCs/>
          <w:noProof/>
        </w:rPr>
        <w:t>11</w:t>
      </w:r>
      <w:r w:rsidRPr="00142CBC">
        <w:rPr>
          <w:rFonts w:ascii="Times New Roman" w:hAnsi="Times New Roman" w:cs="Times New Roman"/>
          <w:noProof/>
        </w:rPr>
        <w:t>, 520–535.</w:t>
      </w:r>
    </w:p>
    <w:p w14:paraId="67E68771"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lastRenderedPageBreak/>
        <w:t xml:space="preserve">Perruchet, P., &amp; Pacton, S. (2006). Implicit learning and statistical learning: One phenomenon, two approaches. </w:t>
      </w:r>
      <w:r w:rsidRPr="00142CBC">
        <w:rPr>
          <w:rFonts w:ascii="Times New Roman" w:hAnsi="Times New Roman" w:cs="Times New Roman"/>
          <w:i/>
          <w:iCs/>
          <w:noProof/>
        </w:rPr>
        <w:t>Trends in Cognitive Sciences</w:t>
      </w:r>
      <w:r w:rsidRPr="00142CBC">
        <w:rPr>
          <w:rFonts w:ascii="Times New Roman" w:hAnsi="Times New Roman" w:cs="Times New Roman"/>
          <w:noProof/>
        </w:rPr>
        <w:t xml:space="preserve">, </w:t>
      </w:r>
      <w:r w:rsidRPr="00142CBC">
        <w:rPr>
          <w:rFonts w:ascii="Times New Roman" w:hAnsi="Times New Roman" w:cs="Times New Roman"/>
          <w:i/>
          <w:iCs/>
          <w:noProof/>
        </w:rPr>
        <w:t>10</w:t>
      </w:r>
      <w:r w:rsidRPr="00142CBC">
        <w:rPr>
          <w:rFonts w:ascii="Times New Roman" w:hAnsi="Times New Roman" w:cs="Times New Roman"/>
          <w:noProof/>
        </w:rPr>
        <w:t>, 233–238.</w:t>
      </w:r>
    </w:p>
    <w:p w14:paraId="11E6F89C"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Perruchet, P., &amp; Vinter, A. (1998). PARSER: A model for word segmentation. </w:t>
      </w:r>
      <w:r w:rsidRPr="00142CBC">
        <w:rPr>
          <w:rFonts w:ascii="Times New Roman" w:hAnsi="Times New Roman" w:cs="Times New Roman"/>
          <w:i/>
          <w:iCs/>
          <w:noProof/>
        </w:rPr>
        <w:t>Journal of Memory and Language</w:t>
      </w:r>
      <w:r w:rsidRPr="00142CBC">
        <w:rPr>
          <w:rFonts w:ascii="Times New Roman" w:hAnsi="Times New Roman" w:cs="Times New Roman"/>
          <w:noProof/>
        </w:rPr>
        <w:t xml:space="preserve">, </w:t>
      </w:r>
      <w:r w:rsidRPr="00142CBC">
        <w:rPr>
          <w:rFonts w:ascii="Times New Roman" w:hAnsi="Times New Roman" w:cs="Times New Roman"/>
          <w:i/>
          <w:iCs/>
          <w:noProof/>
        </w:rPr>
        <w:t>263</w:t>
      </w:r>
      <w:r w:rsidRPr="00142CBC">
        <w:rPr>
          <w:rFonts w:ascii="Times New Roman" w:hAnsi="Times New Roman" w:cs="Times New Roman"/>
          <w:noProof/>
        </w:rPr>
        <w:t>, 246–263.</w:t>
      </w:r>
    </w:p>
    <w:p w14:paraId="64DC2421"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Pickering, M. J., &amp; Garrod, S. (2013). An integrated theory of language production and comprehension. </w:t>
      </w:r>
      <w:r w:rsidRPr="00142CBC">
        <w:rPr>
          <w:rFonts w:ascii="Times New Roman" w:hAnsi="Times New Roman" w:cs="Times New Roman"/>
          <w:i/>
          <w:iCs/>
          <w:noProof/>
        </w:rPr>
        <w:t>Behavioral and Brain Sciences</w:t>
      </w:r>
      <w:r w:rsidRPr="00142CBC">
        <w:rPr>
          <w:rFonts w:ascii="Times New Roman" w:hAnsi="Times New Roman" w:cs="Times New Roman"/>
          <w:noProof/>
        </w:rPr>
        <w:t xml:space="preserve">, </w:t>
      </w:r>
      <w:r w:rsidRPr="00142CBC">
        <w:rPr>
          <w:rFonts w:ascii="Times New Roman" w:hAnsi="Times New Roman" w:cs="Times New Roman"/>
          <w:i/>
          <w:iCs/>
          <w:noProof/>
        </w:rPr>
        <w:t>36</w:t>
      </w:r>
      <w:r w:rsidRPr="00142CBC">
        <w:rPr>
          <w:rFonts w:ascii="Times New Roman" w:hAnsi="Times New Roman" w:cs="Times New Roman"/>
          <w:noProof/>
        </w:rPr>
        <w:t>, 329–347.</w:t>
      </w:r>
    </w:p>
    <w:p w14:paraId="6C62ED50"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Pisoni, D. B., &amp; Cleary, M. (2004). Learning, memory, and cognitive processes in deaf children following cochlear implantation. In F. G. Zeng, A. N. Popper, &amp; R. R. Fay (Eds.), </w:t>
      </w:r>
      <w:r w:rsidRPr="00142CBC">
        <w:rPr>
          <w:rFonts w:ascii="Times New Roman" w:hAnsi="Times New Roman" w:cs="Times New Roman"/>
          <w:i/>
          <w:iCs/>
          <w:noProof/>
        </w:rPr>
        <w:t>Cochlear Implants: Auditory Prostheses and Electric Hearing</w:t>
      </w:r>
      <w:r w:rsidRPr="00142CBC">
        <w:rPr>
          <w:rFonts w:ascii="Times New Roman" w:hAnsi="Times New Roman" w:cs="Times New Roman"/>
          <w:noProof/>
        </w:rPr>
        <w:t xml:space="preserve"> (Vol. 20, pp. 377–426). New York: Springer.</w:t>
      </w:r>
    </w:p>
    <w:p w14:paraId="2A370269"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Reber, A. S. (1967). Implicit learning of artificial grammars. </w:t>
      </w:r>
      <w:r w:rsidRPr="00142CBC">
        <w:rPr>
          <w:rFonts w:ascii="Times New Roman" w:hAnsi="Times New Roman" w:cs="Times New Roman"/>
          <w:i/>
          <w:iCs/>
          <w:noProof/>
        </w:rPr>
        <w:t>Journal of Verbal Learning and Verbal Behavior</w:t>
      </w:r>
      <w:r w:rsidRPr="00142CBC">
        <w:rPr>
          <w:rFonts w:ascii="Times New Roman" w:hAnsi="Times New Roman" w:cs="Times New Roman"/>
          <w:noProof/>
        </w:rPr>
        <w:t xml:space="preserve">, </w:t>
      </w:r>
      <w:r w:rsidRPr="00142CBC">
        <w:rPr>
          <w:rFonts w:ascii="Times New Roman" w:hAnsi="Times New Roman" w:cs="Times New Roman"/>
          <w:i/>
          <w:iCs/>
          <w:noProof/>
        </w:rPr>
        <w:t>6</w:t>
      </w:r>
      <w:r w:rsidRPr="00142CBC">
        <w:rPr>
          <w:rFonts w:ascii="Times New Roman" w:hAnsi="Times New Roman" w:cs="Times New Roman"/>
          <w:noProof/>
        </w:rPr>
        <w:t>, 855–863.</w:t>
      </w:r>
    </w:p>
    <w:p w14:paraId="1B6442CC"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Reber, A. S. (1989). Implicit learning and tacit knowledge. </w:t>
      </w:r>
      <w:r w:rsidRPr="00142CBC">
        <w:rPr>
          <w:rFonts w:ascii="Times New Roman" w:hAnsi="Times New Roman" w:cs="Times New Roman"/>
          <w:i/>
          <w:iCs/>
          <w:noProof/>
        </w:rPr>
        <w:t>Journal of Experimental Psychology: General</w:t>
      </w:r>
      <w:r w:rsidRPr="00142CBC">
        <w:rPr>
          <w:rFonts w:ascii="Times New Roman" w:hAnsi="Times New Roman" w:cs="Times New Roman"/>
          <w:noProof/>
        </w:rPr>
        <w:t xml:space="preserve">, </w:t>
      </w:r>
      <w:r w:rsidRPr="00142CBC">
        <w:rPr>
          <w:rFonts w:ascii="Times New Roman" w:hAnsi="Times New Roman" w:cs="Times New Roman"/>
          <w:i/>
          <w:iCs/>
          <w:noProof/>
        </w:rPr>
        <w:t>118</w:t>
      </w:r>
      <w:r w:rsidRPr="00142CBC">
        <w:rPr>
          <w:rFonts w:ascii="Times New Roman" w:hAnsi="Times New Roman" w:cs="Times New Roman"/>
          <w:noProof/>
        </w:rPr>
        <w:t>, 219–235.</w:t>
      </w:r>
    </w:p>
    <w:p w14:paraId="70635EFA"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Redington, M., &amp; Chater, N. (2002). Knowledge representation and transer in artificial grammar learning. In R. M. French &amp; A. Cleeremans (Eds.), </w:t>
      </w:r>
      <w:r w:rsidRPr="00142CBC">
        <w:rPr>
          <w:rFonts w:ascii="Times New Roman" w:hAnsi="Times New Roman" w:cs="Times New Roman"/>
          <w:i/>
          <w:iCs/>
          <w:noProof/>
        </w:rPr>
        <w:t>Implicit Learning and Consciousness: An empirical, philosophical and computational consensus in the making</w:t>
      </w:r>
      <w:r w:rsidRPr="00142CBC">
        <w:rPr>
          <w:rFonts w:ascii="Times New Roman" w:hAnsi="Times New Roman" w:cs="Times New Roman"/>
          <w:noProof/>
        </w:rPr>
        <w:t xml:space="preserve"> (pp. 121–143). Hove, UK: Psychology Press.</w:t>
      </w:r>
    </w:p>
    <w:p w14:paraId="2F3F98FA"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Rey, A., Bogaerts, L., Tosatto, L., Bonafos, G., Franco, A., &amp; Favre, B. (2020). Detection of regularities in a random environment. </w:t>
      </w:r>
      <w:r w:rsidRPr="00142CBC">
        <w:rPr>
          <w:rFonts w:ascii="Times New Roman" w:hAnsi="Times New Roman" w:cs="Times New Roman"/>
          <w:i/>
          <w:iCs/>
          <w:noProof/>
        </w:rPr>
        <w:t>Quarterly Journal of Experimental Psychology</w:t>
      </w:r>
      <w:r w:rsidRPr="00142CBC">
        <w:rPr>
          <w:rFonts w:ascii="Times New Roman" w:hAnsi="Times New Roman" w:cs="Times New Roman"/>
          <w:noProof/>
        </w:rPr>
        <w:t xml:space="preserve">, </w:t>
      </w:r>
      <w:r w:rsidRPr="00142CBC">
        <w:rPr>
          <w:rFonts w:ascii="Times New Roman" w:hAnsi="Times New Roman" w:cs="Times New Roman"/>
          <w:i/>
          <w:iCs/>
          <w:noProof/>
        </w:rPr>
        <w:t>73</w:t>
      </w:r>
      <w:r w:rsidRPr="00142CBC">
        <w:rPr>
          <w:rFonts w:ascii="Times New Roman" w:hAnsi="Times New Roman" w:cs="Times New Roman"/>
          <w:noProof/>
        </w:rPr>
        <w:t>, 2106–2118.</w:t>
      </w:r>
    </w:p>
    <w:p w14:paraId="35DC87E9"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Robertson, E. M. (2007). The serial reaction time task: Implicit motor skill learning? </w:t>
      </w:r>
      <w:r w:rsidRPr="00142CBC">
        <w:rPr>
          <w:rFonts w:ascii="Times New Roman" w:hAnsi="Times New Roman" w:cs="Times New Roman"/>
          <w:i/>
          <w:iCs/>
          <w:noProof/>
        </w:rPr>
        <w:t>The Journal of Neuroscience</w:t>
      </w:r>
      <w:r w:rsidRPr="00142CBC">
        <w:rPr>
          <w:rFonts w:ascii="Times New Roman" w:hAnsi="Times New Roman" w:cs="Times New Roman"/>
          <w:noProof/>
        </w:rPr>
        <w:t xml:space="preserve">, </w:t>
      </w:r>
      <w:r w:rsidRPr="00142CBC">
        <w:rPr>
          <w:rFonts w:ascii="Times New Roman" w:hAnsi="Times New Roman" w:cs="Times New Roman"/>
          <w:i/>
          <w:iCs/>
          <w:noProof/>
        </w:rPr>
        <w:t>27</w:t>
      </w:r>
      <w:r w:rsidRPr="00142CBC">
        <w:rPr>
          <w:rFonts w:ascii="Times New Roman" w:hAnsi="Times New Roman" w:cs="Times New Roman"/>
          <w:noProof/>
        </w:rPr>
        <w:t>, 10073–10075.</w:t>
      </w:r>
    </w:p>
    <w:p w14:paraId="6856CE5C"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lastRenderedPageBreak/>
        <w:t xml:space="preserve">Rohrmeier, M. A., Rebuschat, P., &amp; Cross, I. (2011). Incidental and online learning of melodic structure. </w:t>
      </w:r>
      <w:r w:rsidRPr="00142CBC">
        <w:rPr>
          <w:rFonts w:ascii="Times New Roman" w:hAnsi="Times New Roman" w:cs="Times New Roman"/>
          <w:i/>
          <w:iCs/>
          <w:noProof/>
        </w:rPr>
        <w:t>Consciousness and Cognition</w:t>
      </w:r>
      <w:r w:rsidRPr="00142CBC">
        <w:rPr>
          <w:rFonts w:ascii="Times New Roman" w:hAnsi="Times New Roman" w:cs="Times New Roman"/>
          <w:noProof/>
        </w:rPr>
        <w:t xml:space="preserve">, </w:t>
      </w:r>
      <w:r w:rsidRPr="00142CBC">
        <w:rPr>
          <w:rFonts w:ascii="Times New Roman" w:hAnsi="Times New Roman" w:cs="Times New Roman"/>
          <w:i/>
          <w:iCs/>
          <w:noProof/>
        </w:rPr>
        <w:t>20</w:t>
      </w:r>
      <w:r w:rsidRPr="00142CBC">
        <w:rPr>
          <w:rFonts w:ascii="Times New Roman" w:hAnsi="Times New Roman" w:cs="Times New Roman"/>
          <w:noProof/>
        </w:rPr>
        <w:t>, 214–22.</w:t>
      </w:r>
    </w:p>
    <w:p w14:paraId="65377BA8"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Romberg, A. R., &amp; Saffran, J. R. (2010). Statistical learning and language acquisition. </w:t>
      </w:r>
      <w:r w:rsidRPr="00142CBC">
        <w:rPr>
          <w:rFonts w:ascii="Times New Roman" w:hAnsi="Times New Roman" w:cs="Times New Roman"/>
          <w:i/>
          <w:iCs/>
          <w:noProof/>
        </w:rPr>
        <w:t>Wiley Interdisciplinary Reviews: Cognitive Science</w:t>
      </w:r>
      <w:r w:rsidRPr="00142CBC">
        <w:rPr>
          <w:rFonts w:ascii="Times New Roman" w:hAnsi="Times New Roman" w:cs="Times New Roman"/>
          <w:noProof/>
        </w:rPr>
        <w:t xml:space="preserve">, </w:t>
      </w:r>
      <w:r w:rsidRPr="00142CBC">
        <w:rPr>
          <w:rFonts w:ascii="Times New Roman" w:hAnsi="Times New Roman" w:cs="Times New Roman"/>
          <w:i/>
          <w:iCs/>
          <w:noProof/>
        </w:rPr>
        <w:t>1</w:t>
      </w:r>
      <w:r w:rsidRPr="00142CBC">
        <w:rPr>
          <w:rFonts w:ascii="Times New Roman" w:hAnsi="Times New Roman" w:cs="Times New Roman"/>
          <w:noProof/>
        </w:rPr>
        <w:t>, 906–914.</w:t>
      </w:r>
    </w:p>
    <w:p w14:paraId="1C8FCCE0"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Saffran, J. R. (2002). Constraints on statistical language learning. </w:t>
      </w:r>
      <w:r w:rsidRPr="00142CBC">
        <w:rPr>
          <w:rFonts w:ascii="Times New Roman" w:hAnsi="Times New Roman" w:cs="Times New Roman"/>
          <w:i/>
          <w:iCs/>
          <w:noProof/>
        </w:rPr>
        <w:t>Journal of Memory and Language</w:t>
      </w:r>
      <w:r w:rsidRPr="00142CBC">
        <w:rPr>
          <w:rFonts w:ascii="Times New Roman" w:hAnsi="Times New Roman" w:cs="Times New Roman"/>
          <w:noProof/>
        </w:rPr>
        <w:t xml:space="preserve">, </w:t>
      </w:r>
      <w:r w:rsidRPr="00142CBC">
        <w:rPr>
          <w:rFonts w:ascii="Times New Roman" w:hAnsi="Times New Roman" w:cs="Times New Roman"/>
          <w:i/>
          <w:iCs/>
          <w:noProof/>
        </w:rPr>
        <w:t>47</w:t>
      </w:r>
      <w:r w:rsidRPr="00142CBC">
        <w:rPr>
          <w:rFonts w:ascii="Times New Roman" w:hAnsi="Times New Roman" w:cs="Times New Roman"/>
          <w:noProof/>
        </w:rPr>
        <w:t>, 172–196.</w:t>
      </w:r>
    </w:p>
    <w:p w14:paraId="53B375FB"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Saffran, J. R., Aslin, R. N., &amp; Newport, E. L. (1996). Statistical learning by 8-month old infants. </w:t>
      </w:r>
      <w:r w:rsidRPr="00142CBC">
        <w:rPr>
          <w:rFonts w:ascii="Times New Roman" w:hAnsi="Times New Roman" w:cs="Times New Roman"/>
          <w:i/>
          <w:iCs/>
          <w:noProof/>
        </w:rPr>
        <w:t>Science</w:t>
      </w:r>
      <w:r w:rsidRPr="00142CBC">
        <w:rPr>
          <w:rFonts w:ascii="Times New Roman" w:hAnsi="Times New Roman" w:cs="Times New Roman"/>
          <w:noProof/>
        </w:rPr>
        <w:t xml:space="preserve">, </w:t>
      </w:r>
      <w:r w:rsidRPr="00142CBC">
        <w:rPr>
          <w:rFonts w:ascii="Times New Roman" w:hAnsi="Times New Roman" w:cs="Times New Roman"/>
          <w:i/>
          <w:iCs/>
          <w:noProof/>
        </w:rPr>
        <w:t>274</w:t>
      </w:r>
      <w:r w:rsidRPr="00142CBC">
        <w:rPr>
          <w:rFonts w:ascii="Times New Roman" w:hAnsi="Times New Roman" w:cs="Times New Roman"/>
          <w:noProof/>
        </w:rPr>
        <w:t>, 1926–1928.</w:t>
      </w:r>
    </w:p>
    <w:p w14:paraId="26C1F866"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Saffran, J. R., &amp; Griepentrog, G. J. (2001). Absolute pitch in infant auditory learning: Evidence for developmental reorganization. </w:t>
      </w:r>
      <w:r w:rsidRPr="00142CBC">
        <w:rPr>
          <w:rFonts w:ascii="Times New Roman" w:hAnsi="Times New Roman" w:cs="Times New Roman"/>
          <w:i/>
          <w:iCs/>
          <w:noProof/>
        </w:rPr>
        <w:t>Developmental Psychology</w:t>
      </w:r>
      <w:r w:rsidRPr="00142CBC">
        <w:rPr>
          <w:rFonts w:ascii="Times New Roman" w:hAnsi="Times New Roman" w:cs="Times New Roman"/>
          <w:noProof/>
        </w:rPr>
        <w:t xml:space="preserve">, </w:t>
      </w:r>
      <w:r w:rsidRPr="00142CBC">
        <w:rPr>
          <w:rFonts w:ascii="Times New Roman" w:hAnsi="Times New Roman" w:cs="Times New Roman"/>
          <w:i/>
          <w:iCs/>
          <w:noProof/>
        </w:rPr>
        <w:t>37</w:t>
      </w:r>
      <w:r w:rsidRPr="00142CBC">
        <w:rPr>
          <w:rFonts w:ascii="Times New Roman" w:hAnsi="Times New Roman" w:cs="Times New Roman"/>
          <w:noProof/>
        </w:rPr>
        <w:t>, 74–85.</w:t>
      </w:r>
    </w:p>
    <w:p w14:paraId="7A632F34"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Saffran, J. R., Johnson, E. K., Aslin, R. N., &amp; Newport, E. L. (1999). Statistical learning of tone sequences by human infants and adults. </w:t>
      </w:r>
      <w:r w:rsidRPr="00142CBC">
        <w:rPr>
          <w:rFonts w:ascii="Times New Roman" w:hAnsi="Times New Roman" w:cs="Times New Roman"/>
          <w:i/>
          <w:iCs/>
          <w:noProof/>
        </w:rPr>
        <w:t>Cognition</w:t>
      </w:r>
      <w:r w:rsidRPr="00142CBC">
        <w:rPr>
          <w:rFonts w:ascii="Times New Roman" w:hAnsi="Times New Roman" w:cs="Times New Roman"/>
          <w:noProof/>
        </w:rPr>
        <w:t xml:space="preserve">, </w:t>
      </w:r>
      <w:r w:rsidRPr="00142CBC">
        <w:rPr>
          <w:rFonts w:ascii="Times New Roman" w:hAnsi="Times New Roman" w:cs="Times New Roman"/>
          <w:i/>
          <w:iCs/>
          <w:noProof/>
        </w:rPr>
        <w:t>70</w:t>
      </w:r>
      <w:r w:rsidRPr="00142CBC">
        <w:rPr>
          <w:rFonts w:ascii="Times New Roman" w:hAnsi="Times New Roman" w:cs="Times New Roman"/>
          <w:noProof/>
        </w:rPr>
        <w:t>, 27–52.</w:t>
      </w:r>
    </w:p>
    <w:p w14:paraId="4A16C90A"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Saffran, J. R., Newport, E. L., &amp; Aslin, R. N. (1996). Word segmentation: The role of distributional cues. </w:t>
      </w:r>
      <w:r w:rsidRPr="00142CBC">
        <w:rPr>
          <w:rFonts w:ascii="Times New Roman" w:hAnsi="Times New Roman" w:cs="Times New Roman"/>
          <w:i/>
          <w:iCs/>
          <w:noProof/>
        </w:rPr>
        <w:t>Journal of Memory and Language</w:t>
      </w:r>
      <w:r w:rsidRPr="00142CBC">
        <w:rPr>
          <w:rFonts w:ascii="Times New Roman" w:hAnsi="Times New Roman" w:cs="Times New Roman"/>
          <w:noProof/>
        </w:rPr>
        <w:t xml:space="preserve">, </w:t>
      </w:r>
      <w:r w:rsidRPr="00142CBC">
        <w:rPr>
          <w:rFonts w:ascii="Times New Roman" w:hAnsi="Times New Roman" w:cs="Times New Roman"/>
          <w:i/>
          <w:iCs/>
          <w:noProof/>
        </w:rPr>
        <w:t>621</w:t>
      </w:r>
      <w:r w:rsidRPr="00142CBC">
        <w:rPr>
          <w:rFonts w:ascii="Times New Roman" w:hAnsi="Times New Roman" w:cs="Times New Roman"/>
          <w:noProof/>
        </w:rPr>
        <w:t>, 606–621.</w:t>
      </w:r>
    </w:p>
    <w:p w14:paraId="672B54E1"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Saffran, J. R., Reeck, K., Niebuhr, A., &amp; Wilson, D. (2005). Changing the tune: the structure of the input affects infants’ use of absolute and relative pitch. </w:t>
      </w:r>
      <w:r w:rsidRPr="00142CBC">
        <w:rPr>
          <w:rFonts w:ascii="Times New Roman" w:hAnsi="Times New Roman" w:cs="Times New Roman"/>
          <w:i/>
          <w:iCs/>
          <w:noProof/>
        </w:rPr>
        <w:t>Developmental Science</w:t>
      </w:r>
      <w:r w:rsidRPr="00142CBC">
        <w:rPr>
          <w:rFonts w:ascii="Times New Roman" w:hAnsi="Times New Roman" w:cs="Times New Roman"/>
          <w:noProof/>
        </w:rPr>
        <w:t xml:space="preserve">, </w:t>
      </w:r>
      <w:r w:rsidRPr="00142CBC">
        <w:rPr>
          <w:rFonts w:ascii="Times New Roman" w:hAnsi="Times New Roman" w:cs="Times New Roman"/>
          <w:i/>
          <w:iCs/>
          <w:noProof/>
        </w:rPr>
        <w:t>8</w:t>
      </w:r>
      <w:r w:rsidRPr="00142CBC">
        <w:rPr>
          <w:rFonts w:ascii="Times New Roman" w:hAnsi="Times New Roman" w:cs="Times New Roman"/>
          <w:noProof/>
        </w:rPr>
        <w:t>, 1–7.</w:t>
      </w:r>
    </w:p>
    <w:p w14:paraId="04642A30"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Shanks, D. R., &amp; Perruchet, P. (2002). Dissociation between priming and recognition in the expression of sequential knowledge. </w:t>
      </w:r>
      <w:r w:rsidRPr="00142CBC">
        <w:rPr>
          <w:rFonts w:ascii="Times New Roman" w:hAnsi="Times New Roman" w:cs="Times New Roman"/>
          <w:i/>
          <w:iCs/>
          <w:noProof/>
        </w:rPr>
        <w:t>Psychonomic Bulletin &amp; Review</w:t>
      </w:r>
      <w:r w:rsidRPr="00142CBC">
        <w:rPr>
          <w:rFonts w:ascii="Times New Roman" w:hAnsi="Times New Roman" w:cs="Times New Roman"/>
          <w:noProof/>
        </w:rPr>
        <w:t xml:space="preserve">, </w:t>
      </w:r>
      <w:r w:rsidRPr="00142CBC">
        <w:rPr>
          <w:rFonts w:ascii="Times New Roman" w:hAnsi="Times New Roman" w:cs="Times New Roman"/>
          <w:i/>
          <w:iCs/>
          <w:noProof/>
        </w:rPr>
        <w:t>9</w:t>
      </w:r>
      <w:r w:rsidRPr="00142CBC">
        <w:rPr>
          <w:rFonts w:ascii="Times New Roman" w:hAnsi="Times New Roman" w:cs="Times New Roman"/>
          <w:noProof/>
        </w:rPr>
        <w:t>, 362–367.</w:t>
      </w:r>
    </w:p>
    <w:p w14:paraId="11B31CE0"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Shanks, D. R., &amp; St John, M. F. (1994). Characteristics of dissociable human learning systems. </w:t>
      </w:r>
      <w:r w:rsidRPr="00142CBC">
        <w:rPr>
          <w:rFonts w:ascii="Times New Roman" w:hAnsi="Times New Roman" w:cs="Times New Roman"/>
          <w:i/>
          <w:iCs/>
          <w:noProof/>
        </w:rPr>
        <w:t>Behavioural and Brain Sciences</w:t>
      </w:r>
      <w:r w:rsidRPr="00142CBC">
        <w:rPr>
          <w:rFonts w:ascii="Times New Roman" w:hAnsi="Times New Roman" w:cs="Times New Roman"/>
          <w:noProof/>
        </w:rPr>
        <w:t xml:space="preserve">, </w:t>
      </w:r>
      <w:r w:rsidRPr="00142CBC">
        <w:rPr>
          <w:rFonts w:ascii="Times New Roman" w:hAnsi="Times New Roman" w:cs="Times New Roman"/>
          <w:i/>
          <w:iCs/>
          <w:noProof/>
        </w:rPr>
        <w:t>17</w:t>
      </w:r>
      <w:r w:rsidRPr="00142CBC">
        <w:rPr>
          <w:rFonts w:ascii="Times New Roman" w:hAnsi="Times New Roman" w:cs="Times New Roman"/>
          <w:noProof/>
        </w:rPr>
        <w:t>, 367–395.</w:t>
      </w:r>
    </w:p>
    <w:p w14:paraId="1F678203"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Siegelman, N., Bogaerts, L., Armstrong, B. C., &amp; Frost, R. (2019). What exactly is learned in visual statistical learning? Insights from Bayesian modeling. </w:t>
      </w:r>
      <w:r w:rsidRPr="00142CBC">
        <w:rPr>
          <w:rFonts w:ascii="Times New Roman" w:hAnsi="Times New Roman" w:cs="Times New Roman"/>
          <w:i/>
          <w:iCs/>
          <w:noProof/>
        </w:rPr>
        <w:t>Cognition</w:t>
      </w:r>
      <w:r w:rsidRPr="00142CBC">
        <w:rPr>
          <w:rFonts w:ascii="Times New Roman" w:hAnsi="Times New Roman" w:cs="Times New Roman"/>
          <w:noProof/>
        </w:rPr>
        <w:t xml:space="preserve">, </w:t>
      </w:r>
      <w:r w:rsidRPr="00142CBC">
        <w:rPr>
          <w:rFonts w:ascii="Times New Roman" w:hAnsi="Times New Roman" w:cs="Times New Roman"/>
          <w:i/>
          <w:iCs/>
          <w:noProof/>
        </w:rPr>
        <w:t>192</w:t>
      </w:r>
      <w:r w:rsidRPr="00142CBC">
        <w:rPr>
          <w:rFonts w:ascii="Times New Roman" w:hAnsi="Times New Roman" w:cs="Times New Roman"/>
          <w:noProof/>
        </w:rPr>
        <w:t>, 104002.</w:t>
      </w:r>
    </w:p>
    <w:p w14:paraId="60F36F40"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Siegelman, N., Bogaerts, L., Christiansen, M. H., &amp; Frost, R. (2017). Towards a theory of </w:t>
      </w:r>
      <w:r w:rsidRPr="00142CBC">
        <w:rPr>
          <w:rFonts w:ascii="Times New Roman" w:hAnsi="Times New Roman" w:cs="Times New Roman"/>
          <w:noProof/>
        </w:rPr>
        <w:lastRenderedPageBreak/>
        <w:t xml:space="preserve">individual differences in statistical learning. </w:t>
      </w:r>
      <w:r w:rsidRPr="00142CBC">
        <w:rPr>
          <w:rFonts w:ascii="Times New Roman" w:hAnsi="Times New Roman" w:cs="Times New Roman"/>
          <w:i/>
          <w:iCs/>
          <w:noProof/>
        </w:rPr>
        <w:t>Philosophical Transactions of the Royal Society B</w:t>
      </w:r>
      <w:r w:rsidRPr="00142CBC">
        <w:rPr>
          <w:rFonts w:ascii="Times New Roman" w:hAnsi="Times New Roman" w:cs="Times New Roman"/>
          <w:noProof/>
        </w:rPr>
        <w:t xml:space="preserve">, </w:t>
      </w:r>
      <w:r w:rsidRPr="00142CBC">
        <w:rPr>
          <w:rFonts w:ascii="Times New Roman" w:hAnsi="Times New Roman" w:cs="Times New Roman"/>
          <w:i/>
          <w:iCs/>
          <w:noProof/>
        </w:rPr>
        <w:t>372</w:t>
      </w:r>
      <w:r w:rsidRPr="00142CBC">
        <w:rPr>
          <w:rFonts w:ascii="Times New Roman" w:hAnsi="Times New Roman" w:cs="Times New Roman"/>
          <w:noProof/>
        </w:rPr>
        <w:t>, 20160059.</w:t>
      </w:r>
    </w:p>
    <w:p w14:paraId="75FFD2FF"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Siegelman, N., Bogaerts, L., Elazar, A., Arciuli, J., &amp; Frost, R. (2018). Linguistic entrenchment: Prior knowledge impacts statistical learning performance. </w:t>
      </w:r>
      <w:r w:rsidRPr="00142CBC">
        <w:rPr>
          <w:rFonts w:ascii="Times New Roman" w:hAnsi="Times New Roman" w:cs="Times New Roman"/>
          <w:i/>
          <w:iCs/>
          <w:noProof/>
        </w:rPr>
        <w:t>Cognition</w:t>
      </w:r>
      <w:r w:rsidRPr="00142CBC">
        <w:rPr>
          <w:rFonts w:ascii="Times New Roman" w:hAnsi="Times New Roman" w:cs="Times New Roman"/>
          <w:noProof/>
        </w:rPr>
        <w:t xml:space="preserve">, </w:t>
      </w:r>
      <w:r w:rsidRPr="00142CBC">
        <w:rPr>
          <w:rFonts w:ascii="Times New Roman" w:hAnsi="Times New Roman" w:cs="Times New Roman"/>
          <w:i/>
          <w:iCs/>
          <w:noProof/>
        </w:rPr>
        <w:t>177</w:t>
      </w:r>
      <w:r w:rsidRPr="00142CBC">
        <w:rPr>
          <w:rFonts w:ascii="Times New Roman" w:hAnsi="Times New Roman" w:cs="Times New Roman"/>
          <w:noProof/>
        </w:rPr>
        <w:t>, 198–213.</w:t>
      </w:r>
    </w:p>
    <w:p w14:paraId="724E7E4A"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Siegelman, N., Bogaerts, L., Kronenfeld, O., &amp; Frost, R. (2018). Redefining “learning” in statistical learning: What does an online measure reveal about the assimilation of visual regularities? </w:t>
      </w:r>
      <w:r w:rsidRPr="00142CBC">
        <w:rPr>
          <w:rFonts w:ascii="Times New Roman" w:hAnsi="Times New Roman" w:cs="Times New Roman"/>
          <w:i/>
          <w:iCs/>
          <w:noProof/>
        </w:rPr>
        <w:t>Cognitive Science</w:t>
      </w:r>
      <w:r w:rsidRPr="00142CBC">
        <w:rPr>
          <w:rFonts w:ascii="Times New Roman" w:hAnsi="Times New Roman" w:cs="Times New Roman"/>
          <w:noProof/>
        </w:rPr>
        <w:t xml:space="preserve">, </w:t>
      </w:r>
      <w:r w:rsidRPr="00142CBC">
        <w:rPr>
          <w:rFonts w:ascii="Times New Roman" w:hAnsi="Times New Roman" w:cs="Times New Roman"/>
          <w:i/>
          <w:iCs/>
          <w:noProof/>
        </w:rPr>
        <w:t>42</w:t>
      </w:r>
      <w:r w:rsidRPr="00142CBC">
        <w:rPr>
          <w:rFonts w:ascii="Times New Roman" w:hAnsi="Times New Roman" w:cs="Times New Roman"/>
          <w:noProof/>
        </w:rPr>
        <w:t>, 692–727.</w:t>
      </w:r>
    </w:p>
    <w:p w14:paraId="484FCE40"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Siegelman, N., &amp; Frost, R. (2015). Statistical learning as an individual ability: Theoretical perspectives and empirical evidence. </w:t>
      </w:r>
      <w:r w:rsidRPr="00142CBC">
        <w:rPr>
          <w:rFonts w:ascii="Times New Roman" w:hAnsi="Times New Roman" w:cs="Times New Roman"/>
          <w:i/>
          <w:iCs/>
          <w:noProof/>
        </w:rPr>
        <w:t>Journal of Memory and Language</w:t>
      </w:r>
      <w:r w:rsidRPr="00142CBC">
        <w:rPr>
          <w:rFonts w:ascii="Times New Roman" w:hAnsi="Times New Roman" w:cs="Times New Roman"/>
          <w:noProof/>
        </w:rPr>
        <w:t xml:space="preserve">, </w:t>
      </w:r>
      <w:r w:rsidRPr="00142CBC">
        <w:rPr>
          <w:rFonts w:ascii="Times New Roman" w:hAnsi="Times New Roman" w:cs="Times New Roman"/>
          <w:i/>
          <w:iCs/>
          <w:noProof/>
        </w:rPr>
        <w:t>81</w:t>
      </w:r>
      <w:r w:rsidRPr="00142CBC">
        <w:rPr>
          <w:rFonts w:ascii="Times New Roman" w:hAnsi="Times New Roman" w:cs="Times New Roman"/>
          <w:noProof/>
        </w:rPr>
        <w:t>, 105–120.</w:t>
      </w:r>
    </w:p>
    <w:p w14:paraId="38A84059"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Takahasi, M., Yamada, H., &amp; Okanoya, K. (2010). Statistical and prosodic cues for song segmentation learning by bengalese finches (Lonchura striata var. domestica). </w:t>
      </w:r>
      <w:r w:rsidRPr="00142CBC">
        <w:rPr>
          <w:rFonts w:ascii="Times New Roman" w:hAnsi="Times New Roman" w:cs="Times New Roman"/>
          <w:i/>
          <w:iCs/>
          <w:noProof/>
        </w:rPr>
        <w:t>Ethology</w:t>
      </w:r>
      <w:r w:rsidRPr="00142CBC">
        <w:rPr>
          <w:rFonts w:ascii="Times New Roman" w:hAnsi="Times New Roman" w:cs="Times New Roman"/>
          <w:noProof/>
        </w:rPr>
        <w:t xml:space="preserve">, </w:t>
      </w:r>
      <w:r w:rsidRPr="00142CBC">
        <w:rPr>
          <w:rFonts w:ascii="Times New Roman" w:hAnsi="Times New Roman" w:cs="Times New Roman"/>
          <w:i/>
          <w:iCs/>
          <w:noProof/>
        </w:rPr>
        <w:t>116</w:t>
      </w:r>
      <w:r w:rsidRPr="00142CBC">
        <w:rPr>
          <w:rFonts w:ascii="Times New Roman" w:hAnsi="Times New Roman" w:cs="Times New Roman"/>
          <w:noProof/>
        </w:rPr>
        <w:t>, 481–489.</w:t>
      </w:r>
    </w:p>
    <w:p w14:paraId="29B95AAB"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Thiessen, E. D. (2017). What’s statistical about learning? Insights from modelling statistical learning as a set of memory processes. </w:t>
      </w:r>
      <w:r w:rsidRPr="00142CBC">
        <w:rPr>
          <w:rFonts w:ascii="Times New Roman" w:hAnsi="Times New Roman" w:cs="Times New Roman"/>
          <w:i/>
          <w:iCs/>
          <w:noProof/>
        </w:rPr>
        <w:t>Philosophical Transactions of the Royal Society B</w:t>
      </w:r>
      <w:r w:rsidRPr="00142CBC">
        <w:rPr>
          <w:rFonts w:ascii="Times New Roman" w:hAnsi="Times New Roman" w:cs="Times New Roman"/>
          <w:noProof/>
        </w:rPr>
        <w:t xml:space="preserve">, </w:t>
      </w:r>
      <w:r w:rsidRPr="00142CBC">
        <w:rPr>
          <w:rFonts w:ascii="Times New Roman" w:hAnsi="Times New Roman" w:cs="Times New Roman"/>
          <w:i/>
          <w:iCs/>
          <w:noProof/>
        </w:rPr>
        <w:t>372</w:t>
      </w:r>
      <w:r w:rsidRPr="00142CBC">
        <w:rPr>
          <w:rFonts w:ascii="Times New Roman" w:hAnsi="Times New Roman" w:cs="Times New Roman"/>
          <w:noProof/>
        </w:rPr>
        <w:t>, 20160056.</w:t>
      </w:r>
    </w:p>
    <w:p w14:paraId="46D81EC6"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Tierney, A. T., Bergeson-Dana, T. R., &amp; Pisoni, D. B. (2008). Effects of early musical experience on auditory sequence memory. </w:t>
      </w:r>
      <w:r w:rsidRPr="00142CBC">
        <w:rPr>
          <w:rFonts w:ascii="Times New Roman" w:hAnsi="Times New Roman" w:cs="Times New Roman"/>
          <w:i/>
          <w:iCs/>
          <w:noProof/>
        </w:rPr>
        <w:t>Empirical Musicology Review</w:t>
      </w:r>
      <w:r w:rsidRPr="00142CBC">
        <w:rPr>
          <w:rFonts w:ascii="Times New Roman" w:hAnsi="Times New Roman" w:cs="Times New Roman"/>
          <w:noProof/>
        </w:rPr>
        <w:t xml:space="preserve">, </w:t>
      </w:r>
      <w:r w:rsidRPr="00142CBC">
        <w:rPr>
          <w:rFonts w:ascii="Times New Roman" w:hAnsi="Times New Roman" w:cs="Times New Roman"/>
          <w:i/>
          <w:iCs/>
          <w:noProof/>
        </w:rPr>
        <w:t>3</w:t>
      </w:r>
      <w:r w:rsidRPr="00142CBC">
        <w:rPr>
          <w:rFonts w:ascii="Times New Roman" w:hAnsi="Times New Roman" w:cs="Times New Roman"/>
          <w:noProof/>
        </w:rPr>
        <w:t>, 178–186.</w:t>
      </w:r>
    </w:p>
    <w:p w14:paraId="6C2164CC"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Tillmann, B., &amp; McAdams, S. (2004). Implicit learning of musical timbre sequences: statistical regularities confronted with acoustical (dis)similarities. </w:t>
      </w:r>
      <w:r w:rsidRPr="00142CBC">
        <w:rPr>
          <w:rFonts w:ascii="Times New Roman" w:hAnsi="Times New Roman" w:cs="Times New Roman"/>
          <w:i/>
          <w:iCs/>
          <w:noProof/>
        </w:rPr>
        <w:t>Journal of Experimental Psychology: Learning, Memory, and Cognition</w:t>
      </w:r>
      <w:r w:rsidRPr="00142CBC">
        <w:rPr>
          <w:rFonts w:ascii="Times New Roman" w:hAnsi="Times New Roman" w:cs="Times New Roman"/>
          <w:noProof/>
        </w:rPr>
        <w:t xml:space="preserve">, </w:t>
      </w:r>
      <w:r w:rsidRPr="00142CBC">
        <w:rPr>
          <w:rFonts w:ascii="Times New Roman" w:hAnsi="Times New Roman" w:cs="Times New Roman"/>
          <w:i/>
          <w:iCs/>
          <w:noProof/>
        </w:rPr>
        <w:t>30</w:t>
      </w:r>
      <w:r w:rsidRPr="00142CBC">
        <w:rPr>
          <w:rFonts w:ascii="Times New Roman" w:hAnsi="Times New Roman" w:cs="Times New Roman"/>
          <w:noProof/>
        </w:rPr>
        <w:t>, 1131–42.</w:t>
      </w:r>
    </w:p>
    <w:p w14:paraId="5824E244"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Turk-Browne, N. B., Junge, J. A., &amp; Scholl, B. J. (2005). The automaticity of visual statistical learning. </w:t>
      </w:r>
      <w:r w:rsidRPr="00142CBC">
        <w:rPr>
          <w:rFonts w:ascii="Times New Roman" w:hAnsi="Times New Roman" w:cs="Times New Roman"/>
          <w:i/>
          <w:iCs/>
          <w:noProof/>
        </w:rPr>
        <w:t>Journal of Experimental Psychology: General</w:t>
      </w:r>
      <w:r w:rsidRPr="00142CBC">
        <w:rPr>
          <w:rFonts w:ascii="Times New Roman" w:hAnsi="Times New Roman" w:cs="Times New Roman"/>
          <w:noProof/>
        </w:rPr>
        <w:t xml:space="preserve">, </w:t>
      </w:r>
      <w:r w:rsidRPr="00142CBC">
        <w:rPr>
          <w:rFonts w:ascii="Times New Roman" w:hAnsi="Times New Roman" w:cs="Times New Roman"/>
          <w:i/>
          <w:iCs/>
          <w:noProof/>
        </w:rPr>
        <w:t>134</w:t>
      </w:r>
      <w:r w:rsidRPr="00142CBC">
        <w:rPr>
          <w:rFonts w:ascii="Times New Roman" w:hAnsi="Times New Roman" w:cs="Times New Roman"/>
          <w:noProof/>
        </w:rPr>
        <w:t>, 552–564.</w:t>
      </w:r>
    </w:p>
    <w:p w14:paraId="1A0923CC"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Turner, R. E. (2010). </w:t>
      </w:r>
      <w:r w:rsidRPr="00142CBC">
        <w:rPr>
          <w:rFonts w:ascii="Times New Roman" w:hAnsi="Times New Roman" w:cs="Times New Roman"/>
          <w:i/>
          <w:iCs/>
          <w:noProof/>
        </w:rPr>
        <w:t>Statistical models for natural sounds</w:t>
      </w:r>
      <w:r w:rsidRPr="00142CBC">
        <w:rPr>
          <w:rFonts w:ascii="Times New Roman" w:hAnsi="Times New Roman" w:cs="Times New Roman"/>
          <w:noProof/>
        </w:rPr>
        <w:t>. University College London.</w:t>
      </w:r>
    </w:p>
    <w:p w14:paraId="6BAEFB75"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lastRenderedPageBreak/>
        <w:t xml:space="preserve">Wells, J. B., Christiansen, M. H., Race, D. S., Acheson, D. J., &amp; MacDonald, M. C. (2009). Experience and sentence processing: Statistical learning and relative clause comprehension. </w:t>
      </w:r>
      <w:r w:rsidRPr="00142CBC">
        <w:rPr>
          <w:rFonts w:ascii="Times New Roman" w:hAnsi="Times New Roman" w:cs="Times New Roman"/>
          <w:i/>
          <w:iCs/>
          <w:noProof/>
        </w:rPr>
        <w:t>Cognitive Psychology</w:t>
      </w:r>
      <w:r w:rsidRPr="00142CBC">
        <w:rPr>
          <w:rFonts w:ascii="Times New Roman" w:hAnsi="Times New Roman" w:cs="Times New Roman"/>
          <w:noProof/>
        </w:rPr>
        <w:t xml:space="preserve">, </w:t>
      </w:r>
      <w:r w:rsidRPr="00142CBC">
        <w:rPr>
          <w:rFonts w:ascii="Times New Roman" w:hAnsi="Times New Roman" w:cs="Times New Roman"/>
          <w:i/>
          <w:iCs/>
          <w:noProof/>
        </w:rPr>
        <w:t>58</w:t>
      </w:r>
      <w:r w:rsidRPr="00142CBC">
        <w:rPr>
          <w:rFonts w:ascii="Times New Roman" w:hAnsi="Times New Roman" w:cs="Times New Roman"/>
          <w:noProof/>
        </w:rPr>
        <w:t>, 250–271.</w:t>
      </w:r>
    </w:p>
    <w:p w14:paraId="32F1BA1B"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Williams, J. N. (2020). The neuroscience of implicit learning. </w:t>
      </w:r>
      <w:r w:rsidRPr="00142CBC">
        <w:rPr>
          <w:rFonts w:ascii="Times New Roman" w:hAnsi="Times New Roman" w:cs="Times New Roman"/>
          <w:i/>
          <w:iCs/>
          <w:noProof/>
        </w:rPr>
        <w:t>Language Learning</w:t>
      </w:r>
      <w:r w:rsidRPr="00142CBC">
        <w:rPr>
          <w:rFonts w:ascii="Times New Roman" w:hAnsi="Times New Roman" w:cs="Times New Roman"/>
          <w:noProof/>
        </w:rPr>
        <w:t>, 255–307.</w:t>
      </w:r>
    </w:p>
    <w:p w14:paraId="7E7D685C" w14:textId="77777777" w:rsidR="00142CBC" w:rsidRPr="00142CBC" w:rsidRDefault="00142CBC" w:rsidP="00142CBC">
      <w:pPr>
        <w:widowControl w:val="0"/>
        <w:autoSpaceDE w:val="0"/>
        <w:autoSpaceDN w:val="0"/>
        <w:adjustRightInd w:val="0"/>
        <w:ind w:left="480" w:hanging="480"/>
        <w:rPr>
          <w:rFonts w:ascii="Times New Roman" w:hAnsi="Times New Roman" w:cs="Times New Roman"/>
          <w:noProof/>
        </w:rPr>
      </w:pPr>
      <w:r w:rsidRPr="00142CBC">
        <w:rPr>
          <w:rFonts w:ascii="Times New Roman" w:hAnsi="Times New Roman" w:cs="Times New Roman"/>
          <w:noProof/>
        </w:rPr>
        <w:t xml:space="preserve">Willingham, D. B., Wells, L. A., &amp; Farrell, J. M. (2000). Implicit motor sequence learning is represented in response locations, </w:t>
      </w:r>
      <w:r w:rsidRPr="00142CBC">
        <w:rPr>
          <w:rFonts w:ascii="Times New Roman" w:hAnsi="Times New Roman" w:cs="Times New Roman"/>
          <w:i/>
          <w:iCs/>
          <w:noProof/>
        </w:rPr>
        <w:t>28</w:t>
      </w:r>
      <w:r w:rsidRPr="00142CBC">
        <w:rPr>
          <w:rFonts w:ascii="Times New Roman" w:hAnsi="Times New Roman" w:cs="Times New Roman"/>
          <w:noProof/>
        </w:rPr>
        <w:t>, 366–375.</w:t>
      </w:r>
    </w:p>
    <w:p w14:paraId="769D0D3C" w14:textId="42319EE4" w:rsidR="008B672B" w:rsidRPr="00590B8E" w:rsidRDefault="004E554A" w:rsidP="00142CBC">
      <w:pPr>
        <w:widowControl w:val="0"/>
        <w:autoSpaceDE w:val="0"/>
        <w:autoSpaceDN w:val="0"/>
        <w:adjustRightInd w:val="0"/>
        <w:ind w:left="480" w:hanging="480"/>
      </w:pPr>
      <w:r w:rsidRPr="00590B8E">
        <w:fldChar w:fldCharType="end"/>
      </w:r>
    </w:p>
    <w:p w14:paraId="776C0E4A" w14:textId="77777777" w:rsidR="002F58B5" w:rsidRPr="00590B8E" w:rsidRDefault="002F58B5" w:rsidP="002F58B5">
      <w:pPr>
        <w:pStyle w:val="SectionTitle"/>
      </w:pPr>
      <w:r w:rsidRPr="00590B8E">
        <w:lastRenderedPageBreak/>
        <w:t>Tables</w:t>
      </w:r>
    </w:p>
    <w:p w14:paraId="2AF88901" w14:textId="77777777" w:rsidR="002F58B5" w:rsidRPr="00590B8E" w:rsidRDefault="002F58B5" w:rsidP="002F58B5">
      <w:pPr>
        <w:pStyle w:val="NoSpacing"/>
      </w:pPr>
      <w:r w:rsidRPr="00590B8E">
        <w:t>Table 1</w:t>
      </w:r>
    </w:p>
    <w:p w14:paraId="5EE03D29" w14:textId="0C26E0CB" w:rsidR="002F58B5" w:rsidRPr="00590B8E" w:rsidRDefault="002F58B5" w:rsidP="002F58B5">
      <w:pPr>
        <w:pStyle w:val="NoSpacing"/>
        <w:rPr>
          <w:rStyle w:val="Emphasis"/>
          <w:i w:val="0"/>
          <w:iCs w:val="0"/>
        </w:rPr>
      </w:pPr>
      <w:r w:rsidRPr="00590B8E">
        <w:t>The structured and unstructured artificial languages.</w:t>
      </w:r>
    </w:p>
    <w:tbl>
      <w:tblPr>
        <w:tblStyle w:val="TableGrid"/>
        <w:tblW w:w="8967" w:type="dxa"/>
        <w:tblBorders>
          <w:left w:val="none" w:sz="0" w:space="0" w:color="auto"/>
          <w:right w:val="none" w:sz="0" w:space="0" w:color="auto"/>
        </w:tblBorders>
        <w:tblLook w:val="04A0" w:firstRow="1" w:lastRow="0" w:firstColumn="1" w:lastColumn="0" w:noHBand="0" w:noVBand="1"/>
      </w:tblPr>
      <w:tblGrid>
        <w:gridCol w:w="1451"/>
        <w:gridCol w:w="1485"/>
        <w:gridCol w:w="1563"/>
        <w:gridCol w:w="1485"/>
        <w:gridCol w:w="1353"/>
        <w:gridCol w:w="1630"/>
      </w:tblGrid>
      <w:tr w:rsidR="00020876" w:rsidRPr="00590B8E" w14:paraId="6BD11B0D" w14:textId="77777777" w:rsidTr="00F30CDC">
        <w:tc>
          <w:tcPr>
            <w:tcW w:w="1451" w:type="dxa"/>
            <w:tcBorders>
              <w:right w:val="nil"/>
            </w:tcBorders>
          </w:tcPr>
          <w:p w14:paraId="54CD245A" w14:textId="77777777" w:rsidR="002F58B5" w:rsidRPr="00590B8E" w:rsidRDefault="002F58B5" w:rsidP="00F30CDC">
            <w:pPr>
              <w:pStyle w:val="NoSpacing"/>
              <w:spacing w:line="276" w:lineRule="auto"/>
            </w:pPr>
          </w:p>
        </w:tc>
        <w:tc>
          <w:tcPr>
            <w:tcW w:w="1485" w:type="dxa"/>
            <w:tcBorders>
              <w:left w:val="nil"/>
              <w:right w:val="nil"/>
            </w:tcBorders>
          </w:tcPr>
          <w:p w14:paraId="38DF9111" w14:textId="77777777" w:rsidR="002F58B5" w:rsidRPr="00590B8E" w:rsidRDefault="002F58B5" w:rsidP="00F30CDC">
            <w:pPr>
              <w:pStyle w:val="NoSpacing"/>
              <w:spacing w:line="276" w:lineRule="auto"/>
            </w:pPr>
            <w:r w:rsidRPr="00590B8E">
              <w:t>L1</w:t>
            </w:r>
          </w:p>
        </w:tc>
        <w:tc>
          <w:tcPr>
            <w:tcW w:w="1563" w:type="dxa"/>
            <w:tcBorders>
              <w:left w:val="nil"/>
              <w:right w:val="nil"/>
            </w:tcBorders>
          </w:tcPr>
          <w:p w14:paraId="38A13C3A" w14:textId="77777777" w:rsidR="002F58B5" w:rsidRPr="00590B8E" w:rsidRDefault="002F58B5" w:rsidP="00F30CDC">
            <w:pPr>
              <w:pStyle w:val="NoSpacing"/>
              <w:spacing w:line="276" w:lineRule="auto"/>
            </w:pPr>
            <w:r w:rsidRPr="00590B8E">
              <w:t>L1 TP</w:t>
            </w:r>
          </w:p>
        </w:tc>
        <w:tc>
          <w:tcPr>
            <w:tcW w:w="1485" w:type="dxa"/>
            <w:tcBorders>
              <w:left w:val="nil"/>
              <w:right w:val="nil"/>
            </w:tcBorders>
          </w:tcPr>
          <w:p w14:paraId="082384FB" w14:textId="77777777" w:rsidR="002F58B5" w:rsidRPr="00590B8E" w:rsidRDefault="002F58B5" w:rsidP="00F30CDC">
            <w:pPr>
              <w:pStyle w:val="NoSpacing"/>
              <w:spacing w:line="276" w:lineRule="auto"/>
            </w:pPr>
            <w:r w:rsidRPr="00590B8E">
              <w:t>L2</w:t>
            </w:r>
          </w:p>
        </w:tc>
        <w:tc>
          <w:tcPr>
            <w:tcW w:w="1353" w:type="dxa"/>
            <w:tcBorders>
              <w:left w:val="nil"/>
              <w:right w:val="nil"/>
            </w:tcBorders>
          </w:tcPr>
          <w:p w14:paraId="158555D7" w14:textId="77777777" w:rsidR="002F58B5" w:rsidRPr="00590B8E" w:rsidRDefault="002F58B5" w:rsidP="00F30CDC">
            <w:pPr>
              <w:pStyle w:val="NoSpacing"/>
              <w:spacing w:line="276" w:lineRule="auto"/>
            </w:pPr>
            <w:r w:rsidRPr="00590B8E">
              <w:t>L2 TP</w:t>
            </w:r>
          </w:p>
          <w:p w14:paraId="1231BE67" w14:textId="77777777" w:rsidR="002F58B5" w:rsidRPr="00590B8E" w:rsidRDefault="002F58B5" w:rsidP="00F30CDC">
            <w:pPr>
              <w:pStyle w:val="NoSpacing"/>
              <w:spacing w:line="276" w:lineRule="auto"/>
            </w:pPr>
          </w:p>
        </w:tc>
        <w:tc>
          <w:tcPr>
            <w:tcW w:w="1630" w:type="dxa"/>
            <w:tcBorders>
              <w:left w:val="nil"/>
            </w:tcBorders>
          </w:tcPr>
          <w:p w14:paraId="340C080D" w14:textId="77777777" w:rsidR="002F58B5" w:rsidRPr="00590B8E" w:rsidRDefault="002F58B5" w:rsidP="00F30CDC">
            <w:pPr>
              <w:pStyle w:val="NoSpacing"/>
              <w:spacing w:line="276" w:lineRule="auto"/>
            </w:pPr>
            <w:r w:rsidRPr="00590B8E">
              <w:t>Unstructured language TP</w:t>
            </w:r>
          </w:p>
        </w:tc>
      </w:tr>
      <w:tr w:rsidR="00020876" w:rsidRPr="00590B8E" w14:paraId="2BFCF509" w14:textId="77777777" w:rsidTr="00F30CDC">
        <w:tc>
          <w:tcPr>
            <w:tcW w:w="1451" w:type="dxa"/>
            <w:tcBorders>
              <w:right w:val="nil"/>
            </w:tcBorders>
          </w:tcPr>
          <w:p w14:paraId="731720EE" w14:textId="77777777" w:rsidR="002F58B5" w:rsidRPr="00590B8E" w:rsidRDefault="002F58B5" w:rsidP="00F30CDC">
            <w:pPr>
              <w:pStyle w:val="NoSpacing"/>
              <w:spacing w:line="276" w:lineRule="auto"/>
            </w:pPr>
            <w:r w:rsidRPr="00590B8E">
              <w:t>Tone words</w:t>
            </w:r>
          </w:p>
        </w:tc>
        <w:tc>
          <w:tcPr>
            <w:tcW w:w="1485" w:type="dxa"/>
            <w:tcBorders>
              <w:left w:val="nil"/>
              <w:right w:val="nil"/>
            </w:tcBorders>
          </w:tcPr>
          <w:p w14:paraId="391648C4" w14:textId="77777777" w:rsidR="002F58B5" w:rsidRPr="00590B8E" w:rsidRDefault="002F58B5" w:rsidP="00F30CDC">
            <w:pPr>
              <w:pStyle w:val="NoSpacing"/>
              <w:spacing w:line="276" w:lineRule="auto"/>
            </w:pPr>
            <w:r w:rsidRPr="00590B8E">
              <w:t>C4-E4-G4</w:t>
            </w:r>
          </w:p>
          <w:p w14:paraId="7573250A" w14:textId="77777777" w:rsidR="002F58B5" w:rsidRPr="00590B8E" w:rsidRDefault="002F58B5" w:rsidP="00F30CDC">
            <w:pPr>
              <w:pStyle w:val="NoSpacing"/>
              <w:spacing w:line="276" w:lineRule="auto"/>
            </w:pPr>
            <w:r w:rsidRPr="00590B8E">
              <w:t>E4-G4-C5</w:t>
            </w:r>
          </w:p>
          <w:p w14:paraId="7EC0CF18" w14:textId="77777777" w:rsidR="002F58B5" w:rsidRPr="00590B8E" w:rsidRDefault="002F58B5" w:rsidP="00F30CDC">
            <w:pPr>
              <w:pStyle w:val="NoSpacing"/>
              <w:spacing w:line="276" w:lineRule="auto"/>
            </w:pPr>
            <w:r w:rsidRPr="00590B8E">
              <w:t>G4-C5-C4</w:t>
            </w:r>
          </w:p>
          <w:p w14:paraId="08F03FF1" w14:textId="77777777" w:rsidR="002F58B5" w:rsidRPr="00590B8E" w:rsidRDefault="002F58B5" w:rsidP="00F30CDC">
            <w:pPr>
              <w:pStyle w:val="NoSpacing"/>
              <w:spacing w:line="276" w:lineRule="auto"/>
            </w:pPr>
            <w:r w:rsidRPr="00590B8E">
              <w:t>C5-C4-E4</w:t>
            </w:r>
          </w:p>
        </w:tc>
        <w:tc>
          <w:tcPr>
            <w:tcW w:w="1563" w:type="dxa"/>
            <w:tcBorders>
              <w:left w:val="nil"/>
              <w:right w:val="nil"/>
            </w:tcBorders>
            <w:shd w:val="clear" w:color="auto" w:fill="auto"/>
          </w:tcPr>
          <w:p w14:paraId="36FEB5B0" w14:textId="77777777" w:rsidR="002F58B5" w:rsidRPr="00590B8E" w:rsidRDefault="002F58B5" w:rsidP="00F30CDC">
            <w:pPr>
              <w:pStyle w:val="NoSpacing"/>
              <w:spacing w:line="276" w:lineRule="auto"/>
            </w:pPr>
          </w:p>
        </w:tc>
        <w:tc>
          <w:tcPr>
            <w:tcW w:w="1485" w:type="dxa"/>
            <w:tcBorders>
              <w:left w:val="nil"/>
              <w:right w:val="nil"/>
            </w:tcBorders>
          </w:tcPr>
          <w:p w14:paraId="23897B5D" w14:textId="77777777" w:rsidR="002F58B5" w:rsidRPr="00590B8E" w:rsidRDefault="002F58B5" w:rsidP="00F30CDC">
            <w:pPr>
              <w:pStyle w:val="NoSpacing"/>
              <w:spacing w:line="276" w:lineRule="auto"/>
            </w:pPr>
            <w:r w:rsidRPr="00590B8E">
              <w:t>G4-E4-C4</w:t>
            </w:r>
          </w:p>
          <w:p w14:paraId="1DFE6F79" w14:textId="77777777" w:rsidR="002F58B5" w:rsidRPr="00590B8E" w:rsidRDefault="002F58B5" w:rsidP="00F30CDC">
            <w:pPr>
              <w:pStyle w:val="NoSpacing"/>
              <w:spacing w:line="276" w:lineRule="auto"/>
            </w:pPr>
            <w:r w:rsidRPr="00590B8E">
              <w:t>C5-G4-E4</w:t>
            </w:r>
          </w:p>
          <w:p w14:paraId="51D6BC54" w14:textId="77777777" w:rsidR="002F58B5" w:rsidRPr="00590B8E" w:rsidRDefault="002F58B5" w:rsidP="00F30CDC">
            <w:pPr>
              <w:pStyle w:val="NoSpacing"/>
              <w:spacing w:line="276" w:lineRule="auto"/>
            </w:pPr>
            <w:r w:rsidRPr="00590B8E">
              <w:t>C4-C5-G4</w:t>
            </w:r>
          </w:p>
          <w:p w14:paraId="3E4737B1" w14:textId="77777777" w:rsidR="002F58B5" w:rsidRPr="00590B8E" w:rsidRDefault="002F58B5" w:rsidP="00F30CDC">
            <w:pPr>
              <w:pStyle w:val="NoSpacing"/>
              <w:spacing w:line="276" w:lineRule="auto"/>
            </w:pPr>
            <w:r w:rsidRPr="00590B8E">
              <w:t>E4-C4-C5</w:t>
            </w:r>
          </w:p>
        </w:tc>
        <w:tc>
          <w:tcPr>
            <w:tcW w:w="1353" w:type="dxa"/>
            <w:tcBorders>
              <w:left w:val="nil"/>
              <w:right w:val="nil"/>
            </w:tcBorders>
            <w:shd w:val="clear" w:color="auto" w:fill="auto"/>
          </w:tcPr>
          <w:p w14:paraId="30D7AA69" w14:textId="4BEED22C" w:rsidR="002F58B5" w:rsidRPr="00590B8E" w:rsidRDefault="00020876" w:rsidP="00F30CDC">
            <w:pPr>
              <w:pStyle w:val="NoSpacing"/>
              <w:spacing w:line="276" w:lineRule="auto"/>
            </w:pPr>
            <w:r>
              <w:t xml:space="preserve"> </w:t>
            </w:r>
          </w:p>
        </w:tc>
        <w:tc>
          <w:tcPr>
            <w:tcW w:w="1630" w:type="dxa"/>
            <w:tcBorders>
              <w:left w:val="nil"/>
            </w:tcBorders>
            <w:shd w:val="clear" w:color="auto" w:fill="auto"/>
          </w:tcPr>
          <w:p w14:paraId="7196D064" w14:textId="77777777" w:rsidR="002F58B5" w:rsidRPr="00590B8E" w:rsidRDefault="002F58B5" w:rsidP="00F30CDC">
            <w:pPr>
              <w:pStyle w:val="NoSpacing"/>
              <w:spacing w:line="276" w:lineRule="auto"/>
            </w:pPr>
          </w:p>
        </w:tc>
      </w:tr>
      <w:tr w:rsidR="00020876" w:rsidRPr="00590B8E" w14:paraId="1861C96B" w14:textId="77777777" w:rsidTr="00F30CDC">
        <w:tc>
          <w:tcPr>
            <w:tcW w:w="1451" w:type="dxa"/>
            <w:tcBorders>
              <w:right w:val="nil"/>
            </w:tcBorders>
          </w:tcPr>
          <w:p w14:paraId="5DD70866" w14:textId="77777777" w:rsidR="00020876" w:rsidRPr="00590B8E" w:rsidRDefault="00020876" w:rsidP="00020876">
            <w:pPr>
              <w:pStyle w:val="NoSpacing"/>
              <w:spacing w:line="276" w:lineRule="auto"/>
            </w:pPr>
            <w:r w:rsidRPr="00590B8E">
              <w:t>Within-word</w:t>
            </w:r>
          </w:p>
          <w:p w14:paraId="459D9E37" w14:textId="77777777" w:rsidR="00020876" w:rsidRPr="00590B8E" w:rsidRDefault="00020876" w:rsidP="00020876">
            <w:pPr>
              <w:pStyle w:val="NoSpacing"/>
              <w:spacing w:line="276" w:lineRule="auto"/>
            </w:pPr>
            <w:r w:rsidRPr="00590B8E">
              <w:t>transitions (high probability)</w:t>
            </w:r>
          </w:p>
        </w:tc>
        <w:tc>
          <w:tcPr>
            <w:tcW w:w="1485" w:type="dxa"/>
            <w:tcBorders>
              <w:left w:val="nil"/>
              <w:right w:val="nil"/>
            </w:tcBorders>
          </w:tcPr>
          <w:p w14:paraId="77EEC8C0" w14:textId="77777777" w:rsidR="00020876" w:rsidRPr="00590B8E" w:rsidRDefault="00020876" w:rsidP="00020876">
            <w:pPr>
              <w:pStyle w:val="NoSpacing"/>
              <w:spacing w:line="276" w:lineRule="auto"/>
            </w:pPr>
            <w:r w:rsidRPr="00590B8E">
              <w:t>C4</w:t>
            </w:r>
            <w:r w:rsidRPr="00590B8E">
              <w:rPr>
                <w:rFonts w:ascii="Wingdings" w:eastAsia="Wingdings" w:hAnsi="Wingdings" w:cs="Wingdings"/>
              </w:rPr>
              <w:t></w:t>
            </w:r>
            <w:r w:rsidRPr="00590B8E">
              <w:t>E4</w:t>
            </w:r>
          </w:p>
          <w:p w14:paraId="62CAFF79" w14:textId="77777777" w:rsidR="00020876" w:rsidRPr="00590B8E" w:rsidRDefault="00020876" w:rsidP="00020876">
            <w:pPr>
              <w:pStyle w:val="NoSpacing"/>
              <w:spacing w:line="276" w:lineRule="auto"/>
            </w:pPr>
            <w:r w:rsidRPr="00590B8E">
              <w:t>E4</w:t>
            </w:r>
            <w:r w:rsidRPr="00590B8E">
              <w:rPr>
                <w:rFonts w:ascii="Wingdings" w:eastAsia="Wingdings" w:hAnsi="Wingdings" w:cs="Wingdings"/>
              </w:rPr>
              <w:t></w:t>
            </w:r>
            <w:r w:rsidRPr="00590B8E">
              <w:t>G4</w:t>
            </w:r>
          </w:p>
          <w:p w14:paraId="2D47EA0E" w14:textId="77777777" w:rsidR="00020876" w:rsidRPr="00590B8E" w:rsidRDefault="00020876" w:rsidP="00020876">
            <w:pPr>
              <w:pStyle w:val="NoSpacing"/>
              <w:spacing w:line="276" w:lineRule="auto"/>
            </w:pPr>
            <w:r w:rsidRPr="00590B8E">
              <w:t>G4</w:t>
            </w:r>
            <w:r w:rsidRPr="00590B8E">
              <w:rPr>
                <w:rFonts w:ascii="Wingdings" w:eastAsia="Wingdings" w:hAnsi="Wingdings" w:cs="Wingdings"/>
              </w:rPr>
              <w:t></w:t>
            </w:r>
            <w:r w:rsidRPr="00590B8E">
              <w:t>C5</w:t>
            </w:r>
          </w:p>
          <w:p w14:paraId="0BD847EB" w14:textId="77777777" w:rsidR="00020876" w:rsidRPr="00590B8E" w:rsidRDefault="00020876" w:rsidP="00020876">
            <w:pPr>
              <w:pStyle w:val="NoSpacing"/>
              <w:spacing w:line="276" w:lineRule="auto"/>
            </w:pPr>
            <w:r w:rsidRPr="00590B8E">
              <w:t>C5</w:t>
            </w:r>
            <w:r w:rsidRPr="00590B8E">
              <w:rPr>
                <w:rFonts w:ascii="Wingdings" w:eastAsia="Wingdings" w:hAnsi="Wingdings" w:cs="Wingdings"/>
              </w:rPr>
              <w:t></w:t>
            </w:r>
            <w:r w:rsidRPr="00590B8E">
              <w:t>C4</w:t>
            </w:r>
          </w:p>
        </w:tc>
        <w:tc>
          <w:tcPr>
            <w:tcW w:w="1563" w:type="dxa"/>
            <w:tcBorders>
              <w:left w:val="nil"/>
              <w:right w:val="nil"/>
            </w:tcBorders>
          </w:tcPr>
          <w:p w14:paraId="7D84254D" w14:textId="6C055BA0" w:rsidR="00020876" w:rsidRDefault="00020876" w:rsidP="00020876">
            <w:pPr>
              <w:pStyle w:val="NoSpacing"/>
              <w:spacing w:line="276" w:lineRule="auto"/>
            </w:pPr>
            <w:r>
              <w:t>.667</w:t>
            </w:r>
          </w:p>
          <w:p w14:paraId="74CB3A13" w14:textId="1A30997F" w:rsidR="00020876" w:rsidRDefault="00020876" w:rsidP="00020876">
            <w:pPr>
              <w:pStyle w:val="NoSpacing"/>
              <w:spacing w:line="276" w:lineRule="auto"/>
            </w:pPr>
            <w:r>
              <w:t>.667</w:t>
            </w:r>
          </w:p>
          <w:p w14:paraId="08281BC8" w14:textId="43034EC9" w:rsidR="00020876" w:rsidRDefault="00020876" w:rsidP="00020876">
            <w:pPr>
              <w:pStyle w:val="NoSpacing"/>
              <w:spacing w:line="276" w:lineRule="auto"/>
            </w:pPr>
            <w:r>
              <w:t>.667</w:t>
            </w:r>
          </w:p>
          <w:p w14:paraId="5A96BE56" w14:textId="1AFEBD24" w:rsidR="00020876" w:rsidRPr="00020876" w:rsidRDefault="00020876" w:rsidP="00020876">
            <w:pPr>
              <w:pStyle w:val="NoSpacing"/>
              <w:spacing w:line="276" w:lineRule="auto"/>
            </w:pPr>
            <w:r>
              <w:t>.667</w:t>
            </w:r>
          </w:p>
        </w:tc>
        <w:tc>
          <w:tcPr>
            <w:tcW w:w="1485" w:type="dxa"/>
            <w:tcBorders>
              <w:left w:val="nil"/>
              <w:right w:val="nil"/>
            </w:tcBorders>
          </w:tcPr>
          <w:p w14:paraId="5C036F43" w14:textId="77777777" w:rsidR="00020876" w:rsidRPr="00590B8E" w:rsidRDefault="00020876" w:rsidP="00020876">
            <w:pPr>
              <w:pStyle w:val="NoSpacing"/>
              <w:spacing w:line="276" w:lineRule="auto"/>
            </w:pPr>
            <w:r w:rsidRPr="00590B8E">
              <w:t>C4</w:t>
            </w:r>
            <w:r w:rsidRPr="00590B8E">
              <w:rPr>
                <w:rFonts w:ascii="Wingdings" w:eastAsia="Wingdings" w:hAnsi="Wingdings" w:cs="Wingdings"/>
              </w:rPr>
              <w:t></w:t>
            </w:r>
            <w:r w:rsidRPr="00590B8E">
              <w:t>C5</w:t>
            </w:r>
          </w:p>
          <w:p w14:paraId="6DB1F5AB" w14:textId="77777777" w:rsidR="00020876" w:rsidRPr="00590B8E" w:rsidRDefault="00020876" w:rsidP="00020876">
            <w:pPr>
              <w:pStyle w:val="NoSpacing"/>
              <w:spacing w:line="276" w:lineRule="auto"/>
            </w:pPr>
            <w:r w:rsidRPr="00590B8E">
              <w:t>E4</w:t>
            </w:r>
            <w:r w:rsidRPr="00590B8E">
              <w:rPr>
                <w:rFonts w:ascii="Wingdings" w:eastAsia="Wingdings" w:hAnsi="Wingdings" w:cs="Wingdings"/>
              </w:rPr>
              <w:t></w:t>
            </w:r>
            <w:r w:rsidRPr="00590B8E">
              <w:t>C4</w:t>
            </w:r>
          </w:p>
          <w:p w14:paraId="3D759B4B" w14:textId="77777777" w:rsidR="00020876" w:rsidRPr="00590B8E" w:rsidRDefault="00020876" w:rsidP="00020876">
            <w:pPr>
              <w:pStyle w:val="NoSpacing"/>
              <w:spacing w:line="276" w:lineRule="auto"/>
            </w:pPr>
            <w:r w:rsidRPr="00590B8E">
              <w:t>G4</w:t>
            </w:r>
            <w:r w:rsidRPr="00590B8E">
              <w:rPr>
                <w:rFonts w:ascii="Wingdings" w:eastAsia="Wingdings" w:hAnsi="Wingdings" w:cs="Wingdings"/>
              </w:rPr>
              <w:t></w:t>
            </w:r>
            <w:r w:rsidRPr="00590B8E">
              <w:t>E4</w:t>
            </w:r>
          </w:p>
          <w:p w14:paraId="7EC70703" w14:textId="77777777" w:rsidR="00020876" w:rsidRPr="00590B8E" w:rsidRDefault="00020876" w:rsidP="00020876">
            <w:pPr>
              <w:pStyle w:val="NoSpacing"/>
              <w:spacing w:line="276" w:lineRule="auto"/>
            </w:pPr>
            <w:r w:rsidRPr="00590B8E">
              <w:t>C5</w:t>
            </w:r>
            <w:r w:rsidRPr="00590B8E">
              <w:rPr>
                <w:rFonts w:ascii="Wingdings" w:eastAsia="Wingdings" w:hAnsi="Wingdings" w:cs="Wingdings"/>
              </w:rPr>
              <w:t></w:t>
            </w:r>
            <w:r w:rsidRPr="00590B8E">
              <w:t>G4</w:t>
            </w:r>
          </w:p>
        </w:tc>
        <w:tc>
          <w:tcPr>
            <w:tcW w:w="1353" w:type="dxa"/>
            <w:tcBorders>
              <w:left w:val="nil"/>
              <w:right w:val="nil"/>
            </w:tcBorders>
          </w:tcPr>
          <w:p w14:paraId="2170EE44" w14:textId="1F72295D" w:rsidR="00020876" w:rsidRPr="00020876" w:rsidRDefault="00020876" w:rsidP="00020876">
            <w:pPr>
              <w:pStyle w:val="NoSpacing"/>
              <w:spacing w:line="276" w:lineRule="auto"/>
            </w:pPr>
            <w:r>
              <w:t>.667</w:t>
            </w:r>
          </w:p>
          <w:p w14:paraId="04715D1B" w14:textId="78CFA91C" w:rsidR="00020876" w:rsidRPr="00A85E2B" w:rsidRDefault="00020876" w:rsidP="00020876">
            <w:pPr>
              <w:pStyle w:val="NoSpacing"/>
              <w:spacing w:line="276" w:lineRule="auto"/>
            </w:pPr>
            <w:r>
              <w:t>.667</w:t>
            </w:r>
          </w:p>
          <w:p w14:paraId="0C0D8358" w14:textId="2BDB3449" w:rsidR="00020876" w:rsidRPr="00A85E2B" w:rsidRDefault="00020876" w:rsidP="00020876">
            <w:pPr>
              <w:pStyle w:val="NoSpacing"/>
              <w:spacing w:line="276" w:lineRule="auto"/>
            </w:pPr>
            <w:r>
              <w:t>.667</w:t>
            </w:r>
          </w:p>
          <w:p w14:paraId="4265F47D" w14:textId="1254B4BF" w:rsidR="00020876" w:rsidRPr="00020876" w:rsidRDefault="00020876" w:rsidP="00020876">
            <w:pPr>
              <w:pStyle w:val="NoSpacing"/>
              <w:spacing w:line="276" w:lineRule="auto"/>
            </w:pPr>
            <w:r>
              <w:t>.667</w:t>
            </w:r>
          </w:p>
        </w:tc>
        <w:tc>
          <w:tcPr>
            <w:tcW w:w="1630" w:type="dxa"/>
            <w:tcBorders>
              <w:left w:val="nil"/>
            </w:tcBorders>
          </w:tcPr>
          <w:p w14:paraId="3129D7EE" w14:textId="77777777" w:rsidR="00020876" w:rsidRPr="00590B8E" w:rsidRDefault="00020876" w:rsidP="00020876">
            <w:pPr>
              <w:pStyle w:val="NoSpacing"/>
              <w:spacing w:line="276" w:lineRule="auto"/>
            </w:pPr>
            <w:r w:rsidRPr="00590B8E">
              <w:t>.25</w:t>
            </w:r>
          </w:p>
          <w:p w14:paraId="6C6BB863" w14:textId="77777777" w:rsidR="00020876" w:rsidRPr="00590B8E" w:rsidRDefault="00020876" w:rsidP="00020876">
            <w:pPr>
              <w:pStyle w:val="NoSpacing"/>
              <w:spacing w:line="276" w:lineRule="auto"/>
            </w:pPr>
            <w:r w:rsidRPr="00590B8E">
              <w:t>.25</w:t>
            </w:r>
          </w:p>
          <w:p w14:paraId="0457CD61" w14:textId="77777777" w:rsidR="00020876" w:rsidRPr="00590B8E" w:rsidRDefault="00020876" w:rsidP="00020876">
            <w:pPr>
              <w:pStyle w:val="NoSpacing"/>
              <w:spacing w:line="276" w:lineRule="auto"/>
            </w:pPr>
            <w:r w:rsidRPr="00590B8E">
              <w:t>.25</w:t>
            </w:r>
          </w:p>
          <w:p w14:paraId="7BF4A442" w14:textId="77777777" w:rsidR="00020876" w:rsidRPr="00590B8E" w:rsidRDefault="00020876" w:rsidP="00020876">
            <w:pPr>
              <w:pStyle w:val="NoSpacing"/>
              <w:spacing w:line="276" w:lineRule="auto"/>
            </w:pPr>
            <w:r w:rsidRPr="00590B8E">
              <w:t>.25</w:t>
            </w:r>
          </w:p>
        </w:tc>
      </w:tr>
      <w:tr w:rsidR="00020876" w:rsidRPr="00590B8E" w14:paraId="7ADF88AE" w14:textId="77777777" w:rsidTr="00F30CDC">
        <w:trPr>
          <w:trHeight w:val="2384"/>
        </w:trPr>
        <w:tc>
          <w:tcPr>
            <w:tcW w:w="1451" w:type="dxa"/>
            <w:tcBorders>
              <w:bottom w:val="single" w:sz="4" w:space="0" w:color="auto"/>
              <w:right w:val="nil"/>
            </w:tcBorders>
          </w:tcPr>
          <w:p w14:paraId="29336920" w14:textId="77777777" w:rsidR="002F58B5" w:rsidRPr="00590B8E" w:rsidRDefault="002F58B5" w:rsidP="00F30CDC">
            <w:pPr>
              <w:pStyle w:val="NoSpacing"/>
              <w:spacing w:line="276" w:lineRule="auto"/>
            </w:pPr>
            <w:r w:rsidRPr="00590B8E">
              <w:t>Between-word transitions (low probability)</w:t>
            </w:r>
          </w:p>
        </w:tc>
        <w:tc>
          <w:tcPr>
            <w:tcW w:w="1485" w:type="dxa"/>
            <w:tcBorders>
              <w:left w:val="nil"/>
              <w:bottom w:val="single" w:sz="4" w:space="0" w:color="auto"/>
              <w:right w:val="nil"/>
            </w:tcBorders>
          </w:tcPr>
          <w:p w14:paraId="7E53CF69" w14:textId="77777777" w:rsidR="002F58B5" w:rsidRPr="00590B8E" w:rsidRDefault="002F58B5" w:rsidP="00F30CDC">
            <w:pPr>
              <w:pStyle w:val="NoSpacing"/>
              <w:spacing w:line="276" w:lineRule="auto"/>
            </w:pPr>
            <w:r w:rsidRPr="00590B8E">
              <w:t>C4</w:t>
            </w:r>
            <w:r w:rsidRPr="00590B8E">
              <w:rPr>
                <w:rFonts w:ascii="Wingdings" w:eastAsia="Wingdings" w:hAnsi="Wingdings" w:cs="Wingdings"/>
              </w:rPr>
              <w:t></w:t>
            </w:r>
            <w:r w:rsidRPr="00590B8E">
              <w:t>C5</w:t>
            </w:r>
          </w:p>
          <w:p w14:paraId="7FD5723A" w14:textId="77777777" w:rsidR="002F58B5" w:rsidRPr="00590B8E" w:rsidRDefault="002F58B5" w:rsidP="00F30CDC">
            <w:pPr>
              <w:pStyle w:val="NoSpacing"/>
              <w:spacing w:line="276" w:lineRule="auto"/>
            </w:pPr>
            <w:r w:rsidRPr="00590B8E">
              <w:t>C4</w:t>
            </w:r>
            <w:r w:rsidRPr="00590B8E">
              <w:rPr>
                <w:rFonts w:ascii="Wingdings" w:eastAsia="Wingdings" w:hAnsi="Wingdings" w:cs="Wingdings"/>
              </w:rPr>
              <w:t></w:t>
            </w:r>
            <w:r w:rsidRPr="00590B8E">
              <w:t>C4</w:t>
            </w:r>
          </w:p>
          <w:p w14:paraId="69743305" w14:textId="77777777" w:rsidR="002F58B5" w:rsidRPr="00590B8E" w:rsidRDefault="002F58B5" w:rsidP="00F30CDC">
            <w:pPr>
              <w:pStyle w:val="NoSpacing"/>
              <w:spacing w:line="276" w:lineRule="auto"/>
            </w:pPr>
            <w:r w:rsidRPr="00590B8E">
              <w:t>E4</w:t>
            </w:r>
            <w:r w:rsidRPr="00590B8E">
              <w:rPr>
                <w:rFonts w:ascii="Wingdings" w:eastAsia="Wingdings" w:hAnsi="Wingdings" w:cs="Wingdings"/>
              </w:rPr>
              <w:t></w:t>
            </w:r>
            <w:r w:rsidRPr="00590B8E">
              <w:t>C4</w:t>
            </w:r>
          </w:p>
          <w:p w14:paraId="161F79CF" w14:textId="77777777" w:rsidR="002F58B5" w:rsidRPr="00590B8E" w:rsidRDefault="002F58B5" w:rsidP="00F30CDC">
            <w:pPr>
              <w:pStyle w:val="NoSpacing"/>
              <w:spacing w:line="276" w:lineRule="auto"/>
            </w:pPr>
            <w:r w:rsidRPr="00590B8E">
              <w:t>E4</w:t>
            </w:r>
            <w:r w:rsidRPr="00590B8E">
              <w:rPr>
                <w:rFonts w:ascii="Wingdings" w:eastAsia="Wingdings" w:hAnsi="Wingdings" w:cs="Wingdings"/>
              </w:rPr>
              <w:t></w:t>
            </w:r>
            <w:r w:rsidRPr="00590B8E">
              <w:t>E4</w:t>
            </w:r>
          </w:p>
          <w:p w14:paraId="6EEE3C4B" w14:textId="77777777" w:rsidR="002F58B5" w:rsidRPr="00590B8E" w:rsidRDefault="002F58B5" w:rsidP="00F30CDC">
            <w:pPr>
              <w:pStyle w:val="NoSpacing"/>
              <w:spacing w:line="276" w:lineRule="auto"/>
            </w:pPr>
            <w:r w:rsidRPr="00590B8E">
              <w:t>G4</w:t>
            </w:r>
            <w:r w:rsidRPr="00590B8E">
              <w:rPr>
                <w:rFonts w:ascii="Wingdings" w:eastAsia="Wingdings" w:hAnsi="Wingdings" w:cs="Wingdings"/>
              </w:rPr>
              <w:t></w:t>
            </w:r>
            <w:r w:rsidRPr="00590B8E">
              <w:t>E4</w:t>
            </w:r>
          </w:p>
          <w:p w14:paraId="4C07A6D0" w14:textId="77777777" w:rsidR="002F58B5" w:rsidRPr="00590B8E" w:rsidRDefault="002F58B5" w:rsidP="00F30CDC">
            <w:pPr>
              <w:pStyle w:val="NoSpacing"/>
              <w:spacing w:line="276" w:lineRule="auto"/>
            </w:pPr>
            <w:r w:rsidRPr="00590B8E">
              <w:t>G4</w:t>
            </w:r>
            <w:r w:rsidRPr="00590B8E">
              <w:rPr>
                <w:rFonts w:ascii="Wingdings" w:eastAsia="Wingdings" w:hAnsi="Wingdings" w:cs="Wingdings"/>
              </w:rPr>
              <w:t></w:t>
            </w:r>
            <w:r w:rsidRPr="00590B8E">
              <w:t>G4</w:t>
            </w:r>
          </w:p>
          <w:p w14:paraId="2E39657D" w14:textId="77777777" w:rsidR="002F58B5" w:rsidRPr="00590B8E" w:rsidRDefault="002F58B5" w:rsidP="00F30CDC">
            <w:pPr>
              <w:pStyle w:val="NoSpacing"/>
              <w:spacing w:line="276" w:lineRule="auto"/>
            </w:pPr>
            <w:r w:rsidRPr="00590B8E">
              <w:t>C5</w:t>
            </w:r>
            <w:r w:rsidRPr="00590B8E">
              <w:rPr>
                <w:rFonts w:ascii="Wingdings" w:eastAsia="Wingdings" w:hAnsi="Wingdings" w:cs="Wingdings"/>
              </w:rPr>
              <w:t></w:t>
            </w:r>
            <w:r w:rsidRPr="00590B8E">
              <w:t>G4</w:t>
            </w:r>
          </w:p>
          <w:p w14:paraId="59D782AD" w14:textId="77777777" w:rsidR="002F58B5" w:rsidRPr="00590B8E" w:rsidRDefault="002F58B5" w:rsidP="00F30CDC">
            <w:pPr>
              <w:pStyle w:val="NoSpacing"/>
              <w:spacing w:line="276" w:lineRule="auto"/>
            </w:pPr>
            <w:r w:rsidRPr="00590B8E">
              <w:t>C5</w:t>
            </w:r>
            <w:r w:rsidRPr="00590B8E">
              <w:rPr>
                <w:rFonts w:ascii="Wingdings" w:eastAsia="Wingdings" w:hAnsi="Wingdings" w:cs="Wingdings"/>
              </w:rPr>
              <w:t></w:t>
            </w:r>
            <w:r w:rsidRPr="00590B8E">
              <w:t>C5</w:t>
            </w:r>
          </w:p>
        </w:tc>
        <w:tc>
          <w:tcPr>
            <w:tcW w:w="1563" w:type="dxa"/>
            <w:tcBorders>
              <w:left w:val="nil"/>
              <w:bottom w:val="single" w:sz="4" w:space="0" w:color="auto"/>
              <w:right w:val="nil"/>
            </w:tcBorders>
          </w:tcPr>
          <w:p w14:paraId="427B9827" w14:textId="137D32E9" w:rsidR="00020876" w:rsidRPr="00590B8E" w:rsidRDefault="00020876" w:rsidP="00020876">
            <w:pPr>
              <w:pStyle w:val="NoSpacing"/>
              <w:spacing w:line="276" w:lineRule="auto"/>
            </w:pPr>
            <w:r>
              <w:t>.167</w:t>
            </w:r>
          </w:p>
          <w:p w14:paraId="34205409" w14:textId="77777777" w:rsidR="002F58B5" w:rsidRDefault="00020876" w:rsidP="00F30CDC">
            <w:pPr>
              <w:pStyle w:val="NoSpacing"/>
              <w:spacing w:line="276" w:lineRule="auto"/>
            </w:pPr>
            <w:r>
              <w:t>.167</w:t>
            </w:r>
          </w:p>
          <w:p w14:paraId="79B0540F" w14:textId="0D1336C9" w:rsidR="00020876" w:rsidRPr="00590B8E" w:rsidRDefault="00020876" w:rsidP="00020876">
            <w:pPr>
              <w:pStyle w:val="NoSpacing"/>
              <w:spacing w:line="276" w:lineRule="auto"/>
            </w:pPr>
            <w:r>
              <w:t>.167</w:t>
            </w:r>
          </w:p>
          <w:p w14:paraId="0BA5AC00" w14:textId="77777777" w:rsidR="00020876" w:rsidRDefault="00020876" w:rsidP="00020876">
            <w:pPr>
              <w:pStyle w:val="NoSpacing"/>
              <w:spacing w:line="276" w:lineRule="auto"/>
            </w:pPr>
            <w:r>
              <w:t>.167</w:t>
            </w:r>
          </w:p>
          <w:p w14:paraId="17F9156B" w14:textId="35298554" w:rsidR="00020876" w:rsidRPr="00590B8E" w:rsidRDefault="00020876" w:rsidP="00020876">
            <w:pPr>
              <w:pStyle w:val="NoSpacing"/>
              <w:spacing w:line="276" w:lineRule="auto"/>
            </w:pPr>
            <w:r>
              <w:t>.167</w:t>
            </w:r>
          </w:p>
          <w:p w14:paraId="5E1A783F" w14:textId="77777777" w:rsidR="00020876" w:rsidRDefault="00020876" w:rsidP="00020876">
            <w:pPr>
              <w:pStyle w:val="NoSpacing"/>
              <w:spacing w:line="276" w:lineRule="auto"/>
            </w:pPr>
            <w:r>
              <w:t>.167</w:t>
            </w:r>
          </w:p>
          <w:p w14:paraId="293F037B" w14:textId="14ECA5DC" w:rsidR="00020876" w:rsidRPr="00590B8E" w:rsidRDefault="00020876" w:rsidP="00020876">
            <w:pPr>
              <w:pStyle w:val="NoSpacing"/>
              <w:spacing w:line="276" w:lineRule="auto"/>
            </w:pPr>
            <w:r>
              <w:t>.167</w:t>
            </w:r>
          </w:p>
          <w:p w14:paraId="10642A1A" w14:textId="71754705" w:rsidR="00020876" w:rsidRPr="00590B8E" w:rsidRDefault="00020876" w:rsidP="00020876">
            <w:pPr>
              <w:pStyle w:val="NoSpacing"/>
              <w:spacing w:line="276" w:lineRule="auto"/>
            </w:pPr>
            <w:r>
              <w:t>.167</w:t>
            </w:r>
          </w:p>
        </w:tc>
        <w:tc>
          <w:tcPr>
            <w:tcW w:w="1485" w:type="dxa"/>
            <w:tcBorders>
              <w:left w:val="nil"/>
              <w:bottom w:val="single" w:sz="4" w:space="0" w:color="auto"/>
              <w:right w:val="nil"/>
            </w:tcBorders>
          </w:tcPr>
          <w:p w14:paraId="543AFD68" w14:textId="77777777" w:rsidR="002F58B5" w:rsidRPr="00590B8E" w:rsidRDefault="002F58B5" w:rsidP="00F30CDC">
            <w:pPr>
              <w:pStyle w:val="NoSpacing"/>
              <w:spacing w:line="276" w:lineRule="auto"/>
            </w:pPr>
            <w:r w:rsidRPr="00590B8E">
              <w:t>C4</w:t>
            </w:r>
            <w:r w:rsidRPr="00590B8E">
              <w:rPr>
                <w:rFonts w:ascii="Wingdings" w:eastAsia="Wingdings" w:hAnsi="Wingdings" w:cs="Wingdings"/>
              </w:rPr>
              <w:t></w:t>
            </w:r>
            <w:r w:rsidRPr="00590B8E">
              <w:t>E4</w:t>
            </w:r>
          </w:p>
          <w:p w14:paraId="2FA6AAE4" w14:textId="77777777" w:rsidR="002F58B5" w:rsidRPr="00590B8E" w:rsidRDefault="002F58B5" w:rsidP="00F30CDC">
            <w:pPr>
              <w:pStyle w:val="NoSpacing"/>
              <w:spacing w:line="276" w:lineRule="auto"/>
            </w:pPr>
            <w:r w:rsidRPr="00590B8E">
              <w:t>C4</w:t>
            </w:r>
            <w:r w:rsidRPr="00590B8E">
              <w:rPr>
                <w:rFonts w:ascii="Wingdings" w:eastAsia="Wingdings" w:hAnsi="Wingdings" w:cs="Wingdings"/>
              </w:rPr>
              <w:t></w:t>
            </w:r>
            <w:r w:rsidRPr="00590B8E">
              <w:t>C4</w:t>
            </w:r>
          </w:p>
          <w:p w14:paraId="774BC0F6" w14:textId="77777777" w:rsidR="002F58B5" w:rsidRPr="00590B8E" w:rsidRDefault="002F58B5" w:rsidP="00F30CDC">
            <w:pPr>
              <w:pStyle w:val="NoSpacing"/>
              <w:spacing w:line="276" w:lineRule="auto"/>
            </w:pPr>
            <w:r w:rsidRPr="00590B8E">
              <w:t>E4</w:t>
            </w:r>
            <w:r w:rsidRPr="00590B8E">
              <w:rPr>
                <w:rFonts w:ascii="Wingdings" w:eastAsia="Wingdings" w:hAnsi="Wingdings" w:cs="Wingdings"/>
              </w:rPr>
              <w:t></w:t>
            </w:r>
            <w:r w:rsidRPr="00590B8E">
              <w:t>G4</w:t>
            </w:r>
          </w:p>
          <w:p w14:paraId="21BA7975" w14:textId="77777777" w:rsidR="002F58B5" w:rsidRPr="00590B8E" w:rsidRDefault="002F58B5" w:rsidP="00F30CDC">
            <w:pPr>
              <w:pStyle w:val="NoSpacing"/>
              <w:spacing w:line="276" w:lineRule="auto"/>
            </w:pPr>
            <w:r w:rsidRPr="00590B8E">
              <w:t>E4</w:t>
            </w:r>
            <w:r w:rsidRPr="00590B8E">
              <w:rPr>
                <w:rFonts w:ascii="Wingdings" w:eastAsia="Wingdings" w:hAnsi="Wingdings" w:cs="Wingdings"/>
              </w:rPr>
              <w:t></w:t>
            </w:r>
            <w:r w:rsidRPr="00590B8E">
              <w:t>E4</w:t>
            </w:r>
          </w:p>
          <w:p w14:paraId="56EF4BA4" w14:textId="77777777" w:rsidR="002F58B5" w:rsidRPr="00590B8E" w:rsidRDefault="002F58B5" w:rsidP="00F30CDC">
            <w:pPr>
              <w:pStyle w:val="NoSpacing"/>
              <w:spacing w:line="276" w:lineRule="auto"/>
            </w:pPr>
            <w:r w:rsidRPr="00590B8E">
              <w:t>G4</w:t>
            </w:r>
            <w:r w:rsidRPr="00590B8E">
              <w:rPr>
                <w:rFonts w:ascii="Wingdings" w:eastAsia="Wingdings" w:hAnsi="Wingdings" w:cs="Wingdings"/>
              </w:rPr>
              <w:t></w:t>
            </w:r>
            <w:r w:rsidRPr="00590B8E">
              <w:t>C5</w:t>
            </w:r>
          </w:p>
          <w:p w14:paraId="7C628E78" w14:textId="77777777" w:rsidR="002F58B5" w:rsidRPr="00590B8E" w:rsidRDefault="002F58B5" w:rsidP="00F30CDC">
            <w:pPr>
              <w:pStyle w:val="NoSpacing"/>
              <w:spacing w:line="276" w:lineRule="auto"/>
            </w:pPr>
            <w:r w:rsidRPr="00590B8E">
              <w:t>G4</w:t>
            </w:r>
            <w:r w:rsidRPr="00590B8E">
              <w:rPr>
                <w:rFonts w:ascii="Wingdings" w:eastAsia="Wingdings" w:hAnsi="Wingdings" w:cs="Wingdings"/>
              </w:rPr>
              <w:t></w:t>
            </w:r>
            <w:r w:rsidRPr="00590B8E">
              <w:t>G4</w:t>
            </w:r>
          </w:p>
          <w:p w14:paraId="1A3DB74E" w14:textId="77777777" w:rsidR="002F58B5" w:rsidRPr="00590B8E" w:rsidRDefault="002F58B5" w:rsidP="00F30CDC">
            <w:pPr>
              <w:pStyle w:val="NoSpacing"/>
              <w:spacing w:line="276" w:lineRule="auto"/>
            </w:pPr>
            <w:r w:rsidRPr="00590B8E">
              <w:t>C5</w:t>
            </w:r>
            <w:r w:rsidRPr="00590B8E">
              <w:rPr>
                <w:rFonts w:ascii="Wingdings" w:eastAsia="Wingdings" w:hAnsi="Wingdings" w:cs="Wingdings"/>
              </w:rPr>
              <w:t></w:t>
            </w:r>
            <w:r w:rsidRPr="00590B8E">
              <w:t>C4</w:t>
            </w:r>
          </w:p>
          <w:p w14:paraId="226D301B" w14:textId="77777777" w:rsidR="002F58B5" w:rsidRPr="00590B8E" w:rsidRDefault="002F58B5" w:rsidP="00F30CDC">
            <w:pPr>
              <w:pStyle w:val="NoSpacing"/>
              <w:spacing w:line="276" w:lineRule="auto"/>
            </w:pPr>
            <w:r w:rsidRPr="00590B8E">
              <w:t>C5</w:t>
            </w:r>
            <w:r w:rsidRPr="00590B8E">
              <w:rPr>
                <w:rFonts w:ascii="Wingdings" w:eastAsia="Wingdings" w:hAnsi="Wingdings" w:cs="Wingdings"/>
              </w:rPr>
              <w:t></w:t>
            </w:r>
            <w:r w:rsidRPr="00590B8E">
              <w:t>C5</w:t>
            </w:r>
          </w:p>
        </w:tc>
        <w:tc>
          <w:tcPr>
            <w:tcW w:w="1353" w:type="dxa"/>
            <w:tcBorders>
              <w:left w:val="nil"/>
              <w:bottom w:val="single" w:sz="4" w:space="0" w:color="auto"/>
              <w:right w:val="nil"/>
            </w:tcBorders>
          </w:tcPr>
          <w:p w14:paraId="4EBDDC3A" w14:textId="77777777" w:rsidR="00020876" w:rsidRPr="00590B8E" w:rsidRDefault="00020876" w:rsidP="00020876">
            <w:pPr>
              <w:pStyle w:val="NoSpacing"/>
              <w:spacing w:line="276" w:lineRule="auto"/>
            </w:pPr>
            <w:r>
              <w:t>.167</w:t>
            </w:r>
          </w:p>
          <w:p w14:paraId="64B6842B" w14:textId="77777777" w:rsidR="00020876" w:rsidRDefault="00020876" w:rsidP="00020876">
            <w:pPr>
              <w:pStyle w:val="NoSpacing"/>
              <w:spacing w:line="276" w:lineRule="auto"/>
            </w:pPr>
            <w:r>
              <w:t>.167</w:t>
            </w:r>
          </w:p>
          <w:p w14:paraId="48F9636D" w14:textId="77777777" w:rsidR="00020876" w:rsidRPr="00590B8E" w:rsidRDefault="00020876" w:rsidP="00020876">
            <w:pPr>
              <w:pStyle w:val="NoSpacing"/>
              <w:spacing w:line="276" w:lineRule="auto"/>
            </w:pPr>
            <w:r>
              <w:t>.167</w:t>
            </w:r>
          </w:p>
          <w:p w14:paraId="22682577" w14:textId="77777777" w:rsidR="00020876" w:rsidRDefault="00020876" w:rsidP="00020876">
            <w:pPr>
              <w:pStyle w:val="NoSpacing"/>
              <w:spacing w:line="276" w:lineRule="auto"/>
            </w:pPr>
            <w:r>
              <w:t>.167</w:t>
            </w:r>
          </w:p>
          <w:p w14:paraId="10720A0B" w14:textId="77777777" w:rsidR="00020876" w:rsidRPr="00590B8E" w:rsidRDefault="00020876" w:rsidP="00020876">
            <w:pPr>
              <w:pStyle w:val="NoSpacing"/>
              <w:spacing w:line="276" w:lineRule="auto"/>
            </w:pPr>
            <w:r>
              <w:t>.167</w:t>
            </w:r>
          </w:p>
          <w:p w14:paraId="01F80A3D" w14:textId="77777777" w:rsidR="00020876" w:rsidRDefault="00020876" w:rsidP="00020876">
            <w:pPr>
              <w:pStyle w:val="NoSpacing"/>
              <w:spacing w:line="276" w:lineRule="auto"/>
            </w:pPr>
            <w:r>
              <w:t>.167</w:t>
            </w:r>
          </w:p>
          <w:p w14:paraId="23AD6927" w14:textId="77777777" w:rsidR="00020876" w:rsidRPr="00590B8E" w:rsidRDefault="00020876" w:rsidP="00020876">
            <w:pPr>
              <w:pStyle w:val="NoSpacing"/>
              <w:spacing w:line="276" w:lineRule="auto"/>
            </w:pPr>
            <w:r>
              <w:t>.167</w:t>
            </w:r>
          </w:p>
          <w:p w14:paraId="496F8951" w14:textId="4EA7D057" w:rsidR="002F58B5" w:rsidRPr="00590B8E" w:rsidRDefault="00020876" w:rsidP="00020876">
            <w:pPr>
              <w:pStyle w:val="NoSpacing"/>
              <w:spacing w:line="276" w:lineRule="auto"/>
            </w:pPr>
            <w:r>
              <w:t>.167</w:t>
            </w:r>
          </w:p>
        </w:tc>
        <w:tc>
          <w:tcPr>
            <w:tcW w:w="1630" w:type="dxa"/>
            <w:tcBorders>
              <w:left w:val="nil"/>
              <w:bottom w:val="single" w:sz="4" w:space="0" w:color="auto"/>
            </w:tcBorders>
          </w:tcPr>
          <w:p w14:paraId="49B848FE" w14:textId="77777777" w:rsidR="002F58B5" w:rsidRPr="00590B8E" w:rsidRDefault="002F58B5" w:rsidP="00F30CDC">
            <w:pPr>
              <w:pStyle w:val="NoSpacing"/>
              <w:spacing w:line="276" w:lineRule="auto"/>
            </w:pPr>
            <w:r w:rsidRPr="00590B8E">
              <w:t>.25</w:t>
            </w:r>
          </w:p>
          <w:p w14:paraId="2C8CB9B8" w14:textId="77777777" w:rsidR="002F58B5" w:rsidRPr="00590B8E" w:rsidRDefault="002F58B5" w:rsidP="00F30CDC">
            <w:pPr>
              <w:pStyle w:val="NoSpacing"/>
              <w:spacing w:line="276" w:lineRule="auto"/>
            </w:pPr>
            <w:r w:rsidRPr="00590B8E">
              <w:t>.25</w:t>
            </w:r>
          </w:p>
          <w:p w14:paraId="3CCFEA96" w14:textId="77777777" w:rsidR="002F58B5" w:rsidRPr="00590B8E" w:rsidRDefault="002F58B5" w:rsidP="00F30CDC">
            <w:pPr>
              <w:pStyle w:val="NoSpacing"/>
              <w:spacing w:line="276" w:lineRule="auto"/>
            </w:pPr>
            <w:r w:rsidRPr="00590B8E">
              <w:t>.25</w:t>
            </w:r>
          </w:p>
          <w:p w14:paraId="6DCBB332" w14:textId="77777777" w:rsidR="002F58B5" w:rsidRPr="00590B8E" w:rsidRDefault="002F58B5" w:rsidP="00F30CDC">
            <w:pPr>
              <w:pStyle w:val="NoSpacing"/>
              <w:spacing w:line="276" w:lineRule="auto"/>
            </w:pPr>
            <w:r w:rsidRPr="00590B8E">
              <w:t>.25</w:t>
            </w:r>
          </w:p>
          <w:p w14:paraId="16CFB716" w14:textId="77777777" w:rsidR="002F58B5" w:rsidRPr="00590B8E" w:rsidRDefault="002F58B5" w:rsidP="00F30CDC">
            <w:pPr>
              <w:pStyle w:val="NoSpacing"/>
              <w:spacing w:line="276" w:lineRule="auto"/>
            </w:pPr>
            <w:r w:rsidRPr="00590B8E">
              <w:t>.25</w:t>
            </w:r>
          </w:p>
          <w:p w14:paraId="0BA67917" w14:textId="77777777" w:rsidR="002F58B5" w:rsidRPr="00590B8E" w:rsidRDefault="002F58B5" w:rsidP="00F30CDC">
            <w:pPr>
              <w:pStyle w:val="NoSpacing"/>
              <w:spacing w:line="276" w:lineRule="auto"/>
            </w:pPr>
            <w:r w:rsidRPr="00590B8E">
              <w:t>.25</w:t>
            </w:r>
          </w:p>
          <w:p w14:paraId="53164E16" w14:textId="77777777" w:rsidR="002F58B5" w:rsidRPr="00590B8E" w:rsidRDefault="002F58B5" w:rsidP="00F30CDC">
            <w:pPr>
              <w:pStyle w:val="NoSpacing"/>
              <w:spacing w:line="276" w:lineRule="auto"/>
            </w:pPr>
            <w:r w:rsidRPr="00590B8E">
              <w:t>.25</w:t>
            </w:r>
          </w:p>
          <w:p w14:paraId="4F3DB9C3" w14:textId="77777777" w:rsidR="002F58B5" w:rsidRPr="00590B8E" w:rsidRDefault="002F58B5" w:rsidP="00F30CDC">
            <w:pPr>
              <w:pStyle w:val="NoSpacing"/>
              <w:spacing w:line="276" w:lineRule="auto"/>
            </w:pPr>
            <w:r w:rsidRPr="00590B8E">
              <w:t>.25</w:t>
            </w:r>
          </w:p>
        </w:tc>
      </w:tr>
      <w:tr w:rsidR="00020876" w:rsidRPr="00590B8E" w14:paraId="72C6E40B" w14:textId="77777777" w:rsidTr="00F30CDC">
        <w:tc>
          <w:tcPr>
            <w:tcW w:w="1451" w:type="dxa"/>
            <w:tcBorders>
              <w:bottom w:val="single" w:sz="4" w:space="0" w:color="auto"/>
              <w:right w:val="nil"/>
            </w:tcBorders>
          </w:tcPr>
          <w:p w14:paraId="3BC1E990" w14:textId="77777777" w:rsidR="002F58B5" w:rsidRPr="00590B8E" w:rsidRDefault="002F58B5" w:rsidP="00F30CDC">
            <w:pPr>
              <w:pStyle w:val="NoSpacing"/>
              <w:spacing w:line="276" w:lineRule="auto"/>
            </w:pPr>
            <w:r w:rsidRPr="00590B8E">
              <w:t>Other transitions</w:t>
            </w:r>
          </w:p>
        </w:tc>
        <w:tc>
          <w:tcPr>
            <w:tcW w:w="1485" w:type="dxa"/>
            <w:tcBorders>
              <w:left w:val="nil"/>
              <w:bottom w:val="single" w:sz="4" w:space="0" w:color="auto"/>
              <w:right w:val="nil"/>
            </w:tcBorders>
          </w:tcPr>
          <w:p w14:paraId="5472A39A" w14:textId="77777777" w:rsidR="002F58B5" w:rsidRPr="00590B8E" w:rsidRDefault="002F58B5" w:rsidP="00F30CDC">
            <w:pPr>
              <w:pStyle w:val="NoSpacing"/>
              <w:spacing w:line="276" w:lineRule="auto"/>
            </w:pPr>
            <w:r w:rsidRPr="00590B8E">
              <w:t>C4</w:t>
            </w:r>
            <w:r w:rsidRPr="00590B8E">
              <w:rPr>
                <w:rFonts w:ascii="Wingdings" w:eastAsia="Wingdings" w:hAnsi="Wingdings" w:cs="Wingdings"/>
              </w:rPr>
              <w:t></w:t>
            </w:r>
            <w:r w:rsidRPr="00590B8E">
              <w:t>G4</w:t>
            </w:r>
          </w:p>
          <w:p w14:paraId="3AD6DB10" w14:textId="77777777" w:rsidR="002F58B5" w:rsidRPr="00590B8E" w:rsidRDefault="002F58B5" w:rsidP="00F30CDC">
            <w:pPr>
              <w:pStyle w:val="NoSpacing"/>
              <w:spacing w:line="276" w:lineRule="auto"/>
            </w:pPr>
            <w:r w:rsidRPr="00590B8E">
              <w:t>E4</w:t>
            </w:r>
            <w:r w:rsidRPr="00590B8E">
              <w:rPr>
                <w:rFonts w:ascii="Wingdings" w:eastAsia="Wingdings" w:hAnsi="Wingdings" w:cs="Wingdings"/>
              </w:rPr>
              <w:t></w:t>
            </w:r>
            <w:r w:rsidRPr="00590B8E">
              <w:t>C5</w:t>
            </w:r>
          </w:p>
          <w:p w14:paraId="6CA7914B" w14:textId="77777777" w:rsidR="002F58B5" w:rsidRPr="00590B8E" w:rsidRDefault="002F58B5" w:rsidP="00F30CDC">
            <w:pPr>
              <w:pStyle w:val="NoSpacing"/>
              <w:spacing w:line="276" w:lineRule="auto"/>
            </w:pPr>
            <w:r w:rsidRPr="00590B8E">
              <w:t>G4</w:t>
            </w:r>
            <w:r w:rsidRPr="00590B8E">
              <w:rPr>
                <w:rFonts w:ascii="Wingdings" w:eastAsia="Wingdings" w:hAnsi="Wingdings" w:cs="Wingdings"/>
              </w:rPr>
              <w:t></w:t>
            </w:r>
            <w:r w:rsidRPr="00590B8E">
              <w:t>C4</w:t>
            </w:r>
          </w:p>
          <w:p w14:paraId="722B5B24" w14:textId="77777777" w:rsidR="002F58B5" w:rsidRPr="00590B8E" w:rsidRDefault="002F58B5" w:rsidP="00F30CDC">
            <w:pPr>
              <w:pStyle w:val="NoSpacing"/>
              <w:spacing w:line="276" w:lineRule="auto"/>
            </w:pPr>
            <w:r w:rsidRPr="00590B8E">
              <w:t>C5</w:t>
            </w:r>
            <w:r w:rsidRPr="00590B8E">
              <w:rPr>
                <w:rFonts w:ascii="Wingdings" w:eastAsia="Wingdings" w:hAnsi="Wingdings" w:cs="Wingdings"/>
              </w:rPr>
              <w:t></w:t>
            </w:r>
            <w:r w:rsidRPr="00590B8E">
              <w:t>E4</w:t>
            </w:r>
          </w:p>
        </w:tc>
        <w:tc>
          <w:tcPr>
            <w:tcW w:w="1563" w:type="dxa"/>
            <w:tcBorders>
              <w:left w:val="nil"/>
              <w:bottom w:val="single" w:sz="4" w:space="0" w:color="auto"/>
              <w:right w:val="nil"/>
            </w:tcBorders>
          </w:tcPr>
          <w:p w14:paraId="4B584315" w14:textId="77777777" w:rsidR="002F58B5" w:rsidRPr="00590B8E" w:rsidRDefault="002F58B5" w:rsidP="00F30CDC">
            <w:pPr>
              <w:pStyle w:val="NoSpacing"/>
              <w:spacing w:line="276" w:lineRule="auto"/>
            </w:pPr>
            <w:r w:rsidRPr="00590B8E">
              <w:t>0</w:t>
            </w:r>
          </w:p>
          <w:p w14:paraId="2322F001" w14:textId="77777777" w:rsidR="002F58B5" w:rsidRPr="00590B8E" w:rsidRDefault="002F58B5" w:rsidP="00F30CDC">
            <w:pPr>
              <w:pStyle w:val="NoSpacing"/>
              <w:spacing w:line="276" w:lineRule="auto"/>
            </w:pPr>
            <w:r w:rsidRPr="00590B8E">
              <w:t>0</w:t>
            </w:r>
          </w:p>
          <w:p w14:paraId="7B7EFE02" w14:textId="77777777" w:rsidR="002F58B5" w:rsidRPr="00590B8E" w:rsidRDefault="002F58B5" w:rsidP="00F30CDC">
            <w:pPr>
              <w:pStyle w:val="NoSpacing"/>
              <w:spacing w:line="276" w:lineRule="auto"/>
            </w:pPr>
            <w:r w:rsidRPr="00590B8E">
              <w:t>0</w:t>
            </w:r>
          </w:p>
          <w:p w14:paraId="33113584" w14:textId="77777777" w:rsidR="002F58B5" w:rsidRPr="00590B8E" w:rsidRDefault="002F58B5" w:rsidP="00F30CDC">
            <w:pPr>
              <w:pStyle w:val="NoSpacing"/>
              <w:spacing w:line="276" w:lineRule="auto"/>
            </w:pPr>
            <w:r w:rsidRPr="00590B8E">
              <w:t>0</w:t>
            </w:r>
          </w:p>
        </w:tc>
        <w:tc>
          <w:tcPr>
            <w:tcW w:w="1485" w:type="dxa"/>
            <w:tcBorders>
              <w:left w:val="nil"/>
              <w:bottom w:val="single" w:sz="4" w:space="0" w:color="auto"/>
              <w:right w:val="nil"/>
            </w:tcBorders>
          </w:tcPr>
          <w:p w14:paraId="41854A53" w14:textId="77777777" w:rsidR="002F58B5" w:rsidRPr="00590B8E" w:rsidRDefault="002F58B5" w:rsidP="00F30CDC">
            <w:pPr>
              <w:pStyle w:val="NoSpacing"/>
              <w:spacing w:line="276" w:lineRule="auto"/>
            </w:pPr>
            <w:r w:rsidRPr="00590B8E">
              <w:t>C4</w:t>
            </w:r>
            <w:r w:rsidRPr="00590B8E">
              <w:rPr>
                <w:rFonts w:ascii="Wingdings" w:eastAsia="Wingdings" w:hAnsi="Wingdings" w:cs="Wingdings"/>
              </w:rPr>
              <w:t></w:t>
            </w:r>
            <w:r w:rsidRPr="00590B8E">
              <w:t>G4</w:t>
            </w:r>
          </w:p>
          <w:p w14:paraId="0676B270" w14:textId="77777777" w:rsidR="002F58B5" w:rsidRPr="00590B8E" w:rsidRDefault="002F58B5" w:rsidP="00F30CDC">
            <w:pPr>
              <w:pStyle w:val="NoSpacing"/>
              <w:spacing w:line="276" w:lineRule="auto"/>
            </w:pPr>
            <w:r w:rsidRPr="00590B8E">
              <w:t>E4</w:t>
            </w:r>
            <w:r w:rsidRPr="00590B8E">
              <w:rPr>
                <w:rFonts w:ascii="Wingdings" w:eastAsia="Wingdings" w:hAnsi="Wingdings" w:cs="Wingdings"/>
              </w:rPr>
              <w:t></w:t>
            </w:r>
            <w:r w:rsidRPr="00590B8E">
              <w:t>C5</w:t>
            </w:r>
          </w:p>
          <w:p w14:paraId="0D7C87BE" w14:textId="77777777" w:rsidR="002F58B5" w:rsidRPr="00590B8E" w:rsidRDefault="002F58B5" w:rsidP="00F30CDC">
            <w:pPr>
              <w:pStyle w:val="NoSpacing"/>
              <w:spacing w:line="276" w:lineRule="auto"/>
            </w:pPr>
            <w:r w:rsidRPr="00590B8E">
              <w:t>G4</w:t>
            </w:r>
            <w:r w:rsidRPr="00590B8E">
              <w:rPr>
                <w:rFonts w:ascii="Wingdings" w:eastAsia="Wingdings" w:hAnsi="Wingdings" w:cs="Wingdings"/>
              </w:rPr>
              <w:t></w:t>
            </w:r>
            <w:r w:rsidRPr="00590B8E">
              <w:t>C4</w:t>
            </w:r>
          </w:p>
          <w:p w14:paraId="2150C111" w14:textId="77777777" w:rsidR="002F58B5" w:rsidRPr="00590B8E" w:rsidRDefault="002F58B5" w:rsidP="00F30CDC">
            <w:pPr>
              <w:pStyle w:val="NoSpacing"/>
              <w:spacing w:line="276" w:lineRule="auto"/>
            </w:pPr>
            <w:r w:rsidRPr="00590B8E">
              <w:t>C5</w:t>
            </w:r>
            <w:r w:rsidRPr="00590B8E">
              <w:rPr>
                <w:rFonts w:ascii="Wingdings" w:eastAsia="Wingdings" w:hAnsi="Wingdings" w:cs="Wingdings"/>
              </w:rPr>
              <w:t></w:t>
            </w:r>
            <w:r w:rsidRPr="00590B8E">
              <w:t>E4</w:t>
            </w:r>
          </w:p>
        </w:tc>
        <w:tc>
          <w:tcPr>
            <w:tcW w:w="1353" w:type="dxa"/>
            <w:tcBorders>
              <w:left w:val="nil"/>
              <w:bottom w:val="single" w:sz="4" w:space="0" w:color="auto"/>
              <w:right w:val="nil"/>
            </w:tcBorders>
          </w:tcPr>
          <w:p w14:paraId="5531F93F" w14:textId="77777777" w:rsidR="002F58B5" w:rsidRPr="00590B8E" w:rsidRDefault="002F58B5" w:rsidP="00F30CDC">
            <w:pPr>
              <w:pStyle w:val="NoSpacing"/>
              <w:spacing w:line="276" w:lineRule="auto"/>
            </w:pPr>
            <w:r w:rsidRPr="00590B8E">
              <w:t>0</w:t>
            </w:r>
          </w:p>
          <w:p w14:paraId="0213FF8E" w14:textId="77777777" w:rsidR="002F58B5" w:rsidRPr="00590B8E" w:rsidRDefault="002F58B5" w:rsidP="00F30CDC">
            <w:pPr>
              <w:pStyle w:val="NoSpacing"/>
              <w:spacing w:line="276" w:lineRule="auto"/>
            </w:pPr>
            <w:r w:rsidRPr="00590B8E">
              <w:t>0</w:t>
            </w:r>
          </w:p>
          <w:p w14:paraId="370D6AA5" w14:textId="77777777" w:rsidR="002F58B5" w:rsidRPr="00590B8E" w:rsidRDefault="002F58B5" w:rsidP="00F30CDC">
            <w:pPr>
              <w:pStyle w:val="NoSpacing"/>
              <w:spacing w:line="276" w:lineRule="auto"/>
            </w:pPr>
            <w:r w:rsidRPr="00590B8E">
              <w:t>0</w:t>
            </w:r>
          </w:p>
          <w:p w14:paraId="05F7728E" w14:textId="77777777" w:rsidR="002F58B5" w:rsidRPr="00590B8E" w:rsidRDefault="002F58B5" w:rsidP="00F30CDC">
            <w:pPr>
              <w:pStyle w:val="NoSpacing"/>
              <w:spacing w:line="276" w:lineRule="auto"/>
            </w:pPr>
            <w:r w:rsidRPr="00590B8E">
              <w:t>0</w:t>
            </w:r>
          </w:p>
        </w:tc>
        <w:tc>
          <w:tcPr>
            <w:tcW w:w="1630" w:type="dxa"/>
            <w:tcBorders>
              <w:left w:val="nil"/>
              <w:bottom w:val="single" w:sz="4" w:space="0" w:color="auto"/>
            </w:tcBorders>
          </w:tcPr>
          <w:p w14:paraId="3425E392" w14:textId="77777777" w:rsidR="002F58B5" w:rsidRPr="00590B8E" w:rsidRDefault="002F58B5" w:rsidP="00F30CDC">
            <w:pPr>
              <w:pStyle w:val="NoSpacing"/>
              <w:spacing w:line="276" w:lineRule="auto"/>
            </w:pPr>
            <w:r w:rsidRPr="00590B8E">
              <w:t>.25</w:t>
            </w:r>
          </w:p>
          <w:p w14:paraId="49F6F3CF" w14:textId="77777777" w:rsidR="002F58B5" w:rsidRPr="00590B8E" w:rsidRDefault="002F58B5" w:rsidP="00F30CDC">
            <w:pPr>
              <w:pStyle w:val="NoSpacing"/>
              <w:spacing w:line="276" w:lineRule="auto"/>
            </w:pPr>
            <w:r w:rsidRPr="00590B8E">
              <w:t>.25</w:t>
            </w:r>
          </w:p>
          <w:p w14:paraId="608445F1" w14:textId="77777777" w:rsidR="002F58B5" w:rsidRPr="00590B8E" w:rsidRDefault="002F58B5" w:rsidP="00F30CDC">
            <w:pPr>
              <w:pStyle w:val="NoSpacing"/>
              <w:spacing w:line="276" w:lineRule="auto"/>
            </w:pPr>
            <w:r w:rsidRPr="00590B8E">
              <w:t>.25</w:t>
            </w:r>
          </w:p>
          <w:p w14:paraId="3028A732" w14:textId="77777777" w:rsidR="002F58B5" w:rsidRPr="00590B8E" w:rsidRDefault="002F58B5" w:rsidP="00F30CDC">
            <w:pPr>
              <w:pStyle w:val="NoSpacing"/>
              <w:spacing w:line="276" w:lineRule="auto"/>
            </w:pPr>
            <w:r w:rsidRPr="00590B8E">
              <w:t>.25</w:t>
            </w:r>
          </w:p>
        </w:tc>
      </w:tr>
    </w:tbl>
    <w:p w14:paraId="19E8B4CD" w14:textId="37E5851C" w:rsidR="002F58B5" w:rsidRPr="00590B8E" w:rsidRDefault="002F58B5" w:rsidP="002F58B5">
      <w:pPr>
        <w:pStyle w:val="NoSpacing"/>
      </w:pPr>
      <w:r w:rsidRPr="00590B8E">
        <w:rPr>
          <w:rStyle w:val="Emphasis"/>
        </w:rPr>
        <w:t>Note</w:t>
      </w:r>
      <w:r w:rsidRPr="00590B8E">
        <w:t xml:space="preserve">:  </w:t>
      </w:r>
      <w:r w:rsidR="00A46C51" w:rsidRPr="00590B8E">
        <w:t>T</w:t>
      </w:r>
      <w:r w:rsidRPr="00590B8E">
        <w:t xml:space="preserve">he </w:t>
      </w:r>
      <w:r w:rsidR="00A46C51" w:rsidRPr="00590B8E">
        <w:t xml:space="preserve">table shows the </w:t>
      </w:r>
      <w:r w:rsidRPr="00590B8E">
        <w:t>tone words of L1 and L2</w:t>
      </w:r>
      <w:r w:rsidR="00A46C51" w:rsidRPr="00590B8E">
        <w:t>, the</w:t>
      </w:r>
      <w:r w:rsidRPr="00590B8E">
        <w:t xml:space="preserve"> within-word </w:t>
      </w:r>
      <w:r w:rsidR="00A46C51" w:rsidRPr="00590B8E">
        <w:t xml:space="preserve">tone </w:t>
      </w:r>
      <w:r w:rsidRPr="00590B8E">
        <w:t xml:space="preserve">transitions with high transitional probability (TP), </w:t>
      </w:r>
      <w:r w:rsidR="00A46C51" w:rsidRPr="00590B8E">
        <w:t xml:space="preserve">the </w:t>
      </w:r>
      <w:r w:rsidRPr="00590B8E">
        <w:t xml:space="preserve">between-word </w:t>
      </w:r>
      <w:r w:rsidR="00A46C51" w:rsidRPr="00590B8E">
        <w:t xml:space="preserve">tone </w:t>
      </w:r>
      <w:r w:rsidRPr="00590B8E">
        <w:t>transitions with low TP</w:t>
      </w:r>
      <w:r w:rsidR="00A46C51" w:rsidRPr="00590B8E">
        <w:t xml:space="preserve">, </w:t>
      </w:r>
      <w:r w:rsidRPr="00590B8E">
        <w:t xml:space="preserve">and </w:t>
      </w:r>
      <w:r w:rsidR="00A46C51" w:rsidRPr="00590B8E">
        <w:t xml:space="preserve">finally tone </w:t>
      </w:r>
      <w:r w:rsidRPr="00590B8E">
        <w:t>transitions that never appeared in the stimulus sequences. The final column shows the corresponding (uniform) first-order probabilities in the unstructured language.</w:t>
      </w:r>
      <w:r w:rsidR="00020876">
        <w:t xml:space="preserve"> Recurring decimals have been rounded to three decimal places.</w:t>
      </w:r>
    </w:p>
    <w:p w14:paraId="34FF1C98" w14:textId="68B88AC8" w:rsidR="002F58B5" w:rsidRDefault="002F58B5" w:rsidP="002F58B5">
      <w:pPr>
        <w:pStyle w:val="TableFigure"/>
      </w:pPr>
    </w:p>
    <w:p w14:paraId="0AB10A87" w14:textId="67071823" w:rsidR="00DE24E4" w:rsidRDefault="00DE24E4" w:rsidP="002F58B5">
      <w:pPr>
        <w:pStyle w:val="TableFigure"/>
      </w:pPr>
    </w:p>
    <w:p w14:paraId="6AA8DEB9" w14:textId="2B56FE29" w:rsidR="00DE24E4" w:rsidRDefault="00DE24E4" w:rsidP="002F58B5">
      <w:pPr>
        <w:pStyle w:val="TableFigure"/>
      </w:pPr>
      <w:r>
        <w:lastRenderedPageBreak/>
        <w:t>Table 2</w:t>
      </w:r>
    </w:p>
    <w:p w14:paraId="29424040" w14:textId="748456D9" w:rsidR="00751317" w:rsidRDefault="00DE24E4" w:rsidP="00751317">
      <w:pPr>
        <w:pStyle w:val="NoSpacing"/>
      </w:pPr>
      <w:r>
        <w:t>Transition matrices for</w:t>
      </w:r>
      <w:r w:rsidR="0011571C">
        <w:t xml:space="preserve">: (A) structured artificial language 1 (L1); (B) structured artificial language 2 (L2); (C) the unstructured language. Each cell represents the probability of a transition from the tone listed for the corresponding row to the tone listed for the corresponding column. </w:t>
      </w:r>
      <w:r w:rsidR="00666D67">
        <w:t>Recurring decimals have been rounded to three decimal places.</w:t>
      </w:r>
    </w:p>
    <w:tbl>
      <w:tblPr>
        <w:tblStyle w:val="TableGrid"/>
        <w:tblpPr w:leftFromText="180" w:rightFromText="180" w:vertAnchor="text" w:horzAnchor="page" w:tblpX="2091" w:tblpY="522"/>
        <w:tblW w:w="0" w:type="auto"/>
        <w:tblCellMar>
          <w:left w:w="29" w:type="dxa"/>
          <w:right w:w="29" w:type="dxa"/>
        </w:tblCellMar>
        <w:tblLook w:val="04A0" w:firstRow="1" w:lastRow="0" w:firstColumn="1" w:lastColumn="0" w:noHBand="0" w:noVBand="1"/>
      </w:tblPr>
      <w:tblGrid>
        <w:gridCol w:w="352"/>
        <w:gridCol w:w="478"/>
        <w:gridCol w:w="478"/>
        <w:gridCol w:w="478"/>
        <w:gridCol w:w="478"/>
      </w:tblGrid>
      <w:tr w:rsidR="00751317" w14:paraId="0E8CEADA" w14:textId="77777777" w:rsidTr="00751317">
        <w:trPr>
          <w:trHeight w:val="308"/>
        </w:trPr>
        <w:tc>
          <w:tcPr>
            <w:tcW w:w="0" w:type="auto"/>
          </w:tcPr>
          <w:p w14:paraId="6DA79A62" w14:textId="77777777" w:rsidR="00751317" w:rsidRPr="00FF51B8" w:rsidRDefault="00751317" w:rsidP="00751317">
            <w:pPr>
              <w:ind w:firstLine="0"/>
              <w:rPr>
                <w:b/>
              </w:rPr>
            </w:pPr>
          </w:p>
        </w:tc>
        <w:tc>
          <w:tcPr>
            <w:tcW w:w="0" w:type="auto"/>
          </w:tcPr>
          <w:p w14:paraId="51DA9836" w14:textId="77777777" w:rsidR="00751317" w:rsidRDefault="00751317" w:rsidP="00751317">
            <w:pPr>
              <w:ind w:firstLine="0"/>
            </w:pPr>
            <w:r>
              <w:t>C4</w:t>
            </w:r>
          </w:p>
        </w:tc>
        <w:tc>
          <w:tcPr>
            <w:tcW w:w="0" w:type="auto"/>
          </w:tcPr>
          <w:p w14:paraId="4A0E3E23" w14:textId="77777777" w:rsidR="00751317" w:rsidRDefault="00751317" w:rsidP="00751317">
            <w:pPr>
              <w:ind w:firstLine="0"/>
            </w:pPr>
            <w:r>
              <w:t>E4</w:t>
            </w:r>
          </w:p>
        </w:tc>
        <w:tc>
          <w:tcPr>
            <w:tcW w:w="0" w:type="auto"/>
          </w:tcPr>
          <w:p w14:paraId="1F729B7C" w14:textId="77777777" w:rsidR="00751317" w:rsidRDefault="00751317" w:rsidP="00751317">
            <w:pPr>
              <w:ind w:firstLine="0"/>
            </w:pPr>
            <w:r>
              <w:t>G4</w:t>
            </w:r>
          </w:p>
        </w:tc>
        <w:tc>
          <w:tcPr>
            <w:tcW w:w="0" w:type="auto"/>
          </w:tcPr>
          <w:p w14:paraId="0AC3A490" w14:textId="77777777" w:rsidR="00751317" w:rsidRDefault="00751317" w:rsidP="00751317">
            <w:pPr>
              <w:ind w:firstLine="0"/>
            </w:pPr>
            <w:r>
              <w:t>C5</w:t>
            </w:r>
          </w:p>
        </w:tc>
      </w:tr>
      <w:tr w:rsidR="00751317" w14:paraId="55657E04" w14:textId="77777777" w:rsidTr="00751317">
        <w:trPr>
          <w:trHeight w:val="308"/>
        </w:trPr>
        <w:tc>
          <w:tcPr>
            <w:tcW w:w="0" w:type="auto"/>
          </w:tcPr>
          <w:p w14:paraId="4F1A6C0F" w14:textId="77777777" w:rsidR="00751317" w:rsidRDefault="00751317" w:rsidP="00751317">
            <w:pPr>
              <w:ind w:firstLine="0"/>
            </w:pPr>
            <w:r>
              <w:t>C4</w:t>
            </w:r>
          </w:p>
        </w:tc>
        <w:tc>
          <w:tcPr>
            <w:tcW w:w="0" w:type="auto"/>
          </w:tcPr>
          <w:p w14:paraId="43B06480" w14:textId="7D874E24" w:rsidR="00751317" w:rsidRDefault="00020876" w:rsidP="00751317">
            <w:pPr>
              <w:ind w:firstLine="0"/>
            </w:pPr>
            <w:r>
              <w:t>.167</w:t>
            </w:r>
          </w:p>
        </w:tc>
        <w:tc>
          <w:tcPr>
            <w:tcW w:w="0" w:type="auto"/>
          </w:tcPr>
          <w:p w14:paraId="610C4F4D" w14:textId="7D2002AD" w:rsidR="00751317" w:rsidRDefault="00666D67" w:rsidP="00751317">
            <w:pPr>
              <w:ind w:firstLine="0"/>
            </w:pPr>
            <w:r>
              <w:t>.667</w:t>
            </w:r>
          </w:p>
        </w:tc>
        <w:tc>
          <w:tcPr>
            <w:tcW w:w="0" w:type="auto"/>
          </w:tcPr>
          <w:p w14:paraId="304B1DC8" w14:textId="77777777" w:rsidR="00751317" w:rsidRDefault="00751317" w:rsidP="00751317">
            <w:pPr>
              <w:ind w:firstLine="0"/>
            </w:pPr>
            <w:r>
              <w:t>0</w:t>
            </w:r>
          </w:p>
        </w:tc>
        <w:tc>
          <w:tcPr>
            <w:tcW w:w="0" w:type="auto"/>
          </w:tcPr>
          <w:p w14:paraId="4CC24F35" w14:textId="300996CC" w:rsidR="00751317" w:rsidRDefault="00020876" w:rsidP="00751317">
            <w:pPr>
              <w:ind w:firstLine="0"/>
            </w:pPr>
            <w:r>
              <w:t>.167</w:t>
            </w:r>
          </w:p>
        </w:tc>
      </w:tr>
      <w:tr w:rsidR="00751317" w14:paraId="0ED98254" w14:textId="77777777" w:rsidTr="00751317">
        <w:trPr>
          <w:trHeight w:val="308"/>
        </w:trPr>
        <w:tc>
          <w:tcPr>
            <w:tcW w:w="0" w:type="auto"/>
          </w:tcPr>
          <w:p w14:paraId="31A05085" w14:textId="77777777" w:rsidR="00751317" w:rsidRDefault="00751317" w:rsidP="00751317">
            <w:pPr>
              <w:ind w:firstLine="0"/>
            </w:pPr>
            <w:r>
              <w:t>E4</w:t>
            </w:r>
          </w:p>
        </w:tc>
        <w:tc>
          <w:tcPr>
            <w:tcW w:w="0" w:type="auto"/>
          </w:tcPr>
          <w:p w14:paraId="6E3DDBD3" w14:textId="1C5837EA" w:rsidR="00751317" w:rsidRDefault="00020876" w:rsidP="00751317">
            <w:pPr>
              <w:ind w:firstLine="0"/>
            </w:pPr>
            <w:r>
              <w:t>.167</w:t>
            </w:r>
          </w:p>
        </w:tc>
        <w:tc>
          <w:tcPr>
            <w:tcW w:w="0" w:type="auto"/>
          </w:tcPr>
          <w:p w14:paraId="562721DD" w14:textId="01245F0C" w:rsidR="00751317" w:rsidRDefault="00020876" w:rsidP="00751317">
            <w:pPr>
              <w:ind w:firstLine="0"/>
            </w:pPr>
            <w:r>
              <w:t>.167</w:t>
            </w:r>
          </w:p>
        </w:tc>
        <w:tc>
          <w:tcPr>
            <w:tcW w:w="0" w:type="auto"/>
          </w:tcPr>
          <w:p w14:paraId="364B1100" w14:textId="2C86CA4C" w:rsidR="00751317" w:rsidRDefault="00666D67" w:rsidP="00751317">
            <w:pPr>
              <w:ind w:firstLine="0"/>
            </w:pPr>
            <w:r>
              <w:t>.667</w:t>
            </w:r>
          </w:p>
        </w:tc>
        <w:tc>
          <w:tcPr>
            <w:tcW w:w="0" w:type="auto"/>
          </w:tcPr>
          <w:p w14:paraId="78D7EE2F" w14:textId="77777777" w:rsidR="00751317" w:rsidRDefault="00751317" w:rsidP="00751317">
            <w:pPr>
              <w:ind w:firstLine="0"/>
            </w:pPr>
            <w:r>
              <w:t>0</w:t>
            </w:r>
          </w:p>
        </w:tc>
      </w:tr>
      <w:tr w:rsidR="00751317" w14:paraId="07CC8724" w14:textId="77777777" w:rsidTr="00751317">
        <w:trPr>
          <w:trHeight w:val="341"/>
        </w:trPr>
        <w:tc>
          <w:tcPr>
            <w:tcW w:w="0" w:type="auto"/>
          </w:tcPr>
          <w:p w14:paraId="496990BB" w14:textId="77777777" w:rsidR="00751317" w:rsidRDefault="00751317" w:rsidP="00751317">
            <w:pPr>
              <w:ind w:firstLine="0"/>
            </w:pPr>
            <w:r>
              <w:t>G4</w:t>
            </w:r>
          </w:p>
        </w:tc>
        <w:tc>
          <w:tcPr>
            <w:tcW w:w="0" w:type="auto"/>
          </w:tcPr>
          <w:p w14:paraId="71E222F5" w14:textId="77777777" w:rsidR="00751317" w:rsidRDefault="00751317" w:rsidP="00751317">
            <w:pPr>
              <w:ind w:firstLine="0"/>
            </w:pPr>
            <w:r>
              <w:t>0</w:t>
            </w:r>
          </w:p>
        </w:tc>
        <w:tc>
          <w:tcPr>
            <w:tcW w:w="0" w:type="auto"/>
          </w:tcPr>
          <w:p w14:paraId="0B6406B8" w14:textId="34563BF0" w:rsidR="00751317" w:rsidRDefault="00020876" w:rsidP="00751317">
            <w:pPr>
              <w:ind w:firstLine="0"/>
            </w:pPr>
            <w:r>
              <w:t>.167</w:t>
            </w:r>
          </w:p>
        </w:tc>
        <w:tc>
          <w:tcPr>
            <w:tcW w:w="0" w:type="auto"/>
          </w:tcPr>
          <w:p w14:paraId="1762821C" w14:textId="7F023602" w:rsidR="00751317" w:rsidRDefault="00020876" w:rsidP="00751317">
            <w:pPr>
              <w:ind w:firstLine="0"/>
            </w:pPr>
            <w:r>
              <w:t>.167</w:t>
            </w:r>
          </w:p>
        </w:tc>
        <w:tc>
          <w:tcPr>
            <w:tcW w:w="0" w:type="auto"/>
          </w:tcPr>
          <w:p w14:paraId="392627AA" w14:textId="37813806" w:rsidR="00751317" w:rsidRDefault="00666D67" w:rsidP="00751317">
            <w:pPr>
              <w:ind w:firstLine="0"/>
            </w:pPr>
            <w:r>
              <w:t>.667</w:t>
            </w:r>
          </w:p>
        </w:tc>
      </w:tr>
      <w:tr w:rsidR="00751317" w14:paraId="72EF1A93" w14:textId="77777777" w:rsidTr="00751317">
        <w:trPr>
          <w:trHeight w:val="278"/>
        </w:trPr>
        <w:tc>
          <w:tcPr>
            <w:tcW w:w="0" w:type="auto"/>
          </w:tcPr>
          <w:p w14:paraId="4C693683" w14:textId="77777777" w:rsidR="00751317" w:rsidRDefault="00751317" w:rsidP="00751317">
            <w:pPr>
              <w:ind w:firstLine="0"/>
            </w:pPr>
            <w:r>
              <w:t>C5</w:t>
            </w:r>
          </w:p>
        </w:tc>
        <w:tc>
          <w:tcPr>
            <w:tcW w:w="0" w:type="auto"/>
          </w:tcPr>
          <w:p w14:paraId="7B5D0F89" w14:textId="3B8A52CD" w:rsidR="00751317" w:rsidRDefault="00666D67" w:rsidP="00751317">
            <w:pPr>
              <w:ind w:firstLine="0"/>
            </w:pPr>
            <w:r>
              <w:t>.667</w:t>
            </w:r>
          </w:p>
        </w:tc>
        <w:tc>
          <w:tcPr>
            <w:tcW w:w="0" w:type="auto"/>
          </w:tcPr>
          <w:p w14:paraId="3C29F3B4" w14:textId="77777777" w:rsidR="00751317" w:rsidRDefault="00751317" w:rsidP="00751317">
            <w:pPr>
              <w:ind w:firstLine="0"/>
            </w:pPr>
            <w:r>
              <w:t>0</w:t>
            </w:r>
          </w:p>
        </w:tc>
        <w:tc>
          <w:tcPr>
            <w:tcW w:w="0" w:type="auto"/>
          </w:tcPr>
          <w:p w14:paraId="307720D3" w14:textId="0B830E3F" w:rsidR="00751317" w:rsidRDefault="00020876" w:rsidP="00751317">
            <w:pPr>
              <w:ind w:firstLine="0"/>
            </w:pPr>
            <w:r>
              <w:t>.167</w:t>
            </w:r>
          </w:p>
        </w:tc>
        <w:tc>
          <w:tcPr>
            <w:tcW w:w="0" w:type="auto"/>
          </w:tcPr>
          <w:p w14:paraId="65330FB9" w14:textId="7B8B52FE" w:rsidR="00751317" w:rsidRDefault="00020876" w:rsidP="00751317">
            <w:pPr>
              <w:ind w:firstLine="0"/>
            </w:pPr>
            <w:r>
              <w:t>.167</w:t>
            </w:r>
          </w:p>
        </w:tc>
      </w:tr>
    </w:tbl>
    <w:tbl>
      <w:tblPr>
        <w:tblStyle w:val="TableGrid"/>
        <w:tblpPr w:leftFromText="180" w:rightFromText="180" w:vertAnchor="text" w:horzAnchor="page" w:tblpX="4971" w:tblpY="522"/>
        <w:tblW w:w="0" w:type="auto"/>
        <w:tblCellMar>
          <w:left w:w="29" w:type="dxa"/>
          <w:right w:w="29" w:type="dxa"/>
        </w:tblCellMar>
        <w:tblLook w:val="04A0" w:firstRow="1" w:lastRow="0" w:firstColumn="1" w:lastColumn="0" w:noHBand="0" w:noVBand="1"/>
      </w:tblPr>
      <w:tblGrid>
        <w:gridCol w:w="352"/>
        <w:gridCol w:w="478"/>
        <w:gridCol w:w="478"/>
        <w:gridCol w:w="478"/>
        <w:gridCol w:w="478"/>
      </w:tblGrid>
      <w:tr w:rsidR="00751317" w14:paraId="0A8609BE" w14:textId="77777777" w:rsidTr="00751317">
        <w:trPr>
          <w:trHeight w:val="296"/>
        </w:trPr>
        <w:tc>
          <w:tcPr>
            <w:tcW w:w="0" w:type="auto"/>
          </w:tcPr>
          <w:p w14:paraId="59DB6898" w14:textId="77777777" w:rsidR="00751317" w:rsidRDefault="00751317" w:rsidP="00751317">
            <w:pPr>
              <w:ind w:firstLine="0"/>
            </w:pPr>
          </w:p>
        </w:tc>
        <w:tc>
          <w:tcPr>
            <w:tcW w:w="0" w:type="auto"/>
          </w:tcPr>
          <w:p w14:paraId="51487E56" w14:textId="77777777" w:rsidR="00751317" w:rsidRDefault="00751317" w:rsidP="00751317">
            <w:pPr>
              <w:ind w:firstLine="0"/>
            </w:pPr>
            <w:r>
              <w:t>C4</w:t>
            </w:r>
          </w:p>
        </w:tc>
        <w:tc>
          <w:tcPr>
            <w:tcW w:w="0" w:type="auto"/>
          </w:tcPr>
          <w:p w14:paraId="65239164" w14:textId="77777777" w:rsidR="00751317" w:rsidRDefault="00751317" w:rsidP="00751317">
            <w:pPr>
              <w:ind w:firstLine="0"/>
            </w:pPr>
            <w:r>
              <w:t>E4</w:t>
            </w:r>
          </w:p>
        </w:tc>
        <w:tc>
          <w:tcPr>
            <w:tcW w:w="0" w:type="auto"/>
          </w:tcPr>
          <w:p w14:paraId="208D959A" w14:textId="77777777" w:rsidR="00751317" w:rsidRDefault="00751317" w:rsidP="00751317">
            <w:pPr>
              <w:ind w:firstLine="0"/>
            </w:pPr>
            <w:r>
              <w:t>G4</w:t>
            </w:r>
          </w:p>
        </w:tc>
        <w:tc>
          <w:tcPr>
            <w:tcW w:w="0" w:type="auto"/>
          </w:tcPr>
          <w:p w14:paraId="72B0FA7A" w14:textId="77777777" w:rsidR="00751317" w:rsidRDefault="00751317" w:rsidP="00751317">
            <w:pPr>
              <w:ind w:firstLine="0"/>
            </w:pPr>
            <w:r>
              <w:t>C5</w:t>
            </w:r>
          </w:p>
        </w:tc>
      </w:tr>
      <w:tr w:rsidR="00751317" w14:paraId="4E549FA4" w14:textId="77777777" w:rsidTr="00751317">
        <w:trPr>
          <w:trHeight w:val="296"/>
        </w:trPr>
        <w:tc>
          <w:tcPr>
            <w:tcW w:w="0" w:type="auto"/>
          </w:tcPr>
          <w:p w14:paraId="53307565" w14:textId="77777777" w:rsidR="00751317" w:rsidRDefault="00751317" w:rsidP="00751317">
            <w:pPr>
              <w:ind w:firstLine="0"/>
            </w:pPr>
            <w:r>
              <w:t>C4</w:t>
            </w:r>
          </w:p>
        </w:tc>
        <w:tc>
          <w:tcPr>
            <w:tcW w:w="0" w:type="auto"/>
          </w:tcPr>
          <w:p w14:paraId="05148673" w14:textId="1B1EAA50" w:rsidR="00751317" w:rsidRDefault="00020876" w:rsidP="00751317">
            <w:pPr>
              <w:ind w:firstLine="0"/>
            </w:pPr>
            <w:r>
              <w:t>.167</w:t>
            </w:r>
          </w:p>
        </w:tc>
        <w:tc>
          <w:tcPr>
            <w:tcW w:w="0" w:type="auto"/>
          </w:tcPr>
          <w:p w14:paraId="7F76ACAF" w14:textId="6535E29E" w:rsidR="00751317" w:rsidRDefault="00020876" w:rsidP="00751317">
            <w:pPr>
              <w:ind w:firstLine="0"/>
            </w:pPr>
            <w:r>
              <w:t>.167</w:t>
            </w:r>
          </w:p>
        </w:tc>
        <w:tc>
          <w:tcPr>
            <w:tcW w:w="0" w:type="auto"/>
          </w:tcPr>
          <w:p w14:paraId="06CBBDA6" w14:textId="77777777" w:rsidR="00751317" w:rsidRDefault="00751317" w:rsidP="00751317">
            <w:pPr>
              <w:ind w:firstLine="0"/>
            </w:pPr>
            <w:r>
              <w:t>0</w:t>
            </w:r>
          </w:p>
        </w:tc>
        <w:tc>
          <w:tcPr>
            <w:tcW w:w="0" w:type="auto"/>
          </w:tcPr>
          <w:p w14:paraId="51373763" w14:textId="7C2ACCD6" w:rsidR="00751317" w:rsidRDefault="00666D67" w:rsidP="00751317">
            <w:pPr>
              <w:ind w:firstLine="0"/>
            </w:pPr>
            <w:r>
              <w:t>.667</w:t>
            </w:r>
          </w:p>
        </w:tc>
      </w:tr>
      <w:tr w:rsidR="00751317" w14:paraId="5ED13F59" w14:textId="77777777" w:rsidTr="00751317">
        <w:trPr>
          <w:trHeight w:val="296"/>
        </w:trPr>
        <w:tc>
          <w:tcPr>
            <w:tcW w:w="0" w:type="auto"/>
          </w:tcPr>
          <w:p w14:paraId="1F7D25C8" w14:textId="77777777" w:rsidR="00751317" w:rsidRDefault="00751317" w:rsidP="00751317">
            <w:pPr>
              <w:ind w:firstLine="0"/>
            </w:pPr>
            <w:r>
              <w:t>E4</w:t>
            </w:r>
          </w:p>
        </w:tc>
        <w:tc>
          <w:tcPr>
            <w:tcW w:w="0" w:type="auto"/>
          </w:tcPr>
          <w:p w14:paraId="1F1F1CE9" w14:textId="7574ACD9" w:rsidR="00751317" w:rsidRDefault="00666D67" w:rsidP="00751317">
            <w:pPr>
              <w:ind w:firstLine="0"/>
            </w:pPr>
            <w:r>
              <w:t>.667</w:t>
            </w:r>
          </w:p>
        </w:tc>
        <w:tc>
          <w:tcPr>
            <w:tcW w:w="0" w:type="auto"/>
          </w:tcPr>
          <w:p w14:paraId="07A4D36A" w14:textId="43144CBD" w:rsidR="00751317" w:rsidRDefault="00020876" w:rsidP="00751317">
            <w:pPr>
              <w:ind w:firstLine="0"/>
            </w:pPr>
            <w:r>
              <w:t>.167</w:t>
            </w:r>
          </w:p>
        </w:tc>
        <w:tc>
          <w:tcPr>
            <w:tcW w:w="0" w:type="auto"/>
          </w:tcPr>
          <w:p w14:paraId="594F48E5" w14:textId="6E4183D8" w:rsidR="00751317" w:rsidRDefault="00020876" w:rsidP="00751317">
            <w:pPr>
              <w:ind w:firstLine="0"/>
            </w:pPr>
            <w:r>
              <w:t>.167</w:t>
            </w:r>
          </w:p>
        </w:tc>
        <w:tc>
          <w:tcPr>
            <w:tcW w:w="0" w:type="auto"/>
          </w:tcPr>
          <w:p w14:paraId="51AC6CA8" w14:textId="77777777" w:rsidR="00751317" w:rsidRDefault="00751317" w:rsidP="00751317">
            <w:pPr>
              <w:ind w:firstLine="0"/>
            </w:pPr>
            <w:r>
              <w:t>0</w:t>
            </w:r>
          </w:p>
        </w:tc>
      </w:tr>
      <w:tr w:rsidR="00751317" w14:paraId="4DA378C3" w14:textId="77777777" w:rsidTr="00751317">
        <w:trPr>
          <w:trHeight w:val="296"/>
        </w:trPr>
        <w:tc>
          <w:tcPr>
            <w:tcW w:w="0" w:type="auto"/>
          </w:tcPr>
          <w:p w14:paraId="1C781CC4" w14:textId="77777777" w:rsidR="00751317" w:rsidRDefault="00751317" w:rsidP="00751317">
            <w:pPr>
              <w:ind w:firstLine="0"/>
            </w:pPr>
            <w:r>
              <w:t>G4</w:t>
            </w:r>
          </w:p>
        </w:tc>
        <w:tc>
          <w:tcPr>
            <w:tcW w:w="0" w:type="auto"/>
          </w:tcPr>
          <w:p w14:paraId="46F4401A" w14:textId="77777777" w:rsidR="00751317" w:rsidRDefault="00751317" w:rsidP="00751317">
            <w:pPr>
              <w:ind w:firstLine="0"/>
            </w:pPr>
            <w:r>
              <w:t>0</w:t>
            </w:r>
          </w:p>
        </w:tc>
        <w:tc>
          <w:tcPr>
            <w:tcW w:w="0" w:type="auto"/>
          </w:tcPr>
          <w:p w14:paraId="234C086D" w14:textId="6A00FE0E" w:rsidR="00751317" w:rsidRDefault="00666D67" w:rsidP="00751317">
            <w:pPr>
              <w:ind w:firstLine="0"/>
            </w:pPr>
            <w:r>
              <w:t>.667</w:t>
            </w:r>
          </w:p>
        </w:tc>
        <w:tc>
          <w:tcPr>
            <w:tcW w:w="0" w:type="auto"/>
          </w:tcPr>
          <w:p w14:paraId="36EC156A" w14:textId="629A1AC8" w:rsidR="00751317" w:rsidRDefault="00020876" w:rsidP="00751317">
            <w:pPr>
              <w:ind w:firstLine="0"/>
            </w:pPr>
            <w:r>
              <w:t>.167</w:t>
            </w:r>
          </w:p>
        </w:tc>
        <w:tc>
          <w:tcPr>
            <w:tcW w:w="0" w:type="auto"/>
          </w:tcPr>
          <w:p w14:paraId="19FE58DB" w14:textId="6DAE0F6A" w:rsidR="00751317" w:rsidRDefault="00020876" w:rsidP="00751317">
            <w:pPr>
              <w:ind w:firstLine="0"/>
            </w:pPr>
            <w:r>
              <w:t>.167</w:t>
            </w:r>
          </w:p>
        </w:tc>
      </w:tr>
      <w:tr w:rsidR="00751317" w14:paraId="506FC552" w14:textId="77777777" w:rsidTr="00751317">
        <w:trPr>
          <w:trHeight w:val="352"/>
        </w:trPr>
        <w:tc>
          <w:tcPr>
            <w:tcW w:w="0" w:type="auto"/>
          </w:tcPr>
          <w:p w14:paraId="135CBB51" w14:textId="77777777" w:rsidR="00751317" w:rsidRDefault="00751317" w:rsidP="00751317">
            <w:pPr>
              <w:ind w:firstLine="0"/>
            </w:pPr>
            <w:r>
              <w:t>C5</w:t>
            </w:r>
          </w:p>
        </w:tc>
        <w:tc>
          <w:tcPr>
            <w:tcW w:w="0" w:type="auto"/>
          </w:tcPr>
          <w:p w14:paraId="678ACA2C" w14:textId="0C7669BC" w:rsidR="00751317" w:rsidRDefault="00020876" w:rsidP="00751317">
            <w:pPr>
              <w:ind w:firstLine="0"/>
            </w:pPr>
            <w:r>
              <w:t>.167</w:t>
            </w:r>
          </w:p>
        </w:tc>
        <w:tc>
          <w:tcPr>
            <w:tcW w:w="0" w:type="auto"/>
          </w:tcPr>
          <w:p w14:paraId="527AD938" w14:textId="77777777" w:rsidR="00751317" w:rsidRDefault="00751317" w:rsidP="00751317">
            <w:pPr>
              <w:ind w:firstLine="0"/>
            </w:pPr>
            <w:r>
              <w:t>0</w:t>
            </w:r>
          </w:p>
        </w:tc>
        <w:tc>
          <w:tcPr>
            <w:tcW w:w="0" w:type="auto"/>
          </w:tcPr>
          <w:p w14:paraId="4DEC0E03" w14:textId="21E5B61B" w:rsidR="00751317" w:rsidRDefault="00666D67" w:rsidP="00751317">
            <w:pPr>
              <w:ind w:firstLine="0"/>
            </w:pPr>
            <w:r>
              <w:t>.667</w:t>
            </w:r>
          </w:p>
        </w:tc>
        <w:tc>
          <w:tcPr>
            <w:tcW w:w="0" w:type="auto"/>
          </w:tcPr>
          <w:p w14:paraId="73E26CAB" w14:textId="15F40D98" w:rsidR="00751317" w:rsidRDefault="00020876" w:rsidP="00751317">
            <w:pPr>
              <w:ind w:firstLine="0"/>
            </w:pPr>
            <w:r>
              <w:t>.167</w:t>
            </w:r>
          </w:p>
        </w:tc>
      </w:tr>
    </w:tbl>
    <w:tbl>
      <w:tblPr>
        <w:tblStyle w:val="TableGrid"/>
        <w:tblpPr w:leftFromText="180" w:rightFromText="180" w:vertAnchor="text" w:horzAnchor="page" w:tblpX="7851" w:tblpY="522"/>
        <w:tblW w:w="0" w:type="auto"/>
        <w:tblCellMar>
          <w:left w:w="29" w:type="dxa"/>
          <w:right w:w="29" w:type="dxa"/>
        </w:tblCellMar>
        <w:tblLook w:val="04A0" w:firstRow="1" w:lastRow="0" w:firstColumn="1" w:lastColumn="0" w:noHBand="0" w:noVBand="1"/>
      </w:tblPr>
      <w:tblGrid>
        <w:gridCol w:w="358"/>
        <w:gridCol w:w="526"/>
        <w:gridCol w:w="529"/>
        <w:gridCol w:w="567"/>
        <w:gridCol w:w="425"/>
      </w:tblGrid>
      <w:tr w:rsidR="00751317" w14:paraId="71982D56" w14:textId="77777777" w:rsidTr="00020876">
        <w:trPr>
          <w:trHeight w:val="308"/>
        </w:trPr>
        <w:tc>
          <w:tcPr>
            <w:tcW w:w="358" w:type="dxa"/>
          </w:tcPr>
          <w:p w14:paraId="6AF1B586" w14:textId="77777777" w:rsidR="00751317" w:rsidRDefault="00751317" w:rsidP="00751317">
            <w:pPr>
              <w:ind w:firstLine="0"/>
            </w:pPr>
          </w:p>
        </w:tc>
        <w:tc>
          <w:tcPr>
            <w:tcW w:w="526" w:type="dxa"/>
          </w:tcPr>
          <w:p w14:paraId="55CDD49B" w14:textId="77777777" w:rsidR="00751317" w:rsidRDefault="00751317" w:rsidP="00751317">
            <w:pPr>
              <w:ind w:firstLine="0"/>
            </w:pPr>
            <w:r>
              <w:t>C4</w:t>
            </w:r>
          </w:p>
        </w:tc>
        <w:tc>
          <w:tcPr>
            <w:tcW w:w="529" w:type="dxa"/>
          </w:tcPr>
          <w:p w14:paraId="5462331F" w14:textId="758B1751" w:rsidR="00751317" w:rsidRDefault="00751317" w:rsidP="00751317">
            <w:pPr>
              <w:ind w:firstLine="0"/>
            </w:pPr>
            <w:r>
              <w:t>E4</w:t>
            </w:r>
            <w:r w:rsidR="00020876">
              <w:t xml:space="preserve">   </w:t>
            </w:r>
          </w:p>
        </w:tc>
        <w:tc>
          <w:tcPr>
            <w:tcW w:w="567" w:type="dxa"/>
          </w:tcPr>
          <w:p w14:paraId="56500CEB" w14:textId="77777777" w:rsidR="00751317" w:rsidRDefault="00751317" w:rsidP="00751317">
            <w:pPr>
              <w:ind w:firstLine="0"/>
            </w:pPr>
            <w:r>
              <w:t>G4</w:t>
            </w:r>
          </w:p>
        </w:tc>
        <w:tc>
          <w:tcPr>
            <w:tcW w:w="425" w:type="dxa"/>
          </w:tcPr>
          <w:p w14:paraId="580C7959" w14:textId="77777777" w:rsidR="00751317" w:rsidRDefault="00751317" w:rsidP="00751317">
            <w:pPr>
              <w:ind w:firstLine="0"/>
            </w:pPr>
            <w:r>
              <w:t>C5</w:t>
            </w:r>
          </w:p>
        </w:tc>
      </w:tr>
      <w:tr w:rsidR="00751317" w14:paraId="338161F3" w14:textId="77777777" w:rsidTr="00020876">
        <w:trPr>
          <w:trHeight w:val="308"/>
        </w:trPr>
        <w:tc>
          <w:tcPr>
            <w:tcW w:w="358" w:type="dxa"/>
          </w:tcPr>
          <w:p w14:paraId="76102C8F" w14:textId="77777777" w:rsidR="00751317" w:rsidRDefault="00751317" w:rsidP="00751317">
            <w:pPr>
              <w:ind w:firstLine="0"/>
            </w:pPr>
            <w:r>
              <w:t>C4</w:t>
            </w:r>
          </w:p>
        </w:tc>
        <w:tc>
          <w:tcPr>
            <w:tcW w:w="526" w:type="dxa"/>
          </w:tcPr>
          <w:p w14:paraId="658A4E93" w14:textId="2A528DE2" w:rsidR="00751317" w:rsidRDefault="00020876" w:rsidP="00751317">
            <w:pPr>
              <w:ind w:firstLine="0"/>
            </w:pPr>
            <w:r>
              <w:t>.25</w:t>
            </w:r>
          </w:p>
        </w:tc>
        <w:tc>
          <w:tcPr>
            <w:tcW w:w="529" w:type="dxa"/>
          </w:tcPr>
          <w:p w14:paraId="05F55B83" w14:textId="48547535" w:rsidR="00751317" w:rsidRDefault="00020876" w:rsidP="00751317">
            <w:pPr>
              <w:ind w:firstLine="0"/>
            </w:pPr>
            <w:r>
              <w:t>.25</w:t>
            </w:r>
          </w:p>
        </w:tc>
        <w:tc>
          <w:tcPr>
            <w:tcW w:w="567" w:type="dxa"/>
          </w:tcPr>
          <w:p w14:paraId="30C4589A" w14:textId="78E0F5D5" w:rsidR="00751317" w:rsidRDefault="00020876" w:rsidP="00751317">
            <w:pPr>
              <w:ind w:firstLine="0"/>
            </w:pPr>
            <w:r>
              <w:t>.25</w:t>
            </w:r>
          </w:p>
        </w:tc>
        <w:tc>
          <w:tcPr>
            <w:tcW w:w="425" w:type="dxa"/>
          </w:tcPr>
          <w:p w14:paraId="7787E5A2" w14:textId="5B64C216" w:rsidR="00751317" w:rsidRDefault="00020876" w:rsidP="00751317">
            <w:pPr>
              <w:ind w:firstLine="0"/>
            </w:pPr>
            <w:r>
              <w:t xml:space="preserve">.25    </w:t>
            </w:r>
          </w:p>
        </w:tc>
      </w:tr>
      <w:tr w:rsidR="00751317" w14:paraId="175FB420" w14:textId="77777777" w:rsidTr="00020876">
        <w:trPr>
          <w:trHeight w:val="308"/>
        </w:trPr>
        <w:tc>
          <w:tcPr>
            <w:tcW w:w="358" w:type="dxa"/>
          </w:tcPr>
          <w:p w14:paraId="059788EA" w14:textId="77777777" w:rsidR="00751317" w:rsidRDefault="00751317" w:rsidP="00751317">
            <w:pPr>
              <w:ind w:firstLine="0"/>
            </w:pPr>
            <w:r>
              <w:t>E4</w:t>
            </w:r>
          </w:p>
        </w:tc>
        <w:tc>
          <w:tcPr>
            <w:tcW w:w="526" w:type="dxa"/>
          </w:tcPr>
          <w:p w14:paraId="216C201F" w14:textId="6F3C51D6" w:rsidR="00751317" w:rsidRDefault="00020876" w:rsidP="00751317">
            <w:pPr>
              <w:ind w:firstLine="0"/>
            </w:pPr>
            <w:r>
              <w:t>.25</w:t>
            </w:r>
          </w:p>
        </w:tc>
        <w:tc>
          <w:tcPr>
            <w:tcW w:w="529" w:type="dxa"/>
          </w:tcPr>
          <w:p w14:paraId="4C19180F" w14:textId="776185B1" w:rsidR="00751317" w:rsidRDefault="00020876" w:rsidP="00751317">
            <w:pPr>
              <w:ind w:firstLine="0"/>
            </w:pPr>
            <w:r>
              <w:t>.25</w:t>
            </w:r>
          </w:p>
        </w:tc>
        <w:tc>
          <w:tcPr>
            <w:tcW w:w="567" w:type="dxa"/>
          </w:tcPr>
          <w:p w14:paraId="79BCC645" w14:textId="49FA5A71" w:rsidR="00751317" w:rsidRDefault="00020876" w:rsidP="00751317">
            <w:pPr>
              <w:ind w:firstLine="0"/>
            </w:pPr>
            <w:r>
              <w:t>.25</w:t>
            </w:r>
          </w:p>
        </w:tc>
        <w:tc>
          <w:tcPr>
            <w:tcW w:w="425" w:type="dxa"/>
          </w:tcPr>
          <w:p w14:paraId="5A0F4890" w14:textId="3D0BCFF1" w:rsidR="00751317" w:rsidRDefault="00020876" w:rsidP="00751317">
            <w:pPr>
              <w:ind w:firstLine="0"/>
            </w:pPr>
            <w:r>
              <w:t>.25</w:t>
            </w:r>
          </w:p>
        </w:tc>
      </w:tr>
      <w:tr w:rsidR="00751317" w14:paraId="04D79FD7" w14:textId="77777777" w:rsidTr="00020876">
        <w:trPr>
          <w:trHeight w:val="308"/>
        </w:trPr>
        <w:tc>
          <w:tcPr>
            <w:tcW w:w="358" w:type="dxa"/>
          </w:tcPr>
          <w:p w14:paraId="4D8DF41C" w14:textId="77777777" w:rsidR="00751317" w:rsidRDefault="00751317" w:rsidP="00751317">
            <w:pPr>
              <w:ind w:firstLine="0"/>
            </w:pPr>
            <w:r>
              <w:t>G4</w:t>
            </w:r>
          </w:p>
        </w:tc>
        <w:tc>
          <w:tcPr>
            <w:tcW w:w="526" w:type="dxa"/>
          </w:tcPr>
          <w:p w14:paraId="59DAB0C2" w14:textId="2FBC65B4" w:rsidR="00751317" w:rsidRDefault="00020876" w:rsidP="00751317">
            <w:pPr>
              <w:ind w:firstLine="0"/>
            </w:pPr>
            <w:r>
              <w:t>.25</w:t>
            </w:r>
          </w:p>
        </w:tc>
        <w:tc>
          <w:tcPr>
            <w:tcW w:w="529" w:type="dxa"/>
          </w:tcPr>
          <w:p w14:paraId="35BBF378" w14:textId="4F081558" w:rsidR="00751317" w:rsidRDefault="00020876" w:rsidP="00751317">
            <w:pPr>
              <w:ind w:firstLine="0"/>
            </w:pPr>
            <w:r>
              <w:t>.25</w:t>
            </w:r>
          </w:p>
        </w:tc>
        <w:tc>
          <w:tcPr>
            <w:tcW w:w="567" w:type="dxa"/>
          </w:tcPr>
          <w:p w14:paraId="06781924" w14:textId="03EFB4EC" w:rsidR="00751317" w:rsidRDefault="00020876" w:rsidP="00751317">
            <w:pPr>
              <w:ind w:firstLine="0"/>
            </w:pPr>
            <w:r>
              <w:t>.25</w:t>
            </w:r>
          </w:p>
        </w:tc>
        <w:tc>
          <w:tcPr>
            <w:tcW w:w="425" w:type="dxa"/>
          </w:tcPr>
          <w:p w14:paraId="486925B0" w14:textId="57D04E30" w:rsidR="00751317" w:rsidRDefault="00020876" w:rsidP="00751317">
            <w:pPr>
              <w:ind w:firstLine="0"/>
            </w:pPr>
            <w:r>
              <w:t>.25</w:t>
            </w:r>
          </w:p>
        </w:tc>
      </w:tr>
      <w:tr w:rsidR="00751317" w14:paraId="7B31CF20" w14:textId="77777777" w:rsidTr="00020876">
        <w:trPr>
          <w:trHeight w:val="290"/>
        </w:trPr>
        <w:tc>
          <w:tcPr>
            <w:tcW w:w="358" w:type="dxa"/>
          </w:tcPr>
          <w:p w14:paraId="5F1BB8D8" w14:textId="77777777" w:rsidR="00751317" w:rsidRDefault="00751317" w:rsidP="00751317">
            <w:pPr>
              <w:ind w:firstLine="0"/>
            </w:pPr>
            <w:r>
              <w:t>C5</w:t>
            </w:r>
          </w:p>
        </w:tc>
        <w:tc>
          <w:tcPr>
            <w:tcW w:w="526" w:type="dxa"/>
          </w:tcPr>
          <w:p w14:paraId="458F2A15" w14:textId="6EB343E6" w:rsidR="00751317" w:rsidRDefault="00020876" w:rsidP="00751317">
            <w:pPr>
              <w:ind w:firstLine="0"/>
            </w:pPr>
            <w:r>
              <w:t>.25</w:t>
            </w:r>
          </w:p>
        </w:tc>
        <w:tc>
          <w:tcPr>
            <w:tcW w:w="529" w:type="dxa"/>
          </w:tcPr>
          <w:p w14:paraId="204E4BE3" w14:textId="435D876F" w:rsidR="00751317" w:rsidRDefault="00020876" w:rsidP="00751317">
            <w:pPr>
              <w:ind w:firstLine="0"/>
            </w:pPr>
            <w:r>
              <w:t>.25</w:t>
            </w:r>
          </w:p>
        </w:tc>
        <w:tc>
          <w:tcPr>
            <w:tcW w:w="567" w:type="dxa"/>
          </w:tcPr>
          <w:p w14:paraId="76C1F849" w14:textId="371F10AB" w:rsidR="00751317" w:rsidRDefault="00020876" w:rsidP="00751317">
            <w:pPr>
              <w:ind w:firstLine="0"/>
            </w:pPr>
            <w:r>
              <w:t>.25</w:t>
            </w:r>
          </w:p>
        </w:tc>
        <w:tc>
          <w:tcPr>
            <w:tcW w:w="425" w:type="dxa"/>
          </w:tcPr>
          <w:p w14:paraId="0A5F0AE6" w14:textId="5BED9264" w:rsidR="00751317" w:rsidRDefault="00020876" w:rsidP="00751317">
            <w:pPr>
              <w:ind w:firstLine="0"/>
            </w:pPr>
            <w:r>
              <w:t>.25</w:t>
            </w:r>
          </w:p>
        </w:tc>
      </w:tr>
    </w:tbl>
    <w:p w14:paraId="40E3F9F5" w14:textId="7184BF02" w:rsidR="00751317" w:rsidRPr="00585545" w:rsidRDefault="00666D67" w:rsidP="00751317">
      <w:pPr>
        <w:ind w:firstLine="0"/>
      </w:pPr>
      <w:r>
        <w:rPr>
          <w:noProof/>
          <w:lang w:eastAsia="en-GB"/>
        </w:rPr>
        <mc:AlternateContent>
          <mc:Choice Requires="wps">
            <w:drawing>
              <wp:anchor distT="0" distB="0" distL="114300" distR="114300" simplePos="0" relativeHeight="251678720" behindDoc="0" locked="0" layoutInCell="1" allowOverlap="1" wp14:anchorId="04F9053F" wp14:editId="4F459B4E">
                <wp:simplePos x="0" y="0"/>
                <wp:positionH relativeFrom="column">
                  <wp:posOffset>161290</wp:posOffset>
                </wp:positionH>
                <wp:positionV relativeFrom="paragraph">
                  <wp:posOffset>227330</wp:posOffset>
                </wp:positionV>
                <wp:extent cx="5604510" cy="117411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604510" cy="1174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372894" w14:textId="77777777" w:rsidR="00AB2636" w:rsidRDefault="00AB2636" w:rsidP="00751317"/>
                          <w:p w14:paraId="721C79B9" w14:textId="77777777" w:rsidR="00AB2636" w:rsidRDefault="00AB2636" w:rsidP="00751317"/>
                          <w:p w14:paraId="4976A4BE" w14:textId="77777777" w:rsidR="00AB2636" w:rsidRDefault="00AB2636" w:rsidP="00751317"/>
                          <w:p w14:paraId="679AF4A6" w14:textId="77777777" w:rsidR="00AB2636" w:rsidRDefault="00AB2636" w:rsidP="00751317"/>
                          <w:p w14:paraId="3EA86629" w14:textId="77777777" w:rsidR="00AB2636" w:rsidRDefault="00AB2636" w:rsidP="00751317"/>
                          <w:p w14:paraId="5D641546" w14:textId="77777777" w:rsidR="00AB2636" w:rsidRDefault="00AB2636" w:rsidP="00751317"/>
                          <w:p w14:paraId="63910B39" w14:textId="77777777" w:rsidR="00AB2636" w:rsidRPr="00C34ADD" w:rsidRDefault="00AB2636" w:rsidP="00751317">
                            <w:pPr>
                              <w:pStyle w:val="NoSpacing"/>
                            </w:pPr>
                            <w:r>
                              <w:t xml:space="preserve">   (A)</w:t>
                            </w:r>
                            <w:r>
                              <w:tab/>
                              <w:t xml:space="preserve"> </w:t>
                            </w:r>
                            <w:r>
                              <w:tab/>
                            </w:r>
                            <w:r>
                              <w:tab/>
                            </w:r>
                            <w:r>
                              <w:tab/>
                              <w:t xml:space="preserve">   (B)                                       (C)</w:t>
                            </w:r>
                          </w:p>
                          <w:p w14:paraId="4E688005" w14:textId="77777777" w:rsidR="00AB2636" w:rsidRDefault="00AB2636" w:rsidP="007513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9053F" id="_x0000_t202" coordsize="21600,21600" o:spt="202" path="m,l,21600r21600,l21600,xe">
                <v:stroke joinstyle="miter"/>
                <v:path gradientshapeok="t" o:connecttype="rect"/>
              </v:shapetype>
              <v:shape id="Text Box 1" o:spid="_x0000_s1026" type="#_x0000_t202" style="position:absolute;margin-left:12.7pt;margin-top:17.9pt;width:441.3pt;height:9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" filled="f" stroked="f">
                <v:textbox>
                  <w:txbxContent>
                    <w:p w14:paraId="2F372894" w14:textId="77777777" w:rsidR="00AB2636" w:rsidRDefault="00AB2636" w:rsidP="00751317"/>
                    <w:p w14:paraId="721C79B9" w14:textId="77777777" w:rsidR="00AB2636" w:rsidRDefault="00AB2636" w:rsidP="00751317"/>
                    <w:p w14:paraId="4976A4BE" w14:textId="77777777" w:rsidR="00AB2636" w:rsidRDefault="00AB2636" w:rsidP="00751317"/>
                    <w:p w14:paraId="679AF4A6" w14:textId="77777777" w:rsidR="00AB2636" w:rsidRDefault="00AB2636" w:rsidP="00751317"/>
                    <w:p w14:paraId="3EA86629" w14:textId="77777777" w:rsidR="00AB2636" w:rsidRDefault="00AB2636" w:rsidP="00751317"/>
                    <w:p w14:paraId="5D641546" w14:textId="77777777" w:rsidR="00AB2636" w:rsidRDefault="00AB2636" w:rsidP="00751317"/>
                    <w:p w14:paraId="63910B39" w14:textId="77777777" w:rsidR="00AB2636" w:rsidRPr="00C34ADD" w:rsidRDefault="00AB2636" w:rsidP="00751317">
                      <w:pPr>
                        <w:pStyle w:val="NoSpacing"/>
                      </w:pPr>
                      <w:r>
                        <w:t xml:space="preserve">   (A)</w:t>
                      </w:r>
                      <w:r>
                        <w:tab/>
                        <w:t xml:space="preserve"> </w:t>
                      </w:r>
                      <w:r>
                        <w:tab/>
                      </w:r>
                      <w:r>
                        <w:tab/>
                      </w:r>
                      <w:r>
                        <w:tab/>
                        <w:t xml:space="preserve">   (B)                                       (C)</w:t>
                      </w:r>
                    </w:p>
                    <w:p w14:paraId="4E688005" w14:textId="77777777" w:rsidR="00AB2636" w:rsidRDefault="00AB2636" w:rsidP="00751317"/>
                  </w:txbxContent>
                </v:textbox>
                <w10:wrap type="square"/>
              </v:shape>
            </w:pict>
          </mc:Fallback>
        </mc:AlternateContent>
      </w:r>
    </w:p>
    <w:p w14:paraId="373616EA" w14:textId="61152004" w:rsidR="00824AC9" w:rsidRPr="00590B8E" w:rsidRDefault="00751317" w:rsidP="003E5E9F">
      <w:pPr>
        <w:pStyle w:val="NoSpacing"/>
      </w:pPr>
      <w:r>
        <w:t xml:space="preserve">          (A)</w:t>
      </w:r>
      <w:r>
        <w:tab/>
        <w:t xml:space="preserve"> </w:t>
      </w:r>
      <w:r>
        <w:tab/>
      </w:r>
      <w:r>
        <w:tab/>
        <w:t xml:space="preserve">          (B)                                           (C)</w:t>
      </w:r>
    </w:p>
    <w:p w14:paraId="22D7CCE4" w14:textId="77777777" w:rsidR="002F58B5" w:rsidRPr="00590B8E" w:rsidRDefault="002F58B5" w:rsidP="002F58B5">
      <w:pPr>
        <w:pStyle w:val="SectionTitle"/>
      </w:pPr>
      <w:r w:rsidRPr="00590B8E">
        <w:lastRenderedPageBreak/>
        <w:t>Figures</w:t>
      </w:r>
    </w:p>
    <w:p w14:paraId="6D072C0D" w14:textId="5363AE9A" w:rsidR="002F58B5" w:rsidRPr="00590B8E" w:rsidRDefault="00DF1D15" w:rsidP="002F58B5">
      <w:pPr>
        <w:pStyle w:val="NoSpacing"/>
        <w:jc w:val="center"/>
      </w:pPr>
      <w:r w:rsidRPr="00590B8E">
        <w:rPr>
          <w:noProof/>
        </w:rPr>
        <w:drawing>
          <wp:inline distT="0" distB="0" distL="0" distR="0" wp14:anchorId="322E256F" wp14:editId="1042DAFD">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lzw.tiff"/>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ED6B261" w14:textId="674D75CF" w:rsidR="002F58B5" w:rsidRPr="00590B8E" w:rsidRDefault="002F58B5" w:rsidP="002F58B5">
      <w:pPr>
        <w:pStyle w:val="TableFigure"/>
        <w:rPr>
          <w:color w:val="000000" w:themeColor="text1"/>
        </w:rPr>
      </w:pPr>
      <w:r w:rsidRPr="00590B8E">
        <w:rPr>
          <w:rStyle w:val="Emphasis"/>
        </w:rPr>
        <w:t>Figure 1</w:t>
      </w:r>
      <w:r w:rsidRPr="00590B8E">
        <w:t xml:space="preserve">. </w:t>
      </w:r>
      <w:r w:rsidRPr="00590B8E">
        <w:rPr>
          <w:color w:val="000000" w:themeColor="text1"/>
        </w:rPr>
        <w:t>A summary of the experimental conditions differentiating each of the experiments reported below. Where present (all experiments except Experiment</w:t>
      </w:r>
      <w:r w:rsidR="00A26D60">
        <w:rPr>
          <w:color w:val="000000" w:themeColor="text1"/>
        </w:rPr>
        <w:t>s</w:t>
      </w:r>
      <w:r w:rsidRPr="00590B8E">
        <w:rPr>
          <w:color w:val="000000" w:themeColor="text1"/>
        </w:rPr>
        <w:t xml:space="preserve"> 1b</w:t>
      </w:r>
      <w:r w:rsidR="00A26D60">
        <w:rPr>
          <w:color w:val="000000" w:themeColor="text1"/>
        </w:rPr>
        <w:t>, 4 and 5</w:t>
      </w:r>
      <w:r w:rsidRPr="00590B8E">
        <w:rPr>
          <w:color w:val="000000" w:themeColor="text1"/>
        </w:rPr>
        <w:t xml:space="preserve">), passive familiarization always appeared first, followed by the active reproduction task where present (all experiments except Experiment 1a), followed by the sequence recognition task </w:t>
      </w:r>
      <w:r w:rsidR="00A26D60">
        <w:rPr>
          <w:color w:val="000000" w:themeColor="text1"/>
        </w:rPr>
        <w:t xml:space="preserve">where present </w:t>
      </w:r>
      <w:r w:rsidRPr="00590B8E">
        <w:rPr>
          <w:color w:val="000000" w:themeColor="text1"/>
        </w:rPr>
        <w:t>(all experiments</w:t>
      </w:r>
      <w:r w:rsidR="00A26D60">
        <w:rPr>
          <w:color w:val="000000" w:themeColor="text1"/>
        </w:rPr>
        <w:t xml:space="preserve"> except Experiment 5</w:t>
      </w:r>
      <w:r w:rsidRPr="00590B8E">
        <w:rPr>
          <w:color w:val="000000" w:themeColor="text1"/>
        </w:rPr>
        <w:t>).</w:t>
      </w:r>
    </w:p>
    <w:p w14:paraId="48A21919" w14:textId="77777777" w:rsidR="002F58B5" w:rsidRPr="00590B8E" w:rsidRDefault="002F58B5" w:rsidP="002F58B5">
      <w:pPr>
        <w:rPr>
          <w:color w:val="000000" w:themeColor="text1"/>
        </w:rPr>
      </w:pPr>
      <w:r w:rsidRPr="00590B8E">
        <w:rPr>
          <w:color w:val="000000" w:themeColor="text1"/>
        </w:rPr>
        <w:br w:type="page"/>
      </w:r>
    </w:p>
    <w:p w14:paraId="680EF500" w14:textId="6FD7E6E9" w:rsidR="002F58B5" w:rsidRPr="00590B8E" w:rsidRDefault="002F58B5" w:rsidP="002F58B5">
      <w:pPr>
        <w:pStyle w:val="TableFigure"/>
      </w:pPr>
    </w:p>
    <w:p w14:paraId="6BD18F9B" w14:textId="0A9EA614" w:rsidR="002F58B5" w:rsidRPr="00590B8E" w:rsidRDefault="00DF1D15" w:rsidP="002F58B5">
      <w:pPr>
        <w:pStyle w:val="TableFigure"/>
        <w:rPr>
          <w:rStyle w:val="Emphasis"/>
        </w:rPr>
      </w:pPr>
      <w:r w:rsidRPr="00590B8E">
        <w:rPr>
          <w:i/>
          <w:iCs/>
          <w:noProof/>
        </w:rPr>
        <w:drawing>
          <wp:anchor distT="0" distB="0" distL="114300" distR="114300" simplePos="0" relativeHeight="251666432" behindDoc="0" locked="0" layoutInCell="1" allowOverlap="1" wp14:anchorId="4A2BB847" wp14:editId="52D53AD7">
            <wp:simplePos x="0" y="0"/>
            <wp:positionH relativeFrom="column">
              <wp:posOffset>653143</wp:posOffset>
            </wp:positionH>
            <wp:positionV relativeFrom="paragraph">
              <wp:posOffset>350520</wp:posOffset>
            </wp:positionV>
            <wp:extent cx="4766400" cy="28980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6400" cy="2898000"/>
                    </a:xfrm>
                    <a:prstGeom prst="rect">
                      <a:avLst/>
                    </a:prstGeom>
                  </pic:spPr>
                </pic:pic>
              </a:graphicData>
            </a:graphic>
            <wp14:sizeRelH relativeFrom="margin">
              <wp14:pctWidth>0</wp14:pctWidth>
            </wp14:sizeRelH>
            <wp14:sizeRelV relativeFrom="margin">
              <wp14:pctHeight>0</wp14:pctHeight>
            </wp14:sizeRelV>
          </wp:anchor>
        </w:drawing>
      </w:r>
    </w:p>
    <w:p w14:paraId="238601FE" w14:textId="0A917E15" w:rsidR="002F58B5" w:rsidRPr="00590B8E" w:rsidRDefault="002F58B5" w:rsidP="002F58B5">
      <w:pPr>
        <w:pStyle w:val="TableFigure"/>
        <w:rPr>
          <w:rStyle w:val="Emphasis"/>
        </w:rPr>
      </w:pPr>
    </w:p>
    <w:p w14:paraId="4B1F511A" w14:textId="77777777" w:rsidR="002F58B5" w:rsidRPr="00590B8E" w:rsidRDefault="002F58B5" w:rsidP="002F58B5">
      <w:pPr>
        <w:pStyle w:val="TableFigure"/>
        <w:rPr>
          <w:rStyle w:val="Emphasis"/>
        </w:rPr>
      </w:pPr>
    </w:p>
    <w:p w14:paraId="415F3148" w14:textId="30E906F6" w:rsidR="002F58B5" w:rsidRPr="00590B8E" w:rsidRDefault="002F58B5" w:rsidP="00D76977">
      <w:pPr>
        <w:pStyle w:val="TableFigure"/>
        <w:jc w:val="both"/>
        <w:rPr>
          <w:color w:val="000000" w:themeColor="text1"/>
        </w:rPr>
      </w:pPr>
      <w:r w:rsidRPr="00590B8E">
        <w:rPr>
          <w:rStyle w:val="Emphasis"/>
        </w:rPr>
        <w:t>Figure 2</w:t>
      </w:r>
      <w:r w:rsidRPr="00590B8E">
        <w:t>.</w:t>
      </w:r>
      <w:r w:rsidRPr="00590B8E">
        <w:rPr>
          <w:color w:val="000000" w:themeColor="text1"/>
        </w:rPr>
        <w:t xml:space="preserve"> </w:t>
      </w:r>
      <w:r w:rsidRPr="00590B8E">
        <w:t xml:space="preserve">The interface used for the Simon reproduction task. </w:t>
      </w:r>
      <w:r w:rsidR="00DF1D15" w:rsidRPr="00590B8E">
        <w:t xml:space="preserve">(A) The display used for the custom iPad version of the Simon task (Expts 1-3). The musical note values (C4, E4, etc.) show the tone frequency paired with that button.  (B) The display used for the laptop and online versions of the task (Expts 4-5).  For Expt 4 with laptop, the gamepad shown bottom right was used, and musical notes show the tone frequency used for the tone condition (environmental sound screen not shown). For online Expt 5, participants used </w:t>
      </w:r>
      <w:r w:rsidR="001845BA" w:rsidRPr="00590B8E">
        <w:t xml:space="preserve">a keyboard to respond (not shown); tone frequency to button mapping was different for each participant (see </w:t>
      </w:r>
      <w:r w:rsidR="00F57D31">
        <w:t>Experiment 5, Participants and Procedure</w:t>
      </w:r>
      <w:r w:rsidR="001845BA" w:rsidRPr="00590B8E">
        <w:t xml:space="preserve">).  </w:t>
      </w:r>
    </w:p>
    <w:p w14:paraId="65F9C3DC" w14:textId="77777777" w:rsidR="002F58B5" w:rsidRPr="00590B8E" w:rsidRDefault="002F58B5" w:rsidP="002F58B5">
      <w:pPr>
        <w:rPr>
          <w:color w:val="000000" w:themeColor="text1"/>
        </w:rPr>
      </w:pPr>
      <w:r w:rsidRPr="00590B8E">
        <w:rPr>
          <w:color w:val="000000" w:themeColor="text1"/>
        </w:rPr>
        <w:br w:type="page"/>
      </w:r>
    </w:p>
    <w:p w14:paraId="42C6D796" w14:textId="77777777" w:rsidR="002F58B5" w:rsidRPr="00590B8E" w:rsidRDefault="002F58B5" w:rsidP="002F58B5">
      <w:pPr>
        <w:pStyle w:val="TableFigure"/>
        <w:rPr>
          <w:rStyle w:val="Emphasis"/>
        </w:rPr>
      </w:pPr>
    </w:p>
    <w:p w14:paraId="6E1831B3" w14:textId="07BDCEDE" w:rsidR="002F58B5" w:rsidRPr="00590B8E" w:rsidRDefault="00D76977" w:rsidP="002F58B5">
      <w:pPr>
        <w:pStyle w:val="TableFigure"/>
        <w:rPr>
          <w:rStyle w:val="Emphasis"/>
        </w:rPr>
      </w:pPr>
      <w:r w:rsidRPr="00590B8E">
        <w:rPr>
          <w:i/>
          <w:iCs/>
          <w:noProof/>
        </w:rPr>
        <w:drawing>
          <wp:anchor distT="0" distB="0" distL="114300" distR="114300" simplePos="0" relativeHeight="251667456" behindDoc="0" locked="0" layoutInCell="1" allowOverlap="1" wp14:anchorId="17B5BD91" wp14:editId="583E567D">
            <wp:simplePos x="0" y="0"/>
            <wp:positionH relativeFrom="column">
              <wp:posOffset>568325</wp:posOffset>
            </wp:positionH>
            <wp:positionV relativeFrom="paragraph">
              <wp:posOffset>84524</wp:posOffset>
            </wp:positionV>
            <wp:extent cx="4698000" cy="4561200"/>
            <wp:effectExtent l="0" t="0" r="127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3.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8000" cy="4561200"/>
                    </a:xfrm>
                    <a:prstGeom prst="rect">
                      <a:avLst/>
                    </a:prstGeom>
                  </pic:spPr>
                </pic:pic>
              </a:graphicData>
            </a:graphic>
            <wp14:sizeRelH relativeFrom="margin">
              <wp14:pctWidth>0</wp14:pctWidth>
            </wp14:sizeRelH>
            <wp14:sizeRelV relativeFrom="margin">
              <wp14:pctHeight>0</wp14:pctHeight>
            </wp14:sizeRelV>
          </wp:anchor>
        </w:drawing>
      </w:r>
    </w:p>
    <w:p w14:paraId="497633EC" w14:textId="02A7D486" w:rsidR="002F58B5" w:rsidRPr="00590B8E" w:rsidRDefault="002F58B5" w:rsidP="00D76977">
      <w:pPr>
        <w:pStyle w:val="TableFigure"/>
        <w:jc w:val="both"/>
        <w:rPr>
          <w:bCs/>
        </w:rPr>
      </w:pPr>
      <w:r w:rsidRPr="00590B8E">
        <w:rPr>
          <w:rStyle w:val="Emphasis"/>
        </w:rPr>
        <w:t>Figure 3</w:t>
      </w:r>
      <w:r w:rsidRPr="00590B8E">
        <w:t>.</w:t>
      </w:r>
      <w:r w:rsidRPr="00590B8E">
        <w:rPr>
          <w:color w:val="000000" w:themeColor="text1"/>
        </w:rPr>
        <w:t xml:space="preserve"> </w:t>
      </w:r>
      <w:r w:rsidRPr="00590B8E">
        <w:t>Mean proportions of correct responses for the recognition task in Experiments 1a (</w:t>
      </w:r>
      <w:r w:rsidRPr="00590B8E">
        <w:rPr>
          <w:i/>
        </w:rPr>
        <w:t>familiarization only</w:t>
      </w:r>
      <w:r w:rsidRPr="00590B8E">
        <w:t>) and 1b (</w:t>
      </w:r>
      <w:r w:rsidRPr="00590B8E">
        <w:rPr>
          <w:i/>
        </w:rPr>
        <w:t>reproduction only</w:t>
      </w:r>
      <w:r w:rsidRPr="00590B8E">
        <w:t xml:space="preserve">). Chance performance is at 0.5, shown by the horizontal line, and asterisks indicate performance differing significantly from chance. </w:t>
      </w:r>
      <w:r w:rsidRPr="00590B8E">
        <w:rPr>
          <w:bCs/>
        </w:rPr>
        <w:t>Error bars represent 95% confidence intervals around the mean.</w:t>
      </w:r>
    </w:p>
    <w:p w14:paraId="54E11D2A" w14:textId="77777777" w:rsidR="002F58B5" w:rsidRPr="00590B8E" w:rsidRDefault="002F58B5" w:rsidP="002F58B5">
      <w:pPr>
        <w:rPr>
          <w:bCs/>
        </w:rPr>
      </w:pPr>
      <w:r w:rsidRPr="00590B8E">
        <w:rPr>
          <w:bCs/>
        </w:rPr>
        <w:br w:type="page"/>
      </w:r>
    </w:p>
    <w:p w14:paraId="567C115A" w14:textId="594E0A62" w:rsidR="002F58B5" w:rsidRPr="00590B8E" w:rsidRDefault="00C32706" w:rsidP="002F58B5">
      <w:pPr>
        <w:pStyle w:val="TableFigure"/>
        <w:rPr>
          <w:color w:val="000000" w:themeColor="text1"/>
        </w:rPr>
      </w:pPr>
      <w:r w:rsidRPr="00590B8E">
        <w:rPr>
          <w:noProof/>
          <w:color w:val="000000" w:themeColor="text1"/>
        </w:rPr>
        <w:lastRenderedPageBreak/>
        <w:drawing>
          <wp:anchor distT="0" distB="0" distL="114300" distR="114300" simplePos="0" relativeHeight="251668480" behindDoc="0" locked="0" layoutInCell="1" allowOverlap="1" wp14:anchorId="21F125F9" wp14:editId="4882FA63">
            <wp:simplePos x="0" y="0"/>
            <wp:positionH relativeFrom="column">
              <wp:posOffset>881940</wp:posOffset>
            </wp:positionH>
            <wp:positionV relativeFrom="paragraph">
              <wp:posOffset>283882</wp:posOffset>
            </wp:positionV>
            <wp:extent cx="4266000" cy="5068800"/>
            <wp:effectExtent l="0" t="0" r="127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4.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66000" cy="5068800"/>
                    </a:xfrm>
                    <a:prstGeom prst="rect">
                      <a:avLst/>
                    </a:prstGeom>
                  </pic:spPr>
                </pic:pic>
              </a:graphicData>
            </a:graphic>
            <wp14:sizeRelH relativeFrom="margin">
              <wp14:pctWidth>0</wp14:pctWidth>
            </wp14:sizeRelH>
            <wp14:sizeRelV relativeFrom="margin">
              <wp14:pctHeight>0</wp14:pctHeight>
            </wp14:sizeRelV>
          </wp:anchor>
        </w:drawing>
      </w:r>
    </w:p>
    <w:p w14:paraId="28598813" w14:textId="77777777" w:rsidR="00C32706" w:rsidRPr="00590B8E" w:rsidRDefault="00C32706" w:rsidP="002F58B5">
      <w:pPr>
        <w:pStyle w:val="TableFigure"/>
        <w:rPr>
          <w:color w:val="000000" w:themeColor="text1"/>
        </w:rPr>
      </w:pPr>
    </w:p>
    <w:p w14:paraId="1E42FCC7" w14:textId="0254F673" w:rsidR="00A26D60" w:rsidRPr="00590B8E" w:rsidRDefault="002F58B5" w:rsidP="00A26D60">
      <w:pPr>
        <w:ind w:firstLine="0"/>
        <w:jc w:val="both"/>
        <w:rPr>
          <w:bCs/>
        </w:rPr>
      </w:pPr>
      <w:r w:rsidRPr="00590B8E">
        <w:rPr>
          <w:rStyle w:val="Emphasis"/>
        </w:rPr>
        <w:t>Figure 4</w:t>
      </w:r>
      <w:r w:rsidRPr="00590B8E">
        <w:t>.</w:t>
      </w:r>
      <w:r w:rsidRPr="00590B8E">
        <w:rPr>
          <w:color w:val="000000" w:themeColor="text1"/>
        </w:rPr>
        <w:t xml:space="preserve"> </w:t>
      </w:r>
      <w:r w:rsidRPr="00590B8E">
        <w:rPr>
          <w:bCs/>
        </w:rPr>
        <w:t xml:space="preserve">Relative frequency of errors </w:t>
      </w:r>
      <w:r w:rsidR="00A26D60">
        <w:rPr>
          <w:bCs/>
        </w:rPr>
        <w:t>committed</w:t>
      </w:r>
      <w:r w:rsidRPr="00590B8E">
        <w:rPr>
          <w:bCs/>
        </w:rPr>
        <w:t xml:space="preserve"> between</w:t>
      </w:r>
      <w:r w:rsidR="00C32706" w:rsidRPr="00590B8E">
        <w:rPr>
          <w:bCs/>
        </w:rPr>
        <w:t xml:space="preserve"> tone words</w:t>
      </w:r>
      <w:r w:rsidRPr="00590B8E">
        <w:rPr>
          <w:bCs/>
        </w:rPr>
        <w:t xml:space="preserve"> in the reproduction task </w:t>
      </w:r>
      <w:r w:rsidR="00A26D60">
        <w:rPr>
          <w:bCs/>
        </w:rPr>
        <w:t>for</w:t>
      </w:r>
      <w:r w:rsidRPr="00590B8E">
        <w:rPr>
          <w:bCs/>
        </w:rPr>
        <w:t xml:space="preserve"> Experiment 1b (</w:t>
      </w:r>
      <w:r w:rsidRPr="00590B8E">
        <w:rPr>
          <w:bCs/>
          <w:i/>
        </w:rPr>
        <w:t>reproduction only</w:t>
      </w:r>
      <w:r w:rsidRPr="00590B8E">
        <w:rPr>
          <w:bCs/>
        </w:rPr>
        <w:t xml:space="preserve">). </w:t>
      </w:r>
      <w:r w:rsidR="00A26D60" w:rsidRPr="00590B8E">
        <w:t xml:space="preserve">Chance performance is shown in the rightmost bar; and asterisks indicate performance differing significantly from chance. </w:t>
      </w:r>
    </w:p>
    <w:p w14:paraId="06971CD3" w14:textId="77777777" w:rsidR="002F58B5" w:rsidRPr="00590B8E" w:rsidRDefault="002F58B5" w:rsidP="00A26D60">
      <w:pPr>
        <w:ind w:firstLine="0"/>
      </w:pPr>
      <w:r w:rsidRPr="00590B8E">
        <w:br w:type="page"/>
      </w:r>
    </w:p>
    <w:p w14:paraId="36490FCE" w14:textId="3D7B5308" w:rsidR="00C32706" w:rsidRPr="00590B8E" w:rsidRDefault="00C32706" w:rsidP="00C32706">
      <w:pPr>
        <w:ind w:firstLine="0"/>
        <w:jc w:val="both"/>
        <w:rPr>
          <w:rStyle w:val="Emphasis"/>
        </w:rPr>
      </w:pPr>
      <w:r w:rsidRPr="00590B8E">
        <w:rPr>
          <w:i/>
          <w:iCs/>
          <w:noProof/>
        </w:rPr>
        <w:lastRenderedPageBreak/>
        <w:drawing>
          <wp:anchor distT="0" distB="0" distL="114300" distR="114300" simplePos="0" relativeHeight="251669504" behindDoc="0" locked="0" layoutInCell="1" allowOverlap="1" wp14:anchorId="3F2D2403" wp14:editId="557A5825">
            <wp:simplePos x="0" y="0"/>
            <wp:positionH relativeFrom="column">
              <wp:posOffset>544010</wp:posOffset>
            </wp:positionH>
            <wp:positionV relativeFrom="paragraph">
              <wp:posOffset>69448</wp:posOffset>
            </wp:positionV>
            <wp:extent cx="4813200" cy="4672800"/>
            <wp:effectExtent l="0" t="0" r="635"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5.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3200" cy="4672800"/>
                    </a:xfrm>
                    <a:prstGeom prst="rect">
                      <a:avLst/>
                    </a:prstGeom>
                  </pic:spPr>
                </pic:pic>
              </a:graphicData>
            </a:graphic>
            <wp14:sizeRelH relativeFrom="margin">
              <wp14:pctWidth>0</wp14:pctWidth>
            </wp14:sizeRelH>
            <wp14:sizeRelV relativeFrom="margin">
              <wp14:pctHeight>0</wp14:pctHeight>
            </wp14:sizeRelV>
          </wp:anchor>
        </w:drawing>
      </w:r>
    </w:p>
    <w:p w14:paraId="7AF046E2" w14:textId="6F7B6407" w:rsidR="002F58B5" w:rsidRPr="00590B8E" w:rsidRDefault="002F58B5" w:rsidP="00C32706">
      <w:pPr>
        <w:ind w:firstLine="0"/>
        <w:jc w:val="both"/>
        <w:rPr>
          <w:bCs/>
        </w:rPr>
      </w:pPr>
      <w:r w:rsidRPr="00590B8E">
        <w:rPr>
          <w:rStyle w:val="Emphasis"/>
        </w:rPr>
        <w:t>Figure 5.</w:t>
      </w:r>
      <w:r w:rsidRPr="00590B8E">
        <w:rPr>
          <w:color w:val="000000" w:themeColor="text1"/>
        </w:rPr>
        <w:t xml:space="preserve"> </w:t>
      </w:r>
      <w:r w:rsidRPr="00590B8E">
        <w:t>Mean proportions of correct responses for the recognition task in Experiment 2a (</w:t>
      </w:r>
      <w:r w:rsidRPr="00590B8E">
        <w:rPr>
          <w:i/>
        </w:rPr>
        <w:t>familiarization + reproduction</w:t>
      </w:r>
      <w:r w:rsidRPr="00590B8E">
        <w:t>) and 2b (</w:t>
      </w:r>
      <w:r w:rsidRPr="00590B8E">
        <w:rPr>
          <w:i/>
        </w:rPr>
        <w:t>short familiarization + reproduction</w:t>
      </w:r>
      <w:r w:rsidRPr="00590B8E">
        <w:t xml:space="preserve">). Chance performance is at 0.5, shown by the horizontal line, and asterisks indicate performance differing significantly from chance. </w:t>
      </w:r>
      <w:r w:rsidRPr="00590B8E">
        <w:rPr>
          <w:bCs/>
        </w:rPr>
        <w:t>Error bars represent 95% confidence intervals around the mean.</w:t>
      </w:r>
    </w:p>
    <w:p w14:paraId="007DCDA8" w14:textId="77777777" w:rsidR="002F58B5" w:rsidRPr="00590B8E" w:rsidRDefault="002F58B5" w:rsidP="002F58B5">
      <w:pPr>
        <w:rPr>
          <w:bCs/>
        </w:rPr>
      </w:pPr>
      <w:r w:rsidRPr="00590B8E">
        <w:rPr>
          <w:bCs/>
        </w:rPr>
        <w:br w:type="page"/>
      </w:r>
    </w:p>
    <w:p w14:paraId="6449331F" w14:textId="709DAEB8" w:rsidR="002F58B5" w:rsidRPr="00590B8E" w:rsidRDefault="00373744" w:rsidP="002F58B5">
      <w:pPr>
        <w:ind w:firstLine="0"/>
        <w:rPr>
          <w:rStyle w:val="Emphasis"/>
        </w:rPr>
      </w:pPr>
      <w:r w:rsidRPr="00590B8E">
        <w:rPr>
          <w:i/>
          <w:iCs/>
          <w:noProof/>
        </w:rPr>
        <w:lastRenderedPageBreak/>
        <w:drawing>
          <wp:anchor distT="0" distB="0" distL="114300" distR="114300" simplePos="0" relativeHeight="251675648" behindDoc="0" locked="0" layoutInCell="1" allowOverlap="1" wp14:anchorId="2C35F01B" wp14:editId="01D5343A">
            <wp:simplePos x="0" y="0"/>
            <wp:positionH relativeFrom="column">
              <wp:posOffset>224118</wp:posOffset>
            </wp:positionH>
            <wp:positionV relativeFrom="paragraph">
              <wp:posOffset>350520</wp:posOffset>
            </wp:positionV>
            <wp:extent cx="5499100" cy="49657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6.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9100" cy="4965700"/>
                    </a:xfrm>
                    <a:prstGeom prst="rect">
                      <a:avLst/>
                    </a:prstGeom>
                  </pic:spPr>
                </pic:pic>
              </a:graphicData>
            </a:graphic>
            <wp14:sizeRelH relativeFrom="page">
              <wp14:pctWidth>0</wp14:pctWidth>
            </wp14:sizeRelH>
            <wp14:sizeRelV relativeFrom="page">
              <wp14:pctHeight>0</wp14:pctHeight>
            </wp14:sizeRelV>
          </wp:anchor>
        </w:drawing>
      </w:r>
    </w:p>
    <w:p w14:paraId="4BDB5498" w14:textId="27AE9BD9" w:rsidR="002F58B5" w:rsidRPr="00590B8E" w:rsidRDefault="002F58B5" w:rsidP="002F58B5">
      <w:pPr>
        <w:ind w:firstLine="0"/>
        <w:rPr>
          <w:rStyle w:val="Emphasis"/>
        </w:rPr>
      </w:pPr>
    </w:p>
    <w:p w14:paraId="331C989A" w14:textId="2C17DE8D" w:rsidR="00A26D60" w:rsidRPr="00590B8E" w:rsidRDefault="002F58B5" w:rsidP="00A26D60">
      <w:pPr>
        <w:ind w:firstLine="0"/>
        <w:jc w:val="both"/>
        <w:rPr>
          <w:bCs/>
        </w:rPr>
      </w:pPr>
      <w:r w:rsidRPr="00590B8E">
        <w:rPr>
          <w:rStyle w:val="Emphasis"/>
        </w:rPr>
        <w:t>Figure 6.</w:t>
      </w:r>
      <w:r w:rsidRPr="00590B8E">
        <w:rPr>
          <w:color w:val="000000" w:themeColor="text1"/>
        </w:rPr>
        <w:t xml:space="preserve"> </w:t>
      </w:r>
      <w:r w:rsidRPr="00590B8E">
        <w:rPr>
          <w:bCs/>
        </w:rPr>
        <w:t xml:space="preserve">Relative frequency of errors </w:t>
      </w:r>
      <w:r w:rsidR="00A26D60">
        <w:rPr>
          <w:bCs/>
        </w:rPr>
        <w:t xml:space="preserve">committed </w:t>
      </w:r>
      <w:r w:rsidRPr="00590B8E">
        <w:rPr>
          <w:bCs/>
        </w:rPr>
        <w:t xml:space="preserve">between </w:t>
      </w:r>
      <w:r w:rsidR="009971A9" w:rsidRPr="00590B8E">
        <w:rPr>
          <w:bCs/>
        </w:rPr>
        <w:t>tone words</w:t>
      </w:r>
      <w:r w:rsidRPr="00590B8E">
        <w:rPr>
          <w:bCs/>
        </w:rPr>
        <w:t xml:space="preserve"> in the reproduction task </w:t>
      </w:r>
      <w:r w:rsidR="00A26D60">
        <w:rPr>
          <w:bCs/>
        </w:rPr>
        <w:t>for</w:t>
      </w:r>
      <w:r w:rsidRPr="00590B8E">
        <w:rPr>
          <w:bCs/>
        </w:rPr>
        <w:t xml:space="preserve"> Experiment 2a (</w:t>
      </w:r>
      <w:r w:rsidRPr="00590B8E">
        <w:rPr>
          <w:bCs/>
          <w:i/>
        </w:rPr>
        <w:t>familiarization + reproduction</w:t>
      </w:r>
      <w:r w:rsidRPr="00590B8E">
        <w:rPr>
          <w:bCs/>
        </w:rPr>
        <w:t>) and 2b (</w:t>
      </w:r>
      <w:r w:rsidRPr="00590B8E">
        <w:rPr>
          <w:bCs/>
          <w:i/>
        </w:rPr>
        <w:t>short familiarization + reproduction</w:t>
      </w:r>
      <w:r w:rsidRPr="00590B8E">
        <w:rPr>
          <w:bCs/>
        </w:rPr>
        <w:t xml:space="preserve">). </w:t>
      </w:r>
      <w:r w:rsidR="00A26D60" w:rsidRPr="00590B8E">
        <w:t xml:space="preserve">Chance performance is shown in the rightmost bar; and asterisks indicate performance differing significantly from chance. </w:t>
      </w:r>
    </w:p>
    <w:p w14:paraId="2916C19D" w14:textId="77777777" w:rsidR="002F58B5" w:rsidRPr="00590B8E" w:rsidRDefault="002F58B5" w:rsidP="00A26D60">
      <w:pPr>
        <w:ind w:firstLine="0"/>
      </w:pPr>
      <w:r w:rsidRPr="00590B8E">
        <w:br w:type="page"/>
      </w:r>
    </w:p>
    <w:p w14:paraId="27FA588E" w14:textId="547CC32C" w:rsidR="001A6105" w:rsidRPr="00590B8E" w:rsidRDefault="001A6105" w:rsidP="000936A9">
      <w:pPr>
        <w:ind w:firstLine="0"/>
      </w:pPr>
    </w:p>
    <w:p w14:paraId="2707DD8D" w14:textId="758726CA" w:rsidR="00294F95" w:rsidRPr="00590B8E" w:rsidRDefault="00294F95" w:rsidP="00294F95">
      <w:pPr>
        <w:ind w:firstLine="0"/>
        <w:jc w:val="both"/>
        <w:rPr>
          <w:rStyle w:val="Emphasis"/>
        </w:rPr>
      </w:pPr>
      <w:r w:rsidRPr="00590B8E">
        <w:rPr>
          <w:i/>
          <w:iCs/>
          <w:noProof/>
        </w:rPr>
        <w:drawing>
          <wp:anchor distT="0" distB="0" distL="114300" distR="114300" simplePos="0" relativeHeight="251673600" behindDoc="0" locked="0" layoutInCell="1" allowOverlap="1" wp14:anchorId="5CE7FBAE" wp14:editId="754629C4">
            <wp:simplePos x="0" y="0"/>
            <wp:positionH relativeFrom="column">
              <wp:posOffset>0</wp:posOffset>
            </wp:positionH>
            <wp:positionV relativeFrom="paragraph">
              <wp:posOffset>0</wp:posOffset>
            </wp:positionV>
            <wp:extent cx="5943600" cy="423164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8.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231640"/>
                    </a:xfrm>
                    <a:prstGeom prst="rect">
                      <a:avLst/>
                    </a:prstGeom>
                  </pic:spPr>
                </pic:pic>
              </a:graphicData>
            </a:graphic>
            <wp14:sizeRelH relativeFrom="page">
              <wp14:pctWidth>0</wp14:pctWidth>
            </wp14:sizeRelH>
            <wp14:sizeRelV relativeFrom="page">
              <wp14:pctHeight>0</wp14:pctHeight>
            </wp14:sizeRelV>
          </wp:anchor>
        </w:drawing>
      </w:r>
    </w:p>
    <w:p w14:paraId="3E898827" w14:textId="51584F31" w:rsidR="002F58B5" w:rsidRPr="00590B8E" w:rsidRDefault="002F58B5" w:rsidP="00294F95">
      <w:pPr>
        <w:ind w:firstLine="0"/>
        <w:jc w:val="both"/>
        <w:rPr>
          <w:bCs/>
        </w:rPr>
      </w:pPr>
      <w:r w:rsidRPr="00590B8E">
        <w:rPr>
          <w:rStyle w:val="Emphasis"/>
        </w:rPr>
        <w:t xml:space="preserve">Figure </w:t>
      </w:r>
      <w:r w:rsidR="00021F7B">
        <w:rPr>
          <w:rStyle w:val="Emphasis"/>
        </w:rPr>
        <w:t>7</w:t>
      </w:r>
      <w:r w:rsidRPr="00590B8E">
        <w:rPr>
          <w:rStyle w:val="Emphasis"/>
        </w:rPr>
        <w:t>.</w:t>
      </w:r>
      <w:r w:rsidRPr="00590B8E">
        <w:rPr>
          <w:color w:val="000000" w:themeColor="text1"/>
        </w:rPr>
        <w:t xml:space="preserve"> </w:t>
      </w:r>
      <w:r w:rsidRPr="00590B8E">
        <w:t>Mean proportions of correct responses for the recognition task in Experiments 3a (</w:t>
      </w:r>
      <w:r w:rsidRPr="00356928">
        <w:rPr>
          <w:i/>
        </w:rPr>
        <w:t>unstructured familiarization + reproduction</w:t>
      </w:r>
      <w:r w:rsidRPr="00590B8E">
        <w:t>), 3b (</w:t>
      </w:r>
      <w:r w:rsidRPr="00356928">
        <w:rPr>
          <w:i/>
        </w:rPr>
        <w:t>familiarization + unstructured reproduction</w:t>
      </w:r>
      <w:r w:rsidRPr="00590B8E">
        <w:t>) and 3c (</w:t>
      </w:r>
      <w:r w:rsidRPr="00356928">
        <w:rPr>
          <w:i/>
        </w:rPr>
        <w:t>unstructured familiarization + unstructured reproduction</w:t>
      </w:r>
      <w:r w:rsidRPr="00590B8E">
        <w:t xml:space="preserve">). Chance performance is at 0.5, shown by the horizontal line, and asterisks indicate performance differing significantly from chance. </w:t>
      </w:r>
      <w:r w:rsidRPr="00590B8E">
        <w:rPr>
          <w:bCs/>
        </w:rPr>
        <w:t>Error bars represent 95% confidence intervals around the mean.</w:t>
      </w:r>
    </w:p>
    <w:p w14:paraId="6FFBD3EC" w14:textId="66CF460A" w:rsidR="00E81978" w:rsidRPr="00590B8E" w:rsidRDefault="00E81978" w:rsidP="000C41AD"/>
    <w:p w14:paraId="38BEDFF9" w14:textId="13229099" w:rsidR="00A71D74" w:rsidRPr="00590B8E" w:rsidRDefault="00A71D74">
      <w:r w:rsidRPr="00590B8E">
        <w:br w:type="page"/>
      </w:r>
    </w:p>
    <w:p w14:paraId="3011EA64" w14:textId="547CDAB0" w:rsidR="00E85DBA" w:rsidRPr="00590B8E" w:rsidRDefault="00A71D74" w:rsidP="00E85DBA">
      <w:pPr>
        <w:ind w:firstLine="0"/>
      </w:pPr>
      <w:r w:rsidRPr="00590B8E">
        <w:rPr>
          <w:noProof/>
        </w:rPr>
        <w:lastRenderedPageBreak/>
        <w:drawing>
          <wp:anchor distT="0" distB="0" distL="114300" distR="114300" simplePos="0" relativeHeight="251672576" behindDoc="0" locked="0" layoutInCell="1" allowOverlap="1" wp14:anchorId="06A3E139" wp14:editId="504E6B6F">
            <wp:simplePos x="0" y="0"/>
            <wp:positionH relativeFrom="column">
              <wp:posOffset>0</wp:posOffset>
            </wp:positionH>
            <wp:positionV relativeFrom="paragraph">
              <wp:posOffset>0</wp:posOffset>
            </wp:positionV>
            <wp:extent cx="5945494" cy="43956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9.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5494" cy="4395600"/>
                    </a:xfrm>
                    <a:prstGeom prst="rect">
                      <a:avLst/>
                    </a:prstGeom>
                  </pic:spPr>
                </pic:pic>
              </a:graphicData>
            </a:graphic>
            <wp14:sizeRelV relativeFrom="margin">
              <wp14:pctHeight>0</wp14:pctHeight>
            </wp14:sizeRelV>
          </wp:anchor>
        </w:drawing>
      </w:r>
    </w:p>
    <w:p w14:paraId="187E88ED" w14:textId="43E2ED55" w:rsidR="00A71D74" w:rsidRPr="00590B8E" w:rsidRDefault="00A71D74" w:rsidP="00A71D74">
      <w:pPr>
        <w:ind w:firstLine="0"/>
        <w:jc w:val="both"/>
        <w:rPr>
          <w:bCs/>
        </w:rPr>
      </w:pPr>
      <w:r w:rsidRPr="00590B8E">
        <w:rPr>
          <w:rStyle w:val="Emphasis"/>
        </w:rPr>
        <w:t xml:space="preserve">Figure </w:t>
      </w:r>
      <w:r w:rsidR="00021F7B">
        <w:rPr>
          <w:rStyle w:val="Emphasis"/>
        </w:rPr>
        <w:t>8</w:t>
      </w:r>
      <w:r w:rsidRPr="00590B8E">
        <w:rPr>
          <w:rStyle w:val="Emphasis"/>
        </w:rPr>
        <w:t>.</w:t>
      </w:r>
      <w:r w:rsidRPr="00590B8E">
        <w:rPr>
          <w:color w:val="000000" w:themeColor="text1"/>
        </w:rPr>
        <w:t xml:space="preserve"> </w:t>
      </w:r>
      <w:r w:rsidRPr="00590B8E">
        <w:t xml:space="preserve">Relative frequency of errors committed between tone words </w:t>
      </w:r>
      <w:r w:rsidR="00A26D60">
        <w:t>in</w:t>
      </w:r>
      <w:r w:rsidRPr="00590B8E">
        <w:t xml:space="preserve"> the </w:t>
      </w:r>
      <w:r w:rsidR="00E65917">
        <w:t xml:space="preserve">reproduction </w:t>
      </w:r>
      <w:r w:rsidRPr="00590B8E">
        <w:t xml:space="preserve">task </w:t>
      </w:r>
      <w:r w:rsidR="00A26D60">
        <w:t>for</w:t>
      </w:r>
      <w:r w:rsidRPr="00590B8E">
        <w:t xml:space="preserve"> Experiments 3a (</w:t>
      </w:r>
      <w:r w:rsidRPr="00356928">
        <w:rPr>
          <w:i/>
        </w:rPr>
        <w:t>unstructured familiarization + reproduction</w:t>
      </w:r>
      <w:r w:rsidRPr="00590B8E">
        <w:t>), 3b (</w:t>
      </w:r>
      <w:r w:rsidRPr="00356928">
        <w:rPr>
          <w:i/>
        </w:rPr>
        <w:t>familiarization + unstructured reproduction</w:t>
      </w:r>
      <w:r w:rsidRPr="00590B8E">
        <w:t>) and 3c (</w:t>
      </w:r>
      <w:r w:rsidRPr="00356928">
        <w:rPr>
          <w:i/>
        </w:rPr>
        <w:t>unstructured familiarization + unstructured reproduction</w:t>
      </w:r>
      <w:r w:rsidRPr="00590B8E">
        <w:t xml:space="preserve">). Chance performance is shown in the rightmost bar; and asterisks indicate performance differing significantly from chance. </w:t>
      </w:r>
    </w:p>
    <w:p w14:paraId="54DE7584" w14:textId="7E39DA7E" w:rsidR="009504CE" w:rsidRPr="00590B8E" w:rsidRDefault="009504CE">
      <w:r w:rsidRPr="00590B8E">
        <w:br w:type="page"/>
      </w:r>
    </w:p>
    <w:p w14:paraId="0C800704" w14:textId="28C29050" w:rsidR="00A71D74" w:rsidRPr="00590B8E" w:rsidRDefault="0031736F" w:rsidP="00E85DBA">
      <w:pPr>
        <w:ind w:firstLine="0"/>
      </w:pPr>
      <w:r>
        <w:rPr>
          <w:noProof/>
        </w:rPr>
        <w:lastRenderedPageBreak/>
        <w:drawing>
          <wp:inline distT="0" distB="0" distL="0" distR="0" wp14:anchorId="0D0BB3D6" wp14:editId="30ADEA27">
            <wp:extent cx="5943600" cy="4245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9.eps"/>
                    <pic:cNvPicPr/>
                  </pic:nvPicPr>
                  <pic:blipFill>
                    <a:blip r:embed="rId19">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07FF3DFF" w14:textId="73B7AA3F" w:rsidR="009504CE" w:rsidRPr="00590B8E" w:rsidRDefault="009504CE" w:rsidP="009504CE">
      <w:pPr>
        <w:ind w:firstLine="0"/>
        <w:jc w:val="both"/>
        <w:rPr>
          <w:bCs/>
        </w:rPr>
      </w:pPr>
      <w:r w:rsidRPr="00590B8E">
        <w:rPr>
          <w:rStyle w:val="Emphasis"/>
        </w:rPr>
        <w:t xml:space="preserve">Figure </w:t>
      </w:r>
      <w:r w:rsidR="00021F7B">
        <w:rPr>
          <w:rStyle w:val="Emphasis"/>
        </w:rPr>
        <w:t>9</w:t>
      </w:r>
      <w:r w:rsidRPr="00590B8E">
        <w:rPr>
          <w:rStyle w:val="Emphasis"/>
        </w:rPr>
        <w:t>.</w:t>
      </w:r>
      <w:r w:rsidRPr="00590B8E">
        <w:rPr>
          <w:color w:val="000000" w:themeColor="text1"/>
        </w:rPr>
        <w:t xml:space="preserve"> </w:t>
      </w:r>
      <w:r w:rsidRPr="00590B8E">
        <w:t xml:space="preserve">Mean proportions of correct responses for the recognition task in Experiment 4, for the environmental sound sequences (left) and tone sequences (right).  Chance performance is at 0.5, shown by the horizontal line, and asterisks indicate performance differing significantly from chance. </w:t>
      </w:r>
      <w:r w:rsidRPr="00590B8E">
        <w:rPr>
          <w:bCs/>
        </w:rPr>
        <w:t>Error bars represent 95% confidence intervals around the mean.</w:t>
      </w:r>
    </w:p>
    <w:p w14:paraId="176D9C92" w14:textId="6787E031" w:rsidR="00815E32" w:rsidRPr="00590B8E" w:rsidRDefault="00815E32" w:rsidP="00E65917">
      <w:pPr>
        <w:ind w:firstLine="0"/>
      </w:pPr>
      <w:r w:rsidRPr="00590B8E">
        <w:br w:type="page"/>
      </w:r>
    </w:p>
    <w:p w14:paraId="62B0B468" w14:textId="0260AD9E" w:rsidR="006B041D" w:rsidRPr="00590B8E" w:rsidRDefault="00160D97" w:rsidP="00E85DBA">
      <w:pPr>
        <w:ind w:firstLine="0"/>
      </w:pPr>
      <w:r>
        <w:rPr>
          <w:noProof/>
        </w:rPr>
        <w:lastRenderedPageBreak/>
        <w:drawing>
          <wp:inline distT="0" distB="0" distL="0" distR="0" wp14:anchorId="51F12FE8" wp14:editId="6DD27512">
            <wp:extent cx="5943600" cy="4245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1.eps"/>
                    <pic:cNvPicPr/>
                  </pic:nvPicPr>
                  <pic:blipFill>
                    <a:blip r:embed="rId20">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62BF948D" w14:textId="680B20F4" w:rsidR="00CB101B" w:rsidRPr="00590B8E" w:rsidRDefault="00CB101B" w:rsidP="00CB101B">
      <w:pPr>
        <w:ind w:firstLine="0"/>
        <w:jc w:val="both"/>
        <w:rPr>
          <w:bCs/>
        </w:rPr>
      </w:pPr>
      <w:r w:rsidRPr="00590B8E">
        <w:rPr>
          <w:rStyle w:val="Emphasis"/>
        </w:rPr>
        <w:t>Figure 1</w:t>
      </w:r>
      <w:r w:rsidR="00021F7B">
        <w:rPr>
          <w:rStyle w:val="Emphasis"/>
        </w:rPr>
        <w:t>0</w:t>
      </w:r>
      <w:r w:rsidRPr="00590B8E">
        <w:rPr>
          <w:rStyle w:val="Emphasis"/>
        </w:rPr>
        <w:t>.</w:t>
      </w:r>
      <w:r w:rsidRPr="00590B8E">
        <w:rPr>
          <w:color w:val="000000" w:themeColor="text1"/>
        </w:rPr>
        <w:t xml:space="preserve"> </w:t>
      </w:r>
      <w:r w:rsidRPr="00590B8E">
        <w:t xml:space="preserve">Relative frequency of errors committed </w:t>
      </w:r>
      <w:r w:rsidR="00802FF2">
        <w:t xml:space="preserve">between words </w:t>
      </w:r>
      <w:r w:rsidR="00A26D60">
        <w:t xml:space="preserve">in </w:t>
      </w:r>
      <w:r w:rsidRPr="00590B8E">
        <w:t xml:space="preserve">the </w:t>
      </w:r>
      <w:r w:rsidR="00E65917">
        <w:t xml:space="preserve">reproduction </w:t>
      </w:r>
      <w:r w:rsidRPr="00590B8E">
        <w:t xml:space="preserve">task </w:t>
      </w:r>
      <w:r w:rsidR="00A26D60">
        <w:t xml:space="preserve">for Experiment 4 </w:t>
      </w:r>
      <w:r w:rsidR="00802FF2">
        <w:t xml:space="preserve">with </w:t>
      </w:r>
      <w:r w:rsidRPr="00590B8E">
        <w:t>environmental sound</w:t>
      </w:r>
      <w:r w:rsidR="00802FF2">
        <w:t xml:space="preserve">s </w:t>
      </w:r>
      <w:r w:rsidRPr="00590B8E">
        <w:t xml:space="preserve">(leftmost bar), and </w:t>
      </w:r>
      <w:r w:rsidR="00802FF2">
        <w:t xml:space="preserve">pure </w:t>
      </w:r>
      <w:r w:rsidRPr="00590B8E">
        <w:t>tone</w:t>
      </w:r>
      <w:r w:rsidR="00802FF2">
        <w:t>s</w:t>
      </w:r>
      <w:r w:rsidRPr="00590B8E">
        <w:t xml:space="preserve"> (middle bar).  Chance performance is shown in the rightmost bar; and asterisks indicate performance differing significantly from chance. </w:t>
      </w:r>
    </w:p>
    <w:p w14:paraId="6D1FD8D1" w14:textId="76BB47F0" w:rsidR="00E60B9F" w:rsidRPr="00590B8E" w:rsidRDefault="00E60B9F">
      <w:r w:rsidRPr="00590B8E">
        <w:br w:type="page"/>
      </w:r>
    </w:p>
    <w:p w14:paraId="496A713A" w14:textId="03BF6405" w:rsidR="007A2A76" w:rsidRDefault="007A2A76" w:rsidP="00EF14E3">
      <w:pPr>
        <w:ind w:firstLine="0"/>
        <w:jc w:val="both"/>
        <w:rPr>
          <w:rStyle w:val="Emphasis"/>
        </w:rPr>
      </w:pPr>
      <w:r w:rsidRPr="00590B8E">
        <w:rPr>
          <w:noProof/>
        </w:rPr>
        <w:lastRenderedPageBreak/>
        <w:drawing>
          <wp:anchor distT="0" distB="0" distL="114300" distR="114300" simplePos="0" relativeHeight="251680768" behindDoc="0" locked="0" layoutInCell="1" allowOverlap="1" wp14:anchorId="606CB91E" wp14:editId="5C08CBDD">
            <wp:simplePos x="0" y="0"/>
            <wp:positionH relativeFrom="margin">
              <wp:align>center</wp:align>
            </wp:positionH>
            <wp:positionV relativeFrom="margin">
              <wp:align>top</wp:align>
            </wp:positionV>
            <wp:extent cx="4152900" cy="48260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12.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52900" cy="4826000"/>
                    </a:xfrm>
                    <a:prstGeom prst="rect">
                      <a:avLst/>
                    </a:prstGeom>
                  </pic:spPr>
                </pic:pic>
              </a:graphicData>
            </a:graphic>
            <wp14:sizeRelH relativeFrom="page">
              <wp14:pctWidth>0</wp14:pctWidth>
            </wp14:sizeRelH>
            <wp14:sizeRelV relativeFrom="page">
              <wp14:pctHeight>0</wp14:pctHeight>
            </wp14:sizeRelV>
          </wp:anchor>
        </w:drawing>
      </w:r>
    </w:p>
    <w:p w14:paraId="4FF7B7FB" w14:textId="77777777" w:rsidR="007A2A76" w:rsidRDefault="007A2A76" w:rsidP="00EF14E3">
      <w:pPr>
        <w:ind w:firstLine="0"/>
        <w:jc w:val="both"/>
        <w:rPr>
          <w:rStyle w:val="Emphasis"/>
        </w:rPr>
      </w:pPr>
    </w:p>
    <w:p w14:paraId="5BE28358" w14:textId="3EB494C1" w:rsidR="00EF14E3" w:rsidRPr="00590B8E" w:rsidRDefault="00EF14E3" w:rsidP="00EF14E3">
      <w:pPr>
        <w:ind w:firstLine="0"/>
        <w:jc w:val="both"/>
        <w:rPr>
          <w:bCs/>
        </w:rPr>
      </w:pPr>
      <w:r w:rsidRPr="00590B8E">
        <w:rPr>
          <w:rStyle w:val="Emphasis"/>
        </w:rPr>
        <w:t>Figure 1</w:t>
      </w:r>
      <w:r w:rsidR="00021F7B">
        <w:rPr>
          <w:rStyle w:val="Emphasis"/>
        </w:rPr>
        <w:t>1</w:t>
      </w:r>
      <w:r w:rsidRPr="00590B8E">
        <w:rPr>
          <w:rStyle w:val="Emphasis"/>
        </w:rPr>
        <w:t>.</w:t>
      </w:r>
      <w:r w:rsidRPr="00590B8E">
        <w:rPr>
          <w:color w:val="000000" w:themeColor="text1"/>
        </w:rPr>
        <w:t xml:space="preserve"> </w:t>
      </w:r>
      <w:r w:rsidRPr="00590B8E">
        <w:t xml:space="preserve">Relative frequency of errors committed </w:t>
      </w:r>
      <w:r w:rsidR="00E65917">
        <w:t xml:space="preserve">between words </w:t>
      </w:r>
      <w:r w:rsidRPr="00590B8E">
        <w:t xml:space="preserve">in Experiment 5, where each participant experienced a different assignment of tone frequency to button position.  Chance performance is shown in the rightmost bar; and asterisks indicate performance differing significantly from chance. </w:t>
      </w:r>
    </w:p>
    <w:p w14:paraId="1F06CF20" w14:textId="77777777" w:rsidR="007A2A76" w:rsidRDefault="007A2A76" w:rsidP="00E85DBA">
      <w:pPr>
        <w:ind w:firstLine="0"/>
      </w:pPr>
    </w:p>
    <w:p w14:paraId="77BF21FC" w14:textId="77777777" w:rsidR="007A2A76" w:rsidRDefault="007A2A76" w:rsidP="00E85DBA">
      <w:pPr>
        <w:ind w:firstLine="0"/>
      </w:pPr>
    </w:p>
    <w:p w14:paraId="30B6F1BB" w14:textId="77777777" w:rsidR="007A2A76" w:rsidRDefault="007A2A76" w:rsidP="00E85DBA">
      <w:pPr>
        <w:ind w:firstLine="0"/>
      </w:pPr>
    </w:p>
    <w:p w14:paraId="23EF7F93" w14:textId="77777777" w:rsidR="007A2A76" w:rsidRDefault="007A2A76" w:rsidP="00E85DBA">
      <w:pPr>
        <w:ind w:firstLine="0"/>
      </w:pPr>
    </w:p>
    <w:p w14:paraId="38419A4E" w14:textId="247AE60B" w:rsidR="007A2A76" w:rsidRDefault="00060979" w:rsidP="00E85DBA">
      <w:pPr>
        <w:ind w:firstLine="0"/>
      </w:pPr>
      <w:r>
        <w:rPr>
          <w:noProof/>
        </w:rPr>
        <w:lastRenderedPageBreak/>
        <w:drawing>
          <wp:anchor distT="0" distB="0" distL="114300" distR="114300" simplePos="0" relativeHeight="251682816" behindDoc="0" locked="0" layoutInCell="1" allowOverlap="1" wp14:anchorId="620A8F90" wp14:editId="40F6DFEF">
            <wp:simplePos x="0" y="0"/>
            <wp:positionH relativeFrom="margin">
              <wp:align>center</wp:align>
            </wp:positionH>
            <wp:positionV relativeFrom="margin">
              <wp:align>top</wp:align>
            </wp:positionV>
            <wp:extent cx="5943600" cy="424561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12.eps"/>
                    <pic:cNvPicPr/>
                  </pic:nvPicPr>
                  <pic:blipFill>
                    <a:blip r:embed="rId22">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anchor>
        </w:drawing>
      </w:r>
    </w:p>
    <w:p w14:paraId="09C3AE3D" w14:textId="4F3964A4" w:rsidR="00CB101B" w:rsidRPr="00590B8E" w:rsidRDefault="007A2A76" w:rsidP="00E85DBA">
      <w:pPr>
        <w:ind w:firstLine="0"/>
      </w:pPr>
      <w:r w:rsidRPr="00876D65">
        <w:rPr>
          <w:i/>
        </w:rPr>
        <w:t>Figure 12.</w:t>
      </w:r>
      <w:r>
        <w:t xml:space="preserve"> </w:t>
      </w:r>
      <w:r w:rsidR="00876D65">
        <w:t>Change in the proportion of between-word errors across the ten sequences presented in the reproduction task. Filled circles plot the data for experiments with structured sequences (Expts 1b, 2, 3a, 4 and 5)</w:t>
      </w:r>
      <w:r w:rsidR="00060979">
        <w:t>, with a logarithmic regression line</w:t>
      </w:r>
      <w:r w:rsidR="0031736F">
        <w:t xml:space="preserve"> fitted</w:t>
      </w:r>
      <w:r w:rsidR="00060979">
        <w:t xml:space="preserve">, </w:t>
      </w:r>
      <w:r w:rsidR="00876D65">
        <w:t>while unfilled circles are for experiments with unstructured sequences (Expts 3b and 3c)</w:t>
      </w:r>
      <w:r w:rsidR="00060979">
        <w:t>, with a linear regression line</w:t>
      </w:r>
      <w:r w:rsidR="0031736F">
        <w:t xml:space="preserve"> fitted</w:t>
      </w:r>
      <w:r w:rsidR="00876D65">
        <w:t xml:space="preserve">. The shaded areas represent 95% confidence intervals around the fitted regression lines. </w:t>
      </w:r>
    </w:p>
    <w:sectPr w:rsidR="00CB101B" w:rsidRPr="00590B8E" w:rsidSect="009732D4">
      <w:headerReference w:type="default" r:id="rId23"/>
      <w:footerReference w:type="default" r:id="rId24"/>
      <w:headerReference w:type="first" r:id="rId25"/>
      <w:footerReference w:type="first" r:id="rId26"/>
      <w:footnotePr>
        <w:pos w:val="beneathText"/>
      </w:footnotePr>
      <w:pgSz w:w="12240" w:h="15840"/>
      <w:pgMar w:top="1440" w:right="1440" w:bottom="1440" w:left="1440" w:header="720" w:footer="720" w:gutter="0"/>
      <w:lnNumType w:countBy="1" w:restart="continuous"/>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AD9F75" w14:textId="77777777" w:rsidR="00B253CB" w:rsidRDefault="00B253CB">
      <w:pPr>
        <w:spacing w:line="240" w:lineRule="auto"/>
      </w:pPr>
      <w:r>
        <w:separator/>
      </w:r>
    </w:p>
    <w:p w14:paraId="4FCB3381" w14:textId="77777777" w:rsidR="00B253CB" w:rsidRDefault="00B253CB"/>
  </w:endnote>
  <w:endnote w:type="continuationSeparator" w:id="0">
    <w:p w14:paraId="758B044D" w14:textId="77777777" w:rsidR="00B253CB" w:rsidRDefault="00B253CB">
      <w:pPr>
        <w:spacing w:line="240" w:lineRule="auto"/>
      </w:pPr>
      <w:r>
        <w:continuationSeparator/>
      </w:r>
    </w:p>
    <w:p w14:paraId="7130ECA4" w14:textId="77777777" w:rsidR="00B253CB" w:rsidRDefault="00B25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harter Roman">
    <w:altName w:val="CHARTER ROMAN"/>
    <w:panose1 w:val="02040503050506020203"/>
    <w:charset w:val="00"/>
    <w:family w:val="roman"/>
    <w:pitch w:val="variable"/>
    <w:sig w:usb0="800000AF" w:usb1="1000204A" w:usb2="00000000" w:usb3="00000000" w:csb0="0000001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AB2636" w14:paraId="7332C9DD" w14:textId="77777777" w:rsidTr="002908BB">
      <w:tc>
        <w:tcPr>
          <w:tcW w:w="3120" w:type="dxa"/>
        </w:tcPr>
        <w:p w14:paraId="5B54FEBC" w14:textId="0BDFED48" w:rsidR="00AB2636" w:rsidRDefault="00AB2636" w:rsidP="002908BB">
          <w:pPr>
            <w:pStyle w:val="Header"/>
            <w:ind w:left="-115"/>
          </w:pPr>
        </w:p>
      </w:tc>
      <w:tc>
        <w:tcPr>
          <w:tcW w:w="3120" w:type="dxa"/>
        </w:tcPr>
        <w:p w14:paraId="7A1F0681" w14:textId="2E7156CB" w:rsidR="00AB2636" w:rsidRDefault="00AB2636" w:rsidP="002908BB">
          <w:pPr>
            <w:pStyle w:val="Header"/>
            <w:jc w:val="center"/>
          </w:pPr>
        </w:p>
      </w:tc>
      <w:tc>
        <w:tcPr>
          <w:tcW w:w="3120" w:type="dxa"/>
        </w:tcPr>
        <w:p w14:paraId="1C13A7E2" w14:textId="381D73CF" w:rsidR="00AB2636" w:rsidRDefault="00AB2636" w:rsidP="002908BB">
          <w:pPr>
            <w:pStyle w:val="Header"/>
            <w:ind w:right="-115"/>
            <w:jc w:val="right"/>
          </w:pPr>
        </w:p>
      </w:tc>
    </w:tr>
  </w:tbl>
  <w:p w14:paraId="5734EFF5" w14:textId="3834323B" w:rsidR="00AB2636" w:rsidRDefault="00AB2636" w:rsidP="00290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AB2636" w14:paraId="58BC0399" w14:textId="77777777" w:rsidTr="002908BB">
      <w:tc>
        <w:tcPr>
          <w:tcW w:w="3120" w:type="dxa"/>
        </w:tcPr>
        <w:p w14:paraId="7BD20B1F" w14:textId="7D355ABC" w:rsidR="00AB2636" w:rsidRDefault="00AB2636" w:rsidP="002908BB">
          <w:pPr>
            <w:pStyle w:val="Header"/>
            <w:ind w:left="-115"/>
          </w:pPr>
        </w:p>
      </w:tc>
      <w:tc>
        <w:tcPr>
          <w:tcW w:w="3120" w:type="dxa"/>
        </w:tcPr>
        <w:p w14:paraId="0B867702" w14:textId="3D494482" w:rsidR="00AB2636" w:rsidRDefault="00AB2636" w:rsidP="002908BB">
          <w:pPr>
            <w:pStyle w:val="Header"/>
            <w:jc w:val="center"/>
          </w:pPr>
        </w:p>
      </w:tc>
      <w:tc>
        <w:tcPr>
          <w:tcW w:w="3120" w:type="dxa"/>
        </w:tcPr>
        <w:p w14:paraId="7B0D08ED" w14:textId="623FB253" w:rsidR="00AB2636" w:rsidRDefault="00AB2636" w:rsidP="002908BB">
          <w:pPr>
            <w:pStyle w:val="Header"/>
            <w:ind w:right="-115"/>
            <w:jc w:val="right"/>
          </w:pPr>
        </w:p>
      </w:tc>
    </w:tr>
  </w:tbl>
  <w:p w14:paraId="163A0284" w14:textId="50E0ECE6" w:rsidR="00AB2636" w:rsidRDefault="00AB2636" w:rsidP="002908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CCED2" w14:textId="77777777" w:rsidR="00B253CB" w:rsidRDefault="00B253CB">
      <w:pPr>
        <w:spacing w:line="240" w:lineRule="auto"/>
      </w:pPr>
      <w:r>
        <w:separator/>
      </w:r>
    </w:p>
    <w:p w14:paraId="0BD73F6F" w14:textId="77777777" w:rsidR="00B253CB" w:rsidRDefault="00B253CB"/>
  </w:footnote>
  <w:footnote w:type="continuationSeparator" w:id="0">
    <w:p w14:paraId="078D0FC9" w14:textId="77777777" w:rsidR="00B253CB" w:rsidRDefault="00B253CB">
      <w:pPr>
        <w:spacing w:line="240" w:lineRule="auto"/>
      </w:pPr>
      <w:r>
        <w:continuationSeparator/>
      </w:r>
    </w:p>
    <w:p w14:paraId="49A33B4E" w14:textId="77777777" w:rsidR="00B253CB" w:rsidRDefault="00B253CB"/>
  </w:footnote>
  <w:footnote w:id="1">
    <w:p w14:paraId="7E09F6CF" w14:textId="099AA568" w:rsidR="00AB2636" w:rsidRDefault="00AB2636">
      <w:pPr>
        <w:pStyle w:val="FootnoteText"/>
      </w:pPr>
      <w:r>
        <w:rPr>
          <w:rStyle w:val="FootnoteReference"/>
        </w:rPr>
        <w:footnoteRef/>
      </w:r>
      <w:r>
        <w:t xml:space="preserve"> </w:t>
      </w:r>
      <w:r w:rsidRPr="006069D0">
        <w:rPr>
          <w:sz w:val="24"/>
          <w:szCs w:val="24"/>
          <w:lang w:val="en"/>
        </w:rPr>
        <w:t>Here, ‘chunk’ is defined as a cognitive grouping or unit composed of sub-elements such as tones or syllables (Perruchet &amp; Pacton, 2006; Perruchet, 2018)</w:t>
      </w:r>
    </w:p>
  </w:footnote>
  <w:footnote w:id="2">
    <w:p w14:paraId="6DD67222" w14:textId="12785D09" w:rsidR="00AB2636" w:rsidRPr="003F51C8" w:rsidRDefault="00AB2636" w:rsidP="003F51C8">
      <w:pPr>
        <w:pStyle w:val="FootnoteText"/>
        <w:ind w:firstLine="0"/>
        <w:jc w:val="both"/>
        <w:rPr>
          <w:lang w:val="en"/>
        </w:rPr>
      </w:pPr>
      <w:r w:rsidRPr="003F51C8">
        <w:rPr>
          <w:rStyle w:val="FootnoteReference"/>
          <w:sz w:val="24"/>
          <w:szCs w:val="24"/>
        </w:rPr>
        <w:footnoteRef/>
      </w:r>
      <w:r w:rsidRPr="003F51C8">
        <w:rPr>
          <w:sz w:val="24"/>
          <w:szCs w:val="24"/>
        </w:rPr>
        <w:t xml:space="preserve">  The relatively large number of errors made at the first sequence element might at first seem surprising, but </w:t>
      </w:r>
      <w:r>
        <w:rPr>
          <w:sz w:val="24"/>
          <w:szCs w:val="24"/>
        </w:rPr>
        <w:t>recall</w:t>
      </w:r>
      <w:r w:rsidRPr="003F51C8">
        <w:rPr>
          <w:sz w:val="24"/>
          <w:szCs w:val="24"/>
        </w:rPr>
        <w:t xml:space="preserve"> that </w:t>
      </w:r>
      <w:r w:rsidRPr="003F51C8">
        <w:rPr>
          <w:sz w:val="24"/>
          <w:szCs w:val="24"/>
          <w:lang w:val="en"/>
        </w:rPr>
        <w:t xml:space="preserve">such errors can be made after listening to a sequence of any length up to 20 tones. </w:t>
      </w:r>
    </w:p>
  </w:footnote>
  <w:footnote w:id="3">
    <w:p w14:paraId="74AEC83F" w14:textId="08603BD1" w:rsidR="00AB2636" w:rsidRPr="003F51C8" w:rsidRDefault="00AB2636" w:rsidP="003F51C8">
      <w:pPr>
        <w:pStyle w:val="FootnoteText"/>
        <w:ind w:firstLine="0"/>
        <w:rPr>
          <w:sz w:val="24"/>
          <w:szCs w:val="24"/>
          <w:lang w:val="en-GB"/>
        </w:rPr>
      </w:pPr>
      <w:r w:rsidRPr="003F51C8">
        <w:rPr>
          <w:rStyle w:val="FootnoteReference"/>
          <w:sz w:val="24"/>
          <w:szCs w:val="24"/>
        </w:rPr>
        <w:footnoteRef/>
      </w:r>
      <w:r w:rsidRPr="003F51C8">
        <w:rPr>
          <w:sz w:val="24"/>
          <w:szCs w:val="24"/>
        </w:rPr>
        <w:t xml:space="preserve"> </w:t>
      </w:r>
      <w:r w:rsidRPr="003F51C8">
        <w:rPr>
          <w:sz w:val="24"/>
          <w:szCs w:val="24"/>
          <w:lang w:val="en-GB"/>
        </w:rPr>
        <w:t>After removing the first tone, there are 20 positions at which errors can be made, 6 of which correspond to between-word positions (30%) while the remaining 14 correspond to within-word positions (70%).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D3A4B" w14:textId="77777777" w:rsidR="00AB2636" w:rsidRPr="003F51C8" w:rsidRDefault="00B253CB">
    <w:pPr>
      <w:pStyle w:val="Header"/>
      <w:rPr>
        <w:sz w:val="22"/>
        <w:szCs w:val="22"/>
      </w:rPr>
    </w:pPr>
    <w:sdt>
      <w:sdtPr>
        <w:rPr>
          <w:rStyle w:val="Strong"/>
          <w:sz w:val="22"/>
          <w:szCs w:val="22"/>
        </w:rPr>
        <w:alias w:val="Running head"/>
        <w:tag w:val=""/>
        <w:id w:val="12739865"/>
        <w:placeholder>
          <w:docPart w:val="4BF37D0FF64AD3409CAEEA582CC90F65"/>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AB2636" w:rsidRPr="003F51C8">
          <w:rPr>
            <w:rStyle w:val="Strong"/>
            <w:sz w:val="22"/>
            <w:szCs w:val="22"/>
          </w:rPr>
          <w:t>Effects of statistical learning on reproduction of auditory sequences</w:t>
        </w:r>
      </w:sdtContent>
    </w:sdt>
    <w:r w:rsidR="00AB2636" w:rsidRPr="003F51C8">
      <w:rPr>
        <w:rStyle w:val="Strong"/>
        <w:sz w:val="22"/>
        <w:szCs w:val="22"/>
      </w:rPr>
      <w:ptab w:relativeTo="margin" w:alignment="right" w:leader="none"/>
    </w:r>
    <w:r w:rsidR="00AB2636" w:rsidRPr="003F51C8">
      <w:rPr>
        <w:rStyle w:val="Strong"/>
        <w:sz w:val="22"/>
        <w:szCs w:val="22"/>
      </w:rPr>
      <w:fldChar w:fldCharType="begin"/>
    </w:r>
    <w:r w:rsidR="00AB2636" w:rsidRPr="003F51C8">
      <w:rPr>
        <w:rStyle w:val="Strong"/>
        <w:sz w:val="22"/>
        <w:szCs w:val="22"/>
      </w:rPr>
      <w:instrText xml:space="preserve"> PAGE   \* MERGEFORMAT </w:instrText>
    </w:r>
    <w:r w:rsidR="00AB2636" w:rsidRPr="003F51C8">
      <w:rPr>
        <w:rStyle w:val="Strong"/>
        <w:sz w:val="22"/>
        <w:szCs w:val="22"/>
      </w:rPr>
      <w:fldChar w:fldCharType="separate"/>
    </w:r>
    <w:r w:rsidR="00AB2636" w:rsidRPr="003F51C8">
      <w:rPr>
        <w:rStyle w:val="Strong"/>
        <w:noProof/>
        <w:sz w:val="22"/>
        <w:szCs w:val="22"/>
      </w:rPr>
      <w:t>8</w:t>
    </w:r>
    <w:r w:rsidR="00AB2636" w:rsidRPr="003F51C8">
      <w:rPr>
        <w:rStyle w:val="Strong"/>
        <w:noProof/>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9FCF6" w14:textId="77777777" w:rsidR="00AB2636" w:rsidRDefault="00AB2636">
    <w:pPr>
      <w:pStyle w:val="Header"/>
      <w:rPr>
        <w:rStyle w:val="Strong"/>
      </w:rPr>
    </w:pPr>
    <w:r>
      <w:t xml:space="preserve">Running head: </w:t>
    </w:r>
    <w:sdt>
      <w:sdtPr>
        <w:alias w:val="Running head"/>
        <w:tag w:val=""/>
        <w:id w:val="-696842620"/>
        <w:placeholder>
          <w:docPart w:val="5867F4A760DB374A84732487FA590F1C"/>
        </w:placeholder>
        <w:dataBinding w:prefixMappings="xmlns:ns0='http://schemas.microsoft.com/office/2006/coverPageProps' " w:xpath="/ns0:CoverPageProperties[1]/ns0:Abstract[1]" w:storeItemID="{55AF091B-3C7A-41E3-B477-F2FDAA23CFDA}"/>
        <w15:appearance w15:val="hidden"/>
        <w:text/>
      </w:sdtPr>
      <w:sdtEndPr/>
      <w:sdtContent>
        <w:r>
          <w:t xml:space="preserve">Effects of statistical learning on reproduction </w:t>
        </w:r>
        <w:r w:rsidRPr="000127D7">
          <w:t xml:space="preserve">of </w:t>
        </w:r>
        <w:r>
          <w:t>a</w:t>
        </w:r>
        <w:r w:rsidRPr="000127D7">
          <w:t xml:space="preserve">uditory </w:t>
        </w:r>
        <w:r>
          <w:t>s</w:t>
        </w:r>
        <w:r w:rsidRPr="000127D7">
          <w:t>equences</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2"/>
    <w:multiLevelType w:val="hybridMultilevel"/>
    <w:tmpl w:val="00000002"/>
    <w:lvl w:ilvl="0" w:tplc="0000006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3"/>
    <w:multiLevelType w:val="hybridMultilevel"/>
    <w:tmpl w:val="00000003"/>
    <w:lvl w:ilvl="0" w:tplc="000000C9">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D35DA8"/>
    <w:multiLevelType w:val="hybridMultilevel"/>
    <w:tmpl w:val="0A54B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02300F"/>
    <w:multiLevelType w:val="multilevel"/>
    <w:tmpl w:val="C56C70DC"/>
    <w:lvl w:ilvl="0">
      <w:start w:val="1"/>
      <w:numFmt w:val="decimal"/>
      <w:lvlText w:val="%1"/>
      <w:lvlJc w:val="left"/>
      <w:pPr>
        <w:ind w:left="432" w:hanging="432"/>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07FF7EA9"/>
    <w:multiLevelType w:val="multilevel"/>
    <w:tmpl w:val="D6C0FD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0A1F083D"/>
    <w:multiLevelType w:val="multilevel"/>
    <w:tmpl w:val="F1169AE6"/>
    <w:lvl w:ilvl="0">
      <w:start w:val="1"/>
      <w:numFmt w:val="decimal"/>
      <w:lvlText w:val="%1"/>
      <w:lvlJc w:val="left"/>
      <w:pPr>
        <w:ind w:left="432" w:hanging="432"/>
      </w:pPr>
      <w:rPr>
        <w:rFonts w:hint="default"/>
      </w:rPr>
    </w:lvl>
    <w:lvl w:ilvl="1">
      <w:start w:val="1"/>
      <w:numFmt w:val="decimal"/>
      <w:suff w:val="space"/>
      <w:lvlText w:val="%1.%2"/>
      <w:lvlJc w:val="left"/>
      <w:pPr>
        <w:ind w:left="3403"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79E3420"/>
    <w:multiLevelType w:val="multilevel"/>
    <w:tmpl w:val="F18E84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181C328E"/>
    <w:multiLevelType w:val="hybridMultilevel"/>
    <w:tmpl w:val="CB227672"/>
    <w:lvl w:ilvl="0" w:tplc="2E2CB97E">
      <w:start w:val="8"/>
      <w:numFmt w:val="bullet"/>
      <w:lvlText w:val="-"/>
      <w:lvlJc w:val="left"/>
      <w:pPr>
        <w:ind w:left="644" w:hanging="360"/>
      </w:pPr>
      <w:rPr>
        <w:rFonts w:ascii="Charter Roman" w:eastAsia="Times New Roman" w:hAnsi="Charter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1ADE6723"/>
    <w:multiLevelType w:val="multilevel"/>
    <w:tmpl w:val="D602A386"/>
    <w:lvl w:ilvl="0">
      <w:start w:val="1"/>
      <w:numFmt w:val="decimal"/>
      <w:lvlText w:val="%1"/>
      <w:lvlJc w:val="left"/>
      <w:pPr>
        <w:ind w:left="432" w:hanging="432"/>
      </w:pPr>
      <w:rPr>
        <w:rFonts w:hint="default"/>
      </w:rPr>
    </w:lvl>
    <w:lvl w:ilvl="1">
      <w:start w:val="1"/>
      <w:numFmt w:val="decimal"/>
      <w:lvlText w:val="1.%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B4A0BCC"/>
    <w:multiLevelType w:val="hybridMultilevel"/>
    <w:tmpl w:val="5588CCCA"/>
    <w:lvl w:ilvl="0" w:tplc="3944456A">
      <w:start w:val="1"/>
      <w:numFmt w:val="decimal"/>
      <w:lvlText w:val="%1."/>
      <w:lvlJc w:val="left"/>
      <w:pPr>
        <w:ind w:left="648" w:hanging="360"/>
      </w:pPr>
      <w:rPr>
        <w:rFonts w:hint="default"/>
      </w:rPr>
    </w:lvl>
    <w:lvl w:ilvl="1" w:tplc="08090019">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1" w15:restartNumberingAfterBreak="0">
    <w:nsid w:val="1D0D3AAE"/>
    <w:multiLevelType w:val="hybridMultilevel"/>
    <w:tmpl w:val="327656BE"/>
    <w:lvl w:ilvl="0" w:tplc="39E205FA">
      <w:start w:val="1"/>
      <w:numFmt w:val="upperLetter"/>
      <w:lvlText w:val="%1."/>
      <w:lvlJc w:val="left"/>
      <w:pPr>
        <w:ind w:left="648" w:hanging="360"/>
      </w:pPr>
      <w:rPr>
        <w:rFonts w:ascii="Charter Roman" w:eastAsiaTheme="minorHAnsi" w:hAnsi="Charter Roman" w:cstheme="minorBidi"/>
      </w:rPr>
    </w:lvl>
    <w:lvl w:ilvl="1" w:tplc="08090019">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2" w15:restartNumberingAfterBreak="0">
    <w:nsid w:val="207D1850"/>
    <w:multiLevelType w:val="multilevel"/>
    <w:tmpl w:val="B9F6C6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27FF0EC1"/>
    <w:multiLevelType w:val="hybridMultilevel"/>
    <w:tmpl w:val="1D9EB27E"/>
    <w:lvl w:ilvl="0" w:tplc="9EFE06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4F0667"/>
    <w:multiLevelType w:val="hybridMultilevel"/>
    <w:tmpl w:val="D25488FE"/>
    <w:lvl w:ilvl="0" w:tplc="9BA82B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3801CB"/>
    <w:multiLevelType w:val="multilevel"/>
    <w:tmpl w:val="EA2EADE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E3F6854"/>
    <w:multiLevelType w:val="hybridMultilevel"/>
    <w:tmpl w:val="20E689FE"/>
    <w:lvl w:ilvl="0" w:tplc="8F0E8B00">
      <w:start w:val="6"/>
      <w:numFmt w:val="bullet"/>
      <w:lvlText w:val=""/>
      <w:lvlJc w:val="left"/>
      <w:pPr>
        <w:ind w:left="644" w:hanging="360"/>
      </w:pPr>
      <w:rPr>
        <w:rFonts w:ascii="Symbol" w:eastAsia="Times New Roman"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3E895681"/>
    <w:multiLevelType w:val="multilevel"/>
    <w:tmpl w:val="304074D2"/>
    <w:lvl w:ilvl="0">
      <w:start w:val="1"/>
      <w:numFmt w:val="decimal"/>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277002A"/>
    <w:multiLevelType w:val="hybridMultilevel"/>
    <w:tmpl w:val="D6620F28"/>
    <w:lvl w:ilvl="0" w:tplc="76A2A98C">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9" w15:restartNumberingAfterBreak="0">
    <w:nsid w:val="42F62396"/>
    <w:multiLevelType w:val="hybridMultilevel"/>
    <w:tmpl w:val="3DD8D830"/>
    <w:lvl w:ilvl="0" w:tplc="D1EE22E6">
      <w:start w:val="1"/>
      <w:numFmt w:val="upperLetter"/>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30" w15:restartNumberingAfterBreak="0">
    <w:nsid w:val="46526E87"/>
    <w:multiLevelType w:val="multilevel"/>
    <w:tmpl w:val="4536BA2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3"/>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468341DA"/>
    <w:multiLevelType w:val="multilevel"/>
    <w:tmpl w:val="4536BA2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3"/>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4C744B2D"/>
    <w:multiLevelType w:val="multilevel"/>
    <w:tmpl w:val="DFE27D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540D3691"/>
    <w:multiLevelType w:val="hybridMultilevel"/>
    <w:tmpl w:val="19A644AE"/>
    <w:lvl w:ilvl="0" w:tplc="119C0F10">
      <w:start w:val="20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B27D0C"/>
    <w:multiLevelType w:val="hybridMultilevel"/>
    <w:tmpl w:val="0409001D"/>
    <w:lvl w:ilvl="0" w:tplc="69101AC8">
      <w:start w:val="1"/>
      <w:numFmt w:val="decimal"/>
      <w:lvlText w:val="%1)"/>
      <w:lvlJc w:val="left"/>
      <w:pPr>
        <w:ind w:left="360" w:hanging="360"/>
      </w:pPr>
    </w:lvl>
    <w:lvl w:ilvl="1" w:tplc="B54C964A">
      <w:start w:val="1"/>
      <w:numFmt w:val="lowerLetter"/>
      <w:lvlText w:val="%2)"/>
      <w:lvlJc w:val="left"/>
      <w:pPr>
        <w:ind w:left="720" w:hanging="360"/>
      </w:pPr>
    </w:lvl>
    <w:lvl w:ilvl="2" w:tplc="1826E7C2">
      <w:start w:val="1"/>
      <w:numFmt w:val="lowerRoman"/>
      <w:lvlText w:val="%3)"/>
      <w:lvlJc w:val="left"/>
      <w:pPr>
        <w:ind w:left="1080" w:hanging="360"/>
      </w:pPr>
    </w:lvl>
    <w:lvl w:ilvl="3" w:tplc="A404CB76">
      <w:start w:val="1"/>
      <w:numFmt w:val="decimal"/>
      <w:lvlText w:val="(%4)"/>
      <w:lvlJc w:val="left"/>
      <w:pPr>
        <w:ind w:left="1440" w:hanging="360"/>
      </w:pPr>
    </w:lvl>
    <w:lvl w:ilvl="4" w:tplc="20B08816">
      <w:start w:val="1"/>
      <w:numFmt w:val="lowerLetter"/>
      <w:lvlText w:val="(%5)"/>
      <w:lvlJc w:val="left"/>
      <w:pPr>
        <w:ind w:left="1800" w:hanging="360"/>
      </w:pPr>
    </w:lvl>
    <w:lvl w:ilvl="5" w:tplc="1858649E">
      <w:start w:val="1"/>
      <w:numFmt w:val="lowerRoman"/>
      <w:lvlText w:val="(%6)"/>
      <w:lvlJc w:val="left"/>
      <w:pPr>
        <w:ind w:left="2160" w:hanging="360"/>
      </w:pPr>
    </w:lvl>
    <w:lvl w:ilvl="6" w:tplc="5E844A36">
      <w:start w:val="1"/>
      <w:numFmt w:val="decimal"/>
      <w:lvlText w:val="%7."/>
      <w:lvlJc w:val="left"/>
      <w:pPr>
        <w:ind w:left="2520" w:hanging="360"/>
      </w:pPr>
    </w:lvl>
    <w:lvl w:ilvl="7" w:tplc="904AE444">
      <w:start w:val="1"/>
      <w:numFmt w:val="lowerLetter"/>
      <w:lvlText w:val="%8."/>
      <w:lvlJc w:val="left"/>
      <w:pPr>
        <w:ind w:left="2880" w:hanging="360"/>
      </w:pPr>
    </w:lvl>
    <w:lvl w:ilvl="8" w:tplc="C93226D8">
      <w:start w:val="1"/>
      <w:numFmt w:val="lowerRoman"/>
      <w:lvlText w:val="%9."/>
      <w:lvlJc w:val="left"/>
      <w:pPr>
        <w:ind w:left="3240" w:hanging="360"/>
      </w:pPr>
    </w:lvl>
  </w:abstractNum>
  <w:abstractNum w:abstractNumId="36" w15:restartNumberingAfterBreak="0">
    <w:nsid w:val="55945E0F"/>
    <w:multiLevelType w:val="multilevel"/>
    <w:tmpl w:val="4536BA2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3"/>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 w15:restartNumberingAfterBreak="0">
    <w:nsid w:val="567E774C"/>
    <w:multiLevelType w:val="hybridMultilevel"/>
    <w:tmpl w:val="593831AE"/>
    <w:lvl w:ilvl="0" w:tplc="E0A235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A60639B"/>
    <w:multiLevelType w:val="hybridMultilevel"/>
    <w:tmpl w:val="DE888DDC"/>
    <w:lvl w:ilvl="0" w:tplc="1A2AFB8C">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39" w15:restartNumberingAfterBreak="0">
    <w:nsid w:val="5D3E4E1B"/>
    <w:multiLevelType w:val="hybridMultilevel"/>
    <w:tmpl w:val="84400AD2"/>
    <w:lvl w:ilvl="0" w:tplc="1FF42F28">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40" w15:restartNumberingAfterBreak="0">
    <w:nsid w:val="6D702056"/>
    <w:multiLevelType w:val="multilevel"/>
    <w:tmpl w:val="3BBC0E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6F584DC3"/>
    <w:multiLevelType w:val="hybridMultilevel"/>
    <w:tmpl w:val="7108B5D0"/>
    <w:lvl w:ilvl="0" w:tplc="84D8BAC6">
      <w:start w:val="1"/>
      <w:numFmt w:val="decimal"/>
      <w:lvlText w:val="%1."/>
      <w:lvlJc w:val="left"/>
      <w:pPr>
        <w:ind w:left="720" w:hanging="360"/>
      </w:pPr>
    </w:lvl>
    <w:lvl w:ilvl="1" w:tplc="D7520E9A">
      <w:start w:val="1"/>
      <w:numFmt w:val="lowerLetter"/>
      <w:lvlText w:val="%2."/>
      <w:lvlJc w:val="left"/>
      <w:pPr>
        <w:ind w:left="1440" w:hanging="360"/>
      </w:pPr>
    </w:lvl>
    <w:lvl w:ilvl="2" w:tplc="A0209AF4">
      <w:start w:val="1"/>
      <w:numFmt w:val="lowerRoman"/>
      <w:lvlText w:val="%3."/>
      <w:lvlJc w:val="right"/>
      <w:pPr>
        <w:ind w:left="2160" w:hanging="180"/>
      </w:pPr>
    </w:lvl>
    <w:lvl w:ilvl="3" w:tplc="1A56C6A6">
      <w:start w:val="1"/>
      <w:numFmt w:val="decimal"/>
      <w:lvlText w:val="%4."/>
      <w:lvlJc w:val="left"/>
      <w:pPr>
        <w:ind w:left="2880" w:hanging="360"/>
      </w:pPr>
    </w:lvl>
    <w:lvl w:ilvl="4" w:tplc="491626BC">
      <w:start w:val="1"/>
      <w:numFmt w:val="lowerLetter"/>
      <w:lvlText w:val="%5."/>
      <w:lvlJc w:val="left"/>
      <w:pPr>
        <w:ind w:left="3600" w:hanging="360"/>
      </w:pPr>
    </w:lvl>
    <w:lvl w:ilvl="5" w:tplc="3DEAC88A">
      <w:start w:val="1"/>
      <w:numFmt w:val="lowerRoman"/>
      <w:lvlText w:val="%6."/>
      <w:lvlJc w:val="right"/>
      <w:pPr>
        <w:ind w:left="4320" w:hanging="180"/>
      </w:pPr>
    </w:lvl>
    <w:lvl w:ilvl="6" w:tplc="D166D6DC">
      <w:start w:val="1"/>
      <w:numFmt w:val="decimal"/>
      <w:lvlText w:val="%7."/>
      <w:lvlJc w:val="left"/>
      <w:pPr>
        <w:ind w:left="5040" w:hanging="360"/>
      </w:pPr>
    </w:lvl>
    <w:lvl w:ilvl="7" w:tplc="36E444B6">
      <w:start w:val="1"/>
      <w:numFmt w:val="lowerLetter"/>
      <w:lvlText w:val="%8."/>
      <w:lvlJc w:val="left"/>
      <w:pPr>
        <w:ind w:left="5760" w:hanging="360"/>
      </w:pPr>
    </w:lvl>
    <w:lvl w:ilvl="8" w:tplc="5CBAE334">
      <w:start w:val="1"/>
      <w:numFmt w:val="lowerRoman"/>
      <w:lvlText w:val="%9."/>
      <w:lvlJc w:val="right"/>
      <w:pPr>
        <w:ind w:left="6480" w:hanging="180"/>
      </w:pPr>
    </w:lvl>
  </w:abstractNum>
  <w:abstractNum w:abstractNumId="42"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7BF3624"/>
    <w:multiLevelType w:val="hybridMultilevel"/>
    <w:tmpl w:val="0D7E1A72"/>
    <w:lvl w:ilvl="0" w:tplc="51825E88">
      <w:numFmt w:val="bullet"/>
      <w:lvlText w:val=""/>
      <w:lvlJc w:val="left"/>
      <w:pPr>
        <w:ind w:left="648" w:hanging="360"/>
      </w:pPr>
      <w:rPr>
        <w:rFonts w:ascii="Symbol" w:eastAsiaTheme="minorHAnsi" w:hAnsi="Symbol" w:cstheme="minorBidi" w:hint="default"/>
      </w:rPr>
    </w:lvl>
    <w:lvl w:ilvl="1" w:tplc="08090003">
      <w:start w:val="1"/>
      <w:numFmt w:val="bullet"/>
      <w:lvlText w:val="o"/>
      <w:lvlJc w:val="left"/>
      <w:pPr>
        <w:ind w:left="1368" w:hanging="360"/>
      </w:pPr>
      <w:rPr>
        <w:rFonts w:ascii="Courier New" w:hAnsi="Courier New" w:cs="Courier New" w:hint="default"/>
      </w:rPr>
    </w:lvl>
    <w:lvl w:ilvl="2" w:tplc="08090005">
      <w:start w:val="1"/>
      <w:numFmt w:val="bullet"/>
      <w:lvlText w:val=""/>
      <w:lvlJc w:val="left"/>
      <w:pPr>
        <w:ind w:left="2088" w:hanging="360"/>
      </w:pPr>
      <w:rPr>
        <w:rFonts w:ascii="Wingdings" w:hAnsi="Wingdings" w:hint="default"/>
      </w:rPr>
    </w:lvl>
    <w:lvl w:ilvl="3" w:tplc="0809000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44" w15:restartNumberingAfterBreak="0">
    <w:nsid w:val="7886071C"/>
    <w:multiLevelType w:val="hybridMultilevel"/>
    <w:tmpl w:val="0409001D"/>
    <w:lvl w:ilvl="0" w:tplc="2CBEECD4">
      <w:start w:val="1"/>
      <w:numFmt w:val="decimal"/>
      <w:lvlText w:val="%1)"/>
      <w:lvlJc w:val="left"/>
      <w:pPr>
        <w:ind w:left="360" w:hanging="360"/>
      </w:pPr>
    </w:lvl>
    <w:lvl w:ilvl="1" w:tplc="45A40D66">
      <w:start w:val="1"/>
      <w:numFmt w:val="lowerLetter"/>
      <w:lvlText w:val="%2)"/>
      <w:lvlJc w:val="left"/>
      <w:pPr>
        <w:ind w:left="720" w:hanging="360"/>
      </w:pPr>
    </w:lvl>
    <w:lvl w:ilvl="2" w:tplc="42DEAB3C">
      <w:start w:val="1"/>
      <w:numFmt w:val="lowerRoman"/>
      <w:lvlText w:val="%3)"/>
      <w:lvlJc w:val="left"/>
      <w:pPr>
        <w:ind w:left="1080" w:hanging="360"/>
      </w:pPr>
    </w:lvl>
    <w:lvl w:ilvl="3" w:tplc="ACDA96AC">
      <w:start w:val="1"/>
      <w:numFmt w:val="decimal"/>
      <w:lvlText w:val="(%4)"/>
      <w:lvlJc w:val="left"/>
      <w:pPr>
        <w:ind w:left="1440" w:hanging="360"/>
      </w:pPr>
    </w:lvl>
    <w:lvl w:ilvl="4" w:tplc="CDFA74BA">
      <w:start w:val="1"/>
      <w:numFmt w:val="lowerLetter"/>
      <w:lvlText w:val="(%5)"/>
      <w:lvlJc w:val="left"/>
      <w:pPr>
        <w:ind w:left="1800" w:hanging="360"/>
      </w:pPr>
    </w:lvl>
    <w:lvl w:ilvl="5" w:tplc="950A323C">
      <w:start w:val="1"/>
      <w:numFmt w:val="lowerRoman"/>
      <w:lvlText w:val="(%6)"/>
      <w:lvlJc w:val="left"/>
      <w:pPr>
        <w:ind w:left="2160" w:hanging="360"/>
      </w:pPr>
    </w:lvl>
    <w:lvl w:ilvl="6" w:tplc="7DAEDBCA">
      <w:start w:val="1"/>
      <w:numFmt w:val="decimal"/>
      <w:lvlText w:val="%7."/>
      <w:lvlJc w:val="left"/>
      <w:pPr>
        <w:ind w:left="2520" w:hanging="360"/>
      </w:pPr>
    </w:lvl>
    <w:lvl w:ilvl="7" w:tplc="7A2A2340">
      <w:start w:val="1"/>
      <w:numFmt w:val="lowerLetter"/>
      <w:lvlText w:val="%8."/>
      <w:lvlJc w:val="left"/>
      <w:pPr>
        <w:ind w:left="2880" w:hanging="360"/>
      </w:pPr>
    </w:lvl>
    <w:lvl w:ilvl="8" w:tplc="B16C2AD8">
      <w:start w:val="1"/>
      <w:numFmt w:val="lowerRoman"/>
      <w:lvlText w:val="%9."/>
      <w:lvlJc w:val="left"/>
      <w:pPr>
        <w:ind w:left="3240" w:hanging="360"/>
      </w:pPr>
    </w:lvl>
  </w:abstractNum>
  <w:abstractNum w:abstractNumId="45" w15:restartNumberingAfterBreak="0">
    <w:nsid w:val="78C87538"/>
    <w:multiLevelType w:val="hybridMultilevel"/>
    <w:tmpl w:val="A1D2A0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3414C0"/>
    <w:multiLevelType w:val="multilevel"/>
    <w:tmpl w:val="E9AC09A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42"/>
  </w:num>
  <w:num w:numId="13">
    <w:abstractNumId w:val="35"/>
  </w:num>
  <w:num w:numId="14">
    <w:abstractNumId w:val="32"/>
  </w:num>
  <w:num w:numId="15">
    <w:abstractNumId w:val="40"/>
  </w:num>
  <w:num w:numId="16">
    <w:abstractNumId w:val="34"/>
  </w:num>
  <w:num w:numId="17">
    <w:abstractNumId w:val="13"/>
  </w:num>
  <w:num w:numId="18">
    <w:abstractNumId w:val="33"/>
  </w:num>
  <w:num w:numId="19">
    <w:abstractNumId w:val="24"/>
  </w:num>
  <w:num w:numId="20">
    <w:abstractNumId w:val="41"/>
  </w:num>
  <w:num w:numId="21">
    <w:abstractNumId w:val="15"/>
  </w:num>
  <w:num w:numId="22">
    <w:abstractNumId w:val="25"/>
  </w:num>
  <w:num w:numId="23">
    <w:abstractNumId w:val="17"/>
  </w:num>
  <w:num w:numId="24">
    <w:abstractNumId w:val="16"/>
  </w:num>
  <w:num w:numId="25">
    <w:abstractNumId w:val="10"/>
  </w:num>
  <w:num w:numId="26">
    <w:abstractNumId w:val="11"/>
  </w:num>
  <w:num w:numId="27">
    <w:abstractNumId w:val="12"/>
  </w:num>
  <w:num w:numId="28">
    <w:abstractNumId w:val="22"/>
  </w:num>
  <w:num w:numId="29">
    <w:abstractNumId w:val="44"/>
  </w:num>
  <w:num w:numId="30">
    <w:abstractNumId w:val="19"/>
  </w:num>
  <w:num w:numId="31">
    <w:abstractNumId w:val="36"/>
  </w:num>
  <w:num w:numId="32">
    <w:abstractNumId w:val="46"/>
  </w:num>
  <w:num w:numId="33">
    <w:abstractNumId w:val="27"/>
  </w:num>
  <w:num w:numId="34">
    <w:abstractNumId w:val="14"/>
  </w:num>
  <w:num w:numId="35">
    <w:abstractNumId w:val="29"/>
  </w:num>
  <w:num w:numId="36">
    <w:abstractNumId w:val="30"/>
  </w:num>
  <w:num w:numId="37">
    <w:abstractNumId w:val="20"/>
  </w:num>
  <w:num w:numId="38">
    <w:abstractNumId w:val="38"/>
  </w:num>
  <w:num w:numId="39">
    <w:abstractNumId w:val="45"/>
  </w:num>
  <w:num w:numId="40">
    <w:abstractNumId w:val="37"/>
  </w:num>
  <w:num w:numId="41">
    <w:abstractNumId w:val="39"/>
  </w:num>
  <w:num w:numId="42">
    <w:abstractNumId w:val="31"/>
  </w:num>
  <w:num w:numId="43">
    <w:abstractNumId w:val="23"/>
  </w:num>
  <w:num w:numId="44">
    <w:abstractNumId w:val="43"/>
  </w:num>
  <w:num w:numId="45">
    <w:abstractNumId w:val="21"/>
  </w:num>
  <w:num w:numId="46">
    <w:abstractNumId w:val="28"/>
  </w:num>
  <w:num w:numId="47">
    <w:abstractNumId w:val="26"/>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attachedTemplate r:id="rId1"/>
  <w:trackRevisions/>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7D7"/>
    <w:rsid w:val="00000964"/>
    <w:rsid w:val="00001C92"/>
    <w:rsid w:val="000049F5"/>
    <w:rsid w:val="000108B9"/>
    <w:rsid w:val="000127D7"/>
    <w:rsid w:val="00014886"/>
    <w:rsid w:val="00014FFC"/>
    <w:rsid w:val="00015F7A"/>
    <w:rsid w:val="00020876"/>
    <w:rsid w:val="000213F7"/>
    <w:rsid w:val="00021F7B"/>
    <w:rsid w:val="00023F1C"/>
    <w:rsid w:val="00034F2D"/>
    <w:rsid w:val="00036BC8"/>
    <w:rsid w:val="00042186"/>
    <w:rsid w:val="000448E9"/>
    <w:rsid w:val="000477A8"/>
    <w:rsid w:val="00047E03"/>
    <w:rsid w:val="00050449"/>
    <w:rsid w:val="0005179D"/>
    <w:rsid w:val="000525F7"/>
    <w:rsid w:val="000545D9"/>
    <w:rsid w:val="00055547"/>
    <w:rsid w:val="00055F22"/>
    <w:rsid w:val="00060979"/>
    <w:rsid w:val="0006367C"/>
    <w:rsid w:val="00070C7F"/>
    <w:rsid w:val="00080427"/>
    <w:rsid w:val="00086579"/>
    <w:rsid w:val="00087362"/>
    <w:rsid w:val="000905EE"/>
    <w:rsid w:val="0009209B"/>
    <w:rsid w:val="0009354B"/>
    <w:rsid w:val="000936A9"/>
    <w:rsid w:val="000A1F15"/>
    <w:rsid w:val="000A3481"/>
    <w:rsid w:val="000A79C3"/>
    <w:rsid w:val="000B1748"/>
    <w:rsid w:val="000B31FD"/>
    <w:rsid w:val="000B34C3"/>
    <w:rsid w:val="000B4B97"/>
    <w:rsid w:val="000B7EE6"/>
    <w:rsid w:val="000C3BFC"/>
    <w:rsid w:val="000C41AD"/>
    <w:rsid w:val="000C5E23"/>
    <w:rsid w:val="000D1E81"/>
    <w:rsid w:val="000D2B4A"/>
    <w:rsid w:val="000D3F41"/>
    <w:rsid w:val="000D41F4"/>
    <w:rsid w:val="000D628E"/>
    <w:rsid w:val="000E0A80"/>
    <w:rsid w:val="000F007F"/>
    <w:rsid w:val="000F11B9"/>
    <w:rsid w:val="000F2163"/>
    <w:rsid w:val="000F2ABE"/>
    <w:rsid w:val="000F6A8C"/>
    <w:rsid w:val="00100B81"/>
    <w:rsid w:val="00101BA6"/>
    <w:rsid w:val="0010520C"/>
    <w:rsid w:val="00105662"/>
    <w:rsid w:val="0011364F"/>
    <w:rsid w:val="00114765"/>
    <w:rsid w:val="0011571C"/>
    <w:rsid w:val="001237BB"/>
    <w:rsid w:val="00126EE1"/>
    <w:rsid w:val="001277AE"/>
    <w:rsid w:val="00127A26"/>
    <w:rsid w:val="00132E7A"/>
    <w:rsid w:val="001347B4"/>
    <w:rsid w:val="00135B81"/>
    <w:rsid w:val="00141397"/>
    <w:rsid w:val="00142CBC"/>
    <w:rsid w:val="001525A1"/>
    <w:rsid w:val="001552FA"/>
    <w:rsid w:val="00157CC6"/>
    <w:rsid w:val="00160D97"/>
    <w:rsid w:val="00163AB4"/>
    <w:rsid w:val="00165A73"/>
    <w:rsid w:val="00175D8D"/>
    <w:rsid w:val="00176A2C"/>
    <w:rsid w:val="00176CDC"/>
    <w:rsid w:val="001771EE"/>
    <w:rsid w:val="001774CB"/>
    <w:rsid w:val="00177A1A"/>
    <w:rsid w:val="00183AAB"/>
    <w:rsid w:val="00183CB3"/>
    <w:rsid w:val="001845BA"/>
    <w:rsid w:val="00185645"/>
    <w:rsid w:val="001867EA"/>
    <w:rsid w:val="00187819"/>
    <w:rsid w:val="001910C7"/>
    <w:rsid w:val="00195147"/>
    <w:rsid w:val="001A016C"/>
    <w:rsid w:val="001A0963"/>
    <w:rsid w:val="001A0BE0"/>
    <w:rsid w:val="001A155D"/>
    <w:rsid w:val="001A6105"/>
    <w:rsid w:val="001B4A30"/>
    <w:rsid w:val="001B77A8"/>
    <w:rsid w:val="001B7AC6"/>
    <w:rsid w:val="001C242A"/>
    <w:rsid w:val="001C41AC"/>
    <w:rsid w:val="001D2122"/>
    <w:rsid w:val="001D5150"/>
    <w:rsid w:val="001D7F9D"/>
    <w:rsid w:val="001E1B8F"/>
    <w:rsid w:val="001E3335"/>
    <w:rsid w:val="001F4BE7"/>
    <w:rsid w:val="001F6FD3"/>
    <w:rsid w:val="00201398"/>
    <w:rsid w:val="002031BB"/>
    <w:rsid w:val="00206328"/>
    <w:rsid w:val="00207A49"/>
    <w:rsid w:val="002156D7"/>
    <w:rsid w:val="00216607"/>
    <w:rsid w:val="0022099F"/>
    <w:rsid w:val="00221413"/>
    <w:rsid w:val="002253C8"/>
    <w:rsid w:val="002332B8"/>
    <w:rsid w:val="002335A3"/>
    <w:rsid w:val="00233C12"/>
    <w:rsid w:val="002361DC"/>
    <w:rsid w:val="00236BA6"/>
    <w:rsid w:val="002374DA"/>
    <w:rsid w:val="00237754"/>
    <w:rsid w:val="002420A1"/>
    <w:rsid w:val="002448A2"/>
    <w:rsid w:val="00245E1E"/>
    <w:rsid w:val="002460FE"/>
    <w:rsid w:val="002475F2"/>
    <w:rsid w:val="002548C9"/>
    <w:rsid w:val="00254CF4"/>
    <w:rsid w:val="00257992"/>
    <w:rsid w:val="002638B2"/>
    <w:rsid w:val="00271613"/>
    <w:rsid w:val="00271F84"/>
    <w:rsid w:val="00276808"/>
    <w:rsid w:val="00276FFA"/>
    <w:rsid w:val="002826C8"/>
    <w:rsid w:val="002831EB"/>
    <w:rsid w:val="002836FA"/>
    <w:rsid w:val="002908BB"/>
    <w:rsid w:val="00293C2C"/>
    <w:rsid w:val="00294F95"/>
    <w:rsid w:val="002A507B"/>
    <w:rsid w:val="002A72D6"/>
    <w:rsid w:val="002A74BC"/>
    <w:rsid w:val="002A75D4"/>
    <w:rsid w:val="002B20EC"/>
    <w:rsid w:val="002C2A3C"/>
    <w:rsid w:val="002C463F"/>
    <w:rsid w:val="002C4A4E"/>
    <w:rsid w:val="002C5535"/>
    <w:rsid w:val="002C623A"/>
    <w:rsid w:val="002D0A32"/>
    <w:rsid w:val="002D4595"/>
    <w:rsid w:val="002D7216"/>
    <w:rsid w:val="002D7F61"/>
    <w:rsid w:val="002E066A"/>
    <w:rsid w:val="002E13BB"/>
    <w:rsid w:val="002E43BA"/>
    <w:rsid w:val="002E474F"/>
    <w:rsid w:val="002F0941"/>
    <w:rsid w:val="002F1359"/>
    <w:rsid w:val="002F1CD7"/>
    <w:rsid w:val="002F249E"/>
    <w:rsid w:val="002F290C"/>
    <w:rsid w:val="002F3434"/>
    <w:rsid w:val="002F58B5"/>
    <w:rsid w:val="002F6370"/>
    <w:rsid w:val="00302474"/>
    <w:rsid w:val="0030501B"/>
    <w:rsid w:val="003065F5"/>
    <w:rsid w:val="00307484"/>
    <w:rsid w:val="00313030"/>
    <w:rsid w:val="003160C1"/>
    <w:rsid w:val="0031736F"/>
    <w:rsid w:val="003205AC"/>
    <w:rsid w:val="003244F2"/>
    <w:rsid w:val="00325855"/>
    <w:rsid w:val="003324F5"/>
    <w:rsid w:val="003363EB"/>
    <w:rsid w:val="003417E6"/>
    <w:rsid w:val="00343A36"/>
    <w:rsid w:val="00345D1A"/>
    <w:rsid w:val="00350633"/>
    <w:rsid w:val="00351E67"/>
    <w:rsid w:val="00352256"/>
    <w:rsid w:val="00352364"/>
    <w:rsid w:val="00352499"/>
    <w:rsid w:val="00353236"/>
    <w:rsid w:val="00353CC8"/>
    <w:rsid w:val="00354888"/>
    <w:rsid w:val="00354CD7"/>
    <w:rsid w:val="00355DCA"/>
    <w:rsid w:val="00356928"/>
    <w:rsid w:val="00362ECA"/>
    <w:rsid w:val="00365E03"/>
    <w:rsid w:val="003703D6"/>
    <w:rsid w:val="00370D30"/>
    <w:rsid w:val="00372A75"/>
    <w:rsid w:val="003733A5"/>
    <w:rsid w:val="00373744"/>
    <w:rsid w:val="003737FA"/>
    <w:rsid w:val="00374568"/>
    <w:rsid w:val="003778F4"/>
    <w:rsid w:val="00380BFC"/>
    <w:rsid w:val="00381454"/>
    <w:rsid w:val="00382655"/>
    <w:rsid w:val="00382BE2"/>
    <w:rsid w:val="003838ED"/>
    <w:rsid w:val="0039258E"/>
    <w:rsid w:val="003936D3"/>
    <w:rsid w:val="00394AC7"/>
    <w:rsid w:val="00394C86"/>
    <w:rsid w:val="00395722"/>
    <w:rsid w:val="00395B2E"/>
    <w:rsid w:val="003B01A3"/>
    <w:rsid w:val="003B164F"/>
    <w:rsid w:val="003B244F"/>
    <w:rsid w:val="003B3946"/>
    <w:rsid w:val="003B3C5C"/>
    <w:rsid w:val="003B592A"/>
    <w:rsid w:val="003B6C78"/>
    <w:rsid w:val="003C1614"/>
    <w:rsid w:val="003C559A"/>
    <w:rsid w:val="003D35D5"/>
    <w:rsid w:val="003D4725"/>
    <w:rsid w:val="003D78D6"/>
    <w:rsid w:val="003E2A64"/>
    <w:rsid w:val="003E2E0A"/>
    <w:rsid w:val="003E5E9F"/>
    <w:rsid w:val="003F17F6"/>
    <w:rsid w:val="003F4722"/>
    <w:rsid w:val="003F51C8"/>
    <w:rsid w:val="003F575B"/>
    <w:rsid w:val="00400FE4"/>
    <w:rsid w:val="004121F5"/>
    <w:rsid w:val="0041292A"/>
    <w:rsid w:val="004132DC"/>
    <w:rsid w:val="004205C4"/>
    <w:rsid w:val="004266CB"/>
    <w:rsid w:val="0042685D"/>
    <w:rsid w:val="00431128"/>
    <w:rsid w:val="00432114"/>
    <w:rsid w:val="0043413E"/>
    <w:rsid w:val="00434460"/>
    <w:rsid w:val="00437255"/>
    <w:rsid w:val="004372B9"/>
    <w:rsid w:val="004432A3"/>
    <w:rsid w:val="00446EC9"/>
    <w:rsid w:val="004502A1"/>
    <w:rsid w:val="00456D98"/>
    <w:rsid w:val="004573F3"/>
    <w:rsid w:val="00470672"/>
    <w:rsid w:val="00472153"/>
    <w:rsid w:val="00472340"/>
    <w:rsid w:val="00481A0C"/>
    <w:rsid w:val="00482BA7"/>
    <w:rsid w:val="00483D4D"/>
    <w:rsid w:val="00485804"/>
    <w:rsid w:val="004901D9"/>
    <w:rsid w:val="00491CD1"/>
    <w:rsid w:val="00495A6B"/>
    <w:rsid w:val="0049672D"/>
    <w:rsid w:val="004A08C3"/>
    <w:rsid w:val="004B4323"/>
    <w:rsid w:val="004B4515"/>
    <w:rsid w:val="004B6C1B"/>
    <w:rsid w:val="004B7662"/>
    <w:rsid w:val="004C0B5C"/>
    <w:rsid w:val="004C28BD"/>
    <w:rsid w:val="004C34D3"/>
    <w:rsid w:val="004C51AD"/>
    <w:rsid w:val="004C5C38"/>
    <w:rsid w:val="004D3373"/>
    <w:rsid w:val="004D3BF7"/>
    <w:rsid w:val="004E07BF"/>
    <w:rsid w:val="004E2037"/>
    <w:rsid w:val="004E554A"/>
    <w:rsid w:val="004E6141"/>
    <w:rsid w:val="004F5BCD"/>
    <w:rsid w:val="00510342"/>
    <w:rsid w:val="00513DA1"/>
    <w:rsid w:val="00514260"/>
    <w:rsid w:val="00515188"/>
    <w:rsid w:val="005238FE"/>
    <w:rsid w:val="00533522"/>
    <w:rsid w:val="005338FC"/>
    <w:rsid w:val="00535772"/>
    <w:rsid w:val="00535F1E"/>
    <w:rsid w:val="005375DF"/>
    <w:rsid w:val="005408CF"/>
    <w:rsid w:val="00541CF9"/>
    <w:rsid w:val="00547625"/>
    <w:rsid w:val="00551085"/>
    <w:rsid w:val="00551A02"/>
    <w:rsid w:val="00552454"/>
    <w:rsid w:val="005534FA"/>
    <w:rsid w:val="00554295"/>
    <w:rsid w:val="00554837"/>
    <w:rsid w:val="00563461"/>
    <w:rsid w:val="00563533"/>
    <w:rsid w:val="00571EAB"/>
    <w:rsid w:val="00574793"/>
    <w:rsid w:val="00574D97"/>
    <w:rsid w:val="00576F88"/>
    <w:rsid w:val="00580641"/>
    <w:rsid w:val="005830D4"/>
    <w:rsid w:val="00590B8E"/>
    <w:rsid w:val="0059195E"/>
    <w:rsid w:val="00596E04"/>
    <w:rsid w:val="005A339F"/>
    <w:rsid w:val="005A44C3"/>
    <w:rsid w:val="005A7467"/>
    <w:rsid w:val="005B00D5"/>
    <w:rsid w:val="005B021D"/>
    <w:rsid w:val="005C4905"/>
    <w:rsid w:val="005C4D66"/>
    <w:rsid w:val="005C68BB"/>
    <w:rsid w:val="005D3A03"/>
    <w:rsid w:val="005D5C76"/>
    <w:rsid w:val="005D7D55"/>
    <w:rsid w:val="005E39D4"/>
    <w:rsid w:val="005E43CD"/>
    <w:rsid w:val="005E4C26"/>
    <w:rsid w:val="005E5562"/>
    <w:rsid w:val="005F1258"/>
    <w:rsid w:val="005F1589"/>
    <w:rsid w:val="005F4915"/>
    <w:rsid w:val="005F7C15"/>
    <w:rsid w:val="00600A2D"/>
    <w:rsid w:val="006069D0"/>
    <w:rsid w:val="006070F8"/>
    <w:rsid w:val="006104BF"/>
    <w:rsid w:val="00614BD7"/>
    <w:rsid w:val="00616F9E"/>
    <w:rsid w:val="00623869"/>
    <w:rsid w:val="006247B3"/>
    <w:rsid w:val="006267EA"/>
    <w:rsid w:val="00642A1E"/>
    <w:rsid w:val="00644625"/>
    <w:rsid w:val="00650C4C"/>
    <w:rsid w:val="00650D78"/>
    <w:rsid w:val="00654A4A"/>
    <w:rsid w:val="00660E62"/>
    <w:rsid w:val="00662B04"/>
    <w:rsid w:val="00665485"/>
    <w:rsid w:val="00666D67"/>
    <w:rsid w:val="00667E38"/>
    <w:rsid w:val="00675ED8"/>
    <w:rsid w:val="00683190"/>
    <w:rsid w:val="0069033C"/>
    <w:rsid w:val="0069269B"/>
    <w:rsid w:val="0069393B"/>
    <w:rsid w:val="00694056"/>
    <w:rsid w:val="006A2A16"/>
    <w:rsid w:val="006A2E3C"/>
    <w:rsid w:val="006A3668"/>
    <w:rsid w:val="006A40DA"/>
    <w:rsid w:val="006A4A18"/>
    <w:rsid w:val="006A52C8"/>
    <w:rsid w:val="006B041D"/>
    <w:rsid w:val="006B32B7"/>
    <w:rsid w:val="006B3B40"/>
    <w:rsid w:val="006B520F"/>
    <w:rsid w:val="006C202C"/>
    <w:rsid w:val="006C5115"/>
    <w:rsid w:val="006C58CB"/>
    <w:rsid w:val="006C618D"/>
    <w:rsid w:val="006D0EEC"/>
    <w:rsid w:val="006D1655"/>
    <w:rsid w:val="006D2E86"/>
    <w:rsid w:val="006D4898"/>
    <w:rsid w:val="006D4E62"/>
    <w:rsid w:val="006D5EE2"/>
    <w:rsid w:val="006E016C"/>
    <w:rsid w:val="006E0A61"/>
    <w:rsid w:val="006E2DFD"/>
    <w:rsid w:val="006F573F"/>
    <w:rsid w:val="0071135F"/>
    <w:rsid w:val="00715E98"/>
    <w:rsid w:val="00721A6C"/>
    <w:rsid w:val="0072222D"/>
    <w:rsid w:val="00722B98"/>
    <w:rsid w:val="0072606C"/>
    <w:rsid w:val="00726C63"/>
    <w:rsid w:val="007311EF"/>
    <w:rsid w:val="007316A3"/>
    <w:rsid w:val="0074039F"/>
    <w:rsid w:val="007408C6"/>
    <w:rsid w:val="00744099"/>
    <w:rsid w:val="00744839"/>
    <w:rsid w:val="0074723F"/>
    <w:rsid w:val="007476D1"/>
    <w:rsid w:val="00750F04"/>
    <w:rsid w:val="00751317"/>
    <w:rsid w:val="00756B19"/>
    <w:rsid w:val="00757981"/>
    <w:rsid w:val="00760E5D"/>
    <w:rsid w:val="007616AD"/>
    <w:rsid w:val="00762EF5"/>
    <w:rsid w:val="00765430"/>
    <w:rsid w:val="007664DC"/>
    <w:rsid w:val="00767361"/>
    <w:rsid w:val="00772213"/>
    <w:rsid w:val="007750D0"/>
    <w:rsid w:val="00784409"/>
    <w:rsid w:val="00785187"/>
    <w:rsid w:val="00786C65"/>
    <w:rsid w:val="007919F0"/>
    <w:rsid w:val="007961F1"/>
    <w:rsid w:val="00797D39"/>
    <w:rsid w:val="007A0C12"/>
    <w:rsid w:val="007A2A76"/>
    <w:rsid w:val="007A73D6"/>
    <w:rsid w:val="007B0D27"/>
    <w:rsid w:val="007B1330"/>
    <w:rsid w:val="007B32C4"/>
    <w:rsid w:val="007B7BD3"/>
    <w:rsid w:val="007C0E89"/>
    <w:rsid w:val="007C2474"/>
    <w:rsid w:val="007C2CA1"/>
    <w:rsid w:val="007C3157"/>
    <w:rsid w:val="007C4804"/>
    <w:rsid w:val="007C4DF8"/>
    <w:rsid w:val="007C74DE"/>
    <w:rsid w:val="007C7812"/>
    <w:rsid w:val="007D3551"/>
    <w:rsid w:val="007D3D34"/>
    <w:rsid w:val="007D5AD3"/>
    <w:rsid w:val="007D7C93"/>
    <w:rsid w:val="007E7249"/>
    <w:rsid w:val="007F047B"/>
    <w:rsid w:val="007F1F65"/>
    <w:rsid w:val="007F4001"/>
    <w:rsid w:val="007F4DE2"/>
    <w:rsid w:val="007F6BFB"/>
    <w:rsid w:val="008002C0"/>
    <w:rsid w:val="00800637"/>
    <w:rsid w:val="00802FF2"/>
    <w:rsid w:val="0080471E"/>
    <w:rsid w:val="00805AE8"/>
    <w:rsid w:val="008066C5"/>
    <w:rsid w:val="00813F4C"/>
    <w:rsid w:val="00815E32"/>
    <w:rsid w:val="00820C89"/>
    <w:rsid w:val="00821CAB"/>
    <w:rsid w:val="00824AC9"/>
    <w:rsid w:val="00824BA7"/>
    <w:rsid w:val="00825161"/>
    <w:rsid w:val="00837E25"/>
    <w:rsid w:val="008407DC"/>
    <w:rsid w:val="0084440D"/>
    <w:rsid w:val="00850F8C"/>
    <w:rsid w:val="0085401B"/>
    <w:rsid w:val="008562E8"/>
    <w:rsid w:val="00856599"/>
    <w:rsid w:val="008615FF"/>
    <w:rsid w:val="008619E2"/>
    <w:rsid w:val="00863D47"/>
    <w:rsid w:val="00863EC6"/>
    <w:rsid w:val="00866617"/>
    <w:rsid w:val="00872482"/>
    <w:rsid w:val="0087565B"/>
    <w:rsid w:val="008766C2"/>
    <w:rsid w:val="00876D65"/>
    <w:rsid w:val="00880515"/>
    <w:rsid w:val="00882A3F"/>
    <w:rsid w:val="00884F02"/>
    <w:rsid w:val="008850A5"/>
    <w:rsid w:val="008919B0"/>
    <w:rsid w:val="008951D2"/>
    <w:rsid w:val="008962AE"/>
    <w:rsid w:val="008A00AE"/>
    <w:rsid w:val="008A6E25"/>
    <w:rsid w:val="008A7CB0"/>
    <w:rsid w:val="008B672B"/>
    <w:rsid w:val="008C0648"/>
    <w:rsid w:val="008C3C03"/>
    <w:rsid w:val="008C5323"/>
    <w:rsid w:val="008C693E"/>
    <w:rsid w:val="008C74D9"/>
    <w:rsid w:val="008E2549"/>
    <w:rsid w:val="008E4C0A"/>
    <w:rsid w:val="008F0472"/>
    <w:rsid w:val="008F130B"/>
    <w:rsid w:val="00902395"/>
    <w:rsid w:val="00904221"/>
    <w:rsid w:val="009079A9"/>
    <w:rsid w:val="00912534"/>
    <w:rsid w:val="0092526B"/>
    <w:rsid w:val="00925EA6"/>
    <w:rsid w:val="009276E8"/>
    <w:rsid w:val="00927ACC"/>
    <w:rsid w:val="0093015D"/>
    <w:rsid w:val="009316A6"/>
    <w:rsid w:val="00932EEB"/>
    <w:rsid w:val="0093324F"/>
    <w:rsid w:val="00933415"/>
    <w:rsid w:val="00934107"/>
    <w:rsid w:val="0093411A"/>
    <w:rsid w:val="00934A6C"/>
    <w:rsid w:val="00941296"/>
    <w:rsid w:val="00946B1B"/>
    <w:rsid w:val="00947F72"/>
    <w:rsid w:val="009504CE"/>
    <w:rsid w:val="00950C1B"/>
    <w:rsid w:val="00952CC2"/>
    <w:rsid w:val="0096005F"/>
    <w:rsid w:val="00964E44"/>
    <w:rsid w:val="009732D4"/>
    <w:rsid w:val="009762A9"/>
    <w:rsid w:val="009767CF"/>
    <w:rsid w:val="009769A6"/>
    <w:rsid w:val="009828AC"/>
    <w:rsid w:val="00986C6A"/>
    <w:rsid w:val="009872E6"/>
    <w:rsid w:val="009873CE"/>
    <w:rsid w:val="0099242C"/>
    <w:rsid w:val="00993522"/>
    <w:rsid w:val="0099390F"/>
    <w:rsid w:val="00995F41"/>
    <w:rsid w:val="009971A9"/>
    <w:rsid w:val="009A1B97"/>
    <w:rsid w:val="009A6A3B"/>
    <w:rsid w:val="009B0249"/>
    <w:rsid w:val="009B0C87"/>
    <w:rsid w:val="009B0D35"/>
    <w:rsid w:val="009B5195"/>
    <w:rsid w:val="009B5C33"/>
    <w:rsid w:val="009B6243"/>
    <w:rsid w:val="009B765A"/>
    <w:rsid w:val="009C3CF6"/>
    <w:rsid w:val="009C4A28"/>
    <w:rsid w:val="009C589B"/>
    <w:rsid w:val="009C5DD2"/>
    <w:rsid w:val="009D391C"/>
    <w:rsid w:val="009D4728"/>
    <w:rsid w:val="009D6386"/>
    <w:rsid w:val="009D6543"/>
    <w:rsid w:val="009E2725"/>
    <w:rsid w:val="009E2CEA"/>
    <w:rsid w:val="009E3518"/>
    <w:rsid w:val="009E454B"/>
    <w:rsid w:val="009F4686"/>
    <w:rsid w:val="00A007F7"/>
    <w:rsid w:val="00A01267"/>
    <w:rsid w:val="00A01D9D"/>
    <w:rsid w:val="00A025F6"/>
    <w:rsid w:val="00A04605"/>
    <w:rsid w:val="00A055A6"/>
    <w:rsid w:val="00A122AF"/>
    <w:rsid w:val="00A22BDA"/>
    <w:rsid w:val="00A25385"/>
    <w:rsid w:val="00A26D60"/>
    <w:rsid w:val="00A30B58"/>
    <w:rsid w:val="00A31C20"/>
    <w:rsid w:val="00A32F93"/>
    <w:rsid w:val="00A421A2"/>
    <w:rsid w:val="00A467B3"/>
    <w:rsid w:val="00A46C51"/>
    <w:rsid w:val="00A515CA"/>
    <w:rsid w:val="00A53C25"/>
    <w:rsid w:val="00A57564"/>
    <w:rsid w:val="00A61E83"/>
    <w:rsid w:val="00A62908"/>
    <w:rsid w:val="00A65358"/>
    <w:rsid w:val="00A677AB"/>
    <w:rsid w:val="00A70067"/>
    <w:rsid w:val="00A71D74"/>
    <w:rsid w:val="00A73858"/>
    <w:rsid w:val="00A73EA1"/>
    <w:rsid w:val="00A74016"/>
    <w:rsid w:val="00A7683D"/>
    <w:rsid w:val="00A7754E"/>
    <w:rsid w:val="00A80A9E"/>
    <w:rsid w:val="00A847DF"/>
    <w:rsid w:val="00A85E2B"/>
    <w:rsid w:val="00A97FEF"/>
    <w:rsid w:val="00AA3B27"/>
    <w:rsid w:val="00AB2636"/>
    <w:rsid w:val="00AB3691"/>
    <w:rsid w:val="00AB4E1C"/>
    <w:rsid w:val="00AC1557"/>
    <w:rsid w:val="00AC4FBD"/>
    <w:rsid w:val="00AC68C6"/>
    <w:rsid w:val="00AC7951"/>
    <w:rsid w:val="00AE088F"/>
    <w:rsid w:val="00AE2D8F"/>
    <w:rsid w:val="00AE344D"/>
    <w:rsid w:val="00AE509B"/>
    <w:rsid w:val="00AE55C0"/>
    <w:rsid w:val="00AF2D9A"/>
    <w:rsid w:val="00AF2FDE"/>
    <w:rsid w:val="00AF33C1"/>
    <w:rsid w:val="00AF43C3"/>
    <w:rsid w:val="00AF4408"/>
    <w:rsid w:val="00AF605E"/>
    <w:rsid w:val="00AF645D"/>
    <w:rsid w:val="00B04506"/>
    <w:rsid w:val="00B07FB1"/>
    <w:rsid w:val="00B10C12"/>
    <w:rsid w:val="00B12627"/>
    <w:rsid w:val="00B131C4"/>
    <w:rsid w:val="00B13E4A"/>
    <w:rsid w:val="00B1534D"/>
    <w:rsid w:val="00B16D3E"/>
    <w:rsid w:val="00B16F36"/>
    <w:rsid w:val="00B22F92"/>
    <w:rsid w:val="00B2407D"/>
    <w:rsid w:val="00B253CB"/>
    <w:rsid w:val="00B25629"/>
    <w:rsid w:val="00B26958"/>
    <w:rsid w:val="00B31A32"/>
    <w:rsid w:val="00B463ED"/>
    <w:rsid w:val="00B51222"/>
    <w:rsid w:val="00B5376F"/>
    <w:rsid w:val="00B60B62"/>
    <w:rsid w:val="00B6194D"/>
    <w:rsid w:val="00B61D42"/>
    <w:rsid w:val="00B62BBA"/>
    <w:rsid w:val="00B63BFD"/>
    <w:rsid w:val="00B6633D"/>
    <w:rsid w:val="00B72029"/>
    <w:rsid w:val="00B77239"/>
    <w:rsid w:val="00B80B87"/>
    <w:rsid w:val="00B8229F"/>
    <w:rsid w:val="00B823AA"/>
    <w:rsid w:val="00B93496"/>
    <w:rsid w:val="00B938A4"/>
    <w:rsid w:val="00BA367B"/>
    <w:rsid w:val="00BA3DC6"/>
    <w:rsid w:val="00BA45DB"/>
    <w:rsid w:val="00BA474E"/>
    <w:rsid w:val="00BB07D3"/>
    <w:rsid w:val="00BB0F3C"/>
    <w:rsid w:val="00BB1EAB"/>
    <w:rsid w:val="00BB21A1"/>
    <w:rsid w:val="00BB23F4"/>
    <w:rsid w:val="00BB27F8"/>
    <w:rsid w:val="00BB2EF4"/>
    <w:rsid w:val="00BB3726"/>
    <w:rsid w:val="00BB6F7F"/>
    <w:rsid w:val="00BC2C7E"/>
    <w:rsid w:val="00BC3F97"/>
    <w:rsid w:val="00BC48BE"/>
    <w:rsid w:val="00BC5C0B"/>
    <w:rsid w:val="00BD18DB"/>
    <w:rsid w:val="00BD3E54"/>
    <w:rsid w:val="00BE124D"/>
    <w:rsid w:val="00BE18A3"/>
    <w:rsid w:val="00BE1B8B"/>
    <w:rsid w:val="00BE2622"/>
    <w:rsid w:val="00BE3895"/>
    <w:rsid w:val="00BE60B9"/>
    <w:rsid w:val="00BF26D6"/>
    <w:rsid w:val="00BF4184"/>
    <w:rsid w:val="00C00050"/>
    <w:rsid w:val="00C012FC"/>
    <w:rsid w:val="00C020B4"/>
    <w:rsid w:val="00C0601E"/>
    <w:rsid w:val="00C105F3"/>
    <w:rsid w:val="00C135B4"/>
    <w:rsid w:val="00C16AD5"/>
    <w:rsid w:val="00C16B91"/>
    <w:rsid w:val="00C17F61"/>
    <w:rsid w:val="00C20C0F"/>
    <w:rsid w:val="00C31D30"/>
    <w:rsid w:val="00C31DE5"/>
    <w:rsid w:val="00C32706"/>
    <w:rsid w:val="00C341A4"/>
    <w:rsid w:val="00C3478B"/>
    <w:rsid w:val="00C35065"/>
    <w:rsid w:val="00C36F37"/>
    <w:rsid w:val="00C37508"/>
    <w:rsid w:val="00C37588"/>
    <w:rsid w:val="00C4120E"/>
    <w:rsid w:val="00C42156"/>
    <w:rsid w:val="00C427AC"/>
    <w:rsid w:val="00C43030"/>
    <w:rsid w:val="00C43C43"/>
    <w:rsid w:val="00C44F59"/>
    <w:rsid w:val="00C46476"/>
    <w:rsid w:val="00C514FD"/>
    <w:rsid w:val="00C54456"/>
    <w:rsid w:val="00C56239"/>
    <w:rsid w:val="00C609E4"/>
    <w:rsid w:val="00C60D5C"/>
    <w:rsid w:val="00C62249"/>
    <w:rsid w:val="00C63FBF"/>
    <w:rsid w:val="00C6570F"/>
    <w:rsid w:val="00C712F7"/>
    <w:rsid w:val="00C76929"/>
    <w:rsid w:val="00C9151A"/>
    <w:rsid w:val="00C93984"/>
    <w:rsid w:val="00CA051F"/>
    <w:rsid w:val="00CB101B"/>
    <w:rsid w:val="00CC1480"/>
    <w:rsid w:val="00CC3FB6"/>
    <w:rsid w:val="00CD0716"/>
    <w:rsid w:val="00CD0A81"/>
    <w:rsid w:val="00CD1953"/>
    <w:rsid w:val="00CD6095"/>
    <w:rsid w:val="00CD6E39"/>
    <w:rsid w:val="00CD6E75"/>
    <w:rsid w:val="00CE0881"/>
    <w:rsid w:val="00CE1182"/>
    <w:rsid w:val="00CE15B3"/>
    <w:rsid w:val="00CE1917"/>
    <w:rsid w:val="00CE2279"/>
    <w:rsid w:val="00CE417A"/>
    <w:rsid w:val="00CE5371"/>
    <w:rsid w:val="00CE7D76"/>
    <w:rsid w:val="00CF0423"/>
    <w:rsid w:val="00CF5CFC"/>
    <w:rsid w:val="00CF6E91"/>
    <w:rsid w:val="00D00277"/>
    <w:rsid w:val="00D03AE0"/>
    <w:rsid w:val="00D0672B"/>
    <w:rsid w:val="00D10F23"/>
    <w:rsid w:val="00D11564"/>
    <w:rsid w:val="00D13005"/>
    <w:rsid w:val="00D13E68"/>
    <w:rsid w:val="00D13E6A"/>
    <w:rsid w:val="00D218FA"/>
    <w:rsid w:val="00D233FB"/>
    <w:rsid w:val="00D26CFD"/>
    <w:rsid w:val="00D339D8"/>
    <w:rsid w:val="00D34E29"/>
    <w:rsid w:val="00D3568F"/>
    <w:rsid w:val="00D3589E"/>
    <w:rsid w:val="00D407F8"/>
    <w:rsid w:val="00D40E69"/>
    <w:rsid w:val="00D45948"/>
    <w:rsid w:val="00D47A6C"/>
    <w:rsid w:val="00D50E8E"/>
    <w:rsid w:val="00D5291E"/>
    <w:rsid w:val="00D53CC6"/>
    <w:rsid w:val="00D57358"/>
    <w:rsid w:val="00D61716"/>
    <w:rsid w:val="00D627B3"/>
    <w:rsid w:val="00D665BC"/>
    <w:rsid w:val="00D70CF7"/>
    <w:rsid w:val="00D7216E"/>
    <w:rsid w:val="00D74A88"/>
    <w:rsid w:val="00D764C6"/>
    <w:rsid w:val="00D76977"/>
    <w:rsid w:val="00D82723"/>
    <w:rsid w:val="00D85B68"/>
    <w:rsid w:val="00D92F76"/>
    <w:rsid w:val="00D94C27"/>
    <w:rsid w:val="00D94DD8"/>
    <w:rsid w:val="00D94E81"/>
    <w:rsid w:val="00DA0863"/>
    <w:rsid w:val="00DA44DF"/>
    <w:rsid w:val="00DA673E"/>
    <w:rsid w:val="00DA76D9"/>
    <w:rsid w:val="00DB151C"/>
    <w:rsid w:val="00DB43EF"/>
    <w:rsid w:val="00DB457A"/>
    <w:rsid w:val="00DB4B7B"/>
    <w:rsid w:val="00DC496A"/>
    <w:rsid w:val="00DC59A9"/>
    <w:rsid w:val="00DD0DD9"/>
    <w:rsid w:val="00DD15FA"/>
    <w:rsid w:val="00DD629F"/>
    <w:rsid w:val="00DE03AA"/>
    <w:rsid w:val="00DE24E4"/>
    <w:rsid w:val="00DE3D68"/>
    <w:rsid w:val="00DE53F2"/>
    <w:rsid w:val="00DE6298"/>
    <w:rsid w:val="00DE6BE7"/>
    <w:rsid w:val="00DE726E"/>
    <w:rsid w:val="00DF09A6"/>
    <w:rsid w:val="00DF1D15"/>
    <w:rsid w:val="00E01924"/>
    <w:rsid w:val="00E0347F"/>
    <w:rsid w:val="00E053E5"/>
    <w:rsid w:val="00E1001A"/>
    <w:rsid w:val="00E22188"/>
    <w:rsid w:val="00E237EE"/>
    <w:rsid w:val="00E23AE2"/>
    <w:rsid w:val="00E3240F"/>
    <w:rsid w:val="00E33F19"/>
    <w:rsid w:val="00E35B29"/>
    <w:rsid w:val="00E35DDF"/>
    <w:rsid w:val="00E37E36"/>
    <w:rsid w:val="00E4011B"/>
    <w:rsid w:val="00E474BC"/>
    <w:rsid w:val="00E47A75"/>
    <w:rsid w:val="00E51B96"/>
    <w:rsid w:val="00E6004D"/>
    <w:rsid w:val="00E602CC"/>
    <w:rsid w:val="00E606DF"/>
    <w:rsid w:val="00E60B9F"/>
    <w:rsid w:val="00E622B3"/>
    <w:rsid w:val="00E627C4"/>
    <w:rsid w:val="00E63853"/>
    <w:rsid w:val="00E65217"/>
    <w:rsid w:val="00E65917"/>
    <w:rsid w:val="00E65FF1"/>
    <w:rsid w:val="00E672D8"/>
    <w:rsid w:val="00E67394"/>
    <w:rsid w:val="00E7046A"/>
    <w:rsid w:val="00E70FF8"/>
    <w:rsid w:val="00E716B0"/>
    <w:rsid w:val="00E71B77"/>
    <w:rsid w:val="00E8022F"/>
    <w:rsid w:val="00E81978"/>
    <w:rsid w:val="00E85DBA"/>
    <w:rsid w:val="00E867EB"/>
    <w:rsid w:val="00E94049"/>
    <w:rsid w:val="00E96EFA"/>
    <w:rsid w:val="00E97533"/>
    <w:rsid w:val="00EA032F"/>
    <w:rsid w:val="00EA0331"/>
    <w:rsid w:val="00EA45E6"/>
    <w:rsid w:val="00EA5ADC"/>
    <w:rsid w:val="00EA63C6"/>
    <w:rsid w:val="00EB190C"/>
    <w:rsid w:val="00EB5F5E"/>
    <w:rsid w:val="00EB714D"/>
    <w:rsid w:val="00EB7405"/>
    <w:rsid w:val="00EC07D4"/>
    <w:rsid w:val="00EC19A5"/>
    <w:rsid w:val="00EC5868"/>
    <w:rsid w:val="00ED54A3"/>
    <w:rsid w:val="00ED5EE3"/>
    <w:rsid w:val="00EE3615"/>
    <w:rsid w:val="00EE4A3F"/>
    <w:rsid w:val="00EE57DA"/>
    <w:rsid w:val="00EE606A"/>
    <w:rsid w:val="00EF0893"/>
    <w:rsid w:val="00EF0FB2"/>
    <w:rsid w:val="00EF13B5"/>
    <w:rsid w:val="00EF14E3"/>
    <w:rsid w:val="00EF56D5"/>
    <w:rsid w:val="00EF5DBC"/>
    <w:rsid w:val="00EF757F"/>
    <w:rsid w:val="00F005AF"/>
    <w:rsid w:val="00F01993"/>
    <w:rsid w:val="00F07C02"/>
    <w:rsid w:val="00F11333"/>
    <w:rsid w:val="00F16DC7"/>
    <w:rsid w:val="00F209AD"/>
    <w:rsid w:val="00F22C85"/>
    <w:rsid w:val="00F26341"/>
    <w:rsid w:val="00F26792"/>
    <w:rsid w:val="00F270E9"/>
    <w:rsid w:val="00F30CDC"/>
    <w:rsid w:val="00F327BC"/>
    <w:rsid w:val="00F32F14"/>
    <w:rsid w:val="00F379B7"/>
    <w:rsid w:val="00F37AA3"/>
    <w:rsid w:val="00F37EF4"/>
    <w:rsid w:val="00F42585"/>
    <w:rsid w:val="00F439BC"/>
    <w:rsid w:val="00F44E30"/>
    <w:rsid w:val="00F45FE9"/>
    <w:rsid w:val="00F4797F"/>
    <w:rsid w:val="00F525FA"/>
    <w:rsid w:val="00F563A8"/>
    <w:rsid w:val="00F56C48"/>
    <w:rsid w:val="00F57C24"/>
    <w:rsid w:val="00F57D31"/>
    <w:rsid w:val="00F66A43"/>
    <w:rsid w:val="00F754D3"/>
    <w:rsid w:val="00F765C0"/>
    <w:rsid w:val="00F766D8"/>
    <w:rsid w:val="00F83AE4"/>
    <w:rsid w:val="00F85FCF"/>
    <w:rsid w:val="00F87840"/>
    <w:rsid w:val="00F87A89"/>
    <w:rsid w:val="00F914E1"/>
    <w:rsid w:val="00F94F79"/>
    <w:rsid w:val="00FA1309"/>
    <w:rsid w:val="00FA151B"/>
    <w:rsid w:val="00FA2215"/>
    <w:rsid w:val="00FA4ABA"/>
    <w:rsid w:val="00FB0871"/>
    <w:rsid w:val="00FB14E0"/>
    <w:rsid w:val="00FB1566"/>
    <w:rsid w:val="00FB1CF7"/>
    <w:rsid w:val="00FB2743"/>
    <w:rsid w:val="00FC08C6"/>
    <w:rsid w:val="00FC41A0"/>
    <w:rsid w:val="00FC48A7"/>
    <w:rsid w:val="00FC69C8"/>
    <w:rsid w:val="00FD4020"/>
    <w:rsid w:val="00FD7A52"/>
    <w:rsid w:val="00FE52AC"/>
    <w:rsid w:val="00FE59E3"/>
    <w:rsid w:val="00FE6891"/>
    <w:rsid w:val="00FE7616"/>
    <w:rsid w:val="00FE7B3A"/>
    <w:rsid w:val="00FF072E"/>
    <w:rsid w:val="00FF2002"/>
    <w:rsid w:val="00FF6876"/>
    <w:rsid w:val="055FA4ED"/>
    <w:rsid w:val="09F3411A"/>
    <w:rsid w:val="0D44953F"/>
    <w:rsid w:val="101F2A94"/>
    <w:rsid w:val="1182636E"/>
    <w:rsid w:val="1E9AC573"/>
    <w:rsid w:val="21549881"/>
    <w:rsid w:val="2F5D45C5"/>
    <w:rsid w:val="347461A5"/>
    <w:rsid w:val="36847A02"/>
    <w:rsid w:val="3B275126"/>
    <w:rsid w:val="434FB2D2"/>
    <w:rsid w:val="4574493B"/>
    <w:rsid w:val="494F45C2"/>
    <w:rsid w:val="4DB05481"/>
    <w:rsid w:val="5067FEC8"/>
    <w:rsid w:val="5100B427"/>
    <w:rsid w:val="56977767"/>
    <w:rsid w:val="574B208B"/>
    <w:rsid w:val="589B97A7"/>
    <w:rsid w:val="5EF6746F"/>
    <w:rsid w:val="65CFCAE2"/>
    <w:rsid w:val="663343ED"/>
    <w:rsid w:val="69943CB9"/>
    <w:rsid w:val="71358F12"/>
    <w:rsid w:val="71BBF0C2"/>
    <w:rsid w:val="72AC3B08"/>
    <w:rsid w:val="76C69EF4"/>
    <w:rsid w:val="7D9268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C1E825"/>
  <w15:chartTrackingRefBased/>
  <w15:docId w15:val="{9F0B2207-4E25-804F-A058-17ED8766A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F41"/>
    <w:rPr>
      <w:kern w:val="24"/>
    </w:rPr>
  </w:style>
  <w:style w:type="paragraph" w:styleId="Heading1">
    <w:name w:val="heading 1"/>
    <w:basedOn w:val="Normal"/>
    <w:next w:val="Normal"/>
    <w:link w:val="Heading1Char"/>
    <w:uiPriority w:val="9"/>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9"/>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9"/>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1"/>
    <w:qFormat/>
    <w:pPr>
      <w:ind w:firstLine="0"/>
    </w:p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kern w:val="24"/>
    </w:rPr>
  </w:style>
  <w:style w:type="paragraph" w:styleId="Title">
    <w:name w:val="Title"/>
    <w:basedOn w:val="Normal"/>
    <w:link w:val="TitleChar"/>
    <w:uiPriority w:val="10"/>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0"/>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9"/>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9"/>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9"/>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character" w:styleId="Hyperlink">
    <w:name w:val="Hyperlink"/>
    <w:basedOn w:val="DefaultParagraphFont"/>
    <w:uiPriority w:val="99"/>
    <w:unhideWhenUsed/>
    <w:rsid w:val="00CD6095"/>
    <w:rPr>
      <w:color w:val="5F5F5F" w:themeColor="hyperlink"/>
      <w:u w:val="single"/>
    </w:rPr>
  </w:style>
  <w:style w:type="character" w:styleId="UnresolvedMention">
    <w:name w:val="Unresolved Mention"/>
    <w:basedOn w:val="DefaultParagraphFont"/>
    <w:uiPriority w:val="99"/>
    <w:semiHidden/>
    <w:unhideWhenUsed/>
    <w:rsid w:val="00CD6095"/>
    <w:rPr>
      <w:color w:val="605E5C"/>
      <w:shd w:val="clear" w:color="auto" w:fill="E1DFDD"/>
    </w:rPr>
  </w:style>
  <w:style w:type="numbering" w:styleId="111111">
    <w:name w:val="Outline List 2"/>
    <w:basedOn w:val="NoList"/>
    <w:uiPriority w:val="99"/>
    <w:semiHidden/>
    <w:unhideWhenUsed/>
    <w:rsid w:val="00C62249"/>
    <w:pPr>
      <w:numPr>
        <w:numId w:val="22"/>
      </w:numPr>
    </w:pPr>
  </w:style>
  <w:style w:type="paragraph" w:customStyle="1" w:styleId="Body">
    <w:name w:val="Body"/>
    <w:rsid w:val="00C62249"/>
    <w:pPr>
      <w:spacing w:line="240" w:lineRule="auto"/>
      <w:ind w:firstLine="0"/>
    </w:pPr>
    <w:rPr>
      <w:rFonts w:ascii="Helvetica" w:eastAsia="ヒラギノ角ゴ Pro W3" w:hAnsi="Helvetica" w:cs="Times New Roman"/>
      <w:color w:val="000000"/>
      <w:szCs w:val="20"/>
      <w:lang w:val="en-GB" w:eastAsia="en-US"/>
    </w:rPr>
  </w:style>
  <w:style w:type="paragraph" w:styleId="Revision">
    <w:name w:val="Revision"/>
    <w:hidden/>
    <w:uiPriority w:val="99"/>
    <w:semiHidden/>
    <w:rsid w:val="00C62249"/>
    <w:pPr>
      <w:spacing w:line="240" w:lineRule="auto"/>
      <w:ind w:firstLine="0"/>
    </w:pPr>
    <w:rPr>
      <w:rFonts w:ascii="Charter Roman" w:eastAsiaTheme="minorHAnsi" w:hAnsi="Charter Roman"/>
      <w:lang w:val="en-GB" w:eastAsia="en-US"/>
    </w:rPr>
  </w:style>
  <w:style w:type="character" w:styleId="SubtleEmphasis">
    <w:name w:val="Subtle Emphasis"/>
    <w:basedOn w:val="DefaultParagraphFont"/>
    <w:uiPriority w:val="19"/>
    <w:qFormat/>
    <w:rsid w:val="00C62249"/>
    <w:rPr>
      <w:i/>
      <w:iCs/>
      <w:color w:val="404040" w:themeColor="text1" w:themeTint="BF"/>
    </w:rPr>
  </w:style>
  <w:style w:type="paragraph" w:styleId="Subtitle">
    <w:name w:val="Subtitle"/>
    <w:basedOn w:val="Normal"/>
    <w:next w:val="Normal"/>
    <w:link w:val="SubtitleChar"/>
    <w:uiPriority w:val="11"/>
    <w:qFormat/>
    <w:rsid w:val="00C62249"/>
    <w:pPr>
      <w:numPr>
        <w:ilvl w:val="1"/>
      </w:numPr>
      <w:spacing w:after="160" w:line="240" w:lineRule="auto"/>
      <w:ind w:firstLine="284"/>
      <w:jc w:val="both"/>
    </w:pPr>
    <w:rPr>
      <w:color w:val="5A5A5A" w:themeColor="text1" w:themeTint="A5"/>
      <w:spacing w:val="15"/>
      <w:kern w:val="0"/>
      <w:sz w:val="22"/>
      <w:szCs w:val="22"/>
      <w:lang w:val="en-GB" w:eastAsia="en-US"/>
    </w:rPr>
  </w:style>
  <w:style w:type="character" w:customStyle="1" w:styleId="SubtitleChar">
    <w:name w:val="Subtitle Char"/>
    <w:basedOn w:val="DefaultParagraphFont"/>
    <w:link w:val="Subtitle"/>
    <w:uiPriority w:val="11"/>
    <w:rsid w:val="00C62249"/>
    <w:rPr>
      <w:color w:val="5A5A5A" w:themeColor="text1" w:themeTint="A5"/>
      <w:spacing w:val="15"/>
      <w:sz w:val="22"/>
      <w:szCs w:val="22"/>
      <w:lang w:val="en-GB" w:eastAsia="en-US"/>
    </w:rPr>
  </w:style>
  <w:style w:type="character" w:styleId="PageNumber">
    <w:name w:val="page number"/>
    <w:basedOn w:val="DefaultParagraphFont"/>
    <w:uiPriority w:val="99"/>
    <w:semiHidden/>
    <w:unhideWhenUsed/>
    <w:rsid w:val="00C62249"/>
  </w:style>
  <w:style w:type="character" w:styleId="LineNumber">
    <w:name w:val="line number"/>
    <w:basedOn w:val="DefaultParagraphFont"/>
    <w:uiPriority w:val="99"/>
    <w:semiHidden/>
    <w:unhideWhenUsed/>
    <w:rsid w:val="00973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43490752">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3059826">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59760076">
      <w:bodyDiv w:val="1"/>
      <w:marLeft w:val="0"/>
      <w:marRight w:val="0"/>
      <w:marTop w:val="0"/>
      <w:marBottom w:val="0"/>
      <w:divBdr>
        <w:top w:val="none" w:sz="0" w:space="0" w:color="auto"/>
        <w:left w:val="none" w:sz="0" w:space="0" w:color="auto"/>
        <w:bottom w:val="none" w:sz="0" w:space="0" w:color="auto"/>
        <w:right w:val="none" w:sz="0" w:space="0" w:color="auto"/>
      </w:divBdr>
      <w:divsChild>
        <w:div w:id="2014140906">
          <w:marLeft w:val="0"/>
          <w:marRight w:val="0"/>
          <w:marTop w:val="0"/>
          <w:marBottom w:val="0"/>
          <w:divBdr>
            <w:top w:val="none" w:sz="0" w:space="0" w:color="auto"/>
            <w:left w:val="none" w:sz="0" w:space="0" w:color="auto"/>
            <w:bottom w:val="none" w:sz="0" w:space="0" w:color="auto"/>
            <w:right w:val="none" w:sz="0" w:space="0" w:color="auto"/>
          </w:divBdr>
          <w:divsChild>
            <w:div w:id="1651908837">
              <w:marLeft w:val="0"/>
              <w:marRight w:val="0"/>
              <w:marTop w:val="0"/>
              <w:marBottom w:val="0"/>
              <w:divBdr>
                <w:top w:val="none" w:sz="0" w:space="0" w:color="auto"/>
                <w:left w:val="none" w:sz="0" w:space="0" w:color="auto"/>
                <w:bottom w:val="none" w:sz="0" w:space="0" w:color="auto"/>
                <w:right w:val="none" w:sz="0" w:space="0" w:color="auto"/>
              </w:divBdr>
              <w:divsChild>
                <w:div w:id="111340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53612">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840048664">
      <w:bodyDiv w:val="1"/>
      <w:marLeft w:val="0"/>
      <w:marRight w:val="0"/>
      <w:marTop w:val="0"/>
      <w:marBottom w:val="0"/>
      <w:divBdr>
        <w:top w:val="none" w:sz="0" w:space="0" w:color="auto"/>
        <w:left w:val="none" w:sz="0" w:space="0" w:color="auto"/>
        <w:bottom w:val="none" w:sz="0" w:space="0" w:color="auto"/>
        <w:right w:val="none" w:sz="0" w:space="0" w:color="auto"/>
      </w:divBdr>
    </w:div>
    <w:div w:id="972901223">
      <w:bodyDiv w:val="1"/>
      <w:marLeft w:val="0"/>
      <w:marRight w:val="0"/>
      <w:marTop w:val="0"/>
      <w:marBottom w:val="0"/>
      <w:divBdr>
        <w:top w:val="none" w:sz="0" w:space="0" w:color="auto"/>
        <w:left w:val="none" w:sz="0" w:space="0" w:color="auto"/>
        <w:bottom w:val="none" w:sz="0" w:space="0" w:color="auto"/>
        <w:right w:val="none" w:sz="0" w:space="0" w:color="auto"/>
      </w:divBdr>
      <w:divsChild>
        <w:div w:id="1235433821">
          <w:marLeft w:val="0"/>
          <w:marRight w:val="0"/>
          <w:marTop w:val="0"/>
          <w:marBottom w:val="0"/>
          <w:divBdr>
            <w:top w:val="none" w:sz="0" w:space="0" w:color="auto"/>
            <w:left w:val="none" w:sz="0" w:space="0" w:color="auto"/>
            <w:bottom w:val="none" w:sz="0" w:space="0" w:color="auto"/>
            <w:right w:val="none" w:sz="0" w:space="0" w:color="auto"/>
          </w:divBdr>
          <w:divsChild>
            <w:div w:id="1162543723">
              <w:marLeft w:val="0"/>
              <w:marRight w:val="0"/>
              <w:marTop w:val="0"/>
              <w:marBottom w:val="0"/>
              <w:divBdr>
                <w:top w:val="none" w:sz="0" w:space="0" w:color="auto"/>
                <w:left w:val="none" w:sz="0" w:space="0" w:color="auto"/>
                <w:bottom w:val="none" w:sz="0" w:space="0" w:color="auto"/>
                <w:right w:val="none" w:sz="0" w:space="0" w:color="auto"/>
              </w:divBdr>
              <w:divsChild>
                <w:div w:id="207214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330405882">
      <w:bodyDiv w:val="1"/>
      <w:marLeft w:val="0"/>
      <w:marRight w:val="0"/>
      <w:marTop w:val="0"/>
      <w:marBottom w:val="0"/>
      <w:divBdr>
        <w:top w:val="none" w:sz="0" w:space="0" w:color="auto"/>
        <w:left w:val="none" w:sz="0" w:space="0" w:color="auto"/>
        <w:bottom w:val="none" w:sz="0" w:space="0" w:color="auto"/>
        <w:right w:val="none" w:sz="0" w:space="0" w:color="auto"/>
      </w:divBdr>
      <w:divsChild>
        <w:div w:id="1620837321">
          <w:marLeft w:val="0"/>
          <w:marRight w:val="0"/>
          <w:marTop w:val="0"/>
          <w:marBottom w:val="0"/>
          <w:divBdr>
            <w:top w:val="none" w:sz="0" w:space="0" w:color="auto"/>
            <w:left w:val="none" w:sz="0" w:space="0" w:color="auto"/>
            <w:bottom w:val="none" w:sz="0" w:space="0" w:color="auto"/>
            <w:right w:val="none" w:sz="0" w:space="0" w:color="auto"/>
          </w:divBdr>
          <w:divsChild>
            <w:div w:id="2075465195">
              <w:marLeft w:val="0"/>
              <w:marRight w:val="0"/>
              <w:marTop w:val="0"/>
              <w:marBottom w:val="0"/>
              <w:divBdr>
                <w:top w:val="none" w:sz="0" w:space="0" w:color="auto"/>
                <w:left w:val="none" w:sz="0" w:space="0" w:color="auto"/>
                <w:bottom w:val="none" w:sz="0" w:space="0" w:color="auto"/>
                <w:right w:val="none" w:sz="0" w:space="0" w:color="auto"/>
              </w:divBdr>
              <w:divsChild>
                <w:div w:id="1582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tiff"/><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https://osf.io/t7k34/?view_only=b4df53733f264f91948951f263e8eb3d" TargetMode="External"/><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hyperlink" Target="https://osf.io/t7k34/?view_only=b4df53733f264f91948951f263e8eb3d" TargetMode="External"/><Relationship Id="rId14" Type="http://schemas.openxmlformats.org/officeDocument/2006/relationships/image" Target="media/image4.tiff"/><Relationship Id="rId22" Type="http://schemas.openxmlformats.org/officeDocument/2006/relationships/image" Target="media/image12.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cusp/Library/Group%20Containers/UBF8T346G9.Office/User%20Content.localized/Templates.localized/AP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BF37D0FF64AD3409CAEEA582CC90F65"/>
        <w:category>
          <w:name w:val="General"/>
          <w:gallery w:val="placeholder"/>
        </w:category>
        <w:types>
          <w:type w:val="bbPlcHdr"/>
        </w:types>
        <w:behaviors>
          <w:behavior w:val="content"/>
        </w:behaviors>
        <w:guid w:val="{6EF7017F-E0E0-A840-86A8-489C0105759B}"/>
      </w:docPartPr>
      <w:docPartBody>
        <w:p w:rsidR="00727CC5" w:rsidRDefault="00610B2B">
          <w:pPr>
            <w:pStyle w:val="4BF37D0FF64AD3409CAEEA582CC90F65"/>
          </w:pPr>
          <w:r w:rsidRPr="005D3A03">
            <w:t>Figures title:</w:t>
          </w:r>
        </w:p>
      </w:docPartBody>
    </w:docPart>
    <w:docPart>
      <w:docPartPr>
        <w:name w:val="5867F4A760DB374A84732487FA590F1C"/>
        <w:category>
          <w:name w:val="General"/>
          <w:gallery w:val="placeholder"/>
        </w:category>
        <w:types>
          <w:type w:val="bbPlcHdr"/>
        </w:types>
        <w:behaviors>
          <w:behavior w:val="content"/>
        </w:behaviors>
        <w:guid w:val="{7E1DB0AF-39AB-E344-B9D6-ED9339651507}"/>
      </w:docPartPr>
      <w:docPartBody>
        <w:p w:rsidR="00727CC5" w:rsidRDefault="00610B2B">
          <w:pPr>
            <w:pStyle w:val="5867F4A760DB374A84732487FA590F1C"/>
          </w:pPr>
          <w:r>
            <w:t>[Include all figures in their own section, following references (and footnotes and tables, if applicable).  Include a numbered caption for each figure.  Use the Table/Figure style for easy spacing between figure and caption.]</w:t>
          </w:r>
        </w:p>
      </w:docPartBody>
    </w:docPart>
    <w:docPart>
      <w:docPartPr>
        <w:name w:val="960DDE1438AEF747BED38E1ED5E4E92D"/>
        <w:category>
          <w:name w:val="General"/>
          <w:gallery w:val="placeholder"/>
        </w:category>
        <w:types>
          <w:type w:val="bbPlcHdr"/>
        </w:types>
        <w:behaviors>
          <w:behavior w:val="content"/>
        </w:behaviors>
        <w:guid w:val="{12518709-FBAC-4049-9799-537E7B0B0614}"/>
      </w:docPartPr>
      <w:docPartBody>
        <w:p w:rsidR="00727CC5" w:rsidRDefault="00E30673" w:rsidP="00E30673">
          <w:pPr>
            <w:pStyle w:val="960DDE1438AEF747BED38E1ED5E4E92D"/>
          </w:pPr>
          <w:r>
            <w:t>[Title Here, up to 12 Words, on One to Two Lines]</w:t>
          </w:r>
        </w:p>
      </w:docPartBody>
    </w:docPart>
    <w:docPart>
      <w:docPartPr>
        <w:name w:val="4D6A03AD20C9B74C83A86B6DE86C48A6"/>
        <w:category>
          <w:name w:val="General"/>
          <w:gallery w:val="placeholder"/>
        </w:category>
        <w:types>
          <w:type w:val="bbPlcHdr"/>
        </w:types>
        <w:behaviors>
          <w:behavior w:val="content"/>
        </w:behaviors>
        <w:guid w:val="{CEAB2B72-A2BD-2545-933C-2E8945F82D86}"/>
      </w:docPartPr>
      <w:docPartBody>
        <w:p w:rsidR="00727CC5" w:rsidRDefault="00E30673" w:rsidP="00E30673">
          <w:pPr>
            <w:pStyle w:val="4D6A03AD20C9B74C83A86B6DE86C48A6"/>
          </w:pPr>
          <w:r>
            <w:t>Author Note</w:t>
          </w:r>
        </w:p>
      </w:docPartBody>
    </w:docPart>
    <w:docPart>
      <w:docPartPr>
        <w:name w:val="3171D7F31D8ABE46AE42C4D858F14F1E"/>
        <w:category>
          <w:name w:val="General"/>
          <w:gallery w:val="placeholder"/>
        </w:category>
        <w:types>
          <w:type w:val="bbPlcHdr"/>
        </w:types>
        <w:behaviors>
          <w:behavior w:val="content"/>
        </w:behaviors>
        <w:guid w:val="{1B659235-499A-F94B-AD36-1B807F65D021}"/>
      </w:docPartPr>
      <w:docPartBody>
        <w:p w:rsidR="00CB385B" w:rsidRDefault="00CB385B" w:rsidP="00CB385B">
          <w:pPr>
            <w:pStyle w:val="3171D7F31D8ABE46AE42C4D858F14F1E"/>
          </w:pPr>
          <w:r>
            <w:t>[Title Here, up to 12 Words, on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harter Roman">
    <w:altName w:val="CHARTER ROMAN"/>
    <w:panose1 w:val="02040503050506020203"/>
    <w:charset w:val="00"/>
    <w:family w:val="roman"/>
    <w:pitch w:val="variable"/>
    <w:sig w:usb0="800000AF" w:usb1="1000204A" w:usb2="00000000" w:usb3="00000000" w:csb0="0000001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673"/>
    <w:rsid w:val="000E1060"/>
    <w:rsid w:val="002A5BB1"/>
    <w:rsid w:val="002B1C3A"/>
    <w:rsid w:val="0038733E"/>
    <w:rsid w:val="003D16B9"/>
    <w:rsid w:val="00533648"/>
    <w:rsid w:val="00610B2B"/>
    <w:rsid w:val="00652E42"/>
    <w:rsid w:val="00686BED"/>
    <w:rsid w:val="00723895"/>
    <w:rsid w:val="00727CC5"/>
    <w:rsid w:val="007352CA"/>
    <w:rsid w:val="007570AB"/>
    <w:rsid w:val="007B4DAC"/>
    <w:rsid w:val="0095149E"/>
    <w:rsid w:val="009B2B77"/>
    <w:rsid w:val="00A904EA"/>
    <w:rsid w:val="00AB384F"/>
    <w:rsid w:val="00B074E6"/>
    <w:rsid w:val="00C12268"/>
    <w:rsid w:val="00C47ADA"/>
    <w:rsid w:val="00C541B9"/>
    <w:rsid w:val="00C751D2"/>
    <w:rsid w:val="00C9153E"/>
    <w:rsid w:val="00CB385B"/>
    <w:rsid w:val="00CE6FA9"/>
    <w:rsid w:val="00D60128"/>
    <w:rsid w:val="00D63C88"/>
    <w:rsid w:val="00D83572"/>
    <w:rsid w:val="00DE514C"/>
    <w:rsid w:val="00E30673"/>
    <w:rsid w:val="00E46BA1"/>
    <w:rsid w:val="00E654A3"/>
    <w:rsid w:val="00ED0A66"/>
    <w:rsid w:val="00F14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4"/>
    <w:unhideWhenUsed/>
    <w:qFormat/>
    <w:rPr>
      <w:i/>
      <w:iCs/>
    </w:rPr>
  </w:style>
  <w:style w:type="paragraph" w:customStyle="1" w:styleId="4BF37D0FF64AD3409CAEEA582CC90F65">
    <w:name w:val="4BF37D0FF64AD3409CAEEA582CC90F65"/>
  </w:style>
  <w:style w:type="paragraph" w:customStyle="1" w:styleId="5867F4A760DB374A84732487FA590F1C">
    <w:name w:val="5867F4A760DB374A84732487FA590F1C"/>
  </w:style>
  <w:style w:type="paragraph" w:customStyle="1" w:styleId="960DDE1438AEF747BED38E1ED5E4E92D">
    <w:name w:val="960DDE1438AEF747BED38E1ED5E4E92D"/>
    <w:rsid w:val="00E30673"/>
  </w:style>
  <w:style w:type="paragraph" w:customStyle="1" w:styleId="4D6A03AD20C9B74C83A86B6DE86C48A6">
    <w:name w:val="4D6A03AD20C9B74C83A86B6DE86C48A6"/>
    <w:rsid w:val="00E30673"/>
  </w:style>
  <w:style w:type="paragraph" w:customStyle="1" w:styleId="3171D7F31D8ABE46AE42C4D858F14F1E">
    <w:name w:val="3171D7F31D8ABE46AE42C4D858F14F1E"/>
    <w:rsid w:val="00CB385B"/>
    <w:rPr>
      <w:lang w:eastAsia="en-GB"/>
    </w:rPr>
  </w:style>
  <w:style w:type="character" w:styleId="PlaceholderText">
    <w:name w:val="Placeholder Text"/>
    <w:basedOn w:val="DefaultParagraphFont"/>
    <w:uiPriority w:val="99"/>
    <w:semiHidden/>
    <w:rsid w:val="00C541B9"/>
    <w:rPr>
      <w:color w:val="404040" w:themeColor="text1" w:themeTint="BF"/>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Effects of statistical learning on reproduction of auditory sequences</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A51C40-A22E-D144-B09B-549143DD4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APA.dotx</Template>
  <TotalTime>14</TotalTime>
  <Pages>79</Pages>
  <Words>63944</Words>
  <Characters>294787</Characters>
  <Application>Microsoft Office Word</Application>
  <DocSecurity>0</DocSecurity>
  <Lines>29478</Lines>
  <Paragraphs>11571</Paragraphs>
  <ScaleCrop>false</ScaleCrop>
  <HeadingPairs>
    <vt:vector size="2" baseType="variant">
      <vt:variant>
        <vt:lpstr>Title</vt:lpstr>
      </vt:variant>
      <vt:variant>
        <vt:i4>1</vt:i4>
      </vt:variant>
    </vt:vector>
  </HeadingPairs>
  <TitlesOfParts>
    <vt:vector size="1" baseType="lpstr">
      <vt:lpstr>Effects of statistical learning in passive and active contexts on reproduction and recognition of auditory sequences</vt:lpstr>
    </vt:vector>
  </TitlesOfParts>
  <Company/>
  <LinksUpToDate>false</LinksUpToDate>
  <CharactersWithSpaces>347160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Effects of statistical learning in passive and active contexts on reproduction and recognition of auditory sequences</dc:title>
  <dc:subject/>
  <dc:creator>Marcus Pearce</dc:creator>
  <cp:keywords/>
  <dc:description/>
  <cp:lastModifiedBy>Saloni Krishnan</cp:lastModifiedBy>
  <cp:revision>9</cp:revision>
  <cp:lastPrinted>2021-03-22T18:53:00Z</cp:lastPrinted>
  <dcterms:created xsi:type="dcterms:W3CDTF">2021-03-25T21:54:00Z</dcterms:created>
  <dcterms:modified xsi:type="dcterms:W3CDTF">2021-04-16T08:35:00Z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http://www.zotero.org/styles/apa-no-doi-no-issue</vt:lpwstr>
  </property>
  <property fmtid="{D5CDD505-2E9C-101B-9397-08002B2CF9AE}" pid="5" name="Mendeley Recent Style Name 1_1">
    <vt:lpwstr>American Psychological Association 6th edition (no DOIs, no issue numbers)</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http://www.zotero.org/styles/annals-of-the-new-york-academy-of-sciences</vt:lpwstr>
  </property>
  <property fmtid="{D5CDD505-2E9C-101B-9397-08002B2CF9AE}" pid="11" name="Mendeley Recent Style Name 4_1">
    <vt:lpwstr>Annals of the New York Academy of Sciences</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1cf1f637-c21e-3b9c-a97c-0845898b74dc</vt:lpwstr>
  </property>
  <property fmtid="{D5CDD505-2E9C-101B-9397-08002B2CF9AE}" pid="24" name="Mendeley Citation Style_1">
    <vt:lpwstr>http://www.zotero.org/styles/apa-no-doi-no-issue</vt:lpwstr>
  </property>
</Properties>
</file>