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E82F" w14:textId="77777777" w:rsidR="007A2B08" w:rsidRPr="00D730E1" w:rsidRDefault="007A2B08" w:rsidP="00DB3D31">
      <w:pPr>
        <w:spacing w:after="0"/>
        <w:jc w:val="center"/>
      </w:pPr>
      <w:bookmarkStart w:id="0" w:name="_Hlk31176430"/>
      <w:r>
        <w:t xml:space="preserve">Title: </w:t>
      </w:r>
      <w:r w:rsidRPr="00D730E1">
        <w:t xml:space="preserve">Using IP Rights to Protect Human Rights: Copyright for ‘Revenge Porn’ Removal </w:t>
      </w:r>
    </w:p>
    <w:p w14:paraId="0DFB3263" w14:textId="43481041" w:rsidR="007A2B08" w:rsidRPr="00D730E1" w:rsidRDefault="003715EA" w:rsidP="00DB3D31">
      <w:pPr>
        <w:spacing w:after="0"/>
        <w:jc w:val="center"/>
      </w:pPr>
      <w:r>
        <w:t>Ksenia Bakina and Aislinn O’Connell</w:t>
      </w:r>
      <w:r w:rsidR="007A2B08">
        <w:rPr>
          <w:rStyle w:val="FootnoteReference"/>
        </w:rPr>
        <w:footnoteReference w:customMarkFollows="1" w:id="1"/>
        <w:t>*</w:t>
      </w:r>
    </w:p>
    <w:p w14:paraId="78C8B53C" w14:textId="35898578" w:rsidR="007A2B08" w:rsidRDefault="007A2B08" w:rsidP="00DB3D31">
      <w:pPr>
        <w:spacing w:after="0"/>
      </w:pPr>
      <w:r w:rsidRPr="00D730E1">
        <w:t>Abstract</w:t>
      </w:r>
      <w:r>
        <w:t>: ‘Revenge pornography’</w:t>
      </w:r>
      <w:r w:rsidRPr="00D730E1">
        <w:t xml:space="preserve"> is a concept which embraces a broad spectrum of the non-consensual distribution of private sexual images. Acknowledging the harms that arise from </w:t>
      </w:r>
      <w:r>
        <w:t>this practice</w:t>
      </w:r>
      <w:r w:rsidR="006F6784">
        <w:t xml:space="preserve"> and the human rights implications of ‘revenge pornography’</w:t>
      </w:r>
      <w:r>
        <w:t xml:space="preserve">, </w:t>
      </w:r>
      <w:r w:rsidRPr="00D730E1">
        <w:t>this article focuses</w:t>
      </w:r>
      <w:r>
        <w:t xml:space="preserve"> on</w:t>
      </w:r>
      <w:r w:rsidRPr="00D730E1">
        <w:t xml:space="preserve"> the difficulty of removing those images from </w:t>
      </w:r>
      <w:r>
        <w:t>the internet</w:t>
      </w:r>
      <w:r w:rsidRPr="00D730E1">
        <w:t xml:space="preserve">. It considers </w:t>
      </w:r>
      <w:r>
        <w:t xml:space="preserve">the </w:t>
      </w:r>
      <w:r w:rsidRPr="00D730E1">
        <w:t>legal vehicles which can be employed to force we</w:t>
      </w:r>
      <w:bookmarkStart w:id="1" w:name="_GoBack"/>
      <w:bookmarkEnd w:id="1"/>
      <w:r w:rsidRPr="00D730E1">
        <w:t xml:space="preserve">bsites and </w:t>
      </w:r>
      <w:r w:rsidR="0018393F" w:rsidRPr="00D730E1">
        <w:t>third-party</w:t>
      </w:r>
      <w:r w:rsidRPr="00D730E1">
        <w:t xml:space="preserve"> operators to remove </w:t>
      </w:r>
      <w:r>
        <w:t>private sexual images</w:t>
      </w:r>
      <w:r w:rsidRPr="00D730E1">
        <w:t xml:space="preserve">, </w:t>
      </w:r>
      <w:r w:rsidR="008961B0">
        <w:t xml:space="preserve">including privacy law and </w:t>
      </w:r>
      <w:r w:rsidRPr="00D730E1">
        <w:t>copyright notice and takedown systems. It concludes that the piecemeal approach to image removal is insufficient, and that a more cohesive and appropriate approach to image removal is required to ensure that victim-survivors’ rights to a private and family life are properly protected.</w:t>
      </w:r>
    </w:p>
    <w:p w14:paraId="46DDC49E" w14:textId="12E5BAA1" w:rsidR="007A2B08" w:rsidRDefault="007A2B08" w:rsidP="00DB3D31">
      <w:pPr>
        <w:spacing w:after="0"/>
      </w:pPr>
      <w:r>
        <w:t xml:space="preserve">Word count: </w:t>
      </w:r>
      <w:r w:rsidR="00361E26" w:rsidRPr="003715EA">
        <w:t>105</w:t>
      </w:r>
      <w:r w:rsidR="00DB3D31" w:rsidRPr="003715EA">
        <w:t>02</w:t>
      </w:r>
      <w:r>
        <w:t xml:space="preserve"> words</w:t>
      </w:r>
    </w:p>
    <w:p w14:paraId="44CCCB1F" w14:textId="77777777" w:rsidR="007A2B08" w:rsidRDefault="007A2B08" w:rsidP="00DB3D31">
      <w:pPr>
        <w:spacing w:after="0"/>
        <w:jc w:val="left"/>
      </w:pPr>
      <w:r>
        <w:br w:type="page"/>
      </w:r>
    </w:p>
    <w:p w14:paraId="7F994969" w14:textId="77777777" w:rsidR="007A2B08" w:rsidRPr="00D730E1" w:rsidRDefault="007A2B08" w:rsidP="00DB3D31">
      <w:pPr>
        <w:pStyle w:val="Heading1"/>
        <w:rPr>
          <w:sz w:val="24"/>
          <w:szCs w:val="24"/>
        </w:rPr>
      </w:pPr>
      <w:r w:rsidRPr="00E007C7">
        <w:lastRenderedPageBreak/>
        <w:t>Introduction</w:t>
      </w:r>
    </w:p>
    <w:p w14:paraId="36A24997" w14:textId="3756209C" w:rsidR="00644973" w:rsidRDefault="007A2B08" w:rsidP="00DB3D31">
      <w:pPr>
        <w:spacing w:after="0"/>
      </w:pPr>
      <w:r w:rsidRPr="00D730E1">
        <w:t>‘Revenge porn’ typically occurs when an ex-partner shares private sexual images</w:t>
      </w:r>
      <w:r>
        <w:t xml:space="preserve"> (PSI) </w:t>
      </w:r>
      <w:r w:rsidRPr="00D730E1">
        <w:t xml:space="preserve">of </w:t>
      </w:r>
      <w:r w:rsidR="00754CEB">
        <w:t>their former partner</w:t>
      </w:r>
      <w:r w:rsidRPr="00D730E1">
        <w:t xml:space="preserve"> in order to seek retribution for the ending of a relationship.</w:t>
      </w:r>
      <w:r w:rsidRPr="00D730E1">
        <w:rPr>
          <w:rStyle w:val="FootnoteReference"/>
        </w:rPr>
        <w:footnoteReference w:id="2"/>
      </w:r>
      <w:r w:rsidRPr="00D730E1">
        <w:t xml:space="preserve"> </w:t>
      </w:r>
      <w:r w:rsidR="0018393F">
        <w:t xml:space="preserve">Additionally, </w:t>
      </w:r>
      <w:r w:rsidRPr="00D730E1">
        <w:t>‘</w:t>
      </w:r>
      <w:r w:rsidR="0018393F">
        <w:t>r</w:t>
      </w:r>
      <w:r w:rsidRPr="00D730E1">
        <w:t xml:space="preserve">evenge pornography’ can involve </w:t>
      </w:r>
      <w:r>
        <w:t xml:space="preserve">distribution of </w:t>
      </w:r>
      <w:r w:rsidR="008961B0">
        <w:t xml:space="preserve">PSI </w:t>
      </w:r>
      <w:r w:rsidRPr="00D730E1">
        <w:t xml:space="preserve">which were obtained through hacking of a storage device or software, </w:t>
      </w:r>
      <w:r w:rsidR="008961B0">
        <w:t xml:space="preserve">recordings </w:t>
      </w:r>
      <w:r w:rsidRPr="00D730E1">
        <w:t xml:space="preserve">of sexual assault, images obtained through voyeurism, and even explicit images which have been manipulated </w:t>
      </w:r>
      <w:r w:rsidR="00754CEB">
        <w:t xml:space="preserve">(photoshops and </w:t>
      </w:r>
      <w:r w:rsidRPr="00D730E1">
        <w:t>deepfakes)</w:t>
      </w:r>
      <w:r>
        <w:t>. The practice also encompasses</w:t>
      </w:r>
      <w:r w:rsidRPr="00D730E1">
        <w:t xml:space="preserve"> the re-posting of these images once they have been made available online.</w:t>
      </w:r>
      <w:r w:rsidRPr="00D730E1">
        <w:rPr>
          <w:rStyle w:val="FootnoteReference"/>
        </w:rPr>
        <w:footnoteReference w:id="3"/>
      </w:r>
      <w:r w:rsidRPr="00D730E1">
        <w:t xml:space="preserve"> What all of these situations have in common, is that irrespective of how the private sexual images or videos are obtained, they are publicly shared without the consent of the person depicted.</w:t>
      </w:r>
      <w:r w:rsidRPr="00D730E1">
        <w:rPr>
          <w:rStyle w:val="FootnoteReference"/>
        </w:rPr>
        <w:footnoteReference w:id="4"/>
      </w:r>
    </w:p>
    <w:p w14:paraId="0AEDF6DB" w14:textId="77777777" w:rsidR="00692BD9" w:rsidRDefault="00692BD9" w:rsidP="00DB3D31">
      <w:pPr>
        <w:spacing w:after="0"/>
      </w:pPr>
    </w:p>
    <w:p w14:paraId="6623F098" w14:textId="3E027DD6" w:rsidR="0018393F" w:rsidRDefault="000F1988" w:rsidP="00DB3D31">
      <w:pPr>
        <w:spacing w:after="0"/>
      </w:pPr>
      <w:r w:rsidRPr="00BB25E2">
        <w:t xml:space="preserve">Non-consensual distribution of </w:t>
      </w:r>
      <w:r w:rsidR="008961B0">
        <w:t xml:space="preserve">PSI </w:t>
      </w:r>
      <w:r w:rsidR="005627E7">
        <w:t>can frequently</w:t>
      </w:r>
      <w:r w:rsidRPr="00BB25E2">
        <w:t xml:space="preserve"> result in harmful consequences for victims</w:t>
      </w:r>
      <w:r w:rsidR="008961B0">
        <w:t xml:space="preserve"> as they </w:t>
      </w:r>
      <w:r w:rsidRPr="00BB25E2">
        <w:t xml:space="preserve">are </w:t>
      </w:r>
      <w:r w:rsidR="008961B0">
        <w:t xml:space="preserve">often </w:t>
      </w:r>
      <w:r w:rsidRPr="00BB25E2">
        <w:t>identified by the perpetrator, while the distributors remain anonymous. According to the Cyber Civil Rights Initiative, in 59% of cases the full name of the individual was provided.</w:t>
      </w:r>
      <w:r w:rsidRPr="00BB25E2">
        <w:rPr>
          <w:rStyle w:val="FootnoteReference"/>
        </w:rPr>
        <w:footnoteReference w:id="5"/>
      </w:r>
      <w:r w:rsidRPr="00BB25E2">
        <w:t xml:space="preserve"> Further, 49% gave links to social networking pages, 26% provided an email address, 20% gave the individual's phone number, 16% gave the individual's home address and in 14% of cases the work address was provided. </w:t>
      </w:r>
      <w:r w:rsidR="00644973">
        <w:t>As a result, v</w:t>
      </w:r>
      <w:r w:rsidR="002945AB">
        <w:t xml:space="preserve">ictims </w:t>
      </w:r>
      <w:r w:rsidRPr="00BB25E2">
        <w:t xml:space="preserve">are often threatened with physical violence and </w:t>
      </w:r>
      <w:r w:rsidR="00831513">
        <w:t xml:space="preserve">experience </w:t>
      </w:r>
      <w:r w:rsidR="00644973">
        <w:t>psychological abuse</w:t>
      </w:r>
      <w:r w:rsidRPr="00BB25E2">
        <w:t xml:space="preserve">. </w:t>
      </w:r>
      <w:r w:rsidR="008961B0">
        <w:t xml:space="preserve">Additionally, </w:t>
      </w:r>
      <w:r w:rsidRPr="00BB25E2">
        <w:t xml:space="preserve">93% of victims experienced significant stress </w:t>
      </w:r>
      <w:r>
        <w:t xml:space="preserve">and anxiety </w:t>
      </w:r>
      <w:r w:rsidRPr="00BB25E2">
        <w:t>and 49% have reported being stalked or harassed as a result.</w:t>
      </w:r>
      <w:r w:rsidRPr="00BB25E2">
        <w:rPr>
          <w:rStyle w:val="FootnoteReference"/>
        </w:rPr>
        <w:footnoteReference w:id="6"/>
      </w:r>
      <w:r w:rsidRPr="00BB25E2">
        <w:t xml:space="preserve"> </w:t>
      </w:r>
      <w:r w:rsidR="002945AB">
        <w:t>‘</w:t>
      </w:r>
      <w:r w:rsidR="008961B0">
        <w:t>R</w:t>
      </w:r>
      <w:r w:rsidR="002945AB">
        <w:t xml:space="preserve">evenge pornography’ can also lead to </w:t>
      </w:r>
      <w:r w:rsidRPr="00BB25E2">
        <w:t>professional costs. It is not uncommon for future employers to research candidates on the internet and sexual images online</w:t>
      </w:r>
      <w:r w:rsidR="006F448F">
        <w:t xml:space="preserve"> can</w:t>
      </w:r>
      <w:r w:rsidRPr="00BB25E2">
        <w:t xml:space="preserve"> diminish one’s chances of securing employment.</w:t>
      </w:r>
      <w:r w:rsidR="0018393F">
        <w:t xml:space="preserve"> </w:t>
      </w:r>
    </w:p>
    <w:p w14:paraId="0BD1EA89" w14:textId="77777777" w:rsidR="00692BD9" w:rsidRDefault="00692BD9" w:rsidP="00DB3D31">
      <w:pPr>
        <w:spacing w:after="0"/>
      </w:pPr>
    </w:p>
    <w:p w14:paraId="0F1F5227" w14:textId="32BFD988" w:rsidR="000B6B99" w:rsidRDefault="0018393F" w:rsidP="00DB3D31">
      <w:pPr>
        <w:spacing w:after="0"/>
      </w:pPr>
      <w:r>
        <w:t xml:space="preserve">Publication of PSI can occur </w:t>
      </w:r>
      <w:r w:rsidRPr="00BB25E2">
        <w:t xml:space="preserve">on </w:t>
      </w:r>
      <w:r>
        <w:t xml:space="preserve">specific </w:t>
      </w:r>
      <w:r w:rsidRPr="00BB25E2">
        <w:t>‘revenge pornography’ websites, adult entertainment websites, messaging boards, social media platforms or by emailing numerous recipients</w:t>
      </w:r>
      <w:r w:rsidR="00413BEC">
        <w:t>.</w:t>
      </w:r>
      <w:r w:rsidR="00803EA7" w:rsidRPr="00D730E1">
        <w:t xml:space="preserve"> </w:t>
      </w:r>
      <w:r w:rsidR="00413BEC">
        <w:t>A</w:t>
      </w:r>
      <w:r w:rsidR="00803EA7" w:rsidRPr="00D730E1">
        <w:t xml:space="preserve">ll of </w:t>
      </w:r>
      <w:r w:rsidR="00413BEC">
        <w:t>this</w:t>
      </w:r>
      <w:r w:rsidR="00803EA7" w:rsidRPr="00D730E1">
        <w:t xml:space="preserve"> can be achieved with a phone, anywhere, using 3-4G technology.</w:t>
      </w:r>
      <w:r w:rsidR="00803EA7" w:rsidRPr="00D730E1">
        <w:rPr>
          <w:rStyle w:val="FootnoteReference"/>
        </w:rPr>
        <w:footnoteReference w:id="7"/>
      </w:r>
      <w:r>
        <w:t xml:space="preserve"> </w:t>
      </w:r>
      <w:r w:rsidRPr="00BB25E2">
        <w:t xml:space="preserve">It is estimated that currently, there </w:t>
      </w:r>
      <w:r w:rsidRPr="00BB25E2">
        <w:lastRenderedPageBreak/>
        <w:t xml:space="preserve">are </w:t>
      </w:r>
      <w:r>
        <w:t xml:space="preserve">almost </w:t>
      </w:r>
      <w:r w:rsidRPr="00BB25E2">
        <w:t>3000 ‘revenge pornography’ websites.</w:t>
      </w:r>
      <w:r w:rsidRPr="00BB25E2">
        <w:rPr>
          <w:rStyle w:val="FootnoteReference"/>
        </w:rPr>
        <w:footnoteReference w:id="8"/>
      </w:r>
      <w:r w:rsidR="00C84441" w:rsidRPr="00C84441">
        <w:rPr>
          <w:lang w:val="en-US"/>
        </w:rPr>
        <w:t xml:space="preserve"> </w:t>
      </w:r>
      <w:r w:rsidR="00C84441">
        <w:t xml:space="preserve">Online distribution of </w:t>
      </w:r>
      <w:r w:rsidR="00803EA7" w:rsidRPr="00D730E1">
        <w:t>images through communication platforms is simple – involving only a few clicks. Furthermore, images can be collated and disseminated in bulk with ease</w:t>
      </w:r>
      <w:r w:rsidR="008961B0">
        <w:t xml:space="preserve">, </w:t>
      </w:r>
      <w:r w:rsidR="00803EA7" w:rsidRPr="00D730E1">
        <w:t>as was the case for Lauren Evans, whose images were circulated as part of a larger document that was shared at her former school.</w:t>
      </w:r>
      <w:r w:rsidR="00803EA7" w:rsidRPr="00D730E1">
        <w:rPr>
          <w:rStyle w:val="FootnoteReference"/>
        </w:rPr>
        <w:footnoteReference w:id="9"/>
      </w:r>
      <w:r w:rsidR="00413BEC">
        <w:t xml:space="preserve"> Due to the </w:t>
      </w:r>
      <w:r w:rsidR="000B6B99" w:rsidRPr="00D730E1">
        <w:t>nature of online communication, images shared online can be seen by broad audiences and reproduced multiple times.</w:t>
      </w:r>
      <w:r w:rsidR="000B6B99" w:rsidRPr="00D730E1">
        <w:rPr>
          <w:rStyle w:val="FootnoteReference"/>
        </w:rPr>
        <w:footnoteReference w:id="10"/>
      </w:r>
      <w:r w:rsidR="000B6B99">
        <w:t xml:space="preserve"> </w:t>
      </w:r>
      <w:r w:rsidRPr="0051652C">
        <w:t xml:space="preserve">The difficulty in removing </w:t>
      </w:r>
      <w:r>
        <w:t xml:space="preserve">PSI </w:t>
      </w:r>
      <w:r w:rsidRPr="0051652C">
        <w:t>from the internet, once they are uploaded online,</w:t>
      </w:r>
      <w:r>
        <w:t xml:space="preserve"> often</w:t>
      </w:r>
      <w:r w:rsidRPr="0051652C">
        <w:t xml:space="preserve"> means that harms stemming from th</w:t>
      </w:r>
      <w:r w:rsidRPr="00BB25E2">
        <w:t>is</w:t>
      </w:r>
      <w:r w:rsidRPr="0051652C">
        <w:t xml:space="preserve"> practice are significant and long-lasting.</w:t>
      </w:r>
      <w:bookmarkStart w:id="2" w:name="_Ref478407693"/>
      <w:r w:rsidRPr="00BB25E2">
        <w:rPr>
          <w:rStyle w:val="FootnoteReference"/>
        </w:rPr>
        <w:footnoteReference w:id="11"/>
      </w:r>
      <w:bookmarkEnd w:id="2"/>
    </w:p>
    <w:p w14:paraId="3F9F677A" w14:textId="77777777" w:rsidR="000B6B99" w:rsidRDefault="000B6B99" w:rsidP="00DB3D31">
      <w:pPr>
        <w:spacing w:after="0"/>
      </w:pPr>
    </w:p>
    <w:p w14:paraId="61518DD5" w14:textId="433E7F9C" w:rsidR="00803EA7" w:rsidRPr="00D730E1" w:rsidRDefault="005627E7" w:rsidP="00DB3D31">
      <w:pPr>
        <w:spacing w:after="0"/>
      </w:pPr>
      <w:r>
        <w:t>I</w:t>
      </w:r>
      <w:r w:rsidR="00803EA7" w:rsidRPr="00D730E1">
        <w:t xml:space="preserve">f the website hosting the image agrees to take a specific image down, it can </w:t>
      </w:r>
      <w:r>
        <w:t>still</w:t>
      </w:r>
      <w:r w:rsidRPr="00D730E1">
        <w:t xml:space="preserve"> </w:t>
      </w:r>
      <w:r w:rsidR="00803EA7" w:rsidRPr="00D730E1">
        <w:t>be re-uploaded. Many websites do not have the technology to match and remove re-posted images. Facebook, in 2018, announced that it would implement PhotoDNA technology</w:t>
      </w:r>
      <w:r w:rsidR="00C84441">
        <w:t xml:space="preserve"> to tackle ‘revenge pornography’</w:t>
      </w:r>
      <w:r w:rsidR="00803EA7" w:rsidRPr="00D730E1">
        <w:t>. This technology takes an uploaded photo and converts it to a numerical value – a hash. That hash can then be stored and compared to uploads of images to prevent that image from being uploaded again. However, the image can still be published on other websites and a link to the depicted person’s Facebook profile can also be provided. This will not be prevented by the PhotoDNA technology since the image itself will not appear on Facebook.</w:t>
      </w:r>
      <w:r w:rsidR="00803EA7" w:rsidRPr="00D730E1">
        <w:rPr>
          <w:rStyle w:val="FootnoteReference"/>
        </w:rPr>
        <w:footnoteReference w:id="12"/>
      </w:r>
    </w:p>
    <w:p w14:paraId="10BB0E68" w14:textId="77777777" w:rsidR="00803EA7" w:rsidRPr="00D730E1" w:rsidRDefault="00803EA7" w:rsidP="00DB3D31">
      <w:pPr>
        <w:spacing w:after="0"/>
      </w:pPr>
    </w:p>
    <w:p w14:paraId="055D7E92" w14:textId="67B9CA7E" w:rsidR="00D547EF" w:rsidRDefault="00803EA7" w:rsidP="00DB3D31">
      <w:pPr>
        <w:spacing w:after="0"/>
      </w:pPr>
      <w:r w:rsidRPr="00D730E1">
        <w:t xml:space="preserve">Many websites have reporting mechanisms to request the takedown of private sexual images, but this reliance on website </w:t>
      </w:r>
      <w:r w:rsidR="003D67E9">
        <w:t>t</w:t>
      </w:r>
      <w:r w:rsidRPr="00D730E1">
        <w:t xml:space="preserve">erms of </w:t>
      </w:r>
      <w:r w:rsidR="003D67E9">
        <w:t>s</w:t>
      </w:r>
      <w:r w:rsidRPr="00D730E1">
        <w:t xml:space="preserve">ervice can be limiting. To report an image on Facebook, for example, one must have a Facebook account. More worryingly, websites dedicated to </w:t>
      </w:r>
      <w:r>
        <w:t>‘</w:t>
      </w:r>
      <w:r w:rsidRPr="00D730E1">
        <w:t>revenge porn</w:t>
      </w:r>
      <w:r>
        <w:t>’</w:t>
      </w:r>
      <w:r w:rsidRPr="00D730E1">
        <w:t xml:space="preserve"> are not usually willing to remove content from their </w:t>
      </w:r>
      <w:r w:rsidR="0082325D">
        <w:t>web</w:t>
      </w:r>
      <w:r w:rsidRPr="00D730E1">
        <w:t xml:space="preserve">sites. </w:t>
      </w:r>
      <w:r w:rsidR="005627E7">
        <w:t>I</w:t>
      </w:r>
      <w:r w:rsidRPr="00D730E1">
        <w:t>n order to effectively tackle ‘revenge porn’, websites disseminating such images ought to be held</w:t>
      </w:r>
      <w:r w:rsidR="005627E7">
        <w:t xml:space="preserve"> legally</w:t>
      </w:r>
      <w:r w:rsidRPr="00D730E1">
        <w:t xml:space="preserve"> accountable, since they are deriving revenue from this practice. Further, by creating specific platforms dedicated to this purpose, they are making the practice of ‘revenge porn’ easier and promoting social acceptance of abusive behaviours.</w:t>
      </w:r>
      <w:bookmarkStart w:id="3" w:name="_Hlk532928819"/>
      <w:r w:rsidR="005627E7">
        <w:t xml:space="preserve"> However, the legal methods to force websites to take down images from online are largely ineffective.</w:t>
      </w:r>
    </w:p>
    <w:p w14:paraId="4E295E40" w14:textId="77777777" w:rsidR="003731C6" w:rsidRDefault="003731C6" w:rsidP="00DB3D31">
      <w:pPr>
        <w:spacing w:after="0"/>
      </w:pPr>
    </w:p>
    <w:p w14:paraId="4C89CD48" w14:textId="1EA20B2A" w:rsidR="00EE5303" w:rsidRDefault="0054538D" w:rsidP="00DB3D31">
      <w:pPr>
        <w:pStyle w:val="legclearfix"/>
        <w:spacing w:before="0" w:beforeAutospacing="0" w:after="0" w:afterAutospacing="0" w:line="360" w:lineRule="auto"/>
        <w:jc w:val="both"/>
      </w:pPr>
      <w:r>
        <w:lastRenderedPageBreak/>
        <w:t xml:space="preserve">This article considers the mechanisms available to victims of ‘revenge porn’ to </w:t>
      </w:r>
      <w:r w:rsidR="005627E7">
        <w:t xml:space="preserve">require </w:t>
      </w:r>
      <w:r>
        <w:t xml:space="preserve">the takedown of their images from </w:t>
      </w:r>
      <w:r w:rsidR="0082325D">
        <w:t>the internet</w:t>
      </w:r>
      <w:r>
        <w:t>. It c</w:t>
      </w:r>
      <w:r w:rsidR="00EE5303">
        <w:t>onsider</w:t>
      </w:r>
      <w:r>
        <w:t>s first the criminal offence introduced in 2015,</w:t>
      </w:r>
      <w:bookmarkEnd w:id="3"/>
      <w:r>
        <w:t xml:space="preserve"> and concludes that </w:t>
      </w:r>
      <w:r w:rsidR="003D67E9">
        <w:t xml:space="preserve">its </w:t>
      </w:r>
      <w:r>
        <w:t>limited scope,</w:t>
      </w:r>
      <w:r>
        <w:rPr>
          <w:rStyle w:val="FootnoteReference"/>
        </w:rPr>
        <w:footnoteReference w:id="13"/>
      </w:r>
      <w:r>
        <w:t xml:space="preserve"> combined with the requirement of ‘actual knowledge’</w:t>
      </w:r>
      <w:r>
        <w:rPr>
          <w:rStyle w:val="FootnoteReference"/>
        </w:rPr>
        <w:footnoteReference w:id="14"/>
      </w:r>
      <w:r w:rsidR="00850D9F">
        <w:t xml:space="preserve"> to make website providers liable, makes this an insufficient remedy for takedown of ‘revenge porn’ images and videos. Moving on, then, to human rights and privacy laws, the article </w:t>
      </w:r>
      <w:r w:rsidR="00B34B04">
        <w:t xml:space="preserve">discusses the applicability of Article 8 of the European Convention on Human Rights to </w:t>
      </w:r>
      <w:r w:rsidR="001C7944">
        <w:t>‘reve</w:t>
      </w:r>
      <w:r w:rsidR="003D67E9">
        <w:t>n</w:t>
      </w:r>
      <w:r w:rsidR="001C7944">
        <w:t>ge porn’</w:t>
      </w:r>
      <w:r w:rsidR="00B34B04">
        <w:t xml:space="preserve">, and how this intertwines with requests for </w:t>
      </w:r>
      <w:r w:rsidR="001C7944">
        <w:t xml:space="preserve">its </w:t>
      </w:r>
      <w:r w:rsidR="00B34B04">
        <w:t>removal</w:t>
      </w:r>
      <w:r w:rsidR="001C7944">
        <w:t>.</w:t>
      </w:r>
      <w:r w:rsidR="00B34B04">
        <w:t xml:space="preserve"> </w:t>
      </w:r>
      <w:r w:rsidR="001C7944">
        <w:t>The article</w:t>
      </w:r>
      <w:r w:rsidR="00B34B04">
        <w:t xml:space="preserve"> </w:t>
      </w:r>
      <w:r w:rsidR="001C7944">
        <w:t>addresses</w:t>
      </w:r>
      <w:r w:rsidR="00B34B04">
        <w:t xml:space="preserve"> historical ‘breach of confidence’ cases, then </w:t>
      </w:r>
      <w:r w:rsidR="0082325D">
        <w:t xml:space="preserve">considers </w:t>
      </w:r>
      <w:r w:rsidR="00B34B04">
        <w:t>the post-1998 Human Rights Act cases which established ‘</w:t>
      </w:r>
      <w:r w:rsidR="0082325D">
        <w:t>m</w:t>
      </w:r>
      <w:r w:rsidR="00B34B04">
        <w:t xml:space="preserve">isuse of </w:t>
      </w:r>
      <w:r w:rsidR="0082325D">
        <w:t>p</w:t>
      </w:r>
      <w:r w:rsidR="00B34B04">
        <w:t xml:space="preserve">rivate </w:t>
      </w:r>
      <w:r w:rsidR="0082325D">
        <w:t>i</w:t>
      </w:r>
      <w:r w:rsidR="00B34B04">
        <w:t>nformation’ as a separate category of action.</w:t>
      </w:r>
      <w:r w:rsidR="00237289">
        <w:rPr>
          <w:rStyle w:val="FootnoteReference"/>
        </w:rPr>
        <w:footnoteReference w:id="15"/>
      </w:r>
      <w:r w:rsidR="00B34B04">
        <w:t xml:space="preserve"> In considering these, it highlights the weaknesses of each cause of action, notably its </w:t>
      </w:r>
      <w:r w:rsidR="00237289">
        <w:t xml:space="preserve">ability to </w:t>
      </w:r>
      <w:r w:rsidR="00B34B04">
        <w:t xml:space="preserve">scale, </w:t>
      </w:r>
      <w:r w:rsidR="00237289">
        <w:t>as well as the difficulty of identifying perpetrators.</w:t>
      </w:r>
    </w:p>
    <w:p w14:paraId="7E050971" w14:textId="77777777" w:rsidR="00C009D2" w:rsidRDefault="00C009D2" w:rsidP="00DB3D31">
      <w:pPr>
        <w:pStyle w:val="legclearfix"/>
        <w:spacing w:before="0" w:beforeAutospacing="0" w:after="0" w:afterAutospacing="0" w:line="360" w:lineRule="auto"/>
        <w:jc w:val="both"/>
      </w:pPr>
    </w:p>
    <w:p w14:paraId="5D556255" w14:textId="41D84B9E" w:rsidR="003731C6" w:rsidRDefault="00237289" w:rsidP="00DB3D31">
      <w:pPr>
        <w:pStyle w:val="legclearfix"/>
        <w:spacing w:before="0" w:beforeAutospacing="0" w:after="0" w:afterAutospacing="0" w:line="360" w:lineRule="auto"/>
        <w:jc w:val="both"/>
      </w:pPr>
      <w:r>
        <w:t xml:space="preserve">After identifying the weaknesses of both the criminal and tort law remedies for image takedown, the article moves on to consider a remedy which is applicable in some 80% of cases. </w:t>
      </w:r>
      <w:r w:rsidR="003D67E9">
        <w:t>T</w:t>
      </w:r>
      <w:r>
        <w:t xml:space="preserve">he article suggests that copyright is an efficient and appropriate mechanism for demanding the removal of images from </w:t>
      </w:r>
      <w:r w:rsidR="00C009D2">
        <w:t xml:space="preserve">cyberspace </w:t>
      </w:r>
      <w:r>
        <w:t xml:space="preserve">in a majority of ‘revenge porn’ </w:t>
      </w:r>
      <w:r w:rsidR="00C009D2">
        <w:t>situations</w:t>
      </w:r>
      <w:r>
        <w:t xml:space="preserve">. </w:t>
      </w:r>
      <w:r w:rsidR="00916B18">
        <w:t xml:space="preserve">An automatic, non-registrable right which arises at creation, it also provides the holder with the right to prevent distribution or reproduction of their work. </w:t>
      </w:r>
    </w:p>
    <w:p w14:paraId="61FE390F" w14:textId="70DFDE18" w:rsidR="003731C6" w:rsidRDefault="003731C6" w:rsidP="00DB3D31">
      <w:pPr>
        <w:pStyle w:val="legclearfix"/>
        <w:spacing w:before="0" w:beforeAutospacing="0" w:after="0" w:afterAutospacing="0" w:line="360" w:lineRule="auto"/>
        <w:jc w:val="both"/>
      </w:pPr>
    </w:p>
    <w:p w14:paraId="57584344" w14:textId="09D8983F" w:rsidR="003731C6" w:rsidRDefault="003731C6" w:rsidP="00DB3D31">
      <w:pPr>
        <w:autoSpaceDE w:val="0"/>
        <w:autoSpaceDN w:val="0"/>
        <w:adjustRightInd w:val="0"/>
        <w:spacing w:after="0"/>
        <w:rPr>
          <w:lang w:val="en-US"/>
        </w:rPr>
      </w:pPr>
      <w:r w:rsidRPr="00D60F1A">
        <w:rPr>
          <w:lang w:val="en-US"/>
        </w:rPr>
        <w:t>The role of copyright law in dealing with ‘revenge pornography’ can be seen as problematic. This is because it focuses on providing copyright owners with a bundle of property rights to their images and films. McGlynn and Rackley argued that this may be disadvantageous for ‘revenge porn victims’ as it misrepresents the harm involved in this practice and shifts the issue from sexual abuse to property rights.</w:t>
      </w:r>
      <w:r w:rsidRPr="00D60F1A">
        <w:rPr>
          <w:rStyle w:val="FootnoteReference"/>
        </w:rPr>
        <w:footnoteReference w:id="16"/>
      </w:r>
      <w:r w:rsidRPr="00D60F1A">
        <w:rPr>
          <w:lang w:val="en-US"/>
        </w:rPr>
        <w:t xml:space="preserve"> As a result, copyright law cannot effectively address the attitudes that underpin ‘revenge pornography’ and the sexual shame that victims feel after the online exposure. However, as Levendowski highlights, copyright law remains a cost-effective solution which can offer a stronger protection to ‘revenge porn’ victims than tort laws.</w:t>
      </w:r>
      <w:r w:rsidRPr="00D60F1A">
        <w:rPr>
          <w:rStyle w:val="FootnoteReference"/>
          <w:lang w:val="en-US"/>
        </w:rPr>
        <w:footnoteReference w:id="17"/>
      </w:r>
      <w:r w:rsidRPr="00D60F1A">
        <w:rPr>
          <w:lang w:val="en-US"/>
        </w:rPr>
        <w:t xml:space="preserve"> Victims do not need to hire a lawyer or to have </w:t>
      </w:r>
      <w:r w:rsidRPr="00D60F1A">
        <w:rPr>
          <w:lang w:val="en-US"/>
        </w:rPr>
        <w:lastRenderedPageBreak/>
        <w:t>an official registration document to submit a takedown notice.</w:t>
      </w:r>
      <w:r w:rsidRPr="00D60F1A">
        <w:rPr>
          <w:rStyle w:val="FootnoteReference"/>
        </w:rPr>
        <w:footnoteReference w:id="18"/>
      </w:r>
      <w:r w:rsidRPr="00D60F1A">
        <w:rPr>
          <w:lang w:val="en-US"/>
        </w:rPr>
        <w:t xml:space="preserve"> Also, websites hosting PSI are not immune from copyright infringement, unlike from tortious claims.</w:t>
      </w:r>
      <w:r w:rsidRPr="00D60F1A">
        <w:rPr>
          <w:rStyle w:val="FootnoteReference"/>
          <w:lang w:val="en-US"/>
        </w:rPr>
        <w:footnoteReference w:id="19"/>
      </w:r>
      <w:r w:rsidRPr="00D60F1A">
        <w:rPr>
          <w:lang w:val="en-US"/>
        </w:rPr>
        <w:t xml:space="preserve"> </w:t>
      </w:r>
    </w:p>
    <w:p w14:paraId="5555673A" w14:textId="4865FAB4" w:rsidR="003731C6" w:rsidRDefault="003731C6" w:rsidP="00DB3D31">
      <w:pPr>
        <w:autoSpaceDE w:val="0"/>
        <w:autoSpaceDN w:val="0"/>
        <w:adjustRightInd w:val="0"/>
        <w:spacing w:after="0"/>
        <w:rPr>
          <w:lang w:val="en-US"/>
        </w:rPr>
      </w:pPr>
    </w:p>
    <w:p w14:paraId="0BE11ED2" w14:textId="661CD474" w:rsidR="003731C6" w:rsidRDefault="003731C6" w:rsidP="00DB3D31">
      <w:pPr>
        <w:pStyle w:val="legclearfix"/>
        <w:spacing w:before="0" w:beforeAutospacing="0" w:after="0" w:afterAutospacing="0" w:line="360" w:lineRule="auto"/>
        <w:jc w:val="both"/>
      </w:pPr>
      <w:r>
        <w:t xml:space="preserve">This article adopts a doctrinal analysis and </w:t>
      </w:r>
      <w:r w:rsidR="005627E7">
        <w:t>outlines</w:t>
      </w:r>
      <w:r>
        <w:t xml:space="preserve"> the requirements for copyright protection, as well as the availability and effectiveness of notice and takedown as a removal mechanism for private sexual images. The qualitative analysis of legal doctrine acknowledges that there are still weaknesses and areas which lack coverage in using copyright law for takedown. The article proposes a copyright-style notice and takedown regime that would provide an appropriate and efficient remedy for victims of ‘revenge porn’ to achieve removal of their PSI from the internet.</w:t>
      </w:r>
    </w:p>
    <w:p w14:paraId="5D950EC2" w14:textId="77777777" w:rsidR="000F1988" w:rsidRPr="00D730E1" w:rsidRDefault="000F1988" w:rsidP="00DB3D31">
      <w:pPr>
        <w:spacing w:after="0"/>
      </w:pPr>
    </w:p>
    <w:p w14:paraId="3A640CE2" w14:textId="77777777" w:rsidR="007A2B08" w:rsidRPr="00D730E1" w:rsidRDefault="007A2B08" w:rsidP="00DB3D31">
      <w:pPr>
        <w:pStyle w:val="Heading1"/>
        <w:rPr>
          <w:sz w:val="24"/>
          <w:szCs w:val="24"/>
        </w:rPr>
      </w:pPr>
      <w:r w:rsidRPr="00D730E1">
        <w:t>Terminology</w:t>
      </w:r>
    </w:p>
    <w:p w14:paraId="2B4EFCDD" w14:textId="72913442" w:rsidR="0051652C" w:rsidRDefault="007A2B08" w:rsidP="00DB3D31">
      <w:pPr>
        <w:spacing w:after="0"/>
      </w:pPr>
      <w:bookmarkStart w:id="4" w:name="_Hlk1994172"/>
      <w:r w:rsidRPr="00D730E1">
        <w:t>‘Revenge porn’ is a well-used term in contemporary media, discourse and society. The UK Safer Internet Centre defines ‘revenge porn’ as ‘sexually explicit media that is publicly shared online without consent of the pictured individual’.</w:t>
      </w:r>
      <w:r w:rsidRPr="00D730E1">
        <w:rPr>
          <w:rStyle w:val="FootnoteReference"/>
        </w:rPr>
        <w:footnoteReference w:id="20"/>
      </w:r>
      <w:r w:rsidRPr="00D730E1">
        <w:t xml:space="preserve"> </w:t>
      </w:r>
      <w:bookmarkEnd w:id="4"/>
      <w:r w:rsidRPr="00E007C7">
        <w:t>Hall and Hearn define ‘revenge pornography’ as the ‘online and offline non-consensual distribution, or sharing, of genuine or fake explicit images of someone else by ex-partners, others in order to seek revenge, for entertainment o</w:t>
      </w:r>
      <w:r w:rsidR="005627E7">
        <w:t>r</w:t>
      </w:r>
      <w:r w:rsidRPr="00E007C7">
        <w:t xml:space="preserve"> for political motives’.</w:t>
      </w:r>
      <w:r w:rsidRPr="00D730E1">
        <w:rPr>
          <w:rStyle w:val="FootnoteReference"/>
        </w:rPr>
        <w:footnoteReference w:id="21"/>
      </w:r>
      <w:r w:rsidRPr="00E007C7">
        <w:t xml:space="preserve"> Further, they point out that whilst the term ‘revenge pornography’ is problematic, it remains the most well-used term to describe this phenomenon. </w:t>
      </w:r>
      <w:r w:rsidR="00692BD9">
        <w:t xml:space="preserve">As a result, </w:t>
      </w:r>
      <w:r w:rsidRPr="00E007C7">
        <w:t>they use the term ‘revenge pornography’ in inverted commas, as the cultural reference it has become, not as distinct analytical or political category.</w:t>
      </w:r>
      <w:bookmarkStart w:id="6" w:name="_Hlk1994519"/>
    </w:p>
    <w:p w14:paraId="10477E0F" w14:textId="77777777" w:rsidR="0051652C" w:rsidRDefault="0051652C" w:rsidP="00DB3D31">
      <w:pPr>
        <w:spacing w:after="0"/>
      </w:pPr>
    </w:p>
    <w:p w14:paraId="21BBBBC6" w14:textId="268ADE42" w:rsidR="000855E8" w:rsidRDefault="007A2B08" w:rsidP="00DB3D31">
      <w:pPr>
        <w:spacing w:after="0"/>
      </w:pPr>
      <w:r w:rsidRPr="00E007C7">
        <w:t xml:space="preserve">This article adopts a similar approach to Hall and Hearn </w:t>
      </w:r>
      <w:bookmarkStart w:id="7" w:name="_Hlk2852215"/>
      <w:r w:rsidRPr="00E007C7">
        <w:t xml:space="preserve">and uses the term ‘revenge pornography’ in inverted commas as a cultural reference. </w:t>
      </w:r>
      <w:bookmarkEnd w:id="7"/>
      <w:r w:rsidRPr="00E007C7">
        <w:t xml:space="preserve">This is particularly the case since the article is not only concerned with perpetrators disseminating ‘revenge pornography’, but additionally with </w:t>
      </w:r>
      <w:r w:rsidR="005627E7">
        <w:t>related actors</w:t>
      </w:r>
      <w:r w:rsidRPr="00E007C7">
        <w:t>, including websites hosting such images. Similar to Hall and Hearn, ‘revenge pornography’ is defined broadly, to encompass the non-consensual distribution of real and digitally altered private, sexual images (PSI).</w:t>
      </w:r>
      <w:r w:rsidRPr="00D730E1">
        <w:rPr>
          <w:rStyle w:val="FootnoteReference"/>
        </w:rPr>
        <w:footnoteReference w:id="22"/>
      </w:r>
      <w:r w:rsidR="00C009D2">
        <w:t xml:space="preserve"> The term ‘images’ encompasses both photographs and videos for the purposes of this article.</w:t>
      </w:r>
      <w:r w:rsidRPr="00D730E1">
        <w:t xml:space="preserve"> </w:t>
      </w:r>
      <w:r w:rsidRPr="00E007C7">
        <w:t>This definition includes images distributed by ex-partners, people known to the victim, hackers and others who came across PSI on lost/stolen phones. It is also concerned with</w:t>
      </w:r>
      <w:bookmarkEnd w:id="6"/>
      <w:r w:rsidRPr="00D730E1">
        <w:t xml:space="preserve"> </w:t>
      </w:r>
      <w:r w:rsidRPr="00E007C7">
        <w:t xml:space="preserve">primary </w:t>
      </w:r>
      <w:r w:rsidRPr="00E007C7">
        <w:lastRenderedPageBreak/>
        <w:t xml:space="preserve">distributers of PSI who initially share the images with the wider public, and secondary distributers who later disseminate </w:t>
      </w:r>
      <w:r w:rsidR="003A4847">
        <w:t>them</w:t>
      </w:r>
      <w:r w:rsidR="005627E7">
        <w:t xml:space="preserve"> </w:t>
      </w:r>
      <w:r w:rsidRPr="00E007C7">
        <w:t>further.</w:t>
      </w:r>
      <w:r w:rsidRPr="00D730E1">
        <w:rPr>
          <w:rStyle w:val="FootnoteReference"/>
        </w:rPr>
        <w:footnoteReference w:id="23"/>
      </w:r>
      <w:r w:rsidRPr="00E007C7">
        <w:t xml:space="preserve"> It is necessary to include secondary distributors</w:t>
      </w:r>
      <w:r w:rsidR="005627E7">
        <w:t xml:space="preserve"> as</w:t>
      </w:r>
      <w:r w:rsidRPr="00E007C7">
        <w:t xml:space="preserve"> they often assist in the images being shared more broadly.</w:t>
      </w:r>
      <w:r w:rsidRPr="00D730E1">
        <w:rPr>
          <w:rStyle w:val="FootnoteReference"/>
        </w:rPr>
        <w:footnoteReference w:id="24"/>
      </w:r>
      <w:r w:rsidRPr="00E007C7">
        <w:t xml:space="preserve"> This would cover online platforms which facilitate the spread of ‘revenge pornography’ and the harassment that this practice entails. Without secondary distributers or hosting online platforms this practice would not be so widespread</w:t>
      </w:r>
      <w:r w:rsidR="00322A0A">
        <w:t>, nor the impact so devastating.</w:t>
      </w:r>
      <w:r w:rsidR="00322A0A" w:rsidRPr="00322A0A">
        <w:rPr>
          <w:rStyle w:val="FootnoteReference"/>
        </w:rPr>
        <w:t xml:space="preserve"> </w:t>
      </w:r>
      <w:r w:rsidR="00322A0A" w:rsidRPr="00D730E1">
        <w:rPr>
          <w:rStyle w:val="FootnoteReference"/>
        </w:rPr>
        <w:footnoteReference w:id="25"/>
      </w:r>
      <w:r w:rsidR="00322A0A">
        <w:t xml:space="preserve"> As such, a legislative regime to require image removal must be broad enough to cover both primary and secondary distribution</w:t>
      </w:r>
      <w:r w:rsidRPr="00E007C7">
        <w:t>.</w:t>
      </w:r>
    </w:p>
    <w:p w14:paraId="7C957404" w14:textId="7F368F3B" w:rsidR="00D547EF" w:rsidRDefault="00D547EF" w:rsidP="00DB3D31">
      <w:pPr>
        <w:spacing w:after="0"/>
      </w:pPr>
    </w:p>
    <w:p w14:paraId="08F1F1C7" w14:textId="06D968B3" w:rsidR="00D547EF" w:rsidRDefault="00D547EF" w:rsidP="00DB3D31">
      <w:pPr>
        <w:pStyle w:val="Heading1"/>
        <w:spacing w:before="0"/>
      </w:pPr>
      <w:r>
        <w:t>Criminal Law Addressing ‘Revenge Porn’</w:t>
      </w:r>
    </w:p>
    <w:p w14:paraId="3A1F68DB" w14:textId="225BA032" w:rsidR="00255E23" w:rsidRDefault="00D547EF" w:rsidP="00DB3D31">
      <w:pPr>
        <w:spacing w:after="0"/>
      </w:pPr>
      <w:r>
        <w:t xml:space="preserve">Section 33 Criminal Justice and Courts Act (CJCA) 2015 was enacted specifically to deal with ‘revenge pornography’. The statute provides that it is a crime </w:t>
      </w:r>
      <w:r w:rsidRPr="00BB25E2">
        <w:t>to disclose a private sexual photograph or film if the disclosure is made without consent and with the intention of causing the depicted person distress.</w:t>
      </w:r>
      <w:r w:rsidRPr="00BB25E2">
        <w:rPr>
          <w:rStyle w:val="FootnoteReference"/>
        </w:rPr>
        <w:footnoteReference w:id="26"/>
      </w:r>
      <w:r w:rsidRPr="00BB25E2">
        <w:t xml:space="preserve"> </w:t>
      </w:r>
      <w:r>
        <w:t xml:space="preserve">However, section 33 CJCA 2015 cannot adequately address online distribution of PSI. Section 33(8) of the Act provides that the mens rea element will not be satisfied </w:t>
      </w:r>
      <w:r w:rsidRPr="00BB25E2">
        <w:t>merely becaus</w:t>
      </w:r>
      <w:r>
        <w:t xml:space="preserve">e distress to the victim </w:t>
      </w:r>
      <w:r w:rsidRPr="00BB25E2">
        <w:t>was a natural and probable consequence of the disclosure.</w:t>
      </w:r>
      <w:r w:rsidRPr="00BB25E2">
        <w:rPr>
          <w:rStyle w:val="FootnoteReference"/>
        </w:rPr>
        <w:footnoteReference w:id="27"/>
      </w:r>
      <w:r>
        <w:t xml:space="preserve"> </w:t>
      </w:r>
      <w:r w:rsidRPr="00BB25E2">
        <w:t xml:space="preserve">This leaves it open for perpetrators to argue that they did not mean to cause any emotional harm to the victim but </w:t>
      </w:r>
      <w:r>
        <w:t>simply did it for financial or entertainment purposes</w:t>
      </w:r>
      <w:r w:rsidRPr="00BB25E2">
        <w:t>.</w:t>
      </w:r>
      <w:r w:rsidRPr="00BB25E2">
        <w:rPr>
          <w:rStyle w:val="FootnoteReference"/>
        </w:rPr>
        <w:footnoteReference w:id="28"/>
      </w:r>
      <w:r>
        <w:t xml:space="preserve"> This high standard can </w:t>
      </w:r>
      <w:r w:rsidRPr="00BB25E2">
        <w:t>inadvertently exclude hackers</w:t>
      </w:r>
      <w:r>
        <w:t xml:space="preserve"> and other online distributers</w:t>
      </w:r>
      <w:r w:rsidRPr="00BB25E2">
        <w:t>.</w:t>
      </w:r>
      <w:r w:rsidRPr="00BB25E2">
        <w:rPr>
          <w:rStyle w:val="FootnoteReference"/>
        </w:rPr>
        <w:footnoteReference w:id="29"/>
      </w:r>
      <w:r w:rsidRPr="00BB25E2">
        <w:t xml:space="preserve"> It could be argued that it is only ex-partners who will seek to cause any emotional anxiety</w:t>
      </w:r>
      <w:r>
        <w:t>. Further, Schedule 8 CJCA 2015 provides immunities from criminal liability for providers of information services and hosting platforms. The online intermediaries hosting content provided by users will not be liable, provided they had no actual knowledge of the offending content and they act expeditiously to remove such content once they learn of its existence.</w:t>
      </w:r>
      <w:r>
        <w:rPr>
          <w:rStyle w:val="FootnoteReference"/>
        </w:rPr>
        <w:footnoteReference w:id="30"/>
      </w:r>
      <w:r>
        <w:t xml:space="preserve"> </w:t>
      </w:r>
      <w:r w:rsidRPr="00BB25E2">
        <w:t xml:space="preserve">The CPS Guidelines on ‘revenge pornography’ clearly state that </w:t>
      </w:r>
      <w:r>
        <w:t xml:space="preserve">the </w:t>
      </w:r>
      <w:r w:rsidRPr="00BB25E2">
        <w:t>removal of images would be the responsibility of the website or social media provider.</w:t>
      </w:r>
      <w:r w:rsidRPr="00BB25E2">
        <w:rPr>
          <w:rStyle w:val="FootnoteReference"/>
        </w:rPr>
        <w:footnoteReference w:id="31"/>
      </w:r>
      <w:r w:rsidRPr="00BB25E2">
        <w:t xml:space="preserve"> </w:t>
      </w:r>
      <w:r w:rsidR="00C575C0">
        <w:t xml:space="preserve">The </w:t>
      </w:r>
      <w:r>
        <w:t>CJCA 2015</w:t>
      </w:r>
      <w:r w:rsidRPr="00BB25E2">
        <w:t xml:space="preserve"> does not force website operators to take action in relation to the uploaded material</w:t>
      </w:r>
      <w:r>
        <w:t xml:space="preserve"> and does not provide victim-survivors a remedy to remove their PSI</w:t>
      </w:r>
      <w:r w:rsidRPr="00BB25E2">
        <w:t>.</w:t>
      </w:r>
    </w:p>
    <w:p w14:paraId="440DB88D" w14:textId="77777777" w:rsidR="00464E93" w:rsidRPr="00D547EF" w:rsidRDefault="00464E93" w:rsidP="00DB3D31">
      <w:pPr>
        <w:spacing w:after="0"/>
        <w:rPr>
          <w:lang w:val="en-US"/>
        </w:rPr>
      </w:pPr>
    </w:p>
    <w:p w14:paraId="62066FCD" w14:textId="77777777" w:rsidR="000855E8" w:rsidRPr="000855E8" w:rsidRDefault="007A2B08" w:rsidP="00DB3D31">
      <w:pPr>
        <w:pStyle w:val="Heading1"/>
        <w:spacing w:before="0"/>
      </w:pPr>
      <w:r w:rsidRPr="00D730E1">
        <w:lastRenderedPageBreak/>
        <w:t>Human Rights Aspects of ‘Revenge Porn’</w:t>
      </w:r>
    </w:p>
    <w:p w14:paraId="35C2A144" w14:textId="57C6D91A" w:rsidR="00704F4E" w:rsidRDefault="007A2B08" w:rsidP="00DB3D31">
      <w:pPr>
        <w:spacing w:after="0"/>
      </w:pPr>
      <w:r w:rsidRPr="00D730E1">
        <w:t>‘</w:t>
      </w:r>
      <w:r w:rsidR="00D547EF">
        <w:t>R</w:t>
      </w:r>
      <w:r w:rsidRPr="00D730E1">
        <w:t>evenge pornography’ can have an adverse impact on an individual’s fundamental rights to dignity and privacy, as well as their freedom of sexual expression and autonomy.</w:t>
      </w:r>
      <w:bookmarkStart w:id="8" w:name="_Ref2274475"/>
      <w:r w:rsidRPr="00D730E1">
        <w:rPr>
          <w:rStyle w:val="FootnoteReference"/>
        </w:rPr>
        <w:footnoteReference w:id="32"/>
      </w:r>
      <w:bookmarkEnd w:id="8"/>
      <w:r w:rsidRPr="00D730E1">
        <w:t xml:space="preserve"> This practice violates individual’s self-worth and involves degrading and disrespectful treatment of victims.</w:t>
      </w:r>
      <w:r w:rsidRPr="00D730E1">
        <w:rPr>
          <w:rStyle w:val="FootnoteReference"/>
        </w:rPr>
        <w:footnoteReference w:id="33"/>
      </w:r>
      <w:r w:rsidRPr="00D730E1">
        <w:t xml:space="preserve"> Article 8 European Convention of Human Rights </w:t>
      </w:r>
      <w:r w:rsidR="00322A0A" w:rsidRPr="00D730E1">
        <w:t xml:space="preserve">1950 </w:t>
      </w:r>
      <w:r w:rsidRPr="00D730E1">
        <w:t>(ECHR) safeguards the right to family and private life.</w:t>
      </w:r>
      <w:r w:rsidRPr="00D730E1">
        <w:rPr>
          <w:rStyle w:val="FootnoteReference"/>
        </w:rPr>
        <w:footnoteReference w:id="34"/>
      </w:r>
      <w:r w:rsidRPr="00D730E1">
        <w:t xml:space="preserve"> However, it is expressed in a way that only protects interference from a public authority, and thus has a vertical effect between the State and the citizen.</w:t>
      </w:r>
      <w:r w:rsidRPr="00D730E1">
        <w:rPr>
          <w:rStyle w:val="FootnoteReference"/>
        </w:rPr>
        <w:footnoteReference w:id="35"/>
      </w:r>
      <w:r w:rsidRPr="00D730E1">
        <w:t xml:space="preserve"> In </w:t>
      </w:r>
      <w:r w:rsidRPr="00D730E1">
        <w:rPr>
          <w:i/>
        </w:rPr>
        <w:t>Douglas v Hello! Ltd</w:t>
      </w:r>
      <w:r w:rsidRPr="00D730E1">
        <w:rPr>
          <w:rStyle w:val="FootnoteReference"/>
        </w:rPr>
        <w:footnoteReference w:id="36"/>
      </w:r>
      <w:r w:rsidRPr="00D730E1">
        <w:rPr>
          <w:i/>
        </w:rPr>
        <w:t xml:space="preserve"> </w:t>
      </w:r>
      <w:r w:rsidRPr="00D730E1">
        <w:t xml:space="preserve">Brook LJ </w:t>
      </w:r>
      <w:r w:rsidR="00322A0A">
        <w:t>discussed</w:t>
      </w:r>
      <w:r w:rsidR="00322A0A" w:rsidRPr="00D730E1">
        <w:t xml:space="preserve"> </w:t>
      </w:r>
      <w:r w:rsidR="00322A0A">
        <w:t xml:space="preserve">the </w:t>
      </w:r>
      <w:r w:rsidRPr="00D730E1">
        <w:t xml:space="preserve">dilemma that, on the one hand, Article 8(1) ECHR appears to create a right exercisable against the world. On the other hand, the general philosophy of the Human Rights Act </w:t>
      </w:r>
      <w:r w:rsidR="00322A0A" w:rsidRPr="00D730E1">
        <w:t xml:space="preserve">1998 </w:t>
      </w:r>
      <w:r w:rsidRPr="00D730E1">
        <w:t xml:space="preserve">(HRA) and the ECHR is that these rights are enforceable only against a public authority. </w:t>
      </w:r>
    </w:p>
    <w:p w14:paraId="6447CA0E" w14:textId="77777777" w:rsidR="00704F4E" w:rsidRDefault="00704F4E" w:rsidP="00DB3D31">
      <w:pPr>
        <w:spacing w:after="0"/>
      </w:pPr>
    </w:p>
    <w:p w14:paraId="113822DD" w14:textId="42238817" w:rsidR="007A2B08" w:rsidRPr="00D730E1" w:rsidRDefault="007A2B08" w:rsidP="00DB3D31">
      <w:pPr>
        <w:spacing w:after="0"/>
      </w:pPr>
      <w:r w:rsidRPr="00D730E1">
        <w:t xml:space="preserve">The court noted that the HRA, giving effect to the ECHR, and common law are running in the same channel by virtue of sections 2 and 6 of the HRA. Section 2 HRA </w:t>
      </w:r>
      <w:r w:rsidR="00704F4E">
        <w:t>requires</w:t>
      </w:r>
      <w:r w:rsidRPr="00D730E1">
        <w:t xml:space="preserve"> domestic courts to give effect to Convention rights and consider the relevant case law of the Convention when determining disputes that raise such rights and their application.</w:t>
      </w:r>
      <w:r w:rsidRPr="00D730E1">
        <w:rPr>
          <w:rStyle w:val="FootnoteReference"/>
        </w:rPr>
        <w:footnoteReference w:id="37"/>
      </w:r>
      <w:r w:rsidRPr="00D730E1">
        <w:t xml:space="preserve"> Section 6 HRA makes it unlawful for a public authority to act in a way which is incompatible with a Convention right.</w:t>
      </w:r>
      <w:r w:rsidRPr="00D730E1">
        <w:rPr>
          <w:rStyle w:val="FootnoteReference"/>
        </w:rPr>
        <w:footnoteReference w:id="38"/>
      </w:r>
      <w:r w:rsidRPr="00D730E1">
        <w:t xml:space="preserve"> The definition of a ‘public authority’ includes a court or a tribunal.</w:t>
      </w:r>
      <w:r w:rsidRPr="00D730E1">
        <w:rPr>
          <w:rStyle w:val="FootnoteReference"/>
        </w:rPr>
        <w:footnoteReference w:id="39"/>
      </w:r>
      <w:r w:rsidRPr="00D730E1">
        <w:t xml:space="preserve"> As a result, the courts will have a responsibility to carry out the functions imposed on them under the Act, and to develop the law, including private law, in a manner which is consistent with Convention rights.</w:t>
      </w:r>
      <w:r w:rsidRPr="00D730E1">
        <w:rPr>
          <w:rStyle w:val="FootnoteReference"/>
        </w:rPr>
        <w:footnoteReference w:id="40"/>
      </w:r>
      <w:r w:rsidRPr="00D730E1">
        <w:t xml:space="preserve"> </w:t>
      </w:r>
    </w:p>
    <w:p w14:paraId="319E2D43" w14:textId="77777777" w:rsidR="007A2B08" w:rsidRPr="00D730E1" w:rsidRDefault="007A2B08" w:rsidP="00DB3D31">
      <w:pPr>
        <w:spacing w:after="0"/>
      </w:pPr>
    </w:p>
    <w:p w14:paraId="1C3B26ED" w14:textId="79F7F1F7" w:rsidR="007A2B08" w:rsidRPr="00D730E1" w:rsidRDefault="007A2B08" w:rsidP="00DB3D31">
      <w:pPr>
        <w:spacing w:after="0"/>
      </w:pPr>
      <w:r w:rsidRPr="00D730E1">
        <w:t xml:space="preserve">In </w:t>
      </w:r>
      <w:r w:rsidRPr="00D730E1">
        <w:rPr>
          <w:i/>
        </w:rPr>
        <w:t>Douglas v Hello! Ltd</w:t>
      </w:r>
      <w:r w:rsidRPr="00D730E1">
        <w:t xml:space="preserve"> the court recognised the combined effect of these provisions.</w:t>
      </w:r>
      <w:r w:rsidRPr="00D730E1">
        <w:rPr>
          <w:rStyle w:val="FootnoteReference"/>
        </w:rPr>
        <w:footnoteReference w:id="41"/>
      </w:r>
      <w:r w:rsidRPr="00D730E1">
        <w:t xml:space="preserve"> It concluded that the HRA can have an impact on resolution of purely private disputes between citizens, as it would </w:t>
      </w:r>
      <w:r w:rsidRPr="00D730E1">
        <w:lastRenderedPageBreak/>
        <w:t>require the courts to have regard to Article 8 when interpreting and developing the common law.</w:t>
      </w:r>
      <w:r w:rsidRPr="00D730E1">
        <w:rPr>
          <w:rStyle w:val="FootnoteReference"/>
        </w:rPr>
        <w:footnoteReference w:id="42"/>
      </w:r>
      <w:r w:rsidRPr="00D730E1">
        <w:t xml:space="preserve"> In addition to this, there may be positive obligations inherent in an effective respect for family life.</w:t>
      </w:r>
      <w:r w:rsidRPr="00D730E1">
        <w:rPr>
          <w:rStyle w:val="FootnoteReference"/>
        </w:rPr>
        <w:footnoteReference w:id="43"/>
      </w:r>
      <w:r w:rsidRPr="00D730E1">
        <w:t xml:space="preserve"> These obligations can involve the adoption of measures designed to secure respect for private life even in disputes between individuals.</w:t>
      </w:r>
      <w:r w:rsidRPr="00D730E1">
        <w:rPr>
          <w:rStyle w:val="FootnoteReference"/>
        </w:rPr>
        <w:footnoteReference w:id="44"/>
      </w:r>
      <w:r w:rsidRPr="00D730E1">
        <w:t xml:space="preserve"> Therefore, when deciding any disputes relating to publication of non-consensual sexual images, the courts will need to consider the effect of Article 8 ECHR.</w:t>
      </w:r>
    </w:p>
    <w:p w14:paraId="245125CB" w14:textId="77777777" w:rsidR="007A2B08" w:rsidRPr="00D730E1" w:rsidRDefault="007A2B08" w:rsidP="00DB3D31">
      <w:pPr>
        <w:spacing w:after="0"/>
      </w:pPr>
    </w:p>
    <w:p w14:paraId="5823B277" w14:textId="50EB848B" w:rsidR="007A2B08" w:rsidRPr="00D730E1" w:rsidRDefault="007A2B08" w:rsidP="00DB3D31">
      <w:pPr>
        <w:autoSpaceDE w:val="0"/>
        <w:autoSpaceDN w:val="0"/>
        <w:adjustRightInd w:val="0"/>
        <w:spacing w:after="0"/>
        <w:rPr>
          <w:rFonts w:eastAsia="TimesNRMTPro"/>
        </w:rPr>
      </w:pPr>
      <w:r w:rsidRPr="00D730E1">
        <w:rPr>
          <w:rFonts w:eastAsia="TimesNRMTPro"/>
        </w:rPr>
        <w:t>The courts have consistently held that information about sexual life falls within the scope of Article 8 ECHR.</w:t>
      </w:r>
      <w:r w:rsidRPr="00D730E1">
        <w:rPr>
          <w:rStyle w:val="FootnoteReference"/>
          <w:rFonts w:eastAsia="TimesNRMTPro"/>
        </w:rPr>
        <w:footnoteReference w:id="45"/>
      </w:r>
      <w:r w:rsidRPr="00D730E1">
        <w:rPr>
          <w:rFonts w:eastAsia="TimesNRMTPro"/>
        </w:rPr>
        <w:t xml:space="preserve"> Personal sexuality is seen as an extremely intimate aspect which can include gender identification and sexual orientation.</w:t>
      </w:r>
      <w:r w:rsidRPr="00D730E1">
        <w:rPr>
          <w:rStyle w:val="FootnoteReference"/>
          <w:rFonts w:eastAsia="TimesNRMTPro"/>
        </w:rPr>
        <w:footnoteReference w:id="46"/>
      </w:r>
      <w:r w:rsidRPr="00D730E1">
        <w:rPr>
          <w:rFonts w:eastAsia="TimesNRMTPro"/>
        </w:rPr>
        <w:t xml:space="preserve"> In </w:t>
      </w:r>
      <w:r w:rsidRPr="00D730E1">
        <w:rPr>
          <w:rFonts w:eastAsia="TimesNRMTPro"/>
          <w:i/>
        </w:rPr>
        <w:t xml:space="preserve">Mosley </w:t>
      </w:r>
      <w:r w:rsidRPr="00D730E1">
        <w:rPr>
          <w:rFonts w:eastAsia="TimesNRMTPro"/>
        </w:rPr>
        <w:t>the courts held that clandestine recording of sexual activity on private property must be taken to engage Article 8.</w:t>
      </w:r>
      <w:r w:rsidRPr="00D730E1">
        <w:rPr>
          <w:rStyle w:val="FootnoteReference"/>
          <w:rFonts w:eastAsia="TimesNRMTPro"/>
        </w:rPr>
        <w:footnoteReference w:id="47"/>
      </w:r>
      <w:r w:rsidRPr="00D730E1">
        <w:rPr>
          <w:rFonts w:eastAsia="TimesNRMTPro"/>
        </w:rPr>
        <w:t xml:space="preserve"> Therefore, ‘revenge pornography’ will </w:t>
      </w:r>
      <w:r w:rsidR="00322A0A">
        <w:rPr>
          <w:rFonts w:eastAsia="TimesNRMTPro"/>
        </w:rPr>
        <w:t xml:space="preserve">similarly </w:t>
      </w:r>
      <w:r w:rsidRPr="00D730E1">
        <w:rPr>
          <w:rFonts w:eastAsia="TimesNRMTPro"/>
        </w:rPr>
        <w:t>engage Article 8 ECHR and will attract particular scrutiny, since</w:t>
      </w:r>
      <w:r w:rsidR="003872A8">
        <w:rPr>
          <w:rFonts w:eastAsia="TimesNRMTPro"/>
        </w:rPr>
        <w:t xml:space="preserve"> sexual</w:t>
      </w:r>
      <w:r w:rsidRPr="00D730E1">
        <w:rPr>
          <w:rFonts w:eastAsia="TimesNRMTPro"/>
        </w:rPr>
        <w:t xml:space="preserve"> photographs </w:t>
      </w:r>
      <w:r w:rsidR="006625C2">
        <w:rPr>
          <w:rFonts w:eastAsia="TimesNRMTPro"/>
        </w:rPr>
        <w:t xml:space="preserve">and </w:t>
      </w:r>
      <w:r w:rsidRPr="00D730E1">
        <w:rPr>
          <w:rFonts w:eastAsia="TimesNRMTPro"/>
        </w:rPr>
        <w:t>videos are much more intrusive in their nature than words.</w:t>
      </w:r>
      <w:r w:rsidRPr="00D730E1">
        <w:rPr>
          <w:rStyle w:val="FootnoteReference"/>
          <w:rFonts w:eastAsia="TimesNRMTPro"/>
        </w:rPr>
        <w:footnoteReference w:id="48"/>
      </w:r>
      <w:r w:rsidRPr="00D730E1">
        <w:rPr>
          <w:rFonts w:eastAsia="TimesNRMTPro"/>
        </w:rPr>
        <w:t xml:space="preserve"> In </w:t>
      </w:r>
      <w:r w:rsidRPr="00D730E1">
        <w:rPr>
          <w:rFonts w:eastAsia="TimesNRMTPro"/>
          <w:i/>
        </w:rPr>
        <w:t>Douglas</w:t>
      </w:r>
      <w:r w:rsidRPr="00D730E1">
        <w:rPr>
          <w:rFonts w:eastAsia="TimesNRMTPro"/>
        </w:rPr>
        <w:t>, the court stated that photographs enable the viewer to act as a spectator of scenes that the photo is depicting and they can even be described as a voyeur.</w:t>
      </w:r>
      <w:r w:rsidRPr="00D730E1">
        <w:rPr>
          <w:rStyle w:val="FootnoteReference"/>
          <w:rFonts w:eastAsia="TimesNRMTPro"/>
        </w:rPr>
        <w:footnoteReference w:id="49"/>
      </w:r>
      <w:r w:rsidRPr="00D730E1">
        <w:rPr>
          <w:rFonts w:eastAsia="TimesNRMTPro"/>
        </w:rPr>
        <w:t xml:space="preserve"> Pursuant to this reasoning it can be concluded that Art</w:t>
      </w:r>
      <w:r w:rsidR="00322A0A">
        <w:rPr>
          <w:rFonts w:eastAsia="TimesNRMTPro"/>
        </w:rPr>
        <w:t>icle</w:t>
      </w:r>
      <w:r w:rsidRPr="00D730E1">
        <w:rPr>
          <w:rFonts w:eastAsia="TimesNRMTPro"/>
        </w:rPr>
        <w:t xml:space="preserve"> 8 ECHR will apply to ‘revenge pornography’ because it concerns distribution of private images </w:t>
      </w:r>
      <w:r w:rsidR="006625C2">
        <w:rPr>
          <w:rFonts w:eastAsia="TimesNRMTPro"/>
        </w:rPr>
        <w:t xml:space="preserve">and videos </w:t>
      </w:r>
      <w:r w:rsidRPr="00D730E1">
        <w:rPr>
          <w:rFonts w:eastAsia="TimesNRMTPro"/>
        </w:rPr>
        <w:t>of sexual nature.</w:t>
      </w:r>
    </w:p>
    <w:p w14:paraId="6C825146" w14:textId="77777777" w:rsidR="007A2B08" w:rsidRPr="00D730E1" w:rsidRDefault="007A2B08" w:rsidP="00DB3D31">
      <w:pPr>
        <w:autoSpaceDE w:val="0"/>
        <w:autoSpaceDN w:val="0"/>
        <w:adjustRightInd w:val="0"/>
        <w:spacing w:after="0"/>
        <w:rPr>
          <w:rFonts w:eastAsia="TimesNRMTPro"/>
        </w:rPr>
      </w:pPr>
    </w:p>
    <w:p w14:paraId="5E74E6A9" w14:textId="76489A17" w:rsidR="007A2B08" w:rsidRPr="00D730E1" w:rsidRDefault="007A2B08" w:rsidP="00DB3D31">
      <w:pPr>
        <w:autoSpaceDE w:val="0"/>
        <w:autoSpaceDN w:val="0"/>
        <w:adjustRightInd w:val="0"/>
        <w:spacing w:after="0"/>
        <w:rPr>
          <w:rFonts w:eastAsia="TimesNRMTPro"/>
        </w:rPr>
      </w:pPr>
      <w:r w:rsidRPr="00D730E1">
        <w:rPr>
          <w:rFonts w:eastAsia="TimesNRMTPro"/>
        </w:rPr>
        <w:t xml:space="preserve">In </w:t>
      </w:r>
      <w:r w:rsidRPr="00D730E1">
        <w:rPr>
          <w:rFonts w:eastAsia="TimesNRMTPro"/>
          <w:i/>
          <w:iCs/>
        </w:rPr>
        <w:t>KU v Finland,</w:t>
      </w:r>
      <w:r w:rsidRPr="00D730E1">
        <w:rPr>
          <w:rFonts w:eastAsia="TimesNRMTPro"/>
        </w:rPr>
        <w:t xml:space="preserve"> the European Court of Human Rights (ECtHR) considered the case of a 12-year-old boy whose information was uploaded to a dating website, suggesting that he was seeking an intimate relationship with an adult. The person who uploaded his information could not be identified as there was no existing legal provision permitting the police to order the service provider to disclose identifying information. The ECtHR confirmed that the State does not just have the negative obligations to abstain from interference with Article 8 ECHR, but also positive obligation</w:t>
      </w:r>
      <w:r>
        <w:rPr>
          <w:rFonts w:eastAsia="TimesNRMTPro"/>
        </w:rPr>
        <w:t>s</w:t>
      </w:r>
      <w:r w:rsidRPr="00D730E1">
        <w:rPr>
          <w:rFonts w:eastAsia="TimesNRMTPro"/>
        </w:rPr>
        <w:t xml:space="preserve"> which may involve adoption of legal measures to protect private life.</w:t>
      </w:r>
      <w:r w:rsidRPr="00D730E1">
        <w:rPr>
          <w:rStyle w:val="FootnoteReference"/>
          <w:rFonts w:eastAsia="TimesNRMTPro"/>
        </w:rPr>
        <w:footnoteReference w:id="50"/>
      </w:r>
      <w:r w:rsidRPr="00D730E1">
        <w:rPr>
          <w:rFonts w:eastAsia="TimesNRMTPro"/>
        </w:rPr>
        <w:t xml:space="preserve"> The Court ruled in favour of the 12-year old boy and stated that whilst internet users have a guarantee to privacy and freedom of expression, it must yield on occasion to other legitimate interests, such as the prevention of crime and protection of rights and freedoms of others.</w:t>
      </w:r>
      <w:r w:rsidRPr="00D730E1">
        <w:rPr>
          <w:rStyle w:val="FootnoteReference"/>
          <w:rFonts w:eastAsia="TimesNRMTPro"/>
        </w:rPr>
        <w:footnoteReference w:id="51"/>
      </w:r>
    </w:p>
    <w:p w14:paraId="45C1C187" w14:textId="77777777" w:rsidR="007A2B08" w:rsidRPr="00D730E1" w:rsidRDefault="007A2B08" w:rsidP="00DB3D31">
      <w:pPr>
        <w:autoSpaceDE w:val="0"/>
        <w:autoSpaceDN w:val="0"/>
        <w:adjustRightInd w:val="0"/>
        <w:spacing w:after="0"/>
        <w:rPr>
          <w:rFonts w:eastAsia="TimesNRMTPro"/>
        </w:rPr>
      </w:pPr>
    </w:p>
    <w:p w14:paraId="352A339B" w14:textId="389431A8" w:rsidR="0067457C" w:rsidRDefault="007A2B08" w:rsidP="00DB3D31">
      <w:pPr>
        <w:autoSpaceDE w:val="0"/>
        <w:autoSpaceDN w:val="0"/>
        <w:adjustRightInd w:val="0"/>
        <w:spacing w:after="0"/>
        <w:rPr>
          <w:rFonts w:eastAsia="TimesNRMTPro"/>
        </w:rPr>
      </w:pPr>
      <w:r w:rsidRPr="00D730E1">
        <w:rPr>
          <w:rFonts w:eastAsia="TimesNRMTPro"/>
        </w:rPr>
        <w:lastRenderedPageBreak/>
        <w:t xml:space="preserve">In </w:t>
      </w:r>
      <w:r w:rsidRPr="00D730E1">
        <w:rPr>
          <w:rFonts w:eastAsia="TimesNRMTPro"/>
          <w:i/>
        </w:rPr>
        <w:t>Dudgeon v UK</w:t>
      </w:r>
      <w:r w:rsidRPr="00D730E1">
        <w:rPr>
          <w:rFonts w:eastAsia="TimesNRMTPro"/>
        </w:rPr>
        <w:t xml:space="preserve"> the ECtHR held that the more intimate the nature of the information in question, the closer it lies to the ‘core’ values protected by Article 8</w:t>
      </w:r>
      <w:r w:rsidR="003872A8">
        <w:rPr>
          <w:rFonts w:eastAsia="TimesNRMTPro"/>
        </w:rPr>
        <w:t xml:space="preserve">. Thus, </w:t>
      </w:r>
      <w:r w:rsidRPr="00D730E1">
        <w:rPr>
          <w:rFonts w:eastAsia="TimesNRMTPro"/>
        </w:rPr>
        <w:t xml:space="preserve">greater weight will be accorded to </w:t>
      </w:r>
      <w:r w:rsidR="003872A8">
        <w:rPr>
          <w:rFonts w:eastAsia="TimesNRMTPro"/>
        </w:rPr>
        <w:t>such</w:t>
      </w:r>
      <w:r w:rsidRPr="00D730E1">
        <w:rPr>
          <w:rFonts w:eastAsia="TimesNRMTPro"/>
        </w:rPr>
        <w:t xml:space="preserve"> information when conducting the balancing exercise between Article 8 and Article 10 ECHR.</w:t>
      </w:r>
      <w:r w:rsidRPr="00D730E1">
        <w:rPr>
          <w:rStyle w:val="FootnoteReference"/>
          <w:rFonts w:eastAsia="TimesNRMTPro"/>
        </w:rPr>
        <w:footnoteReference w:id="52"/>
      </w:r>
      <w:r w:rsidRPr="00D730E1">
        <w:rPr>
          <w:rFonts w:eastAsia="TimesNRMTPro"/>
        </w:rPr>
        <w:t xml:space="preserve"> There are different kinds of speech which are protected under Article 10 of the Convention, some of which will have higher value of protection than others. For example, political speech will have a very high value.</w:t>
      </w:r>
      <w:r w:rsidRPr="00D730E1">
        <w:rPr>
          <w:rStyle w:val="FootnoteReference"/>
          <w:rFonts w:eastAsia="TimesNRMTPro"/>
        </w:rPr>
        <w:footnoteReference w:id="53"/>
      </w:r>
      <w:r w:rsidRPr="00D730E1">
        <w:rPr>
          <w:rFonts w:eastAsia="TimesNRMTPro"/>
        </w:rPr>
        <w:t xml:space="preserve"> So will speech about paternity, familial relationships, intellectual and educational speech and artistic speech and expression.</w:t>
      </w:r>
      <w:r w:rsidRPr="00D730E1">
        <w:rPr>
          <w:rStyle w:val="FootnoteReference"/>
          <w:rFonts w:eastAsia="TimesNRMTPro"/>
        </w:rPr>
        <w:footnoteReference w:id="54"/>
      </w:r>
      <w:r w:rsidRPr="00D730E1">
        <w:rPr>
          <w:rFonts w:eastAsia="TimesNRMTPro"/>
        </w:rPr>
        <w:t xml:space="preserve"> Speech concerning ‘vapid tittle-tattle’ about celebrities and blackmailing speech will deserve a low</w:t>
      </w:r>
      <w:r w:rsidR="00322A0A">
        <w:rPr>
          <w:rFonts w:eastAsia="TimesNRMTPro"/>
        </w:rPr>
        <w:t xml:space="preserve"> level of</w:t>
      </w:r>
      <w:r w:rsidRPr="00D730E1">
        <w:rPr>
          <w:rFonts w:eastAsia="TimesNRMTPro"/>
        </w:rPr>
        <w:t xml:space="preserve"> protection.</w:t>
      </w:r>
      <w:r w:rsidRPr="00D730E1">
        <w:rPr>
          <w:rStyle w:val="FootnoteReference"/>
          <w:rFonts w:eastAsia="TimesNRMTPro"/>
        </w:rPr>
        <w:footnoteReference w:id="55"/>
      </w:r>
      <w:r w:rsidRPr="00D730E1">
        <w:rPr>
          <w:rFonts w:eastAsia="TimesNRMTPro"/>
        </w:rPr>
        <w:t xml:space="preserve"> Pursuant to this reasoning</w:t>
      </w:r>
      <w:r w:rsidR="00C63D98">
        <w:rPr>
          <w:rFonts w:eastAsia="TimesNRMTPro"/>
        </w:rPr>
        <w:t>,</w:t>
      </w:r>
      <w:r w:rsidRPr="00D730E1">
        <w:rPr>
          <w:rFonts w:eastAsia="TimesNRMTPro"/>
        </w:rPr>
        <w:t xml:space="preserve"> that the privacy rights involved in unauthorised distribution of private sexual images</w:t>
      </w:r>
      <w:r w:rsidR="006625C2">
        <w:rPr>
          <w:rFonts w:eastAsia="TimesNRMTPro"/>
        </w:rPr>
        <w:t xml:space="preserve"> and videos</w:t>
      </w:r>
      <w:r w:rsidRPr="00D730E1">
        <w:rPr>
          <w:rFonts w:eastAsia="TimesNRMTPro"/>
        </w:rPr>
        <w:t xml:space="preserve"> will outweigh the freedom of expression rights attached to the dissemination and viewing of such images by internet users.</w:t>
      </w:r>
    </w:p>
    <w:p w14:paraId="046CB0BB" w14:textId="77777777" w:rsidR="00464E93" w:rsidRDefault="00464E93" w:rsidP="00DB3D31">
      <w:pPr>
        <w:autoSpaceDE w:val="0"/>
        <w:autoSpaceDN w:val="0"/>
        <w:adjustRightInd w:val="0"/>
        <w:spacing w:after="0"/>
        <w:rPr>
          <w:rFonts w:eastAsia="TimesNRMTPro"/>
        </w:rPr>
      </w:pPr>
    </w:p>
    <w:p w14:paraId="44E3EC24" w14:textId="5EB30114" w:rsidR="006F6784" w:rsidRPr="006F6784" w:rsidRDefault="004A7073" w:rsidP="00DB3D31">
      <w:pPr>
        <w:pStyle w:val="Heading1"/>
        <w:spacing w:before="0"/>
      </w:pPr>
      <w:r>
        <w:t xml:space="preserve">Privacy </w:t>
      </w:r>
      <w:r w:rsidR="006F6784">
        <w:t>Law and ‘Revenge Porn’</w:t>
      </w:r>
    </w:p>
    <w:p w14:paraId="5819F9AD" w14:textId="07B8CC60" w:rsidR="009256BE" w:rsidRDefault="0067457C" w:rsidP="00DB3D31">
      <w:pPr>
        <w:spacing w:after="0"/>
      </w:pPr>
      <w:r w:rsidRPr="00D730E1">
        <w:t xml:space="preserve">Breach of confidence is an equitable doctrine which allows the court to prevent publication of confidential information, or grant damages for </w:t>
      </w:r>
      <w:r w:rsidR="006F6784">
        <w:t>its</w:t>
      </w:r>
      <w:r w:rsidRPr="00D730E1">
        <w:t xml:space="preserve"> unauthorised distribution. The requirements for breach of confidence</w:t>
      </w:r>
      <w:r w:rsidR="001154BC">
        <w:t xml:space="preserve"> are set </w:t>
      </w:r>
      <w:r w:rsidRPr="00D730E1">
        <w:t xml:space="preserve">out in </w:t>
      </w:r>
      <w:r w:rsidRPr="00D730E1">
        <w:rPr>
          <w:i/>
        </w:rPr>
        <w:t>CoCo v AN Clark</w:t>
      </w:r>
      <w:r w:rsidRPr="00D730E1">
        <w:rPr>
          <w:rStyle w:val="FootnoteReference"/>
          <w:i/>
        </w:rPr>
        <w:footnoteReference w:id="56"/>
      </w:r>
      <w:r w:rsidRPr="00D730E1">
        <w:t xml:space="preserve"> </w:t>
      </w:r>
      <w:r w:rsidR="001154BC">
        <w:t xml:space="preserve">and consist of three elements. </w:t>
      </w:r>
      <w:r w:rsidRPr="00D730E1">
        <w:t>First, the information itself must have the necessary quality of confidence about it. Second, that information must have been imparted in circumstances importing an obligation of confidence. Third, there must be an unauthorised use of that information to the detriment of the party communicating it.</w:t>
      </w:r>
    </w:p>
    <w:p w14:paraId="5C4092F4" w14:textId="77777777" w:rsidR="00464E93" w:rsidRPr="00D65003" w:rsidRDefault="00464E93" w:rsidP="00DB3D31">
      <w:pPr>
        <w:spacing w:after="0"/>
      </w:pPr>
    </w:p>
    <w:p w14:paraId="778C4FB1" w14:textId="5B6AEBB1" w:rsidR="009256BE" w:rsidRPr="00E70082" w:rsidRDefault="009256BE" w:rsidP="00DB3D31">
      <w:pPr>
        <w:spacing w:after="0"/>
      </w:pPr>
      <w:r w:rsidRPr="00E70082">
        <w:t xml:space="preserve">In </w:t>
      </w:r>
      <w:r w:rsidRPr="00E70082">
        <w:rPr>
          <w:i/>
        </w:rPr>
        <w:t>Stephens v Avery</w:t>
      </w:r>
      <w:r w:rsidRPr="00E70082">
        <w:t>,</w:t>
      </w:r>
      <w:bookmarkStart w:id="9" w:name="_Ref506898456"/>
      <w:r w:rsidRPr="00E70082">
        <w:rPr>
          <w:rStyle w:val="FootnoteReference"/>
        </w:rPr>
        <w:footnoteReference w:id="57"/>
      </w:r>
      <w:bookmarkEnd w:id="9"/>
      <w:r w:rsidRPr="00E70082">
        <w:t xml:space="preserve"> the </w:t>
      </w:r>
      <w:r w:rsidR="001154BC">
        <w:t>necessary quality of</w:t>
      </w:r>
      <w:r w:rsidRPr="00E70082">
        <w:t xml:space="preserve"> confidence was confirmed to apply to personal relationships between </w:t>
      </w:r>
      <w:r w:rsidR="009005D6">
        <w:t xml:space="preserve">married and </w:t>
      </w:r>
      <w:r w:rsidRPr="00E70082">
        <w:t>unmarried partners. Browne-Wilkinson VC stated that there was no reason why the most private sector of everybody’s life, sexual conduct, could not be subject to the legally enforceable duty of confidentiality.</w:t>
      </w:r>
      <w:r w:rsidRPr="00E70082">
        <w:rPr>
          <w:rStyle w:val="FootnoteReference"/>
          <w:rFonts w:eastAsia="TimesNRMTPro"/>
        </w:rPr>
        <w:footnoteReference w:id="58"/>
      </w:r>
      <w:r w:rsidRPr="00E70082">
        <w:t xml:space="preserve"> In </w:t>
      </w:r>
      <w:r w:rsidRPr="00E70082">
        <w:rPr>
          <w:i/>
        </w:rPr>
        <w:t>Mosley v News Group Newspapers Ltd</w:t>
      </w:r>
      <w:r w:rsidRPr="00E70082">
        <w:t xml:space="preserve"> it was also held that those who participate in sexual relationships may be expected not to reveal private conversations or activities.</w:t>
      </w:r>
      <w:bookmarkStart w:id="11" w:name="_Ref506899111"/>
      <w:r w:rsidRPr="00E70082">
        <w:rPr>
          <w:rStyle w:val="FootnoteReference"/>
        </w:rPr>
        <w:footnoteReference w:id="59"/>
      </w:r>
      <w:bookmarkEnd w:id="11"/>
      <w:r w:rsidRPr="00E70082">
        <w:t xml:space="preserve"> Pursuant to this reasoning, </w:t>
      </w:r>
      <w:r>
        <w:t xml:space="preserve">victims of ‘revenge pornography’ would be able to establish that their PSI </w:t>
      </w:r>
      <w:r w:rsidRPr="00E70082">
        <w:t>possess the relevant quality of confidence</w:t>
      </w:r>
      <w:bookmarkStart w:id="13" w:name="_Ref506898758"/>
      <w:r w:rsidR="00322A0A">
        <w:t>.</w:t>
      </w:r>
      <w:r w:rsidRPr="00E70082">
        <w:rPr>
          <w:rStyle w:val="FootnoteReference"/>
        </w:rPr>
        <w:footnoteReference w:id="60"/>
      </w:r>
      <w:bookmarkEnd w:id="13"/>
    </w:p>
    <w:p w14:paraId="5CDA1E14" w14:textId="77777777" w:rsidR="009256BE" w:rsidRPr="00E70082" w:rsidRDefault="009256BE" w:rsidP="00DB3D31">
      <w:pPr>
        <w:pStyle w:val="ListParagraph"/>
        <w:spacing w:after="0" w:line="360" w:lineRule="auto"/>
        <w:ind w:left="1080"/>
        <w:rPr>
          <w:rFonts w:ascii="Times New Roman" w:eastAsia="TimesNRMTPro" w:hAnsi="Times New Roman"/>
          <w:u w:val="single"/>
        </w:rPr>
      </w:pPr>
    </w:p>
    <w:p w14:paraId="4BDBE2CC" w14:textId="2FE0C882" w:rsidR="009256BE" w:rsidRDefault="001154BC" w:rsidP="00DB3D31">
      <w:pPr>
        <w:spacing w:after="0"/>
      </w:pPr>
      <w:r>
        <w:lastRenderedPageBreak/>
        <w:t>A</w:t>
      </w:r>
      <w:r w:rsidR="009256BE" w:rsidRPr="00E70082">
        <w:t xml:space="preserve"> duty of confidence will arise if the information has been communicated in circumstances imp</w:t>
      </w:r>
      <w:r w:rsidR="00322A0A">
        <w:t>a</w:t>
      </w:r>
      <w:r w:rsidR="009256BE" w:rsidRPr="00E70082">
        <w:t>rting an obligation of confidence.</w:t>
      </w:r>
      <w:r w:rsidR="009256BE" w:rsidRPr="00E70082">
        <w:rPr>
          <w:rStyle w:val="FootnoteReference"/>
        </w:rPr>
        <w:footnoteReference w:id="61"/>
      </w:r>
      <w:r w:rsidR="009256BE" w:rsidRPr="00E70082">
        <w:t xml:space="preserve"> Information arising in the context of a marriage will be afforded a high degree of protection. If the relationship is outside of marriage, the general approach is likely to be that the more permanent the relationship, the greater the protection afforded to it.</w:t>
      </w:r>
      <w:r w:rsidR="009256BE" w:rsidRPr="00E70082">
        <w:rPr>
          <w:rStyle w:val="FootnoteReference"/>
        </w:rPr>
        <w:footnoteReference w:id="62"/>
      </w:r>
      <w:bookmarkStart w:id="15" w:name="_Hlk506630374"/>
      <w:r w:rsidR="00B732FE">
        <w:t xml:space="preserve"> However, </w:t>
      </w:r>
      <w:r w:rsidR="00B732FE">
        <w:rPr>
          <w:rFonts w:eastAsia="TimesNRMTPro"/>
        </w:rPr>
        <w:t>i</w:t>
      </w:r>
      <w:r w:rsidR="009256BE" w:rsidRPr="00E70082">
        <w:rPr>
          <w:rFonts w:eastAsia="TimesNRMTPro"/>
        </w:rPr>
        <w:t xml:space="preserve">n </w:t>
      </w:r>
      <w:r w:rsidR="009256BE" w:rsidRPr="00E70082">
        <w:rPr>
          <w:rFonts w:eastAsia="TimesNRMTPro"/>
          <w:i/>
        </w:rPr>
        <w:t xml:space="preserve">Barrymore v </w:t>
      </w:r>
      <w:r w:rsidR="00C63D98">
        <w:rPr>
          <w:rFonts w:eastAsia="TimesNRMTPro"/>
          <w:i/>
        </w:rPr>
        <w:t xml:space="preserve">NGN </w:t>
      </w:r>
      <w:r w:rsidR="009256BE" w:rsidRPr="00E70082">
        <w:rPr>
          <w:rFonts w:eastAsia="TimesNRMTPro"/>
          <w:i/>
        </w:rPr>
        <w:t>Ltd</w:t>
      </w:r>
      <w:r w:rsidR="009256BE" w:rsidRPr="00E70082">
        <w:rPr>
          <w:rFonts w:eastAsia="TimesNRMTPro"/>
        </w:rPr>
        <w:t xml:space="preserve"> it was held that when people ‘kiss and later one of them tells, that second person is almost certainly breaking a confidential arrangement’</w:t>
      </w:r>
      <w:r w:rsidR="009256BE" w:rsidRPr="00E70082">
        <w:t>.</w:t>
      </w:r>
      <w:bookmarkStart w:id="16" w:name="_Ref506898676"/>
      <w:r w:rsidR="009256BE" w:rsidRPr="00E70082">
        <w:rPr>
          <w:rStyle w:val="FootnoteReference"/>
          <w:rFonts w:eastAsia="TimesNRMTPro"/>
        </w:rPr>
        <w:footnoteReference w:id="63"/>
      </w:r>
      <w:bookmarkEnd w:id="16"/>
      <w:r w:rsidR="009256BE" w:rsidRPr="00E70082">
        <w:t xml:space="preserve"> </w:t>
      </w:r>
      <w:r>
        <w:t xml:space="preserve">As a result, </w:t>
      </w:r>
      <w:r w:rsidR="009256BE" w:rsidRPr="00E70082">
        <w:t xml:space="preserve">the recipient of </w:t>
      </w:r>
      <w:r w:rsidR="00D65003">
        <w:t xml:space="preserve">private </w:t>
      </w:r>
      <w:r w:rsidR="009256BE" w:rsidRPr="00E70082">
        <w:t>sexual images</w:t>
      </w:r>
      <w:r w:rsidR="00D65003">
        <w:t xml:space="preserve"> or videos</w:t>
      </w:r>
      <w:r w:rsidR="009256BE" w:rsidRPr="00E70082">
        <w:t xml:space="preserve"> ought to know that they are to be regarded as a confidential matter. This is due to the sexual nature of these images, because they are not usually available in the public domain and are unlikely to be seen by anybody else.</w:t>
      </w:r>
      <w:r w:rsidR="009256BE" w:rsidRPr="00E70082">
        <w:rPr>
          <w:rStyle w:val="FootnoteReference"/>
        </w:rPr>
        <w:footnoteReference w:id="64"/>
      </w:r>
      <w:r w:rsidR="009256BE" w:rsidRPr="00E70082">
        <w:t xml:space="preserve"> Similarly, somebody who </w:t>
      </w:r>
      <w:r w:rsidR="00B732FE">
        <w:t xml:space="preserve">obtained PSI from a lost or stolen device, such as a phone or a laptop, </w:t>
      </w:r>
      <w:r w:rsidR="009256BE" w:rsidRPr="00E70082">
        <w:t>should also be aware that sexually explicit media is to be considered as private and confidential.</w:t>
      </w:r>
      <w:r w:rsidR="009256BE" w:rsidRPr="00E70082">
        <w:rPr>
          <w:rStyle w:val="FootnoteReference"/>
        </w:rPr>
        <w:footnoteReference w:id="65"/>
      </w:r>
      <w:r w:rsidR="009256BE" w:rsidRPr="00E70082">
        <w:t xml:space="preserve"> </w:t>
      </w:r>
      <w:bookmarkEnd w:id="15"/>
    </w:p>
    <w:p w14:paraId="4D988F2A" w14:textId="77777777" w:rsidR="00D65003" w:rsidRDefault="00D65003" w:rsidP="00DB3D31">
      <w:pPr>
        <w:spacing w:after="0"/>
      </w:pPr>
    </w:p>
    <w:p w14:paraId="70B91D0A" w14:textId="0D4BDE8F" w:rsidR="004A7073" w:rsidRDefault="00B732FE" w:rsidP="00DB3D31">
      <w:pPr>
        <w:spacing w:after="0"/>
      </w:pPr>
      <w:r>
        <w:t xml:space="preserve">Finally, it must be demonstrated that there has been </w:t>
      </w:r>
      <w:r w:rsidR="009256BE" w:rsidRPr="00E70082">
        <w:t>an unauthorised use of the relevant information or a threat of misuse. To determine this, it is necessary to establish whether the defendant’s conscience should be troubled by the disclosure at issue.</w:t>
      </w:r>
      <w:r w:rsidR="009256BE" w:rsidRPr="00E70082">
        <w:rPr>
          <w:rStyle w:val="FootnoteReference"/>
        </w:rPr>
        <w:footnoteReference w:id="66"/>
      </w:r>
      <w:r w:rsidR="009256BE" w:rsidRPr="00E70082">
        <w:t xml:space="preserve"> The ultimate test is what the reasonable man’s conscience would dictate.</w:t>
      </w:r>
      <w:r w:rsidR="009256BE" w:rsidRPr="00E70082">
        <w:rPr>
          <w:rStyle w:val="FootnoteReference"/>
        </w:rPr>
        <w:footnoteReference w:id="67"/>
      </w:r>
      <w:r w:rsidR="009256BE" w:rsidRPr="00E70082">
        <w:t xml:space="preserve"> </w:t>
      </w:r>
      <w:bookmarkStart w:id="19" w:name="_Hlk506630897"/>
      <w:r>
        <w:t xml:space="preserve">In </w:t>
      </w:r>
      <w:r w:rsidR="009256BE" w:rsidRPr="00E70082">
        <w:rPr>
          <w:i/>
          <w:iCs/>
        </w:rPr>
        <w:t>Barrymore v N</w:t>
      </w:r>
      <w:r w:rsidR="001154BC">
        <w:rPr>
          <w:i/>
          <w:iCs/>
        </w:rPr>
        <w:t>GN</w:t>
      </w:r>
      <w:r w:rsidR="009256BE" w:rsidRPr="00E70082">
        <w:rPr>
          <w:i/>
          <w:iCs/>
        </w:rPr>
        <w:t xml:space="preserve"> Ltd</w:t>
      </w:r>
      <w:r>
        <w:rPr>
          <w:iCs/>
        </w:rPr>
        <w:t xml:space="preserve">, </w:t>
      </w:r>
      <w:r w:rsidR="009256BE" w:rsidRPr="00E70082">
        <w:rPr>
          <w:rStyle w:val="FootnoteReference"/>
        </w:rPr>
        <w:footnoteReference w:id="68"/>
      </w:r>
      <w:r w:rsidR="009256BE" w:rsidRPr="00E70082">
        <w:rPr>
          <w:iCs/>
        </w:rPr>
        <w:t xml:space="preserve"> </w:t>
      </w:r>
      <w:r>
        <w:rPr>
          <w:iCs/>
        </w:rPr>
        <w:t xml:space="preserve">Jacob J </w:t>
      </w:r>
      <w:r w:rsidR="009256BE" w:rsidRPr="00E70082">
        <w:rPr>
          <w:iCs/>
        </w:rPr>
        <w:t>stated that the information about the relationship ought not to be used for a wider purpose. Hence, if sexual images</w:t>
      </w:r>
      <w:r>
        <w:rPr>
          <w:iCs/>
        </w:rPr>
        <w:t xml:space="preserve"> or videos</w:t>
      </w:r>
      <w:r w:rsidR="009256BE" w:rsidRPr="00E70082">
        <w:rPr>
          <w:iCs/>
        </w:rPr>
        <w:t xml:space="preserve"> are exchanged during a relationship, their purpose will be limited to the duration of that relationship and the use of images for another purpose is likely to be a breach of duty. </w:t>
      </w:r>
      <w:bookmarkEnd w:id="19"/>
      <w:r>
        <w:t xml:space="preserve">As a result, </w:t>
      </w:r>
      <w:r>
        <w:rPr>
          <w:rFonts w:eastAsia="TimesNRMTPro"/>
        </w:rPr>
        <w:t>d</w:t>
      </w:r>
      <w:r w:rsidR="004A7073">
        <w:rPr>
          <w:rFonts w:eastAsia="TimesNRMTPro"/>
        </w:rPr>
        <w:t xml:space="preserve">istribution of ‘revenge pornography’ can be covered by a breach of confidence action because </w:t>
      </w:r>
      <w:r w:rsidR="001154BC">
        <w:rPr>
          <w:rFonts w:eastAsia="TimesNRMTPro"/>
        </w:rPr>
        <w:t xml:space="preserve">PSI </w:t>
      </w:r>
      <w:r w:rsidR="004A7073" w:rsidRPr="00E70082">
        <w:t>will be considered as confidential information</w:t>
      </w:r>
      <w:r w:rsidR="001154BC">
        <w:t>.</w:t>
      </w:r>
      <w:r w:rsidR="004A7073" w:rsidRPr="00E70082">
        <w:t xml:space="preserve"> </w:t>
      </w:r>
      <w:r w:rsidR="001154BC">
        <w:t>The images and videos</w:t>
      </w:r>
      <w:r w:rsidR="004A7073" w:rsidRPr="00E70082">
        <w:t xml:space="preserve"> will engage the protection of Article 8 ECHR</w:t>
      </w:r>
      <w:r w:rsidR="001154BC">
        <w:t xml:space="preserve"> and</w:t>
      </w:r>
      <w:r w:rsidR="004A7073" w:rsidRPr="00E70082">
        <w:t xml:space="preserve"> carry an obligation of confidence</w:t>
      </w:r>
      <w:r w:rsidR="001154BC">
        <w:t xml:space="preserve">. When revenge pornography is distributed online, unauthorised use of the material occurs and thus all requirements of the breach of confidence action are satisfied. </w:t>
      </w:r>
    </w:p>
    <w:p w14:paraId="089C0039" w14:textId="77777777" w:rsidR="00B732FE" w:rsidRPr="00D730E1" w:rsidRDefault="00B732FE" w:rsidP="00DB3D31">
      <w:pPr>
        <w:spacing w:after="0"/>
      </w:pPr>
    </w:p>
    <w:p w14:paraId="63C13A49" w14:textId="2AA47708" w:rsidR="00B732FE" w:rsidRDefault="0067457C" w:rsidP="00DB3D31">
      <w:pPr>
        <w:autoSpaceDE w:val="0"/>
        <w:autoSpaceDN w:val="0"/>
        <w:adjustRightInd w:val="0"/>
        <w:spacing w:after="0"/>
      </w:pPr>
      <w:r w:rsidRPr="00D730E1">
        <w:t xml:space="preserve">The splitting point of misuse of private information from breach of confidence is visible in </w:t>
      </w:r>
      <w:r w:rsidRPr="00D730E1">
        <w:rPr>
          <w:i/>
        </w:rPr>
        <w:t>Campbell v MGN</w:t>
      </w:r>
      <w:r w:rsidR="00C63D98">
        <w:rPr>
          <w:i/>
        </w:rPr>
        <w:t xml:space="preserve"> Ltd</w:t>
      </w:r>
      <w:r w:rsidRPr="00D730E1">
        <w:t>.</w:t>
      </w:r>
      <w:r w:rsidRPr="00D730E1">
        <w:rPr>
          <w:rStyle w:val="FootnoteReference"/>
        </w:rPr>
        <w:footnoteReference w:id="69"/>
      </w:r>
      <w:r w:rsidRPr="00D730E1">
        <w:t xml:space="preserve"> The crucial difference between the</w:t>
      </w:r>
      <w:r w:rsidR="00B732FE">
        <w:t xml:space="preserve"> misuse of private information and breach of confidence claims</w:t>
      </w:r>
      <w:r w:rsidRPr="00D730E1">
        <w:t xml:space="preserve"> (besides the distinction of tort from equity) is that misuse of private information does not require an ‘initial confidential relationship’.</w:t>
      </w:r>
      <w:r w:rsidRPr="00D730E1">
        <w:rPr>
          <w:rStyle w:val="FootnoteReference"/>
        </w:rPr>
        <w:footnoteReference w:id="70"/>
      </w:r>
      <w:r w:rsidRPr="00D730E1">
        <w:t xml:space="preserve"> The implementation of the Human Rights Act </w:t>
      </w:r>
      <w:r w:rsidRPr="00D730E1">
        <w:lastRenderedPageBreak/>
        <w:t>1998 has reinforced the strength of this tort</w:t>
      </w:r>
      <w:r w:rsidR="00B732FE">
        <w:t>. S</w:t>
      </w:r>
      <w:r w:rsidRPr="00D730E1">
        <w:t xml:space="preserve">ince the decision in </w:t>
      </w:r>
      <w:r w:rsidRPr="00D730E1">
        <w:rPr>
          <w:i/>
        </w:rPr>
        <w:t xml:space="preserve">Campbell, </w:t>
      </w:r>
      <w:r w:rsidRPr="00D730E1">
        <w:t>it has also been expanded from actions in which the plaintiff had a reasonable expectation of privacy to include bare invasions of privacy. This distinction is, however, unimportant to ‘revenge porn’ cases, as private sexual images taken for personal distribution would almost invariably bring with them a reasonable expectation of privacy</w:t>
      </w:r>
      <w:r w:rsidR="00B732FE">
        <w:t xml:space="preserve"> and</w:t>
      </w:r>
      <w:r w:rsidR="00C63D98">
        <w:t xml:space="preserve"> </w:t>
      </w:r>
      <w:r w:rsidR="001F054D">
        <w:t xml:space="preserve">the </w:t>
      </w:r>
      <w:r w:rsidR="00C63D98">
        <w:t xml:space="preserve">protection of </w:t>
      </w:r>
      <w:r w:rsidR="00B732FE">
        <w:t xml:space="preserve">Article 8 ECHR. </w:t>
      </w:r>
    </w:p>
    <w:p w14:paraId="06E5E97A" w14:textId="77777777" w:rsidR="00B732FE" w:rsidRPr="00D730E1" w:rsidRDefault="00B732FE" w:rsidP="00DB3D31">
      <w:pPr>
        <w:autoSpaceDE w:val="0"/>
        <w:autoSpaceDN w:val="0"/>
        <w:adjustRightInd w:val="0"/>
        <w:spacing w:after="0"/>
      </w:pPr>
    </w:p>
    <w:p w14:paraId="0B0BC0E4" w14:textId="20CB6709" w:rsidR="00464E93" w:rsidRDefault="0067457C" w:rsidP="00DB3D31">
      <w:pPr>
        <w:spacing w:after="0"/>
      </w:pPr>
      <w:r w:rsidRPr="00D730E1">
        <w:t>‘Revenge porn’ has been the subject of misuse of private information actions already. You</w:t>
      </w:r>
      <w:r w:rsidR="001F054D">
        <w:t>T</w:t>
      </w:r>
      <w:r w:rsidRPr="00D730E1">
        <w:t>ube</w:t>
      </w:r>
      <w:r w:rsidR="001F054D">
        <w:t xml:space="preserve"> star</w:t>
      </w:r>
      <w:r w:rsidRPr="00D730E1">
        <w:t xml:space="preserve"> Chrissy Chambers sought redress from her former boyfriend, who uploaded intimate videos of Chambers. Although the videos were uploaded in 2013, her misuse of private information case ended in settlement in 2018. However, the case was only taken against her former partner, and did not take into consideration the websites which were still hosting the video. Rather, as a part of the settlement, the former boyfriend transferred his copyright interest in the videos to Chambers, so that she could use it to remove the videos from </w:t>
      </w:r>
      <w:r w:rsidR="00C63D98">
        <w:t>online platforms</w:t>
      </w:r>
      <w:r w:rsidRPr="00D730E1">
        <w:t>.</w:t>
      </w:r>
      <w:bookmarkStart w:id="20" w:name="_Ref16864945"/>
      <w:r w:rsidRPr="00D730E1">
        <w:rPr>
          <w:rStyle w:val="FootnoteReference"/>
        </w:rPr>
        <w:footnoteReference w:id="71"/>
      </w:r>
      <w:bookmarkEnd w:id="20"/>
      <w:r w:rsidRPr="00D730E1">
        <w:t xml:space="preserve"> In a similar case, </w:t>
      </w:r>
      <w:r w:rsidRPr="00D730E1">
        <w:rPr>
          <w:i/>
        </w:rPr>
        <w:t>Contostavlos v Mendahun,</w:t>
      </w:r>
      <w:r w:rsidRPr="00D730E1">
        <w:rPr>
          <w:rStyle w:val="FootnoteReference"/>
          <w:i/>
        </w:rPr>
        <w:footnoteReference w:id="72"/>
      </w:r>
      <w:r w:rsidRPr="00D730E1">
        <w:rPr>
          <w:i/>
        </w:rPr>
        <w:t xml:space="preserve"> </w:t>
      </w:r>
      <w:r w:rsidRPr="00D730E1">
        <w:t xml:space="preserve">the High Court made an order preventing publication or distribution of an intimate video or stills therefrom. The order was made against multiple persons who had access to the film, preventing them from distributing it further. What both Contostavlos and Chambers have in common is that they are both publicly known figures, with public interest in their activities. </w:t>
      </w:r>
    </w:p>
    <w:p w14:paraId="318C6EE8" w14:textId="77777777" w:rsidR="00464E93" w:rsidRDefault="00464E93" w:rsidP="00DB3D31">
      <w:pPr>
        <w:spacing w:after="0"/>
      </w:pPr>
    </w:p>
    <w:p w14:paraId="3DD13CE2" w14:textId="4B994BBA" w:rsidR="0067457C" w:rsidRPr="00D730E1" w:rsidRDefault="0067457C" w:rsidP="00DB3D31">
      <w:pPr>
        <w:spacing w:after="0"/>
        <w:rPr>
          <w:i/>
        </w:rPr>
      </w:pPr>
      <w:r w:rsidRPr="00D730E1">
        <w:t xml:space="preserve">Misuse of private information cases </w:t>
      </w:r>
      <w:r w:rsidR="00133A42">
        <w:t xml:space="preserve">involve balancing </w:t>
      </w:r>
      <w:r w:rsidRPr="00D730E1">
        <w:t xml:space="preserve">of Articles 8 and 10 ECHR, meriting individual assessments of the relative weights of the individual’s right to a private and family life against the right to freedom of expression and information. Per Lord Steyn in </w:t>
      </w:r>
      <w:r w:rsidRPr="00D730E1">
        <w:rPr>
          <w:i/>
        </w:rPr>
        <w:t>re S:</w:t>
      </w:r>
    </w:p>
    <w:p w14:paraId="1F197362" w14:textId="77777777" w:rsidR="0067457C" w:rsidRPr="00D730E1" w:rsidRDefault="0067457C" w:rsidP="00DB3D31">
      <w:pPr>
        <w:spacing w:after="0"/>
        <w:ind w:left="708"/>
      </w:pPr>
      <w:r w:rsidRPr="00D730E1">
        <w:t>[N]either article has as such precedence over the other. Secondly, where the values under the two articles are in conflict, an intense focus on the comparative importance of the specific rights being claimed in the individual case is necessary. Thirdly, the justifications for interfering with or restricting each right must be taken into account. Finally, the proportionality test must be applied to each. For convenience I will call this the ultimate balancing test.</w:t>
      </w:r>
      <w:r w:rsidRPr="00D730E1">
        <w:rPr>
          <w:rStyle w:val="FootnoteReference"/>
        </w:rPr>
        <w:footnoteReference w:id="73"/>
      </w:r>
    </w:p>
    <w:p w14:paraId="01DD2C68" w14:textId="77777777" w:rsidR="00464E93" w:rsidRDefault="00464E93" w:rsidP="00DB3D31">
      <w:pPr>
        <w:spacing w:after="0"/>
      </w:pPr>
    </w:p>
    <w:p w14:paraId="2E6C42CE" w14:textId="52FAFD81" w:rsidR="0067457C" w:rsidRDefault="0067457C" w:rsidP="00DB3D31">
      <w:pPr>
        <w:spacing w:after="0"/>
      </w:pPr>
      <w:r w:rsidRPr="00D730E1">
        <w:t xml:space="preserve">Most victims of ‘revenge porn’ are private individuals, meaning that the ultimate balancing test will almost inevitably come down on the side of Article 8, rather than Article 10. However, the equal weight of both rights </w:t>
      </w:r>
      <w:r w:rsidR="00C96F7A" w:rsidRPr="00D730E1">
        <w:t>merits</w:t>
      </w:r>
      <w:r w:rsidRPr="00D730E1">
        <w:t xml:space="preserve"> a full assessment in court, which adds an additional burden of time, legal </w:t>
      </w:r>
      <w:r w:rsidRPr="00D730E1">
        <w:lastRenderedPageBreak/>
        <w:t xml:space="preserve">representation, and cost. In </w:t>
      </w:r>
      <w:r w:rsidRPr="00D730E1">
        <w:rPr>
          <w:i/>
        </w:rPr>
        <w:t>ABK v KDT and FGH</w:t>
      </w:r>
      <w:r w:rsidRPr="00D730E1">
        <w:rPr>
          <w:rStyle w:val="FootnoteReference"/>
        </w:rPr>
        <w:t>,</w:t>
      </w:r>
      <w:r w:rsidRPr="00D730E1">
        <w:rPr>
          <w:rStyle w:val="FootnoteReference"/>
        </w:rPr>
        <w:footnoteReference w:id="74"/>
      </w:r>
      <w:r w:rsidR="008B61B2">
        <w:rPr>
          <w:rStyle w:val="FootnoteReference"/>
        </w:rPr>
        <w:t xml:space="preserve"> </w:t>
      </w:r>
      <w:r w:rsidR="008B61B2">
        <w:t xml:space="preserve">Tugendhat J </w:t>
      </w:r>
      <w:r w:rsidRPr="00D730E1">
        <w:t xml:space="preserve">granted an order preventing publication of private photos of the claimant after the end of an affair. The order in this case was made and continued against the affair partner and </w:t>
      </w:r>
      <w:r w:rsidR="001F054D">
        <w:t>their</w:t>
      </w:r>
      <w:r w:rsidR="001F054D" w:rsidRPr="00D730E1">
        <w:t xml:space="preserve"> </w:t>
      </w:r>
      <w:r w:rsidRPr="00D730E1">
        <w:t xml:space="preserve">spouse, preventing further distribution of the images, but not removing the images from </w:t>
      </w:r>
      <w:r w:rsidR="00C96F7A">
        <w:t>the internet</w:t>
      </w:r>
      <w:r w:rsidRPr="00D730E1">
        <w:t>. The images in this circumstance were emailed, and thus cannot be retracted by the original distributor.</w:t>
      </w:r>
    </w:p>
    <w:p w14:paraId="390E9254" w14:textId="77777777" w:rsidR="00792BD6" w:rsidRPr="00D730E1" w:rsidRDefault="00792BD6" w:rsidP="00DB3D31">
      <w:pPr>
        <w:spacing w:after="0"/>
      </w:pPr>
    </w:p>
    <w:p w14:paraId="1382DA80" w14:textId="11F66B72" w:rsidR="000F1988" w:rsidRPr="008B61B2" w:rsidRDefault="0067457C" w:rsidP="00DB3D31">
      <w:pPr>
        <w:spacing w:after="0"/>
      </w:pPr>
      <w:r w:rsidRPr="00D730E1">
        <w:t xml:space="preserve">However, although </w:t>
      </w:r>
      <w:r w:rsidR="00C96F7A">
        <w:t xml:space="preserve">privacy law </w:t>
      </w:r>
      <w:r w:rsidR="008B61B2">
        <w:t>can be used</w:t>
      </w:r>
      <w:r w:rsidRPr="00D730E1">
        <w:t xml:space="preserve"> as a remedy for ‘revenge porn’, </w:t>
      </w:r>
      <w:r w:rsidR="00C96F7A">
        <w:t>it will be most effective against websites and distributers located within the English jurisdiction. If website operators are located</w:t>
      </w:r>
      <w:r w:rsidR="00133A42">
        <w:t xml:space="preserve"> elsewhere</w:t>
      </w:r>
      <w:r w:rsidR="00C96F7A">
        <w:t xml:space="preserve">, substantial efforts and expense </w:t>
      </w:r>
      <w:r w:rsidR="001F054D">
        <w:t xml:space="preserve">may </w:t>
      </w:r>
      <w:r w:rsidR="00C96F7A">
        <w:t>be incurred to secure compliance</w:t>
      </w:r>
      <w:r w:rsidR="002D6A9A">
        <w:t xml:space="preserve"> with privacy injunctions issued in England</w:t>
      </w:r>
      <w:r w:rsidR="00C96F7A">
        <w:t>. This will be particularly troublesome if websites are located in countries which do not offer equivalent protection of privacy rights and permit greater interferences.</w:t>
      </w:r>
      <w:r w:rsidR="00C96F7A">
        <w:rPr>
          <w:rStyle w:val="FootnoteReference"/>
        </w:rPr>
        <w:footnoteReference w:id="75"/>
      </w:r>
      <w:r w:rsidR="002D6A9A">
        <w:t xml:space="preserve"> </w:t>
      </w:r>
      <w:r w:rsidRPr="00D730E1">
        <w:t xml:space="preserve">Thus, </w:t>
      </w:r>
      <w:r w:rsidR="008B61B2">
        <w:t xml:space="preserve">privacy remedies are </w:t>
      </w:r>
      <w:r w:rsidRPr="00D730E1">
        <w:t xml:space="preserve">a potential, but not ideal, avenue for removing images from </w:t>
      </w:r>
      <w:r w:rsidR="002D6A9A">
        <w:t>the internet</w:t>
      </w:r>
      <w:r w:rsidRPr="00D730E1">
        <w:t xml:space="preserve">. The cost implications, the timescales involved, and the lack of scalability for multiple websites mean that it is unreasonably burdensome for the person whose private sexual images have been shared. </w:t>
      </w:r>
      <w:r w:rsidR="002D6A9A">
        <w:t>Therefore, t</w:t>
      </w:r>
      <w:r w:rsidRPr="00D730E1">
        <w:t xml:space="preserve">his article moves on to discuss </w:t>
      </w:r>
      <w:r w:rsidR="007C48A2">
        <w:t xml:space="preserve">the legal difficulties associated with the removal of </w:t>
      </w:r>
      <w:r w:rsidR="002D6A9A">
        <w:t xml:space="preserve">PSI </w:t>
      </w:r>
      <w:r w:rsidR="007C48A2">
        <w:t xml:space="preserve">and </w:t>
      </w:r>
      <w:r w:rsidRPr="00D730E1">
        <w:t>copyright protection mechanisms</w:t>
      </w:r>
      <w:r w:rsidR="007C48A2">
        <w:t>. The sections that follow explain</w:t>
      </w:r>
      <w:r w:rsidRPr="00D730E1">
        <w:t xml:space="preserve"> why </w:t>
      </w:r>
      <w:r w:rsidR="007C48A2">
        <w:t>copyright law is</w:t>
      </w:r>
      <w:r w:rsidRPr="00D730E1">
        <w:t xml:space="preserve"> a suitable protection method for many victims of ‘revenge porn’.</w:t>
      </w:r>
    </w:p>
    <w:p w14:paraId="1E0510E8" w14:textId="77777777" w:rsidR="007A2B08" w:rsidRPr="00D730E1" w:rsidRDefault="007A2B08" w:rsidP="00DB3D31">
      <w:pPr>
        <w:pStyle w:val="Heading1"/>
      </w:pPr>
      <w:r w:rsidRPr="00D730E1">
        <w:t>Legal measures preventing accountability of online platforms</w:t>
      </w:r>
    </w:p>
    <w:p w14:paraId="436654CB" w14:textId="48F20B54" w:rsidR="007A2B08" w:rsidRPr="00D730E1" w:rsidRDefault="007A2B08" w:rsidP="00DB3D31">
      <w:pPr>
        <w:spacing w:after="0"/>
      </w:pPr>
      <w:r w:rsidRPr="00D730E1">
        <w:t xml:space="preserve">For victims of ‘revenge porn’, a primary desire is often to remove the images from </w:t>
      </w:r>
      <w:r w:rsidR="002D6A9A">
        <w:t>cyberspace</w:t>
      </w:r>
      <w:r w:rsidRPr="00D730E1">
        <w:t xml:space="preserve"> as soon as possible. While the harms done by the images being uploaded exist from the moment of </w:t>
      </w:r>
      <w:r w:rsidR="00670A40">
        <w:t xml:space="preserve">first </w:t>
      </w:r>
      <w:r w:rsidRPr="00D730E1">
        <w:t>distribution, the continuing harms of the images remaining available online can be minimised or reduced by preventing further distribution. The easiest way to do this is to require the person who uploaded the image to remove it from their account. However, there are many ‘revenge porn’ situations where this is not feasible</w:t>
      </w:r>
      <w:r w:rsidR="00670A40">
        <w:t>, where the perpetrator is not willing to comply with victims’ requests.</w:t>
      </w:r>
      <w:r w:rsidRPr="00D730E1">
        <w:t xml:space="preserve"> Equally, where </w:t>
      </w:r>
      <w:r w:rsidR="005C5858">
        <w:t xml:space="preserve">PSI </w:t>
      </w:r>
      <w:r w:rsidRPr="00D730E1">
        <w:t xml:space="preserve">were obtained as a result of a hacking, the victim will not </w:t>
      </w:r>
      <w:r w:rsidR="005C5858">
        <w:t xml:space="preserve">know where to address the takedown request. </w:t>
      </w:r>
      <w:r w:rsidRPr="00D730E1">
        <w:t>Similarly, where images have been downloaded from one website and uploaded to another, the victim again may not have knowledge of who the uploader is, and therefore be unable to request removal of the image by the user. Rather, the victim may seek to request that the website provider remove the image. However, despite the obvious privacy violation</w:t>
      </w:r>
      <w:r w:rsidR="005C5858">
        <w:t xml:space="preserve">s of online ‘revenge pornography’ </w:t>
      </w:r>
      <w:r w:rsidRPr="00D730E1">
        <w:t>and the human rights implications which accompany this, websites can be reluctant to comply with image removal requests without legal accountability attached.</w:t>
      </w:r>
    </w:p>
    <w:p w14:paraId="47CFD8A5" w14:textId="69F07D2D" w:rsidR="007A2B08" w:rsidRPr="00D730E1" w:rsidRDefault="007A2B08" w:rsidP="00DB3D31">
      <w:pPr>
        <w:spacing w:after="0"/>
      </w:pPr>
      <w:r w:rsidRPr="00D730E1">
        <w:lastRenderedPageBreak/>
        <w:t>Articles 12-14 of the E-Commerce Directive 2000/31/EC</w:t>
      </w:r>
      <w:r w:rsidRPr="00D730E1">
        <w:rPr>
          <w:rStyle w:val="FootnoteReference"/>
        </w:rPr>
        <w:footnoteReference w:id="76"/>
      </w:r>
      <w:r w:rsidRPr="00D730E1">
        <w:t xml:space="preserve"> </w:t>
      </w:r>
      <w:r w:rsidR="00754CEB">
        <w:t>allow for immunity of information society services (ISSs). W</w:t>
      </w:r>
      <w:r w:rsidRPr="00D730E1">
        <w:t xml:space="preserve">here an </w:t>
      </w:r>
      <w:r w:rsidR="00754CEB">
        <w:t>ISS</w:t>
      </w:r>
      <w:r w:rsidR="001F054D">
        <w:t xml:space="preserve"> </w:t>
      </w:r>
      <w:r w:rsidRPr="00D730E1">
        <w:t>(</w:t>
      </w:r>
      <w:r w:rsidR="005C5858">
        <w:t xml:space="preserve">such as </w:t>
      </w:r>
      <w:r w:rsidRPr="00D730E1">
        <w:t>a website operator, internet provider, etc) stores, transmits, or hosts information on its server at the request of the customer (such as storing the user’s website, storing images uploaded by the user or comments in a newsgroup) the ISS will not be liable for illegal materials stored on its servers if:</w:t>
      </w:r>
    </w:p>
    <w:p w14:paraId="0BB7172C" w14:textId="49FF0F33" w:rsidR="007A2B08" w:rsidRPr="00D730E1" w:rsidRDefault="005C5858" w:rsidP="00DB3D31">
      <w:pPr>
        <w:pStyle w:val="NormalWeb"/>
        <w:numPr>
          <w:ilvl w:val="0"/>
          <w:numId w:val="1"/>
        </w:numPr>
        <w:spacing w:after="0" w:afterAutospacing="0" w:line="360" w:lineRule="auto"/>
      </w:pPr>
      <w:r>
        <w:t>t</w:t>
      </w:r>
      <w:r w:rsidR="007A2B08" w:rsidRPr="00D730E1">
        <w:t xml:space="preserve">he service provided did not actually know that the material was illegal; and </w:t>
      </w:r>
    </w:p>
    <w:p w14:paraId="0A00B5AD" w14:textId="58F6E7ED" w:rsidR="007A2B08" w:rsidRPr="00D730E1" w:rsidRDefault="005C5858" w:rsidP="00DB3D31">
      <w:pPr>
        <w:pStyle w:val="NormalWeb"/>
        <w:numPr>
          <w:ilvl w:val="0"/>
          <w:numId w:val="1"/>
        </w:numPr>
        <w:spacing w:after="0" w:afterAutospacing="0" w:line="360" w:lineRule="auto"/>
      </w:pPr>
      <w:r>
        <w:t>o</w:t>
      </w:r>
      <w:r w:rsidR="007A2B08" w:rsidRPr="00D730E1">
        <w:t xml:space="preserve">nce the service provider becomes aware of illegal material it acts expeditiously to remove or disable such material from its server. </w:t>
      </w:r>
    </w:p>
    <w:p w14:paraId="52244151" w14:textId="77777777" w:rsidR="00464E93" w:rsidRDefault="00464E93" w:rsidP="00DB3D31">
      <w:pPr>
        <w:spacing w:after="0"/>
      </w:pPr>
    </w:p>
    <w:p w14:paraId="58465449" w14:textId="24645775" w:rsidR="007A2B08" w:rsidRPr="00D730E1" w:rsidRDefault="007A2B08" w:rsidP="00DB3D31">
      <w:pPr>
        <w:spacing w:after="0"/>
      </w:pPr>
      <w:r w:rsidRPr="00D730E1">
        <w:t xml:space="preserve">Arguably, this could leave some categories of websites (such as those dedicated to ‘revenge porn’) open to liability for the illegal content they host, as they should have actual knowledge that the material they are providing is illegal. Unlike various social media platforms, ‘revenge porn’ </w:t>
      </w:r>
      <w:r w:rsidR="00670A40">
        <w:t>web</w:t>
      </w:r>
      <w:r w:rsidRPr="00D730E1">
        <w:t>sites operate for one purpose – to provide a platform for non-consensual posting of PSI.</w:t>
      </w:r>
      <w:r w:rsidR="00670A40">
        <w:t xml:space="preserve"> It could be argued that they have actual knowledge of the illegal content and fail to expeditiously remove it. </w:t>
      </w:r>
      <w:r w:rsidRPr="00D730E1">
        <w:t xml:space="preserve">However, </w:t>
      </w:r>
      <w:r w:rsidR="00670A40">
        <w:t xml:space="preserve">as discussed above, </w:t>
      </w:r>
      <w:r w:rsidRPr="00D730E1">
        <w:t>the</w:t>
      </w:r>
      <w:r>
        <w:t xml:space="preserve"> criminal</w:t>
      </w:r>
      <w:r w:rsidRPr="00D730E1">
        <w:t xml:space="preserve"> offence</w:t>
      </w:r>
      <w:r w:rsidR="00670A40">
        <w:t xml:space="preserve"> dealing with ‘revenge pornography’ in the UK requires an intentional element to cause distress to the victim. This means that ‘revenge porn’ websites can escape accountability under the CJCA 2015</w:t>
      </w:r>
      <w:r w:rsidRPr="00D730E1">
        <w:t>.</w:t>
      </w:r>
      <w:r w:rsidRPr="00D730E1">
        <w:rPr>
          <w:rStyle w:val="FootnoteReference"/>
        </w:rPr>
        <w:footnoteReference w:id="77"/>
      </w:r>
    </w:p>
    <w:p w14:paraId="6CA992DF" w14:textId="77777777" w:rsidR="00464E93" w:rsidRDefault="00464E93" w:rsidP="00DB3D31">
      <w:pPr>
        <w:spacing w:after="0"/>
      </w:pPr>
    </w:p>
    <w:p w14:paraId="63024511" w14:textId="39AC66F7" w:rsidR="007A2B08" w:rsidRPr="00D730E1" w:rsidRDefault="007A2B08" w:rsidP="00DB3D31">
      <w:pPr>
        <w:spacing w:after="0"/>
      </w:pPr>
      <w:r w:rsidRPr="00D730E1">
        <w:t xml:space="preserve">In the case of </w:t>
      </w:r>
      <w:r w:rsidRPr="00D730E1">
        <w:rPr>
          <w:i/>
          <w:iCs/>
        </w:rPr>
        <w:t>CG v Facebook</w:t>
      </w:r>
      <w:r w:rsidRPr="00D730E1">
        <w:t>, the Northern Ireland Court of Appeal ruled that actual knowledge of the illegal content was sufficient, however it was acquired.</w:t>
      </w:r>
      <w:r w:rsidRPr="00D730E1">
        <w:rPr>
          <w:rStyle w:val="FootnoteReference"/>
        </w:rPr>
        <w:footnoteReference w:id="78"/>
      </w:r>
      <w:r w:rsidRPr="00D730E1">
        <w:t xml:space="preserve"> In this case a Facebook page was set up providing details of individuals convicted of sexual offences with children, which included photographs, names and addresses of these individuals. Facebook argued that it could not be held liable for that content as it could not be deemed to have actual knowledge of the existence of this page. It argued this as the claimant had not used Facebook’s online submission process</w:t>
      </w:r>
      <w:r w:rsidR="005C5858">
        <w:t xml:space="preserve">, </w:t>
      </w:r>
      <w:r w:rsidR="00670A40">
        <w:t xml:space="preserve">he </w:t>
      </w:r>
      <w:r w:rsidRPr="00D730E1">
        <w:t xml:space="preserve">had not given proper notice. The court rejected this argument and stated that as Facebook was made aware of the existence of this page by other means, it should have acted expeditiously to remove the content. Further, in </w:t>
      </w:r>
      <w:r w:rsidRPr="00D730E1">
        <w:rPr>
          <w:i/>
          <w:iCs/>
        </w:rPr>
        <w:t>L’Oreal v eBay</w:t>
      </w:r>
      <w:r w:rsidRPr="00D730E1">
        <w:t>, the CJEU stated that Article 14 of the E-Commerce Directive does not protect ISPs from injunctions or the costs associated with them.</w:t>
      </w:r>
      <w:r w:rsidRPr="00D730E1">
        <w:rPr>
          <w:rStyle w:val="FootnoteReference"/>
        </w:rPr>
        <w:footnoteReference w:id="79"/>
      </w:r>
      <w:r w:rsidRPr="00D730E1">
        <w:t xml:space="preserve"> Although these cases demonstrate that online service providers may be held liable for illegal content, the process required to achieve </w:t>
      </w:r>
      <w:r w:rsidRPr="00D730E1">
        <w:lastRenderedPageBreak/>
        <w:t>results is both time-consuming and expensive</w:t>
      </w:r>
      <w:r w:rsidR="005C5858">
        <w:t>. It</w:t>
      </w:r>
      <w:r w:rsidRPr="00D730E1">
        <w:t xml:space="preserve"> requires both the knowledge and determination to see the litigation through.</w:t>
      </w:r>
    </w:p>
    <w:p w14:paraId="692076F0" w14:textId="3DD93B8D" w:rsidR="007A2B08" w:rsidRDefault="00CD439F" w:rsidP="00DB3D31">
      <w:pPr>
        <w:spacing w:after="0"/>
      </w:pPr>
      <w:r w:rsidRPr="00CD439F">
        <w:t xml:space="preserve">In </w:t>
      </w:r>
      <w:r w:rsidR="007A2B08" w:rsidRPr="00D730E1">
        <w:rPr>
          <w:i/>
          <w:iCs/>
        </w:rPr>
        <w:t>AY v Facebook</w:t>
      </w:r>
      <w:r w:rsidR="007A2B08" w:rsidRPr="00D730E1">
        <w:rPr>
          <w:rStyle w:val="FootnoteReference"/>
        </w:rPr>
        <w:footnoteReference w:id="80"/>
      </w:r>
      <w:r w:rsidR="007A2B08" w:rsidRPr="00D730E1">
        <w:t xml:space="preserve"> </w:t>
      </w:r>
      <w:r>
        <w:t xml:space="preserve">the court </w:t>
      </w:r>
      <w:r w:rsidR="00CC1C56">
        <w:t xml:space="preserve">considered liability of social media platforms for distribution of ‘revenge pornography’ under the E-Commerce Directive. The claimant argued that Facebook had not done enough to prevent her </w:t>
      </w:r>
      <w:r w:rsidR="005C5858">
        <w:t>PSI</w:t>
      </w:r>
      <w:r w:rsidR="00CC1C56">
        <w:t xml:space="preserve"> being distributed on</w:t>
      </w:r>
      <w:r w:rsidR="005C5858">
        <w:t>line</w:t>
      </w:r>
      <w:r w:rsidR="00CC1C56">
        <w:t xml:space="preserve">. </w:t>
      </w:r>
      <w:r w:rsidR="00CC1C56" w:rsidRPr="00D730E1">
        <w:t xml:space="preserve">She maintained that Facebook should have used PhotoDNA technology to ensure that </w:t>
      </w:r>
      <w:r w:rsidR="001F054D">
        <w:t>a</w:t>
      </w:r>
      <w:r w:rsidR="001F054D" w:rsidRPr="00D730E1">
        <w:t xml:space="preserve"> </w:t>
      </w:r>
      <w:r w:rsidR="00CC1C56">
        <w:t xml:space="preserve">sexual image of her </w:t>
      </w:r>
      <w:r w:rsidR="001F054D">
        <w:t xml:space="preserve">taken </w:t>
      </w:r>
      <w:r w:rsidR="00CC1C56">
        <w:t>when she was 14 years old</w:t>
      </w:r>
      <w:r w:rsidR="00CC1C56" w:rsidRPr="00D730E1">
        <w:t xml:space="preserve"> had not been </w:t>
      </w:r>
      <w:r w:rsidR="001F054D">
        <w:t>re-</w:t>
      </w:r>
      <w:r w:rsidR="00CC1C56" w:rsidRPr="00D730E1">
        <w:t>uploaded to Facebook.</w:t>
      </w:r>
      <w:r w:rsidR="00CC1C56">
        <w:t xml:space="preserve"> </w:t>
      </w:r>
      <w:r w:rsidR="007A2B08" w:rsidRPr="00D730E1">
        <w:t>Facebook</w:t>
      </w:r>
      <w:r w:rsidR="005C5858">
        <w:t>,</w:t>
      </w:r>
      <w:r w:rsidR="007A2B08" w:rsidRPr="00D730E1">
        <w:t xml:space="preserve"> for its part</w:t>
      </w:r>
      <w:r w:rsidR="005C5858">
        <w:t>,</w:t>
      </w:r>
      <w:r w:rsidR="007A2B08" w:rsidRPr="00D730E1">
        <w:t xml:space="preserve"> argued that the case should be struck out because on each occasion that </w:t>
      </w:r>
      <w:r w:rsidR="00CC1C56">
        <w:t xml:space="preserve">the image </w:t>
      </w:r>
      <w:r w:rsidR="007A2B08" w:rsidRPr="00D730E1">
        <w:t xml:space="preserve">was posted </w:t>
      </w:r>
      <w:r w:rsidR="005C5858">
        <w:t xml:space="preserve">it </w:t>
      </w:r>
      <w:r w:rsidR="007A2B08" w:rsidRPr="00D730E1">
        <w:t xml:space="preserve">acted expeditiously to remove it. As such, </w:t>
      </w:r>
      <w:r w:rsidR="004C1D28">
        <w:t>Facebook</w:t>
      </w:r>
      <w:r w:rsidR="007A2B08" w:rsidRPr="00D730E1">
        <w:t xml:space="preserve"> claimed that it complied with its responsibilities and should be immune from liability on the basis of E-Commerce Directive. The Court, however, rejected Facebook’s application that the case be struck out. It held that the issue of whether Facebook acted expeditiously in removal of the images remained a question of fact that will need to be decided at full trial, upon presentation of all the necessary evidence. However, the case settled in January 2018.</w:t>
      </w:r>
      <w:r w:rsidR="00CC1C56">
        <w:t xml:space="preserve"> As a result, it is not entirely clear whether Facebook could have relied on</w:t>
      </w:r>
      <w:r w:rsidR="00CB7295">
        <w:t xml:space="preserve"> the</w:t>
      </w:r>
      <w:r w:rsidR="00CC1C56">
        <w:t xml:space="preserve"> E-Commerce Directive to prevent </w:t>
      </w:r>
      <w:r w:rsidR="00CB7295">
        <w:t xml:space="preserve">liability arising from the tort of misuse of private information </w:t>
      </w:r>
      <w:r w:rsidR="00CC1C56">
        <w:t>for its failure to track an image with PhotoDNA technology.</w:t>
      </w:r>
      <w:r w:rsidR="001F054D">
        <w:rPr>
          <w:rStyle w:val="FootnoteReference"/>
        </w:rPr>
        <w:footnoteReference w:id="81"/>
      </w:r>
      <w:r w:rsidR="00CC1C56">
        <w:t xml:space="preserve"> </w:t>
      </w:r>
      <w:r w:rsidR="00CB7295">
        <w:t>As Lee points out, intellectual property rights are accorded stronger protection than privacy rights in almost all jurisdictions and it is to these rights that the article will now turn.</w:t>
      </w:r>
      <w:r w:rsidR="00CB7295">
        <w:rPr>
          <w:rStyle w:val="FootnoteReference"/>
        </w:rPr>
        <w:footnoteReference w:id="82"/>
      </w:r>
      <w:r w:rsidR="00CB7295">
        <w:t xml:space="preserve"> </w:t>
      </w:r>
    </w:p>
    <w:p w14:paraId="47CB2EF2" w14:textId="77777777" w:rsidR="00CB7295" w:rsidRDefault="00CB7295" w:rsidP="00DB3D31">
      <w:pPr>
        <w:spacing w:after="0"/>
      </w:pPr>
    </w:p>
    <w:p w14:paraId="78DDB581" w14:textId="6C890C9F" w:rsidR="00CB7295" w:rsidRDefault="007A2B08" w:rsidP="00DB3D31">
      <w:pPr>
        <w:pStyle w:val="Heading1"/>
      </w:pPr>
      <w:r w:rsidRPr="00D730E1">
        <w:t>Copyright as a solution to revenge porn removal</w:t>
      </w:r>
    </w:p>
    <w:p w14:paraId="3F973D98" w14:textId="4632ECD1" w:rsidR="00291007" w:rsidRDefault="007A2B08" w:rsidP="00DB3D31">
      <w:pPr>
        <w:spacing w:after="0"/>
      </w:pPr>
      <w:r w:rsidRPr="00D730E1">
        <w:t>Copyright is an intellectual property right which subsists in creative works. In the UK,</w:t>
      </w:r>
      <w:r w:rsidR="00291007">
        <w:t xml:space="preserve"> copyright </w:t>
      </w:r>
      <w:r w:rsidR="00291007" w:rsidRPr="00485225">
        <w:t>is governed by the Copyright, Designs and Patents Act</w:t>
      </w:r>
      <w:r w:rsidR="00291007">
        <w:t xml:space="preserve"> </w:t>
      </w:r>
      <w:r w:rsidR="00BC255E" w:rsidRPr="00485225">
        <w:t>1988</w:t>
      </w:r>
      <w:r w:rsidR="00BC255E">
        <w:t xml:space="preserve"> </w:t>
      </w:r>
      <w:r w:rsidR="00291007">
        <w:t>(CDPA).</w:t>
      </w:r>
      <w:r w:rsidR="00291007" w:rsidRPr="00485225">
        <w:rPr>
          <w:rStyle w:val="FootnoteReference"/>
          <w:rFonts w:eastAsiaTheme="majorEastAsia"/>
        </w:rPr>
        <w:footnoteReference w:id="83"/>
      </w:r>
      <w:r w:rsidR="00291007">
        <w:t xml:space="preserve"> The Act has been amended numerous times to implement the EU Directives and international treaties dealing with intellectual property rights.</w:t>
      </w:r>
      <w:r w:rsidRPr="00D730E1">
        <w:t xml:space="preserve"> </w:t>
      </w:r>
      <w:r w:rsidR="00291007">
        <w:t xml:space="preserve">The CDPA </w:t>
      </w:r>
      <w:r w:rsidR="00291007" w:rsidRPr="004E1E4D">
        <w:t>provides the copyright owner with property rights and the ability to authorise or prohibit certain uses of his/her works by others. Therefore, it is not a positive right but a negative right, providing the ability to prevent others from doing what only the copyright owner is authorised to do.</w:t>
      </w:r>
      <w:r w:rsidR="00291007" w:rsidRPr="004E1E4D">
        <w:rPr>
          <w:rStyle w:val="FootnoteReference"/>
        </w:rPr>
        <w:footnoteReference w:id="84"/>
      </w:r>
    </w:p>
    <w:p w14:paraId="4425805E" w14:textId="77777777" w:rsidR="00CE7916" w:rsidRDefault="00CE7916" w:rsidP="00DB3D31">
      <w:pPr>
        <w:spacing w:after="0"/>
      </w:pPr>
    </w:p>
    <w:p w14:paraId="5AB1277B" w14:textId="4148A287" w:rsidR="00255E23" w:rsidRDefault="00291007" w:rsidP="00DB3D31">
      <w:pPr>
        <w:pStyle w:val="legclearfix"/>
        <w:spacing w:before="0" w:beforeAutospacing="0" w:after="0" w:afterAutospacing="0" w:line="360" w:lineRule="auto"/>
        <w:jc w:val="both"/>
      </w:pPr>
      <w:r>
        <w:t>Section 1 CDPA identifies the categories of works which copyright law protects and includes within this original literary, dramatic, musical or artistic works and films</w:t>
      </w:r>
      <w:r w:rsidRPr="008F76B2">
        <w:t>.</w:t>
      </w:r>
      <w:r w:rsidRPr="00485225">
        <w:rPr>
          <w:rStyle w:val="FootnoteReference"/>
        </w:rPr>
        <w:footnoteReference w:id="85"/>
      </w:r>
      <w:r w:rsidRPr="008F76B2">
        <w:t xml:space="preserve"> </w:t>
      </w:r>
      <w:r w:rsidRPr="00485225">
        <w:t xml:space="preserve">Section 4 CDPA defines artistic </w:t>
      </w:r>
      <w:r w:rsidRPr="00485225">
        <w:lastRenderedPageBreak/>
        <w:t>works as a graphic work, a photograph, sculpture or collage, irrespective of artistic quality.</w:t>
      </w:r>
      <w:r w:rsidRPr="00485225">
        <w:rPr>
          <w:rStyle w:val="FootnoteReference"/>
        </w:rPr>
        <w:footnoteReference w:id="86"/>
      </w:r>
      <w:r w:rsidRPr="00485225">
        <w:t xml:space="preserve"> In the case of </w:t>
      </w:r>
      <w:r w:rsidRPr="00485225">
        <w:rPr>
          <w:i/>
        </w:rPr>
        <w:t>Interlego Ag v Tyco Industries</w:t>
      </w:r>
      <w:r w:rsidRPr="00485225">
        <w:t>,</w:t>
      </w:r>
      <w:r w:rsidRPr="00485225">
        <w:rPr>
          <w:rStyle w:val="FootnoteReference"/>
        </w:rPr>
        <w:footnoteReference w:id="87"/>
      </w:r>
      <w:r w:rsidRPr="00485225">
        <w:t xml:space="preserve"> Lord Oliver stated that the essence of the artistic copyright is that which is visually significant.</w:t>
      </w:r>
      <w:r w:rsidRPr="00485225">
        <w:rPr>
          <w:rStyle w:val="FootnoteReference"/>
        </w:rPr>
        <w:footnoteReference w:id="88"/>
      </w:r>
      <w:r w:rsidRPr="00485225">
        <w:t xml:space="preserve"> </w:t>
      </w:r>
      <w:r>
        <w:t xml:space="preserve">Considering that photographs </w:t>
      </w:r>
      <w:r w:rsidR="0084747D">
        <w:t xml:space="preserve">and films </w:t>
      </w:r>
      <w:r>
        <w:t xml:space="preserve">are included within the ambit of the CDPA, </w:t>
      </w:r>
      <w:r w:rsidR="0084747D">
        <w:t xml:space="preserve">distribution of ‘revenge pornography’ images </w:t>
      </w:r>
      <w:r w:rsidR="001F054D">
        <w:t xml:space="preserve">is prima facie </w:t>
      </w:r>
      <w:r>
        <w:t xml:space="preserve">covered by the Act. </w:t>
      </w:r>
    </w:p>
    <w:p w14:paraId="5467CAC6" w14:textId="77777777" w:rsidR="004C1D28" w:rsidRDefault="004C1D28" w:rsidP="00DB3D31">
      <w:pPr>
        <w:pStyle w:val="legclearfix"/>
        <w:spacing w:before="0" w:beforeAutospacing="0" w:after="0" w:afterAutospacing="0" w:line="360" w:lineRule="auto"/>
        <w:jc w:val="both"/>
      </w:pPr>
    </w:p>
    <w:p w14:paraId="33E81825" w14:textId="71023933" w:rsidR="00337FE9" w:rsidRDefault="00291007" w:rsidP="00DB3D31">
      <w:pPr>
        <w:spacing w:after="0"/>
      </w:pPr>
      <w:r>
        <w:t>C</w:t>
      </w:r>
      <w:r w:rsidR="007A2B08" w:rsidRPr="00D730E1">
        <w:t>opyright arises automatically at the point of creation of a work, does not require registration, and gives the author of a work an exclusive right to control, among other things, the distribution, reproduction, and making available of the work to the public.</w:t>
      </w:r>
      <w:r w:rsidR="007A2B08" w:rsidRPr="00D730E1">
        <w:rPr>
          <w:rStyle w:val="FootnoteReference"/>
        </w:rPr>
        <w:footnoteReference w:id="89"/>
      </w:r>
      <w:r w:rsidR="007A2B08" w:rsidRPr="00D730E1">
        <w:t xml:space="preserve"> The holder of copyright in an image can use that </w:t>
      </w:r>
      <w:r w:rsidR="001F054D">
        <w:t>right</w:t>
      </w:r>
      <w:r w:rsidR="001F054D" w:rsidRPr="00D730E1">
        <w:t xml:space="preserve"> </w:t>
      </w:r>
      <w:r w:rsidR="007A2B08" w:rsidRPr="00D730E1">
        <w:t>to request that a website refrain from distributing or reproducing the image. This is an ideal situation for victims of ‘revenge porn’. If they hold the copyright in an image, they do not need to obtain the assistance of the uploader of the image</w:t>
      </w:r>
      <w:r w:rsidR="004C1D28">
        <w:t>. Instead</w:t>
      </w:r>
      <w:r w:rsidR="007A2B08" w:rsidRPr="00D730E1">
        <w:t>, their copyright in the image means that they have the exclusive right to control the distribution and reproduction thereof, and can exercise that right to prevent a website from further distributing an image.</w:t>
      </w:r>
    </w:p>
    <w:p w14:paraId="797E46C3" w14:textId="77777777" w:rsidR="004C1D28" w:rsidRPr="00D730E1" w:rsidRDefault="004C1D28" w:rsidP="00DB3D31">
      <w:pPr>
        <w:spacing w:after="0"/>
      </w:pPr>
    </w:p>
    <w:p w14:paraId="3DF95C3B" w14:textId="287EDA00" w:rsidR="00CB13AC" w:rsidRDefault="001F054D" w:rsidP="00DB3D31">
      <w:pPr>
        <w:autoSpaceDE w:val="0"/>
        <w:autoSpaceDN w:val="0"/>
        <w:adjustRightInd w:val="0"/>
        <w:spacing w:after="0"/>
      </w:pPr>
      <w:r>
        <w:t>At this point</w:t>
      </w:r>
      <w:r w:rsidR="007A2B08" w:rsidRPr="00D730E1">
        <w:t xml:space="preserve">, it is useful to examine how one becomes the holder of copyright in a work. Copyright is an automatic right, which arises at the creation of a work without the need for registration. </w:t>
      </w:r>
      <w:r w:rsidR="007C48A2">
        <w:t>T</w:t>
      </w:r>
      <w:r w:rsidR="007A2B08" w:rsidRPr="00D730E1">
        <w:t xml:space="preserve">here is no necessity for a copyright holder to register their work with a central database in order to be able to claim copyright protection and prevent distribution. </w:t>
      </w:r>
      <w:r w:rsidR="0084747D">
        <w:t xml:space="preserve">However, for copyright to exist in a creation, the work must be </w:t>
      </w:r>
      <w:r w:rsidR="00255E23">
        <w:t>original</w:t>
      </w:r>
      <w:r w:rsidR="0084747D">
        <w:t xml:space="preserve"> and possess a certain level of creativity</w:t>
      </w:r>
      <w:bookmarkStart w:id="21" w:name="_Hlk2619824"/>
      <w:r w:rsidR="0084747D">
        <w:t>.</w:t>
      </w:r>
      <w:r w:rsidR="0084747D">
        <w:rPr>
          <w:rStyle w:val="FootnoteReference"/>
        </w:rPr>
        <w:footnoteReference w:id="90"/>
      </w:r>
      <w:r w:rsidR="0084747D">
        <w:t xml:space="preserve"> </w:t>
      </w:r>
      <w:bookmarkStart w:id="22" w:name="_Hlk506650990"/>
      <w:r w:rsidR="0084747D">
        <w:t xml:space="preserve">In </w:t>
      </w:r>
      <w:r w:rsidR="0084747D" w:rsidRPr="00363F03">
        <w:rPr>
          <w:i/>
        </w:rPr>
        <w:t>Infopa</w:t>
      </w:r>
      <w:r>
        <w:rPr>
          <w:i/>
        </w:rPr>
        <w:t>q</w:t>
      </w:r>
      <w:r w:rsidR="0084747D" w:rsidRPr="00363F03">
        <w:rPr>
          <w:i/>
        </w:rPr>
        <w:t xml:space="preserve"> International A/S</w:t>
      </w:r>
      <w:r w:rsidR="0084747D">
        <w:t xml:space="preserve"> the CJEU, applying the Infosoc Directive, held that the term intellectual creation means that the author has exercised expressive and creative choices in producing the work.</w:t>
      </w:r>
      <w:bookmarkStart w:id="23" w:name="_Ref506652769"/>
      <w:r w:rsidR="0084747D">
        <w:rPr>
          <w:rStyle w:val="FootnoteReference"/>
        </w:rPr>
        <w:footnoteReference w:id="91"/>
      </w:r>
      <w:bookmarkEnd w:id="23"/>
      <w:r w:rsidR="0084747D">
        <w:t xml:space="preserve"> Further, in </w:t>
      </w:r>
      <w:r w:rsidR="0084747D">
        <w:rPr>
          <w:i/>
        </w:rPr>
        <w:t xml:space="preserve">Painer </w:t>
      </w:r>
      <w:r w:rsidR="0084747D" w:rsidRPr="00485225">
        <w:rPr>
          <w:i/>
        </w:rPr>
        <w:t>v Standard Verlags GmbH</w:t>
      </w:r>
      <w:r w:rsidR="0084747D" w:rsidRPr="00485225">
        <w:t>, the CJEU</w:t>
      </w:r>
      <w:r w:rsidR="0084747D">
        <w:t xml:space="preserve"> </w:t>
      </w:r>
      <w:r w:rsidR="0084747D" w:rsidRPr="00485225">
        <w:t>stated that in cases concerning photographs, an intellectual creation is the author’s own if it reflects the author’s personalit</w:t>
      </w:r>
      <w:r w:rsidR="0084747D">
        <w:t>y.</w:t>
      </w:r>
      <w:r w:rsidR="0084747D">
        <w:rPr>
          <w:rStyle w:val="FootnoteReference"/>
        </w:rPr>
        <w:footnoteReference w:id="92"/>
      </w:r>
      <w:r w:rsidR="0084747D">
        <w:t xml:space="preserve"> This will be </w:t>
      </w:r>
      <w:r w:rsidR="0084747D" w:rsidRPr="00485225">
        <w:t xml:space="preserve">the case if the author was able to </w:t>
      </w:r>
      <w:r w:rsidR="0084747D">
        <w:t>exercise</w:t>
      </w:r>
      <w:r w:rsidR="0084747D" w:rsidRPr="00485225">
        <w:t xml:space="preserve"> his creative abilities in the production of the work by making f</w:t>
      </w:r>
      <w:r w:rsidR="0084747D">
        <w:t>r</w:t>
      </w:r>
      <w:r w:rsidR="0084747D" w:rsidRPr="00485225">
        <w:t>ee and creative choices.</w:t>
      </w:r>
      <w:r w:rsidR="0084747D" w:rsidRPr="00485225">
        <w:rPr>
          <w:rStyle w:val="FootnoteReference"/>
        </w:rPr>
        <w:footnoteReference w:id="93"/>
      </w:r>
    </w:p>
    <w:p w14:paraId="7889F89A" w14:textId="77777777" w:rsidR="00CB13AC" w:rsidRDefault="00CB13AC" w:rsidP="00DB3D31">
      <w:pPr>
        <w:autoSpaceDE w:val="0"/>
        <w:autoSpaceDN w:val="0"/>
        <w:adjustRightInd w:val="0"/>
        <w:spacing w:after="0"/>
      </w:pPr>
    </w:p>
    <w:p w14:paraId="2C7E87A2" w14:textId="2B41DE90" w:rsidR="00CB13AC" w:rsidRDefault="00CB13AC" w:rsidP="00DB3D31">
      <w:pPr>
        <w:spacing w:after="0"/>
      </w:pPr>
      <w:r>
        <w:t xml:space="preserve">Pursuant to this reasoning, it is not clear whether taking a snapshot or a selfie will meet the required standard of originality. If sufficient creativity is exercised in the pose, the facial expression, the lighting and other expressive choices, then PSI will attract protection of copyright. However, if it is just a snapshot of a body part or a selfie taken without much thought being given as to the details of </w:t>
      </w:r>
      <w:r>
        <w:lastRenderedPageBreak/>
        <w:t xml:space="preserve">the photograph, it may not reach the </w:t>
      </w:r>
      <w:r w:rsidR="001F054D" w:rsidRPr="00591355">
        <w:rPr>
          <w:i/>
          <w:iCs/>
        </w:rPr>
        <w:t>Painer</w:t>
      </w:r>
      <w:r>
        <w:t xml:space="preserve"> threshold.</w:t>
      </w:r>
      <w:r>
        <w:rPr>
          <w:rStyle w:val="FootnoteReference"/>
        </w:rPr>
        <w:footnoteReference w:id="94"/>
      </w:r>
      <w:r w:rsidR="001F054D">
        <w:t xml:space="preserve"> W</w:t>
      </w:r>
      <w:r w:rsidR="00C65809">
        <w:t xml:space="preserve">hilst there has been some debate regarding what should </w:t>
      </w:r>
      <w:r w:rsidR="00327AB1">
        <w:t>qualify for the originality threshold,</w:t>
      </w:r>
      <w:r w:rsidR="00327AB1">
        <w:rPr>
          <w:rStyle w:val="FootnoteReference"/>
        </w:rPr>
        <w:footnoteReference w:id="95"/>
      </w:r>
      <w:r w:rsidR="00327AB1">
        <w:t xml:space="preserve"> i</w:t>
      </w:r>
      <w:r w:rsidR="0084747D">
        <w:t xml:space="preserve">n the UK, the </w:t>
      </w:r>
      <w:r w:rsidR="00327AB1">
        <w:t>standard for this criteria has been relatively low.</w:t>
      </w:r>
      <w:r w:rsidR="00327AB1">
        <w:rPr>
          <w:rStyle w:val="FootnoteReference"/>
        </w:rPr>
        <w:footnoteReference w:id="96"/>
      </w:r>
      <w:r w:rsidR="0084747D">
        <w:t xml:space="preserve"> It required that the</w:t>
      </w:r>
      <w:r w:rsidR="00327AB1">
        <w:t xml:space="preserve"> work originated from its author and the</w:t>
      </w:r>
      <w:r w:rsidR="0084747D">
        <w:t xml:space="preserve"> author expended sufficient skill, labour and judg</w:t>
      </w:r>
      <w:r w:rsidR="001F054D">
        <w:t>e</w:t>
      </w:r>
      <w:r w:rsidR="0084747D">
        <w:t>ment to justify copyright protection.</w:t>
      </w:r>
      <w:r w:rsidR="0084747D">
        <w:rPr>
          <w:rStyle w:val="FootnoteReference"/>
        </w:rPr>
        <w:footnoteReference w:id="97"/>
      </w:r>
      <w:r w:rsidR="0084747D">
        <w:t xml:space="preserve"> As a result, in order to attract copyright protection, the provisions require a </w:t>
      </w:r>
      <w:r w:rsidR="00D76D3C" w:rsidRPr="00591355">
        <w:rPr>
          <w:i/>
          <w:iCs/>
        </w:rPr>
        <w:t>de minimis</w:t>
      </w:r>
      <w:r w:rsidR="00D76D3C">
        <w:t xml:space="preserve"> </w:t>
      </w:r>
      <w:r w:rsidR="0084747D">
        <w:t xml:space="preserve">level of creative </w:t>
      </w:r>
      <w:r w:rsidR="00D76D3C">
        <w:t>effort</w:t>
      </w:r>
      <w:r w:rsidR="0084747D">
        <w:t xml:space="preserve"> to be made.</w:t>
      </w:r>
      <w:r w:rsidR="0084747D">
        <w:rPr>
          <w:rStyle w:val="FootnoteReference"/>
        </w:rPr>
        <w:footnoteReference w:id="98"/>
      </w:r>
      <w:r w:rsidR="0084747D">
        <w:t xml:space="preserve"> By posing for a ‘selfie’ and attempting to present their best angle, victims of ‘revenge pornography’ would satisfy this requirement</w:t>
      </w:r>
      <w:bookmarkEnd w:id="21"/>
      <w:bookmarkEnd w:id="22"/>
      <w:r w:rsidR="00D76D3C" w:rsidRPr="00D730E1">
        <w:t>.</w:t>
      </w:r>
      <w:r w:rsidR="00D76D3C" w:rsidRPr="00D730E1">
        <w:rPr>
          <w:rStyle w:val="FootnoteReference"/>
        </w:rPr>
        <w:footnoteReference w:id="99"/>
      </w:r>
    </w:p>
    <w:p w14:paraId="15ACED92" w14:textId="77777777" w:rsidR="00D76D3C" w:rsidRDefault="00D76D3C" w:rsidP="00DB3D31">
      <w:pPr>
        <w:spacing w:after="0"/>
      </w:pPr>
    </w:p>
    <w:p w14:paraId="721FF85A" w14:textId="78C1354B" w:rsidR="00A1026A" w:rsidRDefault="007A2B08" w:rsidP="00DB3D31">
      <w:pPr>
        <w:spacing w:after="0"/>
      </w:pPr>
      <w:r w:rsidRPr="00D730E1">
        <w:t>The first owner of copyright in a work is the author – the person who creates the work.</w:t>
      </w:r>
      <w:r w:rsidRPr="00D730E1">
        <w:rPr>
          <w:rStyle w:val="FootnoteReference"/>
        </w:rPr>
        <w:footnoteReference w:id="100"/>
      </w:r>
      <w:r w:rsidRPr="00D730E1">
        <w:t xml:space="preserve"> A 2013 survey of ‘revenge porn’ victims indicated that 80% of the images which were uploaded without consent were ‘selfies’, </w:t>
      </w:r>
      <w:r w:rsidR="00327AB1" w:rsidRPr="00D730E1">
        <w:t>i.e.</w:t>
      </w:r>
      <w:r w:rsidRPr="00D730E1">
        <w:t xml:space="preserve"> pictures taken by the victims themselves.</w:t>
      </w:r>
      <w:r w:rsidRPr="00D730E1">
        <w:rPr>
          <w:rStyle w:val="FootnoteReference"/>
        </w:rPr>
        <w:footnoteReference w:id="101"/>
      </w:r>
      <w:r w:rsidRPr="00D730E1">
        <w:t xml:space="preserve"> In these circumstances, the author of the photo is also the subject, and therefore automatically the copyright owner.</w:t>
      </w:r>
      <w:r w:rsidR="0084747D">
        <w:t xml:space="preserve"> However, if the photograph is </w:t>
      </w:r>
      <w:r w:rsidR="00BC255E">
        <w:t>taken</w:t>
      </w:r>
      <w:r w:rsidR="0084747D">
        <w:t xml:space="preserve"> by somebody else, that person will be deemed to be the copyright owner. </w:t>
      </w:r>
      <w:r w:rsidR="00BC255E">
        <w:t>Similarly</w:t>
      </w:r>
      <w:r w:rsidR="00337FE9">
        <w:t xml:space="preserve">, in instances where </w:t>
      </w:r>
      <w:r w:rsidR="00BC255E">
        <w:t>PSI</w:t>
      </w:r>
      <w:r w:rsidR="00337FE9">
        <w:t xml:space="preserve"> have been digitally manipulated</w:t>
      </w:r>
      <w:r w:rsidR="00BC255E">
        <w:t>, for example superimposing faces</w:t>
      </w:r>
      <w:r w:rsidR="00337FE9">
        <w:t xml:space="preserve">, it will be the creator of that </w:t>
      </w:r>
      <w:r w:rsidR="00BC255E">
        <w:t xml:space="preserve">work </w:t>
      </w:r>
      <w:r w:rsidR="00337FE9">
        <w:t>who will own the copyright</w:t>
      </w:r>
      <w:r w:rsidR="00255E23">
        <w:t>, not the person depicted</w:t>
      </w:r>
      <w:r w:rsidR="00337FE9">
        <w:t>.</w:t>
      </w:r>
      <w:r w:rsidR="00D76D3C">
        <w:t xml:space="preserve"> </w:t>
      </w:r>
    </w:p>
    <w:p w14:paraId="72258250" w14:textId="1330FEC0" w:rsidR="00B14782" w:rsidRDefault="00A1026A" w:rsidP="00DB3D31">
      <w:pPr>
        <w:spacing w:after="0"/>
      </w:pPr>
      <w:r>
        <w:t>If</w:t>
      </w:r>
      <w:r w:rsidR="007A2B08" w:rsidRPr="00D730E1">
        <w:t xml:space="preserve"> the subject of the photograph is not the person who took the photo, but was involved in the artistic direction of the photography (ie had some say in pose, lighting, angle, etc), then they would arguably also have a claim to joint authorship in copyright.</w:t>
      </w:r>
      <w:r w:rsidR="007A2B08" w:rsidRPr="00D730E1">
        <w:rPr>
          <w:rStyle w:val="FootnoteReference"/>
        </w:rPr>
        <w:footnoteReference w:id="102"/>
      </w:r>
      <w:r w:rsidR="007A2B08" w:rsidRPr="00D730E1">
        <w:t xml:space="preserve"> This has been the argument made by, for example, Gigi Hadid,</w:t>
      </w:r>
      <w:r w:rsidR="007A2B08" w:rsidRPr="00D730E1">
        <w:rPr>
          <w:rStyle w:val="FootnoteReference"/>
        </w:rPr>
        <w:footnoteReference w:id="103"/>
      </w:r>
      <w:r w:rsidR="007A2B08" w:rsidRPr="00D730E1">
        <w:t xml:space="preserve"> in response to a suit taken against her for posting a press photo on her Instagram.</w:t>
      </w:r>
      <w:r w:rsidR="007A2B08" w:rsidRPr="00D730E1">
        <w:rPr>
          <w:rStyle w:val="FootnoteReference"/>
        </w:rPr>
        <w:footnoteReference w:id="104"/>
      </w:r>
      <w:r w:rsidR="007A2B08" w:rsidRPr="00D730E1">
        <w:t xml:space="preserve"> However, the case was filed in the US, and subsequently dismissed for other reasons, so the argument remains as yet untested.</w:t>
      </w:r>
      <w:r w:rsidR="007A2B08" w:rsidRPr="00D730E1">
        <w:rPr>
          <w:rStyle w:val="FootnoteReference"/>
        </w:rPr>
        <w:footnoteReference w:id="105"/>
      </w:r>
      <w:r w:rsidR="007A2B08" w:rsidRPr="00D730E1">
        <w:t xml:space="preserve"> </w:t>
      </w:r>
      <w:r w:rsidR="00237289">
        <w:t>A recent Court of Appeal decision</w:t>
      </w:r>
      <w:r w:rsidR="00237289">
        <w:rPr>
          <w:rStyle w:val="FootnoteReference"/>
        </w:rPr>
        <w:footnoteReference w:id="106"/>
      </w:r>
      <w:r w:rsidR="00237289">
        <w:t xml:space="preserve"> </w:t>
      </w:r>
      <w:r w:rsidR="00B14782">
        <w:t xml:space="preserve">set out the criteria for joint authorship, stating ‘the person who wields the pen is not necessarily the sole author of the </w:t>
      </w:r>
      <w:r w:rsidR="00B14782">
        <w:lastRenderedPageBreak/>
        <w:t>work’. Applying this to photography or videography, the person who presses the shutter button is not necessarily the sole author, and thus could have a right to prevent distribution of the work.</w:t>
      </w:r>
      <w:r w:rsidR="00B14782">
        <w:rPr>
          <w:rStyle w:val="FootnoteReference"/>
        </w:rPr>
        <w:footnoteReference w:id="107"/>
      </w:r>
    </w:p>
    <w:p w14:paraId="047804F5" w14:textId="77777777" w:rsidR="00BC255E" w:rsidRDefault="00BC255E" w:rsidP="00DB3D31">
      <w:pPr>
        <w:spacing w:after="0"/>
      </w:pPr>
      <w:r w:rsidRPr="00D730E1">
        <w:t>It is also possible for copyright interests to be transferred – as was the case with Chrissy Chambers, who obtained the copyright in the videos of her from her former partner.</w:t>
      </w:r>
      <w:r w:rsidRPr="00D730E1">
        <w:rPr>
          <w:rStyle w:val="FootnoteReference"/>
        </w:rPr>
        <w:footnoteReference w:id="108"/>
      </w:r>
      <w:r w:rsidRPr="00D730E1">
        <w:t xml:space="preserve"> </w:t>
      </w:r>
      <w:r>
        <w:t>However, this was not easy as her ex-boyfriend who allegedly made the sexual recording whilst she was unconscious, initially refused to assign the copyright to her. Chambers’ legal battle came to an end in April 2017 when her ex agreed to a settlement, paid damages for the distribution of the sex tapes online and transferred his copyright to her, so that she may pursue websites that host these videos.</w:t>
      </w:r>
      <w:r>
        <w:rPr>
          <w:rStyle w:val="FootnoteReference"/>
        </w:rPr>
        <w:footnoteReference w:id="109"/>
      </w:r>
    </w:p>
    <w:p w14:paraId="59A9D601" w14:textId="77777777" w:rsidR="00D76D3C" w:rsidRDefault="00D76D3C" w:rsidP="00DB3D31">
      <w:pPr>
        <w:spacing w:after="0"/>
      </w:pPr>
    </w:p>
    <w:p w14:paraId="224FB164" w14:textId="575E1D80" w:rsidR="00394DE5" w:rsidRDefault="00BC255E" w:rsidP="00DB3D31">
      <w:pPr>
        <w:spacing w:after="0"/>
      </w:pPr>
      <w:r>
        <w:t>I</w:t>
      </w:r>
      <w:r w:rsidR="00394DE5">
        <w:t xml:space="preserve">f </w:t>
      </w:r>
      <w:r w:rsidR="007A2B08" w:rsidRPr="00D730E1">
        <w:t xml:space="preserve">the subject of the image or video was not aware that they were being recorded or photographed, or had no say in the recording or photography (which would be the case for most videos of rape or assault, or </w:t>
      </w:r>
      <w:r w:rsidR="00B34B04">
        <w:t>covert</w:t>
      </w:r>
      <w:r w:rsidR="007A2B08" w:rsidRPr="00D730E1">
        <w:t xml:space="preserve"> videos or images),</w:t>
      </w:r>
      <w:r>
        <w:t xml:space="preserve"> however,</w:t>
      </w:r>
      <w:r w:rsidR="007A2B08" w:rsidRPr="00D730E1">
        <w:t xml:space="preserve"> they will have no claim in copyright</w:t>
      </w:r>
      <w:r w:rsidR="00D76D3C">
        <w:t>. Tey</w:t>
      </w:r>
      <w:r w:rsidR="007A2B08" w:rsidRPr="00D730E1">
        <w:t xml:space="preserve"> cannot make use of the copyright protection to exercise control over their image. </w:t>
      </w:r>
      <w:r w:rsidR="00A1026A">
        <w:t>Lee argued that privacy claims should include the remedy to transfer copyright in the images to revenge pornography victims even if they are not authors of such images.</w:t>
      </w:r>
      <w:r w:rsidR="00A1026A">
        <w:rPr>
          <w:rStyle w:val="FootnoteReference"/>
        </w:rPr>
        <w:footnoteReference w:id="110"/>
      </w:r>
      <w:r w:rsidR="00A1026A">
        <w:t xml:space="preserve"> This is to ensure that in the instances where the person depicted in the images was not the author could still benefit from the protection accorded by copyright law.</w:t>
      </w:r>
      <w:r w:rsidR="00D76D3C">
        <w:t xml:space="preserve"> </w:t>
      </w:r>
      <w:r w:rsidR="00B14782">
        <w:t>F</w:t>
      </w:r>
      <w:r w:rsidR="007A2B08" w:rsidRPr="00D730E1">
        <w:t>or the 80% of ‘revenge porn’ victims who can claim they are the author of the work</w:t>
      </w:r>
      <w:r>
        <w:t xml:space="preserve"> and those who gain copyright by transfer, copyright protections can then allow them to control the reproduction and distribution of that PSI</w:t>
      </w:r>
      <w:r w:rsidR="007A2B08" w:rsidRPr="00D730E1">
        <w:t>.</w:t>
      </w:r>
    </w:p>
    <w:p w14:paraId="41D3C05D" w14:textId="77777777" w:rsidR="00BC255E" w:rsidRDefault="00BC255E" w:rsidP="00DB3D31">
      <w:pPr>
        <w:spacing w:after="0"/>
      </w:pPr>
    </w:p>
    <w:p w14:paraId="6A83A22E" w14:textId="4784A101" w:rsidR="00394DE5" w:rsidRDefault="00394DE5" w:rsidP="00DB3D31">
      <w:pPr>
        <w:autoSpaceDE w:val="0"/>
        <w:autoSpaceDN w:val="0"/>
        <w:adjustRightInd w:val="0"/>
        <w:spacing w:after="0"/>
      </w:pPr>
      <w:r w:rsidRPr="00485225">
        <w:t xml:space="preserve">Sections 16-27 CDPA cover the rights of copyright owners and actions </w:t>
      </w:r>
      <w:r>
        <w:t xml:space="preserve">that </w:t>
      </w:r>
      <w:r w:rsidRPr="00485225">
        <w:t xml:space="preserve">would constitute an infringement of those rights. Section 16 CDPA prescribes that primary infringement of copyright will </w:t>
      </w:r>
      <w:r>
        <w:t>include copying the work, issuing copies of the work to the public, communicating the work to the public and making an adaptation of the work.</w:t>
      </w:r>
      <w:r w:rsidRPr="00485225">
        <w:rPr>
          <w:rStyle w:val="FootnoteReference"/>
        </w:rPr>
        <w:footnoteReference w:id="111"/>
      </w:r>
      <w:r w:rsidR="00255E23">
        <w:t xml:space="preserve"> </w:t>
      </w:r>
      <w:r w:rsidR="00255E23" w:rsidRPr="00485225">
        <w:t>Section 17</w:t>
      </w:r>
      <w:r w:rsidR="00255E23">
        <w:t>(2)</w:t>
      </w:r>
      <w:r w:rsidR="00255E23" w:rsidRPr="00485225">
        <w:t xml:space="preserve"> CDPA pro</w:t>
      </w:r>
      <w:r w:rsidR="00255E23">
        <w:t>vides</w:t>
      </w:r>
      <w:r w:rsidR="00255E23" w:rsidRPr="00485225">
        <w:t xml:space="preserve"> that copying the work in relation to literary, dramatic and musical or artistic works means reproducing the work in any material form, including storing the work in any medium by electronic means.</w:t>
      </w:r>
      <w:r w:rsidR="00255E23" w:rsidRPr="00485225">
        <w:rPr>
          <w:rStyle w:val="FootnoteReference"/>
        </w:rPr>
        <w:footnoteReference w:id="112"/>
      </w:r>
      <w:r w:rsidR="00255E23" w:rsidRPr="00485225">
        <w:t xml:space="preserve"> As such, </w:t>
      </w:r>
      <w:r w:rsidR="00255E23">
        <w:t xml:space="preserve">even </w:t>
      </w:r>
      <w:r w:rsidR="00255E23" w:rsidRPr="00485225">
        <w:t>storing a sexual photograph or film in a computer memory, when the copyright doesn’t belong to that person can infringe the owner’s copyright. Section 18</w:t>
      </w:r>
      <w:r w:rsidR="00255E23">
        <w:t>(1)</w:t>
      </w:r>
      <w:r w:rsidR="00255E23" w:rsidRPr="00485225">
        <w:t xml:space="preserve"> CDPA prohibits issuing works to the public. </w:t>
      </w:r>
      <w:r w:rsidR="00255E23" w:rsidRPr="00485225">
        <w:lastRenderedPageBreak/>
        <w:t>This includes the act of putting into circulation copies of the work which have not been distributed with consent of the copyright owner.</w:t>
      </w:r>
      <w:r w:rsidR="00255E23">
        <w:rPr>
          <w:rStyle w:val="FootnoteReference"/>
        </w:rPr>
        <w:footnoteReference w:id="113"/>
      </w:r>
    </w:p>
    <w:p w14:paraId="56F1AD4E" w14:textId="77777777" w:rsidR="00255E23" w:rsidRDefault="00255E23" w:rsidP="00DB3D31">
      <w:pPr>
        <w:autoSpaceDE w:val="0"/>
        <w:autoSpaceDN w:val="0"/>
        <w:adjustRightInd w:val="0"/>
        <w:spacing w:after="0"/>
      </w:pPr>
    </w:p>
    <w:p w14:paraId="10926713" w14:textId="5FB16440" w:rsidR="00467FFB" w:rsidRDefault="00E62FDD" w:rsidP="00DB3D31">
      <w:pPr>
        <w:spacing w:after="0"/>
      </w:pPr>
      <w:r>
        <w:t>C</w:t>
      </w:r>
      <w:r w:rsidR="007A2B08" w:rsidRPr="00D730E1">
        <w:t xml:space="preserve">opyright provides a method of controlling the distribution and reproduction of their images, and using copyright mechanisms – such as notice and takedown – gives </w:t>
      </w:r>
      <w:r>
        <w:t>victims of ‘revenge pornography’</w:t>
      </w:r>
      <w:r w:rsidR="007A2B08" w:rsidRPr="00D730E1">
        <w:t xml:space="preserve"> an appropriate method of requesting removal of their image from websites.</w:t>
      </w:r>
      <w:r w:rsidR="00255E23">
        <w:t xml:space="preserve"> </w:t>
      </w:r>
      <w:r w:rsidR="00467FFB">
        <w:t xml:space="preserve">As a result, </w:t>
      </w:r>
      <w:r w:rsidR="00255E23">
        <w:t xml:space="preserve">many victims </w:t>
      </w:r>
      <w:r w:rsidR="00467FFB">
        <w:t xml:space="preserve">would have a claim of copyright infringement against individual perpetrators distributing their PSI and online platforms hosting these images. Further, the copyright infringement would occur irrespective of how the images were distributed. Hence it could apply to PSI disseminated online, by text-messages or even in hard copy. A claim in copyright would also capture a broad range of perpetrators, from ex-partners to hackers and </w:t>
      </w:r>
      <w:r w:rsidR="00255E23">
        <w:t xml:space="preserve">others who may come across the images on lost or stolen devices. </w:t>
      </w:r>
    </w:p>
    <w:p w14:paraId="5B89004B" w14:textId="77777777" w:rsidR="007A2B08" w:rsidRPr="00E007C7" w:rsidRDefault="007A2B08" w:rsidP="00DB3D31">
      <w:pPr>
        <w:pStyle w:val="Heading1"/>
        <w:rPr>
          <w:rFonts w:eastAsiaTheme="minorHAnsi"/>
        </w:rPr>
      </w:pPr>
      <w:r w:rsidRPr="00E007C7">
        <w:rPr>
          <w:rFonts w:eastAsiaTheme="minorHAnsi"/>
        </w:rPr>
        <w:t xml:space="preserve">Notice </w:t>
      </w:r>
      <w:r w:rsidRPr="00D730E1">
        <w:t>and</w:t>
      </w:r>
      <w:r w:rsidRPr="00E007C7">
        <w:rPr>
          <w:rFonts w:eastAsiaTheme="minorHAnsi"/>
        </w:rPr>
        <w:t xml:space="preserve"> Take Down</w:t>
      </w:r>
    </w:p>
    <w:p w14:paraId="31DD2686" w14:textId="24BB8D99" w:rsidR="007A2B08" w:rsidRDefault="007A2B08" w:rsidP="00DB3D31">
      <w:pPr>
        <w:spacing w:after="0"/>
      </w:pPr>
      <w:r w:rsidRPr="00D730E1">
        <w:t xml:space="preserve">One of the most helpful and effective mechanisms for speedy removal of content which is infringing copyright online is known as notice and takedown. While similar notice and takedown systems exist in both the US and the UK, the UK’s is far less structured. </w:t>
      </w:r>
      <w:r w:rsidR="00E62FDD">
        <w:t>T</w:t>
      </w:r>
      <w:r w:rsidRPr="00D730E1">
        <w:t xml:space="preserve">his article will </w:t>
      </w:r>
      <w:r w:rsidR="00E62FDD">
        <w:t xml:space="preserve">first </w:t>
      </w:r>
      <w:r w:rsidRPr="00D730E1">
        <w:t xml:space="preserve">discuss the US </w:t>
      </w:r>
      <w:r w:rsidR="00E62FDD">
        <w:t>n</w:t>
      </w:r>
      <w:r w:rsidRPr="00D730E1">
        <w:t xml:space="preserve">otice and </w:t>
      </w:r>
      <w:r w:rsidR="00E62FDD">
        <w:t>t</w:t>
      </w:r>
      <w:r w:rsidRPr="00D730E1">
        <w:t xml:space="preserve">akedown system, to promote a better understanding of what </w:t>
      </w:r>
      <w:r w:rsidR="00E62FDD">
        <w:t xml:space="preserve">this </w:t>
      </w:r>
      <w:r w:rsidRPr="00D730E1">
        <w:t xml:space="preserve">entails, and to demonstrate what information might be needed to create and </w:t>
      </w:r>
      <w:r w:rsidR="00E62FDD">
        <w:t>issue</w:t>
      </w:r>
      <w:r w:rsidRPr="00D730E1">
        <w:t xml:space="preserve"> a takedown notice. The discussion will then move on to the relative strengths and weaknesses of notice and takedown systems as a whole, focusing on how this can impact on victims of ‘revenge porn’ specifically.</w:t>
      </w:r>
    </w:p>
    <w:p w14:paraId="7C5646F6" w14:textId="77777777" w:rsidR="00E62FDD" w:rsidRPr="00D730E1" w:rsidRDefault="00E62FDD" w:rsidP="00DB3D31">
      <w:pPr>
        <w:spacing w:after="0"/>
      </w:pPr>
    </w:p>
    <w:p w14:paraId="0C1B9E07" w14:textId="7B858508" w:rsidR="007A2B08" w:rsidRDefault="007A2B08" w:rsidP="00DB3D31">
      <w:pPr>
        <w:spacing w:after="0"/>
      </w:pPr>
      <w:r w:rsidRPr="00D730E1">
        <w:t>In the United States, copyright protection provides an alternative avenue for removal for victims of ‘revenge porn’. Copyright protection for a creative work arises automatically upon creation and does not have to be registered. Further, copyright protection provides authors of creative works with the exclusive right to distribute (or prevent distribution of) their protected works.</w:t>
      </w:r>
      <w:r w:rsidRPr="00D730E1">
        <w:rPr>
          <w:rStyle w:val="FootnoteReference"/>
        </w:rPr>
        <w:footnoteReference w:id="114"/>
      </w:r>
      <w:r w:rsidRPr="00D730E1">
        <w:t xml:space="preserve"> Thus, where an image is distributed or reproduced without the permission of the rights holder, this infringement of copyright is actionable. That is to say, where a work which is subject to copyright (as most private sexual images are) has been distributed, the holder of the copyright may sue the person distributing the image for copyright infringement. However, the thought of suing every website which hosts an image may seem daunting. Luckily, that difficulty is mitigated somewhat by notice and takedown.</w:t>
      </w:r>
    </w:p>
    <w:p w14:paraId="4C4D775F" w14:textId="77777777" w:rsidR="00BF4B39" w:rsidRPr="00D730E1" w:rsidRDefault="00BF4B39" w:rsidP="00DB3D31">
      <w:pPr>
        <w:spacing w:after="0"/>
      </w:pPr>
    </w:p>
    <w:p w14:paraId="1A8A20A0" w14:textId="4A33F089" w:rsidR="007A2B08" w:rsidRPr="00D730E1" w:rsidRDefault="007A2B08" w:rsidP="00DB3D31">
      <w:pPr>
        <w:spacing w:after="0"/>
      </w:pPr>
      <w:r w:rsidRPr="00D730E1">
        <w:lastRenderedPageBreak/>
        <w:t>The Online Copyright Infringement Liability Limitation Act (OCILLA),</w:t>
      </w:r>
      <w:r w:rsidRPr="00D730E1">
        <w:rPr>
          <w:rStyle w:val="FootnoteReference"/>
        </w:rPr>
        <w:footnoteReference w:id="115"/>
      </w:r>
      <w:r w:rsidRPr="00D730E1">
        <w:t xml:space="preserve"> enacted in 1998 as part of the Digital Millennium Copyright Act (DMCA), grants websites immunity from suit provided they do not have actual knowledge of infringing content,</w:t>
      </w:r>
      <w:r w:rsidRPr="00D730E1">
        <w:rPr>
          <w:rStyle w:val="FootnoteReference"/>
        </w:rPr>
        <w:footnoteReference w:id="116"/>
      </w:r>
      <w:r w:rsidRPr="00D730E1">
        <w:t xml:space="preserve"> and once they are made aware of infringing content, act expeditiously to remove it. Effectively, this means that where a website is hosting an infringing image, but is not aware of it, it cannot be sued. However, to maintain its immunity from suit for infringement of copyright, once the website has received notification that the image is infringing and should be taken down, it is required to comply. Thus, a content owner may send a notification to a website which is hosting a non-consensual or abusive image (notice), and the website should remove it within a relatively short space of time (takedown). There is no specific time limit on takedown, but the Act provides that the service provider (i.e. the website owner) must respond ‘expeditiously to remove, or disable access, to the material’.</w:t>
      </w:r>
      <w:r w:rsidRPr="00D730E1">
        <w:rPr>
          <w:rStyle w:val="FootnoteReference"/>
        </w:rPr>
        <w:footnoteReference w:id="117"/>
      </w:r>
    </w:p>
    <w:p w14:paraId="401268CD" w14:textId="77777777" w:rsidR="007A2B08" w:rsidRPr="00D730E1" w:rsidRDefault="007A2B08" w:rsidP="00DB3D31">
      <w:pPr>
        <w:spacing w:after="0"/>
      </w:pPr>
      <w:r w:rsidRPr="00D730E1">
        <w:t>Section 512(c) of OCILLA provides guidelines for the details which must be included in a takedown notice, as follows:</w:t>
      </w:r>
    </w:p>
    <w:p w14:paraId="1D4B4FAD" w14:textId="77777777" w:rsidR="007A2B08" w:rsidRPr="00D730E1" w:rsidRDefault="007A2B08" w:rsidP="00DB3D31">
      <w:pPr>
        <w:pStyle w:val="ListParagraph"/>
        <w:numPr>
          <w:ilvl w:val="1"/>
          <w:numId w:val="2"/>
        </w:numPr>
        <w:spacing w:after="0" w:line="360" w:lineRule="auto"/>
        <w:rPr>
          <w:rFonts w:ascii="Times New Roman" w:hAnsi="Times New Roman"/>
        </w:rPr>
      </w:pPr>
      <w:r w:rsidRPr="00D730E1">
        <w:rPr>
          <w:rFonts w:ascii="Times New Roman" w:hAnsi="Times New Roman"/>
        </w:rPr>
        <w:t>A physical or electronic signature of a person authorized to act on behalf of the owner of an exclusive right that is allegedly infringed.</w:t>
      </w:r>
    </w:p>
    <w:p w14:paraId="6D3C5319" w14:textId="77777777" w:rsidR="007A2B08" w:rsidRPr="00D730E1" w:rsidRDefault="007A2B08" w:rsidP="00DB3D31">
      <w:pPr>
        <w:pStyle w:val="ListParagraph"/>
        <w:numPr>
          <w:ilvl w:val="1"/>
          <w:numId w:val="2"/>
        </w:numPr>
        <w:spacing w:after="0" w:line="360" w:lineRule="auto"/>
        <w:rPr>
          <w:rFonts w:ascii="Times New Roman" w:hAnsi="Times New Roman"/>
        </w:rPr>
      </w:pPr>
      <w:r w:rsidRPr="00D730E1">
        <w:rPr>
          <w:rFonts w:ascii="Times New Roman" w:hAnsi="Times New Roman"/>
        </w:rPr>
        <w:t>Identification of the copyrighted work claimed to have been infringed, or, if multiple copyrighted works at a single online site are covered by a single notification, a representative list of such works at that site.</w:t>
      </w:r>
    </w:p>
    <w:p w14:paraId="3E4CC936" w14:textId="77777777" w:rsidR="007A2B08" w:rsidRPr="00D730E1" w:rsidRDefault="007A2B08" w:rsidP="00DB3D31">
      <w:pPr>
        <w:pStyle w:val="ListParagraph"/>
        <w:numPr>
          <w:ilvl w:val="1"/>
          <w:numId w:val="2"/>
        </w:numPr>
        <w:spacing w:after="0" w:line="360" w:lineRule="auto"/>
        <w:rPr>
          <w:rFonts w:ascii="Times New Roman" w:hAnsi="Times New Roman"/>
        </w:rPr>
      </w:pPr>
      <w:r w:rsidRPr="00D730E1">
        <w:rPr>
          <w:rFonts w:ascii="Times New Roman" w:hAnsi="Times New Roman"/>
        </w:rPr>
        <w:t>Identification of the material that is claimed to be infringing or to be the subject of infringing activity and that is to be removed or access to which is to be disabled, and information reasonably sufficient to permit the service provider to locate the material.</w:t>
      </w:r>
    </w:p>
    <w:p w14:paraId="22D00272" w14:textId="77777777" w:rsidR="007A2B08" w:rsidRPr="00D730E1" w:rsidRDefault="007A2B08" w:rsidP="00DB3D31">
      <w:pPr>
        <w:pStyle w:val="ListParagraph"/>
        <w:numPr>
          <w:ilvl w:val="1"/>
          <w:numId w:val="2"/>
        </w:numPr>
        <w:spacing w:after="0" w:line="360" w:lineRule="auto"/>
        <w:rPr>
          <w:rFonts w:ascii="Times New Roman" w:hAnsi="Times New Roman"/>
        </w:rPr>
      </w:pPr>
      <w:r w:rsidRPr="00D730E1">
        <w:rPr>
          <w:rFonts w:ascii="Times New Roman" w:hAnsi="Times New Roman"/>
        </w:rPr>
        <w:t>Information reasonably sufficient to permit the service provider to contact the complaining party, such as an address, telephone number, and, if available, an electronic mail address at which the complaining party may be contacted.</w:t>
      </w:r>
    </w:p>
    <w:p w14:paraId="20FAA37C" w14:textId="77777777" w:rsidR="007A2B08" w:rsidRPr="00D730E1" w:rsidRDefault="007A2B08" w:rsidP="00DB3D31">
      <w:pPr>
        <w:pStyle w:val="ListParagraph"/>
        <w:numPr>
          <w:ilvl w:val="1"/>
          <w:numId w:val="2"/>
        </w:numPr>
        <w:spacing w:after="0" w:line="360" w:lineRule="auto"/>
        <w:rPr>
          <w:rFonts w:ascii="Times New Roman" w:hAnsi="Times New Roman"/>
        </w:rPr>
      </w:pPr>
      <w:r w:rsidRPr="00D730E1">
        <w:rPr>
          <w:rFonts w:ascii="Times New Roman" w:hAnsi="Times New Roman"/>
        </w:rPr>
        <w:t>A statement that the complaining party has a good faith belief that use of the material in the manner complained of is not authorized by the copyright owner, its agent, or the law.</w:t>
      </w:r>
    </w:p>
    <w:p w14:paraId="4A5E9E3E" w14:textId="77777777" w:rsidR="007A2B08" w:rsidRPr="00D730E1" w:rsidRDefault="007A2B08" w:rsidP="00DB3D31">
      <w:pPr>
        <w:pStyle w:val="ListParagraph"/>
        <w:numPr>
          <w:ilvl w:val="1"/>
          <w:numId w:val="2"/>
        </w:numPr>
        <w:spacing w:after="0" w:line="360" w:lineRule="auto"/>
      </w:pPr>
      <w:r w:rsidRPr="00D730E1">
        <w:rPr>
          <w:rFonts w:ascii="Times New Roman" w:hAnsi="Times New Roman"/>
        </w:rPr>
        <w:t>A statement that the information in the notification is accurate, and under penalty of perjury, that the complaining party is authorized to act on behalf of the owner of an exclusive right that is allegedly infringed.</w:t>
      </w:r>
      <w:r w:rsidRPr="00D730E1">
        <w:rPr>
          <w:rStyle w:val="FootnoteReference"/>
          <w:rFonts w:ascii="Times New Roman" w:hAnsi="Times New Roman"/>
        </w:rPr>
        <w:footnoteReference w:id="118"/>
      </w:r>
    </w:p>
    <w:p w14:paraId="5E40075E" w14:textId="77777777" w:rsidR="005B64AD" w:rsidRDefault="005B64AD" w:rsidP="00DB3D31">
      <w:pPr>
        <w:spacing w:after="0"/>
      </w:pPr>
    </w:p>
    <w:p w14:paraId="2AE99454" w14:textId="173CECDA" w:rsidR="007A2B08" w:rsidRPr="00D730E1" w:rsidRDefault="007A2B08" w:rsidP="00DB3D31">
      <w:pPr>
        <w:spacing w:after="0"/>
      </w:pPr>
      <w:r w:rsidRPr="00D730E1">
        <w:lastRenderedPageBreak/>
        <w:t>On receiving a notice which conforms to the protocols set out above, to maintain immunity from monetary, injunctive, or other relief, the website must remove or disable access to the offending material,</w:t>
      </w:r>
      <w:r w:rsidRPr="00D730E1">
        <w:rPr>
          <w:rStyle w:val="FootnoteReference"/>
        </w:rPr>
        <w:t xml:space="preserve"> </w:t>
      </w:r>
      <w:r w:rsidRPr="00D730E1">
        <w:rPr>
          <w:rStyle w:val="FootnoteReference"/>
        </w:rPr>
        <w:footnoteReference w:id="119"/>
      </w:r>
      <w:r w:rsidRPr="00D730E1">
        <w:t xml:space="preserve"> which will </w:t>
      </w:r>
      <w:r w:rsidR="00BC255E">
        <w:t>achieve the aim</w:t>
      </w:r>
      <w:r w:rsidRPr="00D730E1">
        <w:t xml:space="preserve"> of the victim-survivor of ‘revenge porn’ in removing their </w:t>
      </w:r>
      <w:r w:rsidR="005B64AD">
        <w:t xml:space="preserve">PSI </w:t>
      </w:r>
      <w:r w:rsidRPr="00D730E1">
        <w:t>from public access or view.</w:t>
      </w:r>
    </w:p>
    <w:p w14:paraId="5597F615" w14:textId="77777777" w:rsidR="005B64AD" w:rsidRDefault="005B64AD" w:rsidP="00DB3D31">
      <w:pPr>
        <w:spacing w:after="0"/>
      </w:pPr>
    </w:p>
    <w:p w14:paraId="5DEC3241" w14:textId="351F22FA" w:rsidR="007A2B08" w:rsidRPr="00D730E1" w:rsidRDefault="007A2B08" w:rsidP="00DB3D31">
      <w:pPr>
        <w:spacing w:after="0"/>
      </w:pPr>
      <w:r w:rsidRPr="00D730E1">
        <w:t>This solution seems ideal for victims of ‘revenge porn’ because it is relatively simple, cheap (it does not require a lawyer), and can be repeated for multiple websites or image hosts. The DMCA is clear and precise about what information is required, who can send notices, and procedures for responding to or challenging takedown notices.</w:t>
      </w:r>
      <w:r w:rsidRPr="00D730E1">
        <w:rPr>
          <w:rStyle w:val="FootnoteReference"/>
        </w:rPr>
        <w:footnoteReference w:id="120"/>
      </w:r>
      <w:r w:rsidRPr="00D730E1">
        <w:t xml:space="preserve"> The clarity contained within s</w:t>
      </w:r>
      <w:r w:rsidR="005B64AD">
        <w:t>ection</w:t>
      </w:r>
      <w:r w:rsidRPr="00D730E1">
        <w:t xml:space="preserve"> 512 also mean</w:t>
      </w:r>
      <w:r w:rsidR="005B64AD">
        <w:t>s</w:t>
      </w:r>
      <w:r w:rsidRPr="00D730E1">
        <w:t xml:space="preserve"> that where multiple requests are being sent for the same image, a lot of the information can be pre-filled into a template, reducing the quantity of work required for each notice. The DMCA further requires that website</w:t>
      </w:r>
      <w:r w:rsidR="005B64AD">
        <w:t>s</w:t>
      </w:r>
      <w:r w:rsidRPr="00D730E1">
        <w:t xml:space="preserve"> </w:t>
      </w:r>
      <w:r w:rsidR="00BC255E">
        <w:t>identify an a</w:t>
      </w:r>
      <w:r w:rsidRPr="00D730E1">
        <w:t>ent who will deal with such takedown requests</w:t>
      </w:r>
      <w:r w:rsidR="005B64AD">
        <w:t>.</w:t>
      </w:r>
      <w:r w:rsidRPr="00D730E1">
        <w:t xml:space="preserve"> </w:t>
      </w:r>
      <w:r w:rsidR="005B64AD">
        <w:t>This</w:t>
      </w:r>
      <w:r w:rsidRPr="00D730E1">
        <w:t xml:space="preserve"> means that victims should, in theory, always have a nominated point of contact available on the website to whom they can address their notice.</w:t>
      </w:r>
      <w:r w:rsidRPr="00D730E1">
        <w:rPr>
          <w:rStyle w:val="FootnoteReference"/>
        </w:rPr>
        <w:footnoteReference w:id="121"/>
      </w:r>
      <w:r w:rsidRPr="00D730E1">
        <w:t xml:space="preserve"> Thus, with a dedicated contact person, a clear legal authority to rely on, and effectively a template of what information to include, a notice of copyright infringement seems </w:t>
      </w:r>
      <w:r w:rsidR="00BC255E">
        <w:t>for copyright holders</w:t>
      </w:r>
      <w:r w:rsidR="00BC255E" w:rsidRPr="00D730E1">
        <w:t xml:space="preserve"> </w:t>
      </w:r>
      <w:r w:rsidRPr="00D730E1">
        <w:t xml:space="preserve">the ideal action to require the removal of </w:t>
      </w:r>
      <w:r w:rsidR="005B64AD">
        <w:t xml:space="preserve">PSI </w:t>
      </w:r>
      <w:r w:rsidRPr="00D730E1">
        <w:t>from public access.</w:t>
      </w:r>
    </w:p>
    <w:p w14:paraId="2DC71C0E" w14:textId="77777777" w:rsidR="005B64AD" w:rsidRDefault="005B64AD" w:rsidP="00DB3D31">
      <w:pPr>
        <w:spacing w:after="0"/>
      </w:pPr>
    </w:p>
    <w:p w14:paraId="4950DC5A" w14:textId="269EE71C" w:rsidR="007A2B08" w:rsidRDefault="007A2B08" w:rsidP="00DB3D31">
      <w:pPr>
        <w:spacing w:after="0"/>
      </w:pPr>
      <w:r w:rsidRPr="00D730E1">
        <w:t>A similar s</w:t>
      </w:r>
      <w:r w:rsidR="005B64AD">
        <w:t>ystem</w:t>
      </w:r>
      <w:r w:rsidRPr="00D730E1">
        <w:t xml:space="preserve"> exists in the EU. As already discussed, websites have immunity from liability under Article 14 of the E-Commerce Directive. However, that immunity is reliant on similar knowledge and expeditious action boundaries. Thus</w:t>
      </w:r>
      <w:r w:rsidR="005B64AD">
        <w:t>,</w:t>
      </w:r>
      <w:r w:rsidRPr="00D730E1">
        <w:t xml:space="preserve"> the E-Commerce Directive also requires websites to act expeditiously to remove or disable access to materials which they know to be illegal.</w:t>
      </w:r>
      <w:r w:rsidRPr="00D730E1">
        <w:rPr>
          <w:rStyle w:val="FootnoteReference"/>
        </w:rPr>
        <w:footnoteReference w:id="122"/>
      </w:r>
      <w:r w:rsidRPr="00D730E1">
        <w:t xml:space="preserve"> Copyright infringement would fall within the bounds of illegality in a way in which ‘revenge porn’ alone might not. However, the E-Commerce Directive is less prescriptive than the DMCA, in that it does not contain the same clarity </w:t>
      </w:r>
      <w:r w:rsidR="00BC255E">
        <w:t>regarding</w:t>
      </w:r>
      <w:r w:rsidRPr="00D730E1">
        <w:t xml:space="preserve"> how notification </w:t>
      </w:r>
      <w:r w:rsidR="00BC255E">
        <w:t>of</w:t>
      </w:r>
      <w:r w:rsidRPr="00D730E1">
        <w:t xml:space="preserve"> illegal content can be made. In practice, copyright infringement notifications in the EU still take the form of notice and takedown, but the lack of clear structure for sending a notice presents extra obstacles to those seeking to make use of the system. Those who wish to remove their copyright content from European-hosted websites face barriers greater than those who are dealing with US websites</w:t>
      </w:r>
      <w:r w:rsidR="005B64AD">
        <w:t>.</w:t>
      </w:r>
      <w:r w:rsidRPr="00D730E1">
        <w:t xml:space="preserve"> </w:t>
      </w:r>
      <w:r w:rsidR="005B64AD">
        <w:t>T</w:t>
      </w:r>
      <w:r w:rsidRPr="00D730E1">
        <w:t>here is a lack of a requirement for a designated agent,</w:t>
      </w:r>
      <w:r w:rsidRPr="00D730E1">
        <w:rPr>
          <w:rStyle w:val="FootnoteReference"/>
        </w:rPr>
        <w:footnoteReference w:id="123"/>
      </w:r>
      <w:r w:rsidRPr="00D730E1">
        <w:t xml:space="preserve"> and no clear structure for what should be included for a notice to be valid.</w:t>
      </w:r>
      <w:r w:rsidRPr="00D730E1">
        <w:rPr>
          <w:rStyle w:val="FootnoteReference"/>
        </w:rPr>
        <w:footnoteReference w:id="124"/>
      </w:r>
      <w:r w:rsidRPr="00D730E1">
        <w:t xml:space="preserve"> </w:t>
      </w:r>
      <w:r w:rsidR="005B64AD">
        <w:t xml:space="preserve">Victims-survivors of ‘revenge porn’ </w:t>
      </w:r>
      <w:r w:rsidRPr="00D730E1">
        <w:t xml:space="preserve">who wish to send notices to websites under the E-Commerce </w:t>
      </w:r>
      <w:r w:rsidRPr="00D730E1">
        <w:lastRenderedPageBreak/>
        <w:t>Directive are burdened with the extra step of finding the correct contact details to which they may send their notice. Although domain registrars keep records of the registered owners of websites,</w:t>
      </w:r>
      <w:r w:rsidRPr="00D730E1">
        <w:rPr>
          <w:rStyle w:val="FootnoteReference"/>
        </w:rPr>
        <w:footnoteReference w:id="125"/>
      </w:r>
      <w:r w:rsidRPr="00D730E1">
        <w:t xml:space="preserve"> and these are often publicly searchable, the registered owner of a domain is not necessarily the proprietor of the website. Further, </w:t>
      </w:r>
      <w:r w:rsidR="00790174">
        <w:t>the General Data Protection Regulation</w:t>
      </w:r>
      <w:r w:rsidR="00790174">
        <w:rPr>
          <w:rStyle w:val="FootnoteReference"/>
        </w:rPr>
        <w:footnoteReference w:id="126"/>
      </w:r>
      <w:r w:rsidR="00790174">
        <w:t xml:space="preserve"> </w:t>
      </w:r>
      <w:r w:rsidRPr="00D730E1">
        <w:t xml:space="preserve">has </w:t>
      </w:r>
      <w:r w:rsidR="00790174">
        <w:t xml:space="preserve">resulted in </w:t>
      </w:r>
      <w:r w:rsidRPr="00D730E1">
        <w:t>extra protections for personal data, including redacting contact information for website owners.</w:t>
      </w:r>
      <w:r w:rsidRPr="00D730E1">
        <w:rPr>
          <w:rStyle w:val="FootnoteReference"/>
        </w:rPr>
        <w:footnoteReference w:id="127"/>
      </w:r>
    </w:p>
    <w:p w14:paraId="1CB90831" w14:textId="77777777" w:rsidR="005B64AD" w:rsidRPr="00D730E1" w:rsidRDefault="005B64AD" w:rsidP="00DB3D31">
      <w:pPr>
        <w:spacing w:after="0"/>
      </w:pPr>
    </w:p>
    <w:p w14:paraId="3E224263" w14:textId="1613A758" w:rsidR="007A2B08" w:rsidRDefault="007A2B08" w:rsidP="00DB3D31">
      <w:pPr>
        <w:spacing w:after="0"/>
      </w:pPr>
      <w:r w:rsidRPr="00D730E1">
        <w:t>There are further issues with establishing which is the applicable system of notice and takedown. Websites which are hosted out</w:t>
      </w:r>
      <w:r w:rsidR="00A1026A">
        <w:t>side</w:t>
      </w:r>
      <w:r w:rsidRPr="00D730E1">
        <w:t xml:space="preserve"> the jurisdiction of the EU or the US may not be subject to the provisions of either system</w:t>
      </w:r>
      <w:r w:rsidR="005B64AD">
        <w:t>. W</w:t>
      </w:r>
      <w:r w:rsidRPr="00D730E1">
        <w:t xml:space="preserve">here a notice is not complied with, the next step is to sue, which presents the same difficulties as those mentioned above in the section </w:t>
      </w:r>
      <w:r w:rsidR="005B64AD">
        <w:t xml:space="preserve">addressing privacy law. </w:t>
      </w:r>
      <w:r w:rsidRPr="00D730E1">
        <w:t xml:space="preserve">Finally, many dedicated revenge porn </w:t>
      </w:r>
      <w:r w:rsidR="005B64AD">
        <w:t>web</w:t>
      </w:r>
      <w:r w:rsidRPr="00D730E1">
        <w:t>sites are deliberately hosted outside of these jurisdictions, which limits the availability of remedies for victim-survivors.</w:t>
      </w:r>
    </w:p>
    <w:p w14:paraId="41A862B3" w14:textId="77777777" w:rsidR="005B64AD" w:rsidRPr="00D730E1" w:rsidRDefault="005B64AD" w:rsidP="00DB3D31">
      <w:pPr>
        <w:spacing w:after="0"/>
      </w:pPr>
    </w:p>
    <w:p w14:paraId="435993B3" w14:textId="3FB091E4" w:rsidR="007A2B08" w:rsidRPr="00D730E1" w:rsidRDefault="007A2B08" w:rsidP="00DB3D31">
      <w:pPr>
        <w:spacing w:after="0"/>
      </w:pPr>
      <w:r w:rsidRPr="00D730E1">
        <w:t>Once notices have been correctly sent, the difficulties do not necessarily end. Notice and takedown is still not a perfect system. Although millions of notices are sent every year,</w:t>
      </w:r>
      <w:r w:rsidRPr="00D730E1">
        <w:rPr>
          <w:rStyle w:val="FootnoteReference"/>
        </w:rPr>
        <w:footnoteReference w:id="128"/>
      </w:r>
      <w:r w:rsidRPr="00D730E1">
        <w:t xml:space="preserve"> it is not a single, permanent solution. A takedown notice sent to a website does not prevent the image from being uploaded to another website, which would then require a further takedown notice. The 2013 paper Clickonomics identified this issue with notice and takedown, naming it a cat and mouse scenario, requiring the content owner to monitor the web for ever-reappearing versions of their material.</w:t>
      </w:r>
      <w:r w:rsidRPr="00D730E1">
        <w:rPr>
          <w:rStyle w:val="FootnoteReference"/>
        </w:rPr>
        <w:footnoteReference w:id="129"/>
      </w:r>
      <w:r w:rsidRPr="00D730E1">
        <w:t xml:space="preserve"> Similarly, the New York Times commented on the same effect, this time likening it to ‘whac-a-mole’.</w:t>
      </w:r>
      <w:r w:rsidRPr="00D730E1">
        <w:rPr>
          <w:rStyle w:val="FootnoteReference"/>
        </w:rPr>
        <w:footnoteReference w:id="130"/>
      </w:r>
      <w:r w:rsidRPr="00D730E1">
        <w:t xml:space="preserve"> </w:t>
      </w:r>
      <w:r w:rsidR="00CE7916">
        <w:t>Levendowski highlights that in some situations</w:t>
      </w:r>
      <w:r w:rsidRPr="00D730E1">
        <w:t xml:space="preserve"> sending a takedown notice can even have a negative </w:t>
      </w:r>
      <w:r w:rsidR="005B64AD">
        <w:t>impact</w:t>
      </w:r>
      <w:r w:rsidRPr="00D730E1">
        <w:t>, encouraging further online abuse of the victim, resulting in a ‘Streisand Effect’</w:t>
      </w:r>
      <w:r w:rsidRPr="00D730E1">
        <w:rPr>
          <w:rStyle w:val="FootnoteReference"/>
        </w:rPr>
        <w:footnoteReference w:id="131"/>
      </w:r>
      <w:r w:rsidRPr="00D730E1">
        <w:t xml:space="preserve"> increase of difficulties.</w:t>
      </w:r>
      <w:r w:rsidRPr="00D730E1">
        <w:rPr>
          <w:rStyle w:val="FootnoteReference"/>
        </w:rPr>
        <w:footnoteReference w:id="132"/>
      </w:r>
    </w:p>
    <w:p w14:paraId="73F72916" w14:textId="77777777" w:rsidR="005B64AD" w:rsidRDefault="005B64AD" w:rsidP="00DB3D31">
      <w:pPr>
        <w:spacing w:after="0"/>
      </w:pPr>
    </w:p>
    <w:p w14:paraId="5E841BA8" w14:textId="58E3970A" w:rsidR="007A2B08" w:rsidRDefault="007A2B08" w:rsidP="00DB3D31">
      <w:pPr>
        <w:spacing w:after="0"/>
      </w:pPr>
      <w:r w:rsidRPr="00D730E1">
        <w:lastRenderedPageBreak/>
        <w:t xml:space="preserve">Finally, notice and takedown provides little relief against a website which does not comply with a takedown notice. Although they would no longer enjoy immunity from suit, in order to achieve removal of the image, the victim would be required to file suit against the website in a court, and obtain injunctive relief ordering takedown of the image. The costs of this are substantial, and not </w:t>
      </w:r>
      <w:r w:rsidR="00C86560" w:rsidRPr="00D730E1">
        <w:t>scalable</w:t>
      </w:r>
      <w:r w:rsidRPr="00D730E1">
        <w:t xml:space="preserve"> for multiple takedown requests. Thus, a victim of ‘revenge porn’ whose images have been uploaded to multiple websites may find themselves in a situation where the financial burdens of legal action to remove their images are too great for them to take action. Bearing in mind that victims of ‘revenge porn’ are private individuals, this presents a serious problem with access to justice and the protection of Article 8 </w:t>
      </w:r>
      <w:r w:rsidR="00C82BF5">
        <w:t xml:space="preserve">ECHR </w:t>
      </w:r>
      <w:r w:rsidRPr="00D730E1">
        <w:t xml:space="preserve">rights </w:t>
      </w:r>
      <w:r w:rsidR="00C82BF5">
        <w:t xml:space="preserve">for </w:t>
      </w:r>
      <w:r w:rsidRPr="00D730E1">
        <w:t>private and family life.</w:t>
      </w:r>
    </w:p>
    <w:p w14:paraId="12500020" w14:textId="77777777" w:rsidR="00C82BF5" w:rsidRPr="00D730E1" w:rsidRDefault="00C82BF5" w:rsidP="00DB3D31">
      <w:pPr>
        <w:spacing w:after="0"/>
      </w:pPr>
    </w:p>
    <w:p w14:paraId="0D25EFE0" w14:textId="77777777" w:rsidR="007A2B08" w:rsidRPr="00D730E1" w:rsidRDefault="007A2B08" w:rsidP="00DB3D31">
      <w:pPr>
        <w:spacing w:after="0"/>
      </w:pPr>
      <w:r w:rsidRPr="00D730E1">
        <w:t>Although notice and takedown is not a perfect solution, in a large proportion of ‘revenge porn’ cases, especially where larger websites such as social media sites and ‘legitimate’ pornography sites are concerned, it can be an effective tool for removal of private, sexually suggestive or explicit images, rapidly and relatively easily.</w:t>
      </w:r>
    </w:p>
    <w:p w14:paraId="037010D0" w14:textId="77777777" w:rsidR="007A2B08" w:rsidRPr="00D730E1" w:rsidRDefault="007A2B08" w:rsidP="00DB3D31">
      <w:pPr>
        <w:pStyle w:val="Heading1"/>
      </w:pPr>
      <w:r w:rsidRPr="00D730E1">
        <w:t>Remaining problems</w:t>
      </w:r>
    </w:p>
    <w:p w14:paraId="370BCC48" w14:textId="18BA2495" w:rsidR="005B64AD" w:rsidRPr="00D730E1" w:rsidRDefault="007A2B08" w:rsidP="00DB3D31">
      <w:pPr>
        <w:spacing w:after="0"/>
      </w:pPr>
      <w:r w:rsidRPr="00D730E1">
        <w:t xml:space="preserve">There are still significant issues with utilizing copyright protection mechanisms for removing image-based sexual abuse. As Levendowski </w:t>
      </w:r>
      <w:r w:rsidR="00790174">
        <w:t>discusses</w:t>
      </w:r>
      <w:r w:rsidRPr="00D730E1">
        <w:t xml:space="preserve">, problems remain with the takedown procedures of </w:t>
      </w:r>
      <w:r>
        <w:t>‘</w:t>
      </w:r>
      <w:r w:rsidRPr="00D730E1">
        <w:t>revenge porn websites</w:t>
      </w:r>
      <w:r>
        <w:t>’</w:t>
      </w:r>
      <w:r w:rsidRPr="00D730E1">
        <w:t>.</w:t>
      </w:r>
      <w:r w:rsidRPr="00D730E1">
        <w:rPr>
          <w:rStyle w:val="FootnoteReference"/>
        </w:rPr>
        <w:footnoteReference w:id="133"/>
      </w:r>
      <w:r w:rsidRPr="00D730E1">
        <w:t xml:space="preserve"> She </w:t>
      </w:r>
      <w:r w:rsidR="00C82BF5">
        <w:t>maintains</w:t>
      </w:r>
      <w:r w:rsidRPr="00D730E1">
        <w:t xml:space="preserve"> that as revenge porn websites are specifically aimed at shaming individuals and ruining their reputation, issuing a takedown notice may have the opposite effect. It can instead draw more attention to these images and encourage their reuploading to alternative sites, resulting in the need for multiple takedown notices. It can also encourage further online abuse such as doxing.</w:t>
      </w:r>
      <w:r w:rsidRPr="00D730E1">
        <w:rPr>
          <w:rStyle w:val="FootnoteReference"/>
        </w:rPr>
        <w:footnoteReference w:id="134"/>
      </w:r>
      <w:r w:rsidRPr="00D730E1">
        <w:t xml:space="preserve"> </w:t>
      </w:r>
      <w:r w:rsidR="0032611B">
        <w:t xml:space="preserve">Refusal to take down images which are the subject of a copyright infringement notice then opens the ISS to liability for copyright infringement, but this would require the copyright holder to file suit and pursue legal redress through the courts. </w:t>
      </w:r>
      <w:r w:rsidRPr="00D730E1">
        <w:t xml:space="preserve">Furthermore, for those whose images were </w:t>
      </w:r>
      <w:r w:rsidR="0032611B">
        <w:t>created</w:t>
      </w:r>
      <w:r w:rsidRPr="00D730E1">
        <w:t xml:space="preserve"> without their consen</w:t>
      </w:r>
      <w:r w:rsidR="0032611B">
        <w:t xml:space="preserve">t or knowledge, </w:t>
      </w:r>
      <w:r w:rsidRPr="00D730E1">
        <w:t xml:space="preserve">these protections are unavailable as they will not be the copyright holder. Even those who do eventually obtain the copyright to those works through a settlement may struggle to remove their content. As Chrissy Chambers has stated, </w:t>
      </w:r>
      <w:r w:rsidR="00790174">
        <w:t xml:space="preserve">even </w:t>
      </w:r>
      <w:r w:rsidRPr="00D730E1">
        <w:t>after she acquired the copyright to the videos created by her then-boyfriend without her knowledge, removing the images entirely has</w:t>
      </w:r>
      <w:r w:rsidR="0032611B">
        <w:t xml:space="preserve"> still</w:t>
      </w:r>
      <w:r w:rsidRPr="00D730E1">
        <w:t xml:space="preserve"> been a daunting task.</w:t>
      </w:r>
      <w:r w:rsidRPr="00D730E1">
        <w:rPr>
          <w:rStyle w:val="FootnoteReference"/>
        </w:rPr>
        <w:footnoteReference w:id="135"/>
      </w:r>
      <w:r w:rsidRPr="00D730E1">
        <w:t xml:space="preserve"> She stated that she still receives messages from strangers because the videos can be reposted as soon as they are taken down.</w:t>
      </w:r>
      <w:r w:rsidR="00C82BF5">
        <w:t xml:space="preserve"> </w:t>
      </w:r>
    </w:p>
    <w:p w14:paraId="720D5880" w14:textId="77777777" w:rsidR="005B64AD" w:rsidRDefault="005B64AD" w:rsidP="00DB3D31">
      <w:pPr>
        <w:spacing w:after="0"/>
      </w:pPr>
    </w:p>
    <w:p w14:paraId="5A3E5750" w14:textId="377A8356" w:rsidR="007A2B08" w:rsidRPr="00D730E1" w:rsidRDefault="007A2B08" w:rsidP="00DB3D31">
      <w:pPr>
        <w:pStyle w:val="Heading1"/>
      </w:pPr>
      <w:r w:rsidRPr="00D730E1">
        <w:t>Conclusion</w:t>
      </w:r>
    </w:p>
    <w:p w14:paraId="24A88FE0" w14:textId="1EB7FDDB" w:rsidR="007A2B08" w:rsidRPr="00D730E1" w:rsidRDefault="007A2B08" w:rsidP="00DB3D31">
      <w:pPr>
        <w:spacing w:after="0"/>
      </w:pPr>
      <w:r w:rsidRPr="00D730E1">
        <w:t xml:space="preserve">There is a need for a more robust system of removal of private sexual images from </w:t>
      </w:r>
      <w:r>
        <w:t>the internet.</w:t>
      </w:r>
      <w:r w:rsidRPr="00D730E1">
        <w:t xml:space="preserve"> Victim-survivors of ‘revenge porn’ who find their images distributed online face a variety of legal avenues through which they can seek removal of their images, but none of these systems cover all victims. There are also serious issues with access to justice, scalability, accessibility, and appropriateness of such avenues of redress. For a victim of ‘revenge porn’ who has already been through a traumatic experience to be subject to criminal and civil systems of justice in order to remove their images is an insufficient protection of their right to a private and family life. Further, financial burdens of access to the civil courts infringe on the rule of law and present serious difficulties in access to justice. Although copyright protection provides an affordable route to image removal for some, its disconnection from ‘revenge porn’ means that it is not an accessible system, and victim-survivors are unlikely to be aware that it could provide a remedy. </w:t>
      </w:r>
      <w:r w:rsidR="00790174">
        <w:t xml:space="preserve">Non-compliance </w:t>
      </w:r>
      <w:r w:rsidRPr="00D730E1">
        <w:t>with notices</w:t>
      </w:r>
      <w:r w:rsidR="00790174">
        <w:t>, and its consequent requirement to file suit then places victim-survivors in the same position discussed above</w:t>
      </w:r>
      <w:r w:rsidRPr="00D730E1">
        <w:t>. Finally, due to the requirement that the copyright holder send</w:t>
      </w:r>
      <w:r w:rsidR="0032611B">
        <w:t>s</w:t>
      </w:r>
      <w:r w:rsidRPr="00D730E1">
        <w:t xml:space="preserve"> the notice requesting takedown, it is not a viable alternative for all victims of </w:t>
      </w:r>
      <w:r>
        <w:t>‘</w:t>
      </w:r>
      <w:r w:rsidRPr="00D730E1">
        <w:t>revenge porn</w:t>
      </w:r>
      <w:r>
        <w:t>’</w:t>
      </w:r>
      <w:r w:rsidRPr="00D730E1">
        <w:t xml:space="preserve"> and non-consensual image sharing. The most egregious violations of privacy, where the taking and making of images and videos was done without the knowledge or consent of the person depicted, create a situation where the person depicted is not able to use copyright protection, as they are not the author or the copyright holder. In sum, although an appropriate interim solution, notice and takedown is not a viable long-term avenue for protection of victim-survivors’ Article 8 rights.</w:t>
      </w:r>
    </w:p>
    <w:p w14:paraId="7CD8CD57" w14:textId="77777777" w:rsidR="00BD6452" w:rsidRDefault="00BD6452" w:rsidP="00DB3D31">
      <w:pPr>
        <w:spacing w:after="0"/>
      </w:pPr>
    </w:p>
    <w:p w14:paraId="71A448DB" w14:textId="433FC439" w:rsidR="007A2B08" w:rsidRPr="00D730E1" w:rsidRDefault="007A2B08" w:rsidP="00DB3D31">
      <w:pPr>
        <w:spacing w:after="0"/>
      </w:pPr>
      <w:r w:rsidRPr="00D730E1">
        <w:t>However, there is some hope to be taken from the above discussion. While inappropriate as a single system for protection of the right to a private and family life, there are distinct strengths to notice and takedown as a system for image removal in general. Thus, notice and takedown as a system can be altered to adapt to image-based abuse. A system which operates in a similar fashion to notice and takedown, specifically focuse</w:t>
      </w:r>
      <w:r w:rsidR="00790174">
        <w:t>d</w:t>
      </w:r>
      <w:r w:rsidRPr="00D730E1">
        <w:t xml:space="preserve"> on privacy infringement and video and image takedown, could be introduced in the UK, supported by legislation which imposes liability on websites which do not comply with the regime. This, backed up by a state body which assumes responsibility for pursuing non-compliance with takedown requests would remove the burden from victim-survivors and improve access to justice. In the interim, following the example of the Australian Office of the eSafety Commissioner,</w:t>
      </w:r>
      <w:r w:rsidRPr="00D730E1">
        <w:rPr>
          <w:rStyle w:val="FootnoteReference"/>
        </w:rPr>
        <w:footnoteReference w:id="136"/>
      </w:r>
      <w:r w:rsidRPr="00D730E1">
        <w:t xml:space="preserve"> a system which provides contact details for websites on which images are </w:t>
      </w:r>
      <w:r w:rsidRPr="00D730E1">
        <w:lastRenderedPageBreak/>
        <w:t>frequently uploaded, sample wording for takedown notices, and authoritative support for complainants who face non-compliance with their removal requests, would be a crucial step in providing support for victims in removing</w:t>
      </w:r>
      <w:r w:rsidR="00273D55">
        <w:t xml:space="preserve"> their</w:t>
      </w:r>
      <w:r w:rsidRPr="00D730E1">
        <w:t xml:space="preserve"> image from online.</w:t>
      </w:r>
    </w:p>
    <w:bookmarkEnd w:id="0"/>
    <w:p w14:paraId="468BFA83" w14:textId="77777777" w:rsidR="00050328" w:rsidRDefault="00050328" w:rsidP="00DB3D31">
      <w:pPr>
        <w:spacing w:after="0"/>
      </w:pPr>
    </w:p>
    <w:sectPr w:rsidR="00050328" w:rsidSect="000F1988">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56646" w14:textId="77777777" w:rsidR="00A41276" w:rsidRDefault="00A41276" w:rsidP="007A2B08">
      <w:pPr>
        <w:spacing w:after="0" w:line="240" w:lineRule="auto"/>
      </w:pPr>
      <w:r>
        <w:separator/>
      </w:r>
    </w:p>
  </w:endnote>
  <w:endnote w:type="continuationSeparator" w:id="0">
    <w:p w14:paraId="15D9D491" w14:textId="77777777" w:rsidR="00A41276" w:rsidRDefault="00A41276" w:rsidP="007A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RMTPro">
    <w:altName w:val="MS Gothic"/>
    <w:panose1 w:val="00000000000000000000"/>
    <w:charset w:val="80"/>
    <w:family w:val="roman"/>
    <w:notTrueType/>
    <w:pitch w:val="default"/>
    <w:sig w:usb0="00000007" w:usb1="08070000" w:usb2="00000010" w:usb3="00000000" w:csb0="0002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FB51" w14:textId="77777777" w:rsidR="00A41276" w:rsidRDefault="00A41276" w:rsidP="007A2B08">
      <w:pPr>
        <w:spacing w:after="0" w:line="240" w:lineRule="auto"/>
      </w:pPr>
      <w:r>
        <w:separator/>
      </w:r>
    </w:p>
  </w:footnote>
  <w:footnote w:type="continuationSeparator" w:id="0">
    <w:p w14:paraId="1F118A46" w14:textId="77777777" w:rsidR="00A41276" w:rsidRDefault="00A41276" w:rsidP="007A2B08">
      <w:pPr>
        <w:spacing w:after="0" w:line="240" w:lineRule="auto"/>
      </w:pPr>
      <w:r>
        <w:continuationSeparator/>
      </w:r>
    </w:p>
  </w:footnote>
  <w:footnote w:id="1">
    <w:p w14:paraId="3D90B3DE" w14:textId="37F6794A"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t>*</w:t>
      </w:r>
      <w:r w:rsidRPr="00790174">
        <w:rPr>
          <w:rFonts w:ascii="Times New Roman" w:hAnsi="Times New Roman"/>
        </w:rPr>
        <w:t xml:space="preserve"> Corresponding author: </w:t>
      </w:r>
      <w:hyperlink r:id="rId1" w:history="1">
        <w:r w:rsidR="003715EA" w:rsidRPr="00D66A8D">
          <w:rPr>
            <w:rStyle w:val="Hyperlink"/>
            <w:rFonts w:ascii="Times New Roman" w:hAnsi="Times New Roman"/>
          </w:rPr>
          <w:t>aislinn.oconnell@royalholloway.ac.uk</w:t>
        </w:r>
      </w:hyperlink>
    </w:p>
  </w:footnote>
  <w:footnote w:id="2">
    <w:p w14:paraId="73511AEB" w14:textId="2E4BD3BA"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Andrew Koppelman, ‘Revenge Pornography and First Amendment Exceptions’ (2016) 65 Emory L J 661; Shenal Desai, ‘Smile for the Camera: The Revenge Pornography Dilemma, California’s Approach and Its Constitutionality’ (2016) 42 Hastings Const L 443; Cyber Civil Rights Initiative, Infographic, please see </w:t>
      </w:r>
      <w:hyperlink r:id="rId2" w:history="1">
        <w:r w:rsidRPr="00361E26">
          <w:rPr>
            <w:rStyle w:val="Hyperlink"/>
            <w:rFonts w:ascii="Times New Roman" w:eastAsia="Calibri" w:hAnsi="Times New Roman"/>
            <w:color w:val="auto"/>
            <w:u w:val="none"/>
          </w:rPr>
          <w:t>http://www.cybercivilrights.org/revenge_porn_infographic</w:t>
        </w:r>
      </w:hyperlink>
      <w:r w:rsidRPr="00790174">
        <w:rPr>
          <w:rFonts w:ascii="Times New Roman" w:eastAsia="Calibri" w:hAnsi="Times New Roman"/>
        </w:rPr>
        <w:t xml:space="preserve"> accessed 27 February 2020</w:t>
      </w:r>
      <w:r w:rsidRPr="00361E26">
        <w:rPr>
          <w:rFonts w:ascii="Times New Roman" w:hAnsi="Times New Roman"/>
        </w:rPr>
        <w:t xml:space="preserve">. </w:t>
      </w:r>
    </w:p>
  </w:footnote>
  <w:footnote w:id="3">
    <w:p w14:paraId="0982B052" w14:textId="77777777" w:rsidR="00A41276" w:rsidRPr="00790174" w:rsidRDefault="00A41276" w:rsidP="00237289">
      <w:pPr>
        <w:spacing w:after="0" w:line="240" w:lineRule="auto"/>
        <w:jc w:val="left"/>
        <w:rPr>
          <w:i/>
          <w:iCs/>
          <w:lang w:val="en-US" w:eastAsia="en-GB"/>
        </w:rPr>
      </w:pPr>
      <w:r w:rsidRPr="00790174">
        <w:rPr>
          <w:rStyle w:val="FootnoteReference"/>
          <w:sz w:val="20"/>
          <w:szCs w:val="20"/>
        </w:rPr>
        <w:footnoteRef/>
      </w:r>
      <w:r w:rsidRPr="00790174">
        <w:rPr>
          <w:lang w:val="en-US"/>
        </w:rPr>
        <w:t xml:space="preserve"> </w:t>
      </w:r>
      <w:r w:rsidRPr="00361E26">
        <w:rPr>
          <w:sz w:val="20"/>
          <w:szCs w:val="20"/>
          <w:lang w:val="en-US"/>
        </w:rPr>
        <w:t xml:space="preserve">Jenna K Stokes, ‘The Indecent Internet: Resisting Unwarranted Internet Exceptionalism in Combating Revenge Porn’ (2014) 29 Berkeley Tech L J, 929; </w:t>
      </w:r>
      <w:r w:rsidRPr="00361E26">
        <w:rPr>
          <w:sz w:val="20"/>
          <w:szCs w:val="20"/>
        </w:rPr>
        <w:fldChar w:fldCharType="begin" w:fldLock="1"/>
      </w:r>
      <w:r w:rsidRPr="00361E26">
        <w:rPr>
          <w:sz w:val="20"/>
          <w:szCs w:val="20"/>
          <w:lang w:val="en-US"/>
        </w:rPr>
        <w:instrText xml:space="preserve">ADDIN CSL_CITATION { "citationItems" : [ { "id" : "ITEM-1", "itemData" : { "ISBN" : "7323301104578", "author" : [ { "dropping-particle" : "", "family" : "Calvert", "given" : "Clay", "non-dropping-particle" : "", "parse-names" : false, "suffix" : "" } ], "container-title" : "Fordham Intellectual Property, Media &amp; Entertainment Law Journal", "id" : "ITEM-1", "issued" : { "date-parts" : [ [ "2013" ] ] }, "note" : "Outlines the problems revenge porn as a practice raises for freedom of expression.\n\nIt is into this complex constitutional space that revenge porn\nfalls. That is because the truthful, yet simultaneously hurtful, facts that largely comprise such speech takes the form of images that: (a) are of decidedly little to no public concern; (b) may be exceedingly shameful and embarrassing; and (c) carry the potential to destroy job prospects, damage personal relationships and cause emotional and reputational harm.16\n\nAfter discussing the dificulties with the definition of revenge porn and argues that one of the most troubling porblems with revenge porn today is how to punish its perpetrators and compensate its victims. The problem of civil remedies is complicated by section 230 of the Communications Decency Act (hereinafter &amp;quot;CDA&amp;quot;), which generally shields interactive computer services (the operators of the revenge porn sites) from civil liability for content posted by third parties (disgruntled former sexual partners).35 The fact is that &amp;quot;most revenge porn sites are driven by submissions from users.&amp;quot; 3 6\n\nOn On the other hand, one federal appellate court held in 2008 that\nCDA immunity is lost if the website &amp;quot;contributes materially to the alleged illegality of the conduct&amp;quot;37 and &amp;quot;elicits the allegedly illegal content and makes aggressive use of it in conducting its business.&amp;quot; 38 \n\nRevenge porn, as should now be clear, falls into an exceedingly\ncomplex, if not tangled, web of both federal statutes-some criminal, some not-and state tort and criminal laws. This Article focuses on the emerging legislative efforts to make revenge porn a crime. In particular, it examines and critiques four such efforts in New Jersey, California, Florida and New York.\nBefore doing so, it is important to understand that, to the extent\nthe sexual images that comprise revenge porn are neither obscene nor child pornographic, 7 they do receive First Amendment protection. Furthermore,Furthermore, it is highly unlikely, in the aftermath of recent Supreme Court decisions such as United States v. Stevens,5 8 Brown v. Entertainment Merchants Association59 and United States v. Alvarez,60 that the Court will identify revenge porn as a new category of unprotected expression.\n\nIn that trio of cases, the Court rejected the invitation to carve out new categories of unprotected expression </w:instrText>
      </w:r>
      <w:r w:rsidRPr="00361E26">
        <w:rPr>
          <w:sz w:val="20"/>
          <w:szCs w:val="20"/>
        </w:rPr>
        <w:instrText>for, respectively, depictions of animal cruelty,61 violent images aimed at children and any and all false statements.\n\nCourt seems willing to recognize a new category of unprotected expression only where the speech historically has been unprotected but not yet addressed by the Court.64 As Justice Anthony Kennedy wrote for the plurality in Alvarez, &amp;quot;[b]efore exempting a category of speech from the normal prohibition on content-based restrictions, however, the Court must be presented with 'persuasive evidence that a novel restriction on content is part of a long (if heretofore unrecognized) tradition of proscription.&amp;quot;' 6 5\nRevenge\nporn, of course, is a new form of expression for which there is no historical lack of protection.\nThis means, in turn, that state\ngovernmental entities will bear the burden of proving their revenge -\n-\n66\nporn criminal statutes pass constitutional muster.\n\nThe article then evaluates criminal statutes of New Jersey, California, Florida and New York to ascertain whether or not they would encroach upon the First Amendment rights.\n\nThe current wave of media attention now being paid to revenge\nporn is somewhat reminiscent of the massive media interest given to sexting among teens just a few years ago. 156\nSoon, almost\neveryone arguably will be aware of the risks they face when consensually taking sexually explicit photos and sharing them with a partner or paramour. Nonetheless, the desire to punish those individuals who burn ex-lovers on the Internet will likely remain forever. Call it a desire for legal revenge against the revenge porners.\nThis Article has attempted to explore the complicated legal\nnature of the issues surrounding revenge porn and to analyze some of the early attempts to criminalize it. More measures undoubtedly will come down the pike in the near future. Hopefully the drafters of those bills will take into account some of the criticisms offered here of the measure adopted in 2013 by California and the one now being considered by lawmakers in New York. Both are well intended, but this Article has identified flaws with each. Ultimately, the news media's interest in revenge porn surely\nwill fade as it becomes, for lack of a better phrase, old news. When it wanes, it is likely that legal attention to the issue will dissipate along with it, as lawmakers will no longer be able to associate themselves with or latch on to a high-profile issue that justifiably brings moral outrage. At that stage, it then will be left for individuals, not lawmakers, to protect themselves against those who practice for the sordid art of revenge porn. That will require a little bit of self-censorship in terms of refraining from taking and sharing sharing sexual selfies. The truth that some of them\nvoluntarily took and shared sexually explicit photos of themselves, wrongly and perhaps naYvely believing then-current lovers would\nnever disseminate them to anyone else, certainly hurts. No one, after all, wants to feel like a fool. But as more people learn about their troubles, that wake-up call to rea</w:instrText>
      </w:r>
      <w:r w:rsidRPr="00361E26">
        <w:rPr>
          <w:sz w:val="20"/>
          <w:szCs w:val="20"/>
          <w:lang w:val="en-US"/>
        </w:rPr>
        <w:instrText>lity might well reduce the creation of images upon which the propagators of revenge porn feed.", "title" : "Revenge Porn and Freedom of Expression: Legislative Pushback to an Online Weapon of Emotional and Reputational Destruction", "type" : "book", "volume" : "24" }, "uris" : [ "http://www.mendeley.com/documents/?uuid=7280c7af-ed1f-4fb3-a984-d13ab0c698ea" ] } ], "mendeley" : { "formattedCitation" : "Clay Calvert, &lt;i&gt;Revenge Porn and Freedom of Expression: Legislative Pushback to an Online Weapon of Emotional and Reputational Destruction&lt;/i&gt;, vol 24 (2013) &lt;http://heinonline.org/HOL/Page?handle=hein.journals/frdipm24&amp;id=697&amp;div=&amp;collection=&gt;.", "manualFormatting" : "Clay Calvert, Revenge Porn and Freedom of Expression: Legislative Pushback to an Online Weapon of Emotional and Reputational Destruction, Fordham Intellectual Property Media and Enteratainment Law Journal, vol 24 (2013) ", "plainTextFormattedCitation" : "Clay Calvert, Revenge Porn and Freedom of Expression: Legislative Pushback to an Online Weapon of Emotional and Reputational Destruction, vol 24 (2013) .", "previouslyFormattedCitation" : "Clay Calvert, &lt;i&gt;Revenge Porn and Freedom of Expression: Legislative Pushback to an Online Weapon of Emotional and Reputational Destruction&lt;/i&gt;, vol 24 (2013) &lt;http://heinonline.org/HOL/Page?handle=hein.journals/frdipm24&amp;id=697&amp;div=&amp;collection=&gt;." }, "properties" : { "noteIndex" : 0 }, "schema" : "https://github.com/citation-style-language/schema/raw/master/csl-citation.json" }</w:instrText>
      </w:r>
      <w:r w:rsidRPr="00361E26">
        <w:rPr>
          <w:sz w:val="20"/>
          <w:szCs w:val="20"/>
        </w:rPr>
        <w:fldChar w:fldCharType="separate"/>
      </w:r>
      <w:r w:rsidRPr="00361E26">
        <w:rPr>
          <w:noProof/>
          <w:sz w:val="20"/>
          <w:szCs w:val="20"/>
          <w:lang w:val="en-US"/>
        </w:rPr>
        <w:t xml:space="preserve">Clay Calvert, </w:t>
      </w:r>
      <w:r w:rsidRPr="00361E26">
        <w:rPr>
          <w:sz w:val="20"/>
          <w:szCs w:val="20"/>
          <w:lang w:val="en-US"/>
        </w:rPr>
        <w:t>‘</w:t>
      </w:r>
      <w:r w:rsidRPr="00361E26">
        <w:rPr>
          <w:noProof/>
          <w:sz w:val="20"/>
          <w:szCs w:val="20"/>
          <w:lang w:val="en-US"/>
        </w:rPr>
        <w:t>Revenge Porn and Freedom of Expression: Legislative Pushback to an Online Weapon of Emotional and Reputational Destruction</w:t>
      </w:r>
      <w:r w:rsidRPr="00361E26">
        <w:rPr>
          <w:sz w:val="20"/>
          <w:szCs w:val="20"/>
          <w:lang w:val="en-US"/>
        </w:rPr>
        <w:t>’</w:t>
      </w:r>
      <w:r w:rsidRPr="00361E26">
        <w:rPr>
          <w:noProof/>
          <w:sz w:val="20"/>
          <w:szCs w:val="20"/>
          <w:lang w:val="en-US"/>
        </w:rPr>
        <w:t xml:space="preserve"> (2015) 24 Fordham Intell Prop Media &amp; Ent L J 675.</w:t>
      </w:r>
      <w:r w:rsidRPr="00361E26">
        <w:rPr>
          <w:noProof/>
          <w:lang w:val="en-US"/>
        </w:rPr>
        <w:t xml:space="preserve"> </w:t>
      </w:r>
      <w:r w:rsidRPr="00361E26">
        <w:fldChar w:fldCharType="end"/>
      </w:r>
    </w:p>
  </w:footnote>
  <w:footnote w:id="4">
    <w:p w14:paraId="75B2F282" w14:textId="77777777" w:rsidR="00A41276" w:rsidRPr="00591355"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lang w:val="en-US"/>
        </w:rPr>
        <w:t>Clare McGlynn, Erika Rackley, ‘Image-Based Sexual Abuse’ (2017) 37(3) Oxford Journal of Legal Studies 534. The spectrum of IBSA is wider than discussed</w:t>
      </w:r>
      <w:r w:rsidRPr="00591355">
        <w:rPr>
          <w:rFonts w:ascii="Times New Roman" w:hAnsi="Times New Roman"/>
          <w:lang w:val="en-US"/>
        </w:rPr>
        <w:t xml:space="preserve"> here, encompassing also threats to take, make, or share private sexual images. This article is concerned only with mechanisms for removing images and videos after they have already been shared.</w:t>
      </w:r>
    </w:p>
  </w:footnote>
  <w:footnote w:id="5">
    <w:p w14:paraId="6D0E5252" w14:textId="46FB2D93"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361E26">
        <w:rPr>
          <w:rFonts w:ascii="Times New Roman" w:hAnsi="Times New Roman"/>
        </w:rPr>
        <w:t xml:space="preserve">Cyber Civil Rights Initiative, Infographic, please see </w:t>
      </w:r>
      <w:hyperlink r:id="rId3" w:history="1">
        <w:r w:rsidRPr="00361E26">
          <w:rPr>
            <w:rStyle w:val="Hyperlink"/>
            <w:rFonts w:ascii="Times New Roman" w:eastAsia="Calibri" w:hAnsi="Times New Roman"/>
            <w:color w:val="auto"/>
            <w:u w:val="none"/>
          </w:rPr>
          <w:t>http://www.cybercivilrights.org/revenge_porn_infographic</w:t>
        </w:r>
      </w:hyperlink>
      <w:r w:rsidRPr="00790174">
        <w:rPr>
          <w:rFonts w:ascii="Times New Roman" w:eastAsia="Calibri" w:hAnsi="Times New Roman"/>
        </w:rPr>
        <w:t xml:space="preserve"> accessed 27 February 2020</w:t>
      </w:r>
      <w:r>
        <w:rPr>
          <w:rFonts w:ascii="Times New Roman" w:eastAsia="Calibri" w:hAnsi="Times New Roman"/>
        </w:rPr>
        <w:t>.</w:t>
      </w:r>
    </w:p>
  </w:footnote>
  <w:footnote w:id="6">
    <w:p w14:paraId="5978FF9C" w14:textId="2D104D59"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361E26">
        <w:rPr>
          <w:rFonts w:ascii="Times New Roman" w:hAnsi="Times New Roman"/>
        </w:rPr>
        <w:t>Ibid.</w:t>
      </w:r>
    </w:p>
  </w:footnote>
  <w:footnote w:id="7">
    <w:p w14:paraId="11F2EC33" w14:textId="4151A5D3" w:rsidR="00A41276" w:rsidRPr="00591355" w:rsidRDefault="00A41276" w:rsidP="00237289">
      <w:pPr>
        <w:pStyle w:val="suggested-citation"/>
        <w:spacing w:before="0" w:beforeAutospacing="0" w:after="0" w:afterAutospacing="0"/>
        <w:jc w:val="left"/>
      </w:pPr>
      <w:r w:rsidRPr="00790174">
        <w:rPr>
          <w:rStyle w:val="FootnoteReference"/>
          <w:rFonts w:eastAsiaTheme="majorEastAsia"/>
          <w:sz w:val="20"/>
          <w:szCs w:val="20"/>
        </w:rPr>
        <w:footnoteRef/>
      </w:r>
      <w:r w:rsidRPr="00790174">
        <w:t xml:space="preserve"> </w:t>
      </w:r>
      <w:r w:rsidRPr="00361E26">
        <w:rPr>
          <w:sz w:val="20"/>
          <w:szCs w:val="20"/>
        </w:rPr>
        <w:t>Scott R Stroud and Jonathan Henson, ‘Social Media, Online Sharing, and the Ethical Complexity of Consent in Revenge Porn’ in Angeline Close Scheinbaum (ed)</w:t>
      </w:r>
      <w:r w:rsidRPr="00361E26">
        <w:rPr>
          <w:i/>
          <w:sz w:val="20"/>
          <w:szCs w:val="20"/>
        </w:rPr>
        <w:t xml:space="preserve"> The Dark Side of Social Media: A Consumer Psychology Perspective</w:t>
      </w:r>
      <w:r w:rsidRPr="00591355">
        <w:rPr>
          <w:sz w:val="20"/>
          <w:szCs w:val="20"/>
        </w:rPr>
        <w:t xml:space="preserve"> (Routledge, 2017)</w:t>
      </w:r>
      <w:r w:rsidRPr="00591355">
        <w:t>.</w:t>
      </w:r>
    </w:p>
  </w:footnote>
  <w:footnote w:id="8">
    <w:p w14:paraId="7CB4424C" w14:textId="77777777" w:rsidR="00A41276" w:rsidRPr="00790174" w:rsidRDefault="00A41276" w:rsidP="00237289">
      <w:pPr>
        <w:autoSpaceDE w:val="0"/>
        <w:autoSpaceDN w:val="0"/>
        <w:adjustRightInd w:val="0"/>
        <w:spacing w:after="0" w:line="240" w:lineRule="auto"/>
        <w:rPr>
          <w:sz w:val="20"/>
          <w:szCs w:val="20"/>
          <w:lang w:val="en-US"/>
        </w:rPr>
      </w:pPr>
      <w:r w:rsidRPr="00790174">
        <w:rPr>
          <w:rStyle w:val="FootnoteReference"/>
          <w:sz w:val="20"/>
          <w:szCs w:val="20"/>
        </w:rPr>
        <w:footnoteRef/>
      </w:r>
      <w:r w:rsidRPr="00790174">
        <w:rPr>
          <w:sz w:val="20"/>
          <w:szCs w:val="20"/>
          <w:lang w:val="en-US"/>
        </w:rPr>
        <w:t xml:space="preserve"> Walter DeKeseredy and Martin D Schwartz, ‘Thinking sociologically about image-based sexual abuse: The contribution of male peer support theory’ (2016) Sexualisation, Media, &amp; Society, 1, 2.</w:t>
      </w:r>
    </w:p>
  </w:footnote>
  <w:footnote w:id="9">
    <w:p w14:paraId="2A604EE7" w14:textId="65742D37"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Sophie Gallagher ‘‘Revenge Porn’ Is Not The Right Term To Describe Our Experiences, Say Victims’ (Huffington Post, 3 August 2019) </w:t>
      </w:r>
      <w:r w:rsidRPr="00591355">
        <w:rPr>
          <w:rFonts w:ascii="Times New Roman" w:hAnsi="Times New Roman"/>
        </w:rPr>
        <w:t>https://www.huffingtonpost.co.uk/entry/why-are-we-still-calling-it-revenge-porn-victims-explain-change-in-the-laws-needed_uk_5d3594c2e4b020cd99465a99</w:t>
      </w:r>
      <w:r>
        <w:rPr>
          <w:rFonts w:ascii="Times New Roman" w:hAnsi="Times New Roman"/>
        </w:rPr>
        <w:t xml:space="preserve"> </w:t>
      </w:r>
      <w:r w:rsidRPr="00790174">
        <w:rPr>
          <w:rFonts w:ascii="Times New Roman" w:hAnsi="Times New Roman"/>
        </w:rPr>
        <w:t>accessed 15 February 2020.</w:t>
      </w:r>
    </w:p>
  </w:footnote>
  <w:footnote w:id="10">
    <w:p w14:paraId="4BBFBFF8" w14:textId="130D6BC5" w:rsidR="00A41276" w:rsidRPr="00790174" w:rsidRDefault="00A41276" w:rsidP="00237289">
      <w:pPr>
        <w:pStyle w:val="FootnoteText"/>
        <w:jc w:val="lef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Danielle Keats Citron and Mary Anne Franks, ‘Criminalizing Revenge Porn’ (2014) 49 Wake L Rev 345, 350;</w:t>
      </w:r>
      <w:r w:rsidRPr="00790174">
        <w:rPr>
          <w:rFonts w:ascii="Times New Roman" w:hAnsi="Times New Roman"/>
        </w:rPr>
        <w:fldChar w:fldCharType="begin" w:fldLock="1"/>
      </w:r>
      <w:r w:rsidRPr="00591355">
        <w:rPr>
          <w:rFonts w:ascii="Times New Roman" w:hAnsi="Times New Roman"/>
        </w:rPr>
        <w:instrText>ADDIN CSL_CITATION { "citationItems" : [ { "id" : "ITEM-1", "itemData" : { "author" : [ { "dropping-particle" : "", "family" : "Derek E Bambauer", "given" : "", "non-dropping-particle" : "", "parse-names" : false, "suffix" : "" } ], "container-title" : "Arizona Legal Studies", "id" : "ITEM-1", "issued" : { "date-parts" : [ [ "2013" ] ] }, "note" : "The production of intimate media \u2013 amateur, sexually explicit photos and videos \u2013 by consenting partners creates social value that warrants increased copyright protection. The unauthorized distribution of these media, such as via revenge porn, threatens to chill their output. To date, scholarly attention to this problem has focused overwhelmingly on privacy and criminal law as responses, neglecting the power of intellectual property doctrine to curtail harms and spur beneficial uses. Copyright law leverages an established, carefully limited system of intermediary liability that addresses the true risks of abuses, such as revenge porn. Importantly, copyright is also consonant with key statutory protections, such as Section 230 of the Communications Decency Act, that protect the thriving Internet ecosystem.\nThis Article proposes creating within the Copyright Act a right for identifiable people captured in intimate media to block unauthorized distribution and display of those images or video. It then uses the proposal, and issues for intimate media more broadly, as a window into contentious scholarly debates over the nature of authorship and the balance between copyright and free speech. The Article closes by identifying the rise of intimate media and its concomitant challenges as part of the ongoing revolution in information production. \n\nLegal scholars have just begun to grapple with the issues\nsurrounding production and distribution of intimate photos and videos. Most have turned instinctively to privacy as the doctrine best able to regulate intimate media, focusing principally on the prevention of non- consensual distribution. For example, Mary Anne Franks treats revenge porn as part of on-line sexual harassment.11 Danielle Citron proposes an amendment to Section 230 of the Communications Decency Act, which immunizes Internet sites for tortious third-party content, that would remove sites designed to facilitate illegal conduct, or used principally for such conduct, from its safe harbor.12 Similarly, Nancy Kim would alter Section 230 to impose proprietor-style liability on Web site sponsors whose sites are used for cyber-harassment.13 Anupam Chander looks to a reinvigorated tort of public disclosure of private facts as one solution.14 Martha Nussbaum views the problem as the on-line, pornographic objectification of women; she suggests that changes in cultural norms (in particular, the culture of masculinity) are the key to ameliorating it.15 Eric Goldman informally proposes a privacy-related consent and take-down system for sex tapes.16 And Ariel Ronneburger would establish a notice and take-down regime, similar to that of Title II of the Digital Millennium Copyright Act (DMCA), to deal with what she calls \u201cPorn 2.0.\u201d\n\nSurprisingly, though, privacy law provides few if any effective\nremedies for people whose intimate media are distributed without authorization. They can sue the person who uploaded the photos (typically a former partner) under a host of theories: disclosure of private facts18, false light, breach of implied confidentiality19, perhaps defamation20, perhaps cyberstalking21. But, these claims cannot reach the true source of the problem: ongoing Internet distribution of intimate media. For most people whose photos or videos have been shared without consent, the principal harm is not the disclosure by a former partner: that relationship is past. Rather, the injury occurs from the ongoing, repeated dissemination of the sensitive content. For Toups, the difficulty was not that an ex had betrayed her; rather, it was that anyone she met might have viewed the images he uploaded.22 Section 230 of the Communications Decency Act immunizes Web hosts and other interactive computer services from most third-party tort liability.23 It shields even sites that encourage users to upload intimate media without authorization, or that refuse to remove such content.24 Legal theories that hold the initial source accountable provide little comfort if they fail to prevent further dissemination. The likely result, as revenge porn gains increasing media attention, is that people will forgo consensual sharing of intimate media out of fear. Using privacy law to address issues surrounding intimate media\nreveals only half of the picture \u2013 a privacy approach concentrates on the risks of this content and ignores its potential rewards. Strikingly, scholars have failed to assess the potential for intellectual property (IP) law to regulate the production and distribution of intimate media (except by obviating IP protection).25 Indeed, this author\u2019s suggestion that copyright law might be used in such fashion provoked noted copyright expert Rebecca Tushnet to respond that \u201cconcern for the victims of these reprehensible [revenge porn] sites is understandable, but distorting copyright law is not the right solution.\u201d26 That response, though, entirely begs the question: what is the proper role for copyright law in regulating production of intimate photos and videos?27 Legal scholarship typically treats intellectual property systems as the default choice to structure how expressive content is produced, distributed, and consumed \u2013 why should intimate media be an exception?28 Intellectual property law is both likely to be effective in shaping the generation of intimate media, and overlooked as a candidate for that role.29\nThis Article is the first to propose bringing the production of\nintimate media within the ambit of intellectual property law. It contends that the consensual production and distribution of intimate media is normatively desirable \u2013 it brings people, particularly those in intimate relationships, closer together, and allows them to express romantic and sexual feelings in new ways.30 Intimate media are an important exemplar of non-commercial amateur production of expressive content.31 However, the risk of non- consensual distribution or display threatens to undercut the generation of intimate media.32 A romantic partner is likely to be unwilling to produce such images or video if she fears that, should the media be shared without her consent, she will have no ability to use legal means to counteract that distribution.33 In particular, copyright doctrine can encourage production, and dissemination through legitimate channels, of this type of information by providing potent remedies against improper distribution. \n\nThis Article proposes creating a new right for people who appear in, and can be reasonably identified by, intimate media: the right to prevent distribution or display of those media without their consent.36 It justifies that proposal normatively by describing the value of consensual production and distribution, which is threatened by infringement. More abstractly, approaching intimate media issues from a copyright perspective highlights important doctrinal tensions, particularly regarding the allocation of rights via the definition of authorship and clashes with the First Amendment.", "title" : "Exposed", "type" : "article-journal" }, "uris" : [ "http://www.mendeley.com/documents/?uuid=5603e45d-148e-4fa5-92bb-e194f604049e" ] } ], "mendeley" : { "formattedCitation" : "Derek E Bambauer, \u2018Exposed\u2019 [2013] Arizona Legal Studies.", "manualFormatting" : "Derek E Bambauer, Exposed, Arizona Legal Studies (2013). ", "plainTextFormattedCitation" : "Derek E Bambauer, \u2018Exposed\u2019 [2013] Arizona Legal Studies.", "previouslyFormattedCitation" : "Derek E Bambauer, \u2018Exposed\u2019 [2013] Arizona Legal Studies." }, "properties" : { "noteIndex" : 0 }, "schema" : "https://github.com/citation-style-language/schema/raw/master/csl-citation.json" }</w:instrText>
      </w:r>
      <w:r w:rsidRPr="00790174">
        <w:rPr>
          <w:rFonts w:ascii="Times New Roman" w:hAnsi="Times New Roman"/>
        </w:rPr>
        <w:fldChar w:fldCharType="separate"/>
      </w:r>
      <w:r w:rsidRPr="00790174">
        <w:rPr>
          <w:rFonts w:ascii="Times New Roman" w:hAnsi="Times New Roman"/>
        </w:rPr>
        <w:t xml:space="preserve"> Derek E Bambauer, ‘Exposed’ (2014) 98 Minn L Rev 2025, 2026</w:t>
      </w:r>
      <w:r w:rsidRPr="00790174">
        <w:rPr>
          <w:rFonts w:ascii="Times New Roman" w:hAnsi="Times New Roman"/>
        </w:rPr>
        <w:fldChar w:fldCharType="end"/>
      </w:r>
      <w:r w:rsidRPr="00790174">
        <w:rPr>
          <w:rFonts w:ascii="Times New Roman" w:hAnsi="Times New Roman"/>
        </w:rPr>
        <w:t>.</w:t>
      </w:r>
    </w:p>
  </w:footnote>
  <w:footnote w:id="11">
    <w:p w14:paraId="163474F2" w14:textId="77777777" w:rsidR="00A41276" w:rsidRPr="00790174" w:rsidRDefault="00A41276" w:rsidP="00237289">
      <w:pPr>
        <w:autoSpaceDE w:val="0"/>
        <w:autoSpaceDN w:val="0"/>
        <w:adjustRightInd w:val="0"/>
        <w:spacing w:after="0" w:line="240" w:lineRule="auto"/>
        <w:rPr>
          <w:sz w:val="20"/>
          <w:szCs w:val="20"/>
        </w:rPr>
      </w:pPr>
      <w:r w:rsidRPr="00790174">
        <w:rPr>
          <w:rStyle w:val="FootnoteReference"/>
          <w:sz w:val="20"/>
          <w:szCs w:val="20"/>
        </w:rPr>
        <w:footnoteRef/>
      </w:r>
      <w:r w:rsidRPr="00790174">
        <w:rPr>
          <w:sz w:val="20"/>
          <w:szCs w:val="20"/>
        </w:rPr>
        <w:t xml:space="preserve"> Amanda L Cecil, ‘Taking back the internet: Imposing civil liability on interactive computer services in an attempt to provide an adequate remedy to victims of non-consensual pornography’ (2014) 71 Wash &amp; Lee L Rev 2513. </w:t>
      </w:r>
    </w:p>
  </w:footnote>
  <w:footnote w:id="12">
    <w:p w14:paraId="7577384F" w14:textId="753FF99A"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Amy Binns, ‘Facebook wants your nude photos to prevent ‘revenge porn’- here’s why you should be sceptical’ (The Conversation, 14</w:t>
      </w:r>
      <w:r w:rsidRPr="00790174">
        <w:rPr>
          <w:rFonts w:ascii="Times New Roman" w:hAnsi="Times New Roman"/>
          <w:vertAlign w:val="superscript"/>
        </w:rPr>
        <w:t>th</w:t>
      </w:r>
      <w:r w:rsidRPr="00790174">
        <w:rPr>
          <w:rFonts w:ascii="Times New Roman" w:hAnsi="Times New Roman"/>
        </w:rPr>
        <w:t xml:space="preserve"> November 2017) </w:t>
      </w:r>
      <w:r w:rsidRPr="00591355">
        <w:rPr>
          <w:rFonts w:ascii="Times New Roman" w:hAnsi="Times New Roman"/>
        </w:rPr>
        <w:t>https://theconversation.com/facebook-wants-your-nude-photos-to-prevent-revenge-porn-heres-why-you-should-be-sceptical-87390</w:t>
      </w:r>
      <w:r>
        <w:rPr>
          <w:rFonts w:ascii="Times New Roman" w:hAnsi="Times New Roman"/>
        </w:rPr>
        <w:t xml:space="preserve"> </w:t>
      </w:r>
      <w:r w:rsidRPr="00790174">
        <w:rPr>
          <w:rFonts w:ascii="Times New Roman" w:hAnsi="Times New Roman"/>
        </w:rPr>
        <w:t>accessed 21 February 2020.</w:t>
      </w:r>
    </w:p>
  </w:footnote>
  <w:footnote w:id="13">
    <w:p w14:paraId="0330CF23" w14:textId="50D55216"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Alex Dymock, Charlotte van der Westhuizen, ‘A dish served cold: targeting revenge in revenge pornography’ (2019) 39(3) Legal Studies 361: this article outlines the weaknesses of the intention requirement embedded wi</w:t>
      </w:r>
      <w:r w:rsidRPr="00361E26">
        <w:rPr>
          <w:rFonts w:ascii="Times New Roman" w:hAnsi="Times New Roman"/>
        </w:rPr>
        <w:t>thin the 2015 offence.</w:t>
      </w:r>
    </w:p>
  </w:footnote>
  <w:footnote w:id="14">
    <w:p w14:paraId="54C49CBC" w14:textId="68E52BB4" w:rsidR="00A41276" w:rsidRPr="00591355"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Criminal Justice and Courts Act 2015 c 2; Sched 8, </w:t>
      </w:r>
      <w:r w:rsidRPr="00361E26">
        <w:rPr>
          <w:rFonts w:ascii="Times New Roman" w:hAnsi="Times New Roman"/>
        </w:rPr>
        <w:t xml:space="preserve">s 5: ‘A service provider is not capable of being guilty of an offence under section 33 in respect of anything done in the course of providing so much of an information society service as consists in the storage of information provided by a recipient of the service…’ </w:t>
      </w:r>
    </w:p>
  </w:footnote>
  <w:footnote w:id="15">
    <w:p w14:paraId="3B9EDD21" w14:textId="3EC27709"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Beginning with </w:t>
      </w:r>
      <w:r w:rsidRPr="00790174">
        <w:rPr>
          <w:rFonts w:ascii="Times New Roman" w:hAnsi="Times New Roman"/>
          <w:i/>
          <w:iCs/>
        </w:rPr>
        <w:t xml:space="preserve">Campbell v Mirror </w:t>
      </w:r>
      <w:r w:rsidRPr="00361E26">
        <w:rPr>
          <w:rFonts w:ascii="Times New Roman" w:hAnsi="Times New Roman"/>
          <w:i/>
          <w:iCs/>
        </w:rPr>
        <w:t>Group News Limited</w:t>
      </w:r>
      <w:r w:rsidRPr="00361E26">
        <w:rPr>
          <w:rFonts w:ascii="Times New Roman" w:hAnsi="Times New Roman"/>
        </w:rPr>
        <w:t xml:space="preserve"> [2004] UKHL 22.</w:t>
      </w:r>
    </w:p>
  </w:footnote>
  <w:footnote w:id="16">
    <w:p w14:paraId="16236BDD" w14:textId="28993AE5" w:rsidR="00A41276" w:rsidRPr="00790174" w:rsidRDefault="00A41276" w:rsidP="003731C6">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Clare McGlynn and Erika Rackley </w:t>
      </w:r>
      <w:r>
        <w:rPr>
          <w:rFonts w:ascii="Times New Roman" w:hAnsi="Times New Roman"/>
        </w:rPr>
        <w:t>(n 3)</w:t>
      </w:r>
      <w:r w:rsidRPr="00790174">
        <w:rPr>
          <w:rFonts w:ascii="Times New Roman" w:hAnsi="Times New Roman"/>
        </w:rPr>
        <w:t>.</w:t>
      </w:r>
    </w:p>
  </w:footnote>
  <w:footnote w:id="17">
    <w:p w14:paraId="67EDBCF9" w14:textId="65D47B19" w:rsidR="00A41276" w:rsidRPr="00361E26" w:rsidRDefault="00A41276" w:rsidP="003731C6">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Amanda Levendowski, ‘Using Copyright to Combat Revenge Porn’ (2014) 3 NYU Journal of Intell Prop &amp; Ent Law 441</w:t>
      </w:r>
      <w:r>
        <w:rPr>
          <w:rFonts w:ascii="Times New Roman" w:hAnsi="Times New Roman"/>
        </w:rPr>
        <w:t>.</w:t>
      </w:r>
    </w:p>
  </w:footnote>
  <w:footnote w:id="18">
    <w:p w14:paraId="2677856F" w14:textId="77777777" w:rsidR="00A41276" w:rsidRPr="00361E26" w:rsidRDefault="00A41276" w:rsidP="003731C6">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rPr>
        <w:t xml:space="preserve">Ibid, </w:t>
      </w:r>
      <w:r w:rsidRPr="00361E26">
        <w:rPr>
          <w:rFonts w:ascii="Times New Roman" w:hAnsi="Times New Roman"/>
          <w:noProof/>
          <w:szCs w:val="24"/>
        </w:rPr>
        <w:t>422.</w:t>
      </w:r>
    </w:p>
  </w:footnote>
  <w:footnote w:id="19">
    <w:p w14:paraId="5246B928" w14:textId="77777777" w:rsidR="00A41276" w:rsidRPr="00361E26" w:rsidRDefault="00A41276" w:rsidP="003731C6">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w:t>
      </w:r>
    </w:p>
  </w:footnote>
  <w:footnote w:id="20">
    <w:p w14:paraId="6E45C0A6" w14:textId="3EF3FE5C"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UK Safer Internet Centre</w:t>
      </w:r>
      <w:r w:rsidRPr="00361E26">
        <w:rPr>
          <w:rFonts w:ascii="Times New Roman" w:hAnsi="Times New Roman"/>
        </w:rPr>
        <w:t xml:space="preserve"> (undated) ‘Revenge Porn Helpline’ </w:t>
      </w:r>
      <w:r w:rsidRPr="00591355">
        <w:rPr>
          <w:rFonts w:ascii="Times New Roman" w:hAnsi="Times New Roman"/>
        </w:rPr>
        <w:t>https://www.saferinternet.org.uk/blog/revenge-porn-helpline</w:t>
      </w:r>
      <w:r w:rsidRPr="00790174">
        <w:rPr>
          <w:rFonts w:ascii="Times New Roman" w:hAnsi="Times New Roman"/>
        </w:rPr>
        <w:t xml:space="preserve"> accessed </w:t>
      </w:r>
      <w:r w:rsidRPr="00361E26">
        <w:rPr>
          <w:rFonts w:ascii="Times New Roman" w:hAnsi="Times New Roman"/>
        </w:rPr>
        <w:t>21 February 2020.</w:t>
      </w:r>
    </w:p>
  </w:footnote>
  <w:footnote w:id="21">
    <w:p w14:paraId="04FC8FF4" w14:textId="77777777"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Matthew Hall and Jeff Hearn </w:t>
      </w:r>
      <w:bookmarkStart w:id="5" w:name="_Hlk2871579"/>
      <w:r w:rsidRPr="00361E26">
        <w:rPr>
          <w:rFonts w:ascii="Times New Roman" w:hAnsi="Times New Roman"/>
          <w:i/>
        </w:rPr>
        <w:t>Revenge Pornography: Gender Sexualities and Motivations</w:t>
      </w:r>
      <w:r w:rsidRPr="00361E26">
        <w:rPr>
          <w:rFonts w:ascii="Times New Roman" w:hAnsi="Times New Roman"/>
        </w:rPr>
        <w:t xml:space="preserve"> (Routledge, 2018) </w:t>
      </w:r>
      <w:bookmarkEnd w:id="5"/>
      <w:r w:rsidRPr="00361E26">
        <w:rPr>
          <w:rFonts w:ascii="Times New Roman" w:hAnsi="Times New Roman"/>
        </w:rPr>
        <w:t xml:space="preserve">18. </w:t>
      </w:r>
    </w:p>
    <w:p w14:paraId="682B29A1" w14:textId="77777777"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75.</w:t>
      </w:r>
    </w:p>
  </w:footnote>
  <w:footnote w:id="22">
    <w:p w14:paraId="5AE8E2D9" w14:textId="77777777" w:rsidR="00A41276" w:rsidRPr="00361E26" w:rsidRDefault="00A41276" w:rsidP="00237289">
      <w:pPr>
        <w:pStyle w:val="FootnoteText"/>
        <w:jc w:val="lef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Ibid. </w:t>
      </w:r>
    </w:p>
  </w:footnote>
  <w:footnote w:id="23">
    <w:p w14:paraId="3353851C" w14:textId="2EB9D19F"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lang w:val="en-US"/>
        </w:rPr>
        <w:t>Clare McGlynn</w:t>
      </w:r>
      <w:r>
        <w:rPr>
          <w:rFonts w:ascii="Times New Roman" w:hAnsi="Times New Roman"/>
          <w:lang w:val="en-US"/>
        </w:rPr>
        <w:t xml:space="preserve"> and</w:t>
      </w:r>
      <w:r w:rsidRPr="00361E26">
        <w:rPr>
          <w:rFonts w:ascii="Times New Roman" w:hAnsi="Times New Roman"/>
          <w:lang w:val="en-US"/>
        </w:rPr>
        <w:t xml:space="preserve"> Erika Rackley</w:t>
      </w:r>
      <w:r>
        <w:rPr>
          <w:rFonts w:ascii="Times New Roman" w:hAnsi="Times New Roman"/>
          <w:lang w:val="en-US"/>
        </w:rPr>
        <w:t xml:space="preserve"> (n 3)</w:t>
      </w:r>
      <w:r w:rsidRPr="00361E26">
        <w:rPr>
          <w:rFonts w:ascii="Times New Roman" w:hAnsi="Times New Roman"/>
        </w:rPr>
        <w:t>.</w:t>
      </w:r>
    </w:p>
  </w:footnote>
  <w:footnote w:id="24">
    <w:p w14:paraId="26265AB1" w14:textId="77777777"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w:t>
      </w:r>
    </w:p>
  </w:footnote>
  <w:footnote w:id="25">
    <w:p w14:paraId="7FC658E1" w14:textId="77777777" w:rsidR="00A41276" w:rsidRPr="00361E26" w:rsidRDefault="00A41276" w:rsidP="00322A0A">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539.</w:t>
      </w:r>
    </w:p>
  </w:footnote>
  <w:footnote w:id="26">
    <w:p w14:paraId="3E071830" w14:textId="05B4FA47"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Criminal Justice and Courts Act 2015</w:t>
      </w:r>
      <w:r w:rsidRPr="00361E26">
        <w:rPr>
          <w:rFonts w:ascii="Times New Roman" w:hAnsi="Times New Roman"/>
        </w:rPr>
        <w:t>, s 33(1).</w:t>
      </w:r>
    </w:p>
  </w:footnote>
  <w:footnote w:id="27">
    <w:p w14:paraId="3137AEE6" w14:textId="093CB5B0"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Ibid, </w:t>
      </w:r>
      <w:r w:rsidRPr="00361E26">
        <w:rPr>
          <w:rFonts w:ascii="Times New Roman" w:hAnsi="Times New Roman"/>
        </w:rPr>
        <w:t>s 33(8).</w:t>
      </w:r>
    </w:p>
  </w:footnote>
  <w:footnote w:id="28">
    <w:p w14:paraId="403D6FA4" w14:textId="6CE33B76"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Clare McGlynn and Erika Rackley (n</w:t>
      </w:r>
      <w:r w:rsidRPr="00361E26">
        <w:rPr>
          <w:rFonts w:ascii="Times New Roman" w:hAnsi="Times New Roman"/>
        </w:rPr>
        <w:t xml:space="preserve"> </w:t>
      </w:r>
      <w:r>
        <w:rPr>
          <w:rFonts w:ascii="Times New Roman" w:hAnsi="Times New Roman"/>
        </w:rPr>
        <w:t>3</w:t>
      </w:r>
      <w:r w:rsidRPr="00591355">
        <w:rPr>
          <w:rFonts w:ascii="Times New Roman" w:hAnsi="Times New Roman"/>
        </w:rPr>
        <w:fldChar w:fldCharType="begin"/>
      </w:r>
      <w:r w:rsidRPr="00591355">
        <w:rPr>
          <w:rFonts w:ascii="Times New Roman" w:hAnsi="Times New Roman"/>
        </w:rPr>
        <w:instrText xml:space="preserve"> NOTEREF _Ref506589227 \h  \* MERGEFORMAT </w:instrText>
      </w:r>
      <w:r w:rsidRPr="00591355">
        <w:rPr>
          <w:rFonts w:ascii="Times New Roman" w:hAnsi="Times New Roman"/>
        </w:rPr>
      </w:r>
      <w:r w:rsidRPr="00591355">
        <w:rPr>
          <w:rFonts w:ascii="Times New Roman" w:hAnsi="Times New Roman"/>
        </w:rPr>
        <w:fldChar w:fldCharType="end"/>
      </w:r>
      <w:r w:rsidRPr="00790174">
        <w:rPr>
          <w:rFonts w:ascii="Times New Roman" w:hAnsi="Times New Roman"/>
        </w:rPr>
        <w:t xml:space="preserve">) </w:t>
      </w:r>
      <w:r w:rsidRPr="00361E26">
        <w:rPr>
          <w:rStyle w:val="Emphasis"/>
          <w:rFonts w:ascii="Times New Roman" w:eastAsia="Calibri" w:hAnsi="Times New Roman"/>
          <w:i w:val="0"/>
          <w:iCs w:val="0"/>
          <w:color w:val="2A2A2A"/>
          <w:lang w:val="en"/>
        </w:rPr>
        <w:t>555</w:t>
      </w:r>
      <w:r w:rsidRPr="00361E26">
        <w:rPr>
          <w:rFonts w:ascii="Times New Roman" w:hAnsi="Times New Roman"/>
          <w:color w:val="2A2A2A"/>
          <w:lang w:val="en"/>
        </w:rPr>
        <w:t>.</w:t>
      </w:r>
    </w:p>
  </w:footnote>
  <w:footnote w:id="29">
    <w:p w14:paraId="0FF0C85D" w14:textId="1E9DC847"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361E26">
        <w:rPr>
          <w:rFonts w:ascii="Times New Roman" w:hAnsi="Times New Roman"/>
        </w:rPr>
        <w:t>Ibid.</w:t>
      </w:r>
    </w:p>
  </w:footnote>
  <w:footnote w:id="30">
    <w:p w14:paraId="23434CD6" w14:textId="5A156270"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Criminal Justice and Courts Act 2015</w:t>
      </w:r>
      <w:r w:rsidRPr="00361E26">
        <w:rPr>
          <w:rFonts w:ascii="Times New Roman" w:hAnsi="Times New Roman"/>
        </w:rPr>
        <w:t>, Schedule 8, Para 5.</w:t>
      </w:r>
    </w:p>
  </w:footnote>
  <w:footnote w:id="31">
    <w:p w14:paraId="67E7784B" w14:textId="4BB57991"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‘Revenge Pornography: Guidelines on prosecuting the offence of disclosing private sexual photographs and films’ (Crown Prosecution Service, 2015) &lt;http://www.cps.gov.uk/legal/p_to_r/r</w:t>
      </w:r>
      <w:r w:rsidRPr="00361E26">
        <w:rPr>
          <w:rFonts w:ascii="Times New Roman" w:hAnsi="Times New Roman"/>
        </w:rPr>
        <w:t>evenge_pornography/&gt; accessed 1 December 201</w:t>
      </w:r>
      <w:r w:rsidRPr="00361E26">
        <w:rPr>
          <w:rFonts w:ascii="Times New Roman" w:hAnsi="Times New Roman"/>
          <w:lang w:val="en-US"/>
        </w:rPr>
        <w:t>9</w:t>
      </w:r>
      <w:r w:rsidRPr="00361E26">
        <w:rPr>
          <w:rFonts w:ascii="Times New Roman" w:hAnsi="Times New Roman"/>
        </w:rPr>
        <w:t>.</w:t>
      </w:r>
    </w:p>
  </w:footnote>
  <w:footnote w:id="32">
    <w:p w14:paraId="3654F89F" w14:textId="0F6ECC1D"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361E26">
        <w:rPr>
          <w:rFonts w:ascii="Times New Roman" w:hAnsi="Times New Roman"/>
        </w:rPr>
        <w:t xml:space="preserve">Clare McGlynn and Erika Rackley (n </w:t>
      </w:r>
      <w:r>
        <w:rPr>
          <w:rFonts w:ascii="Times New Roman" w:hAnsi="Times New Roman"/>
        </w:rPr>
        <w:t>3</w:t>
      </w:r>
      <w:r w:rsidRPr="00361E26">
        <w:rPr>
          <w:rFonts w:ascii="Times New Roman" w:hAnsi="Times New Roman"/>
        </w:rPr>
        <w:t>)</w:t>
      </w:r>
      <w:r w:rsidRPr="00361E26">
        <w:rPr>
          <w:rFonts w:ascii="Times New Roman" w:hAnsi="Times New Roman"/>
          <w:lang w:val="en"/>
        </w:rPr>
        <w:t xml:space="preserve">, </w:t>
      </w:r>
      <w:r w:rsidRPr="00361E26">
        <w:rPr>
          <w:rFonts w:ascii="Times New Roman" w:hAnsi="Times New Roman"/>
        </w:rPr>
        <w:t>546.</w:t>
      </w:r>
    </w:p>
  </w:footnote>
  <w:footnote w:id="33">
    <w:p w14:paraId="74D2AE5F" w14:textId="77777777"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Ibid, 545. </w:t>
      </w:r>
    </w:p>
  </w:footnote>
  <w:footnote w:id="34">
    <w:p w14:paraId="51785EB5" w14:textId="77777777" w:rsidR="00A41276" w:rsidRPr="00591355" w:rsidRDefault="00A41276" w:rsidP="00237289">
      <w:pPr>
        <w:spacing w:after="0" w:line="240" w:lineRule="auto"/>
        <w:rPr>
          <w:rFonts w:eastAsia="Times New Roman"/>
          <w:sz w:val="20"/>
          <w:szCs w:val="20"/>
          <w:lang w:val="en-US" w:eastAsia="en-GB"/>
        </w:rPr>
      </w:pPr>
      <w:r w:rsidRPr="00790174">
        <w:rPr>
          <w:rStyle w:val="FootnoteReference"/>
          <w:sz w:val="20"/>
          <w:szCs w:val="20"/>
        </w:rPr>
        <w:footnoteRef/>
      </w:r>
      <w:r w:rsidRPr="00790174">
        <w:rPr>
          <w:sz w:val="20"/>
          <w:szCs w:val="20"/>
          <w:lang w:val="en-US"/>
        </w:rPr>
        <w:t xml:space="preserve"> Article 8, Convention for the Protection of Human Rights and Fundamental Freedoms (European Convention on Human Rights, as amended by protoco</w:t>
      </w:r>
      <w:r w:rsidRPr="00361E26">
        <w:rPr>
          <w:sz w:val="20"/>
          <w:szCs w:val="20"/>
          <w:lang w:val="en-US"/>
        </w:rPr>
        <w:t>ls No. 11 and 14) (ECHR) 4 November 1950. Article 8(1) states that</w:t>
      </w:r>
      <w:r w:rsidRPr="00361E26">
        <w:rPr>
          <w:rFonts w:eastAsia="Times New Roman"/>
          <w:sz w:val="20"/>
          <w:szCs w:val="20"/>
          <w:lang w:val="en-US" w:eastAsia="en-GB"/>
        </w:rPr>
        <w:t xml:space="preserve"> ‘everyone has the right to respect for his private and family life, his home and his correspondence’. Article 8(2) provides that ‘there shall be no interference by a public authority with t</w:t>
      </w:r>
      <w:r w:rsidRPr="00591355">
        <w:rPr>
          <w:rFonts w:eastAsia="Times New Roman"/>
          <w:sz w:val="20"/>
          <w:szCs w:val="20"/>
          <w:lang w:val="en-US" w:eastAsia="en-GB"/>
        </w:rPr>
        <w: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footnote>
  <w:footnote w:id="35">
    <w:p w14:paraId="11D62AAF" w14:textId="04866FF8" w:rsidR="00A41276" w:rsidRPr="00591355" w:rsidRDefault="00A41276" w:rsidP="00237289">
      <w:pPr>
        <w:pStyle w:val="FootnoteText"/>
        <w:rPr>
          <w:rFonts w:ascii="Times New Roman" w:eastAsia="TimesNRMTPro" w:hAnsi="Times New Roman"/>
        </w:rPr>
      </w:pPr>
      <w:r w:rsidRPr="00790174">
        <w:rPr>
          <w:rStyle w:val="FootnoteReference"/>
          <w:rFonts w:ascii="Times New Roman" w:eastAsiaTheme="majorEastAsia" w:hAnsi="Times New Roman"/>
        </w:rPr>
        <w:footnoteRef/>
      </w:r>
      <w:r w:rsidRPr="00790174">
        <w:rPr>
          <w:rFonts w:ascii="Times New Roman" w:eastAsia="TimesNRMTPro" w:hAnsi="Times New Roman"/>
        </w:rPr>
        <w:t xml:space="preserve"> Nicole Moreham and Mark Warby (eds) </w:t>
      </w:r>
      <w:r w:rsidRPr="00361E26">
        <w:rPr>
          <w:rFonts w:ascii="Times New Roman" w:eastAsia="TimesNRMTPro" w:hAnsi="Times New Roman"/>
          <w:i/>
        </w:rPr>
        <w:t>Tugendhat and Christie</w:t>
      </w:r>
      <w:r w:rsidRPr="00361E26">
        <w:rPr>
          <w:rFonts w:ascii="Times New Roman" w:eastAsia="TimesNRMTPro" w:hAnsi="Times New Roman"/>
        </w:rPr>
        <w:t xml:space="preserve"> </w:t>
      </w:r>
      <w:r w:rsidRPr="00361E26">
        <w:rPr>
          <w:rFonts w:ascii="Times New Roman" w:eastAsia="TimesNRMTPro" w:hAnsi="Times New Roman"/>
          <w:i/>
          <w:iCs/>
        </w:rPr>
        <w:t xml:space="preserve">The Law of Privacy and the Media </w:t>
      </w:r>
      <w:r w:rsidRPr="00361E26">
        <w:rPr>
          <w:rFonts w:ascii="Times New Roman" w:eastAsia="TimesNRMTPro" w:hAnsi="Times New Roman"/>
        </w:rPr>
        <w:t>(OUP 3</w:t>
      </w:r>
      <w:r w:rsidRPr="00361E26">
        <w:rPr>
          <w:rFonts w:ascii="Times New Roman" w:eastAsia="TimesNRMTPro" w:hAnsi="Times New Roman"/>
          <w:vertAlign w:val="superscript"/>
        </w:rPr>
        <w:t>rd</w:t>
      </w:r>
      <w:r w:rsidRPr="00361E26">
        <w:rPr>
          <w:rFonts w:ascii="Times New Roman" w:eastAsia="TimesNRMTPro" w:hAnsi="Times New Roman"/>
        </w:rPr>
        <w:t xml:space="preserve"> edn, 2016) 212</w:t>
      </w:r>
      <w:r w:rsidRPr="00591355">
        <w:rPr>
          <w:rFonts w:ascii="Times New Roman" w:eastAsia="TimesNRMTPro" w:hAnsi="Times New Roman"/>
        </w:rPr>
        <w:t>.</w:t>
      </w:r>
    </w:p>
  </w:footnote>
  <w:footnote w:id="36">
    <w:p w14:paraId="603048C0" w14:textId="6AF0A9B7"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361E26">
        <w:rPr>
          <w:rFonts w:ascii="Times New Roman" w:hAnsi="Times New Roman"/>
          <w:i/>
        </w:rPr>
        <w:t xml:space="preserve">Douglas v Hello! Ltd </w:t>
      </w:r>
      <w:r w:rsidRPr="00361E26">
        <w:rPr>
          <w:rFonts w:ascii="Times New Roman" w:hAnsi="Times New Roman"/>
        </w:rPr>
        <w:t>[2001] QB 967 (CA) [2005] EWCA Civ 595 [2007] UKHL 21, paras 80-137.</w:t>
      </w:r>
    </w:p>
  </w:footnote>
  <w:footnote w:id="37">
    <w:p w14:paraId="3763CB09" w14:textId="52A76ECE" w:rsidR="00A41276" w:rsidRPr="00591355"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Human Rights Ac</w:t>
      </w:r>
      <w:r w:rsidRPr="00361E26">
        <w:rPr>
          <w:rFonts w:ascii="Times New Roman" w:hAnsi="Times New Roman"/>
        </w:rPr>
        <w:t>t 1998 c 42, s 2 provides that when a court or a tribunal is determining a question which has arisen in connection with a Convention right, it must take into account any ‘judgement, decision, declaratory or advisory opinion of the European Court of Human Rights, any opinion of the European Commission given in a report, decision of the European Commission and any decision of the Committee of Ministers.</w:t>
      </w:r>
    </w:p>
  </w:footnote>
  <w:footnote w:id="38">
    <w:p w14:paraId="0A70F795" w14:textId="21FBB2F2"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Human Rights Act 1998</w:t>
      </w:r>
      <w:r w:rsidRPr="00361E26">
        <w:rPr>
          <w:rFonts w:ascii="Times New Roman" w:hAnsi="Times New Roman"/>
        </w:rPr>
        <w:t xml:space="preserve">, s 6. </w:t>
      </w:r>
    </w:p>
  </w:footnote>
  <w:footnote w:id="39">
    <w:p w14:paraId="2AD6C468" w14:textId="3672B665"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Ibid, </w:t>
      </w:r>
      <w:r w:rsidRPr="00361E26">
        <w:rPr>
          <w:rFonts w:ascii="Times New Roman" w:hAnsi="Times New Roman"/>
        </w:rPr>
        <w:t xml:space="preserve">s 6(3). </w:t>
      </w:r>
    </w:p>
  </w:footnote>
  <w:footnote w:id="40">
    <w:p w14:paraId="0C3982E1" w14:textId="29641049"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Steve Foster, </w:t>
      </w:r>
      <w:r w:rsidRPr="00361E26">
        <w:rPr>
          <w:rFonts w:ascii="Times New Roman" w:hAnsi="Times New Roman"/>
          <w:i/>
        </w:rPr>
        <w:t>Human Rights and Civil Liberties</w:t>
      </w:r>
      <w:r w:rsidRPr="00361E26">
        <w:rPr>
          <w:rFonts w:ascii="Times New Roman" w:hAnsi="Times New Roman"/>
        </w:rPr>
        <w:t xml:space="preserve"> (3</w:t>
      </w:r>
      <w:r w:rsidRPr="00361E26">
        <w:rPr>
          <w:rFonts w:ascii="Times New Roman" w:hAnsi="Times New Roman"/>
          <w:vertAlign w:val="superscript"/>
        </w:rPr>
        <w:t>rd</w:t>
      </w:r>
      <w:r w:rsidRPr="00361E26">
        <w:rPr>
          <w:rFonts w:ascii="Times New Roman" w:hAnsi="Times New Roman"/>
        </w:rPr>
        <w:t xml:space="preserve"> edn, Pearson, 2011) 162; Richard Buxton ‘The Human Rights Act and Private Law (2000) 116 LQR 48; Murray Hunt, ‘The Horizontal Effect of the Human Rights Act (1998) PL 423.</w:t>
      </w:r>
    </w:p>
  </w:footnote>
  <w:footnote w:id="41">
    <w:p w14:paraId="155EB4F4" w14:textId="4D9DDCEC"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361E26">
        <w:rPr>
          <w:rFonts w:ascii="Times New Roman" w:hAnsi="Times New Roman"/>
          <w:i/>
        </w:rPr>
        <w:t>Douglas v Hello! Ltd</w:t>
      </w:r>
      <w:r w:rsidRPr="00361E26">
        <w:rPr>
          <w:rFonts w:ascii="Times New Roman" w:hAnsi="Times New Roman"/>
        </w:rPr>
        <w:t xml:space="preserve"> (n 3</w:t>
      </w:r>
      <w:r>
        <w:rPr>
          <w:rFonts w:ascii="Times New Roman" w:hAnsi="Times New Roman"/>
        </w:rPr>
        <w:t>7</w:t>
      </w:r>
      <w:r w:rsidRPr="00361E26">
        <w:rPr>
          <w:rFonts w:ascii="Times New Roman" w:hAnsi="Times New Roman"/>
        </w:rPr>
        <w:t>).</w:t>
      </w:r>
    </w:p>
  </w:footnote>
  <w:footnote w:id="42">
    <w:p w14:paraId="6D50A57E" w14:textId="322FC33A"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iCs/>
        </w:rPr>
        <w:t xml:space="preserve">Douglas v Hello! Ltd </w:t>
      </w:r>
      <w:r w:rsidRPr="00790174">
        <w:rPr>
          <w:rFonts w:ascii="Times New Roman" w:hAnsi="Times New Roman"/>
        </w:rPr>
        <w:t>(n 3</w:t>
      </w:r>
      <w:r>
        <w:rPr>
          <w:rFonts w:ascii="Times New Roman" w:hAnsi="Times New Roman"/>
        </w:rPr>
        <w:t>7</w:t>
      </w:r>
      <w:r w:rsidRPr="00790174">
        <w:rPr>
          <w:rFonts w:ascii="Times New Roman" w:hAnsi="Times New Roman"/>
        </w:rPr>
        <w:t>)</w:t>
      </w:r>
      <w:r w:rsidRPr="00361E26">
        <w:rPr>
          <w:rFonts w:ascii="Times New Roman" w:hAnsi="Times New Roman"/>
        </w:rPr>
        <w:t>;</w:t>
      </w:r>
      <w:r w:rsidRPr="00361E26">
        <w:rPr>
          <w:rFonts w:ascii="Times New Roman" w:eastAsia="TimesNRMTPro" w:hAnsi="Times New Roman"/>
        </w:rPr>
        <w:t xml:space="preserve"> Nicole Moreham and Mark Warby (n 3</w:t>
      </w:r>
      <w:r>
        <w:rPr>
          <w:rFonts w:ascii="Times New Roman" w:eastAsia="TimesNRMTPro" w:hAnsi="Times New Roman"/>
        </w:rPr>
        <w:t>6</w:t>
      </w:r>
      <w:r w:rsidRPr="00361E26">
        <w:rPr>
          <w:rFonts w:ascii="Times New Roman" w:eastAsia="TimesNRMTPro" w:hAnsi="Times New Roman"/>
        </w:rPr>
        <w:t>) 212-213</w:t>
      </w:r>
    </w:p>
  </w:footnote>
  <w:footnote w:id="43">
    <w:p w14:paraId="49E9BD19" w14:textId="13069C34"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 xml:space="preserve">Douglas v Hello! Ltd </w:t>
      </w:r>
      <w:r w:rsidRPr="00790174">
        <w:rPr>
          <w:rFonts w:ascii="Times New Roman" w:hAnsi="Times New Roman"/>
        </w:rPr>
        <w:t>(n 3</w:t>
      </w:r>
      <w:r>
        <w:rPr>
          <w:rFonts w:ascii="Times New Roman" w:hAnsi="Times New Roman"/>
        </w:rPr>
        <w:t>7</w:t>
      </w:r>
      <w:r w:rsidRPr="00790174">
        <w:rPr>
          <w:rFonts w:ascii="Times New Roman" w:hAnsi="Times New Roman"/>
        </w:rPr>
        <w:t xml:space="preserve">) </w:t>
      </w:r>
      <w:r w:rsidRPr="00361E26">
        <w:rPr>
          <w:rFonts w:ascii="Times New Roman" w:hAnsi="Times New Roman"/>
        </w:rPr>
        <w:t xml:space="preserve">para 85 referring to </w:t>
      </w:r>
      <w:r w:rsidRPr="00361E26">
        <w:rPr>
          <w:rFonts w:ascii="Times New Roman" w:hAnsi="Times New Roman"/>
          <w:i/>
        </w:rPr>
        <w:t>X and Y v The Netherlands</w:t>
      </w:r>
      <w:r w:rsidRPr="00361E26">
        <w:rPr>
          <w:rFonts w:ascii="Times New Roman" w:hAnsi="Times New Roman"/>
        </w:rPr>
        <w:t>, para 23.</w:t>
      </w:r>
    </w:p>
  </w:footnote>
  <w:footnote w:id="44">
    <w:p w14:paraId="27083855" w14:textId="3482DCE1" w:rsidR="00A41276" w:rsidRPr="00790174"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Ibid.</w:t>
      </w:r>
    </w:p>
  </w:footnote>
  <w:footnote w:id="45">
    <w:p w14:paraId="0165DCF7" w14:textId="31DAED33" w:rsidR="00A41276" w:rsidRPr="00591355"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Argyll v Argyll</w:t>
      </w:r>
      <w:r w:rsidRPr="00790174">
        <w:rPr>
          <w:rFonts w:ascii="Times New Roman" w:hAnsi="Times New Roman"/>
        </w:rPr>
        <w:t xml:space="preserve"> [1967] Ch. 302; </w:t>
      </w:r>
      <w:r w:rsidRPr="00361E26">
        <w:rPr>
          <w:rFonts w:ascii="Times New Roman" w:hAnsi="Times New Roman"/>
          <w:i/>
        </w:rPr>
        <w:t>Stephens v Avery</w:t>
      </w:r>
      <w:r w:rsidRPr="00361E26">
        <w:rPr>
          <w:rFonts w:ascii="Times New Roman" w:hAnsi="Times New Roman"/>
        </w:rPr>
        <w:t xml:space="preserve"> </w:t>
      </w:r>
      <w:r w:rsidRPr="00361E26">
        <w:rPr>
          <w:rFonts w:ascii="Times New Roman" w:eastAsia="TimesNRMTPro" w:hAnsi="Times New Roman"/>
        </w:rPr>
        <w:t>[1988] 1 Ch 449</w:t>
      </w:r>
      <w:r w:rsidRPr="00361E26">
        <w:rPr>
          <w:rFonts w:ascii="Times New Roman" w:hAnsi="Times New Roman"/>
        </w:rPr>
        <w:t xml:space="preserve">; </w:t>
      </w:r>
      <w:r w:rsidRPr="00361E26">
        <w:rPr>
          <w:rFonts w:ascii="Times New Roman" w:hAnsi="Times New Roman"/>
          <w:i/>
          <w:iCs/>
        </w:rPr>
        <w:t xml:space="preserve">Barrymore v News Group Newspapers </w:t>
      </w:r>
      <w:r w:rsidRPr="00361E26">
        <w:rPr>
          <w:rFonts w:ascii="Times New Roman" w:eastAsia="TimesNRMTPro" w:hAnsi="Times New Roman"/>
        </w:rPr>
        <w:t>[1997] FSR 600</w:t>
      </w:r>
      <w:r w:rsidRPr="00591355">
        <w:rPr>
          <w:rFonts w:ascii="Times New Roman" w:hAnsi="Times New Roman"/>
          <w:iCs/>
        </w:rPr>
        <w:t>.</w:t>
      </w:r>
    </w:p>
  </w:footnote>
  <w:footnote w:id="46">
    <w:p w14:paraId="3BDA992B" w14:textId="492759A6"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Douglas v Hello!</w:t>
      </w:r>
      <w:r w:rsidRPr="00790174">
        <w:rPr>
          <w:rFonts w:ascii="Times New Roman" w:hAnsi="Times New Roman"/>
        </w:rPr>
        <w:t xml:space="preserve"> </w:t>
      </w:r>
      <w:r w:rsidRPr="00361E26">
        <w:rPr>
          <w:rFonts w:ascii="Times New Roman" w:hAnsi="Times New Roman"/>
        </w:rPr>
        <w:t>(n 3</w:t>
      </w:r>
      <w:r>
        <w:rPr>
          <w:rFonts w:ascii="Times New Roman" w:hAnsi="Times New Roman"/>
        </w:rPr>
        <w:t>6</w:t>
      </w:r>
      <w:r w:rsidRPr="00361E26">
        <w:rPr>
          <w:rFonts w:ascii="Times New Roman" w:hAnsi="Times New Roman"/>
        </w:rPr>
        <w:t xml:space="preserve">); </w:t>
      </w:r>
      <w:r w:rsidRPr="00361E26">
        <w:rPr>
          <w:rFonts w:ascii="Times New Roman" w:hAnsi="Times New Roman"/>
          <w:i/>
        </w:rPr>
        <w:t>PG v UK</w:t>
      </w:r>
      <w:r w:rsidRPr="00361E26">
        <w:rPr>
          <w:rFonts w:ascii="Times New Roman" w:hAnsi="Times New Roman"/>
        </w:rPr>
        <w:t xml:space="preserve"> (2006) 46 EHRR 51.</w:t>
      </w:r>
    </w:p>
  </w:footnote>
  <w:footnote w:id="47">
    <w:p w14:paraId="4C32CB42" w14:textId="4BBB38B6"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Mosley v News Group Newspapers Ltd</w:t>
      </w:r>
      <w:r w:rsidRPr="00790174">
        <w:rPr>
          <w:rFonts w:ascii="Times New Roman" w:hAnsi="Times New Roman"/>
        </w:rPr>
        <w:t xml:space="preserve"> [2008] EWHC 1777 (QB)</w:t>
      </w:r>
      <w:r w:rsidRPr="00361E26">
        <w:rPr>
          <w:rFonts w:ascii="Times New Roman" w:hAnsi="Times New Roman"/>
        </w:rPr>
        <w:t>.</w:t>
      </w:r>
    </w:p>
  </w:footnote>
  <w:footnote w:id="48">
    <w:p w14:paraId="53AC709A" w14:textId="31585BA0"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Tulisa Contostavlos v Michael Mendahun</w:t>
      </w:r>
      <w:r w:rsidRPr="00361E26">
        <w:rPr>
          <w:rFonts w:ascii="Times New Roman" w:hAnsi="Times New Roman"/>
        </w:rPr>
        <w:t xml:space="preserve"> [2012] EWHC 850 (QB).</w:t>
      </w:r>
    </w:p>
  </w:footnote>
  <w:footnote w:id="49">
    <w:p w14:paraId="1968A4AE" w14:textId="7416DA75"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i/>
        </w:rPr>
        <w:t xml:space="preserve"> Douglas v Hello! Ltd</w:t>
      </w:r>
      <w:r w:rsidRPr="00790174">
        <w:rPr>
          <w:rFonts w:ascii="Times New Roman" w:hAnsi="Times New Roman"/>
        </w:rPr>
        <w:t xml:space="preserve"> (n 3</w:t>
      </w:r>
      <w:r>
        <w:rPr>
          <w:rFonts w:ascii="Times New Roman" w:hAnsi="Times New Roman"/>
        </w:rPr>
        <w:t>6</w:t>
      </w:r>
      <w:r w:rsidRPr="00790174">
        <w:rPr>
          <w:rFonts w:ascii="Times New Roman" w:hAnsi="Times New Roman"/>
        </w:rPr>
        <w:t xml:space="preserve">) </w:t>
      </w:r>
      <w:r w:rsidRPr="00361E26">
        <w:rPr>
          <w:rFonts w:ascii="Times New Roman" w:hAnsi="Times New Roman"/>
        </w:rPr>
        <w:t>paras 138, 165.</w:t>
      </w:r>
    </w:p>
  </w:footnote>
  <w:footnote w:id="50">
    <w:p w14:paraId="5E826DCB" w14:textId="1E95AB05"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790174">
        <w:rPr>
          <w:rFonts w:ascii="Times New Roman" w:hAnsi="Times New Roman"/>
          <w:i/>
        </w:rPr>
        <w:t>KU v Finland</w:t>
      </w:r>
      <w:r w:rsidRPr="00790174">
        <w:rPr>
          <w:rFonts w:ascii="Times New Roman" w:hAnsi="Times New Roman"/>
        </w:rPr>
        <w:t xml:space="preserve"> App No 2872/02 (ECHR 2 December 2008) para 42. </w:t>
      </w:r>
    </w:p>
  </w:footnote>
  <w:footnote w:id="51">
    <w:p w14:paraId="4CBAE2A1" w14:textId="6ECEA6E5" w:rsidR="00A41276" w:rsidRPr="00790174"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para 49.</w:t>
      </w:r>
    </w:p>
  </w:footnote>
  <w:footnote w:id="52">
    <w:p w14:paraId="38952B2E" w14:textId="6A9F88C4" w:rsidR="00A41276" w:rsidRPr="00790174" w:rsidRDefault="00A41276" w:rsidP="00237289">
      <w:pPr>
        <w:pStyle w:val="FootnoteText"/>
        <w:rPr>
          <w:rFonts w:ascii="Times New Roman" w:hAnsi="Times New Roman"/>
        </w:rPr>
      </w:pPr>
      <w:r w:rsidRPr="00790174">
        <w:rPr>
          <w:rFonts w:ascii="Times New Roman" w:hAnsi="Times New Roman"/>
          <w:vertAlign w:val="superscript"/>
        </w:rPr>
        <w:footnoteRef/>
      </w:r>
      <w:r w:rsidRPr="00790174">
        <w:rPr>
          <w:rFonts w:ascii="Times New Roman" w:hAnsi="Times New Roman"/>
        </w:rPr>
        <w:t xml:space="preserve"> </w:t>
      </w:r>
      <w:r w:rsidRPr="00790174">
        <w:rPr>
          <w:rFonts w:ascii="Times New Roman" w:hAnsi="Times New Roman"/>
          <w:i/>
        </w:rPr>
        <w:t>Dudgeon v UK</w:t>
      </w:r>
      <w:r w:rsidRPr="00790174">
        <w:rPr>
          <w:rFonts w:ascii="Times New Roman" w:hAnsi="Times New Roman"/>
        </w:rPr>
        <w:t xml:space="preserve"> App No 7525/76 (ECHR 22 October 1981).</w:t>
      </w:r>
    </w:p>
  </w:footnote>
  <w:footnote w:id="53">
    <w:p w14:paraId="4DA664BE" w14:textId="054EB6B3"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Sunday Times v UK</w:t>
      </w:r>
      <w:r w:rsidRPr="00790174">
        <w:rPr>
          <w:rFonts w:ascii="Times New Roman" w:hAnsi="Times New Roman"/>
        </w:rPr>
        <w:t xml:space="preserve"> (1979) Application No 6538/74 ECHR 2 EHRR 245; </w:t>
      </w:r>
      <w:r w:rsidRPr="00790174">
        <w:rPr>
          <w:rFonts w:ascii="Times New Roman" w:hAnsi="Times New Roman"/>
          <w:i/>
        </w:rPr>
        <w:t>Jersild v Denmark</w:t>
      </w:r>
      <w:r w:rsidRPr="00790174">
        <w:rPr>
          <w:rFonts w:ascii="Times New Roman" w:hAnsi="Times New Roman"/>
        </w:rPr>
        <w:t xml:space="preserve"> (1994) 19 EHHR 1; </w:t>
      </w:r>
      <w:r w:rsidRPr="00361E26">
        <w:rPr>
          <w:rFonts w:ascii="Times New Roman" w:hAnsi="Times New Roman"/>
          <w:i/>
        </w:rPr>
        <w:t>Lingens v Austria</w:t>
      </w:r>
      <w:r w:rsidRPr="00361E26">
        <w:rPr>
          <w:rFonts w:ascii="Times New Roman" w:hAnsi="Times New Roman"/>
        </w:rPr>
        <w:t xml:space="preserve"> (1986) 8 EHRR 1; </w:t>
      </w:r>
      <w:r w:rsidRPr="00361E26">
        <w:rPr>
          <w:rFonts w:ascii="Times New Roman" w:hAnsi="Times New Roman"/>
          <w:i/>
        </w:rPr>
        <w:t>Thorgeirson v Iceland</w:t>
      </w:r>
      <w:r w:rsidRPr="00361E26">
        <w:rPr>
          <w:rFonts w:ascii="Times New Roman" w:hAnsi="Times New Roman"/>
        </w:rPr>
        <w:t xml:space="preserve"> (1992) 14 EHRR 843.</w:t>
      </w:r>
    </w:p>
  </w:footnote>
  <w:footnote w:id="54">
    <w:p w14:paraId="0373AF7C" w14:textId="25EB5F2E" w:rsidR="00A41276" w:rsidRPr="00790174" w:rsidRDefault="00A41276" w:rsidP="00237289">
      <w:pPr>
        <w:pStyle w:val="FootnoteText"/>
        <w:rPr>
          <w:rFonts w:ascii="Times New Roman" w:eastAsia="TimesNRMTPro"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eastAsia="TimesNRMTPro" w:hAnsi="Times New Roman"/>
        </w:rPr>
        <w:t>Nicole Moreham and Mark Warby (n 3</w:t>
      </w:r>
      <w:r>
        <w:rPr>
          <w:rFonts w:ascii="Times New Roman" w:eastAsia="TimesNRMTPro" w:hAnsi="Times New Roman"/>
        </w:rPr>
        <w:t>6</w:t>
      </w:r>
      <w:r w:rsidRPr="00790174">
        <w:rPr>
          <w:rFonts w:ascii="Times New Roman" w:eastAsia="TimesNRMTPro" w:hAnsi="Times New Roman"/>
        </w:rPr>
        <w:t>) 265.</w:t>
      </w:r>
    </w:p>
  </w:footnote>
  <w:footnote w:id="55">
    <w:p w14:paraId="081FCF17" w14:textId="60BC96CD" w:rsidR="00A41276" w:rsidRPr="00790174"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CC v AB</w:t>
      </w:r>
      <w:r w:rsidRPr="00790174">
        <w:rPr>
          <w:rFonts w:ascii="Times New Roman" w:hAnsi="Times New Roman"/>
        </w:rPr>
        <w:t xml:space="preserve"> [2006] EWHC 3083 QB.</w:t>
      </w:r>
    </w:p>
  </w:footnote>
  <w:footnote w:id="56">
    <w:p w14:paraId="47584AD2" w14:textId="58077393" w:rsidR="00A41276" w:rsidRPr="00790174"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790174">
        <w:rPr>
          <w:rFonts w:ascii="Times New Roman" w:hAnsi="Times New Roman"/>
          <w:i/>
        </w:rPr>
        <w:t xml:space="preserve">CoCo v AN Clark (Engineers) Ltd </w:t>
      </w:r>
      <w:r w:rsidRPr="00790174">
        <w:rPr>
          <w:rFonts w:ascii="Times New Roman" w:hAnsi="Times New Roman"/>
          <w:iCs/>
        </w:rPr>
        <w:t>[</w:t>
      </w:r>
      <w:r w:rsidRPr="00790174">
        <w:rPr>
          <w:rFonts w:ascii="Times New Roman" w:hAnsi="Times New Roman"/>
        </w:rPr>
        <w:t>1968] FSR 415 (01 July 1968).</w:t>
      </w:r>
    </w:p>
  </w:footnote>
  <w:footnote w:id="57">
    <w:p w14:paraId="213B2D3D" w14:textId="1EA6EF1E" w:rsidR="00A41276" w:rsidRPr="00790174"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bookmarkStart w:id="10" w:name="_Hlk505806328"/>
      <w:r w:rsidRPr="00790174">
        <w:rPr>
          <w:rFonts w:ascii="Times New Roman" w:hAnsi="Times New Roman"/>
          <w:i/>
          <w:iCs/>
        </w:rPr>
        <w:t>Stephens v Avery</w:t>
      </w:r>
      <w:r w:rsidRPr="00790174">
        <w:rPr>
          <w:rFonts w:ascii="Times New Roman" w:hAnsi="Times New Roman"/>
          <w:iCs/>
        </w:rPr>
        <w:t xml:space="preserve"> </w:t>
      </w:r>
      <w:bookmarkEnd w:id="10"/>
      <w:r w:rsidRPr="00790174">
        <w:rPr>
          <w:rFonts w:ascii="Times New Roman" w:eastAsia="TimesNRMTPro" w:hAnsi="Times New Roman"/>
        </w:rPr>
        <w:t>(n 4</w:t>
      </w:r>
      <w:r>
        <w:rPr>
          <w:rFonts w:ascii="Times New Roman" w:eastAsia="TimesNRMTPro" w:hAnsi="Times New Roman"/>
        </w:rPr>
        <w:t>6</w:t>
      </w:r>
      <w:r w:rsidRPr="00790174">
        <w:rPr>
          <w:rFonts w:ascii="Times New Roman" w:eastAsia="TimesNRMTPro" w:hAnsi="Times New Roman"/>
        </w:rPr>
        <w:t>)</w:t>
      </w:r>
      <w:r w:rsidRPr="00790174">
        <w:rPr>
          <w:rFonts w:ascii="Times New Roman" w:hAnsi="Times New Roman"/>
        </w:rPr>
        <w:t>.</w:t>
      </w:r>
    </w:p>
  </w:footnote>
  <w:footnote w:id="58">
    <w:p w14:paraId="7643338E" w14:textId="49F49B69" w:rsidR="00A41276" w:rsidRPr="00790174"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Cs/>
        </w:rPr>
        <w:t>Ibid.</w:t>
      </w:r>
    </w:p>
  </w:footnote>
  <w:footnote w:id="59">
    <w:p w14:paraId="0B1DC9D9" w14:textId="574933AD" w:rsidR="00A41276" w:rsidRPr="00790174"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bookmarkStart w:id="12" w:name="_Hlk505806516"/>
      <w:r w:rsidRPr="00790174">
        <w:rPr>
          <w:rFonts w:ascii="Times New Roman" w:hAnsi="Times New Roman"/>
          <w:i/>
        </w:rPr>
        <w:t xml:space="preserve">Mosley v News Group Newspapers Ltd </w:t>
      </w:r>
      <w:bookmarkEnd w:id="12"/>
      <w:r w:rsidRPr="00790174">
        <w:rPr>
          <w:rFonts w:ascii="Times New Roman" w:hAnsi="Times New Roman"/>
        </w:rPr>
        <w:t>(n 4</w:t>
      </w:r>
      <w:r>
        <w:rPr>
          <w:rFonts w:ascii="Times New Roman" w:hAnsi="Times New Roman"/>
        </w:rPr>
        <w:t>8</w:t>
      </w:r>
      <w:r w:rsidRPr="00790174">
        <w:rPr>
          <w:rFonts w:ascii="Times New Roman" w:hAnsi="Times New Roman"/>
        </w:rPr>
        <w:t>) para 105.</w:t>
      </w:r>
    </w:p>
  </w:footnote>
  <w:footnote w:id="60">
    <w:p w14:paraId="10D535AB" w14:textId="5A062781" w:rsidR="00A41276" w:rsidRPr="00790174"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AMP v Persons Unknown</w:t>
      </w:r>
      <w:r w:rsidRPr="00790174">
        <w:rPr>
          <w:rFonts w:ascii="Times New Roman" w:hAnsi="Times New Roman"/>
        </w:rPr>
        <w:t xml:space="preserve"> [2011] EWHC 3454; </w:t>
      </w:r>
      <w:bookmarkStart w:id="14" w:name="_Hlk505806552"/>
      <w:r w:rsidRPr="00790174">
        <w:rPr>
          <w:rFonts w:ascii="Times New Roman" w:hAnsi="Times New Roman"/>
          <w:i/>
        </w:rPr>
        <w:t>Contostavlos v Mendahun</w:t>
      </w:r>
      <w:r w:rsidRPr="00790174">
        <w:rPr>
          <w:rFonts w:ascii="Times New Roman" w:hAnsi="Times New Roman"/>
        </w:rPr>
        <w:t xml:space="preserve"> (n 4</w:t>
      </w:r>
      <w:r>
        <w:rPr>
          <w:rFonts w:ascii="Times New Roman" w:hAnsi="Times New Roman"/>
        </w:rPr>
        <w:t>9</w:t>
      </w:r>
      <w:r w:rsidRPr="00790174">
        <w:rPr>
          <w:rFonts w:ascii="Times New Roman" w:hAnsi="Times New Roman"/>
        </w:rPr>
        <w:t>).</w:t>
      </w:r>
      <w:bookmarkEnd w:id="14"/>
    </w:p>
  </w:footnote>
  <w:footnote w:id="61">
    <w:p w14:paraId="5E789E90" w14:textId="11A7C4E8"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eastAsia="TimesNRMTPro" w:hAnsi="Times New Roman"/>
          <w:i/>
        </w:rPr>
        <w:t>CoC</w:t>
      </w:r>
      <w:r w:rsidRPr="00361E26">
        <w:rPr>
          <w:rFonts w:ascii="Times New Roman" w:eastAsia="TimesNRMTPro" w:hAnsi="Times New Roman"/>
          <w:i/>
        </w:rPr>
        <w:t>o v AN Clark (Engineers) Ltd</w:t>
      </w:r>
      <w:r w:rsidRPr="00361E26">
        <w:rPr>
          <w:rFonts w:ascii="Times New Roman" w:eastAsia="TimesNRMTPro" w:hAnsi="Times New Roman"/>
        </w:rPr>
        <w:t xml:space="preserve"> (n 5</w:t>
      </w:r>
      <w:r>
        <w:rPr>
          <w:rFonts w:ascii="Times New Roman" w:eastAsia="TimesNRMTPro" w:hAnsi="Times New Roman"/>
        </w:rPr>
        <w:t>7</w:t>
      </w:r>
      <w:r w:rsidRPr="00361E26">
        <w:rPr>
          <w:rFonts w:ascii="Times New Roman" w:eastAsia="TimesNRMTPro" w:hAnsi="Times New Roman"/>
        </w:rPr>
        <w:t>), 47.</w:t>
      </w:r>
    </w:p>
  </w:footnote>
  <w:footnote w:id="62">
    <w:p w14:paraId="5467D20D" w14:textId="469BA7A2"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eastAsia="TimesNRMTPro" w:hAnsi="Times New Roman"/>
        </w:rPr>
        <w:t>Nicole Moreham and Mark Warby (n 3</w:t>
      </w:r>
      <w:r>
        <w:rPr>
          <w:rFonts w:ascii="Times New Roman" w:eastAsia="TimesNRMTPro" w:hAnsi="Times New Roman"/>
        </w:rPr>
        <w:t>6</w:t>
      </w:r>
      <w:r w:rsidRPr="00361E26">
        <w:rPr>
          <w:rFonts w:ascii="Times New Roman" w:eastAsia="TimesNRMTPro" w:hAnsi="Times New Roman"/>
        </w:rPr>
        <w:t>) 195-196.</w:t>
      </w:r>
    </w:p>
  </w:footnote>
  <w:footnote w:id="63">
    <w:p w14:paraId="2DF23176" w14:textId="7DF766B1"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bookmarkStart w:id="17" w:name="_Hlk505807458"/>
      <w:r w:rsidRPr="00790174">
        <w:rPr>
          <w:rFonts w:ascii="Times New Roman" w:hAnsi="Times New Roman"/>
          <w:i/>
          <w:iCs/>
        </w:rPr>
        <w:t>Barrymore v NGN</w:t>
      </w:r>
      <w:r w:rsidRPr="00361E26">
        <w:rPr>
          <w:rFonts w:ascii="Times New Roman" w:hAnsi="Times New Roman"/>
          <w:i/>
          <w:iCs/>
        </w:rPr>
        <w:t xml:space="preserve"> Ltd </w:t>
      </w:r>
      <w:bookmarkEnd w:id="17"/>
      <w:r w:rsidRPr="00361E26">
        <w:rPr>
          <w:rFonts w:ascii="Times New Roman" w:eastAsia="TimesNRMTPro" w:hAnsi="Times New Roman"/>
        </w:rPr>
        <w:t>(n 4</w:t>
      </w:r>
      <w:r>
        <w:rPr>
          <w:rFonts w:ascii="Times New Roman" w:eastAsia="TimesNRMTPro" w:hAnsi="Times New Roman"/>
        </w:rPr>
        <w:t>6</w:t>
      </w:r>
      <w:r w:rsidRPr="00361E26">
        <w:rPr>
          <w:rFonts w:ascii="Times New Roman" w:eastAsia="TimesNRMTPro" w:hAnsi="Times New Roman"/>
        </w:rPr>
        <w:t>).</w:t>
      </w:r>
    </w:p>
  </w:footnote>
  <w:footnote w:id="64">
    <w:p w14:paraId="3F60558F" w14:textId="28F3918F"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Campbell v MGN</w:t>
      </w:r>
      <w:r w:rsidRPr="00361E26">
        <w:rPr>
          <w:rFonts w:ascii="Times New Roman" w:hAnsi="Times New Roman"/>
          <w:i/>
        </w:rPr>
        <w:t xml:space="preserve"> Ltd</w:t>
      </w:r>
      <w:r w:rsidRPr="00361E26">
        <w:rPr>
          <w:rFonts w:ascii="Times New Roman" w:hAnsi="Times New Roman"/>
        </w:rPr>
        <w:t xml:space="preserve"> (n 14), para 14.</w:t>
      </w:r>
    </w:p>
  </w:footnote>
  <w:footnote w:id="65">
    <w:p w14:paraId="6DBF12AF" w14:textId="157EF979"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rPr>
        <w:t xml:space="preserve">AMP v Persons Unknown </w:t>
      </w:r>
      <w:r w:rsidRPr="00361E26">
        <w:rPr>
          <w:rFonts w:ascii="Times New Roman" w:hAnsi="Times New Roman"/>
          <w:iCs/>
        </w:rPr>
        <w:t xml:space="preserve">(n </w:t>
      </w:r>
      <w:r>
        <w:rPr>
          <w:rFonts w:ascii="Times New Roman" w:hAnsi="Times New Roman"/>
          <w:iCs/>
        </w:rPr>
        <w:t>61</w:t>
      </w:r>
      <w:r w:rsidRPr="00361E26">
        <w:rPr>
          <w:rFonts w:ascii="Times New Roman" w:hAnsi="Times New Roman"/>
          <w:iCs/>
        </w:rPr>
        <w:t>)</w:t>
      </w:r>
      <w:r w:rsidRPr="00361E26">
        <w:rPr>
          <w:rFonts w:ascii="Times New Roman" w:hAnsi="Times New Roman"/>
        </w:rPr>
        <w:t>.</w:t>
      </w:r>
    </w:p>
  </w:footnote>
  <w:footnote w:id="66">
    <w:p w14:paraId="563CA534" w14:textId="77BF6D6A"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bookmarkStart w:id="18" w:name="_Hlk505807731"/>
      <w:r w:rsidRPr="00790174">
        <w:rPr>
          <w:rFonts w:ascii="Times New Roman" w:hAnsi="Times New Roman"/>
          <w:i/>
        </w:rPr>
        <w:t>R v Department of Health, ex p Source Informatics Ltd</w:t>
      </w:r>
      <w:r w:rsidRPr="00790174">
        <w:rPr>
          <w:rFonts w:ascii="Times New Roman" w:hAnsi="Times New Roman"/>
        </w:rPr>
        <w:t xml:space="preserve"> [2001] QB 424 CA</w:t>
      </w:r>
      <w:bookmarkEnd w:id="18"/>
      <w:r w:rsidRPr="00361E26">
        <w:rPr>
          <w:rFonts w:ascii="Times New Roman" w:hAnsi="Times New Roman"/>
        </w:rPr>
        <w:t>.</w:t>
      </w:r>
    </w:p>
  </w:footnote>
  <w:footnote w:id="67">
    <w:p w14:paraId="6F9AAFCD" w14:textId="710569F9" w:rsidR="00A41276" w:rsidRPr="00790174"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Ibid.</w:t>
      </w:r>
    </w:p>
  </w:footnote>
  <w:footnote w:id="68">
    <w:p w14:paraId="1C574B9A" w14:textId="6F1EEE5D" w:rsidR="00A41276" w:rsidRPr="00790174"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790174">
        <w:rPr>
          <w:rFonts w:ascii="Times New Roman" w:hAnsi="Times New Roman"/>
          <w:i/>
          <w:iCs/>
        </w:rPr>
        <w:t>Barrymore v NGN Ltd</w:t>
      </w:r>
      <w:r w:rsidRPr="00361E26">
        <w:rPr>
          <w:rFonts w:ascii="Times New Roman" w:hAnsi="Times New Roman"/>
          <w:i/>
          <w:iCs/>
        </w:rPr>
        <w:t xml:space="preserve"> </w:t>
      </w:r>
      <w:r w:rsidRPr="00361E26">
        <w:rPr>
          <w:rFonts w:ascii="Times New Roman" w:eastAsia="TimesNRMTPro" w:hAnsi="Times New Roman"/>
        </w:rPr>
        <w:t>(n 4</w:t>
      </w:r>
      <w:r>
        <w:rPr>
          <w:rFonts w:ascii="Times New Roman" w:eastAsia="TimesNRMTPro" w:hAnsi="Times New Roman"/>
        </w:rPr>
        <w:t>6</w:t>
      </w:r>
      <w:r w:rsidRPr="00591355">
        <w:rPr>
          <w:rFonts w:ascii="Times New Roman" w:eastAsia="TimesNRMTPro" w:hAnsi="Times New Roman"/>
        </w:rPr>
        <w:fldChar w:fldCharType="begin"/>
      </w:r>
      <w:r w:rsidRPr="00591355">
        <w:rPr>
          <w:rFonts w:ascii="Times New Roman" w:eastAsia="TimesNRMTPro" w:hAnsi="Times New Roman"/>
        </w:rPr>
        <w:instrText xml:space="preserve"> NOTEREF _Ref506898676 \h  \* MERGEFORMAT </w:instrText>
      </w:r>
      <w:r w:rsidRPr="00591355">
        <w:rPr>
          <w:rFonts w:ascii="Times New Roman" w:eastAsia="TimesNRMTPro" w:hAnsi="Times New Roman"/>
        </w:rPr>
      </w:r>
      <w:r w:rsidRPr="00591355">
        <w:rPr>
          <w:rFonts w:ascii="Times New Roman" w:eastAsia="TimesNRMTPro" w:hAnsi="Times New Roman"/>
        </w:rPr>
        <w:fldChar w:fldCharType="end"/>
      </w:r>
      <w:r w:rsidRPr="00790174">
        <w:rPr>
          <w:rFonts w:ascii="Times New Roman" w:eastAsia="TimesNRMTPro" w:hAnsi="Times New Roman"/>
        </w:rPr>
        <w:t>).</w:t>
      </w:r>
    </w:p>
  </w:footnote>
  <w:footnote w:id="69">
    <w:p w14:paraId="5BFC1DCC" w14:textId="3CC06B23"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790174">
        <w:rPr>
          <w:rFonts w:ascii="Times New Roman" w:hAnsi="Times New Roman"/>
          <w:i/>
        </w:rPr>
        <w:t>Campbell v MGN Limited</w:t>
      </w:r>
      <w:r w:rsidRPr="00790174">
        <w:rPr>
          <w:rFonts w:ascii="Times New Roman" w:hAnsi="Times New Roman"/>
        </w:rPr>
        <w:t xml:space="preserve"> </w:t>
      </w:r>
      <w:r w:rsidRPr="00361E26">
        <w:rPr>
          <w:rFonts w:ascii="Times New Roman" w:hAnsi="Times New Roman"/>
        </w:rPr>
        <w:t>(n 14).</w:t>
      </w:r>
    </w:p>
  </w:footnote>
  <w:footnote w:id="70">
    <w:p w14:paraId="7210068E" w14:textId="77777777" w:rsidR="00A41276" w:rsidRPr="00790174"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para 14.</w:t>
      </w:r>
    </w:p>
  </w:footnote>
  <w:footnote w:id="71">
    <w:p w14:paraId="6BD8618E" w14:textId="00F80992"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Jenny Kleeman, ‘YouTube star wins damages in landmark UK 'revenge porn' case’ (Guardian, 17 January 2018) </w:t>
      </w:r>
      <w:hyperlink r:id="rId4" w:history="1">
        <w:r w:rsidRPr="00591355">
          <w:rPr>
            <w:rStyle w:val="Hyperlink"/>
            <w:rFonts w:ascii="Times New Roman" w:hAnsi="Times New Roman"/>
            <w:color w:val="auto"/>
            <w:u w:val="none"/>
          </w:rPr>
          <w:t>https://www.theguardian.com/technology/2018/jan/17/youtube-star-chrissy-chambers-wins-damages-in-landmark-uk-revenge-porn-case</w:t>
        </w:r>
      </w:hyperlink>
      <w:r w:rsidRPr="00790174">
        <w:rPr>
          <w:rFonts w:ascii="Times New Roman" w:hAnsi="Times New Roman"/>
        </w:rPr>
        <w:t xml:space="preserve"> accessed 15 August 2019.</w:t>
      </w:r>
    </w:p>
  </w:footnote>
  <w:footnote w:id="72">
    <w:p w14:paraId="67237B0C" w14:textId="1871E3BC"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i/>
        </w:rPr>
        <w:t>Contostavlos v Mendahun</w:t>
      </w:r>
      <w:r w:rsidRPr="00361E26">
        <w:rPr>
          <w:rFonts w:ascii="Times New Roman" w:hAnsi="Times New Roman"/>
        </w:rPr>
        <w:t xml:space="preserve"> (n 4</w:t>
      </w:r>
      <w:r>
        <w:rPr>
          <w:rFonts w:ascii="Times New Roman" w:hAnsi="Times New Roman"/>
        </w:rPr>
        <w:t>9</w:t>
      </w:r>
      <w:r w:rsidRPr="00361E26">
        <w:rPr>
          <w:rFonts w:ascii="Times New Roman" w:hAnsi="Times New Roman"/>
        </w:rPr>
        <w:t>).</w:t>
      </w:r>
    </w:p>
  </w:footnote>
  <w:footnote w:id="73">
    <w:p w14:paraId="57345BF1" w14:textId="465A6BE7"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i/>
        </w:rPr>
        <w:t>In re S (FC) (a child)</w:t>
      </w:r>
      <w:r w:rsidRPr="00361E26">
        <w:rPr>
          <w:rFonts w:ascii="Times New Roman" w:hAnsi="Times New Roman"/>
        </w:rPr>
        <w:t xml:space="preserve"> [2004] UKHL 47, 17.</w:t>
      </w:r>
    </w:p>
  </w:footnote>
  <w:footnote w:id="74">
    <w:p w14:paraId="0EB80B90" w14:textId="1FF647E4"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i/>
        </w:rPr>
        <w:t>ABK v KDT and FGH</w:t>
      </w:r>
      <w:r w:rsidRPr="00361E26">
        <w:rPr>
          <w:rFonts w:ascii="Times New Roman" w:hAnsi="Times New Roman"/>
        </w:rPr>
        <w:t xml:space="preserve"> [2013] EWHC 1192 (QB).</w:t>
      </w:r>
    </w:p>
  </w:footnote>
  <w:footnote w:id="75">
    <w:p w14:paraId="488686E6" w14:textId="57436259"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Yin Harn Lee, ‘Delivering (up) a copyright-based remedy for revenge porn’ (2019) Journal of Intellectual P</w:t>
      </w:r>
      <w:r w:rsidRPr="00361E26">
        <w:rPr>
          <w:rFonts w:ascii="Times New Roman" w:hAnsi="Times New Roman"/>
        </w:rPr>
        <w:t>roperty Law &amp; Practice 14(2) 99, 101.</w:t>
      </w:r>
    </w:p>
  </w:footnote>
  <w:footnote w:id="76">
    <w:p w14:paraId="45A05314" w14:textId="7CD24879" w:rsidR="00A41276" w:rsidRPr="00591355"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rPr>
        <w:t>Directive 2000/31/EC of the European Parliament and of the Council of 8 June 2000 on certain legal aspects of information society services, in particular electronic commerce, in the Internal Market [E-Commerce Direct</w:t>
      </w:r>
      <w:r w:rsidRPr="00591355">
        <w:rPr>
          <w:rFonts w:ascii="Times New Roman" w:hAnsi="Times New Roman"/>
        </w:rPr>
        <w:t>ive], Article 14.</w:t>
      </w:r>
    </w:p>
  </w:footnote>
  <w:footnote w:id="77">
    <w:p w14:paraId="329FEFD9" w14:textId="1EB43F6E"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rPr>
        <w:t>Dymock and van der Westhuizen (n 12).</w:t>
      </w:r>
    </w:p>
  </w:footnote>
  <w:footnote w:id="78">
    <w:p w14:paraId="3CC1198B" w14:textId="2A334896"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i/>
          <w:iCs/>
        </w:rPr>
        <w:t>CG v Facebook Ireland Ltd and Joseph McCloskey</w:t>
      </w:r>
      <w:r w:rsidRPr="00361E26">
        <w:rPr>
          <w:rFonts w:ascii="Times New Roman" w:hAnsi="Times New Roman"/>
        </w:rPr>
        <w:t xml:space="preserve"> [2016] NIQB 76.</w:t>
      </w:r>
    </w:p>
  </w:footnote>
  <w:footnote w:id="79">
    <w:p w14:paraId="56FDCECC" w14:textId="497E4558"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Case C-3</w:t>
      </w:r>
      <w:r w:rsidRPr="00361E26">
        <w:rPr>
          <w:rFonts w:ascii="Times New Roman" w:hAnsi="Times New Roman"/>
        </w:rPr>
        <w:t xml:space="preserve">24/09 </w:t>
      </w:r>
      <w:r w:rsidRPr="00361E26">
        <w:rPr>
          <w:rFonts w:ascii="Times New Roman" w:hAnsi="Times New Roman"/>
          <w:i/>
        </w:rPr>
        <w:t xml:space="preserve">L’Oreal v Ebay </w:t>
      </w:r>
      <w:r w:rsidRPr="00361E26">
        <w:rPr>
          <w:rFonts w:ascii="Times New Roman" w:hAnsi="Times New Roman"/>
          <w:iCs/>
        </w:rPr>
        <w:t>[2011]</w:t>
      </w:r>
      <w:r w:rsidRPr="00361E26">
        <w:rPr>
          <w:rFonts w:ascii="Times New Roman" w:hAnsi="Times New Roman"/>
        </w:rPr>
        <w:t xml:space="preserve"> ECR I-06011.</w:t>
      </w:r>
    </w:p>
  </w:footnote>
  <w:footnote w:id="80">
    <w:p w14:paraId="61F35820" w14:textId="6BB01C1A"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i/>
          <w:iCs/>
        </w:rPr>
        <w:t>AY v Facebook Ireland Ltd</w:t>
      </w:r>
      <w:r w:rsidRPr="00361E26">
        <w:rPr>
          <w:rFonts w:ascii="Times New Roman" w:hAnsi="Times New Roman"/>
        </w:rPr>
        <w:t xml:space="preserve"> [2016] NIQB 76.</w:t>
      </w:r>
    </w:p>
  </w:footnote>
  <w:footnote w:id="81">
    <w:p w14:paraId="43273F9A" w14:textId="3DE08BD0" w:rsidR="00A41276" w:rsidRPr="00361E26" w:rsidRDefault="00A41276">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It did, however, introduce a pilot provision which </w:t>
      </w:r>
      <w:r w:rsidRPr="00361E26">
        <w:rPr>
          <w:rFonts w:ascii="Times New Roman" w:hAnsi="Times New Roman"/>
        </w:rPr>
        <w:t>provided similar facilities in 2017: Amy Binns (n 11).</w:t>
      </w:r>
    </w:p>
  </w:footnote>
  <w:footnote w:id="82">
    <w:p w14:paraId="4365F401" w14:textId="2E5ECD3F"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Lee</w:t>
      </w:r>
      <w:r w:rsidRPr="00361E26">
        <w:rPr>
          <w:rFonts w:ascii="Times New Roman" w:hAnsi="Times New Roman"/>
        </w:rPr>
        <w:t xml:space="preserve"> (n 7</w:t>
      </w:r>
      <w:r>
        <w:rPr>
          <w:rFonts w:ascii="Times New Roman" w:hAnsi="Times New Roman"/>
        </w:rPr>
        <w:t>6</w:t>
      </w:r>
      <w:r w:rsidRPr="00361E26">
        <w:rPr>
          <w:rFonts w:ascii="Times New Roman" w:hAnsi="Times New Roman"/>
        </w:rPr>
        <w:t>), 110.</w:t>
      </w:r>
    </w:p>
  </w:footnote>
  <w:footnote w:id="83">
    <w:p w14:paraId="4F88B2AB" w14:textId="2D38E19E"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Copyright, Designs and Patents Act 1988 </w:t>
      </w:r>
      <w:r w:rsidRPr="00361E26">
        <w:rPr>
          <w:rFonts w:ascii="Times New Roman" w:hAnsi="Times New Roman"/>
        </w:rPr>
        <w:t>c 48.</w:t>
      </w:r>
    </w:p>
  </w:footnote>
  <w:footnote w:id="84">
    <w:p w14:paraId="4A3B2B4E" w14:textId="04A232F1"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Nicholas Caddick, Gillian Davies, Gwylim Harbottle</w:t>
      </w:r>
      <w:r w:rsidRPr="00361E26">
        <w:rPr>
          <w:rFonts w:ascii="Times New Roman" w:hAnsi="Times New Roman"/>
        </w:rPr>
        <w:t xml:space="preserve">, </w:t>
      </w:r>
      <w:r w:rsidRPr="00361E26">
        <w:rPr>
          <w:rFonts w:ascii="Times New Roman" w:hAnsi="Times New Roman"/>
          <w:i/>
          <w:iCs/>
        </w:rPr>
        <w:t xml:space="preserve">Copinger and Skone James on Copyright </w:t>
      </w:r>
      <w:r w:rsidRPr="00361E26">
        <w:rPr>
          <w:rFonts w:ascii="Times New Roman" w:hAnsi="Times New Roman"/>
        </w:rPr>
        <w:t>(17</w:t>
      </w:r>
      <w:r w:rsidRPr="00361E26">
        <w:rPr>
          <w:rFonts w:ascii="Times New Roman" w:hAnsi="Times New Roman"/>
          <w:vertAlign w:val="superscript"/>
        </w:rPr>
        <w:t>th</w:t>
      </w:r>
      <w:r w:rsidRPr="00361E26">
        <w:rPr>
          <w:rFonts w:ascii="Times New Roman" w:hAnsi="Times New Roman"/>
        </w:rPr>
        <w:t xml:space="preserve"> Edn, Sweet and Maxwell 2016) para 1-35.</w:t>
      </w:r>
    </w:p>
  </w:footnote>
  <w:footnote w:id="85">
    <w:p w14:paraId="5AF9195D" w14:textId="5702DAFD" w:rsidR="00A41276" w:rsidRPr="00361E26" w:rsidRDefault="00A41276" w:rsidP="00237289">
      <w:pPr>
        <w:spacing w:after="0" w:line="240" w:lineRule="auto"/>
        <w:rPr>
          <w:sz w:val="20"/>
          <w:szCs w:val="20"/>
        </w:rPr>
      </w:pPr>
      <w:r w:rsidRPr="00790174">
        <w:rPr>
          <w:rStyle w:val="FootnoteReference"/>
          <w:sz w:val="20"/>
          <w:szCs w:val="20"/>
        </w:rPr>
        <w:footnoteRef/>
      </w:r>
      <w:r w:rsidRPr="00790174">
        <w:rPr>
          <w:sz w:val="20"/>
          <w:szCs w:val="20"/>
        </w:rPr>
        <w:t xml:space="preserve"> Copyright Design and Patents Act 1988</w:t>
      </w:r>
      <w:r w:rsidRPr="00361E26">
        <w:rPr>
          <w:sz w:val="20"/>
          <w:szCs w:val="20"/>
        </w:rPr>
        <w:t>, s 1.</w:t>
      </w:r>
    </w:p>
  </w:footnote>
  <w:footnote w:id="86">
    <w:p w14:paraId="214EF04F" w14:textId="1B3C7013"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Ibid, </w:t>
      </w:r>
      <w:r w:rsidRPr="00361E26">
        <w:rPr>
          <w:rFonts w:ascii="Times New Roman" w:hAnsi="Times New Roman"/>
        </w:rPr>
        <w:t>s 4.</w:t>
      </w:r>
    </w:p>
  </w:footnote>
  <w:footnote w:id="87">
    <w:p w14:paraId="6C65D346" w14:textId="5E32F5EC"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361E26">
        <w:rPr>
          <w:rFonts w:ascii="Times New Roman" w:hAnsi="Times New Roman"/>
          <w:i/>
        </w:rPr>
        <w:t>Interlego AG v Tyco Industries Inc &amp; Ors</w:t>
      </w:r>
      <w:r w:rsidRPr="00361E26">
        <w:rPr>
          <w:rFonts w:ascii="Times New Roman" w:hAnsi="Times New Roman"/>
        </w:rPr>
        <w:t xml:space="preserve"> (Hong Kong) [1988] UKPC 3.</w:t>
      </w:r>
    </w:p>
  </w:footnote>
  <w:footnote w:id="88">
    <w:p w14:paraId="196716B3" w14:textId="77777777"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i/>
        </w:rPr>
        <w:t xml:space="preserve"> </w:t>
      </w:r>
      <w:r w:rsidRPr="00361E26">
        <w:rPr>
          <w:rFonts w:ascii="Times New Roman" w:hAnsi="Times New Roman"/>
        </w:rPr>
        <w:t>Ibid.</w:t>
      </w:r>
    </w:p>
  </w:footnote>
  <w:footnote w:id="89">
    <w:p w14:paraId="22DE84A8" w14:textId="77777777"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Copyright, Designs and Patents Act 1988, s 16.</w:t>
      </w:r>
    </w:p>
  </w:footnote>
  <w:footnote w:id="90">
    <w:p w14:paraId="4D93DA47" w14:textId="5D88EB37"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The Berne Conventio</w:t>
      </w:r>
      <w:r w:rsidRPr="00361E26">
        <w:rPr>
          <w:rFonts w:ascii="Times New Roman" w:hAnsi="Times New Roman"/>
        </w:rPr>
        <w:t>n Article 2(5); WIPO – Guide to the Berne Convention, para 2.8.</w:t>
      </w:r>
    </w:p>
  </w:footnote>
  <w:footnote w:id="91">
    <w:p w14:paraId="3C29A6F1" w14:textId="489AF41F"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Case C-5/08 </w:t>
      </w:r>
      <w:r w:rsidRPr="00361E26">
        <w:rPr>
          <w:rFonts w:ascii="Times New Roman" w:hAnsi="Times New Roman"/>
          <w:i/>
        </w:rPr>
        <w:t>Infopaq International A/S v Danske Dagblades Forening</w:t>
      </w:r>
      <w:r w:rsidRPr="00361E26">
        <w:rPr>
          <w:rFonts w:ascii="Times New Roman" w:hAnsi="Times New Roman"/>
        </w:rPr>
        <w:t xml:space="preserve"> [2009] ECDR 16 para 33-37.</w:t>
      </w:r>
    </w:p>
  </w:footnote>
  <w:footnote w:id="92">
    <w:p w14:paraId="24F63A87" w14:textId="7F0B121B"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Case C-145/10 </w:t>
      </w:r>
      <w:r w:rsidRPr="00591355">
        <w:rPr>
          <w:rStyle w:val="Hyperlink"/>
          <w:rFonts w:ascii="Times New Roman" w:hAnsi="Times New Roman"/>
          <w:i/>
          <w:iCs/>
          <w:color w:val="auto"/>
          <w:u w:val="none"/>
        </w:rPr>
        <w:t>Painer v Standard Verlags GmbH</w:t>
      </w:r>
      <w:r w:rsidRPr="00591355">
        <w:rPr>
          <w:rStyle w:val="Hyperlink"/>
          <w:rFonts w:ascii="Times New Roman" w:hAnsi="Times New Roman"/>
          <w:iCs/>
          <w:color w:val="auto"/>
          <w:u w:val="none"/>
        </w:rPr>
        <w:t xml:space="preserve"> [2012] ECDR 6</w:t>
      </w:r>
      <w:r w:rsidRPr="00790174">
        <w:rPr>
          <w:rFonts w:ascii="Times New Roman" w:hAnsi="Times New Roman"/>
        </w:rPr>
        <w:t xml:space="preserve"> paras 120-124.</w:t>
      </w:r>
    </w:p>
  </w:footnote>
  <w:footnote w:id="93">
    <w:p w14:paraId="153011C1" w14:textId="77777777" w:rsidR="00A41276" w:rsidRPr="00361E26" w:rsidRDefault="00A41276" w:rsidP="00237289">
      <w:pPr>
        <w:spacing w:after="0" w:line="240" w:lineRule="auto"/>
        <w:rPr>
          <w:sz w:val="20"/>
          <w:szCs w:val="20"/>
        </w:rPr>
      </w:pPr>
      <w:r w:rsidRPr="00790174">
        <w:rPr>
          <w:rStyle w:val="FootnoteReference"/>
          <w:sz w:val="20"/>
          <w:szCs w:val="20"/>
        </w:rPr>
        <w:footnoteRef/>
      </w:r>
      <w:r w:rsidRPr="00790174">
        <w:rPr>
          <w:sz w:val="20"/>
          <w:szCs w:val="20"/>
        </w:rPr>
        <w:t xml:space="preserve"> Ibid.</w:t>
      </w:r>
    </w:p>
  </w:footnote>
  <w:footnote w:id="94">
    <w:p w14:paraId="37D79F6D" w14:textId="28416007" w:rsidR="00A41276" w:rsidRPr="00591355" w:rsidRDefault="00A41276">
      <w:pPr>
        <w:pStyle w:val="FootnoteText"/>
        <w:rPr>
          <w:rFonts w:ascii="Times New Roman" w:hAnsi="Times New Roman"/>
        </w:rPr>
      </w:pPr>
      <w:r w:rsidRPr="00591355">
        <w:rPr>
          <w:rStyle w:val="FootnoteReference"/>
          <w:rFonts w:ascii="Times New Roman" w:hAnsi="Times New Roman"/>
        </w:rPr>
        <w:footnoteRef/>
      </w:r>
      <w:r w:rsidRPr="00591355">
        <w:rPr>
          <w:rFonts w:ascii="Times New Roman" w:hAnsi="Times New Roman"/>
        </w:rPr>
        <w:t xml:space="preserve"> Ibid. </w:t>
      </w:r>
    </w:p>
  </w:footnote>
  <w:footnote w:id="95">
    <w:p w14:paraId="23DEF12D" w14:textId="22FD6892" w:rsidR="00A41276" w:rsidRPr="00591355"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E</w:t>
      </w:r>
      <w:r w:rsidRPr="00361E26">
        <w:rPr>
          <w:rFonts w:ascii="Times New Roman" w:hAnsi="Times New Roman"/>
        </w:rPr>
        <w:t>leonora Rosati, ‘Why Originality in Copyright Is Not and Should Not Be a Meaningless Requirement’ (2018) 13 Journal of Intellectual Property Law &amp; Practice 597.</w:t>
      </w:r>
    </w:p>
  </w:footnote>
  <w:footnote w:id="96">
    <w:p w14:paraId="52086557" w14:textId="276A8BDE"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rPr>
        <w:t xml:space="preserve">Nicholas Caddick, Gillian Davies, Gwylim Harbottle, (n </w:t>
      </w:r>
      <w:r>
        <w:rPr>
          <w:rFonts w:ascii="Times New Roman" w:hAnsi="Times New Roman"/>
        </w:rPr>
        <w:t>85</w:t>
      </w:r>
      <w:r w:rsidRPr="00361E26">
        <w:rPr>
          <w:rFonts w:ascii="Times New Roman" w:hAnsi="Times New Roman"/>
        </w:rPr>
        <w:t>) para 2-04.</w:t>
      </w:r>
    </w:p>
  </w:footnote>
  <w:footnote w:id="97">
    <w:p w14:paraId="78654926" w14:textId="47013919"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bookmarkStart w:id="24" w:name="_Hlk506415725"/>
      <w:r w:rsidRPr="00361E26">
        <w:rPr>
          <w:rFonts w:ascii="Times New Roman" w:hAnsi="Times New Roman"/>
          <w:i/>
        </w:rPr>
        <w:t>Kelly v Morris</w:t>
      </w:r>
      <w:r w:rsidRPr="00361E26">
        <w:rPr>
          <w:rFonts w:ascii="Times New Roman" w:hAnsi="Times New Roman"/>
        </w:rPr>
        <w:t xml:space="preserve"> (1865-66) LR 1 697</w:t>
      </w:r>
      <w:bookmarkEnd w:id="24"/>
      <w:r w:rsidRPr="00361E26">
        <w:rPr>
          <w:rFonts w:ascii="Times New Roman" w:hAnsi="Times New Roman"/>
        </w:rPr>
        <w:t xml:space="preserve">; </w:t>
      </w:r>
      <w:bookmarkStart w:id="25" w:name="_Hlk506415744"/>
      <w:r w:rsidRPr="00361E26">
        <w:rPr>
          <w:rFonts w:ascii="Times New Roman" w:hAnsi="Times New Roman"/>
          <w:i/>
        </w:rPr>
        <w:t>Karo Step</w:t>
      </w:r>
      <w:r w:rsidRPr="00361E26">
        <w:rPr>
          <w:rFonts w:ascii="Times New Roman" w:hAnsi="Times New Roman"/>
        </w:rPr>
        <w:t xml:space="preserve"> [1977] RP 255 </w:t>
      </w:r>
      <w:bookmarkEnd w:id="25"/>
      <w:r w:rsidRPr="00361E26">
        <w:rPr>
          <w:rFonts w:ascii="Times New Roman" w:hAnsi="Times New Roman"/>
        </w:rPr>
        <w:t>para 273.</w:t>
      </w:r>
    </w:p>
  </w:footnote>
  <w:footnote w:id="98">
    <w:p w14:paraId="60B434E8" w14:textId="77777777" w:rsidR="00A41276" w:rsidRPr="00361E26" w:rsidRDefault="00A41276" w:rsidP="00237289">
      <w:pPr>
        <w:pStyle w:val="FootnoteText"/>
        <w:rPr>
          <w:rFonts w:ascii="Times New Roman" w:hAnsi="Times New Roman"/>
        </w:rPr>
      </w:pPr>
      <w:r w:rsidRPr="00790174">
        <w:rPr>
          <w:rFonts w:ascii="Times New Roman" w:hAnsi="Times New Roman"/>
          <w:vertAlign w:val="superscript"/>
        </w:rPr>
        <w:footnoteRef/>
      </w:r>
      <w:r w:rsidRPr="00790174">
        <w:rPr>
          <w:rFonts w:ascii="Times New Roman" w:hAnsi="Times New Roman"/>
        </w:rPr>
        <w:t xml:space="preserve"> LTC Harms, “Originality and ‘Reprod</w:t>
      </w:r>
      <w:r w:rsidRPr="00361E26">
        <w:rPr>
          <w:rFonts w:ascii="Times New Roman" w:hAnsi="Times New Roman"/>
        </w:rPr>
        <w:t>uction’ in Copyright Law with special reference to photographs’ (2013) PER 16(5) 1-28.</w:t>
      </w:r>
    </w:p>
  </w:footnote>
  <w:footnote w:id="99">
    <w:p w14:paraId="24633607" w14:textId="73FAABBF" w:rsidR="00A41276" w:rsidRPr="00361E26" w:rsidRDefault="00A41276" w:rsidP="00D76D3C">
      <w:pPr>
        <w:pStyle w:val="FootnoteText"/>
        <w:jc w:val="left"/>
        <w:rPr>
          <w:rFonts w:ascii="Times New Roman" w:hAnsi="Times New Roman"/>
        </w:rPr>
      </w:pPr>
      <w:r w:rsidRPr="00790174">
        <w:rPr>
          <w:rFonts w:ascii="Times New Roman" w:hAnsi="Times New Roman"/>
          <w:vertAlign w:val="superscript"/>
        </w:rPr>
        <w:footnoteRef/>
      </w:r>
      <w:r w:rsidRPr="00790174">
        <w:rPr>
          <w:rFonts w:ascii="Times New Roman" w:hAnsi="Times New Roman"/>
        </w:rPr>
        <w:t xml:space="preserve"> </w:t>
      </w:r>
      <w:r w:rsidRPr="00361E26">
        <w:rPr>
          <w:rFonts w:ascii="Times New Roman" w:hAnsi="Times New Roman"/>
        </w:rPr>
        <w:t xml:space="preserve">Ibid. </w:t>
      </w:r>
    </w:p>
  </w:footnote>
  <w:footnote w:id="100">
    <w:p w14:paraId="7C5E9D17" w14:textId="3FD4FC8B"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rPr>
        <w:t>Copyright, Designs and Patents Act 1988, s 9(1).</w:t>
      </w:r>
    </w:p>
  </w:footnote>
  <w:footnote w:id="101">
    <w:p w14:paraId="54BD8260" w14:textId="77777777"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Cyber Civil Rights Initiative, Proposed CA Bill Would Fail to Protect Up to 80% of Revenge Porn Victims (Pr</w:t>
      </w:r>
      <w:r w:rsidRPr="00361E26">
        <w:rPr>
          <w:rFonts w:ascii="Times New Roman" w:hAnsi="Times New Roman"/>
        </w:rPr>
        <w:t>ess Release, 10 September 2013).</w:t>
      </w:r>
    </w:p>
  </w:footnote>
  <w:footnote w:id="102">
    <w:p w14:paraId="19F2B3A1" w14:textId="77777777"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Andrés Guadamuz, The monkey selfie: copyright lessons for original</w:t>
      </w:r>
      <w:r w:rsidRPr="00361E26">
        <w:rPr>
          <w:rFonts w:ascii="Times New Roman" w:hAnsi="Times New Roman"/>
        </w:rPr>
        <w:t>ity in photographs and internet jurisdiction (2016) 5(1) Internet Policy Review.</w:t>
      </w:r>
    </w:p>
  </w:footnote>
  <w:footnote w:id="103">
    <w:p w14:paraId="0EE1E682" w14:textId="7862D6EB"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Hayleigh Bosher, ‘Gigi Hadid, Smile for the Copyright’ (The IPKat 1 July 2019) </w:t>
      </w:r>
      <w:hyperlink r:id="rId5" w:history="1">
        <w:r w:rsidRPr="00D373FE">
          <w:rPr>
            <w:rStyle w:val="Hyperlink"/>
            <w:rFonts w:ascii="Times New Roman" w:hAnsi="Times New Roman"/>
            <w:color w:val="auto"/>
            <w:u w:val="none"/>
          </w:rPr>
          <w:t>http://ipkitten.blogspot.com/2019/07/gigi-hadid-smile-for-copyright.html</w:t>
        </w:r>
      </w:hyperlink>
      <w:r w:rsidRPr="00790174">
        <w:rPr>
          <w:rFonts w:ascii="Times New Roman" w:hAnsi="Times New Roman"/>
        </w:rPr>
        <w:t xml:space="preserve"> </w:t>
      </w:r>
      <w:r w:rsidRPr="00361E26">
        <w:rPr>
          <w:rFonts w:ascii="Times New Roman" w:hAnsi="Times New Roman"/>
        </w:rPr>
        <w:t>accessed 16 August 2019.</w:t>
      </w:r>
    </w:p>
  </w:footnote>
  <w:footnote w:id="104">
    <w:p w14:paraId="0B54B37D" w14:textId="7A27C2B0"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i/>
        </w:rPr>
        <w:t>Xclusive-Lee, Inc v Hadid</w:t>
      </w:r>
      <w:r w:rsidRPr="00361E26">
        <w:rPr>
          <w:rFonts w:ascii="Times New Roman" w:hAnsi="Times New Roman"/>
        </w:rPr>
        <w:t xml:space="preserve"> (1:19-cv-00520) (2019 District Court, EDNY).</w:t>
      </w:r>
    </w:p>
  </w:footnote>
  <w:footnote w:id="105">
    <w:p w14:paraId="4B7686F8" w14:textId="77777777"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The Fashion Law, ‘Gigi Hadid victorious in paparazzi photo copyright case as court cites</w:t>
      </w:r>
      <w:r w:rsidRPr="00361E26">
        <w:rPr>
          <w:rFonts w:ascii="Times New Roman" w:hAnsi="Times New Roman"/>
        </w:rPr>
        <w:t xml:space="preserve"> fourth estate decision’ (The Fashion Law, 18 July 2019) </w:t>
      </w:r>
      <w:hyperlink r:id="rId6" w:history="1">
        <w:r w:rsidRPr="00D373FE">
          <w:rPr>
            <w:rStyle w:val="Hyperlink"/>
            <w:rFonts w:ascii="Times New Roman" w:hAnsi="Times New Roman"/>
            <w:color w:val="auto"/>
            <w:u w:val="none"/>
          </w:rPr>
          <w:t>http://www.thefashionlaw.com/home/gigi-hadid-victorious-in-paparazzi-photo-copyright-case-as-court-cites-fourth-estate-decision</w:t>
        </w:r>
      </w:hyperlink>
      <w:r w:rsidRPr="00790174">
        <w:rPr>
          <w:rFonts w:ascii="Times New Roman" w:hAnsi="Times New Roman"/>
        </w:rPr>
        <w:t xml:space="preserve"> accessed </w:t>
      </w:r>
      <w:r w:rsidRPr="00361E26">
        <w:rPr>
          <w:rFonts w:ascii="Times New Roman" w:hAnsi="Times New Roman"/>
        </w:rPr>
        <w:t>16 August 2019.</w:t>
      </w:r>
    </w:p>
  </w:footnote>
  <w:footnote w:id="106">
    <w:p w14:paraId="535A16C0" w14:textId="3F4A09DF" w:rsidR="00A41276" w:rsidRPr="00361E26" w:rsidRDefault="00A41276">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361E26">
        <w:rPr>
          <w:rFonts w:ascii="Times New Roman" w:hAnsi="Times New Roman"/>
          <w:i/>
          <w:iCs/>
        </w:rPr>
        <w:t>Kogan v Martin and others</w:t>
      </w:r>
      <w:r w:rsidRPr="00361E26">
        <w:rPr>
          <w:rFonts w:ascii="Times New Roman" w:hAnsi="Times New Roman"/>
        </w:rPr>
        <w:t xml:space="preserve"> [2019] EWCA Civ 1645.</w:t>
      </w:r>
    </w:p>
  </w:footnote>
  <w:footnote w:id="107">
    <w:p w14:paraId="60057151" w14:textId="0C1C11D8" w:rsidR="00A41276" w:rsidRPr="00361E26" w:rsidRDefault="00A41276">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For a fuller discussion, see Daniela Simone, </w:t>
      </w:r>
      <w:r w:rsidRPr="00361E26">
        <w:rPr>
          <w:rFonts w:ascii="Times New Roman" w:hAnsi="Times New Roman"/>
          <w:i/>
          <w:iCs/>
        </w:rPr>
        <w:t xml:space="preserve">Copyright and Collective Authorship: Locating the Authors of Collaborative Work </w:t>
      </w:r>
      <w:r w:rsidRPr="00361E26">
        <w:rPr>
          <w:rFonts w:ascii="Times New Roman" w:hAnsi="Times New Roman"/>
        </w:rPr>
        <w:t>(OUP 2019).</w:t>
      </w:r>
    </w:p>
  </w:footnote>
  <w:footnote w:id="108">
    <w:p w14:paraId="0B62EDC5" w14:textId="40366132" w:rsidR="00A41276" w:rsidRPr="00361E26" w:rsidRDefault="00A41276" w:rsidP="00BC255E">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Jenny Kleeman, ‘YouTube star wins damages in landmark UK </w:t>
      </w:r>
      <w:r w:rsidRPr="00361E26">
        <w:rPr>
          <w:rFonts w:ascii="Times New Roman" w:hAnsi="Times New Roman"/>
        </w:rPr>
        <w:t>‘revenge porn’ case’ (</w:t>
      </w:r>
      <w:r>
        <w:rPr>
          <w:rFonts w:ascii="Times New Roman" w:hAnsi="Times New Roman"/>
        </w:rPr>
        <w:t>n 72)</w:t>
      </w:r>
    </w:p>
  </w:footnote>
  <w:footnote w:id="109">
    <w:p w14:paraId="6D484BF8" w14:textId="77777777" w:rsidR="00A41276" w:rsidRPr="00361E26" w:rsidRDefault="00A41276" w:rsidP="00BC255E">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w:t>
      </w:r>
    </w:p>
  </w:footnote>
  <w:footnote w:id="110">
    <w:p w14:paraId="7A396B97" w14:textId="1A6463FA"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Lee</w:t>
      </w:r>
      <w:r w:rsidRPr="00361E26">
        <w:rPr>
          <w:rFonts w:ascii="Times New Roman" w:hAnsi="Times New Roman"/>
        </w:rPr>
        <w:t xml:space="preserve"> (n 7</w:t>
      </w:r>
      <w:r>
        <w:rPr>
          <w:rFonts w:ascii="Times New Roman" w:hAnsi="Times New Roman"/>
        </w:rPr>
        <w:t>6</w:t>
      </w:r>
      <w:r w:rsidRPr="00361E26">
        <w:rPr>
          <w:rFonts w:ascii="Times New Roman" w:hAnsi="Times New Roman"/>
        </w:rPr>
        <w:t>), 110.</w:t>
      </w:r>
    </w:p>
  </w:footnote>
  <w:footnote w:id="111">
    <w:p w14:paraId="24F3022D" w14:textId="198B4221"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Copyright Designs and Patents Act 1988</w:t>
      </w:r>
      <w:r w:rsidRPr="00361E26">
        <w:rPr>
          <w:rFonts w:ascii="Times New Roman" w:hAnsi="Times New Roman"/>
        </w:rPr>
        <w:t>, s 16.</w:t>
      </w:r>
    </w:p>
  </w:footnote>
  <w:footnote w:id="112">
    <w:p w14:paraId="19A74F44" w14:textId="143AA450" w:rsidR="00A41276" w:rsidRPr="00361E26" w:rsidRDefault="00A41276" w:rsidP="00237289">
      <w:pPr>
        <w:pStyle w:val="FootnoteTex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w:t>
      </w:r>
      <w:r w:rsidRPr="00361E26">
        <w:rPr>
          <w:rFonts w:ascii="Times New Roman" w:hAnsi="Times New Roman"/>
        </w:rPr>
        <w:t>Ibid, s 17(2).</w:t>
      </w:r>
    </w:p>
  </w:footnote>
  <w:footnote w:id="113">
    <w:p w14:paraId="4298B227" w14:textId="38D9E0A1" w:rsidR="00A41276" w:rsidRPr="00361E26"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s 18(2)</w:t>
      </w:r>
      <w:r w:rsidRPr="00361E26">
        <w:rPr>
          <w:rFonts w:ascii="Times New Roman" w:hAnsi="Times New Roman"/>
        </w:rPr>
        <w:t>.</w:t>
      </w:r>
    </w:p>
  </w:footnote>
  <w:footnote w:id="114">
    <w:p w14:paraId="76F762D3" w14:textId="141ED9A7"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Berne Convention for the Protection of Literary and Artistic Works (as amended), </w:t>
      </w:r>
      <w:r w:rsidRPr="00361E26">
        <w:rPr>
          <w:rFonts w:ascii="Times New Roman" w:hAnsi="Times New Roman"/>
        </w:rPr>
        <w:t>Article 9.</w:t>
      </w:r>
    </w:p>
  </w:footnote>
  <w:footnote w:id="115">
    <w:p w14:paraId="0B971EA2" w14:textId="5264C79D" w:rsidR="00A41276" w:rsidRPr="00361E26"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Online Copyright Infringement Liability Limitation Act 1998, 17 US Code §512(c).</w:t>
      </w:r>
    </w:p>
  </w:footnote>
  <w:footnote w:id="116">
    <w:p w14:paraId="3F7EE892" w14:textId="77777777"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w:t>
      </w:r>
    </w:p>
  </w:footnote>
  <w:footnote w:id="117">
    <w:p w14:paraId="02ACF9F7" w14:textId="20F978C7" w:rsidR="00A41276" w:rsidRPr="00591355"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This phrase, as well as the term expeditiously, is used multiple times within the section as a whole, notably in </w:t>
      </w:r>
      <w:r w:rsidRPr="00591355">
        <w:rPr>
          <w:rFonts w:ascii="Times New Roman" w:hAnsi="Times New Roman"/>
        </w:rPr>
        <w:t>§512(c)(1)(A)(iii), and §512 (c)(1)(C), which refer to user-uploaded material.</w:t>
      </w:r>
    </w:p>
  </w:footnote>
  <w:footnote w:id="118">
    <w:p w14:paraId="40FE32CD" w14:textId="2C611402"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Online Copyright Infringement Liability Limitation Act 1998 17 US Code §512(c)(3).</w:t>
      </w:r>
    </w:p>
  </w:footnote>
  <w:footnote w:id="119">
    <w:p w14:paraId="72EFB38B" w14:textId="08B6B5F7"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§512(c)(1)(A)(iii).</w:t>
      </w:r>
    </w:p>
  </w:footnote>
  <w:footnote w:id="120">
    <w:p w14:paraId="70C7E0DE" w14:textId="55967942"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§512(g)(3).</w:t>
      </w:r>
    </w:p>
  </w:footnote>
  <w:footnote w:id="121">
    <w:p w14:paraId="3F0A8AC7" w14:textId="3071B7D3"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§512(c)(2).</w:t>
      </w:r>
    </w:p>
  </w:footnote>
  <w:footnote w:id="122">
    <w:p w14:paraId="127ABDF3" w14:textId="2402B4ED"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E-Commerce Directive (n 7</w:t>
      </w:r>
      <w:r>
        <w:rPr>
          <w:rFonts w:ascii="Times New Roman" w:hAnsi="Times New Roman"/>
        </w:rPr>
        <w:t>7</w:t>
      </w:r>
      <w:r w:rsidRPr="00790174">
        <w:rPr>
          <w:rFonts w:ascii="Times New Roman" w:hAnsi="Times New Roman"/>
        </w:rPr>
        <w:t>) Article 14.</w:t>
      </w:r>
    </w:p>
  </w:footnote>
  <w:footnote w:id="123">
    <w:p w14:paraId="09D5DBF6" w14:textId="28C96BC9"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Online Copyright Infringement Liability Limitation Act 1998 17 US Code §512(c)(3).</w:t>
      </w:r>
    </w:p>
  </w:footnote>
  <w:footnote w:id="124">
    <w:p w14:paraId="6C64272F" w14:textId="5C11334A"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Ibid, §512(c)(3)(A).</w:t>
      </w:r>
    </w:p>
  </w:footnote>
  <w:footnote w:id="125">
    <w:p w14:paraId="59402677" w14:textId="77777777"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See, for example, Whois.net, a domain lookup service which provides contact details for registered owners of domains.</w:t>
      </w:r>
    </w:p>
  </w:footnote>
  <w:footnote w:id="126">
    <w:p w14:paraId="217181A5" w14:textId="67142DBC" w:rsidR="00A41276" w:rsidRPr="00790174" w:rsidRDefault="00A41276">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[2016] OJ</w:t>
      </w:r>
      <w:r>
        <w:rPr>
          <w:rFonts w:ascii="Times New Roman" w:hAnsi="Times New Roman"/>
        </w:rPr>
        <w:t>L</w:t>
      </w:r>
      <w:r w:rsidRPr="00790174">
        <w:rPr>
          <w:rFonts w:ascii="Times New Roman" w:hAnsi="Times New Roman"/>
        </w:rPr>
        <w:t xml:space="preserve"> 119/1</w:t>
      </w:r>
    </w:p>
  </w:footnote>
  <w:footnote w:id="127">
    <w:p w14:paraId="0D108EC2" w14:textId="77777777" w:rsidR="00A41276" w:rsidRPr="00790174" w:rsidRDefault="00A41276" w:rsidP="00237289">
      <w:pPr>
        <w:pStyle w:val="FootnoteText"/>
        <w:jc w:val="left"/>
        <w:rPr>
          <w:rFonts w:ascii="Times New Roman" w:hAnsi="Times New Roman"/>
        </w:rPr>
      </w:pPr>
      <w:r w:rsidRPr="00790174">
        <w:rPr>
          <w:rFonts w:ascii="Times New Roman" w:hAnsi="Times New Roman"/>
          <w:vertAlign w:val="superscript"/>
        </w:rPr>
        <w:footnoteRef/>
      </w:r>
      <w:r w:rsidRPr="00790174">
        <w:rPr>
          <w:rFonts w:ascii="Times New Roman" w:hAnsi="Times New Roman"/>
        </w:rPr>
        <w:t xml:space="preserve"> See, for example, ICANN Whois, which has redacted nearly all information about domain host Blacknight.com, in an information request submitted in November 2018. </w:t>
      </w:r>
      <w:hyperlink r:id="rId7" w:history="1">
        <w:r w:rsidRPr="00790174">
          <w:rPr>
            <w:rFonts w:ascii="Times New Roman" w:hAnsi="Times New Roman"/>
          </w:rPr>
          <w:t>https://whois.icann.org/en/lookup?name=blacknight.com</w:t>
        </w:r>
      </w:hyperlink>
      <w:r w:rsidRPr="00790174">
        <w:rPr>
          <w:rFonts w:ascii="Times New Roman" w:hAnsi="Times New Roman"/>
        </w:rPr>
        <w:t>.</w:t>
      </w:r>
    </w:p>
  </w:footnote>
  <w:footnote w:id="128">
    <w:p w14:paraId="4F414EB0" w14:textId="7F33EE24"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Lumen Database, which collects and analyses takedown notices, registered almost 2.2 million notices from 27 November 2017-27 November 201</w:t>
      </w:r>
      <w:r w:rsidRPr="00790174">
        <w:rPr>
          <w:rFonts w:ascii="Times New Roman" w:hAnsi="Times New Roman"/>
          <w:lang w:val="ru-RU"/>
        </w:rPr>
        <w:t>8</w:t>
      </w:r>
      <w:r w:rsidRPr="00790174">
        <w:rPr>
          <w:rFonts w:ascii="Times New Roman" w:hAnsi="Times New Roman"/>
        </w:rPr>
        <w:t xml:space="preserve">. </w:t>
      </w:r>
      <w:hyperlink r:id="rId8" w:history="1">
        <w:r w:rsidRPr="00591355">
          <w:rPr>
            <w:rStyle w:val="Hyperlink"/>
            <w:rFonts w:ascii="Times New Roman" w:hAnsi="Times New Roman"/>
            <w:color w:val="auto"/>
            <w:u w:val="none"/>
          </w:rPr>
          <w:t>https://lumendatabase.org/notices/search?utf8=%E2%9C%93&amp;date_received_facet=1511845200000.0..1543381200000.0</w:t>
        </w:r>
      </w:hyperlink>
      <w:r w:rsidRPr="00790174">
        <w:rPr>
          <w:rFonts w:ascii="Times New Roman" w:hAnsi="Times New Roman"/>
        </w:rPr>
        <w:t xml:space="preserve"> accessed 28 November 201</w:t>
      </w:r>
      <w:r w:rsidRPr="00591355">
        <w:rPr>
          <w:rFonts w:ascii="Times New Roman" w:hAnsi="Times New Roman"/>
          <w:lang w:val="en-US"/>
        </w:rPr>
        <w:t>9</w:t>
      </w:r>
      <w:r w:rsidRPr="00790174">
        <w:rPr>
          <w:rFonts w:ascii="Times New Roman" w:hAnsi="Times New Roman"/>
        </w:rPr>
        <w:t>.</w:t>
      </w:r>
    </w:p>
  </w:footnote>
  <w:footnote w:id="129">
    <w:p w14:paraId="1774A835" w14:textId="77777777" w:rsidR="00A41276" w:rsidRPr="00790174" w:rsidRDefault="00A41276" w:rsidP="00237289">
      <w:pPr>
        <w:pStyle w:val="FootnoteText"/>
        <w:jc w:val="left"/>
        <w:rPr>
          <w:rFonts w:ascii="Times New Roman" w:hAnsi="Times New Roman"/>
          <w:b/>
        </w:rPr>
      </w:pPr>
      <w:r w:rsidRPr="00790174">
        <w:rPr>
          <w:rStyle w:val="FootnoteReference"/>
          <w:rFonts w:ascii="Times New Roman" w:hAnsi="Times New Roman"/>
        </w:rPr>
        <w:footnoteRef/>
      </w:r>
      <w:r w:rsidRPr="00790174">
        <w:rPr>
          <w:rFonts w:ascii="Times New Roman" w:hAnsi="Times New Roman"/>
        </w:rPr>
        <w:t xml:space="preserve"> Tobias Lauinger and others, ‘Clickonomics: Determining the Effect of Anti-Piracy Measures for One-Click Hosting’ (2013) Presented at 20th Annual Network and Distributed System Security Symposium (NDSS 2013).</w:t>
      </w:r>
    </w:p>
  </w:footnote>
  <w:footnote w:id="130">
    <w:p w14:paraId="63FAA4A9" w14:textId="67C26BBA"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Ben Sisario and Tanzina Vega, Playing Whac-A -Mole With Piracy Sites, NY TIMES (Jan</w:t>
      </w:r>
      <w:r>
        <w:rPr>
          <w:rFonts w:ascii="Times New Roman" w:hAnsi="Times New Roman"/>
        </w:rPr>
        <w:t xml:space="preserve"> </w:t>
      </w:r>
      <w:r w:rsidRPr="00790174">
        <w:rPr>
          <w:rFonts w:ascii="Times New Roman" w:hAnsi="Times New Roman"/>
        </w:rPr>
        <w:t>28, 2013).</w:t>
      </w:r>
    </w:p>
  </w:footnote>
  <w:footnote w:id="131">
    <w:p w14:paraId="218BE354" w14:textId="49B4CBF0" w:rsidR="00A41276" w:rsidRPr="00790174" w:rsidRDefault="00A41276" w:rsidP="00237289">
      <w:pPr>
        <w:pStyle w:val="FootnoteTex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Sue Jansen and Brian Martin ‘The Streisand effect and censorship backfire’ (2015) 9 International Journal of Communication 656-671.</w:t>
      </w:r>
    </w:p>
  </w:footnote>
  <w:footnote w:id="132">
    <w:p w14:paraId="0E9CD1A1" w14:textId="384C601D"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bookmarkStart w:id="26" w:name="_Hlk33192190"/>
      <w:r w:rsidRPr="00790174">
        <w:rPr>
          <w:rFonts w:ascii="Times New Roman" w:hAnsi="Times New Roman"/>
        </w:rPr>
        <w:t xml:space="preserve">Amanda </w:t>
      </w:r>
      <w:r w:rsidRPr="00790174">
        <w:rPr>
          <w:rFonts w:ascii="Times New Roman" w:hAnsi="Times New Roman"/>
          <w:noProof/>
        </w:rPr>
        <w:t>Levendowski</w:t>
      </w:r>
      <w:bookmarkEnd w:id="26"/>
      <w:r w:rsidRPr="00790174">
        <w:rPr>
          <w:rFonts w:ascii="Times New Roman" w:hAnsi="Times New Roman"/>
          <w:noProof/>
        </w:rPr>
        <w:t xml:space="preserve"> (n 1</w:t>
      </w:r>
      <w:r>
        <w:rPr>
          <w:rFonts w:ascii="Times New Roman" w:hAnsi="Times New Roman"/>
          <w:noProof/>
        </w:rPr>
        <w:t>7</w:t>
      </w:r>
      <w:r w:rsidRPr="00790174">
        <w:rPr>
          <w:rFonts w:ascii="Times New Roman" w:hAnsi="Times New Roman"/>
          <w:noProof/>
        </w:rPr>
        <w:t>).</w:t>
      </w:r>
    </w:p>
  </w:footnote>
  <w:footnote w:id="133">
    <w:p w14:paraId="3122C53C" w14:textId="12C0C12B" w:rsidR="00A41276" w:rsidRPr="00790174" w:rsidRDefault="00A41276" w:rsidP="00237289">
      <w:pPr>
        <w:pStyle w:val="FootnoteText"/>
        <w:jc w:val="lef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Ibid, 443</w:t>
      </w:r>
      <w:r w:rsidRPr="00790174">
        <w:rPr>
          <w:rFonts w:ascii="Times New Roman" w:hAnsi="Times New Roman"/>
          <w:noProof/>
        </w:rPr>
        <w:t>.</w:t>
      </w:r>
    </w:p>
  </w:footnote>
  <w:footnote w:id="134">
    <w:p w14:paraId="1DF56E08" w14:textId="77777777"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w:t>
      </w:r>
      <w:r w:rsidRPr="00790174">
        <w:rPr>
          <w:rFonts w:ascii="Times New Roman" w:hAnsi="Times New Roman"/>
          <w:noProof/>
        </w:rPr>
        <w:t>Doxxing is the process of sharing real-life information such as addresses, workplaces, contact numbers, etc.</w:t>
      </w:r>
    </w:p>
  </w:footnote>
  <w:footnote w:id="135">
    <w:p w14:paraId="6B8AFD93" w14:textId="52BF2488" w:rsidR="00A41276" w:rsidRPr="00790174" w:rsidRDefault="00A41276" w:rsidP="00237289">
      <w:pPr>
        <w:pStyle w:val="FootnoteText"/>
        <w:jc w:val="left"/>
        <w:rPr>
          <w:rFonts w:ascii="Times New Roman" w:hAnsi="Times New Roman"/>
        </w:rPr>
      </w:pPr>
      <w:r w:rsidRPr="00790174">
        <w:rPr>
          <w:rStyle w:val="FootnoteReference"/>
          <w:rFonts w:ascii="Times New Roman" w:eastAsiaTheme="majorEastAsia" w:hAnsi="Times New Roman"/>
        </w:rPr>
        <w:footnoteRef/>
      </w:r>
      <w:r w:rsidRPr="00790174">
        <w:rPr>
          <w:rFonts w:ascii="Times New Roman" w:hAnsi="Times New Roman"/>
        </w:rPr>
        <w:t xml:space="preserve"> Jenny Kleeman, ‘The YouTube star who fought back against revenge porn – and won’ (Guardian, 18 January 2018) </w:t>
      </w:r>
      <w:hyperlink r:id="rId9" w:history="1">
        <w:r w:rsidRPr="00D373FE">
          <w:rPr>
            <w:rStyle w:val="Hyperlink"/>
            <w:rFonts w:ascii="Times New Roman" w:hAnsi="Times New Roman"/>
            <w:color w:val="auto"/>
            <w:u w:val="none"/>
          </w:rPr>
          <w:t>https://www.theguardian.com/news/2018/jan/18/chrissy-chambers-youtube-revenge-porn-legal-victory</w:t>
        </w:r>
      </w:hyperlink>
      <w:r w:rsidRPr="00790174">
        <w:rPr>
          <w:rFonts w:ascii="Times New Roman" w:hAnsi="Times New Roman"/>
        </w:rPr>
        <w:t xml:space="preserve"> accessed 12 February 2020.</w:t>
      </w:r>
    </w:p>
  </w:footnote>
  <w:footnote w:id="136">
    <w:p w14:paraId="4E2ED3FB" w14:textId="1E1EE4E1" w:rsidR="00A41276" w:rsidRPr="00790174" w:rsidRDefault="00A41276" w:rsidP="00237289">
      <w:pPr>
        <w:pStyle w:val="FootnoteText"/>
        <w:jc w:val="left"/>
        <w:rPr>
          <w:rFonts w:ascii="Times New Roman" w:hAnsi="Times New Roman"/>
        </w:rPr>
      </w:pPr>
      <w:r w:rsidRPr="00790174">
        <w:rPr>
          <w:rStyle w:val="FootnoteReference"/>
          <w:rFonts w:ascii="Times New Roman" w:hAnsi="Times New Roman"/>
        </w:rPr>
        <w:footnoteRef/>
      </w:r>
      <w:r w:rsidRPr="00790174">
        <w:rPr>
          <w:rFonts w:ascii="Times New Roman" w:hAnsi="Times New Roman"/>
        </w:rPr>
        <w:t xml:space="preserve"> Office of the eSafety Commissioner, ‘Image-Based Abuse’ </w:t>
      </w:r>
      <w:hyperlink r:id="rId10" w:history="1">
        <w:r w:rsidRPr="00790174">
          <w:rPr>
            <w:rStyle w:val="Hyperlink"/>
            <w:rFonts w:ascii="Times New Roman" w:hAnsi="Times New Roman"/>
            <w:color w:val="auto"/>
            <w:u w:val="none"/>
          </w:rPr>
          <w:t>https://www.esafety.gov.au/image-based-abuse/</w:t>
        </w:r>
      </w:hyperlink>
      <w:r w:rsidRPr="00790174">
        <w:rPr>
          <w:rFonts w:ascii="Times New Roman" w:hAnsi="Times New Roman"/>
        </w:rPr>
        <w:t xml:space="preserve"> accessed 29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A41276" w14:paraId="17986690" w14:textId="77777777" w:rsidTr="000F1988">
      <w:tc>
        <w:tcPr>
          <w:tcW w:w="3213" w:type="dxa"/>
        </w:tcPr>
        <w:p w14:paraId="3EC1F237" w14:textId="77777777" w:rsidR="00A41276" w:rsidRDefault="00A41276" w:rsidP="000F1988">
          <w:pPr>
            <w:pStyle w:val="Header"/>
            <w:ind w:left="-115"/>
            <w:jc w:val="left"/>
          </w:pPr>
        </w:p>
      </w:tc>
      <w:tc>
        <w:tcPr>
          <w:tcW w:w="3213" w:type="dxa"/>
        </w:tcPr>
        <w:p w14:paraId="3175F023" w14:textId="77777777" w:rsidR="00A41276" w:rsidRDefault="00A41276" w:rsidP="000F1988">
          <w:pPr>
            <w:pStyle w:val="Header"/>
            <w:jc w:val="center"/>
          </w:pPr>
        </w:p>
      </w:tc>
      <w:tc>
        <w:tcPr>
          <w:tcW w:w="3213" w:type="dxa"/>
        </w:tcPr>
        <w:p w14:paraId="148A457C" w14:textId="77777777" w:rsidR="00A41276" w:rsidRDefault="00A41276" w:rsidP="000F1988">
          <w:pPr>
            <w:pStyle w:val="Header"/>
            <w:ind w:right="-115"/>
            <w:jc w:val="right"/>
          </w:pPr>
        </w:p>
      </w:tc>
    </w:tr>
  </w:tbl>
  <w:p w14:paraId="4CA364D9" w14:textId="77777777" w:rsidR="00A41276" w:rsidRDefault="00A41276" w:rsidP="000F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277BC"/>
    <w:multiLevelType w:val="hybridMultilevel"/>
    <w:tmpl w:val="2122769A"/>
    <w:lvl w:ilvl="0" w:tplc="0809001B">
      <w:start w:val="1"/>
      <w:numFmt w:val="lowerRoman"/>
      <w:lvlText w:val="%1."/>
      <w:lvlJc w:val="right"/>
      <w:pPr>
        <w:ind w:left="720" w:hanging="360"/>
      </w:pPr>
    </w:lvl>
    <w:lvl w:ilvl="1" w:tplc="79F0768E">
      <w:start w:val="1"/>
      <w:numFmt w:val="lowerRoman"/>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261D4"/>
    <w:multiLevelType w:val="multilevel"/>
    <w:tmpl w:val="F7D2F5F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8B08C3"/>
    <w:multiLevelType w:val="hybridMultilevel"/>
    <w:tmpl w:val="8034B4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B748E"/>
    <w:multiLevelType w:val="multilevel"/>
    <w:tmpl w:val="97AC28AA"/>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78E418DF"/>
    <w:multiLevelType w:val="hybridMultilevel"/>
    <w:tmpl w:val="79EE0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08"/>
    <w:rsid w:val="00050328"/>
    <w:rsid w:val="00066F02"/>
    <w:rsid w:val="000855E8"/>
    <w:rsid w:val="000B6B99"/>
    <w:rsid w:val="000C1ED1"/>
    <w:rsid w:val="000F1988"/>
    <w:rsid w:val="001154BC"/>
    <w:rsid w:val="00133A42"/>
    <w:rsid w:val="001716AC"/>
    <w:rsid w:val="0018393F"/>
    <w:rsid w:val="001A19EF"/>
    <w:rsid w:val="001C6041"/>
    <w:rsid w:val="001C7944"/>
    <w:rsid w:val="001F00AE"/>
    <w:rsid w:val="001F054D"/>
    <w:rsid w:val="001F2F77"/>
    <w:rsid w:val="00237289"/>
    <w:rsid w:val="00255E23"/>
    <w:rsid w:val="00273D55"/>
    <w:rsid w:val="00281126"/>
    <w:rsid w:val="00291007"/>
    <w:rsid w:val="002945AB"/>
    <w:rsid w:val="002D4B9A"/>
    <w:rsid w:val="002D6A9A"/>
    <w:rsid w:val="00305F75"/>
    <w:rsid w:val="00322A0A"/>
    <w:rsid w:val="0032611B"/>
    <w:rsid w:val="00327AB1"/>
    <w:rsid w:val="00330AD2"/>
    <w:rsid w:val="00337FE9"/>
    <w:rsid w:val="003574AF"/>
    <w:rsid w:val="00361E26"/>
    <w:rsid w:val="003715EA"/>
    <w:rsid w:val="003731C6"/>
    <w:rsid w:val="003872A8"/>
    <w:rsid w:val="00394DE5"/>
    <w:rsid w:val="003A4847"/>
    <w:rsid w:val="003C432E"/>
    <w:rsid w:val="003D67E9"/>
    <w:rsid w:val="00413BEC"/>
    <w:rsid w:val="00464E93"/>
    <w:rsid w:val="00467FFB"/>
    <w:rsid w:val="004708C3"/>
    <w:rsid w:val="004A7073"/>
    <w:rsid w:val="004C1D28"/>
    <w:rsid w:val="004E5DB9"/>
    <w:rsid w:val="0051652C"/>
    <w:rsid w:val="0054538D"/>
    <w:rsid w:val="00545F96"/>
    <w:rsid w:val="005627E7"/>
    <w:rsid w:val="00584C46"/>
    <w:rsid w:val="00591355"/>
    <w:rsid w:val="005A702E"/>
    <w:rsid w:val="005B64AD"/>
    <w:rsid w:val="005C5858"/>
    <w:rsid w:val="00613D70"/>
    <w:rsid w:val="00644973"/>
    <w:rsid w:val="006625C2"/>
    <w:rsid w:val="00665E81"/>
    <w:rsid w:val="00670A40"/>
    <w:rsid w:val="0067457C"/>
    <w:rsid w:val="00692BD9"/>
    <w:rsid w:val="006F448F"/>
    <w:rsid w:val="006F6784"/>
    <w:rsid w:val="00704F4E"/>
    <w:rsid w:val="00726CE5"/>
    <w:rsid w:val="00754CEB"/>
    <w:rsid w:val="00782758"/>
    <w:rsid w:val="00790174"/>
    <w:rsid w:val="00792BD6"/>
    <w:rsid w:val="007A2B08"/>
    <w:rsid w:val="007C48A2"/>
    <w:rsid w:val="00803EA7"/>
    <w:rsid w:val="00815E42"/>
    <w:rsid w:val="0082325D"/>
    <w:rsid w:val="00831513"/>
    <w:rsid w:val="0084747D"/>
    <w:rsid w:val="00850D9F"/>
    <w:rsid w:val="008515CF"/>
    <w:rsid w:val="00867835"/>
    <w:rsid w:val="0087455A"/>
    <w:rsid w:val="008961B0"/>
    <w:rsid w:val="008B61B2"/>
    <w:rsid w:val="008D2CBD"/>
    <w:rsid w:val="008D7A17"/>
    <w:rsid w:val="009005D6"/>
    <w:rsid w:val="00903ADC"/>
    <w:rsid w:val="00912700"/>
    <w:rsid w:val="00916B18"/>
    <w:rsid w:val="009256BE"/>
    <w:rsid w:val="00951515"/>
    <w:rsid w:val="00A1026A"/>
    <w:rsid w:val="00A119F0"/>
    <w:rsid w:val="00A161E5"/>
    <w:rsid w:val="00A25E9E"/>
    <w:rsid w:val="00A41276"/>
    <w:rsid w:val="00AC7C8C"/>
    <w:rsid w:val="00B05788"/>
    <w:rsid w:val="00B14782"/>
    <w:rsid w:val="00B34B04"/>
    <w:rsid w:val="00B732FE"/>
    <w:rsid w:val="00B808BB"/>
    <w:rsid w:val="00BA728D"/>
    <w:rsid w:val="00BC255E"/>
    <w:rsid w:val="00BD1E74"/>
    <w:rsid w:val="00BD6452"/>
    <w:rsid w:val="00BF4B39"/>
    <w:rsid w:val="00BF4E37"/>
    <w:rsid w:val="00C009D2"/>
    <w:rsid w:val="00C575C0"/>
    <w:rsid w:val="00C634D6"/>
    <w:rsid w:val="00C63D98"/>
    <w:rsid w:val="00C65809"/>
    <w:rsid w:val="00C76A74"/>
    <w:rsid w:val="00C778A4"/>
    <w:rsid w:val="00C779DE"/>
    <w:rsid w:val="00C82BF5"/>
    <w:rsid w:val="00C84441"/>
    <w:rsid w:val="00C86560"/>
    <w:rsid w:val="00C96F7A"/>
    <w:rsid w:val="00CB13AC"/>
    <w:rsid w:val="00CB7295"/>
    <w:rsid w:val="00CC1C56"/>
    <w:rsid w:val="00CD439F"/>
    <w:rsid w:val="00CE7916"/>
    <w:rsid w:val="00D00CF3"/>
    <w:rsid w:val="00D024BA"/>
    <w:rsid w:val="00D373FE"/>
    <w:rsid w:val="00D547EF"/>
    <w:rsid w:val="00D65003"/>
    <w:rsid w:val="00D76D3C"/>
    <w:rsid w:val="00DA15A7"/>
    <w:rsid w:val="00DA3789"/>
    <w:rsid w:val="00DB3D31"/>
    <w:rsid w:val="00DC3FE8"/>
    <w:rsid w:val="00DD4A46"/>
    <w:rsid w:val="00DF5693"/>
    <w:rsid w:val="00E3456B"/>
    <w:rsid w:val="00E62FDD"/>
    <w:rsid w:val="00E6381F"/>
    <w:rsid w:val="00EA2159"/>
    <w:rsid w:val="00EE5303"/>
    <w:rsid w:val="00F10D89"/>
    <w:rsid w:val="00F433DE"/>
    <w:rsid w:val="00FC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8C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B08"/>
    <w:pPr>
      <w:spacing w:line="360" w:lineRule="auto"/>
      <w:jc w:val="both"/>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7A2B08"/>
    <w:pPr>
      <w:keepNext/>
      <w:keepLines/>
      <w:spacing w:before="240" w:after="0"/>
      <w:outlineLvl w:val="0"/>
    </w:pPr>
    <w:rPr>
      <w:rFonts w:eastAsiaTheme="majorEastAsia"/>
      <w:color w:val="2F5496" w:themeColor="accent1" w:themeShade="BF"/>
      <w:sz w:val="32"/>
      <w:szCs w:val="32"/>
    </w:rPr>
  </w:style>
  <w:style w:type="paragraph" w:styleId="Heading2">
    <w:name w:val="heading 2"/>
    <w:basedOn w:val="Normal"/>
    <w:next w:val="Normal"/>
    <w:link w:val="Heading2Char"/>
    <w:uiPriority w:val="9"/>
    <w:unhideWhenUsed/>
    <w:qFormat/>
    <w:rsid w:val="007A2B08"/>
    <w:pPr>
      <w:keepNext/>
      <w:keepLines/>
      <w:spacing w:before="40" w:after="0"/>
      <w:outlineLvl w:val="1"/>
    </w:pPr>
    <w:rPr>
      <w:rFonts w:eastAsiaTheme="majorEastAsia"/>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B08"/>
    <w:rPr>
      <w:rFonts w:ascii="Times New Roman" w:eastAsiaTheme="majorEastAsia" w:hAnsi="Times New Roman" w:cs="Times New Roman"/>
      <w:color w:val="2F5496" w:themeColor="accent1" w:themeShade="BF"/>
      <w:sz w:val="32"/>
      <w:szCs w:val="32"/>
      <w:lang w:val="en-GB"/>
    </w:rPr>
  </w:style>
  <w:style w:type="character" w:customStyle="1" w:styleId="Heading2Char">
    <w:name w:val="Heading 2 Char"/>
    <w:basedOn w:val="DefaultParagraphFont"/>
    <w:link w:val="Heading2"/>
    <w:uiPriority w:val="9"/>
    <w:rsid w:val="007A2B08"/>
    <w:rPr>
      <w:rFonts w:ascii="Times New Roman" w:eastAsiaTheme="majorEastAsia" w:hAnsi="Times New Roman" w:cs="Times New Roman"/>
      <w:color w:val="2F5496" w:themeColor="accent1" w:themeShade="BF"/>
      <w:sz w:val="26"/>
      <w:szCs w:val="26"/>
      <w:lang w:val="en-GB"/>
    </w:rPr>
  </w:style>
  <w:style w:type="paragraph" w:styleId="FootnoteText">
    <w:name w:val="footnote text"/>
    <w:basedOn w:val="Normal"/>
    <w:link w:val="FootnoteTextChar"/>
    <w:uiPriority w:val="99"/>
    <w:unhideWhenUsed/>
    <w:rsid w:val="007A2B08"/>
    <w:pPr>
      <w:spacing w:after="0" w:line="240" w:lineRule="auto"/>
    </w:pPr>
    <w:rPr>
      <w:rFonts w:ascii="Calibri" w:eastAsia="Times New Roman" w:hAnsi="Calibri"/>
      <w:sz w:val="20"/>
      <w:szCs w:val="20"/>
      <w:lang w:eastAsia="en-GB"/>
    </w:rPr>
  </w:style>
  <w:style w:type="character" w:customStyle="1" w:styleId="FootnoteTextChar">
    <w:name w:val="Footnote Text Char"/>
    <w:basedOn w:val="DefaultParagraphFont"/>
    <w:link w:val="FootnoteText"/>
    <w:uiPriority w:val="99"/>
    <w:rsid w:val="007A2B08"/>
    <w:rPr>
      <w:rFonts w:ascii="Calibri" w:eastAsia="Times New Roman" w:hAnsi="Calibri" w:cs="Times New Roman"/>
      <w:sz w:val="20"/>
      <w:szCs w:val="20"/>
      <w:lang w:val="en-GB" w:eastAsia="en-GB"/>
    </w:rPr>
  </w:style>
  <w:style w:type="character" w:styleId="FootnoteReference">
    <w:name w:val="footnote reference"/>
    <w:uiPriority w:val="99"/>
    <w:unhideWhenUsed/>
    <w:rsid w:val="007A2B08"/>
    <w:rPr>
      <w:vertAlign w:val="superscript"/>
    </w:rPr>
  </w:style>
  <w:style w:type="character" w:styleId="Hyperlink">
    <w:name w:val="Hyperlink"/>
    <w:basedOn w:val="DefaultParagraphFont"/>
    <w:uiPriority w:val="99"/>
    <w:unhideWhenUsed/>
    <w:rsid w:val="007A2B08"/>
    <w:rPr>
      <w:color w:val="0563C1" w:themeColor="hyperlink"/>
      <w:u w:val="single"/>
    </w:rPr>
  </w:style>
  <w:style w:type="paragraph" w:styleId="ListParagraph">
    <w:name w:val="List Paragraph"/>
    <w:basedOn w:val="Normal"/>
    <w:uiPriority w:val="34"/>
    <w:qFormat/>
    <w:rsid w:val="007A2B08"/>
    <w:pPr>
      <w:spacing w:after="200" w:line="276" w:lineRule="auto"/>
      <w:ind w:left="720"/>
      <w:contextualSpacing/>
    </w:pPr>
    <w:rPr>
      <w:rFonts w:ascii="Calibri" w:eastAsia="Calibri" w:hAnsi="Calibri"/>
    </w:rPr>
  </w:style>
  <w:style w:type="character" w:customStyle="1" w:styleId="reference-text">
    <w:name w:val="reference-text"/>
    <w:basedOn w:val="DefaultParagraphFont"/>
    <w:rsid w:val="007A2B08"/>
  </w:style>
  <w:style w:type="paragraph" w:customStyle="1" w:styleId="suggested-citation">
    <w:name w:val="suggested-citation"/>
    <w:basedOn w:val="Normal"/>
    <w:rsid w:val="007A2B08"/>
    <w:pPr>
      <w:spacing w:before="100" w:beforeAutospacing="1" w:after="100" w:afterAutospacing="1" w:line="240" w:lineRule="auto"/>
    </w:pPr>
    <w:rPr>
      <w:rFonts w:eastAsia="Times New Roman"/>
      <w:lang w:eastAsia="en-GB"/>
    </w:rPr>
  </w:style>
  <w:style w:type="paragraph" w:styleId="NormalWeb">
    <w:name w:val="Normal (Web)"/>
    <w:basedOn w:val="Normal"/>
    <w:uiPriority w:val="99"/>
    <w:unhideWhenUsed/>
    <w:rsid w:val="007A2B08"/>
    <w:pPr>
      <w:spacing w:before="100" w:beforeAutospacing="1" w:after="100" w:afterAutospacing="1" w:line="240" w:lineRule="auto"/>
    </w:pPr>
    <w:rPr>
      <w:rFonts w:eastAsia="Times New Roman"/>
      <w:lang w:eastAsia="en-GB"/>
    </w:rPr>
  </w:style>
  <w:style w:type="character" w:styleId="Emphasis">
    <w:name w:val="Emphasis"/>
    <w:basedOn w:val="DefaultParagraphFont"/>
    <w:uiPriority w:val="20"/>
    <w:qFormat/>
    <w:rsid w:val="007A2B08"/>
    <w:rPr>
      <w:i/>
      <w:iCs/>
    </w:rPr>
  </w:style>
  <w:style w:type="character" w:customStyle="1" w:styleId="HeaderChar">
    <w:name w:val="Header Char"/>
    <w:basedOn w:val="DefaultParagraphFont"/>
    <w:link w:val="Header"/>
    <w:uiPriority w:val="99"/>
    <w:rsid w:val="007A2B08"/>
  </w:style>
  <w:style w:type="paragraph" w:styleId="Header">
    <w:name w:val="header"/>
    <w:basedOn w:val="Normal"/>
    <w:link w:val="HeaderChar"/>
    <w:uiPriority w:val="99"/>
    <w:unhideWhenUsed/>
    <w:rsid w:val="007A2B08"/>
    <w:pPr>
      <w:tabs>
        <w:tab w:val="center" w:pos="4680"/>
        <w:tab w:val="right" w:pos="9360"/>
      </w:tabs>
      <w:spacing w:after="0" w:line="240" w:lineRule="auto"/>
    </w:pPr>
    <w:rPr>
      <w:rFonts w:asciiTheme="minorHAnsi" w:hAnsiTheme="minorHAnsi" w:cstheme="minorBidi"/>
      <w:sz w:val="22"/>
      <w:szCs w:val="22"/>
      <w:lang w:val="ru-RU"/>
    </w:rPr>
  </w:style>
  <w:style w:type="character" w:customStyle="1" w:styleId="1">
    <w:name w:val="Верхний колонтитул Знак1"/>
    <w:basedOn w:val="DefaultParagraphFont"/>
    <w:uiPriority w:val="99"/>
    <w:semiHidden/>
    <w:rsid w:val="007A2B08"/>
    <w:rPr>
      <w:rFonts w:ascii="Times New Roman" w:hAnsi="Times New Roman" w:cs="Times New Roman"/>
      <w:sz w:val="24"/>
      <w:szCs w:val="24"/>
      <w:lang w:val="en-GB"/>
    </w:rPr>
  </w:style>
  <w:style w:type="character" w:customStyle="1" w:styleId="FooterChar">
    <w:name w:val="Footer Char"/>
    <w:basedOn w:val="DefaultParagraphFont"/>
    <w:link w:val="Footer"/>
    <w:uiPriority w:val="99"/>
    <w:rsid w:val="007A2B08"/>
  </w:style>
  <w:style w:type="paragraph" w:styleId="Footer">
    <w:name w:val="footer"/>
    <w:basedOn w:val="Normal"/>
    <w:link w:val="FooterChar"/>
    <w:uiPriority w:val="99"/>
    <w:unhideWhenUsed/>
    <w:rsid w:val="007A2B08"/>
    <w:pPr>
      <w:tabs>
        <w:tab w:val="center" w:pos="4680"/>
        <w:tab w:val="right" w:pos="9360"/>
      </w:tabs>
      <w:spacing w:after="0" w:line="240" w:lineRule="auto"/>
    </w:pPr>
    <w:rPr>
      <w:rFonts w:asciiTheme="minorHAnsi" w:hAnsiTheme="minorHAnsi" w:cstheme="minorBidi"/>
      <w:sz w:val="22"/>
      <w:szCs w:val="22"/>
      <w:lang w:val="ru-RU"/>
    </w:rPr>
  </w:style>
  <w:style w:type="character" w:customStyle="1" w:styleId="10">
    <w:name w:val="Нижний колонтитул Знак1"/>
    <w:basedOn w:val="DefaultParagraphFont"/>
    <w:uiPriority w:val="99"/>
    <w:semiHidden/>
    <w:rsid w:val="007A2B08"/>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C7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A4"/>
    <w:rPr>
      <w:rFonts w:ascii="Segoe UI" w:hAnsi="Segoe UI" w:cs="Segoe UI"/>
      <w:sz w:val="18"/>
      <w:szCs w:val="18"/>
      <w:lang w:val="en-GB"/>
    </w:rPr>
  </w:style>
  <w:style w:type="paragraph" w:customStyle="1" w:styleId="legclearfix">
    <w:name w:val="legclearfix"/>
    <w:basedOn w:val="Normal"/>
    <w:rsid w:val="000F1988"/>
    <w:pPr>
      <w:spacing w:before="100" w:beforeAutospacing="1" w:after="100" w:afterAutospacing="1" w:line="240" w:lineRule="auto"/>
      <w:jc w:val="left"/>
    </w:pPr>
    <w:rPr>
      <w:rFonts w:eastAsia="Times New Roman"/>
      <w:lang w:eastAsia="en-GB"/>
    </w:rPr>
  </w:style>
  <w:style w:type="character" w:customStyle="1" w:styleId="itemtitle">
    <w:name w:val="itemtitle"/>
    <w:basedOn w:val="DefaultParagraphFont"/>
    <w:rsid w:val="000F1988"/>
  </w:style>
  <w:style w:type="character" w:customStyle="1" w:styleId="UnresolvedMention1">
    <w:name w:val="Unresolved Mention1"/>
    <w:basedOn w:val="DefaultParagraphFont"/>
    <w:uiPriority w:val="99"/>
    <w:semiHidden/>
    <w:unhideWhenUsed/>
    <w:rsid w:val="00C634D6"/>
    <w:rPr>
      <w:color w:val="605E5C"/>
      <w:shd w:val="clear" w:color="auto" w:fill="E1DFDD"/>
    </w:rPr>
  </w:style>
  <w:style w:type="character" w:styleId="CommentReference">
    <w:name w:val="annotation reference"/>
    <w:basedOn w:val="DefaultParagraphFont"/>
    <w:uiPriority w:val="99"/>
    <w:semiHidden/>
    <w:unhideWhenUsed/>
    <w:rsid w:val="0051652C"/>
    <w:rPr>
      <w:sz w:val="16"/>
      <w:szCs w:val="16"/>
    </w:rPr>
  </w:style>
  <w:style w:type="paragraph" w:styleId="CommentText">
    <w:name w:val="annotation text"/>
    <w:basedOn w:val="Normal"/>
    <w:link w:val="CommentTextChar"/>
    <w:uiPriority w:val="99"/>
    <w:semiHidden/>
    <w:unhideWhenUsed/>
    <w:rsid w:val="0051652C"/>
    <w:pPr>
      <w:spacing w:line="240" w:lineRule="auto"/>
    </w:pPr>
    <w:rPr>
      <w:sz w:val="20"/>
      <w:szCs w:val="20"/>
    </w:rPr>
  </w:style>
  <w:style w:type="character" w:customStyle="1" w:styleId="CommentTextChar">
    <w:name w:val="Comment Text Char"/>
    <w:basedOn w:val="DefaultParagraphFont"/>
    <w:link w:val="CommentText"/>
    <w:uiPriority w:val="99"/>
    <w:semiHidden/>
    <w:rsid w:val="0051652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652C"/>
    <w:rPr>
      <w:b/>
      <w:bCs/>
    </w:rPr>
  </w:style>
  <w:style w:type="character" w:customStyle="1" w:styleId="CommentSubjectChar">
    <w:name w:val="Comment Subject Char"/>
    <w:basedOn w:val="CommentTextChar"/>
    <w:link w:val="CommentSubject"/>
    <w:uiPriority w:val="99"/>
    <w:semiHidden/>
    <w:rsid w:val="0051652C"/>
    <w:rPr>
      <w:rFonts w:ascii="Times New Roman" w:hAnsi="Times New Roman" w:cs="Times New Roman"/>
      <w:b/>
      <w:bCs/>
      <w:sz w:val="20"/>
      <w:szCs w:val="20"/>
      <w:lang w:val="en-GB"/>
    </w:rPr>
  </w:style>
  <w:style w:type="paragraph" w:styleId="Revision">
    <w:name w:val="Revision"/>
    <w:hidden/>
    <w:uiPriority w:val="99"/>
    <w:semiHidden/>
    <w:rsid w:val="0051652C"/>
    <w:pPr>
      <w:spacing w:after="0" w:line="240" w:lineRule="auto"/>
    </w:pPr>
    <w:rPr>
      <w:rFonts w:ascii="Times New Roman" w:hAnsi="Times New Roman" w:cs="Times New Roman"/>
      <w:sz w:val="24"/>
      <w:szCs w:val="24"/>
      <w:lang w:val="en-GB"/>
    </w:rPr>
  </w:style>
  <w:style w:type="character" w:styleId="FollowedHyperlink">
    <w:name w:val="FollowedHyperlink"/>
    <w:basedOn w:val="DefaultParagraphFont"/>
    <w:uiPriority w:val="99"/>
    <w:semiHidden/>
    <w:unhideWhenUsed/>
    <w:rsid w:val="00BA728D"/>
    <w:rPr>
      <w:color w:val="954F72" w:themeColor="followedHyperlink"/>
      <w:u w:val="single"/>
    </w:rPr>
  </w:style>
  <w:style w:type="character" w:styleId="UnresolvedMention">
    <w:name w:val="Unresolved Mention"/>
    <w:basedOn w:val="DefaultParagraphFont"/>
    <w:uiPriority w:val="99"/>
    <w:semiHidden/>
    <w:unhideWhenUsed/>
    <w:rsid w:val="00371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umendatabase.org/notices/search?utf8=%E2%9C%93&amp;date_received_facet=1511845200000.0..1543381200000.0" TargetMode="External"/><Relationship Id="rId3" Type="http://schemas.openxmlformats.org/officeDocument/2006/relationships/hyperlink" Target="http://www.cybercivilrights.org/revenge_porn_infographic" TargetMode="External"/><Relationship Id="rId7" Type="http://schemas.openxmlformats.org/officeDocument/2006/relationships/hyperlink" Target="https://whois.icann.org/en/lookup?name=blacknight.com" TargetMode="External"/><Relationship Id="rId2" Type="http://schemas.openxmlformats.org/officeDocument/2006/relationships/hyperlink" Target="http://www.cybercivilrights.org/revenge_porn_infographic" TargetMode="External"/><Relationship Id="rId1" Type="http://schemas.openxmlformats.org/officeDocument/2006/relationships/hyperlink" Target="mailto:aislinn.oconnell@royalholloway.ac.uk" TargetMode="External"/><Relationship Id="rId6" Type="http://schemas.openxmlformats.org/officeDocument/2006/relationships/hyperlink" Target="http://www.thefashionlaw.com/home/gigi-hadid-victorious-in-paparazzi-photo-copyright-case-as-court-cites-fourth-estate-decision" TargetMode="External"/><Relationship Id="rId5" Type="http://schemas.openxmlformats.org/officeDocument/2006/relationships/hyperlink" Target="http://ipkitten.blogspot.com/2019/07/gigi-hadid-smile-for-copyright.html" TargetMode="External"/><Relationship Id="rId10" Type="http://schemas.openxmlformats.org/officeDocument/2006/relationships/hyperlink" Target="https://www.esafety.gov.au/image-based-abuse/" TargetMode="External"/><Relationship Id="rId4" Type="http://schemas.openxmlformats.org/officeDocument/2006/relationships/hyperlink" Target="https://www.theguardian.com/technology/2018/jan/17/youtube-star-chrissy-chambers-wins-damages-in-landmark-uk-revenge-porn-case" TargetMode="External"/><Relationship Id="rId9" Type="http://schemas.openxmlformats.org/officeDocument/2006/relationships/hyperlink" Target="https://www.theguardian.com/news/2018/jan/18/chrissy-chambers-youtube-revenge-porn-legal-vic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69D2-C127-489A-8E98-561D5E85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8048</Words>
  <Characters>45876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2020-03-06T21:18:00Z</dcterms:created>
  <dcterms:modified xsi:type="dcterms:W3CDTF">2020-05-05T11:43:00Z</dcterms:modified>
</cp:coreProperties>
</file>