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BC4CDC" w14:textId="77777777" w:rsidR="00437F0D" w:rsidRPr="00D7564E" w:rsidRDefault="00437F0D" w:rsidP="00D7564E">
      <w:pPr>
        <w:spacing w:line="360" w:lineRule="auto"/>
        <w:rPr>
          <w:rFonts w:ascii="Times New Roman" w:hAnsi="Times New Roman" w:cs="Times New Roman"/>
          <w:b/>
          <w:sz w:val="28"/>
          <w:szCs w:val="28"/>
        </w:rPr>
      </w:pPr>
      <w:bookmarkStart w:id="0" w:name="_GoBack"/>
      <w:bookmarkEnd w:id="0"/>
      <w:r w:rsidRPr="00D7564E">
        <w:rPr>
          <w:rFonts w:ascii="Times New Roman" w:hAnsi="Times New Roman" w:cs="Times New Roman"/>
          <w:b/>
          <w:sz w:val="28"/>
          <w:szCs w:val="28"/>
        </w:rPr>
        <w:t>British Policy towards Iran 1809-1914: the Question of Cost</w:t>
      </w:r>
    </w:p>
    <w:p w14:paraId="24DD90FB" w14:textId="77777777" w:rsidR="00437F0D" w:rsidRPr="00D7564E" w:rsidRDefault="00437F0D" w:rsidP="00D7564E">
      <w:pPr>
        <w:spacing w:line="360" w:lineRule="auto"/>
        <w:rPr>
          <w:rFonts w:ascii="Times New Roman" w:hAnsi="Times New Roman" w:cs="Times New Roman"/>
          <w:sz w:val="28"/>
          <w:szCs w:val="28"/>
        </w:rPr>
      </w:pPr>
      <w:r w:rsidRPr="00D7564E">
        <w:rPr>
          <w:rFonts w:ascii="Times New Roman" w:hAnsi="Times New Roman" w:cs="Times New Roman"/>
          <w:sz w:val="28"/>
          <w:szCs w:val="28"/>
        </w:rPr>
        <w:t>Vanessa Martin</w:t>
      </w:r>
    </w:p>
    <w:p w14:paraId="630FA6CD" w14:textId="77777777" w:rsidR="00437F0D" w:rsidRPr="00D7564E" w:rsidRDefault="00D7564E" w:rsidP="00D7564E">
      <w:pPr>
        <w:spacing w:line="360" w:lineRule="auto"/>
        <w:rPr>
          <w:rFonts w:ascii="Times New Roman" w:hAnsi="Times New Roman" w:cs="Times New Roman"/>
          <w:i/>
          <w:sz w:val="24"/>
          <w:szCs w:val="24"/>
        </w:rPr>
      </w:pPr>
      <w:r>
        <w:rPr>
          <w:rFonts w:ascii="Times New Roman" w:hAnsi="Times New Roman" w:cs="Times New Roman"/>
          <w:i/>
          <w:sz w:val="24"/>
          <w:szCs w:val="24"/>
        </w:rPr>
        <w:t xml:space="preserve">Department of History, </w:t>
      </w:r>
      <w:r w:rsidR="00437F0D" w:rsidRPr="00D7564E">
        <w:rPr>
          <w:rFonts w:ascii="Times New Roman" w:hAnsi="Times New Roman" w:cs="Times New Roman"/>
          <w:i/>
          <w:sz w:val="24"/>
          <w:szCs w:val="24"/>
        </w:rPr>
        <w:t>Royal Holloway, University of London</w:t>
      </w:r>
      <w:r>
        <w:rPr>
          <w:rFonts w:ascii="Times New Roman" w:hAnsi="Times New Roman" w:cs="Times New Roman"/>
          <w:i/>
          <w:sz w:val="24"/>
          <w:szCs w:val="24"/>
        </w:rPr>
        <w:t>, London, United Kingdom</w:t>
      </w:r>
      <w:r w:rsidR="00437F0D" w:rsidRPr="00D7564E">
        <w:rPr>
          <w:rFonts w:ascii="Times New Roman" w:hAnsi="Times New Roman" w:cs="Times New Roman"/>
          <w:i/>
          <w:sz w:val="24"/>
          <w:szCs w:val="24"/>
        </w:rPr>
        <w:t xml:space="preserve"> </w:t>
      </w:r>
    </w:p>
    <w:p w14:paraId="6A7EFA76" w14:textId="77777777" w:rsidR="00437F0D" w:rsidRPr="00D7564E" w:rsidRDefault="00896B20" w:rsidP="00D7564E">
      <w:pPr>
        <w:spacing w:line="360" w:lineRule="auto"/>
        <w:rPr>
          <w:rFonts w:ascii="Times New Roman" w:hAnsi="Times New Roman" w:cs="Times New Roman"/>
          <w:sz w:val="24"/>
          <w:szCs w:val="24"/>
        </w:rPr>
      </w:pPr>
      <w:hyperlink r:id="rId7" w:history="1">
        <w:r w:rsidR="005379CC" w:rsidRPr="00D7564E">
          <w:rPr>
            <w:rStyle w:val="Hyperlink"/>
            <w:rFonts w:ascii="Times New Roman" w:hAnsi="Times New Roman" w:cs="Times New Roman"/>
            <w:color w:val="auto"/>
            <w:sz w:val="24"/>
            <w:szCs w:val="24"/>
            <w:u w:val="none"/>
          </w:rPr>
          <w:t>v.martin@rhul.ac.uk</w:t>
        </w:r>
      </w:hyperlink>
      <w:r w:rsidR="005379CC" w:rsidRPr="00D7564E">
        <w:rPr>
          <w:rFonts w:ascii="Times New Roman" w:hAnsi="Times New Roman" w:cs="Times New Roman"/>
          <w:sz w:val="24"/>
          <w:szCs w:val="24"/>
        </w:rPr>
        <w:br/>
      </w:r>
    </w:p>
    <w:p w14:paraId="245B619A" w14:textId="77777777" w:rsidR="00866D3F" w:rsidRDefault="00866D3F" w:rsidP="00437F0D">
      <w:pPr>
        <w:jc w:val="center"/>
        <w:rPr>
          <w:rFonts w:ascii="Times New Roman" w:hAnsi="Times New Roman" w:cs="Times New Roman"/>
          <w:b/>
          <w:sz w:val="24"/>
          <w:szCs w:val="24"/>
        </w:rPr>
      </w:pPr>
    </w:p>
    <w:p w14:paraId="60BC1787" w14:textId="77777777" w:rsidR="00D7564E" w:rsidRDefault="00D7564E" w:rsidP="00437F0D">
      <w:pPr>
        <w:jc w:val="center"/>
        <w:rPr>
          <w:rFonts w:ascii="Times New Roman" w:hAnsi="Times New Roman" w:cs="Times New Roman"/>
          <w:b/>
          <w:sz w:val="24"/>
          <w:szCs w:val="24"/>
        </w:rPr>
      </w:pPr>
    </w:p>
    <w:p w14:paraId="2ADF73EE" w14:textId="77777777" w:rsidR="00D7564E" w:rsidRDefault="00D7564E" w:rsidP="00437F0D">
      <w:pPr>
        <w:jc w:val="center"/>
        <w:rPr>
          <w:rFonts w:ascii="Times New Roman" w:hAnsi="Times New Roman" w:cs="Times New Roman"/>
          <w:b/>
          <w:sz w:val="24"/>
          <w:szCs w:val="24"/>
        </w:rPr>
      </w:pPr>
    </w:p>
    <w:p w14:paraId="596F3BCA" w14:textId="77777777" w:rsidR="00D7564E" w:rsidRDefault="00D7564E" w:rsidP="00437F0D">
      <w:pPr>
        <w:jc w:val="center"/>
        <w:rPr>
          <w:rFonts w:ascii="Times New Roman" w:hAnsi="Times New Roman" w:cs="Times New Roman"/>
          <w:b/>
          <w:sz w:val="24"/>
          <w:szCs w:val="24"/>
        </w:rPr>
      </w:pPr>
    </w:p>
    <w:p w14:paraId="1B55956B" w14:textId="77777777" w:rsidR="00D7564E" w:rsidRDefault="00D7564E" w:rsidP="00437F0D">
      <w:pPr>
        <w:jc w:val="center"/>
        <w:rPr>
          <w:rFonts w:ascii="Times New Roman" w:hAnsi="Times New Roman" w:cs="Times New Roman"/>
          <w:b/>
          <w:sz w:val="24"/>
          <w:szCs w:val="24"/>
        </w:rPr>
      </w:pPr>
    </w:p>
    <w:p w14:paraId="3D51E5F7" w14:textId="77777777" w:rsidR="00D7564E" w:rsidRDefault="00D7564E" w:rsidP="00437F0D">
      <w:pPr>
        <w:jc w:val="center"/>
        <w:rPr>
          <w:rFonts w:ascii="Times New Roman" w:hAnsi="Times New Roman" w:cs="Times New Roman"/>
          <w:b/>
          <w:sz w:val="24"/>
          <w:szCs w:val="24"/>
        </w:rPr>
      </w:pPr>
    </w:p>
    <w:p w14:paraId="09F00223" w14:textId="77777777" w:rsidR="00D7564E" w:rsidRDefault="00D7564E" w:rsidP="00437F0D">
      <w:pPr>
        <w:jc w:val="center"/>
        <w:rPr>
          <w:rFonts w:ascii="Times New Roman" w:hAnsi="Times New Roman" w:cs="Times New Roman"/>
          <w:b/>
          <w:sz w:val="24"/>
          <w:szCs w:val="24"/>
        </w:rPr>
      </w:pPr>
    </w:p>
    <w:p w14:paraId="578E9E2E" w14:textId="77777777" w:rsidR="00D7564E" w:rsidRDefault="00D7564E" w:rsidP="00437F0D">
      <w:pPr>
        <w:jc w:val="center"/>
        <w:rPr>
          <w:rFonts w:ascii="Times New Roman" w:hAnsi="Times New Roman" w:cs="Times New Roman"/>
          <w:b/>
          <w:sz w:val="24"/>
          <w:szCs w:val="24"/>
        </w:rPr>
      </w:pPr>
    </w:p>
    <w:p w14:paraId="15571DA9" w14:textId="77777777" w:rsidR="00D7564E" w:rsidRDefault="00D7564E" w:rsidP="00437F0D">
      <w:pPr>
        <w:jc w:val="center"/>
        <w:rPr>
          <w:rFonts w:ascii="Times New Roman" w:hAnsi="Times New Roman" w:cs="Times New Roman"/>
          <w:b/>
          <w:sz w:val="24"/>
          <w:szCs w:val="24"/>
        </w:rPr>
      </w:pPr>
    </w:p>
    <w:p w14:paraId="4A1992CB" w14:textId="77777777" w:rsidR="00D7564E" w:rsidRDefault="00D7564E" w:rsidP="00437F0D">
      <w:pPr>
        <w:jc w:val="center"/>
        <w:rPr>
          <w:rFonts w:ascii="Times New Roman" w:hAnsi="Times New Roman" w:cs="Times New Roman"/>
          <w:b/>
          <w:sz w:val="24"/>
          <w:szCs w:val="24"/>
        </w:rPr>
      </w:pPr>
    </w:p>
    <w:p w14:paraId="52214AA4" w14:textId="77777777" w:rsidR="00D7564E" w:rsidRDefault="00D7564E" w:rsidP="00437F0D">
      <w:pPr>
        <w:jc w:val="center"/>
        <w:rPr>
          <w:rFonts w:ascii="Times New Roman" w:hAnsi="Times New Roman" w:cs="Times New Roman"/>
          <w:b/>
          <w:sz w:val="24"/>
          <w:szCs w:val="24"/>
        </w:rPr>
      </w:pPr>
    </w:p>
    <w:p w14:paraId="623947B3" w14:textId="77777777" w:rsidR="00D7564E" w:rsidRDefault="00D7564E" w:rsidP="00437F0D">
      <w:pPr>
        <w:jc w:val="center"/>
        <w:rPr>
          <w:rFonts w:ascii="Times New Roman" w:hAnsi="Times New Roman" w:cs="Times New Roman"/>
          <w:b/>
          <w:sz w:val="24"/>
          <w:szCs w:val="24"/>
        </w:rPr>
      </w:pPr>
    </w:p>
    <w:p w14:paraId="4A807ADD" w14:textId="77777777" w:rsidR="00D7564E" w:rsidRDefault="00D7564E" w:rsidP="00437F0D">
      <w:pPr>
        <w:jc w:val="center"/>
        <w:rPr>
          <w:rFonts w:ascii="Times New Roman" w:hAnsi="Times New Roman" w:cs="Times New Roman"/>
          <w:b/>
          <w:sz w:val="24"/>
          <w:szCs w:val="24"/>
        </w:rPr>
      </w:pPr>
    </w:p>
    <w:p w14:paraId="3DF64C26" w14:textId="77777777" w:rsidR="00D7564E" w:rsidRDefault="00D7564E" w:rsidP="00437F0D">
      <w:pPr>
        <w:jc w:val="center"/>
        <w:rPr>
          <w:rFonts w:ascii="Times New Roman" w:hAnsi="Times New Roman" w:cs="Times New Roman"/>
          <w:b/>
          <w:sz w:val="24"/>
          <w:szCs w:val="24"/>
        </w:rPr>
      </w:pPr>
    </w:p>
    <w:p w14:paraId="2CD41BCE" w14:textId="77777777" w:rsidR="00D7564E" w:rsidRDefault="00D7564E" w:rsidP="00437F0D">
      <w:pPr>
        <w:jc w:val="center"/>
        <w:rPr>
          <w:rFonts w:ascii="Times New Roman" w:hAnsi="Times New Roman" w:cs="Times New Roman"/>
          <w:b/>
          <w:sz w:val="24"/>
          <w:szCs w:val="24"/>
        </w:rPr>
      </w:pPr>
    </w:p>
    <w:p w14:paraId="603B8B0C" w14:textId="77777777" w:rsidR="00D7564E" w:rsidRDefault="00D7564E" w:rsidP="00437F0D">
      <w:pPr>
        <w:jc w:val="center"/>
        <w:rPr>
          <w:rFonts w:ascii="Times New Roman" w:hAnsi="Times New Roman" w:cs="Times New Roman"/>
          <w:b/>
          <w:sz w:val="24"/>
          <w:szCs w:val="24"/>
        </w:rPr>
      </w:pPr>
    </w:p>
    <w:p w14:paraId="675223B3" w14:textId="77777777" w:rsidR="00D7564E" w:rsidRDefault="00D7564E" w:rsidP="00437F0D">
      <w:pPr>
        <w:jc w:val="center"/>
        <w:rPr>
          <w:rFonts w:ascii="Times New Roman" w:hAnsi="Times New Roman" w:cs="Times New Roman"/>
          <w:b/>
          <w:sz w:val="24"/>
          <w:szCs w:val="24"/>
        </w:rPr>
      </w:pPr>
    </w:p>
    <w:p w14:paraId="553069C9" w14:textId="77777777" w:rsidR="00D7564E" w:rsidRDefault="00D7564E" w:rsidP="00437F0D">
      <w:pPr>
        <w:jc w:val="center"/>
        <w:rPr>
          <w:rFonts w:ascii="Times New Roman" w:hAnsi="Times New Roman" w:cs="Times New Roman"/>
          <w:b/>
          <w:sz w:val="24"/>
          <w:szCs w:val="24"/>
        </w:rPr>
      </w:pPr>
    </w:p>
    <w:p w14:paraId="3D57231B" w14:textId="77777777" w:rsidR="00D7564E" w:rsidRDefault="00D7564E" w:rsidP="00437F0D">
      <w:pPr>
        <w:jc w:val="center"/>
        <w:rPr>
          <w:rFonts w:ascii="Times New Roman" w:hAnsi="Times New Roman" w:cs="Times New Roman"/>
          <w:b/>
          <w:sz w:val="24"/>
          <w:szCs w:val="24"/>
        </w:rPr>
      </w:pPr>
    </w:p>
    <w:p w14:paraId="52EA898A" w14:textId="77777777" w:rsidR="00D7564E" w:rsidRDefault="00D7564E" w:rsidP="00437F0D">
      <w:pPr>
        <w:jc w:val="center"/>
        <w:rPr>
          <w:rFonts w:ascii="Times New Roman" w:hAnsi="Times New Roman" w:cs="Times New Roman"/>
          <w:b/>
          <w:sz w:val="24"/>
          <w:szCs w:val="24"/>
        </w:rPr>
      </w:pPr>
    </w:p>
    <w:p w14:paraId="0AAB5EF5" w14:textId="77777777" w:rsidR="00D7564E" w:rsidRDefault="00D7564E" w:rsidP="00437F0D">
      <w:pPr>
        <w:jc w:val="center"/>
        <w:rPr>
          <w:rFonts w:ascii="Times New Roman" w:hAnsi="Times New Roman" w:cs="Times New Roman"/>
          <w:b/>
          <w:sz w:val="24"/>
          <w:szCs w:val="24"/>
        </w:rPr>
      </w:pPr>
    </w:p>
    <w:p w14:paraId="6B669F17" w14:textId="77777777" w:rsidR="00D7564E" w:rsidRDefault="00D7564E" w:rsidP="00437F0D">
      <w:pPr>
        <w:jc w:val="center"/>
        <w:rPr>
          <w:rFonts w:ascii="Times New Roman" w:hAnsi="Times New Roman" w:cs="Times New Roman"/>
          <w:b/>
          <w:sz w:val="24"/>
          <w:szCs w:val="24"/>
        </w:rPr>
      </w:pPr>
    </w:p>
    <w:p w14:paraId="5AF21723" w14:textId="77777777" w:rsidR="00D7564E" w:rsidRDefault="00D7564E" w:rsidP="00437F0D">
      <w:pPr>
        <w:jc w:val="center"/>
        <w:rPr>
          <w:rFonts w:ascii="Times New Roman" w:hAnsi="Times New Roman" w:cs="Times New Roman"/>
          <w:b/>
          <w:sz w:val="24"/>
          <w:szCs w:val="24"/>
        </w:rPr>
      </w:pPr>
    </w:p>
    <w:p w14:paraId="146E7535" w14:textId="77777777" w:rsidR="00D7564E" w:rsidRPr="002A6E5F" w:rsidRDefault="00D7564E" w:rsidP="00437F0D">
      <w:pPr>
        <w:jc w:val="center"/>
        <w:rPr>
          <w:rFonts w:ascii="Times New Roman" w:hAnsi="Times New Roman" w:cs="Times New Roman"/>
          <w:b/>
          <w:sz w:val="24"/>
          <w:szCs w:val="24"/>
        </w:rPr>
      </w:pPr>
    </w:p>
    <w:p w14:paraId="6C931D69" w14:textId="77777777" w:rsidR="00D7564E" w:rsidRPr="00D7564E" w:rsidRDefault="00D7564E" w:rsidP="00D7564E">
      <w:pPr>
        <w:spacing w:line="360" w:lineRule="auto"/>
        <w:rPr>
          <w:rFonts w:ascii="Times New Roman" w:hAnsi="Times New Roman" w:cs="Times New Roman"/>
          <w:b/>
          <w:sz w:val="28"/>
          <w:szCs w:val="28"/>
        </w:rPr>
      </w:pPr>
      <w:r w:rsidRPr="00D7564E">
        <w:rPr>
          <w:rFonts w:ascii="Times New Roman" w:hAnsi="Times New Roman" w:cs="Times New Roman"/>
          <w:b/>
          <w:sz w:val="28"/>
          <w:szCs w:val="28"/>
        </w:rPr>
        <w:lastRenderedPageBreak/>
        <w:t>British Policy towards Iran 1809-1914: the Question of Cost</w:t>
      </w:r>
    </w:p>
    <w:p w14:paraId="62DC36F5" w14:textId="137C6717" w:rsidR="00D7564E" w:rsidRDefault="00D7564E" w:rsidP="00D7564E">
      <w:pPr>
        <w:pStyle w:val="Keywords"/>
      </w:pPr>
      <w:r w:rsidRPr="00D7564E">
        <w:t>There have been many interpretations of British policy in Iran between 1809 and 1914, but not infrequently a lack of precision as to what it was, with a certain tendency to believe that the British wished for greater control and influence over the country than they in fact did. This article seeks to demonstrate that Britain’s paramount concern was the defence of the route to India, and that, by contrast with the Russians, they refrained from involving themselves further until the increasing disorder from 1909 to 1914. The evidence for the argument is provided by the constantly expressed desire to curtail cost demonstrated by their attitude to expenditure. The article throws new light on the influential role of the government of India, which was required th</w:t>
      </w:r>
      <w:r w:rsidR="00D03BBA">
        <w:t>r</w:t>
      </w:r>
      <w:r w:rsidRPr="00D7564E">
        <w:t>ough out to bear a proportion of the cost, and which objected in the strongest terms to any further expenditure than was strictly necessary. Apart from the one deviation over the Tobacco Concession in 1890, the policy which Grey took over, rather than initiated, was military and strategic, aimed at a new enemy, Germany, rather than just Russia.</w:t>
      </w:r>
    </w:p>
    <w:p w14:paraId="353551E9" w14:textId="77777777" w:rsidR="00D7564E" w:rsidRDefault="00D7564E" w:rsidP="00D7564E">
      <w:pPr>
        <w:pStyle w:val="Subjectcodes"/>
      </w:pPr>
      <w:r w:rsidRPr="00D7564E">
        <w:t>Key words: Iran</w:t>
      </w:r>
      <w:r>
        <w:t>;</w:t>
      </w:r>
      <w:r w:rsidRPr="00D7564E">
        <w:t xml:space="preserve"> Russia</w:t>
      </w:r>
      <w:r>
        <w:t>;</w:t>
      </w:r>
      <w:r w:rsidRPr="00D7564E">
        <w:t xml:space="preserve"> British defence of India</w:t>
      </w:r>
      <w:r>
        <w:t>;</w:t>
      </w:r>
      <w:r w:rsidRPr="00D7564E">
        <w:t xml:space="preserve"> curtailment of cost</w:t>
      </w:r>
      <w:r>
        <w:t xml:space="preserve">; </w:t>
      </w:r>
      <w:r w:rsidRPr="00D7564E">
        <w:t>restrictions on policy</w:t>
      </w:r>
      <w:r>
        <w:t>;</w:t>
      </w:r>
      <w:r w:rsidRPr="00D7564E">
        <w:t xml:space="preserve"> Government of India </w:t>
      </w:r>
    </w:p>
    <w:p w14:paraId="5994299D" w14:textId="77777777" w:rsidR="00437F0D" w:rsidRPr="002A6E5F" w:rsidRDefault="00437F0D" w:rsidP="00D7564E">
      <w:pPr>
        <w:rPr>
          <w:rFonts w:ascii="Times New Roman" w:hAnsi="Times New Roman" w:cs="Times New Roman"/>
          <w:b/>
          <w:sz w:val="24"/>
          <w:szCs w:val="24"/>
        </w:rPr>
      </w:pPr>
    </w:p>
    <w:p w14:paraId="240D614D" w14:textId="77777777" w:rsidR="00481395" w:rsidRPr="00D7564E" w:rsidRDefault="00481395" w:rsidP="002A6E5F">
      <w:pPr>
        <w:pStyle w:val="ListParagraph"/>
        <w:spacing w:line="480" w:lineRule="auto"/>
        <w:ind w:left="0"/>
        <w:jc w:val="both"/>
        <w:rPr>
          <w:rFonts w:ascii="Times New Roman" w:hAnsi="Times New Roman" w:cs="Times New Roman"/>
          <w:b/>
          <w:sz w:val="24"/>
          <w:szCs w:val="24"/>
        </w:rPr>
      </w:pPr>
      <w:r w:rsidRPr="00D7564E">
        <w:rPr>
          <w:rFonts w:ascii="Times New Roman" w:hAnsi="Times New Roman" w:cs="Times New Roman"/>
          <w:b/>
          <w:sz w:val="24"/>
          <w:szCs w:val="24"/>
        </w:rPr>
        <w:t>Introduction</w:t>
      </w:r>
    </w:p>
    <w:p w14:paraId="52B05384" w14:textId="77777777" w:rsidR="00D03BBA" w:rsidRDefault="00BE3224" w:rsidP="002A6E5F">
      <w:pPr>
        <w:pStyle w:val="ListParagraph"/>
        <w:spacing w:line="480" w:lineRule="auto"/>
        <w:ind w:left="0"/>
        <w:rPr>
          <w:rFonts w:ascii="Times New Roman" w:hAnsi="Times New Roman" w:cs="Times New Roman"/>
          <w:sz w:val="24"/>
          <w:szCs w:val="24"/>
        </w:rPr>
      </w:pPr>
      <w:r w:rsidRPr="002A6E5F">
        <w:rPr>
          <w:rFonts w:ascii="Times New Roman" w:hAnsi="Times New Roman" w:cs="Times New Roman"/>
          <w:sz w:val="24"/>
          <w:szCs w:val="24"/>
        </w:rPr>
        <w:t>This a</w:t>
      </w:r>
      <w:r w:rsidR="00481395" w:rsidRPr="002A6E5F">
        <w:rPr>
          <w:rFonts w:ascii="Times New Roman" w:hAnsi="Times New Roman" w:cs="Times New Roman"/>
          <w:sz w:val="24"/>
          <w:szCs w:val="24"/>
        </w:rPr>
        <w:t>rticle argues that</w:t>
      </w:r>
      <w:r w:rsidR="000B5DDE" w:rsidRPr="002A6E5F">
        <w:rPr>
          <w:rFonts w:ascii="Times New Roman" w:hAnsi="Times New Roman" w:cs="Times New Roman"/>
          <w:sz w:val="24"/>
          <w:szCs w:val="24"/>
        </w:rPr>
        <w:t xml:space="preserve"> though</w:t>
      </w:r>
      <w:r w:rsidR="00481395" w:rsidRPr="002A6E5F">
        <w:rPr>
          <w:rFonts w:ascii="Times New Roman" w:hAnsi="Times New Roman" w:cs="Times New Roman"/>
          <w:sz w:val="24"/>
          <w:szCs w:val="24"/>
        </w:rPr>
        <w:t xml:space="preserve"> there have been multiple perspectives on British policy in Iran between 180</w:t>
      </w:r>
      <w:r w:rsidR="000B5DDE" w:rsidRPr="002A6E5F">
        <w:rPr>
          <w:rFonts w:ascii="Times New Roman" w:hAnsi="Times New Roman" w:cs="Times New Roman"/>
          <w:sz w:val="24"/>
          <w:szCs w:val="24"/>
        </w:rPr>
        <w:t>9</w:t>
      </w:r>
      <w:r w:rsidR="00481395" w:rsidRPr="002A6E5F">
        <w:rPr>
          <w:rFonts w:ascii="Times New Roman" w:hAnsi="Times New Roman" w:cs="Times New Roman"/>
          <w:sz w:val="24"/>
          <w:szCs w:val="24"/>
        </w:rPr>
        <w:t xml:space="preserve"> and 1914 in the Qajar period</w:t>
      </w:r>
      <w:r w:rsidR="00791108" w:rsidRPr="002A6E5F">
        <w:rPr>
          <w:rFonts w:ascii="Times New Roman" w:hAnsi="Times New Roman" w:cs="Times New Roman"/>
          <w:sz w:val="24"/>
          <w:szCs w:val="24"/>
        </w:rPr>
        <w:t>,</w:t>
      </w:r>
      <w:r w:rsidR="00481395" w:rsidRPr="002A6E5F">
        <w:rPr>
          <w:rFonts w:ascii="Times New Roman" w:hAnsi="Times New Roman" w:cs="Times New Roman"/>
          <w:sz w:val="24"/>
          <w:szCs w:val="24"/>
        </w:rPr>
        <w:t xml:space="preserve"> none have focussed specifically on the question of cost</w:t>
      </w:r>
      <w:r w:rsidR="00CC0CB6" w:rsidRPr="002A6E5F">
        <w:rPr>
          <w:rFonts w:ascii="Times New Roman" w:hAnsi="Times New Roman" w:cs="Times New Roman"/>
          <w:sz w:val="24"/>
          <w:szCs w:val="24"/>
        </w:rPr>
        <w:t xml:space="preserve">. </w:t>
      </w:r>
      <w:r w:rsidR="00864959">
        <w:rPr>
          <w:rFonts w:ascii="Times New Roman" w:hAnsi="Times New Roman" w:cs="Times New Roman"/>
          <w:sz w:val="24"/>
          <w:szCs w:val="24"/>
        </w:rPr>
        <w:t xml:space="preserve">There has been a tendency, in particular with regard to the </w:t>
      </w:r>
      <w:r w:rsidR="00864959" w:rsidRPr="00864959">
        <w:rPr>
          <w:rFonts w:ascii="Times New Roman" w:hAnsi="Times New Roman" w:cs="Times New Roman"/>
          <w:sz w:val="24"/>
          <w:szCs w:val="24"/>
        </w:rPr>
        <w:t>years leading up to the First World War</w:t>
      </w:r>
      <w:r w:rsidR="00864959">
        <w:rPr>
          <w:rFonts w:ascii="Times New Roman" w:hAnsi="Times New Roman" w:cs="Times New Roman"/>
          <w:sz w:val="24"/>
          <w:szCs w:val="24"/>
        </w:rPr>
        <w:t>, to see Britain as taking advantage of Iranian government weakness to gain control of territory</w:t>
      </w:r>
      <w:r w:rsidR="00C23E63" w:rsidRPr="00C23E63">
        <w:rPr>
          <w:rFonts w:ascii="Times New Roman" w:hAnsi="Times New Roman" w:cs="Times New Roman"/>
          <w:sz w:val="24"/>
          <w:szCs w:val="24"/>
        </w:rPr>
        <w:t>,</w:t>
      </w:r>
      <w:r w:rsidR="00864959" w:rsidRPr="00C23E63">
        <w:rPr>
          <w:rStyle w:val="FootnoteReference"/>
          <w:rFonts w:ascii="Times New Roman" w:hAnsi="Times New Roman" w:cs="Times New Roman"/>
          <w:sz w:val="24"/>
          <w:szCs w:val="24"/>
        </w:rPr>
        <w:footnoteReference w:id="1"/>
      </w:r>
      <w:r w:rsidR="00864959" w:rsidRPr="00C23E63">
        <w:rPr>
          <w:rFonts w:ascii="Times New Roman" w:hAnsi="Times New Roman" w:cs="Times New Roman"/>
          <w:sz w:val="24"/>
          <w:szCs w:val="24"/>
        </w:rPr>
        <w:t xml:space="preserve"> </w:t>
      </w:r>
      <w:r w:rsidR="00C23E63" w:rsidRPr="00C23E63">
        <w:rPr>
          <w:rFonts w:ascii="Times New Roman" w:hAnsi="Times New Roman" w:cs="Times New Roman"/>
          <w:sz w:val="24"/>
          <w:szCs w:val="24"/>
        </w:rPr>
        <w:t>rather than, as was the case, to protect their interests.</w:t>
      </w:r>
      <w:r w:rsidR="00C23E63">
        <w:rPr>
          <w:rFonts w:ascii="Times New Roman" w:hAnsi="Times New Roman" w:cs="Times New Roman"/>
        </w:rPr>
        <w:t xml:space="preserve"> </w:t>
      </w:r>
      <w:r w:rsidR="000B5DDE" w:rsidRPr="002A6E5F">
        <w:rPr>
          <w:rFonts w:ascii="Times New Roman" w:hAnsi="Times New Roman" w:cs="Times New Roman"/>
          <w:sz w:val="24"/>
          <w:szCs w:val="24"/>
        </w:rPr>
        <w:t xml:space="preserve">The British </w:t>
      </w:r>
      <w:r w:rsidR="000B5DDE" w:rsidRPr="002A6E5F">
        <w:rPr>
          <w:rFonts w:ascii="Times New Roman" w:hAnsi="Times New Roman" w:cs="Times New Roman"/>
          <w:sz w:val="24"/>
          <w:szCs w:val="24"/>
        </w:rPr>
        <w:lastRenderedPageBreak/>
        <w:t xml:space="preserve">Government held the view that </w:t>
      </w:r>
      <w:r w:rsidR="00CC0CB6" w:rsidRPr="002A6E5F">
        <w:rPr>
          <w:rFonts w:ascii="Times New Roman" w:hAnsi="Times New Roman" w:cs="Times New Roman"/>
          <w:sz w:val="24"/>
          <w:szCs w:val="24"/>
        </w:rPr>
        <w:t xml:space="preserve">India </w:t>
      </w:r>
      <w:r w:rsidR="00481395" w:rsidRPr="002A6E5F">
        <w:rPr>
          <w:rFonts w:ascii="Times New Roman" w:hAnsi="Times New Roman" w:cs="Times New Roman"/>
          <w:sz w:val="24"/>
          <w:szCs w:val="24"/>
        </w:rPr>
        <w:t>might be the most significant land in the British Empire, but it must also be the most self-sufficient</w:t>
      </w:r>
      <w:r w:rsidR="00CC0CB6" w:rsidRPr="002A6E5F">
        <w:rPr>
          <w:rFonts w:ascii="Times New Roman" w:hAnsi="Times New Roman" w:cs="Times New Roman"/>
          <w:sz w:val="24"/>
          <w:szCs w:val="24"/>
        </w:rPr>
        <w:t>, and must not be allowed to become a financial burden upon Britain.</w:t>
      </w:r>
      <w:r w:rsidR="00481395" w:rsidRPr="002A6E5F">
        <w:rPr>
          <w:rFonts w:ascii="Times New Roman" w:hAnsi="Times New Roman" w:cs="Times New Roman"/>
          <w:sz w:val="24"/>
          <w:szCs w:val="24"/>
        </w:rPr>
        <w:t xml:space="preserve"> </w:t>
      </w:r>
      <w:r w:rsidR="00437B43" w:rsidRPr="002A6E5F">
        <w:rPr>
          <w:rFonts w:ascii="Times New Roman" w:hAnsi="Times New Roman" w:cs="Times New Roman"/>
          <w:sz w:val="24"/>
          <w:szCs w:val="24"/>
        </w:rPr>
        <w:t>Defence e</w:t>
      </w:r>
      <w:r w:rsidR="00481395" w:rsidRPr="002A6E5F">
        <w:rPr>
          <w:rFonts w:ascii="Times New Roman" w:hAnsi="Times New Roman" w:cs="Times New Roman"/>
          <w:sz w:val="24"/>
          <w:szCs w:val="24"/>
        </w:rPr>
        <w:t xml:space="preserve">xpenditure should not exceed what </w:t>
      </w:r>
      <w:r w:rsidR="000B5DDE" w:rsidRPr="002A6E5F">
        <w:rPr>
          <w:rFonts w:ascii="Times New Roman" w:hAnsi="Times New Roman" w:cs="Times New Roman"/>
          <w:sz w:val="24"/>
          <w:szCs w:val="24"/>
        </w:rPr>
        <w:t>India</w:t>
      </w:r>
      <w:r w:rsidR="00481395" w:rsidRPr="002A6E5F">
        <w:rPr>
          <w:rFonts w:ascii="Times New Roman" w:hAnsi="Times New Roman" w:cs="Times New Roman"/>
          <w:sz w:val="24"/>
          <w:szCs w:val="24"/>
        </w:rPr>
        <w:t xml:space="preserve"> could not itself afford.</w:t>
      </w:r>
      <w:r w:rsidR="00CC0CB6" w:rsidRPr="002A6E5F">
        <w:rPr>
          <w:rStyle w:val="FootnoteReference"/>
          <w:rFonts w:ascii="Times New Roman" w:hAnsi="Times New Roman" w:cs="Times New Roman"/>
          <w:sz w:val="24"/>
          <w:szCs w:val="24"/>
        </w:rPr>
        <w:footnoteReference w:id="2"/>
      </w:r>
      <w:r w:rsidR="00481395" w:rsidRPr="002A6E5F">
        <w:rPr>
          <w:rFonts w:ascii="Times New Roman" w:hAnsi="Times New Roman" w:cs="Times New Roman"/>
          <w:sz w:val="24"/>
          <w:szCs w:val="24"/>
        </w:rPr>
        <w:t xml:space="preserve"> At the same time the fundamental economic inter-dependence of Britain and India was recogni</w:t>
      </w:r>
      <w:r w:rsidR="009C3C24" w:rsidRPr="002A6E5F">
        <w:rPr>
          <w:rFonts w:ascii="Times New Roman" w:hAnsi="Times New Roman" w:cs="Times New Roman"/>
          <w:sz w:val="24"/>
          <w:szCs w:val="24"/>
        </w:rPr>
        <w:t>z</w:t>
      </w:r>
      <w:r w:rsidR="00481395" w:rsidRPr="002A6E5F">
        <w:rPr>
          <w:rFonts w:ascii="Times New Roman" w:hAnsi="Times New Roman" w:cs="Times New Roman"/>
          <w:sz w:val="24"/>
          <w:szCs w:val="24"/>
        </w:rPr>
        <w:t xml:space="preserve">ed, and their link was primarily guarded by naval power. </w:t>
      </w:r>
    </w:p>
    <w:p w14:paraId="56B4CD9F" w14:textId="77777777" w:rsidR="00D03BBA" w:rsidRDefault="00D03BBA" w:rsidP="002A6E5F">
      <w:pPr>
        <w:pStyle w:val="ListParagraph"/>
        <w:spacing w:line="480" w:lineRule="auto"/>
        <w:ind w:left="0"/>
        <w:rPr>
          <w:rFonts w:ascii="Times New Roman" w:hAnsi="Times New Roman" w:cs="Times New Roman"/>
          <w:sz w:val="24"/>
          <w:szCs w:val="24"/>
        </w:rPr>
      </w:pPr>
    </w:p>
    <w:p w14:paraId="0405AE3B" w14:textId="7DC695F2" w:rsidR="00461167" w:rsidRPr="002A6E5F" w:rsidRDefault="00D03BBA" w:rsidP="00461167">
      <w:pPr>
        <w:pStyle w:val="ListParagraph"/>
        <w:spacing w:line="480" w:lineRule="auto"/>
        <w:ind w:left="0"/>
        <w:rPr>
          <w:rFonts w:ascii="Times New Roman" w:hAnsi="Times New Roman" w:cs="Times New Roman"/>
          <w:sz w:val="24"/>
          <w:szCs w:val="24"/>
        </w:rPr>
      </w:pPr>
      <w:bookmarkStart w:id="1" w:name="_Hlk14344220"/>
      <w:r>
        <w:rPr>
          <w:rFonts w:ascii="Times New Roman" w:hAnsi="Times New Roman" w:cs="Times New Roman"/>
          <w:sz w:val="24"/>
          <w:szCs w:val="24"/>
        </w:rPr>
        <w:t>T</w:t>
      </w:r>
      <w:r w:rsidR="00481395" w:rsidRPr="002A6E5F">
        <w:rPr>
          <w:rFonts w:ascii="Times New Roman" w:hAnsi="Times New Roman" w:cs="Times New Roman"/>
          <w:sz w:val="24"/>
          <w:szCs w:val="24"/>
        </w:rPr>
        <w:t xml:space="preserve">he advance of Russia in the Caucasus in the late eighteenth and early nineteenth centuries meant that a land power would be needed to act as a buffer between Russia and India, and that land power was Iran. Accordingly, Britain began to negotiate with the newly emerged Qajar dynasty over the potential role of Iran as an ally protecting India. There followed in the subsequent century numerous negotiations over strategic, defence and commercial interests, all of which were subsidiary to Britain’s paramount concern, the defence of India. As Salisbury remarked in 1889, </w:t>
      </w:r>
      <w:r w:rsidR="009C3C24" w:rsidRPr="002A6E5F">
        <w:rPr>
          <w:rFonts w:ascii="Times New Roman" w:hAnsi="Times New Roman" w:cs="Times New Roman"/>
          <w:sz w:val="24"/>
          <w:szCs w:val="24"/>
        </w:rPr>
        <w:t>‘</w:t>
      </w:r>
      <w:r w:rsidR="00481395" w:rsidRPr="002A6E5F">
        <w:rPr>
          <w:rFonts w:ascii="Times New Roman" w:hAnsi="Times New Roman" w:cs="Times New Roman"/>
          <w:sz w:val="24"/>
          <w:szCs w:val="24"/>
        </w:rPr>
        <w:t>Were i</w:t>
      </w:r>
      <w:r w:rsidR="000B5DDE" w:rsidRPr="002A6E5F">
        <w:rPr>
          <w:rFonts w:ascii="Times New Roman" w:hAnsi="Times New Roman" w:cs="Times New Roman"/>
          <w:sz w:val="24"/>
          <w:szCs w:val="24"/>
        </w:rPr>
        <w:t>t</w:t>
      </w:r>
      <w:r w:rsidR="00481395" w:rsidRPr="002A6E5F">
        <w:rPr>
          <w:rFonts w:ascii="Times New Roman" w:hAnsi="Times New Roman" w:cs="Times New Roman"/>
          <w:sz w:val="24"/>
          <w:szCs w:val="24"/>
        </w:rPr>
        <w:t xml:space="preserve"> not for our possessing India, we would trouble ourselves </w:t>
      </w:r>
      <w:r w:rsidR="00437B43" w:rsidRPr="002A6E5F">
        <w:rPr>
          <w:rFonts w:ascii="Times New Roman" w:hAnsi="Times New Roman" w:cs="Times New Roman"/>
          <w:sz w:val="24"/>
          <w:szCs w:val="24"/>
        </w:rPr>
        <w:t xml:space="preserve">but </w:t>
      </w:r>
      <w:r w:rsidR="00481395" w:rsidRPr="002A6E5F">
        <w:rPr>
          <w:rFonts w:ascii="Times New Roman" w:hAnsi="Times New Roman" w:cs="Times New Roman"/>
          <w:sz w:val="24"/>
          <w:szCs w:val="24"/>
        </w:rPr>
        <w:t>little about Iran.</w:t>
      </w:r>
      <w:r w:rsidR="009C3C24" w:rsidRPr="002A6E5F">
        <w:rPr>
          <w:rFonts w:ascii="Times New Roman" w:hAnsi="Times New Roman" w:cs="Times New Roman"/>
          <w:sz w:val="24"/>
          <w:szCs w:val="24"/>
        </w:rPr>
        <w:t>’</w:t>
      </w:r>
      <w:r w:rsidR="00481395" w:rsidRPr="002A6E5F">
        <w:rPr>
          <w:rStyle w:val="FootnoteReference"/>
          <w:rFonts w:ascii="Times New Roman" w:hAnsi="Times New Roman" w:cs="Times New Roman"/>
          <w:sz w:val="24"/>
          <w:szCs w:val="24"/>
        </w:rPr>
        <w:footnoteReference w:id="3"/>
      </w:r>
      <w:r w:rsidR="00481395" w:rsidRPr="002A6E5F">
        <w:rPr>
          <w:rFonts w:ascii="Times New Roman" w:hAnsi="Times New Roman" w:cs="Times New Roman"/>
          <w:sz w:val="24"/>
          <w:szCs w:val="24"/>
        </w:rPr>
        <w:t xml:space="preserve"> Over the course of the period in question the often considerable burden of subsidising the land defence of India in Iran was bo</w:t>
      </w:r>
      <w:r w:rsidR="001C2EB7" w:rsidRPr="002A6E5F">
        <w:rPr>
          <w:rFonts w:ascii="Times New Roman" w:hAnsi="Times New Roman" w:cs="Times New Roman"/>
          <w:sz w:val="24"/>
          <w:szCs w:val="24"/>
        </w:rPr>
        <w:t>rne</w:t>
      </w:r>
      <w:r w:rsidR="00481395" w:rsidRPr="002A6E5F">
        <w:rPr>
          <w:rFonts w:ascii="Times New Roman" w:hAnsi="Times New Roman" w:cs="Times New Roman"/>
          <w:sz w:val="24"/>
          <w:szCs w:val="24"/>
        </w:rPr>
        <w:t xml:space="preserve"> at various times by London or India or both, with </w:t>
      </w:r>
      <w:r w:rsidR="00967581" w:rsidRPr="002A6E5F">
        <w:rPr>
          <w:rFonts w:ascii="Times New Roman" w:hAnsi="Times New Roman" w:cs="Times New Roman"/>
          <w:sz w:val="24"/>
          <w:szCs w:val="24"/>
        </w:rPr>
        <w:t>much</w:t>
      </w:r>
      <w:r w:rsidR="00481395" w:rsidRPr="002A6E5F">
        <w:rPr>
          <w:rFonts w:ascii="Times New Roman" w:hAnsi="Times New Roman" w:cs="Times New Roman"/>
          <w:sz w:val="24"/>
          <w:szCs w:val="24"/>
        </w:rPr>
        <w:t xml:space="preserve"> reluctance on the part of each.</w:t>
      </w:r>
      <w:r w:rsidR="00481395" w:rsidRPr="002A6E5F">
        <w:rPr>
          <w:rStyle w:val="FootnoteReference"/>
          <w:rFonts w:ascii="Times New Roman" w:hAnsi="Times New Roman" w:cs="Times New Roman"/>
          <w:sz w:val="24"/>
          <w:szCs w:val="24"/>
        </w:rPr>
        <w:footnoteReference w:id="4"/>
      </w:r>
      <w:r w:rsidR="00481395" w:rsidRPr="002A6E5F">
        <w:rPr>
          <w:rFonts w:ascii="Times New Roman" w:hAnsi="Times New Roman" w:cs="Times New Roman"/>
          <w:sz w:val="24"/>
          <w:szCs w:val="24"/>
        </w:rPr>
        <w:t xml:space="preserve"> </w:t>
      </w:r>
      <w:r w:rsidR="00967581" w:rsidRPr="002A6E5F">
        <w:rPr>
          <w:rFonts w:ascii="Times New Roman" w:hAnsi="Times New Roman" w:cs="Times New Roman"/>
          <w:sz w:val="24"/>
          <w:szCs w:val="24"/>
        </w:rPr>
        <w:t xml:space="preserve">Therefore, in the formulation of British policy towards Iran as a buffer for India the question of cost played an important role, and if not explicit, it was certainly implicit in nearly every </w:t>
      </w:r>
      <w:r w:rsidR="000B5DDE" w:rsidRPr="002A6E5F">
        <w:rPr>
          <w:rFonts w:ascii="Times New Roman" w:hAnsi="Times New Roman" w:cs="Times New Roman"/>
          <w:sz w:val="24"/>
          <w:szCs w:val="24"/>
        </w:rPr>
        <w:t xml:space="preserve">major </w:t>
      </w:r>
      <w:r w:rsidR="00967581" w:rsidRPr="002A6E5F">
        <w:rPr>
          <w:rFonts w:ascii="Times New Roman" w:hAnsi="Times New Roman" w:cs="Times New Roman"/>
          <w:sz w:val="24"/>
          <w:szCs w:val="24"/>
        </w:rPr>
        <w:t xml:space="preserve">decision the </w:t>
      </w:r>
      <w:r w:rsidR="00967581" w:rsidRPr="002A6E5F">
        <w:rPr>
          <w:rFonts w:ascii="Times New Roman" w:hAnsi="Times New Roman" w:cs="Times New Roman"/>
          <w:sz w:val="24"/>
          <w:szCs w:val="24"/>
        </w:rPr>
        <w:lastRenderedPageBreak/>
        <w:t xml:space="preserve">British took on the subject of Iran. </w:t>
      </w:r>
      <w:r w:rsidR="00461167" w:rsidRPr="002A6E5F">
        <w:rPr>
          <w:rFonts w:ascii="Times New Roman" w:hAnsi="Times New Roman" w:cs="Times New Roman"/>
          <w:sz w:val="24"/>
          <w:szCs w:val="24"/>
        </w:rPr>
        <w:t xml:space="preserve">The purpose of this article is to try and show how, when and why cost played a part in British policy towards Iran, and the consequences that followed at each turn in the policy to which it related. </w:t>
      </w:r>
    </w:p>
    <w:p w14:paraId="68F9B73E" w14:textId="066D5B41" w:rsidR="00461167" w:rsidRPr="0015741D" w:rsidRDefault="00461167" w:rsidP="00461167">
      <w:pPr>
        <w:spacing w:line="480" w:lineRule="auto"/>
        <w:rPr>
          <w:rFonts w:ascii="Times New Roman" w:hAnsi="Times New Roman" w:cs="Times New Roman"/>
          <w:sz w:val="24"/>
          <w:szCs w:val="24"/>
        </w:rPr>
      </w:pPr>
      <w:r w:rsidRPr="0015741D">
        <w:rPr>
          <w:rFonts w:ascii="Times New Roman" w:hAnsi="Times New Roman" w:cs="Times New Roman"/>
          <w:sz w:val="24"/>
          <w:szCs w:val="24"/>
        </w:rPr>
        <w:t>Firstly, it is necessary to explore the relationship of London and India on the question of defence</w:t>
      </w:r>
      <w:r>
        <w:rPr>
          <w:rFonts w:ascii="Times New Roman" w:hAnsi="Times New Roman" w:cs="Times New Roman"/>
          <w:sz w:val="24"/>
          <w:szCs w:val="24"/>
        </w:rPr>
        <w:t xml:space="preserve">, which requires some understanding of the problems for India itself in financing the Indian Army. </w:t>
      </w:r>
      <w:r w:rsidR="002130A4">
        <w:rPr>
          <w:rFonts w:ascii="Times New Roman" w:hAnsi="Times New Roman" w:cs="Times New Roman"/>
          <w:sz w:val="24"/>
          <w:szCs w:val="24"/>
        </w:rPr>
        <w:t>D</w:t>
      </w:r>
      <w:r w:rsidR="00A9650A">
        <w:rPr>
          <w:rFonts w:ascii="Times New Roman" w:hAnsi="Times New Roman" w:cs="Times New Roman"/>
          <w:sz w:val="24"/>
          <w:szCs w:val="24"/>
        </w:rPr>
        <w:t>efence</w:t>
      </w:r>
      <w:r>
        <w:rPr>
          <w:rFonts w:ascii="Times New Roman" w:hAnsi="Times New Roman" w:cs="Times New Roman"/>
          <w:sz w:val="24"/>
          <w:szCs w:val="24"/>
        </w:rPr>
        <w:t xml:space="preserve"> was a major issue for the government of India, as it was the heaviest charge on its budget, and London would not contribute.</w:t>
      </w:r>
      <w:r>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Therefore the size of the army was dictated by </w:t>
      </w:r>
      <w:r w:rsidR="00A9650A">
        <w:rPr>
          <w:rFonts w:ascii="Times New Roman" w:hAnsi="Times New Roman" w:cs="Times New Roman"/>
          <w:sz w:val="24"/>
          <w:szCs w:val="24"/>
        </w:rPr>
        <w:t>the</w:t>
      </w:r>
      <w:r>
        <w:rPr>
          <w:rFonts w:ascii="Times New Roman" w:hAnsi="Times New Roman" w:cs="Times New Roman"/>
          <w:sz w:val="24"/>
          <w:szCs w:val="24"/>
        </w:rPr>
        <w:t xml:space="preserve"> financial position as well as by India’s defence and internal needs. The proportion of government income spent on defence was high, and in 1908 it counted for one third of Indian government expenditure, whereas the British government spent 22% on its own.</w:t>
      </w:r>
      <w:r>
        <w:rPr>
          <w:rStyle w:val="FootnoteReference"/>
          <w:rFonts w:ascii="Times New Roman" w:hAnsi="Times New Roman" w:cs="Times New Roman"/>
          <w:sz w:val="24"/>
          <w:szCs w:val="24"/>
        </w:rPr>
        <w:footnoteReference w:id="6"/>
      </w:r>
      <w:r>
        <w:rPr>
          <w:rFonts w:ascii="Times New Roman" w:hAnsi="Times New Roman" w:cs="Times New Roman"/>
          <w:sz w:val="24"/>
          <w:szCs w:val="24"/>
        </w:rPr>
        <w:t xml:space="preserve"> The arrangements whereby London and India divided their responsibilities for British representation in Iran are not always clear, but came under the heading of an agreement known as dual control. India appointed most of the southern consuls, which came under the British Resident in the Persian Gulf (also responsible to India). Much of the funding, personnel, and where necessary, military force</w:t>
      </w:r>
      <w:r w:rsidR="00A9650A">
        <w:rPr>
          <w:rFonts w:ascii="Times New Roman" w:hAnsi="Times New Roman" w:cs="Times New Roman"/>
          <w:sz w:val="24"/>
          <w:szCs w:val="24"/>
        </w:rPr>
        <w:t>,</w:t>
      </w:r>
      <w:r>
        <w:rPr>
          <w:rFonts w:ascii="Times New Roman" w:hAnsi="Times New Roman" w:cs="Times New Roman"/>
          <w:sz w:val="24"/>
          <w:szCs w:val="24"/>
        </w:rPr>
        <w:t xml:space="preserve"> also came under India.</w:t>
      </w:r>
      <w:r>
        <w:rPr>
          <w:rStyle w:val="FootnoteReference"/>
          <w:rFonts w:ascii="Times New Roman" w:hAnsi="Times New Roman" w:cs="Times New Roman"/>
          <w:sz w:val="24"/>
          <w:szCs w:val="24"/>
        </w:rPr>
        <w:footnoteReference w:id="7"/>
      </w:r>
    </w:p>
    <w:p w14:paraId="16F8E509" w14:textId="77777777" w:rsidR="00A9650A" w:rsidRDefault="00A9650A" w:rsidP="00A9650A">
      <w:pPr>
        <w:pStyle w:val="ListParagraph"/>
        <w:spacing w:line="480" w:lineRule="auto"/>
        <w:ind w:left="0"/>
        <w:rPr>
          <w:rFonts w:ascii="Times New Roman" w:hAnsi="Times New Roman" w:cs="Times New Roman"/>
          <w:sz w:val="24"/>
          <w:szCs w:val="24"/>
        </w:rPr>
      </w:pPr>
    </w:p>
    <w:p w14:paraId="0BA7297D" w14:textId="77777777" w:rsidR="00A9650A" w:rsidRPr="002A6E5F" w:rsidRDefault="00A9650A" w:rsidP="00A9650A">
      <w:pPr>
        <w:pStyle w:val="ListParagraph"/>
        <w:spacing w:line="480" w:lineRule="auto"/>
        <w:ind w:left="0"/>
        <w:rPr>
          <w:rFonts w:ascii="Times New Roman" w:hAnsi="Times New Roman" w:cs="Times New Roman"/>
          <w:sz w:val="24"/>
          <w:szCs w:val="24"/>
        </w:rPr>
      </w:pPr>
      <w:r w:rsidRPr="0065720A">
        <w:rPr>
          <w:rFonts w:ascii="Times New Roman" w:hAnsi="Times New Roman" w:cs="Times New Roman"/>
          <w:sz w:val="24"/>
          <w:szCs w:val="24"/>
        </w:rPr>
        <w:lastRenderedPageBreak/>
        <w:t>Up to 1798 Britain had little interest in Iran beyond certain commercial connections. In that year, following the establishment of the Qajar dynasty and the advance of France towards the East, Britain’s attitude began to change, and a connection was formed with Fath ‘Ali Shah (1797-1834) with a view to keeping France, then under the expanding Napoleonic regime, out of Iran. The concept of Iran as a buffer state, influence over which would protect the northern borders of India, began to emerge.  John Malcolm, a soldier and administrator, advised the government of India in 1800 to establish a forward military base in the Persian Gulf, possibly on Kharg Island. The argument was rejected on the grounds of the likely ‘enormous cost’.</w:t>
      </w:r>
      <w:r w:rsidRPr="0065720A">
        <w:rPr>
          <w:rStyle w:val="FootnoteReference"/>
          <w:rFonts w:ascii="Times New Roman" w:hAnsi="Times New Roman" w:cs="Times New Roman"/>
          <w:sz w:val="24"/>
          <w:szCs w:val="24"/>
        </w:rPr>
        <w:footnoteReference w:id="8"/>
      </w:r>
      <w:r w:rsidRPr="0065720A">
        <w:rPr>
          <w:rFonts w:ascii="Times New Roman" w:hAnsi="Times New Roman" w:cs="Times New Roman"/>
          <w:sz w:val="24"/>
          <w:szCs w:val="24"/>
        </w:rPr>
        <w:t xml:space="preserve"> A similar proposal was rebutted on the same grounds in 1810 and 1812.</w:t>
      </w:r>
      <w:r w:rsidRPr="0065720A">
        <w:rPr>
          <w:rStyle w:val="FootnoteReference"/>
          <w:rFonts w:ascii="Times New Roman" w:hAnsi="Times New Roman" w:cs="Times New Roman"/>
          <w:sz w:val="24"/>
          <w:szCs w:val="24"/>
        </w:rPr>
        <w:footnoteReference w:id="9"/>
      </w:r>
      <w:r w:rsidRPr="0065720A">
        <w:rPr>
          <w:rFonts w:ascii="Times New Roman" w:hAnsi="Times New Roman" w:cs="Times New Roman"/>
          <w:sz w:val="24"/>
          <w:szCs w:val="24"/>
        </w:rPr>
        <w:t xml:space="preserve"> Nevertheless, in 1801 two treaties, one political and one commercial, negotiated by Malcolm, established an alliance between Britain and Iran against France. At this point, vying with the French, the British spared no cost.</w:t>
      </w:r>
      <w:r w:rsidRPr="0065720A">
        <w:rPr>
          <w:rStyle w:val="FootnoteReference"/>
          <w:rFonts w:ascii="Times New Roman" w:hAnsi="Times New Roman" w:cs="Times New Roman"/>
          <w:sz w:val="24"/>
          <w:szCs w:val="24"/>
        </w:rPr>
        <w:footnoteReference w:id="10"/>
      </w:r>
      <w:r w:rsidRPr="002A6E5F">
        <w:rPr>
          <w:rFonts w:ascii="Times New Roman" w:hAnsi="Times New Roman" w:cs="Times New Roman"/>
          <w:sz w:val="24"/>
          <w:szCs w:val="24"/>
        </w:rPr>
        <w:t xml:space="preserve"> </w:t>
      </w:r>
    </w:p>
    <w:p w14:paraId="26EF4FC4" w14:textId="77777777" w:rsidR="00A9650A" w:rsidRPr="002A6E5F" w:rsidRDefault="00A9650A" w:rsidP="00A9650A">
      <w:pPr>
        <w:pStyle w:val="ListParagraph"/>
        <w:spacing w:line="480" w:lineRule="auto"/>
        <w:ind w:left="0"/>
        <w:rPr>
          <w:rFonts w:ascii="Times New Roman" w:hAnsi="Times New Roman" w:cs="Times New Roman"/>
          <w:sz w:val="24"/>
          <w:szCs w:val="24"/>
        </w:rPr>
      </w:pPr>
    </w:p>
    <w:p w14:paraId="6CE8411E" w14:textId="5F1C0769" w:rsidR="00A9650A" w:rsidRDefault="00A9650A" w:rsidP="00A9650A">
      <w:pPr>
        <w:pStyle w:val="ListParagraph"/>
        <w:spacing w:line="480" w:lineRule="auto"/>
        <w:ind w:left="0"/>
        <w:rPr>
          <w:rFonts w:ascii="Times New Roman" w:hAnsi="Times New Roman" w:cs="Times New Roman"/>
          <w:sz w:val="24"/>
          <w:szCs w:val="24"/>
        </w:rPr>
      </w:pPr>
      <w:r w:rsidRPr="002A6E5F">
        <w:rPr>
          <w:rFonts w:ascii="Times New Roman" w:hAnsi="Times New Roman" w:cs="Times New Roman"/>
          <w:sz w:val="24"/>
          <w:szCs w:val="24"/>
        </w:rPr>
        <w:t>Little consideration was given to Russia as a threat until 1806-7,</w:t>
      </w:r>
      <w:r w:rsidRPr="002A6E5F">
        <w:rPr>
          <w:rStyle w:val="FootnoteReference"/>
          <w:rFonts w:ascii="Times New Roman" w:hAnsi="Times New Roman" w:cs="Times New Roman"/>
          <w:sz w:val="24"/>
          <w:szCs w:val="24"/>
        </w:rPr>
        <w:footnoteReference w:id="11"/>
      </w:r>
      <w:r w:rsidRPr="002A6E5F">
        <w:rPr>
          <w:rFonts w:ascii="Times New Roman" w:hAnsi="Times New Roman" w:cs="Times New Roman"/>
          <w:sz w:val="24"/>
          <w:szCs w:val="24"/>
        </w:rPr>
        <w:t xml:space="preserve"> when Fath ‘Ali Shah, fearful of the advance of the Russians in the Caucasus, turned to the British for support. As a result, Harford Jones negotiated a Preliminary Treaty of Friendship and Alliance between Britain and Persia on 15 March 1809, which initiated the long period of British endeavours to </w:t>
      </w:r>
      <w:r w:rsidRPr="002A6E5F">
        <w:rPr>
          <w:rFonts w:ascii="Times New Roman" w:hAnsi="Times New Roman" w:cs="Times New Roman"/>
          <w:sz w:val="24"/>
          <w:szCs w:val="24"/>
        </w:rPr>
        <w:lastRenderedPageBreak/>
        <w:t xml:space="preserve">keep Russia out of Iran and away from the route to India. It also succeeded in finally ending French ambitions in Iran. </w:t>
      </w:r>
    </w:p>
    <w:p w14:paraId="51553164" w14:textId="77777777" w:rsidR="0065720A" w:rsidRPr="002A6E5F" w:rsidRDefault="0065720A" w:rsidP="00A9650A">
      <w:pPr>
        <w:pStyle w:val="ListParagraph"/>
        <w:spacing w:line="480" w:lineRule="auto"/>
        <w:ind w:left="0"/>
        <w:rPr>
          <w:rFonts w:ascii="Times New Roman" w:hAnsi="Times New Roman" w:cs="Times New Roman"/>
          <w:sz w:val="24"/>
          <w:szCs w:val="24"/>
        </w:rPr>
      </w:pPr>
    </w:p>
    <w:p w14:paraId="6DB8A31F" w14:textId="5A19E17D" w:rsidR="00A9650A" w:rsidRPr="002A6E5F" w:rsidRDefault="0065720A" w:rsidP="00A9650A">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I</w:t>
      </w:r>
      <w:r w:rsidR="00A9650A" w:rsidRPr="002A6E5F">
        <w:rPr>
          <w:rFonts w:ascii="Times New Roman" w:hAnsi="Times New Roman" w:cs="Times New Roman"/>
          <w:sz w:val="24"/>
          <w:szCs w:val="24"/>
        </w:rPr>
        <w:t>ncluded in the Preliminary Treaty was the promise of a subsidy</w:t>
      </w:r>
      <w:r w:rsidR="00A9650A">
        <w:rPr>
          <w:rFonts w:ascii="Times New Roman" w:hAnsi="Times New Roman" w:cs="Times New Roman"/>
          <w:sz w:val="24"/>
          <w:szCs w:val="24"/>
        </w:rPr>
        <w:t xml:space="preserve"> and military </w:t>
      </w:r>
      <w:r w:rsidR="00A9650A" w:rsidRPr="002A6E5F">
        <w:rPr>
          <w:rFonts w:ascii="Times New Roman" w:hAnsi="Times New Roman" w:cs="Times New Roman"/>
          <w:sz w:val="24"/>
          <w:szCs w:val="24"/>
        </w:rPr>
        <w:t xml:space="preserve">assistance. </w:t>
      </w:r>
      <w:r w:rsidR="00A9650A">
        <w:rPr>
          <w:rFonts w:ascii="Times New Roman" w:hAnsi="Times New Roman" w:cs="Times New Roman"/>
          <w:sz w:val="24"/>
          <w:szCs w:val="24"/>
        </w:rPr>
        <w:t>T</w:t>
      </w:r>
      <w:r w:rsidR="00A9650A" w:rsidRPr="002A6E5F">
        <w:rPr>
          <w:rFonts w:ascii="Times New Roman" w:hAnsi="Times New Roman" w:cs="Times New Roman"/>
          <w:sz w:val="24"/>
          <w:szCs w:val="24"/>
        </w:rPr>
        <w:t xml:space="preserve">he terms agreed were that if Russia invaded Iran, Britain would give Iran </w:t>
      </w:r>
      <w:r w:rsidR="00A9650A">
        <w:rPr>
          <w:rFonts w:ascii="Times New Roman" w:hAnsi="Times New Roman" w:cs="Times New Roman"/>
          <w:sz w:val="24"/>
          <w:szCs w:val="24"/>
        </w:rPr>
        <w:t xml:space="preserve">either </w:t>
      </w:r>
      <w:r w:rsidR="00A9650A" w:rsidRPr="002A6E5F">
        <w:rPr>
          <w:rFonts w:ascii="Times New Roman" w:hAnsi="Times New Roman" w:cs="Times New Roman"/>
          <w:sz w:val="24"/>
          <w:szCs w:val="24"/>
        </w:rPr>
        <w:t xml:space="preserve">a force or a subsidy of 200,000 tomans with ammunition. The amount of the subsidy proposed was judged so as to be effective, but too small to </w:t>
      </w:r>
      <w:r w:rsidR="00A9650A">
        <w:rPr>
          <w:rFonts w:ascii="Times New Roman" w:hAnsi="Times New Roman" w:cs="Times New Roman"/>
          <w:sz w:val="24"/>
          <w:szCs w:val="24"/>
        </w:rPr>
        <w:t xml:space="preserve">encourage </w:t>
      </w:r>
      <w:r w:rsidR="00A9650A" w:rsidRPr="002A6E5F">
        <w:rPr>
          <w:rFonts w:ascii="Times New Roman" w:hAnsi="Times New Roman" w:cs="Times New Roman"/>
          <w:sz w:val="24"/>
          <w:szCs w:val="24"/>
        </w:rPr>
        <w:t xml:space="preserve">Iran </w:t>
      </w:r>
      <w:r w:rsidR="00A9650A">
        <w:rPr>
          <w:rFonts w:ascii="Times New Roman" w:hAnsi="Times New Roman" w:cs="Times New Roman"/>
          <w:sz w:val="24"/>
          <w:szCs w:val="24"/>
        </w:rPr>
        <w:t xml:space="preserve">to </w:t>
      </w:r>
      <w:r w:rsidR="00A9650A" w:rsidRPr="002A6E5F">
        <w:rPr>
          <w:rFonts w:ascii="Times New Roman" w:hAnsi="Times New Roman" w:cs="Times New Roman"/>
          <w:sz w:val="24"/>
          <w:szCs w:val="24"/>
        </w:rPr>
        <w:t>pursu</w:t>
      </w:r>
      <w:r w:rsidR="00A9650A">
        <w:rPr>
          <w:rFonts w:ascii="Times New Roman" w:hAnsi="Times New Roman" w:cs="Times New Roman"/>
          <w:sz w:val="24"/>
          <w:szCs w:val="24"/>
        </w:rPr>
        <w:t>e</w:t>
      </w:r>
      <w:r w:rsidR="00A9650A" w:rsidRPr="002A6E5F">
        <w:rPr>
          <w:rFonts w:ascii="Times New Roman" w:hAnsi="Times New Roman" w:cs="Times New Roman"/>
          <w:sz w:val="24"/>
          <w:szCs w:val="24"/>
        </w:rPr>
        <w:t xml:space="preserve"> war with Russia</w:t>
      </w:r>
      <w:r w:rsidR="00A9650A">
        <w:rPr>
          <w:rFonts w:ascii="Times New Roman" w:hAnsi="Times New Roman" w:cs="Times New Roman"/>
          <w:sz w:val="24"/>
          <w:szCs w:val="24"/>
        </w:rPr>
        <w:t xml:space="preserve"> unless necessary</w:t>
      </w:r>
      <w:r w:rsidR="00A9650A" w:rsidRPr="002A6E5F">
        <w:rPr>
          <w:rFonts w:ascii="Times New Roman" w:hAnsi="Times New Roman" w:cs="Times New Roman"/>
          <w:sz w:val="24"/>
          <w:szCs w:val="24"/>
        </w:rPr>
        <w:t>.</w:t>
      </w:r>
      <w:r w:rsidR="00A9650A" w:rsidRPr="002A6E5F">
        <w:rPr>
          <w:rStyle w:val="FootnoteReference"/>
          <w:rFonts w:ascii="Times New Roman" w:hAnsi="Times New Roman" w:cs="Times New Roman"/>
          <w:sz w:val="24"/>
          <w:szCs w:val="24"/>
        </w:rPr>
        <w:footnoteReference w:id="12"/>
      </w:r>
      <w:r w:rsidR="00A9650A" w:rsidRPr="002A6E5F">
        <w:rPr>
          <w:rFonts w:ascii="Times New Roman" w:hAnsi="Times New Roman" w:cs="Times New Roman"/>
          <w:sz w:val="24"/>
          <w:szCs w:val="24"/>
        </w:rPr>
        <w:t xml:space="preserve"> A further complication was that Russia had in 1</w:t>
      </w:r>
      <w:r w:rsidR="00A9650A">
        <w:rPr>
          <w:rFonts w:ascii="Times New Roman" w:hAnsi="Times New Roman" w:cs="Times New Roman"/>
          <w:sz w:val="24"/>
          <w:szCs w:val="24"/>
        </w:rPr>
        <w:t>8</w:t>
      </w:r>
      <w:r w:rsidR="00A9650A" w:rsidRPr="002A6E5F">
        <w:rPr>
          <w:rFonts w:ascii="Times New Roman" w:hAnsi="Times New Roman" w:cs="Times New Roman"/>
          <w:sz w:val="24"/>
          <w:szCs w:val="24"/>
        </w:rPr>
        <w:t xml:space="preserve">07 changed sides to join France in the war in Europe, so Jones was </w:t>
      </w:r>
      <w:r w:rsidR="00A9650A">
        <w:rPr>
          <w:rFonts w:ascii="Times New Roman" w:hAnsi="Times New Roman" w:cs="Times New Roman"/>
          <w:sz w:val="24"/>
          <w:szCs w:val="24"/>
        </w:rPr>
        <w:t xml:space="preserve">for payment of </w:t>
      </w:r>
      <w:r w:rsidR="00A9650A" w:rsidRPr="002A6E5F">
        <w:rPr>
          <w:rFonts w:ascii="Times New Roman" w:hAnsi="Times New Roman" w:cs="Times New Roman"/>
          <w:sz w:val="24"/>
          <w:szCs w:val="24"/>
        </w:rPr>
        <w:t>the subsidy so that Iran might divert Russian forces to Asia.</w:t>
      </w:r>
      <w:r w:rsidR="00A9650A" w:rsidRPr="002A6E5F">
        <w:rPr>
          <w:rStyle w:val="FootnoteReference"/>
          <w:rFonts w:ascii="Times New Roman" w:hAnsi="Times New Roman" w:cs="Times New Roman"/>
          <w:sz w:val="24"/>
          <w:szCs w:val="24"/>
        </w:rPr>
        <w:footnoteReference w:id="13"/>
      </w:r>
      <w:r w:rsidR="00A9650A" w:rsidRPr="002A6E5F">
        <w:rPr>
          <w:rFonts w:ascii="Times New Roman" w:hAnsi="Times New Roman" w:cs="Times New Roman"/>
          <w:sz w:val="24"/>
          <w:szCs w:val="24"/>
        </w:rPr>
        <w:t xml:space="preserve"> </w:t>
      </w:r>
      <w:r w:rsidR="00A9650A" w:rsidRPr="00C36EFE">
        <w:rPr>
          <w:rFonts w:ascii="Times New Roman" w:hAnsi="Times New Roman" w:cs="Times New Roman"/>
          <w:sz w:val="24"/>
          <w:szCs w:val="24"/>
        </w:rPr>
        <w:t>Despite his pressure, however, India showed a marked reluctance to produce the funds,</w:t>
      </w:r>
      <w:r w:rsidR="00A9650A" w:rsidRPr="00C36EFE">
        <w:rPr>
          <w:rStyle w:val="FootnoteReference"/>
          <w:rFonts w:ascii="Times New Roman" w:hAnsi="Times New Roman" w:cs="Times New Roman"/>
          <w:sz w:val="24"/>
          <w:szCs w:val="24"/>
        </w:rPr>
        <w:footnoteReference w:id="14"/>
      </w:r>
      <w:r w:rsidR="00A9650A" w:rsidRPr="00C36EFE">
        <w:rPr>
          <w:rFonts w:ascii="Times New Roman" w:hAnsi="Times New Roman" w:cs="Times New Roman"/>
          <w:sz w:val="24"/>
          <w:szCs w:val="24"/>
        </w:rPr>
        <w:t xml:space="preserve"> until the Court of Directors of the East India Company in London obliged Minto, the Governor General of India, to pay.</w:t>
      </w:r>
      <w:r w:rsidR="00A9650A" w:rsidRPr="00C36EFE">
        <w:rPr>
          <w:rStyle w:val="FootnoteReference"/>
          <w:rFonts w:ascii="Times New Roman" w:hAnsi="Times New Roman" w:cs="Times New Roman"/>
          <w:sz w:val="24"/>
          <w:szCs w:val="24"/>
        </w:rPr>
        <w:footnoteReference w:id="15"/>
      </w:r>
      <w:r w:rsidR="00A9650A" w:rsidRPr="00C36EFE">
        <w:rPr>
          <w:rFonts w:ascii="Times New Roman" w:hAnsi="Times New Roman" w:cs="Times New Roman"/>
          <w:sz w:val="24"/>
          <w:szCs w:val="24"/>
        </w:rPr>
        <w:t xml:space="preserve"> </w:t>
      </w:r>
      <w:r w:rsidR="00A9650A" w:rsidRPr="002A6E5F">
        <w:rPr>
          <w:rFonts w:ascii="Times New Roman" w:hAnsi="Times New Roman" w:cs="Times New Roman"/>
          <w:sz w:val="24"/>
          <w:szCs w:val="24"/>
        </w:rPr>
        <w:t xml:space="preserve">This series of manoeuvres demonstrates how tightly the British controlled costs, </w:t>
      </w:r>
      <w:r w:rsidR="00A9650A">
        <w:rPr>
          <w:rFonts w:ascii="Times New Roman" w:hAnsi="Times New Roman" w:cs="Times New Roman"/>
          <w:sz w:val="24"/>
          <w:szCs w:val="24"/>
        </w:rPr>
        <w:t xml:space="preserve">and </w:t>
      </w:r>
      <w:r w:rsidR="00A9650A" w:rsidRPr="002A6E5F">
        <w:rPr>
          <w:rFonts w:ascii="Times New Roman" w:hAnsi="Times New Roman" w:cs="Times New Roman"/>
          <w:sz w:val="24"/>
          <w:szCs w:val="24"/>
        </w:rPr>
        <w:t>also shows how pressure from the Government on the Company Directors in London could force them to take on a financial obligation they considered burdensome and indefinite.</w:t>
      </w:r>
      <w:r w:rsidR="00A9650A" w:rsidRPr="002A6E5F">
        <w:rPr>
          <w:rStyle w:val="FootnoteReference"/>
          <w:rFonts w:ascii="Times New Roman" w:hAnsi="Times New Roman" w:cs="Times New Roman"/>
          <w:sz w:val="24"/>
          <w:szCs w:val="24"/>
        </w:rPr>
        <w:footnoteReference w:id="16"/>
      </w:r>
      <w:r w:rsidR="00A9650A" w:rsidRPr="002A6E5F">
        <w:rPr>
          <w:rFonts w:ascii="Times New Roman" w:hAnsi="Times New Roman" w:cs="Times New Roman"/>
          <w:sz w:val="24"/>
          <w:szCs w:val="24"/>
        </w:rPr>
        <w:t xml:space="preserve"> They expressed the hope, which was not met, that they might be allowed Kharg Island by way of recompense (a theme to which they would later return). </w:t>
      </w:r>
    </w:p>
    <w:p w14:paraId="5F56DEC9" w14:textId="77777777" w:rsidR="00A9650A" w:rsidRPr="002A6E5F" w:rsidRDefault="00A9650A" w:rsidP="00A9650A">
      <w:pPr>
        <w:pStyle w:val="ListParagraph"/>
        <w:spacing w:line="480" w:lineRule="auto"/>
        <w:ind w:left="0"/>
        <w:rPr>
          <w:rFonts w:ascii="Times New Roman" w:hAnsi="Times New Roman" w:cs="Times New Roman"/>
          <w:sz w:val="24"/>
          <w:szCs w:val="24"/>
        </w:rPr>
      </w:pPr>
    </w:p>
    <w:p w14:paraId="22ADAF0C" w14:textId="4673621F" w:rsidR="00A9650A" w:rsidRPr="002A6E5F" w:rsidRDefault="00A9650A" w:rsidP="00A9650A">
      <w:pPr>
        <w:pStyle w:val="ListParagraph"/>
        <w:spacing w:line="480" w:lineRule="auto"/>
        <w:ind w:left="0"/>
        <w:rPr>
          <w:rFonts w:ascii="Times New Roman" w:hAnsi="Times New Roman" w:cs="Times New Roman"/>
          <w:sz w:val="24"/>
          <w:szCs w:val="24"/>
        </w:rPr>
      </w:pPr>
      <w:r w:rsidRPr="00C36EFE">
        <w:rPr>
          <w:rFonts w:ascii="Times New Roman" w:hAnsi="Times New Roman" w:cs="Times New Roman"/>
          <w:sz w:val="24"/>
          <w:szCs w:val="24"/>
        </w:rPr>
        <w:lastRenderedPageBreak/>
        <w:t xml:space="preserve">Extracting the subsidy from the British proved no easy matter for the Iranians. </w:t>
      </w:r>
      <w:r>
        <w:rPr>
          <w:rFonts w:ascii="Times New Roman" w:hAnsi="Times New Roman" w:cs="Times New Roman"/>
          <w:sz w:val="24"/>
          <w:szCs w:val="24"/>
        </w:rPr>
        <w:t>It was paid in piece meal advances and extracted in arrears</w:t>
      </w:r>
      <w:r w:rsidRPr="00A9650A">
        <w:rPr>
          <w:rFonts w:ascii="Times New Roman" w:hAnsi="Times New Roman" w:cs="Times New Roman"/>
          <w:sz w:val="24"/>
          <w:szCs w:val="24"/>
        </w:rPr>
        <w:t>.</w:t>
      </w:r>
      <w:r w:rsidRPr="00A9650A">
        <w:rPr>
          <w:rStyle w:val="FootnoteReference"/>
          <w:rFonts w:ascii="Times New Roman" w:hAnsi="Times New Roman" w:cs="Times New Roman"/>
          <w:sz w:val="24"/>
          <w:szCs w:val="24"/>
        </w:rPr>
        <w:footnoteReference w:id="17"/>
      </w:r>
      <w:r w:rsidRPr="00A9650A">
        <w:rPr>
          <w:rFonts w:ascii="Times New Roman" w:hAnsi="Times New Roman" w:cs="Times New Roman"/>
          <w:sz w:val="24"/>
          <w:szCs w:val="24"/>
        </w:rPr>
        <w:t xml:space="preserve">  In</w:t>
      </w:r>
      <w:r>
        <w:rPr>
          <w:rFonts w:ascii="Times New Roman" w:hAnsi="Times New Roman" w:cs="Times New Roman"/>
          <w:sz w:val="24"/>
          <w:szCs w:val="24"/>
        </w:rPr>
        <w:t xml:space="preserve"> the</w:t>
      </w:r>
      <w:r w:rsidRPr="002A6E5F">
        <w:rPr>
          <w:rFonts w:ascii="Times New Roman" w:hAnsi="Times New Roman" w:cs="Times New Roman"/>
          <w:sz w:val="24"/>
          <w:szCs w:val="24"/>
        </w:rPr>
        <w:t xml:space="preserve"> Definitive Treaty </w:t>
      </w:r>
      <w:r>
        <w:rPr>
          <w:rFonts w:ascii="Times New Roman" w:hAnsi="Times New Roman" w:cs="Times New Roman"/>
          <w:sz w:val="24"/>
          <w:szCs w:val="24"/>
        </w:rPr>
        <w:t xml:space="preserve">of March 1812, which set out </w:t>
      </w:r>
      <w:r w:rsidRPr="002A6E5F">
        <w:rPr>
          <w:rFonts w:ascii="Times New Roman" w:hAnsi="Times New Roman" w:cs="Times New Roman"/>
          <w:sz w:val="24"/>
          <w:szCs w:val="24"/>
        </w:rPr>
        <w:t>the mutual obligations of the two countries in the face of a threat from a European power</w:t>
      </w:r>
      <w:r>
        <w:rPr>
          <w:rFonts w:ascii="Times New Roman" w:hAnsi="Times New Roman" w:cs="Times New Roman"/>
          <w:sz w:val="24"/>
          <w:szCs w:val="24"/>
        </w:rPr>
        <w:t xml:space="preserve"> (which really meant Russia), </w:t>
      </w:r>
      <w:r w:rsidRPr="002A6E5F">
        <w:rPr>
          <w:rFonts w:ascii="Times New Roman" w:hAnsi="Times New Roman" w:cs="Times New Roman"/>
          <w:sz w:val="24"/>
          <w:szCs w:val="24"/>
        </w:rPr>
        <w:t xml:space="preserve">Britain </w:t>
      </w:r>
      <w:r>
        <w:rPr>
          <w:rFonts w:ascii="Times New Roman" w:hAnsi="Times New Roman" w:cs="Times New Roman"/>
          <w:sz w:val="24"/>
          <w:szCs w:val="24"/>
        </w:rPr>
        <w:t xml:space="preserve">agreed to </w:t>
      </w:r>
      <w:r w:rsidRPr="002A6E5F">
        <w:rPr>
          <w:rFonts w:ascii="Times New Roman" w:hAnsi="Times New Roman" w:cs="Times New Roman"/>
          <w:sz w:val="24"/>
          <w:szCs w:val="24"/>
        </w:rPr>
        <w:t xml:space="preserve">continue to pay the existing subsidy as long as such a war lasted, and to provide officers to drill and discipline the army. The Treaty was agreed in March 1812 and confirmed as the Treaty of Tehran in 1814. </w:t>
      </w:r>
    </w:p>
    <w:p w14:paraId="7C2113A8" w14:textId="77777777" w:rsidR="00A9650A" w:rsidRPr="002A6E5F" w:rsidRDefault="00A9650A" w:rsidP="00A9650A">
      <w:pPr>
        <w:pStyle w:val="ListParagraph"/>
        <w:spacing w:line="480" w:lineRule="auto"/>
        <w:ind w:left="0"/>
        <w:rPr>
          <w:rFonts w:ascii="Times New Roman" w:hAnsi="Times New Roman" w:cs="Times New Roman"/>
          <w:sz w:val="24"/>
          <w:szCs w:val="24"/>
        </w:rPr>
      </w:pPr>
    </w:p>
    <w:p w14:paraId="1BFC0BFE" w14:textId="77777777" w:rsidR="00A9650A" w:rsidRPr="002A6E5F" w:rsidRDefault="00A9650A" w:rsidP="00A9650A">
      <w:pPr>
        <w:pStyle w:val="ListParagraph"/>
        <w:spacing w:line="480" w:lineRule="auto"/>
        <w:ind w:left="0"/>
        <w:rPr>
          <w:rFonts w:ascii="Times New Roman" w:hAnsi="Times New Roman" w:cs="Times New Roman"/>
          <w:sz w:val="24"/>
          <w:szCs w:val="24"/>
        </w:rPr>
      </w:pPr>
      <w:r w:rsidRPr="002A6E5F">
        <w:rPr>
          <w:rFonts w:ascii="Times New Roman" w:hAnsi="Times New Roman" w:cs="Times New Roman"/>
          <w:sz w:val="24"/>
          <w:szCs w:val="24"/>
        </w:rPr>
        <w:t>However, Britain’s interest in supporting Iran in the Caucasus was further diminished by the conclusion of peace between Britain and Russia in November 1812, which produced a resumption of friendly relations,</w:t>
      </w:r>
      <w:r w:rsidRPr="002A6E5F">
        <w:rPr>
          <w:rStyle w:val="FootnoteReference"/>
          <w:rFonts w:ascii="Times New Roman" w:hAnsi="Times New Roman" w:cs="Times New Roman"/>
          <w:sz w:val="24"/>
          <w:szCs w:val="24"/>
        </w:rPr>
        <w:t xml:space="preserve"> </w:t>
      </w:r>
      <w:r w:rsidRPr="002A6E5F">
        <w:rPr>
          <w:rStyle w:val="FootnoteReference"/>
          <w:rFonts w:ascii="Times New Roman" w:hAnsi="Times New Roman" w:cs="Times New Roman"/>
          <w:sz w:val="24"/>
          <w:szCs w:val="24"/>
        </w:rPr>
        <w:footnoteReference w:id="18"/>
      </w:r>
      <w:r w:rsidRPr="002A6E5F">
        <w:rPr>
          <w:rFonts w:ascii="Times New Roman" w:hAnsi="Times New Roman" w:cs="Times New Roman"/>
          <w:sz w:val="24"/>
          <w:szCs w:val="24"/>
        </w:rPr>
        <w:t xml:space="preserve"> and a decline in British interest in paying the subsidy, as being no longer worth the cost.  The Iranians pressed on with the war and suffered a severe defeat by Russia at the Battle of Aslanduz in December 1812.  Meanwhile the British were angry at resumed Iranian correspondence with France, and once again contemplated occupying Kharg Island.  However, it was considered that, though such action would enable Britain to achieve her objectives with better security, it would involve greater expense.</w:t>
      </w:r>
      <w:r w:rsidRPr="002A6E5F">
        <w:rPr>
          <w:rStyle w:val="FootnoteReference"/>
          <w:rFonts w:ascii="Times New Roman" w:hAnsi="Times New Roman" w:cs="Times New Roman"/>
          <w:sz w:val="24"/>
          <w:szCs w:val="24"/>
        </w:rPr>
        <w:footnoteReference w:id="19"/>
      </w:r>
      <w:r w:rsidRPr="002A6E5F">
        <w:rPr>
          <w:rFonts w:ascii="Times New Roman" w:hAnsi="Times New Roman" w:cs="Times New Roman"/>
          <w:sz w:val="24"/>
          <w:szCs w:val="24"/>
        </w:rPr>
        <w:t xml:space="preserve">    In the event, no agreement was concluded between Iran and France, so no action was taken. </w:t>
      </w:r>
    </w:p>
    <w:p w14:paraId="2F64E1C5" w14:textId="77777777" w:rsidR="00A9650A" w:rsidRPr="002A6E5F" w:rsidRDefault="00A9650A" w:rsidP="00A9650A">
      <w:pPr>
        <w:pStyle w:val="ListParagraph"/>
        <w:spacing w:line="480" w:lineRule="auto"/>
        <w:ind w:left="0"/>
        <w:rPr>
          <w:rFonts w:ascii="Times New Roman" w:hAnsi="Times New Roman" w:cs="Times New Roman"/>
          <w:sz w:val="24"/>
          <w:szCs w:val="24"/>
        </w:rPr>
      </w:pPr>
    </w:p>
    <w:p w14:paraId="5E684320" w14:textId="0AF7B8BB" w:rsidR="007E4431" w:rsidRDefault="00A9650A" w:rsidP="002A6E5F">
      <w:pPr>
        <w:pStyle w:val="ListParagraph"/>
        <w:spacing w:line="480" w:lineRule="auto"/>
        <w:ind w:left="0"/>
        <w:rPr>
          <w:rFonts w:ascii="Times New Roman" w:hAnsi="Times New Roman" w:cs="Times New Roman"/>
          <w:sz w:val="24"/>
          <w:szCs w:val="24"/>
        </w:rPr>
      </w:pPr>
      <w:r w:rsidRPr="002A6E5F">
        <w:rPr>
          <w:rFonts w:ascii="Times New Roman" w:hAnsi="Times New Roman" w:cs="Times New Roman"/>
          <w:sz w:val="24"/>
          <w:szCs w:val="24"/>
        </w:rPr>
        <w:t xml:space="preserve">Britain, now firmly at one with Russia in the European war, focused on trying to persuade Iran to make peace with that country, and warned Fath ‘Ali Shah that if he declined ‘reasonable terms’ the subsidy would be terminated, as it was meant ‘for the annoyance of his </w:t>
      </w:r>
      <w:r w:rsidRPr="002A6E5F">
        <w:rPr>
          <w:rFonts w:ascii="Times New Roman" w:hAnsi="Times New Roman" w:cs="Times New Roman"/>
          <w:sz w:val="24"/>
          <w:szCs w:val="24"/>
        </w:rPr>
        <w:lastRenderedPageBreak/>
        <w:t>enemies, but not of our friends’.</w:t>
      </w:r>
      <w:r w:rsidRPr="002A6E5F">
        <w:rPr>
          <w:rStyle w:val="FootnoteReference"/>
          <w:rFonts w:ascii="Times New Roman" w:hAnsi="Times New Roman" w:cs="Times New Roman"/>
          <w:sz w:val="24"/>
          <w:szCs w:val="24"/>
        </w:rPr>
        <w:footnoteReference w:id="20"/>
      </w:r>
      <w:r w:rsidRPr="002A6E5F">
        <w:rPr>
          <w:rFonts w:ascii="Times New Roman" w:hAnsi="Times New Roman" w:cs="Times New Roman"/>
          <w:sz w:val="24"/>
          <w:szCs w:val="24"/>
        </w:rPr>
        <w:t xml:space="preserve">    Finally, on 24 October 1813 Iran and Russia made peace by the Treaty of Golestan. This point marked the beginning of a continuing trend for Britain to withdraw from subsidizing Iran and limiting her military commitment. Furthermore, </w:t>
      </w:r>
      <w:r>
        <w:rPr>
          <w:rFonts w:ascii="Times New Roman" w:hAnsi="Times New Roman" w:cs="Times New Roman"/>
          <w:sz w:val="24"/>
          <w:szCs w:val="24"/>
        </w:rPr>
        <w:t xml:space="preserve">a </w:t>
      </w:r>
      <w:r w:rsidRPr="002A6E5F">
        <w:rPr>
          <w:rFonts w:ascii="Times New Roman" w:hAnsi="Times New Roman" w:cs="Times New Roman"/>
          <w:sz w:val="24"/>
          <w:szCs w:val="24"/>
        </w:rPr>
        <w:t>main concern of the British was fear of annoying the Russians by continuing to provide officers to train the Iranian army.  Accordingly, a new version of the Definitive Treaty negotiated with this point in view was signed in 1814 and ratified on 21 September 1815. However, Iran was left pursuing the</w:t>
      </w:r>
      <w:r>
        <w:rPr>
          <w:rFonts w:ascii="Times New Roman" w:hAnsi="Times New Roman" w:cs="Times New Roman"/>
          <w:sz w:val="24"/>
          <w:szCs w:val="24"/>
        </w:rPr>
        <w:t xml:space="preserve"> British</w:t>
      </w:r>
      <w:r w:rsidRPr="002A6E5F">
        <w:rPr>
          <w:rFonts w:ascii="Times New Roman" w:hAnsi="Times New Roman" w:cs="Times New Roman"/>
          <w:sz w:val="24"/>
          <w:szCs w:val="24"/>
        </w:rPr>
        <w:t xml:space="preserve"> for arrears of the subsidy from the period when, in their view, it should have been paid, and in 1825 was still showing impatience on the subject.</w:t>
      </w:r>
      <w:r w:rsidRPr="002A6E5F">
        <w:rPr>
          <w:rStyle w:val="FootnoteReference"/>
          <w:rFonts w:ascii="Times New Roman" w:hAnsi="Times New Roman" w:cs="Times New Roman"/>
          <w:sz w:val="24"/>
          <w:szCs w:val="24"/>
        </w:rPr>
        <w:footnoteReference w:id="21"/>
      </w:r>
      <w:r w:rsidRPr="002A6E5F">
        <w:rPr>
          <w:rFonts w:ascii="Times New Roman" w:hAnsi="Times New Roman" w:cs="Times New Roman"/>
          <w:sz w:val="24"/>
          <w:szCs w:val="24"/>
        </w:rPr>
        <w:t xml:space="preserve"> </w:t>
      </w:r>
      <w:bookmarkStart w:id="2" w:name="_Hlk14364166"/>
      <w:bookmarkEnd w:id="1"/>
    </w:p>
    <w:p w14:paraId="5C769D19" w14:textId="77777777" w:rsidR="0065720A" w:rsidRPr="002A6E5F" w:rsidRDefault="0065720A" w:rsidP="002A6E5F">
      <w:pPr>
        <w:pStyle w:val="ListParagraph"/>
        <w:spacing w:line="480" w:lineRule="auto"/>
        <w:ind w:left="0"/>
        <w:rPr>
          <w:rFonts w:ascii="Times New Roman" w:hAnsi="Times New Roman" w:cs="Times New Roman"/>
          <w:sz w:val="24"/>
          <w:szCs w:val="24"/>
        </w:rPr>
      </w:pPr>
    </w:p>
    <w:bookmarkEnd w:id="2"/>
    <w:p w14:paraId="60E40C6C" w14:textId="77777777" w:rsidR="005D0DFD" w:rsidRPr="002A6E5F" w:rsidRDefault="00C26953" w:rsidP="002A6E5F">
      <w:pPr>
        <w:pStyle w:val="ListParagraph"/>
        <w:spacing w:line="480" w:lineRule="auto"/>
        <w:ind w:left="0"/>
        <w:rPr>
          <w:rFonts w:ascii="Times New Roman" w:hAnsi="Times New Roman" w:cs="Times New Roman"/>
          <w:sz w:val="24"/>
          <w:szCs w:val="24"/>
        </w:rPr>
      </w:pPr>
      <w:r w:rsidRPr="002A6E5F">
        <w:rPr>
          <w:rFonts w:ascii="Times New Roman" w:hAnsi="Times New Roman" w:cs="Times New Roman"/>
          <w:sz w:val="24"/>
          <w:szCs w:val="24"/>
        </w:rPr>
        <w:t xml:space="preserve"> </w:t>
      </w:r>
      <w:r w:rsidR="006762C2" w:rsidRPr="002A6E5F">
        <w:rPr>
          <w:rFonts w:ascii="Times New Roman" w:hAnsi="Times New Roman" w:cs="Times New Roman"/>
          <w:sz w:val="24"/>
          <w:szCs w:val="24"/>
        </w:rPr>
        <w:t>Differences between Iran and Russia again came to a head in</w:t>
      </w:r>
      <w:r w:rsidRPr="002A6E5F">
        <w:rPr>
          <w:rFonts w:ascii="Times New Roman" w:hAnsi="Times New Roman" w:cs="Times New Roman"/>
          <w:sz w:val="24"/>
          <w:szCs w:val="24"/>
        </w:rPr>
        <w:t xml:space="preserve"> 1825 in that </w:t>
      </w:r>
      <w:r w:rsidR="00192C70" w:rsidRPr="002A6E5F">
        <w:rPr>
          <w:rFonts w:ascii="Times New Roman" w:hAnsi="Times New Roman" w:cs="Times New Roman"/>
          <w:sz w:val="24"/>
          <w:szCs w:val="24"/>
        </w:rPr>
        <w:t>the area around Lake Gokch</w:t>
      </w:r>
      <w:r w:rsidRPr="002A6E5F">
        <w:rPr>
          <w:rFonts w:ascii="Times New Roman" w:hAnsi="Times New Roman" w:cs="Times New Roman"/>
          <w:sz w:val="24"/>
          <w:szCs w:val="24"/>
        </w:rPr>
        <w:t>eh in the Caucasus was under threat of Russian occupation, which raised the issue of Britain’s obligation to pay the subsidy</w:t>
      </w:r>
      <w:r w:rsidR="005B2168" w:rsidRPr="002A6E5F">
        <w:rPr>
          <w:rFonts w:ascii="Times New Roman" w:hAnsi="Times New Roman" w:cs="Times New Roman"/>
          <w:sz w:val="24"/>
          <w:szCs w:val="24"/>
        </w:rPr>
        <w:t xml:space="preserve"> under the terms of the Definitive Treaty</w:t>
      </w:r>
      <w:r w:rsidR="00E145E6" w:rsidRPr="002A6E5F">
        <w:rPr>
          <w:rFonts w:ascii="Times New Roman" w:hAnsi="Times New Roman" w:cs="Times New Roman"/>
          <w:sz w:val="24"/>
          <w:szCs w:val="24"/>
        </w:rPr>
        <w:t xml:space="preserve">. </w:t>
      </w:r>
      <w:r w:rsidR="00ED31FA" w:rsidRPr="002A6E5F">
        <w:rPr>
          <w:rFonts w:ascii="Times New Roman" w:hAnsi="Times New Roman" w:cs="Times New Roman"/>
          <w:sz w:val="24"/>
          <w:szCs w:val="24"/>
        </w:rPr>
        <w:t>The Iranians were told</w:t>
      </w:r>
      <w:r w:rsidR="00292CA7" w:rsidRPr="002A6E5F">
        <w:rPr>
          <w:rFonts w:ascii="Times New Roman" w:hAnsi="Times New Roman" w:cs="Times New Roman"/>
          <w:sz w:val="24"/>
          <w:szCs w:val="24"/>
        </w:rPr>
        <w:t>, however,</w:t>
      </w:r>
      <w:r w:rsidR="00ED31FA" w:rsidRPr="002A6E5F">
        <w:rPr>
          <w:rFonts w:ascii="Times New Roman" w:hAnsi="Times New Roman" w:cs="Times New Roman"/>
          <w:sz w:val="24"/>
          <w:szCs w:val="24"/>
        </w:rPr>
        <w:t xml:space="preserve"> that further payment </w:t>
      </w:r>
      <w:r w:rsidR="001A233E" w:rsidRPr="002A6E5F">
        <w:rPr>
          <w:rFonts w:ascii="Times New Roman" w:hAnsi="Times New Roman" w:cs="Times New Roman"/>
          <w:sz w:val="24"/>
          <w:szCs w:val="24"/>
        </w:rPr>
        <w:t>of the subsidy was inappropriate as Britain was endeavouring to mediate between Iran and Russia,</w:t>
      </w:r>
      <w:r w:rsidR="00AE02CF" w:rsidRPr="002A6E5F">
        <w:rPr>
          <w:rStyle w:val="FootnoteReference"/>
          <w:rFonts w:ascii="Times New Roman" w:hAnsi="Times New Roman" w:cs="Times New Roman"/>
          <w:sz w:val="24"/>
          <w:szCs w:val="24"/>
        </w:rPr>
        <w:footnoteReference w:id="22"/>
      </w:r>
      <w:r w:rsidR="006762C2" w:rsidRPr="002A6E5F">
        <w:rPr>
          <w:rFonts w:ascii="Times New Roman" w:hAnsi="Times New Roman" w:cs="Times New Roman"/>
          <w:sz w:val="24"/>
          <w:szCs w:val="24"/>
        </w:rPr>
        <w:t xml:space="preserve"> which was a way of indicating that Britain felt Iran would do best by making peace with Russia before it lost more territory. </w:t>
      </w:r>
      <w:r w:rsidR="00ED31FA" w:rsidRPr="002A6E5F">
        <w:rPr>
          <w:rFonts w:ascii="Times New Roman" w:hAnsi="Times New Roman" w:cs="Times New Roman"/>
          <w:sz w:val="24"/>
          <w:szCs w:val="24"/>
        </w:rPr>
        <w:t xml:space="preserve"> </w:t>
      </w:r>
      <w:r w:rsidR="006762C2" w:rsidRPr="002A6E5F">
        <w:rPr>
          <w:rFonts w:ascii="Times New Roman" w:hAnsi="Times New Roman" w:cs="Times New Roman"/>
          <w:sz w:val="24"/>
          <w:szCs w:val="24"/>
        </w:rPr>
        <w:t xml:space="preserve">Nevertheless, the dispute </w:t>
      </w:r>
      <w:r w:rsidR="00BD192F" w:rsidRPr="002A6E5F">
        <w:rPr>
          <w:rFonts w:ascii="Times New Roman" w:hAnsi="Times New Roman" w:cs="Times New Roman"/>
          <w:sz w:val="24"/>
          <w:szCs w:val="24"/>
        </w:rPr>
        <w:t xml:space="preserve">between Russia and Iran led </w:t>
      </w:r>
      <w:r w:rsidR="006762C2" w:rsidRPr="002A6E5F">
        <w:rPr>
          <w:rFonts w:ascii="Times New Roman" w:hAnsi="Times New Roman" w:cs="Times New Roman"/>
          <w:sz w:val="24"/>
          <w:szCs w:val="24"/>
        </w:rPr>
        <w:t>the latter</w:t>
      </w:r>
      <w:r w:rsidR="00BD192F" w:rsidRPr="002A6E5F">
        <w:rPr>
          <w:rFonts w:ascii="Times New Roman" w:hAnsi="Times New Roman" w:cs="Times New Roman"/>
          <w:sz w:val="24"/>
          <w:szCs w:val="24"/>
        </w:rPr>
        <w:t xml:space="preserve"> to attack Russia in May 1826</w:t>
      </w:r>
      <w:r w:rsidR="00502A29" w:rsidRPr="002A6E5F">
        <w:rPr>
          <w:rFonts w:ascii="Times New Roman" w:hAnsi="Times New Roman" w:cs="Times New Roman"/>
          <w:sz w:val="24"/>
          <w:szCs w:val="24"/>
        </w:rPr>
        <w:t xml:space="preserve">. </w:t>
      </w:r>
      <w:r w:rsidR="00BD192F" w:rsidRPr="002A6E5F">
        <w:rPr>
          <w:rFonts w:ascii="Times New Roman" w:hAnsi="Times New Roman" w:cs="Times New Roman"/>
          <w:sz w:val="24"/>
          <w:szCs w:val="24"/>
        </w:rPr>
        <w:t>The Shah again appealed to the British about the indemnity</w:t>
      </w:r>
      <w:r w:rsidR="00502A29" w:rsidRPr="002A6E5F">
        <w:rPr>
          <w:rFonts w:ascii="Times New Roman" w:hAnsi="Times New Roman" w:cs="Times New Roman"/>
          <w:sz w:val="24"/>
          <w:szCs w:val="24"/>
        </w:rPr>
        <w:t xml:space="preserve"> in 1826</w:t>
      </w:r>
      <w:r w:rsidR="00BD192F" w:rsidRPr="002A6E5F">
        <w:rPr>
          <w:rFonts w:ascii="Times New Roman" w:hAnsi="Times New Roman" w:cs="Times New Roman"/>
          <w:sz w:val="24"/>
          <w:szCs w:val="24"/>
        </w:rPr>
        <w:t xml:space="preserve">, but </w:t>
      </w:r>
      <w:r w:rsidR="00ED31FA" w:rsidRPr="002A6E5F">
        <w:rPr>
          <w:rFonts w:ascii="Times New Roman" w:hAnsi="Times New Roman" w:cs="Times New Roman"/>
          <w:sz w:val="24"/>
          <w:szCs w:val="24"/>
        </w:rPr>
        <w:t xml:space="preserve">Canning’s instructions to MacDonald </w:t>
      </w:r>
      <w:r w:rsidR="00196314" w:rsidRPr="002A6E5F">
        <w:rPr>
          <w:rFonts w:ascii="Times New Roman" w:hAnsi="Times New Roman" w:cs="Times New Roman"/>
          <w:sz w:val="24"/>
          <w:szCs w:val="24"/>
        </w:rPr>
        <w:t xml:space="preserve">in Tehran </w:t>
      </w:r>
      <w:r w:rsidR="00ED31FA" w:rsidRPr="002A6E5F">
        <w:rPr>
          <w:rFonts w:ascii="Times New Roman" w:hAnsi="Times New Roman" w:cs="Times New Roman"/>
          <w:sz w:val="24"/>
          <w:szCs w:val="24"/>
        </w:rPr>
        <w:t>were ‘pointe de tomans’ and that the original arrangement had never been agreed by Parliament</w:t>
      </w:r>
      <w:r w:rsidR="00BD192F" w:rsidRPr="002A6E5F">
        <w:rPr>
          <w:rFonts w:ascii="Times New Roman" w:hAnsi="Times New Roman" w:cs="Times New Roman"/>
          <w:sz w:val="24"/>
          <w:szCs w:val="24"/>
        </w:rPr>
        <w:t xml:space="preserve"> anyway</w:t>
      </w:r>
      <w:r w:rsidR="00ED31FA" w:rsidRPr="002A6E5F">
        <w:rPr>
          <w:rFonts w:ascii="Times New Roman" w:hAnsi="Times New Roman" w:cs="Times New Roman"/>
          <w:sz w:val="24"/>
          <w:szCs w:val="24"/>
        </w:rPr>
        <w:t>.</w:t>
      </w:r>
      <w:r w:rsidR="00AE02CF" w:rsidRPr="002A6E5F">
        <w:rPr>
          <w:rStyle w:val="FootnoteReference"/>
          <w:rFonts w:ascii="Times New Roman" w:hAnsi="Times New Roman" w:cs="Times New Roman"/>
          <w:sz w:val="24"/>
          <w:szCs w:val="24"/>
        </w:rPr>
        <w:footnoteReference w:id="23"/>
      </w:r>
      <w:r w:rsidR="00ED31FA" w:rsidRPr="002A6E5F">
        <w:rPr>
          <w:rFonts w:ascii="Times New Roman" w:hAnsi="Times New Roman" w:cs="Times New Roman"/>
          <w:sz w:val="24"/>
          <w:szCs w:val="24"/>
        </w:rPr>
        <w:t xml:space="preserve"> </w:t>
      </w:r>
      <w:r w:rsidR="00E07845" w:rsidRPr="002A6E5F">
        <w:rPr>
          <w:rFonts w:ascii="Times New Roman" w:hAnsi="Times New Roman" w:cs="Times New Roman"/>
          <w:sz w:val="24"/>
          <w:szCs w:val="24"/>
        </w:rPr>
        <w:t xml:space="preserve">To </w:t>
      </w:r>
      <w:r w:rsidR="001B7969" w:rsidRPr="002A6E5F">
        <w:rPr>
          <w:rFonts w:ascii="Times New Roman" w:hAnsi="Times New Roman" w:cs="Times New Roman"/>
          <w:sz w:val="24"/>
          <w:szCs w:val="24"/>
        </w:rPr>
        <w:t>this,</w:t>
      </w:r>
      <w:r w:rsidR="00E07845" w:rsidRPr="002A6E5F">
        <w:rPr>
          <w:rFonts w:ascii="Times New Roman" w:hAnsi="Times New Roman" w:cs="Times New Roman"/>
          <w:sz w:val="24"/>
          <w:szCs w:val="24"/>
        </w:rPr>
        <w:t xml:space="preserve"> he added that there </w:t>
      </w:r>
      <w:r w:rsidR="00E07845" w:rsidRPr="002A6E5F">
        <w:rPr>
          <w:rFonts w:ascii="Times New Roman" w:hAnsi="Times New Roman" w:cs="Times New Roman"/>
          <w:sz w:val="24"/>
          <w:szCs w:val="24"/>
        </w:rPr>
        <w:lastRenderedPageBreak/>
        <w:t xml:space="preserve">always would be encroachment by Russia in the Caucasus. The Governor General of India </w:t>
      </w:r>
      <w:r w:rsidR="001B7969" w:rsidRPr="002A6E5F">
        <w:rPr>
          <w:rFonts w:ascii="Times New Roman" w:hAnsi="Times New Roman" w:cs="Times New Roman"/>
          <w:sz w:val="24"/>
          <w:szCs w:val="24"/>
        </w:rPr>
        <w:t xml:space="preserve">commented </w:t>
      </w:r>
      <w:r w:rsidR="001E621E" w:rsidRPr="002A6E5F">
        <w:rPr>
          <w:rFonts w:ascii="Times New Roman" w:hAnsi="Times New Roman" w:cs="Times New Roman"/>
          <w:sz w:val="24"/>
          <w:szCs w:val="24"/>
        </w:rPr>
        <w:t xml:space="preserve">in December 1826 </w:t>
      </w:r>
      <w:r w:rsidR="001B7969" w:rsidRPr="002A6E5F">
        <w:rPr>
          <w:rFonts w:ascii="Times New Roman" w:hAnsi="Times New Roman" w:cs="Times New Roman"/>
          <w:sz w:val="24"/>
          <w:szCs w:val="24"/>
        </w:rPr>
        <w:t>that</w:t>
      </w:r>
      <w:r w:rsidR="00E07845" w:rsidRPr="002A6E5F">
        <w:rPr>
          <w:rFonts w:ascii="Times New Roman" w:hAnsi="Times New Roman" w:cs="Times New Roman"/>
          <w:sz w:val="24"/>
          <w:szCs w:val="24"/>
        </w:rPr>
        <w:t>, ‘The aggression by Russia must be very clear and the danger of withholding the subsidy very great, before India can revive its payments’.</w:t>
      </w:r>
      <w:r w:rsidR="001E621E" w:rsidRPr="002A6E5F">
        <w:rPr>
          <w:rStyle w:val="FootnoteReference"/>
          <w:rFonts w:ascii="Times New Roman" w:hAnsi="Times New Roman" w:cs="Times New Roman"/>
          <w:sz w:val="24"/>
          <w:szCs w:val="24"/>
        </w:rPr>
        <w:footnoteReference w:id="24"/>
      </w:r>
      <w:r w:rsidR="00E07845" w:rsidRPr="002A6E5F">
        <w:rPr>
          <w:rFonts w:ascii="Times New Roman" w:hAnsi="Times New Roman" w:cs="Times New Roman"/>
          <w:sz w:val="24"/>
          <w:szCs w:val="24"/>
        </w:rPr>
        <w:t xml:space="preserve"> </w:t>
      </w:r>
      <w:r w:rsidR="00502A29" w:rsidRPr="002A6E5F">
        <w:rPr>
          <w:rFonts w:ascii="Times New Roman" w:hAnsi="Times New Roman" w:cs="Times New Roman"/>
          <w:sz w:val="24"/>
          <w:szCs w:val="24"/>
        </w:rPr>
        <w:t xml:space="preserve">The war resulted in loss of territory </w:t>
      </w:r>
      <w:r w:rsidR="00EC040E" w:rsidRPr="002A6E5F">
        <w:rPr>
          <w:rFonts w:ascii="Times New Roman" w:hAnsi="Times New Roman" w:cs="Times New Roman"/>
          <w:sz w:val="24"/>
          <w:szCs w:val="24"/>
        </w:rPr>
        <w:t xml:space="preserve">in the </w:t>
      </w:r>
      <w:r w:rsidR="00502A29" w:rsidRPr="002A6E5F">
        <w:rPr>
          <w:rFonts w:ascii="Times New Roman" w:hAnsi="Times New Roman" w:cs="Times New Roman"/>
          <w:sz w:val="24"/>
          <w:szCs w:val="24"/>
        </w:rPr>
        <w:t xml:space="preserve">Caucasus and the imposition of a substantial indemnity by the Russians </w:t>
      </w:r>
      <w:r w:rsidR="003654B8" w:rsidRPr="002A6E5F">
        <w:rPr>
          <w:rFonts w:ascii="Times New Roman" w:hAnsi="Times New Roman" w:cs="Times New Roman"/>
          <w:sz w:val="24"/>
          <w:szCs w:val="24"/>
        </w:rPr>
        <w:t>in the Treaty of Turkomanchai 1828.</w:t>
      </w:r>
      <w:r w:rsidR="00502A29" w:rsidRPr="002A6E5F">
        <w:rPr>
          <w:rFonts w:ascii="Times New Roman" w:hAnsi="Times New Roman" w:cs="Times New Roman"/>
          <w:sz w:val="24"/>
          <w:szCs w:val="24"/>
        </w:rPr>
        <w:t xml:space="preserve"> The British view was implicitly that the territory lost was not part of Iran’s homelands, and MacDonald calculated that the Russians were unlikely to press further into Iran because of the difficulty of supporting a</w:t>
      </w:r>
      <w:r w:rsidR="003654B8" w:rsidRPr="002A6E5F">
        <w:rPr>
          <w:rFonts w:ascii="Times New Roman" w:hAnsi="Times New Roman" w:cs="Times New Roman"/>
          <w:sz w:val="24"/>
          <w:szCs w:val="24"/>
        </w:rPr>
        <w:t>n</w:t>
      </w:r>
      <w:r w:rsidR="00502A29" w:rsidRPr="002A6E5F">
        <w:rPr>
          <w:rFonts w:ascii="Times New Roman" w:hAnsi="Times New Roman" w:cs="Times New Roman"/>
          <w:sz w:val="24"/>
          <w:szCs w:val="24"/>
        </w:rPr>
        <w:t xml:space="preserve"> army </w:t>
      </w:r>
      <w:r w:rsidR="003654B8" w:rsidRPr="002A6E5F">
        <w:rPr>
          <w:rFonts w:ascii="Times New Roman" w:hAnsi="Times New Roman" w:cs="Times New Roman"/>
          <w:sz w:val="24"/>
          <w:szCs w:val="24"/>
        </w:rPr>
        <w:t xml:space="preserve">in hostile territory </w:t>
      </w:r>
      <w:r w:rsidR="00502A29" w:rsidRPr="002A6E5F">
        <w:rPr>
          <w:rFonts w:ascii="Times New Roman" w:hAnsi="Times New Roman" w:cs="Times New Roman"/>
          <w:sz w:val="24"/>
          <w:szCs w:val="24"/>
        </w:rPr>
        <w:t xml:space="preserve">and the religious fervour of the people, though </w:t>
      </w:r>
      <w:r w:rsidR="003654B8" w:rsidRPr="002A6E5F">
        <w:rPr>
          <w:rFonts w:ascii="Times New Roman" w:hAnsi="Times New Roman" w:cs="Times New Roman"/>
          <w:sz w:val="24"/>
          <w:szCs w:val="24"/>
        </w:rPr>
        <w:t xml:space="preserve">land </w:t>
      </w:r>
      <w:r w:rsidR="00502A29" w:rsidRPr="002A6E5F">
        <w:rPr>
          <w:rFonts w:ascii="Times New Roman" w:hAnsi="Times New Roman" w:cs="Times New Roman"/>
          <w:sz w:val="24"/>
          <w:szCs w:val="24"/>
        </w:rPr>
        <w:t>north of the Arras river might be lost.</w:t>
      </w:r>
      <w:r w:rsidR="00AE02CF" w:rsidRPr="002A6E5F">
        <w:rPr>
          <w:rStyle w:val="FootnoteReference"/>
          <w:rFonts w:ascii="Times New Roman" w:hAnsi="Times New Roman" w:cs="Times New Roman"/>
          <w:sz w:val="24"/>
          <w:szCs w:val="24"/>
        </w:rPr>
        <w:footnoteReference w:id="25"/>
      </w:r>
      <w:r w:rsidR="00502A29" w:rsidRPr="002A6E5F">
        <w:rPr>
          <w:rFonts w:ascii="Times New Roman" w:hAnsi="Times New Roman" w:cs="Times New Roman"/>
          <w:sz w:val="24"/>
          <w:szCs w:val="24"/>
        </w:rPr>
        <w:t xml:space="preserve"> </w:t>
      </w:r>
      <w:r w:rsidR="007455EC" w:rsidRPr="002A6E5F">
        <w:rPr>
          <w:rFonts w:ascii="Times New Roman" w:hAnsi="Times New Roman" w:cs="Times New Roman"/>
          <w:sz w:val="24"/>
          <w:szCs w:val="24"/>
        </w:rPr>
        <w:t>However, one last payment of subsidy was agreed to help pay off the indemnity owed to Russia in return for the abrogation of obligations with regard to the subsidy under the Treaty of Tehran.</w:t>
      </w:r>
      <w:r w:rsidR="00165DC9" w:rsidRPr="002A6E5F">
        <w:rPr>
          <w:rStyle w:val="FootnoteReference"/>
          <w:rFonts w:ascii="Times New Roman" w:hAnsi="Times New Roman" w:cs="Times New Roman"/>
          <w:sz w:val="24"/>
          <w:szCs w:val="24"/>
        </w:rPr>
        <w:footnoteReference w:id="26"/>
      </w:r>
      <w:r w:rsidR="007455EC" w:rsidRPr="002A6E5F">
        <w:rPr>
          <w:rFonts w:ascii="Times New Roman" w:hAnsi="Times New Roman" w:cs="Times New Roman"/>
          <w:sz w:val="24"/>
          <w:szCs w:val="24"/>
        </w:rPr>
        <w:t xml:space="preserve"> Thereafter, t</w:t>
      </w:r>
      <w:r w:rsidR="00502A29" w:rsidRPr="002A6E5F">
        <w:rPr>
          <w:rFonts w:ascii="Times New Roman" w:hAnsi="Times New Roman" w:cs="Times New Roman"/>
          <w:sz w:val="24"/>
          <w:szCs w:val="24"/>
        </w:rPr>
        <w:t>he Arras river being set as a boundary in the British mind, no further subsidy was forthcoming.</w:t>
      </w:r>
      <w:r w:rsidR="00FD5F5B" w:rsidRPr="002A6E5F">
        <w:rPr>
          <w:rFonts w:ascii="Times New Roman" w:hAnsi="Times New Roman" w:cs="Times New Roman"/>
          <w:sz w:val="24"/>
          <w:szCs w:val="24"/>
        </w:rPr>
        <w:t xml:space="preserve">  </w:t>
      </w:r>
    </w:p>
    <w:p w14:paraId="27BD775C" w14:textId="77777777" w:rsidR="00EC040E" w:rsidRPr="002A6E5F" w:rsidRDefault="00EC040E" w:rsidP="002A6E5F">
      <w:pPr>
        <w:pStyle w:val="ListParagraph"/>
        <w:spacing w:line="480" w:lineRule="auto"/>
        <w:ind w:left="0"/>
        <w:rPr>
          <w:rFonts w:ascii="Times New Roman" w:hAnsi="Times New Roman" w:cs="Times New Roman"/>
          <w:sz w:val="24"/>
          <w:szCs w:val="24"/>
        </w:rPr>
      </w:pPr>
    </w:p>
    <w:p w14:paraId="2A98BC05" w14:textId="77777777" w:rsidR="00EC040E" w:rsidRPr="002A6E5F" w:rsidRDefault="00EC040E" w:rsidP="002A6E5F">
      <w:pPr>
        <w:pStyle w:val="ListParagraph"/>
        <w:spacing w:line="480" w:lineRule="auto"/>
        <w:ind w:left="0"/>
        <w:rPr>
          <w:rFonts w:ascii="Times New Roman" w:hAnsi="Times New Roman" w:cs="Times New Roman"/>
          <w:sz w:val="24"/>
          <w:szCs w:val="24"/>
        </w:rPr>
      </w:pPr>
      <w:r w:rsidRPr="002A6E5F">
        <w:rPr>
          <w:rFonts w:ascii="Times New Roman" w:hAnsi="Times New Roman" w:cs="Times New Roman"/>
          <w:sz w:val="24"/>
          <w:szCs w:val="24"/>
        </w:rPr>
        <w:t xml:space="preserve">However, a crisis over the succession loomed in 1834 as the Shah, anxious not to alienate his relatives, refused to name a successor. Having ascertained that the Russians supported Mohammad Mirza, the son of his </w:t>
      </w:r>
      <w:r w:rsidR="00A94EDC" w:rsidRPr="002A6E5F">
        <w:rPr>
          <w:rFonts w:ascii="Times New Roman" w:hAnsi="Times New Roman" w:cs="Times New Roman"/>
          <w:sz w:val="24"/>
          <w:szCs w:val="24"/>
        </w:rPr>
        <w:t xml:space="preserve">own </w:t>
      </w:r>
      <w:r w:rsidRPr="002A6E5F">
        <w:rPr>
          <w:rFonts w:ascii="Times New Roman" w:hAnsi="Times New Roman" w:cs="Times New Roman"/>
          <w:sz w:val="24"/>
          <w:szCs w:val="24"/>
        </w:rPr>
        <w:t xml:space="preserve">most able son, the deceased ‘Abbas Mirza, the British government </w:t>
      </w:r>
      <w:r w:rsidR="00564617" w:rsidRPr="002A6E5F">
        <w:rPr>
          <w:rFonts w:ascii="Times New Roman" w:hAnsi="Times New Roman" w:cs="Times New Roman"/>
          <w:sz w:val="24"/>
          <w:szCs w:val="24"/>
        </w:rPr>
        <w:t>concurred</w:t>
      </w:r>
      <w:r w:rsidR="00FF2C81" w:rsidRPr="002A6E5F">
        <w:rPr>
          <w:rFonts w:ascii="Times New Roman" w:hAnsi="Times New Roman" w:cs="Times New Roman"/>
          <w:sz w:val="24"/>
          <w:szCs w:val="24"/>
        </w:rPr>
        <w:t xml:space="preserve"> with them</w:t>
      </w:r>
      <w:r w:rsidR="00564617" w:rsidRPr="002A6E5F">
        <w:rPr>
          <w:rFonts w:ascii="Times New Roman" w:hAnsi="Times New Roman" w:cs="Times New Roman"/>
          <w:sz w:val="24"/>
          <w:szCs w:val="24"/>
        </w:rPr>
        <w:t xml:space="preserve">. </w:t>
      </w:r>
      <w:r w:rsidR="005C118B" w:rsidRPr="002A6E5F">
        <w:rPr>
          <w:rFonts w:ascii="Times New Roman" w:hAnsi="Times New Roman" w:cs="Times New Roman"/>
          <w:sz w:val="24"/>
          <w:szCs w:val="24"/>
        </w:rPr>
        <w:t xml:space="preserve">It was in their interest to ensure that one candidate was </w:t>
      </w:r>
      <w:r w:rsidR="005C118B" w:rsidRPr="002A6E5F">
        <w:rPr>
          <w:rFonts w:ascii="Times New Roman" w:hAnsi="Times New Roman" w:cs="Times New Roman"/>
          <w:sz w:val="24"/>
          <w:szCs w:val="24"/>
        </w:rPr>
        <w:lastRenderedPageBreak/>
        <w:t>recogni</w:t>
      </w:r>
      <w:r w:rsidR="009C3C24" w:rsidRPr="002A6E5F">
        <w:rPr>
          <w:rFonts w:ascii="Times New Roman" w:hAnsi="Times New Roman" w:cs="Times New Roman"/>
          <w:sz w:val="24"/>
          <w:szCs w:val="24"/>
        </w:rPr>
        <w:t>z</w:t>
      </w:r>
      <w:r w:rsidR="005C118B" w:rsidRPr="002A6E5F">
        <w:rPr>
          <w:rFonts w:ascii="Times New Roman" w:hAnsi="Times New Roman" w:cs="Times New Roman"/>
          <w:sz w:val="24"/>
          <w:szCs w:val="24"/>
        </w:rPr>
        <w:t xml:space="preserve">ed and supported </w:t>
      </w:r>
      <w:r w:rsidR="001E621E" w:rsidRPr="002A6E5F">
        <w:rPr>
          <w:rFonts w:ascii="Times New Roman" w:hAnsi="Times New Roman" w:cs="Times New Roman"/>
          <w:sz w:val="24"/>
          <w:szCs w:val="24"/>
        </w:rPr>
        <w:t>so</w:t>
      </w:r>
      <w:r w:rsidR="005C118B" w:rsidRPr="002A6E5F">
        <w:rPr>
          <w:rFonts w:ascii="Times New Roman" w:hAnsi="Times New Roman" w:cs="Times New Roman"/>
          <w:sz w:val="24"/>
          <w:szCs w:val="24"/>
        </w:rPr>
        <w:t xml:space="preserve"> that the country did not spiral out of control</w:t>
      </w:r>
      <w:r w:rsidR="00FF2C81" w:rsidRPr="002A6E5F">
        <w:rPr>
          <w:rFonts w:ascii="Times New Roman" w:hAnsi="Times New Roman" w:cs="Times New Roman"/>
          <w:sz w:val="24"/>
          <w:szCs w:val="24"/>
        </w:rPr>
        <w:t xml:space="preserve"> in a struggle for the throne</w:t>
      </w:r>
      <w:r w:rsidR="00364D00" w:rsidRPr="002A6E5F">
        <w:rPr>
          <w:rFonts w:ascii="Times New Roman" w:hAnsi="Times New Roman" w:cs="Times New Roman"/>
          <w:sz w:val="24"/>
          <w:szCs w:val="24"/>
        </w:rPr>
        <w:t>.</w:t>
      </w:r>
      <w:r w:rsidR="00F24287" w:rsidRPr="002A6E5F">
        <w:rPr>
          <w:rFonts w:ascii="Times New Roman" w:hAnsi="Times New Roman" w:cs="Times New Roman"/>
          <w:sz w:val="24"/>
          <w:szCs w:val="24"/>
        </w:rPr>
        <w:t xml:space="preserve"> Muhammad Shah (1834-1848) duly ascended the throne with the political and military support of both the British and the Russians, who thereby averted violent power struggles between </w:t>
      </w:r>
      <w:r w:rsidR="003654B8" w:rsidRPr="002A6E5F">
        <w:rPr>
          <w:rFonts w:ascii="Times New Roman" w:hAnsi="Times New Roman" w:cs="Times New Roman"/>
          <w:sz w:val="24"/>
          <w:szCs w:val="24"/>
        </w:rPr>
        <w:t xml:space="preserve">the </w:t>
      </w:r>
      <w:r w:rsidR="00F24287" w:rsidRPr="002A6E5F">
        <w:rPr>
          <w:rFonts w:ascii="Times New Roman" w:hAnsi="Times New Roman" w:cs="Times New Roman"/>
          <w:sz w:val="24"/>
          <w:szCs w:val="24"/>
        </w:rPr>
        <w:t>rival claimants.</w:t>
      </w:r>
      <w:r w:rsidR="00AE02CF" w:rsidRPr="002A6E5F">
        <w:rPr>
          <w:rStyle w:val="FootnoteReference"/>
          <w:rFonts w:ascii="Times New Roman" w:hAnsi="Times New Roman" w:cs="Times New Roman"/>
          <w:sz w:val="24"/>
          <w:szCs w:val="24"/>
        </w:rPr>
        <w:footnoteReference w:id="27"/>
      </w:r>
      <w:r w:rsidR="00A94EDC" w:rsidRPr="002A6E5F">
        <w:rPr>
          <w:rFonts w:ascii="Times New Roman" w:hAnsi="Times New Roman" w:cs="Times New Roman"/>
          <w:sz w:val="24"/>
          <w:szCs w:val="24"/>
        </w:rPr>
        <w:t xml:space="preserve"> </w:t>
      </w:r>
      <w:r w:rsidR="00F24287" w:rsidRPr="002A6E5F">
        <w:rPr>
          <w:rFonts w:ascii="Times New Roman" w:hAnsi="Times New Roman" w:cs="Times New Roman"/>
          <w:sz w:val="24"/>
          <w:szCs w:val="24"/>
        </w:rPr>
        <w:t xml:space="preserve">Muhammad Shah was </w:t>
      </w:r>
      <w:r w:rsidR="003654B8" w:rsidRPr="002A6E5F">
        <w:rPr>
          <w:rFonts w:ascii="Times New Roman" w:hAnsi="Times New Roman" w:cs="Times New Roman"/>
          <w:sz w:val="24"/>
          <w:szCs w:val="24"/>
        </w:rPr>
        <w:t>conscious of the losses sustained by Iran in 1828 and saw a means of compensating for them by achieving Iran’s long-standing claim to Herat, despite his weak financial position. His aspirations ran counter to British concerns over Russia gaining influence in Afghanistan, and thereby threaten</w:t>
      </w:r>
      <w:r w:rsidR="00A94EDC" w:rsidRPr="002A6E5F">
        <w:rPr>
          <w:rFonts w:ascii="Times New Roman" w:hAnsi="Times New Roman" w:cs="Times New Roman"/>
          <w:sz w:val="24"/>
          <w:szCs w:val="24"/>
        </w:rPr>
        <w:t>ing</w:t>
      </w:r>
      <w:r w:rsidR="003654B8" w:rsidRPr="002A6E5F">
        <w:rPr>
          <w:rFonts w:ascii="Times New Roman" w:hAnsi="Times New Roman" w:cs="Times New Roman"/>
          <w:sz w:val="24"/>
          <w:szCs w:val="24"/>
        </w:rPr>
        <w:t xml:space="preserve"> the security of India</w:t>
      </w:r>
      <w:r w:rsidR="00E3761A" w:rsidRPr="002A6E5F">
        <w:rPr>
          <w:rFonts w:ascii="Times New Roman" w:hAnsi="Times New Roman" w:cs="Times New Roman"/>
          <w:sz w:val="24"/>
          <w:szCs w:val="24"/>
        </w:rPr>
        <w:t>, chiefly through establishing consulates in Herat and further afield</w:t>
      </w:r>
      <w:r w:rsidR="003654B8" w:rsidRPr="002A6E5F">
        <w:rPr>
          <w:rFonts w:ascii="Times New Roman" w:hAnsi="Times New Roman" w:cs="Times New Roman"/>
          <w:sz w:val="24"/>
          <w:szCs w:val="24"/>
        </w:rPr>
        <w:t>. Since Iran, backed by Russia, not unreasonably considered its claim to Herat as legitimate, Muhammad Shah ignored the British</w:t>
      </w:r>
      <w:r w:rsidR="00E3761A" w:rsidRPr="002A6E5F">
        <w:rPr>
          <w:rFonts w:ascii="Times New Roman" w:hAnsi="Times New Roman" w:cs="Times New Roman"/>
          <w:sz w:val="24"/>
          <w:szCs w:val="24"/>
        </w:rPr>
        <w:t xml:space="preserve">, and embarked on the conquest of the city. The result was the first Afghan war 1838-1841, ostensibly between Afghanistan and Iran, but really between Britain and Iran, which </w:t>
      </w:r>
      <w:r w:rsidR="00AE02CF" w:rsidRPr="002A6E5F">
        <w:rPr>
          <w:rFonts w:ascii="Times New Roman" w:hAnsi="Times New Roman" w:cs="Times New Roman"/>
          <w:sz w:val="24"/>
          <w:szCs w:val="24"/>
        </w:rPr>
        <w:t xml:space="preserve">country </w:t>
      </w:r>
      <w:r w:rsidR="00E3761A" w:rsidRPr="002A6E5F">
        <w:rPr>
          <w:rFonts w:ascii="Times New Roman" w:hAnsi="Times New Roman" w:cs="Times New Roman"/>
          <w:sz w:val="24"/>
          <w:szCs w:val="24"/>
        </w:rPr>
        <w:t>was unsurprisingly puzzled by the British argument</w:t>
      </w:r>
      <w:r w:rsidR="00F73F31" w:rsidRPr="002A6E5F">
        <w:rPr>
          <w:rFonts w:ascii="Times New Roman" w:hAnsi="Times New Roman" w:cs="Times New Roman"/>
          <w:sz w:val="24"/>
          <w:szCs w:val="24"/>
        </w:rPr>
        <w:t>, especially as Iranian subjects were being abducted by Turkomen tribesmen and sold into slavery.</w:t>
      </w:r>
      <w:r w:rsidR="00E3761A" w:rsidRPr="002A6E5F">
        <w:rPr>
          <w:rFonts w:ascii="Times New Roman" w:hAnsi="Times New Roman" w:cs="Times New Roman"/>
          <w:sz w:val="24"/>
          <w:szCs w:val="24"/>
        </w:rPr>
        <w:t xml:space="preserve"> A war was inevitably costly for the British, but they feared a victory by Iran would enable the Russians to establish </w:t>
      </w:r>
      <w:r w:rsidR="00A94EDC" w:rsidRPr="002A6E5F">
        <w:rPr>
          <w:rFonts w:ascii="Times New Roman" w:hAnsi="Times New Roman" w:cs="Times New Roman"/>
          <w:sz w:val="24"/>
          <w:szCs w:val="24"/>
        </w:rPr>
        <w:t xml:space="preserve">considerable influence through </w:t>
      </w:r>
      <w:r w:rsidR="00E3761A" w:rsidRPr="002A6E5F">
        <w:rPr>
          <w:rFonts w:ascii="Times New Roman" w:hAnsi="Times New Roman" w:cs="Times New Roman"/>
          <w:sz w:val="24"/>
          <w:szCs w:val="24"/>
        </w:rPr>
        <w:t>consulates in Herat and elsewhere in Afghanistan, and thus extend their power to the borders of India.</w:t>
      </w:r>
      <w:r w:rsidR="00F73F31" w:rsidRPr="002A6E5F">
        <w:rPr>
          <w:rFonts w:ascii="Times New Roman" w:hAnsi="Times New Roman" w:cs="Times New Roman"/>
          <w:sz w:val="24"/>
          <w:szCs w:val="24"/>
        </w:rPr>
        <w:t xml:space="preserve"> They further feared that the Afghan chiefs might be persuaded to shift their loyalty to Iran for protection, and away from India.</w:t>
      </w:r>
      <w:r w:rsidR="00AE02CF" w:rsidRPr="002A6E5F">
        <w:rPr>
          <w:rStyle w:val="FootnoteReference"/>
          <w:rFonts w:ascii="Times New Roman" w:hAnsi="Times New Roman" w:cs="Times New Roman"/>
          <w:sz w:val="24"/>
          <w:szCs w:val="24"/>
        </w:rPr>
        <w:footnoteReference w:id="28"/>
      </w:r>
      <w:r w:rsidR="00F73F31" w:rsidRPr="002A6E5F">
        <w:rPr>
          <w:rFonts w:ascii="Times New Roman" w:hAnsi="Times New Roman" w:cs="Times New Roman"/>
          <w:sz w:val="24"/>
          <w:szCs w:val="24"/>
        </w:rPr>
        <w:t>.</w:t>
      </w:r>
      <w:r w:rsidR="00E3761A" w:rsidRPr="002A6E5F">
        <w:rPr>
          <w:rFonts w:ascii="Times New Roman" w:hAnsi="Times New Roman" w:cs="Times New Roman"/>
          <w:sz w:val="24"/>
          <w:szCs w:val="24"/>
        </w:rPr>
        <w:t xml:space="preserve"> Accordingly, they were willing to pay whatever it cost to keep Iran, and therefore Russia, out of Herat. </w:t>
      </w:r>
    </w:p>
    <w:p w14:paraId="4071DD1D" w14:textId="77777777" w:rsidR="00FF0C3D" w:rsidRPr="002A6E5F" w:rsidRDefault="00FF0C3D" w:rsidP="002A6E5F">
      <w:pPr>
        <w:pStyle w:val="ListParagraph"/>
        <w:spacing w:line="480" w:lineRule="auto"/>
        <w:ind w:left="0"/>
        <w:rPr>
          <w:rFonts w:ascii="Times New Roman" w:hAnsi="Times New Roman" w:cs="Times New Roman"/>
          <w:sz w:val="24"/>
          <w:szCs w:val="24"/>
        </w:rPr>
      </w:pPr>
    </w:p>
    <w:p w14:paraId="6B3C7E72" w14:textId="77777777" w:rsidR="00FF0C3D" w:rsidRPr="002A6E5F" w:rsidRDefault="004E3D91" w:rsidP="002A6E5F">
      <w:pPr>
        <w:pStyle w:val="ListParagraph"/>
        <w:spacing w:line="480" w:lineRule="auto"/>
        <w:ind w:left="0"/>
        <w:rPr>
          <w:rFonts w:ascii="Times New Roman" w:hAnsi="Times New Roman" w:cs="Times New Roman"/>
          <w:sz w:val="24"/>
          <w:szCs w:val="24"/>
        </w:rPr>
      </w:pPr>
      <w:r w:rsidRPr="002A6E5F">
        <w:rPr>
          <w:rFonts w:ascii="Times New Roman" w:hAnsi="Times New Roman" w:cs="Times New Roman"/>
          <w:sz w:val="24"/>
          <w:szCs w:val="24"/>
        </w:rPr>
        <w:lastRenderedPageBreak/>
        <w:t xml:space="preserve">Having tried, and failed to make their point to the Shah, </w:t>
      </w:r>
      <w:r w:rsidR="00E90C62" w:rsidRPr="002A6E5F">
        <w:rPr>
          <w:rFonts w:ascii="Times New Roman" w:hAnsi="Times New Roman" w:cs="Times New Roman"/>
          <w:sz w:val="24"/>
          <w:szCs w:val="24"/>
        </w:rPr>
        <w:t xml:space="preserve">who was </w:t>
      </w:r>
      <w:r w:rsidRPr="002A6E5F">
        <w:rPr>
          <w:rFonts w:ascii="Times New Roman" w:hAnsi="Times New Roman" w:cs="Times New Roman"/>
          <w:sz w:val="24"/>
          <w:szCs w:val="24"/>
        </w:rPr>
        <w:t>by now</w:t>
      </w:r>
      <w:r w:rsidR="003F685A" w:rsidRPr="002A6E5F">
        <w:rPr>
          <w:rFonts w:ascii="Times New Roman" w:hAnsi="Times New Roman" w:cs="Times New Roman"/>
          <w:sz w:val="24"/>
          <w:szCs w:val="24"/>
        </w:rPr>
        <w:t xml:space="preserve"> </w:t>
      </w:r>
      <w:r w:rsidRPr="002A6E5F">
        <w:rPr>
          <w:rFonts w:ascii="Times New Roman" w:hAnsi="Times New Roman" w:cs="Times New Roman"/>
          <w:sz w:val="24"/>
          <w:szCs w:val="24"/>
        </w:rPr>
        <w:t>marching to Khorasan, the British resorted to military measures. In August 1837 observations were carried out in Kharg Island, long a subject of their interest, with particular reference to conditions relating to troops landing.</w:t>
      </w:r>
      <w:r w:rsidR="00AE02CF" w:rsidRPr="002A6E5F">
        <w:rPr>
          <w:rStyle w:val="FootnoteReference"/>
          <w:rFonts w:ascii="Times New Roman" w:hAnsi="Times New Roman" w:cs="Times New Roman"/>
          <w:sz w:val="24"/>
          <w:szCs w:val="24"/>
        </w:rPr>
        <w:footnoteReference w:id="29"/>
      </w:r>
      <w:r w:rsidRPr="002A6E5F">
        <w:rPr>
          <w:rFonts w:ascii="Times New Roman" w:hAnsi="Times New Roman" w:cs="Times New Roman"/>
          <w:sz w:val="24"/>
          <w:szCs w:val="24"/>
        </w:rPr>
        <w:t xml:space="preserve"> At the end of November the shah began a siege of Herat. </w:t>
      </w:r>
      <w:r w:rsidR="007C290A" w:rsidRPr="002A6E5F">
        <w:rPr>
          <w:rFonts w:ascii="Times New Roman" w:hAnsi="Times New Roman" w:cs="Times New Roman"/>
          <w:sz w:val="24"/>
          <w:szCs w:val="24"/>
        </w:rPr>
        <w:t>Subsequently, in April 1838, he further alarmed the British by signing a treaty with the Sirdar of Kandahar under the guarantee of the Russian ambassador to Iran.</w:t>
      </w:r>
      <w:r w:rsidR="00AE02CF" w:rsidRPr="002A6E5F">
        <w:rPr>
          <w:rStyle w:val="FootnoteReference"/>
          <w:rFonts w:ascii="Times New Roman" w:hAnsi="Times New Roman" w:cs="Times New Roman"/>
          <w:sz w:val="24"/>
          <w:szCs w:val="24"/>
        </w:rPr>
        <w:footnoteReference w:id="30"/>
      </w:r>
      <w:r w:rsidR="007C290A" w:rsidRPr="002A6E5F">
        <w:rPr>
          <w:rFonts w:ascii="Times New Roman" w:hAnsi="Times New Roman" w:cs="Times New Roman"/>
          <w:sz w:val="24"/>
          <w:szCs w:val="24"/>
        </w:rPr>
        <w:t xml:space="preserve"> As a consequence the British came to the conclusion that</w:t>
      </w:r>
      <w:r w:rsidR="00D40054" w:rsidRPr="002A6E5F">
        <w:rPr>
          <w:rFonts w:ascii="Times New Roman" w:hAnsi="Times New Roman" w:cs="Times New Roman"/>
          <w:sz w:val="24"/>
          <w:szCs w:val="24"/>
        </w:rPr>
        <w:t>,</w:t>
      </w:r>
      <w:r w:rsidR="007C290A" w:rsidRPr="002A6E5F">
        <w:rPr>
          <w:rFonts w:ascii="Times New Roman" w:hAnsi="Times New Roman" w:cs="Times New Roman"/>
          <w:sz w:val="24"/>
          <w:szCs w:val="24"/>
        </w:rPr>
        <w:t xml:space="preserve"> given the Shah’s indifference to their views</w:t>
      </w:r>
      <w:r w:rsidR="00D40054" w:rsidRPr="002A6E5F">
        <w:rPr>
          <w:rFonts w:ascii="Times New Roman" w:hAnsi="Times New Roman" w:cs="Times New Roman"/>
          <w:sz w:val="24"/>
          <w:szCs w:val="24"/>
        </w:rPr>
        <w:t>,</w:t>
      </w:r>
      <w:r w:rsidR="007C290A" w:rsidRPr="002A6E5F">
        <w:rPr>
          <w:rFonts w:ascii="Times New Roman" w:hAnsi="Times New Roman" w:cs="Times New Roman"/>
          <w:sz w:val="24"/>
          <w:szCs w:val="24"/>
        </w:rPr>
        <w:t xml:space="preserve"> and seeming sympathy</w:t>
      </w:r>
      <w:r w:rsidR="00D40054" w:rsidRPr="002A6E5F">
        <w:rPr>
          <w:rFonts w:ascii="Times New Roman" w:hAnsi="Times New Roman" w:cs="Times New Roman"/>
          <w:sz w:val="24"/>
          <w:szCs w:val="24"/>
        </w:rPr>
        <w:t xml:space="preserve"> with</w:t>
      </w:r>
      <w:r w:rsidR="007C290A" w:rsidRPr="002A6E5F">
        <w:rPr>
          <w:rFonts w:ascii="Times New Roman" w:hAnsi="Times New Roman" w:cs="Times New Roman"/>
          <w:sz w:val="24"/>
          <w:szCs w:val="24"/>
        </w:rPr>
        <w:t>, and indeed subservience to, the Russians, an actual display of force was necessary</w:t>
      </w:r>
      <w:r w:rsidR="00D40054" w:rsidRPr="002A6E5F">
        <w:rPr>
          <w:rFonts w:ascii="Times New Roman" w:hAnsi="Times New Roman" w:cs="Times New Roman"/>
          <w:sz w:val="24"/>
          <w:szCs w:val="24"/>
        </w:rPr>
        <w:t>.</w:t>
      </w:r>
      <w:r w:rsidR="00D40054" w:rsidRPr="002A6E5F">
        <w:rPr>
          <w:rStyle w:val="FootnoteReference"/>
          <w:rFonts w:ascii="Times New Roman" w:hAnsi="Times New Roman" w:cs="Times New Roman"/>
          <w:sz w:val="24"/>
          <w:szCs w:val="24"/>
        </w:rPr>
        <w:footnoteReference w:id="31"/>
      </w:r>
      <w:r w:rsidR="00D40054" w:rsidRPr="002A6E5F">
        <w:rPr>
          <w:rFonts w:ascii="Times New Roman" w:hAnsi="Times New Roman" w:cs="Times New Roman"/>
          <w:sz w:val="24"/>
          <w:szCs w:val="24"/>
        </w:rPr>
        <w:t xml:space="preserve"> </w:t>
      </w:r>
      <w:r w:rsidR="007C290A" w:rsidRPr="002A6E5F">
        <w:rPr>
          <w:rFonts w:ascii="Times New Roman" w:hAnsi="Times New Roman" w:cs="Times New Roman"/>
          <w:sz w:val="24"/>
          <w:szCs w:val="24"/>
        </w:rPr>
        <w:t xml:space="preserve"> Having forewarned him of their views, they invade</w:t>
      </w:r>
      <w:r w:rsidR="00081A10" w:rsidRPr="002A6E5F">
        <w:rPr>
          <w:rFonts w:ascii="Times New Roman" w:hAnsi="Times New Roman" w:cs="Times New Roman"/>
          <w:sz w:val="24"/>
          <w:szCs w:val="24"/>
        </w:rPr>
        <w:t>d</w:t>
      </w:r>
      <w:r w:rsidR="007C290A" w:rsidRPr="002A6E5F">
        <w:rPr>
          <w:rFonts w:ascii="Times New Roman" w:hAnsi="Times New Roman" w:cs="Times New Roman"/>
          <w:sz w:val="24"/>
          <w:szCs w:val="24"/>
        </w:rPr>
        <w:t xml:space="preserve"> Kharg Island at the end of June 1838.</w:t>
      </w:r>
      <w:r w:rsidR="00D40054" w:rsidRPr="002A6E5F">
        <w:rPr>
          <w:rStyle w:val="FootnoteReference"/>
          <w:rFonts w:ascii="Times New Roman" w:hAnsi="Times New Roman" w:cs="Times New Roman"/>
          <w:sz w:val="24"/>
          <w:szCs w:val="24"/>
        </w:rPr>
        <w:footnoteReference w:id="32"/>
      </w:r>
      <w:r w:rsidR="007C290A" w:rsidRPr="002A6E5F">
        <w:rPr>
          <w:rFonts w:ascii="Times New Roman" w:hAnsi="Times New Roman" w:cs="Times New Roman"/>
          <w:sz w:val="24"/>
          <w:szCs w:val="24"/>
        </w:rPr>
        <w:t xml:space="preserve"> </w:t>
      </w:r>
    </w:p>
    <w:p w14:paraId="0ACBBE40" w14:textId="77777777" w:rsidR="003F685A" w:rsidRPr="002A6E5F" w:rsidRDefault="003F685A" w:rsidP="002A6E5F">
      <w:pPr>
        <w:pStyle w:val="ListParagraph"/>
        <w:spacing w:line="480" w:lineRule="auto"/>
        <w:ind w:left="0"/>
        <w:rPr>
          <w:rFonts w:ascii="Times New Roman" w:hAnsi="Times New Roman" w:cs="Times New Roman"/>
          <w:sz w:val="24"/>
          <w:szCs w:val="24"/>
        </w:rPr>
      </w:pPr>
    </w:p>
    <w:p w14:paraId="454E40D7" w14:textId="77777777" w:rsidR="00081A10" w:rsidRPr="002A6E5F" w:rsidRDefault="005C67C8" w:rsidP="002A6E5F">
      <w:pPr>
        <w:pStyle w:val="ListParagraph"/>
        <w:spacing w:line="480" w:lineRule="auto"/>
        <w:ind w:left="0"/>
        <w:rPr>
          <w:rFonts w:ascii="Times New Roman" w:hAnsi="Times New Roman" w:cs="Times New Roman"/>
          <w:sz w:val="24"/>
          <w:szCs w:val="24"/>
        </w:rPr>
      </w:pPr>
      <w:r w:rsidRPr="002A6E5F">
        <w:rPr>
          <w:rFonts w:ascii="Times New Roman" w:hAnsi="Times New Roman" w:cs="Times New Roman"/>
          <w:sz w:val="24"/>
          <w:szCs w:val="24"/>
        </w:rPr>
        <w:t xml:space="preserve">However, Palmerston, then Foreign Secretary, had a problem in </w:t>
      </w:r>
      <w:r w:rsidR="0010722E" w:rsidRPr="002A6E5F">
        <w:rPr>
          <w:rFonts w:ascii="Times New Roman" w:hAnsi="Times New Roman" w:cs="Times New Roman"/>
          <w:sz w:val="24"/>
          <w:szCs w:val="24"/>
        </w:rPr>
        <w:t xml:space="preserve">curtailing </w:t>
      </w:r>
      <w:r w:rsidRPr="002A6E5F">
        <w:rPr>
          <w:rFonts w:ascii="Times New Roman" w:hAnsi="Times New Roman" w:cs="Times New Roman"/>
          <w:sz w:val="24"/>
          <w:szCs w:val="24"/>
        </w:rPr>
        <w:t>the aspirations of the government of India, to wh</w:t>
      </w:r>
      <w:r w:rsidR="00D40054" w:rsidRPr="002A6E5F">
        <w:rPr>
          <w:rFonts w:ascii="Times New Roman" w:hAnsi="Times New Roman" w:cs="Times New Roman"/>
          <w:sz w:val="24"/>
          <w:szCs w:val="24"/>
        </w:rPr>
        <w:t>om</w:t>
      </w:r>
      <w:r w:rsidRPr="002A6E5F">
        <w:rPr>
          <w:rFonts w:ascii="Times New Roman" w:hAnsi="Times New Roman" w:cs="Times New Roman"/>
          <w:sz w:val="24"/>
          <w:szCs w:val="24"/>
        </w:rPr>
        <w:t xml:space="preserve"> the British Representative in Iran, McNeill</w:t>
      </w:r>
      <w:r w:rsidR="00D40054" w:rsidRPr="002A6E5F">
        <w:rPr>
          <w:rFonts w:ascii="Times New Roman" w:hAnsi="Times New Roman" w:cs="Times New Roman"/>
          <w:sz w:val="24"/>
          <w:szCs w:val="24"/>
        </w:rPr>
        <w:t>,</w:t>
      </w:r>
      <w:r w:rsidRPr="002A6E5F">
        <w:rPr>
          <w:rFonts w:ascii="Times New Roman" w:hAnsi="Times New Roman" w:cs="Times New Roman"/>
          <w:sz w:val="24"/>
          <w:szCs w:val="24"/>
        </w:rPr>
        <w:t xml:space="preserve"> was at this stage responsible. He vetoed a suggestion by McNeill that 5000 men</w:t>
      </w:r>
      <w:r w:rsidR="00834170" w:rsidRPr="002A6E5F">
        <w:rPr>
          <w:rFonts w:ascii="Times New Roman" w:hAnsi="Times New Roman" w:cs="Times New Roman"/>
          <w:sz w:val="24"/>
          <w:szCs w:val="24"/>
        </w:rPr>
        <w:t>,</w:t>
      </w:r>
      <w:r w:rsidRPr="002A6E5F">
        <w:rPr>
          <w:rFonts w:ascii="Times New Roman" w:hAnsi="Times New Roman" w:cs="Times New Roman"/>
          <w:sz w:val="24"/>
          <w:szCs w:val="24"/>
        </w:rPr>
        <w:t xml:space="preserve"> whom </w:t>
      </w:r>
      <w:r w:rsidR="00834170" w:rsidRPr="002A6E5F">
        <w:rPr>
          <w:rFonts w:ascii="Times New Roman" w:hAnsi="Times New Roman" w:cs="Times New Roman"/>
          <w:sz w:val="24"/>
          <w:szCs w:val="24"/>
        </w:rPr>
        <w:t>McNeil</w:t>
      </w:r>
      <w:r w:rsidRPr="002A6E5F">
        <w:rPr>
          <w:rFonts w:ascii="Times New Roman" w:hAnsi="Times New Roman" w:cs="Times New Roman"/>
          <w:sz w:val="24"/>
          <w:szCs w:val="24"/>
        </w:rPr>
        <w:t xml:space="preserve"> had requested from India</w:t>
      </w:r>
      <w:r w:rsidR="00834170" w:rsidRPr="002A6E5F">
        <w:rPr>
          <w:rFonts w:ascii="Times New Roman" w:hAnsi="Times New Roman" w:cs="Times New Roman"/>
          <w:sz w:val="24"/>
          <w:szCs w:val="24"/>
        </w:rPr>
        <w:t>,</w:t>
      </w:r>
      <w:r w:rsidRPr="002A6E5F">
        <w:rPr>
          <w:rFonts w:ascii="Times New Roman" w:hAnsi="Times New Roman" w:cs="Times New Roman"/>
          <w:sz w:val="24"/>
          <w:szCs w:val="24"/>
        </w:rPr>
        <w:t xml:space="preserve"> should march into the interior of Iran</w:t>
      </w:r>
      <w:r w:rsidR="00834170" w:rsidRPr="002A6E5F">
        <w:rPr>
          <w:rFonts w:ascii="Times New Roman" w:hAnsi="Times New Roman" w:cs="Times New Roman"/>
          <w:sz w:val="24"/>
          <w:szCs w:val="24"/>
        </w:rPr>
        <w:t>,</w:t>
      </w:r>
      <w:r w:rsidRPr="002A6E5F">
        <w:rPr>
          <w:rFonts w:ascii="Times New Roman" w:hAnsi="Times New Roman" w:cs="Times New Roman"/>
          <w:sz w:val="24"/>
          <w:szCs w:val="24"/>
        </w:rPr>
        <w:t xml:space="preserve"> on the grounds that such an expedition was too great for a mere demonstration</w:t>
      </w:r>
      <w:r w:rsidR="00962CA0" w:rsidRPr="002A6E5F">
        <w:rPr>
          <w:rFonts w:ascii="Times New Roman" w:hAnsi="Times New Roman" w:cs="Times New Roman"/>
          <w:sz w:val="24"/>
          <w:szCs w:val="24"/>
        </w:rPr>
        <w:t>, and inadequate to win a war</w:t>
      </w:r>
      <w:r w:rsidRPr="002A6E5F">
        <w:rPr>
          <w:rFonts w:ascii="Times New Roman" w:hAnsi="Times New Roman" w:cs="Times New Roman"/>
          <w:sz w:val="24"/>
          <w:szCs w:val="24"/>
        </w:rPr>
        <w:t>. He emphasi</w:t>
      </w:r>
      <w:r w:rsidR="009C3C24" w:rsidRPr="002A6E5F">
        <w:rPr>
          <w:rFonts w:ascii="Times New Roman" w:hAnsi="Times New Roman" w:cs="Times New Roman"/>
          <w:sz w:val="24"/>
          <w:szCs w:val="24"/>
        </w:rPr>
        <w:t>z</w:t>
      </w:r>
      <w:r w:rsidRPr="002A6E5F">
        <w:rPr>
          <w:rFonts w:ascii="Times New Roman" w:hAnsi="Times New Roman" w:cs="Times New Roman"/>
          <w:sz w:val="24"/>
          <w:szCs w:val="24"/>
        </w:rPr>
        <w:t xml:space="preserve">ed Britain </w:t>
      </w:r>
      <w:r w:rsidR="00D40054" w:rsidRPr="002A6E5F">
        <w:rPr>
          <w:rFonts w:ascii="Times New Roman" w:hAnsi="Times New Roman" w:cs="Times New Roman"/>
          <w:sz w:val="24"/>
          <w:szCs w:val="24"/>
        </w:rPr>
        <w:t xml:space="preserve">did not </w:t>
      </w:r>
      <w:r w:rsidRPr="002A6E5F">
        <w:rPr>
          <w:rFonts w:ascii="Times New Roman" w:hAnsi="Times New Roman" w:cs="Times New Roman"/>
          <w:sz w:val="24"/>
          <w:szCs w:val="24"/>
        </w:rPr>
        <w:t xml:space="preserve">aim to replace the Shah, nor did it want </w:t>
      </w:r>
      <w:r w:rsidR="009D4C02" w:rsidRPr="002A6E5F">
        <w:rPr>
          <w:rFonts w:ascii="Times New Roman" w:hAnsi="Times New Roman" w:cs="Times New Roman"/>
          <w:sz w:val="24"/>
          <w:szCs w:val="24"/>
        </w:rPr>
        <w:t>to incite</w:t>
      </w:r>
      <w:r w:rsidRPr="002A6E5F">
        <w:rPr>
          <w:rFonts w:ascii="Times New Roman" w:hAnsi="Times New Roman" w:cs="Times New Roman"/>
          <w:sz w:val="24"/>
          <w:szCs w:val="24"/>
        </w:rPr>
        <w:t xml:space="preserve"> an insurrection or to dismember Iran.</w:t>
      </w:r>
      <w:r w:rsidR="00D40054" w:rsidRPr="002A6E5F">
        <w:rPr>
          <w:rStyle w:val="FootnoteReference"/>
          <w:rFonts w:ascii="Times New Roman" w:hAnsi="Times New Roman" w:cs="Times New Roman"/>
          <w:sz w:val="24"/>
          <w:szCs w:val="24"/>
        </w:rPr>
        <w:footnoteReference w:id="33"/>
      </w:r>
      <w:r w:rsidR="00F860DD" w:rsidRPr="002A6E5F">
        <w:rPr>
          <w:rFonts w:ascii="Times New Roman" w:hAnsi="Times New Roman" w:cs="Times New Roman"/>
          <w:sz w:val="24"/>
          <w:szCs w:val="24"/>
        </w:rPr>
        <w:t xml:space="preserve"> He was further concerned that such an expedition could destabili</w:t>
      </w:r>
      <w:r w:rsidR="009C3C24" w:rsidRPr="002A6E5F">
        <w:rPr>
          <w:rFonts w:ascii="Times New Roman" w:hAnsi="Times New Roman" w:cs="Times New Roman"/>
          <w:sz w:val="24"/>
          <w:szCs w:val="24"/>
        </w:rPr>
        <w:t>z</w:t>
      </w:r>
      <w:r w:rsidR="00F860DD" w:rsidRPr="002A6E5F">
        <w:rPr>
          <w:rFonts w:ascii="Times New Roman" w:hAnsi="Times New Roman" w:cs="Times New Roman"/>
          <w:sz w:val="24"/>
          <w:szCs w:val="24"/>
        </w:rPr>
        <w:t>e the Shah, and make him more dependent on Russia.</w:t>
      </w:r>
      <w:r w:rsidR="009E4057" w:rsidRPr="002A6E5F">
        <w:rPr>
          <w:rStyle w:val="FootnoteReference"/>
          <w:rFonts w:ascii="Times New Roman" w:hAnsi="Times New Roman" w:cs="Times New Roman"/>
          <w:sz w:val="24"/>
          <w:szCs w:val="24"/>
        </w:rPr>
        <w:footnoteReference w:id="34"/>
      </w:r>
      <w:r w:rsidR="00F860DD" w:rsidRPr="002A6E5F">
        <w:rPr>
          <w:rFonts w:ascii="Times New Roman" w:hAnsi="Times New Roman" w:cs="Times New Roman"/>
          <w:sz w:val="24"/>
          <w:szCs w:val="24"/>
        </w:rPr>
        <w:t xml:space="preserve"> </w:t>
      </w:r>
      <w:r w:rsidR="00081A10" w:rsidRPr="002A6E5F">
        <w:rPr>
          <w:rFonts w:ascii="Times New Roman" w:hAnsi="Times New Roman" w:cs="Times New Roman"/>
          <w:sz w:val="24"/>
          <w:szCs w:val="24"/>
        </w:rPr>
        <w:t xml:space="preserve">This view was subsequently endorsed by </w:t>
      </w:r>
      <w:r w:rsidR="00081A10" w:rsidRPr="002A6E5F">
        <w:rPr>
          <w:rFonts w:ascii="Times New Roman" w:hAnsi="Times New Roman" w:cs="Times New Roman"/>
          <w:sz w:val="24"/>
          <w:szCs w:val="24"/>
        </w:rPr>
        <w:lastRenderedPageBreak/>
        <w:t>the Government of India.</w:t>
      </w:r>
      <w:r w:rsidR="00381002" w:rsidRPr="002A6E5F">
        <w:rPr>
          <w:rStyle w:val="FootnoteReference"/>
          <w:rFonts w:ascii="Times New Roman" w:hAnsi="Times New Roman" w:cs="Times New Roman"/>
          <w:sz w:val="24"/>
          <w:szCs w:val="24"/>
        </w:rPr>
        <w:footnoteReference w:id="35"/>
      </w:r>
      <w:r w:rsidR="00081A10" w:rsidRPr="002A6E5F">
        <w:rPr>
          <w:rFonts w:ascii="Times New Roman" w:hAnsi="Times New Roman" w:cs="Times New Roman"/>
          <w:sz w:val="24"/>
          <w:szCs w:val="24"/>
        </w:rPr>
        <w:t xml:space="preserve"> </w:t>
      </w:r>
      <w:r w:rsidR="000A4C45" w:rsidRPr="002A6E5F">
        <w:rPr>
          <w:rFonts w:ascii="Times New Roman" w:hAnsi="Times New Roman" w:cs="Times New Roman"/>
          <w:sz w:val="24"/>
          <w:szCs w:val="24"/>
        </w:rPr>
        <w:t>However, the Government of India did</w:t>
      </w:r>
      <w:r w:rsidR="00081A10" w:rsidRPr="002A6E5F">
        <w:rPr>
          <w:rFonts w:ascii="Times New Roman" w:hAnsi="Times New Roman" w:cs="Times New Roman"/>
          <w:sz w:val="24"/>
          <w:szCs w:val="24"/>
        </w:rPr>
        <w:t xml:space="preserve"> </w:t>
      </w:r>
      <w:r w:rsidR="006575E0" w:rsidRPr="002A6E5F">
        <w:rPr>
          <w:rFonts w:ascii="Times New Roman" w:hAnsi="Times New Roman" w:cs="Times New Roman"/>
          <w:sz w:val="24"/>
          <w:szCs w:val="24"/>
        </w:rPr>
        <w:t>go</w:t>
      </w:r>
      <w:r w:rsidR="00081A10" w:rsidRPr="002A6E5F">
        <w:rPr>
          <w:rFonts w:ascii="Times New Roman" w:hAnsi="Times New Roman" w:cs="Times New Roman"/>
          <w:sz w:val="24"/>
          <w:szCs w:val="24"/>
        </w:rPr>
        <w:t xml:space="preserve"> on to say it might be a good idea to keep Kharg Island, a suggestion which was not taken up by London.</w:t>
      </w:r>
      <w:r w:rsidR="00E90C62" w:rsidRPr="002A6E5F">
        <w:rPr>
          <w:rStyle w:val="FootnoteReference"/>
          <w:rFonts w:ascii="Times New Roman" w:hAnsi="Times New Roman" w:cs="Times New Roman"/>
          <w:sz w:val="24"/>
          <w:szCs w:val="24"/>
        </w:rPr>
        <w:footnoteReference w:id="36"/>
      </w:r>
      <w:r w:rsidR="000A4C45" w:rsidRPr="002A6E5F">
        <w:rPr>
          <w:rFonts w:ascii="Times New Roman" w:hAnsi="Times New Roman" w:cs="Times New Roman"/>
          <w:sz w:val="24"/>
          <w:szCs w:val="24"/>
        </w:rPr>
        <w:t xml:space="preserve"> </w:t>
      </w:r>
      <w:r w:rsidR="009D4C02" w:rsidRPr="002A6E5F">
        <w:rPr>
          <w:rFonts w:ascii="Times New Roman" w:hAnsi="Times New Roman" w:cs="Times New Roman"/>
          <w:sz w:val="24"/>
          <w:szCs w:val="24"/>
        </w:rPr>
        <w:t>In other words, British objectives should be focused and specific</w:t>
      </w:r>
      <w:r w:rsidR="00E90C62" w:rsidRPr="002A6E5F">
        <w:rPr>
          <w:rFonts w:ascii="Times New Roman" w:hAnsi="Times New Roman" w:cs="Times New Roman"/>
          <w:sz w:val="24"/>
          <w:szCs w:val="24"/>
        </w:rPr>
        <w:t>,</w:t>
      </w:r>
      <w:r w:rsidR="009D4C02" w:rsidRPr="002A6E5F">
        <w:rPr>
          <w:rFonts w:ascii="Times New Roman" w:hAnsi="Times New Roman" w:cs="Times New Roman"/>
          <w:sz w:val="24"/>
          <w:szCs w:val="24"/>
        </w:rPr>
        <w:t xml:space="preserve"> and avoid causing Iran to slide into chaos, with </w:t>
      </w:r>
      <w:r w:rsidR="00E90C62" w:rsidRPr="002A6E5F">
        <w:rPr>
          <w:rFonts w:ascii="Times New Roman" w:hAnsi="Times New Roman" w:cs="Times New Roman"/>
          <w:sz w:val="24"/>
          <w:szCs w:val="24"/>
        </w:rPr>
        <w:t xml:space="preserve">all </w:t>
      </w:r>
      <w:r w:rsidR="009D4C02" w:rsidRPr="002A6E5F">
        <w:rPr>
          <w:rFonts w:ascii="Times New Roman" w:hAnsi="Times New Roman" w:cs="Times New Roman"/>
          <w:sz w:val="24"/>
          <w:szCs w:val="24"/>
        </w:rPr>
        <w:t xml:space="preserve">that such a situation would imply for British interests, not least in terms of cost. </w:t>
      </w:r>
    </w:p>
    <w:p w14:paraId="661A5CA8" w14:textId="77777777" w:rsidR="00081A10" w:rsidRPr="002A6E5F" w:rsidRDefault="00081A10" w:rsidP="002A6E5F">
      <w:pPr>
        <w:pStyle w:val="ListParagraph"/>
        <w:spacing w:line="480" w:lineRule="auto"/>
        <w:ind w:left="0"/>
        <w:rPr>
          <w:rFonts w:ascii="Times New Roman" w:hAnsi="Times New Roman" w:cs="Times New Roman"/>
          <w:sz w:val="24"/>
          <w:szCs w:val="24"/>
        </w:rPr>
      </w:pPr>
    </w:p>
    <w:p w14:paraId="1C619018" w14:textId="369D8CFF" w:rsidR="003F685A" w:rsidRPr="002A6E5F" w:rsidRDefault="009D4C02" w:rsidP="002A6E5F">
      <w:pPr>
        <w:pStyle w:val="ListParagraph"/>
        <w:spacing w:line="480" w:lineRule="auto"/>
        <w:ind w:left="0"/>
        <w:rPr>
          <w:rFonts w:ascii="Times New Roman" w:hAnsi="Times New Roman" w:cs="Times New Roman"/>
          <w:sz w:val="24"/>
          <w:szCs w:val="24"/>
        </w:rPr>
      </w:pPr>
      <w:r w:rsidRPr="002A6E5F">
        <w:rPr>
          <w:rFonts w:ascii="Times New Roman" w:hAnsi="Times New Roman" w:cs="Times New Roman"/>
          <w:sz w:val="24"/>
          <w:szCs w:val="24"/>
        </w:rPr>
        <w:t xml:space="preserve">The arrival of the small force at Kharg Island </w:t>
      </w:r>
      <w:r w:rsidR="00E90C62" w:rsidRPr="002A6E5F">
        <w:rPr>
          <w:rFonts w:ascii="Times New Roman" w:hAnsi="Times New Roman" w:cs="Times New Roman"/>
          <w:sz w:val="24"/>
          <w:szCs w:val="24"/>
        </w:rPr>
        <w:t>in</w:t>
      </w:r>
      <w:r w:rsidR="00A74B28" w:rsidRPr="002A6E5F">
        <w:rPr>
          <w:rFonts w:ascii="Times New Roman" w:hAnsi="Times New Roman" w:cs="Times New Roman"/>
          <w:sz w:val="24"/>
          <w:szCs w:val="24"/>
        </w:rPr>
        <w:t xml:space="preserve"> late</w:t>
      </w:r>
      <w:r w:rsidR="00E90C62" w:rsidRPr="002A6E5F">
        <w:rPr>
          <w:rFonts w:ascii="Times New Roman" w:hAnsi="Times New Roman" w:cs="Times New Roman"/>
          <w:sz w:val="24"/>
          <w:szCs w:val="24"/>
        </w:rPr>
        <w:t xml:space="preserve"> June 1838 </w:t>
      </w:r>
      <w:r w:rsidRPr="002A6E5F">
        <w:rPr>
          <w:rFonts w:ascii="Times New Roman" w:hAnsi="Times New Roman" w:cs="Times New Roman"/>
          <w:sz w:val="24"/>
          <w:szCs w:val="24"/>
        </w:rPr>
        <w:t xml:space="preserve">caused a </w:t>
      </w:r>
      <w:r w:rsidR="00BA0845" w:rsidRPr="002A6E5F">
        <w:rPr>
          <w:rFonts w:ascii="Times New Roman" w:hAnsi="Times New Roman" w:cs="Times New Roman"/>
          <w:sz w:val="24"/>
          <w:szCs w:val="24"/>
        </w:rPr>
        <w:t>sensation</w:t>
      </w:r>
      <w:r w:rsidRPr="002A6E5F">
        <w:rPr>
          <w:rFonts w:ascii="Times New Roman" w:hAnsi="Times New Roman" w:cs="Times New Roman"/>
          <w:sz w:val="24"/>
          <w:szCs w:val="24"/>
        </w:rPr>
        <w:t xml:space="preserve"> in Iran (where its size was much exaggerated</w:t>
      </w:r>
      <w:r w:rsidR="00BA0845" w:rsidRPr="002A6E5F">
        <w:rPr>
          <w:rFonts w:ascii="Times New Roman" w:hAnsi="Times New Roman" w:cs="Times New Roman"/>
          <w:sz w:val="24"/>
          <w:szCs w:val="24"/>
        </w:rPr>
        <w:t>)</w:t>
      </w:r>
      <w:r w:rsidRPr="002A6E5F">
        <w:rPr>
          <w:rFonts w:ascii="Times New Roman" w:hAnsi="Times New Roman" w:cs="Times New Roman"/>
          <w:sz w:val="24"/>
          <w:szCs w:val="24"/>
        </w:rPr>
        <w:t>. The Queen Mother engaged to use her influence as far as possible to p</w:t>
      </w:r>
      <w:r w:rsidR="00BA0845" w:rsidRPr="002A6E5F">
        <w:rPr>
          <w:rFonts w:ascii="Times New Roman" w:hAnsi="Times New Roman" w:cs="Times New Roman"/>
          <w:sz w:val="24"/>
          <w:szCs w:val="24"/>
        </w:rPr>
        <w:t>er</w:t>
      </w:r>
      <w:r w:rsidRPr="002A6E5F">
        <w:rPr>
          <w:rFonts w:ascii="Times New Roman" w:hAnsi="Times New Roman" w:cs="Times New Roman"/>
          <w:sz w:val="24"/>
          <w:szCs w:val="24"/>
        </w:rPr>
        <w:t xml:space="preserve">suade </w:t>
      </w:r>
      <w:r w:rsidR="00BA0845" w:rsidRPr="002A6E5F">
        <w:rPr>
          <w:rFonts w:ascii="Times New Roman" w:hAnsi="Times New Roman" w:cs="Times New Roman"/>
          <w:sz w:val="24"/>
          <w:szCs w:val="24"/>
        </w:rPr>
        <w:t>the Shah</w:t>
      </w:r>
      <w:r w:rsidRPr="002A6E5F">
        <w:rPr>
          <w:rFonts w:ascii="Times New Roman" w:hAnsi="Times New Roman" w:cs="Times New Roman"/>
          <w:sz w:val="24"/>
          <w:szCs w:val="24"/>
        </w:rPr>
        <w:t xml:space="preserve"> to withdraw from Herat.</w:t>
      </w:r>
      <w:r w:rsidR="00EE5D5B" w:rsidRPr="002A6E5F">
        <w:rPr>
          <w:rStyle w:val="FootnoteReference"/>
          <w:rFonts w:ascii="Times New Roman" w:hAnsi="Times New Roman" w:cs="Times New Roman"/>
          <w:sz w:val="24"/>
          <w:szCs w:val="24"/>
        </w:rPr>
        <w:footnoteReference w:id="37"/>
      </w:r>
      <w:r w:rsidRPr="002A6E5F">
        <w:rPr>
          <w:rFonts w:ascii="Times New Roman" w:hAnsi="Times New Roman" w:cs="Times New Roman"/>
          <w:sz w:val="24"/>
          <w:szCs w:val="24"/>
        </w:rPr>
        <w:t xml:space="preserve"> </w:t>
      </w:r>
      <w:r w:rsidR="00834170" w:rsidRPr="002A6E5F">
        <w:rPr>
          <w:rFonts w:ascii="Times New Roman" w:hAnsi="Times New Roman" w:cs="Times New Roman"/>
          <w:sz w:val="24"/>
          <w:szCs w:val="24"/>
        </w:rPr>
        <w:t>Th</w:t>
      </w:r>
      <w:r w:rsidR="00960DAD" w:rsidRPr="002A6E5F">
        <w:rPr>
          <w:rFonts w:ascii="Times New Roman" w:hAnsi="Times New Roman" w:cs="Times New Roman"/>
          <w:sz w:val="24"/>
          <w:szCs w:val="24"/>
        </w:rPr>
        <w:t xml:space="preserve">is and other </w:t>
      </w:r>
      <w:r w:rsidR="00834170" w:rsidRPr="002A6E5F">
        <w:rPr>
          <w:rFonts w:ascii="Times New Roman" w:hAnsi="Times New Roman" w:cs="Times New Roman"/>
          <w:sz w:val="24"/>
          <w:szCs w:val="24"/>
        </w:rPr>
        <w:t>representations finally had an effect, and on 9</w:t>
      </w:r>
      <w:r w:rsidR="00834170" w:rsidRPr="002A6E5F">
        <w:rPr>
          <w:rFonts w:ascii="Times New Roman" w:hAnsi="Times New Roman" w:cs="Times New Roman"/>
          <w:sz w:val="24"/>
          <w:szCs w:val="24"/>
          <w:vertAlign w:val="superscript"/>
        </w:rPr>
        <w:t>th</w:t>
      </w:r>
      <w:r w:rsidR="00834170" w:rsidRPr="002A6E5F">
        <w:rPr>
          <w:rFonts w:ascii="Times New Roman" w:hAnsi="Times New Roman" w:cs="Times New Roman"/>
          <w:sz w:val="24"/>
          <w:szCs w:val="24"/>
        </w:rPr>
        <w:t xml:space="preserve"> September 1838 the Iranian army began its march back from Herat.</w:t>
      </w:r>
      <w:r w:rsidR="003B4FE7" w:rsidRPr="002A6E5F">
        <w:rPr>
          <w:rStyle w:val="FootnoteReference"/>
          <w:rFonts w:ascii="Times New Roman" w:hAnsi="Times New Roman" w:cs="Times New Roman"/>
          <w:sz w:val="24"/>
          <w:szCs w:val="24"/>
        </w:rPr>
        <w:footnoteReference w:id="38"/>
      </w:r>
      <w:r w:rsidR="00834170" w:rsidRPr="002A6E5F">
        <w:rPr>
          <w:rFonts w:ascii="Times New Roman" w:hAnsi="Times New Roman" w:cs="Times New Roman"/>
          <w:sz w:val="24"/>
          <w:szCs w:val="24"/>
        </w:rPr>
        <w:t xml:space="preserve"> On 14</w:t>
      </w:r>
      <w:r w:rsidR="00834170" w:rsidRPr="002A6E5F">
        <w:rPr>
          <w:rFonts w:ascii="Times New Roman" w:hAnsi="Times New Roman" w:cs="Times New Roman"/>
          <w:sz w:val="24"/>
          <w:szCs w:val="24"/>
          <w:vertAlign w:val="superscript"/>
        </w:rPr>
        <w:t>th</w:t>
      </w:r>
      <w:r w:rsidR="00834170" w:rsidRPr="002A6E5F">
        <w:rPr>
          <w:rFonts w:ascii="Times New Roman" w:hAnsi="Times New Roman" w:cs="Times New Roman"/>
          <w:sz w:val="24"/>
          <w:szCs w:val="24"/>
        </w:rPr>
        <w:t xml:space="preserve"> </w:t>
      </w:r>
      <w:r w:rsidR="00962CA0" w:rsidRPr="002A6E5F">
        <w:rPr>
          <w:rFonts w:ascii="Times New Roman" w:hAnsi="Times New Roman" w:cs="Times New Roman"/>
          <w:sz w:val="24"/>
          <w:szCs w:val="24"/>
        </w:rPr>
        <w:t>August,</w:t>
      </w:r>
      <w:r w:rsidR="00834170" w:rsidRPr="002A6E5F">
        <w:rPr>
          <w:rFonts w:ascii="Times New Roman" w:hAnsi="Times New Roman" w:cs="Times New Roman"/>
          <w:sz w:val="24"/>
          <w:szCs w:val="24"/>
        </w:rPr>
        <w:t xml:space="preserve"> </w:t>
      </w:r>
      <w:r w:rsidR="00081A10" w:rsidRPr="002A6E5F">
        <w:rPr>
          <w:rFonts w:ascii="Times New Roman" w:hAnsi="Times New Roman" w:cs="Times New Roman"/>
          <w:sz w:val="24"/>
          <w:szCs w:val="24"/>
        </w:rPr>
        <w:t>t</w:t>
      </w:r>
      <w:r w:rsidR="00834170" w:rsidRPr="002A6E5F">
        <w:rPr>
          <w:rFonts w:ascii="Times New Roman" w:hAnsi="Times New Roman" w:cs="Times New Roman"/>
          <w:sz w:val="24"/>
          <w:szCs w:val="24"/>
        </w:rPr>
        <w:t>he Shah informed the British that he consented to all their demands</w:t>
      </w:r>
      <w:r w:rsidR="003B4FE7" w:rsidRPr="002A6E5F">
        <w:rPr>
          <w:rFonts w:ascii="Times New Roman" w:hAnsi="Times New Roman" w:cs="Times New Roman"/>
          <w:sz w:val="24"/>
          <w:szCs w:val="24"/>
        </w:rPr>
        <w:t>,</w:t>
      </w:r>
      <w:r w:rsidR="00834170" w:rsidRPr="002A6E5F">
        <w:rPr>
          <w:rFonts w:ascii="Times New Roman" w:hAnsi="Times New Roman" w:cs="Times New Roman"/>
          <w:sz w:val="24"/>
          <w:szCs w:val="24"/>
        </w:rPr>
        <w:t xml:space="preserve"> and requested them to arrange terms between Iran and Herat.</w:t>
      </w:r>
      <w:r w:rsidR="003B4FE7" w:rsidRPr="002A6E5F">
        <w:rPr>
          <w:rStyle w:val="FootnoteReference"/>
          <w:rFonts w:ascii="Times New Roman" w:hAnsi="Times New Roman" w:cs="Times New Roman"/>
          <w:sz w:val="24"/>
          <w:szCs w:val="24"/>
        </w:rPr>
        <w:footnoteReference w:id="39"/>
      </w:r>
      <w:r w:rsidR="00834170" w:rsidRPr="002A6E5F">
        <w:rPr>
          <w:rFonts w:ascii="Times New Roman" w:hAnsi="Times New Roman" w:cs="Times New Roman"/>
          <w:sz w:val="24"/>
          <w:szCs w:val="24"/>
        </w:rPr>
        <w:t xml:space="preserve"> </w:t>
      </w:r>
      <w:r w:rsidR="003F6AD0" w:rsidRPr="002A6E5F">
        <w:rPr>
          <w:rFonts w:ascii="Times New Roman" w:hAnsi="Times New Roman" w:cs="Times New Roman"/>
          <w:sz w:val="24"/>
          <w:szCs w:val="24"/>
        </w:rPr>
        <w:t xml:space="preserve">The expedition to Kharg Island </w:t>
      </w:r>
      <w:r w:rsidR="00960DAD" w:rsidRPr="002A6E5F">
        <w:rPr>
          <w:rFonts w:ascii="Times New Roman" w:hAnsi="Times New Roman" w:cs="Times New Roman"/>
          <w:sz w:val="24"/>
          <w:szCs w:val="24"/>
        </w:rPr>
        <w:t xml:space="preserve">was achieved </w:t>
      </w:r>
      <w:r w:rsidR="003F6AD0" w:rsidRPr="002A6E5F">
        <w:rPr>
          <w:rFonts w:ascii="Times New Roman" w:hAnsi="Times New Roman" w:cs="Times New Roman"/>
          <w:sz w:val="24"/>
          <w:szCs w:val="24"/>
        </w:rPr>
        <w:t xml:space="preserve">at some cost, </w:t>
      </w:r>
      <w:r w:rsidR="00960DAD" w:rsidRPr="002A6E5F">
        <w:rPr>
          <w:rFonts w:ascii="Times New Roman" w:hAnsi="Times New Roman" w:cs="Times New Roman"/>
          <w:sz w:val="24"/>
          <w:szCs w:val="24"/>
        </w:rPr>
        <w:t xml:space="preserve">but </w:t>
      </w:r>
      <w:r w:rsidR="003F6AD0" w:rsidRPr="002A6E5F">
        <w:rPr>
          <w:rFonts w:ascii="Times New Roman" w:hAnsi="Times New Roman" w:cs="Times New Roman"/>
          <w:sz w:val="24"/>
          <w:szCs w:val="24"/>
        </w:rPr>
        <w:t>in the circumstances</w:t>
      </w:r>
      <w:r w:rsidR="00B279DE" w:rsidRPr="002A6E5F">
        <w:rPr>
          <w:rFonts w:ascii="Times New Roman" w:hAnsi="Times New Roman" w:cs="Times New Roman"/>
          <w:sz w:val="24"/>
          <w:szCs w:val="24"/>
        </w:rPr>
        <w:t>,</w:t>
      </w:r>
      <w:r w:rsidR="003F6AD0" w:rsidRPr="002A6E5F">
        <w:rPr>
          <w:rFonts w:ascii="Times New Roman" w:hAnsi="Times New Roman" w:cs="Times New Roman"/>
          <w:sz w:val="24"/>
          <w:szCs w:val="24"/>
        </w:rPr>
        <w:t xml:space="preserve"> nevertheless enabled the British to make their point without engaging in all</w:t>
      </w:r>
      <w:r w:rsidR="00D40054" w:rsidRPr="002A6E5F">
        <w:rPr>
          <w:rFonts w:ascii="Times New Roman" w:hAnsi="Times New Roman" w:cs="Times New Roman"/>
          <w:sz w:val="24"/>
          <w:szCs w:val="24"/>
        </w:rPr>
        <w:t>-</w:t>
      </w:r>
      <w:r w:rsidR="003F6AD0" w:rsidRPr="002A6E5F">
        <w:rPr>
          <w:rFonts w:ascii="Times New Roman" w:hAnsi="Times New Roman" w:cs="Times New Roman"/>
          <w:sz w:val="24"/>
          <w:szCs w:val="24"/>
        </w:rPr>
        <w:t>out war in Afghanistan. From their point of view, it was therefore effective</w:t>
      </w:r>
      <w:r w:rsidR="009A3DA5">
        <w:rPr>
          <w:rFonts w:ascii="Times New Roman" w:hAnsi="Times New Roman" w:cs="Times New Roman"/>
          <w:sz w:val="24"/>
          <w:szCs w:val="24"/>
        </w:rPr>
        <w:t>, particularly cost effective.</w:t>
      </w:r>
      <w:r w:rsidR="003F6AD0" w:rsidRPr="002A6E5F">
        <w:rPr>
          <w:rFonts w:ascii="Times New Roman" w:hAnsi="Times New Roman" w:cs="Times New Roman"/>
          <w:sz w:val="24"/>
          <w:szCs w:val="24"/>
        </w:rPr>
        <w:t xml:space="preserve"> </w:t>
      </w:r>
    </w:p>
    <w:p w14:paraId="65E1B43F" w14:textId="77777777" w:rsidR="003F6AD0" w:rsidRPr="002A6E5F" w:rsidRDefault="003F6AD0" w:rsidP="002A6E5F">
      <w:pPr>
        <w:pStyle w:val="ListParagraph"/>
        <w:spacing w:line="480" w:lineRule="auto"/>
        <w:ind w:left="0"/>
        <w:rPr>
          <w:rFonts w:ascii="Times New Roman" w:hAnsi="Times New Roman" w:cs="Times New Roman"/>
          <w:sz w:val="24"/>
          <w:szCs w:val="24"/>
        </w:rPr>
      </w:pPr>
    </w:p>
    <w:p w14:paraId="1ECCB253" w14:textId="730EAF47" w:rsidR="009D799B" w:rsidRPr="002A6E5F" w:rsidRDefault="003F6AD0" w:rsidP="002A6E5F">
      <w:pPr>
        <w:pStyle w:val="ListParagraph"/>
        <w:spacing w:line="480" w:lineRule="auto"/>
        <w:ind w:left="0"/>
        <w:rPr>
          <w:rFonts w:ascii="Times New Roman" w:hAnsi="Times New Roman" w:cs="Times New Roman"/>
          <w:sz w:val="24"/>
          <w:szCs w:val="24"/>
        </w:rPr>
      </w:pPr>
      <w:r w:rsidRPr="002A6E5F">
        <w:rPr>
          <w:rFonts w:ascii="Times New Roman" w:hAnsi="Times New Roman" w:cs="Times New Roman"/>
          <w:sz w:val="24"/>
          <w:szCs w:val="24"/>
        </w:rPr>
        <w:lastRenderedPageBreak/>
        <w:t xml:space="preserve">By contrast with the accession of Mohammad Shah </w:t>
      </w:r>
      <w:r w:rsidR="00266205" w:rsidRPr="002A6E5F">
        <w:rPr>
          <w:rFonts w:ascii="Times New Roman" w:hAnsi="Times New Roman" w:cs="Times New Roman"/>
          <w:sz w:val="24"/>
          <w:szCs w:val="24"/>
        </w:rPr>
        <w:t>1834-1848</w:t>
      </w:r>
      <w:r w:rsidRPr="002A6E5F">
        <w:rPr>
          <w:rFonts w:ascii="Times New Roman" w:hAnsi="Times New Roman" w:cs="Times New Roman"/>
          <w:sz w:val="24"/>
          <w:szCs w:val="24"/>
        </w:rPr>
        <w:t>, which had involved both Britain and Russia</w:t>
      </w:r>
      <w:r w:rsidR="00266205" w:rsidRPr="002A6E5F">
        <w:rPr>
          <w:rFonts w:ascii="Times New Roman" w:hAnsi="Times New Roman" w:cs="Times New Roman"/>
          <w:sz w:val="24"/>
          <w:szCs w:val="24"/>
        </w:rPr>
        <w:t xml:space="preserve"> </w:t>
      </w:r>
      <w:r w:rsidR="00956DB3" w:rsidRPr="002A6E5F">
        <w:rPr>
          <w:rFonts w:ascii="Times New Roman" w:hAnsi="Times New Roman" w:cs="Times New Roman"/>
          <w:sz w:val="24"/>
          <w:szCs w:val="24"/>
        </w:rPr>
        <w:t>i</w:t>
      </w:r>
      <w:r w:rsidRPr="002A6E5F">
        <w:rPr>
          <w:rFonts w:ascii="Times New Roman" w:hAnsi="Times New Roman" w:cs="Times New Roman"/>
          <w:sz w:val="24"/>
          <w:szCs w:val="24"/>
        </w:rPr>
        <w:t>n military action</w:t>
      </w:r>
      <w:r w:rsidR="00266205" w:rsidRPr="002A6E5F">
        <w:rPr>
          <w:rFonts w:ascii="Times New Roman" w:hAnsi="Times New Roman" w:cs="Times New Roman"/>
          <w:sz w:val="24"/>
          <w:szCs w:val="24"/>
        </w:rPr>
        <w:t xml:space="preserve"> to support his claim</w:t>
      </w:r>
      <w:r w:rsidRPr="002A6E5F">
        <w:rPr>
          <w:rFonts w:ascii="Times New Roman" w:hAnsi="Times New Roman" w:cs="Times New Roman"/>
          <w:sz w:val="24"/>
          <w:szCs w:val="24"/>
        </w:rPr>
        <w:t xml:space="preserve">, Nasir </w:t>
      </w:r>
      <w:r w:rsidR="00956DB3" w:rsidRPr="002A6E5F">
        <w:rPr>
          <w:rFonts w:ascii="Times New Roman" w:hAnsi="Times New Roman" w:cs="Times New Roman"/>
          <w:sz w:val="24"/>
          <w:szCs w:val="24"/>
        </w:rPr>
        <w:t>al-D</w:t>
      </w:r>
      <w:r w:rsidR="00FA73BA" w:rsidRPr="002A6E5F">
        <w:rPr>
          <w:rFonts w:ascii="Times New Roman" w:hAnsi="Times New Roman" w:cs="Times New Roman"/>
          <w:sz w:val="24"/>
          <w:szCs w:val="24"/>
        </w:rPr>
        <w:t>i</w:t>
      </w:r>
      <w:r w:rsidR="00956DB3" w:rsidRPr="002A6E5F">
        <w:rPr>
          <w:rFonts w:ascii="Times New Roman" w:hAnsi="Times New Roman" w:cs="Times New Roman"/>
          <w:sz w:val="24"/>
          <w:szCs w:val="24"/>
        </w:rPr>
        <w:t xml:space="preserve">n </w:t>
      </w:r>
      <w:r w:rsidRPr="002A6E5F">
        <w:rPr>
          <w:rFonts w:ascii="Times New Roman" w:hAnsi="Times New Roman" w:cs="Times New Roman"/>
          <w:sz w:val="24"/>
          <w:szCs w:val="24"/>
        </w:rPr>
        <w:t xml:space="preserve">Shah came to the throne peacefully assisted by British and Russian collaboration, </w:t>
      </w:r>
      <w:r w:rsidR="00266205" w:rsidRPr="002A6E5F">
        <w:rPr>
          <w:rFonts w:ascii="Times New Roman" w:hAnsi="Times New Roman" w:cs="Times New Roman"/>
          <w:sz w:val="24"/>
          <w:szCs w:val="24"/>
        </w:rPr>
        <w:t>and</w:t>
      </w:r>
      <w:r w:rsidRPr="002A6E5F">
        <w:rPr>
          <w:rFonts w:ascii="Times New Roman" w:hAnsi="Times New Roman" w:cs="Times New Roman"/>
          <w:sz w:val="24"/>
          <w:szCs w:val="24"/>
        </w:rPr>
        <w:t xml:space="preserve"> by Iranian notables.</w:t>
      </w:r>
      <w:r w:rsidR="00FA73BA" w:rsidRPr="002A6E5F">
        <w:rPr>
          <w:rStyle w:val="FootnoteReference"/>
          <w:rFonts w:ascii="Times New Roman" w:hAnsi="Times New Roman" w:cs="Times New Roman"/>
          <w:sz w:val="24"/>
          <w:szCs w:val="24"/>
        </w:rPr>
        <w:footnoteReference w:id="40"/>
      </w:r>
      <w:r w:rsidRPr="002A6E5F">
        <w:rPr>
          <w:rFonts w:ascii="Times New Roman" w:hAnsi="Times New Roman" w:cs="Times New Roman"/>
          <w:sz w:val="24"/>
          <w:szCs w:val="24"/>
        </w:rPr>
        <w:t xml:space="preserve"> </w:t>
      </w:r>
      <w:r w:rsidR="001C397D" w:rsidRPr="002A6E5F">
        <w:rPr>
          <w:rFonts w:ascii="Times New Roman" w:hAnsi="Times New Roman" w:cs="Times New Roman"/>
          <w:sz w:val="24"/>
          <w:szCs w:val="24"/>
        </w:rPr>
        <w:t>The British congratulated themselves that no Shah had ever come to the throne so peacefully (meaning with fewer political and financial problems caused by disorder). The accession of Nasir al-Din Shah saw the emergence of his principal advisor, Mirza Ta</w:t>
      </w:r>
      <w:r w:rsidR="00266205" w:rsidRPr="002A6E5F">
        <w:rPr>
          <w:rFonts w:ascii="Times New Roman" w:hAnsi="Times New Roman" w:cs="Times New Roman"/>
          <w:sz w:val="24"/>
          <w:szCs w:val="24"/>
        </w:rPr>
        <w:t>ghi</w:t>
      </w:r>
      <w:r w:rsidR="001C397D" w:rsidRPr="002A6E5F">
        <w:rPr>
          <w:rFonts w:ascii="Times New Roman" w:hAnsi="Times New Roman" w:cs="Times New Roman"/>
          <w:sz w:val="24"/>
          <w:szCs w:val="24"/>
        </w:rPr>
        <w:t xml:space="preserve"> Khan</w:t>
      </w:r>
      <w:r w:rsidR="00266205" w:rsidRPr="002A6E5F">
        <w:rPr>
          <w:rFonts w:ascii="Times New Roman" w:hAnsi="Times New Roman" w:cs="Times New Roman"/>
          <w:sz w:val="24"/>
          <w:szCs w:val="24"/>
        </w:rPr>
        <w:t xml:space="preserve"> Farahani</w:t>
      </w:r>
      <w:r w:rsidR="0091094C" w:rsidRPr="002A6E5F">
        <w:rPr>
          <w:rFonts w:ascii="Times New Roman" w:hAnsi="Times New Roman" w:cs="Times New Roman"/>
          <w:sz w:val="24"/>
          <w:szCs w:val="24"/>
        </w:rPr>
        <w:t>,</w:t>
      </w:r>
      <w:r w:rsidR="001C397D" w:rsidRPr="002A6E5F">
        <w:rPr>
          <w:rFonts w:ascii="Times New Roman" w:hAnsi="Times New Roman" w:cs="Times New Roman"/>
          <w:sz w:val="24"/>
          <w:szCs w:val="24"/>
        </w:rPr>
        <w:t xml:space="preserve"> who was appointed Amir-i Nizam (Commander in Chief of the Army)</w:t>
      </w:r>
      <w:r w:rsidR="00266205" w:rsidRPr="002A6E5F">
        <w:rPr>
          <w:rFonts w:ascii="Times New Roman" w:hAnsi="Times New Roman" w:cs="Times New Roman"/>
          <w:sz w:val="24"/>
          <w:szCs w:val="24"/>
        </w:rPr>
        <w:t>,</w:t>
      </w:r>
      <w:r w:rsidR="001C397D" w:rsidRPr="002A6E5F">
        <w:rPr>
          <w:rFonts w:ascii="Times New Roman" w:hAnsi="Times New Roman" w:cs="Times New Roman"/>
          <w:sz w:val="24"/>
          <w:szCs w:val="24"/>
        </w:rPr>
        <w:t>and then Amir Kabir ‘the First Person in the kingdom responsible to the Shah for all the affairs of state</w:t>
      </w:r>
      <w:r w:rsidR="00266205" w:rsidRPr="002A6E5F">
        <w:rPr>
          <w:rFonts w:ascii="Times New Roman" w:hAnsi="Times New Roman" w:cs="Times New Roman"/>
          <w:sz w:val="24"/>
          <w:szCs w:val="24"/>
        </w:rPr>
        <w:t>’ in October 1848</w:t>
      </w:r>
      <w:r w:rsidR="001C397D" w:rsidRPr="002A6E5F">
        <w:rPr>
          <w:rFonts w:ascii="Times New Roman" w:hAnsi="Times New Roman" w:cs="Times New Roman"/>
          <w:sz w:val="24"/>
          <w:szCs w:val="24"/>
        </w:rPr>
        <w:t>.</w:t>
      </w:r>
      <w:r w:rsidR="0035651B" w:rsidRPr="002A6E5F">
        <w:rPr>
          <w:rStyle w:val="FootnoteReference"/>
          <w:rFonts w:ascii="Times New Roman" w:hAnsi="Times New Roman" w:cs="Times New Roman"/>
          <w:sz w:val="24"/>
          <w:szCs w:val="24"/>
        </w:rPr>
        <w:footnoteReference w:id="41"/>
      </w:r>
      <w:r w:rsidR="001C397D" w:rsidRPr="002A6E5F">
        <w:rPr>
          <w:rFonts w:ascii="Times New Roman" w:hAnsi="Times New Roman" w:cs="Times New Roman"/>
          <w:sz w:val="24"/>
          <w:szCs w:val="24"/>
        </w:rPr>
        <w:t xml:space="preserve"> </w:t>
      </w:r>
      <w:r w:rsidR="009D799B" w:rsidRPr="002A6E5F">
        <w:rPr>
          <w:rFonts w:ascii="Times New Roman" w:hAnsi="Times New Roman" w:cs="Times New Roman"/>
          <w:sz w:val="24"/>
          <w:szCs w:val="24"/>
        </w:rPr>
        <w:t>In February 1849 he married the Shah’s sister</w:t>
      </w:r>
      <w:r w:rsidR="00642F54" w:rsidRPr="002A6E5F">
        <w:rPr>
          <w:rFonts w:ascii="Times New Roman" w:hAnsi="Times New Roman" w:cs="Times New Roman"/>
          <w:sz w:val="24"/>
          <w:szCs w:val="24"/>
        </w:rPr>
        <w:t xml:space="preserve"> despite the reservations of her mother</w:t>
      </w:r>
      <w:r w:rsidR="009D799B" w:rsidRPr="002A6E5F">
        <w:rPr>
          <w:rFonts w:ascii="Times New Roman" w:hAnsi="Times New Roman" w:cs="Times New Roman"/>
          <w:sz w:val="24"/>
          <w:szCs w:val="24"/>
        </w:rPr>
        <w:t>.</w:t>
      </w:r>
      <w:r w:rsidR="007812C4" w:rsidRPr="002A6E5F">
        <w:rPr>
          <w:rStyle w:val="FootnoteReference"/>
          <w:rFonts w:ascii="Times New Roman" w:hAnsi="Times New Roman" w:cs="Times New Roman"/>
          <w:sz w:val="24"/>
          <w:szCs w:val="24"/>
        </w:rPr>
        <w:footnoteReference w:id="42"/>
      </w:r>
      <w:r w:rsidR="009D799B" w:rsidRPr="002A6E5F">
        <w:rPr>
          <w:rFonts w:ascii="Times New Roman" w:hAnsi="Times New Roman" w:cs="Times New Roman"/>
          <w:sz w:val="24"/>
          <w:szCs w:val="24"/>
        </w:rPr>
        <w:t xml:space="preserve">  </w:t>
      </w:r>
      <w:r w:rsidR="0009230E" w:rsidRPr="002A6E5F">
        <w:rPr>
          <w:rFonts w:ascii="Times New Roman" w:hAnsi="Times New Roman" w:cs="Times New Roman"/>
          <w:sz w:val="24"/>
          <w:szCs w:val="24"/>
        </w:rPr>
        <w:t xml:space="preserve">At the first private meeting between </w:t>
      </w:r>
      <w:r w:rsidR="00746C05" w:rsidRPr="002A6E5F">
        <w:rPr>
          <w:rFonts w:ascii="Times New Roman" w:hAnsi="Times New Roman" w:cs="Times New Roman"/>
          <w:sz w:val="24"/>
          <w:szCs w:val="24"/>
        </w:rPr>
        <w:t xml:space="preserve">Amir Kabir and </w:t>
      </w:r>
      <w:r w:rsidR="0009230E" w:rsidRPr="002A6E5F">
        <w:rPr>
          <w:rFonts w:ascii="Times New Roman" w:hAnsi="Times New Roman" w:cs="Times New Roman"/>
          <w:sz w:val="24"/>
          <w:szCs w:val="24"/>
        </w:rPr>
        <w:t xml:space="preserve">Farrant (the British Representative) the </w:t>
      </w:r>
      <w:r w:rsidR="00746C05" w:rsidRPr="002A6E5F">
        <w:rPr>
          <w:rFonts w:ascii="Times New Roman" w:hAnsi="Times New Roman" w:cs="Times New Roman"/>
          <w:sz w:val="24"/>
          <w:szCs w:val="24"/>
        </w:rPr>
        <w:t>former</w:t>
      </w:r>
      <w:r w:rsidR="0009230E" w:rsidRPr="002A6E5F">
        <w:rPr>
          <w:rFonts w:ascii="Times New Roman" w:hAnsi="Times New Roman" w:cs="Times New Roman"/>
          <w:sz w:val="24"/>
          <w:szCs w:val="24"/>
        </w:rPr>
        <w:t xml:space="preserve"> set out </w:t>
      </w:r>
      <w:r w:rsidR="00746C05" w:rsidRPr="002A6E5F">
        <w:rPr>
          <w:rFonts w:ascii="Times New Roman" w:hAnsi="Times New Roman" w:cs="Times New Roman"/>
          <w:sz w:val="24"/>
          <w:szCs w:val="24"/>
        </w:rPr>
        <w:t>his ‘considerable’ hopes for reform, particularly financial</w:t>
      </w:r>
      <w:r w:rsidR="006D3924" w:rsidRPr="002A6E5F">
        <w:rPr>
          <w:rFonts w:ascii="Times New Roman" w:hAnsi="Times New Roman" w:cs="Times New Roman"/>
          <w:sz w:val="24"/>
          <w:szCs w:val="24"/>
        </w:rPr>
        <w:t>. Farrant emphasi</w:t>
      </w:r>
      <w:r w:rsidR="009C3C24" w:rsidRPr="002A6E5F">
        <w:rPr>
          <w:rFonts w:ascii="Times New Roman" w:hAnsi="Times New Roman" w:cs="Times New Roman"/>
          <w:sz w:val="24"/>
          <w:szCs w:val="24"/>
        </w:rPr>
        <w:t>z</w:t>
      </w:r>
      <w:r w:rsidR="006D3924" w:rsidRPr="002A6E5F">
        <w:rPr>
          <w:rFonts w:ascii="Times New Roman" w:hAnsi="Times New Roman" w:cs="Times New Roman"/>
          <w:sz w:val="24"/>
          <w:szCs w:val="24"/>
        </w:rPr>
        <w:t>ed the need to keep good order.</w:t>
      </w:r>
      <w:r w:rsidR="001D4C37" w:rsidRPr="002A6E5F">
        <w:rPr>
          <w:rStyle w:val="FootnoteReference"/>
          <w:rFonts w:ascii="Times New Roman" w:hAnsi="Times New Roman" w:cs="Times New Roman"/>
          <w:sz w:val="24"/>
          <w:szCs w:val="24"/>
        </w:rPr>
        <w:footnoteReference w:id="43"/>
      </w:r>
      <w:r w:rsidR="00746C05" w:rsidRPr="002A6E5F">
        <w:rPr>
          <w:rFonts w:ascii="Times New Roman" w:hAnsi="Times New Roman" w:cs="Times New Roman"/>
          <w:sz w:val="24"/>
          <w:szCs w:val="24"/>
        </w:rPr>
        <w:t xml:space="preserve"> From the beginning there was thus a marked divergence of views between Amir Kabir and the British. Both Farrant and his successor, Sheil, constantly expressed concern at the way the Amir’s reforms were antagonising </w:t>
      </w:r>
      <w:r w:rsidR="000B31D6" w:rsidRPr="002A6E5F">
        <w:rPr>
          <w:rFonts w:ascii="Times New Roman" w:hAnsi="Times New Roman" w:cs="Times New Roman"/>
          <w:sz w:val="24"/>
          <w:szCs w:val="24"/>
        </w:rPr>
        <w:t xml:space="preserve">certain sections of society, particularly the elite. </w:t>
      </w:r>
      <w:r w:rsidR="00F10041" w:rsidRPr="002A6E5F">
        <w:rPr>
          <w:rFonts w:ascii="Times New Roman" w:hAnsi="Times New Roman" w:cs="Times New Roman"/>
          <w:sz w:val="24"/>
          <w:szCs w:val="24"/>
        </w:rPr>
        <w:t>However, Amir Kabir was popular with the army, and he did everything in his power to court it</w:t>
      </w:r>
      <w:r w:rsidR="000555CB" w:rsidRPr="002A6E5F">
        <w:rPr>
          <w:rFonts w:ascii="Times New Roman" w:hAnsi="Times New Roman" w:cs="Times New Roman"/>
          <w:sz w:val="24"/>
          <w:szCs w:val="24"/>
        </w:rPr>
        <w:t>,</w:t>
      </w:r>
      <w:r w:rsidR="001D4C37" w:rsidRPr="002A6E5F">
        <w:rPr>
          <w:rStyle w:val="FootnoteReference"/>
          <w:rFonts w:ascii="Times New Roman" w:hAnsi="Times New Roman" w:cs="Times New Roman"/>
          <w:sz w:val="24"/>
          <w:szCs w:val="24"/>
        </w:rPr>
        <w:footnoteReference w:id="44"/>
      </w:r>
      <w:r w:rsidR="009D799B" w:rsidRPr="002A6E5F">
        <w:rPr>
          <w:rFonts w:ascii="Times New Roman" w:hAnsi="Times New Roman" w:cs="Times New Roman"/>
          <w:sz w:val="24"/>
          <w:szCs w:val="24"/>
        </w:rPr>
        <w:t xml:space="preserve"> </w:t>
      </w:r>
      <w:r w:rsidR="000555CB" w:rsidRPr="002A6E5F">
        <w:rPr>
          <w:rFonts w:ascii="Times New Roman" w:hAnsi="Times New Roman" w:cs="Times New Roman"/>
          <w:sz w:val="24"/>
          <w:szCs w:val="24"/>
        </w:rPr>
        <w:t xml:space="preserve">albeit limited by </w:t>
      </w:r>
      <w:r w:rsidR="000555CB" w:rsidRPr="002A6E5F">
        <w:rPr>
          <w:rFonts w:ascii="Times New Roman" w:hAnsi="Times New Roman" w:cs="Times New Roman"/>
          <w:sz w:val="24"/>
          <w:szCs w:val="24"/>
        </w:rPr>
        <w:lastRenderedPageBreak/>
        <w:t>financial constraint</w:t>
      </w:r>
      <w:r w:rsidR="0071537E" w:rsidRPr="002A6E5F">
        <w:rPr>
          <w:rFonts w:ascii="Times New Roman" w:hAnsi="Times New Roman" w:cs="Times New Roman"/>
          <w:sz w:val="24"/>
          <w:szCs w:val="24"/>
        </w:rPr>
        <w:t>s</w:t>
      </w:r>
      <w:r w:rsidR="000555CB" w:rsidRPr="002A6E5F">
        <w:rPr>
          <w:rFonts w:ascii="Times New Roman" w:hAnsi="Times New Roman" w:cs="Times New Roman"/>
          <w:sz w:val="24"/>
          <w:szCs w:val="24"/>
        </w:rPr>
        <w:t>.</w:t>
      </w:r>
      <w:r w:rsidR="0071537E" w:rsidRPr="002A6E5F">
        <w:rPr>
          <w:rFonts w:ascii="Times New Roman" w:hAnsi="Times New Roman" w:cs="Times New Roman"/>
          <w:sz w:val="24"/>
          <w:szCs w:val="24"/>
        </w:rPr>
        <w:t xml:space="preserve"> </w:t>
      </w:r>
      <w:r w:rsidR="000B31D6" w:rsidRPr="002A6E5F">
        <w:rPr>
          <w:rFonts w:ascii="Times New Roman" w:hAnsi="Times New Roman" w:cs="Times New Roman"/>
          <w:sz w:val="24"/>
          <w:szCs w:val="24"/>
        </w:rPr>
        <w:t xml:space="preserve">In the face of possible </w:t>
      </w:r>
      <w:r w:rsidR="009D799B" w:rsidRPr="002A6E5F">
        <w:rPr>
          <w:rFonts w:ascii="Times New Roman" w:hAnsi="Times New Roman" w:cs="Times New Roman"/>
          <w:sz w:val="24"/>
          <w:szCs w:val="24"/>
        </w:rPr>
        <w:t>trouble</w:t>
      </w:r>
      <w:r w:rsidR="000B31D6" w:rsidRPr="002A6E5F">
        <w:rPr>
          <w:rFonts w:ascii="Times New Roman" w:hAnsi="Times New Roman" w:cs="Times New Roman"/>
          <w:sz w:val="24"/>
          <w:szCs w:val="24"/>
        </w:rPr>
        <w:t xml:space="preserve">, Palmerston advised Farrant that strict accord should be maintained between the British and Russian Legations </w:t>
      </w:r>
      <w:r w:rsidR="009C3C24" w:rsidRPr="002A6E5F">
        <w:rPr>
          <w:rFonts w:ascii="Times New Roman" w:hAnsi="Times New Roman" w:cs="Times New Roman"/>
          <w:sz w:val="24"/>
          <w:szCs w:val="24"/>
        </w:rPr>
        <w:t>‘</w:t>
      </w:r>
      <w:r w:rsidR="000B31D6" w:rsidRPr="002A6E5F">
        <w:rPr>
          <w:rFonts w:ascii="Times New Roman" w:hAnsi="Times New Roman" w:cs="Times New Roman"/>
          <w:sz w:val="24"/>
          <w:szCs w:val="24"/>
        </w:rPr>
        <w:t>for the tranquillity of the country</w:t>
      </w:r>
      <w:r w:rsidR="009C3C24" w:rsidRPr="002A6E5F">
        <w:rPr>
          <w:rFonts w:ascii="Times New Roman" w:hAnsi="Times New Roman" w:cs="Times New Roman"/>
          <w:sz w:val="24"/>
          <w:szCs w:val="24"/>
        </w:rPr>
        <w:t>’</w:t>
      </w:r>
      <w:r w:rsidR="000B31D6" w:rsidRPr="002A6E5F">
        <w:rPr>
          <w:rFonts w:ascii="Times New Roman" w:hAnsi="Times New Roman" w:cs="Times New Roman"/>
          <w:sz w:val="24"/>
          <w:szCs w:val="24"/>
        </w:rPr>
        <w:t>.</w:t>
      </w:r>
      <w:r w:rsidR="001D4C37" w:rsidRPr="002A6E5F">
        <w:rPr>
          <w:rStyle w:val="FootnoteReference"/>
          <w:rFonts w:ascii="Times New Roman" w:hAnsi="Times New Roman" w:cs="Times New Roman"/>
          <w:sz w:val="24"/>
          <w:szCs w:val="24"/>
        </w:rPr>
        <w:footnoteReference w:id="45"/>
      </w:r>
      <w:r w:rsidR="000B31D6" w:rsidRPr="002A6E5F">
        <w:rPr>
          <w:rFonts w:ascii="Times New Roman" w:hAnsi="Times New Roman" w:cs="Times New Roman"/>
          <w:sz w:val="24"/>
          <w:szCs w:val="24"/>
        </w:rPr>
        <w:t xml:space="preserve"> </w:t>
      </w:r>
    </w:p>
    <w:p w14:paraId="2DE1E109" w14:textId="77777777" w:rsidR="008F4BE2" w:rsidRPr="002A6E5F" w:rsidRDefault="008F4BE2" w:rsidP="002A6E5F">
      <w:pPr>
        <w:pStyle w:val="ListParagraph"/>
        <w:spacing w:line="480" w:lineRule="auto"/>
        <w:ind w:left="0"/>
        <w:rPr>
          <w:rFonts w:ascii="Times New Roman" w:hAnsi="Times New Roman" w:cs="Times New Roman"/>
          <w:sz w:val="24"/>
          <w:szCs w:val="24"/>
        </w:rPr>
      </w:pPr>
    </w:p>
    <w:p w14:paraId="324AFEF8" w14:textId="15671D73" w:rsidR="00B50C56" w:rsidRPr="002A6E5F" w:rsidRDefault="000555CB" w:rsidP="002A6E5F">
      <w:pPr>
        <w:pStyle w:val="ListParagraph"/>
        <w:spacing w:line="480" w:lineRule="auto"/>
        <w:ind w:left="0"/>
        <w:rPr>
          <w:rFonts w:ascii="Times New Roman" w:hAnsi="Times New Roman" w:cs="Times New Roman"/>
          <w:sz w:val="24"/>
          <w:szCs w:val="24"/>
        </w:rPr>
      </w:pPr>
      <w:r w:rsidRPr="002A6E5F">
        <w:rPr>
          <w:rFonts w:ascii="Times New Roman" w:hAnsi="Times New Roman" w:cs="Times New Roman"/>
          <w:sz w:val="24"/>
          <w:szCs w:val="24"/>
        </w:rPr>
        <w:t xml:space="preserve">As anticipated, the Amir’s </w:t>
      </w:r>
      <w:r w:rsidR="000B31D6" w:rsidRPr="002A6E5F">
        <w:rPr>
          <w:rFonts w:ascii="Times New Roman" w:hAnsi="Times New Roman" w:cs="Times New Roman"/>
          <w:sz w:val="24"/>
          <w:szCs w:val="24"/>
        </w:rPr>
        <w:t xml:space="preserve">financial reforms </w:t>
      </w:r>
      <w:r w:rsidR="008F4BE2" w:rsidRPr="002A6E5F">
        <w:rPr>
          <w:rFonts w:ascii="Times New Roman" w:hAnsi="Times New Roman" w:cs="Times New Roman"/>
          <w:sz w:val="24"/>
          <w:szCs w:val="24"/>
        </w:rPr>
        <w:t xml:space="preserve">began to </w:t>
      </w:r>
      <w:r w:rsidR="000B31D6" w:rsidRPr="002A6E5F">
        <w:rPr>
          <w:rFonts w:ascii="Times New Roman" w:hAnsi="Times New Roman" w:cs="Times New Roman"/>
          <w:sz w:val="24"/>
          <w:szCs w:val="24"/>
        </w:rPr>
        <w:t xml:space="preserve">cause widespread discontent, and in this context the stability of the country actually owed a great deal to </w:t>
      </w:r>
      <w:r w:rsidR="00BC63CA" w:rsidRPr="002A6E5F">
        <w:rPr>
          <w:rFonts w:ascii="Times New Roman" w:hAnsi="Times New Roman" w:cs="Times New Roman"/>
          <w:sz w:val="24"/>
          <w:szCs w:val="24"/>
        </w:rPr>
        <w:t xml:space="preserve">accord between </w:t>
      </w:r>
      <w:r w:rsidR="000B31D6" w:rsidRPr="002A6E5F">
        <w:rPr>
          <w:rFonts w:ascii="Times New Roman" w:hAnsi="Times New Roman" w:cs="Times New Roman"/>
          <w:sz w:val="24"/>
          <w:szCs w:val="24"/>
        </w:rPr>
        <w:t>Britain and Russia.</w:t>
      </w:r>
      <w:r w:rsidR="008F4BE2" w:rsidRPr="002A6E5F">
        <w:rPr>
          <w:rFonts w:ascii="Times New Roman" w:hAnsi="Times New Roman" w:cs="Times New Roman"/>
          <w:sz w:val="24"/>
          <w:szCs w:val="24"/>
        </w:rPr>
        <w:t xml:space="preserve"> In May 1849 one of the regiments in Tehran </w:t>
      </w:r>
      <w:r w:rsidR="006D3924" w:rsidRPr="002A6E5F">
        <w:rPr>
          <w:rFonts w:ascii="Times New Roman" w:hAnsi="Times New Roman" w:cs="Times New Roman"/>
          <w:sz w:val="24"/>
          <w:szCs w:val="24"/>
        </w:rPr>
        <w:t>mutinied</w:t>
      </w:r>
      <w:r w:rsidR="008F4BE2" w:rsidRPr="002A6E5F">
        <w:rPr>
          <w:rFonts w:ascii="Times New Roman" w:hAnsi="Times New Roman" w:cs="Times New Roman"/>
          <w:sz w:val="24"/>
          <w:szCs w:val="24"/>
        </w:rPr>
        <w:t xml:space="preserve"> over lack of pay. Demonstrations ensued in Tehran, and at Farrant’s request the Imam Juma</w:t>
      </w:r>
      <w:r w:rsidRPr="002A6E5F">
        <w:rPr>
          <w:rFonts w:ascii="Times New Roman" w:hAnsi="Times New Roman" w:cs="Times New Roman"/>
          <w:sz w:val="24"/>
          <w:szCs w:val="24"/>
        </w:rPr>
        <w:t>’</w:t>
      </w:r>
      <w:r w:rsidR="008F4BE2" w:rsidRPr="002A6E5F">
        <w:rPr>
          <w:rFonts w:ascii="Times New Roman" w:hAnsi="Times New Roman" w:cs="Times New Roman"/>
          <w:sz w:val="24"/>
          <w:szCs w:val="24"/>
        </w:rPr>
        <w:t xml:space="preserve"> succeeded in calming the mutineers.</w:t>
      </w:r>
      <w:r w:rsidR="001D4C37" w:rsidRPr="002A6E5F">
        <w:rPr>
          <w:rStyle w:val="FootnoteReference"/>
          <w:rFonts w:ascii="Times New Roman" w:hAnsi="Times New Roman" w:cs="Times New Roman"/>
          <w:sz w:val="24"/>
          <w:szCs w:val="24"/>
        </w:rPr>
        <w:footnoteReference w:id="46"/>
      </w:r>
      <w:r w:rsidR="008F4BE2" w:rsidRPr="002A6E5F">
        <w:rPr>
          <w:rFonts w:ascii="Times New Roman" w:hAnsi="Times New Roman" w:cs="Times New Roman"/>
          <w:sz w:val="24"/>
          <w:szCs w:val="24"/>
        </w:rPr>
        <w:t xml:space="preserve"> </w:t>
      </w:r>
      <w:r w:rsidR="006D3924" w:rsidRPr="002A6E5F">
        <w:rPr>
          <w:rFonts w:ascii="Times New Roman" w:hAnsi="Times New Roman" w:cs="Times New Roman"/>
          <w:sz w:val="24"/>
          <w:szCs w:val="24"/>
        </w:rPr>
        <w:t>There was much stronger support for the Amir in Tabriz than in Tehran.</w:t>
      </w:r>
      <w:r w:rsidR="001D4C37" w:rsidRPr="002A6E5F">
        <w:rPr>
          <w:rStyle w:val="FootnoteReference"/>
          <w:rFonts w:ascii="Times New Roman" w:hAnsi="Times New Roman" w:cs="Times New Roman"/>
          <w:sz w:val="24"/>
          <w:szCs w:val="24"/>
        </w:rPr>
        <w:footnoteReference w:id="47"/>
      </w:r>
      <w:r w:rsidR="001D4C37" w:rsidRPr="002A6E5F">
        <w:rPr>
          <w:rFonts w:ascii="Times New Roman" w:hAnsi="Times New Roman" w:cs="Times New Roman"/>
          <w:sz w:val="24"/>
          <w:szCs w:val="24"/>
        </w:rPr>
        <w:t xml:space="preserve"> </w:t>
      </w:r>
      <w:r w:rsidR="006D3924" w:rsidRPr="002A6E5F">
        <w:rPr>
          <w:rFonts w:ascii="Times New Roman" w:hAnsi="Times New Roman" w:cs="Times New Roman"/>
          <w:sz w:val="24"/>
          <w:szCs w:val="24"/>
        </w:rPr>
        <w:t xml:space="preserve">With regard to the army, the Amir </w:t>
      </w:r>
      <w:r w:rsidR="00A77F96" w:rsidRPr="002A6E5F">
        <w:rPr>
          <w:rFonts w:ascii="Times New Roman" w:hAnsi="Times New Roman" w:cs="Times New Roman"/>
          <w:sz w:val="24"/>
          <w:szCs w:val="24"/>
        </w:rPr>
        <w:t>managed to improve the conditions of the soldiers by ensuring that they regularly received their pay and food.</w:t>
      </w:r>
      <w:r w:rsidR="001D4C37" w:rsidRPr="002A6E5F">
        <w:rPr>
          <w:rStyle w:val="FootnoteReference"/>
          <w:rFonts w:ascii="Times New Roman" w:hAnsi="Times New Roman" w:cs="Times New Roman"/>
          <w:sz w:val="24"/>
          <w:szCs w:val="24"/>
        </w:rPr>
        <w:footnoteReference w:id="48"/>
      </w:r>
      <w:r w:rsidR="006D3924" w:rsidRPr="002A6E5F">
        <w:rPr>
          <w:rFonts w:ascii="Times New Roman" w:hAnsi="Times New Roman" w:cs="Times New Roman"/>
          <w:sz w:val="24"/>
          <w:szCs w:val="24"/>
        </w:rPr>
        <w:t xml:space="preserve"> </w:t>
      </w:r>
      <w:r w:rsidR="00A77F96" w:rsidRPr="002A6E5F">
        <w:rPr>
          <w:rFonts w:ascii="Times New Roman" w:hAnsi="Times New Roman" w:cs="Times New Roman"/>
          <w:sz w:val="24"/>
          <w:szCs w:val="24"/>
        </w:rPr>
        <w:t>Such treatment was part of a strategy to give himself a power base by attracting the army to his interests, which proved fairly successful</w:t>
      </w:r>
      <w:r w:rsidR="00B50C56" w:rsidRPr="002A6E5F">
        <w:rPr>
          <w:rFonts w:ascii="Times New Roman" w:hAnsi="Times New Roman" w:cs="Times New Roman"/>
          <w:sz w:val="24"/>
          <w:szCs w:val="24"/>
        </w:rPr>
        <w:t xml:space="preserve">. </w:t>
      </w:r>
    </w:p>
    <w:p w14:paraId="02242C44" w14:textId="77777777" w:rsidR="00A054E1" w:rsidRPr="002A6E5F" w:rsidRDefault="00A054E1" w:rsidP="002A6E5F">
      <w:pPr>
        <w:pStyle w:val="ListParagraph"/>
        <w:spacing w:line="480" w:lineRule="auto"/>
        <w:ind w:left="0"/>
        <w:rPr>
          <w:rFonts w:ascii="Times New Roman" w:hAnsi="Times New Roman" w:cs="Times New Roman"/>
          <w:sz w:val="24"/>
          <w:szCs w:val="24"/>
        </w:rPr>
      </w:pPr>
    </w:p>
    <w:p w14:paraId="40C2DAB6" w14:textId="77777777" w:rsidR="00271AD6" w:rsidRPr="002A6E5F" w:rsidRDefault="00B50C56" w:rsidP="002A6E5F">
      <w:pPr>
        <w:pStyle w:val="ListParagraph"/>
        <w:spacing w:line="480" w:lineRule="auto"/>
        <w:ind w:left="0"/>
        <w:rPr>
          <w:rFonts w:ascii="Times New Roman" w:hAnsi="Times New Roman" w:cs="Times New Roman"/>
          <w:sz w:val="24"/>
          <w:szCs w:val="24"/>
        </w:rPr>
      </w:pPr>
      <w:r w:rsidRPr="002A6E5F">
        <w:rPr>
          <w:rFonts w:ascii="Times New Roman" w:hAnsi="Times New Roman" w:cs="Times New Roman"/>
          <w:sz w:val="24"/>
          <w:szCs w:val="24"/>
        </w:rPr>
        <w:t>By October 1851, there were signs that Amir Kabir’s influence over the Shah had declined</w:t>
      </w:r>
      <w:r w:rsidR="006E2B56" w:rsidRPr="002A6E5F">
        <w:rPr>
          <w:rFonts w:ascii="Times New Roman" w:hAnsi="Times New Roman" w:cs="Times New Roman"/>
          <w:sz w:val="24"/>
          <w:szCs w:val="24"/>
        </w:rPr>
        <w:t>,</w:t>
      </w:r>
      <w:r w:rsidR="006E2B56" w:rsidRPr="002A6E5F">
        <w:rPr>
          <w:rStyle w:val="FootnoteReference"/>
          <w:rFonts w:ascii="Times New Roman" w:hAnsi="Times New Roman" w:cs="Times New Roman"/>
          <w:sz w:val="24"/>
          <w:szCs w:val="24"/>
        </w:rPr>
        <w:footnoteReference w:id="49"/>
      </w:r>
      <w:r w:rsidRPr="002A6E5F">
        <w:rPr>
          <w:rFonts w:ascii="Times New Roman" w:hAnsi="Times New Roman" w:cs="Times New Roman"/>
          <w:sz w:val="24"/>
          <w:szCs w:val="24"/>
        </w:rPr>
        <w:t xml:space="preserve"> and events moved with considerable speed. By mid-November 185</w:t>
      </w:r>
      <w:r w:rsidR="00680819" w:rsidRPr="002A6E5F">
        <w:rPr>
          <w:rFonts w:ascii="Times New Roman" w:hAnsi="Times New Roman" w:cs="Times New Roman"/>
          <w:sz w:val="24"/>
          <w:szCs w:val="24"/>
        </w:rPr>
        <w:t xml:space="preserve">1, </w:t>
      </w:r>
      <w:r w:rsidR="00A054E1" w:rsidRPr="002A6E5F">
        <w:rPr>
          <w:rFonts w:ascii="Times New Roman" w:hAnsi="Times New Roman" w:cs="Times New Roman"/>
          <w:sz w:val="24"/>
          <w:szCs w:val="24"/>
        </w:rPr>
        <w:t xml:space="preserve">he had been dismissed as Grand Vizier, and his </w:t>
      </w:r>
      <w:r w:rsidRPr="002A6E5F">
        <w:rPr>
          <w:rFonts w:ascii="Times New Roman" w:hAnsi="Times New Roman" w:cs="Times New Roman"/>
          <w:sz w:val="24"/>
          <w:szCs w:val="24"/>
        </w:rPr>
        <w:t xml:space="preserve">rank </w:t>
      </w:r>
      <w:r w:rsidR="00A054E1" w:rsidRPr="002A6E5F">
        <w:rPr>
          <w:rFonts w:ascii="Times New Roman" w:hAnsi="Times New Roman" w:cs="Times New Roman"/>
          <w:sz w:val="24"/>
          <w:szCs w:val="24"/>
        </w:rPr>
        <w:t>had been</w:t>
      </w:r>
      <w:r w:rsidRPr="002A6E5F">
        <w:rPr>
          <w:rFonts w:ascii="Times New Roman" w:hAnsi="Times New Roman" w:cs="Times New Roman"/>
          <w:sz w:val="24"/>
          <w:szCs w:val="24"/>
        </w:rPr>
        <w:t xml:space="preserve"> reduced to </w:t>
      </w:r>
      <w:r w:rsidR="00680819" w:rsidRPr="002A6E5F">
        <w:rPr>
          <w:rFonts w:ascii="Times New Roman" w:hAnsi="Times New Roman" w:cs="Times New Roman"/>
          <w:sz w:val="24"/>
          <w:szCs w:val="24"/>
        </w:rPr>
        <w:t>Commander</w:t>
      </w:r>
      <w:r w:rsidRPr="002A6E5F">
        <w:rPr>
          <w:rFonts w:ascii="Times New Roman" w:hAnsi="Times New Roman" w:cs="Times New Roman"/>
          <w:sz w:val="24"/>
          <w:szCs w:val="24"/>
        </w:rPr>
        <w:t xml:space="preserve"> in Chief of the Army</w:t>
      </w:r>
      <w:r w:rsidR="00A054E1" w:rsidRPr="002A6E5F">
        <w:rPr>
          <w:rFonts w:ascii="Times New Roman" w:hAnsi="Times New Roman" w:cs="Times New Roman"/>
          <w:sz w:val="24"/>
          <w:szCs w:val="24"/>
        </w:rPr>
        <w:t>. T</w:t>
      </w:r>
      <w:r w:rsidR="00680819" w:rsidRPr="002A6E5F">
        <w:rPr>
          <w:rFonts w:ascii="Times New Roman" w:hAnsi="Times New Roman" w:cs="Times New Roman"/>
          <w:sz w:val="24"/>
          <w:szCs w:val="24"/>
        </w:rPr>
        <w:t>he Shah began to act increasingly on his own initiative</w:t>
      </w:r>
      <w:r w:rsidR="006E2B56" w:rsidRPr="002A6E5F">
        <w:rPr>
          <w:rFonts w:ascii="Times New Roman" w:hAnsi="Times New Roman" w:cs="Times New Roman"/>
          <w:sz w:val="24"/>
          <w:szCs w:val="24"/>
        </w:rPr>
        <w:t>.</w:t>
      </w:r>
      <w:r w:rsidR="006E2B56" w:rsidRPr="002A6E5F">
        <w:rPr>
          <w:rStyle w:val="FootnoteReference"/>
          <w:rFonts w:ascii="Times New Roman" w:hAnsi="Times New Roman" w:cs="Times New Roman"/>
          <w:sz w:val="24"/>
          <w:szCs w:val="24"/>
        </w:rPr>
        <w:footnoteReference w:id="50"/>
      </w:r>
      <w:r w:rsidR="00680819" w:rsidRPr="002A6E5F">
        <w:rPr>
          <w:rFonts w:ascii="Times New Roman" w:hAnsi="Times New Roman" w:cs="Times New Roman"/>
          <w:sz w:val="24"/>
          <w:szCs w:val="24"/>
        </w:rPr>
        <w:t xml:space="preserve"> Amir Kabir sent </w:t>
      </w:r>
      <w:r w:rsidR="00A054E1" w:rsidRPr="002A6E5F">
        <w:rPr>
          <w:rFonts w:ascii="Times New Roman" w:hAnsi="Times New Roman" w:cs="Times New Roman"/>
          <w:sz w:val="24"/>
          <w:szCs w:val="24"/>
        </w:rPr>
        <w:t xml:space="preserve">an </w:t>
      </w:r>
      <w:r w:rsidR="00680819" w:rsidRPr="002A6E5F">
        <w:rPr>
          <w:rFonts w:ascii="Times New Roman" w:hAnsi="Times New Roman" w:cs="Times New Roman"/>
          <w:sz w:val="24"/>
          <w:szCs w:val="24"/>
        </w:rPr>
        <w:t>urgent message</w:t>
      </w:r>
      <w:r w:rsidR="00A054E1" w:rsidRPr="002A6E5F">
        <w:rPr>
          <w:rFonts w:ascii="Times New Roman" w:hAnsi="Times New Roman" w:cs="Times New Roman"/>
          <w:sz w:val="24"/>
          <w:szCs w:val="24"/>
        </w:rPr>
        <w:t xml:space="preserve"> </w:t>
      </w:r>
      <w:r w:rsidR="00680819" w:rsidRPr="002A6E5F">
        <w:rPr>
          <w:rFonts w:ascii="Times New Roman" w:hAnsi="Times New Roman" w:cs="Times New Roman"/>
          <w:sz w:val="24"/>
          <w:szCs w:val="24"/>
        </w:rPr>
        <w:t xml:space="preserve">to </w:t>
      </w:r>
      <w:r w:rsidR="00680819" w:rsidRPr="002A6E5F">
        <w:rPr>
          <w:rFonts w:ascii="Times New Roman" w:hAnsi="Times New Roman" w:cs="Times New Roman"/>
          <w:sz w:val="24"/>
          <w:szCs w:val="24"/>
        </w:rPr>
        <w:lastRenderedPageBreak/>
        <w:t>Sheil expressing the hope that he might be allowed to take refuge in the British Legation if he were in danger. Bearing in mind British policy objectives and the question of cost Sheil</w:t>
      </w:r>
      <w:r w:rsidRPr="002A6E5F">
        <w:rPr>
          <w:rFonts w:ascii="Times New Roman" w:hAnsi="Times New Roman" w:cs="Times New Roman"/>
          <w:sz w:val="24"/>
          <w:szCs w:val="24"/>
        </w:rPr>
        <w:t xml:space="preserve"> </w:t>
      </w:r>
      <w:r w:rsidR="00680819" w:rsidRPr="002A6E5F">
        <w:rPr>
          <w:rFonts w:ascii="Times New Roman" w:hAnsi="Times New Roman" w:cs="Times New Roman"/>
          <w:sz w:val="24"/>
          <w:szCs w:val="24"/>
        </w:rPr>
        <w:t xml:space="preserve">was now in a quandary, which preoccupied him above all else in the days that marked the fall of Amir Kabir. He was caught by the need to ensure </w:t>
      </w:r>
      <w:r w:rsidR="00A054E1" w:rsidRPr="002A6E5F">
        <w:rPr>
          <w:rFonts w:ascii="Times New Roman" w:hAnsi="Times New Roman" w:cs="Times New Roman"/>
          <w:sz w:val="24"/>
          <w:szCs w:val="24"/>
        </w:rPr>
        <w:t xml:space="preserve">that </w:t>
      </w:r>
      <w:r w:rsidR="00680819" w:rsidRPr="002A6E5F">
        <w:rPr>
          <w:rFonts w:ascii="Times New Roman" w:hAnsi="Times New Roman" w:cs="Times New Roman"/>
          <w:sz w:val="24"/>
          <w:szCs w:val="24"/>
        </w:rPr>
        <w:t>British prestige did not suffer for lack of support for a person so admired and distinguished in Iran</w:t>
      </w:r>
      <w:r w:rsidR="000555CB" w:rsidRPr="002A6E5F">
        <w:rPr>
          <w:rFonts w:ascii="Times New Roman" w:hAnsi="Times New Roman" w:cs="Times New Roman"/>
          <w:sz w:val="24"/>
          <w:szCs w:val="24"/>
        </w:rPr>
        <w:t>,</w:t>
      </w:r>
      <w:r w:rsidR="00A054E1" w:rsidRPr="002A6E5F">
        <w:rPr>
          <w:rFonts w:ascii="Times New Roman" w:hAnsi="Times New Roman" w:cs="Times New Roman"/>
          <w:sz w:val="24"/>
          <w:szCs w:val="24"/>
        </w:rPr>
        <w:t xml:space="preserve"> and to some extent also abroad</w:t>
      </w:r>
      <w:r w:rsidR="00680819" w:rsidRPr="002A6E5F">
        <w:rPr>
          <w:rFonts w:ascii="Times New Roman" w:hAnsi="Times New Roman" w:cs="Times New Roman"/>
          <w:sz w:val="24"/>
          <w:szCs w:val="24"/>
        </w:rPr>
        <w:t xml:space="preserve">, and the problem that should the Amir seek refuge in the British Legation, it might be surrounded </w:t>
      </w:r>
      <w:r w:rsidR="00A054E1" w:rsidRPr="002A6E5F">
        <w:rPr>
          <w:rFonts w:ascii="Times New Roman" w:hAnsi="Times New Roman" w:cs="Times New Roman"/>
          <w:sz w:val="24"/>
          <w:szCs w:val="24"/>
        </w:rPr>
        <w:t xml:space="preserve">by Iranian government troops, </w:t>
      </w:r>
      <w:r w:rsidR="00680819" w:rsidRPr="002A6E5F">
        <w:rPr>
          <w:rFonts w:ascii="Times New Roman" w:hAnsi="Times New Roman" w:cs="Times New Roman"/>
          <w:sz w:val="24"/>
          <w:szCs w:val="24"/>
        </w:rPr>
        <w:t xml:space="preserve">with all the uncontrollable consequences </w:t>
      </w:r>
      <w:r w:rsidR="002C2B06" w:rsidRPr="002A6E5F">
        <w:rPr>
          <w:rFonts w:ascii="Times New Roman" w:hAnsi="Times New Roman" w:cs="Times New Roman"/>
          <w:sz w:val="24"/>
          <w:szCs w:val="24"/>
        </w:rPr>
        <w:t xml:space="preserve">(not least in terms of expense,) which </w:t>
      </w:r>
      <w:r w:rsidR="00680819" w:rsidRPr="002A6E5F">
        <w:rPr>
          <w:rFonts w:ascii="Times New Roman" w:hAnsi="Times New Roman" w:cs="Times New Roman"/>
          <w:sz w:val="24"/>
          <w:szCs w:val="24"/>
        </w:rPr>
        <w:t>that implied. He therefore informed London</w:t>
      </w:r>
      <w:r w:rsidR="00C247A3" w:rsidRPr="002A6E5F">
        <w:rPr>
          <w:rFonts w:ascii="Times New Roman" w:hAnsi="Times New Roman" w:cs="Times New Roman"/>
          <w:sz w:val="24"/>
          <w:szCs w:val="24"/>
        </w:rPr>
        <w:t>,</w:t>
      </w:r>
      <w:r w:rsidR="00680819" w:rsidRPr="002A6E5F">
        <w:rPr>
          <w:rFonts w:ascii="Times New Roman" w:hAnsi="Times New Roman" w:cs="Times New Roman"/>
          <w:sz w:val="24"/>
          <w:szCs w:val="24"/>
        </w:rPr>
        <w:t xml:space="preserve"> </w:t>
      </w:r>
      <w:r w:rsidR="00C247A3" w:rsidRPr="002A6E5F">
        <w:rPr>
          <w:rFonts w:ascii="Times New Roman" w:hAnsi="Times New Roman" w:cs="Times New Roman"/>
          <w:sz w:val="24"/>
          <w:szCs w:val="24"/>
        </w:rPr>
        <w:t xml:space="preserve">with an appropriate degree of enthusiasm, </w:t>
      </w:r>
      <w:r w:rsidR="00680819" w:rsidRPr="002A6E5F">
        <w:rPr>
          <w:rFonts w:ascii="Times New Roman" w:hAnsi="Times New Roman" w:cs="Times New Roman"/>
          <w:sz w:val="24"/>
          <w:szCs w:val="24"/>
        </w:rPr>
        <w:t>that</w:t>
      </w:r>
      <w:r w:rsidR="00C247A3" w:rsidRPr="002A6E5F">
        <w:rPr>
          <w:rFonts w:ascii="Times New Roman" w:hAnsi="Times New Roman" w:cs="Times New Roman"/>
          <w:sz w:val="24"/>
          <w:szCs w:val="24"/>
        </w:rPr>
        <w:t xml:space="preserve">, </w:t>
      </w:r>
      <w:r w:rsidR="009C3C24" w:rsidRPr="002A6E5F">
        <w:rPr>
          <w:rFonts w:ascii="Times New Roman" w:hAnsi="Times New Roman" w:cs="Times New Roman"/>
          <w:sz w:val="24"/>
          <w:szCs w:val="24"/>
        </w:rPr>
        <w:t>‘</w:t>
      </w:r>
      <w:r w:rsidR="00680819" w:rsidRPr="002A6E5F">
        <w:rPr>
          <w:rFonts w:ascii="Times New Roman" w:hAnsi="Times New Roman" w:cs="Times New Roman"/>
          <w:sz w:val="24"/>
          <w:szCs w:val="24"/>
        </w:rPr>
        <w:t xml:space="preserve"> I need hardly s</w:t>
      </w:r>
      <w:r w:rsidR="00A054E1" w:rsidRPr="002A6E5F">
        <w:rPr>
          <w:rFonts w:ascii="Times New Roman" w:hAnsi="Times New Roman" w:cs="Times New Roman"/>
          <w:sz w:val="24"/>
          <w:szCs w:val="24"/>
        </w:rPr>
        <w:t>t</w:t>
      </w:r>
      <w:r w:rsidR="00680819" w:rsidRPr="002A6E5F">
        <w:rPr>
          <w:rFonts w:ascii="Times New Roman" w:hAnsi="Times New Roman" w:cs="Times New Roman"/>
          <w:sz w:val="24"/>
          <w:szCs w:val="24"/>
        </w:rPr>
        <w:t>at</w:t>
      </w:r>
      <w:r w:rsidR="00A054E1" w:rsidRPr="002A6E5F">
        <w:rPr>
          <w:rFonts w:ascii="Times New Roman" w:hAnsi="Times New Roman" w:cs="Times New Roman"/>
          <w:sz w:val="24"/>
          <w:szCs w:val="24"/>
        </w:rPr>
        <w:t>e</w:t>
      </w:r>
      <w:r w:rsidR="00680819" w:rsidRPr="002A6E5F">
        <w:rPr>
          <w:rFonts w:ascii="Times New Roman" w:hAnsi="Times New Roman" w:cs="Times New Roman"/>
          <w:sz w:val="24"/>
          <w:szCs w:val="24"/>
        </w:rPr>
        <w:t xml:space="preserve"> that my reply contained an intimation of these doors being open to him when he thought fit to enter</w:t>
      </w:r>
      <w:r w:rsidR="009C3C24" w:rsidRPr="002A6E5F">
        <w:rPr>
          <w:rFonts w:ascii="Times New Roman" w:hAnsi="Times New Roman" w:cs="Times New Roman"/>
          <w:sz w:val="24"/>
          <w:szCs w:val="24"/>
        </w:rPr>
        <w:t>’</w:t>
      </w:r>
      <w:r w:rsidR="00680819" w:rsidRPr="002A6E5F">
        <w:rPr>
          <w:rFonts w:ascii="Times New Roman" w:hAnsi="Times New Roman" w:cs="Times New Roman"/>
          <w:sz w:val="24"/>
          <w:szCs w:val="24"/>
        </w:rPr>
        <w:t>.</w:t>
      </w:r>
      <w:r w:rsidR="00BD3E4E" w:rsidRPr="002A6E5F">
        <w:rPr>
          <w:rStyle w:val="FootnoteReference"/>
          <w:rFonts w:ascii="Times New Roman" w:hAnsi="Times New Roman" w:cs="Times New Roman"/>
          <w:sz w:val="24"/>
          <w:szCs w:val="24"/>
        </w:rPr>
        <w:footnoteReference w:id="51"/>
      </w:r>
      <w:r w:rsidR="00680819" w:rsidRPr="002A6E5F">
        <w:rPr>
          <w:rFonts w:ascii="Times New Roman" w:hAnsi="Times New Roman" w:cs="Times New Roman"/>
          <w:sz w:val="24"/>
          <w:szCs w:val="24"/>
        </w:rPr>
        <w:t xml:space="preserve"> </w:t>
      </w:r>
      <w:r w:rsidR="00694CF9" w:rsidRPr="002A6E5F">
        <w:rPr>
          <w:rFonts w:ascii="Times New Roman" w:hAnsi="Times New Roman" w:cs="Times New Roman"/>
          <w:sz w:val="24"/>
          <w:szCs w:val="24"/>
        </w:rPr>
        <w:t xml:space="preserve">The new </w:t>
      </w:r>
      <w:r w:rsidR="000555CB" w:rsidRPr="002A6E5F">
        <w:rPr>
          <w:rFonts w:ascii="Times New Roman" w:hAnsi="Times New Roman" w:cs="Times New Roman"/>
          <w:sz w:val="24"/>
          <w:szCs w:val="24"/>
        </w:rPr>
        <w:t>Sadr-</w:t>
      </w:r>
      <w:r w:rsidR="00271AD6" w:rsidRPr="002A6E5F">
        <w:rPr>
          <w:rFonts w:ascii="Times New Roman" w:hAnsi="Times New Roman" w:cs="Times New Roman"/>
          <w:sz w:val="24"/>
          <w:szCs w:val="24"/>
        </w:rPr>
        <w:t>i</w:t>
      </w:r>
      <w:r w:rsidR="000555CB" w:rsidRPr="002A6E5F">
        <w:rPr>
          <w:rFonts w:ascii="Times New Roman" w:hAnsi="Times New Roman" w:cs="Times New Roman"/>
          <w:sz w:val="24"/>
          <w:szCs w:val="24"/>
        </w:rPr>
        <w:t xml:space="preserve"> ‘Azam (</w:t>
      </w:r>
      <w:r w:rsidR="00694CF9" w:rsidRPr="002A6E5F">
        <w:rPr>
          <w:rFonts w:ascii="Times New Roman" w:hAnsi="Times New Roman" w:cs="Times New Roman"/>
          <w:sz w:val="24"/>
          <w:szCs w:val="24"/>
        </w:rPr>
        <w:t>Prime Minister</w:t>
      </w:r>
      <w:r w:rsidR="000555CB" w:rsidRPr="002A6E5F">
        <w:rPr>
          <w:rFonts w:ascii="Times New Roman" w:hAnsi="Times New Roman" w:cs="Times New Roman"/>
          <w:sz w:val="24"/>
          <w:szCs w:val="24"/>
        </w:rPr>
        <w:t>)</w:t>
      </w:r>
      <w:r w:rsidR="00694CF9" w:rsidRPr="002A6E5F">
        <w:rPr>
          <w:rFonts w:ascii="Times New Roman" w:hAnsi="Times New Roman" w:cs="Times New Roman"/>
          <w:sz w:val="24"/>
          <w:szCs w:val="24"/>
        </w:rPr>
        <w:t xml:space="preserve">, </w:t>
      </w:r>
      <w:r w:rsidR="000555CB" w:rsidRPr="002A6E5F">
        <w:rPr>
          <w:rFonts w:ascii="Times New Roman" w:hAnsi="Times New Roman" w:cs="Times New Roman"/>
          <w:sz w:val="24"/>
          <w:szCs w:val="24"/>
        </w:rPr>
        <w:t>‘</w:t>
      </w:r>
      <w:r w:rsidR="00694CF9" w:rsidRPr="002A6E5F">
        <w:rPr>
          <w:rFonts w:ascii="Times New Roman" w:hAnsi="Times New Roman" w:cs="Times New Roman"/>
          <w:sz w:val="24"/>
          <w:szCs w:val="24"/>
        </w:rPr>
        <w:t>Itimad al-Daula, offered Amir Kabir a governorship of Fars or Isfahan, which he declined fearing for his life.</w:t>
      </w:r>
      <w:r w:rsidR="00BD3E4E" w:rsidRPr="002A6E5F">
        <w:rPr>
          <w:rStyle w:val="FootnoteReference"/>
          <w:rFonts w:ascii="Times New Roman" w:hAnsi="Times New Roman" w:cs="Times New Roman"/>
          <w:sz w:val="24"/>
          <w:szCs w:val="24"/>
        </w:rPr>
        <w:footnoteReference w:id="52"/>
      </w:r>
      <w:r w:rsidR="00694CF9" w:rsidRPr="002A6E5F">
        <w:rPr>
          <w:rFonts w:ascii="Times New Roman" w:hAnsi="Times New Roman" w:cs="Times New Roman"/>
          <w:sz w:val="24"/>
          <w:szCs w:val="24"/>
        </w:rPr>
        <w:t xml:space="preserve"> However, he accepted the governorship of Kashan</w:t>
      </w:r>
      <w:r w:rsidR="00271AD6" w:rsidRPr="002A6E5F">
        <w:rPr>
          <w:rFonts w:ascii="Times New Roman" w:hAnsi="Times New Roman" w:cs="Times New Roman"/>
          <w:sz w:val="24"/>
          <w:szCs w:val="24"/>
        </w:rPr>
        <w:t xml:space="preserve">, but then decided not to go. At this </w:t>
      </w:r>
      <w:r w:rsidR="00412F47" w:rsidRPr="002A6E5F">
        <w:rPr>
          <w:rFonts w:ascii="Times New Roman" w:hAnsi="Times New Roman" w:cs="Times New Roman"/>
          <w:sz w:val="24"/>
          <w:szCs w:val="24"/>
        </w:rPr>
        <w:t>point Sheil felt able to inform the Sadr</w:t>
      </w:r>
      <w:r w:rsidR="000555CB" w:rsidRPr="002A6E5F">
        <w:rPr>
          <w:rFonts w:ascii="Times New Roman" w:hAnsi="Times New Roman" w:cs="Times New Roman"/>
          <w:sz w:val="24"/>
          <w:szCs w:val="24"/>
        </w:rPr>
        <w:t>-</w:t>
      </w:r>
      <w:r w:rsidR="00271AD6" w:rsidRPr="002A6E5F">
        <w:rPr>
          <w:rFonts w:ascii="Times New Roman" w:hAnsi="Times New Roman" w:cs="Times New Roman"/>
          <w:sz w:val="24"/>
          <w:szCs w:val="24"/>
        </w:rPr>
        <w:t xml:space="preserve">i </w:t>
      </w:r>
      <w:r w:rsidR="00412F47" w:rsidRPr="002A6E5F">
        <w:rPr>
          <w:rFonts w:ascii="Times New Roman" w:hAnsi="Times New Roman" w:cs="Times New Roman"/>
          <w:sz w:val="24"/>
          <w:szCs w:val="24"/>
        </w:rPr>
        <w:t xml:space="preserve">‘Azam that he would not be further involved in the Amir’s affairs. </w:t>
      </w:r>
    </w:p>
    <w:p w14:paraId="0E4D3FD4" w14:textId="77777777" w:rsidR="00271AD6" w:rsidRPr="002A6E5F" w:rsidRDefault="00271AD6" w:rsidP="002A6E5F">
      <w:pPr>
        <w:pStyle w:val="ListParagraph"/>
        <w:spacing w:line="480" w:lineRule="auto"/>
        <w:ind w:left="0"/>
        <w:rPr>
          <w:rFonts w:ascii="Times New Roman" w:hAnsi="Times New Roman" w:cs="Times New Roman"/>
          <w:sz w:val="24"/>
          <w:szCs w:val="24"/>
        </w:rPr>
      </w:pPr>
    </w:p>
    <w:p w14:paraId="44966BFA" w14:textId="77777777" w:rsidR="00990C46" w:rsidRPr="002A6E5F" w:rsidRDefault="00271AD6" w:rsidP="002A6E5F">
      <w:pPr>
        <w:pStyle w:val="ListParagraph"/>
        <w:spacing w:line="480" w:lineRule="auto"/>
        <w:ind w:left="0"/>
        <w:rPr>
          <w:rFonts w:ascii="Times New Roman" w:hAnsi="Times New Roman" w:cs="Times New Roman"/>
          <w:sz w:val="24"/>
          <w:szCs w:val="24"/>
        </w:rPr>
      </w:pPr>
      <w:r w:rsidRPr="002A6E5F">
        <w:rPr>
          <w:rFonts w:ascii="Times New Roman" w:hAnsi="Times New Roman" w:cs="Times New Roman"/>
          <w:sz w:val="24"/>
          <w:szCs w:val="24"/>
        </w:rPr>
        <w:t>The Russians, however, put guards round the Amir’s house, on which, a</w:t>
      </w:r>
      <w:r w:rsidR="00412F47" w:rsidRPr="002A6E5F">
        <w:rPr>
          <w:rFonts w:ascii="Times New Roman" w:hAnsi="Times New Roman" w:cs="Times New Roman"/>
          <w:sz w:val="24"/>
          <w:szCs w:val="24"/>
        </w:rPr>
        <w:t xml:space="preserve">sked by the Sadr-i Azam for his view of the situation, Sheil replied that the Russian Minister was not entitled to act in such a manner, and his </w:t>
      </w:r>
      <w:r w:rsidR="000A4FD7" w:rsidRPr="002A6E5F">
        <w:rPr>
          <w:rFonts w:ascii="Times New Roman" w:hAnsi="Times New Roman" w:cs="Times New Roman"/>
          <w:sz w:val="24"/>
          <w:szCs w:val="24"/>
        </w:rPr>
        <w:t xml:space="preserve">own </w:t>
      </w:r>
      <w:r w:rsidR="00412F47" w:rsidRPr="002A6E5F">
        <w:rPr>
          <w:rFonts w:ascii="Times New Roman" w:hAnsi="Times New Roman" w:cs="Times New Roman"/>
          <w:sz w:val="24"/>
          <w:szCs w:val="24"/>
        </w:rPr>
        <w:t xml:space="preserve">government would probably not agree. </w:t>
      </w:r>
      <w:r w:rsidRPr="002A6E5F">
        <w:rPr>
          <w:rFonts w:ascii="Times New Roman" w:hAnsi="Times New Roman" w:cs="Times New Roman"/>
          <w:sz w:val="24"/>
          <w:szCs w:val="24"/>
        </w:rPr>
        <w:t>T</w:t>
      </w:r>
      <w:r w:rsidR="00412F47" w:rsidRPr="002A6E5F">
        <w:rPr>
          <w:rFonts w:ascii="Times New Roman" w:hAnsi="Times New Roman" w:cs="Times New Roman"/>
          <w:sz w:val="24"/>
          <w:szCs w:val="24"/>
        </w:rPr>
        <w:t xml:space="preserve">he Shah </w:t>
      </w:r>
      <w:r w:rsidRPr="002A6E5F">
        <w:rPr>
          <w:rFonts w:ascii="Times New Roman" w:hAnsi="Times New Roman" w:cs="Times New Roman"/>
          <w:sz w:val="24"/>
          <w:szCs w:val="24"/>
        </w:rPr>
        <w:t>then acted</w:t>
      </w:r>
      <w:r w:rsidR="00412F47" w:rsidRPr="002A6E5F">
        <w:rPr>
          <w:rFonts w:ascii="Times New Roman" w:hAnsi="Times New Roman" w:cs="Times New Roman"/>
          <w:sz w:val="24"/>
          <w:szCs w:val="24"/>
        </w:rPr>
        <w:t xml:space="preserve">. The Amir’s house was surrounded by guards, and the Shah informed the Russians that the </w:t>
      </w:r>
      <w:r w:rsidR="00D06DF9" w:rsidRPr="002A6E5F">
        <w:rPr>
          <w:rFonts w:ascii="Times New Roman" w:hAnsi="Times New Roman" w:cs="Times New Roman"/>
          <w:sz w:val="24"/>
          <w:szCs w:val="24"/>
        </w:rPr>
        <w:t>house</w:t>
      </w:r>
      <w:r w:rsidR="00412F47" w:rsidRPr="002A6E5F">
        <w:rPr>
          <w:rFonts w:ascii="Times New Roman" w:hAnsi="Times New Roman" w:cs="Times New Roman"/>
          <w:sz w:val="24"/>
          <w:szCs w:val="24"/>
        </w:rPr>
        <w:t xml:space="preserve"> was his own property</w:t>
      </w:r>
      <w:r w:rsidR="00D06DF9" w:rsidRPr="002A6E5F">
        <w:rPr>
          <w:rFonts w:ascii="Times New Roman" w:hAnsi="Times New Roman" w:cs="Times New Roman"/>
          <w:sz w:val="24"/>
          <w:szCs w:val="24"/>
        </w:rPr>
        <w:t>, and his mother and si</w:t>
      </w:r>
      <w:r w:rsidR="000A4FD7" w:rsidRPr="002A6E5F">
        <w:rPr>
          <w:rFonts w:ascii="Times New Roman" w:hAnsi="Times New Roman" w:cs="Times New Roman"/>
          <w:sz w:val="24"/>
          <w:szCs w:val="24"/>
        </w:rPr>
        <w:t>s</w:t>
      </w:r>
      <w:r w:rsidR="00D06DF9" w:rsidRPr="002A6E5F">
        <w:rPr>
          <w:rFonts w:ascii="Times New Roman" w:hAnsi="Times New Roman" w:cs="Times New Roman"/>
          <w:sz w:val="24"/>
          <w:szCs w:val="24"/>
        </w:rPr>
        <w:t xml:space="preserve">ter were living there. As a result, the </w:t>
      </w:r>
      <w:r w:rsidR="00D06DF9" w:rsidRPr="002A6E5F">
        <w:rPr>
          <w:rFonts w:ascii="Times New Roman" w:hAnsi="Times New Roman" w:cs="Times New Roman"/>
          <w:sz w:val="24"/>
          <w:szCs w:val="24"/>
        </w:rPr>
        <w:lastRenderedPageBreak/>
        <w:t>Russians withdrew. By the 26 November, the Amir was on his way to Kashan.</w:t>
      </w:r>
      <w:r w:rsidR="00BD3E4E" w:rsidRPr="002A6E5F">
        <w:rPr>
          <w:rStyle w:val="FootnoteReference"/>
          <w:rFonts w:ascii="Times New Roman" w:hAnsi="Times New Roman" w:cs="Times New Roman"/>
          <w:sz w:val="24"/>
          <w:szCs w:val="24"/>
        </w:rPr>
        <w:footnoteReference w:id="53"/>
      </w:r>
      <w:r w:rsidR="00D06DF9" w:rsidRPr="002A6E5F">
        <w:rPr>
          <w:rFonts w:ascii="Times New Roman" w:hAnsi="Times New Roman" w:cs="Times New Roman"/>
          <w:sz w:val="24"/>
          <w:szCs w:val="24"/>
        </w:rPr>
        <w:t xml:space="preserve"> On 9th January 1852 the Amir was murdered in Kashan </w:t>
      </w:r>
      <w:r w:rsidR="00FE66DE" w:rsidRPr="002A6E5F">
        <w:rPr>
          <w:rFonts w:ascii="Times New Roman" w:hAnsi="Times New Roman" w:cs="Times New Roman"/>
          <w:sz w:val="24"/>
          <w:szCs w:val="24"/>
        </w:rPr>
        <w:t>by order of the Shah.</w:t>
      </w:r>
      <w:r w:rsidR="005150EA" w:rsidRPr="002A6E5F">
        <w:rPr>
          <w:rStyle w:val="FootnoteReference"/>
          <w:rFonts w:ascii="Times New Roman" w:hAnsi="Times New Roman" w:cs="Times New Roman"/>
          <w:sz w:val="24"/>
          <w:szCs w:val="24"/>
        </w:rPr>
        <w:footnoteReference w:id="54"/>
      </w:r>
      <w:r w:rsidR="00FE66DE" w:rsidRPr="002A6E5F">
        <w:rPr>
          <w:rFonts w:ascii="Times New Roman" w:hAnsi="Times New Roman" w:cs="Times New Roman"/>
          <w:sz w:val="24"/>
          <w:szCs w:val="24"/>
        </w:rPr>
        <w:t xml:space="preserve"> </w:t>
      </w:r>
    </w:p>
    <w:p w14:paraId="59B925FE" w14:textId="77777777" w:rsidR="00990C46" w:rsidRPr="002A6E5F" w:rsidRDefault="00990C46" w:rsidP="002A6E5F">
      <w:pPr>
        <w:pStyle w:val="ListParagraph"/>
        <w:spacing w:line="480" w:lineRule="auto"/>
        <w:ind w:left="0"/>
        <w:rPr>
          <w:rFonts w:ascii="Times New Roman" w:hAnsi="Times New Roman" w:cs="Times New Roman"/>
          <w:sz w:val="24"/>
          <w:szCs w:val="24"/>
        </w:rPr>
      </w:pPr>
    </w:p>
    <w:p w14:paraId="2EF368C0" w14:textId="77777777" w:rsidR="00D765E6" w:rsidRPr="002A6E5F" w:rsidRDefault="00CD2A79" w:rsidP="002A6E5F">
      <w:pPr>
        <w:pStyle w:val="ListParagraph"/>
        <w:spacing w:line="480" w:lineRule="auto"/>
        <w:ind w:left="0"/>
        <w:rPr>
          <w:rFonts w:ascii="Times New Roman" w:hAnsi="Times New Roman" w:cs="Times New Roman"/>
          <w:sz w:val="24"/>
          <w:szCs w:val="24"/>
        </w:rPr>
      </w:pPr>
      <w:r w:rsidRPr="002A6E5F">
        <w:rPr>
          <w:rFonts w:ascii="Times New Roman" w:hAnsi="Times New Roman" w:cs="Times New Roman"/>
          <w:sz w:val="24"/>
          <w:szCs w:val="24"/>
        </w:rPr>
        <w:t>In 1854 Iran began demonstrating an enhanced interest in the affairs of Afghanistan, and particularly of Herat</w:t>
      </w:r>
      <w:r w:rsidR="00F373F3" w:rsidRPr="002A6E5F">
        <w:rPr>
          <w:rFonts w:ascii="Times New Roman" w:hAnsi="Times New Roman" w:cs="Times New Roman"/>
          <w:sz w:val="24"/>
          <w:szCs w:val="24"/>
        </w:rPr>
        <w:t>, to which Iran still considered it had a rightful claim</w:t>
      </w:r>
      <w:r w:rsidRPr="002A6E5F">
        <w:rPr>
          <w:rFonts w:ascii="Times New Roman" w:hAnsi="Times New Roman" w:cs="Times New Roman"/>
          <w:sz w:val="24"/>
          <w:szCs w:val="24"/>
        </w:rPr>
        <w:t xml:space="preserve">. In December 1855 the </w:t>
      </w:r>
      <w:r w:rsidRPr="002A6E5F">
        <w:rPr>
          <w:rFonts w:ascii="Times New Roman" w:hAnsi="Times New Roman" w:cs="Times New Roman"/>
          <w:i/>
          <w:sz w:val="24"/>
          <w:szCs w:val="24"/>
        </w:rPr>
        <w:t xml:space="preserve">Tehran Gazette </w:t>
      </w:r>
      <w:r w:rsidRPr="002A6E5F">
        <w:rPr>
          <w:rFonts w:ascii="Times New Roman" w:hAnsi="Times New Roman" w:cs="Times New Roman"/>
          <w:sz w:val="24"/>
          <w:szCs w:val="24"/>
        </w:rPr>
        <w:t>reported that Dust Mohammad, Sardar of Kabul, had taken Kandahar and was marching towards Herat</w:t>
      </w:r>
      <w:r w:rsidR="009C4EB0" w:rsidRPr="002A6E5F">
        <w:rPr>
          <w:rFonts w:ascii="Times New Roman" w:hAnsi="Times New Roman" w:cs="Times New Roman"/>
          <w:sz w:val="24"/>
          <w:szCs w:val="24"/>
        </w:rPr>
        <w:t xml:space="preserve"> with a confidence inspired by his support from the British. </w:t>
      </w:r>
      <w:r w:rsidR="004A078A" w:rsidRPr="002A6E5F">
        <w:rPr>
          <w:rFonts w:ascii="Times New Roman" w:hAnsi="Times New Roman" w:cs="Times New Roman"/>
          <w:sz w:val="24"/>
          <w:szCs w:val="24"/>
        </w:rPr>
        <w:t>The</w:t>
      </w:r>
      <w:r w:rsidRPr="002A6E5F">
        <w:rPr>
          <w:rFonts w:ascii="Times New Roman" w:hAnsi="Times New Roman" w:cs="Times New Roman"/>
          <w:sz w:val="24"/>
          <w:szCs w:val="24"/>
        </w:rPr>
        <w:t xml:space="preserve"> Iranian government, for the good order of Khurasan, consider</w:t>
      </w:r>
      <w:r w:rsidR="00F373F3" w:rsidRPr="002A6E5F">
        <w:rPr>
          <w:rFonts w:ascii="Times New Roman" w:hAnsi="Times New Roman" w:cs="Times New Roman"/>
          <w:sz w:val="24"/>
          <w:szCs w:val="24"/>
        </w:rPr>
        <w:t>ed</w:t>
      </w:r>
      <w:r w:rsidRPr="002A6E5F">
        <w:rPr>
          <w:rFonts w:ascii="Times New Roman" w:hAnsi="Times New Roman" w:cs="Times New Roman"/>
          <w:sz w:val="24"/>
          <w:szCs w:val="24"/>
        </w:rPr>
        <w:t xml:space="preserve"> that it was </w:t>
      </w:r>
      <w:r w:rsidR="00A109C0" w:rsidRPr="002A6E5F">
        <w:rPr>
          <w:rFonts w:ascii="Times New Roman" w:hAnsi="Times New Roman" w:cs="Times New Roman"/>
          <w:sz w:val="24"/>
          <w:szCs w:val="24"/>
        </w:rPr>
        <w:t xml:space="preserve">necessary </w:t>
      </w:r>
      <w:r w:rsidRPr="002A6E5F">
        <w:rPr>
          <w:rFonts w:ascii="Times New Roman" w:hAnsi="Times New Roman" w:cs="Times New Roman"/>
          <w:sz w:val="24"/>
          <w:szCs w:val="24"/>
        </w:rPr>
        <w:t>to maintain the integrity of Herat</w:t>
      </w:r>
      <w:r w:rsidR="00B215EA" w:rsidRPr="002A6E5F">
        <w:rPr>
          <w:rFonts w:ascii="Times New Roman" w:hAnsi="Times New Roman" w:cs="Times New Roman"/>
          <w:sz w:val="24"/>
          <w:szCs w:val="24"/>
        </w:rPr>
        <w:t>, and would take the necessary steps to do so.</w:t>
      </w:r>
      <w:r w:rsidR="00851619" w:rsidRPr="002A6E5F">
        <w:rPr>
          <w:rStyle w:val="FootnoteReference"/>
          <w:rFonts w:ascii="Times New Roman" w:hAnsi="Times New Roman" w:cs="Times New Roman"/>
          <w:sz w:val="24"/>
          <w:szCs w:val="24"/>
        </w:rPr>
        <w:footnoteReference w:id="55"/>
      </w:r>
      <w:r w:rsidR="00B215EA" w:rsidRPr="002A6E5F">
        <w:rPr>
          <w:rFonts w:ascii="Times New Roman" w:hAnsi="Times New Roman" w:cs="Times New Roman"/>
          <w:sz w:val="24"/>
          <w:szCs w:val="24"/>
        </w:rPr>
        <w:t xml:space="preserve"> </w:t>
      </w:r>
      <w:r w:rsidR="00F373F3" w:rsidRPr="002A6E5F">
        <w:rPr>
          <w:rFonts w:ascii="Times New Roman" w:hAnsi="Times New Roman" w:cs="Times New Roman"/>
          <w:sz w:val="24"/>
          <w:szCs w:val="24"/>
        </w:rPr>
        <w:t>Herat was then divided into rival parties,</w:t>
      </w:r>
      <w:r w:rsidR="009C4EB0" w:rsidRPr="002A6E5F">
        <w:rPr>
          <w:rFonts w:ascii="Times New Roman" w:hAnsi="Times New Roman" w:cs="Times New Roman"/>
          <w:sz w:val="24"/>
          <w:szCs w:val="24"/>
        </w:rPr>
        <w:t xml:space="preserve"> continued the Shah’s argument,</w:t>
      </w:r>
      <w:r w:rsidR="00F373F3" w:rsidRPr="002A6E5F">
        <w:rPr>
          <w:rFonts w:ascii="Times New Roman" w:hAnsi="Times New Roman" w:cs="Times New Roman"/>
          <w:sz w:val="24"/>
          <w:szCs w:val="24"/>
        </w:rPr>
        <w:t xml:space="preserve"> one of whom, Muhammad Yusif, sought to rule as an independent prince. </w:t>
      </w:r>
      <w:r w:rsidR="009C4EB0" w:rsidRPr="002A6E5F">
        <w:rPr>
          <w:rFonts w:ascii="Times New Roman" w:hAnsi="Times New Roman" w:cs="Times New Roman"/>
          <w:sz w:val="24"/>
          <w:szCs w:val="24"/>
        </w:rPr>
        <w:t>As previously</w:t>
      </w:r>
      <w:r w:rsidR="004A078A" w:rsidRPr="002A6E5F">
        <w:rPr>
          <w:rFonts w:ascii="Times New Roman" w:hAnsi="Times New Roman" w:cs="Times New Roman"/>
          <w:sz w:val="24"/>
          <w:szCs w:val="24"/>
        </w:rPr>
        <w:t>,</w:t>
      </w:r>
      <w:r w:rsidR="009C4EB0" w:rsidRPr="002A6E5F">
        <w:rPr>
          <w:rFonts w:ascii="Times New Roman" w:hAnsi="Times New Roman" w:cs="Times New Roman"/>
          <w:sz w:val="24"/>
          <w:szCs w:val="24"/>
        </w:rPr>
        <w:t xml:space="preserve"> in the 1838 war, the Iranians did not understand or accept the British view, which was that turbulence in Afghanistan would give an advantage to Russia to become involved and advance its interests in the area. </w:t>
      </w:r>
      <w:r w:rsidR="00040525" w:rsidRPr="002A6E5F">
        <w:rPr>
          <w:rFonts w:ascii="Times New Roman" w:hAnsi="Times New Roman" w:cs="Times New Roman"/>
          <w:sz w:val="24"/>
          <w:szCs w:val="24"/>
        </w:rPr>
        <w:t xml:space="preserve">The dispute was </w:t>
      </w:r>
      <w:r w:rsidR="009C4EB0" w:rsidRPr="002A6E5F">
        <w:rPr>
          <w:rFonts w:ascii="Times New Roman" w:hAnsi="Times New Roman" w:cs="Times New Roman"/>
          <w:sz w:val="24"/>
          <w:szCs w:val="24"/>
        </w:rPr>
        <w:t xml:space="preserve">also </w:t>
      </w:r>
      <w:r w:rsidR="00040525" w:rsidRPr="002A6E5F">
        <w:rPr>
          <w:rFonts w:ascii="Times New Roman" w:hAnsi="Times New Roman" w:cs="Times New Roman"/>
          <w:sz w:val="24"/>
          <w:szCs w:val="24"/>
        </w:rPr>
        <w:t>considered by the British as likely to incite problems in Afghanistan which would be a drain on the resources of the Government of India.</w:t>
      </w:r>
      <w:r w:rsidR="0014335F" w:rsidRPr="002A6E5F">
        <w:rPr>
          <w:rStyle w:val="FootnoteReference"/>
          <w:rFonts w:ascii="Times New Roman" w:hAnsi="Times New Roman" w:cs="Times New Roman"/>
          <w:sz w:val="24"/>
          <w:szCs w:val="24"/>
        </w:rPr>
        <w:footnoteReference w:id="56"/>
      </w:r>
      <w:r w:rsidR="00040525" w:rsidRPr="002A6E5F">
        <w:rPr>
          <w:rFonts w:ascii="Times New Roman" w:hAnsi="Times New Roman" w:cs="Times New Roman"/>
          <w:sz w:val="24"/>
          <w:szCs w:val="24"/>
        </w:rPr>
        <w:t xml:space="preserve"> </w:t>
      </w:r>
      <w:r w:rsidR="00F373F3" w:rsidRPr="002A6E5F">
        <w:rPr>
          <w:rFonts w:ascii="Times New Roman" w:hAnsi="Times New Roman" w:cs="Times New Roman"/>
          <w:sz w:val="24"/>
          <w:szCs w:val="24"/>
        </w:rPr>
        <w:t xml:space="preserve"> </w:t>
      </w:r>
      <w:r w:rsidR="00C4074A" w:rsidRPr="002A6E5F">
        <w:rPr>
          <w:rFonts w:ascii="Times New Roman" w:hAnsi="Times New Roman" w:cs="Times New Roman"/>
          <w:sz w:val="24"/>
          <w:szCs w:val="24"/>
        </w:rPr>
        <w:t>In July 1856 t</w:t>
      </w:r>
      <w:r w:rsidR="00AE1504" w:rsidRPr="002A6E5F">
        <w:rPr>
          <w:rFonts w:ascii="Times New Roman" w:hAnsi="Times New Roman" w:cs="Times New Roman"/>
          <w:sz w:val="24"/>
          <w:szCs w:val="24"/>
        </w:rPr>
        <w:t xml:space="preserve">he British  </w:t>
      </w:r>
      <w:r w:rsidR="00C4074A" w:rsidRPr="002A6E5F">
        <w:rPr>
          <w:rFonts w:ascii="Times New Roman" w:hAnsi="Times New Roman" w:cs="Times New Roman"/>
          <w:sz w:val="24"/>
          <w:szCs w:val="24"/>
        </w:rPr>
        <w:t xml:space="preserve"> therefore </w:t>
      </w:r>
      <w:r w:rsidR="00C4074A" w:rsidRPr="002A6E5F">
        <w:rPr>
          <w:rFonts w:ascii="Times New Roman" w:hAnsi="Times New Roman" w:cs="Times New Roman"/>
          <w:sz w:val="24"/>
          <w:szCs w:val="24"/>
        </w:rPr>
        <w:lastRenderedPageBreak/>
        <w:t>demanded the immediate recall of Iranian troops from Herat, and made plans to seize Kharg Island and hold it until Iran had withdrawn. They estimated that only a small force would be needed to destabilize southern Iran</w:t>
      </w:r>
      <w:r w:rsidR="00A109C0" w:rsidRPr="002A6E5F">
        <w:rPr>
          <w:rFonts w:ascii="Times New Roman" w:hAnsi="Times New Roman" w:cs="Times New Roman"/>
          <w:sz w:val="24"/>
          <w:szCs w:val="24"/>
        </w:rPr>
        <w:t>.</w:t>
      </w:r>
      <w:r w:rsidR="0014335F" w:rsidRPr="002A6E5F">
        <w:rPr>
          <w:rStyle w:val="FootnoteReference"/>
          <w:rFonts w:ascii="Times New Roman" w:hAnsi="Times New Roman" w:cs="Times New Roman"/>
          <w:sz w:val="24"/>
          <w:szCs w:val="24"/>
        </w:rPr>
        <w:footnoteReference w:id="57"/>
      </w:r>
      <w:r w:rsidR="00C4074A" w:rsidRPr="002A6E5F">
        <w:rPr>
          <w:rFonts w:ascii="Times New Roman" w:hAnsi="Times New Roman" w:cs="Times New Roman"/>
          <w:sz w:val="24"/>
          <w:szCs w:val="24"/>
        </w:rPr>
        <w:t xml:space="preserve"> </w:t>
      </w:r>
    </w:p>
    <w:p w14:paraId="4B0661AB" w14:textId="77777777" w:rsidR="00D765E6" w:rsidRPr="002A6E5F" w:rsidRDefault="00EC18C9" w:rsidP="002A6E5F">
      <w:pPr>
        <w:pStyle w:val="ListParagraph"/>
        <w:spacing w:line="480" w:lineRule="auto"/>
        <w:ind w:left="0"/>
        <w:rPr>
          <w:rFonts w:ascii="Times New Roman" w:hAnsi="Times New Roman" w:cs="Times New Roman"/>
          <w:sz w:val="24"/>
          <w:szCs w:val="24"/>
        </w:rPr>
      </w:pPr>
      <w:r w:rsidRPr="002A6E5F">
        <w:rPr>
          <w:rFonts w:ascii="Times New Roman" w:hAnsi="Times New Roman" w:cs="Times New Roman"/>
          <w:sz w:val="24"/>
          <w:szCs w:val="24"/>
        </w:rPr>
        <w:t xml:space="preserve">Despite a warning from Russia </w:t>
      </w:r>
      <w:r w:rsidR="006E74F9" w:rsidRPr="002A6E5F">
        <w:rPr>
          <w:rFonts w:ascii="Times New Roman" w:hAnsi="Times New Roman" w:cs="Times New Roman"/>
          <w:sz w:val="24"/>
          <w:szCs w:val="24"/>
        </w:rPr>
        <w:t>on 18</w:t>
      </w:r>
      <w:r w:rsidR="006E74F9" w:rsidRPr="002A6E5F">
        <w:rPr>
          <w:rFonts w:ascii="Times New Roman" w:hAnsi="Times New Roman" w:cs="Times New Roman"/>
          <w:sz w:val="24"/>
          <w:szCs w:val="24"/>
          <w:vertAlign w:val="superscript"/>
        </w:rPr>
        <w:t>th</w:t>
      </w:r>
      <w:r w:rsidR="006E74F9" w:rsidRPr="002A6E5F">
        <w:rPr>
          <w:rFonts w:ascii="Times New Roman" w:hAnsi="Times New Roman" w:cs="Times New Roman"/>
          <w:sz w:val="24"/>
          <w:szCs w:val="24"/>
        </w:rPr>
        <w:t xml:space="preserve"> October </w:t>
      </w:r>
      <w:r w:rsidRPr="002A6E5F">
        <w:rPr>
          <w:rFonts w:ascii="Times New Roman" w:hAnsi="Times New Roman" w:cs="Times New Roman"/>
          <w:sz w:val="24"/>
          <w:szCs w:val="24"/>
        </w:rPr>
        <w:t>1856</w:t>
      </w:r>
      <w:r w:rsidR="00DC409B" w:rsidRPr="002A6E5F">
        <w:rPr>
          <w:rFonts w:ascii="Times New Roman" w:hAnsi="Times New Roman" w:cs="Times New Roman"/>
          <w:sz w:val="24"/>
          <w:szCs w:val="24"/>
        </w:rPr>
        <w:t xml:space="preserve"> </w:t>
      </w:r>
      <w:r w:rsidRPr="002A6E5F">
        <w:rPr>
          <w:rFonts w:ascii="Times New Roman" w:hAnsi="Times New Roman" w:cs="Times New Roman"/>
          <w:sz w:val="24"/>
          <w:szCs w:val="24"/>
        </w:rPr>
        <w:t>of the dangers of his siege of Herat,</w:t>
      </w:r>
      <w:r w:rsidR="00DC409B" w:rsidRPr="002A6E5F">
        <w:rPr>
          <w:rStyle w:val="FootnoteReference"/>
          <w:rFonts w:ascii="Times New Roman" w:hAnsi="Times New Roman" w:cs="Times New Roman"/>
          <w:sz w:val="24"/>
          <w:szCs w:val="24"/>
        </w:rPr>
        <w:footnoteReference w:id="58"/>
      </w:r>
      <w:r w:rsidRPr="002A6E5F">
        <w:rPr>
          <w:rFonts w:ascii="Times New Roman" w:hAnsi="Times New Roman" w:cs="Times New Roman"/>
          <w:sz w:val="24"/>
          <w:szCs w:val="24"/>
        </w:rPr>
        <w:t xml:space="preserve"> the Shah persisted and </w:t>
      </w:r>
      <w:r w:rsidR="006E74F9" w:rsidRPr="002A6E5F">
        <w:rPr>
          <w:rFonts w:ascii="Times New Roman" w:hAnsi="Times New Roman" w:cs="Times New Roman"/>
          <w:sz w:val="24"/>
          <w:szCs w:val="24"/>
        </w:rPr>
        <w:t xml:space="preserve">at the end of </w:t>
      </w:r>
      <w:r w:rsidR="00D765E6" w:rsidRPr="002A6E5F">
        <w:rPr>
          <w:rFonts w:ascii="Times New Roman" w:hAnsi="Times New Roman" w:cs="Times New Roman"/>
          <w:sz w:val="24"/>
          <w:szCs w:val="24"/>
        </w:rPr>
        <w:t>October 1856 Herat fe</w:t>
      </w:r>
      <w:r w:rsidR="00536315" w:rsidRPr="002A6E5F">
        <w:rPr>
          <w:rFonts w:ascii="Times New Roman" w:hAnsi="Times New Roman" w:cs="Times New Roman"/>
          <w:sz w:val="24"/>
          <w:szCs w:val="24"/>
        </w:rPr>
        <w:t>l</w:t>
      </w:r>
      <w:r w:rsidR="00D765E6" w:rsidRPr="002A6E5F">
        <w:rPr>
          <w:rFonts w:ascii="Times New Roman" w:hAnsi="Times New Roman" w:cs="Times New Roman"/>
          <w:sz w:val="24"/>
          <w:szCs w:val="24"/>
        </w:rPr>
        <w:t>l to the Iranian army</w:t>
      </w:r>
      <w:r w:rsidR="006C3FEE" w:rsidRPr="002A6E5F">
        <w:rPr>
          <w:rFonts w:ascii="Times New Roman" w:hAnsi="Times New Roman" w:cs="Times New Roman"/>
          <w:sz w:val="24"/>
          <w:szCs w:val="24"/>
        </w:rPr>
        <w:t>. A</w:t>
      </w:r>
      <w:r w:rsidR="00536315" w:rsidRPr="002A6E5F">
        <w:rPr>
          <w:rFonts w:ascii="Times New Roman" w:hAnsi="Times New Roman" w:cs="Times New Roman"/>
          <w:sz w:val="24"/>
          <w:szCs w:val="24"/>
        </w:rPr>
        <w:t xml:space="preserve">ccordingly, a campaign was launched </w:t>
      </w:r>
      <w:r w:rsidRPr="002A6E5F">
        <w:rPr>
          <w:rFonts w:ascii="Times New Roman" w:hAnsi="Times New Roman" w:cs="Times New Roman"/>
          <w:sz w:val="24"/>
          <w:szCs w:val="24"/>
        </w:rPr>
        <w:t>from India</w:t>
      </w:r>
      <w:r w:rsidR="0027201E" w:rsidRPr="002A6E5F">
        <w:rPr>
          <w:rFonts w:ascii="Times New Roman" w:hAnsi="Times New Roman" w:cs="Times New Roman"/>
          <w:sz w:val="24"/>
          <w:szCs w:val="24"/>
        </w:rPr>
        <w:t xml:space="preserve"> with a formal declaration of hostilities on 1 November 1856,</w:t>
      </w:r>
      <w:r w:rsidRPr="002A6E5F">
        <w:rPr>
          <w:rFonts w:ascii="Times New Roman" w:hAnsi="Times New Roman" w:cs="Times New Roman"/>
          <w:sz w:val="24"/>
          <w:szCs w:val="24"/>
        </w:rPr>
        <w:t xml:space="preserve"> </w:t>
      </w:r>
      <w:r w:rsidR="00536315" w:rsidRPr="002A6E5F">
        <w:rPr>
          <w:rFonts w:ascii="Times New Roman" w:hAnsi="Times New Roman" w:cs="Times New Roman"/>
          <w:sz w:val="24"/>
          <w:szCs w:val="24"/>
        </w:rPr>
        <w:t xml:space="preserve">and British troops </w:t>
      </w:r>
      <w:r w:rsidR="000F4130" w:rsidRPr="002A6E5F">
        <w:rPr>
          <w:rFonts w:ascii="Times New Roman" w:hAnsi="Times New Roman" w:cs="Times New Roman"/>
          <w:sz w:val="24"/>
          <w:szCs w:val="24"/>
        </w:rPr>
        <w:t xml:space="preserve">had </w:t>
      </w:r>
      <w:r w:rsidR="00536315" w:rsidRPr="002A6E5F">
        <w:rPr>
          <w:rFonts w:ascii="Times New Roman" w:hAnsi="Times New Roman" w:cs="Times New Roman"/>
          <w:sz w:val="24"/>
          <w:szCs w:val="24"/>
        </w:rPr>
        <w:t xml:space="preserve">landed </w:t>
      </w:r>
      <w:r w:rsidR="00A109C0" w:rsidRPr="002A6E5F">
        <w:rPr>
          <w:rFonts w:ascii="Times New Roman" w:hAnsi="Times New Roman" w:cs="Times New Roman"/>
          <w:sz w:val="24"/>
          <w:szCs w:val="24"/>
        </w:rPr>
        <w:t>on</w:t>
      </w:r>
      <w:r w:rsidR="00536315" w:rsidRPr="002A6E5F">
        <w:rPr>
          <w:rFonts w:ascii="Times New Roman" w:hAnsi="Times New Roman" w:cs="Times New Roman"/>
          <w:sz w:val="24"/>
          <w:szCs w:val="24"/>
        </w:rPr>
        <w:t xml:space="preserve"> </w:t>
      </w:r>
      <w:r w:rsidR="00A52E98" w:rsidRPr="002A6E5F">
        <w:rPr>
          <w:rFonts w:ascii="Times New Roman" w:hAnsi="Times New Roman" w:cs="Times New Roman"/>
          <w:sz w:val="24"/>
          <w:szCs w:val="24"/>
        </w:rPr>
        <w:t xml:space="preserve">Kharg Island </w:t>
      </w:r>
      <w:r w:rsidR="00A109C0" w:rsidRPr="002A6E5F">
        <w:rPr>
          <w:rFonts w:ascii="Times New Roman" w:hAnsi="Times New Roman" w:cs="Times New Roman"/>
          <w:sz w:val="24"/>
          <w:szCs w:val="24"/>
        </w:rPr>
        <w:t>on 3rd</w:t>
      </w:r>
      <w:r w:rsidR="006C3FEE" w:rsidRPr="002A6E5F">
        <w:rPr>
          <w:rFonts w:ascii="Times New Roman" w:hAnsi="Times New Roman" w:cs="Times New Roman"/>
          <w:sz w:val="24"/>
          <w:szCs w:val="24"/>
        </w:rPr>
        <w:t xml:space="preserve"> </w:t>
      </w:r>
      <w:r w:rsidR="00536315" w:rsidRPr="002A6E5F">
        <w:rPr>
          <w:rFonts w:ascii="Times New Roman" w:hAnsi="Times New Roman" w:cs="Times New Roman"/>
          <w:sz w:val="24"/>
          <w:szCs w:val="24"/>
        </w:rPr>
        <w:t>December 1856.</w:t>
      </w:r>
      <w:r w:rsidR="00DC409B" w:rsidRPr="002A6E5F">
        <w:rPr>
          <w:rStyle w:val="FootnoteReference"/>
          <w:rFonts w:ascii="Times New Roman" w:hAnsi="Times New Roman" w:cs="Times New Roman"/>
          <w:sz w:val="24"/>
          <w:szCs w:val="24"/>
        </w:rPr>
        <w:footnoteReference w:id="59"/>
      </w:r>
      <w:r w:rsidR="00536315" w:rsidRPr="002A6E5F">
        <w:rPr>
          <w:rFonts w:ascii="Times New Roman" w:hAnsi="Times New Roman" w:cs="Times New Roman"/>
          <w:sz w:val="24"/>
          <w:szCs w:val="24"/>
        </w:rPr>
        <w:t xml:space="preserve"> </w:t>
      </w:r>
      <w:r w:rsidR="000F4130" w:rsidRPr="002A6E5F">
        <w:rPr>
          <w:rFonts w:ascii="Times New Roman" w:hAnsi="Times New Roman" w:cs="Times New Roman"/>
          <w:sz w:val="24"/>
          <w:szCs w:val="24"/>
        </w:rPr>
        <w:t>T</w:t>
      </w:r>
      <w:r w:rsidR="00536315" w:rsidRPr="002A6E5F">
        <w:rPr>
          <w:rFonts w:ascii="Times New Roman" w:hAnsi="Times New Roman" w:cs="Times New Roman"/>
          <w:sz w:val="24"/>
          <w:szCs w:val="24"/>
        </w:rPr>
        <w:t>he campaign lasted six months with t</w:t>
      </w:r>
      <w:r w:rsidR="00B248EF" w:rsidRPr="002A6E5F">
        <w:rPr>
          <w:rFonts w:ascii="Times New Roman" w:hAnsi="Times New Roman" w:cs="Times New Roman"/>
          <w:sz w:val="24"/>
          <w:szCs w:val="24"/>
        </w:rPr>
        <w:t>h</w:t>
      </w:r>
      <w:r w:rsidR="00536315" w:rsidRPr="002A6E5F">
        <w:rPr>
          <w:rFonts w:ascii="Times New Roman" w:hAnsi="Times New Roman" w:cs="Times New Roman"/>
          <w:sz w:val="24"/>
          <w:szCs w:val="24"/>
        </w:rPr>
        <w:t xml:space="preserve">e British capturing </w:t>
      </w:r>
      <w:r w:rsidR="00B248EF" w:rsidRPr="002A6E5F">
        <w:rPr>
          <w:rFonts w:ascii="Times New Roman" w:hAnsi="Times New Roman" w:cs="Times New Roman"/>
          <w:sz w:val="24"/>
          <w:szCs w:val="24"/>
        </w:rPr>
        <w:t>Bushehr, and marching on to Borzajan. They also sailed up the Persian Gulf and took Mohammareh</w:t>
      </w:r>
      <w:r w:rsidR="006C3FEE" w:rsidRPr="002A6E5F">
        <w:rPr>
          <w:rFonts w:ascii="Times New Roman" w:hAnsi="Times New Roman" w:cs="Times New Roman"/>
          <w:sz w:val="24"/>
          <w:szCs w:val="24"/>
        </w:rPr>
        <w:t xml:space="preserve"> on 26 February 1857</w:t>
      </w:r>
      <w:r w:rsidR="00B248EF" w:rsidRPr="002A6E5F">
        <w:rPr>
          <w:rFonts w:ascii="Times New Roman" w:hAnsi="Times New Roman" w:cs="Times New Roman"/>
          <w:sz w:val="24"/>
          <w:szCs w:val="24"/>
        </w:rPr>
        <w:t>.</w:t>
      </w:r>
      <w:r w:rsidR="00F90937" w:rsidRPr="002A6E5F">
        <w:rPr>
          <w:rStyle w:val="FootnoteReference"/>
          <w:rFonts w:ascii="Times New Roman" w:hAnsi="Times New Roman" w:cs="Times New Roman"/>
          <w:sz w:val="24"/>
          <w:szCs w:val="24"/>
        </w:rPr>
        <w:footnoteReference w:id="60"/>
      </w:r>
      <w:r w:rsidR="00B248EF" w:rsidRPr="002A6E5F">
        <w:rPr>
          <w:rFonts w:ascii="Times New Roman" w:hAnsi="Times New Roman" w:cs="Times New Roman"/>
          <w:sz w:val="24"/>
          <w:szCs w:val="24"/>
        </w:rPr>
        <w:t xml:space="preserve"> The Iranian</w:t>
      </w:r>
      <w:r w:rsidR="0027201E" w:rsidRPr="002A6E5F">
        <w:rPr>
          <w:rFonts w:ascii="Times New Roman" w:hAnsi="Times New Roman" w:cs="Times New Roman"/>
          <w:sz w:val="24"/>
          <w:szCs w:val="24"/>
        </w:rPr>
        <w:t xml:space="preserve"> government, faced with widespread internal discontent,</w:t>
      </w:r>
      <w:r w:rsidR="00B248EF" w:rsidRPr="002A6E5F">
        <w:rPr>
          <w:rFonts w:ascii="Times New Roman" w:hAnsi="Times New Roman" w:cs="Times New Roman"/>
          <w:sz w:val="24"/>
          <w:szCs w:val="24"/>
        </w:rPr>
        <w:t xml:space="preserve"> took the point and peace was made with the British by the Treaty of Paris </w:t>
      </w:r>
      <w:r w:rsidR="0027201E" w:rsidRPr="002A6E5F">
        <w:rPr>
          <w:rFonts w:ascii="Times New Roman" w:hAnsi="Times New Roman" w:cs="Times New Roman"/>
          <w:sz w:val="24"/>
          <w:szCs w:val="24"/>
        </w:rPr>
        <w:t xml:space="preserve">on </w:t>
      </w:r>
      <w:r w:rsidR="00A109C0" w:rsidRPr="002A6E5F">
        <w:rPr>
          <w:rFonts w:ascii="Times New Roman" w:hAnsi="Times New Roman" w:cs="Times New Roman"/>
          <w:sz w:val="24"/>
          <w:szCs w:val="24"/>
        </w:rPr>
        <w:t>4</w:t>
      </w:r>
      <w:r w:rsidR="0027201E" w:rsidRPr="002A6E5F">
        <w:rPr>
          <w:rFonts w:ascii="Times New Roman" w:hAnsi="Times New Roman" w:cs="Times New Roman"/>
          <w:sz w:val="24"/>
          <w:szCs w:val="24"/>
        </w:rPr>
        <w:t xml:space="preserve"> March 1857</w:t>
      </w:r>
      <w:r w:rsidR="00B248EF" w:rsidRPr="002A6E5F">
        <w:rPr>
          <w:rFonts w:ascii="Times New Roman" w:hAnsi="Times New Roman" w:cs="Times New Roman"/>
          <w:sz w:val="24"/>
          <w:szCs w:val="24"/>
        </w:rPr>
        <w:t>.</w:t>
      </w:r>
      <w:r w:rsidR="00DC409B" w:rsidRPr="002A6E5F">
        <w:rPr>
          <w:rStyle w:val="FootnoteReference"/>
          <w:rFonts w:ascii="Times New Roman" w:hAnsi="Times New Roman" w:cs="Times New Roman"/>
          <w:sz w:val="24"/>
          <w:szCs w:val="24"/>
        </w:rPr>
        <w:footnoteReference w:id="61"/>
      </w:r>
      <w:r w:rsidR="0027201E" w:rsidRPr="002A6E5F">
        <w:rPr>
          <w:rFonts w:ascii="Times New Roman" w:hAnsi="Times New Roman" w:cs="Times New Roman"/>
          <w:sz w:val="24"/>
          <w:szCs w:val="24"/>
        </w:rPr>
        <w:t xml:space="preserve"> </w:t>
      </w:r>
      <w:r w:rsidR="00B248EF" w:rsidRPr="002A6E5F">
        <w:rPr>
          <w:rFonts w:ascii="Times New Roman" w:hAnsi="Times New Roman" w:cs="Times New Roman"/>
          <w:sz w:val="24"/>
          <w:szCs w:val="24"/>
        </w:rPr>
        <w:t>The British</w:t>
      </w:r>
      <w:r w:rsidR="004A078A" w:rsidRPr="002A6E5F">
        <w:rPr>
          <w:rFonts w:ascii="Times New Roman" w:hAnsi="Times New Roman" w:cs="Times New Roman"/>
          <w:sz w:val="24"/>
          <w:szCs w:val="24"/>
        </w:rPr>
        <w:t xml:space="preserve"> </w:t>
      </w:r>
      <w:r w:rsidR="00932D08" w:rsidRPr="002A6E5F">
        <w:rPr>
          <w:rFonts w:ascii="Times New Roman" w:hAnsi="Times New Roman" w:cs="Times New Roman"/>
          <w:sz w:val="24"/>
          <w:szCs w:val="24"/>
        </w:rPr>
        <w:t>did</w:t>
      </w:r>
      <w:r w:rsidR="00B248EF" w:rsidRPr="002A6E5F">
        <w:rPr>
          <w:rFonts w:ascii="Times New Roman" w:hAnsi="Times New Roman" w:cs="Times New Roman"/>
          <w:sz w:val="24"/>
          <w:szCs w:val="24"/>
        </w:rPr>
        <w:t xml:space="preserve"> not </w:t>
      </w:r>
      <w:r w:rsidR="00932D08" w:rsidRPr="002A6E5F">
        <w:rPr>
          <w:rFonts w:ascii="Times New Roman" w:hAnsi="Times New Roman" w:cs="Times New Roman"/>
          <w:sz w:val="24"/>
          <w:szCs w:val="24"/>
        </w:rPr>
        <w:t xml:space="preserve">feel </w:t>
      </w:r>
      <w:r w:rsidR="00B248EF" w:rsidRPr="002A6E5F">
        <w:rPr>
          <w:rFonts w:ascii="Times New Roman" w:hAnsi="Times New Roman" w:cs="Times New Roman"/>
          <w:sz w:val="24"/>
          <w:szCs w:val="24"/>
        </w:rPr>
        <w:t xml:space="preserve">compelled </w:t>
      </w:r>
      <w:r w:rsidR="00B248EF" w:rsidRPr="002A6E5F">
        <w:rPr>
          <w:rFonts w:ascii="Times New Roman" w:hAnsi="Times New Roman" w:cs="Times New Roman"/>
          <w:sz w:val="24"/>
          <w:szCs w:val="24"/>
        </w:rPr>
        <w:lastRenderedPageBreak/>
        <w:t xml:space="preserve">to use military action again till the period of </w:t>
      </w:r>
      <w:r w:rsidR="00E309A5" w:rsidRPr="002A6E5F">
        <w:rPr>
          <w:rFonts w:ascii="Times New Roman" w:hAnsi="Times New Roman" w:cs="Times New Roman"/>
          <w:sz w:val="24"/>
          <w:szCs w:val="24"/>
        </w:rPr>
        <w:t>disorder</w:t>
      </w:r>
      <w:r w:rsidR="00B248EF" w:rsidRPr="002A6E5F">
        <w:rPr>
          <w:rFonts w:ascii="Times New Roman" w:hAnsi="Times New Roman" w:cs="Times New Roman"/>
          <w:sz w:val="24"/>
          <w:szCs w:val="24"/>
        </w:rPr>
        <w:t xml:space="preserve"> following the Constitutional Revolution of 1906. </w:t>
      </w:r>
    </w:p>
    <w:p w14:paraId="4EDDC7BE" w14:textId="77777777" w:rsidR="00932D08" w:rsidRPr="002A6E5F" w:rsidRDefault="00932D08" w:rsidP="002A6E5F">
      <w:pPr>
        <w:pStyle w:val="ListParagraph"/>
        <w:spacing w:line="480" w:lineRule="auto"/>
        <w:ind w:left="0"/>
        <w:rPr>
          <w:rFonts w:ascii="Times New Roman" w:hAnsi="Times New Roman" w:cs="Times New Roman"/>
          <w:sz w:val="24"/>
          <w:szCs w:val="24"/>
        </w:rPr>
      </w:pPr>
    </w:p>
    <w:p w14:paraId="2D44B012" w14:textId="77777777" w:rsidR="00997D8E" w:rsidRPr="002A6E5F" w:rsidRDefault="00AD3E8C" w:rsidP="002A6E5F">
      <w:pPr>
        <w:pStyle w:val="ListParagraph"/>
        <w:spacing w:line="480" w:lineRule="auto"/>
        <w:ind w:left="0"/>
        <w:rPr>
          <w:rFonts w:ascii="Times New Roman" w:hAnsi="Times New Roman" w:cs="Times New Roman"/>
          <w:sz w:val="24"/>
          <w:szCs w:val="24"/>
        </w:rPr>
      </w:pPr>
      <w:r w:rsidRPr="002A6E5F">
        <w:rPr>
          <w:rFonts w:ascii="Times New Roman" w:hAnsi="Times New Roman" w:cs="Times New Roman"/>
          <w:sz w:val="24"/>
          <w:szCs w:val="24"/>
        </w:rPr>
        <w:t xml:space="preserve">In the latter part of the nineteenth century, European economic interest in the wider world and the quest for profitable </w:t>
      </w:r>
      <w:r w:rsidR="00D37FF3" w:rsidRPr="002A6E5F">
        <w:rPr>
          <w:rFonts w:ascii="Times New Roman" w:hAnsi="Times New Roman" w:cs="Times New Roman"/>
          <w:sz w:val="24"/>
          <w:szCs w:val="24"/>
        </w:rPr>
        <w:t xml:space="preserve">projects for surplus capital brought a growing number of European entrepreneurs to Iran eager to engage in its development. The initial view of the British government </w:t>
      </w:r>
      <w:r w:rsidR="00057F1D" w:rsidRPr="002A6E5F">
        <w:rPr>
          <w:rFonts w:ascii="Times New Roman" w:hAnsi="Times New Roman" w:cs="Times New Roman"/>
          <w:sz w:val="24"/>
          <w:szCs w:val="24"/>
        </w:rPr>
        <w:t>on</w:t>
      </w:r>
      <w:r w:rsidR="00D37FF3" w:rsidRPr="002A6E5F">
        <w:rPr>
          <w:rFonts w:ascii="Times New Roman" w:hAnsi="Times New Roman" w:cs="Times New Roman"/>
          <w:sz w:val="24"/>
          <w:szCs w:val="24"/>
        </w:rPr>
        <w:t xml:space="preserve"> this trend was not particularly positive as plans for development introduced an element that presaged economic upheavals that might be difficult to control. It was at this stage </w:t>
      </w:r>
      <w:r w:rsidR="00CC0AD1" w:rsidRPr="002A6E5F">
        <w:rPr>
          <w:rFonts w:ascii="Times New Roman" w:hAnsi="Times New Roman" w:cs="Times New Roman"/>
          <w:sz w:val="24"/>
          <w:szCs w:val="24"/>
        </w:rPr>
        <w:t xml:space="preserve">it was therefore </w:t>
      </w:r>
      <w:r w:rsidR="00D37FF3" w:rsidRPr="002A6E5F">
        <w:rPr>
          <w:rFonts w:ascii="Times New Roman" w:hAnsi="Times New Roman" w:cs="Times New Roman"/>
          <w:sz w:val="24"/>
          <w:szCs w:val="24"/>
        </w:rPr>
        <w:t xml:space="preserve">not </w:t>
      </w:r>
      <w:r w:rsidR="00567036" w:rsidRPr="002A6E5F">
        <w:rPr>
          <w:rFonts w:ascii="Times New Roman" w:hAnsi="Times New Roman" w:cs="Times New Roman"/>
          <w:sz w:val="24"/>
          <w:szCs w:val="24"/>
        </w:rPr>
        <w:t>much interest</w:t>
      </w:r>
      <w:r w:rsidR="00CC0AD1" w:rsidRPr="002A6E5F">
        <w:rPr>
          <w:rFonts w:ascii="Times New Roman" w:hAnsi="Times New Roman" w:cs="Times New Roman"/>
          <w:sz w:val="24"/>
          <w:szCs w:val="24"/>
        </w:rPr>
        <w:t>ed</w:t>
      </w:r>
      <w:r w:rsidR="00567036" w:rsidRPr="002A6E5F">
        <w:rPr>
          <w:rFonts w:ascii="Times New Roman" w:hAnsi="Times New Roman" w:cs="Times New Roman"/>
          <w:sz w:val="24"/>
          <w:szCs w:val="24"/>
        </w:rPr>
        <w:t xml:space="preserve"> in </w:t>
      </w:r>
      <w:r w:rsidR="00D37FF3" w:rsidRPr="002A6E5F">
        <w:rPr>
          <w:rFonts w:ascii="Times New Roman" w:hAnsi="Times New Roman" w:cs="Times New Roman"/>
          <w:sz w:val="24"/>
          <w:szCs w:val="24"/>
        </w:rPr>
        <w:t xml:space="preserve">concessions. </w:t>
      </w:r>
      <w:r w:rsidR="00CC0AD1" w:rsidRPr="002A6E5F">
        <w:rPr>
          <w:rFonts w:ascii="Times New Roman" w:hAnsi="Times New Roman" w:cs="Times New Roman"/>
          <w:sz w:val="24"/>
          <w:szCs w:val="24"/>
        </w:rPr>
        <w:t>Therefore, when, o</w:t>
      </w:r>
      <w:r w:rsidR="009B1B0E" w:rsidRPr="002A6E5F">
        <w:rPr>
          <w:rFonts w:ascii="Times New Roman" w:hAnsi="Times New Roman" w:cs="Times New Roman"/>
          <w:sz w:val="24"/>
          <w:szCs w:val="24"/>
        </w:rPr>
        <w:t>n 25</w:t>
      </w:r>
      <w:r w:rsidR="009B1B0E" w:rsidRPr="002A6E5F">
        <w:rPr>
          <w:rFonts w:ascii="Times New Roman" w:hAnsi="Times New Roman" w:cs="Times New Roman"/>
          <w:sz w:val="24"/>
          <w:szCs w:val="24"/>
          <w:vertAlign w:val="superscript"/>
        </w:rPr>
        <w:t>th</w:t>
      </w:r>
      <w:r w:rsidR="009B1B0E" w:rsidRPr="002A6E5F">
        <w:rPr>
          <w:rFonts w:ascii="Times New Roman" w:hAnsi="Times New Roman" w:cs="Times New Roman"/>
          <w:sz w:val="24"/>
          <w:szCs w:val="24"/>
        </w:rPr>
        <w:t xml:space="preserve"> July </w:t>
      </w:r>
      <w:r w:rsidR="00D37FF3" w:rsidRPr="002A6E5F">
        <w:rPr>
          <w:rFonts w:ascii="Times New Roman" w:hAnsi="Times New Roman" w:cs="Times New Roman"/>
          <w:sz w:val="24"/>
          <w:szCs w:val="24"/>
        </w:rPr>
        <w:t>1872 Baron Julius de Reuter, a British subject, was granted an exceptionally broad concession that included the development of railways, telegraph, factories and mills</w:t>
      </w:r>
      <w:r w:rsidR="009B1B0E" w:rsidRPr="002A6E5F">
        <w:rPr>
          <w:rFonts w:ascii="Times New Roman" w:hAnsi="Times New Roman" w:cs="Times New Roman"/>
          <w:sz w:val="24"/>
          <w:szCs w:val="24"/>
        </w:rPr>
        <w:t xml:space="preserve"> and the exploitation of mineral resources</w:t>
      </w:r>
      <w:r w:rsidR="00D37FF3" w:rsidRPr="002A6E5F">
        <w:rPr>
          <w:rFonts w:ascii="Times New Roman" w:hAnsi="Times New Roman" w:cs="Times New Roman"/>
          <w:sz w:val="24"/>
          <w:szCs w:val="24"/>
        </w:rPr>
        <w:t xml:space="preserve">, the British were sceptical of its broad character and unenthusiastic. </w:t>
      </w:r>
      <w:r w:rsidR="00CC0AD1" w:rsidRPr="002A6E5F">
        <w:rPr>
          <w:rFonts w:ascii="Times New Roman" w:hAnsi="Times New Roman" w:cs="Times New Roman"/>
          <w:sz w:val="24"/>
          <w:szCs w:val="24"/>
        </w:rPr>
        <w:t>The concession was not popular, and r</w:t>
      </w:r>
      <w:r w:rsidR="00D37FF3" w:rsidRPr="002A6E5F">
        <w:rPr>
          <w:rFonts w:ascii="Times New Roman" w:hAnsi="Times New Roman" w:cs="Times New Roman"/>
          <w:sz w:val="24"/>
          <w:szCs w:val="24"/>
        </w:rPr>
        <w:t xml:space="preserve">ebellion led by the clergy broke out </w:t>
      </w:r>
      <w:r w:rsidR="00CC0AD1" w:rsidRPr="002A6E5F">
        <w:rPr>
          <w:rFonts w:ascii="Times New Roman" w:hAnsi="Times New Roman" w:cs="Times New Roman"/>
          <w:sz w:val="24"/>
          <w:szCs w:val="24"/>
        </w:rPr>
        <w:t>over</w:t>
      </w:r>
      <w:r w:rsidR="00D37FF3" w:rsidRPr="002A6E5F">
        <w:rPr>
          <w:rFonts w:ascii="Times New Roman" w:hAnsi="Times New Roman" w:cs="Times New Roman"/>
          <w:sz w:val="24"/>
          <w:szCs w:val="24"/>
        </w:rPr>
        <w:t xml:space="preserve"> such a broad ranging grant over the countr</w:t>
      </w:r>
      <w:r w:rsidR="00567036" w:rsidRPr="002A6E5F">
        <w:rPr>
          <w:rFonts w:ascii="Times New Roman" w:hAnsi="Times New Roman" w:cs="Times New Roman"/>
          <w:sz w:val="24"/>
          <w:szCs w:val="24"/>
        </w:rPr>
        <w:t>y’</w:t>
      </w:r>
      <w:r w:rsidR="00D37FF3" w:rsidRPr="002A6E5F">
        <w:rPr>
          <w:rFonts w:ascii="Times New Roman" w:hAnsi="Times New Roman" w:cs="Times New Roman"/>
          <w:sz w:val="24"/>
          <w:szCs w:val="24"/>
        </w:rPr>
        <w:t>s resources</w:t>
      </w:r>
      <w:r w:rsidR="00567036" w:rsidRPr="002A6E5F">
        <w:rPr>
          <w:rFonts w:ascii="Times New Roman" w:hAnsi="Times New Roman" w:cs="Times New Roman"/>
          <w:sz w:val="24"/>
          <w:szCs w:val="24"/>
        </w:rPr>
        <w:t xml:space="preserve">. As a result, </w:t>
      </w:r>
      <w:r w:rsidR="00D37FF3" w:rsidRPr="002A6E5F">
        <w:rPr>
          <w:rFonts w:ascii="Times New Roman" w:hAnsi="Times New Roman" w:cs="Times New Roman"/>
          <w:sz w:val="24"/>
          <w:szCs w:val="24"/>
        </w:rPr>
        <w:t>the Shah was obliged to cancel the concession, and the British refused to support Reuter’s attempts to claim compensation.</w:t>
      </w:r>
      <w:r w:rsidR="00DC409B" w:rsidRPr="002A6E5F">
        <w:rPr>
          <w:rStyle w:val="FootnoteReference"/>
          <w:rFonts w:ascii="Times New Roman" w:hAnsi="Times New Roman" w:cs="Times New Roman"/>
          <w:sz w:val="24"/>
          <w:szCs w:val="24"/>
        </w:rPr>
        <w:footnoteReference w:id="62"/>
      </w:r>
      <w:r w:rsidR="00D37FF3" w:rsidRPr="002A6E5F">
        <w:rPr>
          <w:rFonts w:ascii="Times New Roman" w:hAnsi="Times New Roman" w:cs="Times New Roman"/>
          <w:sz w:val="24"/>
          <w:szCs w:val="24"/>
        </w:rPr>
        <w:t xml:space="preserve"> </w:t>
      </w:r>
      <w:r w:rsidR="00352123" w:rsidRPr="002A6E5F">
        <w:rPr>
          <w:rFonts w:ascii="Times New Roman" w:hAnsi="Times New Roman" w:cs="Times New Roman"/>
          <w:sz w:val="24"/>
          <w:szCs w:val="24"/>
        </w:rPr>
        <w:t xml:space="preserve">An important point about this concession, however, </w:t>
      </w:r>
      <w:r w:rsidR="00997D8E" w:rsidRPr="002A6E5F">
        <w:rPr>
          <w:rFonts w:ascii="Times New Roman" w:hAnsi="Times New Roman" w:cs="Times New Roman"/>
          <w:sz w:val="24"/>
          <w:szCs w:val="24"/>
        </w:rPr>
        <w:t xml:space="preserve">was </w:t>
      </w:r>
      <w:r w:rsidR="00352123" w:rsidRPr="002A6E5F">
        <w:rPr>
          <w:rFonts w:ascii="Times New Roman" w:hAnsi="Times New Roman" w:cs="Times New Roman"/>
          <w:sz w:val="24"/>
          <w:szCs w:val="24"/>
        </w:rPr>
        <w:t xml:space="preserve">that Reuter had engaged in the venture </w:t>
      </w:r>
      <w:r w:rsidR="00CC0AD1" w:rsidRPr="002A6E5F">
        <w:rPr>
          <w:rFonts w:ascii="Times New Roman" w:hAnsi="Times New Roman" w:cs="Times New Roman"/>
          <w:sz w:val="24"/>
          <w:szCs w:val="24"/>
        </w:rPr>
        <w:t xml:space="preserve">as </w:t>
      </w:r>
      <w:r w:rsidR="00352123" w:rsidRPr="002A6E5F">
        <w:rPr>
          <w:rFonts w:ascii="Times New Roman" w:hAnsi="Times New Roman" w:cs="Times New Roman"/>
          <w:sz w:val="24"/>
          <w:szCs w:val="24"/>
        </w:rPr>
        <w:t xml:space="preserve">a British subject, but without the involvement of the British government. </w:t>
      </w:r>
    </w:p>
    <w:p w14:paraId="3F237988" w14:textId="77777777" w:rsidR="00352123" w:rsidRPr="002A6E5F" w:rsidRDefault="00D37FF3" w:rsidP="002A6E5F">
      <w:pPr>
        <w:pStyle w:val="ListParagraph"/>
        <w:spacing w:line="480" w:lineRule="auto"/>
        <w:ind w:left="0"/>
        <w:rPr>
          <w:rFonts w:ascii="Times New Roman" w:hAnsi="Times New Roman" w:cs="Times New Roman"/>
          <w:sz w:val="24"/>
          <w:szCs w:val="24"/>
        </w:rPr>
      </w:pPr>
      <w:r w:rsidRPr="002A6E5F">
        <w:rPr>
          <w:rFonts w:ascii="Times New Roman" w:hAnsi="Times New Roman" w:cs="Times New Roman"/>
          <w:sz w:val="24"/>
          <w:szCs w:val="24"/>
        </w:rPr>
        <w:t xml:space="preserve"> </w:t>
      </w:r>
    </w:p>
    <w:p w14:paraId="4EFA2BD3" w14:textId="7E261BE7" w:rsidR="00932D08" w:rsidRPr="002A6E5F" w:rsidRDefault="00352123" w:rsidP="002A6E5F">
      <w:pPr>
        <w:pStyle w:val="ListParagraph"/>
        <w:spacing w:line="480" w:lineRule="auto"/>
        <w:ind w:left="0"/>
        <w:rPr>
          <w:rFonts w:ascii="Times New Roman" w:hAnsi="Times New Roman" w:cs="Times New Roman"/>
          <w:sz w:val="24"/>
          <w:szCs w:val="24"/>
        </w:rPr>
      </w:pPr>
      <w:r w:rsidRPr="002A6E5F">
        <w:rPr>
          <w:rFonts w:ascii="Times New Roman" w:hAnsi="Times New Roman" w:cs="Times New Roman"/>
          <w:sz w:val="24"/>
          <w:szCs w:val="24"/>
        </w:rPr>
        <w:t>By the 1880s, perceiving the development projects being carried out successfully by non-British entrepreneurs</w:t>
      </w:r>
      <w:r w:rsidR="00A92CEF" w:rsidRPr="002A6E5F">
        <w:rPr>
          <w:rFonts w:ascii="Times New Roman" w:hAnsi="Times New Roman" w:cs="Times New Roman"/>
          <w:sz w:val="24"/>
          <w:szCs w:val="24"/>
        </w:rPr>
        <w:t xml:space="preserve">, and in the belief that Iran’s integrity would be strengthened by the development of its resources, </w:t>
      </w:r>
      <w:r w:rsidRPr="002A6E5F">
        <w:rPr>
          <w:rFonts w:ascii="Times New Roman" w:hAnsi="Times New Roman" w:cs="Times New Roman"/>
          <w:sz w:val="24"/>
          <w:szCs w:val="24"/>
        </w:rPr>
        <w:t xml:space="preserve">the </w:t>
      </w:r>
      <w:r w:rsidR="00A92CEF" w:rsidRPr="002A6E5F">
        <w:rPr>
          <w:rFonts w:ascii="Times New Roman" w:hAnsi="Times New Roman" w:cs="Times New Roman"/>
          <w:sz w:val="24"/>
          <w:szCs w:val="24"/>
        </w:rPr>
        <w:t xml:space="preserve">British </w:t>
      </w:r>
      <w:r w:rsidRPr="002A6E5F">
        <w:rPr>
          <w:rFonts w:ascii="Times New Roman" w:hAnsi="Times New Roman" w:cs="Times New Roman"/>
          <w:sz w:val="24"/>
          <w:szCs w:val="24"/>
        </w:rPr>
        <w:t xml:space="preserve">government changed its mind, and gave its official support to </w:t>
      </w:r>
      <w:r w:rsidR="00A46BFD">
        <w:rPr>
          <w:rFonts w:ascii="Times New Roman" w:hAnsi="Times New Roman" w:cs="Times New Roman"/>
          <w:sz w:val="24"/>
          <w:szCs w:val="24"/>
        </w:rPr>
        <w:t xml:space="preserve">two other projects. The first was the Imperial Bank of Persia fully established in </w:t>
      </w:r>
      <w:r w:rsidR="00A46BFD">
        <w:rPr>
          <w:rFonts w:ascii="Times New Roman" w:hAnsi="Times New Roman" w:cs="Times New Roman"/>
          <w:sz w:val="24"/>
          <w:szCs w:val="24"/>
        </w:rPr>
        <w:lastRenderedPageBreak/>
        <w:t>1889</w:t>
      </w:r>
      <w:r w:rsidR="00053566">
        <w:rPr>
          <w:rFonts w:ascii="Times New Roman" w:hAnsi="Times New Roman" w:cs="Times New Roman"/>
          <w:sz w:val="24"/>
          <w:szCs w:val="24"/>
        </w:rPr>
        <w:t>.</w:t>
      </w:r>
      <w:r w:rsidR="00A46BFD">
        <w:rPr>
          <w:rFonts w:ascii="Times New Roman" w:hAnsi="Times New Roman" w:cs="Times New Roman"/>
          <w:sz w:val="24"/>
          <w:szCs w:val="24"/>
        </w:rPr>
        <w:t xml:space="preserve"> It provided a means of exerting influence through loans, notably to the Shah between 1892 and 1911, but at the same time enabled the bankrupt Iranian government to stay afloat.</w:t>
      </w:r>
      <w:r w:rsidR="00A46BFD">
        <w:rPr>
          <w:rStyle w:val="FootnoteReference"/>
          <w:rFonts w:ascii="Times New Roman" w:hAnsi="Times New Roman" w:cs="Times New Roman"/>
          <w:sz w:val="24"/>
          <w:szCs w:val="24"/>
        </w:rPr>
        <w:footnoteReference w:id="63"/>
      </w:r>
      <w:r w:rsidR="00A46BFD">
        <w:rPr>
          <w:rFonts w:ascii="Times New Roman" w:hAnsi="Times New Roman" w:cs="Times New Roman"/>
          <w:sz w:val="24"/>
          <w:szCs w:val="24"/>
        </w:rPr>
        <w:t xml:space="preserve"> </w:t>
      </w:r>
      <w:r w:rsidR="00053566">
        <w:rPr>
          <w:rFonts w:ascii="Times New Roman" w:hAnsi="Times New Roman" w:cs="Times New Roman"/>
          <w:sz w:val="24"/>
          <w:szCs w:val="24"/>
        </w:rPr>
        <w:t>A more</w:t>
      </w:r>
      <w:r w:rsidRPr="002A6E5F">
        <w:rPr>
          <w:rFonts w:ascii="Times New Roman" w:hAnsi="Times New Roman" w:cs="Times New Roman"/>
          <w:sz w:val="24"/>
          <w:szCs w:val="24"/>
        </w:rPr>
        <w:t xml:space="preserve"> ambitious and wide-ranging project</w:t>
      </w:r>
      <w:r w:rsidR="00053566">
        <w:rPr>
          <w:rFonts w:ascii="Times New Roman" w:hAnsi="Times New Roman" w:cs="Times New Roman"/>
          <w:sz w:val="24"/>
          <w:szCs w:val="24"/>
        </w:rPr>
        <w:t xml:space="preserve"> was</w:t>
      </w:r>
      <w:r w:rsidRPr="002A6E5F">
        <w:rPr>
          <w:rFonts w:ascii="Times New Roman" w:hAnsi="Times New Roman" w:cs="Times New Roman"/>
          <w:sz w:val="24"/>
          <w:szCs w:val="24"/>
        </w:rPr>
        <w:t xml:space="preserve"> the Tobacco Concession.</w:t>
      </w:r>
      <w:r w:rsidR="007E7378" w:rsidRPr="002A6E5F">
        <w:rPr>
          <w:rStyle w:val="FootnoteReference"/>
          <w:rFonts w:ascii="Times New Roman" w:hAnsi="Times New Roman" w:cs="Times New Roman"/>
          <w:sz w:val="24"/>
          <w:szCs w:val="24"/>
        </w:rPr>
        <w:footnoteReference w:id="64"/>
      </w:r>
      <w:r w:rsidR="00A92CEF" w:rsidRPr="002A6E5F">
        <w:rPr>
          <w:rFonts w:ascii="Times New Roman" w:hAnsi="Times New Roman" w:cs="Times New Roman"/>
          <w:sz w:val="24"/>
          <w:szCs w:val="24"/>
        </w:rPr>
        <w:t xml:space="preserve"> </w:t>
      </w:r>
      <w:r w:rsidR="008813BF" w:rsidRPr="002A6E5F">
        <w:rPr>
          <w:rFonts w:ascii="Times New Roman" w:hAnsi="Times New Roman" w:cs="Times New Roman"/>
          <w:sz w:val="24"/>
          <w:szCs w:val="24"/>
        </w:rPr>
        <w:t xml:space="preserve">The </w:t>
      </w:r>
      <w:r w:rsidR="00296DF7" w:rsidRPr="002A6E5F">
        <w:rPr>
          <w:rFonts w:ascii="Times New Roman" w:hAnsi="Times New Roman" w:cs="Times New Roman"/>
          <w:sz w:val="24"/>
          <w:szCs w:val="24"/>
        </w:rPr>
        <w:t xml:space="preserve">idea for the project came from Henry </w:t>
      </w:r>
      <w:r w:rsidR="00BE1F23" w:rsidRPr="002A6E5F">
        <w:rPr>
          <w:rFonts w:ascii="Times New Roman" w:hAnsi="Times New Roman" w:cs="Times New Roman"/>
          <w:sz w:val="24"/>
          <w:szCs w:val="24"/>
        </w:rPr>
        <w:t>Drummond Wol</w:t>
      </w:r>
      <w:r w:rsidR="00997D8E" w:rsidRPr="002A6E5F">
        <w:rPr>
          <w:rFonts w:ascii="Times New Roman" w:hAnsi="Times New Roman" w:cs="Times New Roman"/>
          <w:sz w:val="24"/>
          <w:szCs w:val="24"/>
        </w:rPr>
        <w:t>f</w:t>
      </w:r>
      <w:r w:rsidR="00BE1F23" w:rsidRPr="002A6E5F">
        <w:rPr>
          <w:rFonts w:ascii="Times New Roman" w:hAnsi="Times New Roman" w:cs="Times New Roman"/>
          <w:sz w:val="24"/>
          <w:szCs w:val="24"/>
        </w:rPr>
        <w:t>f</w:t>
      </w:r>
      <w:r w:rsidR="00296DF7" w:rsidRPr="002A6E5F">
        <w:rPr>
          <w:rFonts w:ascii="Times New Roman" w:hAnsi="Times New Roman" w:cs="Times New Roman"/>
          <w:sz w:val="24"/>
          <w:szCs w:val="24"/>
        </w:rPr>
        <w:t>, who had a background in international finance, and</w:t>
      </w:r>
      <w:r w:rsidR="007E7378" w:rsidRPr="002A6E5F">
        <w:rPr>
          <w:rFonts w:ascii="Times New Roman" w:hAnsi="Times New Roman" w:cs="Times New Roman"/>
          <w:sz w:val="24"/>
          <w:szCs w:val="24"/>
        </w:rPr>
        <w:t>, who,</w:t>
      </w:r>
      <w:r w:rsidR="00296DF7" w:rsidRPr="002A6E5F">
        <w:rPr>
          <w:rFonts w:ascii="Times New Roman" w:hAnsi="Times New Roman" w:cs="Times New Roman"/>
          <w:sz w:val="24"/>
          <w:szCs w:val="24"/>
        </w:rPr>
        <w:t xml:space="preserve"> with a view to using his experience in Iran, was appointed as British Envoy there in 1887. His mission was to attract British capital and commerce to Iran</w:t>
      </w:r>
      <w:r w:rsidR="007B2587" w:rsidRPr="002A6E5F">
        <w:rPr>
          <w:rFonts w:ascii="Times New Roman" w:hAnsi="Times New Roman" w:cs="Times New Roman"/>
          <w:sz w:val="24"/>
          <w:szCs w:val="24"/>
        </w:rPr>
        <w:t>.</w:t>
      </w:r>
      <w:r w:rsidR="00FF10E3" w:rsidRPr="002A6E5F">
        <w:rPr>
          <w:rFonts w:ascii="Times New Roman" w:hAnsi="Times New Roman" w:cs="Times New Roman"/>
          <w:sz w:val="24"/>
          <w:szCs w:val="24"/>
        </w:rPr>
        <w:t xml:space="preserve"> </w:t>
      </w:r>
      <w:r w:rsidR="00296DF7" w:rsidRPr="002A6E5F">
        <w:rPr>
          <w:rFonts w:ascii="Times New Roman" w:hAnsi="Times New Roman" w:cs="Times New Roman"/>
          <w:sz w:val="24"/>
          <w:szCs w:val="24"/>
        </w:rPr>
        <w:t>Through his initiative a con</w:t>
      </w:r>
      <w:r w:rsidR="008E74FC" w:rsidRPr="002A6E5F">
        <w:rPr>
          <w:rFonts w:ascii="Times New Roman" w:hAnsi="Times New Roman" w:cs="Times New Roman"/>
          <w:sz w:val="24"/>
          <w:szCs w:val="24"/>
        </w:rPr>
        <w:t>c</w:t>
      </w:r>
      <w:r w:rsidR="00296DF7" w:rsidRPr="002A6E5F">
        <w:rPr>
          <w:rFonts w:ascii="Times New Roman" w:hAnsi="Times New Roman" w:cs="Times New Roman"/>
          <w:sz w:val="24"/>
          <w:szCs w:val="24"/>
        </w:rPr>
        <w:t xml:space="preserve">ession was granted to Gerald </w:t>
      </w:r>
      <w:r w:rsidR="008E74FC" w:rsidRPr="002A6E5F">
        <w:rPr>
          <w:rFonts w:ascii="Times New Roman" w:hAnsi="Times New Roman" w:cs="Times New Roman"/>
          <w:sz w:val="24"/>
          <w:szCs w:val="24"/>
        </w:rPr>
        <w:t xml:space="preserve">Talbot </w:t>
      </w:r>
      <w:r w:rsidR="00296DF7" w:rsidRPr="002A6E5F">
        <w:rPr>
          <w:rFonts w:ascii="Times New Roman" w:hAnsi="Times New Roman" w:cs="Times New Roman"/>
          <w:sz w:val="24"/>
          <w:szCs w:val="24"/>
        </w:rPr>
        <w:t>in 1890 for a fifty</w:t>
      </w:r>
      <w:r w:rsidR="008E74FC" w:rsidRPr="002A6E5F">
        <w:rPr>
          <w:rFonts w:ascii="Times New Roman" w:hAnsi="Times New Roman" w:cs="Times New Roman"/>
          <w:sz w:val="24"/>
          <w:szCs w:val="24"/>
        </w:rPr>
        <w:t>-</w:t>
      </w:r>
      <w:r w:rsidR="00296DF7" w:rsidRPr="002A6E5F">
        <w:rPr>
          <w:rFonts w:ascii="Times New Roman" w:hAnsi="Times New Roman" w:cs="Times New Roman"/>
          <w:sz w:val="24"/>
          <w:szCs w:val="24"/>
        </w:rPr>
        <w:t xml:space="preserve">year monopoly of the </w:t>
      </w:r>
      <w:r w:rsidR="008E74FC" w:rsidRPr="002A6E5F">
        <w:rPr>
          <w:rFonts w:ascii="Times New Roman" w:hAnsi="Times New Roman" w:cs="Times New Roman"/>
          <w:sz w:val="24"/>
          <w:szCs w:val="24"/>
        </w:rPr>
        <w:t>collection, manufacture</w:t>
      </w:r>
      <w:r w:rsidR="00296DF7" w:rsidRPr="002A6E5F">
        <w:rPr>
          <w:rFonts w:ascii="Times New Roman" w:hAnsi="Times New Roman" w:cs="Times New Roman"/>
          <w:sz w:val="24"/>
          <w:szCs w:val="24"/>
        </w:rPr>
        <w:t xml:space="preserve"> and export of </w:t>
      </w:r>
      <w:r w:rsidR="008E74FC" w:rsidRPr="002A6E5F">
        <w:rPr>
          <w:rFonts w:ascii="Times New Roman" w:hAnsi="Times New Roman" w:cs="Times New Roman"/>
          <w:sz w:val="24"/>
          <w:szCs w:val="24"/>
        </w:rPr>
        <w:t>Iran’s entire tobacco crop</w:t>
      </w:r>
      <w:r w:rsidR="00A92CEF" w:rsidRPr="002A6E5F">
        <w:rPr>
          <w:rFonts w:ascii="Times New Roman" w:hAnsi="Times New Roman" w:cs="Times New Roman"/>
          <w:sz w:val="24"/>
          <w:szCs w:val="24"/>
        </w:rPr>
        <w:t xml:space="preserve"> for fifty</w:t>
      </w:r>
      <w:r w:rsidR="00CC0AD1" w:rsidRPr="002A6E5F">
        <w:rPr>
          <w:rFonts w:ascii="Times New Roman" w:hAnsi="Times New Roman" w:cs="Times New Roman"/>
          <w:sz w:val="24"/>
          <w:szCs w:val="24"/>
        </w:rPr>
        <w:t xml:space="preserve"> years</w:t>
      </w:r>
      <w:r w:rsidR="008E74FC" w:rsidRPr="002A6E5F">
        <w:rPr>
          <w:rFonts w:ascii="Times New Roman" w:hAnsi="Times New Roman" w:cs="Times New Roman"/>
          <w:sz w:val="24"/>
          <w:szCs w:val="24"/>
        </w:rPr>
        <w:t>.</w:t>
      </w:r>
      <w:r w:rsidR="00D92084" w:rsidRPr="002A6E5F">
        <w:rPr>
          <w:rFonts w:ascii="Times New Roman" w:hAnsi="Times New Roman" w:cs="Times New Roman"/>
          <w:sz w:val="24"/>
          <w:szCs w:val="24"/>
        </w:rPr>
        <w:t xml:space="preserve"> </w:t>
      </w:r>
      <w:r w:rsidR="008E74FC" w:rsidRPr="002A6E5F">
        <w:rPr>
          <w:rFonts w:ascii="Times New Roman" w:hAnsi="Times New Roman" w:cs="Times New Roman"/>
          <w:sz w:val="24"/>
          <w:szCs w:val="24"/>
        </w:rPr>
        <w:t>The Iranian government was to receive an annual rent of £15,000 and a quarter of net annual profits. Having established the Imperial Tobacco Corporation of Iran, Talbot began operations in early 1891.</w:t>
      </w:r>
      <w:r w:rsidR="00D92084" w:rsidRPr="002A6E5F">
        <w:rPr>
          <w:rFonts w:ascii="Times New Roman" w:hAnsi="Times New Roman" w:cs="Times New Roman"/>
          <w:sz w:val="24"/>
          <w:szCs w:val="24"/>
        </w:rPr>
        <w:t xml:space="preserve"> </w:t>
      </w:r>
      <w:r w:rsidR="008E74FC" w:rsidRPr="002A6E5F">
        <w:rPr>
          <w:rFonts w:ascii="Times New Roman" w:hAnsi="Times New Roman" w:cs="Times New Roman"/>
          <w:sz w:val="24"/>
          <w:szCs w:val="24"/>
        </w:rPr>
        <w:t>The move triggered widespread discontent and agitation</w:t>
      </w:r>
      <w:r w:rsidR="007E7378" w:rsidRPr="002A6E5F">
        <w:rPr>
          <w:rFonts w:ascii="Times New Roman" w:hAnsi="Times New Roman" w:cs="Times New Roman"/>
          <w:sz w:val="24"/>
          <w:szCs w:val="24"/>
        </w:rPr>
        <w:t>,</w:t>
      </w:r>
      <w:r w:rsidR="008E74FC" w:rsidRPr="002A6E5F">
        <w:rPr>
          <w:rFonts w:ascii="Times New Roman" w:hAnsi="Times New Roman" w:cs="Times New Roman"/>
          <w:sz w:val="24"/>
          <w:szCs w:val="24"/>
        </w:rPr>
        <w:t xml:space="preserve"> led by the clergy and the leading merchants,</w:t>
      </w:r>
      <w:r w:rsidR="00621BC8" w:rsidRPr="002A6E5F">
        <w:rPr>
          <w:rFonts w:ascii="Times New Roman" w:hAnsi="Times New Roman" w:cs="Times New Roman"/>
          <w:sz w:val="24"/>
          <w:szCs w:val="24"/>
        </w:rPr>
        <w:t xml:space="preserve"> on the grounds that the resources of the country were being sold to foreigners. The opposition</w:t>
      </w:r>
      <w:r w:rsidR="008E74FC" w:rsidRPr="002A6E5F">
        <w:rPr>
          <w:rFonts w:ascii="Times New Roman" w:hAnsi="Times New Roman" w:cs="Times New Roman"/>
          <w:sz w:val="24"/>
          <w:szCs w:val="24"/>
        </w:rPr>
        <w:t xml:space="preserve"> culminated in </w:t>
      </w:r>
      <w:r w:rsidR="00D92084" w:rsidRPr="002A6E5F">
        <w:rPr>
          <w:rFonts w:ascii="Times New Roman" w:hAnsi="Times New Roman" w:cs="Times New Roman"/>
          <w:sz w:val="24"/>
          <w:szCs w:val="24"/>
        </w:rPr>
        <w:t xml:space="preserve">a </w:t>
      </w:r>
      <w:r w:rsidR="00D92084" w:rsidRPr="002A6E5F">
        <w:rPr>
          <w:rFonts w:ascii="Times New Roman" w:hAnsi="Times New Roman" w:cs="Times New Roman"/>
          <w:i/>
          <w:sz w:val="24"/>
          <w:szCs w:val="24"/>
        </w:rPr>
        <w:t>fat</w:t>
      </w:r>
      <w:r w:rsidR="009C3C24" w:rsidRPr="002A6E5F">
        <w:rPr>
          <w:rFonts w:ascii="Times New Roman" w:hAnsi="Times New Roman" w:cs="Times New Roman"/>
          <w:i/>
          <w:sz w:val="24"/>
          <w:szCs w:val="24"/>
        </w:rPr>
        <w:t>v</w:t>
      </w:r>
      <w:r w:rsidR="00D92084" w:rsidRPr="002A6E5F">
        <w:rPr>
          <w:rFonts w:ascii="Times New Roman" w:hAnsi="Times New Roman" w:cs="Times New Roman"/>
          <w:i/>
          <w:sz w:val="24"/>
          <w:szCs w:val="24"/>
        </w:rPr>
        <w:t>a</w:t>
      </w:r>
      <w:r w:rsidR="00D92084" w:rsidRPr="002A6E5F">
        <w:rPr>
          <w:rFonts w:ascii="Times New Roman" w:hAnsi="Times New Roman" w:cs="Times New Roman"/>
          <w:sz w:val="24"/>
          <w:szCs w:val="24"/>
        </w:rPr>
        <w:t xml:space="preserve"> issued by the principal cleric of the ‘Atabat prohibiting the sale of tobacco. The result was the abolition of the concession by the government</w:t>
      </w:r>
      <w:r w:rsidR="00CC0AD1" w:rsidRPr="002A6E5F">
        <w:rPr>
          <w:rFonts w:ascii="Times New Roman" w:hAnsi="Times New Roman" w:cs="Times New Roman"/>
          <w:sz w:val="24"/>
          <w:szCs w:val="24"/>
        </w:rPr>
        <w:t>,</w:t>
      </w:r>
      <w:r w:rsidR="00D92084" w:rsidRPr="002A6E5F">
        <w:rPr>
          <w:rFonts w:ascii="Times New Roman" w:hAnsi="Times New Roman" w:cs="Times New Roman"/>
          <w:sz w:val="24"/>
          <w:szCs w:val="24"/>
        </w:rPr>
        <w:t xml:space="preserve"> which was forced to pay the huge sum</w:t>
      </w:r>
      <w:r w:rsidR="00D4405D" w:rsidRPr="002A6E5F">
        <w:rPr>
          <w:rFonts w:ascii="Times New Roman" w:hAnsi="Times New Roman" w:cs="Times New Roman"/>
          <w:sz w:val="24"/>
          <w:szCs w:val="24"/>
        </w:rPr>
        <w:t>, given its financial resources,</w:t>
      </w:r>
      <w:r w:rsidR="00D92084" w:rsidRPr="002A6E5F">
        <w:rPr>
          <w:rFonts w:ascii="Times New Roman" w:hAnsi="Times New Roman" w:cs="Times New Roman"/>
          <w:sz w:val="24"/>
          <w:szCs w:val="24"/>
        </w:rPr>
        <w:t xml:space="preserve"> of £500,000 in</w:t>
      </w:r>
      <w:r w:rsidR="00D4405D" w:rsidRPr="002A6E5F">
        <w:rPr>
          <w:rFonts w:ascii="Times New Roman" w:hAnsi="Times New Roman" w:cs="Times New Roman"/>
          <w:sz w:val="24"/>
          <w:szCs w:val="24"/>
        </w:rPr>
        <w:t xml:space="preserve"> </w:t>
      </w:r>
      <w:r w:rsidR="00D92084" w:rsidRPr="002A6E5F">
        <w:rPr>
          <w:rFonts w:ascii="Times New Roman" w:hAnsi="Times New Roman" w:cs="Times New Roman"/>
          <w:sz w:val="24"/>
          <w:szCs w:val="24"/>
        </w:rPr>
        <w:t>compensation to the company.</w:t>
      </w:r>
      <w:r w:rsidR="00D4405D" w:rsidRPr="002A6E5F">
        <w:rPr>
          <w:rFonts w:ascii="Times New Roman" w:hAnsi="Times New Roman" w:cs="Times New Roman"/>
          <w:sz w:val="24"/>
          <w:szCs w:val="24"/>
        </w:rPr>
        <w:t xml:space="preserve"> The problem was compounded by the fact that the Iranian government was </w:t>
      </w:r>
      <w:r w:rsidR="00CC0AD1" w:rsidRPr="002A6E5F">
        <w:rPr>
          <w:rFonts w:ascii="Times New Roman" w:hAnsi="Times New Roman" w:cs="Times New Roman"/>
          <w:sz w:val="24"/>
          <w:szCs w:val="24"/>
        </w:rPr>
        <w:t>obliged</w:t>
      </w:r>
      <w:r w:rsidR="00D4405D" w:rsidRPr="002A6E5F">
        <w:rPr>
          <w:rFonts w:ascii="Times New Roman" w:hAnsi="Times New Roman" w:cs="Times New Roman"/>
          <w:sz w:val="24"/>
          <w:szCs w:val="24"/>
        </w:rPr>
        <w:t xml:space="preserve"> to negotiate a loan from the British Imperial Bank to pay off the sum. </w:t>
      </w:r>
    </w:p>
    <w:p w14:paraId="6E701A30" w14:textId="77777777" w:rsidR="003B26CD" w:rsidRPr="002A6E5F" w:rsidRDefault="003B26CD" w:rsidP="002A6E5F">
      <w:pPr>
        <w:pStyle w:val="ListParagraph"/>
        <w:spacing w:line="480" w:lineRule="auto"/>
        <w:ind w:left="0"/>
        <w:rPr>
          <w:rFonts w:ascii="Times New Roman" w:hAnsi="Times New Roman" w:cs="Times New Roman"/>
          <w:i/>
          <w:sz w:val="24"/>
          <w:szCs w:val="24"/>
        </w:rPr>
      </w:pPr>
    </w:p>
    <w:p w14:paraId="5DA989CA" w14:textId="77777777" w:rsidR="003B26CD" w:rsidRPr="002A6E5F" w:rsidRDefault="003B26CD" w:rsidP="002A6E5F">
      <w:pPr>
        <w:pStyle w:val="ListParagraph"/>
        <w:spacing w:line="480" w:lineRule="auto"/>
        <w:ind w:left="0"/>
        <w:rPr>
          <w:rFonts w:ascii="Times New Roman" w:hAnsi="Times New Roman" w:cs="Times New Roman"/>
          <w:sz w:val="24"/>
          <w:szCs w:val="24"/>
        </w:rPr>
      </w:pPr>
      <w:r w:rsidRPr="002A6E5F">
        <w:rPr>
          <w:rFonts w:ascii="Times New Roman" w:hAnsi="Times New Roman" w:cs="Times New Roman"/>
          <w:sz w:val="24"/>
          <w:szCs w:val="24"/>
        </w:rPr>
        <w:t>Until this point the British, in pursuit of their objective of defending the route to India in Iran at minimum cost, had made no serious errors of judgement</w:t>
      </w:r>
      <w:r w:rsidR="00CC0AD1" w:rsidRPr="002A6E5F">
        <w:rPr>
          <w:rFonts w:ascii="Times New Roman" w:hAnsi="Times New Roman" w:cs="Times New Roman"/>
          <w:sz w:val="24"/>
          <w:szCs w:val="24"/>
        </w:rPr>
        <w:t xml:space="preserve"> in terms of their own interests</w:t>
      </w:r>
      <w:r w:rsidRPr="002A6E5F">
        <w:rPr>
          <w:rFonts w:ascii="Times New Roman" w:hAnsi="Times New Roman" w:cs="Times New Roman"/>
          <w:sz w:val="24"/>
          <w:szCs w:val="24"/>
        </w:rPr>
        <w:t xml:space="preserve">. </w:t>
      </w:r>
      <w:r w:rsidR="002534C7" w:rsidRPr="002A6E5F">
        <w:rPr>
          <w:rFonts w:ascii="Times New Roman" w:hAnsi="Times New Roman" w:cs="Times New Roman"/>
          <w:sz w:val="24"/>
          <w:szCs w:val="24"/>
        </w:rPr>
        <w:lastRenderedPageBreak/>
        <w:t>The Tobacco Concession produced results detrimental to th</w:t>
      </w:r>
      <w:r w:rsidR="00016D7A" w:rsidRPr="002A6E5F">
        <w:rPr>
          <w:rFonts w:ascii="Times New Roman" w:hAnsi="Times New Roman" w:cs="Times New Roman"/>
          <w:sz w:val="24"/>
          <w:szCs w:val="24"/>
        </w:rPr>
        <w:t>eir main</w:t>
      </w:r>
      <w:r w:rsidR="002534C7" w:rsidRPr="002A6E5F">
        <w:rPr>
          <w:rFonts w:ascii="Times New Roman" w:hAnsi="Times New Roman" w:cs="Times New Roman"/>
          <w:sz w:val="24"/>
          <w:szCs w:val="24"/>
        </w:rPr>
        <w:t xml:space="preserve"> policy. Firstly, by contrast with the Reuter Concession, the British government itself was involved in the person of Drummond Wolff, and it lost prestige, and therefore respect and influence in Iran</w:t>
      </w:r>
      <w:r w:rsidR="00016D7A" w:rsidRPr="002A6E5F">
        <w:rPr>
          <w:rFonts w:ascii="Times New Roman" w:hAnsi="Times New Roman" w:cs="Times New Roman"/>
          <w:sz w:val="24"/>
          <w:szCs w:val="24"/>
        </w:rPr>
        <w:t>.</w:t>
      </w:r>
      <w:r w:rsidR="002534C7" w:rsidRPr="002A6E5F">
        <w:rPr>
          <w:rFonts w:ascii="Times New Roman" w:hAnsi="Times New Roman" w:cs="Times New Roman"/>
          <w:sz w:val="24"/>
          <w:szCs w:val="24"/>
        </w:rPr>
        <w:t xml:space="preserve"> Secondly, </w:t>
      </w:r>
      <w:r w:rsidR="00FC16A9" w:rsidRPr="002A6E5F">
        <w:rPr>
          <w:rFonts w:ascii="Times New Roman" w:hAnsi="Times New Roman" w:cs="Times New Roman"/>
          <w:sz w:val="24"/>
          <w:szCs w:val="24"/>
        </w:rPr>
        <w:t xml:space="preserve">the </w:t>
      </w:r>
      <w:r w:rsidR="001005A6" w:rsidRPr="002A6E5F">
        <w:rPr>
          <w:rFonts w:ascii="Times New Roman" w:hAnsi="Times New Roman" w:cs="Times New Roman"/>
          <w:sz w:val="24"/>
          <w:szCs w:val="24"/>
        </w:rPr>
        <w:t xml:space="preserve">Iranian </w:t>
      </w:r>
      <w:r w:rsidR="00FC16A9" w:rsidRPr="002A6E5F">
        <w:rPr>
          <w:rFonts w:ascii="Times New Roman" w:hAnsi="Times New Roman" w:cs="Times New Roman"/>
          <w:sz w:val="24"/>
          <w:szCs w:val="24"/>
        </w:rPr>
        <w:t xml:space="preserve">government deficit grew from </w:t>
      </w:r>
      <w:r w:rsidR="002A24E3" w:rsidRPr="002A6E5F">
        <w:rPr>
          <w:rFonts w:ascii="Times New Roman" w:hAnsi="Times New Roman" w:cs="Times New Roman"/>
          <w:sz w:val="24"/>
          <w:szCs w:val="24"/>
        </w:rPr>
        <w:t>300,000 tomans</w:t>
      </w:r>
      <w:r w:rsidR="007E7378" w:rsidRPr="002A6E5F">
        <w:rPr>
          <w:rFonts w:ascii="Times New Roman" w:hAnsi="Times New Roman" w:cs="Times New Roman"/>
          <w:sz w:val="24"/>
          <w:szCs w:val="24"/>
        </w:rPr>
        <w:t xml:space="preserve"> at the beginning of the 1890s</w:t>
      </w:r>
      <w:r w:rsidR="007E7378" w:rsidRPr="002A6E5F">
        <w:rPr>
          <w:rStyle w:val="FootnoteReference"/>
          <w:rFonts w:ascii="Times New Roman" w:hAnsi="Times New Roman" w:cs="Times New Roman"/>
          <w:sz w:val="24"/>
          <w:szCs w:val="24"/>
        </w:rPr>
        <w:footnoteReference w:id="65"/>
      </w:r>
      <w:r w:rsidR="00FC16A9" w:rsidRPr="002A6E5F">
        <w:rPr>
          <w:rFonts w:ascii="Times New Roman" w:hAnsi="Times New Roman" w:cs="Times New Roman"/>
          <w:sz w:val="24"/>
          <w:szCs w:val="24"/>
        </w:rPr>
        <w:t xml:space="preserve"> to</w:t>
      </w:r>
      <w:r w:rsidR="002A24E3" w:rsidRPr="002A6E5F">
        <w:rPr>
          <w:rFonts w:ascii="Times New Roman" w:hAnsi="Times New Roman" w:cs="Times New Roman"/>
          <w:sz w:val="24"/>
          <w:szCs w:val="24"/>
        </w:rPr>
        <w:t xml:space="preserve"> </w:t>
      </w:r>
      <w:r w:rsidR="00057F1D" w:rsidRPr="002A6E5F">
        <w:rPr>
          <w:rFonts w:ascii="Times New Roman" w:hAnsi="Times New Roman" w:cs="Times New Roman"/>
          <w:sz w:val="24"/>
          <w:szCs w:val="24"/>
        </w:rPr>
        <w:t xml:space="preserve">a point </w:t>
      </w:r>
      <w:r w:rsidR="002A24E3" w:rsidRPr="002A6E5F">
        <w:rPr>
          <w:rFonts w:ascii="Times New Roman" w:hAnsi="Times New Roman" w:cs="Times New Roman"/>
          <w:sz w:val="24"/>
          <w:szCs w:val="24"/>
        </w:rPr>
        <w:t>where, as a result of loans from Russia, the situation was becoming, in Hardinge’s view</w:t>
      </w:r>
      <w:r w:rsidR="00A922BE" w:rsidRPr="002A6E5F">
        <w:rPr>
          <w:rFonts w:ascii="Times New Roman" w:hAnsi="Times New Roman" w:cs="Times New Roman"/>
          <w:sz w:val="24"/>
          <w:szCs w:val="24"/>
        </w:rPr>
        <w:t>, h</w:t>
      </w:r>
      <w:r w:rsidR="002A24E3" w:rsidRPr="002A6E5F">
        <w:rPr>
          <w:rFonts w:ascii="Times New Roman" w:hAnsi="Times New Roman" w:cs="Times New Roman"/>
          <w:sz w:val="24"/>
          <w:szCs w:val="24"/>
        </w:rPr>
        <w:t xml:space="preserve">ighly unsatisfactory and even dangerous to British interests. Britain </w:t>
      </w:r>
      <w:r w:rsidR="00A922BE" w:rsidRPr="002A6E5F">
        <w:rPr>
          <w:rFonts w:ascii="Times New Roman" w:hAnsi="Times New Roman" w:cs="Times New Roman"/>
          <w:sz w:val="24"/>
          <w:szCs w:val="24"/>
        </w:rPr>
        <w:t>had to</w:t>
      </w:r>
      <w:r w:rsidR="002A24E3" w:rsidRPr="002A6E5F">
        <w:rPr>
          <w:rFonts w:ascii="Times New Roman" w:hAnsi="Times New Roman" w:cs="Times New Roman"/>
          <w:sz w:val="24"/>
          <w:szCs w:val="24"/>
        </w:rPr>
        <w:t xml:space="preserve"> be prepared to risk </w:t>
      </w:r>
      <w:r w:rsidR="00A922BE" w:rsidRPr="002A6E5F">
        <w:rPr>
          <w:rFonts w:ascii="Times New Roman" w:hAnsi="Times New Roman" w:cs="Times New Roman"/>
          <w:sz w:val="24"/>
          <w:szCs w:val="24"/>
        </w:rPr>
        <w:t xml:space="preserve">money </w:t>
      </w:r>
      <w:r w:rsidR="002A24E3" w:rsidRPr="002A6E5F">
        <w:rPr>
          <w:rFonts w:ascii="Times New Roman" w:hAnsi="Times New Roman" w:cs="Times New Roman"/>
          <w:sz w:val="24"/>
          <w:szCs w:val="24"/>
        </w:rPr>
        <w:t xml:space="preserve">in the form of advances on </w:t>
      </w:r>
      <w:r w:rsidR="00A922BE" w:rsidRPr="002A6E5F">
        <w:rPr>
          <w:rFonts w:ascii="Times New Roman" w:hAnsi="Times New Roman" w:cs="Times New Roman"/>
          <w:sz w:val="24"/>
          <w:szCs w:val="24"/>
        </w:rPr>
        <w:t>in</w:t>
      </w:r>
      <w:r w:rsidR="002A24E3" w:rsidRPr="002A6E5F">
        <w:rPr>
          <w:rFonts w:ascii="Times New Roman" w:hAnsi="Times New Roman" w:cs="Times New Roman"/>
          <w:sz w:val="24"/>
          <w:szCs w:val="24"/>
        </w:rPr>
        <w:t>adequate security</w:t>
      </w:r>
      <w:r w:rsidR="00A922BE" w:rsidRPr="002A6E5F">
        <w:rPr>
          <w:rFonts w:ascii="Times New Roman" w:hAnsi="Times New Roman" w:cs="Times New Roman"/>
          <w:sz w:val="24"/>
          <w:szCs w:val="24"/>
        </w:rPr>
        <w:t xml:space="preserve">. The current financial dependence of Iran on Russia meant there was a danger of Russia </w:t>
      </w:r>
      <w:r w:rsidR="00E24059" w:rsidRPr="002A6E5F">
        <w:rPr>
          <w:rFonts w:ascii="Times New Roman" w:hAnsi="Times New Roman" w:cs="Times New Roman"/>
          <w:sz w:val="24"/>
          <w:szCs w:val="24"/>
        </w:rPr>
        <w:t xml:space="preserve">using it to </w:t>
      </w:r>
      <w:r w:rsidR="00A922BE" w:rsidRPr="002A6E5F">
        <w:rPr>
          <w:rFonts w:ascii="Times New Roman" w:hAnsi="Times New Roman" w:cs="Times New Roman"/>
          <w:sz w:val="24"/>
          <w:szCs w:val="24"/>
        </w:rPr>
        <w:t>obtain a coaling station on the Persian Gulf. He therefore advocated a loan from the Imperial Bank to stop further borrowings from Russia</w:t>
      </w:r>
      <w:r w:rsidR="007E7378" w:rsidRPr="002A6E5F">
        <w:rPr>
          <w:rFonts w:ascii="Times New Roman" w:hAnsi="Times New Roman" w:cs="Times New Roman"/>
          <w:sz w:val="24"/>
          <w:szCs w:val="24"/>
        </w:rPr>
        <w:t>.</w:t>
      </w:r>
      <w:r w:rsidR="007E7378" w:rsidRPr="002A6E5F">
        <w:rPr>
          <w:rStyle w:val="FootnoteReference"/>
          <w:rFonts w:ascii="Times New Roman" w:hAnsi="Times New Roman" w:cs="Times New Roman"/>
          <w:sz w:val="24"/>
          <w:szCs w:val="24"/>
        </w:rPr>
        <w:footnoteReference w:id="66"/>
      </w:r>
      <w:r w:rsidR="00FC16A9" w:rsidRPr="002A6E5F">
        <w:rPr>
          <w:rFonts w:ascii="Times New Roman" w:hAnsi="Times New Roman" w:cs="Times New Roman"/>
          <w:sz w:val="24"/>
          <w:szCs w:val="24"/>
        </w:rPr>
        <w:t xml:space="preserve"> </w:t>
      </w:r>
      <w:r w:rsidR="002D7915" w:rsidRPr="002A6E5F">
        <w:rPr>
          <w:rFonts w:ascii="Times New Roman" w:hAnsi="Times New Roman" w:cs="Times New Roman"/>
          <w:sz w:val="24"/>
          <w:szCs w:val="24"/>
        </w:rPr>
        <w:t>U</w:t>
      </w:r>
      <w:r w:rsidR="00C27FD3" w:rsidRPr="002A6E5F">
        <w:rPr>
          <w:rFonts w:ascii="Times New Roman" w:hAnsi="Times New Roman" w:cs="Times New Roman"/>
          <w:sz w:val="24"/>
          <w:szCs w:val="24"/>
        </w:rPr>
        <w:t xml:space="preserve">nder </w:t>
      </w:r>
      <w:r w:rsidR="001005A6" w:rsidRPr="002A6E5F">
        <w:rPr>
          <w:rFonts w:ascii="Times New Roman" w:hAnsi="Times New Roman" w:cs="Times New Roman"/>
          <w:sz w:val="24"/>
          <w:szCs w:val="24"/>
        </w:rPr>
        <w:t xml:space="preserve">growing </w:t>
      </w:r>
      <w:r w:rsidR="00C27FD3" w:rsidRPr="002A6E5F">
        <w:rPr>
          <w:rFonts w:ascii="Times New Roman" w:hAnsi="Times New Roman" w:cs="Times New Roman"/>
          <w:sz w:val="24"/>
          <w:szCs w:val="24"/>
        </w:rPr>
        <w:t xml:space="preserve">pressure financially, </w:t>
      </w:r>
      <w:r w:rsidR="002D7915" w:rsidRPr="002A6E5F">
        <w:rPr>
          <w:rFonts w:ascii="Times New Roman" w:hAnsi="Times New Roman" w:cs="Times New Roman"/>
          <w:sz w:val="24"/>
          <w:szCs w:val="24"/>
        </w:rPr>
        <w:t>the Iranian government</w:t>
      </w:r>
      <w:r w:rsidR="00C27FD3" w:rsidRPr="002A6E5F">
        <w:rPr>
          <w:rFonts w:ascii="Times New Roman" w:hAnsi="Times New Roman" w:cs="Times New Roman"/>
          <w:sz w:val="24"/>
          <w:szCs w:val="24"/>
        </w:rPr>
        <w:t xml:space="preserve"> resorted increasingly </w:t>
      </w:r>
      <w:r w:rsidR="00451C54" w:rsidRPr="002A6E5F">
        <w:rPr>
          <w:rFonts w:ascii="Times New Roman" w:hAnsi="Times New Roman" w:cs="Times New Roman"/>
          <w:sz w:val="24"/>
          <w:szCs w:val="24"/>
        </w:rPr>
        <w:t>to such measures as selling governorships and state lands</w:t>
      </w:r>
      <w:r w:rsidR="001005A6" w:rsidRPr="002A6E5F">
        <w:rPr>
          <w:rFonts w:ascii="Times New Roman" w:hAnsi="Times New Roman" w:cs="Times New Roman"/>
          <w:sz w:val="24"/>
          <w:szCs w:val="24"/>
        </w:rPr>
        <w:t xml:space="preserve"> for financial resources to </w:t>
      </w:r>
      <w:r w:rsidR="002D7915" w:rsidRPr="002A6E5F">
        <w:rPr>
          <w:rFonts w:ascii="Times New Roman" w:hAnsi="Times New Roman" w:cs="Times New Roman"/>
          <w:sz w:val="24"/>
          <w:szCs w:val="24"/>
        </w:rPr>
        <w:t>maintain</w:t>
      </w:r>
      <w:r w:rsidR="001005A6" w:rsidRPr="002A6E5F">
        <w:rPr>
          <w:rFonts w:ascii="Times New Roman" w:hAnsi="Times New Roman" w:cs="Times New Roman"/>
          <w:sz w:val="24"/>
          <w:szCs w:val="24"/>
        </w:rPr>
        <w:t xml:space="preserve"> control of the country</w:t>
      </w:r>
      <w:r w:rsidR="00451C54" w:rsidRPr="002A6E5F">
        <w:rPr>
          <w:rFonts w:ascii="Times New Roman" w:hAnsi="Times New Roman" w:cs="Times New Roman"/>
          <w:sz w:val="24"/>
          <w:szCs w:val="24"/>
        </w:rPr>
        <w:t xml:space="preserve">. Given the British preoccupation with </w:t>
      </w:r>
      <w:r w:rsidR="007E7378" w:rsidRPr="002A6E5F">
        <w:rPr>
          <w:rFonts w:ascii="Times New Roman" w:hAnsi="Times New Roman" w:cs="Times New Roman"/>
          <w:sz w:val="24"/>
          <w:szCs w:val="24"/>
        </w:rPr>
        <w:t xml:space="preserve">good </w:t>
      </w:r>
      <w:r w:rsidR="00451C54" w:rsidRPr="002A6E5F">
        <w:rPr>
          <w:rFonts w:ascii="Times New Roman" w:hAnsi="Times New Roman" w:cs="Times New Roman"/>
          <w:sz w:val="24"/>
          <w:szCs w:val="24"/>
        </w:rPr>
        <w:t xml:space="preserve">order to protect the route to India, </w:t>
      </w:r>
      <w:r w:rsidR="007E7378" w:rsidRPr="002A6E5F">
        <w:rPr>
          <w:rFonts w:ascii="Times New Roman" w:hAnsi="Times New Roman" w:cs="Times New Roman"/>
          <w:sz w:val="24"/>
          <w:szCs w:val="24"/>
        </w:rPr>
        <w:t xml:space="preserve">and control Russian penetration of Iran, </w:t>
      </w:r>
      <w:r w:rsidR="00451C54" w:rsidRPr="002A6E5F">
        <w:rPr>
          <w:rFonts w:ascii="Times New Roman" w:hAnsi="Times New Roman" w:cs="Times New Roman"/>
          <w:sz w:val="24"/>
          <w:szCs w:val="24"/>
        </w:rPr>
        <w:t xml:space="preserve">further weakening the Iranian government, as they </w:t>
      </w:r>
      <w:r w:rsidR="005F76BF" w:rsidRPr="002A6E5F">
        <w:rPr>
          <w:rFonts w:ascii="Times New Roman" w:hAnsi="Times New Roman" w:cs="Times New Roman"/>
          <w:sz w:val="24"/>
          <w:szCs w:val="24"/>
        </w:rPr>
        <w:t>had done</w:t>
      </w:r>
      <w:r w:rsidR="00451C54" w:rsidRPr="002A6E5F">
        <w:rPr>
          <w:rFonts w:ascii="Times New Roman" w:hAnsi="Times New Roman" w:cs="Times New Roman"/>
          <w:sz w:val="24"/>
          <w:szCs w:val="24"/>
        </w:rPr>
        <w:t xml:space="preserve"> </w:t>
      </w:r>
      <w:r w:rsidR="00621BC8" w:rsidRPr="002A6E5F">
        <w:rPr>
          <w:rFonts w:ascii="Times New Roman" w:hAnsi="Times New Roman" w:cs="Times New Roman"/>
          <w:sz w:val="24"/>
          <w:szCs w:val="24"/>
        </w:rPr>
        <w:t>with</w:t>
      </w:r>
      <w:r w:rsidR="00451C54" w:rsidRPr="002A6E5F">
        <w:rPr>
          <w:rFonts w:ascii="Times New Roman" w:hAnsi="Times New Roman" w:cs="Times New Roman"/>
          <w:sz w:val="24"/>
          <w:szCs w:val="24"/>
        </w:rPr>
        <w:t xml:space="preserve"> the </w:t>
      </w:r>
      <w:r w:rsidR="005514BC" w:rsidRPr="002A6E5F">
        <w:rPr>
          <w:rFonts w:ascii="Times New Roman" w:hAnsi="Times New Roman" w:cs="Times New Roman"/>
          <w:sz w:val="24"/>
          <w:szCs w:val="24"/>
        </w:rPr>
        <w:t xml:space="preserve">over ambitious </w:t>
      </w:r>
      <w:r w:rsidR="000B7484" w:rsidRPr="002A6E5F">
        <w:rPr>
          <w:rFonts w:ascii="Times New Roman" w:hAnsi="Times New Roman" w:cs="Times New Roman"/>
          <w:sz w:val="24"/>
          <w:szCs w:val="24"/>
        </w:rPr>
        <w:t>T</w:t>
      </w:r>
      <w:r w:rsidR="00451C54" w:rsidRPr="002A6E5F">
        <w:rPr>
          <w:rFonts w:ascii="Times New Roman" w:hAnsi="Times New Roman" w:cs="Times New Roman"/>
          <w:sz w:val="24"/>
          <w:szCs w:val="24"/>
        </w:rPr>
        <w:t xml:space="preserve">obacco </w:t>
      </w:r>
      <w:r w:rsidR="000B7484" w:rsidRPr="002A6E5F">
        <w:rPr>
          <w:rFonts w:ascii="Times New Roman" w:hAnsi="Times New Roman" w:cs="Times New Roman"/>
          <w:sz w:val="24"/>
          <w:szCs w:val="24"/>
        </w:rPr>
        <w:t>C</w:t>
      </w:r>
      <w:r w:rsidR="00451C54" w:rsidRPr="002A6E5F">
        <w:rPr>
          <w:rFonts w:ascii="Times New Roman" w:hAnsi="Times New Roman" w:cs="Times New Roman"/>
          <w:sz w:val="24"/>
          <w:szCs w:val="24"/>
        </w:rPr>
        <w:t xml:space="preserve">oncession, was </w:t>
      </w:r>
      <w:r w:rsidR="00B36F8C" w:rsidRPr="002A6E5F">
        <w:rPr>
          <w:rFonts w:ascii="Times New Roman" w:hAnsi="Times New Roman" w:cs="Times New Roman"/>
          <w:sz w:val="24"/>
          <w:szCs w:val="24"/>
        </w:rPr>
        <w:t xml:space="preserve">a misjudged policy, that ran </w:t>
      </w:r>
      <w:r w:rsidR="00451C54" w:rsidRPr="002A6E5F">
        <w:rPr>
          <w:rFonts w:ascii="Times New Roman" w:hAnsi="Times New Roman" w:cs="Times New Roman"/>
          <w:sz w:val="24"/>
          <w:szCs w:val="24"/>
        </w:rPr>
        <w:t>contrary to their own interests</w:t>
      </w:r>
      <w:r w:rsidR="007E7378" w:rsidRPr="002A6E5F">
        <w:rPr>
          <w:rFonts w:ascii="Times New Roman" w:hAnsi="Times New Roman" w:cs="Times New Roman"/>
          <w:sz w:val="24"/>
          <w:szCs w:val="24"/>
        </w:rPr>
        <w:t>.</w:t>
      </w:r>
      <w:r w:rsidR="00451C54" w:rsidRPr="002A6E5F">
        <w:rPr>
          <w:rFonts w:ascii="Times New Roman" w:hAnsi="Times New Roman" w:cs="Times New Roman"/>
          <w:sz w:val="24"/>
          <w:szCs w:val="24"/>
        </w:rPr>
        <w:t xml:space="preserve"> </w:t>
      </w:r>
    </w:p>
    <w:p w14:paraId="4C17E904" w14:textId="77777777" w:rsidR="00E63C9A" w:rsidRPr="002A6E5F" w:rsidRDefault="00E63C9A" w:rsidP="002A6E5F">
      <w:pPr>
        <w:pStyle w:val="ListParagraph"/>
        <w:spacing w:line="480" w:lineRule="auto"/>
        <w:ind w:left="0"/>
        <w:rPr>
          <w:rFonts w:ascii="Times New Roman" w:hAnsi="Times New Roman" w:cs="Times New Roman"/>
          <w:sz w:val="24"/>
          <w:szCs w:val="24"/>
          <w:highlight w:val="cyan"/>
        </w:rPr>
      </w:pPr>
    </w:p>
    <w:p w14:paraId="4C53281A" w14:textId="77777777" w:rsidR="00571684" w:rsidRPr="002A6E5F" w:rsidRDefault="00493EC7" w:rsidP="002A6E5F">
      <w:pPr>
        <w:pStyle w:val="ListParagraph"/>
        <w:spacing w:line="480" w:lineRule="auto"/>
        <w:ind w:left="0"/>
        <w:rPr>
          <w:rFonts w:ascii="Times New Roman" w:hAnsi="Times New Roman" w:cs="Times New Roman"/>
          <w:sz w:val="24"/>
          <w:szCs w:val="24"/>
        </w:rPr>
      </w:pPr>
      <w:r w:rsidRPr="002A6E5F">
        <w:rPr>
          <w:rFonts w:ascii="Times New Roman" w:hAnsi="Times New Roman" w:cs="Times New Roman"/>
          <w:sz w:val="24"/>
          <w:szCs w:val="24"/>
        </w:rPr>
        <w:t xml:space="preserve">Up till the turn of the century, British attitudes to the idea of loans to Iran </w:t>
      </w:r>
      <w:r w:rsidR="002D7915" w:rsidRPr="002A6E5F">
        <w:rPr>
          <w:rFonts w:ascii="Times New Roman" w:hAnsi="Times New Roman" w:cs="Times New Roman"/>
          <w:sz w:val="24"/>
          <w:szCs w:val="24"/>
        </w:rPr>
        <w:t>had been</w:t>
      </w:r>
      <w:r w:rsidRPr="002A6E5F">
        <w:rPr>
          <w:rFonts w:ascii="Times New Roman" w:hAnsi="Times New Roman" w:cs="Times New Roman"/>
          <w:sz w:val="24"/>
          <w:szCs w:val="24"/>
        </w:rPr>
        <w:t xml:space="preserve"> negative as they considered them as money potentially lost. The Russians, however took a different view particularly in two large loans, one </w:t>
      </w:r>
      <w:r w:rsidR="00450FF5" w:rsidRPr="002A6E5F">
        <w:rPr>
          <w:rFonts w:ascii="Times New Roman" w:hAnsi="Times New Roman" w:cs="Times New Roman"/>
          <w:sz w:val="24"/>
          <w:szCs w:val="24"/>
        </w:rPr>
        <w:t>of 2</w:t>
      </w:r>
      <w:r w:rsidR="009869B4" w:rsidRPr="002A6E5F">
        <w:rPr>
          <w:rFonts w:ascii="Times New Roman" w:hAnsi="Times New Roman" w:cs="Times New Roman"/>
          <w:sz w:val="24"/>
          <w:szCs w:val="24"/>
        </w:rPr>
        <w:t>2</w:t>
      </w:r>
      <w:r w:rsidR="00450FF5" w:rsidRPr="002A6E5F">
        <w:rPr>
          <w:rFonts w:ascii="Times New Roman" w:hAnsi="Times New Roman" w:cs="Times New Roman"/>
          <w:sz w:val="24"/>
          <w:szCs w:val="24"/>
        </w:rPr>
        <w:t>,</w:t>
      </w:r>
      <w:r w:rsidR="009869B4" w:rsidRPr="002A6E5F">
        <w:rPr>
          <w:rFonts w:ascii="Times New Roman" w:hAnsi="Times New Roman" w:cs="Times New Roman"/>
          <w:sz w:val="24"/>
          <w:szCs w:val="24"/>
        </w:rPr>
        <w:t>5</w:t>
      </w:r>
      <w:r w:rsidR="00450FF5" w:rsidRPr="002A6E5F">
        <w:rPr>
          <w:rFonts w:ascii="Times New Roman" w:hAnsi="Times New Roman" w:cs="Times New Roman"/>
          <w:sz w:val="24"/>
          <w:szCs w:val="24"/>
        </w:rPr>
        <w:t>00,000</w:t>
      </w:r>
      <w:r w:rsidR="009869B4" w:rsidRPr="002A6E5F">
        <w:rPr>
          <w:rFonts w:ascii="Times New Roman" w:hAnsi="Times New Roman" w:cs="Times New Roman"/>
          <w:sz w:val="24"/>
          <w:szCs w:val="24"/>
        </w:rPr>
        <w:t xml:space="preserve"> roubles</w:t>
      </w:r>
      <w:r w:rsidR="00450FF5" w:rsidRPr="002A6E5F">
        <w:rPr>
          <w:rFonts w:ascii="Times New Roman" w:hAnsi="Times New Roman" w:cs="Times New Roman"/>
          <w:sz w:val="24"/>
          <w:szCs w:val="24"/>
        </w:rPr>
        <w:t xml:space="preserve"> </w:t>
      </w:r>
      <w:r w:rsidRPr="002A6E5F">
        <w:rPr>
          <w:rFonts w:ascii="Times New Roman" w:hAnsi="Times New Roman" w:cs="Times New Roman"/>
          <w:sz w:val="24"/>
          <w:szCs w:val="24"/>
        </w:rPr>
        <w:t xml:space="preserve">made in </w:t>
      </w:r>
      <w:r w:rsidR="00450FF5" w:rsidRPr="002A6E5F">
        <w:rPr>
          <w:rFonts w:ascii="Times New Roman" w:hAnsi="Times New Roman" w:cs="Times New Roman"/>
          <w:sz w:val="24"/>
          <w:szCs w:val="24"/>
        </w:rPr>
        <w:t>1900</w:t>
      </w:r>
      <w:r w:rsidRPr="002A6E5F">
        <w:rPr>
          <w:rFonts w:ascii="Times New Roman" w:hAnsi="Times New Roman" w:cs="Times New Roman"/>
          <w:sz w:val="24"/>
          <w:szCs w:val="24"/>
        </w:rPr>
        <w:t xml:space="preserve"> and the second </w:t>
      </w:r>
      <w:r w:rsidR="00450FF5" w:rsidRPr="002A6E5F">
        <w:rPr>
          <w:rFonts w:ascii="Times New Roman" w:hAnsi="Times New Roman" w:cs="Times New Roman"/>
          <w:sz w:val="24"/>
          <w:szCs w:val="24"/>
        </w:rPr>
        <w:t xml:space="preserve">of </w:t>
      </w:r>
      <w:r w:rsidRPr="002A6E5F">
        <w:rPr>
          <w:rFonts w:ascii="Times New Roman" w:hAnsi="Times New Roman" w:cs="Times New Roman"/>
          <w:sz w:val="24"/>
          <w:szCs w:val="24"/>
        </w:rPr>
        <w:t xml:space="preserve">in </w:t>
      </w:r>
      <w:r w:rsidR="009869B4" w:rsidRPr="002A6E5F">
        <w:rPr>
          <w:rFonts w:ascii="Times New Roman" w:hAnsi="Times New Roman" w:cs="Times New Roman"/>
          <w:sz w:val="24"/>
          <w:szCs w:val="24"/>
        </w:rPr>
        <w:t>10,000,000 roubles made in 1902</w:t>
      </w:r>
      <w:r w:rsidRPr="002A6E5F">
        <w:rPr>
          <w:rFonts w:ascii="Times New Roman" w:hAnsi="Times New Roman" w:cs="Times New Roman"/>
          <w:sz w:val="24"/>
          <w:szCs w:val="24"/>
        </w:rPr>
        <w:t>, their policy being that by making Iran financially depende</w:t>
      </w:r>
      <w:r w:rsidR="00B73C43" w:rsidRPr="002A6E5F">
        <w:rPr>
          <w:rFonts w:ascii="Times New Roman" w:hAnsi="Times New Roman" w:cs="Times New Roman"/>
          <w:sz w:val="24"/>
          <w:szCs w:val="24"/>
        </w:rPr>
        <w:t>nt</w:t>
      </w:r>
      <w:r w:rsidRPr="002A6E5F">
        <w:rPr>
          <w:rFonts w:ascii="Times New Roman" w:hAnsi="Times New Roman" w:cs="Times New Roman"/>
          <w:sz w:val="24"/>
          <w:szCs w:val="24"/>
        </w:rPr>
        <w:t xml:space="preserve"> they would ultimately secure Russian dominance. </w:t>
      </w:r>
      <w:r w:rsidR="00E63C9A" w:rsidRPr="002A6E5F">
        <w:rPr>
          <w:rFonts w:ascii="Times New Roman" w:hAnsi="Times New Roman" w:cs="Times New Roman"/>
          <w:sz w:val="24"/>
          <w:szCs w:val="24"/>
        </w:rPr>
        <w:t xml:space="preserve">Both loans </w:t>
      </w:r>
      <w:r w:rsidR="00BC7FFC" w:rsidRPr="002A6E5F">
        <w:rPr>
          <w:rFonts w:ascii="Times New Roman" w:hAnsi="Times New Roman" w:cs="Times New Roman"/>
          <w:sz w:val="24"/>
          <w:szCs w:val="24"/>
        </w:rPr>
        <w:t>c</w:t>
      </w:r>
      <w:r w:rsidR="00571684" w:rsidRPr="002A6E5F">
        <w:rPr>
          <w:rFonts w:ascii="Times New Roman" w:hAnsi="Times New Roman" w:cs="Times New Roman"/>
          <w:sz w:val="24"/>
          <w:szCs w:val="24"/>
        </w:rPr>
        <w:t xml:space="preserve">arried the stipulation that no loans were to be taken out from any other country until the Russian </w:t>
      </w:r>
      <w:r w:rsidR="00BC7FFC" w:rsidRPr="002A6E5F">
        <w:rPr>
          <w:rFonts w:ascii="Times New Roman" w:hAnsi="Times New Roman" w:cs="Times New Roman"/>
          <w:sz w:val="24"/>
          <w:szCs w:val="24"/>
        </w:rPr>
        <w:t>loans</w:t>
      </w:r>
      <w:r w:rsidR="00571684" w:rsidRPr="002A6E5F">
        <w:rPr>
          <w:rFonts w:ascii="Times New Roman" w:hAnsi="Times New Roman" w:cs="Times New Roman"/>
          <w:sz w:val="24"/>
          <w:szCs w:val="24"/>
        </w:rPr>
        <w:t xml:space="preserve"> </w:t>
      </w:r>
      <w:r w:rsidR="00571684" w:rsidRPr="002A6E5F">
        <w:rPr>
          <w:rFonts w:ascii="Times New Roman" w:hAnsi="Times New Roman" w:cs="Times New Roman"/>
          <w:sz w:val="24"/>
          <w:szCs w:val="24"/>
        </w:rPr>
        <w:lastRenderedPageBreak/>
        <w:t xml:space="preserve">had been paid off.  </w:t>
      </w:r>
      <w:r w:rsidRPr="002A6E5F">
        <w:rPr>
          <w:rFonts w:ascii="Times New Roman" w:hAnsi="Times New Roman" w:cs="Times New Roman"/>
          <w:sz w:val="24"/>
          <w:szCs w:val="24"/>
        </w:rPr>
        <w:t>When, in 1903, the imminence of a third Russian loan seemed to make Iran dangerously dependent on Russia, the British began to consider that some assistance was desirable.</w:t>
      </w:r>
      <w:r w:rsidRPr="002A6E5F">
        <w:rPr>
          <w:rStyle w:val="FootnoteReference"/>
          <w:rFonts w:ascii="Times New Roman" w:hAnsi="Times New Roman" w:cs="Times New Roman"/>
          <w:sz w:val="24"/>
          <w:szCs w:val="24"/>
        </w:rPr>
        <w:footnoteReference w:id="67"/>
      </w:r>
      <w:r w:rsidR="00B14CE5" w:rsidRPr="002A6E5F">
        <w:rPr>
          <w:rFonts w:ascii="Times New Roman" w:hAnsi="Times New Roman" w:cs="Times New Roman"/>
          <w:sz w:val="24"/>
          <w:szCs w:val="24"/>
        </w:rPr>
        <w:t xml:space="preserve"> In 1905, when the Shrine in Mash</w:t>
      </w:r>
      <w:r w:rsidR="007A2DB9" w:rsidRPr="002A6E5F">
        <w:rPr>
          <w:rFonts w:ascii="Times New Roman" w:hAnsi="Times New Roman" w:cs="Times New Roman"/>
          <w:sz w:val="24"/>
          <w:szCs w:val="24"/>
        </w:rPr>
        <w:t>h</w:t>
      </w:r>
      <w:r w:rsidR="00B14CE5" w:rsidRPr="002A6E5F">
        <w:rPr>
          <w:rFonts w:ascii="Times New Roman" w:hAnsi="Times New Roman" w:cs="Times New Roman"/>
          <w:sz w:val="24"/>
          <w:szCs w:val="24"/>
        </w:rPr>
        <w:t>ad asked for a loan of £1,800 from the Imperial Bank, the Russians expressed a willingness to pay, which the British interpreted as design to gain influence over the clergy, and therefore agreed a loan from the Imperial Bank,</w:t>
      </w:r>
      <w:r w:rsidR="00B14CE5" w:rsidRPr="002A6E5F">
        <w:rPr>
          <w:rStyle w:val="FootnoteReference"/>
          <w:rFonts w:ascii="Times New Roman" w:hAnsi="Times New Roman" w:cs="Times New Roman"/>
          <w:sz w:val="24"/>
          <w:szCs w:val="24"/>
        </w:rPr>
        <w:footnoteReference w:id="68"/>
      </w:r>
      <w:r w:rsidR="00B14CE5" w:rsidRPr="002A6E5F">
        <w:rPr>
          <w:rFonts w:ascii="Times New Roman" w:hAnsi="Times New Roman" w:cs="Times New Roman"/>
          <w:sz w:val="24"/>
          <w:szCs w:val="24"/>
        </w:rPr>
        <w:t xml:space="preserve"> as part of a policy of curtailing the influence of Russia near the eastern border of Iran</w:t>
      </w:r>
      <w:r w:rsidR="00571684" w:rsidRPr="002A6E5F">
        <w:rPr>
          <w:rFonts w:ascii="Times New Roman" w:hAnsi="Times New Roman" w:cs="Times New Roman"/>
          <w:sz w:val="24"/>
          <w:szCs w:val="24"/>
        </w:rPr>
        <w:t>.</w:t>
      </w:r>
    </w:p>
    <w:p w14:paraId="2D364BA2" w14:textId="77777777" w:rsidR="00571684" w:rsidRPr="002A6E5F" w:rsidRDefault="00571684" w:rsidP="002A6E5F">
      <w:pPr>
        <w:pStyle w:val="ListParagraph"/>
        <w:spacing w:line="480" w:lineRule="auto"/>
        <w:ind w:left="0"/>
        <w:rPr>
          <w:rFonts w:ascii="Times New Roman" w:hAnsi="Times New Roman" w:cs="Times New Roman"/>
          <w:sz w:val="24"/>
          <w:szCs w:val="24"/>
        </w:rPr>
      </w:pPr>
    </w:p>
    <w:p w14:paraId="170045B1" w14:textId="77777777" w:rsidR="00571684" w:rsidRPr="002A6E5F" w:rsidRDefault="00571684" w:rsidP="002A6E5F">
      <w:pPr>
        <w:pStyle w:val="ListParagraph"/>
        <w:spacing w:line="480" w:lineRule="auto"/>
        <w:ind w:left="0"/>
        <w:rPr>
          <w:rFonts w:ascii="Times New Roman" w:hAnsi="Times New Roman" w:cs="Times New Roman"/>
          <w:sz w:val="24"/>
          <w:szCs w:val="24"/>
        </w:rPr>
      </w:pPr>
      <w:r w:rsidRPr="002A6E5F">
        <w:rPr>
          <w:rFonts w:ascii="Times New Roman" w:hAnsi="Times New Roman" w:cs="Times New Roman"/>
          <w:sz w:val="24"/>
          <w:szCs w:val="24"/>
        </w:rPr>
        <w:t>Their main concern, however, was the quest of the Iranian government for a loan of £300,000, urgently needed to assist their rapidly deteriorating financial situation. India was reluctant to assist, and commented that:</w:t>
      </w:r>
    </w:p>
    <w:p w14:paraId="007E67DA" w14:textId="77777777" w:rsidR="00571684" w:rsidRPr="002A6E5F" w:rsidRDefault="00571684" w:rsidP="002A6E5F">
      <w:pPr>
        <w:pStyle w:val="ListParagraph"/>
        <w:spacing w:line="480" w:lineRule="auto"/>
        <w:ind w:left="0"/>
        <w:rPr>
          <w:rFonts w:ascii="Times New Roman" w:hAnsi="Times New Roman" w:cs="Times New Roman"/>
          <w:sz w:val="24"/>
          <w:szCs w:val="24"/>
        </w:rPr>
      </w:pPr>
    </w:p>
    <w:p w14:paraId="0C62D3CA" w14:textId="77777777" w:rsidR="00493EC7" w:rsidRPr="002A6E5F" w:rsidRDefault="00B14CE5" w:rsidP="002A6E5F">
      <w:pPr>
        <w:pStyle w:val="ListParagraph"/>
        <w:spacing w:line="480" w:lineRule="auto"/>
        <w:ind w:left="0"/>
        <w:rPr>
          <w:rFonts w:ascii="Times New Roman" w:hAnsi="Times New Roman" w:cs="Times New Roman"/>
          <w:sz w:val="24"/>
          <w:szCs w:val="24"/>
        </w:rPr>
      </w:pPr>
      <w:r w:rsidRPr="002A6E5F">
        <w:rPr>
          <w:rFonts w:ascii="Times New Roman" w:hAnsi="Times New Roman" w:cs="Times New Roman"/>
          <w:sz w:val="24"/>
          <w:szCs w:val="24"/>
        </w:rPr>
        <w:t xml:space="preserve"> </w:t>
      </w:r>
      <w:r w:rsidR="00571684" w:rsidRPr="002A6E5F">
        <w:rPr>
          <w:rFonts w:ascii="Times New Roman" w:hAnsi="Times New Roman" w:cs="Times New Roman"/>
          <w:sz w:val="24"/>
          <w:szCs w:val="24"/>
        </w:rPr>
        <w:t xml:space="preserve">The government of India did not purchase shares in the Imperial Bank of Persia with Indian money for no </w:t>
      </w:r>
      <w:r w:rsidR="00571684" w:rsidRPr="002A6E5F">
        <w:rPr>
          <w:rFonts w:ascii="Times New Roman" w:hAnsi="Times New Roman" w:cs="Times New Roman"/>
          <w:i/>
          <w:sz w:val="24"/>
          <w:szCs w:val="24"/>
        </w:rPr>
        <w:t>quid pro quo</w:t>
      </w:r>
      <w:r w:rsidR="00571684" w:rsidRPr="002A6E5F">
        <w:rPr>
          <w:rFonts w:ascii="Times New Roman" w:hAnsi="Times New Roman" w:cs="Times New Roman"/>
          <w:sz w:val="24"/>
          <w:szCs w:val="24"/>
        </w:rPr>
        <w:t xml:space="preserve"> except the power of making </w:t>
      </w:r>
      <w:r w:rsidR="006F1BB6" w:rsidRPr="002A6E5F">
        <w:rPr>
          <w:rFonts w:ascii="Times New Roman" w:hAnsi="Times New Roman" w:cs="Times New Roman"/>
          <w:sz w:val="24"/>
          <w:szCs w:val="24"/>
        </w:rPr>
        <w:t>loans</w:t>
      </w:r>
      <w:r w:rsidR="00571684" w:rsidRPr="002A6E5F">
        <w:rPr>
          <w:rFonts w:ascii="Times New Roman" w:hAnsi="Times New Roman" w:cs="Times New Roman"/>
          <w:sz w:val="24"/>
          <w:szCs w:val="24"/>
        </w:rPr>
        <w:t xml:space="preserve"> in the future. We could not justify such a </w:t>
      </w:r>
      <w:r w:rsidR="00BC7FFC" w:rsidRPr="002A6E5F">
        <w:rPr>
          <w:rFonts w:ascii="Times New Roman" w:hAnsi="Times New Roman" w:cs="Times New Roman"/>
          <w:sz w:val="24"/>
          <w:szCs w:val="24"/>
        </w:rPr>
        <w:t>us</w:t>
      </w:r>
      <w:r w:rsidR="00571684" w:rsidRPr="002A6E5F">
        <w:rPr>
          <w:rFonts w:ascii="Times New Roman" w:hAnsi="Times New Roman" w:cs="Times New Roman"/>
          <w:sz w:val="24"/>
          <w:szCs w:val="24"/>
        </w:rPr>
        <w:t>e of Indian funds. If the latter are to be employed, we would have to point to a positive and immediate return.</w:t>
      </w:r>
      <w:r w:rsidR="00571684" w:rsidRPr="002A6E5F">
        <w:rPr>
          <w:rStyle w:val="FootnoteReference"/>
          <w:rFonts w:ascii="Times New Roman" w:hAnsi="Times New Roman" w:cs="Times New Roman"/>
          <w:sz w:val="24"/>
          <w:szCs w:val="24"/>
        </w:rPr>
        <w:footnoteReference w:id="69"/>
      </w:r>
    </w:p>
    <w:p w14:paraId="4663ABB3" w14:textId="77777777" w:rsidR="00951E06" w:rsidRPr="002A6E5F" w:rsidRDefault="00951E06" w:rsidP="002A6E5F">
      <w:pPr>
        <w:pStyle w:val="ListParagraph"/>
        <w:spacing w:line="480" w:lineRule="auto"/>
        <w:ind w:left="0"/>
        <w:rPr>
          <w:rFonts w:ascii="Times New Roman" w:hAnsi="Times New Roman" w:cs="Times New Roman"/>
          <w:sz w:val="24"/>
          <w:szCs w:val="24"/>
        </w:rPr>
      </w:pPr>
    </w:p>
    <w:p w14:paraId="78BEC3A9" w14:textId="77777777" w:rsidR="00951E06" w:rsidRPr="002A6E5F" w:rsidRDefault="00571684" w:rsidP="002A6E5F">
      <w:pPr>
        <w:pStyle w:val="ListParagraph"/>
        <w:spacing w:line="480" w:lineRule="auto"/>
        <w:ind w:left="0"/>
        <w:rPr>
          <w:rFonts w:ascii="Times New Roman" w:hAnsi="Times New Roman" w:cs="Times New Roman"/>
          <w:sz w:val="24"/>
          <w:szCs w:val="24"/>
        </w:rPr>
      </w:pPr>
      <w:r w:rsidRPr="002A6E5F">
        <w:rPr>
          <w:rFonts w:ascii="Times New Roman" w:hAnsi="Times New Roman" w:cs="Times New Roman"/>
          <w:sz w:val="24"/>
          <w:szCs w:val="24"/>
        </w:rPr>
        <w:t>London, however, took a more purely political view. It pointed out that the use of the Imperial Bank was</w:t>
      </w:r>
      <w:r w:rsidR="00BC7FFC" w:rsidRPr="002A6E5F">
        <w:rPr>
          <w:rFonts w:ascii="Times New Roman" w:hAnsi="Times New Roman" w:cs="Times New Roman"/>
          <w:sz w:val="24"/>
          <w:szCs w:val="24"/>
        </w:rPr>
        <w:t xml:space="preserve"> being</w:t>
      </w:r>
      <w:r w:rsidRPr="002A6E5F">
        <w:rPr>
          <w:rFonts w:ascii="Times New Roman" w:hAnsi="Times New Roman" w:cs="Times New Roman"/>
          <w:sz w:val="24"/>
          <w:szCs w:val="24"/>
        </w:rPr>
        <w:t xml:space="preserve"> made in order not to provoke the Russians </w:t>
      </w:r>
      <w:r w:rsidR="006F1BB6" w:rsidRPr="002A6E5F">
        <w:rPr>
          <w:rFonts w:ascii="Times New Roman" w:hAnsi="Times New Roman" w:cs="Times New Roman"/>
          <w:sz w:val="24"/>
          <w:szCs w:val="24"/>
        </w:rPr>
        <w:t xml:space="preserve">to try and block the loan </w:t>
      </w:r>
      <w:r w:rsidR="006F1BB6" w:rsidRPr="002A6E5F">
        <w:rPr>
          <w:rFonts w:ascii="Times New Roman" w:hAnsi="Times New Roman" w:cs="Times New Roman"/>
          <w:sz w:val="24"/>
          <w:szCs w:val="24"/>
        </w:rPr>
        <w:lastRenderedPageBreak/>
        <w:t xml:space="preserve">on the basis of the aforementioned stipulation in </w:t>
      </w:r>
      <w:r w:rsidR="002D7915" w:rsidRPr="002A6E5F">
        <w:rPr>
          <w:rFonts w:ascii="Times New Roman" w:hAnsi="Times New Roman" w:cs="Times New Roman"/>
          <w:sz w:val="24"/>
          <w:szCs w:val="24"/>
        </w:rPr>
        <w:t xml:space="preserve">the Russian </w:t>
      </w:r>
      <w:r w:rsidR="006F1BB6" w:rsidRPr="002A6E5F">
        <w:rPr>
          <w:rFonts w:ascii="Times New Roman" w:hAnsi="Times New Roman" w:cs="Times New Roman"/>
          <w:sz w:val="24"/>
          <w:szCs w:val="24"/>
        </w:rPr>
        <w:t>loan</w:t>
      </w:r>
      <w:r w:rsidR="00B73C43" w:rsidRPr="002A6E5F">
        <w:rPr>
          <w:rFonts w:ascii="Times New Roman" w:hAnsi="Times New Roman" w:cs="Times New Roman"/>
          <w:sz w:val="24"/>
          <w:szCs w:val="24"/>
        </w:rPr>
        <w:t>s</w:t>
      </w:r>
      <w:r w:rsidR="002C6F29" w:rsidRPr="002A6E5F">
        <w:rPr>
          <w:rFonts w:ascii="Times New Roman" w:hAnsi="Times New Roman" w:cs="Times New Roman"/>
          <w:sz w:val="24"/>
          <w:szCs w:val="24"/>
        </w:rPr>
        <w:t>.</w:t>
      </w:r>
      <w:r w:rsidR="006F1BB6" w:rsidRPr="002A6E5F">
        <w:rPr>
          <w:rStyle w:val="FootnoteReference"/>
          <w:rFonts w:ascii="Times New Roman" w:hAnsi="Times New Roman" w:cs="Times New Roman"/>
          <w:sz w:val="24"/>
          <w:szCs w:val="24"/>
        </w:rPr>
        <w:footnoteReference w:id="70"/>
      </w:r>
      <w:r w:rsidR="006F1BB6" w:rsidRPr="002A6E5F">
        <w:rPr>
          <w:rFonts w:ascii="Times New Roman" w:hAnsi="Times New Roman" w:cs="Times New Roman"/>
          <w:sz w:val="24"/>
          <w:szCs w:val="24"/>
        </w:rPr>
        <w:t xml:space="preserve"> </w:t>
      </w:r>
      <w:r w:rsidRPr="002A6E5F">
        <w:rPr>
          <w:rFonts w:ascii="Times New Roman" w:hAnsi="Times New Roman" w:cs="Times New Roman"/>
          <w:sz w:val="24"/>
          <w:szCs w:val="24"/>
        </w:rPr>
        <w:t xml:space="preserve"> </w:t>
      </w:r>
      <w:r w:rsidR="001B4282" w:rsidRPr="002A6E5F">
        <w:rPr>
          <w:rFonts w:ascii="Times New Roman" w:hAnsi="Times New Roman" w:cs="Times New Roman"/>
          <w:sz w:val="24"/>
          <w:szCs w:val="24"/>
        </w:rPr>
        <w:t>The situation then became one of bargaining over contributions. The Viceroy of India declared that:</w:t>
      </w:r>
    </w:p>
    <w:p w14:paraId="49651372" w14:textId="77777777" w:rsidR="001B4282" w:rsidRPr="002A6E5F" w:rsidRDefault="001B4282" w:rsidP="002A6E5F">
      <w:pPr>
        <w:pStyle w:val="ListParagraph"/>
        <w:spacing w:line="480" w:lineRule="auto"/>
        <w:ind w:left="0"/>
        <w:rPr>
          <w:rFonts w:ascii="Times New Roman" w:hAnsi="Times New Roman" w:cs="Times New Roman"/>
          <w:sz w:val="24"/>
          <w:szCs w:val="24"/>
        </w:rPr>
      </w:pPr>
    </w:p>
    <w:p w14:paraId="45A7C95E" w14:textId="77777777" w:rsidR="001B4282" w:rsidRPr="002A6E5F" w:rsidRDefault="001B4282" w:rsidP="002A6E5F">
      <w:pPr>
        <w:pStyle w:val="ListParagraph"/>
        <w:spacing w:line="480" w:lineRule="auto"/>
        <w:ind w:left="0"/>
        <w:rPr>
          <w:rFonts w:ascii="Times New Roman" w:hAnsi="Times New Roman" w:cs="Times New Roman"/>
          <w:sz w:val="24"/>
          <w:szCs w:val="24"/>
        </w:rPr>
      </w:pPr>
      <w:r w:rsidRPr="002A6E5F">
        <w:rPr>
          <w:rFonts w:ascii="Times New Roman" w:hAnsi="Times New Roman" w:cs="Times New Roman"/>
          <w:sz w:val="24"/>
          <w:szCs w:val="24"/>
        </w:rPr>
        <w:t xml:space="preserve">We have all along contended that </w:t>
      </w:r>
      <w:r w:rsidR="00BC7FFC" w:rsidRPr="002A6E5F">
        <w:rPr>
          <w:rFonts w:ascii="Times New Roman" w:hAnsi="Times New Roman" w:cs="Times New Roman"/>
          <w:sz w:val="24"/>
          <w:szCs w:val="24"/>
        </w:rPr>
        <w:t xml:space="preserve">to justify a loan from </w:t>
      </w:r>
      <w:r w:rsidR="00E41CAF" w:rsidRPr="002A6E5F">
        <w:rPr>
          <w:rFonts w:ascii="Times New Roman" w:hAnsi="Times New Roman" w:cs="Times New Roman"/>
          <w:sz w:val="24"/>
          <w:szCs w:val="24"/>
        </w:rPr>
        <w:t>Indian</w:t>
      </w:r>
      <w:r w:rsidR="00BC7FFC" w:rsidRPr="002A6E5F">
        <w:rPr>
          <w:rFonts w:ascii="Times New Roman" w:hAnsi="Times New Roman" w:cs="Times New Roman"/>
          <w:sz w:val="24"/>
          <w:szCs w:val="24"/>
        </w:rPr>
        <w:t xml:space="preserve"> revenues, we must be able to point to material protection of Indian interests. This condition is absent from the proposed transaction. Therefore, HMG should share the loan with ourselves.</w:t>
      </w:r>
      <w:r w:rsidR="00BC7FFC" w:rsidRPr="002A6E5F">
        <w:rPr>
          <w:rStyle w:val="FootnoteReference"/>
          <w:rFonts w:ascii="Times New Roman" w:hAnsi="Times New Roman" w:cs="Times New Roman"/>
          <w:sz w:val="24"/>
          <w:szCs w:val="24"/>
        </w:rPr>
        <w:footnoteReference w:id="71"/>
      </w:r>
    </w:p>
    <w:p w14:paraId="50E4E387" w14:textId="77777777" w:rsidR="00BC7FFC" w:rsidRPr="002A6E5F" w:rsidRDefault="00BC7FFC" w:rsidP="002A6E5F">
      <w:pPr>
        <w:pStyle w:val="ListParagraph"/>
        <w:spacing w:line="480" w:lineRule="auto"/>
        <w:ind w:left="0"/>
        <w:rPr>
          <w:rFonts w:ascii="Times New Roman" w:hAnsi="Times New Roman" w:cs="Times New Roman"/>
          <w:sz w:val="24"/>
          <w:szCs w:val="24"/>
        </w:rPr>
      </w:pPr>
    </w:p>
    <w:p w14:paraId="77F99DB6" w14:textId="77777777" w:rsidR="000B7484" w:rsidRPr="002A6E5F" w:rsidRDefault="00BC7FFC" w:rsidP="002A6E5F">
      <w:pPr>
        <w:pStyle w:val="ListParagraph"/>
        <w:spacing w:line="480" w:lineRule="auto"/>
        <w:ind w:left="0"/>
        <w:rPr>
          <w:rFonts w:ascii="Times New Roman" w:hAnsi="Times New Roman" w:cs="Times New Roman"/>
          <w:sz w:val="24"/>
          <w:szCs w:val="24"/>
        </w:rPr>
      </w:pPr>
      <w:r w:rsidRPr="002A6E5F">
        <w:rPr>
          <w:rFonts w:ascii="Times New Roman" w:hAnsi="Times New Roman" w:cs="Times New Roman"/>
          <w:sz w:val="24"/>
          <w:szCs w:val="24"/>
        </w:rPr>
        <w:t>The difference was resolved in an agreement to half shares on the security of the southern customs</w:t>
      </w:r>
      <w:r w:rsidR="00E41CAF" w:rsidRPr="002A6E5F">
        <w:rPr>
          <w:rFonts w:ascii="Times New Roman" w:hAnsi="Times New Roman" w:cs="Times New Roman"/>
          <w:sz w:val="24"/>
          <w:szCs w:val="24"/>
        </w:rPr>
        <w:t xml:space="preserve"> (then paid into the Imperial Bank)</w:t>
      </w:r>
      <w:r w:rsidRPr="002A6E5F">
        <w:rPr>
          <w:rFonts w:ascii="Times New Roman" w:hAnsi="Times New Roman" w:cs="Times New Roman"/>
          <w:sz w:val="24"/>
          <w:szCs w:val="24"/>
        </w:rPr>
        <w:t xml:space="preserve">, </w:t>
      </w:r>
      <w:r w:rsidR="00D84130" w:rsidRPr="002A6E5F">
        <w:rPr>
          <w:rFonts w:ascii="Times New Roman" w:hAnsi="Times New Roman" w:cs="Times New Roman"/>
          <w:sz w:val="24"/>
          <w:szCs w:val="24"/>
        </w:rPr>
        <w:t xml:space="preserve"> and </w:t>
      </w:r>
      <w:r w:rsidRPr="002A6E5F">
        <w:rPr>
          <w:rFonts w:ascii="Times New Roman" w:hAnsi="Times New Roman" w:cs="Times New Roman"/>
          <w:sz w:val="24"/>
          <w:szCs w:val="24"/>
        </w:rPr>
        <w:t>the Iranian Government accepted</w:t>
      </w:r>
      <w:r w:rsidR="00D84130" w:rsidRPr="002A6E5F">
        <w:rPr>
          <w:rFonts w:ascii="Times New Roman" w:hAnsi="Times New Roman" w:cs="Times New Roman"/>
          <w:sz w:val="24"/>
          <w:szCs w:val="24"/>
        </w:rPr>
        <w:t xml:space="preserve"> the offer</w:t>
      </w:r>
      <w:r w:rsidRPr="002A6E5F">
        <w:rPr>
          <w:rFonts w:ascii="Times New Roman" w:hAnsi="Times New Roman" w:cs="Times New Roman"/>
          <w:sz w:val="24"/>
          <w:szCs w:val="24"/>
        </w:rPr>
        <w:t>.</w:t>
      </w:r>
      <w:r w:rsidRPr="002A6E5F">
        <w:rPr>
          <w:rStyle w:val="FootnoteReference"/>
          <w:rFonts w:ascii="Times New Roman" w:hAnsi="Times New Roman" w:cs="Times New Roman"/>
          <w:sz w:val="24"/>
          <w:szCs w:val="24"/>
        </w:rPr>
        <w:footnoteReference w:id="72"/>
      </w:r>
      <w:r w:rsidRPr="002A6E5F">
        <w:rPr>
          <w:rFonts w:ascii="Times New Roman" w:hAnsi="Times New Roman" w:cs="Times New Roman"/>
          <w:sz w:val="24"/>
          <w:szCs w:val="24"/>
        </w:rPr>
        <w:t xml:space="preserve"> </w:t>
      </w:r>
      <w:r w:rsidR="00572E3B" w:rsidRPr="002A6E5F">
        <w:rPr>
          <w:rFonts w:ascii="Times New Roman" w:hAnsi="Times New Roman" w:cs="Times New Roman"/>
          <w:sz w:val="24"/>
          <w:szCs w:val="24"/>
        </w:rPr>
        <w:t xml:space="preserve">However, </w:t>
      </w:r>
      <w:r w:rsidR="00D84130" w:rsidRPr="002A6E5F">
        <w:rPr>
          <w:rFonts w:ascii="Times New Roman" w:hAnsi="Times New Roman" w:cs="Times New Roman"/>
          <w:sz w:val="24"/>
          <w:szCs w:val="24"/>
        </w:rPr>
        <w:t>it insisted on</w:t>
      </w:r>
      <w:r w:rsidR="00572E3B" w:rsidRPr="002A6E5F">
        <w:rPr>
          <w:rFonts w:ascii="Times New Roman" w:hAnsi="Times New Roman" w:cs="Times New Roman"/>
          <w:sz w:val="24"/>
          <w:szCs w:val="24"/>
        </w:rPr>
        <w:t xml:space="preserve"> us</w:t>
      </w:r>
      <w:r w:rsidR="00D84130" w:rsidRPr="002A6E5F">
        <w:rPr>
          <w:rFonts w:ascii="Times New Roman" w:hAnsi="Times New Roman" w:cs="Times New Roman"/>
          <w:sz w:val="24"/>
          <w:szCs w:val="24"/>
        </w:rPr>
        <w:t>ing</w:t>
      </w:r>
      <w:r w:rsidR="00572E3B" w:rsidRPr="002A6E5F">
        <w:rPr>
          <w:rFonts w:ascii="Times New Roman" w:hAnsi="Times New Roman" w:cs="Times New Roman"/>
          <w:sz w:val="24"/>
          <w:szCs w:val="24"/>
        </w:rPr>
        <w:t xml:space="preserve"> the term </w:t>
      </w:r>
      <w:r w:rsidR="001D0F63" w:rsidRPr="002A6E5F">
        <w:rPr>
          <w:rFonts w:ascii="Times New Roman" w:hAnsi="Times New Roman" w:cs="Times New Roman"/>
          <w:sz w:val="24"/>
          <w:szCs w:val="24"/>
        </w:rPr>
        <w:t xml:space="preserve">the security of the southern customs of </w:t>
      </w:r>
      <w:r w:rsidR="00572E3B" w:rsidRPr="002A6E5F">
        <w:rPr>
          <w:rFonts w:ascii="Times New Roman" w:hAnsi="Times New Roman" w:cs="Times New Roman"/>
          <w:sz w:val="24"/>
          <w:szCs w:val="24"/>
        </w:rPr>
        <w:t>‘Fars and the</w:t>
      </w:r>
      <w:r w:rsidR="00EE62D6" w:rsidRPr="002A6E5F">
        <w:rPr>
          <w:rFonts w:ascii="Times New Roman" w:hAnsi="Times New Roman" w:cs="Times New Roman"/>
          <w:sz w:val="24"/>
          <w:szCs w:val="24"/>
        </w:rPr>
        <w:t xml:space="preserve"> </w:t>
      </w:r>
      <w:r w:rsidR="00631BB3" w:rsidRPr="002A6E5F">
        <w:rPr>
          <w:rFonts w:ascii="Times New Roman" w:hAnsi="Times New Roman" w:cs="Times New Roman"/>
          <w:sz w:val="24"/>
          <w:szCs w:val="24"/>
        </w:rPr>
        <w:t>ports in the Persian Gulf</w:t>
      </w:r>
      <w:r w:rsidR="00572E3B" w:rsidRPr="002A6E5F">
        <w:rPr>
          <w:rFonts w:ascii="Times New Roman" w:hAnsi="Times New Roman" w:cs="Times New Roman"/>
          <w:sz w:val="24"/>
          <w:szCs w:val="24"/>
        </w:rPr>
        <w:t>’</w:t>
      </w:r>
      <w:r w:rsidR="00BD4C94" w:rsidRPr="002A6E5F">
        <w:rPr>
          <w:rStyle w:val="FootnoteReference"/>
          <w:rFonts w:ascii="Times New Roman" w:hAnsi="Times New Roman" w:cs="Times New Roman"/>
          <w:sz w:val="24"/>
          <w:szCs w:val="24"/>
        </w:rPr>
        <w:footnoteReference w:id="73"/>
      </w:r>
      <w:r w:rsidR="00572E3B" w:rsidRPr="002A6E5F">
        <w:rPr>
          <w:rFonts w:ascii="Times New Roman" w:hAnsi="Times New Roman" w:cs="Times New Roman"/>
          <w:sz w:val="24"/>
          <w:szCs w:val="24"/>
        </w:rPr>
        <w:t xml:space="preserve"> which India felt was too vague and therefore still provided opportunities for the Russians.</w:t>
      </w:r>
      <w:r w:rsidR="00B41AD8" w:rsidRPr="002A6E5F">
        <w:rPr>
          <w:rFonts w:ascii="Times New Roman" w:hAnsi="Times New Roman" w:cs="Times New Roman"/>
          <w:sz w:val="24"/>
          <w:szCs w:val="24"/>
        </w:rPr>
        <w:t xml:space="preserve"> Nevertheless, the final terms of the loan of £200,000 at 5%</w:t>
      </w:r>
      <w:r w:rsidR="009869B4" w:rsidRPr="002A6E5F">
        <w:rPr>
          <w:rFonts w:ascii="Times New Roman" w:hAnsi="Times New Roman" w:cs="Times New Roman"/>
          <w:sz w:val="24"/>
          <w:szCs w:val="24"/>
        </w:rPr>
        <w:t xml:space="preserve">, including this </w:t>
      </w:r>
      <w:r w:rsidR="00642F54" w:rsidRPr="002A6E5F">
        <w:rPr>
          <w:rFonts w:ascii="Times New Roman" w:hAnsi="Times New Roman" w:cs="Times New Roman"/>
          <w:sz w:val="24"/>
          <w:szCs w:val="24"/>
        </w:rPr>
        <w:t>phrase</w:t>
      </w:r>
      <w:r w:rsidR="00B41AD8" w:rsidRPr="002A6E5F">
        <w:rPr>
          <w:rFonts w:ascii="Times New Roman" w:hAnsi="Times New Roman" w:cs="Times New Roman"/>
          <w:sz w:val="24"/>
          <w:szCs w:val="24"/>
        </w:rPr>
        <w:t xml:space="preserve"> were signed on 8</w:t>
      </w:r>
      <w:r w:rsidR="00B41AD8" w:rsidRPr="002A6E5F">
        <w:rPr>
          <w:rFonts w:ascii="Times New Roman" w:hAnsi="Times New Roman" w:cs="Times New Roman"/>
          <w:sz w:val="24"/>
          <w:szCs w:val="24"/>
          <w:vertAlign w:val="superscript"/>
        </w:rPr>
        <w:t>th</w:t>
      </w:r>
      <w:r w:rsidR="00B41AD8" w:rsidRPr="002A6E5F">
        <w:rPr>
          <w:rFonts w:ascii="Times New Roman" w:hAnsi="Times New Roman" w:cs="Times New Roman"/>
          <w:sz w:val="24"/>
          <w:szCs w:val="24"/>
        </w:rPr>
        <w:t xml:space="preserve"> April 1903.</w:t>
      </w:r>
      <w:r w:rsidR="00B41AD8" w:rsidRPr="002A6E5F">
        <w:rPr>
          <w:rStyle w:val="FootnoteReference"/>
          <w:rFonts w:ascii="Times New Roman" w:hAnsi="Times New Roman" w:cs="Times New Roman"/>
          <w:sz w:val="24"/>
          <w:szCs w:val="24"/>
        </w:rPr>
        <w:footnoteReference w:id="74"/>
      </w:r>
      <w:r w:rsidR="007A2DB9" w:rsidRPr="002A6E5F">
        <w:rPr>
          <w:rFonts w:ascii="Times New Roman" w:hAnsi="Times New Roman" w:cs="Times New Roman"/>
          <w:sz w:val="24"/>
          <w:szCs w:val="24"/>
        </w:rPr>
        <w:t xml:space="preserve"> </w:t>
      </w:r>
      <w:r w:rsidR="00E41CAF" w:rsidRPr="002A6E5F">
        <w:rPr>
          <w:rFonts w:ascii="Times New Roman" w:hAnsi="Times New Roman" w:cs="Times New Roman"/>
          <w:sz w:val="24"/>
          <w:szCs w:val="24"/>
        </w:rPr>
        <w:t xml:space="preserve">Although the purpose of the loan was </w:t>
      </w:r>
      <w:r w:rsidR="001D0F63" w:rsidRPr="002A6E5F">
        <w:rPr>
          <w:rFonts w:ascii="Times New Roman" w:hAnsi="Times New Roman" w:cs="Times New Roman"/>
          <w:sz w:val="24"/>
          <w:szCs w:val="24"/>
        </w:rPr>
        <w:lastRenderedPageBreak/>
        <w:t>to prop up the Iranian government,</w:t>
      </w:r>
      <w:r w:rsidR="00E41CAF" w:rsidRPr="002A6E5F">
        <w:rPr>
          <w:rFonts w:ascii="Times New Roman" w:hAnsi="Times New Roman" w:cs="Times New Roman"/>
          <w:sz w:val="24"/>
          <w:szCs w:val="24"/>
        </w:rPr>
        <w:t xml:space="preserve"> its real objective was not only to stop Russian influence spreading, but also more specifically to prevent the Russians offering another loan on the security of the customs receipts of the south. The Iranian Government </w:t>
      </w:r>
      <w:r w:rsidR="00981205" w:rsidRPr="002A6E5F">
        <w:rPr>
          <w:rFonts w:ascii="Times New Roman" w:hAnsi="Times New Roman" w:cs="Times New Roman"/>
          <w:sz w:val="24"/>
          <w:szCs w:val="24"/>
        </w:rPr>
        <w:t>managed</w:t>
      </w:r>
      <w:r w:rsidR="00E41CAF" w:rsidRPr="002A6E5F">
        <w:rPr>
          <w:rFonts w:ascii="Times New Roman" w:hAnsi="Times New Roman" w:cs="Times New Roman"/>
          <w:sz w:val="24"/>
          <w:szCs w:val="24"/>
        </w:rPr>
        <w:t xml:space="preserve"> to avoid </w:t>
      </w:r>
      <w:r w:rsidR="0031568C" w:rsidRPr="002A6E5F">
        <w:rPr>
          <w:rFonts w:ascii="Times New Roman" w:hAnsi="Times New Roman" w:cs="Times New Roman"/>
          <w:sz w:val="24"/>
          <w:szCs w:val="24"/>
        </w:rPr>
        <w:t>a more</w:t>
      </w:r>
      <w:r w:rsidR="00E41CAF" w:rsidRPr="002A6E5F">
        <w:rPr>
          <w:rFonts w:ascii="Times New Roman" w:hAnsi="Times New Roman" w:cs="Times New Roman"/>
          <w:sz w:val="24"/>
          <w:szCs w:val="24"/>
        </w:rPr>
        <w:t xml:space="preserve"> comprehensive term for fear of annoying the Russians.</w:t>
      </w:r>
      <w:r w:rsidR="00572E3B" w:rsidRPr="002A6E5F">
        <w:rPr>
          <w:rStyle w:val="FootnoteReference"/>
          <w:rFonts w:ascii="Times New Roman" w:hAnsi="Times New Roman" w:cs="Times New Roman"/>
          <w:sz w:val="24"/>
          <w:szCs w:val="24"/>
        </w:rPr>
        <w:footnoteReference w:id="75"/>
      </w:r>
      <w:r w:rsidR="00E41CAF" w:rsidRPr="002A6E5F">
        <w:rPr>
          <w:rFonts w:ascii="Times New Roman" w:hAnsi="Times New Roman" w:cs="Times New Roman"/>
          <w:sz w:val="24"/>
          <w:szCs w:val="24"/>
        </w:rPr>
        <w:t xml:space="preserve"> </w:t>
      </w:r>
      <w:r w:rsidR="00EE62D6" w:rsidRPr="002A6E5F">
        <w:rPr>
          <w:rFonts w:ascii="Times New Roman" w:hAnsi="Times New Roman" w:cs="Times New Roman"/>
          <w:sz w:val="24"/>
          <w:szCs w:val="24"/>
        </w:rPr>
        <w:t xml:space="preserve">By October 1904, however, Russia was embroiled in war with Japan and the Iranian government was desperate for money. The British were therefore able to secure </w:t>
      </w:r>
      <w:r w:rsidR="003D277D" w:rsidRPr="002A6E5F">
        <w:rPr>
          <w:rFonts w:ascii="Times New Roman" w:hAnsi="Times New Roman" w:cs="Times New Roman"/>
          <w:sz w:val="24"/>
          <w:szCs w:val="24"/>
        </w:rPr>
        <w:t xml:space="preserve">a </w:t>
      </w:r>
      <w:r w:rsidR="00EE62D6" w:rsidRPr="002A6E5F">
        <w:rPr>
          <w:rFonts w:ascii="Times New Roman" w:hAnsi="Times New Roman" w:cs="Times New Roman"/>
          <w:sz w:val="24"/>
          <w:szCs w:val="24"/>
        </w:rPr>
        <w:t>loan on the basis of the revenues of ‘Fars and the Persian Gulf ports’</w:t>
      </w:r>
      <w:r w:rsidR="00EE62D6" w:rsidRPr="002A6E5F">
        <w:rPr>
          <w:rStyle w:val="FootnoteReference"/>
          <w:rFonts w:ascii="Times New Roman" w:hAnsi="Times New Roman" w:cs="Times New Roman"/>
          <w:sz w:val="24"/>
          <w:szCs w:val="24"/>
        </w:rPr>
        <w:footnoteReference w:id="76"/>
      </w:r>
      <w:r w:rsidR="00EE62D6" w:rsidRPr="002A6E5F">
        <w:rPr>
          <w:rFonts w:ascii="Times New Roman" w:hAnsi="Times New Roman" w:cs="Times New Roman"/>
          <w:sz w:val="24"/>
          <w:szCs w:val="24"/>
        </w:rPr>
        <w:t xml:space="preserve"> </w:t>
      </w:r>
      <w:r w:rsidR="00631BB3" w:rsidRPr="002A6E5F">
        <w:rPr>
          <w:rFonts w:ascii="Times New Roman" w:hAnsi="Times New Roman" w:cs="Times New Roman"/>
          <w:sz w:val="24"/>
          <w:szCs w:val="24"/>
        </w:rPr>
        <w:t xml:space="preserve">in the sense of </w:t>
      </w:r>
      <w:r w:rsidR="008E1A9E" w:rsidRPr="002A6E5F">
        <w:rPr>
          <w:rFonts w:ascii="Times New Roman" w:hAnsi="Times New Roman" w:cs="Times New Roman"/>
          <w:sz w:val="24"/>
          <w:szCs w:val="24"/>
        </w:rPr>
        <w:t>the all-embracing phrase of ‘</w:t>
      </w:r>
      <w:r w:rsidR="00631BB3" w:rsidRPr="002A6E5F">
        <w:rPr>
          <w:rFonts w:ascii="Times New Roman" w:hAnsi="Times New Roman" w:cs="Times New Roman"/>
          <w:sz w:val="24"/>
          <w:szCs w:val="24"/>
        </w:rPr>
        <w:t>the customs of southern Iran</w:t>
      </w:r>
      <w:r w:rsidR="00206E75" w:rsidRPr="002A6E5F">
        <w:rPr>
          <w:rFonts w:ascii="Times New Roman" w:hAnsi="Times New Roman" w:cs="Times New Roman"/>
          <w:sz w:val="24"/>
          <w:szCs w:val="24"/>
        </w:rPr>
        <w:t>’</w:t>
      </w:r>
      <w:r w:rsidR="00631BB3" w:rsidRPr="002A6E5F">
        <w:rPr>
          <w:rFonts w:ascii="Times New Roman" w:hAnsi="Times New Roman" w:cs="Times New Roman"/>
          <w:sz w:val="24"/>
          <w:szCs w:val="24"/>
        </w:rPr>
        <w:t>,</w:t>
      </w:r>
      <w:r w:rsidR="008E1A9E" w:rsidRPr="002A6E5F">
        <w:rPr>
          <w:rStyle w:val="FootnoteReference"/>
          <w:rFonts w:ascii="Times New Roman" w:hAnsi="Times New Roman" w:cs="Times New Roman"/>
          <w:sz w:val="24"/>
          <w:szCs w:val="24"/>
        </w:rPr>
        <w:footnoteReference w:id="77"/>
      </w:r>
      <w:r w:rsidR="00631BB3" w:rsidRPr="002A6E5F">
        <w:rPr>
          <w:rFonts w:ascii="Times New Roman" w:hAnsi="Times New Roman" w:cs="Times New Roman"/>
          <w:sz w:val="24"/>
          <w:szCs w:val="24"/>
        </w:rPr>
        <w:t xml:space="preserve"> </w:t>
      </w:r>
      <w:r w:rsidR="00EE62D6" w:rsidRPr="002A6E5F">
        <w:rPr>
          <w:rFonts w:ascii="Times New Roman" w:hAnsi="Times New Roman" w:cs="Times New Roman"/>
          <w:sz w:val="24"/>
          <w:szCs w:val="24"/>
        </w:rPr>
        <w:t>and thus strengthen their position against Russian infiltration on the Persian Gulf shores.</w:t>
      </w:r>
    </w:p>
    <w:p w14:paraId="3E244FFF" w14:textId="77777777" w:rsidR="00EE62D6" w:rsidRPr="002A6E5F" w:rsidRDefault="00EE62D6" w:rsidP="002A6E5F">
      <w:pPr>
        <w:pStyle w:val="ListParagraph"/>
        <w:spacing w:line="480" w:lineRule="auto"/>
        <w:ind w:left="0"/>
        <w:rPr>
          <w:rFonts w:ascii="Times New Roman" w:hAnsi="Times New Roman" w:cs="Times New Roman"/>
          <w:sz w:val="24"/>
          <w:szCs w:val="24"/>
        </w:rPr>
      </w:pPr>
    </w:p>
    <w:p w14:paraId="121DAD4D" w14:textId="77777777" w:rsidR="00216F91" w:rsidRPr="002A6E5F" w:rsidRDefault="00216F91" w:rsidP="002A6E5F">
      <w:pPr>
        <w:pStyle w:val="ListParagraph"/>
        <w:spacing w:line="480" w:lineRule="auto"/>
        <w:ind w:left="0"/>
        <w:rPr>
          <w:rFonts w:ascii="Times New Roman" w:hAnsi="Times New Roman" w:cs="Times New Roman"/>
          <w:sz w:val="24"/>
          <w:szCs w:val="24"/>
        </w:rPr>
      </w:pPr>
    </w:p>
    <w:p w14:paraId="178E1747" w14:textId="77777777" w:rsidR="00216F91" w:rsidRPr="002A6E5F" w:rsidRDefault="00216F91" w:rsidP="002A6E5F">
      <w:pPr>
        <w:pStyle w:val="ListParagraph"/>
        <w:spacing w:line="480" w:lineRule="auto"/>
        <w:ind w:left="0"/>
        <w:rPr>
          <w:rFonts w:ascii="Times New Roman" w:hAnsi="Times New Roman" w:cs="Times New Roman"/>
          <w:sz w:val="24"/>
          <w:szCs w:val="24"/>
        </w:rPr>
      </w:pPr>
      <w:r w:rsidRPr="002A6E5F">
        <w:rPr>
          <w:rFonts w:ascii="Times New Roman" w:hAnsi="Times New Roman" w:cs="Times New Roman"/>
          <w:sz w:val="24"/>
          <w:szCs w:val="24"/>
        </w:rPr>
        <w:t xml:space="preserve">                                            ******************</w:t>
      </w:r>
    </w:p>
    <w:p w14:paraId="411FAA07" w14:textId="77777777" w:rsidR="00216F91" w:rsidRPr="002A6E5F" w:rsidRDefault="00216F91" w:rsidP="002A6E5F">
      <w:pPr>
        <w:pStyle w:val="ListParagraph"/>
        <w:spacing w:line="480" w:lineRule="auto"/>
        <w:ind w:left="0"/>
        <w:rPr>
          <w:rFonts w:ascii="Times New Roman" w:hAnsi="Times New Roman" w:cs="Times New Roman"/>
          <w:sz w:val="24"/>
          <w:szCs w:val="24"/>
        </w:rPr>
      </w:pPr>
    </w:p>
    <w:p w14:paraId="76CAA0F6" w14:textId="71F4871A" w:rsidR="000B7484" w:rsidRPr="002A6E5F" w:rsidRDefault="000B7484" w:rsidP="002A6E5F">
      <w:pPr>
        <w:pStyle w:val="ListParagraph"/>
        <w:spacing w:line="480" w:lineRule="auto"/>
        <w:ind w:left="0"/>
        <w:rPr>
          <w:rFonts w:ascii="Times New Roman" w:hAnsi="Times New Roman" w:cs="Times New Roman"/>
          <w:sz w:val="24"/>
          <w:szCs w:val="24"/>
        </w:rPr>
      </w:pPr>
      <w:r w:rsidRPr="002A6E5F">
        <w:rPr>
          <w:rFonts w:ascii="Times New Roman" w:hAnsi="Times New Roman" w:cs="Times New Roman"/>
          <w:sz w:val="24"/>
          <w:szCs w:val="24"/>
        </w:rPr>
        <w:t xml:space="preserve">By the end of the nineteenth century, British attitudes to the situation of Iran </w:t>
      </w:r>
      <w:r w:rsidR="00216F91" w:rsidRPr="002A6E5F">
        <w:rPr>
          <w:rFonts w:ascii="Times New Roman" w:hAnsi="Times New Roman" w:cs="Times New Roman"/>
          <w:sz w:val="24"/>
          <w:szCs w:val="24"/>
        </w:rPr>
        <w:t>had</w:t>
      </w:r>
      <w:r w:rsidRPr="002A6E5F">
        <w:rPr>
          <w:rFonts w:ascii="Times New Roman" w:hAnsi="Times New Roman" w:cs="Times New Roman"/>
          <w:sz w:val="24"/>
          <w:szCs w:val="24"/>
        </w:rPr>
        <w:t xml:space="preserve"> becom</w:t>
      </w:r>
      <w:r w:rsidR="00216F91" w:rsidRPr="002A6E5F">
        <w:rPr>
          <w:rFonts w:ascii="Times New Roman" w:hAnsi="Times New Roman" w:cs="Times New Roman"/>
          <w:sz w:val="24"/>
          <w:szCs w:val="24"/>
        </w:rPr>
        <w:t>e</w:t>
      </w:r>
      <w:r w:rsidRPr="002A6E5F">
        <w:rPr>
          <w:rFonts w:ascii="Times New Roman" w:hAnsi="Times New Roman" w:cs="Times New Roman"/>
          <w:sz w:val="24"/>
          <w:szCs w:val="24"/>
        </w:rPr>
        <w:t xml:space="preserve"> increasingly influenced by the complicate</w:t>
      </w:r>
      <w:r w:rsidR="00692E2B" w:rsidRPr="002A6E5F">
        <w:rPr>
          <w:rFonts w:ascii="Times New Roman" w:hAnsi="Times New Roman" w:cs="Times New Roman"/>
          <w:sz w:val="24"/>
          <w:szCs w:val="24"/>
        </w:rPr>
        <w:t>d</w:t>
      </w:r>
      <w:r w:rsidRPr="002A6E5F">
        <w:rPr>
          <w:rFonts w:ascii="Times New Roman" w:hAnsi="Times New Roman" w:cs="Times New Roman"/>
          <w:sz w:val="24"/>
          <w:szCs w:val="24"/>
        </w:rPr>
        <w:t xml:space="preserve"> politics of Europe, in particular by the balance of power and emergence of the alliance system. </w:t>
      </w:r>
      <w:r w:rsidR="00692E2B" w:rsidRPr="002A6E5F">
        <w:rPr>
          <w:rFonts w:ascii="Times New Roman" w:hAnsi="Times New Roman" w:cs="Times New Roman"/>
          <w:sz w:val="24"/>
          <w:szCs w:val="24"/>
        </w:rPr>
        <w:t xml:space="preserve">An alliance between Austria and Germany had been in place since 1879. In 1894 France and Russia signed a </w:t>
      </w:r>
      <w:r w:rsidR="009722AB" w:rsidRPr="002A6E5F">
        <w:rPr>
          <w:rFonts w:ascii="Times New Roman" w:hAnsi="Times New Roman" w:cs="Times New Roman"/>
          <w:sz w:val="24"/>
          <w:szCs w:val="24"/>
        </w:rPr>
        <w:t>M</w:t>
      </w:r>
      <w:r w:rsidR="00692E2B" w:rsidRPr="002A6E5F">
        <w:rPr>
          <w:rFonts w:ascii="Times New Roman" w:hAnsi="Times New Roman" w:cs="Times New Roman"/>
          <w:sz w:val="24"/>
          <w:szCs w:val="24"/>
        </w:rPr>
        <w:t xml:space="preserve">utual Agreement. At this stage Britain pursued a policy of non-commitment to other powers. However, by the </w:t>
      </w:r>
      <w:r w:rsidR="00692E2B" w:rsidRPr="002A6E5F">
        <w:rPr>
          <w:rFonts w:ascii="Times New Roman" w:hAnsi="Times New Roman" w:cs="Times New Roman"/>
          <w:sz w:val="24"/>
          <w:szCs w:val="24"/>
        </w:rPr>
        <w:lastRenderedPageBreak/>
        <w:t>beginning of the twentieth century, Britain increasingly saw Germany as a potential threat because of the growth in the power of its navy</w:t>
      </w:r>
      <w:r w:rsidR="00EA0D7E" w:rsidRPr="002A6E5F">
        <w:rPr>
          <w:rFonts w:ascii="Times New Roman" w:hAnsi="Times New Roman" w:cs="Times New Roman"/>
          <w:sz w:val="24"/>
          <w:szCs w:val="24"/>
        </w:rPr>
        <w:t>, and consequent threat to the route to India</w:t>
      </w:r>
      <w:r w:rsidR="00692E2B" w:rsidRPr="002A6E5F">
        <w:rPr>
          <w:rFonts w:ascii="Times New Roman" w:hAnsi="Times New Roman" w:cs="Times New Roman"/>
          <w:sz w:val="24"/>
          <w:szCs w:val="24"/>
        </w:rPr>
        <w:t>. In 1904 it entered the Entente Cordiale with France</w:t>
      </w:r>
      <w:r w:rsidR="007349DA" w:rsidRPr="002A6E5F">
        <w:rPr>
          <w:rFonts w:ascii="Times New Roman" w:hAnsi="Times New Roman" w:cs="Times New Roman"/>
          <w:sz w:val="24"/>
          <w:szCs w:val="24"/>
        </w:rPr>
        <w:t xml:space="preserve">. </w:t>
      </w:r>
      <w:r w:rsidR="00566BE9">
        <w:rPr>
          <w:rFonts w:ascii="Times New Roman" w:hAnsi="Times New Roman" w:cs="Times New Roman"/>
          <w:sz w:val="24"/>
          <w:szCs w:val="24"/>
        </w:rPr>
        <w:t>In addition</w:t>
      </w:r>
      <w:r w:rsidR="003E26FC" w:rsidRPr="002A6E5F">
        <w:rPr>
          <w:rFonts w:ascii="Times New Roman" w:hAnsi="Times New Roman" w:cs="Times New Roman"/>
          <w:sz w:val="24"/>
          <w:szCs w:val="24"/>
        </w:rPr>
        <w:t>,</w:t>
      </w:r>
      <w:r w:rsidR="00216F91" w:rsidRPr="002A6E5F">
        <w:rPr>
          <w:rFonts w:ascii="Times New Roman" w:hAnsi="Times New Roman" w:cs="Times New Roman"/>
          <w:sz w:val="24"/>
          <w:szCs w:val="24"/>
        </w:rPr>
        <w:t xml:space="preserve"> c</w:t>
      </w:r>
      <w:r w:rsidR="007349DA" w:rsidRPr="002A6E5F">
        <w:rPr>
          <w:rFonts w:ascii="Times New Roman" w:hAnsi="Times New Roman" w:cs="Times New Roman"/>
          <w:sz w:val="24"/>
          <w:szCs w:val="24"/>
        </w:rPr>
        <w:t>ontinuing fear of their common enemy, Germany, led Britain and Russia to seek to settle their relations in Iran,</w:t>
      </w:r>
      <w:r w:rsidR="00692E2B" w:rsidRPr="002A6E5F">
        <w:rPr>
          <w:rFonts w:ascii="Times New Roman" w:hAnsi="Times New Roman" w:cs="Times New Roman"/>
          <w:sz w:val="24"/>
          <w:szCs w:val="24"/>
        </w:rPr>
        <w:t xml:space="preserve"> which</w:t>
      </w:r>
      <w:r w:rsidR="007349DA" w:rsidRPr="002A6E5F">
        <w:rPr>
          <w:rFonts w:ascii="Times New Roman" w:hAnsi="Times New Roman" w:cs="Times New Roman"/>
          <w:sz w:val="24"/>
          <w:szCs w:val="24"/>
        </w:rPr>
        <w:t xml:space="preserve"> produced</w:t>
      </w:r>
      <w:r w:rsidR="00692E2B" w:rsidRPr="002A6E5F">
        <w:rPr>
          <w:rFonts w:ascii="Times New Roman" w:hAnsi="Times New Roman" w:cs="Times New Roman"/>
          <w:sz w:val="24"/>
          <w:szCs w:val="24"/>
        </w:rPr>
        <w:t xml:space="preserve"> the signing of the Anglo-Russian Agreement </w:t>
      </w:r>
      <w:r w:rsidR="003020D2" w:rsidRPr="002A6E5F">
        <w:rPr>
          <w:rFonts w:ascii="Times New Roman" w:hAnsi="Times New Roman" w:cs="Times New Roman"/>
          <w:sz w:val="24"/>
          <w:szCs w:val="24"/>
        </w:rPr>
        <w:t>on the affairs of Iran</w:t>
      </w:r>
      <w:r w:rsidR="00692E2B" w:rsidRPr="002A6E5F">
        <w:rPr>
          <w:rFonts w:ascii="Times New Roman" w:hAnsi="Times New Roman" w:cs="Times New Roman"/>
          <w:sz w:val="24"/>
          <w:szCs w:val="24"/>
        </w:rPr>
        <w:t xml:space="preserve"> 1907.</w:t>
      </w:r>
      <w:r w:rsidR="009D6925" w:rsidRPr="002A6E5F">
        <w:rPr>
          <w:rStyle w:val="FootnoteReference"/>
          <w:rFonts w:ascii="Times New Roman" w:hAnsi="Times New Roman" w:cs="Times New Roman"/>
          <w:sz w:val="24"/>
          <w:szCs w:val="24"/>
        </w:rPr>
        <w:footnoteReference w:id="78"/>
      </w:r>
      <w:r w:rsidR="00692E2B" w:rsidRPr="002A6E5F">
        <w:rPr>
          <w:rFonts w:ascii="Times New Roman" w:hAnsi="Times New Roman" w:cs="Times New Roman"/>
          <w:sz w:val="24"/>
          <w:szCs w:val="24"/>
        </w:rPr>
        <w:t xml:space="preserve"> </w:t>
      </w:r>
      <w:r w:rsidR="003020D2" w:rsidRPr="002A6E5F">
        <w:rPr>
          <w:rFonts w:ascii="Times New Roman" w:hAnsi="Times New Roman" w:cs="Times New Roman"/>
          <w:sz w:val="24"/>
          <w:szCs w:val="24"/>
        </w:rPr>
        <w:t xml:space="preserve">The Agreement divided Iran into a British Zone in the South, a Russian Zone in the north and a Neutral Zone in between. Although it was an attempt to try and create boundaries that would reduce friction between the two countries, it was viewed by the Iranians as an </w:t>
      </w:r>
      <w:r w:rsidR="00736635" w:rsidRPr="002A6E5F">
        <w:rPr>
          <w:rFonts w:ascii="Times New Roman" w:hAnsi="Times New Roman" w:cs="Times New Roman"/>
          <w:sz w:val="24"/>
          <w:szCs w:val="24"/>
        </w:rPr>
        <w:t>intention</w:t>
      </w:r>
      <w:r w:rsidR="003020D2" w:rsidRPr="002A6E5F">
        <w:rPr>
          <w:rFonts w:ascii="Times New Roman" w:hAnsi="Times New Roman" w:cs="Times New Roman"/>
          <w:sz w:val="24"/>
          <w:szCs w:val="24"/>
        </w:rPr>
        <w:t xml:space="preserve"> to carve up their country.</w:t>
      </w:r>
      <w:r w:rsidR="00151CD2">
        <w:rPr>
          <w:rStyle w:val="FootnoteReference"/>
          <w:rFonts w:ascii="Times New Roman" w:hAnsi="Times New Roman" w:cs="Times New Roman"/>
          <w:sz w:val="24"/>
          <w:szCs w:val="24"/>
        </w:rPr>
        <w:footnoteReference w:id="79"/>
      </w:r>
      <w:r w:rsidR="003020D2" w:rsidRPr="002A6E5F">
        <w:rPr>
          <w:rFonts w:ascii="Times New Roman" w:hAnsi="Times New Roman" w:cs="Times New Roman"/>
          <w:sz w:val="24"/>
          <w:szCs w:val="24"/>
        </w:rPr>
        <w:t xml:space="preserve"> </w:t>
      </w:r>
      <w:r w:rsidR="00254671" w:rsidRPr="002A6E5F">
        <w:rPr>
          <w:rFonts w:ascii="Times New Roman" w:hAnsi="Times New Roman" w:cs="Times New Roman"/>
          <w:sz w:val="24"/>
          <w:szCs w:val="24"/>
        </w:rPr>
        <w:t>Despite the fact that</w:t>
      </w:r>
      <w:r w:rsidR="00692E2B" w:rsidRPr="002A6E5F">
        <w:rPr>
          <w:rFonts w:ascii="Times New Roman" w:hAnsi="Times New Roman" w:cs="Times New Roman"/>
          <w:sz w:val="24"/>
          <w:szCs w:val="24"/>
        </w:rPr>
        <w:t xml:space="preserve"> Britain became increasingly concerned about Russian plans for railways in Iran, the two counties endeavoured to collaborate over the situation </w:t>
      </w:r>
      <w:r w:rsidR="007349DA" w:rsidRPr="002A6E5F">
        <w:rPr>
          <w:rFonts w:ascii="Times New Roman" w:hAnsi="Times New Roman" w:cs="Times New Roman"/>
          <w:sz w:val="24"/>
          <w:szCs w:val="24"/>
        </w:rPr>
        <w:t>there</w:t>
      </w:r>
      <w:r w:rsidR="00692E2B" w:rsidRPr="002A6E5F">
        <w:rPr>
          <w:rFonts w:ascii="Times New Roman" w:hAnsi="Times New Roman" w:cs="Times New Roman"/>
          <w:sz w:val="24"/>
          <w:szCs w:val="24"/>
        </w:rPr>
        <w:t xml:space="preserve"> </w:t>
      </w:r>
      <w:r w:rsidR="003020D2" w:rsidRPr="002A6E5F">
        <w:rPr>
          <w:rFonts w:ascii="Times New Roman" w:hAnsi="Times New Roman" w:cs="Times New Roman"/>
          <w:sz w:val="24"/>
          <w:szCs w:val="24"/>
        </w:rPr>
        <w:t xml:space="preserve">in the next few years. </w:t>
      </w:r>
    </w:p>
    <w:p w14:paraId="568DF613" w14:textId="77777777" w:rsidR="00736635" w:rsidRPr="002A6E5F" w:rsidRDefault="00736635" w:rsidP="002A6E5F">
      <w:pPr>
        <w:pStyle w:val="ListParagraph"/>
        <w:spacing w:line="480" w:lineRule="auto"/>
        <w:ind w:left="0"/>
        <w:rPr>
          <w:rFonts w:ascii="Times New Roman" w:hAnsi="Times New Roman" w:cs="Times New Roman"/>
          <w:sz w:val="24"/>
          <w:szCs w:val="24"/>
          <w:highlight w:val="yellow"/>
        </w:rPr>
      </w:pPr>
    </w:p>
    <w:p w14:paraId="1F2628B9" w14:textId="77777777" w:rsidR="000B7484" w:rsidRPr="002A6E5F" w:rsidRDefault="003020D2" w:rsidP="002A6E5F">
      <w:pPr>
        <w:pStyle w:val="ListParagraph"/>
        <w:spacing w:line="480" w:lineRule="auto"/>
        <w:ind w:left="0"/>
        <w:rPr>
          <w:rFonts w:ascii="Times New Roman" w:hAnsi="Times New Roman" w:cs="Times New Roman"/>
          <w:sz w:val="24"/>
          <w:szCs w:val="24"/>
        </w:rPr>
      </w:pPr>
      <w:r w:rsidRPr="002A6E5F">
        <w:rPr>
          <w:rFonts w:ascii="Times New Roman" w:hAnsi="Times New Roman" w:cs="Times New Roman"/>
          <w:sz w:val="24"/>
          <w:szCs w:val="24"/>
        </w:rPr>
        <w:t xml:space="preserve">In the meantime, in 1905 a movement against the government </w:t>
      </w:r>
      <w:r w:rsidR="007D3062" w:rsidRPr="002A6E5F">
        <w:rPr>
          <w:rFonts w:ascii="Times New Roman" w:hAnsi="Times New Roman" w:cs="Times New Roman"/>
          <w:sz w:val="24"/>
          <w:szCs w:val="24"/>
        </w:rPr>
        <w:t xml:space="preserve">in Iran </w:t>
      </w:r>
      <w:r w:rsidRPr="002A6E5F">
        <w:rPr>
          <w:rFonts w:ascii="Times New Roman" w:hAnsi="Times New Roman" w:cs="Times New Roman"/>
          <w:sz w:val="24"/>
          <w:szCs w:val="24"/>
        </w:rPr>
        <w:t>on account of its oppressive policies and the mismanagement of the finances</w:t>
      </w:r>
      <w:r w:rsidR="00254671" w:rsidRPr="002A6E5F">
        <w:rPr>
          <w:rFonts w:ascii="Times New Roman" w:hAnsi="Times New Roman" w:cs="Times New Roman"/>
          <w:sz w:val="24"/>
          <w:szCs w:val="24"/>
        </w:rPr>
        <w:t>,</w:t>
      </w:r>
      <w:r w:rsidR="009722AB" w:rsidRPr="002A6E5F">
        <w:rPr>
          <w:rFonts w:ascii="Times New Roman" w:hAnsi="Times New Roman" w:cs="Times New Roman"/>
          <w:sz w:val="24"/>
          <w:szCs w:val="24"/>
        </w:rPr>
        <w:t xml:space="preserve"> and with a view to establish</w:t>
      </w:r>
      <w:r w:rsidR="00254671" w:rsidRPr="002A6E5F">
        <w:rPr>
          <w:rFonts w:ascii="Times New Roman" w:hAnsi="Times New Roman" w:cs="Times New Roman"/>
          <w:sz w:val="24"/>
          <w:szCs w:val="24"/>
        </w:rPr>
        <w:t>ing</w:t>
      </w:r>
      <w:r w:rsidR="009722AB" w:rsidRPr="002A6E5F">
        <w:rPr>
          <w:rFonts w:ascii="Times New Roman" w:hAnsi="Times New Roman" w:cs="Times New Roman"/>
          <w:sz w:val="24"/>
          <w:szCs w:val="24"/>
        </w:rPr>
        <w:t xml:space="preserve"> representative government</w:t>
      </w:r>
      <w:r w:rsidRPr="002A6E5F">
        <w:rPr>
          <w:rFonts w:ascii="Times New Roman" w:hAnsi="Times New Roman" w:cs="Times New Roman"/>
          <w:sz w:val="24"/>
          <w:szCs w:val="24"/>
        </w:rPr>
        <w:t xml:space="preserve"> led</w:t>
      </w:r>
      <w:r w:rsidR="00951E06" w:rsidRPr="002A6E5F">
        <w:rPr>
          <w:rFonts w:ascii="Times New Roman" w:hAnsi="Times New Roman" w:cs="Times New Roman"/>
          <w:sz w:val="24"/>
          <w:szCs w:val="24"/>
        </w:rPr>
        <w:t>,</w:t>
      </w:r>
      <w:r w:rsidRPr="002A6E5F">
        <w:rPr>
          <w:rFonts w:ascii="Times New Roman" w:hAnsi="Times New Roman" w:cs="Times New Roman"/>
          <w:sz w:val="24"/>
          <w:szCs w:val="24"/>
        </w:rPr>
        <w:t xml:space="preserve"> in 1906</w:t>
      </w:r>
      <w:r w:rsidR="00951E06" w:rsidRPr="002A6E5F">
        <w:rPr>
          <w:rFonts w:ascii="Times New Roman" w:hAnsi="Times New Roman" w:cs="Times New Roman"/>
          <w:sz w:val="24"/>
          <w:szCs w:val="24"/>
        </w:rPr>
        <w:t>,</w:t>
      </w:r>
      <w:r w:rsidRPr="002A6E5F">
        <w:rPr>
          <w:rFonts w:ascii="Times New Roman" w:hAnsi="Times New Roman" w:cs="Times New Roman"/>
          <w:sz w:val="24"/>
          <w:szCs w:val="24"/>
        </w:rPr>
        <w:t xml:space="preserve"> to the Constitutional Revolution, which brought in a new reformist order. </w:t>
      </w:r>
      <w:r w:rsidR="00940041" w:rsidRPr="002A6E5F">
        <w:rPr>
          <w:rFonts w:ascii="Times New Roman" w:hAnsi="Times New Roman" w:cs="Times New Roman"/>
          <w:sz w:val="24"/>
          <w:szCs w:val="24"/>
        </w:rPr>
        <w:t>Britain favoured the constitutional government partly from sympath</w:t>
      </w:r>
      <w:r w:rsidR="00BF0436" w:rsidRPr="002A6E5F">
        <w:rPr>
          <w:rFonts w:ascii="Times New Roman" w:hAnsi="Times New Roman" w:cs="Times New Roman"/>
          <w:sz w:val="24"/>
          <w:szCs w:val="24"/>
        </w:rPr>
        <w:t xml:space="preserve">y with its ideals, partly because the old absolutist order had failed, but mainly as the best means </w:t>
      </w:r>
      <w:r w:rsidR="00BF0436" w:rsidRPr="002A6E5F">
        <w:rPr>
          <w:rFonts w:ascii="Times New Roman" w:hAnsi="Times New Roman" w:cs="Times New Roman"/>
          <w:sz w:val="24"/>
          <w:szCs w:val="24"/>
        </w:rPr>
        <w:lastRenderedPageBreak/>
        <w:t>to preserve order.</w:t>
      </w:r>
      <w:r w:rsidR="00BF0436" w:rsidRPr="002A6E5F">
        <w:rPr>
          <w:rStyle w:val="FootnoteReference"/>
          <w:rFonts w:ascii="Times New Roman" w:hAnsi="Times New Roman" w:cs="Times New Roman"/>
          <w:sz w:val="24"/>
          <w:szCs w:val="24"/>
        </w:rPr>
        <w:footnoteReference w:id="80"/>
      </w:r>
      <w:r w:rsidR="00BF0436" w:rsidRPr="002A6E5F">
        <w:rPr>
          <w:rFonts w:ascii="Times New Roman" w:hAnsi="Times New Roman" w:cs="Times New Roman"/>
          <w:sz w:val="24"/>
          <w:szCs w:val="24"/>
        </w:rPr>
        <w:t xml:space="preserve"> </w:t>
      </w:r>
      <w:r w:rsidRPr="002A6E5F">
        <w:rPr>
          <w:rFonts w:ascii="Times New Roman" w:hAnsi="Times New Roman" w:cs="Times New Roman"/>
          <w:sz w:val="24"/>
          <w:szCs w:val="24"/>
        </w:rPr>
        <w:t xml:space="preserve">Unfortunately, the new government suffered from the </w:t>
      </w:r>
      <w:r w:rsidR="009722AB" w:rsidRPr="002A6E5F">
        <w:rPr>
          <w:rFonts w:ascii="Times New Roman" w:hAnsi="Times New Roman" w:cs="Times New Roman"/>
          <w:sz w:val="24"/>
          <w:szCs w:val="24"/>
        </w:rPr>
        <w:t>same</w:t>
      </w:r>
      <w:r w:rsidRPr="002A6E5F">
        <w:rPr>
          <w:rFonts w:ascii="Times New Roman" w:hAnsi="Times New Roman" w:cs="Times New Roman"/>
          <w:sz w:val="24"/>
          <w:szCs w:val="24"/>
        </w:rPr>
        <w:t xml:space="preserve"> weakness as the old, namely that </w:t>
      </w:r>
      <w:r w:rsidR="00E950F0" w:rsidRPr="002A6E5F">
        <w:rPr>
          <w:rFonts w:ascii="Times New Roman" w:hAnsi="Times New Roman" w:cs="Times New Roman"/>
          <w:sz w:val="24"/>
          <w:szCs w:val="24"/>
        </w:rPr>
        <w:t>that it did not have sufficient income to govern the country effectively and to ensure good order and protection for trade. As a result, from 1907 security in Iran began to deteriorate rapidly, severely affecting trade</w:t>
      </w:r>
      <w:r w:rsidR="009722AB" w:rsidRPr="002A6E5F">
        <w:rPr>
          <w:rFonts w:ascii="Times New Roman" w:hAnsi="Times New Roman" w:cs="Times New Roman"/>
          <w:sz w:val="24"/>
          <w:szCs w:val="24"/>
        </w:rPr>
        <w:t>, and therefore British interest</w:t>
      </w:r>
      <w:r w:rsidR="00951E06" w:rsidRPr="002A6E5F">
        <w:rPr>
          <w:rFonts w:ascii="Times New Roman" w:hAnsi="Times New Roman" w:cs="Times New Roman"/>
          <w:sz w:val="24"/>
          <w:szCs w:val="24"/>
        </w:rPr>
        <w:t>s</w:t>
      </w:r>
      <w:r w:rsidR="00E950F0" w:rsidRPr="002A6E5F">
        <w:rPr>
          <w:rFonts w:ascii="Times New Roman" w:hAnsi="Times New Roman" w:cs="Times New Roman"/>
          <w:sz w:val="24"/>
          <w:szCs w:val="24"/>
        </w:rPr>
        <w:t xml:space="preserve">.  </w:t>
      </w:r>
      <w:r w:rsidRPr="002A6E5F">
        <w:rPr>
          <w:rFonts w:ascii="Times New Roman" w:hAnsi="Times New Roman" w:cs="Times New Roman"/>
          <w:sz w:val="24"/>
          <w:szCs w:val="24"/>
        </w:rPr>
        <w:t xml:space="preserve"> </w:t>
      </w:r>
      <w:r w:rsidR="00951E06" w:rsidRPr="002A6E5F">
        <w:rPr>
          <w:rFonts w:ascii="Times New Roman" w:hAnsi="Times New Roman" w:cs="Times New Roman"/>
          <w:sz w:val="24"/>
          <w:szCs w:val="24"/>
        </w:rPr>
        <w:t xml:space="preserve">These consequences were </w:t>
      </w:r>
      <w:r w:rsidR="000B7484" w:rsidRPr="002A6E5F">
        <w:rPr>
          <w:rFonts w:ascii="Times New Roman" w:hAnsi="Times New Roman" w:cs="Times New Roman"/>
          <w:sz w:val="24"/>
          <w:szCs w:val="24"/>
        </w:rPr>
        <w:t xml:space="preserve">to have a considerable influence on British policy towards Iran </w:t>
      </w:r>
      <w:r w:rsidR="00E950F0" w:rsidRPr="002A6E5F">
        <w:rPr>
          <w:rFonts w:ascii="Times New Roman" w:hAnsi="Times New Roman" w:cs="Times New Roman"/>
          <w:sz w:val="24"/>
          <w:szCs w:val="24"/>
        </w:rPr>
        <w:t xml:space="preserve">in the years up to the First World War, as the country </w:t>
      </w:r>
      <w:r w:rsidR="003A7E9D" w:rsidRPr="002A6E5F">
        <w:rPr>
          <w:rFonts w:ascii="Times New Roman" w:hAnsi="Times New Roman" w:cs="Times New Roman"/>
          <w:sz w:val="24"/>
          <w:szCs w:val="24"/>
        </w:rPr>
        <w:t xml:space="preserve">began to slide from relative order to near chaos. </w:t>
      </w:r>
      <w:r w:rsidR="003E26FC" w:rsidRPr="002A6E5F">
        <w:rPr>
          <w:rFonts w:ascii="Times New Roman" w:hAnsi="Times New Roman" w:cs="Times New Roman"/>
          <w:sz w:val="24"/>
          <w:szCs w:val="24"/>
        </w:rPr>
        <w:t>T</w:t>
      </w:r>
      <w:r w:rsidR="003A7E9D" w:rsidRPr="002A6E5F">
        <w:rPr>
          <w:rFonts w:ascii="Times New Roman" w:hAnsi="Times New Roman" w:cs="Times New Roman"/>
          <w:sz w:val="24"/>
          <w:szCs w:val="24"/>
        </w:rPr>
        <w:t xml:space="preserve">he </w:t>
      </w:r>
      <w:r w:rsidR="00951E06" w:rsidRPr="002A6E5F">
        <w:rPr>
          <w:rFonts w:ascii="Times New Roman" w:hAnsi="Times New Roman" w:cs="Times New Roman"/>
          <w:sz w:val="24"/>
          <w:szCs w:val="24"/>
        </w:rPr>
        <w:t>resultant</w:t>
      </w:r>
      <w:r w:rsidR="00E950F0" w:rsidRPr="002A6E5F">
        <w:rPr>
          <w:rFonts w:ascii="Times New Roman" w:hAnsi="Times New Roman" w:cs="Times New Roman"/>
          <w:sz w:val="24"/>
          <w:szCs w:val="24"/>
        </w:rPr>
        <w:t xml:space="preserve"> need </w:t>
      </w:r>
      <w:r w:rsidR="003A7E9D" w:rsidRPr="002A6E5F">
        <w:rPr>
          <w:rFonts w:ascii="Times New Roman" w:hAnsi="Times New Roman" w:cs="Times New Roman"/>
          <w:sz w:val="24"/>
          <w:szCs w:val="24"/>
        </w:rPr>
        <w:t>to protect their interests was to force th</w:t>
      </w:r>
      <w:r w:rsidR="00E950F0" w:rsidRPr="002A6E5F">
        <w:rPr>
          <w:rFonts w:ascii="Times New Roman" w:hAnsi="Times New Roman" w:cs="Times New Roman"/>
          <w:sz w:val="24"/>
          <w:szCs w:val="24"/>
        </w:rPr>
        <w:t>e British</w:t>
      </w:r>
      <w:r w:rsidR="003A7E9D" w:rsidRPr="002A6E5F">
        <w:rPr>
          <w:rFonts w:ascii="Times New Roman" w:hAnsi="Times New Roman" w:cs="Times New Roman"/>
          <w:sz w:val="24"/>
          <w:szCs w:val="24"/>
        </w:rPr>
        <w:t xml:space="preserve"> to confront the question of cost </w:t>
      </w:r>
      <w:r w:rsidR="00534FEE" w:rsidRPr="002A6E5F">
        <w:rPr>
          <w:rFonts w:ascii="Times New Roman" w:hAnsi="Times New Roman" w:cs="Times New Roman"/>
          <w:sz w:val="24"/>
          <w:szCs w:val="24"/>
        </w:rPr>
        <w:t>to a greater extent than ever before.</w:t>
      </w:r>
      <w:r w:rsidR="009722AB" w:rsidRPr="002A6E5F">
        <w:rPr>
          <w:rFonts w:ascii="Times New Roman" w:hAnsi="Times New Roman" w:cs="Times New Roman"/>
          <w:sz w:val="24"/>
          <w:szCs w:val="24"/>
        </w:rPr>
        <w:t xml:space="preserve"> </w:t>
      </w:r>
    </w:p>
    <w:p w14:paraId="15F4F150" w14:textId="77777777" w:rsidR="00AF3B33" w:rsidRPr="002A6E5F" w:rsidRDefault="00D87488" w:rsidP="002A6E5F">
      <w:pPr>
        <w:pStyle w:val="ListParagraph"/>
        <w:spacing w:line="480" w:lineRule="auto"/>
        <w:ind w:left="0"/>
        <w:rPr>
          <w:rFonts w:ascii="Times New Roman" w:hAnsi="Times New Roman" w:cs="Times New Roman"/>
          <w:sz w:val="24"/>
          <w:szCs w:val="24"/>
        </w:rPr>
      </w:pPr>
      <w:r w:rsidRPr="002A6E5F">
        <w:rPr>
          <w:rFonts w:ascii="Times New Roman" w:hAnsi="Times New Roman" w:cs="Times New Roman"/>
          <w:sz w:val="24"/>
          <w:szCs w:val="24"/>
        </w:rPr>
        <w:t xml:space="preserve">  </w:t>
      </w:r>
    </w:p>
    <w:p w14:paraId="70DA5510" w14:textId="77777777" w:rsidR="00D87488" w:rsidRPr="002A6E5F" w:rsidRDefault="00B61D90" w:rsidP="002A6E5F">
      <w:pPr>
        <w:pStyle w:val="ListParagraph"/>
        <w:spacing w:line="480" w:lineRule="auto"/>
        <w:ind w:left="0"/>
        <w:rPr>
          <w:rFonts w:ascii="Times New Roman" w:hAnsi="Times New Roman" w:cs="Times New Roman"/>
          <w:sz w:val="24"/>
          <w:szCs w:val="24"/>
        </w:rPr>
      </w:pPr>
      <w:r w:rsidRPr="002A6E5F">
        <w:rPr>
          <w:rFonts w:ascii="Times New Roman" w:hAnsi="Times New Roman" w:cs="Times New Roman"/>
          <w:sz w:val="24"/>
          <w:szCs w:val="24"/>
        </w:rPr>
        <w:t>Initially, in 1907, the British decided not to use any force unless for the protection of foreigners. This view was gradually enlarged to include the sending of small bodies of troops as consular guards if necessarily.</w:t>
      </w:r>
      <w:r w:rsidRPr="002A6E5F">
        <w:rPr>
          <w:rStyle w:val="FootnoteReference"/>
          <w:rFonts w:ascii="Times New Roman" w:hAnsi="Times New Roman" w:cs="Times New Roman"/>
          <w:sz w:val="24"/>
          <w:szCs w:val="24"/>
        </w:rPr>
        <w:footnoteReference w:id="81"/>
      </w:r>
      <w:r w:rsidRPr="002A6E5F">
        <w:rPr>
          <w:rFonts w:ascii="Times New Roman" w:hAnsi="Times New Roman" w:cs="Times New Roman"/>
          <w:sz w:val="24"/>
          <w:szCs w:val="24"/>
        </w:rPr>
        <w:t xml:space="preserve"> A problem, however, soon arose regarding the protection of</w:t>
      </w:r>
      <w:r w:rsidR="003E26FC" w:rsidRPr="002A6E5F">
        <w:rPr>
          <w:rFonts w:ascii="Times New Roman" w:hAnsi="Times New Roman" w:cs="Times New Roman"/>
          <w:sz w:val="24"/>
          <w:szCs w:val="24"/>
        </w:rPr>
        <w:t xml:space="preserve"> the Oil Syndicate installations in the south, then</w:t>
      </w:r>
      <w:r w:rsidRPr="002A6E5F">
        <w:rPr>
          <w:rFonts w:ascii="Times New Roman" w:hAnsi="Times New Roman" w:cs="Times New Roman"/>
          <w:sz w:val="24"/>
          <w:szCs w:val="24"/>
        </w:rPr>
        <w:t xml:space="preserve"> </w:t>
      </w:r>
      <w:r w:rsidR="003E26FC" w:rsidRPr="002A6E5F">
        <w:rPr>
          <w:rFonts w:ascii="Times New Roman" w:hAnsi="Times New Roman" w:cs="Times New Roman"/>
          <w:sz w:val="24"/>
          <w:szCs w:val="24"/>
        </w:rPr>
        <w:t>still at the stage of exploration. It had been a</w:t>
      </w:r>
      <w:r w:rsidR="00583D40" w:rsidRPr="002A6E5F">
        <w:rPr>
          <w:rFonts w:ascii="Times New Roman" w:hAnsi="Times New Roman" w:cs="Times New Roman"/>
          <w:sz w:val="24"/>
          <w:szCs w:val="24"/>
        </w:rPr>
        <w:t xml:space="preserve">greed expenses of the oil services must be divided so half </w:t>
      </w:r>
      <w:r w:rsidR="001D0F63" w:rsidRPr="002A6E5F">
        <w:rPr>
          <w:rFonts w:ascii="Times New Roman" w:hAnsi="Times New Roman" w:cs="Times New Roman"/>
          <w:sz w:val="24"/>
          <w:szCs w:val="24"/>
        </w:rPr>
        <w:t xml:space="preserve">were </w:t>
      </w:r>
      <w:r w:rsidR="00583D40" w:rsidRPr="002A6E5F">
        <w:rPr>
          <w:rFonts w:ascii="Times New Roman" w:hAnsi="Times New Roman" w:cs="Times New Roman"/>
          <w:sz w:val="24"/>
          <w:szCs w:val="24"/>
        </w:rPr>
        <w:t xml:space="preserve">paid </w:t>
      </w:r>
      <w:r w:rsidR="003E26FC" w:rsidRPr="002A6E5F">
        <w:rPr>
          <w:rFonts w:ascii="Times New Roman" w:hAnsi="Times New Roman" w:cs="Times New Roman"/>
          <w:sz w:val="24"/>
          <w:szCs w:val="24"/>
        </w:rPr>
        <w:t xml:space="preserve">be </w:t>
      </w:r>
      <w:r w:rsidR="00583D40" w:rsidRPr="002A6E5F">
        <w:rPr>
          <w:rFonts w:ascii="Times New Roman" w:hAnsi="Times New Roman" w:cs="Times New Roman"/>
          <w:sz w:val="24"/>
          <w:szCs w:val="24"/>
        </w:rPr>
        <w:t>by London and half by India.</w:t>
      </w:r>
      <w:r w:rsidR="002B70D9" w:rsidRPr="002A6E5F">
        <w:rPr>
          <w:rStyle w:val="FootnoteReference"/>
          <w:rFonts w:ascii="Times New Roman" w:hAnsi="Times New Roman" w:cs="Times New Roman"/>
          <w:sz w:val="24"/>
          <w:szCs w:val="24"/>
        </w:rPr>
        <w:footnoteReference w:id="82"/>
      </w:r>
      <w:r w:rsidR="00583D40" w:rsidRPr="002A6E5F">
        <w:rPr>
          <w:rFonts w:ascii="Times New Roman" w:hAnsi="Times New Roman" w:cs="Times New Roman"/>
          <w:sz w:val="24"/>
          <w:szCs w:val="24"/>
        </w:rPr>
        <w:t xml:space="preserve"> </w:t>
      </w:r>
      <w:r w:rsidR="00D64F4E" w:rsidRPr="002A6E5F">
        <w:rPr>
          <w:rFonts w:ascii="Times New Roman" w:hAnsi="Times New Roman" w:cs="Times New Roman"/>
          <w:sz w:val="24"/>
          <w:szCs w:val="24"/>
        </w:rPr>
        <w:t xml:space="preserve">Although the situation </w:t>
      </w:r>
      <w:r w:rsidR="003E26FC" w:rsidRPr="002A6E5F">
        <w:rPr>
          <w:rFonts w:ascii="Times New Roman" w:hAnsi="Times New Roman" w:cs="Times New Roman"/>
          <w:sz w:val="24"/>
          <w:szCs w:val="24"/>
        </w:rPr>
        <w:t xml:space="preserve">in the area </w:t>
      </w:r>
      <w:r w:rsidR="00D64F4E" w:rsidRPr="002A6E5F">
        <w:rPr>
          <w:rFonts w:ascii="Times New Roman" w:hAnsi="Times New Roman" w:cs="Times New Roman"/>
          <w:sz w:val="24"/>
          <w:szCs w:val="24"/>
        </w:rPr>
        <w:t>was already deteriorating in terms of order, the British were reluctant to protect the Oil Syndicate by military means.</w:t>
      </w:r>
      <w:r w:rsidR="002B70D9" w:rsidRPr="002A6E5F">
        <w:rPr>
          <w:rStyle w:val="FootnoteReference"/>
          <w:rFonts w:ascii="Times New Roman" w:hAnsi="Times New Roman" w:cs="Times New Roman"/>
          <w:sz w:val="24"/>
          <w:szCs w:val="24"/>
        </w:rPr>
        <w:footnoteReference w:id="83"/>
      </w:r>
      <w:r w:rsidR="00D64F4E" w:rsidRPr="002A6E5F">
        <w:rPr>
          <w:rFonts w:ascii="Times New Roman" w:hAnsi="Times New Roman" w:cs="Times New Roman"/>
          <w:sz w:val="24"/>
          <w:szCs w:val="24"/>
        </w:rPr>
        <w:t xml:space="preserve"> However, by September, the situation was dangerous as the Bakhtiari guard</w:t>
      </w:r>
      <w:r w:rsidR="00254671" w:rsidRPr="002A6E5F">
        <w:rPr>
          <w:rFonts w:ascii="Times New Roman" w:hAnsi="Times New Roman" w:cs="Times New Roman"/>
          <w:sz w:val="24"/>
          <w:szCs w:val="24"/>
        </w:rPr>
        <w:t>s</w:t>
      </w:r>
      <w:r w:rsidR="00D64F4E" w:rsidRPr="002A6E5F">
        <w:rPr>
          <w:rFonts w:ascii="Times New Roman" w:hAnsi="Times New Roman" w:cs="Times New Roman"/>
          <w:sz w:val="24"/>
          <w:szCs w:val="24"/>
        </w:rPr>
        <w:t xml:space="preserve"> hitherto e</w:t>
      </w:r>
      <w:r w:rsidR="00254671" w:rsidRPr="002A6E5F">
        <w:rPr>
          <w:rFonts w:ascii="Times New Roman" w:hAnsi="Times New Roman" w:cs="Times New Roman"/>
          <w:sz w:val="24"/>
          <w:szCs w:val="24"/>
        </w:rPr>
        <w:t>ngaged</w:t>
      </w:r>
      <w:r w:rsidR="00D64F4E" w:rsidRPr="002A6E5F">
        <w:rPr>
          <w:rFonts w:ascii="Times New Roman" w:hAnsi="Times New Roman" w:cs="Times New Roman"/>
          <w:sz w:val="24"/>
          <w:szCs w:val="24"/>
        </w:rPr>
        <w:t xml:space="preserve"> to protect the employees</w:t>
      </w:r>
      <w:r w:rsidR="00254671" w:rsidRPr="002A6E5F">
        <w:rPr>
          <w:rFonts w:ascii="Times New Roman" w:hAnsi="Times New Roman" w:cs="Times New Roman"/>
          <w:sz w:val="24"/>
          <w:szCs w:val="24"/>
        </w:rPr>
        <w:t>,</w:t>
      </w:r>
      <w:r w:rsidR="00D64F4E" w:rsidRPr="002A6E5F">
        <w:rPr>
          <w:rFonts w:ascii="Times New Roman" w:hAnsi="Times New Roman" w:cs="Times New Roman"/>
          <w:sz w:val="24"/>
          <w:szCs w:val="24"/>
        </w:rPr>
        <w:t xml:space="preserve"> were unable to cope with aggressive tribesmen.</w:t>
      </w:r>
      <w:r w:rsidR="002B70D9" w:rsidRPr="002A6E5F">
        <w:rPr>
          <w:rStyle w:val="FootnoteReference"/>
          <w:rFonts w:ascii="Times New Roman" w:hAnsi="Times New Roman" w:cs="Times New Roman"/>
          <w:sz w:val="24"/>
          <w:szCs w:val="24"/>
        </w:rPr>
        <w:footnoteReference w:id="84"/>
      </w:r>
      <w:r w:rsidR="00D64F4E" w:rsidRPr="002A6E5F">
        <w:rPr>
          <w:rFonts w:ascii="Times New Roman" w:hAnsi="Times New Roman" w:cs="Times New Roman"/>
          <w:sz w:val="24"/>
          <w:szCs w:val="24"/>
        </w:rPr>
        <w:t xml:space="preserve"> As a result, India agreed to </w:t>
      </w:r>
      <w:r w:rsidR="00D64F4E" w:rsidRPr="002A6E5F">
        <w:rPr>
          <w:rFonts w:ascii="Times New Roman" w:hAnsi="Times New Roman" w:cs="Times New Roman"/>
          <w:sz w:val="24"/>
          <w:szCs w:val="24"/>
        </w:rPr>
        <w:lastRenderedPageBreak/>
        <w:t>the despatch of guards for the oil works.</w:t>
      </w:r>
      <w:r w:rsidR="002B70D9" w:rsidRPr="002A6E5F">
        <w:rPr>
          <w:rStyle w:val="FootnoteReference"/>
          <w:rFonts w:ascii="Times New Roman" w:hAnsi="Times New Roman" w:cs="Times New Roman"/>
          <w:sz w:val="24"/>
          <w:szCs w:val="24"/>
        </w:rPr>
        <w:footnoteReference w:id="85"/>
      </w:r>
      <w:r w:rsidR="00D64F4E" w:rsidRPr="002A6E5F">
        <w:rPr>
          <w:rFonts w:ascii="Times New Roman" w:hAnsi="Times New Roman" w:cs="Times New Roman"/>
          <w:sz w:val="24"/>
          <w:szCs w:val="24"/>
        </w:rPr>
        <w:t xml:space="preserve"> Two officers and 20 men duly arrived early in 1908</w:t>
      </w:r>
      <w:r w:rsidR="002B70D9" w:rsidRPr="002A6E5F">
        <w:rPr>
          <w:rFonts w:ascii="Times New Roman" w:hAnsi="Times New Roman" w:cs="Times New Roman"/>
          <w:sz w:val="24"/>
          <w:szCs w:val="24"/>
        </w:rPr>
        <w:t>.</w:t>
      </w:r>
      <w:r w:rsidR="002B70D9" w:rsidRPr="002A6E5F">
        <w:rPr>
          <w:rStyle w:val="FootnoteReference"/>
          <w:rFonts w:ascii="Times New Roman" w:hAnsi="Times New Roman" w:cs="Times New Roman"/>
          <w:sz w:val="24"/>
          <w:szCs w:val="24"/>
        </w:rPr>
        <w:footnoteReference w:id="86"/>
      </w:r>
      <w:r w:rsidR="00D64F4E" w:rsidRPr="002A6E5F">
        <w:rPr>
          <w:rFonts w:ascii="Times New Roman" w:hAnsi="Times New Roman" w:cs="Times New Roman"/>
          <w:sz w:val="24"/>
          <w:szCs w:val="24"/>
        </w:rPr>
        <w:t xml:space="preserve"> </w:t>
      </w:r>
      <w:r w:rsidR="000F6A63" w:rsidRPr="002A6E5F">
        <w:rPr>
          <w:rFonts w:ascii="Times New Roman" w:hAnsi="Times New Roman" w:cs="Times New Roman"/>
          <w:sz w:val="24"/>
          <w:szCs w:val="24"/>
        </w:rPr>
        <w:t xml:space="preserve">It was decided to retain the guards in April 1908, and </w:t>
      </w:r>
      <w:r w:rsidR="002B70D9" w:rsidRPr="002A6E5F">
        <w:rPr>
          <w:rFonts w:ascii="Times New Roman" w:hAnsi="Times New Roman" w:cs="Times New Roman"/>
          <w:sz w:val="24"/>
          <w:szCs w:val="24"/>
        </w:rPr>
        <w:t xml:space="preserve">there </w:t>
      </w:r>
      <w:r w:rsidR="000F6A63" w:rsidRPr="002A6E5F">
        <w:rPr>
          <w:rFonts w:ascii="Times New Roman" w:hAnsi="Times New Roman" w:cs="Times New Roman"/>
          <w:sz w:val="24"/>
          <w:szCs w:val="24"/>
        </w:rPr>
        <w:t>they remained after oil was s</w:t>
      </w:r>
      <w:r w:rsidR="00D64F4E" w:rsidRPr="002A6E5F">
        <w:rPr>
          <w:rFonts w:ascii="Times New Roman" w:hAnsi="Times New Roman" w:cs="Times New Roman"/>
          <w:sz w:val="24"/>
          <w:szCs w:val="24"/>
        </w:rPr>
        <w:t xml:space="preserve">truck </w:t>
      </w:r>
      <w:r w:rsidR="000F6A63" w:rsidRPr="002A6E5F">
        <w:rPr>
          <w:rFonts w:ascii="Times New Roman" w:hAnsi="Times New Roman" w:cs="Times New Roman"/>
          <w:sz w:val="24"/>
          <w:szCs w:val="24"/>
        </w:rPr>
        <w:t xml:space="preserve">on </w:t>
      </w:r>
      <w:r w:rsidR="00D64F4E" w:rsidRPr="002A6E5F">
        <w:rPr>
          <w:rFonts w:ascii="Times New Roman" w:hAnsi="Times New Roman" w:cs="Times New Roman"/>
          <w:sz w:val="24"/>
          <w:szCs w:val="24"/>
        </w:rPr>
        <w:t>26 May 1908 in Ma</w:t>
      </w:r>
      <w:r w:rsidR="00E0318E" w:rsidRPr="002A6E5F">
        <w:rPr>
          <w:rFonts w:ascii="Times New Roman" w:hAnsi="Times New Roman" w:cs="Times New Roman"/>
          <w:sz w:val="24"/>
          <w:szCs w:val="24"/>
        </w:rPr>
        <w:t>sjed</w:t>
      </w:r>
      <w:r w:rsidR="00435EFC" w:rsidRPr="002A6E5F">
        <w:rPr>
          <w:rFonts w:ascii="Times New Roman" w:hAnsi="Times New Roman" w:cs="Times New Roman"/>
          <w:sz w:val="24"/>
          <w:szCs w:val="24"/>
        </w:rPr>
        <w:t xml:space="preserve"> </w:t>
      </w:r>
      <w:r w:rsidR="00E0318E" w:rsidRPr="002A6E5F">
        <w:rPr>
          <w:rFonts w:ascii="Times New Roman" w:hAnsi="Times New Roman" w:cs="Times New Roman"/>
          <w:sz w:val="24"/>
          <w:szCs w:val="24"/>
        </w:rPr>
        <w:t>S</w:t>
      </w:r>
      <w:r w:rsidR="00435EFC" w:rsidRPr="002A6E5F">
        <w:rPr>
          <w:rFonts w:ascii="Times New Roman" w:hAnsi="Times New Roman" w:cs="Times New Roman"/>
          <w:sz w:val="24"/>
          <w:szCs w:val="24"/>
        </w:rPr>
        <w:t>oleyman near Shus</w:t>
      </w:r>
      <w:r w:rsidR="003E26FC" w:rsidRPr="002A6E5F">
        <w:rPr>
          <w:rFonts w:ascii="Times New Roman" w:hAnsi="Times New Roman" w:cs="Times New Roman"/>
          <w:sz w:val="24"/>
          <w:szCs w:val="24"/>
        </w:rPr>
        <w:t>h</w:t>
      </w:r>
      <w:r w:rsidR="00435EFC" w:rsidRPr="002A6E5F">
        <w:rPr>
          <w:rFonts w:ascii="Times New Roman" w:hAnsi="Times New Roman" w:cs="Times New Roman"/>
          <w:sz w:val="24"/>
          <w:szCs w:val="24"/>
        </w:rPr>
        <w:t>tar</w:t>
      </w:r>
      <w:r w:rsidR="00A34636" w:rsidRPr="002A6E5F">
        <w:rPr>
          <w:rFonts w:ascii="Times New Roman" w:hAnsi="Times New Roman" w:cs="Times New Roman"/>
          <w:sz w:val="24"/>
          <w:szCs w:val="24"/>
        </w:rPr>
        <w:t xml:space="preserve"> in southwest Iran</w:t>
      </w:r>
      <w:r w:rsidR="00D64F4E" w:rsidRPr="002A6E5F">
        <w:rPr>
          <w:rFonts w:ascii="Times New Roman" w:hAnsi="Times New Roman" w:cs="Times New Roman"/>
          <w:sz w:val="24"/>
          <w:szCs w:val="24"/>
        </w:rPr>
        <w:t>.</w:t>
      </w:r>
      <w:r w:rsidR="000F6A63" w:rsidRPr="002A6E5F">
        <w:rPr>
          <w:rFonts w:ascii="Times New Roman" w:hAnsi="Times New Roman" w:cs="Times New Roman"/>
          <w:sz w:val="24"/>
          <w:szCs w:val="24"/>
        </w:rPr>
        <w:t xml:space="preserve"> </w:t>
      </w:r>
    </w:p>
    <w:p w14:paraId="02FE4033" w14:textId="77777777" w:rsidR="00E63CD5" w:rsidRPr="002A6E5F" w:rsidRDefault="00E63CD5" w:rsidP="002A6E5F">
      <w:pPr>
        <w:pStyle w:val="ListParagraph"/>
        <w:spacing w:line="480" w:lineRule="auto"/>
        <w:ind w:left="0"/>
        <w:rPr>
          <w:rFonts w:ascii="Times New Roman" w:hAnsi="Times New Roman" w:cs="Times New Roman"/>
          <w:sz w:val="24"/>
          <w:szCs w:val="24"/>
        </w:rPr>
      </w:pPr>
    </w:p>
    <w:p w14:paraId="6EF1A1E4" w14:textId="77777777" w:rsidR="00EB3E07" w:rsidRPr="002A6E5F" w:rsidRDefault="008F5679" w:rsidP="002A6E5F">
      <w:pPr>
        <w:pStyle w:val="ListParagraph"/>
        <w:spacing w:line="480" w:lineRule="auto"/>
        <w:ind w:left="0"/>
        <w:rPr>
          <w:rFonts w:ascii="Times New Roman" w:hAnsi="Times New Roman" w:cs="Times New Roman"/>
          <w:sz w:val="24"/>
          <w:szCs w:val="24"/>
        </w:rPr>
      </w:pPr>
      <w:r w:rsidRPr="002A6E5F">
        <w:rPr>
          <w:rFonts w:ascii="Times New Roman" w:hAnsi="Times New Roman" w:cs="Times New Roman"/>
          <w:sz w:val="24"/>
          <w:szCs w:val="24"/>
        </w:rPr>
        <w:t xml:space="preserve">The question of the indebtedness of the Iranian government </w:t>
      </w:r>
      <w:r w:rsidR="003E26FC" w:rsidRPr="002A6E5F">
        <w:rPr>
          <w:rFonts w:ascii="Times New Roman" w:hAnsi="Times New Roman" w:cs="Times New Roman"/>
          <w:sz w:val="24"/>
          <w:szCs w:val="24"/>
        </w:rPr>
        <w:t xml:space="preserve">itself </w:t>
      </w:r>
      <w:r w:rsidRPr="002A6E5F">
        <w:rPr>
          <w:rFonts w:ascii="Times New Roman" w:hAnsi="Times New Roman" w:cs="Times New Roman"/>
          <w:sz w:val="24"/>
          <w:szCs w:val="24"/>
        </w:rPr>
        <w:t>fell primarily within the responsibility of the Foreign Office, but from time to time India was requested to consider it</w:t>
      </w:r>
      <w:r w:rsidR="009767CC" w:rsidRPr="002A6E5F">
        <w:rPr>
          <w:rFonts w:ascii="Times New Roman" w:hAnsi="Times New Roman" w:cs="Times New Roman"/>
          <w:sz w:val="24"/>
          <w:szCs w:val="24"/>
        </w:rPr>
        <w:t xml:space="preserve"> (according to the Government of India)</w:t>
      </w:r>
      <w:r w:rsidRPr="002A6E5F">
        <w:rPr>
          <w:rFonts w:ascii="Times New Roman" w:hAnsi="Times New Roman" w:cs="Times New Roman"/>
          <w:sz w:val="24"/>
          <w:szCs w:val="24"/>
        </w:rPr>
        <w:t xml:space="preserve">. India had </w:t>
      </w:r>
      <w:r w:rsidR="009767CC" w:rsidRPr="002A6E5F">
        <w:rPr>
          <w:rFonts w:ascii="Times New Roman" w:hAnsi="Times New Roman" w:cs="Times New Roman"/>
          <w:sz w:val="24"/>
          <w:szCs w:val="24"/>
        </w:rPr>
        <w:t xml:space="preserve">already made the abovementioned </w:t>
      </w:r>
      <w:r w:rsidRPr="002A6E5F">
        <w:rPr>
          <w:rFonts w:ascii="Times New Roman" w:hAnsi="Times New Roman" w:cs="Times New Roman"/>
          <w:sz w:val="24"/>
          <w:szCs w:val="24"/>
        </w:rPr>
        <w:t>advance to</w:t>
      </w:r>
      <w:r w:rsidR="005B400D" w:rsidRPr="002A6E5F">
        <w:rPr>
          <w:rFonts w:ascii="Times New Roman" w:hAnsi="Times New Roman" w:cs="Times New Roman"/>
          <w:sz w:val="24"/>
          <w:szCs w:val="24"/>
        </w:rPr>
        <w:t xml:space="preserve">wards a loan to </w:t>
      </w:r>
      <w:r w:rsidRPr="002A6E5F">
        <w:rPr>
          <w:rFonts w:ascii="Times New Roman" w:hAnsi="Times New Roman" w:cs="Times New Roman"/>
          <w:sz w:val="24"/>
          <w:szCs w:val="24"/>
        </w:rPr>
        <w:t>Iran</w:t>
      </w:r>
      <w:r w:rsidR="005B400D" w:rsidRPr="002A6E5F">
        <w:rPr>
          <w:rFonts w:ascii="Times New Roman" w:hAnsi="Times New Roman" w:cs="Times New Roman"/>
          <w:sz w:val="24"/>
          <w:szCs w:val="24"/>
        </w:rPr>
        <w:t xml:space="preserve"> in 1903</w:t>
      </w:r>
      <w:r w:rsidRPr="002A6E5F">
        <w:rPr>
          <w:rFonts w:ascii="Times New Roman" w:hAnsi="Times New Roman" w:cs="Times New Roman"/>
          <w:sz w:val="24"/>
          <w:szCs w:val="24"/>
        </w:rPr>
        <w:t>,</w:t>
      </w:r>
      <w:r w:rsidR="00D165F9" w:rsidRPr="002A6E5F">
        <w:rPr>
          <w:rFonts w:ascii="Times New Roman" w:hAnsi="Times New Roman" w:cs="Times New Roman"/>
          <w:sz w:val="24"/>
          <w:szCs w:val="24"/>
        </w:rPr>
        <w:t xml:space="preserve"> </w:t>
      </w:r>
      <w:r w:rsidRPr="002A6E5F">
        <w:rPr>
          <w:rFonts w:ascii="Times New Roman" w:hAnsi="Times New Roman" w:cs="Times New Roman"/>
          <w:sz w:val="24"/>
          <w:szCs w:val="24"/>
        </w:rPr>
        <w:t xml:space="preserve">for which the main security was the </w:t>
      </w:r>
      <w:r w:rsidR="00D165F9" w:rsidRPr="002A6E5F">
        <w:rPr>
          <w:rFonts w:ascii="Times New Roman" w:hAnsi="Times New Roman" w:cs="Times New Roman"/>
          <w:sz w:val="24"/>
          <w:szCs w:val="24"/>
        </w:rPr>
        <w:t>c</w:t>
      </w:r>
      <w:r w:rsidRPr="002A6E5F">
        <w:rPr>
          <w:rFonts w:ascii="Times New Roman" w:hAnsi="Times New Roman" w:cs="Times New Roman"/>
          <w:sz w:val="24"/>
          <w:szCs w:val="24"/>
        </w:rPr>
        <w:t xml:space="preserve">ustoms receipts of the </w:t>
      </w:r>
      <w:r w:rsidR="00D165F9" w:rsidRPr="002A6E5F">
        <w:rPr>
          <w:rFonts w:ascii="Times New Roman" w:hAnsi="Times New Roman" w:cs="Times New Roman"/>
          <w:sz w:val="24"/>
          <w:szCs w:val="24"/>
        </w:rPr>
        <w:t>southern ports, with which India was more closely connected than London.</w:t>
      </w:r>
      <w:r w:rsidR="00E63CD5" w:rsidRPr="002A6E5F">
        <w:rPr>
          <w:rStyle w:val="FootnoteReference"/>
          <w:rFonts w:ascii="Times New Roman" w:hAnsi="Times New Roman" w:cs="Times New Roman"/>
          <w:sz w:val="24"/>
          <w:szCs w:val="24"/>
        </w:rPr>
        <w:footnoteReference w:id="87"/>
      </w:r>
      <w:r w:rsidR="00D165F9" w:rsidRPr="002A6E5F">
        <w:rPr>
          <w:rFonts w:ascii="Times New Roman" w:hAnsi="Times New Roman" w:cs="Times New Roman"/>
          <w:sz w:val="24"/>
          <w:szCs w:val="24"/>
        </w:rPr>
        <w:t xml:space="preserve"> However, there was a p</w:t>
      </w:r>
      <w:r w:rsidR="00D87488" w:rsidRPr="002A6E5F">
        <w:rPr>
          <w:rFonts w:ascii="Times New Roman" w:hAnsi="Times New Roman" w:cs="Times New Roman"/>
          <w:sz w:val="24"/>
          <w:szCs w:val="24"/>
        </w:rPr>
        <w:t>roblem of obtaining payment from the Persian government of the interest on the British loan</w:t>
      </w:r>
      <w:r w:rsidR="00B41AD8" w:rsidRPr="002A6E5F">
        <w:rPr>
          <w:rFonts w:ascii="Times New Roman" w:hAnsi="Times New Roman" w:cs="Times New Roman"/>
          <w:sz w:val="24"/>
          <w:szCs w:val="24"/>
        </w:rPr>
        <w:t xml:space="preserve"> </w:t>
      </w:r>
      <w:r w:rsidR="001D0F63" w:rsidRPr="002A6E5F">
        <w:rPr>
          <w:rFonts w:ascii="Times New Roman" w:hAnsi="Times New Roman" w:cs="Times New Roman"/>
          <w:sz w:val="24"/>
          <w:szCs w:val="24"/>
        </w:rPr>
        <w:t>o</w:t>
      </w:r>
      <w:r w:rsidR="00B41AD8" w:rsidRPr="002A6E5F">
        <w:rPr>
          <w:rFonts w:ascii="Times New Roman" w:hAnsi="Times New Roman" w:cs="Times New Roman"/>
          <w:sz w:val="24"/>
          <w:szCs w:val="24"/>
        </w:rPr>
        <w:t>f 1903</w:t>
      </w:r>
      <w:r w:rsidR="00D87488" w:rsidRPr="002A6E5F">
        <w:rPr>
          <w:rFonts w:ascii="Times New Roman" w:hAnsi="Times New Roman" w:cs="Times New Roman"/>
          <w:sz w:val="24"/>
          <w:szCs w:val="24"/>
        </w:rPr>
        <w:t>, particularly as the Shah was under financial pressure to pay his troops.</w:t>
      </w:r>
      <w:r w:rsidR="00E86339" w:rsidRPr="002A6E5F">
        <w:rPr>
          <w:rStyle w:val="FootnoteReference"/>
          <w:rFonts w:ascii="Times New Roman" w:hAnsi="Times New Roman" w:cs="Times New Roman"/>
          <w:sz w:val="24"/>
          <w:szCs w:val="24"/>
        </w:rPr>
        <w:footnoteReference w:id="88"/>
      </w:r>
      <w:r w:rsidR="00D87488" w:rsidRPr="002A6E5F">
        <w:rPr>
          <w:rFonts w:ascii="Times New Roman" w:hAnsi="Times New Roman" w:cs="Times New Roman"/>
          <w:sz w:val="24"/>
          <w:szCs w:val="24"/>
        </w:rPr>
        <w:t xml:space="preserve"> </w:t>
      </w:r>
      <w:r w:rsidR="00E86339" w:rsidRPr="002A6E5F">
        <w:rPr>
          <w:rFonts w:ascii="Times New Roman" w:hAnsi="Times New Roman" w:cs="Times New Roman"/>
          <w:sz w:val="24"/>
          <w:szCs w:val="24"/>
        </w:rPr>
        <w:t xml:space="preserve"> </w:t>
      </w:r>
      <w:r w:rsidR="00EB3E07" w:rsidRPr="002A6E5F">
        <w:rPr>
          <w:rFonts w:ascii="Times New Roman" w:hAnsi="Times New Roman" w:cs="Times New Roman"/>
          <w:sz w:val="24"/>
          <w:szCs w:val="24"/>
        </w:rPr>
        <w:t>In May 1909 it was suggested that the British contribute half of a £400,000 advance by Britain and Russia to the Shah to meet urgent expenditure needed to secure the establishment of his regime. London requested the advance be made by India to which they received the response that</w:t>
      </w:r>
      <w:r w:rsidR="00583D40" w:rsidRPr="002A6E5F">
        <w:rPr>
          <w:rFonts w:ascii="Times New Roman" w:hAnsi="Times New Roman" w:cs="Times New Roman"/>
          <w:sz w:val="24"/>
          <w:szCs w:val="24"/>
        </w:rPr>
        <w:t xml:space="preserve">: </w:t>
      </w:r>
    </w:p>
    <w:p w14:paraId="46DC9EF7" w14:textId="77777777" w:rsidR="00583D40" w:rsidRPr="002A6E5F" w:rsidRDefault="00583D40" w:rsidP="002A6E5F">
      <w:pPr>
        <w:pStyle w:val="ListParagraph"/>
        <w:spacing w:line="480" w:lineRule="auto"/>
        <w:ind w:left="0"/>
        <w:rPr>
          <w:rFonts w:ascii="Times New Roman" w:hAnsi="Times New Roman" w:cs="Times New Roman"/>
          <w:sz w:val="24"/>
          <w:szCs w:val="24"/>
        </w:rPr>
      </w:pPr>
    </w:p>
    <w:p w14:paraId="18CB534F" w14:textId="77777777" w:rsidR="00254671" w:rsidRPr="002A6E5F" w:rsidRDefault="00583D40" w:rsidP="002A6E5F">
      <w:pPr>
        <w:pStyle w:val="ListParagraph"/>
        <w:spacing w:line="480" w:lineRule="auto"/>
        <w:ind w:left="0"/>
        <w:rPr>
          <w:rFonts w:ascii="Times New Roman" w:hAnsi="Times New Roman" w:cs="Times New Roman"/>
          <w:sz w:val="24"/>
          <w:szCs w:val="24"/>
        </w:rPr>
      </w:pPr>
      <w:r w:rsidRPr="002A6E5F">
        <w:rPr>
          <w:rFonts w:ascii="Times New Roman" w:hAnsi="Times New Roman" w:cs="Times New Roman"/>
          <w:sz w:val="24"/>
          <w:szCs w:val="24"/>
        </w:rPr>
        <w:t xml:space="preserve">It had been made clear to the FO that apart from objections on the grounds of general imperial policy to financial and other entanglements in Persia, Lord Morley could not admit </w:t>
      </w:r>
      <w:r w:rsidRPr="002A6E5F">
        <w:rPr>
          <w:rFonts w:ascii="Times New Roman" w:hAnsi="Times New Roman" w:cs="Times New Roman"/>
          <w:sz w:val="24"/>
          <w:szCs w:val="24"/>
        </w:rPr>
        <w:lastRenderedPageBreak/>
        <w:t xml:space="preserve">that </w:t>
      </w:r>
      <w:r w:rsidR="008F5679" w:rsidRPr="002A6E5F">
        <w:rPr>
          <w:rFonts w:ascii="Times New Roman" w:hAnsi="Times New Roman" w:cs="Times New Roman"/>
          <w:sz w:val="24"/>
          <w:szCs w:val="24"/>
        </w:rPr>
        <w:t>Indian</w:t>
      </w:r>
      <w:r w:rsidRPr="002A6E5F">
        <w:rPr>
          <w:rFonts w:ascii="Times New Roman" w:hAnsi="Times New Roman" w:cs="Times New Roman"/>
          <w:sz w:val="24"/>
          <w:szCs w:val="24"/>
        </w:rPr>
        <w:t xml:space="preserve"> interests in Persia were of a nature to justify expenditure from Indian revenues for establishing a reformed government in Persia.</w:t>
      </w:r>
      <w:r w:rsidR="00E63CD5" w:rsidRPr="002A6E5F">
        <w:rPr>
          <w:rStyle w:val="FootnoteReference"/>
          <w:rFonts w:ascii="Times New Roman" w:hAnsi="Times New Roman" w:cs="Times New Roman"/>
          <w:sz w:val="24"/>
          <w:szCs w:val="24"/>
        </w:rPr>
        <w:footnoteReference w:id="89"/>
      </w:r>
      <w:r w:rsidRPr="002A6E5F">
        <w:rPr>
          <w:rFonts w:ascii="Times New Roman" w:hAnsi="Times New Roman" w:cs="Times New Roman"/>
          <w:sz w:val="24"/>
          <w:szCs w:val="24"/>
        </w:rPr>
        <w:t xml:space="preserve"> </w:t>
      </w:r>
    </w:p>
    <w:p w14:paraId="4B47AE8D" w14:textId="77777777" w:rsidR="00254671" w:rsidRPr="002A6E5F" w:rsidRDefault="00254671" w:rsidP="002A6E5F">
      <w:pPr>
        <w:pStyle w:val="ListParagraph"/>
        <w:spacing w:line="480" w:lineRule="auto"/>
        <w:ind w:left="0"/>
        <w:rPr>
          <w:rFonts w:ascii="Times New Roman" w:hAnsi="Times New Roman" w:cs="Times New Roman"/>
          <w:sz w:val="24"/>
          <w:szCs w:val="24"/>
        </w:rPr>
      </w:pPr>
    </w:p>
    <w:p w14:paraId="1800418C" w14:textId="77777777" w:rsidR="0016427F" w:rsidRPr="002A6E5F" w:rsidRDefault="00D165F9" w:rsidP="002A6E5F">
      <w:pPr>
        <w:pStyle w:val="ListParagraph"/>
        <w:spacing w:line="480" w:lineRule="auto"/>
        <w:ind w:left="0"/>
        <w:rPr>
          <w:rFonts w:ascii="Times New Roman" w:hAnsi="Times New Roman" w:cs="Times New Roman"/>
          <w:sz w:val="24"/>
          <w:szCs w:val="24"/>
        </w:rPr>
      </w:pPr>
      <w:r w:rsidRPr="002A6E5F">
        <w:rPr>
          <w:rFonts w:ascii="Times New Roman" w:hAnsi="Times New Roman" w:cs="Times New Roman"/>
          <w:sz w:val="24"/>
          <w:szCs w:val="24"/>
        </w:rPr>
        <w:t>In the event, it was agreed that India would accept responsibility for half of the British contribution, and London the other half. Although this proposed loan was subsequently discussed by Britain, Russia and Iran, it was never made, due to the impossibility of obtaining security for it</w:t>
      </w:r>
      <w:r w:rsidR="00254671" w:rsidRPr="002A6E5F">
        <w:rPr>
          <w:rFonts w:ascii="Times New Roman" w:hAnsi="Times New Roman" w:cs="Times New Roman"/>
          <w:sz w:val="24"/>
          <w:szCs w:val="24"/>
        </w:rPr>
        <w:t xml:space="preserve">, especially as the one reliable source of income so far, the revenues of the customs, was tied up as security for </w:t>
      </w:r>
      <w:r w:rsidR="0024760C" w:rsidRPr="002A6E5F">
        <w:rPr>
          <w:rFonts w:ascii="Times New Roman" w:hAnsi="Times New Roman" w:cs="Times New Roman"/>
          <w:sz w:val="24"/>
          <w:szCs w:val="24"/>
        </w:rPr>
        <w:t>the</w:t>
      </w:r>
      <w:r w:rsidR="006B7A95" w:rsidRPr="002A6E5F">
        <w:rPr>
          <w:rFonts w:ascii="Times New Roman" w:hAnsi="Times New Roman" w:cs="Times New Roman"/>
          <w:sz w:val="24"/>
          <w:szCs w:val="24"/>
        </w:rPr>
        <w:t xml:space="preserve"> </w:t>
      </w:r>
      <w:r w:rsidR="00254671" w:rsidRPr="002A6E5F">
        <w:rPr>
          <w:rFonts w:ascii="Times New Roman" w:hAnsi="Times New Roman" w:cs="Times New Roman"/>
          <w:sz w:val="24"/>
          <w:szCs w:val="24"/>
        </w:rPr>
        <w:t>previous British loan</w:t>
      </w:r>
      <w:r w:rsidR="0024760C" w:rsidRPr="002A6E5F">
        <w:rPr>
          <w:rFonts w:ascii="Times New Roman" w:hAnsi="Times New Roman" w:cs="Times New Roman"/>
          <w:sz w:val="24"/>
          <w:szCs w:val="24"/>
        </w:rPr>
        <w:t xml:space="preserve"> made in 1903.</w:t>
      </w:r>
    </w:p>
    <w:p w14:paraId="5CDF6808" w14:textId="77777777" w:rsidR="009722AB" w:rsidRPr="002A6E5F" w:rsidRDefault="00506F46" w:rsidP="002A6E5F">
      <w:pPr>
        <w:pStyle w:val="ListParagraph"/>
        <w:spacing w:line="480" w:lineRule="auto"/>
        <w:ind w:left="0"/>
        <w:rPr>
          <w:rFonts w:ascii="Times New Roman" w:hAnsi="Times New Roman" w:cs="Times New Roman"/>
          <w:sz w:val="24"/>
          <w:szCs w:val="24"/>
        </w:rPr>
      </w:pPr>
      <w:r w:rsidRPr="002A6E5F">
        <w:rPr>
          <w:rFonts w:ascii="Times New Roman" w:hAnsi="Times New Roman" w:cs="Times New Roman"/>
          <w:sz w:val="24"/>
          <w:szCs w:val="24"/>
        </w:rPr>
        <w:t>In March 1909 an Islamist led revolt threatened Bushehr and took over the customs.</w:t>
      </w:r>
      <w:r w:rsidR="00B60629" w:rsidRPr="002A6E5F">
        <w:rPr>
          <w:rStyle w:val="FootnoteReference"/>
          <w:rFonts w:ascii="Times New Roman" w:hAnsi="Times New Roman" w:cs="Times New Roman"/>
          <w:sz w:val="24"/>
          <w:szCs w:val="24"/>
        </w:rPr>
        <w:footnoteReference w:id="90"/>
      </w:r>
      <w:r w:rsidRPr="002A6E5F">
        <w:rPr>
          <w:rFonts w:ascii="Times New Roman" w:hAnsi="Times New Roman" w:cs="Times New Roman"/>
          <w:sz w:val="24"/>
          <w:szCs w:val="24"/>
        </w:rPr>
        <w:t xml:space="preserve"> As a result, on 10 April, in the interests of supporting the central government in an increasingly chaotic situation, the British sent in a warship and landed forces in Bushehr</w:t>
      </w:r>
      <w:r w:rsidR="00B60629" w:rsidRPr="002A6E5F">
        <w:rPr>
          <w:rFonts w:ascii="Times New Roman" w:hAnsi="Times New Roman" w:cs="Times New Roman"/>
          <w:sz w:val="24"/>
          <w:szCs w:val="24"/>
        </w:rPr>
        <w:t>,</w:t>
      </w:r>
      <w:r w:rsidRPr="002A6E5F">
        <w:rPr>
          <w:rFonts w:ascii="Times New Roman" w:hAnsi="Times New Roman" w:cs="Times New Roman"/>
          <w:sz w:val="24"/>
          <w:szCs w:val="24"/>
        </w:rPr>
        <w:t xml:space="preserve"> who </w:t>
      </w:r>
      <w:r w:rsidR="00B60629" w:rsidRPr="002A6E5F">
        <w:rPr>
          <w:rFonts w:ascii="Times New Roman" w:hAnsi="Times New Roman" w:cs="Times New Roman"/>
          <w:sz w:val="24"/>
          <w:szCs w:val="24"/>
        </w:rPr>
        <w:t xml:space="preserve">regained control of </w:t>
      </w:r>
      <w:r w:rsidRPr="002A6E5F">
        <w:rPr>
          <w:rFonts w:ascii="Times New Roman" w:hAnsi="Times New Roman" w:cs="Times New Roman"/>
          <w:sz w:val="24"/>
          <w:szCs w:val="24"/>
        </w:rPr>
        <w:t>the customs, and ended the Islamist revolt there.</w:t>
      </w:r>
      <w:r w:rsidR="00010542" w:rsidRPr="002A6E5F">
        <w:rPr>
          <w:rStyle w:val="FootnoteReference"/>
          <w:rFonts w:ascii="Times New Roman" w:hAnsi="Times New Roman" w:cs="Times New Roman"/>
          <w:sz w:val="24"/>
          <w:szCs w:val="24"/>
        </w:rPr>
        <w:footnoteReference w:id="91"/>
      </w:r>
      <w:r w:rsidR="009722AB" w:rsidRPr="002A6E5F">
        <w:rPr>
          <w:rFonts w:ascii="Times New Roman" w:hAnsi="Times New Roman" w:cs="Times New Roman"/>
          <w:sz w:val="24"/>
          <w:szCs w:val="24"/>
        </w:rPr>
        <w:t xml:space="preserve"> </w:t>
      </w:r>
      <w:r w:rsidR="00D87488" w:rsidRPr="002A6E5F">
        <w:rPr>
          <w:rFonts w:ascii="Times New Roman" w:hAnsi="Times New Roman" w:cs="Times New Roman"/>
          <w:sz w:val="24"/>
          <w:szCs w:val="24"/>
        </w:rPr>
        <w:t>Cox, the Political Resident in the Persian Gulf, was subsequently asked to account for the necessity of such a substantial expenditure. He explained that</w:t>
      </w:r>
      <w:r w:rsidR="00B60629" w:rsidRPr="002A6E5F">
        <w:rPr>
          <w:rFonts w:ascii="Times New Roman" w:hAnsi="Times New Roman" w:cs="Times New Roman"/>
          <w:sz w:val="24"/>
          <w:szCs w:val="24"/>
        </w:rPr>
        <w:t>,</w:t>
      </w:r>
      <w:r w:rsidR="00D87488" w:rsidRPr="002A6E5F">
        <w:rPr>
          <w:rFonts w:ascii="Times New Roman" w:hAnsi="Times New Roman" w:cs="Times New Roman"/>
          <w:sz w:val="24"/>
          <w:szCs w:val="24"/>
        </w:rPr>
        <w:t xml:space="preserve"> </w:t>
      </w:r>
      <w:r w:rsidR="009E294A" w:rsidRPr="002A6E5F">
        <w:rPr>
          <w:rFonts w:ascii="Times New Roman" w:hAnsi="Times New Roman" w:cs="Times New Roman"/>
          <w:sz w:val="24"/>
          <w:szCs w:val="24"/>
        </w:rPr>
        <w:t xml:space="preserve">as </w:t>
      </w:r>
      <w:r w:rsidR="00B60629" w:rsidRPr="002A6E5F">
        <w:rPr>
          <w:rFonts w:ascii="Times New Roman" w:hAnsi="Times New Roman" w:cs="Times New Roman"/>
          <w:sz w:val="24"/>
          <w:szCs w:val="24"/>
        </w:rPr>
        <w:t>t</w:t>
      </w:r>
      <w:r w:rsidR="00D218B8" w:rsidRPr="002A6E5F">
        <w:rPr>
          <w:rFonts w:ascii="Times New Roman" w:hAnsi="Times New Roman" w:cs="Times New Roman"/>
          <w:sz w:val="24"/>
          <w:szCs w:val="24"/>
        </w:rPr>
        <w:t xml:space="preserve">he revenues of the customs of the southern ports were pledged to the British government as security for </w:t>
      </w:r>
      <w:r w:rsidR="009E294A" w:rsidRPr="002A6E5F">
        <w:rPr>
          <w:rFonts w:ascii="Times New Roman" w:hAnsi="Times New Roman" w:cs="Times New Roman"/>
          <w:sz w:val="24"/>
          <w:szCs w:val="24"/>
        </w:rPr>
        <w:t xml:space="preserve">the </w:t>
      </w:r>
      <w:r w:rsidR="00D218B8" w:rsidRPr="002A6E5F">
        <w:rPr>
          <w:rFonts w:ascii="Times New Roman" w:hAnsi="Times New Roman" w:cs="Times New Roman"/>
          <w:sz w:val="24"/>
          <w:szCs w:val="24"/>
        </w:rPr>
        <w:t xml:space="preserve">loan of </w:t>
      </w:r>
      <w:r w:rsidR="009E294A" w:rsidRPr="002A6E5F">
        <w:rPr>
          <w:rFonts w:ascii="Times New Roman" w:hAnsi="Times New Roman" w:cs="Times New Roman"/>
          <w:sz w:val="24"/>
          <w:szCs w:val="24"/>
        </w:rPr>
        <w:t>1903</w:t>
      </w:r>
      <w:r w:rsidR="002733D1" w:rsidRPr="002A6E5F">
        <w:rPr>
          <w:rFonts w:ascii="Times New Roman" w:hAnsi="Times New Roman" w:cs="Times New Roman"/>
          <w:sz w:val="24"/>
          <w:szCs w:val="24"/>
        </w:rPr>
        <w:t>, and th</w:t>
      </w:r>
      <w:r w:rsidR="009E294A" w:rsidRPr="002A6E5F">
        <w:rPr>
          <w:rFonts w:ascii="Times New Roman" w:hAnsi="Times New Roman" w:cs="Times New Roman"/>
          <w:sz w:val="24"/>
          <w:szCs w:val="24"/>
        </w:rPr>
        <w:t>e ports</w:t>
      </w:r>
      <w:r w:rsidR="002733D1" w:rsidRPr="002A6E5F">
        <w:rPr>
          <w:rFonts w:ascii="Times New Roman" w:hAnsi="Times New Roman" w:cs="Times New Roman"/>
          <w:sz w:val="24"/>
          <w:szCs w:val="24"/>
        </w:rPr>
        <w:t xml:space="preserve"> had to be closely protected</w:t>
      </w:r>
      <w:r w:rsidR="00D218B8" w:rsidRPr="002A6E5F">
        <w:rPr>
          <w:rFonts w:ascii="Times New Roman" w:hAnsi="Times New Roman" w:cs="Times New Roman"/>
          <w:sz w:val="24"/>
          <w:szCs w:val="24"/>
        </w:rPr>
        <w:t>.</w:t>
      </w:r>
      <w:r w:rsidR="00401FE3" w:rsidRPr="002A6E5F">
        <w:rPr>
          <w:rStyle w:val="FootnoteReference"/>
          <w:rFonts w:ascii="Times New Roman" w:hAnsi="Times New Roman" w:cs="Times New Roman"/>
          <w:sz w:val="24"/>
          <w:szCs w:val="24"/>
        </w:rPr>
        <w:footnoteReference w:id="92"/>
      </w:r>
      <w:r w:rsidR="00D218B8" w:rsidRPr="002A6E5F">
        <w:rPr>
          <w:rFonts w:ascii="Times New Roman" w:hAnsi="Times New Roman" w:cs="Times New Roman"/>
          <w:sz w:val="24"/>
          <w:szCs w:val="24"/>
        </w:rPr>
        <w:t xml:space="preserve"> </w:t>
      </w:r>
    </w:p>
    <w:p w14:paraId="01A6E263" w14:textId="77777777" w:rsidR="00583D40" w:rsidRPr="002A6E5F" w:rsidRDefault="00583D40" w:rsidP="002A6E5F">
      <w:pPr>
        <w:pStyle w:val="ListParagraph"/>
        <w:spacing w:line="480" w:lineRule="auto"/>
        <w:ind w:left="0"/>
        <w:rPr>
          <w:rFonts w:ascii="Times New Roman" w:hAnsi="Times New Roman" w:cs="Times New Roman"/>
          <w:sz w:val="24"/>
          <w:szCs w:val="24"/>
        </w:rPr>
      </w:pPr>
    </w:p>
    <w:p w14:paraId="7A479D85" w14:textId="77777777" w:rsidR="00791108" w:rsidRPr="002A6E5F" w:rsidRDefault="00B60629" w:rsidP="002A6E5F">
      <w:pPr>
        <w:pStyle w:val="ListParagraph"/>
        <w:spacing w:line="480" w:lineRule="auto"/>
        <w:ind w:left="0"/>
        <w:rPr>
          <w:rFonts w:ascii="Times New Roman" w:hAnsi="Times New Roman" w:cs="Times New Roman"/>
          <w:sz w:val="24"/>
          <w:szCs w:val="24"/>
        </w:rPr>
      </w:pPr>
      <w:r w:rsidRPr="002A6E5F">
        <w:rPr>
          <w:rFonts w:ascii="Times New Roman" w:hAnsi="Times New Roman" w:cs="Times New Roman"/>
          <w:sz w:val="24"/>
          <w:szCs w:val="24"/>
        </w:rPr>
        <w:lastRenderedPageBreak/>
        <w:t>By early 1910 the Iranian government was once more urgently in need of</w:t>
      </w:r>
    </w:p>
    <w:p w14:paraId="2872E1F1" w14:textId="241D4672" w:rsidR="00F24287" w:rsidRPr="002A6E5F" w:rsidRDefault="00CC1109" w:rsidP="002A6E5F">
      <w:pPr>
        <w:pStyle w:val="ListParagraph"/>
        <w:spacing w:line="480" w:lineRule="auto"/>
        <w:ind w:left="0"/>
        <w:rPr>
          <w:rFonts w:ascii="Times New Roman" w:hAnsi="Times New Roman" w:cs="Times New Roman"/>
          <w:sz w:val="24"/>
          <w:szCs w:val="24"/>
        </w:rPr>
      </w:pPr>
      <w:r w:rsidRPr="002A6E5F">
        <w:rPr>
          <w:rFonts w:ascii="Times New Roman" w:hAnsi="Times New Roman" w:cs="Times New Roman"/>
          <w:sz w:val="24"/>
          <w:szCs w:val="24"/>
        </w:rPr>
        <w:t>an advance</w:t>
      </w:r>
      <w:r w:rsidR="00B60629" w:rsidRPr="002A6E5F">
        <w:rPr>
          <w:rFonts w:ascii="Times New Roman" w:hAnsi="Times New Roman" w:cs="Times New Roman"/>
          <w:sz w:val="24"/>
          <w:szCs w:val="24"/>
        </w:rPr>
        <w:t xml:space="preserve">, and the matter was </w:t>
      </w:r>
      <w:r w:rsidRPr="002A6E5F">
        <w:rPr>
          <w:rFonts w:ascii="Times New Roman" w:hAnsi="Times New Roman" w:cs="Times New Roman"/>
          <w:sz w:val="24"/>
          <w:szCs w:val="24"/>
        </w:rPr>
        <w:t>discussed at the meeting of the 6</w:t>
      </w:r>
      <w:r w:rsidRPr="002A6E5F">
        <w:rPr>
          <w:rFonts w:ascii="Times New Roman" w:hAnsi="Times New Roman" w:cs="Times New Roman"/>
          <w:sz w:val="24"/>
          <w:szCs w:val="24"/>
          <w:vertAlign w:val="superscript"/>
        </w:rPr>
        <w:t>th</w:t>
      </w:r>
      <w:r w:rsidRPr="002A6E5F">
        <w:rPr>
          <w:rFonts w:ascii="Times New Roman" w:hAnsi="Times New Roman" w:cs="Times New Roman"/>
          <w:sz w:val="24"/>
          <w:szCs w:val="24"/>
        </w:rPr>
        <w:t xml:space="preserve"> January 1910 between Nicolson and the Russian Foreign Minister, Izvolsky.</w:t>
      </w:r>
      <w:r w:rsidR="002F79EF" w:rsidRPr="002A6E5F">
        <w:rPr>
          <w:rStyle w:val="FootnoteReference"/>
          <w:rFonts w:ascii="Times New Roman" w:hAnsi="Times New Roman" w:cs="Times New Roman"/>
          <w:sz w:val="24"/>
          <w:szCs w:val="24"/>
        </w:rPr>
        <w:footnoteReference w:id="93"/>
      </w:r>
      <w:r w:rsidRPr="002A6E5F">
        <w:rPr>
          <w:rFonts w:ascii="Times New Roman" w:hAnsi="Times New Roman" w:cs="Times New Roman"/>
          <w:sz w:val="24"/>
          <w:szCs w:val="24"/>
        </w:rPr>
        <w:t xml:space="preserve"> The main question was from where the funds were to come</w:t>
      </w:r>
      <w:r w:rsidR="00566BE9">
        <w:rPr>
          <w:rFonts w:ascii="Times New Roman" w:hAnsi="Times New Roman" w:cs="Times New Roman"/>
          <w:sz w:val="24"/>
          <w:szCs w:val="24"/>
        </w:rPr>
        <w:t>,</w:t>
      </w:r>
      <w:r w:rsidR="00AE1DE9" w:rsidRPr="002A6E5F">
        <w:rPr>
          <w:rFonts w:ascii="Times New Roman" w:hAnsi="Times New Roman" w:cs="Times New Roman"/>
          <w:sz w:val="24"/>
          <w:szCs w:val="24"/>
        </w:rPr>
        <w:t xml:space="preserve"> </w:t>
      </w:r>
      <w:r w:rsidR="00B60629" w:rsidRPr="002A6E5F">
        <w:rPr>
          <w:rFonts w:ascii="Times New Roman" w:hAnsi="Times New Roman" w:cs="Times New Roman"/>
          <w:sz w:val="24"/>
          <w:szCs w:val="24"/>
        </w:rPr>
        <w:t>and no answer was forthcoming</w:t>
      </w:r>
      <w:r w:rsidR="00E02F5A" w:rsidRPr="002A6E5F">
        <w:rPr>
          <w:rFonts w:ascii="Times New Roman" w:hAnsi="Times New Roman" w:cs="Times New Roman"/>
          <w:sz w:val="24"/>
          <w:szCs w:val="24"/>
        </w:rPr>
        <w:t xml:space="preserve">. In fact, </w:t>
      </w:r>
      <w:r w:rsidR="00EA7F16" w:rsidRPr="002A6E5F">
        <w:rPr>
          <w:rFonts w:ascii="Times New Roman" w:hAnsi="Times New Roman" w:cs="Times New Roman"/>
          <w:sz w:val="24"/>
          <w:szCs w:val="24"/>
        </w:rPr>
        <w:t xml:space="preserve">Russia </w:t>
      </w:r>
      <w:r w:rsidR="00E02F5A" w:rsidRPr="002A6E5F">
        <w:rPr>
          <w:rFonts w:ascii="Times New Roman" w:hAnsi="Times New Roman" w:cs="Times New Roman"/>
          <w:sz w:val="24"/>
          <w:szCs w:val="24"/>
        </w:rPr>
        <w:t xml:space="preserve">was </w:t>
      </w:r>
      <w:r w:rsidR="00EA7F16" w:rsidRPr="002A6E5F">
        <w:rPr>
          <w:rFonts w:ascii="Times New Roman" w:hAnsi="Times New Roman" w:cs="Times New Roman"/>
          <w:sz w:val="24"/>
          <w:szCs w:val="24"/>
        </w:rPr>
        <w:t>refusing to pay</w:t>
      </w:r>
      <w:r w:rsidR="00847075" w:rsidRPr="002A6E5F">
        <w:rPr>
          <w:rFonts w:ascii="Times New Roman" w:hAnsi="Times New Roman" w:cs="Times New Roman"/>
          <w:sz w:val="24"/>
          <w:szCs w:val="24"/>
        </w:rPr>
        <w:t xml:space="preserve"> the first part of</w:t>
      </w:r>
      <w:r w:rsidR="00EA7F16" w:rsidRPr="002A6E5F">
        <w:rPr>
          <w:rFonts w:ascii="Times New Roman" w:hAnsi="Times New Roman" w:cs="Times New Roman"/>
          <w:sz w:val="24"/>
          <w:szCs w:val="24"/>
        </w:rPr>
        <w:t xml:space="preserve"> their </w:t>
      </w:r>
      <w:r w:rsidR="00847075" w:rsidRPr="002A6E5F">
        <w:rPr>
          <w:rFonts w:ascii="Times New Roman" w:hAnsi="Times New Roman" w:cs="Times New Roman"/>
          <w:sz w:val="24"/>
          <w:szCs w:val="24"/>
        </w:rPr>
        <w:t>half-</w:t>
      </w:r>
      <w:r w:rsidR="00EA7F16" w:rsidRPr="002A6E5F">
        <w:rPr>
          <w:rFonts w:ascii="Times New Roman" w:hAnsi="Times New Roman" w:cs="Times New Roman"/>
          <w:sz w:val="24"/>
          <w:szCs w:val="24"/>
        </w:rPr>
        <w:t xml:space="preserve">share of the </w:t>
      </w:r>
      <w:r w:rsidR="00847075" w:rsidRPr="002A6E5F">
        <w:rPr>
          <w:rFonts w:ascii="Times New Roman" w:hAnsi="Times New Roman" w:cs="Times New Roman"/>
          <w:sz w:val="24"/>
          <w:szCs w:val="24"/>
        </w:rPr>
        <w:t xml:space="preserve">above-mentioned proposed </w:t>
      </w:r>
      <w:r w:rsidR="00EA7F16" w:rsidRPr="002A6E5F">
        <w:rPr>
          <w:rFonts w:ascii="Times New Roman" w:hAnsi="Times New Roman" w:cs="Times New Roman"/>
          <w:sz w:val="24"/>
          <w:szCs w:val="24"/>
        </w:rPr>
        <w:t xml:space="preserve">£400,000 </w:t>
      </w:r>
      <w:r w:rsidR="00847075" w:rsidRPr="002A6E5F">
        <w:rPr>
          <w:rFonts w:ascii="Times New Roman" w:hAnsi="Times New Roman" w:cs="Times New Roman"/>
          <w:sz w:val="24"/>
          <w:szCs w:val="24"/>
        </w:rPr>
        <w:t xml:space="preserve">joint </w:t>
      </w:r>
      <w:r w:rsidR="00EA7F16" w:rsidRPr="002A6E5F">
        <w:rPr>
          <w:rFonts w:ascii="Times New Roman" w:hAnsi="Times New Roman" w:cs="Times New Roman"/>
          <w:sz w:val="24"/>
          <w:szCs w:val="24"/>
        </w:rPr>
        <w:t>loan,</w:t>
      </w:r>
      <w:r w:rsidR="00F55B6E" w:rsidRPr="002A6E5F">
        <w:rPr>
          <w:rFonts w:ascii="Times New Roman" w:hAnsi="Times New Roman" w:cs="Times New Roman"/>
          <w:sz w:val="24"/>
          <w:szCs w:val="24"/>
        </w:rPr>
        <w:t xml:space="preserve"> </w:t>
      </w:r>
      <w:r w:rsidR="00EE758B">
        <w:rPr>
          <w:rFonts w:ascii="Times New Roman" w:hAnsi="Times New Roman" w:cs="Times New Roman"/>
          <w:sz w:val="24"/>
          <w:szCs w:val="24"/>
        </w:rPr>
        <w:t>a</w:t>
      </w:r>
      <w:r w:rsidR="00EA7F16" w:rsidRPr="002A6E5F">
        <w:rPr>
          <w:rFonts w:ascii="Times New Roman" w:hAnsi="Times New Roman" w:cs="Times New Roman"/>
          <w:sz w:val="24"/>
          <w:szCs w:val="24"/>
        </w:rPr>
        <w:t>nd wanted to impose conditions on the Iranian government.</w:t>
      </w:r>
      <w:r w:rsidR="002F79EF" w:rsidRPr="002A6E5F">
        <w:rPr>
          <w:rStyle w:val="FootnoteReference"/>
          <w:rFonts w:ascii="Times New Roman" w:hAnsi="Times New Roman" w:cs="Times New Roman"/>
          <w:sz w:val="24"/>
          <w:szCs w:val="24"/>
        </w:rPr>
        <w:footnoteReference w:id="94"/>
      </w:r>
      <w:r w:rsidR="00EA7F16" w:rsidRPr="002A6E5F">
        <w:rPr>
          <w:rFonts w:ascii="Times New Roman" w:hAnsi="Times New Roman" w:cs="Times New Roman"/>
          <w:sz w:val="24"/>
          <w:szCs w:val="24"/>
        </w:rPr>
        <w:t xml:space="preserve"> </w:t>
      </w:r>
    </w:p>
    <w:p w14:paraId="5A52ABD9" w14:textId="77777777" w:rsidR="00EA7F16" w:rsidRPr="002A6E5F" w:rsidRDefault="00EA7F16" w:rsidP="002A6E5F">
      <w:pPr>
        <w:pStyle w:val="ListParagraph"/>
        <w:spacing w:line="480" w:lineRule="auto"/>
        <w:ind w:left="0"/>
        <w:rPr>
          <w:rFonts w:ascii="Times New Roman" w:hAnsi="Times New Roman" w:cs="Times New Roman"/>
          <w:sz w:val="24"/>
          <w:szCs w:val="24"/>
        </w:rPr>
      </w:pPr>
    </w:p>
    <w:p w14:paraId="309780BF" w14:textId="77777777" w:rsidR="00EA7F16" w:rsidRPr="002A6E5F" w:rsidRDefault="00E02F5A" w:rsidP="002A6E5F">
      <w:pPr>
        <w:pStyle w:val="ListParagraph"/>
        <w:spacing w:line="480" w:lineRule="auto"/>
        <w:ind w:left="0"/>
        <w:rPr>
          <w:rFonts w:ascii="Times New Roman" w:hAnsi="Times New Roman" w:cs="Times New Roman"/>
          <w:sz w:val="24"/>
          <w:szCs w:val="24"/>
        </w:rPr>
      </w:pPr>
      <w:r w:rsidRPr="002A6E5F">
        <w:rPr>
          <w:rFonts w:ascii="Times New Roman" w:hAnsi="Times New Roman" w:cs="Times New Roman"/>
          <w:sz w:val="24"/>
          <w:szCs w:val="24"/>
        </w:rPr>
        <w:t>There was thus l</w:t>
      </w:r>
      <w:r w:rsidR="00EA7F16" w:rsidRPr="002A6E5F">
        <w:rPr>
          <w:rFonts w:ascii="Times New Roman" w:hAnsi="Times New Roman" w:cs="Times New Roman"/>
          <w:sz w:val="24"/>
          <w:szCs w:val="24"/>
        </w:rPr>
        <w:t>ittle chance of the Anglo-Russian advance taking place</w:t>
      </w:r>
      <w:r w:rsidR="00847075" w:rsidRPr="002A6E5F">
        <w:rPr>
          <w:rFonts w:ascii="Times New Roman" w:hAnsi="Times New Roman" w:cs="Times New Roman"/>
          <w:sz w:val="24"/>
          <w:szCs w:val="24"/>
        </w:rPr>
        <w:t>,</w:t>
      </w:r>
      <w:r w:rsidR="00847075" w:rsidRPr="002A6E5F">
        <w:rPr>
          <w:rStyle w:val="FootnoteReference"/>
          <w:rFonts w:ascii="Times New Roman" w:hAnsi="Times New Roman" w:cs="Times New Roman"/>
          <w:sz w:val="24"/>
          <w:szCs w:val="24"/>
        </w:rPr>
        <w:t xml:space="preserve"> </w:t>
      </w:r>
      <w:r w:rsidR="00847075" w:rsidRPr="002A6E5F">
        <w:rPr>
          <w:rStyle w:val="FootnoteReference"/>
          <w:rFonts w:ascii="Times New Roman" w:hAnsi="Times New Roman" w:cs="Times New Roman"/>
          <w:sz w:val="24"/>
          <w:szCs w:val="24"/>
        </w:rPr>
        <w:footnoteReference w:id="95"/>
      </w:r>
      <w:r w:rsidR="00847075" w:rsidRPr="002A6E5F">
        <w:rPr>
          <w:rFonts w:ascii="Times New Roman" w:hAnsi="Times New Roman" w:cs="Times New Roman"/>
          <w:sz w:val="24"/>
          <w:szCs w:val="24"/>
        </w:rPr>
        <w:t xml:space="preserve">  </w:t>
      </w:r>
      <w:r w:rsidR="00EA7F16" w:rsidRPr="002A6E5F">
        <w:rPr>
          <w:rFonts w:ascii="Times New Roman" w:hAnsi="Times New Roman" w:cs="Times New Roman"/>
          <w:sz w:val="24"/>
          <w:szCs w:val="24"/>
        </w:rPr>
        <w:t xml:space="preserve"> ma</w:t>
      </w:r>
      <w:r w:rsidR="00BE2394" w:rsidRPr="002A6E5F">
        <w:rPr>
          <w:rFonts w:ascii="Times New Roman" w:hAnsi="Times New Roman" w:cs="Times New Roman"/>
          <w:sz w:val="24"/>
          <w:szCs w:val="24"/>
        </w:rPr>
        <w:t>king</w:t>
      </w:r>
      <w:r w:rsidR="00EA7F16" w:rsidRPr="002A6E5F">
        <w:rPr>
          <w:rFonts w:ascii="Times New Roman" w:hAnsi="Times New Roman" w:cs="Times New Roman"/>
          <w:sz w:val="24"/>
          <w:szCs w:val="24"/>
        </w:rPr>
        <w:t xml:space="preserve"> the withdrawal of Russian troops </w:t>
      </w:r>
      <w:r w:rsidRPr="002A6E5F">
        <w:rPr>
          <w:rFonts w:ascii="Times New Roman" w:hAnsi="Times New Roman" w:cs="Times New Roman"/>
          <w:sz w:val="24"/>
          <w:szCs w:val="24"/>
        </w:rPr>
        <w:t xml:space="preserve">in the north </w:t>
      </w:r>
      <w:r w:rsidR="00EA7F16" w:rsidRPr="002A6E5F">
        <w:rPr>
          <w:rFonts w:ascii="Times New Roman" w:hAnsi="Times New Roman" w:cs="Times New Roman"/>
          <w:sz w:val="24"/>
          <w:szCs w:val="24"/>
        </w:rPr>
        <w:t>unlikely.</w:t>
      </w:r>
      <w:r w:rsidR="001244C7" w:rsidRPr="002A6E5F">
        <w:rPr>
          <w:rFonts w:ascii="Times New Roman" w:hAnsi="Times New Roman" w:cs="Times New Roman"/>
          <w:sz w:val="24"/>
          <w:szCs w:val="24"/>
        </w:rPr>
        <w:t xml:space="preserve"> Meanwhile the Government of India was pursuing the payment of the interest on its debt of £300,000, which now stood at £</w:t>
      </w:r>
      <w:r w:rsidR="00847075" w:rsidRPr="002A6E5F">
        <w:rPr>
          <w:rFonts w:ascii="Times New Roman" w:hAnsi="Times New Roman" w:cs="Times New Roman"/>
          <w:sz w:val="24"/>
          <w:szCs w:val="24"/>
        </w:rPr>
        <w:t>3</w:t>
      </w:r>
      <w:r w:rsidR="001244C7" w:rsidRPr="002A6E5F">
        <w:rPr>
          <w:rFonts w:ascii="Times New Roman" w:hAnsi="Times New Roman" w:cs="Times New Roman"/>
          <w:sz w:val="24"/>
          <w:szCs w:val="24"/>
        </w:rPr>
        <w:t xml:space="preserve">14,281, and demanded to know when it </w:t>
      </w:r>
      <w:r w:rsidR="003F01C2" w:rsidRPr="002A6E5F">
        <w:rPr>
          <w:rFonts w:ascii="Times New Roman" w:hAnsi="Times New Roman" w:cs="Times New Roman"/>
          <w:sz w:val="24"/>
          <w:szCs w:val="24"/>
        </w:rPr>
        <w:t xml:space="preserve">would </w:t>
      </w:r>
      <w:r w:rsidR="001244C7" w:rsidRPr="002A6E5F">
        <w:rPr>
          <w:rFonts w:ascii="Times New Roman" w:hAnsi="Times New Roman" w:cs="Times New Roman"/>
          <w:sz w:val="24"/>
          <w:szCs w:val="24"/>
        </w:rPr>
        <w:t>receive the receipts of the Persian Gulf ports.</w:t>
      </w:r>
      <w:r w:rsidR="001244C7" w:rsidRPr="002A6E5F">
        <w:rPr>
          <w:rStyle w:val="FootnoteReference"/>
          <w:rFonts w:ascii="Times New Roman" w:hAnsi="Times New Roman" w:cs="Times New Roman"/>
          <w:sz w:val="24"/>
          <w:szCs w:val="24"/>
        </w:rPr>
        <w:footnoteReference w:id="96"/>
      </w:r>
      <w:r w:rsidR="001244C7" w:rsidRPr="002A6E5F">
        <w:rPr>
          <w:rFonts w:ascii="Times New Roman" w:hAnsi="Times New Roman" w:cs="Times New Roman"/>
          <w:sz w:val="24"/>
          <w:szCs w:val="24"/>
        </w:rPr>
        <w:t xml:space="preserve"> </w:t>
      </w:r>
    </w:p>
    <w:p w14:paraId="3F32DBDB" w14:textId="77777777" w:rsidR="003F6C27" w:rsidRPr="002A6E5F" w:rsidRDefault="001244C7" w:rsidP="002A6E5F">
      <w:pPr>
        <w:pStyle w:val="ListParagraph"/>
        <w:spacing w:line="480" w:lineRule="auto"/>
        <w:ind w:left="0"/>
        <w:rPr>
          <w:rFonts w:ascii="Times New Roman" w:hAnsi="Times New Roman" w:cs="Times New Roman"/>
          <w:sz w:val="24"/>
          <w:szCs w:val="24"/>
        </w:rPr>
      </w:pPr>
      <w:r w:rsidRPr="002A6E5F">
        <w:rPr>
          <w:rFonts w:ascii="Times New Roman" w:hAnsi="Times New Roman" w:cs="Times New Roman"/>
          <w:sz w:val="24"/>
          <w:szCs w:val="24"/>
        </w:rPr>
        <w:t xml:space="preserve">There was growing insecurity on the roads particularly between Shiraz and Isfahan, and in Shiraz itself, </w:t>
      </w:r>
      <w:r w:rsidR="00BE2394" w:rsidRPr="002A6E5F">
        <w:rPr>
          <w:rFonts w:ascii="Times New Roman" w:hAnsi="Times New Roman" w:cs="Times New Roman"/>
          <w:sz w:val="24"/>
          <w:szCs w:val="24"/>
        </w:rPr>
        <w:t xml:space="preserve">for </w:t>
      </w:r>
      <w:r w:rsidRPr="002A6E5F">
        <w:rPr>
          <w:rFonts w:ascii="Times New Roman" w:hAnsi="Times New Roman" w:cs="Times New Roman"/>
          <w:sz w:val="24"/>
          <w:szCs w:val="24"/>
        </w:rPr>
        <w:t>which India</w:t>
      </w:r>
      <w:r w:rsidR="00BE2394" w:rsidRPr="002A6E5F">
        <w:rPr>
          <w:rFonts w:ascii="Times New Roman" w:hAnsi="Times New Roman" w:cs="Times New Roman"/>
          <w:sz w:val="24"/>
          <w:szCs w:val="24"/>
        </w:rPr>
        <w:t xml:space="preserve"> had been requested to send a change of guard</w:t>
      </w:r>
      <w:r w:rsidRPr="002A6E5F">
        <w:rPr>
          <w:rFonts w:ascii="Times New Roman" w:hAnsi="Times New Roman" w:cs="Times New Roman"/>
          <w:sz w:val="24"/>
          <w:szCs w:val="24"/>
        </w:rPr>
        <w:t xml:space="preserve">. </w:t>
      </w:r>
      <w:r w:rsidRPr="002A6E5F">
        <w:rPr>
          <w:rStyle w:val="FootnoteReference"/>
          <w:rFonts w:ascii="Times New Roman" w:hAnsi="Times New Roman" w:cs="Times New Roman"/>
          <w:sz w:val="24"/>
          <w:szCs w:val="24"/>
        </w:rPr>
        <w:footnoteReference w:id="97"/>
      </w:r>
      <w:r w:rsidR="003F01C2" w:rsidRPr="002A6E5F">
        <w:rPr>
          <w:rFonts w:ascii="Times New Roman" w:hAnsi="Times New Roman" w:cs="Times New Roman"/>
          <w:sz w:val="24"/>
          <w:szCs w:val="24"/>
        </w:rPr>
        <w:t xml:space="preserve"> However, a new proposal </w:t>
      </w:r>
      <w:r w:rsidR="00695D82" w:rsidRPr="002A6E5F">
        <w:rPr>
          <w:rFonts w:ascii="Times New Roman" w:hAnsi="Times New Roman" w:cs="Times New Roman"/>
          <w:sz w:val="24"/>
          <w:szCs w:val="24"/>
        </w:rPr>
        <w:t>arose in late 1910</w:t>
      </w:r>
      <w:r w:rsidR="003F01C2" w:rsidRPr="002A6E5F">
        <w:rPr>
          <w:rFonts w:ascii="Times New Roman" w:hAnsi="Times New Roman" w:cs="Times New Roman"/>
          <w:sz w:val="24"/>
          <w:szCs w:val="24"/>
        </w:rPr>
        <w:t xml:space="preserve"> to establish a gendarmerie recruited from Swede</w:t>
      </w:r>
      <w:r w:rsidR="00CD0B05">
        <w:rPr>
          <w:rFonts w:ascii="Times New Roman" w:hAnsi="Times New Roman" w:cs="Times New Roman"/>
          <w:sz w:val="24"/>
          <w:szCs w:val="24"/>
        </w:rPr>
        <w:t>n</w:t>
      </w:r>
      <w:r w:rsidR="00695D82" w:rsidRPr="002A6E5F">
        <w:rPr>
          <w:rFonts w:ascii="Times New Roman" w:hAnsi="Times New Roman" w:cs="Times New Roman"/>
          <w:sz w:val="24"/>
          <w:szCs w:val="24"/>
        </w:rPr>
        <w:t xml:space="preserve">, and the </w:t>
      </w:r>
      <w:r w:rsidR="003F6C27" w:rsidRPr="002A6E5F">
        <w:rPr>
          <w:rFonts w:ascii="Times New Roman" w:hAnsi="Times New Roman" w:cs="Times New Roman"/>
          <w:sz w:val="24"/>
          <w:szCs w:val="24"/>
        </w:rPr>
        <w:lastRenderedPageBreak/>
        <w:t xml:space="preserve">situation was somewhat alleviated by the </w:t>
      </w:r>
      <w:r w:rsidR="00CD0B05">
        <w:rPr>
          <w:rFonts w:ascii="Times New Roman" w:hAnsi="Times New Roman" w:cs="Times New Roman"/>
          <w:sz w:val="24"/>
          <w:szCs w:val="24"/>
        </w:rPr>
        <w:t xml:space="preserve">actual </w:t>
      </w:r>
      <w:r w:rsidR="003F6C27" w:rsidRPr="002A6E5F">
        <w:rPr>
          <w:rFonts w:ascii="Times New Roman" w:hAnsi="Times New Roman" w:cs="Times New Roman"/>
          <w:sz w:val="24"/>
          <w:szCs w:val="24"/>
        </w:rPr>
        <w:t>arrival of Swedish gendarmes in</w:t>
      </w:r>
      <w:r w:rsidR="00695D82" w:rsidRPr="002A6E5F">
        <w:rPr>
          <w:rFonts w:ascii="Times New Roman" w:hAnsi="Times New Roman" w:cs="Times New Roman"/>
          <w:sz w:val="24"/>
          <w:szCs w:val="24"/>
        </w:rPr>
        <w:t xml:space="preserve"> August 1911</w:t>
      </w:r>
      <w:r w:rsidR="003F6C27" w:rsidRPr="002A6E5F">
        <w:rPr>
          <w:rFonts w:ascii="Times New Roman" w:hAnsi="Times New Roman" w:cs="Times New Roman"/>
          <w:sz w:val="24"/>
          <w:szCs w:val="24"/>
        </w:rPr>
        <w:t>.</w:t>
      </w:r>
      <w:r w:rsidR="002F79EF" w:rsidRPr="002A6E5F">
        <w:rPr>
          <w:rStyle w:val="FootnoteReference"/>
          <w:rFonts w:ascii="Times New Roman" w:hAnsi="Times New Roman" w:cs="Times New Roman"/>
          <w:sz w:val="24"/>
          <w:szCs w:val="24"/>
        </w:rPr>
        <w:footnoteReference w:id="98"/>
      </w:r>
      <w:r w:rsidR="00E02F5A" w:rsidRPr="002A6E5F">
        <w:rPr>
          <w:rFonts w:ascii="Times New Roman" w:hAnsi="Times New Roman" w:cs="Times New Roman"/>
          <w:sz w:val="24"/>
          <w:szCs w:val="24"/>
        </w:rPr>
        <w:t xml:space="preserve">   </w:t>
      </w:r>
    </w:p>
    <w:p w14:paraId="1D292A71" w14:textId="77777777" w:rsidR="00A92A2F" w:rsidRPr="002A6E5F" w:rsidRDefault="00A92A2F" w:rsidP="002A6E5F">
      <w:pPr>
        <w:pStyle w:val="ListParagraph"/>
        <w:spacing w:line="480" w:lineRule="auto"/>
        <w:ind w:left="0"/>
        <w:rPr>
          <w:rFonts w:ascii="Times New Roman" w:hAnsi="Times New Roman" w:cs="Times New Roman"/>
          <w:sz w:val="24"/>
          <w:szCs w:val="24"/>
        </w:rPr>
      </w:pPr>
    </w:p>
    <w:p w14:paraId="4F4DE846" w14:textId="4FA0D6CC" w:rsidR="003557BB" w:rsidRPr="002A6E5F" w:rsidRDefault="00A92A2F" w:rsidP="002A6E5F">
      <w:pPr>
        <w:pStyle w:val="ListParagraph"/>
        <w:spacing w:line="480" w:lineRule="auto"/>
        <w:ind w:left="0"/>
        <w:rPr>
          <w:rFonts w:ascii="Times New Roman" w:hAnsi="Times New Roman" w:cs="Times New Roman"/>
          <w:sz w:val="24"/>
          <w:szCs w:val="24"/>
        </w:rPr>
      </w:pPr>
      <w:r w:rsidRPr="002A6E5F">
        <w:rPr>
          <w:rFonts w:ascii="Times New Roman" w:hAnsi="Times New Roman" w:cs="Times New Roman"/>
          <w:sz w:val="24"/>
          <w:szCs w:val="24"/>
        </w:rPr>
        <w:t xml:space="preserve">By the end of 1911 the level of disorder in Iran was such that Russia decided to </w:t>
      </w:r>
      <w:r w:rsidR="00361821" w:rsidRPr="002A6E5F">
        <w:rPr>
          <w:rFonts w:ascii="Times New Roman" w:hAnsi="Times New Roman" w:cs="Times New Roman"/>
          <w:sz w:val="24"/>
          <w:szCs w:val="24"/>
        </w:rPr>
        <w:t>send in troops on 11 November 1911 and they soon reached as far a</w:t>
      </w:r>
      <w:r w:rsidR="00FC0FB5" w:rsidRPr="002A6E5F">
        <w:rPr>
          <w:rFonts w:ascii="Times New Roman" w:hAnsi="Times New Roman" w:cs="Times New Roman"/>
          <w:sz w:val="24"/>
          <w:szCs w:val="24"/>
        </w:rPr>
        <w:t>s</w:t>
      </w:r>
      <w:r w:rsidR="00361821" w:rsidRPr="002A6E5F">
        <w:rPr>
          <w:rFonts w:ascii="Times New Roman" w:hAnsi="Times New Roman" w:cs="Times New Roman"/>
          <w:sz w:val="24"/>
          <w:szCs w:val="24"/>
        </w:rPr>
        <w:t xml:space="preserve"> Rasht.</w:t>
      </w:r>
      <w:r w:rsidR="003557BB" w:rsidRPr="002A6E5F">
        <w:rPr>
          <w:rFonts w:ascii="Times New Roman" w:hAnsi="Times New Roman" w:cs="Times New Roman"/>
          <w:sz w:val="24"/>
          <w:szCs w:val="24"/>
        </w:rPr>
        <w:t xml:space="preserve"> </w:t>
      </w:r>
      <w:r w:rsidR="00C23E63">
        <w:rPr>
          <w:rFonts w:ascii="Times New Roman" w:hAnsi="Times New Roman" w:cs="Times New Roman"/>
          <w:sz w:val="24"/>
          <w:szCs w:val="24"/>
        </w:rPr>
        <w:t>At this point Curzon, in London</w:t>
      </w:r>
      <w:r w:rsidR="007A743E">
        <w:rPr>
          <w:rFonts w:ascii="Times New Roman" w:hAnsi="Times New Roman" w:cs="Times New Roman"/>
          <w:sz w:val="24"/>
          <w:szCs w:val="24"/>
        </w:rPr>
        <w:t>,</w:t>
      </w:r>
      <w:r w:rsidR="00C23E63">
        <w:rPr>
          <w:rFonts w:ascii="Times New Roman" w:hAnsi="Times New Roman" w:cs="Times New Roman"/>
          <w:sz w:val="24"/>
          <w:szCs w:val="24"/>
        </w:rPr>
        <w:t xml:space="preserve"> made a speech in support of </w:t>
      </w:r>
      <w:r w:rsidR="007A743E">
        <w:rPr>
          <w:rFonts w:ascii="Times New Roman" w:hAnsi="Times New Roman" w:cs="Times New Roman"/>
          <w:sz w:val="24"/>
          <w:szCs w:val="24"/>
        </w:rPr>
        <w:t>Iranian</w:t>
      </w:r>
      <w:r w:rsidR="00C23E63">
        <w:rPr>
          <w:rFonts w:ascii="Times New Roman" w:hAnsi="Times New Roman" w:cs="Times New Roman"/>
          <w:sz w:val="24"/>
          <w:szCs w:val="24"/>
        </w:rPr>
        <w:t xml:space="preserve"> nationalism</w:t>
      </w:r>
      <w:r w:rsidR="007A743E">
        <w:rPr>
          <w:rFonts w:ascii="Times New Roman" w:hAnsi="Times New Roman" w:cs="Times New Roman"/>
          <w:sz w:val="24"/>
          <w:szCs w:val="24"/>
        </w:rPr>
        <w:t>,</w:t>
      </w:r>
      <w:r w:rsidR="00C23E63">
        <w:rPr>
          <w:rStyle w:val="FootnoteReference"/>
          <w:rFonts w:ascii="Times New Roman" w:hAnsi="Times New Roman" w:cs="Times New Roman"/>
          <w:sz w:val="24"/>
          <w:szCs w:val="24"/>
        </w:rPr>
        <w:footnoteReference w:id="99"/>
      </w:r>
      <w:r w:rsidR="00C23E63">
        <w:rPr>
          <w:rFonts w:ascii="Times New Roman" w:hAnsi="Times New Roman" w:cs="Times New Roman"/>
          <w:sz w:val="24"/>
          <w:szCs w:val="24"/>
        </w:rPr>
        <w:t xml:space="preserve"> </w:t>
      </w:r>
      <w:r w:rsidR="007A743E" w:rsidRPr="00723274">
        <w:rPr>
          <w:rFonts w:ascii="Times New Roman" w:hAnsi="Times New Roman" w:cs="Times New Roman"/>
          <w:sz w:val="24"/>
          <w:szCs w:val="24"/>
        </w:rPr>
        <w:t>thereby indicating a failure to understand the financial implications</w:t>
      </w:r>
      <w:r w:rsidR="00151CD2" w:rsidRPr="00723274">
        <w:rPr>
          <w:rFonts w:ascii="Times New Roman" w:hAnsi="Times New Roman" w:cs="Times New Roman"/>
          <w:sz w:val="24"/>
          <w:szCs w:val="24"/>
        </w:rPr>
        <w:t xml:space="preserve"> of the situation</w:t>
      </w:r>
      <w:r w:rsidR="00723274">
        <w:rPr>
          <w:rFonts w:ascii="Times New Roman" w:hAnsi="Times New Roman" w:cs="Times New Roman"/>
          <w:sz w:val="24"/>
          <w:szCs w:val="24"/>
        </w:rPr>
        <w:t>, which he did not mention</w:t>
      </w:r>
      <w:r w:rsidR="00151CD2" w:rsidRPr="00723274">
        <w:rPr>
          <w:rFonts w:ascii="Times New Roman" w:hAnsi="Times New Roman" w:cs="Times New Roman"/>
          <w:sz w:val="24"/>
          <w:szCs w:val="24"/>
        </w:rPr>
        <w:t>.</w:t>
      </w:r>
      <w:r w:rsidR="007A743E">
        <w:rPr>
          <w:rFonts w:ascii="Times New Roman" w:hAnsi="Times New Roman" w:cs="Times New Roman"/>
          <w:sz w:val="24"/>
          <w:szCs w:val="24"/>
        </w:rPr>
        <w:t xml:space="preserve"> </w:t>
      </w:r>
      <w:r w:rsidR="003557BB" w:rsidRPr="002A6E5F">
        <w:rPr>
          <w:rFonts w:ascii="Times New Roman" w:hAnsi="Times New Roman" w:cs="Times New Roman"/>
          <w:sz w:val="24"/>
          <w:szCs w:val="24"/>
        </w:rPr>
        <w:t xml:space="preserve">Grey </w:t>
      </w:r>
      <w:r w:rsidR="00151CD2">
        <w:rPr>
          <w:rFonts w:ascii="Times New Roman" w:hAnsi="Times New Roman" w:cs="Times New Roman"/>
          <w:sz w:val="24"/>
          <w:szCs w:val="24"/>
        </w:rPr>
        <w:t xml:space="preserve">took a </w:t>
      </w:r>
      <w:r w:rsidR="00723274">
        <w:rPr>
          <w:rFonts w:ascii="Times New Roman" w:hAnsi="Times New Roman" w:cs="Times New Roman"/>
          <w:sz w:val="24"/>
          <w:szCs w:val="24"/>
        </w:rPr>
        <w:t>m</w:t>
      </w:r>
      <w:r w:rsidR="00151CD2">
        <w:rPr>
          <w:rFonts w:ascii="Times New Roman" w:hAnsi="Times New Roman" w:cs="Times New Roman"/>
          <w:sz w:val="24"/>
          <w:szCs w:val="24"/>
        </w:rPr>
        <w:t>ore pragmatic stand,</w:t>
      </w:r>
      <w:r w:rsidR="00FE6BA9">
        <w:rPr>
          <w:rFonts w:ascii="Times New Roman" w:hAnsi="Times New Roman" w:cs="Times New Roman"/>
          <w:sz w:val="24"/>
          <w:szCs w:val="24"/>
        </w:rPr>
        <w:t xml:space="preserve"> and threatened to resign if the Russians extended their occupation, which would end the </w:t>
      </w:r>
      <w:r w:rsidR="003557BB" w:rsidRPr="002A6E5F">
        <w:rPr>
          <w:rFonts w:ascii="Times New Roman" w:hAnsi="Times New Roman" w:cs="Times New Roman"/>
          <w:sz w:val="24"/>
          <w:szCs w:val="24"/>
        </w:rPr>
        <w:t>Anglo-Russian Agreement.</w:t>
      </w:r>
      <w:r w:rsidR="0024794D" w:rsidRPr="002A6E5F">
        <w:rPr>
          <w:rStyle w:val="FootnoteReference"/>
          <w:rFonts w:ascii="Times New Roman" w:hAnsi="Times New Roman" w:cs="Times New Roman"/>
          <w:sz w:val="24"/>
          <w:szCs w:val="24"/>
        </w:rPr>
        <w:footnoteReference w:id="100"/>
      </w:r>
      <w:r w:rsidR="003557BB" w:rsidRPr="002A6E5F">
        <w:rPr>
          <w:rFonts w:ascii="Times New Roman" w:hAnsi="Times New Roman" w:cs="Times New Roman"/>
          <w:sz w:val="24"/>
          <w:szCs w:val="24"/>
        </w:rPr>
        <w:t xml:space="preserve"> </w:t>
      </w:r>
      <w:r w:rsidR="00361821" w:rsidRPr="002A6E5F">
        <w:rPr>
          <w:rFonts w:ascii="Times New Roman" w:hAnsi="Times New Roman" w:cs="Times New Roman"/>
          <w:sz w:val="24"/>
          <w:szCs w:val="24"/>
        </w:rPr>
        <w:t xml:space="preserve">Russia </w:t>
      </w:r>
      <w:r w:rsidR="00FE6BA9">
        <w:rPr>
          <w:rFonts w:ascii="Times New Roman" w:hAnsi="Times New Roman" w:cs="Times New Roman"/>
          <w:sz w:val="24"/>
          <w:szCs w:val="24"/>
        </w:rPr>
        <w:t>stopped short of taking Tehran but</w:t>
      </w:r>
      <w:r w:rsidR="00361821" w:rsidRPr="002A6E5F">
        <w:rPr>
          <w:rFonts w:ascii="Times New Roman" w:hAnsi="Times New Roman" w:cs="Times New Roman"/>
          <w:sz w:val="24"/>
          <w:szCs w:val="24"/>
        </w:rPr>
        <w:t xml:space="preserve"> called for the dismissal of Morgan Shuster</w:t>
      </w:r>
      <w:r w:rsidR="006B7A95" w:rsidRPr="002A6E5F">
        <w:rPr>
          <w:rFonts w:ascii="Times New Roman" w:hAnsi="Times New Roman" w:cs="Times New Roman"/>
          <w:sz w:val="24"/>
          <w:szCs w:val="24"/>
        </w:rPr>
        <w:t>,</w:t>
      </w:r>
      <w:r w:rsidR="00361821" w:rsidRPr="002A6E5F">
        <w:rPr>
          <w:rFonts w:ascii="Times New Roman" w:hAnsi="Times New Roman" w:cs="Times New Roman"/>
          <w:sz w:val="24"/>
          <w:szCs w:val="24"/>
        </w:rPr>
        <w:t xml:space="preserve"> the American financial advisor to the Iranian Government, who in their view, had shown insufficient respect for Russian interests in the north. </w:t>
      </w:r>
      <w:r w:rsidR="003557BB" w:rsidRPr="002A6E5F">
        <w:rPr>
          <w:rFonts w:ascii="Times New Roman" w:hAnsi="Times New Roman" w:cs="Times New Roman"/>
          <w:sz w:val="24"/>
          <w:szCs w:val="24"/>
        </w:rPr>
        <w:t>T</w:t>
      </w:r>
      <w:r w:rsidR="00361821" w:rsidRPr="002A6E5F">
        <w:rPr>
          <w:rFonts w:ascii="Times New Roman" w:hAnsi="Times New Roman" w:cs="Times New Roman"/>
          <w:sz w:val="24"/>
          <w:szCs w:val="24"/>
        </w:rPr>
        <w:t>he Russians</w:t>
      </w:r>
      <w:r w:rsidR="003557BB" w:rsidRPr="002A6E5F">
        <w:rPr>
          <w:rFonts w:ascii="Times New Roman" w:hAnsi="Times New Roman" w:cs="Times New Roman"/>
          <w:sz w:val="24"/>
          <w:szCs w:val="24"/>
        </w:rPr>
        <w:t xml:space="preserve">, </w:t>
      </w:r>
      <w:r w:rsidR="00FE6BA9">
        <w:rPr>
          <w:rFonts w:ascii="Times New Roman" w:hAnsi="Times New Roman" w:cs="Times New Roman"/>
          <w:sz w:val="24"/>
          <w:szCs w:val="24"/>
        </w:rPr>
        <w:t>moreo</w:t>
      </w:r>
      <w:r w:rsidR="003557BB" w:rsidRPr="002A6E5F">
        <w:rPr>
          <w:rFonts w:ascii="Times New Roman" w:hAnsi="Times New Roman" w:cs="Times New Roman"/>
          <w:sz w:val="24"/>
          <w:szCs w:val="24"/>
        </w:rPr>
        <w:t>ver,</w:t>
      </w:r>
      <w:r w:rsidR="00361821" w:rsidRPr="002A6E5F">
        <w:rPr>
          <w:rFonts w:ascii="Times New Roman" w:hAnsi="Times New Roman" w:cs="Times New Roman"/>
          <w:sz w:val="24"/>
          <w:szCs w:val="24"/>
        </w:rPr>
        <w:t xml:space="preserve"> </w:t>
      </w:r>
      <w:r w:rsidR="003557BB" w:rsidRPr="002A6E5F">
        <w:rPr>
          <w:rFonts w:ascii="Times New Roman" w:hAnsi="Times New Roman" w:cs="Times New Roman"/>
          <w:sz w:val="24"/>
          <w:szCs w:val="24"/>
        </w:rPr>
        <w:t xml:space="preserve">further demanded </w:t>
      </w:r>
      <w:r w:rsidR="00361821" w:rsidRPr="002A6E5F">
        <w:rPr>
          <w:rFonts w:ascii="Times New Roman" w:hAnsi="Times New Roman" w:cs="Times New Roman"/>
          <w:sz w:val="24"/>
          <w:szCs w:val="24"/>
        </w:rPr>
        <w:t>a payment of 150,000 roubles as compensation for the military expedition necessitated by his policy.</w:t>
      </w:r>
      <w:r w:rsidR="005B6546" w:rsidRPr="002A6E5F">
        <w:rPr>
          <w:rStyle w:val="FootnoteReference"/>
          <w:rFonts w:ascii="Times New Roman" w:hAnsi="Times New Roman" w:cs="Times New Roman"/>
          <w:sz w:val="24"/>
          <w:szCs w:val="24"/>
        </w:rPr>
        <w:footnoteReference w:id="101"/>
      </w:r>
      <w:r w:rsidR="00361821" w:rsidRPr="002A6E5F">
        <w:rPr>
          <w:rFonts w:ascii="Times New Roman" w:hAnsi="Times New Roman" w:cs="Times New Roman"/>
          <w:sz w:val="24"/>
          <w:szCs w:val="24"/>
        </w:rPr>
        <w:t xml:space="preserve"> </w:t>
      </w:r>
    </w:p>
    <w:p w14:paraId="7AD49A3F" w14:textId="77777777" w:rsidR="00BE2394" w:rsidRPr="002A6E5F" w:rsidRDefault="00BE2394" w:rsidP="002A6E5F">
      <w:pPr>
        <w:pStyle w:val="ListParagraph"/>
        <w:spacing w:line="480" w:lineRule="auto"/>
        <w:ind w:left="0"/>
        <w:rPr>
          <w:rFonts w:ascii="Times New Roman" w:hAnsi="Times New Roman" w:cs="Times New Roman"/>
          <w:sz w:val="24"/>
          <w:szCs w:val="24"/>
        </w:rPr>
      </w:pPr>
    </w:p>
    <w:p w14:paraId="492E5467" w14:textId="48CB47A1" w:rsidR="001526ED" w:rsidRPr="002A6E5F" w:rsidRDefault="003557BB" w:rsidP="002A6E5F">
      <w:pPr>
        <w:pStyle w:val="ListParagraph"/>
        <w:spacing w:line="480" w:lineRule="auto"/>
        <w:ind w:left="0"/>
        <w:rPr>
          <w:rFonts w:ascii="Times New Roman" w:hAnsi="Times New Roman" w:cs="Times New Roman"/>
          <w:sz w:val="24"/>
          <w:szCs w:val="24"/>
        </w:rPr>
      </w:pPr>
      <w:r w:rsidRPr="002A6E5F">
        <w:rPr>
          <w:rFonts w:ascii="Times New Roman" w:hAnsi="Times New Roman" w:cs="Times New Roman"/>
          <w:sz w:val="24"/>
          <w:szCs w:val="24"/>
        </w:rPr>
        <w:t xml:space="preserve">Britain, given its policy of only deploying troops to protect its interests in the south, confined its actions over the Russian occupation to verbal protests. More specifically, </w:t>
      </w:r>
      <w:r w:rsidR="001526ED" w:rsidRPr="002A6E5F">
        <w:rPr>
          <w:rFonts w:ascii="Times New Roman" w:hAnsi="Times New Roman" w:cs="Times New Roman"/>
          <w:sz w:val="24"/>
          <w:szCs w:val="24"/>
        </w:rPr>
        <w:t xml:space="preserve">it </w:t>
      </w:r>
      <w:r w:rsidR="00BE2394" w:rsidRPr="002A6E5F">
        <w:rPr>
          <w:rFonts w:ascii="Times New Roman" w:hAnsi="Times New Roman" w:cs="Times New Roman"/>
          <w:sz w:val="24"/>
          <w:szCs w:val="24"/>
        </w:rPr>
        <w:t xml:space="preserve">objected to </w:t>
      </w:r>
      <w:r w:rsidR="00BE2394" w:rsidRPr="002A6E5F">
        <w:rPr>
          <w:rFonts w:ascii="Times New Roman" w:hAnsi="Times New Roman" w:cs="Times New Roman"/>
          <w:sz w:val="24"/>
          <w:szCs w:val="24"/>
        </w:rPr>
        <w:lastRenderedPageBreak/>
        <w:t xml:space="preserve">heavy Russian financial demands in the North </w:t>
      </w:r>
      <w:r w:rsidR="001526ED" w:rsidRPr="002A6E5F">
        <w:rPr>
          <w:rFonts w:ascii="Times New Roman" w:hAnsi="Times New Roman" w:cs="Times New Roman"/>
          <w:sz w:val="24"/>
          <w:szCs w:val="24"/>
        </w:rPr>
        <w:t>as being too great a burden on Iran, particularly as it would prevent her from restoring security on the trade routes in the south.</w:t>
      </w:r>
      <w:r w:rsidR="00F121AA" w:rsidRPr="002A6E5F">
        <w:rPr>
          <w:rStyle w:val="FootnoteReference"/>
          <w:rFonts w:ascii="Times New Roman" w:hAnsi="Times New Roman" w:cs="Times New Roman"/>
          <w:sz w:val="24"/>
          <w:szCs w:val="24"/>
        </w:rPr>
        <w:footnoteReference w:id="102"/>
      </w:r>
      <w:r w:rsidR="001526ED" w:rsidRPr="002A6E5F">
        <w:rPr>
          <w:rFonts w:ascii="Times New Roman" w:hAnsi="Times New Roman" w:cs="Times New Roman"/>
          <w:sz w:val="24"/>
          <w:szCs w:val="24"/>
        </w:rPr>
        <w:t xml:space="preserve"> </w:t>
      </w:r>
      <w:r w:rsidR="00E02F5A" w:rsidRPr="002A6E5F">
        <w:rPr>
          <w:rFonts w:ascii="Times New Roman" w:hAnsi="Times New Roman" w:cs="Times New Roman"/>
          <w:sz w:val="24"/>
          <w:szCs w:val="24"/>
        </w:rPr>
        <w:t>In fact, during 1911-12, Russia was establishing a military regime of occupation in the north</w:t>
      </w:r>
      <w:r w:rsidR="004A4594" w:rsidRPr="002A6E5F">
        <w:rPr>
          <w:rFonts w:ascii="Times New Roman" w:hAnsi="Times New Roman" w:cs="Times New Roman"/>
          <w:sz w:val="24"/>
          <w:szCs w:val="24"/>
        </w:rPr>
        <w:t>.</w:t>
      </w:r>
      <w:r w:rsidR="00E02F5A" w:rsidRPr="002A6E5F">
        <w:rPr>
          <w:rFonts w:ascii="Times New Roman" w:hAnsi="Times New Roman" w:cs="Times New Roman"/>
          <w:sz w:val="24"/>
          <w:szCs w:val="24"/>
        </w:rPr>
        <w:t xml:space="preserve"> </w:t>
      </w:r>
      <w:r w:rsidR="004A4594" w:rsidRPr="002A6E5F">
        <w:rPr>
          <w:rFonts w:ascii="Times New Roman" w:hAnsi="Times New Roman" w:cs="Times New Roman"/>
          <w:sz w:val="24"/>
          <w:szCs w:val="24"/>
        </w:rPr>
        <w:t>However,</w:t>
      </w:r>
      <w:r w:rsidR="00E02F5A" w:rsidRPr="002A6E5F">
        <w:rPr>
          <w:rFonts w:ascii="Times New Roman" w:hAnsi="Times New Roman" w:cs="Times New Roman"/>
          <w:sz w:val="24"/>
          <w:szCs w:val="24"/>
        </w:rPr>
        <w:t xml:space="preserve"> seemingly the understanding of 1907 he</w:t>
      </w:r>
      <w:r w:rsidR="004A4594" w:rsidRPr="002A6E5F">
        <w:rPr>
          <w:rFonts w:ascii="Times New Roman" w:hAnsi="Times New Roman" w:cs="Times New Roman"/>
          <w:sz w:val="24"/>
          <w:szCs w:val="24"/>
        </w:rPr>
        <w:t>ld</w:t>
      </w:r>
      <w:r w:rsidR="00E02F5A" w:rsidRPr="002A6E5F">
        <w:rPr>
          <w:rFonts w:ascii="Times New Roman" w:hAnsi="Times New Roman" w:cs="Times New Roman"/>
          <w:sz w:val="24"/>
          <w:szCs w:val="24"/>
        </w:rPr>
        <w:t xml:space="preserve"> with regard to the south up till </w:t>
      </w:r>
      <w:r w:rsidR="004A4594" w:rsidRPr="002A6E5F">
        <w:rPr>
          <w:rFonts w:ascii="Times New Roman" w:hAnsi="Times New Roman" w:cs="Times New Roman"/>
          <w:sz w:val="24"/>
          <w:szCs w:val="24"/>
        </w:rPr>
        <w:t xml:space="preserve">World War I, risky expansionist policies having been relinquished </w:t>
      </w:r>
      <w:r w:rsidR="00FE6BA9">
        <w:rPr>
          <w:rFonts w:ascii="Times New Roman" w:hAnsi="Times New Roman" w:cs="Times New Roman"/>
          <w:sz w:val="24"/>
          <w:szCs w:val="24"/>
        </w:rPr>
        <w:t xml:space="preserve">by the Russians </w:t>
      </w:r>
      <w:r w:rsidR="004A4594" w:rsidRPr="002A6E5F">
        <w:rPr>
          <w:rFonts w:ascii="Times New Roman" w:hAnsi="Times New Roman" w:cs="Times New Roman"/>
          <w:sz w:val="24"/>
          <w:szCs w:val="24"/>
        </w:rPr>
        <w:t xml:space="preserve">as a result of the Revolution of 1905. </w:t>
      </w:r>
      <w:r w:rsidR="002C53F3" w:rsidRPr="002A6E5F">
        <w:rPr>
          <w:rStyle w:val="FootnoteReference"/>
          <w:rFonts w:ascii="Times New Roman" w:hAnsi="Times New Roman" w:cs="Times New Roman"/>
          <w:sz w:val="24"/>
          <w:szCs w:val="24"/>
        </w:rPr>
        <w:footnoteReference w:id="103"/>
      </w:r>
      <w:r w:rsidR="00E02F5A" w:rsidRPr="002A6E5F">
        <w:rPr>
          <w:rFonts w:ascii="Times New Roman" w:hAnsi="Times New Roman" w:cs="Times New Roman"/>
          <w:sz w:val="24"/>
          <w:szCs w:val="24"/>
        </w:rPr>
        <w:t xml:space="preserve"> </w:t>
      </w:r>
    </w:p>
    <w:p w14:paraId="1168D474" w14:textId="77777777" w:rsidR="002B3E01" w:rsidRPr="002A6E5F" w:rsidRDefault="002B3E01" w:rsidP="002A6E5F">
      <w:pPr>
        <w:pStyle w:val="ListParagraph"/>
        <w:spacing w:line="480" w:lineRule="auto"/>
        <w:ind w:left="0"/>
        <w:rPr>
          <w:rFonts w:ascii="Times New Roman" w:hAnsi="Times New Roman" w:cs="Times New Roman"/>
          <w:sz w:val="24"/>
          <w:szCs w:val="24"/>
        </w:rPr>
      </w:pPr>
    </w:p>
    <w:p w14:paraId="5DB25434" w14:textId="77777777" w:rsidR="00FE6BA9" w:rsidRDefault="001D215F" w:rsidP="002A6E5F">
      <w:pPr>
        <w:pStyle w:val="ListParagraph"/>
        <w:spacing w:line="480" w:lineRule="auto"/>
        <w:ind w:left="0"/>
        <w:rPr>
          <w:rFonts w:ascii="Times New Roman" w:hAnsi="Times New Roman" w:cs="Times New Roman"/>
          <w:sz w:val="24"/>
          <w:szCs w:val="24"/>
        </w:rPr>
      </w:pPr>
      <w:r w:rsidRPr="002A6E5F">
        <w:rPr>
          <w:rFonts w:ascii="Times New Roman" w:hAnsi="Times New Roman" w:cs="Times New Roman"/>
          <w:sz w:val="24"/>
          <w:szCs w:val="24"/>
        </w:rPr>
        <w:t>By</w:t>
      </w:r>
      <w:r w:rsidR="001526ED" w:rsidRPr="002A6E5F">
        <w:rPr>
          <w:rFonts w:ascii="Times New Roman" w:hAnsi="Times New Roman" w:cs="Times New Roman"/>
          <w:sz w:val="24"/>
          <w:szCs w:val="24"/>
        </w:rPr>
        <w:t xml:space="preserve"> </w:t>
      </w:r>
      <w:r w:rsidRPr="002A6E5F">
        <w:rPr>
          <w:rFonts w:ascii="Times New Roman" w:hAnsi="Times New Roman" w:cs="Times New Roman"/>
          <w:sz w:val="24"/>
          <w:szCs w:val="24"/>
        </w:rPr>
        <w:t xml:space="preserve">1911, the British attitude was </w:t>
      </w:r>
      <w:r w:rsidR="00A92A2F" w:rsidRPr="002A6E5F">
        <w:rPr>
          <w:rFonts w:ascii="Times New Roman" w:hAnsi="Times New Roman" w:cs="Times New Roman"/>
          <w:sz w:val="24"/>
          <w:szCs w:val="24"/>
        </w:rPr>
        <w:t xml:space="preserve">also </w:t>
      </w:r>
      <w:r w:rsidRPr="002A6E5F">
        <w:rPr>
          <w:rFonts w:ascii="Times New Roman" w:hAnsi="Times New Roman" w:cs="Times New Roman"/>
          <w:sz w:val="24"/>
          <w:szCs w:val="24"/>
        </w:rPr>
        <w:t xml:space="preserve">shifting. Initially, a suggestion to send troops to the towns in southern Iran was rejected by India on the </w:t>
      </w:r>
      <w:r w:rsidR="00333367" w:rsidRPr="002A6E5F">
        <w:rPr>
          <w:rFonts w:ascii="Times New Roman" w:hAnsi="Times New Roman" w:cs="Times New Roman"/>
          <w:sz w:val="24"/>
          <w:szCs w:val="24"/>
        </w:rPr>
        <w:t>grounds</w:t>
      </w:r>
      <w:r w:rsidRPr="002A6E5F">
        <w:rPr>
          <w:rFonts w:ascii="Times New Roman" w:hAnsi="Times New Roman" w:cs="Times New Roman"/>
          <w:sz w:val="24"/>
          <w:szCs w:val="24"/>
        </w:rPr>
        <w:t xml:space="preserve"> that its policy was to </w:t>
      </w:r>
      <w:r w:rsidR="00333367" w:rsidRPr="002A6E5F">
        <w:rPr>
          <w:rFonts w:ascii="Times New Roman" w:hAnsi="Times New Roman" w:cs="Times New Roman"/>
          <w:sz w:val="24"/>
          <w:szCs w:val="24"/>
        </w:rPr>
        <w:t>maintain</w:t>
      </w:r>
      <w:r w:rsidRPr="002A6E5F">
        <w:rPr>
          <w:rFonts w:ascii="Times New Roman" w:hAnsi="Times New Roman" w:cs="Times New Roman"/>
          <w:sz w:val="24"/>
          <w:szCs w:val="24"/>
        </w:rPr>
        <w:t xml:space="preserve"> order in the </w:t>
      </w:r>
      <w:r w:rsidR="00333367" w:rsidRPr="002A6E5F">
        <w:rPr>
          <w:rFonts w:ascii="Times New Roman" w:hAnsi="Times New Roman" w:cs="Times New Roman"/>
          <w:sz w:val="24"/>
          <w:szCs w:val="24"/>
        </w:rPr>
        <w:t xml:space="preserve">Gulf ports, and only occasionally disembark troops elsewhere. Therefore, the Secretary of State for India would not sanction any expenditure for this plan, on the grounds of military costs to India, and </w:t>
      </w:r>
      <w:r w:rsidR="00FE6BA9">
        <w:rPr>
          <w:rFonts w:ascii="Times New Roman" w:hAnsi="Times New Roman" w:cs="Times New Roman"/>
          <w:sz w:val="24"/>
          <w:szCs w:val="24"/>
        </w:rPr>
        <w:t xml:space="preserve">the </w:t>
      </w:r>
      <w:r w:rsidR="00FE6BA9" w:rsidRPr="002A6E5F">
        <w:rPr>
          <w:rFonts w:ascii="Times New Roman" w:hAnsi="Times New Roman" w:cs="Times New Roman"/>
          <w:sz w:val="24"/>
          <w:szCs w:val="24"/>
        </w:rPr>
        <w:t xml:space="preserve">negative </w:t>
      </w:r>
      <w:r w:rsidR="00333367" w:rsidRPr="002A6E5F">
        <w:rPr>
          <w:rFonts w:ascii="Times New Roman" w:hAnsi="Times New Roman" w:cs="Times New Roman"/>
          <w:sz w:val="24"/>
          <w:szCs w:val="24"/>
        </w:rPr>
        <w:t>view of public opinion there.</w:t>
      </w:r>
      <w:r w:rsidR="002F79EF" w:rsidRPr="002A6E5F">
        <w:rPr>
          <w:rStyle w:val="FootnoteReference"/>
          <w:rFonts w:ascii="Times New Roman" w:hAnsi="Times New Roman" w:cs="Times New Roman"/>
          <w:sz w:val="24"/>
          <w:szCs w:val="24"/>
        </w:rPr>
        <w:footnoteReference w:id="104"/>
      </w:r>
      <w:r w:rsidR="002F79EF" w:rsidRPr="002A6E5F">
        <w:rPr>
          <w:rFonts w:ascii="Times New Roman" w:hAnsi="Times New Roman" w:cs="Times New Roman"/>
          <w:sz w:val="24"/>
          <w:szCs w:val="24"/>
        </w:rPr>
        <w:t xml:space="preserve"> </w:t>
      </w:r>
    </w:p>
    <w:p w14:paraId="6BC28928" w14:textId="77777777" w:rsidR="00FE6BA9" w:rsidRDefault="00FE6BA9" w:rsidP="002A6E5F">
      <w:pPr>
        <w:pStyle w:val="ListParagraph"/>
        <w:spacing w:line="480" w:lineRule="auto"/>
        <w:ind w:left="0"/>
        <w:rPr>
          <w:rFonts w:ascii="Times New Roman" w:hAnsi="Times New Roman" w:cs="Times New Roman"/>
          <w:sz w:val="24"/>
          <w:szCs w:val="24"/>
        </w:rPr>
      </w:pPr>
    </w:p>
    <w:p w14:paraId="0F98E16F" w14:textId="0C75F8AD" w:rsidR="00152D9C" w:rsidRPr="002A6E5F" w:rsidRDefault="00333367" w:rsidP="002A6E5F">
      <w:pPr>
        <w:pStyle w:val="ListParagraph"/>
        <w:spacing w:line="480" w:lineRule="auto"/>
        <w:ind w:left="0"/>
        <w:rPr>
          <w:rFonts w:ascii="Times New Roman" w:hAnsi="Times New Roman" w:cs="Times New Roman"/>
          <w:sz w:val="24"/>
          <w:szCs w:val="24"/>
        </w:rPr>
      </w:pPr>
      <w:r w:rsidRPr="002A6E5F">
        <w:rPr>
          <w:rFonts w:ascii="Times New Roman" w:hAnsi="Times New Roman" w:cs="Times New Roman"/>
          <w:sz w:val="24"/>
          <w:szCs w:val="24"/>
        </w:rPr>
        <w:t xml:space="preserve">However, the situation altered after </w:t>
      </w:r>
      <w:r w:rsidR="00BE7E2F" w:rsidRPr="002A6E5F">
        <w:rPr>
          <w:rFonts w:ascii="Times New Roman" w:hAnsi="Times New Roman" w:cs="Times New Roman"/>
          <w:sz w:val="24"/>
          <w:szCs w:val="24"/>
        </w:rPr>
        <w:t xml:space="preserve">the </w:t>
      </w:r>
      <w:r w:rsidR="00C14AB2" w:rsidRPr="002A6E5F">
        <w:rPr>
          <w:rFonts w:ascii="Times New Roman" w:hAnsi="Times New Roman" w:cs="Times New Roman"/>
          <w:sz w:val="24"/>
          <w:szCs w:val="24"/>
        </w:rPr>
        <w:t>entry of</w:t>
      </w:r>
      <w:r w:rsidR="002B3E01" w:rsidRPr="002A6E5F">
        <w:rPr>
          <w:rFonts w:ascii="Times New Roman" w:hAnsi="Times New Roman" w:cs="Times New Roman"/>
          <w:sz w:val="24"/>
          <w:szCs w:val="24"/>
        </w:rPr>
        <w:t xml:space="preserve"> </w:t>
      </w:r>
      <w:r w:rsidR="00C14AB2" w:rsidRPr="002A6E5F">
        <w:rPr>
          <w:rFonts w:ascii="Times New Roman" w:hAnsi="Times New Roman" w:cs="Times New Roman"/>
          <w:sz w:val="24"/>
          <w:szCs w:val="24"/>
        </w:rPr>
        <w:t>Iranian soldiers into</w:t>
      </w:r>
      <w:r w:rsidR="002B3E01" w:rsidRPr="002A6E5F">
        <w:rPr>
          <w:rFonts w:ascii="Times New Roman" w:hAnsi="Times New Roman" w:cs="Times New Roman"/>
          <w:sz w:val="24"/>
          <w:szCs w:val="24"/>
        </w:rPr>
        <w:t xml:space="preserve"> </w:t>
      </w:r>
      <w:r w:rsidR="00C14AB2" w:rsidRPr="002A6E5F">
        <w:rPr>
          <w:rFonts w:ascii="Times New Roman" w:hAnsi="Times New Roman" w:cs="Times New Roman"/>
          <w:sz w:val="24"/>
          <w:szCs w:val="24"/>
        </w:rPr>
        <w:t xml:space="preserve">the </w:t>
      </w:r>
      <w:r w:rsidR="002B3E01" w:rsidRPr="002A6E5F">
        <w:rPr>
          <w:rFonts w:ascii="Times New Roman" w:hAnsi="Times New Roman" w:cs="Times New Roman"/>
          <w:sz w:val="24"/>
          <w:szCs w:val="24"/>
        </w:rPr>
        <w:t xml:space="preserve">consulate in Shiraz, </w:t>
      </w:r>
      <w:r w:rsidRPr="002A6E5F">
        <w:rPr>
          <w:rFonts w:ascii="Times New Roman" w:hAnsi="Times New Roman" w:cs="Times New Roman"/>
          <w:sz w:val="24"/>
          <w:szCs w:val="24"/>
        </w:rPr>
        <w:t xml:space="preserve">and </w:t>
      </w:r>
      <w:r w:rsidR="005935A8" w:rsidRPr="002A6E5F">
        <w:rPr>
          <w:rFonts w:ascii="Times New Roman" w:hAnsi="Times New Roman" w:cs="Times New Roman"/>
          <w:sz w:val="24"/>
          <w:szCs w:val="24"/>
        </w:rPr>
        <w:t xml:space="preserve">an attack on the </w:t>
      </w:r>
      <w:r w:rsidR="003B0F17" w:rsidRPr="002A6E5F">
        <w:rPr>
          <w:rFonts w:ascii="Times New Roman" w:hAnsi="Times New Roman" w:cs="Times New Roman"/>
          <w:sz w:val="24"/>
          <w:szCs w:val="24"/>
        </w:rPr>
        <w:t>British</w:t>
      </w:r>
      <w:r w:rsidR="005935A8" w:rsidRPr="002A6E5F">
        <w:rPr>
          <w:rFonts w:ascii="Times New Roman" w:hAnsi="Times New Roman" w:cs="Times New Roman"/>
          <w:sz w:val="24"/>
          <w:szCs w:val="24"/>
        </w:rPr>
        <w:t xml:space="preserve"> </w:t>
      </w:r>
      <w:r w:rsidR="003B0F17" w:rsidRPr="002A6E5F">
        <w:rPr>
          <w:rFonts w:ascii="Times New Roman" w:hAnsi="Times New Roman" w:cs="Times New Roman"/>
          <w:sz w:val="24"/>
          <w:szCs w:val="24"/>
        </w:rPr>
        <w:t xml:space="preserve">Consul, Walter Smart, travelling with an escort of Indian sowars.  </w:t>
      </w:r>
      <w:r w:rsidR="003B0F17" w:rsidRPr="002A6E5F">
        <w:rPr>
          <w:rFonts w:ascii="Times New Roman" w:hAnsi="Times New Roman" w:cs="Times New Roman"/>
          <w:sz w:val="24"/>
          <w:szCs w:val="24"/>
        </w:rPr>
        <w:lastRenderedPageBreak/>
        <w:t xml:space="preserve">India therefore </w:t>
      </w:r>
      <w:r w:rsidRPr="002A6E5F">
        <w:rPr>
          <w:rFonts w:ascii="Times New Roman" w:hAnsi="Times New Roman" w:cs="Times New Roman"/>
          <w:sz w:val="24"/>
          <w:szCs w:val="24"/>
        </w:rPr>
        <w:t>agreed that troops should be sent solely for the protection of the life and property of British subjects in Iran.</w:t>
      </w:r>
      <w:r w:rsidR="00617874" w:rsidRPr="002A6E5F">
        <w:rPr>
          <w:rStyle w:val="FootnoteReference"/>
          <w:rFonts w:ascii="Times New Roman" w:hAnsi="Times New Roman" w:cs="Times New Roman"/>
          <w:sz w:val="24"/>
          <w:szCs w:val="24"/>
        </w:rPr>
        <w:footnoteReference w:id="105"/>
      </w:r>
      <w:r w:rsidRPr="002A6E5F">
        <w:rPr>
          <w:rFonts w:ascii="Times New Roman" w:hAnsi="Times New Roman" w:cs="Times New Roman"/>
          <w:sz w:val="24"/>
          <w:szCs w:val="24"/>
        </w:rPr>
        <w:t xml:space="preserve"> </w:t>
      </w:r>
      <w:r w:rsidR="003B0F17" w:rsidRPr="002A6E5F">
        <w:rPr>
          <w:rFonts w:ascii="Times New Roman" w:hAnsi="Times New Roman" w:cs="Times New Roman"/>
          <w:sz w:val="24"/>
          <w:szCs w:val="24"/>
        </w:rPr>
        <w:t xml:space="preserve">Further, </w:t>
      </w:r>
      <w:r w:rsidR="00BE7E2F" w:rsidRPr="002A6E5F">
        <w:rPr>
          <w:rFonts w:ascii="Times New Roman" w:hAnsi="Times New Roman" w:cs="Times New Roman"/>
          <w:sz w:val="24"/>
          <w:szCs w:val="24"/>
        </w:rPr>
        <w:t xml:space="preserve">160 infantry had been landed </w:t>
      </w:r>
      <w:r w:rsidR="003B0F17" w:rsidRPr="002A6E5F">
        <w:rPr>
          <w:rFonts w:ascii="Times New Roman" w:hAnsi="Times New Roman" w:cs="Times New Roman"/>
          <w:sz w:val="24"/>
          <w:szCs w:val="24"/>
        </w:rPr>
        <w:t xml:space="preserve">at Bushehr </w:t>
      </w:r>
      <w:r w:rsidR="00BE7E2F" w:rsidRPr="002A6E5F">
        <w:rPr>
          <w:rFonts w:ascii="Times New Roman" w:hAnsi="Times New Roman" w:cs="Times New Roman"/>
          <w:sz w:val="24"/>
          <w:szCs w:val="24"/>
        </w:rPr>
        <w:t>on 30 December 1911, and 100 more on 2 January 1912, to ensure the town was secure. However, by 1911 the situation with regard to order in the south was no longer a concern simply on account of disorder. The British were anxious to protect the south effectively to avoid giving Russia a pretext to move into the neutral zone</w:t>
      </w:r>
      <w:r w:rsidR="000A2F29" w:rsidRPr="002A6E5F">
        <w:rPr>
          <w:rFonts w:ascii="Times New Roman" w:hAnsi="Times New Roman" w:cs="Times New Roman"/>
          <w:sz w:val="24"/>
          <w:szCs w:val="24"/>
        </w:rPr>
        <w:t>,</w:t>
      </w:r>
      <w:r w:rsidR="00617874" w:rsidRPr="002A6E5F">
        <w:rPr>
          <w:rStyle w:val="FootnoteReference"/>
          <w:rFonts w:ascii="Times New Roman" w:hAnsi="Times New Roman" w:cs="Times New Roman"/>
          <w:sz w:val="24"/>
          <w:szCs w:val="24"/>
        </w:rPr>
        <w:footnoteReference w:id="106"/>
      </w:r>
      <w:r w:rsidR="00BE7E2F" w:rsidRPr="002A6E5F">
        <w:rPr>
          <w:rFonts w:ascii="Times New Roman" w:hAnsi="Times New Roman" w:cs="Times New Roman"/>
          <w:sz w:val="24"/>
          <w:szCs w:val="24"/>
        </w:rPr>
        <w:t xml:space="preserve"> </w:t>
      </w:r>
      <w:r w:rsidR="000A2F29" w:rsidRPr="002A6E5F">
        <w:rPr>
          <w:rFonts w:ascii="Times New Roman" w:hAnsi="Times New Roman" w:cs="Times New Roman"/>
          <w:sz w:val="24"/>
          <w:szCs w:val="24"/>
        </w:rPr>
        <w:t>(especially after the Russian ultimatum over Shuster’s policies in November 1911).</w:t>
      </w:r>
      <w:r w:rsidR="00BE7E2F" w:rsidRPr="002A6E5F">
        <w:rPr>
          <w:rFonts w:ascii="Times New Roman" w:hAnsi="Times New Roman" w:cs="Times New Roman"/>
          <w:sz w:val="24"/>
          <w:szCs w:val="24"/>
        </w:rPr>
        <w:t xml:space="preserve"> </w:t>
      </w:r>
      <w:r w:rsidR="003042D3" w:rsidRPr="002A6E5F">
        <w:rPr>
          <w:rFonts w:ascii="Times New Roman" w:hAnsi="Times New Roman" w:cs="Times New Roman"/>
          <w:sz w:val="24"/>
          <w:szCs w:val="24"/>
        </w:rPr>
        <w:t xml:space="preserve">Such a development would not simply </w:t>
      </w:r>
      <w:r w:rsidR="0024794D" w:rsidRPr="002A6E5F">
        <w:rPr>
          <w:rFonts w:ascii="Times New Roman" w:hAnsi="Times New Roman" w:cs="Times New Roman"/>
          <w:sz w:val="24"/>
          <w:szCs w:val="24"/>
        </w:rPr>
        <w:t xml:space="preserve">mean </w:t>
      </w:r>
      <w:r w:rsidR="003042D3" w:rsidRPr="002A6E5F">
        <w:rPr>
          <w:rFonts w:ascii="Times New Roman" w:hAnsi="Times New Roman" w:cs="Times New Roman"/>
          <w:sz w:val="24"/>
          <w:szCs w:val="24"/>
        </w:rPr>
        <w:t>an increase in the Russian area, but also a dangerous coterminous British</w:t>
      </w:r>
      <w:r w:rsidR="0024794D" w:rsidRPr="002A6E5F">
        <w:rPr>
          <w:rFonts w:ascii="Times New Roman" w:hAnsi="Times New Roman" w:cs="Times New Roman"/>
          <w:sz w:val="24"/>
          <w:szCs w:val="24"/>
        </w:rPr>
        <w:t>-</w:t>
      </w:r>
      <w:r w:rsidR="003042D3" w:rsidRPr="002A6E5F">
        <w:rPr>
          <w:rFonts w:ascii="Times New Roman" w:hAnsi="Times New Roman" w:cs="Times New Roman"/>
          <w:sz w:val="24"/>
          <w:szCs w:val="24"/>
        </w:rPr>
        <w:t xml:space="preserve">Russian Border. </w:t>
      </w:r>
      <w:r w:rsidR="00617874" w:rsidRPr="002A6E5F">
        <w:rPr>
          <w:rStyle w:val="FootnoteReference"/>
          <w:rFonts w:ascii="Times New Roman" w:hAnsi="Times New Roman" w:cs="Times New Roman"/>
          <w:sz w:val="24"/>
          <w:szCs w:val="24"/>
        </w:rPr>
        <w:footnoteReference w:id="107"/>
      </w:r>
      <w:r w:rsidR="00617874" w:rsidRPr="002A6E5F">
        <w:rPr>
          <w:rFonts w:ascii="Times New Roman" w:hAnsi="Times New Roman" w:cs="Times New Roman"/>
          <w:sz w:val="24"/>
          <w:szCs w:val="24"/>
        </w:rPr>
        <w:t xml:space="preserve"> (</w:t>
      </w:r>
      <w:r w:rsidR="00B346C0" w:rsidRPr="002A6E5F">
        <w:rPr>
          <w:rFonts w:ascii="Times New Roman" w:hAnsi="Times New Roman" w:cs="Times New Roman"/>
          <w:sz w:val="24"/>
          <w:szCs w:val="24"/>
        </w:rPr>
        <w:t>In other words</w:t>
      </w:r>
      <w:r w:rsidR="00617874" w:rsidRPr="002A6E5F">
        <w:rPr>
          <w:rFonts w:ascii="Times New Roman" w:hAnsi="Times New Roman" w:cs="Times New Roman"/>
          <w:sz w:val="24"/>
          <w:szCs w:val="24"/>
        </w:rPr>
        <w:t>,</w:t>
      </w:r>
      <w:r w:rsidR="00E62D15">
        <w:rPr>
          <w:rFonts w:ascii="Times New Roman" w:hAnsi="Times New Roman" w:cs="Times New Roman"/>
          <w:sz w:val="24"/>
          <w:szCs w:val="24"/>
        </w:rPr>
        <w:t xml:space="preserve"> the British</w:t>
      </w:r>
      <w:r w:rsidR="00B346C0" w:rsidRPr="002A6E5F">
        <w:rPr>
          <w:rFonts w:ascii="Times New Roman" w:hAnsi="Times New Roman" w:cs="Times New Roman"/>
          <w:sz w:val="24"/>
          <w:szCs w:val="24"/>
        </w:rPr>
        <w:t xml:space="preserve"> movement of troops was </w:t>
      </w:r>
      <w:r w:rsidR="0024794D" w:rsidRPr="002A6E5F">
        <w:rPr>
          <w:rFonts w:ascii="Times New Roman" w:hAnsi="Times New Roman" w:cs="Times New Roman"/>
          <w:sz w:val="24"/>
          <w:szCs w:val="24"/>
        </w:rPr>
        <w:t xml:space="preserve">no longer simply responsive, but </w:t>
      </w:r>
      <w:r w:rsidR="00B346C0" w:rsidRPr="002A6E5F">
        <w:rPr>
          <w:rFonts w:ascii="Times New Roman" w:hAnsi="Times New Roman" w:cs="Times New Roman"/>
          <w:sz w:val="24"/>
          <w:szCs w:val="24"/>
        </w:rPr>
        <w:t>becoming strategic</w:t>
      </w:r>
      <w:r w:rsidR="0024794D" w:rsidRPr="002A6E5F">
        <w:rPr>
          <w:rFonts w:ascii="Times New Roman" w:hAnsi="Times New Roman" w:cs="Times New Roman"/>
          <w:sz w:val="24"/>
          <w:szCs w:val="24"/>
        </w:rPr>
        <w:t xml:space="preserve"> with a view to defending the British zone against the Russians.</w:t>
      </w:r>
      <w:r w:rsidR="00617874" w:rsidRPr="002A6E5F">
        <w:rPr>
          <w:rFonts w:ascii="Times New Roman" w:hAnsi="Times New Roman" w:cs="Times New Roman"/>
          <w:sz w:val="24"/>
          <w:szCs w:val="24"/>
        </w:rPr>
        <w:t>)</w:t>
      </w:r>
      <w:r w:rsidR="000A2F29" w:rsidRPr="002A6E5F">
        <w:rPr>
          <w:rFonts w:ascii="Times New Roman" w:hAnsi="Times New Roman" w:cs="Times New Roman"/>
          <w:sz w:val="24"/>
          <w:szCs w:val="24"/>
        </w:rPr>
        <w:t xml:space="preserve"> </w:t>
      </w:r>
      <w:r w:rsidR="00152D9C" w:rsidRPr="002A6E5F">
        <w:rPr>
          <w:rFonts w:ascii="Times New Roman" w:hAnsi="Times New Roman" w:cs="Times New Roman"/>
          <w:sz w:val="24"/>
          <w:szCs w:val="24"/>
        </w:rPr>
        <w:t xml:space="preserve">A new detachment of consular guards from India </w:t>
      </w:r>
      <w:r w:rsidR="003B1E34" w:rsidRPr="002A6E5F">
        <w:rPr>
          <w:rFonts w:ascii="Times New Roman" w:hAnsi="Times New Roman" w:cs="Times New Roman"/>
          <w:sz w:val="24"/>
          <w:szCs w:val="24"/>
        </w:rPr>
        <w:t xml:space="preserve">was </w:t>
      </w:r>
      <w:r w:rsidR="00152D9C" w:rsidRPr="002A6E5F">
        <w:rPr>
          <w:rFonts w:ascii="Times New Roman" w:hAnsi="Times New Roman" w:cs="Times New Roman"/>
          <w:sz w:val="24"/>
          <w:szCs w:val="24"/>
        </w:rPr>
        <w:t>sent to Shiraz</w:t>
      </w:r>
      <w:r w:rsidR="003B1E34" w:rsidRPr="002A6E5F">
        <w:rPr>
          <w:rFonts w:ascii="Times New Roman" w:hAnsi="Times New Roman" w:cs="Times New Roman"/>
          <w:sz w:val="24"/>
          <w:szCs w:val="24"/>
        </w:rPr>
        <w:t>, and i</w:t>
      </w:r>
      <w:r w:rsidR="00152D9C" w:rsidRPr="002A6E5F">
        <w:rPr>
          <w:rFonts w:ascii="Times New Roman" w:hAnsi="Times New Roman" w:cs="Times New Roman"/>
          <w:sz w:val="24"/>
          <w:szCs w:val="24"/>
        </w:rPr>
        <w:t>t included a Maxim gun and crew.</w:t>
      </w:r>
      <w:r w:rsidR="00152D9C" w:rsidRPr="002A6E5F">
        <w:rPr>
          <w:rStyle w:val="FootnoteReference"/>
          <w:rFonts w:ascii="Times New Roman" w:hAnsi="Times New Roman" w:cs="Times New Roman"/>
          <w:sz w:val="24"/>
          <w:szCs w:val="24"/>
        </w:rPr>
        <w:footnoteReference w:id="108"/>
      </w:r>
      <w:r w:rsidR="00152D9C" w:rsidRPr="002A6E5F">
        <w:rPr>
          <w:rFonts w:ascii="Times New Roman" w:hAnsi="Times New Roman" w:cs="Times New Roman"/>
          <w:sz w:val="24"/>
          <w:szCs w:val="24"/>
        </w:rPr>
        <w:t xml:space="preserve">  </w:t>
      </w:r>
      <w:r w:rsidR="00412D91">
        <w:rPr>
          <w:rFonts w:ascii="Times New Roman" w:hAnsi="Times New Roman" w:cs="Times New Roman"/>
          <w:sz w:val="24"/>
          <w:szCs w:val="24"/>
        </w:rPr>
        <w:t>Thus the government of India showed an</w:t>
      </w:r>
      <w:r w:rsidR="00152D9C" w:rsidRPr="002A6E5F">
        <w:rPr>
          <w:rFonts w:ascii="Times New Roman" w:hAnsi="Times New Roman" w:cs="Times New Roman"/>
          <w:sz w:val="24"/>
          <w:szCs w:val="24"/>
        </w:rPr>
        <w:t xml:space="preserve"> increasing need and willingness to send troops </w:t>
      </w:r>
      <w:r w:rsidR="00412D91">
        <w:rPr>
          <w:rFonts w:ascii="Times New Roman" w:hAnsi="Times New Roman" w:cs="Times New Roman"/>
          <w:sz w:val="24"/>
          <w:szCs w:val="24"/>
        </w:rPr>
        <w:t xml:space="preserve">to Iran, </w:t>
      </w:r>
      <w:r w:rsidR="00152D9C" w:rsidRPr="002A6E5F">
        <w:rPr>
          <w:rFonts w:ascii="Times New Roman" w:hAnsi="Times New Roman" w:cs="Times New Roman"/>
          <w:sz w:val="24"/>
          <w:szCs w:val="24"/>
        </w:rPr>
        <w:t>where in the past it had refused, and therefor</w:t>
      </w:r>
      <w:r w:rsidR="002B3E01" w:rsidRPr="002A6E5F">
        <w:rPr>
          <w:rFonts w:ascii="Times New Roman" w:hAnsi="Times New Roman" w:cs="Times New Roman"/>
          <w:sz w:val="24"/>
          <w:szCs w:val="24"/>
        </w:rPr>
        <w:t>e</w:t>
      </w:r>
      <w:r w:rsidR="00152D9C" w:rsidRPr="002A6E5F">
        <w:rPr>
          <w:rFonts w:ascii="Times New Roman" w:hAnsi="Times New Roman" w:cs="Times New Roman"/>
          <w:sz w:val="24"/>
          <w:szCs w:val="24"/>
        </w:rPr>
        <w:t xml:space="preserve"> </w:t>
      </w:r>
      <w:r w:rsidR="00412D91">
        <w:rPr>
          <w:rFonts w:ascii="Times New Roman" w:hAnsi="Times New Roman" w:cs="Times New Roman"/>
          <w:sz w:val="24"/>
          <w:szCs w:val="24"/>
        </w:rPr>
        <w:t xml:space="preserve">also </w:t>
      </w:r>
      <w:r w:rsidR="00E62D15">
        <w:rPr>
          <w:rFonts w:ascii="Times New Roman" w:hAnsi="Times New Roman" w:cs="Times New Roman"/>
          <w:sz w:val="24"/>
          <w:szCs w:val="24"/>
        </w:rPr>
        <w:t xml:space="preserve">demonstrated </w:t>
      </w:r>
      <w:r w:rsidR="00152D9C" w:rsidRPr="002A6E5F">
        <w:rPr>
          <w:rFonts w:ascii="Times New Roman" w:hAnsi="Times New Roman" w:cs="Times New Roman"/>
          <w:sz w:val="24"/>
          <w:szCs w:val="24"/>
        </w:rPr>
        <w:t xml:space="preserve">commitment to deal with the problem of keeping order in the south. </w:t>
      </w:r>
      <w:r w:rsidR="00412D91">
        <w:rPr>
          <w:rFonts w:ascii="Times New Roman" w:hAnsi="Times New Roman" w:cs="Times New Roman"/>
          <w:sz w:val="24"/>
          <w:szCs w:val="24"/>
        </w:rPr>
        <w:t>Meanwhile the opposition in London ignor</w:t>
      </w:r>
      <w:r w:rsidR="0003596E">
        <w:rPr>
          <w:rFonts w:ascii="Times New Roman" w:hAnsi="Times New Roman" w:cs="Times New Roman"/>
          <w:sz w:val="24"/>
          <w:szCs w:val="24"/>
        </w:rPr>
        <w:t>ed</w:t>
      </w:r>
      <w:r w:rsidR="00412D91">
        <w:rPr>
          <w:rFonts w:ascii="Times New Roman" w:hAnsi="Times New Roman" w:cs="Times New Roman"/>
          <w:sz w:val="24"/>
          <w:szCs w:val="24"/>
        </w:rPr>
        <w:t xml:space="preserve"> </w:t>
      </w:r>
      <w:r w:rsidR="0003596E">
        <w:rPr>
          <w:rFonts w:ascii="Times New Roman" w:hAnsi="Times New Roman" w:cs="Times New Roman"/>
          <w:sz w:val="24"/>
          <w:szCs w:val="24"/>
        </w:rPr>
        <w:t>the growing need to protect British interests in view of the disorders in the south</w:t>
      </w:r>
      <w:r w:rsidR="00E62D15">
        <w:rPr>
          <w:rFonts w:ascii="Times New Roman" w:hAnsi="Times New Roman" w:cs="Times New Roman"/>
          <w:sz w:val="24"/>
          <w:szCs w:val="24"/>
        </w:rPr>
        <w:t>, and continued to champion constitutional government despite its inability to keep order</w:t>
      </w:r>
      <w:r w:rsidR="0003596E">
        <w:rPr>
          <w:rFonts w:ascii="Times New Roman" w:hAnsi="Times New Roman" w:cs="Times New Roman"/>
          <w:sz w:val="24"/>
          <w:szCs w:val="24"/>
        </w:rPr>
        <w:t>.</w:t>
      </w:r>
      <w:r w:rsidR="0003596E">
        <w:rPr>
          <w:rStyle w:val="FootnoteReference"/>
          <w:rFonts w:ascii="Times New Roman" w:hAnsi="Times New Roman" w:cs="Times New Roman"/>
          <w:sz w:val="24"/>
          <w:szCs w:val="24"/>
        </w:rPr>
        <w:footnoteReference w:id="109"/>
      </w:r>
    </w:p>
    <w:p w14:paraId="770D12DF" w14:textId="77777777" w:rsidR="00152D9C" w:rsidRPr="002A6E5F" w:rsidRDefault="00152D9C" w:rsidP="002A6E5F">
      <w:pPr>
        <w:pStyle w:val="ListParagraph"/>
        <w:spacing w:line="480" w:lineRule="auto"/>
        <w:ind w:left="0"/>
        <w:rPr>
          <w:rFonts w:ascii="Times New Roman" w:hAnsi="Times New Roman" w:cs="Times New Roman"/>
          <w:b/>
          <w:sz w:val="24"/>
          <w:szCs w:val="24"/>
        </w:rPr>
      </w:pPr>
    </w:p>
    <w:p w14:paraId="4B99F404" w14:textId="77777777" w:rsidR="0000209B" w:rsidRPr="002A6E5F" w:rsidRDefault="0000209B" w:rsidP="002A6E5F">
      <w:pPr>
        <w:pStyle w:val="ListParagraph"/>
        <w:spacing w:line="480" w:lineRule="auto"/>
        <w:ind w:left="0"/>
        <w:rPr>
          <w:rFonts w:ascii="Times New Roman" w:hAnsi="Times New Roman" w:cs="Times New Roman"/>
          <w:sz w:val="24"/>
          <w:szCs w:val="24"/>
        </w:rPr>
      </w:pPr>
      <w:r w:rsidRPr="002A6E5F">
        <w:rPr>
          <w:rFonts w:ascii="Times New Roman" w:hAnsi="Times New Roman" w:cs="Times New Roman"/>
          <w:sz w:val="24"/>
          <w:szCs w:val="24"/>
        </w:rPr>
        <w:t xml:space="preserve">By 1912, the increasing disorder in Iran was noted by India, along with the growth in the number of Russian troops in the north. </w:t>
      </w:r>
      <w:r w:rsidR="001D215F" w:rsidRPr="002A6E5F">
        <w:rPr>
          <w:rFonts w:ascii="Times New Roman" w:hAnsi="Times New Roman" w:cs="Times New Roman"/>
          <w:sz w:val="24"/>
          <w:szCs w:val="24"/>
        </w:rPr>
        <w:t xml:space="preserve">By now the British had two main objectives: to </w:t>
      </w:r>
      <w:r w:rsidR="001D215F" w:rsidRPr="002A6E5F">
        <w:rPr>
          <w:rFonts w:ascii="Times New Roman" w:hAnsi="Times New Roman" w:cs="Times New Roman"/>
          <w:sz w:val="24"/>
          <w:szCs w:val="24"/>
        </w:rPr>
        <w:lastRenderedPageBreak/>
        <w:t xml:space="preserve">maintain British interests and security on the roads, and </w:t>
      </w:r>
      <w:r w:rsidR="006C3D2B">
        <w:rPr>
          <w:rFonts w:ascii="Times New Roman" w:hAnsi="Times New Roman" w:cs="Times New Roman"/>
          <w:sz w:val="24"/>
          <w:szCs w:val="24"/>
        </w:rPr>
        <w:t xml:space="preserve">to </w:t>
      </w:r>
      <w:r w:rsidR="001D215F" w:rsidRPr="002A6E5F">
        <w:rPr>
          <w:rFonts w:ascii="Times New Roman" w:hAnsi="Times New Roman" w:cs="Times New Roman"/>
          <w:sz w:val="24"/>
          <w:szCs w:val="24"/>
        </w:rPr>
        <w:t xml:space="preserve">be prepared to act in emergencies. </w:t>
      </w:r>
      <w:r w:rsidR="009F5CE3" w:rsidRPr="002A6E5F">
        <w:rPr>
          <w:rFonts w:ascii="Times New Roman" w:hAnsi="Times New Roman" w:cs="Times New Roman"/>
          <w:sz w:val="24"/>
          <w:szCs w:val="24"/>
        </w:rPr>
        <w:t>T</w:t>
      </w:r>
      <w:r w:rsidRPr="002A6E5F">
        <w:rPr>
          <w:rFonts w:ascii="Times New Roman" w:hAnsi="Times New Roman" w:cs="Times New Roman"/>
          <w:sz w:val="24"/>
          <w:szCs w:val="24"/>
        </w:rPr>
        <w:t>he number of British troops in the south (then mostly employed as guards</w:t>
      </w:r>
      <w:r w:rsidR="00542C7D" w:rsidRPr="002A6E5F">
        <w:rPr>
          <w:rFonts w:ascii="Times New Roman" w:hAnsi="Times New Roman" w:cs="Times New Roman"/>
          <w:sz w:val="24"/>
          <w:szCs w:val="24"/>
        </w:rPr>
        <w:t>)</w:t>
      </w:r>
      <w:r w:rsidRPr="002A6E5F">
        <w:rPr>
          <w:rFonts w:ascii="Times New Roman" w:hAnsi="Times New Roman" w:cs="Times New Roman"/>
          <w:sz w:val="24"/>
          <w:szCs w:val="24"/>
        </w:rPr>
        <w:t xml:space="preserve">, could not be reduced. </w:t>
      </w:r>
      <w:r w:rsidR="00542C7D" w:rsidRPr="002A6E5F">
        <w:rPr>
          <w:rFonts w:ascii="Times New Roman" w:hAnsi="Times New Roman" w:cs="Times New Roman"/>
          <w:sz w:val="24"/>
          <w:szCs w:val="24"/>
        </w:rPr>
        <w:t xml:space="preserve">It </w:t>
      </w:r>
      <w:r w:rsidR="0024794D" w:rsidRPr="002A6E5F">
        <w:rPr>
          <w:rFonts w:ascii="Times New Roman" w:hAnsi="Times New Roman" w:cs="Times New Roman"/>
          <w:sz w:val="24"/>
          <w:szCs w:val="24"/>
        </w:rPr>
        <w:t xml:space="preserve">was </w:t>
      </w:r>
      <w:r w:rsidR="00542C7D" w:rsidRPr="002A6E5F">
        <w:rPr>
          <w:rFonts w:ascii="Times New Roman" w:hAnsi="Times New Roman" w:cs="Times New Roman"/>
          <w:sz w:val="24"/>
          <w:szCs w:val="24"/>
        </w:rPr>
        <w:t>noted that as there were no Iranian government funds for the administration of the provinces, there were no troops and no means to enforce order. Further, the tribesmen and peasantry were well-armed. As a result, trade was dwindling.</w:t>
      </w:r>
      <w:r w:rsidR="002F79EF" w:rsidRPr="002A6E5F">
        <w:rPr>
          <w:rStyle w:val="FootnoteReference"/>
          <w:rFonts w:ascii="Times New Roman" w:hAnsi="Times New Roman" w:cs="Times New Roman"/>
          <w:sz w:val="24"/>
          <w:szCs w:val="24"/>
        </w:rPr>
        <w:footnoteReference w:id="110"/>
      </w:r>
      <w:r w:rsidR="00542C7D" w:rsidRPr="002A6E5F">
        <w:rPr>
          <w:rFonts w:ascii="Times New Roman" w:hAnsi="Times New Roman" w:cs="Times New Roman"/>
          <w:sz w:val="24"/>
          <w:szCs w:val="24"/>
        </w:rPr>
        <w:t xml:space="preserve"> </w:t>
      </w:r>
      <w:r w:rsidR="002C53F3" w:rsidRPr="002A6E5F">
        <w:rPr>
          <w:rFonts w:ascii="Times New Roman" w:hAnsi="Times New Roman" w:cs="Times New Roman"/>
          <w:sz w:val="24"/>
          <w:szCs w:val="24"/>
        </w:rPr>
        <w:t>The pressure on the Government of India to send troops was growing with a consequent need for greater expenditure.</w:t>
      </w:r>
    </w:p>
    <w:p w14:paraId="6C3312CB" w14:textId="77777777" w:rsidR="003B1E34" w:rsidRPr="002A6E5F" w:rsidRDefault="003B1E34" w:rsidP="002A6E5F">
      <w:pPr>
        <w:pStyle w:val="ListParagraph"/>
        <w:spacing w:line="480" w:lineRule="auto"/>
        <w:ind w:left="0"/>
        <w:rPr>
          <w:rFonts w:ascii="Times New Roman" w:hAnsi="Times New Roman" w:cs="Times New Roman"/>
          <w:b/>
          <w:sz w:val="24"/>
          <w:szCs w:val="24"/>
        </w:rPr>
      </w:pPr>
    </w:p>
    <w:p w14:paraId="7E64F1AD" w14:textId="77777777" w:rsidR="00B346C0" w:rsidRPr="002A6E5F" w:rsidRDefault="00EA7F16" w:rsidP="002A6E5F">
      <w:pPr>
        <w:pStyle w:val="ListParagraph"/>
        <w:spacing w:line="480" w:lineRule="auto"/>
        <w:ind w:left="0"/>
        <w:rPr>
          <w:rFonts w:ascii="Times New Roman" w:hAnsi="Times New Roman" w:cs="Times New Roman"/>
          <w:sz w:val="24"/>
          <w:szCs w:val="24"/>
          <w:highlight w:val="green"/>
        </w:rPr>
      </w:pPr>
      <w:r w:rsidRPr="002A6E5F">
        <w:rPr>
          <w:rFonts w:ascii="Times New Roman" w:hAnsi="Times New Roman" w:cs="Times New Roman"/>
          <w:sz w:val="24"/>
          <w:szCs w:val="24"/>
        </w:rPr>
        <w:t xml:space="preserve">In a response to an appeal from Kerman </w:t>
      </w:r>
      <w:r w:rsidR="002C53F3" w:rsidRPr="002A6E5F">
        <w:rPr>
          <w:rFonts w:ascii="Times New Roman" w:hAnsi="Times New Roman" w:cs="Times New Roman"/>
          <w:sz w:val="24"/>
          <w:szCs w:val="24"/>
        </w:rPr>
        <w:t xml:space="preserve">in 1913 </w:t>
      </w:r>
      <w:r w:rsidRPr="002A6E5F">
        <w:rPr>
          <w:rFonts w:ascii="Times New Roman" w:hAnsi="Times New Roman" w:cs="Times New Roman"/>
          <w:sz w:val="24"/>
          <w:szCs w:val="24"/>
        </w:rPr>
        <w:t>for British officers to assist in securely the trade route which was seriously ha</w:t>
      </w:r>
      <w:r w:rsidR="0000209B" w:rsidRPr="002A6E5F">
        <w:rPr>
          <w:rFonts w:ascii="Times New Roman" w:hAnsi="Times New Roman" w:cs="Times New Roman"/>
          <w:sz w:val="24"/>
          <w:szCs w:val="24"/>
        </w:rPr>
        <w:t xml:space="preserve">mpered by disturbances, India considered that the Iranian government had no grounds to complain if British officers were brought into ‘their own sphere’. Nor would they have reason to argue that as a </w:t>
      </w:r>
      <w:r w:rsidR="0000209B" w:rsidRPr="002A6E5F">
        <w:rPr>
          <w:rFonts w:ascii="Times New Roman" w:hAnsi="Times New Roman" w:cs="Times New Roman"/>
          <w:i/>
          <w:sz w:val="24"/>
          <w:szCs w:val="24"/>
        </w:rPr>
        <w:t>quid pro quo</w:t>
      </w:r>
      <w:r w:rsidR="0000209B" w:rsidRPr="002A6E5F">
        <w:rPr>
          <w:rFonts w:ascii="Times New Roman" w:hAnsi="Times New Roman" w:cs="Times New Roman"/>
          <w:sz w:val="24"/>
          <w:szCs w:val="24"/>
        </w:rPr>
        <w:t xml:space="preserve"> Russian officers could be appointed in the north, where there was already a large number of Russian troops.</w:t>
      </w:r>
      <w:r w:rsidR="002F79EF" w:rsidRPr="002A6E5F">
        <w:rPr>
          <w:rStyle w:val="FootnoteReference"/>
          <w:rFonts w:ascii="Times New Roman" w:hAnsi="Times New Roman" w:cs="Times New Roman"/>
          <w:sz w:val="24"/>
          <w:szCs w:val="24"/>
        </w:rPr>
        <w:footnoteReference w:id="111"/>
      </w:r>
      <w:r w:rsidR="0000209B" w:rsidRPr="002A6E5F">
        <w:rPr>
          <w:rFonts w:ascii="Times New Roman" w:hAnsi="Times New Roman" w:cs="Times New Roman"/>
          <w:sz w:val="24"/>
          <w:szCs w:val="24"/>
        </w:rPr>
        <w:t xml:space="preserve"> </w:t>
      </w:r>
      <w:r w:rsidR="003F6C27" w:rsidRPr="002A6E5F">
        <w:rPr>
          <w:rFonts w:ascii="Times New Roman" w:hAnsi="Times New Roman" w:cs="Times New Roman"/>
          <w:sz w:val="24"/>
          <w:szCs w:val="24"/>
        </w:rPr>
        <w:t xml:space="preserve">Loans </w:t>
      </w:r>
      <w:r w:rsidR="009A3E83" w:rsidRPr="002A6E5F">
        <w:rPr>
          <w:rFonts w:ascii="Times New Roman" w:hAnsi="Times New Roman" w:cs="Times New Roman"/>
          <w:sz w:val="24"/>
          <w:szCs w:val="24"/>
        </w:rPr>
        <w:t xml:space="preserve">were therefore </w:t>
      </w:r>
      <w:r w:rsidR="003F6C27" w:rsidRPr="002A6E5F">
        <w:rPr>
          <w:rFonts w:ascii="Times New Roman" w:hAnsi="Times New Roman" w:cs="Times New Roman"/>
          <w:sz w:val="24"/>
          <w:szCs w:val="24"/>
        </w:rPr>
        <w:t xml:space="preserve">secured on </w:t>
      </w:r>
      <w:r w:rsidR="009A3E83" w:rsidRPr="002A6E5F">
        <w:rPr>
          <w:rFonts w:ascii="Times New Roman" w:hAnsi="Times New Roman" w:cs="Times New Roman"/>
          <w:sz w:val="24"/>
          <w:szCs w:val="24"/>
        </w:rPr>
        <w:t xml:space="preserve">the </w:t>
      </w:r>
      <w:r w:rsidR="003F6C27" w:rsidRPr="002A6E5F">
        <w:rPr>
          <w:rFonts w:ascii="Times New Roman" w:hAnsi="Times New Roman" w:cs="Times New Roman"/>
          <w:sz w:val="24"/>
          <w:szCs w:val="24"/>
        </w:rPr>
        <w:t xml:space="preserve">southern </w:t>
      </w:r>
      <w:r w:rsidR="00BD2D81" w:rsidRPr="002A6E5F">
        <w:rPr>
          <w:rFonts w:ascii="Times New Roman" w:hAnsi="Times New Roman" w:cs="Times New Roman"/>
          <w:sz w:val="24"/>
          <w:szCs w:val="24"/>
        </w:rPr>
        <w:t>c</w:t>
      </w:r>
      <w:r w:rsidR="003F6C27" w:rsidRPr="002A6E5F">
        <w:rPr>
          <w:rFonts w:ascii="Times New Roman" w:hAnsi="Times New Roman" w:cs="Times New Roman"/>
          <w:sz w:val="24"/>
          <w:szCs w:val="24"/>
        </w:rPr>
        <w:t xml:space="preserve">ustoms receipts at an interest rate of 7% per annum. The total amount advanced </w:t>
      </w:r>
      <w:r w:rsidR="009A3E83" w:rsidRPr="002A6E5F">
        <w:rPr>
          <w:rFonts w:ascii="Times New Roman" w:hAnsi="Times New Roman" w:cs="Times New Roman"/>
          <w:sz w:val="24"/>
          <w:szCs w:val="24"/>
        </w:rPr>
        <w:t xml:space="preserve">in </w:t>
      </w:r>
      <w:r w:rsidR="003F6C27" w:rsidRPr="002A6E5F">
        <w:rPr>
          <w:rFonts w:ascii="Times New Roman" w:hAnsi="Times New Roman" w:cs="Times New Roman"/>
          <w:sz w:val="24"/>
          <w:szCs w:val="24"/>
        </w:rPr>
        <w:t>1912-13 was £440,000</w:t>
      </w:r>
      <w:r w:rsidR="00B03594" w:rsidRPr="002A6E5F">
        <w:rPr>
          <w:rFonts w:ascii="Times New Roman" w:hAnsi="Times New Roman" w:cs="Times New Roman"/>
          <w:sz w:val="24"/>
          <w:szCs w:val="24"/>
        </w:rPr>
        <w:t>,</w:t>
      </w:r>
      <w:r w:rsidR="002F79EF" w:rsidRPr="002A6E5F">
        <w:rPr>
          <w:rStyle w:val="FootnoteReference"/>
          <w:rFonts w:ascii="Times New Roman" w:hAnsi="Times New Roman" w:cs="Times New Roman"/>
          <w:sz w:val="24"/>
          <w:szCs w:val="24"/>
        </w:rPr>
        <w:footnoteReference w:id="112"/>
      </w:r>
      <w:r w:rsidR="003F6C27" w:rsidRPr="002A6E5F">
        <w:rPr>
          <w:rFonts w:ascii="Times New Roman" w:hAnsi="Times New Roman" w:cs="Times New Roman"/>
          <w:sz w:val="24"/>
          <w:szCs w:val="24"/>
        </w:rPr>
        <w:t xml:space="preserve"> </w:t>
      </w:r>
      <w:r w:rsidR="00B03594" w:rsidRPr="002A6E5F">
        <w:rPr>
          <w:rFonts w:ascii="Times New Roman" w:hAnsi="Times New Roman" w:cs="Times New Roman"/>
          <w:sz w:val="24"/>
          <w:szCs w:val="24"/>
        </w:rPr>
        <w:t>so Britain was relentlessly drawn into increasing cost to protect its interests in Iran.</w:t>
      </w:r>
    </w:p>
    <w:p w14:paraId="0198647A" w14:textId="77777777" w:rsidR="002F79EF" w:rsidRPr="002A6E5F" w:rsidRDefault="002F79EF" w:rsidP="002A6E5F">
      <w:pPr>
        <w:pStyle w:val="ListParagraph"/>
        <w:spacing w:line="480" w:lineRule="auto"/>
        <w:ind w:left="0"/>
        <w:rPr>
          <w:rFonts w:ascii="Times New Roman" w:hAnsi="Times New Roman" w:cs="Times New Roman"/>
          <w:b/>
          <w:sz w:val="24"/>
          <w:szCs w:val="24"/>
        </w:rPr>
      </w:pPr>
    </w:p>
    <w:p w14:paraId="4E533BB7" w14:textId="77777777" w:rsidR="003F6C27" w:rsidRPr="002A6E5F" w:rsidRDefault="00B346C0" w:rsidP="002A6E5F">
      <w:pPr>
        <w:pStyle w:val="ListParagraph"/>
        <w:spacing w:line="480" w:lineRule="auto"/>
        <w:ind w:left="0"/>
        <w:rPr>
          <w:rFonts w:ascii="Times New Roman" w:hAnsi="Times New Roman" w:cs="Times New Roman"/>
          <w:sz w:val="24"/>
          <w:szCs w:val="24"/>
        </w:rPr>
      </w:pPr>
      <w:r w:rsidRPr="002A6E5F">
        <w:rPr>
          <w:rFonts w:ascii="Times New Roman" w:hAnsi="Times New Roman" w:cs="Times New Roman"/>
          <w:b/>
          <w:sz w:val="24"/>
          <w:szCs w:val="24"/>
        </w:rPr>
        <w:t>Situation 1914</w:t>
      </w:r>
    </w:p>
    <w:p w14:paraId="6A26B971" w14:textId="77777777" w:rsidR="00517558" w:rsidRPr="002A6E5F" w:rsidRDefault="00B346C0" w:rsidP="002A6E5F">
      <w:pPr>
        <w:pStyle w:val="ListParagraph"/>
        <w:spacing w:line="480" w:lineRule="auto"/>
        <w:ind w:left="0"/>
        <w:rPr>
          <w:rFonts w:ascii="Times New Roman" w:hAnsi="Times New Roman" w:cs="Times New Roman"/>
          <w:sz w:val="24"/>
          <w:szCs w:val="24"/>
        </w:rPr>
      </w:pPr>
      <w:r w:rsidRPr="002A6E5F">
        <w:rPr>
          <w:rFonts w:ascii="Times New Roman" w:hAnsi="Times New Roman" w:cs="Times New Roman"/>
          <w:sz w:val="24"/>
          <w:szCs w:val="24"/>
        </w:rPr>
        <w:t>On the eve of World War I, whatever the differences between them, Britain was bound to Russia</w:t>
      </w:r>
      <w:r w:rsidR="00482567" w:rsidRPr="002A6E5F">
        <w:rPr>
          <w:rFonts w:ascii="Times New Roman" w:hAnsi="Times New Roman" w:cs="Times New Roman"/>
          <w:sz w:val="24"/>
          <w:szCs w:val="24"/>
        </w:rPr>
        <w:t xml:space="preserve"> not only by the Triple Entente, but also</w:t>
      </w:r>
      <w:r w:rsidRPr="002A6E5F">
        <w:rPr>
          <w:rFonts w:ascii="Times New Roman" w:hAnsi="Times New Roman" w:cs="Times New Roman"/>
          <w:sz w:val="24"/>
          <w:szCs w:val="24"/>
        </w:rPr>
        <w:t xml:space="preserve"> by the situation in Iran. The heart of the matter was the vital necessity of protecting the route to India, to which other considerations</w:t>
      </w:r>
      <w:r w:rsidR="00482567" w:rsidRPr="002A6E5F">
        <w:rPr>
          <w:rFonts w:ascii="Times New Roman" w:hAnsi="Times New Roman" w:cs="Times New Roman"/>
          <w:sz w:val="24"/>
          <w:szCs w:val="24"/>
        </w:rPr>
        <w:t xml:space="preserve"> and </w:t>
      </w:r>
      <w:r w:rsidR="00482567" w:rsidRPr="002A6E5F">
        <w:rPr>
          <w:rFonts w:ascii="Times New Roman" w:hAnsi="Times New Roman" w:cs="Times New Roman"/>
          <w:sz w:val="24"/>
          <w:szCs w:val="24"/>
        </w:rPr>
        <w:lastRenderedPageBreak/>
        <w:t>differences with the Russians</w:t>
      </w:r>
      <w:r w:rsidRPr="002A6E5F">
        <w:rPr>
          <w:rFonts w:ascii="Times New Roman" w:hAnsi="Times New Roman" w:cs="Times New Roman"/>
          <w:sz w:val="24"/>
          <w:szCs w:val="24"/>
        </w:rPr>
        <w:t xml:space="preserve">, </w:t>
      </w:r>
      <w:r w:rsidR="006B7A95" w:rsidRPr="002A6E5F">
        <w:rPr>
          <w:rFonts w:ascii="Times New Roman" w:hAnsi="Times New Roman" w:cs="Times New Roman"/>
          <w:sz w:val="24"/>
          <w:szCs w:val="24"/>
        </w:rPr>
        <w:t xml:space="preserve">no matter how </w:t>
      </w:r>
      <w:r w:rsidRPr="002A6E5F">
        <w:rPr>
          <w:rFonts w:ascii="Times New Roman" w:hAnsi="Times New Roman" w:cs="Times New Roman"/>
          <w:sz w:val="24"/>
          <w:szCs w:val="24"/>
        </w:rPr>
        <w:t xml:space="preserve">significant, had to be sacrificed. </w:t>
      </w:r>
      <w:r w:rsidR="00622FBE" w:rsidRPr="002A6E5F">
        <w:rPr>
          <w:rFonts w:ascii="Times New Roman" w:hAnsi="Times New Roman" w:cs="Times New Roman"/>
          <w:sz w:val="24"/>
          <w:szCs w:val="24"/>
        </w:rPr>
        <w:t>In July 1914, the Clerk Memorandum argued that the independence of Iran in the Russian zone had long been a fiction, and any attempt to preserve it was ‘a waste of powder’. It continued th</w:t>
      </w:r>
      <w:r w:rsidR="009C3C24" w:rsidRPr="002A6E5F">
        <w:rPr>
          <w:rFonts w:ascii="Times New Roman" w:hAnsi="Times New Roman" w:cs="Times New Roman"/>
          <w:sz w:val="24"/>
          <w:szCs w:val="24"/>
        </w:rPr>
        <w:t>a</w:t>
      </w:r>
      <w:r w:rsidR="00622FBE" w:rsidRPr="002A6E5F">
        <w:rPr>
          <w:rFonts w:ascii="Times New Roman" w:hAnsi="Times New Roman" w:cs="Times New Roman"/>
          <w:sz w:val="24"/>
          <w:szCs w:val="24"/>
        </w:rPr>
        <w:t xml:space="preserve">t, </w:t>
      </w:r>
      <w:r w:rsidR="009C3C24" w:rsidRPr="002A6E5F">
        <w:rPr>
          <w:rFonts w:ascii="Times New Roman" w:hAnsi="Times New Roman" w:cs="Times New Roman"/>
          <w:sz w:val="24"/>
          <w:szCs w:val="24"/>
        </w:rPr>
        <w:t>‘</w:t>
      </w:r>
      <w:r w:rsidR="00622FBE" w:rsidRPr="002A6E5F">
        <w:rPr>
          <w:rFonts w:ascii="Times New Roman" w:hAnsi="Times New Roman" w:cs="Times New Roman"/>
          <w:sz w:val="24"/>
          <w:szCs w:val="24"/>
        </w:rPr>
        <w:t xml:space="preserve">We are, moreover, in the </w:t>
      </w:r>
      <w:r w:rsidR="004A6C62" w:rsidRPr="002A6E5F">
        <w:rPr>
          <w:rFonts w:ascii="Times New Roman" w:hAnsi="Times New Roman" w:cs="Times New Roman"/>
          <w:sz w:val="24"/>
          <w:szCs w:val="24"/>
        </w:rPr>
        <w:t>process</w:t>
      </w:r>
      <w:r w:rsidR="00622FBE" w:rsidRPr="002A6E5F">
        <w:rPr>
          <w:rFonts w:ascii="Times New Roman" w:hAnsi="Times New Roman" w:cs="Times New Roman"/>
          <w:sz w:val="24"/>
          <w:szCs w:val="24"/>
        </w:rPr>
        <w:t xml:space="preserve"> alienating the friendship</w:t>
      </w:r>
      <w:r w:rsidR="004A6C62" w:rsidRPr="002A6E5F">
        <w:rPr>
          <w:rFonts w:ascii="Times New Roman" w:hAnsi="Times New Roman" w:cs="Times New Roman"/>
          <w:sz w:val="24"/>
          <w:szCs w:val="24"/>
        </w:rPr>
        <w:t>,</w:t>
      </w:r>
      <w:r w:rsidR="00622FBE" w:rsidRPr="002A6E5F">
        <w:rPr>
          <w:rFonts w:ascii="Times New Roman" w:hAnsi="Times New Roman" w:cs="Times New Roman"/>
          <w:sz w:val="24"/>
          <w:szCs w:val="24"/>
        </w:rPr>
        <w:t xml:space="preserve"> and keeping alive the suspicions of the one power with whom it is our paramount duty to cultivate the most cordial relations.</w:t>
      </w:r>
      <w:r w:rsidR="009C3C24" w:rsidRPr="002A6E5F">
        <w:rPr>
          <w:rFonts w:ascii="Times New Roman" w:hAnsi="Times New Roman" w:cs="Times New Roman"/>
          <w:sz w:val="24"/>
          <w:szCs w:val="24"/>
        </w:rPr>
        <w:t>’</w:t>
      </w:r>
      <w:r w:rsidR="00622FBE" w:rsidRPr="002A6E5F">
        <w:rPr>
          <w:rStyle w:val="FootnoteReference"/>
          <w:rFonts w:ascii="Times New Roman" w:hAnsi="Times New Roman" w:cs="Times New Roman"/>
          <w:sz w:val="24"/>
          <w:szCs w:val="24"/>
        </w:rPr>
        <w:footnoteReference w:id="113"/>
      </w:r>
      <w:r w:rsidR="00BE2CE4" w:rsidRPr="002A6E5F">
        <w:rPr>
          <w:rFonts w:ascii="Times New Roman" w:hAnsi="Times New Roman" w:cs="Times New Roman"/>
          <w:sz w:val="24"/>
          <w:szCs w:val="24"/>
        </w:rPr>
        <w:t xml:space="preserve"> </w:t>
      </w:r>
    </w:p>
    <w:p w14:paraId="6AA500CF" w14:textId="77777777" w:rsidR="00517558" w:rsidRPr="002A6E5F" w:rsidRDefault="00517558" w:rsidP="002A6E5F">
      <w:pPr>
        <w:pStyle w:val="ListParagraph"/>
        <w:spacing w:line="480" w:lineRule="auto"/>
        <w:ind w:left="0"/>
        <w:rPr>
          <w:rFonts w:ascii="Times New Roman" w:hAnsi="Times New Roman" w:cs="Times New Roman"/>
          <w:sz w:val="24"/>
          <w:szCs w:val="24"/>
        </w:rPr>
      </w:pPr>
    </w:p>
    <w:p w14:paraId="571D0075" w14:textId="77777777" w:rsidR="00437F0D" w:rsidRPr="002A6E5F" w:rsidRDefault="00465BF3" w:rsidP="002A6E5F">
      <w:pPr>
        <w:pStyle w:val="ListParagraph"/>
        <w:spacing w:line="480" w:lineRule="auto"/>
        <w:ind w:left="0"/>
        <w:rPr>
          <w:rFonts w:ascii="Times New Roman" w:hAnsi="Times New Roman" w:cs="Times New Roman"/>
          <w:sz w:val="24"/>
          <w:szCs w:val="24"/>
        </w:rPr>
      </w:pPr>
      <w:r w:rsidRPr="002A6E5F">
        <w:rPr>
          <w:rFonts w:ascii="Times New Roman" w:hAnsi="Times New Roman" w:cs="Times New Roman"/>
          <w:sz w:val="24"/>
          <w:szCs w:val="24"/>
        </w:rPr>
        <w:t>Fundamentally</w:t>
      </w:r>
      <w:r w:rsidR="003042D3" w:rsidRPr="002A6E5F">
        <w:rPr>
          <w:rFonts w:ascii="Times New Roman" w:hAnsi="Times New Roman" w:cs="Times New Roman"/>
          <w:sz w:val="24"/>
          <w:szCs w:val="24"/>
        </w:rPr>
        <w:t xml:space="preserve"> </w:t>
      </w:r>
      <w:r w:rsidR="00B86D73" w:rsidRPr="002A6E5F">
        <w:rPr>
          <w:rFonts w:ascii="Times New Roman" w:hAnsi="Times New Roman" w:cs="Times New Roman"/>
          <w:sz w:val="24"/>
          <w:szCs w:val="24"/>
        </w:rPr>
        <w:t xml:space="preserve">the British policy towards Iran, was </w:t>
      </w:r>
      <w:r w:rsidR="003042D3" w:rsidRPr="002A6E5F">
        <w:rPr>
          <w:rFonts w:ascii="Times New Roman" w:hAnsi="Times New Roman" w:cs="Times New Roman"/>
          <w:sz w:val="24"/>
          <w:szCs w:val="24"/>
        </w:rPr>
        <w:t>military and strategic</w:t>
      </w:r>
      <w:r w:rsidR="00B86D73" w:rsidRPr="002A6E5F">
        <w:rPr>
          <w:rFonts w:ascii="Times New Roman" w:hAnsi="Times New Roman" w:cs="Times New Roman"/>
          <w:sz w:val="24"/>
          <w:szCs w:val="24"/>
        </w:rPr>
        <w:t>,</w:t>
      </w:r>
      <w:r w:rsidRPr="002A6E5F">
        <w:rPr>
          <w:rFonts w:ascii="Times New Roman" w:hAnsi="Times New Roman" w:cs="Times New Roman"/>
          <w:sz w:val="24"/>
          <w:szCs w:val="24"/>
        </w:rPr>
        <w:t xml:space="preserve"> with a political and diplomatic superstructure built on the need to protect the route to India. Being military, and therefore liable to incur large expenditure it was very carefully cost</w:t>
      </w:r>
      <w:r w:rsidR="00BE2CE4" w:rsidRPr="002A6E5F">
        <w:rPr>
          <w:rFonts w:ascii="Times New Roman" w:hAnsi="Times New Roman" w:cs="Times New Roman"/>
          <w:sz w:val="24"/>
          <w:szCs w:val="24"/>
        </w:rPr>
        <w:t>ed</w:t>
      </w:r>
      <w:r w:rsidRPr="002A6E5F">
        <w:rPr>
          <w:rFonts w:ascii="Times New Roman" w:hAnsi="Times New Roman" w:cs="Times New Roman"/>
          <w:sz w:val="24"/>
          <w:szCs w:val="24"/>
        </w:rPr>
        <w:t>. In this respect it resembles the Palestine Mandate between 191</w:t>
      </w:r>
      <w:r w:rsidR="00352080" w:rsidRPr="002A6E5F">
        <w:rPr>
          <w:rFonts w:ascii="Times New Roman" w:hAnsi="Times New Roman" w:cs="Times New Roman"/>
          <w:sz w:val="24"/>
          <w:szCs w:val="24"/>
        </w:rPr>
        <w:t>8</w:t>
      </w:r>
      <w:r w:rsidRPr="002A6E5F">
        <w:rPr>
          <w:rFonts w:ascii="Times New Roman" w:hAnsi="Times New Roman" w:cs="Times New Roman"/>
          <w:sz w:val="24"/>
          <w:szCs w:val="24"/>
        </w:rPr>
        <w:t xml:space="preserve"> and 1948, itself constructed to protect the route to India at the Suez Canal stage. </w:t>
      </w:r>
      <w:r w:rsidR="00BE2CE4" w:rsidRPr="002A6E5F">
        <w:rPr>
          <w:rFonts w:ascii="Times New Roman" w:hAnsi="Times New Roman" w:cs="Times New Roman"/>
          <w:sz w:val="24"/>
          <w:szCs w:val="24"/>
        </w:rPr>
        <w:t>The policy</w:t>
      </w:r>
      <w:r w:rsidRPr="002A6E5F">
        <w:rPr>
          <w:rFonts w:ascii="Times New Roman" w:hAnsi="Times New Roman" w:cs="Times New Roman"/>
          <w:sz w:val="24"/>
          <w:szCs w:val="24"/>
        </w:rPr>
        <w:t xml:space="preserve"> was viewed by the contemporary liberal opposition as constructed by Grey to deal with Russia as a threat to British security at the expense of Iran.</w:t>
      </w:r>
      <w:r w:rsidR="002F79EF" w:rsidRPr="002A6E5F">
        <w:rPr>
          <w:rStyle w:val="FootnoteReference"/>
          <w:rFonts w:ascii="Times New Roman" w:hAnsi="Times New Roman" w:cs="Times New Roman"/>
          <w:sz w:val="24"/>
          <w:szCs w:val="24"/>
        </w:rPr>
        <w:footnoteReference w:id="114"/>
      </w:r>
      <w:r w:rsidRPr="002A6E5F">
        <w:rPr>
          <w:rFonts w:ascii="Times New Roman" w:hAnsi="Times New Roman" w:cs="Times New Roman"/>
          <w:sz w:val="24"/>
          <w:szCs w:val="24"/>
        </w:rPr>
        <w:t xml:space="preserve"> </w:t>
      </w:r>
      <w:r w:rsidR="00C96143" w:rsidRPr="002A6E5F">
        <w:rPr>
          <w:rFonts w:ascii="Times New Roman" w:hAnsi="Times New Roman" w:cs="Times New Roman"/>
          <w:sz w:val="24"/>
          <w:szCs w:val="24"/>
        </w:rPr>
        <w:t>Grey was seen ‘desperate to get out of the Iranian bind’ and as being willing ‘to speed up the Iranian military occupation of Tabriz (in 1909) before further complications could arise in the Iranian civil war’.</w:t>
      </w:r>
      <w:r w:rsidR="00C96143" w:rsidRPr="002A6E5F">
        <w:rPr>
          <w:rStyle w:val="FootnoteReference"/>
          <w:rFonts w:ascii="Times New Roman" w:hAnsi="Times New Roman" w:cs="Times New Roman"/>
          <w:sz w:val="24"/>
          <w:szCs w:val="24"/>
        </w:rPr>
        <w:footnoteReference w:id="115"/>
      </w:r>
      <w:r w:rsidR="00C96143" w:rsidRPr="002A6E5F">
        <w:rPr>
          <w:rFonts w:ascii="Times New Roman" w:hAnsi="Times New Roman" w:cs="Times New Roman"/>
          <w:sz w:val="24"/>
          <w:szCs w:val="24"/>
        </w:rPr>
        <w:t xml:space="preserve"> Such an interpretation fails to take account of his underlying objective,</w:t>
      </w:r>
      <w:r w:rsidR="00B86D73" w:rsidRPr="002A6E5F">
        <w:rPr>
          <w:rFonts w:ascii="Times New Roman" w:hAnsi="Times New Roman" w:cs="Times New Roman"/>
          <w:sz w:val="24"/>
          <w:szCs w:val="24"/>
        </w:rPr>
        <w:t xml:space="preserve"> to </w:t>
      </w:r>
      <w:r w:rsidR="00940041" w:rsidRPr="002A6E5F">
        <w:rPr>
          <w:rFonts w:ascii="Times New Roman" w:hAnsi="Times New Roman" w:cs="Times New Roman"/>
          <w:sz w:val="24"/>
          <w:szCs w:val="24"/>
        </w:rPr>
        <w:t>try and settle the situation in the north, and stabili</w:t>
      </w:r>
      <w:r w:rsidR="009C3C24" w:rsidRPr="002A6E5F">
        <w:rPr>
          <w:rFonts w:ascii="Times New Roman" w:hAnsi="Times New Roman" w:cs="Times New Roman"/>
          <w:sz w:val="24"/>
          <w:szCs w:val="24"/>
        </w:rPr>
        <w:t>z</w:t>
      </w:r>
      <w:r w:rsidR="00940041" w:rsidRPr="002A6E5F">
        <w:rPr>
          <w:rFonts w:ascii="Times New Roman" w:hAnsi="Times New Roman" w:cs="Times New Roman"/>
          <w:sz w:val="24"/>
          <w:szCs w:val="24"/>
        </w:rPr>
        <w:t>e the country so as to</w:t>
      </w:r>
      <w:r w:rsidR="00C96143" w:rsidRPr="002A6E5F">
        <w:rPr>
          <w:rFonts w:ascii="Times New Roman" w:hAnsi="Times New Roman" w:cs="Times New Roman"/>
          <w:sz w:val="24"/>
          <w:szCs w:val="24"/>
        </w:rPr>
        <w:t xml:space="preserve"> protect British interests in the South, and the route to India. </w:t>
      </w:r>
      <w:r w:rsidRPr="002A6E5F">
        <w:rPr>
          <w:rFonts w:ascii="Times New Roman" w:hAnsi="Times New Roman" w:cs="Times New Roman"/>
          <w:sz w:val="24"/>
          <w:szCs w:val="24"/>
        </w:rPr>
        <w:t>In reality</w:t>
      </w:r>
      <w:r w:rsidR="00940041" w:rsidRPr="002A6E5F">
        <w:rPr>
          <w:rFonts w:ascii="Times New Roman" w:hAnsi="Times New Roman" w:cs="Times New Roman"/>
          <w:sz w:val="24"/>
          <w:szCs w:val="24"/>
        </w:rPr>
        <w:t>, what was termed ‘Grey’s policy’ towards Iran</w:t>
      </w:r>
      <w:r w:rsidRPr="002A6E5F">
        <w:rPr>
          <w:rFonts w:ascii="Times New Roman" w:hAnsi="Times New Roman" w:cs="Times New Roman"/>
          <w:sz w:val="24"/>
          <w:szCs w:val="24"/>
        </w:rPr>
        <w:t xml:space="preserve"> was simply a continuation of the long</w:t>
      </w:r>
      <w:r w:rsidR="00E9025D">
        <w:rPr>
          <w:rFonts w:ascii="Times New Roman" w:hAnsi="Times New Roman" w:cs="Times New Roman"/>
          <w:sz w:val="24"/>
          <w:szCs w:val="24"/>
        </w:rPr>
        <w:t>-</w:t>
      </w:r>
      <w:r w:rsidRPr="002A6E5F">
        <w:rPr>
          <w:rFonts w:ascii="Times New Roman" w:hAnsi="Times New Roman" w:cs="Times New Roman"/>
          <w:sz w:val="24"/>
          <w:szCs w:val="24"/>
        </w:rPr>
        <w:t xml:space="preserve">term British policy of defending </w:t>
      </w:r>
      <w:r w:rsidR="000D62FD" w:rsidRPr="002A6E5F">
        <w:rPr>
          <w:rFonts w:ascii="Times New Roman" w:hAnsi="Times New Roman" w:cs="Times New Roman"/>
          <w:sz w:val="24"/>
          <w:szCs w:val="24"/>
        </w:rPr>
        <w:t xml:space="preserve">a </w:t>
      </w:r>
      <w:r w:rsidRPr="002A6E5F">
        <w:rPr>
          <w:rFonts w:ascii="Times New Roman" w:hAnsi="Times New Roman" w:cs="Times New Roman"/>
          <w:sz w:val="24"/>
          <w:szCs w:val="24"/>
        </w:rPr>
        <w:t xml:space="preserve">section of the route to India in that country. </w:t>
      </w:r>
      <w:r w:rsidR="0039509D" w:rsidRPr="002A6E5F">
        <w:rPr>
          <w:rFonts w:ascii="Times New Roman" w:hAnsi="Times New Roman" w:cs="Times New Roman"/>
          <w:sz w:val="24"/>
          <w:szCs w:val="24"/>
        </w:rPr>
        <w:t xml:space="preserve"> As such it also </w:t>
      </w:r>
      <w:r w:rsidR="0039509D" w:rsidRPr="002A6E5F">
        <w:rPr>
          <w:rFonts w:ascii="Times New Roman" w:hAnsi="Times New Roman" w:cs="Times New Roman"/>
          <w:sz w:val="24"/>
          <w:szCs w:val="24"/>
        </w:rPr>
        <w:lastRenderedPageBreak/>
        <w:t>formed part of an overall imperial defence policy in a changing world, one where Germany was emerging as a dangerous naval rival. In Europe the policy led Britain to ally with Russia. As a result, in Iran Britain had to defend her most vital interests (i.e.in the south), but also to pr</w:t>
      </w:r>
      <w:r w:rsidR="001244C7" w:rsidRPr="002A6E5F">
        <w:rPr>
          <w:rFonts w:ascii="Times New Roman" w:hAnsi="Times New Roman" w:cs="Times New Roman"/>
          <w:sz w:val="24"/>
          <w:szCs w:val="24"/>
        </w:rPr>
        <w:t xml:space="preserve">opitiate </w:t>
      </w:r>
      <w:r w:rsidR="00951E06" w:rsidRPr="002A6E5F">
        <w:rPr>
          <w:rFonts w:ascii="Times New Roman" w:hAnsi="Times New Roman" w:cs="Times New Roman"/>
          <w:sz w:val="24"/>
          <w:szCs w:val="24"/>
        </w:rPr>
        <w:t>Russia</w:t>
      </w:r>
      <w:r w:rsidR="001244C7" w:rsidRPr="002A6E5F">
        <w:rPr>
          <w:rFonts w:ascii="Times New Roman" w:hAnsi="Times New Roman" w:cs="Times New Roman"/>
          <w:sz w:val="24"/>
          <w:szCs w:val="24"/>
        </w:rPr>
        <w:t xml:space="preserve"> by tolerating her growing occupation in the north, whilst being prepared to draw a line in the Neutral Zone of the Anglo-Russian Agreement of 1907</w:t>
      </w:r>
      <w:r w:rsidR="00437F0D" w:rsidRPr="002A6E5F">
        <w:rPr>
          <w:rFonts w:ascii="Times New Roman" w:hAnsi="Times New Roman" w:cs="Times New Roman"/>
          <w:sz w:val="24"/>
          <w:szCs w:val="24"/>
        </w:rPr>
        <w:t xml:space="preserve">.  </w:t>
      </w:r>
    </w:p>
    <w:p w14:paraId="0EA75AA1" w14:textId="77777777" w:rsidR="00437F0D" w:rsidRPr="002A6E5F" w:rsidRDefault="00437F0D" w:rsidP="002A6E5F">
      <w:pPr>
        <w:pStyle w:val="ListParagraph"/>
        <w:spacing w:line="480" w:lineRule="auto"/>
        <w:ind w:left="0"/>
        <w:rPr>
          <w:rFonts w:ascii="Times New Roman" w:hAnsi="Times New Roman" w:cs="Times New Roman"/>
          <w:sz w:val="24"/>
          <w:szCs w:val="24"/>
        </w:rPr>
      </w:pPr>
    </w:p>
    <w:p w14:paraId="454C88F6" w14:textId="77777777" w:rsidR="00447A34" w:rsidRPr="002A6E5F" w:rsidRDefault="00447A34" w:rsidP="002A6E5F">
      <w:pPr>
        <w:pStyle w:val="ListParagraph"/>
        <w:spacing w:line="480" w:lineRule="auto"/>
        <w:ind w:left="0"/>
        <w:rPr>
          <w:rFonts w:ascii="Times New Roman" w:hAnsi="Times New Roman" w:cs="Times New Roman"/>
          <w:sz w:val="24"/>
          <w:szCs w:val="24"/>
        </w:rPr>
      </w:pPr>
      <w:r w:rsidRPr="002A6E5F">
        <w:rPr>
          <w:rFonts w:ascii="Times New Roman" w:hAnsi="Times New Roman" w:cs="Times New Roman"/>
          <w:sz w:val="24"/>
          <w:szCs w:val="24"/>
        </w:rPr>
        <w:t>(93</w:t>
      </w:r>
      <w:r w:rsidR="007A0B95">
        <w:rPr>
          <w:rFonts w:ascii="Times New Roman" w:hAnsi="Times New Roman" w:cs="Times New Roman"/>
          <w:sz w:val="24"/>
          <w:szCs w:val="24"/>
        </w:rPr>
        <w:t>19</w:t>
      </w:r>
      <w:r w:rsidRPr="002A6E5F">
        <w:rPr>
          <w:rFonts w:ascii="Times New Roman" w:hAnsi="Times New Roman" w:cs="Times New Roman"/>
          <w:sz w:val="24"/>
          <w:szCs w:val="24"/>
        </w:rPr>
        <w:t xml:space="preserve"> words)</w:t>
      </w:r>
    </w:p>
    <w:sectPr w:rsidR="00447A34" w:rsidRPr="002A6E5F">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563843" w14:textId="77777777" w:rsidR="00896B20" w:rsidRDefault="00896B20" w:rsidP="00481395">
      <w:pPr>
        <w:spacing w:after="0" w:line="240" w:lineRule="auto"/>
      </w:pPr>
      <w:r>
        <w:separator/>
      </w:r>
    </w:p>
  </w:endnote>
  <w:endnote w:type="continuationSeparator" w:id="0">
    <w:p w14:paraId="374C6DA3" w14:textId="77777777" w:rsidR="00896B20" w:rsidRDefault="00896B20" w:rsidP="004813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6308980"/>
      <w:docPartObj>
        <w:docPartGallery w:val="Page Numbers (Bottom of Page)"/>
        <w:docPartUnique/>
      </w:docPartObj>
    </w:sdtPr>
    <w:sdtEndPr>
      <w:rPr>
        <w:noProof/>
      </w:rPr>
    </w:sdtEndPr>
    <w:sdtContent>
      <w:p w14:paraId="4EDC30AB" w14:textId="77777777" w:rsidR="00B61D90" w:rsidRDefault="00B61D90">
        <w:pPr>
          <w:pStyle w:val="Footer"/>
          <w:jc w:val="right"/>
        </w:pPr>
        <w:r>
          <w:fldChar w:fldCharType="begin"/>
        </w:r>
        <w:r>
          <w:instrText xml:space="preserve"> PAGE   \* MERGEFORMAT </w:instrText>
        </w:r>
        <w:r>
          <w:fldChar w:fldCharType="separate"/>
        </w:r>
        <w:r w:rsidR="00DF5851">
          <w:rPr>
            <w:noProof/>
          </w:rPr>
          <w:t>1</w:t>
        </w:r>
        <w:r>
          <w:rPr>
            <w:noProof/>
          </w:rPr>
          <w:fldChar w:fldCharType="end"/>
        </w:r>
      </w:p>
    </w:sdtContent>
  </w:sdt>
  <w:p w14:paraId="7043DD4B" w14:textId="77777777" w:rsidR="00B61D90" w:rsidRDefault="00B61D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37C639" w14:textId="77777777" w:rsidR="00896B20" w:rsidRDefault="00896B20" w:rsidP="00481395">
      <w:pPr>
        <w:spacing w:after="0" w:line="240" w:lineRule="auto"/>
      </w:pPr>
      <w:r>
        <w:separator/>
      </w:r>
    </w:p>
  </w:footnote>
  <w:footnote w:type="continuationSeparator" w:id="0">
    <w:p w14:paraId="729EE843" w14:textId="77777777" w:rsidR="00896B20" w:rsidRDefault="00896B20" w:rsidP="00481395">
      <w:pPr>
        <w:spacing w:after="0" w:line="240" w:lineRule="auto"/>
      </w:pPr>
      <w:r>
        <w:continuationSeparator/>
      </w:r>
    </w:p>
  </w:footnote>
  <w:footnote w:id="1">
    <w:p w14:paraId="5A624483" w14:textId="357FB479" w:rsidR="00864959" w:rsidRPr="0026088B" w:rsidRDefault="00864959" w:rsidP="00864959">
      <w:pPr>
        <w:pStyle w:val="FootnoteText"/>
        <w:spacing w:line="480" w:lineRule="auto"/>
        <w:rPr>
          <w:rFonts w:ascii="Times New Roman" w:hAnsi="Times New Roman" w:cs="Times New Roman"/>
          <w:sz w:val="24"/>
          <w:szCs w:val="24"/>
        </w:rPr>
      </w:pPr>
      <w:r w:rsidRPr="0026088B">
        <w:rPr>
          <w:rStyle w:val="FootnoteReference"/>
          <w:rFonts w:ascii="Times New Roman" w:hAnsi="Times New Roman" w:cs="Times New Roman"/>
          <w:sz w:val="24"/>
          <w:szCs w:val="24"/>
        </w:rPr>
        <w:footnoteRef/>
      </w:r>
      <w:r w:rsidRPr="0026088B">
        <w:rPr>
          <w:rFonts w:ascii="Times New Roman" w:hAnsi="Times New Roman" w:cs="Times New Roman"/>
          <w:sz w:val="24"/>
          <w:szCs w:val="24"/>
        </w:rPr>
        <w:t xml:space="preserve"> </w:t>
      </w:r>
      <w:r>
        <w:rPr>
          <w:rFonts w:ascii="Times New Roman" w:hAnsi="Times New Roman" w:cs="Times New Roman"/>
          <w:sz w:val="24"/>
          <w:szCs w:val="24"/>
        </w:rPr>
        <w:t xml:space="preserve">See, for example, Ervand Abrahamian, </w:t>
      </w:r>
      <w:r>
        <w:rPr>
          <w:rFonts w:ascii="Times New Roman" w:hAnsi="Times New Roman" w:cs="Times New Roman"/>
          <w:i/>
          <w:iCs/>
          <w:sz w:val="24"/>
          <w:szCs w:val="24"/>
        </w:rPr>
        <w:t>Iran between Two Revolutions</w:t>
      </w:r>
      <w:r w:rsidR="00EC6C33">
        <w:rPr>
          <w:rFonts w:ascii="Times New Roman" w:hAnsi="Times New Roman" w:cs="Times New Roman"/>
          <w:sz w:val="24"/>
          <w:szCs w:val="24"/>
        </w:rPr>
        <w:t xml:space="preserve"> (Princeton: </w:t>
      </w:r>
      <w:r>
        <w:rPr>
          <w:rFonts w:ascii="Times New Roman" w:hAnsi="Times New Roman" w:cs="Times New Roman"/>
          <w:sz w:val="24"/>
          <w:szCs w:val="24"/>
        </w:rPr>
        <w:t>Princeton University Press, 1982</w:t>
      </w:r>
      <w:r w:rsidR="00EC6C33">
        <w:rPr>
          <w:rFonts w:ascii="Times New Roman" w:hAnsi="Times New Roman" w:cs="Times New Roman"/>
          <w:sz w:val="24"/>
          <w:szCs w:val="24"/>
        </w:rPr>
        <w:t>:</w:t>
      </w:r>
      <w:r>
        <w:rPr>
          <w:rFonts w:ascii="Times New Roman" w:hAnsi="Times New Roman" w:cs="Times New Roman"/>
          <w:sz w:val="24"/>
          <w:szCs w:val="24"/>
        </w:rPr>
        <w:t>108</w:t>
      </w:r>
      <w:r w:rsidR="00EC6C33">
        <w:rPr>
          <w:rFonts w:ascii="Times New Roman" w:hAnsi="Times New Roman" w:cs="Times New Roman"/>
          <w:sz w:val="24"/>
          <w:szCs w:val="24"/>
        </w:rPr>
        <w:t>)</w:t>
      </w:r>
      <w:r>
        <w:rPr>
          <w:rFonts w:ascii="Times New Roman" w:hAnsi="Times New Roman" w:cs="Times New Roman"/>
          <w:sz w:val="24"/>
          <w:szCs w:val="24"/>
        </w:rPr>
        <w:t>; Chosroe Chaqueri</w:t>
      </w:r>
      <w:r w:rsidR="00EC6C33">
        <w:rPr>
          <w:rFonts w:ascii="Times New Roman" w:hAnsi="Times New Roman" w:cs="Times New Roman"/>
          <w:sz w:val="24"/>
          <w:szCs w:val="24"/>
        </w:rPr>
        <w:t xml:space="preserve">, </w:t>
      </w:r>
      <w:r>
        <w:rPr>
          <w:rFonts w:ascii="Times New Roman" w:hAnsi="Times New Roman" w:cs="Times New Roman"/>
          <w:i/>
          <w:iCs/>
          <w:sz w:val="24"/>
          <w:szCs w:val="24"/>
        </w:rPr>
        <w:t>The Soviet Socialist Republic of Iran 1920-21</w:t>
      </w:r>
      <w:r w:rsidR="00EC6C33">
        <w:rPr>
          <w:rFonts w:ascii="Times New Roman" w:hAnsi="Times New Roman" w:cs="Times New Roman"/>
          <w:sz w:val="24"/>
          <w:szCs w:val="24"/>
        </w:rPr>
        <w:t xml:space="preserve"> (Pittsburgh: </w:t>
      </w:r>
      <w:r>
        <w:rPr>
          <w:rFonts w:ascii="Times New Roman" w:hAnsi="Times New Roman" w:cs="Times New Roman"/>
          <w:sz w:val="24"/>
          <w:szCs w:val="24"/>
        </w:rPr>
        <w:t>University of Pittsburgh Press, 1995</w:t>
      </w:r>
      <w:r w:rsidR="00EC6C33">
        <w:rPr>
          <w:rFonts w:ascii="Times New Roman" w:hAnsi="Times New Roman" w:cs="Times New Roman"/>
          <w:sz w:val="24"/>
          <w:szCs w:val="24"/>
        </w:rPr>
        <w:t>:</w:t>
      </w:r>
      <w:r>
        <w:rPr>
          <w:rFonts w:ascii="Times New Roman" w:hAnsi="Times New Roman" w:cs="Times New Roman"/>
          <w:sz w:val="24"/>
          <w:szCs w:val="24"/>
        </w:rPr>
        <w:t xml:space="preserve"> 37</w:t>
      </w:r>
      <w:r w:rsidR="00EC6C33">
        <w:rPr>
          <w:rFonts w:ascii="Times New Roman" w:hAnsi="Times New Roman" w:cs="Times New Roman"/>
          <w:sz w:val="24"/>
          <w:szCs w:val="24"/>
        </w:rPr>
        <w:t>)</w:t>
      </w:r>
      <w:r>
        <w:rPr>
          <w:rFonts w:ascii="Times New Roman" w:hAnsi="Times New Roman" w:cs="Times New Roman"/>
          <w:sz w:val="24"/>
          <w:szCs w:val="24"/>
        </w:rPr>
        <w:t>;  Cyrus Ghani</w:t>
      </w:r>
      <w:r w:rsidR="00EC6C33">
        <w:rPr>
          <w:rFonts w:ascii="Times New Roman" w:hAnsi="Times New Roman" w:cs="Times New Roman"/>
          <w:sz w:val="24"/>
          <w:szCs w:val="24"/>
        </w:rPr>
        <w:t xml:space="preserve">, </w:t>
      </w:r>
      <w:r>
        <w:rPr>
          <w:rFonts w:ascii="Times New Roman" w:hAnsi="Times New Roman" w:cs="Times New Roman"/>
          <w:i/>
          <w:iCs/>
          <w:sz w:val="24"/>
          <w:szCs w:val="24"/>
        </w:rPr>
        <w:t>Iran and the Rise of Reza Shah</w:t>
      </w:r>
      <w:r w:rsidR="00EC6C33">
        <w:rPr>
          <w:rFonts w:ascii="Times New Roman" w:hAnsi="Times New Roman" w:cs="Times New Roman"/>
          <w:sz w:val="24"/>
          <w:szCs w:val="24"/>
        </w:rPr>
        <w:t xml:space="preserve"> (London: </w:t>
      </w:r>
      <w:r>
        <w:rPr>
          <w:rFonts w:ascii="Times New Roman" w:hAnsi="Times New Roman" w:cs="Times New Roman"/>
          <w:sz w:val="24"/>
          <w:szCs w:val="24"/>
        </w:rPr>
        <w:t>I.B. Tauris,</w:t>
      </w:r>
      <w:r w:rsidR="00EC6C33">
        <w:rPr>
          <w:rFonts w:ascii="Times New Roman" w:hAnsi="Times New Roman" w:cs="Times New Roman"/>
          <w:sz w:val="24"/>
          <w:szCs w:val="24"/>
        </w:rPr>
        <w:t xml:space="preserve"> </w:t>
      </w:r>
      <w:r>
        <w:rPr>
          <w:rFonts w:ascii="Times New Roman" w:hAnsi="Times New Roman" w:cs="Times New Roman"/>
          <w:sz w:val="24"/>
          <w:szCs w:val="24"/>
        </w:rPr>
        <w:t>1998</w:t>
      </w:r>
      <w:r w:rsidR="00EC6C33">
        <w:rPr>
          <w:rFonts w:ascii="Times New Roman" w:hAnsi="Times New Roman" w:cs="Times New Roman"/>
          <w:sz w:val="24"/>
          <w:szCs w:val="24"/>
        </w:rPr>
        <w:t>:</w:t>
      </w:r>
      <w:r>
        <w:rPr>
          <w:rFonts w:ascii="Times New Roman" w:hAnsi="Times New Roman" w:cs="Times New Roman"/>
          <w:sz w:val="24"/>
          <w:szCs w:val="24"/>
        </w:rPr>
        <w:t xml:space="preserve"> 13</w:t>
      </w:r>
      <w:r w:rsidR="00EC6C33">
        <w:rPr>
          <w:rFonts w:ascii="Times New Roman" w:hAnsi="Times New Roman" w:cs="Times New Roman"/>
          <w:sz w:val="24"/>
          <w:szCs w:val="24"/>
        </w:rPr>
        <w:t>)</w:t>
      </w:r>
      <w:r>
        <w:rPr>
          <w:rFonts w:ascii="Times New Roman" w:hAnsi="Times New Roman" w:cs="Times New Roman"/>
          <w:sz w:val="24"/>
          <w:szCs w:val="24"/>
        </w:rPr>
        <w:t>.</w:t>
      </w:r>
    </w:p>
    <w:p w14:paraId="06EB3B7F" w14:textId="77777777" w:rsidR="00864959" w:rsidRPr="0026088B" w:rsidRDefault="00864959" w:rsidP="00864959">
      <w:pPr>
        <w:pStyle w:val="FootnoteText"/>
        <w:spacing w:line="480" w:lineRule="auto"/>
        <w:rPr>
          <w:rFonts w:ascii="Times New Roman" w:hAnsi="Times New Roman" w:cs="Times New Roman"/>
          <w:sz w:val="24"/>
          <w:szCs w:val="24"/>
        </w:rPr>
      </w:pPr>
    </w:p>
  </w:footnote>
  <w:footnote w:id="2">
    <w:p w14:paraId="46ACEB15" w14:textId="77777777" w:rsidR="00B61D90" w:rsidRPr="002A6E5F" w:rsidRDefault="00B61D90" w:rsidP="002A6E5F">
      <w:pPr>
        <w:pStyle w:val="FootnoteText"/>
        <w:spacing w:line="480" w:lineRule="auto"/>
        <w:rPr>
          <w:rFonts w:ascii="Times New Roman" w:hAnsi="Times New Roman" w:cs="Times New Roman"/>
          <w:sz w:val="24"/>
          <w:szCs w:val="24"/>
        </w:rPr>
      </w:pPr>
      <w:r w:rsidRPr="002A6E5F">
        <w:rPr>
          <w:rStyle w:val="FootnoteReference"/>
          <w:rFonts w:ascii="Times New Roman" w:hAnsi="Times New Roman" w:cs="Times New Roman"/>
          <w:sz w:val="24"/>
          <w:szCs w:val="24"/>
        </w:rPr>
        <w:footnoteRef/>
      </w:r>
      <w:r w:rsidRPr="002A6E5F">
        <w:rPr>
          <w:rFonts w:ascii="Times New Roman" w:hAnsi="Times New Roman" w:cs="Times New Roman"/>
          <w:sz w:val="24"/>
          <w:szCs w:val="24"/>
        </w:rPr>
        <w:t xml:space="preserve"> M.E. Yapp, </w:t>
      </w:r>
      <w:r w:rsidRPr="002A6E5F">
        <w:rPr>
          <w:rFonts w:ascii="Times New Roman" w:hAnsi="Times New Roman" w:cs="Times New Roman"/>
          <w:i/>
          <w:sz w:val="24"/>
          <w:szCs w:val="24"/>
        </w:rPr>
        <w:t>Strategies of British India. Britain, Iran and Afghanistan, 1798-1850</w:t>
      </w:r>
      <w:r w:rsidRPr="002A6E5F">
        <w:rPr>
          <w:rFonts w:ascii="Times New Roman" w:hAnsi="Times New Roman" w:cs="Times New Roman"/>
          <w:sz w:val="24"/>
          <w:szCs w:val="24"/>
        </w:rPr>
        <w:t xml:space="preserve"> </w:t>
      </w:r>
      <w:r w:rsidR="003D35A4" w:rsidRPr="002A6E5F">
        <w:rPr>
          <w:rFonts w:ascii="Times New Roman" w:hAnsi="Times New Roman" w:cs="Times New Roman"/>
          <w:sz w:val="24"/>
          <w:szCs w:val="24"/>
        </w:rPr>
        <w:t xml:space="preserve">(Oxford: </w:t>
      </w:r>
      <w:r w:rsidRPr="002A6E5F">
        <w:rPr>
          <w:rFonts w:ascii="Times New Roman" w:hAnsi="Times New Roman" w:cs="Times New Roman"/>
          <w:sz w:val="24"/>
          <w:szCs w:val="24"/>
        </w:rPr>
        <w:t>Clarendon Press,</w:t>
      </w:r>
      <w:r w:rsidR="003D35A4" w:rsidRPr="002A6E5F">
        <w:rPr>
          <w:rFonts w:ascii="Times New Roman" w:hAnsi="Times New Roman" w:cs="Times New Roman"/>
          <w:sz w:val="24"/>
          <w:szCs w:val="24"/>
        </w:rPr>
        <w:t xml:space="preserve"> </w:t>
      </w:r>
      <w:r w:rsidRPr="002A6E5F">
        <w:rPr>
          <w:rFonts w:ascii="Times New Roman" w:hAnsi="Times New Roman" w:cs="Times New Roman"/>
          <w:sz w:val="24"/>
          <w:szCs w:val="24"/>
        </w:rPr>
        <w:t>1980</w:t>
      </w:r>
      <w:r w:rsidR="003D35A4" w:rsidRPr="002A6E5F">
        <w:rPr>
          <w:rFonts w:ascii="Times New Roman" w:hAnsi="Times New Roman" w:cs="Times New Roman"/>
          <w:sz w:val="24"/>
          <w:szCs w:val="24"/>
        </w:rPr>
        <w:t xml:space="preserve">: </w:t>
      </w:r>
      <w:r w:rsidRPr="002A6E5F">
        <w:rPr>
          <w:rFonts w:ascii="Times New Roman" w:hAnsi="Times New Roman" w:cs="Times New Roman"/>
          <w:sz w:val="24"/>
          <w:szCs w:val="24"/>
        </w:rPr>
        <w:t>590</w:t>
      </w:r>
      <w:r w:rsidR="003D35A4" w:rsidRPr="002A6E5F">
        <w:rPr>
          <w:rFonts w:ascii="Times New Roman" w:hAnsi="Times New Roman" w:cs="Times New Roman"/>
          <w:sz w:val="24"/>
          <w:szCs w:val="24"/>
        </w:rPr>
        <w:t>)</w:t>
      </w:r>
      <w:r w:rsidRPr="002A6E5F">
        <w:rPr>
          <w:rFonts w:ascii="Times New Roman" w:hAnsi="Times New Roman" w:cs="Times New Roman"/>
          <w:sz w:val="24"/>
          <w:szCs w:val="24"/>
        </w:rPr>
        <w:t>.</w:t>
      </w:r>
    </w:p>
  </w:footnote>
  <w:footnote w:id="3">
    <w:p w14:paraId="4D50C4A7" w14:textId="1A3F110D" w:rsidR="00B61D90" w:rsidRPr="002A6E5F" w:rsidRDefault="00B61D90" w:rsidP="008C7DC3">
      <w:pPr>
        <w:pStyle w:val="FootnoteText"/>
        <w:spacing w:line="480" w:lineRule="auto"/>
        <w:rPr>
          <w:rFonts w:ascii="Times New Roman" w:hAnsi="Times New Roman" w:cs="Times New Roman"/>
          <w:sz w:val="24"/>
          <w:szCs w:val="24"/>
        </w:rPr>
      </w:pPr>
      <w:r w:rsidRPr="002A6E5F">
        <w:rPr>
          <w:rStyle w:val="FootnoteReference"/>
          <w:rFonts w:ascii="Times New Roman" w:hAnsi="Times New Roman" w:cs="Times New Roman"/>
          <w:sz w:val="24"/>
          <w:szCs w:val="24"/>
        </w:rPr>
        <w:footnoteRef/>
      </w:r>
      <w:r w:rsidRPr="002A6E5F">
        <w:rPr>
          <w:rFonts w:ascii="Times New Roman" w:hAnsi="Times New Roman" w:cs="Times New Roman"/>
          <w:sz w:val="24"/>
          <w:szCs w:val="24"/>
        </w:rPr>
        <w:t xml:space="preserve"> Quoted in R.L Greaves</w:t>
      </w:r>
      <w:r w:rsidR="003D35A4" w:rsidRPr="002A6E5F">
        <w:rPr>
          <w:rFonts w:ascii="Times New Roman" w:hAnsi="Times New Roman" w:cs="Times New Roman"/>
          <w:sz w:val="24"/>
          <w:szCs w:val="24"/>
        </w:rPr>
        <w:t xml:space="preserve"> </w:t>
      </w:r>
      <w:r w:rsidRPr="002A6E5F">
        <w:rPr>
          <w:rFonts w:ascii="Times New Roman" w:hAnsi="Times New Roman" w:cs="Times New Roman"/>
          <w:i/>
          <w:sz w:val="24"/>
          <w:szCs w:val="24"/>
        </w:rPr>
        <w:t>Persia and the Defence of India 1884-1892</w:t>
      </w:r>
      <w:r w:rsidR="003D35A4" w:rsidRPr="002A6E5F">
        <w:rPr>
          <w:rFonts w:ascii="Times New Roman" w:hAnsi="Times New Roman" w:cs="Times New Roman"/>
          <w:sz w:val="24"/>
          <w:szCs w:val="24"/>
        </w:rPr>
        <w:t xml:space="preserve"> (London: </w:t>
      </w:r>
      <w:r w:rsidRPr="002A6E5F">
        <w:rPr>
          <w:rFonts w:ascii="Times New Roman" w:hAnsi="Times New Roman" w:cs="Times New Roman"/>
          <w:sz w:val="24"/>
          <w:szCs w:val="24"/>
        </w:rPr>
        <w:t>Athlone Press, 1959</w:t>
      </w:r>
      <w:r w:rsidR="006B0BF2" w:rsidRPr="002A6E5F">
        <w:rPr>
          <w:rFonts w:ascii="Times New Roman" w:hAnsi="Times New Roman" w:cs="Times New Roman"/>
          <w:sz w:val="24"/>
          <w:szCs w:val="24"/>
        </w:rPr>
        <w:t xml:space="preserve">: </w:t>
      </w:r>
      <w:r w:rsidRPr="002A6E5F">
        <w:rPr>
          <w:rFonts w:ascii="Times New Roman" w:hAnsi="Times New Roman" w:cs="Times New Roman"/>
          <w:sz w:val="24"/>
          <w:szCs w:val="24"/>
        </w:rPr>
        <w:t>25</w:t>
      </w:r>
      <w:r w:rsidR="008C6B84" w:rsidRPr="002A6E5F">
        <w:rPr>
          <w:rFonts w:ascii="Times New Roman" w:hAnsi="Times New Roman" w:cs="Times New Roman"/>
          <w:sz w:val="24"/>
          <w:szCs w:val="24"/>
        </w:rPr>
        <w:t>)</w:t>
      </w:r>
      <w:r w:rsidRPr="002A6E5F">
        <w:rPr>
          <w:rFonts w:ascii="Times New Roman" w:hAnsi="Times New Roman" w:cs="Times New Roman"/>
          <w:sz w:val="24"/>
          <w:szCs w:val="24"/>
        </w:rPr>
        <w:t xml:space="preserve">. </w:t>
      </w:r>
    </w:p>
  </w:footnote>
  <w:footnote w:id="4">
    <w:p w14:paraId="2E950ED0" w14:textId="77777777" w:rsidR="00B61D90" w:rsidRPr="002A6E5F" w:rsidRDefault="00B61D90" w:rsidP="006B0BF2">
      <w:pPr>
        <w:pStyle w:val="FootnoteText"/>
        <w:spacing w:line="480" w:lineRule="auto"/>
        <w:rPr>
          <w:rFonts w:ascii="Times New Roman" w:hAnsi="Times New Roman" w:cs="Times New Roman"/>
          <w:sz w:val="24"/>
          <w:szCs w:val="24"/>
        </w:rPr>
      </w:pPr>
      <w:r w:rsidRPr="002A6E5F">
        <w:rPr>
          <w:rStyle w:val="FootnoteReference"/>
          <w:rFonts w:ascii="Times New Roman" w:hAnsi="Times New Roman" w:cs="Times New Roman"/>
          <w:sz w:val="24"/>
          <w:szCs w:val="24"/>
        </w:rPr>
        <w:footnoteRef/>
      </w:r>
      <w:r w:rsidRPr="002A6E5F">
        <w:rPr>
          <w:rFonts w:ascii="Times New Roman" w:hAnsi="Times New Roman" w:cs="Times New Roman"/>
          <w:sz w:val="24"/>
          <w:szCs w:val="24"/>
        </w:rPr>
        <w:t xml:space="preserve"> In the late nineteenth century, for example, India was paying twelve seventeenths of the cost of the British establishment in Iran. </w:t>
      </w:r>
      <w:r w:rsidRPr="002A6E5F">
        <w:rPr>
          <w:rFonts w:ascii="Times New Roman" w:hAnsi="Times New Roman" w:cs="Times New Roman"/>
          <w:i/>
          <w:sz w:val="24"/>
          <w:szCs w:val="24"/>
        </w:rPr>
        <w:t xml:space="preserve"> </w:t>
      </w:r>
      <w:r w:rsidR="008C6B84" w:rsidRPr="002A6E5F">
        <w:rPr>
          <w:rFonts w:ascii="Times New Roman" w:hAnsi="Times New Roman" w:cs="Times New Roman"/>
          <w:sz w:val="24"/>
          <w:szCs w:val="24"/>
        </w:rPr>
        <w:t>Greaves,</w:t>
      </w:r>
      <w:r w:rsidRPr="002A6E5F">
        <w:rPr>
          <w:rFonts w:ascii="Times New Roman" w:hAnsi="Times New Roman" w:cs="Times New Roman"/>
          <w:sz w:val="24"/>
          <w:szCs w:val="24"/>
        </w:rPr>
        <w:t xml:space="preserve"> 26.</w:t>
      </w:r>
    </w:p>
  </w:footnote>
  <w:footnote w:id="5">
    <w:p w14:paraId="0EB4ACEC" w14:textId="6DC8EEB1" w:rsidR="00461167" w:rsidRPr="0015741D" w:rsidRDefault="00461167" w:rsidP="00461167">
      <w:pPr>
        <w:pStyle w:val="FootnoteText"/>
        <w:spacing w:line="480" w:lineRule="auto"/>
        <w:rPr>
          <w:rFonts w:ascii="Times New Roman" w:hAnsi="Times New Roman" w:cs="Times New Roman"/>
          <w:sz w:val="24"/>
          <w:szCs w:val="24"/>
        </w:rPr>
      </w:pPr>
      <w:r w:rsidRPr="0015741D">
        <w:rPr>
          <w:rStyle w:val="FootnoteReference"/>
          <w:rFonts w:ascii="Times New Roman" w:hAnsi="Times New Roman" w:cs="Times New Roman"/>
          <w:sz w:val="24"/>
          <w:szCs w:val="24"/>
        </w:rPr>
        <w:footnoteRef/>
      </w:r>
      <w:r w:rsidRPr="0015741D">
        <w:rPr>
          <w:rFonts w:ascii="Times New Roman" w:hAnsi="Times New Roman" w:cs="Times New Roman"/>
          <w:sz w:val="24"/>
          <w:szCs w:val="24"/>
        </w:rPr>
        <w:t xml:space="preserve"> </w:t>
      </w:r>
      <w:r>
        <w:rPr>
          <w:rFonts w:ascii="Times New Roman" w:hAnsi="Times New Roman" w:cs="Times New Roman"/>
          <w:sz w:val="24"/>
          <w:szCs w:val="24"/>
        </w:rPr>
        <w:t xml:space="preserve">Madan Paul Singh, </w:t>
      </w:r>
      <w:r>
        <w:rPr>
          <w:rFonts w:ascii="Times New Roman" w:hAnsi="Times New Roman" w:cs="Times New Roman"/>
          <w:i/>
          <w:iCs/>
          <w:sz w:val="24"/>
          <w:szCs w:val="24"/>
        </w:rPr>
        <w:t>The Indian Army under the East India Company</w:t>
      </w:r>
      <w:r w:rsidR="00EC6C33">
        <w:rPr>
          <w:rFonts w:ascii="Times New Roman" w:hAnsi="Times New Roman" w:cs="Times New Roman"/>
          <w:sz w:val="24"/>
          <w:szCs w:val="24"/>
        </w:rPr>
        <w:t xml:space="preserve"> (New Delhi: </w:t>
      </w:r>
      <w:r>
        <w:rPr>
          <w:rFonts w:ascii="Times New Roman" w:hAnsi="Times New Roman" w:cs="Times New Roman"/>
          <w:sz w:val="24"/>
          <w:szCs w:val="24"/>
        </w:rPr>
        <w:t>Sterling Publications, 1976</w:t>
      </w:r>
      <w:r w:rsidR="00EC6C33">
        <w:rPr>
          <w:rFonts w:ascii="Times New Roman" w:hAnsi="Times New Roman" w:cs="Times New Roman"/>
          <w:sz w:val="24"/>
          <w:szCs w:val="24"/>
        </w:rPr>
        <w:t>: 92, 93,</w:t>
      </w:r>
      <w:r>
        <w:rPr>
          <w:rFonts w:ascii="Times New Roman" w:hAnsi="Times New Roman" w:cs="Times New Roman"/>
          <w:sz w:val="24"/>
          <w:szCs w:val="24"/>
        </w:rPr>
        <w:t xml:space="preserve"> quoting J.W. Kaye, Administrator of the East India Company, London, 1852</w:t>
      </w:r>
      <w:r w:rsidR="00EC6C33">
        <w:rPr>
          <w:rFonts w:ascii="Times New Roman" w:hAnsi="Times New Roman" w:cs="Times New Roman"/>
          <w:sz w:val="24"/>
          <w:szCs w:val="24"/>
        </w:rPr>
        <w:t>)</w:t>
      </w:r>
      <w:r>
        <w:rPr>
          <w:rFonts w:ascii="Times New Roman" w:hAnsi="Times New Roman" w:cs="Times New Roman"/>
          <w:sz w:val="24"/>
          <w:szCs w:val="24"/>
        </w:rPr>
        <w:t>.</w:t>
      </w:r>
    </w:p>
  </w:footnote>
  <w:footnote w:id="6">
    <w:p w14:paraId="445A9DFE" w14:textId="2C527992" w:rsidR="00461167" w:rsidRPr="00EB2186" w:rsidRDefault="00461167" w:rsidP="00461167">
      <w:pPr>
        <w:pStyle w:val="FootnoteText"/>
        <w:spacing w:line="480" w:lineRule="auto"/>
        <w:rPr>
          <w:rFonts w:ascii="Times New Roman" w:hAnsi="Times New Roman" w:cs="Times New Roman"/>
          <w:sz w:val="24"/>
          <w:szCs w:val="24"/>
        </w:rPr>
      </w:pPr>
      <w:r w:rsidRPr="00EB2186">
        <w:rPr>
          <w:rStyle w:val="FootnoteReference"/>
          <w:rFonts w:ascii="Times New Roman" w:hAnsi="Times New Roman" w:cs="Times New Roman"/>
          <w:sz w:val="24"/>
          <w:szCs w:val="24"/>
        </w:rPr>
        <w:footnoteRef/>
      </w:r>
      <w:r>
        <w:rPr>
          <w:rFonts w:ascii="Times New Roman" w:hAnsi="Times New Roman" w:cs="Times New Roman"/>
          <w:sz w:val="24"/>
          <w:szCs w:val="24"/>
        </w:rPr>
        <w:t xml:space="preserve"> Dharmar Kumar, ‘The Fiscal System’ in </w:t>
      </w:r>
      <w:r>
        <w:rPr>
          <w:rFonts w:ascii="Times New Roman" w:hAnsi="Times New Roman" w:cs="Times New Roman"/>
          <w:i/>
          <w:iCs/>
          <w:sz w:val="24"/>
          <w:szCs w:val="24"/>
        </w:rPr>
        <w:t>The Cambridge Economic History of India</w:t>
      </w:r>
      <w:r>
        <w:rPr>
          <w:rFonts w:ascii="Times New Roman" w:hAnsi="Times New Roman" w:cs="Times New Roman"/>
          <w:sz w:val="24"/>
          <w:szCs w:val="24"/>
        </w:rPr>
        <w:t xml:space="preserve">, </w:t>
      </w:r>
      <w:r w:rsidRPr="00EC6C33">
        <w:rPr>
          <w:rFonts w:ascii="Times New Roman" w:hAnsi="Times New Roman" w:cs="Times New Roman"/>
          <w:sz w:val="24"/>
          <w:szCs w:val="24"/>
        </w:rPr>
        <w:t>2</w:t>
      </w:r>
      <w:r w:rsidR="00EC6C33">
        <w:rPr>
          <w:rFonts w:ascii="Times New Roman" w:hAnsi="Times New Roman" w:cs="Times New Roman"/>
          <w:sz w:val="24"/>
          <w:szCs w:val="24"/>
        </w:rPr>
        <w:t xml:space="preserve"> (</w:t>
      </w:r>
      <w:r w:rsidRPr="00EC6C33">
        <w:rPr>
          <w:rFonts w:ascii="Times New Roman" w:hAnsi="Times New Roman" w:cs="Times New Roman"/>
          <w:sz w:val="24"/>
          <w:szCs w:val="24"/>
        </w:rPr>
        <w:t>Cambridge</w:t>
      </w:r>
      <w:r w:rsidR="00EC6C33" w:rsidRPr="00EC6C33">
        <w:rPr>
          <w:rFonts w:ascii="Times New Roman" w:hAnsi="Times New Roman" w:cs="Times New Roman"/>
          <w:sz w:val="24"/>
          <w:szCs w:val="24"/>
        </w:rPr>
        <w:t>: Cambridge University Press,</w:t>
      </w:r>
      <w:r w:rsidRPr="00EC6C33">
        <w:rPr>
          <w:rFonts w:ascii="Times New Roman" w:hAnsi="Times New Roman" w:cs="Times New Roman"/>
          <w:sz w:val="24"/>
          <w:szCs w:val="24"/>
        </w:rPr>
        <w:t xml:space="preserve"> 1983</w:t>
      </w:r>
      <w:r w:rsidR="00EC6C33" w:rsidRPr="00EC6C33">
        <w:rPr>
          <w:rFonts w:ascii="Times New Roman" w:hAnsi="Times New Roman" w:cs="Times New Roman"/>
          <w:sz w:val="24"/>
          <w:szCs w:val="24"/>
        </w:rPr>
        <w:t xml:space="preserve">: </w:t>
      </w:r>
      <w:r w:rsidRPr="00EC6C33">
        <w:rPr>
          <w:rFonts w:ascii="Times New Roman" w:hAnsi="Times New Roman" w:cs="Times New Roman"/>
          <w:sz w:val="24"/>
          <w:szCs w:val="24"/>
        </w:rPr>
        <w:t>932</w:t>
      </w:r>
      <w:r w:rsidR="00EC6C33" w:rsidRPr="00EC6C33">
        <w:rPr>
          <w:rFonts w:ascii="Times New Roman" w:hAnsi="Times New Roman" w:cs="Times New Roman"/>
          <w:sz w:val="24"/>
          <w:szCs w:val="24"/>
        </w:rPr>
        <w:t xml:space="preserve">, </w:t>
      </w:r>
      <w:r w:rsidRPr="00EC6C33">
        <w:rPr>
          <w:rFonts w:ascii="Times New Roman" w:hAnsi="Times New Roman" w:cs="Times New Roman"/>
          <w:sz w:val="24"/>
          <w:szCs w:val="24"/>
        </w:rPr>
        <w:t>933.</w:t>
      </w:r>
      <w:r w:rsidR="002130A4">
        <w:rPr>
          <w:rFonts w:ascii="Times New Roman" w:hAnsi="Times New Roman" w:cs="Times New Roman"/>
          <w:sz w:val="24"/>
          <w:szCs w:val="24"/>
        </w:rPr>
        <w:t>)</w:t>
      </w:r>
      <w:r>
        <w:rPr>
          <w:rFonts w:ascii="Times New Roman" w:hAnsi="Times New Roman" w:cs="Times New Roman"/>
          <w:sz w:val="24"/>
          <w:szCs w:val="24"/>
        </w:rPr>
        <w:t xml:space="preserve"> </w:t>
      </w:r>
      <w:r w:rsidRPr="00EB2186">
        <w:rPr>
          <w:rFonts w:ascii="Times New Roman" w:hAnsi="Times New Roman" w:cs="Times New Roman"/>
          <w:sz w:val="24"/>
          <w:szCs w:val="24"/>
        </w:rPr>
        <w:t xml:space="preserve"> </w:t>
      </w:r>
    </w:p>
  </w:footnote>
  <w:footnote w:id="7">
    <w:p w14:paraId="636C0551" w14:textId="7CE28F7A" w:rsidR="00461167" w:rsidRPr="00E3455D" w:rsidRDefault="00461167" w:rsidP="00461167">
      <w:pPr>
        <w:pStyle w:val="FootnoteText"/>
        <w:spacing w:line="480" w:lineRule="auto"/>
        <w:rPr>
          <w:rFonts w:ascii="Times New Roman" w:hAnsi="Times New Roman" w:cs="Times New Roman"/>
          <w:sz w:val="24"/>
          <w:szCs w:val="24"/>
        </w:rPr>
      </w:pPr>
      <w:r w:rsidRPr="00E3455D">
        <w:rPr>
          <w:rStyle w:val="FootnoteReference"/>
          <w:rFonts w:ascii="Times New Roman" w:hAnsi="Times New Roman" w:cs="Times New Roman"/>
          <w:sz w:val="24"/>
          <w:szCs w:val="24"/>
        </w:rPr>
        <w:footnoteRef/>
      </w:r>
      <w:r w:rsidRPr="00E3455D">
        <w:rPr>
          <w:rFonts w:ascii="Times New Roman" w:hAnsi="Times New Roman" w:cs="Times New Roman"/>
          <w:sz w:val="24"/>
          <w:szCs w:val="24"/>
        </w:rPr>
        <w:t xml:space="preserve"> </w:t>
      </w:r>
      <w:r w:rsidRPr="00A9650A">
        <w:rPr>
          <w:rFonts w:ascii="Times New Roman" w:hAnsi="Times New Roman" w:cs="Times New Roman"/>
          <w:sz w:val="24"/>
          <w:szCs w:val="24"/>
        </w:rPr>
        <w:t>H. Lyman Stebbins, ‘British Imperialism, Regionalism and Nationalism in Iran, 1890-1919</w:t>
      </w:r>
      <w:r w:rsidR="00EC6C33" w:rsidRPr="00A9650A">
        <w:rPr>
          <w:rFonts w:ascii="Times New Roman" w:hAnsi="Times New Roman" w:cs="Times New Roman"/>
          <w:sz w:val="24"/>
          <w:szCs w:val="24"/>
        </w:rPr>
        <w:t>’</w:t>
      </w:r>
      <w:r>
        <w:rPr>
          <w:rFonts w:ascii="Times New Roman" w:hAnsi="Times New Roman" w:cs="Times New Roman"/>
          <w:sz w:val="24"/>
          <w:szCs w:val="24"/>
        </w:rPr>
        <w:t xml:space="preserve"> </w:t>
      </w:r>
      <w:r w:rsidRPr="00A9650A">
        <w:rPr>
          <w:rFonts w:ascii="Times New Roman" w:hAnsi="Times New Roman" w:cs="Times New Roman"/>
          <w:sz w:val="24"/>
          <w:szCs w:val="24"/>
        </w:rPr>
        <w:t xml:space="preserve">in </w:t>
      </w:r>
      <w:r w:rsidRPr="00A9650A">
        <w:rPr>
          <w:rFonts w:ascii="Times New Roman" w:hAnsi="Times New Roman" w:cs="Times New Roman"/>
          <w:i/>
          <w:iCs/>
          <w:sz w:val="24"/>
          <w:szCs w:val="24"/>
        </w:rPr>
        <w:t>Iran Facing Others</w:t>
      </w:r>
      <w:r w:rsidRPr="00A9650A">
        <w:rPr>
          <w:rFonts w:ascii="Times New Roman" w:hAnsi="Times New Roman" w:cs="Times New Roman"/>
          <w:sz w:val="24"/>
          <w:szCs w:val="24"/>
        </w:rPr>
        <w:t xml:space="preserve">, eds Abbas Amanat and Farzin Vejdani, </w:t>
      </w:r>
      <w:r w:rsidR="00723274" w:rsidRPr="00A9650A">
        <w:rPr>
          <w:rFonts w:ascii="Times New Roman" w:hAnsi="Times New Roman" w:cs="Times New Roman"/>
          <w:sz w:val="24"/>
          <w:szCs w:val="24"/>
        </w:rPr>
        <w:t xml:space="preserve">(New York: </w:t>
      </w:r>
      <w:r w:rsidRPr="00A9650A">
        <w:rPr>
          <w:rFonts w:ascii="Times New Roman" w:hAnsi="Times New Roman" w:cs="Times New Roman"/>
          <w:sz w:val="24"/>
          <w:szCs w:val="24"/>
        </w:rPr>
        <w:t>Palgrave Macmillan, 2012</w:t>
      </w:r>
      <w:r w:rsidR="00723274" w:rsidRPr="00A9650A">
        <w:rPr>
          <w:rFonts w:ascii="Times New Roman" w:hAnsi="Times New Roman" w:cs="Times New Roman"/>
          <w:sz w:val="24"/>
          <w:szCs w:val="24"/>
        </w:rPr>
        <w:t>:</w:t>
      </w:r>
      <w:r w:rsidRPr="00A9650A">
        <w:rPr>
          <w:rFonts w:ascii="Times New Roman" w:hAnsi="Times New Roman" w:cs="Times New Roman"/>
          <w:sz w:val="24"/>
          <w:szCs w:val="24"/>
        </w:rPr>
        <w:t>152</w:t>
      </w:r>
      <w:r w:rsidR="00723274" w:rsidRPr="00A9650A">
        <w:rPr>
          <w:rFonts w:ascii="Times New Roman" w:hAnsi="Times New Roman" w:cs="Times New Roman"/>
          <w:sz w:val="24"/>
          <w:szCs w:val="24"/>
        </w:rPr>
        <w:t>, 153</w:t>
      </w:r>
      <w:r w:rsidR="008C7DC3" w:rsidRPr="00A9650A">
        <w:rPr>
          <w:rFonts w:ascii="Times New Roman" w:hAnsi="Times New Roman" w:cs="Times New Roman"/>
          <w:sz w:val="24"/>
          <w:szCs w:val="24"/>
        </w:rPr>
        <w:t>)</w:t>
      </w:r>
      <w:r w:rsidR="00723274" w:rsidRPr="00A9650A">
        <w:rPr>
          <w:rFonts w:ascii="Times New Roman" w:hAnsi="Times New Roman" w:cs="Times New Roman"/>
          <w:sz w:val="24"/>
          <w:szCs w:val="24"/>
        </w:rPr>
        <w:t>.</w:t>
      </w:r>
      <w:r>
        <w:rPr>
          <w:rFonts w:ascii="Times New Roman" w:hAnsi="Times New Roman" w:cs="Times New Roman"/>
          <w:sz w:val="24"/>
          <w:szCs w:val="24"/>
        </w:rPr>
        <w:t xml:space="preserve"> </w:t>
      </w:r>
    </w:p>
  </w:footnote>
  <w:footnote w:id="8">
    <w:p w14:paraId="7DC9DACC" w14:textId="77777777" w:rsidR="00A9650A" w:rsidRPr="002A6E5F" w:rsidRDefault="00A9650A" w:rsidP="00A9650A">
      <w:pPr>
        <w:pStyle w:val="FootnoteText"/>
        <w:rPr>
          <w:rFonts w:ascii="Times New Roman" w:hAnsi="Times New Roman" w:cs="Times New Roman"/>
          <w:sz w:val="24"/>
          <w:szCs w:val="24"/>
        </w:rPr>
      </w:pPr>
      <w:r w:rsidRPr="002A6E5F">
        <w:rPr>
          <w:rStyle w:val="FootnoteReference"/>
          <w:rFonts w:ascii="Times New Roman" w:hAnsi="Times New Roman" w:cs="Times New Roman"/>
          <w:sz w:val="24"/>
          <w:szCs w:val="24"/>
        </w:rPr>
        <w:footnoteRef/>
      </w:r>
      <w:r w:rsidRPr="002A6E5F">
        <w:rPr>
          <w:rFonts w:ascii="Times New Roman" w:hAnsi="Times New Roman" w:cs="Times New Roman"/>
          <w:sz w:val="24"/>
          <w:szCs w:val="24"/>
        </w:rPr>
        <w:t xml:space="preserve"> Edward Ingram, Britain’s Persia Connection 1798-1828 (Oxford:</w:t>
      </w:r>
      <w:r w:rsidRPr="002A6E5F">
        <w:rPr>
          <w:rFonts w:ascii="Times New Roman" w:hAnsi="Times New Roman" w:cs="Times New Roman"/>
          <w:i/>
          <w:sz w:val="24"/>
          <w:szCs w:val="24"/>
        </w:rPr>
        <w:t xml:space="preserve"> </w:t>
      </w:r>
      <w:r w:rsidRPr="002A6E5F">
        <w:rPr>
          <w:rFonts w:ascii="Times New Roman" w:hAnsi="Times New Roman" w:cs="Times New Roman"/>
          <w:sz w:val="24"/>
          <w:szCs w:val="24"/>
        </w:rPr>
        <w:t>Clarendon</w:t>
      </w:r>
    </w:p>
    <w:p w14:paraId="43DBD22C" w14:textId="77777777" w:rsidR="00A9650A" w:rsidRPr="002A6E5F" w:rsidRDefault="00A9650A" w:rsidP="00A9650A">
      <w:pPr>
        <w:pStyle w:val="FootnoteText"/>
        <w:rPr>
          <w:rFonts w:ascii="Times New Roman" w:hAnsi="Times New Roman" w:cs="Times New Roman"/>
          <w:sz w:val="24"/>
          <w:szCs w:val="24"/>
        </w:rPr>
      </w:pPr>
    </w:p>
    <w:p w14:paraId="631ACACF" w14:textId="77777777" w:rsidR="00A9650A" w:rsidRPr="002A6E5F" w:rsidRDefault="00A9650A" w:rsidP="00A9650A">
      <w:pPr>
        <w:pStyle w:val="FootnoteText"/>
        <w:rPr>
          <w:rFonts w:ascii="Times New Roman" w:hAnsi="Times New Roman" w:cs="Times New Roman"/>
          <w:sz w:val="24"/>
          <w:szCs w:val="24"/>
        </w:rPr>
      </w:pPr>
      <w:r w:rsidRPr="002A6E5F">
        <w:rPr>
          <w:rFonts w:ascii="Times New Roman" w:hAnsi="Times New Roman" w:cs="Times New Roman"/>
          <w:sz w:val="24"/>
          <w:szCs w:val="24"/>
        </w:rPr>
        <w:t xml:space="preserve"> Press, 1992: 40).</w:t>
      </w:r>
    </w:p>
    <w:p w14:paraId="15E34576" w14:textId="77777777" w:rsidR="00A9650A" w:rsidRPr="002A6E5F" w:rsidRDefault="00A9650A" w:rsidP="00A9650A">
      <w:pPr>
        <w:pStyle w:val="FootnoteText"/>
        <w:rPr>
          <w:rFonts w:ascii="Times New Roman" w:hAnsi="Times New Roman" w:cs="Times New Roman"/>
          <w:sz w:val="24"/>
          <w:szCs w:val="24"/>
        </w:rPr>
      </w:pPr>
    </w:p>
  </w:footnote>
  <w:footnote w:id="9">
    <w:p w14:paraId="4AEC86AD" w14:textId="77777777" w:rsidR="00A9650A" w:rsidRPr="002A6E5F" w:rsidRDefault="00A9650A" w:rsidP="00A9650A">
      <w:pPr>
        <w:pStyle w:val="FootnoteText"/>
        <w:rPr>
          <w:rFonts w:ascii="Times New Roman" w:hAnsi="Times New Roman" w:cs="Times New Roman"/>
          <w:sz w:val="24"/>
          <w:szCs w:val="24"/>
        </w:rPr>
      </w:pPr>
      <w:r w:rsidRPr="002A6E5F">
        <w:rPr>
          <w:rStyle w:val="FootnoteReference"/>
          <w:rFonts w:ascii="Times New Roman" w:hAnsi="Times New Roman" w:cs="Times New Roman"/>
          <w:sz w:val="24"/>
          <w:szCs w:val="24"/>
        </w:rPr>
        <w:footnoteRef/>
      </w:r>
      <w:r w:rsidRPr="002A6E5F">
        <w:rPr>
          <w:rFonts w:ascii="Times New Roman" w:hAnsi="Times New Roman" w:cs="Times New Roman"/>
          <w:sz w:val="24"/>
          <w:szCs w:val="24"/>
        </w:rPr>
        <w:t xml:space="preserve"> Ingram, 150.</w:t>
      </w:r>
    </w:p>
    <w:p w14:paraId="6EF76746" w14:textId="77777777" w:rsidR="00A9650A" w:rsidRPr="002A6E5F" w:rsidRDefault="00A9650A" w:rsidP="00A9650A">
      <w:pPr>
        <w:pStyle w:val="FootnoteText"/>
        <w:rPr>
          <w:rFonts w:ascii="Times New Roman" w:hAnsi="Times New Roman" w:cs="Times New Roman"/>
          <w:sz w:val="24"/>
          <w:szCs w:val="24"/>
        </w:rPr>
      </w:pPr>
    </w:p>
  </w:footnote>
  <w:footnote w:id="10">
    <w:p w14:paraId="2441CCC3" w14:textId="77777777" w:rsidR="00A9650A" w:rsidRPr="002A6E5F" w:rsidRDefault="00A9650A" w:rsidP="00A9650A">
      <w:pPr>
        <w:pStyle w:val="FootnoteText"/>
        <w:spacing w:line="480" w:lineRule="auto"/>
        <w:rPr>
          <w:rFonts w:ascii="Times New Roman" w:hAnsi="Times New Roman" w:cs="Times New Roman"/>
          <w:sz w:val="24"/>
          <w:szCs w:val="24"/>
        </w:rPr>
      </w:pPr>
      <w:r w:rsidRPr="002A6E5F">
        <w:rPr>
          <w:rStyle w:val="FootnoteReference"/>
          <w:rFonts w:ascii="Times New Roman" w:hAnsi="Times New Roman" w:cs="Times New Roman"/>
          <w:sz w:val="24"/>
          <w:szCs w:val="24"/>
        </w:rPr>
        <w:footnoteRef/>
      </w:r>
      <w:r w:rsidRPr="002A6E5F">
        <w:rPr>
          <w:rFonts w:ascii="Times New Roman" w:hAnsi="Times New Roman" w:cs="Times New Roman"/>
          <w:sz w:val="24"/>
          <w:szCs w:val="24"/>
        </w:rPr>
        <w:t xml:space="preserve"> For details see Denis Wright, The English amongst the Persians (London: Heinemann, 1977: 4).</w:t>
      </w:r>
    </w:p>
  </w:footnote>
  <w:footnote w:id="11">
    <w:p w14:paraId="0B5910B6" w14:textId="77777777" w:rsidR="00A9650A" w:rsidRPr="002A6E5F" w:rsidRDefault="00A9650A" w:rsidP="00A9650A">
      <w:pPr>
        <w:pStyle w:val="FootnoteText"/>
        <w:spacing w:line="480" w:lineRule="auto"/>
        <w:rPr>
          <w:rFonts w:ascii="Times New Roman" w:hAnsi="Times New Roman" w:cs="Times New Roman"/>
          <w:sz w:val="24"/>
          <w:szCs w:val="24"/>
        </w:rPr>
      </w:pPr>
      <w:r w:rsidRPr="002A6E5F">
        <w:rPr>
          <w:rStyle w:val="FootnoteReference"/>
          <w:rFonts w:ascii="Times New Roman" w:hAnsi="Times New Roman" w:cs="Times New Roman"/>
          <w:sz w:val="24"/>
          <w:szCs w:val="24"/>
        </w:rPr>
        <w:footnoteRef/>
      </w:r>
      <w:r w:rsidRPr="002A6E5F">
        <w:rPr>
          <w:rFonts w:ascii="Times New Roman" w:hAnsi="Times New Roman" w:cs="Times New Roman"/>
          <w:sz w:val="24"/>
          <w:szCs w:val="24"/>
        </w:rPr>
        <w:t xml:space="preserve"> Yapp, Strategies,</w:t>
      </w:r>
      <w:r w:rsidRPr="002A6E5F">
        <w:rPr>
          <w:rFonts w:ascii="Times New Roman" w:hAnsi="Times New Roman" w:cs="Times New Roman"/>
          <w:i/>
          <w:sz w:val="24"/>
          <w:szCs w:val="24"/>
        </w:rPr>
        <w:t xml:space="preserve"> </w:t>
      </w:r>
      <w:r w:rsidRPr="002A6E5F">
        <w:rPr>
          <w:rFonts w:ascii="Times New Roman" w:hAnsi="Times New Roman" w:cs="Times New Roman"/>
          <w:sz w:val="24"/>
          <w:szCs w:val="24"/>
        </w:rPr>
        <w:t xml:space="preserve">41-2. </w:t>
      </w:r>
    </w:p>
  </w:footnote>
  <w:footnote w:id="12">
    <w:p w14:paraId="4C0ED836" w14:textId="77777777" w:rsidR="00A9650A" w:rsidRPr="002A6E5F" w:rsidRDefault="00A9650A" w:rsidP="00A9650A">
      <w:pPr>
        <w:pStyle w:val="FootnoteText"/>
        <w:spacing w:line="480" w:lineRule="auto"/>
        <w:rPr>
          <w:rFonts w:ascii="Times New Roman" w:hAnsi="Times New Roman" w:cs="Times New Roman"/>
          <w:sz w:val="24"/>
          <w:szCs w:val="24"/>
        </w:rPr>
      </w:pPr>
      <w:r w:rsidRPr="002A6E5F">
        <w:rPr>
          <w:rStyle w:val="FootnoteReference"/>
          <w:rFonts w:ascii="Times New Roman" w:hAnsi="Times New Roman" w:cs="Times New Roman"/>
          <w:sz w:val="24"/>
          <w:szCs w:val="24"/>
        </w:rPr>
        <w:footnoteRef/>
      </w:r>
      <w:r w:rsidRPr="002A6E5F">
        <w:rPr>
          <w:rFonts w:ascii="Times New Roman" w:hAnsi="Times New Roman" w:cs="Times New Roman"/>
          <w:sz w:val="24"/>
          <w:szCs w:val="24"/>
        </w:rPr>
        <w:t xml:space="preserve"> NA, No. 5, 4 Apr. 1809, FO 60/2.</w:t>
      </w:r>
    </w:p>
  </w:footnote>
  <w:footnote w:id="13">
    <w:p w14:paraId="70897405" w14:textId="77777777" w:rsidR="00A9650A" w:rsidRPr="002A6E5F" w:rsidRDefault="00A9650A" w:rsidP="00A9650A">
      <w:pPr>
        <w:pStyle w:val="FootnoteText"/>
        <w:spacing w:line="480" w:lineRule="auto"/>
        <w:rPr>
          <w:rFonts w:ascii="Times New Roman" w:hAnsi="Times New Roman" w:cs="Times New Roman"/>
          <w:sz w:val="24"/>
          <w:szCs w:val="24"/>
        </w:rPr>
      </w:pPr>
      <w:r w:rsidRPr="002A6E5F">
        <w:rPr>
          <w:rStyle w:val="FootnoteReference"/>
          <w:rFonts w:ascii="Times New Roman" w:hAnsi="Times New Roman" w:cs="Times New Roman"/>
          <w:sz w:val="24"/>
          <w:szCs w:val="24"/>
        </w:rPr>
        <w:footnoteRef/>
      </w:r>
      <w:r w:rsidRPr="002A6E5F">
        <w:rPr>
          <w:rFonts w:ascii="Times New Roman" w:hAnsi="Times New Roman" w:cs="Times New Roman"/>
          <w:sz w:val="24"/>
          <w:szCs w:val="24"/>
        </w:rPr>
        <w:t xml:space="preserve"> NA, No. 14, 18 May 1809, FO 60/2.  </w:t>
      </w:r>
    </w:p>
  </w:footnote>
  <w:footnote w:id="14">
    <w:p w14:paraId="6434CCF0" w14:textId="77777777" w:rsidR="00A9650A" w:rsidRPr="002A6E5F" w:rsidRDefault="00A9650A" w:rsidP="00A9650A">
      <w:pPr>
        <w:pStyle w:val="FootnoteText"/>
        <w:rPr>
          <w:rFonts w:ascii="Times New Roman" w:hAnsi="Times New Roman" w:cs="Times New Roman"/>
          <w:sz w:val="24"/>
          <w:szCs w:val="24"/>
        </w:rPr>
      </w:pPr>
      <w:r w:rsidRPr="002A6E5F">
        <w:rPr>
          <w:rStyle w:val="FootnoteReference"/>
          <w:rFonts w:ascii="Times New Roman" w:hAnsi="Times New Roman" w:cs="Times New Roman"/>
          <w:sz w:val="24"/>
          <w:szCs w:val="24"/>
        </w:rPr>
        <w:footnoteRef/>
      </w:r>
      <w:r w:rsidRPr="002A6E5F">
        <w:rPr>
          <w:rFonts w:ascii="Times New Roman" w:hAnsi="Times New Roman" w:cs="Times New Roman"/>
          <w:sz w:val="24"/>
          <w:szCs w:val="24"/>
        </w:rPr>
        <w:t xml:space="preserve"> NA, No. 20, 25 Oct. 1809, FO 60/2.</w:t>
      </w:r>
    </w:p>
    <w:p w14:paraId="58A70D65" w14:textId="77777777" w:rsidR="00A9650A" w:rsidRPr="002A6E5F" w:rsidRDefault="00A9650A" w:rsidP="00A9650A">
      <w:pPr>
        <w:pStyle w:val="FootnoteText"/>
        <w:rPr>
          <w:rFonts w:ascii="Times New Roman" w:hAnsi="Times New Roman" w:cs="Times New Roman"/>
          <w:sz w:val="24"/>
          <w:szCs w:val="24"/>
        </w:rPr>
      </w:pPr>
    </w:p>
  </w:footnote>
  <w:footnote w:id="15">
    <w:p w14:paraId="1BB9BF59" w14:textId="77777777" w:rsidR="00A9650A" w:rsidRPr="002A6E5F" w:rsidRDefault="00A9650A" w:rsidP="00A9650A">
      <w:pPr>
        <w:pStyle w:val="FootnoteText"/>
        <w:rPr>
          <w:rFonts w:ascii="Times New Roman" w:hAnsi="Times New Roman" w:cs="Times New Roman"/>
          <w:sz w:val="24"/>
          <w:szCs w:val="24"/>
        </w:rPr>
      </w:pPr>
      <w:r w:rsidRPr="002A6E5F">
        <w:rPr>
          <w:rStyle w:val="FootnoteReference"/>
          <w:rFonts w:ascii="Times New Roman" w:hAnsi="Times New Roman" w:cs="Times New Roman"/>
          <w:sz w:val="24"/>
          <w:szCs w:val="24"/>
        </w:rPr>
        <w:footnoteRef/>
      </w:r>
      <w:r w:rsidRPr="002A6E5F">
        <w:rPr>
          <w:rFonts w:ascii="Times New Roman" w:hAnsi="Times New Roman" w:cs="Times New Roman"/>
          <w:sz w:val="24"/>
          <w:szCs w:val="24"/>
        </w:rPr>
        <w:t xml:space="preserve"> NA, No. 30 Jan. 1810, FO 60/3, 62. </w:t>
      </w:r>
    </w:p>
    <w:p w14:paraId="3FEE8323" w14:textId="77777777" w:rsidR="00A9650A" w:rsidRPr="002A6E5F" w:rsidRDefault="00A9650A" w:rsidP="00A9650A">
      <w:pPr>
        <w:pStyle w:val="FootnoteText"/>
        <w:rPr>
          <w:rFonts w:ascii="Times New Roman" w:hAnsi="Times New Roman" w:cs="Times New Roman"/>
          <w:sz w:val="24"/>
          <w:szCs w:val="24"/>
        </w:rPr>
      </w:pPr>
      <w:r w:rsidRPr="002A6E5F">
        <w:rPr>
          <w:rFonts w:ascii="Times New Roman" w:hAnsi="Times New Roman" w:cs="Times New Roman"/>
          <w:sz w:val="24"/>
          <w:szCs w:val="24"/>
        </w:rPr>
        <w:t xml:space="preserve"> </w:t>
      </w:r>
    </w:p>
  </w:footnote>
  <w:footnote w:id="16">
    <w:p w14:paraId="3C29AC55" w14:textId="77777777" w:rsidR="00A9650A" w:rsidRPr="002A6E5F" w:rsidRDefault="00A9650A" w:rsidP="00A9650A">
      <w:pPr>
        <w:pStyle w:val="FootnoteText"/>
        <w:spacing w:line="480" w:lineRule="auto"/>
        <w:rPr>
          <w:rFonts w:ascii="Times New Roman" w:hAnsi="Times New Roman" w:cs="Times New Roman"/>
          <w:sz w:val="24"/>
          <w:szCs w:val="24"/>
        </w:rPr>
      </w:pPr>
      <w:r w:rsidRPr="002A6E5F">
        <w:rPr>
          <w:rStyle w:val="FootnoteReference"/>
          <w:rFonts w:ascii="Times New Roman" w:hAnsi="Times New Roman" w:cs="Times New Roman"/>
          <w:sz w:val="24"/>
          <w:szCs w:val="24"/>
        </w:rPr>
        <w:footnoteRef/>
      </w:r>
      <w:r w:rsidRPr="002A6E5F">
        <w:rPr>
          <w:rFonts w:ascii="Times New Roman" w:hAnsi="Times New Roman" w:cs="Times New Roman"/>
          <w:sz w:val="24"/>
          <w:szCs w:val="24"/>
        </w:rPr>
        <w:t xml:space="preserve"> NA, East India Company to Dundas, President of the Board of Control for India, 22 Feb. 1810, FO 60/4, 152.</w:t>
      </w:r>
    </w:p>
  </w:footnote>
  <w:footnote w:id="17">
    <w:p w14:paraId="25C511D2" w14:textId="77777777" w:rsidR="00A9650A" w:rsidRPr="002A6E5F" w:rsidRDefault="00A9650A" w:rsidP="00A9650A">
      <w:pPr>
        <w:pStyle w:val="FootnoteText"/>
        <w:spacing w:line="480" w:lineRule="auto"/>
        <w:rPr>
          <w:rFonts w:ascii="Times New Roman" w:hAnsi="Times New Roman" w:cs="Times New Roman"/>
          <w:sz w:val="24"/>
          <w:szCs w:val="24"/>
        </w:rPr>
      </w:pPr>
      <w:r w:rsidRPr="002A6E5F">
        <w:rPr>
          <w:rStyle w:val="FootnoteReference"/>
          <w:rFonts w:ascii="Times New Roman" w:hAnsi="Times New Roman" w:cs="Times New Roman"/>
          <w:sz w:val="24"/>
          <w:szCs w:val="24"/>
        </w:rPr>
        <w:footnoteRef/>
      </w:r>
      <w:r w:rsidRPr="002A6E5F">
        <w:rPr>
          <w:rFonts w:ascii="Times New Roman" w:hAnsi="Times New Roman" w:cs="Times New Roman"/>
          <w:sz w:val="24"/>
          <w:szCs w:val="24"/>
        </w:rPr>
        <w:t xml:space="preserve"> NA, 17 Sept. 1810, FO 60/4; No. 4, 4 May 1814, FO 60/9</w:t>
      </w:r>
      <w:r>
        <w:rPr>
          <w:rFonts w:ascii="Times New Roman" w:hAnsi="Times New Roman" w:cs="Times New Roman"/>
          <w:sz w:val="24"/>
          <w:szCs w:val="24"/>
        </w:rPr>
        <w:t>;</w:t>
      </w:r>
      <w:r w:rsidRPr="0049677F">
        <w:rPr>
          <w:rFonts w:ascii="Times New Roman" w:hAnsi="Times New Roman" w:cs="Times New Roman"/>
          <w:sz w:val="24"/>
          <w:szCs w:val="24"/>
        </w:rPr>
        <w:t xml:space="preserve"> </w:t>
      </w:r>
      <w:r>
        <w:rPr>
          <w:rFonts w:ascii="Times New Roman" w:hAnsi="Times New Roman" w:cs="Times New Roman"/>
          <w:sz w:val="24"/>
          <w:szCs w:val="24"/>
        </w:rPr>
        <w:t>NA, No. 4, 27 March 1811, and No. 8, 27 Oct. 1811, FO 60/6; NA, No. 4, 4 May1814, FO 60/9.</w:t>
      </w:r>
    </w:p>
  </w:footnote>
  <w:footnote w:id="18">
    <w:p w14:paraId="605D20A7" w14:textId="77777777" w:rsidR="00A9650A" w:rsidRPr="002A6E5F" w:rsidRDefault="00A9650A" w:rsidP="00A9650A">
      <w:pPr>
        <w:pStyle w:val="FootnoteText"/>
        <w:rPr>
          <w:rFonts w:ascii="Times New Roman" w:hAnsi="Times New Roman" w:cs="Times New Roman"/>
          <w:sz w:val="24"/>
          <w:szCs w:val="24"/>
        </w:rPr>
      </w:pPr>
      <w:r w:rsidRPr="002A6E5F">
        <w:rPr>
          <w:rStyle w:val="FootnoteReference"/>
          <w:rFonts w:ascii="Times New Roman" w:hAnsi="Times New Roman" w:cs="Times New Roman"/>
          <w:sz w:val="24"/>
          <w:szCs w:val="24"/>
        </w:rPr>
        <w:footnoteRef/>
      </w:r>
      <w:r w:rsidRPr="002A6E5F">
        <w:rPr>
          <w:rFonts w:ascii="Times New Roman" w:hAnsi="Times New Roman" w:cs="Times New Roman"/>
          <w:sz w:val="24"/>
          <w:szCs w:val="24"/>
        </w:rPr>
        <w:t xml:space="preserve"> NA, 26 Nov. 1812, FO 60/7, 170.</w:t>
      </w:r>
    </w:p>
    <w:p w14:paraId="6FBA96C2" w14:textId="77777777" w:rsidR="00A9650A" w:rsidRPr="002A6E5F" w:rsidRDefault="00A9650A" w:rsidP="00A9650A">
      <w:pPr>
        <w:pStyle w:val="FootnoteText"/>
        <w:rPr>
          <w:rFonts w:ascii="Times New Roman" w:hAnsi="Times New Roman" w:cs="Times New Roman"/>
          <w:sz w:val="24"/>
          <w:szCs w:val="24"/>
        </w:rPr>
      </w:pPr>
    </w:p>
  </w:footnote>
  <w:footnote w:id="19">
    <w:p w14:paraId="6436867D" w14:textId="77777777" w:rsidR="00A9650A" w:rsidRPr="002A6E5F" w:rsidRDefault="00A9650A" w:rsidP="00A9650A">
      <w:pPr>
        <w:pStyle w:val="FootnoteText"/>
        <w:rPr>
          <w:rFonts w:ascii="Times New Roman" w:hAnsi="Times New Roman" w:cs="Times New Roman"/>
          <w:sz w:val="24"/>
          <w:szCs w:val="24"/>
        </w:rPr>
      </w:pPr>
      <w:r w:rsidRPr="002A6E5F">
        <w:rPr>
          <w:rStyle w:val="FootnoteReference"/>
          <w:rFonts w:ascii="Times New Roman" w:hAnsi="Times New Roman" w:cs="Times New Roman"/>
          <w:sz w:val="24"/>
          <w:szCs w:val="24"/>
        </w:rPr>
        <w:footnoteRef/>
      </w:r>
      <w:r w:rsidRPr="002A6E5F">
        <w:rPr>
          <w:rFonts w:ascii="Times New Roman" w:hAnsi="Times New Roman" w:cs="Times New Roman"/>
          <w:sz w:val="24"/>
          <w:szCs w:val="24"/>
        </w:rPr>
        <w:t xml:space="preserve"> NA, No. 33, 24 Dec. 1812, FO 60/7.</w:t>
      </w:r>
    </w:p>
    <w:p w14:paraId="1AD2468C" w14:textId="77777777" w:rsidR="00A9650A" w:rsidRPr="002A6E5F" w:rsidRDefault="00A9650A" w:rsidP="00A9650A">
      <w:pPr>
        <w:pStyle w:val="FootnoteText"/>
        <w:rPr>
          <w:rFonts w:ascii="Times New Roman" w:hAnsi="Times New Roman" w:cs="Times New Roman"/>
          <w:sz w:val="24"/>
          <w:szCs w:val="24"/>
        </w:rPr>
      </w:pPr>
    </w:p>
  </w:footnote>
  <w:footnote w:id="20">
    <w:p w14:paraId="0FE93A3C" w14:textId="77777777" w:rsidR="00A9650A" w:rsidRPr="002A6E5F" w:rsidRDefault="00A9650A" w:rsidP="00A9650A">
      <w:pPr>
        <w:pStyle w:val="FootnoteText"/>
        <w:rPr>
          <w:rFonts w:ascii="Times New Roman" w:hAnsi="Times New Roman" w:cs="Times New Roman"/>
          <w:sz w:val="24"/>
          <w:szCs w:val="24"/>
        </w:rPr>
      </w:pPr>
      <w:r w:rsidRPr="002A6E5F">
        <w:rPr>
          <w:rStyle w:val="FootnoteReference"/>
          <w:rFonts w:ascii="Times New Roman" w:hAnsi="Times New Roman" w:cs="Times New Roman"/>
          <w:sz w:val="24"/>
          <w:szCs w:val="24"/>
        </w:rPr>
        <w:footnoteRef/>
      </w:r>
      <w:r w:rsidRPr="002A6E5F">
        <w:rPr>
          <w:rFonts w:ascii="Times New Roman" w:hAnsi="Times New Roman" w:cs="Times New Roman"/>
          <w:sz w:val="24"/>
          <w:szCs w:val="24"/>
        </w:rPr>
        <w:t xml:space="preserve"> NA, 10 July 1813, FO 60/8.</w:t>
      </w:r>
    </w:p>
    <w:p w14:paraId="016BCD51" w14:textId="77777777" w:rsidR="00A9650A" w:rsidRPr="002A6E5F" w:rsidRDefault="00A9650A" w:rsidP="00A9650A">
      <w:pPr>
        <w:pStyle w:val="FootnoteText"/>
        <w:rPr>
          <w:rFonts w:ascii="Times New Roman" w:hAnsi="Times New Roman" w:cs="Times New Roman"/>
          <w:sz w:val="24"/>
          <w:szCs w:val="24"/>
        </w:rPr>
      </w:pPr>
    </w:p>
  </w:footnote>
  <w:footnote w:id="21">
    <w:p w14:paraId="1FB054C6" w14:textId="77777777" w:rsidR="00A9650A" w:rsidRPr="002A6E5F" w:rsidRDefault="00A9650A" w:rsidP="00A9650A">
      <w:pPr>
        <w:pStyle w:val="FootnoteText"/>
        <w:rPr>
          <w:rFonts w:ascii="Times New Roman" w:hAnsi="Times New Roman" w:cs="Times New Roman"/>
          <w:sz w:val="24"/>
          <w:szCs w:val="24"/>
        </w:rPr>
      </w:pPr>
      <w:r w:rsidRPr="002A6E5F">
        <w:rPr>
          <w:rStyle w:val="FootnoteReference"/>
          <w:rFonts w:ascii="Times New Roman" w:hAnsi="Times New Roman" w:cs="Times New Roman"/>
          <w:sz w:val="24"/>
          <w:szCs w:val="24"/>
        </w:rPr>
        <w:footnoteRef/>
      </w:r>
      <w:r w:rsidRPr="002A6E5F">
        <w:rPr>
          <w:rFonts w:ascii="Times New Roman" w:hAnsi="Times New Roman" w:cs="Times New Roman"/>
          <w:sz w:val="24"/>
          <w:szCs w:val="24"/>
        </w:rPr>
        <w:t xml:space="preserve"> NA, 21 Jan. 1825, FO 60/25, 41.</w:t>
      </w:r>
    </w:p>
    <w:p w14:paraId="4AB0FA2F" w14:textId="77777777" w:rsidR="00A9650A" w:rsidRPr="002A6E5F" w:rsidRDefault="00A9650A" w:rsidP="00A9650A">
      <w:pPr>
        <w:pStyle w:val="FootnoteText"/>
        <w:rPr>
          <w:rFonts w:ascii="Times New Roman" w:hAnsi="Times New Roman" w:cs="Times New Roman"/>
          <w:sz w:val="24"/>
          <w:szCs w:val="24"/>
        </w:rPr>
      </w:pPr>
    </w:p>
  </w:footnote>
  <w:footnote w:id="22">
    <w:p w14:paraId="45E3E04B" w14:textId="77777777" w:rsidR="00B61D90" w:rsidRPr="002A6E5F" w:rsidRDefault="00B61D90">
      <w:pPr>
        <w:pStyle w:val="FootnoteText"/>
        <w:rPr>
          <w:rFonts w:ascii="Times New Roman" w:hAnsi="Times New Roman" w:cs="Times New Roman"/>
          <w:sz w:val="24"/>
          <w:szCs w:val="24"/>
        </w:rPr>
      </w:pPr>
      <w:r w:rsidRPr="002A6E5F">
        <w:rPr>
          <w:rStyle w:val="FootnoteReference"/>
          <w:rFonts w:ascii="Times New Roman" w:hAnsi="Times New Roman" w:cs="Times New Roman"/>
          <w:sz w:val="24"/>
          <w:szCs w:val="24"/>
        </w:rPr>
        <w:footnoteRef/>
      </w:r>
      <w:r w:rsidRPr="002A6E5F">
        <w:rPr>
          <w:rFonts w:ascii="Times New Roman" w:hAnsi="Times New Roman" w:cs="Times New Roman"/>
          <w:sz w:val="24"/>
          <w:szCs w:val="24"/>
        </w:rPr>
        <w:t xml:space="preserve"> </w:t>
      </w:r>
      <w:r w:rsidR="00292CA7" w:rsidRPr="002A6E5F">
        <w:rPr>
          <w:rFonts w:ascii="Times New Roman" w:hAnsi="Times New Roman" w:cs="Times New Roman"/>
          <w:sz w:val="24"/>
          <w:szCs w:val="24"/>
        </w:rPr>
        <w:t>NA, N</w:t>
      </w:r>
      <w:r w:rsidRPr="002A6E5F">
        <w:rPr>
          <w:rFonts w:ascii="Times New Roman" w:hAnsi="Times New Roman" w:cs="Times New Roman"/>
          <w:sz w:val="24"/>
          <w:szCs w:val="24"/>
        </w:rPr>
        <w:t>o. 24, 28 Nov. 1825, FO 60/25.</w:t>
      </w:r>
    </w:p>
    <w:p w14:paraId="52207297" w14:textId="77777777" w:rsidR="00B61D90" w:rsidRPr="002A6E5F" w:rsidRDefault="00B61D90">
      <w:pPr>
        <w:pStyle w:val="FootnoteText"/>
        <w:rPr>
          <w:rFonts w:ascii="Times New Roman" w:hAnsi="Times New Roman" w:cs="Times New Roman"/>
          <w:sz w:val="24"/>
          <w:szCs w:val="24"/>
        </w:rPr>
      </w:pPr>
    </w:p>
  </w:footnote>
  <w:footnote w:id="23">
    <w:p w14:paraId="41D8E06C" w14:textId="77777777" w:rsidR="00B61D90" w:rsidRPr="002A6E5F" w:rsidRDefault="00B61D90">
      <w:pPr>
        <w:pStyle w:val="FootnoteText"/>
        <w:rPr>
          <w:rFonts w:ascii="Times New Roman" w:hAnsi="Times New Roman" w:cs="Times New Roman"/>
          <w:sz w:val="24"/>
          <w:szCs w:val="24"/>
        </w:rPr>
      </w:pPr>
      <w:r w:rsidRPr="002A6E5F">
        <w:rPr>
          <w:rStyle w:val="FootnoteReference"/>
          <w:rFonts w:ascii="Times New Roman" w:hAnsi="Times New Roman" w:cs="Times New Roman"/>
          <w:sz w:val="24"/>
          <w:szCs w:val="24"/>
        </w:rPr>
        <w:footnoteRef/>
      </w:r>
      <w:r w:rsidRPr="002A6E5F">
        <w:rPr>
          <w:rFonts w:ascii="Times New Roman" w:hAnsi="Times New Roman" w:cs="Times New Roman"/>
          <w:sz w:val="24"/>
          <w:szCs w:val="24"/>
        </w:rPr>
        <w:t xml:space="preserve"> </w:t>
      </w:r>
      <w:r w:rsidR="00292CA7" w:rsidRPr="002A6E5F">
        <w:rPr>
          <w:rFonts w:ascii="Times New Roman" w:hAnsi="Times New Roman" w:cs="Times New Roman"/>
          <w:sz w:val="24"/>
          <w:szCs w:val="24"/>
        </w:rPr>
        <w:t>NA, C</w:t>
      </w:r>
      <w:r w:rsidR="00401684" w:rsidRPr="002A6E5F">
        <w:rPr>
          <w:rFonts w:ascii="Times New Roman" w:hAnsi="Times New Roman" w:cs="Times New Roman"/>
          <w:sz w:val="24"/>
          <w:szCs w:val="24"/>
        </w:rPr>
        <w:t>anning to Wynn,</w:t>
      </w:r>
      <w:r w:rsidRPr="002A6E5F">
        <w:rPr>
          <w:rFonts w:ascii="Times New Roman" w:hAnsi="Times New Roman" w:cs="Times New Roman"/>
          <w:sz w:val="24"/>
          <w:szCs w:val="24"/>
        </w:rPr>
        <w:t xml:space="preserve"> 9 Oct. 1826, FO60/29</w:t>
      </w:r>
      <w:r w:rsidR="00401684" w:rsidRPr="002A6E5F">
        <w:rPr>
          <w:rFonts w:ascii="Times New Roman" w:hAnsi="Times New Roman" w:cs="Times New Roman"/>
          <w:sz w:val="24"/>
          <w:szCs w:val="24"/>
        </w:rPr>
        <w:t>, 95</w:t>
      </w:r>
      <w:r w:rsidRPr="002A6E5F">
        <w:rPr>
          <w:rFonts w:ascii="Times New Roman" w:hAnsi="Times New Roman" w:cs="Times New Roman"/>
          <w:sz w:val="24"/>
          <w:szCs w:val="24"/>
        </w:rPr>
        <w:t>.</w:t>
      </w:r>
    </w:p>
    <w:p w14:paraId="382679B5" w14:textId="77777777" w:rsidR="00B61D90" w:rsidRPr="002A6E5F" w:rsidRDefault="00B61D90">
      <w:pPr>
        <w:pStyle w:val="FootnoteText"/>
        <w:rPr>
          <w:rFonts w:ascii="Times New Roman" w:hAnsi="Times New Roman" w:cs="Times New Roman"/>
          <w:sz w:val="24"/>
          <w:szCs w:val="24"/>
        </w:rPr>
      </w:pPr>
    </w:p>
  </w:footnote>
  <w:footnote w:id="24">
    <w:p w14:paraId="3717F2DD" w14:textId="77777777" w:rsidR="00B61D90" w:rsidRPr="002A6E5F" w:rsidRDefault="00B61D90" w:rsidP="00304817">
      <w:pPr>
        <w:pStyle w:val="FootnoteText"/>
        <w:spacing w:line="480" w:lineRule="auto"/>
        <w:rPr>
          <w:rFonts w:ascii="Times New Roman" w:hAnsi="Times New Roman" w:cs="Times New Roman"/>
          <w:sz w:val="24"/>
          <w:szCs w:val="24"/>
        </w:rPr>
      </w:pPr>
      <w:r w:rsidRPr="002A6E5F">
        <w:rPr>
          <w:rStyle w:val="FootnoteReference"/>
          <w:rFonts w:ascii="Times New Roman" w:hAnsi="Times New Roman" w:cs="Times New Roman"/>
          <w:sz w:val="24"/>
          <w:szCs w:val="24"/>
        </w:rPr>
        <w:footnoteRef/>
      </w:r>
      <w:r w:rsidRPr="002A6E5F">
        <w:rPr>
          <w:rFonts w:ascii="Times New Roman" w:hAnsi="Times New Roman" w:cs="Times New Roman"/>
          <w:sz w:val="24"/>
          <w:szCs w:val="24"/>
        </w:rPr>
        <w:t xml:space="preserve"> </w:t>
      </w:r>
      <w:r w:rsidR="00292CA7" w:rsidRPr="002A6E5F">
        <w:rPr>
          <w:rFonts w:ascii="Times New Roman" w:hAnsi="Times New Roman" w:cs="Times New Roman"/>
          <w:sz w:val="24"/>
          <w:szCs w:val="24"/>
        </w:rPr>
        <w:t>NA, C</w:t>
      </w:r>
      <w:r w:rsidRPr="002A6E5F">
        <w:rPr>
          <w:rFonts w:ascii="Times New Roman" w:hAnsi="Times New Roman" w:cs="Times New Roman"/>
          <w:sz w:val="24"/>
          <w:szCs w:val="24"/>
        </w:rPr>
        <w:t xml:space="preserve">opy of </w:t>
      </w:r>
      <w:r w:rsidR="00401684" w:rsidRPr="002A6E5F">
        <w:rPr>
          <w:rFonts w:ascii="Times New Roman" w:hAnsi="Times New Roman" w:cs="Times New Roman"/>
          <w:sz w:val="24"/>
          <w:szCs w:val="24"/>
        </w:rPr>
        <w:t>letter</w:t>
      </w:r>
      <w:r w:rsidRPr="002A6E5F">
        <w:rPr>
          <w:rFonts w:ascii="Times New Roman" w:hAnsi="Times New Roman" w:cs="Times New Roman"/>
          <w:sz w:val="24"/>
          <w:szCs w:val="24"/>
        </w:rPr>
        <w:t xml:space="preserve"> from the Governor General of India in 17 December</w:t>
      </w:r>
      <w:r w:rsidR="00824F60" w:rsidRPr="002A6E5F">
        <w:rPr>
          <w:rFonts w:ascii="Times New Roman" w:hAnsi="Times New Roman" w:cs="Times New Roman"/>
          <w:sz w:val="24"/>
          <w:szCs w:val="24"/>
        </w:rPr>
        <w:t xml:space="preserve"> 1826,</w:t>
      </w:r>
      <w:r w:rsidR="000C166C" w:rsidRPr="002A6E5F">
        <w:rPr>
          <w:rFonts w:ascii="Times New Roman" w:hAnsi="Times New Roman" w:cs="Times New Roman"/>
          <w:sz w:val="24"/>
          <w:szCs w:val="24"/>
        </w:rPr>
        <w:t xml:space="preserve"> FO 60/</w:t>
      </w:r>
      <w:r w:rsidR="00824F60" w:rsidRPr="002A6E5F">
        <w:rPr>
          <w:rFonts w:ascii="Times New Roman" w:hAnsi="Times New Roman" w:cs="Times New Roman"/>
          <w:sz w:val="24"/>
          <w:szCs w:val="24"/>
        </w:rPr>
        <w:t>30, 109</w:t>
      </w:r>
      <w:r w:rsidRPr="002A6E5F">
        <w:rPr>
          <w:rFonts w:ascii="Times New Roman" w:hAnsi="Times New Roman" w:cs="Times New Roman"/>
          <w:sz w:val="24"/>
          <w:szCs w:val="24"/>
        </w:rPr>
        <w:t xml:space="preserve">. </w:t>
      </w:r>
    </w:p>
  </w:footnote>
  <w:footnote w:id="25">
    <w:p w14:paraId="2CCCE785" w14:textId="77777777" w:rsidR="00B61D90" w:rsidRPr="002A6E5F" w:rsidRDefault="00B61D90" w:rsidP="00C5682A">
      <w:pPr>
        <w:pStyle w:val="FootnoteText"/>
        <w:spacing w:line="480" w:lineRule="auto"/>
        <w:rPr>
          <w:rFonts w:ascii="Times New Roman" w:hAnsi="Times New Roman" w:cs="Times New Roman"/>
          <w:sz w:val="24"/>
          <w:szCs w:val="24"/>
        </w:rPr>
      </w:pPr>
      <w:r w:rsidRPr="002A6E5F">
        <w:rPr>
          <w:rStyle w:val="FootnoteReference"/>
          <w:rFonts w:ascii="Times New Roman" w:hAnsi="Times New Roman" w:cs="Times New Roman"/>
          <w:sz w:val="24"/>
          <w:szCs w:val="24"/>
        </w:rPr>
        <w:footnoteRef/>
      </w:r>
      <w:r w:rsidRPr="002A6E5F">
        <w:rPr>
          <w:rFonts w:ascii="Times New Roman" w:hAnsi="Times New Roman" w:cs="Times New Roman"/>
          <w:sz w:val="24"/>
          <w:szCs w:val="24"/>
        </w:rPr>
        <w:t xml:space="preserve"> </w:t>
      </w:r>
      <w:r w:rsidR="00FF2C81" w:rsidRPr="002A6E5F">
        <w:rPr>
          <w:rFonts w:ascii="Times New Roman" w:hAnsi="Times New Roman" w:cs="Times New Roman"/>
          <w:sz w:val="24"/>
          <w:szCs w:val="24"/>
        </w:rPr>
        <w:t>NA, M</w:t>
      </w:r>
      <w:r w:rsidR="00173628" w:rsidRPr="002A6E5F">
        <w:rPr>
          <w:rFonts w:ascii="Times New Roman" w:hAnsi="Times New Roman" w:cs="Times New Roman"/>
          <w:sz w:val="24"/>
          <w:szCs w:val="24"/>
        </w:rPr>
        <w:t xml:space="preserve">acDonald to Chairman of the Secret Committee of the Court of Directors. </w:t>
      </w:r>
      <w:r w:rsidRPr="002A6E5F">
        <w:rPr>
          <w:rFonts w:ascii="Times New Roman" w:hAnsi="Times New Roman" w:cs="Times New Roman"/>
          <w:sz w:val="24"/>
          <w:szCs w:val="24"/>
        </w:rPr>
        <w:t xml:space="preserve"> 21 April 1827 FO 60/30</w:t>
      </w:r>
      <w:r w:rsidR="00027E82" w:rsidRPr="002A6E5F">
        <w:rPr>
          <w:rFonts w:ascii="Times New Roman" w:hAnsi="Times New Roman" w:cs="Times New Roman"/>
          <w:sz w:val="24"/>
          <w:szCs w:val="24"/>
        </w:rPr>
        <w:t>.</w:t>
      </w:r>
    </w:p>
  </w:footnote>
  <w:footnote w:id="26">
    <w:p w14:paraId="4BDAADFC" w14:textId="77777777" w:rsidR="00165DC9" w:rsidRPr="002A6E5F" w:rsidRDefault="00165DC9" w:rsidP="00CD74F3">
      <w:pPr>
        <w:pStyle w:val="FootnoteText"/>
        <w:spacing w:line="480" w:lineRule="auto"/>
        <w:rPr>
          <w:rFonts w:ascii="Times New Roman" w:hAnsi="Times New Roman" w:cs="Times New Roman"/>
          <w:sz w:val="24"/>
          <w:szCs w:val="24"/>
        </w:rPr>
      </w:pPr>
      <w:r w:rsidRPr="002A6E5F">
        <w:rPr>
          <w:rStyle w:val="FootnoteReference"/>
          <w:rFonts w:ascii="Times New Roman" w:hAnsi="Times New Roman" w:cs="Times New Roman"/>
          <w:sz w:val="24"/>
          <w:szCs w:val="24"/>
        </w:rPr>
        <w:footnoteRef/>
      </w:r>
      <w:r w:rsidRPr="002A6E5F">
        <w:rPr>
          <w:rFonts w:ascii="Times New Roman" w:hAnsi="Times New Roman" w:cs="Times New Roman"/>
          <w:sz w:val="24"/>
          <w:szCs w:val="24"/>
        </w:rPr>
        <w:t xml:space="preserve"> Macdonald to the Secret Committee, 12 October 1827, IOR, I.O. Persia/41 quoted in Edward Ingram ‘Family and Faction the Great Game in Asia. The </w:t>
      </w:r>
      <w:r w:rsidR="00CD74F3" w:rsidRPr="002A6E5F">
        <w:rPr>
          <w:rFonts w:ascii="Times New Roman" w:hAnsi="Times New Roman" w:cs="Times New Roman"/>
          <w:sz w:val="24"/>
          <w:szCs w:val="24"/>
        </w:rPr>
        <w:t>S</w:t>
      </w:r>
      <w:r w:rsidRPr="002A6E5F">
        <w:rPr>
          <w:rFonts w:ascii="Times New Roman" w:hAnsi="Times New Roman" w:cs="Times New Roman"/>
          <w:sz w:val="24"/>
          <w:szCs w:val="24"/>
        </w:rPr>
        <w:t xml:space="preserve">truggle over the Persian Mission, 1828-1835’ Middle Eastern Studies, 17, 1981, 296. </w:t>
      </w:r>
    </w:p>
    <w:p w14:paraId="1F518021" w14:textId="77777777" w:rsidR="00165DC9" w:rsidRPr="002A6E5F" w:rsidRDefault="00165DC9">
      <w:pPr>
        <w:pStyle w:val="FootnoteText"/>
        <w:rPr>
          <w:rFonts w:ascii="Times New Roman" w:hAnsi="Times New Roman" w:cs="Times New Roman"/>
          <w:sz w:val="24"/>
          <w:szCs w:val="24"/>
        </w:rPr>
      </w:pPr>
    </w:p>
  </w:footnote>
  <w:footnote w:id="27">
    <w:p w14:paraId="14AD34D4" w14:textId="77777777" w:rsidR="00B61D90" w:rsidRPr="002A6E5F" w:rsidRDefault="00B61D90" w:rsidP="00EE5D5B">
      <w:pPr>
        <w:pStyle w:val="FootnoteText"/>
        <w:spacing w:line="480" w:lineRule="auto"/>
        <w:rPr>
          <w:rFonts w:ascii="Times New Roman" w:hAnsi="Times New Roman" w:cs="Times New Roman"/>
          <w:sz w:val="24"/>
          <w:szCs w:val="24"/>
        </w:rPr>
      </w:pPr>
      <w:r w:rsidRPr="002A6E5F">
        <w:rPr>
          <w:rStyle w:val="FootnoteReference"/>
          <w:rFonts w:ascii="Times New Roman" w:hAnsi="Times New Roman" w:cs="Times New Roman"/>
          <w:sz w:val="24"/>
          <w:szCs w:val="24"/>
        </w:rPr>
        <w:footnoteRef/>
      </w:r>
      <w:r w:rsidRPr="002A6E5F">
        <w:rPr>
          <w:rFonts w:ascii="Times New Roman" w:hAnsi="Times New Roman" w:cs="Times New Roman"/>
          <w:sz w:val="24"/>
          <w:szCs w:val="24"/>
        </w:rPr>
        <w:t xml:space="preserve"> </w:t>
      </w:r>
      <w:r w:rsidR="00FF2C81" w:rsidRPr="002A6E5F">
        <w:rPr>
          <w:rFonts w:ascii="Times New Roman" w:hAnsi="Times New Roman" w:cs="Times New Roman"/>
          <w:sz w:val="24"/>
          <w:szCs w:val="24"/>
        </w:rPr>
        <w:t>NA, f</w:t>
      </w:r>
      <w:r w:rsidRPr="002A6E5F">
        <w:rPr>
          <w:rFonts w:ascii="Times New Roman" w:hAnsi="Times New Roman" w:cs="Times New Roman"/>
          <w:sz w:val="24"/>
          <w:szCs w:val="24"/>
        </w:rPr>
        <w:t>or details of British military support and its extent, particularly the forced march of Henry Bethune, see No. 24, 15 April 1835, FO 6</w:t>
      </w:r>
      <w:r w:rsidR="000C166C" w:rsidRPr="002A6E5F">
        <w:rPr>
          <w:rFonts w:ascii="Times New Roman" w:hAnsi="Times New Roman" w:cs="Times New Roman"/>
          <w:sz w:val="24"/>
          <w:szCs w:val="24"/>
        </w:rPr>
        <w:t>5</w:t>
      </w:r>
      <w:r w:rsidRPr="002A6E5F">
        <w:rPr>
          <w:rFonts w:ascii="Times New Roman" w:hAnsi="Times New Roman" w:cs="Times New Roman"/>
          <w:sz w:val="24"/>
          <w:szCs w:val="24"/>
        </w:rPr>
        <w:t>/217.</w:t>
      </w:r>
    </w:p>
  </w:footnote>
  <w:footnote w:id="28">
    <w:p w14:paraId="53D05D64" w14:textId="77777777" w:rsidR="00B61D90" w:rsidRPr="002A6E5F" w:rsidRDefault="00B61D90" w:rsidP="00EE5D5B">
      <w:pPr>
        <w:pStyle w:val="FootnoteText"/>
        <w:spacing w:line="480" w:lineRule="auto"/>
        <w:rPr>
          <w:rFonts w:ascii="Times New Roman" w:hAnsi="Times New Roman" w:cs="Times New Roman"/>
          <w:sz w:val="24"/>
          <w:szCs w:val="24"/>
        </w:rPr>
      </w:pPr>
      <w:r w:rsidRPr="002A6E5F">
        <w:rPr>
          <w:rStyle w:val="FootnoteReference"/>
          <w:rFonts w:ascii="Times New Roman" w:hAnsi="Times New Roman" w:cs="Times New Roman"/>
          <w:sz w:val="24"/>
          <w:szCs w:val="24"/>
        </w:rPr>
        <w:footnoteRef/>
      </w:r>
      <w:r w:rsidRPr="002A6E5F">
        <w:rPr>
          <w:rFonts w:ascii="Times New Roman" w:hAnsi="Times New Roman" w:cs="Times New Roman"/>
          <w:sz w:val="24"/>
          <w:szCs w:val="24"/>
        </w:rPr>
        <w:t xml:space="preserve"> </w:t>
      </w:r>
      <w:r w:rsidR="00745554" w:rsidRPr="002A6E5F">
        <w:rPr>
          <w:rFonts w:ascii="Times New Roman" w:hAnsi="Times New Roman" w:cs="Times New Roman"/>
          <w:sz w:val="24"/>
          <w:szCs w:val="24"/>
        </w:rPr>
        <w:t>NA, e</w:t>
      </w:r>
      <w:r w:rsidR="00962CA0" w:rsidRPr="002A6E5F">
        <w:rPr>
          <w:rFonts w:ascii="Times New Roman" w:hAnsi="Times New Roman" w:cs="Times New Roman"/>
          <w:sz w:val="24"/>
          <w:szCs w:val="24"/>
        </w:rPr>
        <w:t xml:space="preserve">ncl.3 in </w:t>
      </w:r>
      <w:r w:rsidR="003309CC" w:rsidRPr="002A6E5F">
        <w:rPr>
          <w:rFonts w:ascii="Times New Roman" w:hAnsi="Times New Roman" w:cs="Times New Roman"/>
          <w:sz w:val="24"/>
          <w:szCs w:val="24"/>
        </w:rPr>
        <w:t xml:space="preserve">No. </w:t>
      </w:r>
      <w:r w:rsidRPr="002A6E5F">
        <w:rPr>
          <w:rFonts w:ascii="Times New Roman" w:hAnsi="Times New Roman" w:cs="Times New Roman"/>
          <w:sz w:val="24"/>
          <w:szCs w:val="24"/>
        </w:rPr>
        <w:t>65, 16 July 1836, FO 60/41. See also, J. B. Kelly, Britain and the Persian Gulf</w:t>
      </w:r>
      <w:r w:rsidR="003309CC" w:rsidRPr="002A6E5F">
        <w:rPr>
          <w:rFonts w:ascii="Times New Roman" w:hAnsi="Times New Roman" w:cs="Times New Roman"/>
          <w:sz w:val="24"/>
          <w:szCs w:val="24"/>
        </w:rPr>
        <w:t xml:space="preserve"> (</w:t>
      </w:r>
      <w:r w:rsidRPr="002A6E5F">
        <w:rPr>
          <w:rFonts w:ascii="Times New Roman" w:hAnsi="Times New Roman" w:cs="Times New Roman"/>
          <w:sz w:val="24"/>
          <w:szCs w:val="24"/>
        </w:rPr>
        <w:t>Oxford</w:t>
      </w:r>
      <w:r w:rsidR="003309CC" w:rsidRPr="002A6E5F">
        <w:rPr>
          <w:rFonts w:ascii="Times New Roman" w:hAnsi="Times New Roman" w:cs="Times New Roman"/>
          <w:sz w:val="24"/>
          <w:szCs w:val="24"/>
        </w:rPr>
        <w:t xml:space="preserve">: </w:t>
      </w:r>
      <w:r w:rsidRPr="002A6E5F">
        <w:rPr>
          <w:rFonts w:ascii="Times New Roman" w:hAnsi="Times New Roman" w:cs="Times New Roman"/>
          <w:sz w:val="24"/>
          <w:szCs w:val="24"/>
        </w:rPr>
        <w:t xml:space="preserve"> </w:t>
      </w:r>
      <w:r w:rsidR="003309CC" w:rsidRPr="002A6E5F">
        <w:rPr>
          <w:rFonts w:ascii="Times New Roman" w:hAnsi="Times New Roman" w:cs="Times New Roman"/>
          <w:sz w:val="24"/>
          <w:szCs w:val="24"/>
        </w:rPr>
        <w:t xml:space="preserve">OUP, </w:t>
      </w:r>
      <w:r w:rsidRPr="002A6E5F">
        <w:rPr>
          <w:rFonts w:ascii="Times New Roman" w:hAnsi="Times New Roman" w:cs="Times New Roman"/>
          <w:sz w:val="24"/>
          <w:szCs w:val="24"/>
        </w:rPr>
        <w:t>1968</w:t>
      </w:r>
      <w:r w:rsidR="003309CC" w:rsidRPr="002A6E5F">
        <w:rPr>
          <w:rFonts w:ascii="Times New Roman" w:hAnsi="Times New Roman" w:cs="Times New Roman"/>
          <w:sz w:val="24"/>
          <w:szCs w:val="24"/>
        </w:rPr>
        <w:t xml:space="preserve"> :</w:t>
      </w:r>
      <w:r w:rsidRPr="002A6E5F">
        <w:rPr>
          <w:rFonts w:ascii="Times New Roman" w:hAnsi="Times New Roman" w:cs="Times New Roman"/>
          <w:sz w:val="24"/>
          <w:szCs w:val="24"/>
        </w:rPr>
        <w:t>293</w:t>
      </w:r>
      <w:r w:rsidR="003309CC" w:rsidRPr="002A6E5F">
        <w:rPr>
          <w:rFonts w:ascii="Times New Roman" w:hAnsi="Times New Roman" w:cs="Times New Roman"/>
          <w:sz w:val="24"/>
          <w:szCs w:val="24"/>
        </w:rPr>
        <w:t>)</w:t>
      </w:r>
      <w:r w:rsidRPr="002A6E5F">
        <w:rPr>
          <w:rFonts w:ascii="Times New Roman" w:hAnsi="Times New Roman" w:cs="Times New Roman"/>
          <w:sz w:val="24"/>
          <w:szCs w:val="24"/>
        </w:rPr>
        <w:t xml:space="preserve">. </w:t>
      </w:r>
    </w:p>
  </w:footnote>
  <w:footnote w:id="29">
    <w:p w14:paraId="7B9B9DE4" w14:textId="77777777" w:rsidR="00B61D90" w:rsidRPr="002A6E5F" w:rsidRDefault="00B61D90">
      <w:pPr>
        <w:pStyle w:val="FootnoteText"/>
        <w:rPr>
          <w:rFonts w:ascii="Times New Roman" w:hAnsi="Times New Roman" w:cs="Times New Roman"/>
          <w:sz w:val="24"/>
          <w:szCs w:val="24"/>
        </w:rPr>
      </w:pPr>
      <w:r w:rsidRPr="002A6E5F">
        <w:rPr>
          <w:rStyle w:val="FootnoteReference"/>
          <w:rFonts w:ascii="Times New Roman" w:hAnsi="Times New Roman" w:cs="Times New Roman"/>
          <w:sz w:val="24"/>
          <w:szCs w:val="24"/>
        </w:rPr>
        <w:footnoteRef/>
      </w:r>
      <w:r w:rsidRPr="002A6E5F">
        <w:rPr>
          <w:rFonts w:ascii="Times New Roman" w:hAnsi="Times New Roman" w:cs="Times New Roman"/>
          <w:sz w:val="24"/>
          <w:szCs w:val="24"/>
        </w:rPr>
        <w:t xml:space="preserve"> N</w:t>
      </w:r>
      <w:r w:rsidR="00745554" w:rsidRPr="002A6E5F">
        <w:rPr>
          <w:rFonts w:ascii="Times New Roman" w:hAnsi="Times New Roman" w:cs="Times New Roman"/>
          <w:sz w:val="24"/>
          <w:szCs w:val="24"/>
        </w:rPr>
        <w:t>A, N</w:t>
      </w:r>
      <w:r w:rsidRPr="002A6E5F">
        <w:rPr>
          <w:rFonts w:ascii="Times New Roman" w:hAnsi="Times New Roman" w:cs="Times New Roman"/>
          <w:sz w:val="24"/>
          <w:szCs w:val="24"/>
        </w:rPr>
        <w:t>o 56, 1 Aug. 1837, FO 60/50.</w:t>
      </w:r>
    </w:p>
    <w:p w14:paraId="1C05287E" w14:textId="77777777" w:rsidR="00B61D90" w:rsidRPr="002A6E5F" w:rsidRDefault="00B61D90">
      <w:pPr>
        <w:pStyle w:val="FootnoteText"/>
        <w:rPr>
          <w:rFonts w:ascii="Times New Roman" w:hAnsi="Times New Roman" w:cs="Times New Roman"/>
          <w:sz w:val="24"/>
          <w:szCs w:val="24"/>
        </w:rPr>
      </w:pPr>
    </w:p>
  </w:footnote>
  <w:footnote w:id="30">
    <w:p w14:paraId="0CEF3C93" w14:textId="77777777" w:rsidR="00B61D90" w:rsidRPr="002A6E5F" w:rsidRDefault="00B61D90">
      <w:pPr>
        <w:pStyle w:val="FootnoteText"/>
        <w:rPr>
          <w:rFonts w:ascii="Times New Roman" w:hAnsi="Times New Roman" w:cs="Times New Roman"/>
          <w:sz w:val="24"/>
          <w:szCs w:val="24"/>
        </w:rPr>
      </w:pPr>
      <w:r w:rsidRPr="002A6E5F">
        <w:rPr>
          <w:rStyle w:val="FootnoteReference"/>
          <w:rFonts w:ascii="Times New Roman" w:hAnsi="Times New Roman" w:cs="Times New Roman"/>
          <w:sz w:val="24"/>
          <w:szCs w:val="24"/>
        </w:rPr>
        <w:footnoteRef/>
      </w:r>
      <w:r w:rsidRPr="002A6E5F">
        <w:rPr>
          <w:rFonts w:ascii="Times New Roman" w:hAnsi="Times New Roman" w:cs="Times New Roman"/>
          <w:sz w:val="24"/>
          <w:szCs w:val="24"/>
        </w:rPr>
        <w:t xml:space="preserve"> N</w:t>
      </w:r>
      <w:r w:rsidR="00745554" w:rsidRPr="002A6E5F">
        <w:rPr>
          <w:rFonts w:ascii="Times New Roman" w:hAnsi="Times New Roman" w:cs="Times New Roman"/>
          <w:sz w:val="24"/>
          <w:szCs w:val="24"/>
        </w:rPr>
        <w:t>A, N</w:t>
      </w:r>
      <w:r w:rsidRPr="002A6E5F">
        <w:rPr>
          <w:rFonts w:ascii="Times New Roman" w:hAnsi="Times New Roman" w:cs="Times New Roman"/>
          <w:sz w:val="24"/>
          <w:szCs w:val="24"/>
        </w:rPr>
        <w:t>o. 24, 11 April 1838, FO 60/57.</w:t>
      </w:r>
    </w:p>
    <w:p w14:paraId="50F37BDD" w14:textId="77777777" w:rsidR="00B61D90" w:rsidRPr="002A6E5F" w:rsidRDefault="00B61D90">
      <w:pPr>
        <w:pStyle w:val="FootnoteText"/>
        <w:rPr>
          <w:rFonts w:ascii="Times New Roman" w:hAnsi="Times New Roman" w:cs="Times New Roman"/>
          <w:sz w:val="24"/>
          <w:szCs w:val="24"/>
        </w:rPr>
      </w:pPr>
    </w:p>
  </w:footnote>
  <w:footnote w:id="31">
    <w:p w14:paraId="27E3AA6C" w14:textId="77777777" w:rsidR="00B61D90" w:rsidRPr="002A6E5F" w:rsidRDefault="00B61D90">
      <w:pPr>
        <w:pStyle w:val="FootnoteText"/>
        <w:rPr>
          <w:rFonts w:ascii="Times New Roman" w:hAnsi="Times New Roman" w:cs="Times New Roman"/>
          <w:sz w:val="24"/>
          <w:szCs w:val="24"/>
        </w:rPr>
      </w:pPr>
      <w:r w:rsidRPr="002A6E5F">
        <w:rPr>
          <w:rStyle w:val="FootnoteReference"/>
          <w:rFonts w:ascii="Times New Roman" w:hAnsi="Times New Roman" w:cs="Times New Roman"/>
          <w:sz w:val="24"/>
          <w:szCs w:val="24"/>
        </w:rPr>
        <w:footnoteRef/>
      </w:r>
      <w:r w:rsidRPr="002A6E5F">
        <w:rPr>
          <w:rFonts w:ascii="Times New Roman" w:hAnsi="Times New Roman" w:cs="Times New Roman"/>
          <w:sz w:val="24"/>
          <w:szCs w:val="24"/>
        </w:rPr>
        <w:t xml:space="preserve"> </w:t>
      </w:r>
      <w:r w:rsidR="0010722E" w:rsidRPr="002A6E5F">
        <w:rPr>
          <w:rFonts w:ascii="Times New Roman" w:hAnsi="Times New Roman" w:cs="Times New Roman"/>
          <w:sz w:val="24"/>
          <w:szCs w:val="24"/>
        </w:rPr>
        <w:t>NA, M</w:t>
      </w:r>
      <w:r w:rsidR="00962CA0" w:rsidRPr="002A6E5F">
        <w:rPr>
          <w:rFonts w:ascii="Times New Roman" w:hAnsi="Times New Roman" w:cs="Times New Roman"/>
          <w:sz w:val="24"/>
          <w:szCs w:val="24"/>
        </w:rPr>
        <w:t>cNeill to Au</w:t>
      </w:r>
      <w:r w:rsidR="00304817">
        <w:rPr>
          <w:rFonts w:ascii="Times New Roman" w:hAnsi="Times New Roman" w:cs="Times New Roman"/>
          <w:sz w:val="24"/>
          <w:szCs w:val="24"/>
        </w:rPr>
        <w:t>c</w:t>
      </w:r>
      <w:r w:rsidR="00962CA0" w:rsidRPr="002A6E5F">
        <w:rPr>
          <w:rFonts w:ascii="Times New Roman" w:hAnsi="Times New Roman" w:cs="Times New Roman"/>
          <w:sz w:val="24"/>
          <w:szCs w:val="24"/>
        </w:rPr>
        <w:t>kland private, 11</w:t>
      </w:r>
      <w:r w:rsidRPr="002A6E5F">
        <w:rPr>
          <w:rFonts w:ascii="Times New Roman" w:hAnsi="Times New Roman" w:cs="Times New Roman"/>
          <w:sz w:val="24"/>
          <w:szCs w:val="24"/>
        </w:rPr>
        <w:t xml:space="preserve"> April 1938 FO</w:t>
      </w:r>
      <w:r w:rsidR="00962CA0" w:rsidRPr="002A6E5F">
        <w:rPr>
          <w:rFonts w:ascii="Times New Roman" w:hAnsi="Times New Roman" w:cs="Times New Roman"/>
          <w:sz w:val="24"/>
          <w:szCs w:val="24"/>
        </w:rPr>
        <w:t xml:space="preserve"> </w:t>
      </w:r>
      <w:r w:rsidRPr="002A6E5F">
        <w:rPr>
          <w:rFonts w:ascii="Times New Roman" w:hAnsi="Times New Roman" w:cs="Times New Roman"/>
          <w:sz w:val="24"/>
          <w:szCs w:val="24"/>
        </w:rPr>
        <w:t>60/57.</w:t>
      </w:r>
    </w:p>
    <w:p w14:paraId="640DC29B" w14:textId="77777777" w:rsidR="00B61D90" w:rsidRPr="002A6E5F" w:rsidRDefault="00B61D90">
      <w:pPr>
        <w:pStyle w:val="FootnoteText"/>
        <w:rPr>
          <w:rFonts w:ascii="Times New Roman" w:hAnsi="Times New Roman" w:cs="Times New Roman"/>
          <w:sz w:val="24"/>
          <w:szCs w:val="24"/>
        </w:rPr>
      </w:pPr>
    </w:p>
  </w:footnote>
  <w:footnote w:id="32">
    <w:p w14:paraId="7EEF982F" w14:textId="77777777" w:rsidR="00B61D90" w:rsidRPr="002A6E5F" w:rsidRDefault="00B61D90">
      <w:pPr>
        <w:pStyle w:val="FootnoteText"/>
        <w:rPr>
          <w:rFonts w:ascii="Times New Roman" w:hAnsi="Times New Roman" w:cs="Times New Roman"/>
          <w:sz w:val="24"/>
          <w:szCs w:val="24"/>
        </w:rPr>
      </w:pPr>
      <w:r w:rsidRPr="002A6E5F">
        <w:rPr>
          <w:rStyle w:val="FootnoteReference"/>
          <w:rFonts w:ascii="Times New Roman" w:hAnsi="Times New Roman" w:cs="Times New Roman"/>
          <w:sz w:val="24"/>
          <w:szCs w:val="24"/>
        </w:rPr>
        <w:footnoteRef/>
      </w:r>
      <w:r w:rsidRPr="002A6E5F">
        <w:rPr>
          <w:rFonts w:ascii="Times New Roman" w:hAnsi="Times New Roman" w:cs="Times New Roman"/>
          <w:sz w:val="24"/>
          <w:szCs w:val="24"/>
        </w:rPr>
        <w:t xml:space="preserve"> N</w:t>
      </w:r>
      <w:r w:rsidR="0010722E" w:rsidRPr="002A6E5F">
        <w:rPr>
          <w:rFonts w:ascii="Times New Roman" w:hAnsi="Times New Roman" w:cs="Times New Roman"/>
          <w:sz w:val="24"/>
          <w:szCs w:val="24"/>
        </w:rPr>
        <w:t>A, N</w:t>
      </w:r>
      <w:r w:rsidRPr="002A6E5F">
        <w:rPr>
          <w:rFonts w:ascii="Times New Roman" w:hAnsi="Times New Roman" w:cs="Times New Roman"/>
          <w:sz w:val="24"/>
          <w:szCs w:val="24"/>
        </w:rPr>
        <w:t>o 46 1 July 1838, FO 248/85.</w:t>
      </w:r>
    </w:p>
    <w:p w14:paraId="48AE4826" w14:textId="77777777" w:rsidR="00B61D90" w:rsidRPr="002A6E5F" w:rsidRDefault="00B61D90">
      <w:pPr>
        <w:pStyle w:val="FootnoteText"/>
        <w:rPr>
          <w:rFonts w:ascii="Times New Roman" w:hAnsi="Times New Roman" w:cs="Times New Roman"/>
          <w:sz w:val="24"/>
          <w:szCs w:val="24"/>
        </w:rPr>
      </w:pPr>
    </w:p>
  </w:footnote>
  <w:footnote w:id="33">
    <w:p w14:paraId="6112A40F" w14:textId="77777777" w:rsidR="00B61D90" w:rsidRPr="002A6E5F" w:rsidRDefault="00B61D90">
      <w:pPr>
        <w:pStyle w:val="FootnoteText"/>
        <w:rPr>
          <w:rFonts w:ascii="Times New Roman" w:hAnsi="Times New Roman" w:cs="Times New Roman"/>
          <w:sz w:val="24"/>
          <w:szCs w:val="24"/>
        </w:rPr>
      </w:pPr>
      <w:r w:rsidRPr="002A6E5F">
        <w:rPr>
          <w:rStyle w:val="FootnoteReference"/>
          <w:rFonts w:ascii="Times New Roman" w:hAnsi="Times New Roman" w:cs="Times New Roman"/>
          <w:sz w:val="24"/>
          <w:szCs w:val="24"/>
        </w:rPr>
        <w:footnoteRef/>
      </w:r>
      <w:r w:rsidRPr="002A6E5F">
        <w:rPr>
          <w:rFonts w:ascii="Times New Roman" w:hAnsi="Times New Roman" w:cs="Times New Roman"/>
          <w:sz w:val="24"/>
          <w:szCs w:val="24"/>
        </w:rPr>
        <w:t xml:space="preserve"> N</w:t>
      </w:r>
      <w:r w:rsidR="0010722E" w:rsidRPr="002A6E5F">
        <w:rPr>
          <w:rFonts w:ascii="Times New Roman" w:hAnsi="Times New Roman" w:cs="Times New Roman"/>
          <w:sz w:val="24"/>
          <w:szCs w:val="24"/>
        </w:rPr>
        <w:t>A, N</w:t>
      </w:r>
      <w:r w:rsidRPr="002A6E5F">
        <w:rPr>
          <w:rFonts w:ascii="Times New Roman" w:hAnsi="Times New Roman" w:cs="Times New Roman"/>
          <w:sz w:val="24"/>
          <w:szCs w:val="24"/>
        </w:rPr>
        <w:t>o. 57, 12 Oct. 1838, FO 248/91.</w:t>
      </w:r>
    </w:p>
    <w:p w14:paraId="232CAD84" w14:textId="77777777" w:rsidR="00B61D90" w:rsidRPr="002A6E5F" w:rsidRDefault="00B61D90">
      <w:pPr>
        <w:pStyle w:val="FootnoteText"/>
        <w:rPr>
          <w:rFonts w:ascii="Times New Roman" w:hAnsi="Times New Roman" w:cs="Times New Roman"/>
          <w:sz w:val="24"/>
          <w:szCs w:val="24"/>
        </w:rPr>
      </w:pPr>
    </w:p>
  </w:footnote>
  <w:footnote w:id="34">
    <w:p w14:paraId="0409612C" w14:textId="77777777" w:rsidR="009E4057" w:rsidRPr="002A6E5F" w:rsidRDefault="009E4057">
      <w:pPr>
        <w:pStyle w:val="FootnoteText"/>
        <w:rPr>
          <w:rFonts w:ascii="Times New Roman" w:hAnsi="Times New Roman" w:cs="Times New Roman"/>
          <w:sz w:val="24"/>
          <w:szCs w:val="24"/>
        </w:rPr>
      </w:pPr>
      <w:r w:rsidRPr="002A6E5F">
        <w:rPr>
          <w:rStyle w:val="FootnoteReference"/>
          <w:rFonts w:ascii="Times New Roman" w:hAnsi="Times New Roman" w:cs="Times New Roman"/>
          <w:sz w:val="24"/>
          <w:szCs w:val="24"/>
        </w:rPr>
        <w:footnoteRef/>
      </w:r>
      <w:r w:rsidRPr="002A6E5F">
        <w:rPr>
          <w:rFonts w:ascii="Times New Roman" w:hAnsi="Times New Roman" w:cs="Times New Roman"/>
          <w:sz w:val="24"/>
          <w:szCs w:val="24"/>
        </w:rPr>
        <w:t xml:space="preserve"> Kelly, Persian Gulf, 297.</w:t>
      </w:r>
    </w:p>
    <w:p w14:paraId="76E17BA5" w14:textId="77777777" w:rsidR="009E4057" w:rsidRPr="002A6E5F" w:rsidRDefault="009E4057">
      <w:pPr>
        <w:pStyle w:val="FootnoteText"/>
        <w:rPr>
          <w:rFonts w:ascii="Times New Roman" w:hAnsi="Times New Roman" w:cs="Times New Roman"/>
          <w:sz w:val="24"/>
          <w:szCs w:val="24"/>
        </w:rPr>
      </w:pPr>
    </w:p>
  </w:footnote>
  <w:footnote w:id="35">
    <w:p w14:paraId="43515EA7" w14:textId="77777777" w:rsidR="00B61D90" w:rsidRPr="002A6E5F" w:rsidRDefault="00B61D90">
      <w:pPr>
        <w:pStyle w:val="FootnoteText"/>
        <w:rPr>
          <w:rFonts w:ascii="Times New Roman" w:hAnsi="Times New Roman" w:cs="Times New Roman"/>
          <w:sz w:val="24"/>
          <w:szCs w:val="24"/>
        </w:rPr>
      </w:pPr>
      <w:r w:rsidRPr="002A6E5F">
        <w:rPr>
          <w:rStyle w:val="FootnoteReference"/>
          <w:rFonts w:ascii="Times New Roman" w:hAnsi="Times New Roman" w:cs="Times New Roman"/>
          <w:sz w:val="24"/>
          <w:szCs w:val="24"/>
        </w:rPr>
        <w:footnoteRef/>
      </w:r>
      <w:r w:rsidRPr="002A6E5F">
        <w:rPr>
          <w:rFonts w:ascii="Times New Roman" w:hAnsi="Times New Roman" w:cs="Times New Roman"/>
          <w:sz w:val="24"/>
          <w:szCs w:val="24"/>
        </w:rPr>
        <w:t xml:space="preserve"> </w:t>
      </w:r>
      <w:r w:rsidR="0010722E" w:rsidRPr="002A6E5F">
        <w:rPr>
          <w:rFonts w:ascii="Times New Roman" w:hAnsi="Times New Roman" w:cs="Times New Roman"/>
          <w:sz w:val="24"/>
          <w:szCs w:val="24"/>
        </w:rPr>
        <w:t>NA, 2</w:t>
      </w:r>
      <w:r w:rsidRPr="002A6E5F">
        <w:rPr>
          <w:rFonts w:ascii="Times New Roman" w:hAnsi="Times New Roman" w:cs="Times New Roman"/>
          <w:sz w:val="24"/>
          <w:szCs w:val="24"/>
        </w:rPr>
        <w:t>4 Oct. 1838, encl. in No. 58, 7 Nov. 1838, FO 248/91.</w:t>
      </w:r>
    </w:p>
    <w:p w14:paraId="23A9144C" w14:textId="77777777" w:rsidR="00B61D90" w:rsidRPr="002A6E5F" w:rsidRDefault="00B61D90">
      <w:pPr>
        <w:pStyle w:val="FootnoteText"/>
        <w:rPr>
          <w:rFonts w:ascii="Times New Roman" w:hAnsi="Times New Roman" w:cs="Times New Roman"/>
          <w:sz w:val="24"/>
          <w:szCs w:val="24"/>
        </w:rPr>
      </w:pPr>
    </w:p>
  </w:footnote>
  <w:footnote w:id="36">
    <w:p w14:paraId="287C631B" w14:textId="77777777" w:rsidR="00B61D90" w:rsidRPr="002A6E5F" w:rsidRDefault="00B61D90" w:rsidP="00E90C62">
      <w:pPr>
        <w:pStyle w:val="FootnoteText"/>
        <w:spacing w:line="480" w:lineRule="auto"/>
        <w:rPr>
          <w:rFonts w:ascii="Times New Roman" w:hAnsi="Times New Roman" w:cs="Times New Roman"/>
          <w:sz w:val="24"/>
          <w:szCs w:val="24"/>
        </w:rPr>
      </w:pPr>
      <w:r w:rsidRPr="002A6E5F">
        <w:rPr>
          <w:rStyle w:val="FootnoteReference"/>
          <w:rFonts w:ascii="Times New Roman" w:hAnsi="Times New Roman" w:cs="Times New Roman"/>
          <w:sz w:val="24"/>
          <w:szCs w:val="24"/>
        </w:rPr>
        <w:footnoteRef/>
      </w:r>
      <w:r w:rsidRPr="002A6E5F">
        <w:rPr>
          <w:rFonts w:ascii="Times New Roman" w:hAnsi="Times New Roman" w:cs="Times New Roman"/>
          <w:sz w:val="24"/>
          <w:szCs w:val="24"/>
        </w:rPr>
        <w:t xml:space="preserve"> In fact, the Indian interest lingered on in the form of a coaling station till 1844, when, at the urging of London, it was finally removed on 1 May. See </w:t>
      </w:r>
      <w:r w:rsidR="0010722E" w:rsidRPr="002A6E5F">
        <w:rPr>
          <w:rFonts w:ascii="Times New Roman" w:hAnsi="Times New Roman" w:cs="Times New Roman"/>
          <w:sz w:val="24"/>
          <w:szCs w:val="24"/>
        </w:rPr>
        <w:t xml:space="preserve">NA, </w:t>
      </w:r>
      <w:r w:rsidRPr="002A6E5F">
        <w:rPr>
          <w:rFonts w:ascii="Times New Roman" w:hAnsi="Times New Roman" w:cs="Times New Roman"/>
          <w:sz w:val="24"/>
          <w:szCs w:val="24"/>
        </w:rPr>
        <w:t xml:space="preserve">Hennell to Sheil, No. </w:t>
      </w:r>
      <w:r w:rsidR="00BE44E7" w:rsidRPr="002A6E5F">
        <w:rPr>
          <w:rFonts w:ascii="Times New Roman" w:hAnsi="Times New Roman" w:cs="Times New Roman"/>
          <w:sz w:val="24"/>
          <w:szCs w:val="24"/>
        </w:rPr>
        <w:t>307</w:t>
      </w:r>
      <w:r w:rsidRPr="002A6E5F">
        <w:rPr>
          <w:rFonts w:ascii="Times New Roman" w:hAnsi="Times New Roman" w:cs="Times New Roman"/>
          <w:sz w:val="24"/>
          <w:szCs w:val="24"/>
        </w:rPr>
        <w:t>, 25 June 1844, FO 248/113.</w:t>
      </w:r>
    </w:p>
  </w:footnote>
  <w:footnote w:id="37">
    <w:p w14:paraId="46F2BED3" w14:textId="77777777" w:rsidR="00B61D90" w:rsidRPr="002A6E5F" w:rsidRDefault="00B61D90" w:rsidP="00E90C62">
      <w:pPr>
        <w:pStyle w:val="FootnoteText"/>
        <w:spacing w:line="480" w:lineRule="auto"/>
        <w:rPr>
          <w:rFonts w:ascii="Times New Roman" w:hAnsi="Times New Roman" w:cs="Times New Roman"/>
          <w:sz w:val="24"/>
          <w:szCs w:val="24"/>
        </w:rPr>
      </w:pPr>
      <w:r w:rsidRPr="002A6E5F">
        <w:rPr>
          <w:rStyle w:val="FootnoteReference"/>
          <w:rFonts w:ascii="Times New Roman" w:hAnsi="Times New Roman" w:cs="Times New Roman"/>
          <w:sz w:val="24"/>
          <w:szCs w:val="24"/>
        </w:rPr>
        <w:footnoteRef/>
      </w:r>
      <w:r w:rsidRPr="002A6E5F">
        <w:rPr>
          <w:rFonts w:ascii="Times New Roman" w:hAnsi="Times New Roman" w:cs="Times New Roman"/>
          <w:sz w:val="24"/>
          <w:szCs w:val="24"/>
        </w:rPr>
        <w:t xml:space="preserve"> N</w:t>
      </w:r>
      <w:r w:rsidR="00B279DE" w:rsidRPr="002A6E5F">
        <w:rPr>
          <w:rFonts w:ascii="Times New Roman" w:hAnsi="Times New Roman" w:cs="Times New Roman"/>
          <w:sz w:val="24"/>
          <w:szCs w:val="24"/>
        </w:rPr>
        <w:t>A, N</w:t>
      </w:r>
      <w:r w:rsidRPr="002A6E5F">
        <w:rPr>
          <w:rFonts w:ascii="Times New Roman" w:hAnsi="Times New Roman" w:cs="Times New Roman"/>
          <w:sz w:val="24"/>
          <w:szCs w:val="24"/>
        </w:rPr>
        <w:t>o. 4</w:t>
      </w:r>
      <w:r w:rsidR="005C6893" w:rsidRPr="002A6E5F">
        <w:rPr>
          <w:rFonts w:ascii="Times New Roman" w:hAnsi="Times New Roman" w:cs="Times New Roman"/>
          <w:sz w:val="24"/>
          <w:szCs w:val="24"/>
        </w:rPr>
        <w:t>0,</w:t>
      </w:r>
      <w:r w:rsidRPr="002A6E5F">
        <w:rPr>
          <w:rFonts w:ascii="Times New Roman" w:hAnsi="Times New Roman" w:cs="Times New Roman"/>
          <w:sz w:val="24"/>
          <w:szCs w:val="24"/>
        </w:rPr>
        <w:t xml:space="preserve"> </w:t>
      </w:r>
      <w:r w:rsidR="005C6893" w:rsidRPr="002A6E5F">
        <w:rPr>
          <w:rFonts w:ascii="Times New Roman" w:hAnsi="Times New Roman" w:cs="Times New Roman"/>
          <w:sz w:val="24"/>
          <w:szCs w:val="24"/>
        </w:rPr>
        <w:t>3</w:t>
      </w:r>
      <w:r w:rsidRPr="002A6E5F">
        <w:rPr>
          <w:rFonts w:ascii="Times New Roman" w:hAnsi="Times New Roman" w:cs="Times New Roman"/>
          <w:sz w:val="24"/>
          <w:szCs w:val="24"/>
        </w:rPr>
        <w:t xml:space="preserve"> </w:t>
      </w:r>
      <w:r w:rsidR="005C6893" w:rsidRPr="002A6E5F">
        <w:rPr>
          <w:rFonts w:ascii="Times New Roman" w:hAnsi="Times New Roman" w:cs="Times New Roman"/>
          <w:sz w:val="24"/>
          <w:szCs w:val="24"/>
        </w:rPr>
        <w:t>Aug.</w:t>
      </w:r>
      <w:r w:rsidRPr="002A6E5F">
        <w:rPr>
          <w:rFonts w:ascii="Times New Roman" w:hAnsi="Times New Roman" w:cs="Times New Roman"/>
          <w:sz w:val="24"/>
          <w:szCs w:val="24"/>
        </w:rPr>
        <w:t xml:space="preserve"> 1838, FO 60/58.</w:t>
      </w:r>
    </w:p>
  </w:footnote>
  <w:footnote w:id="38">
    <w:p w14:paraId="698F9172" w14:textId="77777777" w:rsidR="00B61D90" w:rsidRPr="002A6E5F" w:rsidRDefault="00B61D90" w:rsidP="00E90C62">
      <w:pPr>
        <w:pStyle w:val="FootnoteText"/>
        <w:spacing w:line="480" w:lineRule="auto"/>
        <w:rPr>
          <w:rFonts w:ascii="Times New Roman" w:hAnsi="Times New Roman" w:cs="Times New Roman"/>
          <w:sz w:val="24"/>
          <w:szCs w:val="24"/>
        </w:rPr>
      </w:pPr>
      <w:r w:rsidRPr="002A6E5F">
        <w:rPr>
          <w:rStyle w:val="FootnoteReference"/>
          <w:rFonts w:ascii="Times New Roman" w:hAnsi="Times New Roman" w:cs="Times New Roman"/>
          <w:sz w:val="24"/>
          <w:szCs w:val="24"/>
        </w:rPr>
        <w:footnoteRef/>
      </w:r>
      <w:r w:rsidRPr="002A6E5F">
        <w:rPr>
          <w:rFonts w:ascii="Times New Roman" w:hAnsi="Times New Roman" w:cs="Times New Roman"/>
          <w:sz w:val="24"/>
          <w:szCs w:val="24"/>
        </w:rPr>
        <w:t xml:space="preserve"> N</w:t>
      </w:r>
      <w:r w:rsidR="00B279DE" w:rsidRPr="002A6E5F">
        <w:rPr>
          <w:rFonts w:ascii="Times New Roman" w:hAnsi="Times New Roman" w:cs="Times New Roman"/>
          <w:sz w:val="24"/>
          <w:szCs w:val="24"/>
        </w:rPr>
        <w:t>A, N</w:t>
      </w:r>
      <w:r w:rsidRPr="002A6E5F">
        <w:rPr>
          <w:rFonts w:ascii="Times New Roman" w:hAnsi="Times New Roman" w:cs="Times New Roman"/>
          <w:sz w:val="24"/>
          <w:szCs w:val="24"/>
        </w:rPr>
        <w:t>o. 2</w:t>
      </w:r>
      <w:r w:rsidR="005C6893" w:rsidRPr="002A6E5F">
        <w:rPr>
          <w:rFonts w:ascii="Times New Roman" w:hAnsi="Times New Roman" w:cs="Times New Roman"/>
          <w:sz w:val="24"/>
          <w:szCs w:val="24"/>
        </w:rPr>
        <w:t>0</w:t>
      </w:r>
      <w:r w:rsidRPr="002A6E5F">
        <w:rPr>
          <w:rFonts w:ascii="Times New Roman" w:hAnsi="Times New Roman" w:cs="Times New Roman"/>
          <w:sz w:val="24"/>
          <w:szCs w:val="24"/>
        </w:rPr>
        <w:t>, 9 Sept. 1838, FO 60/5</w:t>
      </w:r>
      <w:r w:rsidR="005C6893" w:rsidRPr="002A6E5F">
        <w:rPr>
          <w:rFonts w:ascii="Times New Roman" w:hAnsi="Times New Roman" w:cs="Times New Roman"/>
          <w:sz w:val="24"/>
          <w:szCs w:val="24"/>
        </w:rPr>
        <w:t>9</w:t>
      </w:r>
      <w:r w:rsidRPr="002A6E5F">
        <w:rPr>
          <w:rFonts w:ascii="Times New Roman" w:hAnsi="Times New Roman" w:cs="Times New Roman"/>
          <w:sz w:val="24"/>
          <w:szCs w:val="24"/>
        </w:rPr>
        <w:t>.</w:t>
      </w:r>
    </w:p>
  </w:footnote>
  <w:footnote w:id="39">
    <w:p w14:paraId="43CBB8BA" w14:textId="77777777" w:rsidR="00B61D90" w:rsidRPr="002A6E5F" w:rsidRDefault="00B61D90" w:rsidP="00E90C62">
      <w:pPr>
        <w:pStyle w:val="FootnoteText"/>
        <w:spacing w:line="480" w:lineRule="auto"/>
        <w:rPr>
          <w:rFonts w:ascii="Times New Roman" w:hAnsi="Times New Roman" w:cs="Times New Roman"/>
          <w:sz w:val="24"/>
          <w:szCs w:val="24"/>
        </w:rPr>
      </w:pPr>
      <w:r w:rsidRPr="002A6E5F">
        <w:rPr>
          <w:rStyle w:val="FootnoteReference"/>
          <w:rFonts w:ascii="Times New Roman" w:hAnsi="Times New Roman" w:cs="Times New Roman"/>
          <w:sz w:val="24"/>
          <w:szCs w:val="24"/>
        </w:rPr>
        <w:footnoteRef/>
      </w:r>
      <w:r w:rsidRPr="002A6E5F">
        <w:rPr>
          <w:rFonts w:ascii="Times New Roman" w:hAnsi="Times New Roman" w:cs="Times New Roman"/>
          <w:sz w:val="24"/>
          <w:szCs w:val="24"/>
        </w:rPr>
        <w:t xml:space="preserve"> N</w:t>
      </w:r>
      <w:r w:rsidR="00B279DE" w:rsidRPr="002A6E5F">
        <w:rPr>
          <w:rFonts w:ascii="Times New Roman" w:hAnsi="Times New Roman" w:cs="Times New Roman"/>
          <w:sz w:val="24"/>
          <w:szCs w:val="24"/>
        </w:rPr>
        <w:t>A, No</w:t>
      </w:r>
      <w:r w:rsidRPr="002A6E5F">
        <w:rPr>
          <w:rFonts w:ascii="Times New Roman" w:hAnsi="Times New Roman" w:cs="Times New Roman"/>
          <w:sz w:val="24"/>
          <w:szCs w:val="24"/>
        </w:rPr>
        <w:t xml:space="preserve">. 4, 14 </w:t>
      </w:r>
      <w:r w:rsidR="005C6893" w:rsidRPr="002A6E5F">
        <w:rPr>
          <w:rFonts w:ascii="Times New Roman" w:hAnsi="Times New Roman" w:cs="Times New Roman"/>
          <w:sz w:val="24"/>
          <w:szCs w:val="24"/>
        </w:rPr>
        <w:t>August</w:t>
      </w:r>
      <w:r w:rsidRPr="002A6E5F">
        <w:rPr>
          <w:rFonts w:ascii="Times New Roman" w:hAnsi="Times New Roman" w:cs="Times New Roman"/>
          <w:sz w:val="24"/>
          <w:szCs w:val="24"/>
        </w:rPr>
        <w:t xml:space="preserve"> 1838, FO 60/5</w:t>
      </w:r>
      <w:r w:rsidR="005C6893" w:rsidRPr="002A6E5F">
        <w:rPr>
          <w:rFonts w:ascii="Times New Roman" w:hAnsi="Times New Roman" w:cs="Times New Roman"/>
          <w:sz w:val="24"/>
          <w:szCs w:val="24"/>
        </w:rPr>
        <w:t>9.</w:t>
      </w:r>
    </w:p>
  </w:footnote>
  <w:footnote w:id="40">
    <w:p w14:paraId="797A8A23" w14:textId="77777777" w:rsidR="00B61D90" w:rsidRPr="002A6E5F" w:rsidRDefault="00B61D90" w:rsidP="00E90C62">
      <w:pPr>
        <w:pStyle w:val="FootnoteText"/>
        <w:spacing w:line="480" w:lineRule="auto"/>
        <w:rPr>
          <w:rFonts w:ascii="Times New Roman" w:hAnsi="Times New Roman" w:cs="Times New Roman"/>
          <w:sz w:val="24"/>
          <w:szCs w:val="24"/>
        </w:rPr>
      </w:pPr>
      <w:r w:rsidRPr="002A6E5F">
        <w:rPr>
          <w:rStyle w:val="FootnoteReference"/>
          <w:rFonts w:ascii="Times New Roman" w:hAnsi="Times New Roman" w:cs="Times New Roman"/>
          <w:sz w:val="24"/>
          <w:szCs w:val="24"/>
        </w:rPr>
        <w:footnoteRef/>
      </w:r>
      <w:r w:rsidRPr="002A6E5F">
        <w:rPr>
          <w:rFonts w:ascii="Times New Roman" w:hAnsi="Times New Roman" w:cs="Times New Roman"/>
          <w:sz w:val="24"/>
          <w:szCs w:val="24"/>
        </w:rPr>
        <w:t xml:space="preserve"> N</w:t>
      </w:r>
      <w:r w:rsidR="00B279DE" w:rsidRPr="002A6E5F">
        <w:rPr>
          <w:rFonts w:ascii="Times New Roman" w:hAnsi="Times New Roman" w:cs="Times New Roman"/>
          <w:sz w:val="24"/>
          <w:szCs w:val="24"/>
        </w:rPr>
        <w:t>A, N</w:t>
      </w:r>
      <w:r w:rsidRPr="002A6E5F">
        <w:rPr>
          <w:rFonts w:ascii="Times New Roman" w:hAnsi="Times New Roman" w:cs="Times New Roman"/>
          <w:sz w:val="24"/>
          <w:szCs w:val="24"/>
        </w:rPr>
        <w:t>o. 81, 19 Sept. 1848 FO 60/138.</w:t>
      </w:r>
    </w:p>
  </w:footnote>
  <w:footnote w:id="41">
    <w:p w14:paraId="6D12675C" w14:textId="77777777" w:rsidR="00B61D90" w:rsidRPr="002A6E5F" w:rsidRDefault="00B61D90" w:rsidP="002D7915">
      <w:pPr>
        <w:pStyle w:val="FootnoteText"/>
        <w:spacing w:line="480" w:lineRule="auto"/>
        <w:rPr>
          <w:rFonts w:ascii="Times New Roman" w:hAnsi="Times New Roman" w:cs="Times New Roman"/>
          <w:sz w:val="24"/>
          <w:szCs w:val="24"/>
        </w:rPr>
      </w:pPr>
      <w:r w:rsidRPr="002A6E5F">
        <w:rPr>
          <w:rStyle w:val="FootnoteReference"/>
          <w:rFonts w:ascii="Times New Roman" w:hAnsi="Times New Roman" w:cs="Times New Roman"/>
          <w:sz w:val="24"/>
          <w:szCs w:val="24"/>
        </w:rPr>
        <w:footnoteRef/>
      </w:r>
      <w:r w:rsidRPr="002A6E5F">
        <w:rPr>
          <w:rFonts w:ascii="Times New Roman" w:hAnsi="Times New Roman" w:cs="Times New Roman"/>
          <w:sz w:val="24"/>
          <w:szCs w:val="24"/>
        </w:rPr>
        <w:t xml:space="preserve"> N</w:t>
      </w:r>
      <w:r w:rsidR="00BC63CA" w:rsidRPr="002A6E5F">
        <w:rPr>
          <w:rFonts w:ascii="Times New Roman" w:hAnsi="Times New Roman" w:cs="Times New Roman"/>
          <w:sz w:val="24"/>
          <w:szCs w:val="24"/>
        </w:rPr>
        <w:t>A, N</w:t>
      </w:r>
      <w:r w:rsidRPr="002A6E5F">
        <w:rPr>
          <w:rFonts w:ascii="Times New Roman" w:hAnsi="Times New Roman" w:cs="Times New Roman"/>
          <w:sz w:val="24"/>
          <w:szCs w:val="24"/>
        </w:rPr>
        <w:t>o. 91, 3 Oct</w:t>
      </w:r>
      <w:r w:rsidR="00EE758B">
        <w:rPr>
          <w:rFonts w:ascii="Times New Roman" w:hAnsi="Times New Roman" w:cs="Times New Roman"/>
          <w:sz w:val="24"/>
          <w:szCs w:val="24"/>
        </w:rPr>
        <w:t>.</w:t>
      </w:r>
      <w:r w:rsidRPr="002A6E5F">
        <w:rPr>
          <w:rFonts w:ascii="Times New Roman" w:hAnsi="Times New Roman" w:cs="Times New Roman"/>
          <w:sz w:val="24"/>
          <w:szCs w:val="24"/>
        </w:rPr>
        <w:t xml:space="preserve"> 1848, and No. 96 27 Oct. 1848, FO 60/138.</w:t>
      </w:r>
    </w:p>
  </w:footnote>
  <w:footnote w:id="42">
    <w:p w14:paraId="76141DFE" w14:textId="77777777" w:rsidR="00B61D90" w:rsidRPr="002A6E5F" w:rsidRDefault="00B61D90" w:rsidP="0071537E">
      <w:pPr>
        <w:pStyle w:val="FootnoteText"/>
        <w:spacing w:line="480" w:lineRule="auto"/>
        <w:rPr>
          <w:rFonts w:ascii="Times New Roman" w:hAnsi="Times New Roman" w:cs="Times New Roman"/>
          <w:sz w:val="24"/>
          <w:szCs w:val="24"/>
        </w:rPr>
      </w:pPr>
      <w:r w:rsidRPr="002A6E5F">
        <w:rPr>
          <w:rStyle w:val="FootnoteReference"/>
          <w:rFonts w:ascii="Times New Roman" w:hAnsi="Times New Roman" w:cs="Times New Roman"/>
          <w:sz w:val="24"/>
          <w:szCs w:val="24"/>
        </w:rPr>
        <w:footnoteRef/>
      </w:r>
      <w:r w:rsidR="0071537E" w:rsidRPr="002A6E5F">
        <w:rPr>
          <w:rFonts w:ascii="Times New Roman" w:hAnsi="Times New Roman" w:cs="Times New Roman"/>
          <w:sz w:val="24"/>
          <w:szCs w:val="24"/>
        </w:rPr>
        <w:t xml:space="preserve"> N</w:t>
      </w:r>
      <w:r w:rsidR="00BC63CA" w:rsidRPr="002A6E5F">
        <w:rPr>
          <w:rFonts w:ascii="Times New Roman" w:hAnsi="Times New Roman" w:cs="Times New Roman"/>
          <w:sz w:val="24"/>
          <w:szCs w:val="24"/>
        </w:rPr>
        <w:t>A, N</w:t>
      </w:r>
      <w:r w:rsidR="0071537E" w:rsidRPr="002A6E5F">
        <w:rPr>
          <w:rFonts w:ascii="Times New Roman" w:hAnsi="Times New Roman" w:cs="Times New Roman"/>
          <w:sz w:val="24"/>
          <w:szCs w:val="24"/>
        </w:rPr>
        <w:t>o. 13, 26 Feb. 1849, FO 60/144.</w:t>
      </w:r>
    </w:p>
  </w:footnote>
  <w:footnote w:id="43">
    <w:p w14:paraId="7CCF96ED" w14:textId="77777777" w:rsidR="00B61D90" w:rsidRPr="002A6E5F" w:rsidRDefault="00B61D90">
      <w:pPr>
        <w:pStyle w:val="FootnoteText"/>
        <w:rPr>
          <w:rFonts w:ascii="Times New Roman" w:hAnsi="Times New Roman" w:cs="Times New Roman"/>
          <w:sz w:val="24"/>
          <w:szCs w:val="24"/>
        </w:rPr>
      </w:pPr>
      <w:r w:rsidRPr="002A6E5F">
        <w:rPr>
          <w:rStyle w:val="FootnoteReference"/>
          <w:rFonts w:ascii="Times New Roman" w:hAnsi="Times New Roman" w:cs="Times New Roman"/>
          <w:sz w:val="24"/>
          <w:szCs w:val="24"/>
        </w:rPr>
        <w:footnoteRef/>
      </w:r>
      <w:r w:rsidRPr="002A6E5F">
        <w:rPr>
          <w:rFonts w:ascii="Times New Roman" w:hAnsi="Times New Roman" w:cs="Times New Roman"/>
          <w:sz w:val="24"/>
          <w:szCs w:val="24"/>
        </w:rPr>
        <w:t xml:space="preserve"> N</w:t>
      </w:r>
      <w:r w:rsidR="00BC63CA" w:rsidRPr="002A6E5F">
        <w:rPr>
          <w:rFonts w:ascii="Times New Roman" w:hAnsi="Times New Roman" w:cs="Times New Roman"/>
          <w:sz w:val="24"/>
          <w:szCs w:val="24"/>
        </w:rPr>
        <w:t>A, N</w:t>
      </w:r>
      <w:r w:rsidRPr="002A6E5F">
        <w:rPr>
          <w:rFonts w:ascii="Times New Roman" w:hAnsi="Times New Roman" w:cs="Times New Roman"/>
          <w:sz w:val="24"/>
          <w:szCs w:val="24"/>
        </w:rPr>
        <w:t>o. 97, 28 Oct. 1848, FO 60/138.</w:t>
      </w:r>
    </w:p>
    <w:p w14:paraId="42DDF377" w14:textId="77777777" w:rsidR="00B61D90" w:rsidRPr="002A6E5F" w:rsidRDefault="00B61D90">
      <w:pPr>
        <w:pStyle w:val="FootnoteText"/>
        <w:rPr>
          <w:rFonts w:ascii="Times New Roman" w:hAnsi="Times New Roman" w:cs="Times New Roman"/>
          <w:sz w:val="24"/>
          <w:szCs w:val="24"/>
        </w:rPr>
      </w:pPr>
    </w:p>
  </w:footnote>
  <w:footnote w:id="44">
    <w:p w14:paraId="57D1EF53" w14:textId="77777777" w:rsidR="00B61D90" w:rsidRPr="002A6E5F" w:rsidRDefault="00B61D90" w:rsidP="00C5682A">
      <w:pPr>
        <w:pStyle w:val="FootnoteText"/>
        <w:spacing w:line="480" w:lineRule="auto"/>
        <w:rPr>
          <w:rFonts w:ascii="Times New Roman" w:hAnsi="Times New Roman" w:cs="Times New Roman"/>
          <w:sz w:val="24"/>
          <w:szCs w:val="24"/>
        </w:rPr>
      </w:pPr>
      <w:r w:rsidRPr="002A6E5F">
        <w:rPr>
          <w:rStyle w:val="FootnoteReference"/>
          <w:rFonts w:ascii="Times New Roman" w:hAnsi="Times New Roman" w:cs="Times New Roman"/>
          <w:sz w:val="24"/>
          <w:szCs w:val="24"/>
        </w:rPr>
        <w:footnoteRef/>
      </w:r>
      <w:r w:rsidRPr="002A6E5F">
        <w:rPr>
          <w:rFonts w:ascii="Times New Roman" w:hAnsi="Times New Roman" w:cs="Times New Roman"/>
          <w:sz w:val="24"/>
          <w:szCs w:val="24"/>
        </w:rPr>
        <w:t xml:space="preserve"> N</w:t>
      </w:r>
      <w:r w:rsidR="00BC63CA" w:rsidRPr="002A6E5F">
        <w:rPr>
          <w:rFonts w:ascii="Times New Roman" w:hAnsi="Times New Roman" w:cs="Times New Roman"/>
          <w:sz w:val="24"/>
          <w:szCs w:val="24"/>
        </w:rPr>
        <w:t>A, N</w:t>
      </w:r>
      <w:r w:rsidRPr="002A6E5F">
        <w:rPr>
          <w:rFonts w:ascii="Times New Roman" w:hAnsi="Times New Roman" w:cs="Times New Roman"/>
          <w:sz w:val="24"/>
          <w:szCs w:val="24"/>
        </w:rPr>
        <w:t>o. 4, 26 Jan 1849, FO 60/144.</w:t>
      </w:r>
      <w:r w:rsidR="0071537E" w:rsidRPr="002A6E5F">
        <w:rPr>
          <w:rFonts w:ascii="Times New Roman" w:hAnsi="Times New Roman" w:cs="Times New Roman"/>
          <w:sz w:val="24"/>
          <w:szCs w:val="24"/>
        </w:rPr>
        <w:t xml:space="preserve"> The Shah was entirely guided by his advice.</w:t>
      </w:r>
      <w:r w:rsidR="006E74F9" w:rsidRPr="002A6E5F">
        <w:rPr>
          <w:rFonts w:ascii="Times New Roman" w:hAnsi="Times New Roman" w:cs="Times New Roman"/>
          <w:sz w:val="24"/>
          <w:szCs w:val="24"/>
        </w:rPr>
        <w:t xml:space="preserve"> On the army see also </w:t>
      </w:r>
      <w:r w:rsidR="00BC63CA" w:rsidRPr="002A6E5F">
        <w:rPr>
          <w:rFonts w:ascii="Times New Roman" w:hAnsi="Times New Roman" w:cs="Times New Roman"/>
          <w:sz w:val="24"/>
          <w:szCs w:val="24"/>
        </w:rPr>
        <w:t xml:space="preserve">NA, </w:t>
      </w:r>
      <w:r w:rsidR="006E74F9" w:rsidRPr="002A6E5F">
        <w:rPr>
          <w:rFonts w:ascii="Times New Roman" w:hAnsi="Times New Roman" w:cs="Times New Roman"/>
          <w:sz w:val="24"/>
          <w:szCs w:val="24"/>
        </w:rPr>
        <w:t>No. 15, 26 February 1849, FO 60/144</w:t>
      </w:r>
      <w:r w:rsidR="00271AD6" w:rsidRPr="002A6E5F">
        <w:rPr>
          <w:rFonts w:ascii="Times New Roman" w:hAnsi="Times New Roman" w:cs="Times New Roman"/>
          <w:sz w:val="24"/>
          <w:szCs w:val="24"/>
        </w:rPr>
        <w:t>, No. 37</w:t>
      </w:r>
      <w:r w:rsidR="00BC63CA" w:rsidRPr="002A6E5F">
        <w:rPr>
          <w:rFonts w:ascii="Times New Roman" w:hAnsi="Times New Roman" w:cs="Times New Roman"/>
          <w:sz w:val="24"/>
          <w:szCs w:val="24"/>
        </w:rPr>
        <w:t>,</w:t>
      </w:r>
      <w:r w:rsidR="00271AD6" w:rsidRPr="002A6E5F">
        <w:rPr>
          <w:rFonts w:ascii="Times New Roman" w:hAnsi="Times New Roman" w:cs="Times New Roman"/>
          <w:sz w:val="24"/>
          <w:szCs w:val="24"/>
        </w:rPr>
        <w:t xml:space="preserve"> 24 March 1850, FO 60/150, and No. 64, 25 May 1850, FO 60/152</w:t>
      </w:r>
      <w:r w:rsidR="006E74F9" w:rsidRPr="002A6E5F">
        <w:rPr>
          <w:rFonts w:ascii="Times New Roman" w:hAnsi="Times New Roman" w:cs="Times New Roman"/>
          <w:sz w:val="24"/>
          <w:szCs w:val="24"/>
        </w:rPr>
        <w:t>.</w:t>
      </w:r>
      <w:r w:rsidR="00466225" w:rsidRPr="002A6E5F">
        <w:rPr>
          <w:rFonts w:ascii="Times New Roman" w:hAnsi="Times New Roman" w:cs="Times New Roman"/>
          <w:sz w:val="24"/>
          <w:szCs w:val="24"/>
        </w:rPr>
        <w:t xml:space="preserve"> The Amir improved the pay and conditions of a considerable body of troops in Tehran, who were devoted to his interests. </w:t>
      </w:r>
    </w:p>
  </w:footnote>
  <w:footnote w:id="45">
    <w:p w14:paraId="2BD72DDA" w14:textId="77777777" w:rsidR="00B61D90" w:rsidRPr="002A6E5F" w:rsidRDefault="00B61D90">
      <w:pPr>
        <w:pStyle w:val="FootnoteText"/>
        <w:rPr>
          <w:rFonts w:ascii="Times New Roman" w:hAnsi="Times New Roman" w:cs="Times New Roman"/>
          <w:sz w:val="24"/>
          <w:szCs w:val="24"/>
        </w:rPr>
      </w:pPr>
      <w:r w:rsidRPr="002A6E5F">
        <w:rPr>
          <w:rStyle w:val="FootnoteReference"/>
          <w:rFonts w:ascii="Times New Roman" w:hAnsi="Times New Roman" w:cs="Times New Roman"/>
          <w:sz w:val="24"/>
          <w:szCs w:val="24"/>
        </w:rPr>
        <w:footnoteRef/>
      </w:r>
      <w:r w:rsidRPr="002A6E5F">
        <w:rPr>
          <w:rFonts w:ascii="Times New Roman" w:hAnsi="Times New Roman" w:cs="Times New Roman"/>
          <w:sz w:val="24"/>
          <w:szCs w:val="24"/>
        </w:rPr>
        <w:t xml:space="preserve"> </w:t>
      </w:r>
      <w:r w:rsidR="00BC63CA" w:rsidRPr="002A6E5F">
        <w:rPr>
          <w:rFonts w:ascii="Times New Roman" w:hAnsi="Times New Roman" w:cs="Times New Roman"/>
          <w:sz w:val="24"/>
          <w:szCs w:val="24"/>
        </w:rPr>
        <w:t>NA, N</w:t>
      </w:r>
      <w:r w:rsidRPr="002A6E5F">
        <w:rPr>
          <w:rFonts w:ascii="Times New Roman" w:hAnsi="Times New Roman" w:cs="Times New Roman"/>
          <w:sz w:val="24"/>
          <w:szCs w:val="24"/>
        </w:rPr>
        <w:t>o. 7, 31 Jan. 1849, FO 60/144.</w:t>
      </w:r>
    </w:p>
    <w:p w14:paraId="7906D0D8" w14:textId="77777777" w:rsidR="00B61D90" w:rsidRPr="002A6E5F" w:rsidRDefault="00B61D90">
      <w:pPr>
        <w:pStyle w:val="FootnoteText"/>
        <w:rPr>
          <w:rFonts w:ascii="Times New Roman" w:hAnsi="Times New Roman" w:cs="Times New Roman"/>
          <w:sz w:val="24"/>
          <w:szCs w:val="24"/>
        </w:rPr>
      </w:pPr>
    </w:p>
  </w:footnote>
  <w:footnote w:id="46">
    <w:p w14:paraId="1586E7B5" w14:textId="7D9AE792" w:rsidR="00B61D90" w:rsidRPr="002A6E5F" w:rsidRDefault="00B61D90" w:rsidP="001D4C37">
      <w:pPr>
        <w:pStyle w:val="FootnoteText"/>
        <w:spacing w:line="480" w:lineRule="auto"/>
        <w:rPr>
          <w:rFonts w:ascii="Times New Roman" w:hAnsi="Times New Roman" w:cs="Times New Roman"/>
          <w:sz w:val="24"/>
          <w:szCs w:val="24"/>
        </w:rPr>
      </w:pPr>
      <w:r w:rsidRPr="002A6E5F">
        <w:rPr>
          <w:rStyle w:val="FootnoteReference"/>
          <w:rFonts w:ascii="Times New Roman" w:hAnsi="Times New Roman" w:cs="Times New Roman"/>
          <w:sz w:val="24"/>
          <w:szCs w:val="24"/>
        </w:rPr>
        <w:footnoteRef/>
      </w:r>
      <w:r w:rsidRPr="002A6E5F">
        <w:rPr>
          <w:rFonts w:ascii="Times New Roman" w:hAnsi="Times New Roman" w:cs="Times New Roman"/>
          <w:sz w:val="24"/>
          <w:szCs w:val="24"/>
        </w:rPr>
        <w:t xml:space="preserve"> </w:t>
      </w:r>
      <w:r w:rsidR="0044341B" w:rsidRPr="002A6E5F">
        <w:rPr>
          <w:rFonts w:ascii="Times New Roman" w:hAnsi="Times New Roman" w:cs="Times New Roman"/>
          <w:sz w:val="24"/>
          <w:szCs w:val="24"/>
        </w:rPr>
        <w:t xml:space="preserve">NA, </w:t>
      </w:r>
      <w:r w:rsidRPr="002A6E5F">
        <w:rPr>
          <w:rFonts w:ascii="Times New Roman" w:hAnsi="Times New Roman" w:cs="Times New Roman"/>
          <w:sz w:val="24"/>
          <w:szCs w:val="24"/>
        </w:rPr>
        <w:t xml:space="preserve">No. 18, 17 March 1849, FO 60/144.  </w:t>
      </w:r>
    </w:p>
  </w:footnote>
  <w:footnote w:id="47">
    <w:p w14:paraId="7373BA55" w14:textId="77777777" w:rsidR="00B61D90" w:rsidRPr="002A6E5F" w:rsidRDefault="00B61D90">
      <w:pPr>
        <w:pStyle w:val="FootnoteText"/>
        <w:rPr>
          <w:rFonts w:ascii="Times New Roman" w:hAnsi="Times New Roman" w:cs="Times New Roman"/>
          <w:sz w:val="24"/>
          <w:szCs w:val="24"/>
          <w:highlight w:val="cyan"/>
        </w:rPr>
      </w:pPr>
      <w:r w:rsidRPr="002A6E5F">
        <w:rPr>
          <w:rStyle w:val="FootnoteReference"/>
          <w:rFonts w:ascii="Times New Roman" w:hAnsi="Times New Roman" w:cs="Times New Roman"/>
          <w:sz w:val="24"/>
          <w:szCs w:val="24"/>
        </w:rPr>
        <w:footnoteRef/>
      </w:r>
      <w:r w:rsidRPr="002A6E5F">
        <w:rPr>
          <w:rFonts w:ascii="Times New Roman" w:hAnsi="Times New Roman" w:cs="Times New Roman"/>
          <w:sz w:val="24"/>
          <w:szCs w:val="24"/>
        </w:rPr>
        <w:t xml:space="preserve"> </w:t>
      </w:r>
      <w:r w:rsidR="0044341B" w:rsidRPr="002A6E5F">
        <w:rPr>
          <w:rFonts w:ascii="Times New Roman" w:hAnsi="Times New Roman" w:cs="Times New Roman"/>
          <w:sz w:val="24"/>
          <w:szCs w:val="24"/>
        </w:rPr>
        <w:t>NA, N</w:t>
      </w:r>
      <w:r w:rsidRPr="002A6E5F">
        <w:rPr>
          <w:rFonts w:ascii="Times New Roman" w:hAnsi="Times New Roman" w:cs="Times New Roman"/>
          <w:sz w:val="24"/>
          <w:szCs w:val="24"/>
        </w:rPr>
        <w:t>o. 20, 25 March 1849, FO 60/144.</w:t>
      </w:r>
    </w:p>
    <w:p w14:paraId="39C035D5" w14:textId="77777777" w:rsidR="00B61D90" w:rsidRPr="002A6E5F" w:rsidRDefault="00B61D90">
      <w:pPr>
        <w:pStyle w:val="FootnoteText"/>
        <w:rPr>
          <w:rFonts w:ascii="Times New Roman" w:hAnsi="Times New Roman" w:cs="Times New Roman"/>
          <w:sz w:val="24"/>
          <w:szCs w:val="24"/>
        </w:rPr>
      </w:pPr>
    </w:p>
  </w:footnote>
  <w:footnote w:id="48">
    <w:p w14:paraId="1DDDF609" w14:textId="77777777" w:rsidR="00B61D90" w:rsidRPr="002A6E5F" w:rsidRDefault="00B61D90">
      <w:pPr>
        <w:pStyle w:val="FootnoteText"/>
        <w:rPr>
          <w:rFonts w:ascii="Times New Roman" w:hAnsi="Times New Roman" w:cs="Times New Roman"/>
          <w:sz w:val="24"/>
          <w:szCs w:val="24"/>
        </w:rPr>
      </w:pPr>
      <w:r w:rsidRPr="002A6E5F">
        <w:rPr>
          <w:rStyle w:val="FootnoteReference"/>
          <w:rFonts w:ascii="Times New Roman" w:hAnsi="Times New Roman" w:cs="Times New Roman"/>
          <w:sz w:val="24"/>
          <w:szCs w:val="24"/>
        </w:rPr>
        <w:footnoteRef/>
      </w:r>
      <w:r w:rsidRPr="002A6E5F">
        <w:rPr>
          <w:rFonts w:ascii="Times New Roman" w:hAnsi="Times New Roman" w:cs="Times New Roman"/>
          <w:sz w:val="24"/>
          <w:szCs w:val="24"/>
        </w:rPr>
        <w:t xml:space="preserve"> N</w:t>
      </w:r>
      <w:r w:rsidR="0044341B" w:rsidRPr="002A6E5F">
        <w:rPr>
          <w:rFonts w:ascii="Times New Roman" w:hAnsi="Times New Roman" w:cs="Times New Roman"/>
          <w:sz w:val="24"/>
          <w:szCs w:val="24"/>
        </w:rPr>
        <w:t>A, N</w:t>
      </w:r>
      <w:r w:rsidRPr="002A6E5F">
        <w:rPr>
          <w:rFonts w:ascii="Times New Roman" w:hAnsi="Times New Roman" w:cs="Times New Roman"/>
          <w:sz w:val="24"/>
          <w:szCs w:val="24"/>
        </w:rPr>
        <w:t>o.</w:t>
      </w:r>
      <w:r w:rsidR="00C96B20" w:rsidRPr="002A6E5F">
        <w:rPr>
          <w:rFonts w:ascii="Times New Roman" w:hAnsi="Times New Roman" w:cs="Times New Roman"/>
          <w:sz w:val="24"/>
          <w:szCs w:val="24"/>
        </w:rPr>
        <w:t>37,</w:t>
      </w:r>
      <w:r w:rsidRPr="002A6E5F">
        <w:rPr>
          <w:rFonts w:ascii="Times New Roman" w:hAnsi="Times New Roman" w:cs="Times New Roman"/>
          <w:sz w:val="24"/>
          <w:szCs w:val="24"/>
        </w:rPr>
        <w:t xml:space="preserve"> 25 March 1850, FO 60/150; No. 64 25 May 1850, FO 60/151.</w:t>
      </w:r>
    </w:p>
    <w:p w14:paraId="67347FF3" w14:textId="77777777" w:rsidR="00B61D90" w:rsidRPr="002A6E5F" w:rsidRDefault="00B61D90">
      <w:pPr>
        <w:pStyle w:val="FootnoteText"/>
        <w:rPr>
          <w:rFonts w:ascii="Times New Roman" w:hAnsi="Times New Roman" w:cs="Times New Roman"/>
          <w:sz w:val="24"/>
          <w:szCs w:val="24"/>
        </w:rPr>
      </w:pPr>
    </w:p>
  </w:footnote>
  <w:footnote w:id="49">
    <w:p w14:paraId="641D6E75" w14:textId="77777777" w:rsidR="00B61D90" w:rsidRPr="002A6E5F" w:rsidRDefault="00B61D90">
      <w:pPr>
        <w:pStyle w:val="FootnoteText"/>
        <w:rPr>
          <w:rFonts w:ascii="Times New Roman" w:hAnsi="Times New Roman" w:cs="Times New Roman"/>
          <w:sz w:val="24"/>
          <w:szCs w:val="24"/>
        </w:rPr>
      </w:pPr>
      <w:r w:rsidRPr="002A6E5F">
        <w:rPr>
          <w:rStyle w:val="FootnoteReference"/>
          <w:rFonts w:ascii="Times New Roman" w:hAnsi="Times New Roman" w:cs="Times New Roman"/>
          <w:sz w:val="24"/>
          <w:szCs w:val="24"/>
        </w:rPr>
        <w:footnoteRef/>
      </w:r>
      <w:r w:rsidRPr="002A6E5F">
        <w:rPr>
          <w:rFonts w:ascii="Times New Roman" w:hAnsi="Times New Roman" w:cs="Times New Roman"/>
          <w:sz w:val="24"/>
          <w:szCs w:val="24"/>
        </w:rPr>
        <w:t xml:space="preserve"> N</w:t>
      </w:r>
      <w:r w:rsidR="0044341B" w:rsidRPr="002A6E5F">
        <w:rPr>
          <w:rFonts w:ascii="Times New Roman" w:hAnsi="Times New Roman" w:cs="Times New Roman"/>
          <w:sz w:val="24"/>
          <w:szCs w:val="24"/>
        </w:rPr>
        <w:t>A, N</w:t>
      </w:r>
      <w:r w:rsidRPr="002A6E5F">
        <w:rPr>
          <w:rFonts w:ascii="Times New Roman" w:hAnsi="Times New Roman" w:cs="Times New Roman"/>
          <w:sz w:val="24"/>
          <w:szCs w:val="24"/>
        </w:rPr>
        <w:t xml:space="preserve">o. 182, </w:t>
      </w:r>
      <w:r w:rsidR="00C96B20" w:rsidRPr="002A6E5F">
        <w:rPr>
          <w:rFonts w:ascii="Times New Roman" w:hAnsi="Times New Roman" w:cs="Times New Roman"/>
          <w:sz w:val="24"/>
          <w:szCs w:val="24"/>
        </w:rPr>
        <w:t>1</w:t>
      </w:r>
      <w:r w:rsidRPr="002A6E5F">
        <w:rPr>
          <w:rFonts w:ascii="Times New Roman" w:hAnsi="Times New Roman" w:cs="Times New Roman"/>
          <w:sz w:val="24"/>
          <w:szCs w:val="24"/>
        </w:rPr>
        <w:t>3 October 1851, FO 60/163.</w:t>
      </w:r>
    </w:p>
    <w:p w14:paraId="58236EE5" w14:textId="77777777" w:rsidR="00B61D90" w:rsidRPr="002A6E5F" w:rsidRDefault="00B61D90">
      <w:pPr>
        <w:pStyle w:val="FootnoteText"/>
        <w:rPr>
          <w:rFonts w:ascii="Times New Roman" w:hAnsi="Times New Roman" w:cs="Times New Roman"/>
          <w:sz w:val="24"/>
          <w:szCs w:val="24"/>
        </w:rPr>
      </w:pPr>
    </w:p>
  </w:footnote>
  <w:footnote w:id="50">
    <w:p w14:paraId="626232B6" w14:textId="77777777" w:rsidR="00B61D90" w:rsidRPr="002A6E5F" w:rsidRDefault="00B61D90">
      <w:pPr>
        <w:pStyle w:val="FootnoteText"/>
        <w:rPr>
          <w:rFonts w:ascii="Times New Roman" w:hAnsi="Times New Roman" w:cs="Times New Roman"/>
          <w:sz w:val="24"/>
          <w:szCs w:val="24"/>
        </w:rPr>
      </w:pPr>
      <w:r w:rsidRPr="002A6E5F">
        <w:rPr>
          <w:rStyle w:val="FootnoteReference"/>
          <w:rFonts w:ascii="Times New Roman" w:hAnsi="Times New Roman" w:cs="Times New Roman"/>
          <w:sz w:val="24"/>
          <w:szCs w:val="24"/>
        </w:rPr>
        <w:footnoteRef/>
      </w:r>
      <w:r w:rsidRPr="002A6E5F">
        <w:rPr>
          <w:rFonts w:ascii="Times New Roman" w:hAnsi="Times New Roman" w:cs="Times New Roman"/>
          <w:sz w:val="24"/>
          <w:szCs w:val="24"/>
        </w:rPr>
        <w:t xml:space="preserve"> N</w:t>
      </w:r>
      <w:r w:rsidR="0044341B" w:rsidRPr="002A6E5F">
        <w:rPr>
          <w:rFonts w:ascii="Times New Roman" w:hAnsi="Times New Roman" w:cs="Times New Roman"/>
          <w:sz w:val="24"/>
          <w:szCs w:val="24"/>
        </w:rPr>
        <w:t>A, N</w:t>
      </w:r>
      <w:r w:rsidRPr="002A6E5F">
        <w:rPr>
          <w:rFonts w:ascii="Times New Roman" w:hAnsi="Times New Roman" w:cs="Times New Roman"/>
          <w:sz w:val="24"/>
          <w:szCs w:val="24"/>
        </w:rPr>
        <w:t>o. 203, 18 November 1851, FO 60/164.</w:t>
      </w:r>
    </w:p>
    <w:p w14:paraId="6C40630E" w14:textId="77777777" w:rsidR="00B61D90" w:rsidRPr="002A6E5F" w:rsidRDefault="00B61D90">
      <w:pPr>
        <w:pStyle w:val="FootnoteText"/>
        <w:rPr>
          <w:rFonts w:ascii="Times New Roman" w:hAnsi="Times New Roman" w:cs="Times New Roman"/>
          <w:sz w:val="24"/>
          <w:szCs w:val="24"/>
        </w:rPr>
      </w:pPr>
    </w:p>
  </w:footnote>
  <w:footnote w:id="51">
    <w:p w14:paraId="7D250259" w14:textId="77777777" w:rsidR="00B61D90" w:rsidRPr="002A6E5F" w:rsidRDefault="00B61D90">
      <w:pPr>
        <w:pStyle w:val="FootnoteText"/>
        <w:rPr>
          <w:rFonts w:ascii="Times New Roman" w:hAnsi="Times New Roman" w:cs="Times New Roman"/>
          <w:sz w:val="24"/>
          <w:szCs w:val="24"/>
        </w:rPr>
      </w:pPr>
      <w:r w:rsidRPr="002A6E5F">
        <w:rPr>
          <w:rStyle w:val="FootnoteReference"/>
          <w:rFonts w:ascii="Times New Roman" w:hAnsi="Times New Roman" w:cs="Times New Roman"/>
          <w:sz w:val="24"/>
          <w:szCs w:val="24"/>
        </w:rPr>
        <w:footnoteRef/>
      </w:r>
      <w:r w:rsidRPr="002A6E5F">
        <w:rPr>
          <w:rFonts w:ascii="Times New Roman" w:hAnsi="Times New Roman" w:cs="Times New Roman"/>
          <w:sz w:val="24"/>
          <w:szCs w:val="24"/>
        </w:rPr>
        <w:t xml:space="preserve"> N</w:t>
      </w:r>
      <w:r w:rsidR="002C2B06" w:rsidRPr="002A6E5F">
        <w:rPr>
          <w:rFonts w:ascii="Times New Roman" w:hAnsi="Times New Roman" w:cs="Times New Roman"/>
          <w:sz w:val="24"/>
          <w:szCs w:val="24"/>
        </w:rPr>
        <w:t>A, N</w:t>
      </w:r>
      <w:r w:rsidRPr="002A6E5F">
        <w:rPr>
          <w:rFonts w:ascii="Times New Roman" w:hAnsi="Times New Roman" w:cs="Times New Roman"/>
          <w:sz w:val="24"/>
          <w:szCs w:val="24"/>
        </w:rPr>
        <w:t>o. 203, 21 November 1851, FO 60/164.</w:t>
      </w:r>
    </w:p>
    <w:p w14:paraId="0FD810B0" w14:textId="77777777" w:rsidR="00B61D90" w:rsidRPr="002A6E5F" w:rsidRDefault="00B61D90">
      <w:pPr>
        <w:pStyle w:val="FootnoteText"/>
        <w:rPr>
          <w:rFonts w:ascii="Times New Roman" w:hAnsi="Times New Roman" w:cs="Times New Roman"/>
          <w:sz w:val="24"/>
          <w:szCs w:val="24"/>
        </w:rPr>
      </w:pPr>
    </w:p>
  </w:footnote>
  <w:footnote w:id="52">
    <w:p w14:paraId="6F04E941" w14:textId="77777777" w:rsidR="00B61D90" w:rsidRPr="002A6E5F" w:rsidRDefault="00B61D90">
      <w:pPr>
        <w:pStyle w:val="FootnoteText"/>
        <w:rPr>
          <w:rFonts w:ascii="Times New Roman" w:hAnsi="Times New Roman" w:cs="Times New Roman"/>
          <w:sz w:val="24"/>
          <w:szCs w:val="24"/>
        </w:rPr>
      </w:pPr>
      <w:r w:rsidRPr="002A6E5F">
        <w:rPr>
          <w:rStyle w:val="FootnoteReference"/>
          <w:rFonts w:ascii="Times New Roman" w:hAnsi="Times New Roman" w:cs="Times New Roman"/>
          <w:sz w:val="24"/>
          <w:szCs w:val="24"/>
        </w:rPr>
        <w:footnoteRef/>
      </w:r>
      <w:r w:rsidRPr="002A6E5F">
        <w:rPr>
          <w:rFonts w:ascii="Times New Roman" w:hAnsi="Times New Roman" w:cs="Times New Roman"/>
          <w:sz w:val="24"/>
          <w:szCs w:val="24"/>
        </w:rPr>
        <w:t xml:space="preserve"> N</w:t>
      </w:r>
      <w:r w:rsidR="002C2B06" w:rsidRPr="002A6E5F">
        <w:rPr>
          <w:rFonts w:ascii="Times New Roman" w:hAnsi="Times New Roman" w:cs="Times New Roman"/>
          <w:sz w:val="24"/>
          <w:szCs w:val="24"/>
        </w:rPr>
        <w:t>A, N</w:t>
      </w:r>
      <w:r w:rsidRPr="002A6E5F">
        <w:rPr>
          <w:rFonts w:ascii="Times New Roman" w:hAnsi="Times New Roman" w:cs="Times New Roman"/>
          <w:sz w:val="24"/>
          <w:szCs w:val="24"/>
        </w:rPr>
        <w:t>o. 209, 21 November 1851, FO 60/164.</w:t>
      </w:r>
    </w:p>
    <w:p w14:paraId="2A756118" w14:textId="77777777" w:rsidR="00B61D90" w:rsidRPr="002A6E5F" w:rsidRDefault="00B61D90">
      <w:pPr>
        <w:pStyle w:val="FootnoteText"/>
        <w:rPr>
          <w:rFonts w:ascii="Times New Roman" w:hAnsi="Times New Roman" w:cs="Times New Roman"/>
          <w:sz w:val="24"/>
          <w:szCs w:val="24"/>
        </w:rPr>
      </w:pPr>
    </w:p>
  </w:footnote>
  <w:footnote w:id="53">
    <w:p w14:paraId="741AA092" w14:textId="77777777" w:rsidR="00B61D90" w:rsidRPr="002A6E5F" w:rsidRDefault="00B61D90">
      <w:pPr>
        <w:pStyle w:val="FootnoteText"/>
        <w:rPr>
          <w:rFonts w:ascii="Times New Roman" w:hAnsi="Times New Roman" w:cs="Times New Roman"/>
          <w:sz w:val="24"/>
          <w:szCs w:val="24"/>
        </w:rPr>
      </w:pPr>
      <w:r w:rsidRPr="002A6E5F">
        <w:rPr>
          <w:rStyle w:val="FootnoteReference"/>
          <w:rFonts w:ascii="Times New Roman" w:hAnsi="Times New Roman" w:cs="Times New Roman"/>
          <w:sz w:val="24"/>
          <w:szCs w:val="24"/>
        </w:rPr>
        <w:footnoteRef/>
      </w:r>
      <w:r w:rsidRPr="002A6E5F">
        <w:rPr>
          <w:rFonts w:ascii="Times New Roman" w:hAnsi="Times New Roman" w:cs="Times New Roman"/>
          <w:sz w:val="24"/>
          <w:szCs w:val="24"/>
        </w:rPr>
        <w:t xml:space="preserve"> N</w:t>
      </w:r>
      <w:r w:rsidR="002C2B06" w:rsidRPr="002A6E5F">
        <w:rPr>
          <w:rFonts w:ascii="Times New Roman" w:hAnsi="Times New Roman" w:cs="Times New Roman"/>
          <w:sz w:val="24"/>
          <w:szCs w:val="24"/>
        </w:rPr>
        <w:t>A, N</w:t>
      </w:r>
      <w:r w:rsidRPr="002A6E5F">
        <w:rPr>
          <w:rFonts w:ascii="Times New Roman" w:hAnsi="Times New Roman" w:cs="Times New Roman"/>
          <w:sz w:val="24"/>
          <w:szCs w:val="24"/>
        </w:rPr>
        <w:t>o. 21</w:t>
      </w:r>
      <w:r w:rsidR="006E74F9" w:rsidRPr="002A6E5F">
        <w:rPr>
          <w:rFonts w:ascii="Times New Roman" w:hAnsi="Times New Roman" w:cs="Times New Roman"/>
          <w:sz w:val="24"/>
          <w:szCs w:val="24"/>
        </w:rPr>
        <w:t>4</w:t>
      </w:r>
      <w:r w:rsidRPr="002A6E5F">
        <w:rPr>
          <w:rFonts w:ascii="Times New Roman" w:hAnsi="Times New Roman" w:cs="Times New Roman"/>
          <w:sz w:val="24"/>
          <w:szCs w:val="24"/>
        </w:rPr>
        <w:t>, 26 November 1851, FO 60/164.</w:t>
      </w:r>
    </w:p>
    <w:p w14:paraId="3C8EEC7D" w14:textId="77777777" w:rsidR="00B61D90" w:rsidRPr="002A6E5F" w:rsidRDefault="00B61D90">
      <w:pPr>
        <w:pStyle w:val="FootnoteText"/>
        <w:rPr>
          <w:rFonts w:ascii="Times New Roman" w:hAnsi="Times New Roman" w:cs="Times New Roman"/>
          <w:sz w:val="24"/>
          <w:szCs w:val="24"/>
        </w:rPr>
      </w:pPr>
    </w:p>
  </w:footnote>
  <w:footnote w:id="54">
    <w:p w14:paraId="52133D2B" w14:textId="2DE5C78A" w:rsidR="00B61D90" w:rsidRPr="002A6E5F" w:rsidRDefault="00B61D90" w:rsidP="002A6E5F">
      <w:pPr>
        <w:pStyle w:val="ListParagraph"/>
        <w:spacing w:line="480" w:lineRule="auto"/>
        <w:ind w:left="0"/>
        <w:rPr>
          <w:rFonts w:ascii="Times New Roman" w:hAnsi="Times New Roman" w:cs="Times New Roman"/>
          <w:sz w:val="24"/>
          <w:szCs w:val="24"/>
        </w:rPr>
      </w:pPr>
      <w:r w:rsidRPr="002A6E5F">
        <w:rPr>
          <w:rStyle w:val="FootnoteReference"/>
          <w:rFonts w:ascii="Times New Roman" w:hAnsi="Times New Roman" w:cs="Times New Roman"/>
          <w:sz w:val="24"/>
          <w:szCs w:val="24"/>
        </w:rPr>
        <w:footnoteRef/>
      </w:r>
      <w:r w:rsidRPr="002A6E5F">
        <w:rPr>
          <w:rFonts w:ascii="Times New Roman" w:hAnsi="Times New Roman" w:cs="Times New Roman"/>
          <w:sz w:val="24"/>
          <w:szCs w:val="24"/>
        </w:rPr>
        <w:t xml:space="preserve"> </w:t>
      </w:r>
      <w:r w:rsidR="002C2B06" w:rsidRPr="002A6E5F">
        <w:rPr>
          <w:rFonts w:ascii="Times New Roman" w:hAnsi="Times New Roman" w:cs="Times New Roman"/>
          <w:sz w:val="24"/>
          <w:szCs w:val="24"/>
        </w:rPr>
        <w:t>NA, N</w:t>
      </w:r>
      <w:r w:rsidRPr="002A6E5F">
        <w:rPr>
          <w:rFonts w:ascii="Times New Roman" w:hAnsi="Times New Roman" w:cs="Times New Roman"/>
          <w:sz w:val="24"/>
          <w:szCs w:val="24"/>
        </w:rPr>
        <w:t>o.</w:t>
      </w:r>
      <w:r w:rsidR="006E74F9" w:rsidRPr="002A6E5F">
        <w:rPr>
          <w:rFonts w:ascii="Times New Roman" w:hAnsi="Times New Roman" w:cs="Times New Roman"/>
          <w:sz w:val="24"/>
          <w:szCs w:val="24"/>
        </w:rPr>
        <w:t xml:space="preserve"> 9,</w:t>
      </w:r>
      <w:r w:rsidRPr="002A6E5F">
        <w:rPr>
          <w:rFonts w:ascii="Times New Roman" w:hAnsi="Times New Roman" w:cs="Times New Roman"/>
          <w:sz w:val="24"/>
          <w:szCs w:val="24"/>
        </w:rPr>
        <w:t xml:space="preserve"> 16 January 1852 FO 60/</w:t>
      </w:r>
      <w:r w:rsidR="006E74F9" w:rsidRPr="002A6E5F">
        <w:rPr>
          <w:rFonts w:ascii="Times New Roman" w:hAnsi="Times New Roman" w:cs="Times New Roman"/>
          <w:sz w:val="24"/>
          <w:szCs w:val="24"/>
        </w:rPr>
        <w:t>169</w:t>
      </w:r>
      <w:r w:rsidRPr="002A6E5F">
        <w:rPr>
          <w:rFonts w:ascii="Times New Roman" w:hAnsi="Times New Roman" w:cs="Times New Roman"/>
          <w:sz w:val="24"/>
          <w:szCs w:val="24"/>
        </w:rPr>
        <w:t xml:space="preserve">. The veins in his limbs were </w:t>
      </w:r>
      <w:r w:rsidR="006E74F9" w:rsidRPr="002A6E5F">
        <w:rPr>
          <w:rFonts w:ascii="Times New Roman" w:hAnsi="Times New Roman" w:cs="Times New Roman"/>
          <w:sz w:val="24"/>
          <w:szCs w:val="24"/>
        </w:rPr>
        <w:t>cut</w:t>
      </w:r>
      <w:r w:rsidRPr="002A6E5F">
        <w:rPr>
          <w:rFonts w:ascii="Times New Roman" w:hAnsi="Times New Roman" w:cs="Times New Roman"/>
          <w:sz w:val="24"/>
          <w:szCs w:val="24"/>
        </w:rPr>
        <w:t xml:space="preserve">, so he took four hours to die. He died because his influence had become an anomaly in the </w:t>
      </w:r>
      <w:r w:rsidR="003B795F">
        <w:rPr>
          <w:rFonts w:ascii="Times New Roman" w:hAnsi="Times New Roman" w:cs="Times New Roman"/>
          <w:sz w:val="24"/>
          <w:szCs w:val="24"/>
        </w:rPr>
        <w:t xml:space="preserve">absolutist </w:t>
      </w:r>
      <w:r w:rsidRPr="002A6E5F">
        <w:rPr>
          <w:rFonts w:ascii="Times New Roman" w:hAnsi="Times New Roman" w:cs="Times New Roman"/>
          <w:sz w:val="24"/>
          <w:szCs w:val="24"/>
        </w:rPr>
        <w:t>power structure of Iran</w:t>
      </w:r>
      <w:r w:rsidR="00427501">
        <w:rPr>
          <w:rFonts w:ascii="Times New Roman" w:hAnsi="Times New Roman" w:cs="Times New Roman"/>
          <w:sz w:val="24"/>
          <w:szCs w:val="24"/>
        </w:rPr>
        <w:t>, particularly as he was Amir Nizam (Commander-in-Chief of the Army)</w:t>
      </w:r>
      <w:r w:rsidRPr="002A6E5F">
        <w:rPr>
          <w:rFonts w:ascii="Times New Roman" w:hAnsi="Times New Roman" w:cs="Times New Roman"/>
          <w:sz w:val="24"/>
          <w:szCs w:val="24"/>
        </w:rPr>
        <w:t xml:space="preserve">. </w:t>
      </w:r>
      <w:r w:rsidR="00427501">
        <w:rPr>
          <w:rFonts w:ascii="Times New Roman" w:hAnsi="Times New Roman" w:cs="Times New Roman"/>
          <w:sz w:val="24"/>
          <w:szCs w:val="24"/>
        </w:rPr>
        <w:t>In addition he was an Azerbaijani, so t</w:t>
      </w:r>
      <w:r w:rsidRPr="002A6E5F">
        <w:rPr>
          <w:rFonts w:ascii="Times New Roman" w:hAnsi="Times New Roman" w:cs="Times New Roman"/>
          <w:sz w:val="24"/>
          <w:szCs w:val="24"/>
        </w:rPr>
        <w:t>he manner of his death was probably intended as a warning by the Qajar dynasty to its most potentially dangerous enemies, his followers in the army</w:t>
      </w:r>
      <w:r w:rsidR="006E74F9" w:rsidRPr="002A6E5F">
        <w:rPr>
          <w:rFonts w:ascii="Times New Roman" w:hAnsi="Times New Roman" w:cs="Times New Roman"/>
          <w:sz w:val="24"/>
          <w:szCs w:val="24"/>
        </w:rPr>
        <w:t>, recruited largely from Azerbaijan,</w:t>
      </w:r>
      <w:r w:rsidRPr="002A6E5F">
        <w:rPr>
          <w:rFonts w:ascii="Times New Roman" w:hAnsi="Times New Roman" w:cs="Times New Roman"/>
          <w:sz w:val="24"/>
          <w:szCs w:val="24"/>
        </w:rPr>
        <w:t xml:space="preserve"> and in Azerbaijan</w:t>
      </w:r>
      <w:r w:rsidR="006E74F9" w:rsidRPr="002A6E5F">
        <w:rPr>
          <w:rFonts w:ascii="Times New Roman" w:hAnsi="Times New Roman" w:cs="Times New Roman"/>
          <w:sz w:val="24"/>
          <w:szCs w:val="24"/>
        </w:rPr>
        <w:t xml:space="preserve"> itself. </w:t>
      </w:r>
      <w:r w:rsidRPr="002A6E5F">
        <w:rPr>
          <w:rFonts w:ascii="Times New Roman" w:hAnsi="Times New Roman" w:cs="Times New Roman"/>
          <w:sz w:val="24"/>
          <w:szCs w:val="24"/>
        </w:rPr>
        <w:t xml:space="preserve">On the Qajars involved, see </w:t>
      </w:r>
      <w:r w:rsidR="00A109C0" w:rsidRPr="002A6E5F">
        <w:rPr>
          <w:rFonts w:ascii="Times New Roman" w:hAnsi="Times New Roman" w:cs="Times New Roman"/>
          <w:sz w:val="24"/>
          <w:szCs w:val="24"/>
        </w:rPr>
        <w:t xml:space="preserve">also </w:t>
      </w:r>
      <w:r w:rsidRPr="002A6E5F">
        <w:rPr>
          <w:rFonts w:ascii="Times New Roman" w:hAnsi="Times New Roman" w:cs="Times New Roman"/>
          <w:sz w:val="24"/>
          <w:szCs w:val="24"/>
        </w:rPr>
        <w:t xml:space="preserve">Feridun Adamiyat, Amir Kabir va Iran </w:t>
      </w:r>
      <w:r w:rsidR="003309CC" w:rsidRPr="002A6E5F">
        <w:rPr>
          <w:rFonts w:ascii="Times New Roman" w:hAnsi="Times New Roman" w:cs="Times New Roman"/>
          <w:sz w:val="24"/>
          <w:szCs w:val="24"/>
        </w:rPr>
        <w:t xml:space="preserve">(Tehran: </w:t>
      </w:r>
      <w:r w:rsidR="00F70E07" w:rsidRPr="002A6E5F">
        <w:rPr>
          <w:rFonts w:ascii="Times New Roman" w:hAnsi="Times New Roman" w:cs="Times New Roman"/>
          <w:sz w:val="24"/>
          <w:szCs w:val="24"/>
        </w:rPr>
        <w:t>Intisharat-i Kharazmi,</w:t>
      </w:r>
      <w:r w:rsidR="003309CC" w:rsidRPr="002A6E5F">
        <w:rPr>
          <w:rFonts w:ascii="Times New Roman" w:hAnsi="Times New Roman" w:cs="Times New Roman"/>
          <w:sz w:val="24"/>
          <w:szCs w:val="24"/>
        </w:rPr>
        <w:t xml:space="preserve"> </w:t>
      </w:r>
      <w:r w:rsidR="00F70E07" w:rsidRPr="002A6E5F">
        <w:rPr>
          <w:rFonts w:ascii="Times New Roman" w:hAnsi="Times New Roman" w:cs="Times New Roman"/>
          <w:sz w:val="24"/>
          <w:szCs w:val="24"/>
        </w:rPr>
        <w:t>1354/</w:t>
      </w:r>
      <w:r w:rsidRPr="002A6E5F">
        <w:rPr>
          <w:rFonts w:ascii="Times New Roman" w:hAnsi="Times New Roman" w:cs="Times New Roman"/>
          <w:sz w:val="24"/>
          <w:szCs w:val="24"/>
        </w:rPr>
        <w:t>1975</w:t>
      </w:r>
      <w:r w:rsidR="003309CC" w:rsidRPr="002A6E5F">
        <w:rPr>
          <w:rFonts w:ascii="Times New Roman" w:hAnsi="Times New Roman" w:cs="Times New Roman"/>
          <w:sz w:val="24"/>
          <w:szCs w:val="24"/>
        </w:rPr>
        <w:t xml:space="preserve">: </w:t>
      </w:r>
      <w:r w:rsidRPr="002A6E5F">
        <w:rPr>
          <w:rFonts w:ascii="Times New Roman" w:hAnsi="Times New Roman" w:cs="Times New Roman"/>
          <w:sz w:val="24"/>
          <w:szCs w:val="24"/>
        </w:rPr>
        <w:t>7</w:t>
      </w:r>
      <w:r w:rsidR="00F70E07" w:rsidRPr="002A6E5F">
        <w:rPr>
          <w:rFonts w:ascii="Times New Roman" w:hAnsi="Times New Roman" w:cs="Times New Roman"/>
          <w:sz w:val="24"/>
          <w:szCs w:val="24"/>
        </w:rPr>
        <w:t>23</w:t>
      </w:r>
      <w:r w:rsidR="003309CC" w:rsidRPr="002A6E5F">
        <w:rPr>
          <w:rFonts w:ascii="Times New Roman" w:hAnsi="Times New Roman" w:cs="Times New Roman"/>
          <w:sz w:val="24"/>
          <w:szCs w:val="24"/>
        </w:rPr>
        <w:t>)</w:t>
      </w:r>
      <w:r w:rsidR="00F70E07" w:rsidRPr="002A6E5F">
        <w:rPr>
          <w:rFonts w:ascii="Times New Roman" w:hAnsi="Times New Roman" w:cs="Times New Roman"/>
          <w:sz w:val="24"/>
          <w:szCs w:val="24"/>
        </w:rPr>
        <w:t>.</w:t>
      </w:r>
    </w:p>
  </w:footnote>
  <w:footnote w:id="55">
    <w:p w14:paraId="471E7895" w14:textId="77777777" w:rsidR="00B61D90" w:rsidRPr="002A6E5F" w:rsidRDefault="00B61D90">
      <w:pPr>
        <w:pStyle w:val="FootnoteText"/>
        <w:rPr>
          <w:rFonts w:ascii="Times New Roman" w:hAnsi="Times New Roman" w:cs="Times New Roman"/>
          <w:sz w:val="24"/>
          <w:szCs w:val="24"/>
        </w:rPr>
      </w:pPr>
      <w:r w:rsidRPr="002A6E5F">
        <w:rPr>
          <w:rStyle w:val="FootnoteReference"/>
          <w:rFonts w:ascii="Times New Roman" w:hAnsi="Times New Roman" w:cs="Times New Roman"/>
          <w:sz w:val="24"/>
          <w:szCs w:val="24"/>
        </w:rPr>
        <w:footnoteRef/>
      </w:r>
      <w:r w:rsidRPr="002A6E5F">
        <w:rPr>
          <w:rFonts w:ascii="Times New Roman" w:hAnsi="Times New Roman" w:cs="Times New Roman"/>
          <w:sz w:val="24"/>
          <w:szCs w:val="24"/>
        </w:rPr>
        <w:t xml:space="preserve"> N</w:t>
      </w:r>
      <w:r w:rsidR="002C2B06" w:rsidRPr="002A6E5F">
        <w:rPr>
          <w:rFonts w:ascii="Times New Roman" w:hAnsi="Times New Roman" w:cs="Times New Roman"/>
          <w:sz w:val="24"/>
          <w:szCs w:val="24"/>
        </w:rPr>
        <w:t>A, N</w:t>
      </w:r>
      <w:r w:rsidRPr="002A6E5F">
        <w:rPr>
          <w:rFonts w:ascii="Times New Roman" w:hAnsi="Times New Roman" w:cs="Times New Roman"/>
          <w:sz w:val="24"/>
          <w:szCs w:val="24"/>
        </w:rPr>
        <w:t>o. 2, 4 January 1856, FO</w:t>
      </w:r>
      <w:r w:rsidR="006E74F9" w:rsidRPr="002A6E5F">
        <w:rPr>
          <w:rFonts w:ascii="Times New Roman" w:hAnsi="Times New Roman" w:cs="Times New Roman"/>
          <w:sz w:val="24"/>
          <w:szCs w:val="24"/>
        </w:rPr>
        <w:t xml:space="preserve"> </w:t>
      </w:r>
      <w:r w:rsidRPr="002A6E5F">
        <w:rPr>
          <w:rFonts w:ascii="Times New Roman" w:hAnsi="Times New Roman" w:cs="Times New Roman"/>
          <w:sz w:val="24"/>
          <w:szCs w:val="24"/>
        </w:rPr>
        <w:t>60/208 and No. 32, 7 March 1856, FO 60/</w:t>
      </w:r>
      <w:r w:rsidR="00A109C0" w:rsidRPr="002A6E5F">
        <w:rPr>
          <w:rFonts w:ascii="Times New Roman" w:hAnsi="Times New Roman" w:cs="Times New Roman"/>
          <w:sz w:val="24"/>
          <w:szCs w:val="24"/>
        </w:rPr>
        <w:t>2</w:t>
      </w:r>
      <w:r w:rsidRPr="002A6E5F">
        <w:rPr>
          <w:rFonts w:ascii="Times New Roman" w:hAnsi="Times New Roman" w:cs="Times New Roman"/>
          <w:sz w:val="24"/>
          <w:szCs w:val="24"/>
        </w:rPr>
        <w:t>08.</w:t>
      </w:r>
    </w:p>
    <w:p w14:paraId="7704BD6C" w14:textId="77777777" w:rsidR="00B61D90" w:rsidRPr="002A6E5F" w:rsidRDefault="00B61D90">
      <w:pPr>
        <w:pStyle w:val="FootnoteText"/>
        <w:rPr>
          <w:rFonts w:ascii="Times New Roman" w:hAnsi="Times New Roman" w:cs="Times New Roman"/>
          <w:sz w:val="24"/>
          <w:szCs w:val="24"/>
        </w:rPr>
      </w:pPr>
    </w:p>
  </w:footnote>
  <w:footnote w:id="56">
    <w:p w14:paraId="0BE3DB83" w14:textId="77777777" w:rsidR="00B61D90" w:rsidRPr="002A6E5F" w:rsidRDefault="00B61D90">
      <w:pPr>
        <w:pStyle w:val="FootnoteText"/>
        <w:rPr>
          <w:rFonts w:ascii="Times New Roman" w:hAnsi="Times New Roman" w:cs="Times New Roman"/>
          <w:sz w:val="24"/>
          <w:szCs w:val="24"/>
        </w:rPr>
      </w:pPr>
      <w:r w:rsidRPr="002A6E5F">
        <w:rPr>
          <w:rStyle w:val="FootnoteReference"/>
          <w:rFonts w:ascii="Times New Roman" w:hAnsi="Times New Roman" w:cs="Times New Roman"/>
          <w:sz w:val="24"/>
          <w:szCs w:val="24"/>
        </w:rPr>
        <w:footnoteRef/>
      </w:r>
      <w:r w:rsidRPr="002A6E5F">
        <w:rPr>
          <w:rFonts w:ascii="Times New Roman" w:hAnsi="Times New Roman" w:cs="Times New Roman"/>
          <w:sz w:val="24"/>
          <w:szCs w:val="24"/>
        </w:rPr>
        <w:t xml:space="preserve"> N</w:t>
      </w:r>
      <w:r w:rsidR="002C2B06" w:rsidRPr="002A6E5F">
        <w:rPr>
          <w:rFonts w:ascii="Times New Roman" w:hAnsi="Times New Roman" w:cs="Times New Roman"/>
          <w:sz w:val="24"/>
          <w:szCs w:val="24"/>
        </w:rPr>
        <w:t>A, No</w:t>
      </w:r>
      <w:r w:rsidRPr="002A6E5F">
        <w:rPr>
          <w:rFonts w:ascii="Times New Roman" w:hAnsi="Times New Roman" w:cs="Times New Roman"/>
          <w:sz w:val="24"/>
          <w:szCs w:val="24"/>
        </w:rPr>
        <w:t>. 2</w:t>
      </w:r>
      <w:r w:rsidR="006E74F9" w:rsidRPr="002A6E5F">
        <w:rPr>
          <w:rFonts w:ascii="Times New Roman" w:hAnsi="Times New Roman" w:cs="Times New Roman"/>
          <w:sz w:val="24"/>
          <w:szCs w:val="24"/>
        </w:rPr>
        <w:t>5</w:t>
      </w:r>
      <w:r w:rsidRPr="002A6E5F">
        <w:rPr>
          <w:rFonts w:ascii="Times New Roman" w:hAnsi="Times New Roman" w:cs="Times New Roman"/>
          <w:sz w:val="24"/>
          <w:szCs w:val="24"/>
        </w:rPr>
        <w:t xml:space="preserve">, </w:t>
      </w:r>
      <w:r w:rsidR="00A109C0" w:rsidRPr="002A6E5F">
        <w:rPr>
          <w:rFonts w:ascii="Times New Roman" w:hAnsi="Times New Roman" w:cs="Times New Roman"/>
          <w:sz w:val="24"/>
          <w:szCs w:val="24"/>
        </w:rPr>
        <w:t>15</w:t>
      </w:r>
      <w:r w:rsidRPr="002A6E5F">
        <w:rPr>
          <w:rFonts w:ascii="Times New Roman" w:hAnsi="Times New Roman" w:cs="Times New Roman"/>
          <w:sz w:val="24"/>
          <w:szCs w:val="24"/>
        </w:rPr>
        <w:t xml:space="preserve"> Feb. 1856, FO 60/208.</w:t>
      </w:r>
    </w:p>
    <w:p w14:paraId="3F68ED0F" w14:textId="77777777" w:rsidR="00B61D90" w:rsidRPr="002A6E5F" w:rsidRDefault="00B61D90">
      <w:pPr>
        <w:pStyle w:val="FootnoteText"/>
        <w:rPr>
          <w:rFonts w:ascii="Times New Roman" w:hAnsi="Times New Roman" w:cs="Times New Roman"/>
          <w:sz w:val="24"/>
          <w:szCs w:val="24"/>
        </w:rPr>
      </w:pPr>
    </w:p>
  </w:footnote>
  <w:footnote w:id="57">
    <w:p w14:paraId="375B2254" w14:textId="77777777" w:rsidR="00B61D90" w:rsidRPr="002A6E5F" w:rsidRDefault="00B61D90" w:rsidP="00DC409B">
      <w:pPr>
        <w:pStyle w:val="ListParagraph"/>
        <w:spacing w:line="360" w:lineRule="auto"/>
        <w:ind w:left="0"/>
        <w:rPr>
          <w:rFonts w:ascii="Times New Roman" w:hAnsi="Times New Roman" w:cs="Times New Roman"/>
          <w:sz w:val="24"/>
          <w:szCs w:val="24"/>
        </w:rPr>
      </w:pPr>
      <w:r w:rsidRPr="002A6E5F">
        <w:rPr>
          <w:rStyle w:val="FootnoteReference"/>
          <w:rFonts w:ascii="Times New Roman" w:hAnsi="Times New Roman" w:cs="Times New Roman"/>
          <w:sz w:val="24"/>
          <w:szCs w:val="24"/>
        </w:rPr>
        <w:footnoteRef/>
      </w:r>
      <w:r w:rsidRPr="002A6E5F">
        <w:rPr>
          <w:rFonts w:ascii="Times New Roman" w:hAnsi="Times New Roman" w:cs="Times New Roman"/>
          <w:sz w:val="24"/>
          <w:szCs w:val="24"/>
        </w:rPr>
        <w:t xml:space="preserve"> N</w:t>
      </w:r>
      <w:r w:rsidR="002C2B06" w:rsidRPr="002A6E5F">
        <w:rPr>
          <w:rFonts w:ascii="Times New Roman" w:hAnsi="Times New Roman" w:cs="Times New Roman"/>
          <w:sz w:val="24"/>
          <w:szCs w:val="24"/>
        </w:rPr>
        <w:t>A, No</w:t>
      </w:r>
      <w:r w:rsidRPr="002A6E5F">
        <w:rPr>
          <w:rFonts w:ascii="Times New Roman" w:hAnsi="Times New Roman" w:cs="Times New Roman"/>
          <w:sz w:val="24"/>
          <w:szCs w:val="24"/>
        </w:rPr>
        <w:t>. 76, 25 August 1856, FO 60/209.</w:t>
      </w:r>
    </w:p>
  </w:footnote>
  <w:footnote w:id="58">
    <w:p w14:paraId="3E40CE1A" w14:textId="77777777" w:rsidR="00B61D90" w:rsidRPr="002A6E5F" w:rsidRDefault="00B61D90" w:rsidP="00DC409B">
      <w:pPr>
        <w:pStyle w:val="FootnoteText"/>
        <w:spacing w:line="480" w:lineRule="auto"/>
        <w:rPr>
          <w:rFonts w:ascii="Times New Roman" w:hAnsi="Times New Roman" w:cs="Times New Roman"/>
          <w:sz w:val="24"/>
          <w:szCs w:val="24"/>
        </w:rPr>
      </w:pPr>
      <w:r w:rsidRPr="002A6E5F">
        <w:rPr>
          <w:rStyle w:val="FootnoteReference"/>
          <w:rFonts w:ascii="Times New Roman" w:hAnsi="Times New Roman" w:cs="Times New Roman"/>
          <w:sz w:val="24"/>
          <w:szCs w:val="24"/>
        </w:rPr>
        <w:footnoteRef/>
      </w:r>
      <w:r w:rsidRPr="002A6E5F">
        <w:rPr>
          <w:rFonts w:ascii="Times New Roman" w:hAnsi="Times New Roman" w:cs="Times New Roman"/>
          <w:sz w:val="24"/>
          <w:szCs w:val="24"/>
        </w:rPr>
        <w:t xml:space="preserve"> </w:t>
      </w:r>
      <w:r w:rsidR="00057F1D" w:rsidRPr="002A6E5F">
        <w:rPr>
          <w:rFonts w:ascii="Times New Roman" w:hAnsi="Times New Roman" w:cs="Times New Roman"/>
          <w:sz w:val="24"/>
          <w:szCs w:val="24"/>
        </w:rPr>
        <w:t>NA, N</w:t>
      </w:r>
      <w:r w:rsidRPr="002A6E5F">
        <w:rPr>
          <w:rFonts w:ascii="Times New Roman" w:hAnsi="Times New Roman" w:cs="Times New Roman"/>
          <w:sz w:val="24"/>
          <w:szCs w:val="24"/>
        </w:rPr>
        <w:t xml:space="preserve">o. 76, 23 October 1856, FO 60/212. Russia was then withdrawing resources from military action to expand its industry and communications networks. No. 92, 1 November 1856, FO 60/210. </w:t>
      </w:r>
    </w:p>
  </w:footnote>
  <w:footnote w:id="59">
    <w:p w14:paraId="572F9043" w14:textId="77777777" w:rsidR="00B61D90" w:rsidRPr="002A6E5F" w:rsidRDefault="00B61D90" w:rsidP="00F90937">
      <w:pPr>
        <w:pStyle w:val="FootnoteText"/>
        <w:spacing w:line="480" w:lineRule="auto"/>
        <w:rPr>
          <w:rFonts w:ascii="Times New Roman" w:hAnsi="Times New Roman" w:cs="Times New Roman"/>
          <w:sz w:val="24"/>
          <w:szCs w:val="24"/>
        </w:rPr>
      </w:pPr>
      <w:r w:rsidRPr="002A6E5F">
        <w:rPr>
          <w:rStyle w:val="FootnoteReference"/>
          <w:rFonts w:ascii="Times New Roman" w:hAnsi="Times New Roman" w:cs="Times New Roman"/>
          <w:sz w:val="24"/>
          <w:szCs w:val="24"/>
        </w:rPr>
        <w:footnoteRef/>
      </w:r>
      <w:r w:rsidRPr="002A6E5F">
        <w:rPr>
          <w:rFonts w:ascii="Times New Roman" w:hAnsi="Times New Roman" w:cs="Times New Roman"/>
          <w:sz w:val="24"/>
          <w:szCs w:val="24"/>
        </w:rPr>
        <w:t xml:space="preserve"> </w:t>
      </w:r>
      <w:r w:rsidR="00057F1D" w:rsidRPr="002A6E5F">
        <w:rPr>
          <w:rFonts w:ascii="Times New Roman" w:hAnsi="Times New Roman" w:cs="Times New Roman"/>
          <w:sz w:val="24"/>
          <w:szCs w:val="24"/>
        </w:rPr>
        <w:t>NA, N</w:t>
      </w:r>
      <w:r w:rsidRPr="002A6E5F">
        <w:rPr>
          <w:rFonts w:ascii="Times New Roman" w:hAnsi="Times New Roman" w:cs="Times New Roman"/>
          <w:sz w:val="24"/>
          <w:szCs w:val="24"/>
        </w:rPr>
        <w:t xml:space="preserve">o. 26, 2 January 1857, FO 248/169, and No. 1, 2 January 1857, FO 60/217. </w:t>
      </w:r>
      <w:r w:rsidRPr="002A6E5F">
        <w:rPr>
          <w:rFonts w:ascii="Times New Roman" w:hAnsi="Times New Roman" w:cs="Times New Roman"/>
          <w:i/>
          <w:sz w:val="24"/>
          <w:szCs w:val="24"/>
        </w:rPr>
        <w:t>The Bombay Government Gazette</w:t>
      </w:r>
      <w:r w:rsidRPr="002A6E5F">
        <w:rPr>
          <w:rFonts w:ascii="Times New Roman" w:hAnsi="Times New Roman" w:cs="Times New Roman"/>
          <w:sz w:val="24"/>
          <w:szCs w:val="24"/>
        </w:rPr>
        <w:t xml:space="preserve"> of 27 December 1956, reported that 10,000 persons with all their equipment and 1100 horses had landed safely </w:t>
      </w:r>
      <w:r w:rsidR="00EE630F" w:rsidRPr="002A6E5F">
        <w:rPr>
          <w:rFonts w:ascii="Times New Roman" w:hAnsi="Times New Roman" w:cs="Times New Roman"/>
          <w:sz w:val="24"/>
          <w:szCs w:val="24"/>
        </w:rPr>
        <w:t>IOR/</w:t>
      </w:r>
      <w:r w:rsidRPr="002A6E5F">
        <w:rPr>
          <w:rFonts w:ascii="Times New Roman" w:hAnsi="Times New Roman" w:cs="Times New Roman"/>
          <w:sz w:val="24"/>
          <w:szCs w:val="24"/>
        </w:rPr>
        <w:t>R/15/1/159, 2051. Shuja</w:t>
      </w:r>
      <w:r w:rsidR="00A109C0" w:rsidRPr="002A6E5F">
        <w:rPr>
          <w:rFonts w:ascii="Times New Roman" w:hAnsi="Times New Roman" w:cs="Times New Roman"/>
          <w:sz w:val="24"/>
          <w:szCs w:val="24"/>
        </w:rPr>
        <w:t>‘</w:t>
      </w:r>
      <w:r w:rsidRPr="002A6E5F">
        <w:rPr>
          <w:rFonts w:ascii="Times New Roman" w:hAnsi="Times New Roman" w:cs="Times New Roman"/>
          <w:sz w:val="24"/>
          <w:szCs w:val="24"/>
        </w:rPr>
        <w:t xml:space="preserve"> al-Mulk, the Governor of Shiraz, wrote to the Sadr-i Azam that 20,000 men, of whom three hundred were sappers and miners, had landed, and requested that five or six regiments be sent. No. 659</w:t>
      </w:r>
      <w:r w:rsidR="003309CC" w:rsidRPr="002A6E5F">
        <w:rPr>
          <w:rFonts w:ascii="Times New Roman" w:hAnsi="Times New Roman" w:cs="Times New Roman"/>
          <w:sz w:val="24"/>
          <w:szCs w:val="24"/>
        </w:rPr>
        <w:t>,</w:t>
      </w:r>
      <w:r w:rsidRPr="002A6E5F">
        <w:rPr>
          <w:rFonts w:ascii="Times New Roman" w:hAnsi="Times New Roman" w:cs="Times New Roman"/>
          <w:sz w:val="24"/>
          <w:szCs w:val="24"/>
        </w:rPr>
        <w:t xml:space="preserve"> 25 Dec. 1856, </w:t>
      </w:r>
      <w:r w:rsidR="00EE630F" w:rsidRPr="002A6E5F">
        <w:rPr>
          <w:rFonts w:ascii="Times New Roman" w:hAnsi="Times New Roman" w:cs="Times New Roman"/>
          <w:sz w:val="24"/>
          <w:szCs w:val="24"/>
        </w:rPr>
        <w:t>IOR/</w:t>
      </w:r>
      <w:r w:rsidRPr="002A6E5F">
        <w:rPr>
          <w:rFonts w:ascii="Times New Roman" w:hAnsi="Times New Roman" w:cs="Times New Roman"/>
          <w:sz w:val="24"/>
          <w:szCs w:val="24"/>
        </w:rPr>
        <w:t xml:space="preserve">R/151/1/159. Possibly he thought the siege of Herat had lasted long enough.  </w:t>
      </w:r>
    </w:p>
  </w:footnote>
  <w:footnote w:id="60">
    <w:p w14:paraId="56BE4BDB" w14:textId="77777777" w:rsidR="00B61D90" w:rsidRPr="002A6E5F" w:rsidRDefault="00B61D90" w:rsidP="00F90937">
      <w:pPr>
        <w:pStyle w:val="FootnoteText"/>
        <w:spacing w:line="480" w:lineRule="auto"/>
        <w:rPr>
          <w:rFonts w:ascii="Times New Roman" w:hAnsi="Times New Roman" w:cs="Times New Roman"/>
          <w:sz w:val="24"/>
          <w:szCs w:val="24"/>
        </w:rPr>
      </w:pPr>
      <w:r w:rsidRPr="002A6E5F">
        <w:rPr>
          <w:rStyle w:val="FootnoteReference"/>
          <w:rFonts w:ascii="Times New Roman" w:hAnsi="Times New Roman" w:cs="Times New Roman"/>
          <w:sz w:val="24"/>
          <w:szCs w:val="24"/>
        </w:rPr>
        <w:footnoteRef/>
      </w:r>
      <w:r w:rsidRPr="002A6E5F">
        <w:rPr>
          <w:rFonts w:ascii="Times New Roman" w:hAnsi="Times New Roman" w:cs="Times New Roman"/>
          <w:sz w:val="24"/>
          <w:szCs w:val="24"/>
        </w:rPr>
        <w:t xml:space="preserve"> N</w:t>
      </w:r>
      <w:r w:rsidR="00057F1D" w:rsidRPr="002A6E5F">
        <w:rPr>
          <w:rFonts w:ascii="Times New Roman" w:hAnsi="Times New Roman" w:cs="Times New Roman"/>
          <w:sz w:val="24"/>
          <w:szCs w:val="24"/>
        </w:rPr>
        <w:t>A, N</w:t>
      </w:r>
      <w:r w:rsidRPr="002A6E5F">
        <w:rPr>
          <w:rFonts w:ascii="Times New Roman" w:hAnsi="Times New Roman" w:cs="Times New Roman"/>
          <w:sz w:val="24"/>
          <w:szCs w:val="24"/>
        </w:rPr>
        <w:t xml:space="preserve">o. 24, 26 March 1857, FO 60/217. </w:t>
      </w:r>
    </w:p>
  </w:footnote>
  <w:footnote w:id="61">
    <w:p w14:paraId="5D70F184" w14:textId="77777777" w:rsidR="00B61D90" w:rsidRPr="002A6E5F" w:rsidRDefault="00B61D90" w:rsidP="00DC409B">
      <w:pPr>
        <w:pStyle w:val="FootnoteText"/>
        <w:spacing w:line="480" w:lineRule="auto"/>
        <w:rPr>
          <w:rFonts w:ascii="Times New Roman" w:hAnsi="Times New Roman" w:cs="Times New Roman"/>
          <w:sz w:val="24"/>
          <w:szCs w:val="24"/>
        </w:rPr>
      </w:pPr>
      <w:r w:rsidRPr="002A6E5F">
        <w:rPr>
          <w:rStyle w:val="FootnoteReference"/>
          <w:rFonts w:ascii="Times New Roman" w:hAnsi="Times New Roman" w:cs="Times New Roman"/>
          <w:sz w:val="24"/>
          <w:szCs w:val="24"/>
        </w:rPr>
        <w:footnoteRef/>
      </w:r>
      <w:r w:rsidRPr="002A6E5F">
        <w:rPr>
          <w:rFonts w:ascii="Times New Roman" w:hAnsi="Times New Roman" w:cs="Times New Roman"/>
          <w:sz w:val="24"/>
          <w:szCs w:val="24"/>
        </w:rPr>
        <w:t xml:space="preserve"> N</w:t>
      </w:r>
      <w:r w:rsidR="00057F1D" w:rsidRPr="002A6E5F">
        <w:rPr>
          <w:rFonts w:ascii="Times New Roman" w:hAnsi="Times New Roman" w:cs="Times New Roman"/>
          <w:sz w:val="24"/>
          <w:szCs w:val="24"/>
        </w:rPr>
        <w:t>A, N</w:t>
      </w:r>
      <w:r w:rsidRPr="002A6E5F">
        <w:rPr>
          <w:rFonts w:ascii="Times New Roman" w:hAnsi="Times New Roman" w:cs="Times New Roman"/>
          <w:sz w:val="24"/>
          <w:szCs w:val="24"/>
        </w:rPr>
        <w:t>o. 22, 10 April 1857, and No. 25, 20 April 1857, FO 60/217.</w:t>
      </w:r>
    </w:p>
  </w:footnote>
  <w:footnote w:id="62">
    <w:p w14:paraId="50EE3071" w14:textId="77777777" w:rsidR="00B61D90" w:rsidRPr="002A6E5F" w:rsidRDefault="00B61D90" w:rsidP="00DC409B">
      <w:pPr>
        <w:pStyle w:val="FootnoteText"/>
        <w:spacing w:line="480" w:lineRule="auto"/>
        <w:rPr>
          <w:rFonts w:ascii="Times New Roman" w:hAnsi="Times New Roman" w:cs="Times New Roman"/>
          <w:sz w:val="24"/>
          <w:szCs w:val="24"/>
        </w:rPr>
      </w:pPr>
      <w:r w:rsidRPr="002A6E5F">
        <w:rPr>
          <w:rStyle w:val="FootnoteReference"/>
          <w:rFonts w:ascii="Times New Roman" w:hAnsi="Times New Roman" w:cs="Times New Roman"/>
          <w:sz w:val="24"/>
          <w:szCs w:val="24"/>
        </w:rPr>
        <w:footnoteRef/>
      </w:r>
      <w:r w:rsidRPr="002A6E5F">
        <w:rPr>
          <w:rFonts w:ascii="Times New Roman" w:hAnsi="Times New Roman" w:cs="Times New Roman"/>
          <w:sz w:val="24"/>
          <w:szCs w:val="24"/>
        </w:rPr>
        <w:t xml:space="preserve"> On the Reuter Concession see Firuz Kazemzadeh</w:t>
      </w:r>
      <w:r w:rsidR="00432BD5" w:rsidRPr="002A6E5F">
        <w:rPr>
          <w:rFonts w:ascii="Times New Roman" w:hAnsi="Times New Roman" w:cs="Times New Roman"/>
          <w:sz w:val="24"/>
          <w:szCs w:val="24"/>
        </w:rPr>
        <w:t xml:space="preserve">, </w:t>
      </w:r>
      <w:r w:rsidRPr="002A6E5F">
        <w:rPr>
          <w:rFonts w:ascii="Times New Roman" w:hAnsi="Times New Roman" w:cs="Times New Roman"/>
          <w:sz w:val="24"/>
          <w:szCs w:val="24"/>
        </w:rPr>
        <w:t>Russia and Britain in Persia</w:t>
      </w:r>
      <w:r w:rsidR="00432BD5" w:rsidRPr="002A6E5F">
        <w:rPr>
          <w:rFonts w:ascii="Times New Roman" w:hAnsi="Times New Roman" w:cs="Times New Roman"/>
          <w:sz w:val="24"/>
          <w:szCs w:val="24"/>
        </w:rPr>
        <w:t xml:space="preserve"> (</w:t>
      </w:r>
      <w:r w:rsidR="003309CC" w:rsidRPr="002A6E5F">
        <w:rPr>
          <w:rFonts w:ascii="Times New Roman" w:hAnsi="Times New Roman" w:cs="Times New Roman"/>
          <w:sz w:val="24"/>
          <w:szCs w:val="24"/>
        </w:rPr>
        <w:t xml:space="preserve">London: </w:t>
      </w:r>
      <w:r w:rsidRPr="002A6E5F">
        <w:rPr>
          <w:rFonts w:ascii="Times New Roman" w:hAnsi="Times New Roman" w:cs="Times New Roman"/>
          <w:sz w:val="24"/>
          <w:szCs w:val="24"/>
        </w:rPr>
        <w:t>I.B. Tauris, 2013, 101-9, 118, 124, 130</w:t>
      </w:r>
      <w:r w:rsidR="00432BD5" w:rsidRPr="002A6E5F">
        <w:rPr>
          <w:rFonts w:ascii="Times New Roman" w:hAnsi="Times New Roman" w:cs="Times New Roman"/>
          <w:sz w:val="24"/>
          <w:szCs w:val="24"/>
        </w:rPr>
        <w:t>)</w:t>
      </w:r>
      <w:r w:rsidRPr="002A6E5F">
        <w:rPr>
          <w:rFonts w:ascii="Times New Roman" w:hAnsi="Times New Roman" w:cs="Times New Roman"/>
          <w:sz w:val="24"/>
          <w:szCs w:val="24"/>
        </w:rPr>
        <w:t>.</w:t>
      </w:r>
    </w:p>
  </w:footnote>
  <w:footnote w:id="63">
    <w:p w14:paraId="68390734" w14:textId="57C53105" w:rsidR="00A46BFD" w:rsidRDefault="00A46BFD">
      <w:pPr>
        <w:pStyle w:val="FootnoteText"/>
        <w:rPr>
          <w:rFonts w:ascii="Times New Roman" w:hAnsi="Times New Roman" w:cs="Times New Roman"/>
          <w:sz w:val="24"/>
          <w:szCs w:val="24"/>
        </w:rPr>
      </w:pPr>
      <w:r w:rsidRPr="00053566">
        <w:rPr>
          <w:rStyle w:val="FootnoteReference"/>
          <w:rFonts w:ascii="Times New Roman" w:hAnsi="Times New Roman" w:cs="Times New Roman"/>
          <w:sz w:val="24"/>
          <w:szCs w:val="24"/>
        </w:rPr>
        <w:footnoteRef/>
      </w:r>
      <w:r w:rsidRPr="00053566">
        <w:rPr>
          <w:rFonts w:ascii="Times New Roman" w:hAnsi="Times New Roman" w:cs="Times New Roman"/>
          <w:sz w:val="24"/>
          <w:szCs w:val="24"/>
        </w:rPr>
        <w:t xml:space="preserve"> </w:t>
      </w:r>
      <w:r w:rsidR="00053566">
        <w:rPr>
          <w:rFonts w:ascii="Times New Roman" w:hAnsi="Times New Roman" w:cs="Times New Roman"/>
          <w:sz w:val="24"/>
          <w:szCs w:val="24"/>
        </w:rPr>
        <w:t xml:space="preserve">Wright: 10, 106. </w:t>
      </w:r>
    </w:p>
    <w:p w14:paraId="42F679D6" w14:textId="77777777" w:rsidR="00053566" w:rsidRPr="00053566" w:rsidRDefault="00053566">
      <w:pPr>
        <w:pStyle w:val="FootnoteText"/>
        <w:rPr>
          <w:rFonts w:ascii="Times New Roman" w:hAnsi="Times New Roman" w:cs="Times New Roman"/>
          <w:sz w:val="24"/>
          <w:szCs w:val="24"/>
        </w:rPr>
      </w:pPr>
    </w:p>
  </w:footnote>
  <w:footnote w:id="64">
    <w:p w14:paraId="5CC53092" w14:textId="77777777" w:rsidR="00B61D90" w:rsidRPr="002A6E5F" w:rsidRDefault="00B61D90" w:rsidP="007349DA">
      <w:pPr>
        <w:pStyle w:val="FootnoteText"/>
        <w:spacing w:line="480" w:lineRule="auto"/>
        <w:rPr>
          <w:rFonts w:ascii="Times New Roman" w:hAnsi="Times New Roman" w:cs="Times New Roman"/>
          <w:sz w:val="24"/>
          <w:szCs w:val="24"/>
        </w:rPr>
      </w:pPr>
      <w:r w:rsidRPr="002A6E5F">
        <w:rPr>
          <w:rStyle w:val="FootnoteReference"/>
          <w:rFonts w:ascii="Times New Roman" w:hAnsi="Times New Roman" w:cs="Times New Roman"/>
          <w:sz w:val="24"/>
          <w:szCs w:val="24"/>
        </w:rPr>
        <w:footnoteRef/>
      </w:r>
      <w:r w:rsidRPr="002A6E5F">
        <w:rPr>
          <w:rFonts w:ascii="Times New Roman" w:hAnsi="Times New Roman" w:cs="Times New Roman"/>
          <w:sz w:val="24"/>
          <w:szCs w:val="24"/>
        </w:rPr>
        <w:t xml:space="preserve">  On the granting of the tobacco concession and its consequences see Nikki Keddie</w:t>
      </w:r>
      <w:r w:rsidR="00982DCE" w:rsidRPr="002A6E5F">
        <w:rPr>
          <w:rFonts w:ascii="Times New Roman" w:hAnsi="Times New Roman" w:cs="Times New Roman"/>
          <w:sz w:val="24"/>
          <w:szCs w:val="24"/>
        </w:rPr>
        <w:t xml:space="preserve">, </w:t>
      </w:r>
      <w:r w:rsidRPr="002A6E5F">
        <w:rPr>
          <w:rFonts w:ascii="Times New Roman" w:hAnsi="Times New Roman" w:cs="Times New Roman"/>
          <w:sz w:val="24"/>
          <w:szCs w:val="24"/>
        </w:rPr>
        <w:t>Religion and Rebellion in Iran</w:t>
      </w:r>
      <w:r w:rsidR="00982DCE" w:rsidRPr="002A6E5F">
        <w:rPr>
          <w:rFonts w:ascii="Times New Roman" w:hAnsi="Times New Roman" w:cs="Times New Roman"/>
          <w:sz w:val="24"/>
          <w:szCs w:val="24"/>
        </w:rPr>
        <w:t xml:space="preserve"> </w:t>
      </w:r>
      <w:r w:rsidR="00027E82" w:rsidRPr="002A6E5F">
        <w:rPr>
          <w:rFonts w:ascii="Times New Roman" w:hAnsi="Times New Roman" w:cs="Times New Roman"/>
          <w:sz w:val="24"/>
          <w:szCs w:val="24"/>
        </w:rPr>
        <w:t>(</w:t>
      </w:r>
      <w:r w:rsidR="00432BD5" w:rsidRPr="002A6E5F">
        <w:rPr>
          <w:rFonts w:ascii="Times New Roman" w:hAnsi="Times New Roman" w:cs="Times New Roman"/>
          <w:sz w:val="24"/>
          <w:szCs w:val="24"/>
        </w:rPr>
        <w:t xml:space="preserve">London: </w:t>
      </w:r>
      <w:r w:rsidRPr="002A6E5F">
        <w:rPr>
          <w:rFonts w:ascii="Times New Roman" w:hAnsi="Times New Roman" w:cs="Times New Roman"/>
          <w:sz w:val="24"/>
          <w:szCs w:val="24"/>
        </w:rPr>
        <w:t>Routledge,</w:t>
      </w:r>
      <w:r w:rsidR="00432BD5" w:rsidRPr="002A6E5F">
        <w:rPr>
          <w:rFonts w:ascii="Times New Roman" w:hAnsi="Times New Roman" w:cs="Times New Roman"/>
          <w:sz w:val="24"/>
          <w:szCs w:val="24"/>
        </w:rPr>
        <w:t xml:space="preserve"> </w:t>
      </w:r>
      <w:r w:rsidRPr="002A6E5F">
        <w:rPr>
          <w:rFonts w:ascii="Times New Roman" w:hAnsi="Times New Roman" w:cs="Times New Roman"/>
          <w:sz w:val="24"/>
          <w:szCs w:val="24"/>
        </w:rPr>
        <w:t>1966</w:t>
      </w:r>
      <w:r w:rsidR="00982DCE" w:rsidRPr="002A6E5F">
        <w:rPr>
          <w:rFonts w:ascii="Times New Roman" w:hAnsi="Times New Roman" w:cs="Times New Roman"/>
          <w:sz w:val="24"/>
          <w:szCs w:val="24"/>
        </w:rPr>
        <w:t>)</w:t>
      </w:r>
      <w:r w:rsidRPr="002A6E5F">
        <w:rPr>
          <w:rFonts w:ascii="Times New Roman" w:hAnsi="Times New Roman" w:cs="Times New Roman"/>
          <w:sz w:val="24"/>
          <w:szCs w:val="24"/>
        </w:rPr>
        <w:t>; Wright</w:t>
      </w:r>
      <w:r w:rsidR="00432BD5" w:rsidRPr="002A6E5F">
        <w:rPr>
          <w:rFonts w:ascii="Times New Roman" w:hAnsi="Times New Roman" w:cs="Times New Roman"/>
          <w:sz w:val="24"/>
          <w:szCs w:val="24"/>
        </w:rPr>
        <w:t>:</w:t>
      </w:r>
      <w:r w:rsidRPr="002A6E5F">
        <w:rPr>
          <w:rFonts w:ascii="Times New Roman" w:hAnsi="Times New Roman" w:cs="Times New Roman"/>
          <w:sz w:val="24"/>
          <w:szCs w:val="24"/>
        </w:rPr>
        <w:t>106-8;</w:t>
      </w:r>
      <w:r w:rsidRPr="002A6E5F">
        <w:rPr>
          <w:rFonts w:ascii="Times New Roman" w:hAnsi="Times New Roman" w:cs="Times New Roman"/>
          <w:i/>
          <w:sz w:val="24"/>
          <w:szCs w:val="24"/>
        </w:rPr>
        <w:t xml:space="preserve"> </w:t>
      </w:r>
      <w:r w:rsidRPr="002A6E5F">
        <w:rPr>
          <w:rFonts w:ascii="Times New Roman" w:hAnsi="Times New Roman" w:cs="Times New Roman"/>
          <w:sz w:val="24"/>
          <w:szCs w:val="24"/>
        </w:rPr>
        <w:t>Kazemzadeh</w:t>
      </w:r>
      <w:r w:rsidR="00432BD5" w:rsidRPr="002A6E5F">
        <w:rPr>
          <w:rFonts w:ascii="Times New Roman" w:hAnsi="Times New Roman" w:cs="Times New Roman"/>
          <w:sz w:val="24"/>
          <w:szCs w:val="24"/>
        </w:rPr>
        <w:t xml:space="preserve">: </w:t>
      </w:r>
      <w:r w:rsidRPr="002A6E5F">
        <w:rPr>
          <w:rFonts w:ascii="Times New Roman" w:hAnsi="Times New Roman" w:cs="Times New Roman"/>
          <w:sz w:val="24"/>
          <w:szCs w:val="24"/>
        </w:rPr>
        <w:t xml:space="preserve">248-9. </w:t>
      </w:r>
    </w:p>
  </w:footnote>
  <w:footnote w:id="65">
    <w:p w14:paraId="13E542DC" w14:textId="77777777" w:rsidR="00B61D90" w:rsidRPr="002A6E5F" w:rsidRDefault="00B61D90">
      <w:pPr>
        <w:pStyle w:val="FootnoteText"/>
        <w:rPr>
          <w:rFonts w:ascii="Times New Roman" w:hAnsi="Times New Roman" w:cs="Times New Roman"/>
          <w:sz w:val="24"/>
          <w:szCs w:val="24"/>
        </w:rPr>
      </w:pPr>
      <w:r w:rsidRPr="002A6E5F">
        <w:rPr>
          <w:rStyle w:val="FootnoteReference"/>
          <w:rFonts w:ascii="Times New Roman" w:hAnsi="Times New Roman" w:cs="Times New Roman"/>
          <w:sz w:val="24"/>
          <w:szCs w:val="24"/>
        </w:rPr>
        <w:footnoteRef/>
      </w:r>
      <w:r w:rsidRPr="002A6E5F">
        <w:rPr>
          <w:rFonts w:ascii="Times New Roman" w:hAnsi="Times New Roman" w:cs="Times New Roman"/>
          <w:sz w:val="24"/>
          <w:szCs w:val="24"/>
        </w:rPr>
        <w:t xml:space="preserve"> </w:t>
      </w:r>
      <w:r w:rsidR="00057F1D" w:rsidRPr="002A6E5F">
        <w:rPr>
          <w:rFonts w:ascii="Times New Roman" w:hAnsi="Times New Roman" w:cs="Times New Roman"/>
          <w:sz w:val="24"/>
          <w:szCs w:val="24"/>
        </w:rPr>
        <w:t>NA, L</w:t>
      </w:r>
      <w:r w:rsidRPr="002A6E5F">
        <w:rPr>
          <w:rFonts w:ascii="Times New Roman" w:hAnsi="Times New Roman" w:cs="Times New Roman"/>
          <w:sz w:val="24"/>
          <w:szCs w:val="24"/>
        </w:rPr>
        <w:t>ascelles to Russell, No. 106, 20 June 1893, FO 60/543.</w:t>
      </w:r>
    </w:p>
    <w:p w14:paraId="5D42A206" w14:textId="77777777" w:rsidR="00B61D90" w:rsidRPr="002A6E5F" w:rsidRDefault="00B61D90" w:rsidP="002A6E5F">
      <w:pPr>
        <w:pStyle w:val="FootnoteText"/>
        <w:spacing w:line="480" w:lineRule="auto"/>
        <w:rPr>
          <w:rFonts w:ascii="Times New Roman" w:hAnsi="Times New Roman" w:cs="Times New Roman"/>
          <w:sz w:val="24"/>
          <w:szCs w:val="24"/>
        </w:rPr>
      </w:pPr>
      <w:r w:rsidRPr="002A6E5F">
        <w:rPr>
          <w:rFonts w:ascii="Times New Roman" w:hAnsi="Times New Roman" w:cs="Times New Roman"/>
          <w:sz w:val="24"/>
          <w:szCs w:val="24"/>
        </w:rPr>
        <w:t xml:space="preserve"> </w:t>
      </w:r>
    </w:p>
  </w:footnote>
  <w:footnote w:id="66">
    <w:p w14:paraId="604EB18B" w14:textId="77777777" w:rsidR="00B61D90" w:rsidRPr="002A6E5F" w:rsidRDefault="00B61D90" w:rsidP="002A6E5F">
      <w:pPr>
        <w:pStyle w:val="FootnoteText"/>
        <w:spacing w:line="480" w:lineRule="auto"/>
        <w:rPr>
          <w:rFonts w:ascii="Times New Roman" w:hAnsi="Times New Roman" w:cs="Times New Roman"/>
          <w:sz w:val="24"/>
          <w:szCs w:val="24"/>
        </w:rPr>
      </w:pPr>
      <w:r w:rsidRPr="002A6E5F">
        <w:rPr>
          <w:rStyle w:val="FootnoteReference"/>
          <w:rFonts w:ascii="Times New Roman" w:hAnsi="Times New Roman" w:cs="Times New Roman"/>
          <w:sz w:val="24"/>
          <w:szCs w:val="24"/>
        </w:rPr>
        <w:footnoteRef/>
      </w:r>
      <w:r w:rsidRPr="002A6E5F">
        <w:rPr>
          <w:rFonts w:ascii="Times New Roman" w:hAnsi="Times New Roman" w:cs="Times New Roman"/>
          <w:sz w:val="24"/>
          <w:szCs w:val="24"/>
        </w:rPr>
        <w:t xml:space="preserve"> </w:t>
      </w:r>
      <w:r w:rsidR="00057F1D" w:rsidRPr="002A6E5F">
        <w:rPr>
          <w:rFonts w:ascii="Times New Roman" w:hAnsi="Times New Roman" w:cs="Times New Roman"/>
          <w:sz w:val="24"/>
          <w:szCs w:val="24"/>
        </w:rPr>
        <w:t>NA, H</w:t>
      </w:r>
      <w:r w:rsidRPr="002A6E5F">
        <w:rPr>
          <w:rFonts w:ascii="Times New Roman" w:hAnsi="Times New Roman" w:cs="Times New Roman"/>
          <w:sz w:val="24"/>
          <w:szCs w:val="24"/>
        </w:rPr>
        <w:t xml:space="preserve">ardinge to Lansdowne, </w:t>
      </w:r>
      <w:r w:rsidR="00A922BE" w:rsidRPr="002A6E5F">
        <w:rPr>
          <w:rFonts w:ascii="Times New Roman" w:hAnsi="Times New Roman" w:cs="Times New Roman"/>
          <w:sz w:val="24"/>
          <w:szCs w:val="24"/>
        </w:rPr>
        <w:t>No. 11,29 Jan. 1902, FO 60/650.</w:t>
      </w:r>
    </w:p>
  </w:footnote>
  <w:footnote w:id="67">
    <w:p w14:paraId="45FE1AE1" w14:textId="77777777" w:rsidR="00B61D90" w:rsidRPr="002A6E5F" w:rsidRDefault="00B61D90" w:rsidP="002A6E5F">
      <w:pPr>
        <w:pStyle w:val="FootnoteText"/>
        <w:spacing w:line="480" w:lineRule="auto"/>
        <w:rPr>
          <w:rFonts w:ascii="Times New Roman" w:hAnsi="Times New Roman" w:cs="Times New Roman"/>
          <w:sz w:val="24"/>
          <w:szCs w:val="24"/>
        </w:rPr>
      </w:pPr>
      <w:r w:rsidRPr="002A6E5F">
        <w:rPr>
          <w:rStyle w:val="FootnoteReference"/>
          <w:rFonts w:ascii="Times New Roman" w:hAnsi="Times New Roman" w:cs="Times New Roman"/>
          <w:sz w:val="24"/>
          <w:szCs w:val="24"/>
        </w:rPr>
        <w:footnoteRef/>
      </w:r>
      <w:r w:rsidRPr="002A6E5F">
        <w:rPr>
          <w:rFonts w:ascii="Times New Roman" w:hAnsi="Times New Roman" w:cs="Times New Roman"/>
          <w:sz w:val="24"/>
          <w:szCs w:val="24"/>
        </w:rPr>
        <w:t xml:space="preserve"> </w:t>
      </w:r>
      <w:r w:rsidR="00057F1D" w:rsidRPr="002A6E5F">
        <w:rPr>
          <w:rFonts w:ascii="Times New Roman" w:hAnsi="Times New Roman" w:cs="Times New Roman"/>
          <w:sz w:val="24"/>
          <w:szCs w:val="24"/>
        </w:rPr>
        <w:t>NA, f</w:t>
      </w:r>
      <w:r w:rsidRPr="002A6E5F">
        <w:rPr>
          <w:rFonts w:ascii="Times New Roman" w:hAnsi="Times New Roman" w:cs="Times New Roman"/>
          <w:sz w:val="24"/>
          <w:szCs w:val="24"/>
        </w:rPr>
        <w:t xml:space="preserve">rom India, 5 Feb. 1903, FO 60/676.  </w:t>
      </w:r>
    </w:p>
    <w:p w14:paraId="405A0D78" w14:textId="77777777" w:rsidR="007A2DB9" w:rsidRPr="002A6E5F" w:rsidRDefault="007A2DB9" w:rsidP="002A6E5F">
      <w:pPr>
        <w:pStyle w:val="FootnoteText"/>
        <w:spacing w:line="480" w:lineRule="auto"/>
        <w:rPr>
          <w:rStyle w:val="FootnoteReference"/>
          <w:rFonts w:ascii="Times New Roman" w:hAnsi="Times New Roman" w:cs="Times New Roman"/>
          <w:sz w:val="24"/>
          <w:szCs w:val="24"/>
        </w:rPr>
      </w:pPr>
    </w:p>
  </w:footnote>
  <w:footnote w:id="68">
    <w:p w14:paraId="59C3855D" w14:textId="77777777" w:rsidR="00B61D90" w:rsidRPr="002A6E5F" w:rsidRDefault="00B61D90">
      <w:pPr>
        <w:pStyle w:val="FootnoteText"/>
        <w:rPr>
          <w:rFonts w:ascii="Times New Roman" w:hAnsi="Times New Roman" w:cs="Times New Roman"/>
          <w:sz w:val="24"/>
          <w:szCs w:val="24"/>
        </w:rPr>
      </w:pPr>
      <w:r w:rsidRPr="002A6E5F">
        <w:rPr>
          <w:rStyle w:val="FootnoteReference"/>
          <w:rFonts w:ascii="Times New Roman" w:hAnsi="Times New Roman" w:cs="Times New Roman"/>
          <w:sz w:val="24"/>
          <w:szCs w:val="24"/>
        </w:rPr>
        <w:footnoteRef/>
      </w:r>
      <w:r w:rsidRPr="002A6E5F">
        <w:rPr>
          <w:rFonts w:ascii="Times New Roman" w:hAnsi="Times New Roman" w:cs="Times New Roman"/>
          <w:sz w:val="24"/>
          <w:szCs w:val="24"/>
        </w:rPr>
        <w:t xml:space="preserve"> </w:t>
      </w:r>
      <w:r w:rsidR="00057F1D" w:rsidRPr="002A6E5F">
        <w:rPr>
          <w:rFonts w:ascii="Times New Roman" w:hAnsi="Times New Roman" w:cs="Times New Roman"/>
          <w:sz w:val="24"/>
          <w:szCs w:val="24"/>
        </w:rPr>
        <w:t>NA, N</w:t>
      </w:r>
      <w:r w:rsidRPr="002A6E5F">
        <w:rPr>
          <w:rFonts w:ascii="Times New Roman" w:hAnsi="Times New Roman" w:cs="Times New Roman"/>
          <w:sz w:val="24"/>
          <w:szCs w:val="24"/>
        </w:rPr>
        <w:t>o. 105, 25 Feb. 1903, FO 60/1903.</w:t>
      </w:r>
    </w:p>
    <w:p w14:paraId="3CE039A5" w14:textId="77777777" w:rsidR="00B61D90" w:rsidRPr="002A6E5F" w:rsidRDefault="00B61D90">
      <w:pPr>
        <w:pStyle w:val="FootnoteText"/>
        <w:rPr>
          <w:rFonts w:ascii="Times New Roman" w:hAnsi="Times New Roman" w:cs="Times New Roman"/>
          <w:sz w:val="24"/>
          <w:szCs w:val="24"/>
        </w:rPr>
      </w:pPr>
    </w:p>
  </w:footnote>
  <w:footnote w:id="69">
    <w:p w14:paraId="01104843" w14:textId="77777777" w:rsidR="00B61D90" w:rsidRPr="002A6E5F" w:rsidRDefault="00B61D90">
      <w:pPr>
        <w:pStyle w:val="FootnoteText"/>
        <w:rPr>
          <w:rFonts w:ascii="Times New Roman" w:hAnsi="Times New Roman" w:cs="Times New Roman"/>
          <w:sz w:val="24"/>
          <w:szCs w:val="24"/>
        </w:rPr>
      </w:pPr>
      <w:r w:rsidRPr="002A6E5F">
        <w:rPr>
          <w:rStyle w:val="FootnoteReference"/>
          <w:rFonts w:ascii="Times New Roman" w:hAnsi="Times New Roman" w:cs="Times New Roman"/>
          <w:sz w:val="24"/>
          <w:szCs w:val="24"/>
        </w:rPr>
        <w:footnoteRef/>
      </w:r>
      <w:r w:rsidRPr="002A6E5F">
        <w:rPr>
          <w:rFonts w:ascii="Times New Roman" w:hAnsi="Times New Roman" w:cs="Times New Roman"/>
          <w:sz w:val="24"/>
          <w:szCs w:val="24"/>
        </w:rPr>
        <w:t xml:space="preserve"> </w:t>
      </w:r>
      <w:r w:rsidR="00057F1D" w:rsidRPr="002A6E5F">
        <w:rPr>
          <w:rFonts w:ascii="Times New Roman" w:hAnsi="Times New Roman" w:cs="Times New Roman"/>
          <w:sz w:val="24"/>
          <w:szCs w:val="24"/>
        </w:rPr>
        <w:t>NA, p</w:t>
      </w:r>
      <w:r w:rsidRPr="002A6E5F">
        <w:rPr>
          <w:rFonts w:ascii="Times New Roman" w:hAnsi="Times New Roman" w:cs="Times New Roman"/>
          <w:sz w:val="24"/>
          <w:szCs w:val="24"/>
        </w:rPr>
        <w:t>rivate telegraphic, India to</w:t>
      </w:r>
      <w:r w:rsidR="00027E82" w:rsidRPr="002A6E5F">
        <w:rPr>
          <w:rFonts w:ascii="Times New Roman" w:hAnsi="Times New Roman" w:cs="Times New Roman"/>
          <w:sz w:val="24"/>
          <w:szCs w:val="24"/>
        </w:rPr>
        <w:t xml:space="preserve"> </w:t>
      </w:r>
      <w:r w:rsidRPr="002A6E5F">
        <w:rPr>
          <w:rFonts w:ascii="Times New Roman" w:hAnsi="Times New Roman" w:cs="Times New Roman"/>
          <w:sz w:val="24"/>
          <w:szCs w:val="24"/>
        </w:rPr>
        <w:t>Hardinge,12 March 1903, FO 60/676.</w:t>
      </w:r>
    </w:p>
    <w:p w14:paraId="68B0D33B" w14:textId="77777777" w:rsidR="00B61D90" w:rsidRPr="002A6E5F" w:rsidRDefault="00B61D90">
      <w:pPr>
        <w:pStyle w:val="FootnoteText"/>
        <w:rPr>
          <w:rFonts w:ascii="Times New Roman" w:hAnsi="Times New Roman" w:cs="Times New Roman"/>
          <w:sz w:val="24"/>
          <w:szCs w:val="24"/>
        </w:rPr>
      </w:pPr>
    </w:p>
  </w:footnote>
  <w:footnote w:id="70">
    <w:p w14:paraId="62A474AB" w14:textId="77777777" w:rsidR="00B61D90" w:rsidRPr="002A6E5F" w:rsidRDefault="00B61D90">
      <w:pPr>
        <w:pStyle w:val="FootnoteText"/>
        <w:rPr>
          <w:rFonts w:ascii="Times New Roman" w:hAnsi="Times New Roman" w:cs="Times New Roman"/>
          <w:sz w:val="24"/>
          <w:szCs w:val="24"/>
        </w:rPr>
      </w:pPr>
      <w:r w:rsidRPr="002A6E5F">
        <w:rPr>
          <w:rStyle w:val="FootnoteReference"/>
          <w:rFonts w:ascii="Times New Roman" w:hAnsi="Times New Roman" w:cs="Times New Roman"/>
          <w:sz w:val="24"/>
          <w:szCs w:val="24"/>
        </w:rPr>
        <w:footnoteRef/>
      </w:r>
      <w:r w:rsidRPr="002A6E5F">
        <w:rPr>
          <w:rFonts w:ascii="Times New Roman" w:hAnsi="Times New Roman" w:cs="Times New Roman"/>
          <w:sz w:val="24"/>
          <w:szCs w:val="24"/>
        </w:rPr>
        <w:t xml:space="preserve"> N</w:t>
      </w:r>
      <w:r w:rsidR="00057F1D" w:rsidRPr="002A6E5F">
        <w:rPr>
          <w:rFonts w:ascii="Times New Roman" w:hAnsi="Times New Roman" w:cs="Times New Roman"/>
          <w:sz w:val="24"/>
          <w:szCs w:val="24"/>
        </w:rPr>
        <w:t>A, N</w:t>
      </w:r>
      <w:r w:rsidRPr="002A6E5F">
        <w:rPr>
          <w:rFonts w:ascii="Times New Roman" w:hAnsi="Times New Roman" w:cs="Times New Roman"/>
          <w:sz w:val="24"/>
          <w:szCs w:val="24"/>
        </w:rPr>
        <w:t>o. 11, 17 March 1903, FO 60/676.</w:t>
      </w:r>
    </w:p>
    <w:p w14:paraId="5A1CC18D" w14:textId="77777777" w:rsidR="0085446F" w:rsidRPr="002A6E5F" w:rsidRDefault="0085446F">
      <w:pPr>
        <w:pStyle w:val="FootnoteText"/>
        <w:rPr>
          <w:rFonts w:ascii="Times New Roman" w:hAnsi="Times New Roman" w:cs="Times New Roman"/>
          <w:sz w:val="24"/>
          <w:szCs w:val="24"/>
        </w:rPr>
      </w:pPr>
    </w:p>
  </w:footnote>
  <w:footnote w:id="71">
    <w:p w14:paraId="1C3A1A9D" w14:textId="77777777" w:rsidR="00B61D90" w:rsidRPr="002A6E5F" w:rsidRDefault="00B61D90" w:rsidP="00C5682A">
      <w:pPr>
        <w:pStyle w:val="FootnoteText"/>
        <w:spacing w:line="480" w:lineRule="auto"/>
        <w:rPr>
          <w:rFonts w:ascii="Times New Roman" w:hAnsi="Times New Roman" w:cs="Times New Roman"/>
          <w:sz w:val="24"/>
          <w:szCs w:val="24"/>
        </w:rPr>
      </w:pPr>
      <w:r w:rsidRPr="002A6E5F">
        <w:rPr>
          <w:rStyle w:val="FootnoteReference"/>
          <w:rFonts w:ascii="Times New Roman" w:hAnsi="Times New Roman" w:cs="Times New Roman"/>
          <w:sz w:val="24"/>
          <w:szCs w:val="24"/>
        </w:rPr>
        <w:footnoteRef/>
      </w:r>
      <w:r w:rsidRPr="002A6E5F">
        <w:rPr>
          <w:rFonts w:ascii="Times New Roman" w:hAnsi="Times New Roman" w:cs="Times New Roman"/>
          <w:sz w:val="24"/>
          <w:szCs w:val="24"/>
        </w:rPr>
        <w:t xml:space="preserve"> </w:t>
      </w:r>
      <w:r w:rsidR="00057F1D" w:rsidRPr="002A6E5F">
        <w:rPr>
          <w:rFonts w:ascii="Times New Roman" w:hAnsi="Times New Roman" w:cs="Times New Roman"/>
          <w:sz w:val="24"/>
          <w:szCs w:val="24"/>
        </w:rPr>
        <w:t>NA, f</w:t>
      </w:r>
      <w:r w:rsidRPr="002A6E5F">
        <w:rPr>
          <w:rFonts w:ascii="Times New Roman" w:hAnsi="Times New Roman" w:cs="Times New Roman"/>
          <w:sz w:val="24"/>
          <w:szCs w:val="24"/>
        </w:rPr>
        <w:t>rom Viceroy, tel. 1 April 1903, FO 60/676.</w:t>
      </w:r>
      <w:r w:rsidR="004853DC" w:rsidRPr="002A6E5F">
        <w:rPr>
          <w:rFonts w:ascii="Times New Roman" w:hAnsi="Times New Roman" w:cs="Times New Roman"/>
          <w:sz w:val="24"/>
          <w:szCs w:val="24"/>
        </w:rPr>
        <w:t xml:space="preserve"> </w:t>
      </w:r>
      <w:r w:rsidR="0083373B" w:rsidRPr="002A6E5F">
        <w:rPr>
          <w:rFonts w:ascii="Times New Roman" w:hAnsi="Times New Roman" w:cs="Times New Roman"/>
          <w:sz w:val="24"/>
          <w:szCs w:val="24"/>
        </w:rPr>
        <w:t>This was in accordance with a recently agreed principle</w:t>
      </w:r>
      <w:r w:rsidR="00432BD5" w:rsidRPr="002A6E5F">
        <w:rPr>
          <w:rFonts w:ascii="Times New Roman" w:hAnsi="Times New Roman" w:cs="Times New Roman"/>
          <w:sz w:val="24"/>
          <w:szCs w:val="24"/>
        </w:rPr>
        <w:t>,</w:t>
      </w:r>
      <w:r w:rsidR="0083373B" w:rsidRPr="002A6E5F">
        <w:rPr>
          <w:rFonts w:ascii="Times New Roman" w:hAnsi="Times New Roman" w:cs="Times New Roman"/>
          <w:sz w:val="24"/>
          <w:szCs w:val="24"/>
        </w:rPr>
        <w:t xml:space="preserve"> recorded in the Report o</w:t>
      </w:r>
      <w:r w:rsidR="002F3BCF" w:rsidRPr="002A6E5F">
        <w:rPr>
          <w:rFonts w:ascii="Times New Roman" w:hAnsi="Times New Roman" w:cs="Times New Roman"/>
          <w:sz w:val="24"/>
          <w:szCs w:val="24"/>
        </w:rPr>
        <w:t>f</w:t>
      </w:r>
      <w:r w:rsidR="0083373B" w:rsidRPr="002A6E5F">
        <w:rPr>
          <w:rFonts w:ascii="Times New Roman" w:hAnsi="Times New Roman" w:cs="Times New Roman"/>
          <w:sz w:val="24"/>
          <w:szCs w:val="24"/>
        </w:rPr>
        <w:t xml:space="preserve"> the Royal Commission on the </w:t>
      </w:r>
      <w:r w:rsidR="00432BD5" w:rsidRPr="002A6E5F">
        <w:rPr>
          <w:rFonts w:ascii="Times New Roman" w:hAnsi="Times New Roman" w:cs="Times New Roman"/>
          <w:sz w:val="24"/>
          <w:szCs w:val="24"/>
        </w:rPr>
        <w:t>Expenditure</w:t>
      </w:r>
      <w:r w:rsidR="0083373B" w:rsidRPr="002A6E5F">
        <w:rPr>
          <w:rFonts w:ascii="Times New Roman" w:hAnsi="Times New Roman" w:cs="Times New Roman"/>
          <w:sz w:val="24"/>
          <w:szCs w:val="24"/>
        </w:rPr>
        <w:t xml:space="preserve"> of India, of equal division between the British and Indian governments of charges in Persia. IO</w:t>
      </w:r>
      <w:r w:rsidR="002F3BCF" w:rsidRPr="002A6E5F">
        <w:rPr>
          <w:rFonts w:ascii="Times New Roman" w:hAnsi="Times New Roman" w:cs="Times New Roman"/>
          <w:sz w:val="24"/>
          <w:szCs w:val="24"/>
        </w:rPr>
        <w:t>R</w:t>
      </w:r>
      <w:r w:rsidR="0083373B" w:rsidRPr="002A6E5F">
        <w:rPr>
          <w:rFonts w:ascii="Times New Roman" w:hAnsi="Times New Roman" w:cs="Times New Roman"/>
          <w:sz w:val="24"/>
          <w:szCs w:val="24"/>
        </w:rPr>
        <w:t>/L/PS/18/C.120, 5.</w:t>
      </w:r>
    </w:p>
  </w:footnote>
  <w:footnote w:id="72">
    <w:p w14:paraId="7C1BAB15" w14:textId="77777777" w:rsidR="00B61D90" w:rsidRPr="002A6E5F" w:rsidRDefault="00B61D90" w:rsidP="00C5682A">
      <w:pPr>
        <w:pStyle w:val="FootnoteText"/>
        <w:spacing w:line="480" w:lineRule="auto"/>
        <w:rPr>
          <w:rFonts w:ascii="Times New Roman" w:hAnsi="Times New Roman" w:cs="Times New Roman"/>
          <w:sz w:val="24"/>
          <w:szCs w:val="24"/>
        </w:rPr>
      </w:pPr>
      <w:r w:rsidRPr="002A6E5F">
        <w:rPr>
          <w:rStyle w:val="FootnoteReference"/>
          <w:rFonts w:ascii="Times New Roman" w:hAnsi="Times New Roman" w:cs="Times New Roman"/>
          <w:sz w:val="24"/>
          <w:szCs w:val="24"/>
        </w:rPr>
        <w:footnoteRef/>
      </w:r>
      <w:r w:rsidRPr="002A6E5F">
        <w:rPr>
          <w:rFonts w:ascii="Times New Roman" w:hAnsi="Times New Roman" w:cs="Times New Roman"/>
          <w:sz w:val="24"/>
          <w:szCs w:val="24"/>
        </w:rPr>
        <w:t xml:space="preserve"> </w:t>
      </w:r>
      <w:r w:rsidR="0085446F" w:rsidRPr="002A6E5F">
        <w:rPr>
          <w:rFonts w:ascii="Times New Roman" w:hAnsi="Times New Roman" w:cs="Times New Roman"/>
          <w:sz w:val="24"/>
          <w:szCs w:val="24"/>
        </w:rPr>
        <w:t>N</w:t>
      </w:r>
      <w:r w:rsidR="00057F1D" w:rsidRPr="002A6E5F">
        <w:rPr>
          <w:rFonts w:ascii="Times New Roman" w:hAnsi="Times New Roman" w:cs="Times New Roman"/>
          <w:sz w:val="24"/>
          <w:szCs w:val="24"/>
        </w:rPr>
        <w:t>A, N</w:t>
      </w:r>
      <w:r w:rsidR="0085446F" w:rsidRPr="002A6E5F">
        <w:rPr>
          <w:rFonts w:ascii="Times New Roman" w:hAnsi="Times New Roman" w:cs="Times New Roman"/>
          <w:sz w:val="24"/>
          <w:szCs w:val="24"/>
        </w:rPr>
        <w:t xml:space="preserve">o. </w:t>
      </w:r>
      <w:r w:rsidR="00316866" w:rsidRPr="002A6E5F">
        <w:rPr>
          <w:rFonts w:ascii="Times New Roman" w:hAnsi="Times New Roman" w:cs="Times New Roman"/>
          <w:sz w:val="24"/>
          <w:szCs w:val="24"/>
        </w:rPr>
        <w:t>35</w:t>
      </w:r>
      <w:r w:rsidR="0085446F" w:rsidRPr="002A6E5F">
        <w:rPr>
          <w:rFonts w:ascii="Times New Roman" w:hAnsi="Times New Roman" w:cs="Times New Roman"/>
          <w:sz w:val="24"/>
          <w:szCs w:val="24"/>
        </w:rPr>
        <w:t>, 3</w:t>
      </w:r>
      <w:r w:rsidRPr="002A6E5F">
        <w:rPr>
          <w:rFonts w:ascii="Times New Roman" w:hAnsi="Times New Roman" w:cs="Times New Roman"/>
          <w:sz w:val="24"/>
          <w:szCs w:val="24"/>
        </w:rPr>
        <w:t xml:space="preserve"> April 1903</w:t>
      </w:r>
      <w:r w:rsidR="0085446F" w:rsidRPr="002A6E5F">
        <w:rPr>
          <w:rFonts w:ascii="Times New Roman" w:hAnsi="Times New Roman" w:cs="Times New Roman"/>
          <w:sz w:val="24"/>
          <w:szCs w:val="24"/>
        </w:rPr>
        <w:t xml:space="preserve">, </w:t>
      </w:r>
      <w:r w:rsidRPr="002A6E5F">
        <w:rPr>
          <w:rFonts w:ascii="Times New Roman" w:hAnsi="Times New Roman" w:cs="Times New Roman"/>
          <w:sz w:val="24"/>
          <w:szCs w:val="24"/>
        </w:rPr>
        <w:t xml:space="preserve">No. 37, 6 April 1903, No.53. tel., 7 April 1903, FO </w:t>
      </w:r>
      <w:r w:rsidR="0085446F" w:rsidRPr="002A6E5F">
        <w:rPr>
          <w:rFonts w:ascii="Times New Roman" w:hAnsi="Times New Roman" w:cs="Times New Roman"/>
          <w:sz w:val="24"/>
          <w:szCs w:val="24"/>
        </w:rPr>
        <w:t xml:space="preserve"> </w:t>
      </w:r>
      <w:r w:rsidRPr="002A6E5F">
        <w:rPr>
          <w:rFonts w:ascii="Times New Roman" w:hAnsi="Times New Roman" w:cs="Times New Roman"/>
          <w:sz w:val="24"/>
          <w:szCs w:val="24"/>
        </w:rPr>
        <w:t xml:space="preserve">60/676. </w:t>
      </w:r>
    </w:p>
  </w:footnote>
  <w:footnote w:id="73">
    <w:p w14:paraId="4C7F51B8" w14:textId="77777777" w:rsidR="00BD4C94" w:rsidRPr="002A6E5F" w:rsidRDefault="00BD4C94" w:rsidP="00C5682A">
      <w:pPr>
        <w:pStyle w:val="FootnoteText"/>
        <w:spacing w:line="480" w:lineRule="auto"/>
        <w:rPr>
          <w:rFonts w:ascii="Times New Roman" w:hAnsi="Times New Roman" w:cs="Times New Roman"/>
          <w:sz w:val="24"/>
          <w:szCs w:val="24"/>
        </w:rPr>
      </w:pPr>
      <w:r w:rsidRPr="002A6E5F">
        <w:rPr>
          <w:rStyle w:val="FootnoteReference"/>
          <w:rFonts w:ascii="Times New Roman" w:hAnsi="Times New Roman" w:cs="Times New Roman"/>
          <w:sz w:val="24"/>
          <w:szCs w:val="24"/>
        </w:rPr>
        <w:footnoteRef/>
      </w:r>
      <w:r w:rsidRPr="002A6E5F">
        <w:rPr>
          <w:rFonts w:ascii="Times New Roman" w:hAnsi="Times New Roman" w:cs="Times New Roman"/>
          <w:sz w:val="24"/>
          <w:szCs w:val="24"/>
        </w:rPr>
        <w:t xml:space="preserve"> The problem was that Mohammereh, one of the most significant ports</w:t>
      </w:r>
      <w:r w:rsidR="00432BD5" w:rsidRPr="002A6E5F">
        <w:rPr>
          <w:rFonts w:ascii="Times New Roman" w:hAnsi="Times New Roman" w:cs="Times New Roman"/>
          <w:sz w:val="24"/>
          <w:szCs w:val="24"/>
        </w:rPr>
        <w:t xml:space="preserve"> and</w:t>
      </w:r>
      <w:r w:rsidRPr="002A6E5F">
        <w:rPr>
          <w:rFonts w:ascii="Times New Roman" w:hAnsi="Times New Roman" w:cs="Times New Roman"/>
          <w:sz w:val="24"/>
          <w:szCs w:val="24"/>
        </w:rPr>
        <w:t xml:space="preserve"> 60 miles inlan</w:t>
      </w:r>
      <w:r w:rsidR="00262E52" w:rsidRPr="002A6E5F">
        <w:rPr>
          <w:rFonts w:ascii="Times New Roman" w:hAnsi="Times New Roman" w:cs="Times New Roman"/>
          <w:sz w:val="24"/>
          <w:szCs w:val="24"/>
        </w:rPr>
        <w:t>d</w:t>
      </w:r>
      <w:r w:rsidRPr="002A6E5F">
        <w:rPr>
          <w:rFonts w:ascii="Times New Roman" w:hAnsi="Times New Roman" w:cs="Times New Roman"/>
          <w:sz w:val="24"/>
          <w:szCs w:val="24"/>
        </w:rPr>
        <w:t xml:space="preserve"> on the </w:t>
      </w:r>
      <w:r w:rsidR="00262E52" w:rsidRPr="002A6E5F">
        <w:rPr>
          <w:rFonts w:ascii="Times New Roman" w:hAnsi="Times New Roman" w:cs="Times New Roman"/>
          <w:sz w:val="24"/>
          <w:szCs w:val="24"/>
        </w:rPr>
        <w:t xml:space="preserve">Shatt al-Arab </w:t>
      </w:r>
      <w:r w:rsidR="00432BD5" w:rsidRPr="002A6E5F">
        <w:rPr>
          <w:rFonts w:ascii="Times New Roman" w:hAnsi="Times New Roman" w:cs="Times New Roman"/>
          <w:sz w:val="24"/>
          <w:szCs w:val="24"/>
        </w:rPr>
        <w:t>R</w:t>
      </w:r>
      <w:r w:rsidR="00262E52" w:rsidRPr="002A6E5F">
        <w:rPr>
          <w:rFonts w:ascii="Times New Roman" w:hAnsi="Times New Roman" w:cs="Times New Roman"/>
          <w:sz w:val="24"/>
          <w:szCs w:val="24"/>
        </w:rPr>
        <w:t>iver, might still be used by the Russians as security for another loan, giving them a foothold on the Persian Gulf.</w:t>
      </w:r>
      <w:r w:rsidR="00E63C9A" w:rsidRPr="002A6E5F">
        <w:rPr>
          <w:rFonts w:ascii="Times New Roman" w:hAnsi="Times New Roman" w:cs="Times New Roman"/>
          <w:sz w:val="24"/>
          <w:szCs w:val="24"/>
        </w:rPr>
        <w:t xml:space="preserve"> The British preferred phrase was ‘the customs of southern Persia’. See also </w:t>
      </w:r>
      <w:r w:rsidR="008E1A9E" w:rsidRPr="002A6E5F">
        <w:rPr>
          <w:rFonts w:ascii="Times New Roman" w:hAnsi="Times New Roman" w:cs="Times New Roman"/>
          <w:sz w:val="24"/>
          <w:szCs w:val="24"/>
        </w:rPr>
        <w:t>IO</w:t>
      </w:r>
      <w:r w:rsidR="002F3BCF" w:rsidRPr="002A6E5F">
        <w:rPr>
          <w:rFonts w:ascii="Times New Roman" w:hAnsi="Times New Roman" w:cs="Times New Roman"/>
          <w:sz w:val="24"/>
          <w:szCs w:val="24"/>
        </w:rPr>
        <w:t>R</w:t>
      </w:r>
      <w:r w:rsidR="00E63C9A" w:rsidRPr="002A6E5F">
        <w:rPr>
          <w:rFonts w:ascii="Times New Roman" w:hAnsi="Times New Roman" w:cs="Times New Roman"/>
          <w:sz w:val="24"/>
          <w:szCs w:val="24"/>
        </w:rPr>
        <w:t>/L/PS/18/C. 1203, 6, 8, 9, and 11.</w:t>
      </w:r>
    </w:p>
  </w:footnote>
  <w:footnote w:id="74">
    <w:p w14:paraId="4B6EDAE2" w14:textId="77777777" w:rsidR="00B61D90" w:rsidRPr="002A6E5F" w:rsidRDefault="00B61D90">
      <w:pPr>
        <w:pStyle w:val="FootnoteText"/>
        <w:rPr>
          <w:rFonts w:ascii="Times New Roman" w:hAnsi="Times New Roman" w:cs="Times New Roman"/>
          <w:sz w:val="24"/>
          <w:szCs w:val="24"/>
        </w:rPr>
      </w:pPr>
      <w:r w:rsidRPr="002A6E5F">
        <w:rPr>
          <w:rStyle w:val="FootnoteReference"/>
          <w:rFonts w:ascii="Times New Roman" w:hAnsi="Times New Roman" w:cs="Times New Roman"/>
          <w:sz w:val="24"/>
          <w:szCs w:val="24"/>
        </w:rPr>
        <w:footnoteRef/>
      </w:r>
      <w:r w:rsidRPr="002A6E5F">
        <w:rPr>
          <w:rFonts w:ascii="Times New Roman" w:hAnsi="Times New Roman" w:cs="Times New Roman"/>
          <w:sz w:val="24"/>
          <w:szCs w:val="24"/>
        </w:rPr>
        <w:t xml:space="preserve">  </w:t>
      </w:r>
      <w:r w:rsidR="002F3BCF" w:rsidRPr="002A6E5F">
        <w:rPr>
          <w:rFonts w:ascii="Times New Roman" w:hAnsi="Times New Roman" w:cs="Times New Roman"/>
          <w:sz w:val="24"/>
          <w:szCs w:val="24"/>
        </w:rPr>
        <w:t>NA, E</w:t>
      </w:r>
      <w:r w:rsidRPr="002A6E5F">
        <w:rPr>
          <w:rFonts w:ascii="Times New Roman" w:hAnsi="Times New Roman" w:cs="Times New Roman"/>
          <w:sz w:val="24"/>
          <w:szCs w:val="24"/>
        </w:rPr>
        <w:t>ncl. 41 in 29 February 1904, FO 60/681.</w:t>
      </w:r>
    </w:p>
    <w:p w14:paraId="76CFDE2C" w14:textId="77777777" w:rsidR="00B61D90" w:rsidRPr="002A6E5F" w:rsidRDefault="00B61D90">
      <w:pPr>
        <w:pStyle w:val="FootnoteText"/>
        <w:rPr>
          <w:rFonts w:ascii="Times New Roman" w:hAnsi="Times New Roman" w:cs="Times New Roman"/>
          <w:sz w:val="24"/>
          <w:szCs w:val="24"/>
        </w:rPr>
      </w:pPr>
    </w:p>
  </w:footnote>
  <w:footnote w:id="75">
    <w:p w14:paraId="1F8B4887" w14:textId="77777777" w:rsidR="00B61D90" w:rsidRPr="002A6E5F" w:rsidRDefault="00B61D90" w:rsidP="00981205">
      <w:pPr>
        <w:pStyle w:val="FootnoteText"/>
        <w:spacing w:line="480" w:lineRule="auto"/>
        <w:rPr>
          <w:rFonts w:ascii="Times New Roman" w:hAnsi="Times New Roman" w:cs="Times New Roman"/>
          <w:sz w:val="24"/>
          <w:szCs w:val="24"/>
        </w:rPr>
      </w:pPr>
      <w:r w:rsidRPr="002A6E5F">
        <w:rPr>
          <w:rStyle w:val="FootnoteReference"/>
          <w:rFonts w:ascii="Times New Roman" w:hAnsi="Times New Roman" w:cs="Times New Roman"/>
          <w:sz w:val="24"/>
          <w:szCs w:val="24"/>
        </w:rPr>
        <w:footnoteRef/>
      </w:r>
      <w:r w:rsidRPr="002A6E5F">
        <w:rPr>
          <w:rFonts w:ascii="Times New Roman" w:hAnsi="Times New Roman" w:cs="Times New Roman"/>
          <w:sz w:val="24"/>
          <w:szCs w:val="24"/>
        </w:rPr>
        <w:t xml:space="preserve"> </w:t>
      </w:r>
      <w:r w:rsidR="003D277D" w:rsidRPr="002A6E5F">
        <w:rPr>
          <w:rFonts w:ascii="Times New Roman" w:hAnsi="Times New Roman" w:cs="Times New Roman"/>
          <w:sz w:val="24"/>
          <w:szCs w:val="24"/>
        </w:rPr>
        <w:t>NA, I</w:t>
      </w:r>
      <w:r w:rsidRPr="002A6E5F">
        <w:rPr>
          <w:rFonts w:ascii="Times New Roman" w:hAnsi="Times New Roman" w:cs="Times New Roman"/>
          <w:sz w:val="24"/>
          <w:szCs w:val="24"/>
        </w:rPr>
        <w:t xml:space="preserve">ndia Office, 13 July 1903, FO 60/677. It should be noted that the revenues of the Persian Gulf ports were the best security Iran could offer for a loan. </w:t>
      </w:r>
    </w:p>
  </w:footnote>
  <w:footnote w:id="76">
    <w:p w14:paraId="3D6A3756" w14:textId="77777777" w:rsidR="00B61D90" w:rsidRPr="002A6E5F" w:rsidRDefault="00B61D90">
      <w:pPr>
        <w:pStyle w:val="FootnoteText"/>
        <w:rPr>
          <w:rFonts w:ascii="Times New Roman" w:hAnsi="Times New Roman" w:cs="Times New Roman"/>
          <w:sz w:val="24"/>
          <w:szCs w:val="24"/>
        </w:rPr>
      </w:pPr>
      <w:r w:rsidRPr="002A6E5F">
        <w:rPr>
          <w:rStyle w:val="FootnoteReference"/>
          <w:rFonts w:ascii="Times New Roman" w:hAnsi="Times New Roman" w:cs="Times New Roman"/>
          <w:sz w:val="24"/>
          <w:szCs w:val="24"/>
        </w:rPr>
        <w:footnoteRef/>
      </w:r>
      <w:r w:rsidRPr="002A6E5F">
        <w:rPr>
          <w:rFonts w:ascii="Times New Roman" w:hAnsi="Times New Roman" w:cs="Times New Roman"/>
          <w:sz w:val="24"/>
          <w:szCs w:val="24"/>
        </w:rPr>
        <w:t xml:space="preserve"> N</w:t>
      </w:r>
      <w:r w:rsidR="003D277D" w:rsidRPr="002A6E5F">
        <w:rPr>
          <w:rFonts w:ascii="Times New Roman" w:hAnsi="Times New Roman" w:cs="Times New Roman"/>
          <w:sz w:val="24"/>
          <w:szCs w:val="24"/>
        </w:rPr>
        <w:t>A, N</w:t>
      </w:r>
      <w:r w:rsidRPr="002A6E5F">
        <w:rPr>
          <w:rFonts w:ascii="Times New Roman" w:hAnsi="Times New Roman" w:cs="Times New Roman"/>
          <w:sz w:val="24"/>
          <w:szCs w:val="24"/>
        </w:rPr>
        <w:t>o. 143, 4 October 1905, FO 60/714.</w:t>
      </w:r>
    </w:p>
    <w:p w14:paraId="2ED9C558" w14:textId="77777777" w:rsidR="009D6925" w:rsidRPr="002A6E5F" w:rsidRDefault="009D6925">
      <w:pPr>
        <w:pStyle w:val="FootnoteText"/>
        <w:rPr>
          <w:rFonts w:ascii="Times New Roman" w:hAnsi="Times New Roman" w:cs="Times New Roman"/>
          <w:sz w:val="24"/>
          <w:szCs w:val="24"/>
        </w:rPr>
      </w:pPr>
    </w:p>
  </w:footnote>
  <w:footnote w:id="77">
    <w:p w14:paraId="5B07CD02" w14:textId="1AA72B91" w:rsidR="008E1A9E" w:rsidRPr="002A6E5F" w:rsidRDefault="008E1A9E" w:rsidP="00C5682A">
      <w:pPr>
        <w:pStyle w:val="FootnoteText"/>
        <w:spacing w:line="480" w:lineRule="auto"/>
        <w:rPr>
          <w:rFonts w:ascii="Times New Roman" w:hAnsi="Times New Roman" w:cs="Times New Roman"/>
          <w:sz w:val="24"/>
          <w:szCs w:val="24"/>
        </w:rPr>
      </w:pPr>
      <w:r w:rsidRPr="002A6E5F">
        <w:rPr>
          <w:rStyle w:val="FootnoteReference"/>
          <w:rFonts w:ascii="Times New Roman" w:hAnsi="Times New Roman" w:cs="Times New Roman"/>
          <w:sz w:val="24"/>
          <w:szCs w:val="24"/>
        </w:rPr>
        <w:footnoteRef/>
      </w:r>
      <w:r w:rsidRPr="002A6E5F">
        <w:rPr>
          <w:rFonts w:ascii="Times New Roman" w:hAnsi="Times New Roman" w:cs="Times New Roman"/>
          <w:sz w:val="24"/>
          <w:szCs w:val="24"/>
        </w:rPr>
        <w:t xml:space="preserve"> This phrase was used in a letter to the British </w:t>
      </w:r>
      <w:r w:rsidR="00C5682A" w:rsidRPr="002A6E5F">
        <w:rPr>
          <w:rFonts w:ascii="Times New Roman" w:hAnsi="Times New Roman" w:cs="Times New Roman"/>
          <w:sz w:val="24"/>
          <w:szCs w:val="24"/>
        </w:rPr>
        <w:t>Representative</w:t>
      </w:r>
      <w:r w:rsidRPr="002A6E5F">
        <w:rPr>
          <w:rFonts w:ascii="Times New Roman" w:hAnsi="Times New Roman" w:cs="Times New Roman"/>
          <w:sz w:val="24"/>
          <w:szCs w:val="24"/>
        </w:rPr>
        <w:t xml:space="preserve"> from the Foreign Minister, Mushir al-Daula, dated 23 Oct. 1897, which assured him that in no circumstances ‘would the control of the customs of southern Persia be ceded to a foreign power’. IO</w:t>
      </w:r>
      <w:r w:rsidR="003D277D" w:rsidRPr="002A6E5F">
        <w:rPr>
          <w:rFonts w:ascii="Times New Roman" w:hAnsi="Times New Roman" w:cs="Times New Roman"/>
          <w:sz w:val="24"/>
          <w:szCs w:val="24"/>
        </w:rPr>
        <w:t>R</w:t>
      </w:r>
      <w:r w:rsidRPr="002A6E5F">
        <w:rPr>
          <w:rFonts w:ascii="Times New Roman" w:hAnsi="Times New Roman" w:cs="Times New Roman"/>
          <w:sz w:val="24"/>
          <w:szCs w:val="24"/>
        </w:rPr>
        <w:t>/L/PS/18/C. 120.</w:t>
      </w:r>
    </w:p>
  </w:footnote>
  <w:footnote w:id="78">
    <w:p w14:paraId="5550B00D" w14:textId="319E9EBA" w:rsidR="009D6925" w:rsidRPr="002A6E5F" w:rsidRDefault="009D6925" w:rsidP="00C5682A">
      <w:pPr>
        <w:pStyle w:val="FootnoteText"/>
        <w:spacing w:line="480" w:lineRule="auto"/>
        <w:rPr>
          <w:rFonts w:ascii="Times New Roman" w:hAnsi="Times New Roman" w:cs="Times New Roman"/>
          <w:i/>
          <w:sz w:val="24"/>
          <w:szCs w:val="24"/>
        </w:rPr>
      </w:pPr>
      <w:r w:rsidRPr="002A6E5F">
        <w:rPr>
          <w:rStyle w:val="FootnoteReference"/>
          <w:rFonts w:ascii="Times New Roman" w:hAnsi="Times New Roman" w:cs="Times New Roman"/>
          <w:sz w:val="24"/>
          <w:szCs w:val="24"/>
        </w:rPr>
        <w:footnoteRef/>
      </w:r>
      <w:r w:rsidRPr="002A6E5F">
        <w:rPr>
          <w:rFonts w:ascii="Times New Roman" w:hAnsi="Times New Roman" w:cs="Times New Roman"/>
          <w:sz w:val="24"/>
          <w:szCs w:val="24"/>
        </w:rPr>
        <w:t xml:space="preserve"> An additional factor was that after the October Revolution in 1905, the Russians retreated to defending their position in Iran </w:t>
      </w:r>
      <w:r w:rsidR="00566BE9">
        <w:rPr>
          <w:rFonts w:ascii="Times New Roman" w:hAnsi="Times New Roman" w:cs="Times New Roman"/>
          <w:sz w:val="24"/>
          <w:szCs w:val="24"/>
        </w:rPr>
        <w:t>and</w:t>
      </w:r>
      <w:r w:rsidRPr="002A6E5F">
        <w:rPr>
          <w:rFonts w:ascii="Times New Roman" w:hAnsi="Times New Roman" w:cs="Times New Roman"/>
          <w:sz w:val="24"/>
          <w:szCs w:val="24"/>
        </w:rPr>
        <w:t xml:space="preserve"> gave up risky expansional policies for the time being. Dietrich Geyer, Russian Imperialism. The Interaction of Domestic and Foreign Policy 1860-1914</w:t>
      </w:r>
      <w:r w:rsidR="00432BD5" w:rsidRPr="002A6E5F">
        <w:rPr>
          <w:rFonts w:ascii="Times New Roman" w:hAnsi="Times New Roman" w:cs="Times New Roman"/>
          <w:sz w:val="24"/>
          <w:szCs w:val="24"/>
        </w:rPr>
        <w:t xml:space="preserve"> (Gottingen 1977</w:t>
      </w:r>
      <w:r w:rsidR="00982DCE" w:rsidRPr="002A6E5F">
        <w:rPr>
          <w:rFonts w:ascii="Times New Roman" w:hAnsi="Times New Roman" w:cs="Times New Roman"/>
          <w:sz w:val="24"/>
          <w:szCs w:val="24"/>
        </w:rPr>
        <w:t>: Vandenhoeck and Ruprecht,</w:t>
      </w:r>
      <w:r w:rsidR="00432BD5" w:rsidRPr="002A6E5F">
        <w:rPr>
          <w:rFonts w:ascii="Times New Roman" w:hAnsi="Times New Roman" w:cs="Times New Roman"/>
          <w:sz w:val="24"/>
          <w:szCs w:val="24"/>
        </w:rPr>
        <w:t xml:space="preserve"> and </w:t>
      </w:r>
      <w:r w:rsidR="00982DCE" w:rsidRPr="002A6E5F">
        <w:rPr>
          <w:rFonts w:ascii="Times New Roman" w:hAnsi="Times New Roman" w:cs="Times New Roman"/>
          <w:sz w:val="24"/>
          <w:szCs w:val="24"/>
        </w:rPr>
        <w:t>Leamington Spa</w:t>
      </w:r>
      <w:r w:rsidR="00027E82" w:rsidRPr="002A6E5F">
        <w:rPr>
          <w:rFonts w:ascii="Times New Roman" w:hAnsi="Times New Roman" w:cs="Times New Roman"/>
          <w:sz w:val="24"/>
          <w:szCs w:val="24"/>
        </w:rPr>
        <w:t xml:space="preserve"> 1987</w:t>
      </w:r>
      <w:r w:rsidR="00982DCE" w:rsidRPr="002A6E5F">
        <w:rPr>
          <w:rFonts w:ascii="Times New Roman" w:hAnsi="Times New Roman" w:cs="Times New Roman"/>
          <w:sz w:val="24"/>
          <w:szCs w:val="24"/>
        </w:rPr>
        <w:t xml:space="preserve">: </w:t>
      </w:r>
      <w:r w:rsidR="00432BD5" w:rsidRPr="002A6E5F">
        <w:rPr>
          <w:rFonts w:ascii="Times New Roman" w:hAnsi="Times New Roman" w:cs="Times New Roman"/>
          <w:sz w:val="24"/>
          <w:szCs w:val="24"/>
        </w:rPr>
        <w:t>Berg, 275</w:t>
      </w:r>
      <w:r w:rsidR="00982DCE" w:rsidRPr="002A6E5F">
        <w:rPr>
          <w:rFonts w:ascii="Times New Roman" w:hAnsi="Times New Roman" w:cs="Times New Roman"/>
          <w:sz w:val="24"/>
          <w:szCs w:val="24"/>
        </w:rPr>
        <w:t>).</w:t>
      </w:r>
    </w:p>
  </w:footnote>
  <w:footnote w:id="79">
    <w:p w14:paraId="48B2D2D4" w14:textId="54884269" w:rsidR="00151CD2" w:rsidRPr="00151CD2" w:rsidRDefault="00151CD2" w:rsidP="00151CD2">
      <w:pPr>
        <w:pStyle w:val="FootnoteText"/>
        <w:spacing w:line="480" w:lineRule="auto"/>
        <w:rPr>
          <w:rFonts w:ascii="Times New Roman" w:hAnsi="Times New Roman" w:cs="Times New Roman"/>
          <w:sz w:val="24"/>
          <w:szCs w:val="24"/>
        </w:rPr>
      </w:pPr>
      <w:r w:rsidRPr="00151CD2">
        <w:rPr>
          <w:rStyle w:val="FootnoteReference"/>
          <w:rFonts w:ascii="Times New Roman" w:hAnsi="Times New Roman" w:cs="Times New Roman"/>
          <w:sz w:val="24"/>
          <w:szCs w:val="24"/>
        </w:rPr>
        <w:footnoteRef/>
      </w:r>
      <w:r w:rsidRPr="00151CD2">
        <w:rPr>
          <w:rFonts w:ascii="Times New Roman" w:hAnsi="Times New Roman" w:cs="Times New Roman"/>
          <w:sz w:val="24"/>
          <w:szCs w:val="24"/>
        </w:rPr>
        <w:t xml:space="preserve"> </w:t>
      </w:r>
      <w:r>
        <w:rPr>
          <w:rFonts w:ascii="Times New Roman" w:hAnsi="Times New Roman" w:cs="Times New Roman"/>
          <w:sz w:val="24"/>
          <w:szCs w:val="24"/>
        </w:rPr>
        <w:t xml:space="preserve">The Secretary of State for India, however, considered it as ‘the best means to reduce army commitments in India’. </w:t>
      </w:r>
      <w:r w:rsidR="00131489">
        <w:rPr>
          <w:rFonts w:ascii="Times New Roman" w:hAnsi="Times New Roman" w:cs="Times New Roman"/>
          <w:sz w:val="24"/>
          <w:szCs w:val="24"/>
        </w:rPr>
        <w:t>Mansour Bonakdarian,</w:t>
      </w:r>
      <w:r w:rsidR="00131489" w:rsidRPr="00131489">
        <w:rPr>
          <w:rFonts w:ascii="Times New Roman" w:hAnsi="Times New Roman" w:cs="Times New Roman"/>
          <w:sz w:val="24"/>
          <w:szCs w:val="24"/>
        </w:rPr>
        <w:t xml:space="preserve"> </w:t>
      </w:r>
      <w:r w:rsidR="00131489" w:rsidRPr="002A6E5F">
        <w:rPr>
          <w:rFonts w:ascii="Times New Roman" w:hAnsi="Times New Roman" w:cs="Times New Roman"/>
          <w:sz w:val="24"/>
          <w:szCs w:val="24"/>
        </w:rPr>
        <w:t xml:space="preserve">Britain and the Iranian Constitutional Revolution of 1906-11 (New York: Syracuse University Press, 2006, </w:t>
      </w:r>
      <w:r w:rsidR="00412D91">
        <w:rPr>
          <w:rFonts w:ascii="Times New Roman" w:hAnsi="Times New Roman" w:cs="Times New Roman"/>
          <w:sz w:val="24"/>
          <w:szCs w:val="24"/>
        </w:rPr>
        <w:t>66)</w:t>
      </w:r>
      <w:r w:rsidR="00131489">
        <w:rPr>
          <w:rFonts w:ascii="Times New Roman" w:hAnsi="Times New Roman" w:cs="Times New Roman"/>
          <w:sz w:val="24"/>
          <w:szCs w:val="24"/>
        </w:rPr>
        <w:t>.</w:t>
      </w:r>
    </w:p>
  </w:footnote>
  <w:footnote w:id="80">
    <w:p w14:paraId="137EB2E6" w14:textId="73C21104" w:rsidR="00B61D90" w:rsidRPr="002A6E5F" w:rsidRDefault="00B61D90">
      <w:pPr>
        <w:pStyle w:val="FootnoteText"/>
        <w:rPr>
          <w:rFonts w:ascii="Times New Roman" w:hAnsi="Times New Roman" w:cs="Times New Roman"/>
          <w:sz w:val="24"/>
          <w:szCs w:val="24"/>
        </w:rPr>
      </w:pPr>
      <w:r w:rsidRPr="002A6E5F">
        <w:rPr>
          <w:rStyle w:val="FootnoteReference"/>
          <w:rFonts w:ascii="Times New Roman" w:hAnsi="Times New Roman" w:cs="Times New Roman"/>
          <w:sz w:val="24"/>
          <w:szCs w:val="24"/>
        </w:rPr>
        <w:footnoteRef/>
      </w:r>
      <w:r w:rsidRPr="002A6E5F">
        <w:rPr>
          <w:rFonts w:ascii="Times New Roman" w:hAnsi="Times New Roman" w:cs="Times New Roman"/>
          <w:sz w:val="24"/>
          <w:szCs w:val="24"/>
        </w:rPr>
        <w:t xml:space="preserve"> Mangol Bayat, Iran’s First Revolution</w:t>
      </w:r>
      <w:r w:rsidR="00027E82" w:rsidRPr="002A6E5F">
        <w:rPr>
          <w:rFonts w:ascii="Times New Roman" w:hAnsi="Times New Roman" w:cs="Times New Roman"/>
          <w:sz w:val="24"/>
          <w:szCs w:val="24"/>
        </w:rPr>
        <w:t xml:space="preserve"> (</w:t>
      </w:r>
      <w:r w:rsidRPr="002A6E5F">
        <w:rPr>
          <w:rFonts w:ascii="Times New Roman" w:hAnsi="Times New Roman" w:cs="Times New Roman"/>
          <w:sz w:val="24"/>
          <w:szCs w:val="24"/>
        </w:rPr>
        <w:t>Oxford</w:t>
      </w:r>
      <w:r w:rsidR="00027E82" w:rsidRPr="002A6E5F">
        <w:rPr>
          <w:rFonts w:ascii="Times New Roman" w:hAnsi="Times New Roman" w:cs="Times New Roman"/>
          <w:sz w:val="24"/>
          <w:szCs w:val="24"/>
        </w:rPr>
        <w:t>: OUP, 1991</w:t>
      </w:r>
      <w:r w:rsidR="00566BE9">
        <w:rPr>
          <w:rFonts w:ascii="Times New Roman" w:hAnsi="Times New Roman" w:cs="Times New Roman"/>
          <w:sz w:val="24"/>
          <w:szCs w:val="24"/>
        </w:rPr>
        <w:t>)</w:t>
      </w:r>
    </w:p>
    <w:p w14:paraId="7EA1E2AA" w14:textId="77777777" w:rsidR="00B61D90" w:rsidRPr="002A6E5F" w:rsidRDefault="00B61D90">
      <w:pPr>
        <w:pStyle w:val="FootnoteText"/>
        <w:rPr>
          <w:rFonts w:ascii="Times New Roman" w:hAnsi="Times New Roman" w:cs="Times New Roman"/>
          <w:sz w:val="24"/>
          <w:szCs w:val="24"/>
        </w:rPr>
      </w:pPr>
    </w:p>
    <w:p w14:paraId="23818E0B" w14:textId="77777777" w:rsidR="00B61D90" w:rsidRPr="002A6E5F" w:rsidRDefault="00B61D90">
      <w:pPr>
        <w:pStyle w:val="FootnoteText"/>
        <w:rPr>
          <w:rFonts w:ascii="Times New Roman" w:hAnsi="Times New Roman" w:cs="Times New Roman"/>
          <w:sz w:val="24"/>
          <w:szCs w:val="24"/>
        </w:rPr>
      </w:pPr>
      <w:r w:rsidRPr="002A6E5F">
        <w:rPr>
          <w:rFonts w:ascii="Times New Roman" w:hAnsi="Times New Roman" w:cs="Times New Roman"/>
          <w:sz w:val="24"/>
          <w:szCs w:val="24"/>
        </w:rPr>
        <w:t xml:space="preserve"> 232</w:t>
      </w:r>
      <w:r w:rsidR="00027E82" w:rsidRPr="002A6E5F">
        <w:rPr>
          <w:rFonts w:ascii="Times New Roman" w:hAnsi="Times New Roman" w:cs="Times New Roman"/>
          <w:sz w:val="24"/>
          <w:szCs w:val="24"/>
        </w:rPr>
        <w:t>)</w:t>
      </w:r>
      <w:r w:rsidRPr="002A6E5F">
        <w:rPr>
          <w:rFonts w:ascii="Times New Roman" w:hAnsi="Times New Roman" w:cs="Times New Roman"/>
          <w:sz w:val="24"/>
          <w:szCs w:val="24"/>
        </w:rPr>
        <w:t>. The Foreign Secretary from this time was Edward Grey.</w:t>
      </w:r>
    </w:p>
    <w:p w14:paraId="3C330042" w14:textId="77777777" w:rsidR="00B61D90" w:rsidRPr="002A6E5F" w:rsidRDefault="00B61D90">
      <w:pPr>
        <w:pStyle w:val="FootnoteText"/>
        <w:rPr>
          <w:rFonts w:ascii="Times New Roman" w:hAnsi="Times New Roman" w:cs="Times New Roman"/>
          <w:sz w:val="24"/>
          <w:szCs w:val="24"/>
        </w:rPr>
      </w:pPr>
    </w:p>
  </w:footnote>
  <w:footnote w:id="81">
    <w:p w14:paraId="0B9DA9AA" w14:textId="77777777" w:rsidR="00B61D90" w:rsidRPr="002A6E5F" w:rsidRDefault="00B61D90" w:rsidP="00C5682A">
      <w:pPr>
        <w:pStyle w:val="FootnoteText"/>
        <w:spacing w:line="480" w:lineRule="auto"/>
        <w:rPr>
          <w:rFonts w:ascii="Times New Roman" w:hAnsi="Times New Roman" w:cs="Times New Roman"/>
          <w:sz w:val="24"/>
          <w:szCs w:val="24"/>
        </w:rPr>
      </w:pPr>
      <w:r w:rsidRPr="002A6E5F">
        <w:rPr>
          <w:rStyle w:val="FootnoteReference"/>
          <w:rFonts w:ascii="Times New Roman" w:hAnsi="Times New Roman" w:cs="Times New Roman"/>
          <w:sz w:val="24"/>
          <w:szCs w:val="24"/>
        </w:rPr>
        <w:footnoteRef/>
      </w:r>
      <w:r w:rsidRPr="002A6E5F">
        <w:rPr>
          <w:rFonts w:ascii="Times New Roman" w:hAnsi="Times New Roman" w:cs="Times New Roman"/>
          <w:sz w:val="24"/>
          <w:szCs w:val="24"/>
        </w:rPr>
        <w:t xml:space="preserve"> Memorandum on the Situation in Southern Persia, 16 February 1912, IOR/L/PS/18/C125, 2.</w:t>
      </w:r>
    </w:p>
  </w:footnote>
  <w:footnote w:id="82">
    <w:p w14:paraId="3A828F63" w14:textId="77777777" w:rsidR="00B61D90" w:rsidRPr="002A6E5F" w:rsidRDefault="00B61D90" w:rsidP="002B70D9">
      <w:pPr>
        <w:pStyle w:val="ListParagraph"/>
        <w:spacing w:line="360" w:lineRule="auto"/>
        <w:ind w:left="0"/>
        <w:rPr>
          <w:rFonts w:ascii="Times New Roman" w:hAnsi="Times New Roman" w:cs="Times New Roman"/>
          <w:sz w:val="24"/>
          <w:szCs w:val="24"/>
        </w:rPr>
      </w:pPr>
      <w:r w:rsidRPr="002A6E5F">
        <w:rPr>
          <w:rStyle w:val="FootnoteReference"/>
          <w:rFonts w:ascii="Times New Roman" w:hAnsi="Times New Roman" w:cs="Times New Roman"/>
          <w:sz w:val="24"/>
          <w:szCs w:val="24"/>
        </w:rPr>
        <w:footnoteRef/>
      </w:r>
      <w:r w:rsidRPr="002A6E5F">
        <w:rPr>
          <w:rFonts w:ascii="Times New Roman" w:hAnsi="Times New Roman" w:cs="Times New Roman"/>
          <w:sz w:val="24"/>
          <w:szCs w:val="24"/>
        </w:rPr>
        <w:t xml:space="preserve"> No </w:t>
      </w:r>
      <w:r w:rsidR="00A6246B" w:rsidRPr="002A6E5F">
        <w:rPr>
          <w:rFonts w:ascii="Times New Roman" w:hAnsi="Times New Roman" w:cs="Times New Roman"/>
          <w:sz w:val="24"/>
          <w:szCs w:val="24"/>
        </w:rPr>
        <w:t>361</w:t>
      </w:r>
      <w:r w:rsidRPr="002A6E5F">
        <w:rPr>
          <w:rFonts w:ascii="Times New Roman" w:hAnsi="Times New Roman" w:cs="Times New Roman"/>
          <w:sz w:val="24"/>
          <w:szCs w:val="24"/>
        </w:rPr>
        <w:t xml:space="preserve">, 1 Sept. 1909, FO 248/975. </w:t>
      </w:r>
    </w:p>
  </w:footnote>
  <w:footnote w:id="83">
    <w:p w14:paraId="3DC39E62" w14:textId="77777777" w:rsidR="00B61D90" w:rsidRPr="002A6E5F" w:rsidRDefault="00B61D90">
      <w:pPr>
        <w:pStyle w:val="FootnoteText"/>
        <w:rPr>
          <w:rFonts w:ascii="Times New Roman" w:hAnsi="Times New Roman" w:cs="Times New Roman"/>
          <w:sz w:val="24"/>
          <w:szCs w:val="24"/>
        </w:rPr>
      </w:pPr>
      <w:r w:rsidRPr="002A6E5F">
        <w:rPr>
          <w:rStyle w:val="FootnoteReference"/>
          <w:rFonts w:ascii="Times New Roman" w:hAnsi="Times New Roman" w:cs="Times New Roman"/>
          <w:sz w:val="24"/>
          <w:szCs w:val="24"/>
        </w:rPr>
        <w:footnoteRef/>
      </w:r>
      <w:r w:rsidRPr="002A6E5F">
        <w:rPr>
          <w:rFonts w:ascii="Times New Roman" w:hAnsi="Times New Roman" w:cs="Times New Roman"/>
          <w:sz w:val="24"/>
          <w:szCs w:val="24"/>
        </w:rPr>
        <w:t xml:space="preserve"> N</w:t>
      </w:r>
      <w:r w:rsidR="00A6246B" w:rsidRPr="002A6E5F">
        <w:rPr>
          <w:rFonts w:ascii="Times New Roman" w:hAnsi="Times New Roman" w:cs="Times New Roman"/>
          <w:sz w:val="24"/>
          <w:szCs w:val="24"/>
        </w:rPr>
        <w:t>o. 254, 29 June 1908, FO 248/923, 539.</w:t>
      </w:r>
    </w:p>
    <w:p w14:paraId="149FF224" w14:textId="77777777" w:rsidR="00B61D90" w:rsidRPr="002A6E5F" w:rsidRDefault="00B61D90">
      <w:pPr>
        <w:pStyle w:val="FootnoteText"/>
        <w:rPr>
          <w:rFonts w:ascii="Times New Roman" w:hAnsi="Times New Roman" w:cs="Times New Roman"/>
          <w:sz w:val="24"/>
          <w:szCs w:val="24"/>
        </w:rPr>
      </w:pPr>
    </w:p>
  </w:footnote>
  <w:footnote w:id="84">
    <w:p w14:paraId="57190F11" w14:textId="77777777" w:rsidR="00B61D90" w:rsidRPr="002A6E5F" w:rsidRDefault="00B61D90">
      <w:pPr>
        <w:pStyle w:val="FootnoteText"/>
        <w:rPr>
          <w:rFonts w:ascii="Times New Roman" w:hAnsi="Times New Roman" w:cs="Times New Roman"/>
          <w:sz w:val="24"/>
          <w:szCs w:val="24"/>
        </w:rPr>
      </w:pPr>
      <w:r w:rsidRPr="002A6E5F">
        <w:rPr>
          <w:rStyle w:val="FootnoteReference"/>
          <w:rFonts w:ascii="Times New Roman" w:hAnsi="Times New Roman" w:cs="Times New Roman"/>
          <w:sz w:val="24"/>
          <w:szCs w:val="24"/>
        </w:rPr>
        <w:footnoteRef/>
      </w:r>
      <w:r w:rsidRPr="002A6E5F">
        <w:rPr>
          <w:rFonts w:ascii="Times New Roman" w:hAnsi="Times New Roman" w:cs="Times New Roman"/>
          <w:sz w:val="24"/>
          <w:szCs w:val="24"/>
        </w:rPr>
        <w:t xml:space="preserve"> </w:t>
      </w:r>
      <w:r w:rsidR="003D277D" w:rsidRPr="002A6E5F">
        <w:rPr>
          <w:rFonts w:ascii="Times New Roman" w:hAnsi="Times New Roman" w:cs="Times New Roman"/>
          <w:sz w:val="24"/>
          <w:szCs w:val="24"/>
        </w:rPr>
        <w:t>NA, N</w:t>
      </w:r>
      <w:r w:rsidRPr="002A6E5F">
        <w:rPr>
          <w:rFonts w:ascii="Times New Roman" w:hAnsi="Times New Roman" w:cs="Times New Roman"/>
          <w:sz w:val="24"/>
          <w:szCs w:val="24"/>
        </w:rPr>
        <w:t xml:space="preserve">o. 192 Isfahan, 1907, 13 September 1907, </w:t>
      </w:r>
      <w:r w:rsidR="00F80A61" w:rsidRPr="002A6E5F">
        <w:rPr>
          <w:rFonts w:ascii="Times New Roman" w:hAnsi="Times New Roman" w:cs="Times New Roman"/>
          <w:sz w:val="24"/>
          <w:szCs w:val="24"/>
        </w:rPr>
        <w:t>FO 248/923, 262.</w:t>
      </w:r>
      <w:r w:rsidR="00977CF9" w:rsidRPr="002A6E5F">
        <w:rPr>
          <w:rFonts w:ascii="Times New Roman" w:hAnsi="Times New Roman" w:cs="Times New Roman"/>
          <w:sz w:val="24"/>
          <w:szCs w:val="24"/>
        </w:rPr>
        <w:t xml:space="preserve"> </w:t>
      </w:r>
    </w:p>
    <w:p w14:paraId="7763DDA8" w14:textId="77777777" w:rsidR="00F80A61" w:rsidRPr="002A6E5F" w:rsidRDefault="00F80A61">
      <w:pPr>
        <w:pStyle w:val="FootnoteText"/>
        <w:rPr>
          <w:rFonts w:ascii="Times New Roman" w:hAnsi="Times New Roman" w:cs="Times New Roman"/>
          <w:sz w:val="24"/>
          <w:szCs w:val="24"/>
        </w:rPr>
      </w:pPr>
    </w:p>
  </w:footnote>
  <w:footnote w:id="85">
    <w:p w14:paraId="4D3B781B" w14:textId="77777777" w:rsidR="00B61D90" w:rsidRPr="002A6E5F" w:rsidRDefault="00B61D90">
      <w:pPr>
        <w:pStyle w:val="FootnoteText"/>
        <w:rPr>
          <w:rFonts w:ascii="Times New Roman" w:hAnsi="Times New Roman" w:cs="Times New Roman"/>
          <w:sz w:val="24"/>
          <w:szCs w:val="24"/>
        </w:rPr>
      </w:pPr>
      <w:r w:rsidRPr="002A6E5F">
        <w:rPr>
          <w:rStyle w:val="FootnoteReference"/>
          <w:rFonts w:ascii="Times New Roman" w:hAnsi="Times New Roman" w:cs="Times New Roman"/>
          <w:sz w:val="24"/>
          <w:szCs w:val="24"/>
        </w:rPr>
        <w:footnoteRef/>
      </w:r>
      <w:r w:rsidRPr="002A6E5F">
        <w:rPr>
          <w:rFonts w:ascii="Times New Roman" w:hAnsi="Times New Roman" w:cs="Times New Roman"/>
          <w:sz w:val="24"/>
          <w:szCs w:val="24"/>
        </w:rPr>
        <w:t xml:space="preserve"> N</w:t>
      </w:r>
      <w:r w:rsidR="003D277D" w:rsidRPr="002A6E5F">
        <w:rPr>
          <w:rFonts w:ascii="Times New Roman" w:hAnsi="Times New Roman" w:cs="Times New Roman"/>
          <w:sz w:val="24"/>
          <w:szCs w:val="24"/>
        </w:rPr>
        <w:t>A, N</w:t>
      </w:r>
      <w:r w:rsidRPr="002A6E5F">
        <w:rPr>
          <w:rFonts w:ascii="Times New Roman" w:hAnsi="Times New Roman" w:cs="Times New Roman"/>
          <w:sz w:val="24"/>
          <w:szCs w:val="24"/>
        </w:rPr>
        <w:t>o. 305, 29 October 1907, FO</w:t>
      </w:r>
      <w:r w:rsidR="00F80A61" w:rsidRPr="002A6E5F">
        <w:rPr>
          <w:rFonts w:ascii="Times New Roman" w:hAnsi="Times New Roman" w:cs="Times New Roman"/>
          <w:sz w:val="24"/>
          <w:szCs w:val="24"/>
        </w:rPr>
        <w:t xml:space="preserve"> 248/923, 351.</w:t>
      </w:r>
    </w:p>
    <w:p w14:paraId="7D7B8A3B" w14:textId="77777777" w:rsidR="00B61D90" w:rsidRPr="002A6E5F" w:rsidRDefault="00B61D90">
      <w:pPr>
        <w:pStyle w:val="FootnoteText"/>
        <w:rPr>
          <w:rFonts w:ascii="Times New Roman" w:hAnsi="Times New Roman" w:cs="Times New Roman"/>
          <w:sz w:val="24"/>
          <w:szCs w:val="24"/>
        </w:rPr>
      </w:pPr>
    </w:p>
  </w:footnote>
  <w:footnote w:id="86">
    <w:p w14:paraId="07730541" w14:textId="77777777" w:rsidR="00B61D90" w:rsidRPr="002A6E5F" w:rsidRDefault="00B61D90">
      <w:pPr>
        <w:pStyle w:val="FootnoteText"/>
        <w:rPr>
          <w:rFonts w:ascii="Times New Roman" w:hAnsi="Times New Roman" w:cs="Times New Roman"/>
          <w:sz w:val="24"/>
          <w:szCs w:val="24"/>
        </w:rPr>
      </w:pPr>
      <w:r w:rsidRPr="002A6E5F">
        <w:rPr>
          <w:rStyle w:val="FootnoteReference"/>
          <w:rFonts w:ascii="Times New Roman" w:hAnsi="Times New Roman" w:cs="Times New Roman"/>
          <w:sz w:val="24"/>
          <w:szCs w:val="24"/>
        </w:rPr>
        <w:footnoteRef/>
      </w:r>
      <w:r w:rsidRPr="002A6E5F">
        <w:rPr>
          <w:rFonts w:ascii="Times New Roman" w:hAnsi="Times New Roman" w:cs="Times New Roman"/>
          <w:sz w:val="24"/>
          <w:szCs w:val="24"/>
        </w:rPr>
        <w:t xml:space="preserve"> N</w:t>
      </w:r>
      <w:r w:rsidR="003D277D" w:rsidRPr="002A6E5F">
        <w:rPr>
          <w:rFonts w:ascii="Times New Roman" w:hAnsi="Times New Roman" w:cs="Times New Roman"/>
          <w:sz w:val="24"/>
          <w:szCs w:val="24"/>
        </w:rPr>
        <w:t>A, N</w:t>
      </w:r>
      <w:r w:rsidRPr="002A6E5F">
        <w:rPr>
          <w:rFonts w:ascii="Times New Roman" w:hAnsi="Times New Roman" w:cs="Times New Roman"/>
          <w:sz w:val="24"/>
          <w:szCs w:val="24"/>
        </w:rPr>
        <w:t xml:space="preserve">o. 21, </w:t>
      </w:r>
      <w:r w:rsidR="00F80A61" w:rsidRPr="002A6E5F">
        <w:rPr>
          <w:rFonts w:ascii="Times New Roman" w:hAnsi="Times New Roman" w:cs="Times New Roman"/>
          <w:sz w:val="24"/>
          <w:szCs w:val="24"/>
        </w:rPr>
        <w:t>22</w:t>
      </w:r>
      <w:r w:rsidRPr="002A6E5F">
        <w:rPr>
          <w:rFonts w:ascii="Times New Roman" w:hAnsi="Times New Roman" w:cs="Times New Roman"/>
          <w:sz w:val="24"/>
          <w:szCs w:val="24"/>
        </w:rPr>
        <w:t xml:space="preserve"> January 1908, </w:t>
      </w:r>
      <w:r w:rsidR="00F80A61" w:rsidRPr="002A6E5F">
        <w:rPr>
          <w:rFonts w:ascii="Times New Roman" w:hAnsi="Times New Roman" w:cs="Times New Roman"/>
          <w:sz w:val="24"/>
          <w:szCs w:val="24"/>
        </w:rPr>
        <w:t>FO 248/923, 454.</w:t>
      </w:r>
    </w:p>
    <w:p w14:paraId="629D3FFD" w14:textId="77777777" w:rsidR="00B61D90" w:rsidRPr="002A6E5F" w:rsidRDefault="00B61D90">
      <w:pPr>
        <w:pStyle w:val="FootnoteText"/>
        <w:rPr>
          <w:rFonts w:ascii="Times New Roman" w:hAnsi="Times New Roman" w:cs="Times New Roman"/>
          <w:sz w:val="24"/>
          <w:szCs w:val="24"/>
        </w:rPr>
      </w:pPr>
    </w:p>
  </w:footnote>
  <w:footnote w:id="87">
    <w:p w14:paraId="45ACC1A6" w14:textId="77777777" w:rsidR="00B61D90" w:rsidRPr="002A6E5F" w:rsidRDefault="00B61D90">
      <w:pPr>
        <w:pStyle w:val="FootnoteText"/>
        <w:rPr>
          <w:rFonts w:ascii="Times New Roman" w:hAnsi="Times New Roman" w:cs="Times New Roman"/>
          <w:sz w:val="24"/>
          <w:szCs w:val="24"/>
        </w:rPr>
      </w:pPr>
      <w:r w:rsidRPr="002A6E5F">
        <w:rPr>
          <w:rStyle w:val="FootnoteReference"/>
          <w:rFonts w:ascii="Times New Roman" w:hAnsi="Times New Roman" w:cs="Times New Roman"/>
          <w:sz w:val="24"/>
          <w:szCs w:val="24"/>
        </w:rPr>
        <w:footnoteRef/>
      </w:r>
      <w:r w:rsidR="002444D7" w:rsidRPr="002A6E5F">
        <w:rPr>
          <w:rFonts w:ascii="Times New Roman" w:hAnsi="Times New Roman" w:cs="Times New Roman"/>
          <w:sz w:val="24"/>
          <w:szCs w:val="24"/>
        </w:rPr>
        <w:t xml:space="preserve"> Memorandum of information for August 1909</w:t>
      </w:r>
      <w:r w:rsidRPr="002A6E5F">
        <w:rPr>
          <w:rFonts w:ascii="Times New Roman" w:hAnsi="Times New Roman" w:cs="Times New Roman"/>
          <w:sz w:val="24"/>
          <w:szCs w:val="24"/>
        </w:rPr>
        <w:t xml:space="preserve">, </w:t>
      </w:r>
      <w:r w:rsidR="002444D7" w:rsidRPr="002A6E5F">
        <w:rPr>
          <w:rFonts w:ascii="Times New Roman" w:hAnsi="Times New Roman" w:cs="Times New Roman"/>
          <w:sz w:val="24"/>
          <w:szCs w:val="24"/>
        </w:rPr>
        <w:t xml:space="preserve">No. 80, India 09, 1 Sept. 1909, </w:t>
      </w:r>
    </w:p>
    <w:p w14:paraId="0F8DD6FF" w14:textId="77777777" w:rsidR="00B61D90" w:rsidRPr="002A6E5F" w:rsidRDefault="00B61D90">
      <w:pPr>
        <w:pStyle w:val="FootnoteText"/>
        <w:rPr>
          <w:rFonts w:ascii="Times New Roman" w:hAnsi="Times New Roman" w:cs="Times New Roman"/>
          <w:sz w:val="24"/>
          <w:szCs w:val="24"/>
        </w:rPr>
      </w:pPr>
    </w:p>
    <w:p w14:paraId="4F7DB85F" w14:textId="77777777" w:rsidR="00B61D90" w:rsidRPr="002A6E5F" w:rsidRDefault="00B61D90">
      <w:pPr>
        <w:pStyle w:val="FootnoteText"/>
        <w:rPr>
          <w:rFonts w:ascii="Times New Roman" w:hAnsi="Times New Roman" w:cs="Times New Roman"/>
          <w:sz w:val="24"/>
          <w:szCs w:val="24"/>
        </w:rPr>
      </w:pPr>
      <w:r w:rsidRPr="002A6E5F">
        <w:rPr>
          <w:rFonts w:ascii="Times New Roman" w:hAnsi="Times New Roman" w:cs="Times New Roman"/>
          <w:sz w:val="24"/>
          <w:szCs w:val="24"/>
        </w:rPr>
        <w:t xml:space="preserve">   IOR/L/PS/18/C</w:t>
      </w:r>
      <w:r w:rsidR="00FA5561" w:rsidRPr="002A6E5F">
        <w:rPr>
          <w:rFonts w:ascii="Times New Roman" w:hAnsi="Times New Roman" w:cs="Times New Roman"/>
          <w:sz w:val="24"/>
          <w:szCs w:val="24"/>
        </w:rPr>
        <w:t>/</w:t>
      </w:r>
      <w:r w:rsidRPr="002A6E5F">
        <w:rPr>
          <w:rFonts w:ascii="Times New Roman" w:hAnsi="Times New Roman" w:cs="Times New Roman"/>
          <w:sz w:val="24"/>
          <w:szCs w:val="24"/>
        </w:rPr>
        <w:t>120</w:t>
      </w:r>
      <w:r w:rsidR="00E86339" w:rsidRPr="002A6E5F">
        <w:rPr>
          <w:rFonts w:ascii="Times New Roman" w:hAnsi="Times New Roman" w:cs="Times New Roman"/>
          <w:sz w:val="24"/>
          <w:szCs w:val="24"/>
        </w:rPr>
        <w:t>,</w:t>
      </w:r>
      <w:r w:rsidR="0031568C" w:rsidRPr="002A6E5F">
        <w:rPr>
          <w:rFonts w:ascii="Times New Roman" w:hAnsi="Times New Roman" w:cs="Times New Roman"/>
          <w:sz w:val="24"/>
          <w:szCs w:val="24"/>
        </w:rPr>
        <w:t xml:space="preserve"> 1.</w:t>
      </w:r>
    </w:p>
    <w:p w14:paraId="2516F625" w14:textId="77777777" w:rsidR="00B61D90" w:rsidRPr="002A6E5F" w:rsidRDefault="00B61D90">
      <w:pPr>
        <w:pStyle w:val="FootnoteText"/>
        <w:rPr>
          <w:rFonts w:ascii="Times New Roman" w:hAnsi="Times New Roman" w:cs="Times New Roman"/>
          <w:sz w:val="24"/>
          <w:szCs w:val="24"/>
        </w:rPr>
      </w:pPr>
      <w:r w:rsidRPr="002A6E5F">
        <w:rPr>
          <w:rFonts w:ascii="Times New Roman" w:hAnsi="Times New Roman" w:cs="Times New Roman"/>
          <w:sz w:val="24"/>
          <w:szCs w:val="24"/>
        </w:rPr>
        <w:t xml:space="preserve">  </w:t>
      </w:r>
    </w:p>
  </w:footnote>
  <w:footnote w:id="88">
    <w:p w14:paraId="7CEDB6EA" w14:textId="77777777" w:rsidR="00E86339" w:rsidRPr="002A6E5F" w:rsidRDefault="00E86339" w:rsidP="00E86339">
      <w:pPr>
        <w:pStyle w:val="FootnoteText"/>
        <w:jc w:val="both"/>
        <w:rPr>
          <w:rFonts w:ascii="Times New Roman" w:hAnsi="Times New Roman" w:cs="Times New Roman"/>
          <w:sz w:val="24"/>
          <w:szCs w:val="24"/>
        </w:rPr>
      </w:pPr>
      <w:r w:rsidRPr="002A6E5F">
        <w:rPr>
          <w:rStyle w:val="FootnoteReference"/>
          <w:rFonts w:ascii="Times New Roman" w:hAnsi="Times New Roman" w:cs="Times New Roman"/>
          <w:sz w:val="24"/>
          <w:szCs w:val="24"/>
        </w:rPr>
        <w:footnoteRef/>
      </w:r>
      <w:r w:rsidRPr="002A6E5F">
        <w:rPr>
          <w:rFonts w:ascii="Times New Roman" w:hAnsi="Times New Roman" w:cs="Times New Roman"/>
          <w:sz w:val="24"/>
          <w:szCs w:val="24"/>
        </w:rPr>
        <w:t xml:space="preserve"> </w:t>
      </w:r>
      <w:r w:rsidR="003F01C2" w:rsidRPr="002A6E5F">
        <w:rPr>
          <w:rFonts w:ascii="Times New Roman" w:hAnsi="Times New Roman" w:cs="Times New Roman"/>
          <w:sz w:val="24"/>
          <w:szCs w:val="24"/>
        </w:rPr>
        <w:t>N</w:t>
      </w:r>
      <w:r w:rsidR="003D277D" w:rsidRPr="002A6E5F">
        <w:rPr>
          <w:rFonts w:ascii="Times New Roman" w:hAnsi="Times New Roman" w:cs="Times New Roman"/>
          <w:sz w:val="24"/>
          <w:szCs w:val="24"/>
        </w:rPr>
        <w:t>A, N</w:t>
      </w:r>
      <w:r w:rsidR="003F01C2" w:rsidRPr="002A6E5F">
        <w:rPr>
          <w:rFonts w:ascii="Times New Roman" w:hAnsi="Times New Roman" w:cs="Times New Roman"/>
          <w:sz w:val="24"/>
          <w:szCs w:val="24"/>
        </w:rPr>
        <w:t>o. 46 India, 1 March 1908, No. 101 India, 1 August 1908, FO 248/945.</w:t>
      </w:r>
    </w:p>
    <w:p w14:paraId="468F282B" w14:textId="77777777" w:rsidR="003F01C2" w:rsidRPr="002A6E5F" w:rsidRDefault="003F01C2" w:rsidP="00E86339">
      <w:pPr>
        <w:pStyle w:val="FootnoteText"/>
        <w:jc w:val="both"/>
        <w:rPr>
          <w:rFonts w:ascii="Times New Roman" w:hAnsi="Times New Roman" w:cs="Times New Roman"/>
          <w:sz w:val="24"/>
          <w:szCs w:val="24"/>
        </w:rPr>
      </w:pPr>
    </w:p>
  </w:footnote>
  <w:footnote w:id="89">
    <w:p w14:paraId="7D04C884" w14:textId="77777777" w:rsidR="00B61D90" w:rsidRPr="002A6E5F" w:rsidRDefault="00B61D90" w:rsidP="00E63CD5">
      <w:pPr>
        <w:pStyle w:val="FootnoteText"/>
        <w:spacing w:line="480" w:lineRule="auto"/>
        <w:rPr>
          <w:rFonts w:ascii="Times New Roman" w:hAnsi="Times New Roman" w:cs="Times New Roman"/>
          <w:sz w:val="24"/>
          <w:szCs w:val="24"/>
        </w:rPr>
      </w:pPr>
      <w:r w:rsidRPr="002A6E5F">
        <w:rPr>
          <w:rStyle w:val="FootnoteReference"/>
          <w:rFonts w:ascii="Times New Roman" w:hAnsi="Times New Roman" w:cs="Times New Roman"/>
          <w:sz w:val="24"/>
          <w:szCs w:val="24"/>
        </w:rPr>
        <w:footnoteRef/>
      </w:r>
      <w:r w:rsidRPr="002A6E5F">
        <w:rPr>
          <w:rFonts w:ascii="Times New Roman" w:hAnsi="Times New Roman" w:cs="Times New Roman"/>
          <w:sz w:val="24"/>
          <w:szCs w:val="24"/>
        </w:rPr>
        <w:t xml:space="preserve"> </w:t>
      </w:r>
      <w:r w:rsidR="003D277D" w:rsidRPr="002A6E5F">
        <w:rPr>
          <w:rFonts w:ascii="Times New Roman" w:hAnsi="Times New Roman" w:cs="Times New Roman"/>
          <w:sz w:val="24"/>
          <w:szCs w:val="24"/>
        </w:rPr>
        <w:t>NA, M</w:t>
      </w:r>
      <w:r w:rsidRPr="002A6E5F">
        <w:rPr>
          <w:rFonts w:ascii="Times New Roman" w:hAnsi="Times New Roman" w:cs="Times New Roman"/>
          <w:sz w:val="24"/>
          <w:szCs w:val="24"/>
        </w:rPr>
        <w:t>emorandum on Persia May 1909, 52 India 1909, 1st June 1909, FO 248/975. India, it would seem, did not distinguish between the Shah’s ‘reformed government’ and the previous constitutional government, both being insolvent.</w:t>
      </w:r>
    </w:p>
  </w:footnote>
  <w:footnote w:id="90">
    <w:p w14:paraId="3B8D7A6C" w14:textId="77777777" w:rsidR="00B60629" w:rsidRPr="002A6E5F" w:rsidRDefault="00B60629">
      <w:pPr>
        <w:pStyle w:val="FootnoteText"/>
        <w:rPr>
          <w:rFonts w:ascii="Times New Roman" w:hAnsi="Times New Roman" w:cs="Times New Roman"/>
          <w:sz w:val="24"/>
          <w:szCs w:val="24"/>
        </w:rPr>
      </w:pPr>
      <w:r w:rsidRPr="002A6E5F">
        <w:rPr>
          <w:rStyle w:val="FootnoteReference"/>
          <w:rFonts w:ascii="Times New Roman" w:hAnsi="Times New Roman" w:cs="Times New Roman"/>
          <w:sz w:val="24"/>
          <w:szCs w:val="24"/>
        </w:rPr>
        <w:footnoteRef/>
      </w:r>
      <w:r w:rsidRPr="002A6E5F">
        <w:rPr>
          <w:rFonts w:ascii="Times New Roman" w:hAnsi="Times New Roman" w:cs="Times New Roman"/>
          <w:sz w:val="24"/>
          <w:szCs w:val="24"/>
        </w:rPr>
        <w:t xml:space="preserve"> </w:t>
      </w:r>
      <w:r w:rsidR="003D277D" w:rsidRPr="002A6E5F">
        <w:rPr>
          <w:rFonts w:ascii="Times New Roman" w:hAnsi="Times New Roman" w:cs="Times New Roman"/>
          <w:sz w:val="24"/>
          <w:szCs w:val="24"/>
        </w:rPr>
        <w:t>NA, P</w:t>
      </w:r>
      <w:r w:rsidRPr="002A6E5F">
        <w:rPr>
          <w:rFonts w:ascii="Times New Roman" w:hAnsi="Times New Roman" w:cs="Times New Roman"/>
          <w:sz w:val="24"/>
          <w:szCs w:val="24"/>
        </w:rPr>
        <w:t>ersian Gulf Diary, 28 March 1909, FO 248/ 961.</w:t>
      </w:r>
    </w:p>
    <w:p w14:paraId="3D9E4E7C" w14:textId="77777777" w:rsidR="00B60629" w:rsidRPr="002A6E5F" w:rsidRDefault="00B60629">
      <w:pPr>
        <w:pStyle w:val="FootnoteText"/>
        <w:rPr>
          <w:rFonts w:ascii="Times New Roman" w:hAnsi="Times New Roman" w:cs="Times New Roman"/>
          <w:sz w:val="24"/>
          <w:szCs w:val="24"/>
        </w:rPr>
      </w:pPr>
    </w:p>
  </w:footnote>
  <w:footnote w:id="91">
    <w:p w14:paraId="7D35CF4C" w14:textId="77777777" w:rsidR="00010542" w:rsidRPr="002A6E5F" w:rsidRDefault="00010542" w:rsidP="00010542">
      <w:pPr>
        <w:pStyle w:val="FootnoteText"/>
        <w:rPr>
          <w:rFonts w:ascii="Times New Roman" w:hAnsi="Times New Roman" w:cs="Times New Roman"/>
          <w:sz w:val="24"/>
          <w:szCs w:val="24"/>
        </w:rPr>
      </w:pPr>
      <w:r w:rsidRPr="002A6E5F">
        <w:rPr>
          <w:rStyle w:val="FootnoteReference"/>
          <w:rFonts w:ascii="Times New Roman" w:hAnsi="Times New Roman" w:cs="Times New Roman"/>
          <w:sz w:val="24"/>
          <w:szCs w:val="24"/>
        </w:rPr>
        <w:footnoteRef/>
      </w:r>
      <w:r w:rsidRPr="002A6E5F">
        <w:rPr>
          <w:rFonts w:ascii="Times New Roman" w:hAnsi="Times New Roman" w:cs="Times New Roman"/>
          <w:sz w:val="24"/>
          <w:szCs w:val="24"/>
        </w:rPr>
        <w:t xml:space="preserve"> </w:t>
      </w:r>
      <w:r w:rsidR="003D277D" w:rsidRPr="002A6E5F">
        <w:rPr>
          <w:rFonts w:ascii="Times New Roman" w:hAnsi="Times New Roman" w:cs="Times New Roman"/>
          <w:sz w:val="24"/>
          <w:szCs w:val="24"/>
        </w:rPr>
        <w:t>NA,</w:t>
      </w:r>
      <w:r w:rsidR="00695D82" w:rsidRPr="002A6E5F">
        <w:rPr>
          <w:rFonts w:ascii="Times New Roman" w:hAnsi="Times New Roman" w:cs="Times New Roman"/>
          <w:sz w:val="24"/>
          <w:szCs w:val="24"/>
        </w:rPr>
        <w:t xml:space="preserve"> </w:t>
      </w:r>
      <w:r w:rsidR="003D277D" w:rsidRPr="002A6E5F">
        <w:rPr>
          <w:rFonts w:ascii="Times New Roman" w:hAnsi="Times New Roman" w:cs="Times New Roman"/>
          <w:sz w:val="24"/>
          <w:szCs w:val="24"/>
        </w:rPr>
        <w:t>L</w:t>
      </w:r>
      <w:r w:rsidR="00E02F5A" w:rsidRPr="002A6E5F">
        <w:rPr>
          <w:rFonts w:ascii="Times New Roman" w:hAnsi="Times New Roman" w:cs="Times New Roman"/>
          <w:sz w:val="24"/>
          <w:szCs w:val="24"/>
        </w:rPr>
        <w:t xml:space="preserve">ocal news summary, </w:t>
      </w:r>
      <w:r w:rsidR="0043188C" w:rsidRPr="002A6E5F">
        <w:rPr>
          <w:rFonts w:ascii="Times New Roman" w:hAnsi="Times New Roman" w:cs="Times New Roman"/>
          <w:sz w:val="24"/>
          <w:szCs w:val="24"/>
        </w:rPr>
        <w:t>11 Apr</w:t>
      </w:r>
      <w:r w:rsidRPr="002A6E5F">
        <w:rPr>
          <w:rFonts w:ascii="Times New Roman" w:hAnsi="Times New Roman" w:cs="Times New Roman"/>
          <w:sz w:val="24"/>
          <w:szCs w:val="24"/>
        </w:rPr>
        <w:t>il 1909</w:t>
      </w:r>
      <w:r w:rsidR="00E02F5A" w:rsidRPr="002A6E5F">
        <w:rPr>
          <w:rFonts w:ascii="Times New Roman" w:hAnsi="Times New Roman" w:cs="Times New Roman"/>
          <w:sz w:val="24"/>
          <w:szCs w:val="24"/>
        </w:rPr>
        <w:t>,</w:t>
      </w:r>
      <w:r w:rsidRPr="002A6E5F">
        <w:rPr>
          <w:rFonts w:ascii="Times New Roman" w:hAnsi="Times New Roman" w:cs="Times New Roman"/>
          <w:sz w:val="24"/>
          <w:szCs w:val="24"/>
        </w:rPr>
        <w:t xml:space="preserve"> FO 248/961.</w:t>
      </w:r>
    </w:p>
    <w:p w14:paraId="145E982A" w14:textId="77777777" w:rsidR="00010542" w:rsidRPr="002A6E5F" w:rsidRDefault="00010542" w:rsidP="00010542">
      <w:pPr>
        <w:pStyle w:val="FootnoteText"/>
        <w:rPr>
          <w:rFonts w:ascii="Times New Roman" w:hAnsi="Times New Roman" w:cs="Times New Roman"/>
          <w:sz w:val="24"/>
          <w:szCs w:val="24"/>
        </w:rPr>
      </w:pPr>
    </w:p>
  </w:footnote>
  <w:footnote w:id="92">
    <w:p w14:paraId="0C0038FC" w14:textId="77777777" w:rsidR="00EE758B" w:rsidRPr="002A6E5F" w:rsidRDefault="00B61D90" w:rsidP="00EE758B">
      <w:pPr>
        <w:pStyle w:val="ListParagraph"/>
        <w:spacing w:line="480" w:lineRule="auto"/>
        <w:ind w:left="0"/>
        <w:rPr>
          <w:rFonts w:ascii="Times New Roman" w:hAnsi="Times New Roman" w:cs="Times New Roman"/>
          <w:sz w:val="24"/>
          <w:szCs w:val="24"/>
        </w:rPr>
      </w:pPr>
      <w:r w:rsidRPr="002A6E5F">
        <w:rPr>
          <w:rStyle w:val="FootnoteReference"/>
          <w:rFonts w:ascii="Times New Roman" w:hAnsi="Times New Roman" w:cs="Times New Roman"/>
          <w:sz w:val="24"/>
          <w:szCs w:val="24"/>
        </w:rPr>
        <w:footnoteRef/>
      </w:r>
      <w:r w:rsidRPr="002A6E5F">
        <w:rPr>
          <w:rFonts w:ascii="Times New Roman" w:hAnsi="Times New Roman" w:cs="Times New Roman"/>
          <w:sz w:val="24"/>
          <w:szCs w:val="24"/>
        </w:rPr>
        <w:t xml:space="preserve"> </w:t>
      </w:r>
      <w:r w:rsidR="003D277D" w:rsidRPr="002A6E5F">
        <w:rPr>
          <w:rFonts w:ascii="Times New Roman" w:hAnsi="Times New Roman" w:cs="Times New Roman"/>
          <w:sz w:val="24"/>
          <w:szCs w:val="24"/>
        </w:rPr>
        <w:t>NA, N</w:t>
      </w:r>
      <w:r w:rsidR="0085446F" w:rsidRPr="002A6E5F">
        <w:rPr>
          <w:rFonts w:ascii="Times New Roman" w:hAnsi="Times New Roman" w:cs="Times New Roman"/>
          <w:sz w:val="24"/>
          <w:szCs w:val="24"/>
        </w:rPr>
        <w:t xml:space="preserve">o. 68 India 10, 25 October 1911, Annual Admin. Report for the Persian Gulf Region for 1909, </w:t>
      </w:r>
      <w:r w:rsidR="00E81CB2" w:rsidRPr="002A6E5F">
        <w:rPr>
          <w:rFonts w:ascii="Times New Roman" w:hAnsi="Times New Roman" w:cs="Times New Roman"/>
          <w:sz w:val="24"/>
          <w:szCs w:val="24"/>
        </w:rPr>
        <w:t>FO</w:t>
      </w:r>
      <w:r w:rsidR="0043188C" w:rsidRPr="002A6E5F">
        <w:rPr>
          <w:rFonts w:ascii="Times New Roman" w:hAnsi="Times New Roman" w:cs="Times New Roman"/>
          <w:sz w:val="24"/>
          <w:szCs w:val="24"/>
        </w:rPr>
        <w:t xml:space="preserve"> </w:t>
      </w:r>
      <w:r w:rsidRPr="002A6E5F">
        <w:rPr>
          <w:rFonts w:ascii="Times New Roman" w:hAnsi="Times New Roman" w:cs="Times New Roman"/>
          <w:sz w:val="24"/>
          <w:szCs w:val="24"/>
        </w:rPr>
        <w:t>248/1039.</w:t>
      </w:r>
    </w:p>
  </w:footnote>
  <w:footnote w:id="93">
    <w:p w14:paraId="7F96D816" w14:textId="77777777" w:rsidR="00B61D90" w:rsidRPr="002A6E5F" w:rsidRDefault="00B61D90" w:rsidP="00E81CB2">
      <w:pPr>
        <w:pStyle w:val="ListParagraph"/>
        <w:spacing w:line="360" w:lineRule="auto"/>
        <w:ind w:left="0"/>
        <w:rPr>
          <w:rFonts w:ascii="Times New Roman" w:hAnsi="Times New Roman" w:cs="Times New Roman"/>
          <w:sz w:val="24"/>
          <w:szCs w:val="24"/>
        </w:rPr>
      </w:pPr>
      <w:r w:rsidRPr="002A6E5F">
        <w:rPr>
          <w:rStyle w:val="FootnoteReference"/>
          <w:rFonts w:ascii="Times New Roman" w:hAnsi="Times New Roman" w:cs="Times New Roman"/>
          <w:sz w:val="24"/>
          <w:szCs w:val="24"/>
        </w:rPr>
        <w:footnoteRef/>
      </w:r>
      <w:r w:rsidRPr="002A6E5F">
        <w:rPr>
          <w:rFonts w:ascii="Times New Roman" w:hAnsi="Times New Roman" w:cs="Times New Roman"/>
          <w:sz w:val="24"/>
          <w:szCs w:val="24"/>
        </w:rPr>
        <w:t xml:space="preserve"> </w:t>
      </w:r>
      <w:r w:rsidR="00847075" w:rsidRPr="002A6E5F">
        <w:rPr>
          <w:rFonts w:ascii="Times New Roman" w:hAnsi="Times New Roman" w:cs="Times New Roman"/>
          <w:sz w:val="24"/>
          <w:szCs w:val="24"/>
        </w:rPr>
        <w:t>N</w:t>
      </w:r>
      <w:r w:rsidR="003D277D" w:rsidRPr="002A6E5F">
        <w:rPr>
          <w:rFonts w:ascii="Times New Roman" w:hAnsi="Times New Roman" w:cs="Times New Roman"/>
          <w:sz w:val="24"/>
          <w:szCs w:val="24"/>
        </w:rPr>
        <w:t>A, N</w:t>
      </w:r>
      <w:r w:rsidR="00847075" w:rsidRPr="002A6E5F">
        <w:rPr>
          <w:rFonts w:ascii="Times New Roman" w:hAnsi="Times New Roman" w:cs="Times New Roman"/>
          <w:sz w:val="24"/>
          <w:szCs w:val="24"/>
        </w:rPr>
        <w:t xml:space="preserve">o. 30 India 10, </w:t>
      </w:r>
      <w:r w:rsidR="0085446F" w:rsidRPr="002A6E5F">
        <w:rPr>
          <w:rFonts w:ascii="Times New Roman" w:hAnsi="Times New Roman" w:cs="Times New Roman"/>
          <w:sz w:val="24"/>
          <w:szCs w:val="24"/>
        </w:rPr>
        <w:t>1</w:t>
      </w:r>
      <w:r w:rsidR="0085446F" w:rsidRPr="002A6E5F">
        <w:rPr>
          <w:rFonts w:ascii="Times New Roman" w:hAnsi="Times New Roman" w:cs="Times New Roman"/>
          <w:sz w:val="24"/>
          <w:szCs w:val="24"/>
          <w:vertAlign w:val="superscript"/>
        </w:rPr>
        <w:t>st</w:t>
      </w:r>
      <w:r w:rsidR="0085446F" w:rsidRPr="002A6E5F">
        <w:rPr>
          <w:rFonts w:ascii="Times New Roman" w:hAnsi="Times New Roman" w:cs="Times New Roman"/>
          <w:sz w:val="24"/>
          <w:szCs w:val="24"/>
        </w:rPr>
        <w:t xml:space="preserve"> March 1910, </w:t>
      </w:r>
      <w:r w:rsidR="00847075" w:rsidRPr="002A6E5F">
        <w:rPr>
          <w:rFonts w:ascii="Times New Roman" w:hAnsi="Times New Roman" w:cs="Times New Roman"/>
          <w:sz w:val="24"/>
          <w:szCs w:val="24"/>
        </w:rPr>
        <w:t>M</w:t>
      </w:r>
      <w:r w:rsidRPr="002A6E5F">
        <w:rPr>
          <w:rFonts w:ascii="Times New Roman" w:hAnsi="Times New Roman" w:cs="Times New Roman"/>
          <w:sz w:val="24"/>
          <w:szCs w:val="24"/>
        </w:rPr>
        <w:t xml:space="preserve">emorandum on Persia January-February 1910, </w:t>
      </w:r>
      <w:r w:rsidR="00E81CB2" w:rsidRPr="002A6E5F">
        <w:rPr>
          <w:rFonts w:ascii="Times New Roman" w:hAnsi="Times New Roman" w:cs="Times New Roman"/>
          <w:sz w:val="24"/>
          <w:szCs w:val="24"/>
        </w:rPr>
        <w:t>FO 248/1005,</w:t>
      </w:r>
      <w:r w:rsidRPr="002A6E5F">
        <w:rPr>
          <w:rFonts w:ascii="Times New Roman" w:hAnsi="Times New Roman" w:cs="Times New Roman"/>
          <w:sz w:val="24"/>
          <w:szCs w:val="24"/>
        </w:rPr>
        <w:t xml:space="preserve"> 4-5.</w:t>
      </w:r>
      <w:r w:rsidR="00E81CB2" w:rsidRPr="002A6E5F">
        <w:rPr>
          <w:rFonts w:ascii="Times New Roman" w:hAnsi="Times New Roman" w:cs="Times New Roman"/>
          <w:sz w:val="24"/>
          <w:szCs w:val="24"/>
        </w:rPr>
        <w:t xml:space="preserve">  </w:t>
      </w:r>
    </w:p>
  </w:footnote>
  <w:footnote w:id="94">
    <w:p w14:paraId="58ECBB34" w14:textId="77777777" w:rsidR="00B61D90" w:rsidRPr="002A6E5F" w:rsidRDefault="00B61D90">
      <w:pPr>
        <w:pStyle w:val="FootnoteText"/>
        <w:rPr>
          <w:rFonts w:ascii="Times New Roman" w:hAnsi="Times New Roman" w:cs="Times New Roman"/>
          <w:sz w:val="24"/>
          <w:szCs w:val="24"/>
        </w:rPr>
      </w:pPr>
      <w:r w:rsidRPr="002A6E5F">
        <w:rPr>
          <w:rStyle w:val="FootnoteReference"/>
          <w:rFonts w:ascii="Times New Roman" w:hAnsi="Times New Roman" w:cs="Times New Roman"/>
          <w:sz w:val="24"/>
          <w:szCs w:val="24"/>
        </w:rPr>
        <w:footnoteRef/>
      </w:r>
      <w:r w:rsidRPr="002A6E5F">
        <w:rPr>
          <w:rFonts w:ascii="Times New Roman" w:hAnsi="Times New Roman" w:cs="Times New Roman"/>
          <w:sz w:val="24"/>
          <w:szCs w:val="24"/>
        </w:rPr>
        <w:t xml:space="preserve"> </w:t>
      </w:r>
      <w:r w:rsidR="0043188C" w:rsidRPr="002A6E5F">
        <w:rPr>
          <w:rFonts w:ascii="Times New Roman" w:hAnsi="Times New Roman" w:cs="Times New Roman"/>
          <w:sz w:val="24"/>
          <w:szCs w:val="24"/>
        </w:rPr>
        <w:t>N</w:t>
      </w:r>
      <w:r w:rsidR="003D277D" w:rsidRPr="002A6E5F">
        <w:rPr>
          <w:rFonts w:ascii="Times New Roman" w:hAnsi="Times New Roman" w:cs="Times New Roman"/>
          <w:sz w:val="24"/>
          <w:szCs w:val="24"/>
        </w:rPr>
        <w:t>A, N</w:t>
      </w:r>
      <w:r w:rsidR="0043188C" w:rsidRPr="002A6E5F">
        <w:rPr>
          <w:rFonts w:ascii="Times New Roman" w:hAnsi="Times New Roman" w:cs="Times New Roman"/>
          <w:sz w:val="24"/>
          <w:szCs w:val="24"/>
        </w:rPr>
        <w:t>o. 46 I</w:t>
      </w:r>
      <w:r w:rsidRPr="002A6E5F">
        <w:rPr>
          <w:rFonts w:ascii="Times New Roman" w:hAnsi="Times New Roman" w:cs="Times New Roman"/>
          <w:sz w:val="24"/>
          <w:szCs w:val="24"/>
        </w:rPr>
        <w:t>ndia 10, Memorandum on Persia, 1</w:t>
      </w:r>
      <w:r w:rsidRPr="002A6E5F">
        <w:rPr>
          <w:rFonts w:ascii="Times New Roman" w:hAnsi="Times New Roman" w:cs="Times New Roman"/>
          <w:sz w:val="24"/>
          <w:szCs w:val="24"/>
          <w:vertAlign w:val="superscript"/>
        </w:rPr>
        <w:t>st</w:t>
      </w:r>
      <w:r w:rsidRPr="002A6E5F">
        <w:rPr>
          <w:rFonts w:ascii="Times New Roman" w:hAnsi="Times New Roman" w:cs="Times New Roman"/>
          <w:sz w:val="24"/>
          <w:szCs w:val="24"/>
        </w:rPr>
        <w:t xml:space="preserve"> March 1910</w:t>
      </w:r>
      <w:r w:rsidR="0043188C" w:rsidRPr="002A6E5F">
        <w:rPr>
          <w:rFonts w:ascii="Times New Roman" w:hAnsi="Times New Roman" w:cs="Times New Roman"/>
          <w:sz w:val="24"/>
          <w:szCs w:val="24"/>
        </w:rPr>
        <w:t xml:space="preserve">, </w:t>
      </w:r>
      <w:r w:rsidRPr="002A6E5F">
        <w:rPr>
          <w:rFonts w:ascii="Times New Roman" w:hAnsi="Times New Roman" w:cs="Times New Roman"/>
          <w:sz w:val="24"/>
          <w:szCs w:val="24"/>
        </w:rPr>
        <w:t>FO 248/10</w:t>
      </w:r>
      <w:r w:rsidR="0043188C" w:rsidRPr="002A6E5F">
        <w:rPr>
          <w:rFonts w:ascii="Times New Roman" w:hAnsi="Times New Roman" w:cs="Times New Roman"/>
          <w:sz w:val="24"/>
          <w:szCs w:val="24"/>
        </w:rPr>
        <w:t>05</w:t>
      </w:r>
      <w:r w:rsidR="008C6B84" w:rsidRPr="002A6E5F">
        <w:rPr>
          <w:rFonts w:ascii="Times New Roman" w:hAnsi="Times New Roman" w:cs="Times New Roman"/>
          <w:sz w:val="24"/>
          <w:szCs w:val="24"/>
        </w:rPr>
        <w:t xml:space="preserve">, </w:t>
      </w:r>
      <w:r w:rsidR="0043188C" w:rsidRPr="002A6E5F">
        <w:rPr>
          <w:rFonts w:ascii="Times New Roman" w:hAnsi="Times New Roman" w:cs="Times New Roman"/>
          <w:sz w:val="24"/>
          <w:szCs w:val="24"/>
        </w:rPr>
        <w:t>8</w:t>
      </w:r>
      <w:r w:rsidRPr="002A6E5F">
        <w:rPr>
          <w:rFonts w:ascii="Times New Roman" w:hAnsi="Times New Roman" w:cs="Times New Roman"/>
          <w:sz w:val="24"/>
          <w:szCs w:val="24"/>
        </w:rPr>
        <w:t>.</w:t>
      </w:r>
      <w:r w:rsidR="00E81CB2" w:rsidRPr="002A6E5F">
        <w:rPr>
          <w:rFonts w:ascii="Times New Roman" w:hAnsi="Times New Roman" w:cs="Times New Roman"/>
          <w:sz w:val="24"/>
          <w:szCs w:val="24"/>
        </w:rPr>
        <w:t xml:space="preserve"> </w:t>
      </w:r>
    </w:p>
    <w:p w14:paraId="0CD6936F" w14:textId="77777777" w:rsidR="00B61D90" w:rsidRPr="002A6E5F" w:rsidRDefault="00B61D90">
      <w:pPr>
        <w:pStyle w:val="FootnoteText"/>
        <w:rPr>
          <w:rFonts w:ascii="Times New Roman" w:hAnsi="Times New Roman" w:cs="Times New Roman"/>
          <w:sz w:val="24"/>
          <w:szCs w:val="24"/>
        </w:rPr>
      </w:pPr>
    </w:p>
  </w:footnote>
  <w:footnote w:id="95">
    <w:p w14:paraId="1EE2BF20" w14:textId="77777777" w:rsidR="00847075" w:rsidRPr="002A6E5F" w:rsidRDefault="00847075" w:rsidP="00847075">
      <w:pPr>
        <w:pStyle w:val="FootnoteText"/>
        <w:rPr>
          <w:rFonts w:ascii="Times New Roman" w:hAnsi="Times New Roman" w:cs="Times New Roman"/>
          <w:sz w:val="24"/>
          <w:szCs w:val="24"/>
        </w:rPr>
      </w:pPr>
      <w:r w:rsidRPr="002A6E5F">
        <w:rPr>
          <w:rStyle w:val="FootnoteReference"/>
          <w:rFonts w:ascii="Times New Roman" w:hAnsi="Times New Roman" w:cs="Times New Roman"/>
          <w:sz w:val="24"/>
          <w:szCs w:val="24"/>
        </w:rPr>
        <w:footnoteRef/>
      </w:r>
      <w:r w:rsidRPr="002A6E5F">
        <w:rPr>
          <w:rFonts w:ascii="Times New Roman" w:hAnsi="Times New Roman" w:cs="Times New Roman"/>
          <w:sz w:val="24"/>
          <w:szCs w:val="24"/>
        </w:rPr>
        <w:t xml:space="preserve"> </w:t>
      </w:r>
      <w:r w:rsidR="003D277D" w:rsidRPr="002A6E5F">
        <w:rPr>
          <w:rFonts w:ascii="Times New Roman" w:hAnsi="Times New Roman" w:cs="Times New Roman"/>
          <w:sz w:val="24"/>
          <w:szCs w:val="24"/>
        </w:rPr>
        <w:t>NA, 9</w:t>
      </w:r>
      <w:r w:rsidR="00BE2394" w:rsidRPr="002A6E5F">
        <w:rPr>
          <w:rFonts w:ascii="Times New Roman" w:hAnsi="Times New Roman" w:cs="Times New Roman"/>
          <w:sz w:val="24"/>
          <w:szCs w:val="24"/>
        </w:rPr>
        <w:t>6 I</w:t>
      </w:r>
      <w:r w:rsidRPr="002A6E5F">
        <w:rPr>
          <w:rFonts w:ascii="Times New Roman" w:hAnsi="Times New Roman" w:cs="Times New Roman"/>
          <w:sz w:val="24"/>
          <w:szCs w:val="24"/>
        </w:rPr>
        <w:t>ndia 10 Memorandum on Persia 1 August 1910, FO 248/10</w:t>
      </w:r>
      <w:r w:rsidR="00BE2394" w:rsidRPr="002A6E5F">
        <w:rPr>
          <w:rFonts w:ascii="Times New Roman" w:hAnsi="Times New Roman" w:cs="Times New Roman"/>
          <w:sz w:val="24"/>
          <w:szCs w:val="24"/>
        </w:rPr>
        <w:t>05</w:t>
      </w:r>
      <w:r w:rsidRPr="002A6E5F">
        <w:rPr>
          <w:rFonts w:ascii="Times New Roman" w:hAnsi="Times New Roman" w:cs="Times New Roman"/>
          <w:sz w:val="24"/>
          <w:szCs w:val="24"/>
        </w:rPr>
        <w:t xml:space="preserve">.  </w:t>
      </w:r>
    </w:p>
    <w:p w14:paraId="7BCAF222" w14:textId="77777777" w:rsidR="00847075" w:rsidRPr="002A6E5F" w:rsidRDefault="00847075" w:rsidP="00847075">
      <w:pPr>
        <w:pStyle w:val="FootnoteText"/>
        <w:rPr>
          <w:rFonts w:ascii="Times New Roman" w:hAnsi="Times New Roman" w:cs="Times New Roman"/>
          <w:sz w:val="24"/>
          <w:szCs w:val="24"/>
        </w:rPr>
      </w:pPr>
    </w:p>
  </w:footnote>
  <w:footnote w:id="96">
    <w:p w14:paraId="33B7F571" w14:textId="77777777" w:rsidR="00B61D90" w:rsidRPr="002A6E5F" w:rsidRDefault="00B61D90">
      <w:pPr>
        <w:pStyle w:val="FootnoteText"/>
        <w:rPr>
          <w:rFonts w:ascii="Times New Roman" w:hAnsi="Times New Roman" w:cs="Times New Roman"/>
          <w:sz w:val="24"/>
          <w:szCs w:val="24"/>
        </w:rPr>
      </w:pPr>
      <w:r w:rsidRPr="002A6E5F">
        <w:rPr>
          <w:rStyle w:val="FootnoteReference"/>
          <w:rFonts w:ascii="Times New Roman" w:hAnsi="Times New Roman" w:cs="Times New Roman"/>
          <w:sz w:val="24"/>
          <w:szCs w:val="24"/>
        </w:rPr>
        <w:footnoteRef/>
      </w:r>
      <w:r w:rsidRPr="002A6E5F">
        <w:rPr>
          <w:rFonts w:ascii="Times New Roman" w:hAnsi="Times New Roman" w:cs="Times New Roman"/>
          <w:sz w:val="24"/>
          <w:szCs w:val="24"/>
        </w:rPr>
        <w:t xml:space="preserve"> </w:t>
      </w:r>
      <w:r w:rsidR="003D277D" w:rsidRPr="002A6E5F">
        <w:rPr>
          <w:rFonts w:ascii="Times New Roman" w:hAnsi="Times New Roman" w:cs="Times New Roman"/>
          <w:sz w:val="24"/>
          <w:szCs w:val="24"/>
        </w:rPr>
        <w:t>NA, N</w:t>
      </w:r>
      <w:r w:rsidRPr="002A6E5F">
        <w:rPr>
          <w:rFonts w:ascii="Times New Roman" w:hAnsi="Times New Roman" w:cs="Times New Roman"/>
          <w:sz w:val="24"/>
          <w:szCs w:val="24"/>
        </w:rPr>
        <w:t>o. 323, 17 Nov. 1910, FO 416/46.</w:t>
      </w:r>
    </w:p>
    <w:p w14:paraId="334FC9E4" w14:textId="77777777" w:rsidR="00B61D90" w:rsidRPr="002A6E5F" w:rsidRDefault="00B61D90">
      <w:pPr>
        <w:pStyle w:val="FootnoteText"/>
        <w:rPr>
          <w:rFonts w:ascii="Times New Roman" w:hAnsi="Times New Roman" w:cs="Times New Roman"/>
          <w:sz w:val="24"/>
          <w:szCs w:val="24"/>
        </w:rPr>
      </w:pPr>
    </w:p>
  </w:footnote>
  <w:footnote w:id="97">
    <w:p w14:paraId="17010181" w14:textId="77777777" w:rsidR="00B61D90" w:rsidRPr="002A6E5F" w:rsidRDefault="00B61D90">
      <w:pPr>
        <w:pStyle w:val="FootnoteText"/>
        <w:rPr>
          <w:rFonts w:ascii="Times New Roman" w:hAnsi="Times New Roman" w:cs="Times New Roman"/>
          <w:sz w:val="24"/>
          <w:szCs w:val="24"/>
        </w:rPr>
      </w:pPr>
      <w:r w:rsidRPr="002A6E5F">
        <w:rPr>
          <w:rStyle w:val="FootnoteReference"/>
          <w:rFonts w:ascii="Times New Roman" w:hAnsi="Times New Roman" w:cs="Times New Roman"/>
          <w:sz w:val="24"/>
          <w:szCs w:val="24"/>
        </w:rPr>
        <w:footnoteRef/>
      </w:r>
      <w:r w:rsidRPr="002A6E5F">
        <w:rPr>
          <w:rFonts w:ascii="Times New Roman" w:hAnsi="Times New Roman" w:cs="Times New Roman"/>
          <w:sz w:val="24"/>
          <w:szCs w:val="24"/>
        </w:rPr>
        <w:t xml:space="preserve"> No. 479, 29 September 1910, FO 416/45, and No. 3</w:t>
      </w:r>
      <w:r w:rsidR="00BE2394" w:rsidRPr="002A6E5F">
        <w:rPr>
          <w:rFonts w:ascii="Times New Roman" w:hAnsi="Times New Roman" w:cs="Times New Roman"/>
          <w:sz w:val="24"/>
          <w:szCs w:val="24"/>
        </w:rPr>
        <w:t>97</w:t>
      </w:r>
      <w:r w:rsidRPr="002A6E5F">
        <w:rPr>
          <w:rFonts w:ascii="Times New Roman" w:hAnsi="Times New Roman" w:cs="Times New Roman"/>
          <w:sz w:val="24"/>
          <w:szCs w:val="24"/>
        </w:rPr>
        <w:t xml:space="preserve">,1 October 1910, FO </w:t>
      </w:r>
    </w:p>
    <w:p w14:paraId="1CA364E4" w14:textId="77777777" w:rsidR="00B61D90" w:rsidRPr="002A6E5F" w:rsidRDefault="00B61D90">
      <w:pPr>
        <w:pStyle w:val="FootnoteText"/>
        <w:rPr>
          <w:rFonts w:ascii="Times New Roman" w:hAnsi="Times New Roman" w:cs="Times New Roman"/>
          <w:sz w:val="24"/>
          <w:szCs w:val="24"/>
        </w:rPr>
      </w:pPr>
    </w:p>
    <w:p w14:paraId="43624D0E" w14:textId="77777777" w:rsidR="00B61D90" w:rsidRPr="002A6E5F" w:rsidRDefault="00B61D90">
      <w:pPr>
        <w:pStyle w:val="FootnoteText"/>
        <w:rPr>
          <w:rFonts w:ascii="Times New Roman" w:hAnsi="Times New Roman" w:cs="Times New Roman"/>
          <w:sz w:val="24"/>
          <w:szCs w:val="24"/>
        </w:rPr>
      </w:pPr>
      <w:r w:rsidRPr="002A6E5F">
        <w:rPr>
          <w:rFonts w:ascii="Times New Roman" w:hAnsi="Times New Roman" w:cs="Times New Roman"/>
          <w:sz w:val="24"/>
          <w:szCs w:val="24"/>
        </w:rPr>
        <w:t xml:space="preserve">416/46. </w:t>
      </w:r>
    </w:p>
    <w:p w14:paraId="2D32DDD7" w14:textId="77777777" w:rsidR="00B61D90" w:rsidRPr="002A6E5F" w:rsidRDefault="00B61D90">
      <w:pPr>
        <w:pStyle w:val="FootnoteText"/>
        <w:rPr>
          <w:rFonts w:ascii="Times New Roman" w:hAnsi="Times New Roman" w:cs="Times New Roman"/>
          <w:sz w:val="24"/>
          <w:szCs w:val="24"/>
        </w:rPr>
      </w:pPr>
    </w:p>
  </w:footnote>
  <w:footnote w:id="98">
    <w:p w14:paraId="13754D16" w14:textId="77777777" w:rsidR="00B61D90" w:rsidRPr="002A6E5F" w:rsidRDefault="00B61D90" w:rsidP="003A1112">
      <w:pPr>
        <w:pStyle w:val="ListParagraph"/>
        <w:spacing w:line="480" w:lineRule="auto"/>
        <w:ind w:left="0"/>
        <w:rPr>
          <w:rFonts w:ascii="Times New Roman" w:hAnsi="Times New Roman" w:cs="Times New Roman"/>
          <w:sz w:val="24"/>
          <w:szCs w:val="24"/>
        </w:rPr>
      </w:pPr>
      <w:r w:rsidRPr="002A6E5F">
        <w:rPr>
          <w:rStyle w:val="FootnoteReference"/>
          <w:rFonts w:ascii="Times New Roman" w:hAnsi="Times New Roman" w:cs="Times New Roman"/>
          <w:sz w:val="24"/>
          <w:szCs w:val="24"/>
        </w:rPr>
        <w:footnoteRef/>
      </w:r>
      <w:r w:rsidRPr="002A6E5F">
        <w:rPr>
          <w:rFonts w:ascii="Times New Roman" w:hAnsi="Times New Roman" w:cs="Times New Roman"/>
          <w:sz w:val="24"/>
          <w:szCs w:val="24"/>
        </w:rPr>
        <w:t xml:space="preserve"> </w:t>
      </w:r>
      <w:r w:rsidR="00695D82" w:rsidRPr="002A6E5F">
        <w:rPr>
          <w:rFonts w:ascii="Times New Roman" w:hAnsi="Times New Roman" w:cs="Times New Roman"/>
          <w:sz w:val="24"/>
          <w:szCs w:val="24"/>
        </w:rPr>
        <w:t>No. 331, Te</w:t>
      </w:r>
      <w:r w:rsidR="00B82C65" w:rsidRPr="002A6E5F">
        <w:rPr>
          <w:rFonts w:ascii="Times New Roman" w:hAnsi="Times New Roman" w:cs="Times New Roman"/>
          <w:sz w:val="24"/>
          <w:szCs w:val="24"/>
        </w:rPr>
        <w:t>l</w:t>
      </w:r>
      <w:r w:rsidR="00695D82" w:rsidRPr="002A6E5F">
        <w:rPr>
          <w:rFonts w:ascii="Times New Roman" w:hAnsi="Times New Roman" w:cs="Times New Roman"/>
          <w:sz w:val="24"/>
          <w:szCs w:val="24"/>
        </w:rPr>
        <w:t xml:space="preserve">. 15 Aug. 1911, FO 416/49. </w:t>
      </w:r>
      <w:r w:rsidRPr="002A6E5F">
        <w:rPr>
          <w:rFonts w:ascii="Times New Roman" w:hAnsi="Times New Roman" w:cs="Times New Roman"/>
          <w:sz w:val="24"/>
          <w:szCs w:val="24"/>
        </w:rPr>
        <w:t xml:space="preserve">British bank advances </w:t>
      </w:r>
      <w:r w:rsidR="00695D82" w:rsidRPr="002A6E5F">
        <w:rPr>
          <w:rFonts w:ascii="Times New Roman" w:hAnsi="Times New Roman" w:cs="Times New Roman"/>
          <w:sz w:val="24"/>
          <w:szCs w:val="24"/>
        </w:rPr>
        <w:t xml:space="preserve">were </w:t>
      </w:r>
      <w:r w:rsidRPr="002A6E5F">
        <w:rPr>
          <w:rFonts w:ascii="Times New Roman" w:hAnsi="Times New Roman" w:cs="Times New Roman"/>
          <w:sz w:val="24"/>
          <w:szCs w:val="24"/>
        </w:rPr>
        <w:t>authori</w:t>
      </w:r>
      <w:r w:rsidR="009C3C24" w:rsidRPr="002A6E5F">
        <w:rPr>
          <w:rFonts w:ascii="Times New Roman" w:hAnsi="Times New Roman" w:cs="Times New Roman"/>
          <w:sz w:val="24"/>
          <w:szCs w:val="24"/>
        </w:rPr>
        <w:t>z</w:t>
      </w:r>
      <w:r w:rsidRPr="002A6E5F">
        <w:rPr>
          <w:rFonts w:ascii="Times New Roman" w:hAnsi="Times New Roman" w:cs="Times New Roman"/>
          <w:sz w:val="24"/>
          <w:szCs w:val="24"/>
        </w:rPr>
        <w:t xml:space="preserve">ed and used to establish </w:t>
      </w:r>
      <w:r w:rsidR="00695D82" w:rsidRPr="002A6E5F">
        <w:rPr>
          <w:rFonts w:ascii="Times New Roman" w:hAnsi="Times New Roman" w:cs="Times New Roman"/>
          <w:sz w:val="24"/>
          <w:szCs w:val="24"/>
        </w:rPr>
        <w:t xml:space="preserve">the </w:t>
      </w:r>
      <w:r w:rsidRPr="002A6E5F">
        <w:rPr>
          <w:rFonts w:ascii="Times New Roman" w:hAnsi="Times New Roman" w:cs="Times New Roman"/>
          <w:sz w:val="24"/>
          <w:szCs w:val="24"/>
        </w:rPr>
        <w:t>gendarmerie in the south</w:t>
      </w:r>
      <w:r w:rsidR="00695D82" w:rsidRPr="002A6E5F">
        <w:rPr>
          <w:rFonts w:ascii="Times New Roman" w:hAnsi="Times New Roman" w:cs="Times New Roman"/>
          <w:sz w:val="24"/>
          <w:szCs w:val="24"/>
        </w:rPr>
        <w:t xml:space="preserve">, </w:t>
      </w:r>
      <w:r w:rsidR="00AE5D44" w:rsidRPr="002A6E5F">
        <w:rPr>
          <w:rFonts w:ascii="Times New Roman" w:hAnsi="Times New Roman" w:cs="Times New Roman"/>
          <w:sz w:val="24"/>
          <w:szCs w:val="24"/>
        </w:rPr>
        <w:t xml:space="preserve">Robert McDaniel, The Shuster Mission and the Persian Constitutional Revolution (Minneapolis: Bibliotheca Islamica, 1974, </w:t>
      </w:r>
      <w:r w:rsidRPr="002A6E5F">
        <w:rPr>
          <w:rFonts w:ascii="Times New Roman" w:hAnsi="Times New Roman" w:cs="Times New Roman"/>
          <w:sz w:val="24"/>
          <w:szCs w:val="24"/>
        </w:rPr>
        <w:t xml:space="preserve">120. </w:t>
      </w:r>
    </w:p>
  </w:footnote>
  <w:footnote w:id="99">
    <w:p w14:paraId="78BE02DA" w14:textId="0E1A6AB0" w:rsidR="007A743E" w:rsidRPr="007A743E" w:rsidRDefault="00C23E63" w:rsidP="007A743E">
      <w:pPr>
        <w:pStyle w:val="FootnoteText"/>
        <w:spacing w:line="480" w:lineRule="auto"/>
        <w:rPr>
          <w:rFonts w:ascii="Times New Roman" w:hAnsi="Times New Roman" w:cs="Times New Roman"/>
          <w:sz w:val="24"/>
          <w:szCs w:val="24"/>
        </w:rPr>
      </w:pPr>
      <w:r w:rsidRPr="007A743E">
        <w:rPr>
          <w:rStyle w:val="FootnoteReference"/>
          <w:rFonts w:ascii="Times New Roman" w:hAnsi="Times New Roman" w:cs="Times New Roman"/>
          <w:sz w:val="24"/>
          <w:szCs w:val="24"/>
        </w:rPr>
        <w:footnoteRef/>
      </w:r>
      <w:r w:rsidRPr="007A743E">
        <w:rPr>
          <w:rFonts w:ascii="Times New Roman" w:hAnsi="Times New Roman" w:cs="Times New Roman"/>
          <w:sz w:val="24"/>
          <w:szCs w:val="24"/>
        </w:rPr>
        <w:t xml:space="preserve"> </w:t>
      </w:r>
      <w:r w:rsidR="007A743E">
        <w:rPr>
          <w:rFonts w:ascii="Times New Roman" w:hAnsi="Times New Roman" w:cs="Times New Roman"/>
          <w:sz w:val="24"/>
          <w:szCs w:val="24"/>
        </w:rPr>
        <w:t xml:space="preserve">Christopher Ross, ‘Lord Curzon and E.G. Browne confront the Persian Question’ </w:t>
      </w:r>
      <w:r w:rsidR="007A743E" w:rsidRPr="00723274">
        <w:rPr>
          <w:rFonts w:ascii="Times New Roman" w:hAnsi="Times New Roman" w:cs="Times New Roman"/>
          <w:sz w:val="24"/>
          <w:szCs w:val="24"/>
        </w:rPr>
        <w:t>The Historical Journal</w:t>
      </w:r>
      <w:r w:rsidR="007A743E">
        <w:rPr>
          <w:rFonts w:ascii="Times New Roman" w:hAnsi="Times New Roman" w:cs="Times New Roman"/>
          <w:sz w:val="24"/>
          <w:szCs w:val="24"/>
        </w:rPr>
        <w:t xml:space="preserve">, </w:t>
      </w:r>
      <w:r w:rsidR="007A743E" w:rsidRPr="008C7DC3">
        <w:rPr>
          <w:rFonts w:ascii="Times New Roman" w:hAnsi="Times New Roman" w:cs="Times New Roman"/>
          <w:sz w:val="24"/>
          <w:szCs w:val="24"/>
        </w:rPr>
        <w:t>52, 2</w:t>
      </w:r>
      <w:r w:rsidR="00723274" w:rsidRPr="008C7DC3">
        <w:rPr>
          <w:rFonts w:ascii="Times New Roman" w:hAnsi="Times New Roman" w:cs="Times New Roman"/>
          <w:sz w:val="24"/>
          <w:szCs w:val="24"/>
        </w:rPr>
        <w:t>,</w:t>
      </w:r>
      <w:r w:rsidR="007A743E" w:rsidRPr="008C7DC3">
        <w:rPr>
          <w:rFonts w:ascii="Times New Roman" w:hAnsi="Times New Roman" w:cs="Times New Roman"/>
          <w:sz w:val="24"/>
          <w:szCs w:val="24"/>
        </w:rPr>
        <w:t xml:space="preserve"> June 2009, 403.</w:t>
      </w:r>
    </w:p>
  </w:footnote>
  <w:footnote w:id="100">
    <w:p w14:paraId="161AFF84" w14:textId="77777777" w:rsidR="00B61D90" w:rsidRPr="002A6E5F" w:rsidRDefault="00B61D90" w:rsidP="005B6546">
      <w:pPr>
        <w:pStyle w:val="FootnoteText"/>
        <w:spacing w:line="480" w:lineRule="auto"/>
        <w:rPr>
          <w:rFonts w:ascii="Times New Roman" w:hAnsi="Times New Roman" w:cs="Times New Roman"/>
          <w:sz w:val="24"/>
          <w:szCs w:val="24"/>
        </w:rPr>
      </w:pPr>
      <w:r w:rsidRPr="002A6E5F">
        <w:rPr>
          <w:rStyle w:val="FootnoteReference"/>
          <w:rFonts w:ascii="Times New Roman" w:hAnsi="Times New Roman" w:cs="Times New Roman"/>
          <w:sz w:val="24"/>
          <w:szCs w:val="24"/>
        </w:rPr>
        <w:footnoteRef/>
      </w:r>
      <w:r w:rsidRPr="002A6E5F">
        <w:rPr>
          <w:rFonts w:ascii="Times New Roman" w:hAnsi="Times New Roman" w:cs="Times New Roman"/>
          <w:sz w:val="24"/>
          <w:szCs w:val="24"/>
        </w:rPr>
        <w:t xml:space="preserve"> Janet Afary, The Iranian Constitutional Revolution</w:t>
      </w:r>
      <w:r w:rsidR="00027E82" w:rsidRPr="002A6E5F">
        <w:rPr>
          <w:rFonts w:ascii="Times New Roman" w:hAnsi="Times New Roman" w:cs="Times New Roman"/>
          <w:sz w:val="24"/>
          <w:szCs w:val="24"/>
        </w:rPr>
        <w:t xml:space="preserve"> (</w:t>
      </w:r>
      <w:r w:rsidR="006D05BE" w:rsidRPr="002A6E5F">
        <w:rPr>
          <w:rFonts w:ascii="Times New Roman" w:hAnsi="Times New Roman" w:cs="Times New Roman"/>
          <w:sz w:val="24"/>
          <w:szCs w:val="24"/>
        </w:rPr>
        <w:t xml:space="preserve">New York: </w:t>
      </w:r>
      <w:r w:rsidRPr="002A6E5F">
        <w:rPr>
          <w:rFonts w:ascii="Times New Roman" w:hAnsi="Times New Roman" w:cs="Times New Roman"/>
          <w:sz w:val="24"/>
          <w:szCs w:val="24"/>
        </w:rPr>
        <w:t>Columbia University Press,</w:t>
      </w:r>
      <w:r w:rsidR="006D05BE" w:rsidRPr="002A6E5F">
        <w:rPr>
          <w:rFonts w:ascii="Times New Roman" w:hAnsi="Times New Roman" w:cs="Times New Roman"/>
          <w:sz w:val="24"/>
          <w:szCs w:val="24"/>
        </w:rPr>
        <w:t xml:space="preserve"> </w:t>
      </w:r>
      <w:r w:rsidRPr="002A6E5F">
        <w:rPr>
          <w:rFonts w:ascii="Times New Roman" w:hAnsi="Times New Roman" w:cs="Times New Roman"/>
          <w:sz w:val="24"/>
          <w:szCs w:val="24"/>
        </w:rPr>
        <w:t>1996, 330</w:t>
      </w:r>
      <w:r w:rsidR="006D05BE" w:rsidRPr="002A6E5F">
        <w:rPr>
          <w:rFonts w:ascii="Times New Roman" w:hAnsi="Times New Roman" w:cs="Times New Roman"/>
          <w:sz w:val="24"/>
          <w:szCs w:val="24"/>
        </w:rPr>
        <w:t>)</w:t>
      </w:r>
      <w:r w:rsidRPr="002A6E5F">
        <w:rPr>
          <w:rFonts w:ascii="Times New Roman" w:hAnsi="Times New Roman" w:cs="Times New Roman"/>
          <w:sz w:val="24"/>
          <w:szCs w:val="24"/>
        </w:rPr>
        <w:t xml:space="preserve">.  </w:t>
      </w:r>
    </w:p>
  </w:footnote>
  <w:footnote w:id="101">
    <w:p w14:paraId="24C9191C" w14:textId="77777777" w:rsidR="00B61D90" w:rsidRPr="002A6E5F" w:rsidRDefault="00B61D90">
      <w:pPr>
        <w:pStyle w:val="FootnoteText"/>
        <w:rPr>
          <w:rFonts w:ascii="Times New Roman" w:hAnsi="Times New Roman" w:cs="Times New Roman"/>
          <w:sz w:val="24"/>
          <w:szCs w:val="24"/>
        </w:rPr>
      </w:pPr>
      <w:r w:rsidRPr="002A6E5F">
        <w:rPr>
          <w:rStyle w:val="FootnoteReference"/>
          <w:rFonts w:ascii="Times New Roman" w:hAnsi="Times New Roman" w:cs="Times New Roman"/>
          <w:sz w:val="24"/>
          <w:szCs w:val="24"/>
        </w:rPr>
        <w:footnoteRef/>
      </w:r>
      <w:r w:rsidRPr="002A6E5F">
        <w:rPr>
          <w:rFonts w:ascii="Times New Roman" w:hAnsi="Times New Roman" w:cs="Times New Roman"/>
          <w:sz w:val="24"/>
          <w:szCs w:val="24"/>
        </w:rPr>
        <w:t xml:space="preserve"> Afary,</w:t>
      </w:r>
      <w:r w:rsidR="006D05BE" w:rsidRPr="002A6E5F">
        <w:rPr>
          <w:rFonts w:ascii="Times New Roman" w:hAnsi="Times New Roman" w:cs="Times New Roman"/>
          <w:sz w:val="24"/>
          <w:szCs w:val="24"/>
        </w:rPr>
        <w:t xml:space="preserve"> </w:t>
      </w:r>
      <w:r w:rsidRPr="002A6E5F">
        <w:rPr>
          <w:rFonts w:ascii="Times New Roman" w:hAnsi="Times New Roman" w:cs="Times New Roman"/>
          <w:sz w:val="24"/>
          <w:szCs w:val="24"/>
        </w:rPr>
        <w:t>331</w:t>
      </w:r>
      <w:r w:rsidR="00BE2394" w:rsidRPr="002A6E5F">
        <w:rPr>
          <w:rFonts w:ascii="Times New Roman" w:hAnsi="Times New Roman" w:cs="Times New Roman"/>
          <w:sz w:val="24"/>
          <w:szCs w:val="24"/>
        </w:rPr>
        <w:t>.</w:t>
      </w:r>
    </w:p>
    <w:p w14:paraId="51D51CD0" w14:textId="77777777" w:rsidR="00BE2394" w:rsidRPr="002A6E5F" w:rsidRDefault="00BE2394">
      <w:pPr>
        <w:pStyle w:val="FootnoteText"/>
        <w:rPr>
          <w:rFonts w:ascii="Times New Roman" w:hAnsi="Times New Roman" w:cs="Times New Roman"/>
          <w:sz w:val="24"/>
          <w:szCs w:val="24"/>
        </w:rPr>
      </w:pPr>
    </w:p>
  </w:footnote>
  <w:footnote w:id="102">
    <w:p w14:paraId="77BF4900" w14:textId="77777777" w:rsidR="00B61D90" w:rsidRPr="002A6E5F" w:rsidRDefault="00B61D90" w:rsidP="00F121AA">
      <w:pPr>
        <w:pStyle w:val="ListParagraph"/>
        <w:spacing w:line="360" w:lineRule="auto"/>
        <w:ind w:left="0"/>
        <w:rPr>
          <w:rFonts w:ascii="Times New Roman" w:hAnsi="Times New Roman" w:cs="Times New Roman"/>
          <w:sz w:val="24"/>
          <w:szCs w:val="24"/>
        </w:rPr>
      </w:pPr>
      <w:r w:rsidRPr="002A6E5F">
        <w:rPr>
          <w:rStyle w:val="FootnoteReference"/>
          <w:rFonts w:ascii="Times New Roman" w:hAnsi="Times New Roman" w:cs="Times New Roman"/>
          <w:sz w:val="24"/>
          <w:szCs w:val="24"/>
        </w:rPr>
        <w:footnoteRef/>
      </w:r>
      <w:r w:rsidRPr="002A6E5F">
        <w:rPr>
          <w:rFonts w:ascii="Times New Roman" w:hAnsi="Times New Roman" w:cs="Times New Roman"/>
          <w:sz w:val="24"/>
          <w:szCs w:val="24"/>
        </w:rPr>
        <w:t xml:space="preserve"> Afary</w:t>
      </w:r>
      <w:r w:rsidR="00BE2394" w:rsidRPr="002A6E5F">
        <w:rPr>
          <w:rFonts w:ascii="Times New Roman" w:hAnsi="Times New Roman" w:cs="Times New Roman"/>
          <w:i/>
          <w:sz w:val="24"/>
          <w:szCs w:val="24"/>
        </w:rPr>
        <w:t>,</w:t>
      </w:r>
      <w:r w:rsidR="00027E82" w:rsidRPr="002A6E5F">
        <w:rPr>
          <w:rFonts w:ascii="Times New Roman" w:hAnsi="Times New Roman" w:cs="Times New Roman"/>
          <w:i/>
          <w:sz w:val="24"/>
          <w:szCs w:val="24"/>
        </w:rPr>
        <w:t xml:space="preserve"> </w:t>
      </w:r>
      <w:r w:rsidRPr="002A6E5F">
        <w:rPr>
          <w:rFonts w:ascii="Times New Roman" w:hAnsi="Times New Roman" w:cs="Times New Roman"/>
          <w:sz w:val="24"/>
          <w:szCs w:val="24"/>
        </w:rPr>
        <w:t>331</w:t>
      </w:r>
      <w:r w:rsidR="00BE2394" w:rsidRPr="002A6E5F">
        <w:rPr>
          <w:rFonts w:ascii="Times New Roman" w:hAnsi="Times New Roman" w:cs="Times New Roman"/>
          <w:sz w:val="24"/>
          <w:szCs w:val="24"/>
        </w:rPr>
        <w:t>.</w:t>
      </w:r>
    </w:p>
  </w:footnote>
  <w:footnote w:id="103">
    <w:p w14:paraId="0060855B" w14:textId="77777777" w:rsidR="002C53F3" w:rsidRPr="002A6E5F" w:rsidRDefault="002C53F3">
      <w:pPr>
        <w:pStyle w:val="FootnoteText"/>
        <w:rPr>
          <w:rFonts w:ascii="Times New Roman" w:hAnsi="Times New Roman" w:cs="Times New Roman"/>
          <w:sz w:val="24"/>
          <w:szCs w:val="24"/>
        </w:rPr>
      </w:pPr>
      <w:r w:rsidRPr="002A6E5F">
        <w:rPr>
          <w:rStyle w:val="FootnoteReference"/>
          <w:rFonts w:ascii="Times New Roman" w:hAnsi="Times New Roman" w:cs="Times New Roman"/>
          <w:sz w:val="24"/>
          <w:szCs w:val="24"/>
        </w:rPr>
        <w:footnoteRef/>
      </w:r>
      <w:r w:rsidRPr="002A6E5F">
        <w:rPr>
          <w:rFonts w:ascii="Times New Roman" w:hAnsi="Times New Roman" w:cs="Times New Roman"/>
          <w:sz w:val="24"/>
          <w:szCs w:val="24"/>
        </w:rPr>
        <w:t xml:space="preserve"> Geyer, </w:t>
      </w:r>
      <w:r w:rsidRPr="002A6E5F">
        <w:rPr>
          <w:rFonts w:ascii="Times New Roman" w:hAnsi="Times New Roman" w:cs="Times New Roman"/>
          <w:i/>
          <w:sz w:val="24"/>
          <w:szCs w:val="24"/>
        </w:rPr>
        <w:t>Russian Imperialism</w:t>
      </w:r>
      <w:r w:rsidRPr="002A6E5F">
        <w:rPr>
          <w:rFonts w:ascii="Times New Roman" w:hAnsi="Times New Roman" w:cs="Times New Roman"/>
          <w:sz w:val="24"/>
          <w:szCs w:val="24"/>
        </w:rPr>
        <w:t>, 275, 337.</w:t>
      </w:r>
    </w:p>
    <w:p w14:paraId="11E8AD62" w14:textId="77777777" w:rsidR="002C53F3" w:rsidRPr="002A6E5F" w:rsidRDefault="002C53F3">
      <w:pPr>
        <w:pStyle w:val="FootnoteText"/>
        <w:rPr>
          <w:rFonts w:ascii="Times New Roman" w:hAnsi="Times New Roman" w:cs="Times New Roman"/>
          <w:sz w:val="24"/>
          <w:szCs w:val="24"/>
        </w:rPr>
      </w:pPr>
    </w:p>
  </w:footnote>
  <w:footnote w:id="104">
    <w:p w14:paraId="26503A5B" w14:textId="77777777" w:rsidR="00B61D90" w:rsidRPr="002A6E5F" w:rsidRDefault="00B61D90">
      <w:pPr>
        <w:pStyle w:val="FootnoteText"/>
        <w:rPr>
          <w:rFonts w:ascii="Times New Roman" w:hAnsi="Times New Roman" w:cs="Times New Roman"/>
          <w:sz w:val="24"/>
          <w:szCs w:val="24"/>
        </w:rPr>
      </w:pPr>
      <w:r w:rsidRPr="002A6E5F">
        <w:rPr>
          <w:rStyle w:val="FootnoteReference"/>
          <w:rFonts w:ascii="Times New Roman" w:hAnsi="Times New Roman" w:cs="Times New Roman"/>
          <w:sz w:val="24"/>
          <w:szCs w:val="24"/>
        </w:rPr>
        <w:footnoteRef/>
      </w:r>
      <w:r w:rsidRPr="002A6E5F">
        <w:rPr>
          <w:rFonts w:ascii="Times New Roman" w:hAnsi="Times New Roman" w:cs="Times New Roman"/>
          <w:sz w:val="24"/>
          <w:szCs w:val="24"/>
        </w:rPr>
        <w:t xml:space="preserve"> Memorandum on the Situation in Southern Persia, 16 February 1912, </w:t>
      </w:r>
    </w:p>
    <w:p w14:paraId="6EDB8E47" w14:textId="77777777" w:rsidR="00B61D90" w:rsidRPr="002A6E5F" w:rsidRDefault="00B61D90">
      <w:pPr>
        <w:pStyle w:val="FootnoteText"/>
        <w:rPr>
          <w:rFonts w:ascii="Times New Roman" w:hAnsi="Times New Roman" w:cs="Times New Roman"/>
          <w:sz w:val="24"/>
          <w:szCs w:val="24"/>
        </w:rPr>
      </w:pPr>
    </w:p>
    <w:p w14:paraId="77EE284F" w14:textId="77777777" w:rsidR="00B61D90" w:rsidRPr="002A6E5F" w:rsidRDefault="00B61D90" w:rsidP="005A5A3E">
      <w:pPr>
        <w:pStyle w:val="FootnoteText"/>
        <w:spacing w:line="480" w:lineRule="auto"/>
        <w:rPr>
          <w:rFonts w:ascii="Times New Roman" w:hAnsi="Times New Roman" w:cs="Times New Roman"/>
          <w:sz w:val="24"/>
          <w:szCs w:val="24"/>
        </w:rPr>
      </w:pPr>
      <w:r w:rsidRPr="002A6E5F">
        <w:rPr>
          <w:rFonts w:ascii="Times New Roman" w:hAnsi="Times New Roman" w:cs="Times New Roman"/>
          <w:sz w:val="24"/>
          <w:szCs w:val="24"/>
        </w:rPr>
        <w:t>IOR/L/PS/18/C125</w:t>
      </w:r>
      <w:r w:rsidR="00BE2394" w:rsidRPr="002A6E5F">
        <w:rPr>
          <w:rFonts w:ascii="Times New Roman" w:hAnsi="Times New Roman" w:cs="Times New Roman"/>
          <w:sz w:val="24"/>
          <w:szCs w:val="24"/>
        </w:rPr>
        <w:t>, 9</w:t>
      </w:r>
      <w:r w:rsidRPr="002A6E5F">
        <w:rPr>
          <w:rFonts w:ascii="Times New Roman" w:hAnsi="Times New Roman" w:cs="Times New Roman"/>
          <w:sz w:val="24"/>
          <w:szCs w:val="24"/>
        </w:rPr>
        <w:t xml:space="preserve">. In 1910 the editor of </w:t>
      </w:r>
      <w:r w:rsidRPr="002A6E5F">
        <w:rPr>
          <w:rFonts w:ascii="Times New Roman" w:hAnsi="Times New Roman" w:cs="Times New Roman"/>
          <w:i/>
          <w:sz w:val="24"/>
          <w:szCs w:val="24"/>
        </w:rPr>
        <w:t>Habl al-Matin</w:t>
      </w:r>
      <w:r w:rsidRPr="002A6E5F">
        <w:rPr>
          <w:rFonts w:ascii="Times New Roman" w:hAnsi="Times New Roman" w:cs="Times New Roman"/>
          <w:sz w:val="24"/>
          <w:szCs w:val="24"/>
        </w:rPr>
        <w:t xml:space="preserve"> (who was Iranian) had been warned that he would not be permitted to remain in India unless he modified his articles, which were ‘no less offensive to the British than the Russian government’. He had argued that Britain was now in alliance with Russia, and appealed to Indian Muslim</w:t>
      </w:r>
      <w:r w:rsidR="00E9025D">
        <w:rPr>
          <w:rFonts w:ascii="Times New Roman" w:hAnsi="Times New Roman" w:cs="Times New Roman"/>
          <w:sz w:val="24"/>
          <w:szCs w:val="24"/>
        </w:rPr>
        <w:t>s</w:t>
      </w:r>
      <w:r w:rsidRPr="002A6E5F">
        <w:rPr>
          <w:rFonts w:ascii="Times New Roman" w:hAnsi="Times New Roman" w:cs="Times New Roman"/>
          <w:sz w:val="24"/>
          <w:szCs w:val="24"/>
        </w:rPr>
        <w:t xml:space="preserve"> for their sympathy with their fellows in Iran, and to prevent the enemies of Islam trampling on Iran. </w:t>
      </w:r>
      <w:r w:rsidR="00B86D73" w:rsidRPr="002A6E5F">
        <w:rPr>
          <w:rFonts w:ascii="Times New Roman" w:hAnsi="Times New Roman" w:cs="Times New Roman"/>
          <w:sz w:val="24"/>
          <w:szCs w:val="24"/>
        </w:rPr>
        <w:t xml:space="preserve">NA, </w:t>
      </w:r>
      <w:r w:rsidRPr="002A6E5F">
        <w:rPr>
          <w:rFonts w:ascii="Times New Roman" w:hAnsi="Times New Roman" w:cs="Times New Roman"/>
          <w:sz w:val="24"/>
          <w:szCs w:val="24"/>
        </w:rPr>
        <w:t xml:space="preserve">No. 24, 28 September 1910, FO 416/46. </w:t>
      </w:r>
    </w:p>
  </w:footnote>
  <w:footnote w:id="105">
    <w:p w14:paraId="068D5BE9" w14:textId="77777777" w:rsidR="00B61D90" w:rsidRPr="002A6E5F" w:rsidRDefault="00B61D90">
      <w:pPr>
        <w:pStyle w:val="FootnoteText"/>
        <w:rPr>
          <w:rFonts w:ascii="Times New Roman" w:hAnsi="Times New Roman" w:cs="Times New Roman"/>
          <w:sz w:val="24"/>
          <w:szCs w:val="24"/>
        </w:rPr>
      </w:pPr>
      <w:r w:rsidRPr="002A6E5F">
        <w:rPr>
          <w:rStyle w:val="FootnoteReference"/>
          <w:rFonts w:ascii="Times New Roman" w:hAnsi="Times New Roman" w:cs="Times New Roman"/>
          <w:sz w:val="24"/>
          <w:szCs w:val="24"/>
        </w:rPr>
        <w:footnoteRef/>
      </w:r>
      <w:r w:rsidRPr="002A6E5F">
        <w:rPr>
          <w:rFonts w:ascii="Times New Roman" w:hAnsi="Times New Roman" w:cs="Times New Roman"/>
          <w:sz w:val="24"/>
          <w:szCs w:val="24"/>
        </w:rPr>
        <w:t xml:space="preserve">  Ibid., p. 9.</w:t>
      </w:r>
      <w:r w:rsidR="003B0F17" w:rsidRPr="002A6E5F">
        <w:rPr>
          <w:rFonts w:ascii="Times New Roman" w:hAnsi="Times New Roman" w:cs="Times New Roman"/>
          <w:sz w:val="24"/>
          <w:szCs w:val="24"/>
        </w:rPr>
        <w:t xml:space="preserve"> </w:t>
      </w:r>
    </w:p>
    <w:p w14:paraId="780B9AD6" w14:textId="77777777" w:rsidR="00B61D90" w:rsidRPr="002A6E5F" w:rsidRDefault="00B61D90">
      <w:pPr>
        <w:pStyle w:val="FootnoteText"/>
        <w:rPr>
          <w:rFonts w:ascii="Times New Roman" w:hAnsi="Times New Roman" w:cs="Times New Roman"/>
          <w:sz w:val="24"/>
          <w:szCs w:val="24"/>
        </w:rPr>
      </w:pPr>
    </w:p>
  </w:footnote>
  <w:footnote w:id="106">
    <w:p w14:paraId="703FEF7D" w14:textId="77777777" w:rsidR="00B61D90" w:rsidRPr="002A6E5F" w:rsidRDefault="00B61D90">
      <w:pPr>
        <w:pStyle w:val="FootnoteText"/>
        <w:rPr>
          <w:rFonts w:ascii="Times New Roman" w:hAnsi="Times New Roman" w:cs="Times New Roman"/>
          <w:sz w:val="24"/>
          <w:szCs w:val="24"/>
        </w:rPr>
      </w:pPr>
      <w:r w:rsidRPr="002A6E5F">
        <w:rPr>
          <w:rStyle w:val="FootnoteReference"/>
          <w:rFonts w:ascii="Times New Roman" w:hAnsi="Times New Roman" w:cs="Times New Roman"/>
          <w:sz w:val="24"/>
          <w:szCs w:val="24"/>
        </w:rPr>
        <w:footnoteRef/>
      </w:r>
      <w:r w:rsidRPr="002A6E5F">
        <w:rPr>
          <w:rFonts w:ascii="Times New Roman" w:hAnsi="Times New Roman" w:cs="Times New Roman"/>
          <w:sz w:val="24"/>
          <w:szCs w:val="24"/>
        </w:rPr>
        <w:t xml:space="preserve"> </w:t>
      </w:r>
      <w:r w:rsidR="00B86D73" w:rsidRPr="002A6E5F">
        <w:rPr>
          <w:rFonts w:ascii="Times New Roman" w:hAnsi="Times New Roman" w:cs="Times New Roman"/>
          <w:sz w:val="24"/>
          <w:szCs w:val="24"/>
        </w:rPr>
        <w:t>NA, A</w:t>
      </w:r>
      <w:r w:rsidRPr="002A6E5F">
        <w:rPr>
          <w:rFonts w:ascii="Times New Roman" w:hAnsi="Times New Roman" w:cs="Times New Roman"/>
          <w:sz w:val="24"/>
          <w:szCs w:val="24"/>
        </w:rPr>
        <w:t>dmin report for 1912 61 India 13, 22</w:t>
      </w:r>
      <w:r w:rsidRPr="002A6E5F">
        <w:rPr>
          <w:rFonts w:ascii="Times New Roman" w:hAnsi="Times New Roman" w:cs="Times New Roman"/>
          <w:sz w:val="24"/>
          <w:szCs w:val="24"/>
          <w:vertAlign w:val="superscript"/>
        </w:rPr>
        <w:t>nd</w:t>
      </w:r>
      <w:r w:rsidRPr="002A6E5F">
        <w:rPr>
          <w:rFonts w:ascii="Times New Roman" w:hAnsi="Times New Roman" w:cs="Times New Roman"/>
          <w:sz w:val="24"/>
          <w:szCs w:val="24"/>
        </w:rPr>
        <w:t xml:space="preserve"> October 1913, FO 248/1080</w:t>
      </w:r>
      <w:r w:rsidR="003B1E34" w:rsidRPr="002A6E5F">
        <w:rPr>
          <w:rFonts w:ascii="Times New Roman" w:hAnsi="Times New Roman" w:cs="Times New Roman"/>
          <w:sz w:val="24"/>
          <w:szCs w:val="24"/>
        </w:rPr>
        <w:t>, 19</w:t>
      </w:r>
      <w:r w:rsidRPr="002A6E5F">
        <w:rPr>
          <w:rFonts w:ascii="Times New Roman" w:hAnsi="Times New Roman" w:cs="Times New Roman"/>
          <w:sz w:val="24"/>
          <w:szCs w:val="24"/>
        </w:rPr>
        <w:t>.</w:t>
      </w:r>
    </w:p>
    <w:p w14:paraId="5FD3700A" w14:textId="77777777" w:rsidR="00B61D90" w:rsidRPr="002A6E5F" w:rsidRDefault="00B61D90">
      <w:pPr>
        <w:pStyle w:val="FootnoteText"/>
        <w:rPr>
          <w:rFonts w:ascii="Times New Roman" w:hAnsi="Times New Roman" w:cs="Times New Roman"/>
          <w:sz w:val="24"/>
          <w:szCs w:val="24"/>
        </w:rPr>
      </w:pPr>
    </w:p>
  </w:footnote>
  <w:footnote w:id="107">
    <w:p w14:paraId="10C743D5" w14:textId="7E6819F6" w:rsidR="00B61D90" w:rsidRPr="002A6E5F" w:rsidRDefault="00B61D90">
      <w:pPr>
        <w:pStyle w:val="FootnoteText"/>
        <w:rPr>
          <w:rFonts w:ascii="Times New Roman" w:hAnsi="Times New Roman" w:cs="Times New Roman"/>
          <w:sz w:val="24"/>
          <w:szCs w:val="24"/>
        </w:rPr>
      </w:pPr>
      <w:r w:rsidRPr="002A6E5F">
        <w:rPr>
          <w:rStyle w:val="FootnoteReference"/>
          <w:rFonts w:ascii="Times New Roman" w:hAnsi="Times New Roman" w:cs="Times New Roman"/>
          <w:sz w:val="24"/>
          <w:szCs w:val="24"/>
        </w:rPr>
        <w:footnoteRef/>
      </w:r>
      <w:r w:rsidRPr="002A6E5F">
        <w:rPr>
          <w:rFonts w:ascii="Times New Roman" w:hAnsi="Times New Roman" w:cs="Times New Roman"/>
          <w:sz w:val="24"/>
          <w:szCs w:val="24"/>
        </w:rPr>
        <w:t xml:space="preserve"> </w:t>
      </w:r>
      <w:bookmarkStart w:id="3" w:name="_Hlk14340644"/>
      <w:r w:rsidRPr="002A6E5F">
        <w:rPr>
          <w:rFonts w:ascii="Times New Roman" w:hAnsi="Times New Roman" w:cs="Times New Roman"/>
          <w:sz w:val="24"/>
          <w:szCs w:val="24"/>
        </w:rPr>
        <w:t>Bonakdarian, 261.</w:t>
      </w:r>
    </w:p>
    <w:p w14:paraId="4781F99A" w14:textId="77777777" w:rsidR="00B61D90" w:rsidRPr="002A6E5F" w:rsidRDefault="00B61D90">
      <w:pPr>
        <w:pStyle w:val="FootnoteText"/>
        <w:rPr>
          <w:rFonts w:ascii="Times New Roman" w:hAnsi="Times New Roman" w:cs="Times New Roman"/>
          <w:sz w:val="24"/>
          <w:szCs w:val="24"/>
        </w:rPr>
      </w:pPr>
      <w:r w:rsidRPr="002A6E5F">
        <w:rPr>
          <w:rFonts w:ascii="Times New Roman" w:hAnsi="Times New Roman" w:cs="Times New Roman"/>
          <w:sz w:val="24"/>
          <w:szCs w:val="24"/>
        </w:rPr>
        <w:t xml:space="preserve">  </w:t>
      </w:r>
    </w:p>
    <w:bookmarkEnd w:id="3"/>
  </w:footnote>
  <w:footnote w:id="108">
    <w:p w14:paraId="60515DC3" w14:textId="77777777" w:rsidR="00B61D90" w:rsidRPr="002A6E5F" w:rsidRDefault="00B61D90" w:rsidP="002A6E5F">
      <w:pPr>
        <w:pStyle w:val="FootnoteText"/>
        <w:spacing w:line="480" w:lineRule="auto"/>
        <w:rPr>
          <w:rFonts w:ascii="Times New Roman" w:hAnsi="Times New Roman" w:cs="Times New Roman"/>
          <w:sz w:val="24"/>
          <w:szCs w:val="24"/>
        </w:rPr>
      </w:pPr>
      <w:r w:rsidRPr="002A6E5F">
        <w:rPr>
          <w:rStyle w:val="FootnoteReference"/>
          <w:rFonts w:ascii="Times New Roman" w:hAnsi="Times New Roman" w:cs="Times New Roman"/>
          <w:sz w:val="24"/>
          <w:szCs w:val="24"/>
        </w:rPr>
        <w:footnoteRef/>
      </w:r>
      <w:r w:rsidRPr="002A6E5F">
        <w:rPr>
          <w:rFonts w:ascii="Times New Roman" w:hAnsi="Times New Roman" w:cs="Times New Roman"/>
          <w:sz w:val="24"/>
          <w:szCs w:val="24"/>
        </w:rPr>
        <w:t xml:space="preserve"> N</w:t>
      </w:r>
      <w:r w:rsidR="00B86D73" w:rsidRPr="002A6E5F">
        <w:rPr>
          <w:rFonts w:ascii="Times New Roman" w:hAnsi="Times New Roman" w:cs="Times New Roman"/>
          <w:sz w:val="24"/>
          <w:szCs w:val="24"/>
        </w:rPr>
        <w:t>A, N</w:t>
      </w:r>
      <w:r w:rsidRPr="002A6E5F">
        <w:rPr>
          <w:rFonts w:ascii="Times New Roman" w:hAnsi="Times New Roman" w:cs="Times New Roman"/>
          <w:sz w:val="24"/>
          <w:szCs w:val="24"/>
        </w:rPr>
        <w:t>o. 114 23 January 1911, FO 416/47.</w:t>
      </w:r>
    </w:p>
  </w:footnote>
  <w:footnote w:id="109">
    <w:p w14:paraId="09912FBA" w14:textId="57385E7C" w:rsidR="0003596E" w:rsidRDefault="0003596E">
      <w:pPr>
        <w:pStyle w:val="FootnoteText"/>
        <w:rPr>
          <w:rFonts w:ascii="Times New Roman" w:hAnsi="Times New Roman" w:cs="Times New Roman"/>
          <w:sz w:val="24"/>
          <w:szCs w:val="24"/>
        </w:rPr>
      </w:pPr>
      <w:r w:rsidRPr="0003596E">
        <w:rPr>
          <w:rStyle w:val="FootnoteReference"/>
          <w:rFonts w:ascii="Times New Roman" w:hAnsi="Times New Roman" w:cs="Times New Roman"/>
          <w:sz w:val="24"/>
          <w:szCs w:val="24"/>
        </w:rPr>
        <w:footnoteRef/>
      </w:r>
      <w:r w:rsidRPr="0003596E">
        <w:rPr>
          <w:rFonts w:ascii="Times New Roman" w:hAnsi="Times New Roman" w:cs="Times New Roman"/>
          <w:sz w:val="24"/>
          <w:szCs w:val="24"/>
        </w:rPr>
        <w:t xml:space="preserve"> </w:t>
      </w:r>
      <w:r>
        <w:rPr>
          <w:rFonts w:ascii="Times New Roman" w:hAnsi="Times New Roman" w:cs="Times New Roman"/>
          <w:sz w:val="24"/>
          <w:szCs w:val="24"/>
        </w:rPr>
        <w:t>Bonakdarian, 242, 261.</w:t>
      </w:r>
    </w:p>
    <w:p w14:paraId="77CBD288" w14:textId="77777777" w:rsidR="0003596E" w:rsidRPr="0003596E" w:rsidRDefault="0003596E">
      <w:pPr>
        <w:pStyle w:val="FootnoteText"/>
        <w:rPr>
          <w:rFonts w:ascii="Times New Roman" w:hAnsi="Times New Roman" w:cs="Times New Roman"/>
          <w:sz w:val="24"/>
          <w:szCs w:val="24"/>
        </w:rPr>
      </w:pPr>
    </w:p>
  </w:footnote>
  <w:footnote w:id="110">
    <w:p w14:paraId="2C86F35C" w14:textId="77777777" w:rsidR="00B61D90" w:rsidRPr="002A6E5F" w:rsidRDefault="00B61D90" w:rsidP="002A6E5F">
      <w:pPr>
        <w:pStyle w:val="FootnoteText"/>
        <w:spacing w:line="480" w:lineRule="auto"/>
        <w:rPr>
          <w:rFonts w:ascii="Times New Roman" w:hAnsi="Times New Roman" w:cs="Times New Roman"/>
          <w:sz w:val="24"/>
          <w:szCs w:val="24"/>
        </w:rPr>
      </w:pPr>
      <w:r w:rsidRPr="002A6E5F">
        <w:rPr>
          <w:rStyle w:val="FootnoteReference"/>
          <w:rFonts w:ascii="Times New Roman" w:hAnsi="Times New Roman" w:cs="Times New Roman"/>
          <w:sz w:val="24"/>
          <w:szCs w:val="24"/>
        </w:rPr>
        <w:footnoteRef/>
      </w:r>
      <w:r w:rsidRPr="002A6E5F">
        <w:rPr>
          <w:rFonts w:ascii="Times New Roman" w:hAnsi="Times New Roman" w:cs="Times New Roman"/>
          <w:sz w:val="24"/>
          <w:szCs w:val="24"/>
        </w:rPr>
        <w:t xml:space="preserve"> </w:t>
      </w:r>
      <w:r w:rsidR="00B86D73" w:rsidRPr="002A6E5F">
        <w:rPr>
          <w:rFonts w:ascii="Times New Roman" w:hAnsi="Times New Roman" w:cs="Times New Roman"/>
          <w:sz w:val="24"/>
          <w:szCs w:val="24"/>
        </w:rPr>
        <w:t>NA, A</w:t>
      </w:r>
      <w:r w:rsidRPr="002A6E5F">
        <w:rPr>
          <w:rFonts w:ascii="Times New Roman" w:hAnsi="Times New Roman" w:cs="Times New Roman"/>
          <w:sz w:val="24"/>
          <w:szCs w:val="24"/>
        </w:rPr>
        <w:t>dmin report for 1912 61/India 13, 22</w:t>
      </w:r>
      <w:r w:rsidRPr="002A6E5F">
        <w:rPr>
          <w:rFonts w:ascii="Times New Roman" w:hAnsi="Times New Roman" w:cs="Times New Roman"/>
          <w:sz w:val="24"/>
          <w:szCs w:val="24"/>
          <w:vertAlign w:val="superscript"/>
        </w:rPr>
        <w:t>nd</w:t>
      </w:r>
      <w:r w:rsidRPr="002A6E5F">
        <w:rPr>
          <w:rFonts w:ascii="Times New Roman" w:hAnsi="Times New Roman" w:cs="Times New Roman"/>
          <w:sz w:val="24"/>
          <w:szCs w:val="24"/>
        </w:rPr>
        <w:t xml:space="preserve"> October 1913, FO 248/1080.</w:t>
      </w:r>
    </w:p>
  </w:footnote>
  <w:footnote w:id="111">
    <w:p w14:paraId="5032CB04" w14:textId="77777777" w:rsidR="00B61D90" w:rsidRPr="002A6E5F" w:rsidRDefault="00B61D90">
      <w:pPr>
        <w:pStyle w:val="FootnoteText"/>
        <w:rPr>
          <w:rFonts w:ascii="Times New Roman" w:hAnsi="Times New Roman" w:cs="Times New Roman"/>
          <w:sz w:val="24"/>
          <w:szCs w:val="24"/>
        </w:rPr>
      </w:pPr>
      <w:r w:rsidRPr="002A6E5F">
        <w:rPr>
          <w:rStyle w:val="FootnoteReference"/>
          <w:rFonts w:ascii="Times New Roman" w:hAnsi="Times New Roman" w:cs="Times New Roman"/>
          <w:sz w:val="24"/>
          <w:szCs w:val="24"/>
        </w:rPr>
        <w:footnoteRef/>
      </w:r>
      <w:r w:rsidRPr="002A6E5F">
        <w:rPr>
          <w:rFonts w:ascii="Times New Roman" w:hAnsi="Times New Roman" w:cs="Times New Roman"/>
          <w:sz w:val="24"/>
          <w:szCs w:val="24"/>
        </w:rPr>
        <w:t xml:space="preserve"> N</w:t>
      </w:r>
      <w:r w:rsidR="00B86D73" w:rsidRPr="002A6E5F">
        <w:rPr>
          <w:rFonts w:ascii="Times New Roman" w:hAnsi="Times New Roman" w:cs="Times New Roman"/>
          <w:sz w:val="24"/>
          <w:szCs w:val="24"/>
        </w:rPr>
        <w:t>A, N</w:t>
      </w:r>
      <w:r w:rsidRPr="002A6E5F">
        <w:rPr>
          <w:rFonts w:ascii="Times New Roman" w:hAnsi="Times New Roman" w:cs="Times New Roman"/>
          <w:sz w:val="24"/>
          <w:szCs w:val="24"/>
        </w:rPr>
        <w:t>o. 175</w:t>
      </w:r>
      <w:r w:rsidR="0024760C" w:rsidRPr="002A6E5F">
        <w:rPr>
          <w:rFonts w:ascii="Times New Roman" w:hAnsi="Times New Roman" w:cs="Times New Roman"/>
          <w:sz w:val="24"/>
          <w:szCs w:val="24"/>
        </w:rPr>
        <w:t>S</w:t>
      </w:r>
      <w:r w:rsidRPr="002A6E5F">
        <w:rPr>
          <w:rFonts w:ascii="Times New Roman" w:hAnsi="Times New Roman" w:cs="Times New Roman"/>
          <w:sz w:val="24"/>
          <w:szCs w:val="24"/>
        </w:rPr>
        <w:t xml:space="preserve"> From Simla, 317 India/13 tel., 19 June 1913, FO 248/1080.</w:t>
      </w:r>
    </w:p>
    <w:p w14:paraId="47A333F1" w14:textId="77777777" w:rsidR="00C5682A" w:rsidRPr="002A6E5F" w:rsidRDefault="00C5682A">
      <w:pPr>
        <w:pStyle w:val="FootnoteText"/>
        <w:rPr>
          <w:rFonts w:ascii="Times New Roman" w:hAnsi="Times New Roman" w:cs="Times New Roman"/>
          <w:sz w:val="24"/>
          <w:szCs w:val="24"/>
        </w:rPr>
      </w:pPr>
    </w:p>
  </w:footnote>
  <w:footnote w:id="112">
    <w:p w14:paraId="5B0C7612" w14:textId="77777777" w:rsidR="00B61D90" w:rsidRPr="002A6E5F" w:rsidRDefault="00B61D90" w:rsidP="002F79EF">
      <w:pPr>
        <w:pStyle w:val="ListParagraph"/>
        <w:spacing w:line="360" w:lineRule="auto"/>
        <w:ind w:left="0"/>
        <w:rPr>
          <w:rFonts w:ascii="Times New Roman" w:hAnsi="Times New Roman" w:cs="Times New Roman"/>
          <w:sz w:val="24"/>
          <w:szCs w:val="24"/>
        </w:rPr>
      </w:pPr>
      <w:r w:rsidRPr="002A6E5F">
        <w:rPr>
          <w:rStyle w:val="FootnoteReference"/>
          <w:rFonts w:ascii="Times New Roman" w:hAnsi="Times New Roman" w:cs="Times New Roman"/>
          <w:sz w:val="24"/>
          <w:szCs w:val="24"/>
        </w:rPr>
        <w:footnoteRef/>
      </w:r>
      <w:r w:rsidRPr="002A6E5F">
        <w:rPr>
          <w:rFonts w:ascii="Times New Roman" w:hAnsi="Times New Roman" w:cs="Times New Roman"/>
          <w:sz w:val="24"/>
          <w:szCs w:val="24"/>
        </w:rPr>
        <w:t xml:space="preserve"> </w:t>
      </w:r>
      <w:r w:rsidR="00B86D73" w:rsidRPr="002A6E5F">
        <w:rPr>
          <w:rFonts w:ascii="Times New Roman" w:hAnsi="Times New Roman" w:cs="Times New Roman"/>
          <w:sz w:val="24"/>
          <w:szCs w:val="24"/>
        </w:rPr>
        <w:t>A</w:t>
      </w:r>
      <w:r w:rsidRPr="002A6E5F">
        <w:rPr>
          <w:rFonts w:ascii="Times New Roman" w:hAnsi="Times New Roman" w:cs="Times New Roman"/>
          <w:sz w:val="24"/>
          <w:szCs w:val="24"/>
        </w:rPr>
        <w:t xml:space="preserve">nnual Report 1913, No. 10403, 18 February 1914, </w:t>
      </w:r>
      <w:r w:rsidR="00EE630F" w:rsidRPr="002A6E5F">
        <w:rPr>
          <w:rFonts w:ascii="Times New Roman" w:hAnsi="Times New Roman" w:cs="Times New Roman"/>
          <w:sz w:val="24"/>
          <w:szCs w:val="24"/>
        </w:rPr>
        <w:t>IOR/</w:t>
      </w:r>
      <w:r w:rsidRPr="002A6E5F">
        <w:rPr>
          <w:rFonts w:ascii="Times New Roman" w:hAnsi="Times New Roman" w:cs="Times New Roman"/>
          <w:sz w:val="24"/>
          <w:szCs w:val="24"/>
        </w:rPr>
        <w:t>L/PS/18/C123-149, 79.</w:t>
      </w:r>
    </w:p>
  </w:footnote>
  <w:footnote w:id="113">
    <w:p w14:paraId="081A825C" w14:textId="77777777" w:rsidR="00C5682A" w:rsidRPr="002A6E5F" w:rsidRDefault="00B61D90" w:rsidP="00B86D73">
      <w:pPr>
        <w:pStyle w:val="FootnoteText"/>
        <w:spacing w:line="480" w:lineRule="auto"/>
        <w:rPr>
          <w:rFonts w:ascii="Times New Roman" w:hAnsi="Times New Roman" w:cs="Times New Roman"/>
          <w:sz w:val="24"/>
          <w:szCs w:val="24"/>
        </w:rPr>
      </w:pPr>
      <w:r w:rsidRPr="002A6E5F">
        <w:rPr>
          <w:rStyle w:val="FootnoteReference"/>
          <w:rFonts w:ascii="Times New Roman" w:hAnsi="Times New Roman" w:cs="Times New Roman"/>
          <w:sz w:val="24"/>
          <w:szCs w:val="24"/>
        </w:rPr>
        <w:footnoteRef/>
      </w:r>
      <w:r w:rsidRPr="002A6E5F">
        <w:rPr>
          <w:rFonts w:ascii="Times New Roman" w:hAnsi="Times New Roman" w:cs="Times New Roman"/>
          <w:sz w:val="24"/>
          <w:szCs w:val="24"/>
        </w:rPr>
        <w:t xml:space="preserve"> </w:t>
      </w:r>
      <w:r w:rsidR="003D277D" w:rsidRPr="002A6E5F">
        <w:rPr>
          <w:rFonts w:ascii="Times New Roman" w:hAnsi="Times New Roman" w:cs="Times New Roman"/>
          <w:sz w:val="24"/>
          <w:szCs w:val="24"/>
        </w:rPr>
        <w:t>NA, C</w:t>
      </w:r>
      <w:r w:rsidRPr="002A6E5F">
        <w:rPr>
          <w:rFonts w:ascii="Times New Roman" w:hAnsi="Times New Roman" w:cs="Times New Roman"/>
          <w:sz w:val="24"/>
          <w:szCs w:val="24"/>
        </w:rPr>
        <w:t>lerk Memorandum, 23 July 1914, FO 371/2076, quoted in Rose Greaves,</w:t>
      </w:r>
      <w:r w:rsidR="003D277D" w:rsidRPr="002A6E5F">
        <w:rPr>
          <w:rFonts w:ascii="Times New Roman" w:hAnsi="Times New Roman" w:cs="Times New Roman"/>
          <w:sz w:val="24"/>
          <w:szCs w:val="24"/>
        </w:rPr>
        <w:t xml:space="preserve"> </w:t>
      </w:r>
      <w:r w:rsidRPr="002A6E5F">
        <w:rPr>
          <w:rFonts w:ascii="Times New Roman" w:hAnsi="Times New Roman" w:cs="Times New Roman"/>
          <w:sz w:val="24"/>
          <w:szCs w:val="24"/>
        </w:rPr>
        <w:t>‘Some Aspects of the Anglo-Russian Convention and its Working in Persia,</w:t>
      </w:r>
      <w:r w:rsidR="003D277D" w:rsidRPr="002A6E5F">
        <w:rPr>
          <w:rFonts w:ascii="Times New Roman" w:hAnsi="Times New Roman" w:cs="Times New Roman"/>
          <w:sz w:val="24"/>
          <w:szCs w:val="24"/>
        </w:rPr>
        <w:t xml:space="preserve"> </w:t>
      </w:r>
      <w:r w:rsidRPr="002A6E5F">
        <w:rPr>
          <w:rFonts w:ascii="Times New Roman" w:hAnsi="Times New Roman" w:cs="Times New Roman"/>
          <w:sz w:val="24"/>
          <w:szCs w:val="24"/>
        </w:rPr>
        <w:t>1907-1914’, Bulletin of the School of Oriental and African Studies</w:t>
      </w:r>
      <w:r w:rsidRPr="002A6E5F">
        <w:rPr>
          <w:rFonts w:ascii="Times New Roman" w:hAnsi="Times New Roman" w:cs="Times New Roman"/>
          <w:i/>
          <w:sz w:val="24"/>
          <w:szCs w:val="24"/>
        </w:rPr>
        <w:t>,</w:t>
      </w:r>
      <w:r w:rsidRPr="002A6E5F">
        <w:rPr>
          <w:rFonts w:ascii="Times New Roman" w:hAnsi="Times New Roman" w:cs="Times New Roman"/>
          <w:sz w:val="24"/>
          <w:szCs w:val="24"/>
        </w:rPr>
        <w:t xml:space="preserve"> XXXI, 1968, 305. </w:t>
      </w:r>
    </w:p>
  </w:footnote>
  <w:footnote w:id="114">
    <w:p w14:paraId="7C07B386" w14:textId="77777777" w:rsidR="00B61D90" w:rsidRPr="002A6E5F" w:rsidRDefault="00B61D90">
      <w:pPr>
        <w:pStyle w:val="FootnoteText"/>
        <w:rPr>
          <w:rFonts w:ascii="Times New Roman" w:hAnsi="Times New Roman" w:cs="Times New Roman"/>
          <w:sz w:val="24"/>
          <w:szCs w:val="24"/>
        </w:rPr>
      </w:pPr>
      <w:r w:rsidRPr="002A6E5F">
        <w:rPr>
          <w:rStyle w:val="FootnoteReference"/>
          <w:rFonts w:ascii="Times New Roman" w:hAnsi="Times New Roman" w:cs="Times New Roman"/>
          <w:sz w:val="24"/>
          <w:szCs w:val="24"/>
        </w:rPr>
        <w:footnoteRef/>
      </w:r>
      <w:r w:rsidRPr="002A6E5F">
        <w:rPr>
          <w:rFonts w:ascii="Times New Roman" w:hAnsi="Times New Roman" w:cs="Times New Roman"/>
          <w:sz w:val="24"/>
          <w:szCs w:val="24"/>
        </w:rPr>
        <w:t xml:space="preserve"> Bonakdarian, 325, 332, 339.</w:t>
      </w:r>
    </w:p>
    <w:p w14:paraId="4E7F0D0C" w14:textId="77777777" w:rsidR="00B61D90" w:rsidRPr="002A6E5F" w:rsidRDefault="00B61D90">
      <w:pPr>
        <w:pStyle w:val="FootnoteText"/>
        <w:rPr>
          <w:rFonts w:ascii="Times New Roman" w:hAnsi="Times New Roman" w:cs="Times New Roman"/>
          <w:sz w:val="24"/>
          <w:szCs w:val="24"/>
        </w:rPr>
      </w:pPr>
    </w:p>
  </w:footnote>
  <w:footnote w:id="115">
    <w:p w14:paraId="7B245874" w14:textId="77777777" w:rsidR="00B61D90" w:rsidRPr="002A6E5F" w:rsidRDefault="00B61D90">
      <w:pPr>
        <w:pStyle w:val="FootnoteText"/>
        <w:rPr>
          <w:rFonts w:ascii="Times New Roman" w:hAnsi="Times New Roman" w:cs="Times New Roman"/>
          <w:sz w:val="24"/>
          <w:szCs w:val="24"/>
        </w:rPr>
      </w:pPr>
      <w:r w:rsidRPr="002A6E5F">
        <w:rPr>
          <w:rStyle w:val="FootnoteReference"/>
          <w:rFonts w:ascii="Times New Roman" w:hAnsi="Times New Roman" w:cs="Times New Roman"/>
          <w:sz w:val="24"/>
          <w:szCs w:val="24"/>
        </w:rPr>
        <w:footnoteRef/>
      </w:r>
      <w:r w:rsidRPr="002A6E5F">
        <w:rPr>
          <w:rFonts w:ascii="Times New Roman" w:hAnsi="Times New Roman" w:cs="Times New Roman"/>
          <w:sz w:val="24"/>
          <w:szCs w:val="24"/>
        </w:rPr>
        <w:t xml:space="preserve"> </w:t>
      </w:r>
      <w:r w:rsidR="006D05BE" w:rsidRPr="002A6E5F">
        <w:rPr>
          <w:rFonts w:ascii="Times New Roman" w:hAnsi="Times New Roman" w:cs="Times New Roman"/>
          <w:sz w:val="24"/>
          <w:szCs w:val="24"/>
        </w:rPr>
        <w:t>Bo</w:t>
      </w:r>
      <w:r w:rsidR="00B078ED" w:rsidRPr="002A6E5F">
        <w:rPr>
          <w:rFonts w:ascii="Times New Roman" w:hAnsi="Times New Roman" w:cs="Times New Roman"/>
          <w:sz w:val="24"/>
          <w:szCs w:val="24"/>
        </w:rPr>
        <w:t>n</w:t>
      </w:r>
      <w:r w:rsidR="006D05BE" w:rsidRPr="002A6E5F">
        <w:rPr>
          <w:rFonts w:ascii="Times New Roman" w:hAnsi="Times New Roman" w:cs="Times New Roman"/>
          <w:sz w:val="24"/>
          <w:szCs w:val="24"/>
        </w:rPr>
        <w:t xml:space="preserve">akdarian, </w:t>
      </w:r>
      <w:r w:rsidRPr="002A6E5F">
        <w:rPr>
          <w:rFonts w:ascii="Times New Roman" w:hAnsi="Times New Roman" w:cs="Times New Roman"/>
          <w:sz w:val="24"/>
          <w:szCs w:val="24"/>
        </w:rPr>
        <w:t>171.</w:t>
      </w:r>
    </w:p>
    <w:p w14:paraId="3C6244D7" w14:textId="77777777" w:rsidR="00B61D90" w:rsidRPr="002A6E5F" w:rsidRDefault="00B61D90">
      <w:pPr>
        <w:pStyle w:val="FootnoteText"/>
        <w:rPr>
          <w:rFonts w:ascii="Times New Roman" w:hAnsi="Times New Roman" w:cs="Times New Roman"/>
          <w:sz w:val="24"/>
          <w:szCs w:val="24"/>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395"/>
    <w:rsid w:val="0000209B"/>
    <w:rsid w:val="00007075"/>
    <w:rsid w:val="00010542"/>
    <w:rsid w:val="00016D7A"/>
    <w:rsid w:val="0002261F"/>
    <w:rsid w:val="00024164"/>
    <w:rsid w:val="00027E82"/>
    <w:rsid w:val="000339BE"/>
    <w:rsid w:val="0003596E"/>
    <w:rsid w:val="00040525"/>
    <w:rsid w:val="00044DA1"/>
    <w:rsid w:val="00045E69"/>
    <w:rsid w:val="000469C7"/>
    <w:rsid w:val="00050CF4"/>
    <w:rsid w:val="00053566"/>
    <w:rsid w:val="000555CB"/>
    <w:rsid w:val="00057C90"/>
    <w:rsid w:val="00057F1D"/>
    <w:rsid w:val="000774AB"/>
    <w:rsid w:val="00081A10"/>
    <w:rsid w:val="00090259"/>
    <w:rsid w:val="0009230E"/>
    <w:rsid w:val="000A26CD"/>
    <w:rsid w:val="000A26DB"/>
    <w:rsid w:val="000A2F29"/>
    <w:rsid w:val="000A4C45"/>
    <w:rsid w:val="000A4FD7"/>
    <w:rsid w:val="000A67E2"/>
    <w:rsid w:val="000B31D6"/>
    <w:rsid w:val="000B5DDE"/>
    <w:rsid w:val="000B7484"/>
    <w:rsid w:val="000C15AA"/>
    <w:rsid w:val="000C166C"/>
    <w:rsid w:val="000D22D0"/>
    <w:rsid w:val="000D62FD"/>
    <w:rsid w:val="000E3148"/>
    <w:rsid w:val="000F4130"/>
    <w:rsid w:val="000F4350"/>
    <w:rsid w:val="000F67DF"/>
    <w:rsid w:val="000F6A63"/>
    <w:rsid w:val="000F72BA"/>
    <w:rsid w:val="001005A6"/>
    <w:rsid w:val="0010722E"/>
    <w:rsid w:val="001128A4"/>
    <w:rsid w:val="00112B1A"/>
    <w:rsid w:val="0011333B"/>
    <w:rsid w:val="00113567"/>
    <w:rsid w:val="0011426E"/>
    <w:rsid w:val="00120D1D"/>
    <w:rsid w:val="0012236E"/>
    <w:rsid w:val="001244C7"/>
    <w:rsid w:val="00124673"/>
    <w:rsid w:val="00131489"/>
    <w:rsid w:val="00133AD2"/>
    <w:rsid w:val="00141C7B"/>
    <w:rsid w:val="0014335F"/>
    <w:rsid w:val="00145D43"/>
    <w:rsid w:val="00150720"/>
    <w:rsid w:val="001511D6"/>
    <w:rsid w:val="00151CD2"/>
    <w:rsid w:val="001526ED"/>
    <w:rsid w:val="00152D9C"/>
    <w:rsid w:val="00154031"/>
    <w:rsid w:val="0015606B"/>
    <w:rsid w:val="00157C48"/>
    <w:rsid w:val="0016427F"/>
    <w:rsid w:val="00165DC9"/>
    <w:rsid w:val="0017207A"/>
    <w:rsid w:val="00173628"/>
    <w:rsid w:val="00177EA5"/>
    <w:rsid w:val="00181F63"/>
    <w:rsid w:val="00192C70"/>
    <w:rsid w:val="00196314"/>
    <w:rsid w:val="00196F2C"/>
    <w:rsid w:val="001A233E"/>
    <w:rsid w:val="001A4DA7"/>
    <w:rsid w:val="001B1548"/>
    <w:rsid w:val="001B4282"/>
    <w:rsid w:val="001B7969"/>
    <w:rsid w:val="001C18BD"/>
    <w:rsid w:val="001C29B1"/>
    <w:rsid w:val="001C2EB7"/>
    <w:rsid w:val="001C397D"/>
    <w:rsid w:val="001D0F63"/>
    <w:rsid w:val="001D215F"/>
    <w:rsid w:val="001D4C37"/>
    <w:rsid w:val="001D58EC"/>
    <w:rsid w:val="001D669A"/>
    <w:rsid w:val="001D685D"/>
    <w:rsid w:val="001E01A6"/>
    <w:rsid w:val="001E621E"/>
    <w:rsid w:val="001F1D2C"/>
    <w:rsid w:val="001F58A0"/>
    <w:rsid w:val="00202BC3"/>
    <w:rsid w:val="0020495A"/>
    <w:rsid w:val="00206E75"/>
    <w:rsid w:val="002130A4"/>
    <w:rsid w:val="00216F91"/>
    <w:rsid w:val="002319F5"/>
    <w:rsid w:val="0023450E"/>
    <w:rsid w:val="00240CF1"/>
    <w:rsid w:val="002444D7"/>
    <w:rsid w:val="0024760C"/>
    <w:rsid w:val="0024794D"/>
    <w:rsid w:val="0025261B"/>
    <w:rsid w:val="002534C7"/>
    <w:rsid w:val="00254671"/>
    <w:rsid w:val="0026088B"/>
    <w:rsid w:val="00262E52"/>
    <w:rsid w:val="00266205"/>
    <w:rsid w:val="00267C58"/>
    <w:rsid w:val="00271AD6"/>
    <w:rsid w:val="0027201E"/>
    <w:rsid w:val="002733D1"/>
    <w:rsid w:val="00275B82"/>
    <w:rsid w:val="00280E83"/>
    <w:rsid w:val="00292CA7"/>
    <w:rsid w:val="00294F07"/>
    <w:rsid w:val="00295C06"/>
    <w:rsid w:val="00296DF7"/>
    <w:rsid w:val="002A24E3"/>
    <w:rsid w:val="002A5107"/>
    <w:rsid w:val="002A6E5F"/>
    <w:rsid w:val="002B1824"/>
    <w:rsid w:val="002B3E01"/>
    <w:rsid w:val="002B70D9"/>
    <w:rsid w:val="002C2B06"/>
    <w:rsid w:val="002C53F3"/>
    <w:rsid w:val="002C6F29"/>
    <w:rsid w:val="002D6C23"/>
    <w:rsid w:val="002D7915"/>
    <w:rsid w:val="002F3BCF"/>
    <w:rsid w:val="002F79EF"/>
    <w:rsid w:val="003020D2"/>
    <w:rsid w:val="003042D3"/>
    <w:rsid w:val="00304817"/>
    <w:rsid w:val="00306AFA"/>
    <w:rsid w:val="0031508D"/>
    <w:rsid w:val="0031568C"/>
    <w:rsid w:val="00316866"/>
    <w:rsid w:val="0031757A"/>
    <w:rsid w:val="00320DBF"/>
    <w:rsid w:val="003309CC"/>
    <w:rsid w:val="00333367"/>
    <w:rsid w:val="003353B9"/>
    <w:rsid w:val="00342A22"/>
    <w:rsid w:val="00350584"/>
    <w:rsid w:val="00352080"/>
    <w:rsid w:val="00352123"/>
    <w:rsid w:val="00354E87"/>
    <w:rsid w:val="003557BB"/>
    <w:rsid w:val="0035651B"/>
    <w:rsid w:val="00361821"/>
    <w:rsid w:val="00361E85"/>
    <w:rsid w:val="00364D00"/>
    <w:rsid w:val="003654B8"/>
    <w:rsid w:val="00381002"/>
    <w:rsid w:val="003819A1"/>
    <w:rsid w:val="0038227A"/>
    <w:rsid w:val="00395076"/>
    <w:rsid w:val="0039509D"/>
    <w:rsid w:val="003A1112"/>
    <w:rsid w:val="003A774E"/>
    <w:rsid w:val="003A7E9D"/>
    <w:rsid w:val="003B0F17"/>
    <w:rsid w:val="003B1E34"/>
    <w:rsid w:val="003B218F"/>
    <w:rsid w:val="003B26CD"/>
    <w:rsid w:val="003B339B"/>
    <w:rsid w:val="003B4FE7"/>
    <w:rsid w:val="003B663F"/>
    <w:rsid w:val="003B795F"/>
    <w:rsid w:val="003C1561"/>
    <w:rsid w:val="003D12B7"/>
    <w:rsid w:val="003D277D"/>
    <w:rsid w:val="003D35A4"/>
    <w:rsid w:val="003E26FC"/>
    <w:rsid w:val="003E4F38"/>
    <w:rsid w:val="003E6938"/>
    <w:rsid w:val="003E6BFB"/>
    <w:rsid w:val="003F01C2"/>
    <w:rsid w:val="003F0DC5"/>
    <w:rsid w:val="003F32A8"/>
    <w:rsid w:val="003F685A"/>
    <w:rsid w:val="003F6AD0"/>
    <w:rsid w:val="003F6C27"/>
    <w:rsid w:val="00401684"/>
    <w:rsid w:val="00401BE5"/>
    <w:rsid w:val="00401FE3"/>
    <w:rsid w:val="00412D91"/>
    <w:rsid w:val="00412F47"/>
    <w:rsid w:val="00414564"/>
    <w:rsid w:val="00420493"/>
    <w:rsid w:val="00427501"/>
    <w:rsid w:val="0043188C"/>
    <w:rsid w:val="00432BD5"/>
    <w:rsid w:val="00435EFC"/>
    <w:rsid w:val="00437B43"/>
    <w:rsid w:val="00437F0D"/>
    <w:rsid w:val="0044341B"/>
    <w:rsid w:val="00444A32"/>
    <w:rsid w:val="00447A34"/>
    <w:rsid w:val="00450FF5"/>
    <w:rsid w:val="00451C54"/>
    <w:rsid w:val="0045245B"/>
    <w:rsid w:val="00456799"/>
    <w:rsid w:val="00461167"/>
    <w:rsid w:val="004621DF"/>
    <w:rsid w:val="00463051"/>
    <w:rsid w:val="004639FD"/>
    <w:rsid w:val="00465BF3"/>
    <w:rsid w:val="00466225"/>
    <w:rsid w:val="004671C5"/>
    <w:rsid w:val="00470DE6"/>
    <w:rsid w:val="00471CEC"/>
    <w:rsid w:val="00476D2B"/>
    <w:rsid w:val="00481395"/>
    <w:rsid w:val="00482567"/>
    <w:rsid w:val="00484EAC"/>
    <w:rsid w:val="004853DC"/>
    <w:rsid w:val="00490955"/>
    <w:rsid w:val="004921F3"/>
    <w:rsid w:val="00493EC7"/>
    <w:rsid w:val="004A078A"/>
    <w:rsid w:val="004A3CCD"/>
    <w:rsid w:val="004A4276"/>
    <w:rsid w:val="004A4594"/>
    <w:rsid w:val="004A6C62"/>
    <w:rsid w:val="004C3AF7"/>
    <w:rsid w:val="004D0BE7"/>
    <w:rsid w:val="004D1835"/>
    <w:rsid w:val="004D2EBF"/>
    <w:rsid w:val="004D5A01"/>
    <w:rsid w:val="004E3D91"/>
    <w:rsid w:val="004F6816"/>
    <w:rsid w:val="004F75B0"/>
    <w:rsid w:val="00502A29"/>
    <w:rsid w:val="00506F46"/>
    <w:rsid w:val="005078B5"/>
    <w:rsid w:val="005150EA"/>
    <w:rsid w:val="00517558"/>
    <w:rsid w:val="005178D4"/>
    <w:rsid w:val="005179E8"/>
    <w:rsid w:val="005217AD"/>
    <w:rsid w:val="0053045F"/>
    <w:rsid w:val="00532BDF"/>
    <w:rsid w:val="00534FEE"/>
    <w:rsid w:val="00535340"/>
    <w:rsid w:val="00536315"/>
    <w:rsid w:val="005379CC"/>
    <w:rsid w:val="00542C7D"/>
    <w:rsid w:val="00547AA8"/>
    <w:rsid w:val="005514BC"/>
    <w:rsid w:val="00554781"/>
    <w:rsid w:val="00564617"/>
    <w:rsid w:val="00566BE9"/>
    <w:rsid w:val="00567036"/>
    <w:rsid w:val="00567CCF"/>
    <w:rsid w:val="005709EA"/>
    <w:rsid w:val="00571684"/>
    <w:rsid w:val="0057220C"/>
    <w:rsid w:val="005724D0"/>
    <w:rsid w:val="00572E3B"/>
    <w:rsid w:val="00575093"/>
    <w:rsid w:val="00581146"/>
    <w:rsid w:val="00583D40"/>
    <w:rsid w:val="005935A8"/>
    <w:rsid w:val="005952ED"/>
    <w:rsid w:val="0059767B"/>
    <w:rsid w:val="005A2ECB"/>
    <w:rsid w:val="005A5A3E"/>
    <w:rsid w:val="005B2168"/>
    <w:rsid w:val="005B400D"/>
    <w:rsid w:val="005B6546"/>
    <w:rsid w:val="005C118B"/>
    <w:rsid w:val="005C3C46"/>
    <w:rsid w:val="005C67C8"/>
    <w:rsid w:val="005C6893"/>
    <w:rsid w:val="005D078E"/>
    <w:rsid w:val="005D0DFD"/>
    <w:rsid w:val="005D2481"/>
    <w:rsid w:val="005D4737"/>
    <w:rsid w:val="005F76BF"/>
    <w:rsid w:val="00604878"/>
    <w:rsid w:val="00607ECB"/>
    <w:rsid w:val="0061022F"/>
    <w:rsid w:val="006127EE"/>
    <w:rsid w:val="0061722F"/>
    <w:rsid w:val="00617874"/>
    <w:rsid w:val="00621BC8"/>
    <w:rsid w:val="00622FBE"/>
    <w:rsid w:val="00631BB3"/>
    <w:rsid w:val="00640BF9"/>
    <w:rsid w:val="00642F54"/>
    <w:rsid w:val="006457F8"/>
    <w:rsid w:val="0065635E"/>
    <w:rsid w:val="0065720A"/>
    <w:rsid w:val="006575E0"/>
    <w:rsid w:val="0066044E"/>
    <w:rsid w:val="006709AE"/>
    <w:rsid w:val="006762C2"/>
    <w:rsid w:val="00680819"/>
    <w:rsid w:val="00681232"/>
    <w:rsid w:val="00692E2B"/>
    <w:rsid w:val="00694CF9"/>
    <w:rsid w:val="00695D82"/>
    <w:rsid w:val="006A4018"/>
    <w:rsid w:val="006A68CA"/>
    <w:rsid w:val="006B0BF2"/>
    <w:rsid w:val="006B7A95"/>
    <w:rsid w:val="006C3122"/>
    <w:rsid w:val="006C3D2B"/>
    <w:rsid w:val="006C3FEE"/>
    <w:rsid w:val="006D05BE"/>
    <w:rsid w:val="006D3050"/>
    <w:rsid w:val="006D3924"/>
    <w:rsid w:val="006D791B"/>
    <w:rsid w:val="006E2B56"/>
    <w:rsid w:val="006E74F9"/>
    <w:rsid w:val="006F1BB6"/>
    <w:rsid w:val="006F77AC"/>
    <w:rsid w:val="007008F4"/>
    <w:rsid w:val="007010DF"/>
    <w:rsid w:val="0070177D"/>
    <w:rsid w:val="00710347"/>
    <w:rsid w:val="0071537E"/>
    <w:rsid w:val="00721F63"/>
    <w:rsid w:val="00723274"/>
    <w:rsid w:val="0072483E"/>
    <w:rsid w:val="007349DA"/>
    <w:rsid w:val="00736635"/>
    <w:rsid w:val="00745554"/>
    <w:rsid w:val="007455EC"/>
    <w:rsid w:val="00746C05"/>
    <w:rsid w:val="00752886"/>
    <w:rsid w:val="0077092B"/>
    <w:rsid w:val="0077200A"/>
    <w:rsid w:val="007751D4"/>
    <w:rsid w:val="007812C4"/>
    <w:rsid w:val="0078242A"/>
    <w:rsid w:val="0078764F"/>
    <w:rsid w:val="00791108"/>
    <w:rsid w:val="00796DC5"/>
    <w:rsid w:val="007A0B95"/>
    <w:rsid w:val="007A2DB9"/>
    <w:rsid w:val="007A743E"/>
    <w:rsid w:val="007A7BF5"/>
    <w:rsid w:val="007B11A3"/>
    <w:rsid w:val="007B2587"/>
    <w:rsid w:val="007B6D82"/>
    <w:rsid w:val="007B7A4A"/>
    <w:rsid w:val="007C290A"/>
    <w:rsid w:val="007C5A31"/>
    <w:rsid w:val="007D3062"/>
    <w:rsid w:val="007E1637"/>
    <w:rsid w:val="007E4431"/>
    <w:rsid w:val="007E7378"/>
    <w:rsid w:val="008063B1"/>
    <w:rsid w:val="00814F93"/>
    <w:rsid w:val="00821334"/>
    <w:rsid w:val="00824F60"/>
    <w:rsid w:val="0083373B"/>
    <w:rsid w:val="00834170"/>
    <w:rsid w:val="00847075"/>
    <w:rsid w:val="00851619"/>
    <w:rsid w:val="00851B88"/>
    <w:rsid w:val="008531E1"/>
    <w:rsid w:val="0085446F"/>
    <w:rsid w:val="00864959"/>
    <w:rsid w:val="00866D3F"/>
    <w:rsid w:val="00867DAD"/>
    <w:rsid w:val="008808F8"/>
    <w:rsid w:val="008813BF"/>
    <w:rsid w:val="00891D57"/>
    <w:rsid w:val="008952D4"/>
    <w:rsid w:val="00896B20"/>
    <w:rsid w:val="00897FD3"/>
    <w:rsid w:val="008A4583"/>
    <w:rsid w:val="008A4B28"/>
    <w:rsid w:val="008B3D4F"/>
    <w:rsid w:val="008B7A72"/>
    <w:rsid w:val="008C3BEA"/>
    <w:rsid w:val="008C600E"/>
    <w:rsid w:val="008C6B84"/>
    <w:rsid w:val="008C7DC3"/>
    <w:rsid w:val="008E1A9E"/>
    <w:rsid w:val="008E74FC"/>
    <w:rsid w:val="008F2879"/>
    <w:rsid w:val="008F4BE2"/>
    <w:rsid w:val="008F55A4"/>
    <w:rsid w:val="008F5679"/>
    <w:rsid w:val="008F5B14"/>
    <w:rsid w:val="00907634"/>
    <w:rsid w:val="0091094C"/>
    <w:rsid w:val="00917A6A"/>
    <w:rsid w:val="0092092E"/>
    <w:rsid w:val="00931991"/>
    <w:rsid w:val="0093225F"/>
    <w:rsid w:val="00932D08"/>
    <w:rsid w:val="00940041"/>
    <w:rsid w:val="009441F6"/>
    <w:rsid w:val="00951D53"/>
    <w:rsid w:val="00951E06"/>
    <w:rsid w:val="00956DB3"/>
    <w:rsid w:val="00960DAD"/>
    <w:rsid w:val="00962CA0"/>
    <w:rsid w:val="00967581"/>
    <w:rsid w:val="009722AB"/>
    <w:rsid w:val="009767CC"/>
    <w:rsid w:val="00977CF9"/>
    <w:rsid w:val="00981205"/>
    <w:rsid w:val="00982DCE"/>
    <w:rsid w:val="009869B4"/>
    <w:rsid w:val="00990C46"/>
    <w:rsid w:val="009944CE"/>
    <w:rsid w:val="00997D8E"/>
    <w:rsid w:val="009A207C"/>
    <w:rsid w:val="009A3DA5"/>
    <w:rsid w:val="009A3E83"/>
    <w:rsid w:val="009A5734"/>
    <w:rsid w:val="009A7354"/>
    <w:rsid w:val="009A781D"/>
    <w:rsid w:val="009B1B0E"/>
    <w:rsid w:val="009B5764"/>
    <w:rsid w:val="009C3C24"/>
    <w:rsid w:val="009C4EB0"/>
    <w:rsid w:val="009D4C02"/>
    <w:rsid w:val="009D59F9"/>
    <w:rsid w:val="009D6925"/>
    <w:rsid w:val="009D799B"/>
    <w:rsid w:val="009E184D"/>
    <w:rsid w:val="009E294A"/>
    <w:rsid w:val="009E4057"/>
    <w:rsid w:val="009F5784"/>
    <w:rsid w:val="009F5CE3"/>
    <w:rsid w:val="00A054E1"/>
    <w:rsid w:val="00A07849"/>
    <w:rsid w:val="00A109C0"/>
    <w:rsid w:val="00A15597"/>
    <w:rsid w:val="00A156DA"/>
    <w:rsid w:val="00A27234"/>
    <w:rsid w:val="00A34636"/>
    <w:rsid w:val="00A3768C"/>
    <w:rsid w:val="00A40AFB"/>
    <w:rsid w:val="00A46BFD"/>
    <w:rsid w:val="00A52E98"/>
    <w:rsid w:val="00A53DAA"/>
    <w:rsid w:val="00A6246B"/>
    <w:rsid w:val="00A74B28"/>
    <w:rsid w:val="00A77F96"/>
    <w:rsid w:val="00A85E20"/>
    <w:rsid w:val="00A92041"/>
    <w:rsid w:val="00A922BE"/>
    <w:rsid w:val="00A92A2F"/>
    <w:rsid w:val="00A92CEF"/>
    <w:rsid w:val="00A94B48"/>
    <w:rsid w:val="00A94EDC"/>
    <w:rsid w:val="00A9650A"/>
    <w:rsid w:val="00AA150B"/>
    <w:rsid w:val="00AC739B"/>
    <w:rsid w:val="00AC78EB"/>
    <w:rsid w:val="00AD3E8C"/>
    <w:rsid w:val="00AE02CF"/>
    <w:rsid w:val="00AE1504"/>
    <w:rsid w:val="00AE1DE9"/>
    <w:rsid w:val="00AE1E23"/>
    <w:rsid w:val="00AE2FB9"/>
    <w:rsid w:val="00AE5D44"/>
    <w:rsid w:val="00AE5F4E"/>
    <w:rsid w:val="00AE74F1"/>
    <w:rsid w:val="00AF3B33"/>
    <w:rsid w:val="00B03594"/>
    <w:rsid w:val="00B078ED"/>
    <w:rsid w:val="00B14CE5"/>
    <w:rsid w:val="00B215EA"/>
    <w:rsid w:val="00B22103"/>
    <w:rsid w:val="00B221C5"/>
    <w:rsid w:val="00B248EF"/>
    <w:rsid w:val="00B254D3"/>
    <w:rsid w:val="00B279DE"/>
    <w:rsid w:val="00B31C0B"/>
    <w:rsid w:val="00B346C0"/>
    <w:rsid w:val="00B36F8C"/>
    <w:rsid w:val="00B41AD8"/>
    <w:rsid w:val="00B50C56"/>
    <w:rsid w:val="00B53207"/>
    <w:rsid w:val="00B60629"/>
    <w:rsid w:val="00B61D90"/>
    <w:rsid w:val="00B620F6"/>
    <w:rsid w:val="00B67682"/>
    <w:rsid w:val="00B72B51"/>
    <w:rsid w:val="00B73C43"/>
    <w:rsid w:val="00B82C65"/>
    <w:rsid w:val="00B83F12"/>
    <w:rsid w:val="00B86D73"/>
    <w:rsid w:val="00BA047F"/>
    <w:rsid w:val="00BA0845"/>
    <w:rsid w:val="00BA143B"/>
    <w:rsid w:val="00BA6763"/>
    <w:rsid w:val="00BB26F2"/>
    <w:rsid w:val="00BB4758"/>
    <w:rsid w:val="00BC3173"/>
    <w:rsid w:val="00BC48EB"/>
    <w:rsid w:val="00BC63CA"/>
    <w:rsid w:val="00BC7FFC"/>
    <w:rsid w:val="00BD192F"/>
    <w:rsid w:val="00BD2D81"/>
    <w:rsid w:val="00BD3E4E"/>
    <w:rsid w:val="00BD4C94"/>
    <w:rsid w:val="00BE1F23"/>
    <w:rsid w:val="00BE2394"/>
    <w:rsid w:val="00BE2CE4"/>
    <w:rsid w:val="00BE3224"/>
    <w:rsid w:val="00BE44E7"/>
    <w:rsid w:val="00BE7E2F"/>
    <w:rsid w:val="00BF0436"/>
    <w:rsid w:val="00BF2057"/>
    <w:rsid w:val="00BF6BC2"/>
    <w:rsid w:val="00C10862"/>
    <w:rsid w:val="00C14AB2"/>
    <w:rsid w:val="00C15D14"/>
    <w:rsid w:val="00C1697C"/>
    <w:rsid w:val="00C17A45"/>
    <w:rsid w:val="00C23E63"/>
    <w:rsid w:val="00C247A3"/>
    <w:rsid w:val="00C26953"/>
    <w:rsid w:val="00C26B71"/>
    <w:rsid w:val="00C27FD3"/>
    <w:rsid w:val="00C37658"/>
    <w:rsid w:val="00C4074A"/>
    <w:rsid w:val="00C4538F"/>
    <w:rsid w:val="00C51BF6"/>
    <w:rsid w:val="00C52723"/>
    <w:rsid w:val="00C530D2"/>
    <w:rsid w:val="00C551CB"/>
    <w:rsid w:val="00C5682A"/>
    <w:rsid w:val="00C77DDF"/>
    <w:rsid w:val="00C900A9"/>
    <w:rsid w:val="00C90918"/>
    <w:rsid w:val="00C93152"/>
    <w:rsid w:val="00C96143"/>
    <w:rsid w:val="00C96B20"/>
    <w:rsid w:val="00CA3D05"/>
    <w:rsid w:val="00CB5DD0"/>
    <w:rsid w:val="00CC0AD1"/>
    <w:rsid w:val="00CC0CB6"/>
    <w:rsid w:val="00CC1109"/>
    <w:rsid w:val="00CC3926"/>
    <w:rsid w:val="00CD0B05"/>
    <w:rsid w:val="00CD2A79"/>
    <w:rsid w:val="00CD5028"/>
    <w:rsid w:val="00CD74F3"/>
    <w:rsid w:val="00CF3846"/>
    <w:rsid w:val="00D03BBA"/>
    <w:rsid w:val="00D055E6"/>
    <w:rsid w:val="00D06DF9"/>
    <w:rsid w:val="00D1586B"/>
    <w:rsid w:val="00D165F9"/>
    <w:rsid w:val="00D20A3E"/>
    <w:rsid w:val="00D217AB"/>
    <w:rsid w:val="00D218B8"/>
    <w:rsid w:val="00D35CB3"/>
    <w:rsid w:val="00D37FF3"/>
    <w:rsid w:val="00D40054"/>
    <w:rsid w:val="00D4405D"/>
    <w:rsid w:val="00D44255"/>
    <w:rsid w:val="00D64F4E"/>
    <w:rsid w:val="00D70092"/>
    <w:rsid w:val="00D705AE"/>
    <w:rsid w:val="00D7463B"/>
    <w:rsid w:val="00D7523D"/>
    <w:rsid w:val="00D7564E"/>
    <w:rsid w:val="00D765E6"/>
    <w:rsid w:val="00D8404A"/>
    <w:rsid w:val="00D84130"/>
    <w:rsid w:val="00D87488"/>
    <w:rsid w:val="00D92084"/>
    <w:rsid w:val="00DC409B"/>
    <w:rsid w:val="00DD1A63"/>
    <w:rsid w:val="00DE05F1"/>
    <w:rsid w:val="00DE34B9"/>
    <w:rsid w:val="00DF5851"/>
    <w:rsid w:val="00E02F5A"/>
    <w:rsid w:val="00E0318E"/>
    <w:rsid w:val="00E07845"/>
    <w:rsid w:val="00E13145"/>
    <w:rsid w:val="00E145E6"/>
    <w:rsid w:val="00E1477A"/>
    <w:rsid w:val="00E24059"/>
    <w:rsid w:val="00E267C4"/>
    <w:rsid w:val="00E309A5"/>
    <w:rsid w:val="00E34833"/>
    <w:rsid w:val="00E3761A"/>
    <w:rsid w:val="00E41CAF"/>
    <w:rsid w:val="00E44CA0"/>
    <w:rsid w:val="00E53A0E"/>
    <w:rsid w:val="00E562A9"/>
    <w:rsid w:val="00E62D15"/>
    <w:rsid w:val="00E63C9A"/>
    <w:rsid w:val="00E63CD5"/>
    <w:rsid w:val="00E7206A"/>
    <w:rsid w:val="00E738FC"/>
    <w:rsid w:val="00E73FA2"/>
    <w:rsid w:val="00E81CB2"/>
    <w:rsid w:val="00E86339"/>
    <w:rsid w:val="00E9025D"/>
    <w:rsid w:val="00E90C62"/>
    <w:rsid w:val="00E91F1C"/>
    <w:rsid w:val="00E938AC"/>
    <w:rsid w:val="00E950F0"/>
    <w:rsid w:val="00EA0D7E"/>
    <w:rsid w:val="00EA5A05"/>
    <w:rsid w:val="00EA7A64"/>
    <w:rsid w:val="00EA7F16"/>
    <w:rsid w:val="00EB3E07"/>
    <w:rsid w:val="00EB594E"/>
    <w:rsid w:val="00EB7583"/>
    <w:rsid w:val="00EC040E"/>
    <w:rsid w:val="00EC18C9"/>
    <w:rsid w:val="00EC6C33"/>
    <w:rsid w:val="00EC7524"/>
    <w:rsid w:val="00ED2D60"/>
    <w:rsid w:val="00ED31FA"/>
    <w:rsid w:val="00ED55C4"/>
    <w:rsid w:val="00EE5D5B"/>
    <w:rsid w:val="00EE62D6"/>
    <w:rsid w:val="00EE630F"/>
    <w:rsid w:val="00EE758B"/>
    <w:rsid w:val="00EF55AA"/>
    <w:rsid w:val="00EF76DB"/>
    <w:rsid w:val="00F10041"/>
    <w:rsid w:val="00F10299"/>
    <w:rsid w:val="00F105AD"/>
    <w:rsid w:val="00F10A47"/>
    <w:rsid w:val="00F121AA"/>
    <w:rsid w:val="00F20183"/>
    <w:rsid w:val="00F24287"/>
    <w:rsid w:val="00F2576B"/>
    <w:rsid w:val="00F259EA"/>
    <w:rsid w:val="00F3074D"/>
    <w:rsid w:val="00F3331E"/>
    <w:rsid w:val="00F353D0"/>
    <w:rsid w:val="00F373F3"/>
    <w:rsid w:val="00F46337"/>
    <w:rsid w:val="00F55B6E"/>
    <w:rsid w:val="00F635D1"/>
    <w:rsid w:val="00F70E07"/>
    <w:rsid w:val="00F73F31"/>
    <w:rsid w:val="00F741B5"/>
    <w:rsid w:val="00F8058A"/>
    <w:rsid w:val="00F80A61"/>
    <w:rsid w:val="00F80F6A"/>
    <w:rsid w:val="00F845E4"/>
    <w:rsid w:val="00F860DD"/>
    <w:rsid w:val="00F90937"/>
    <w:rsid w:val="00FA5561"/>
    <w:rsid w:val="00FA73BA"/>
    <w:rsid w:val="00FB5C5B"/>
    <w:rsid w:val="00FC0FB5"/>
    <w:rsid w:val="00FC16A9"/>
    <w:rsid w:val="00FC1B43"/>
    <w:rsid w:val="00FD5F5B"/>
    <w:rsid w:val="00FE151B"/>
    <w:rsid w:val="00FE66DE"/>
    <w:rsid w:val="00FE6BA9"/>
    <w:rsid w:val="00FF046B"/>
    <w:rsid w:val="00FF0C3D"/>
    <w:rsid w:val="00FF10E3"/>
    <w:rsid w:val="00FF2C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7D520"/>
  <w15:chartTrackingRefBased/>
  <w15:docId w15:val="{7555A3F6-1FF2-4631-9B5D-4418EA789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13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1395"/>
    <w:pPr>
      <w:ind w:left="720"/>
      <w:contextualSpacing/>
    </w:pPr>
  </w:style>
  <w:style w:type="paragraph" w:styleId="Footer">
    <w:name w:val="footer"/>
    <w:basedOn w:val="Normal"/>
    <w:link w:val="FooterChar"/>
    <w:uiPriority w:val="99"/>
    <w:unhideWhenUsed/>
    <w:rsid w:val="004813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1395"/>
  </w:style>
  <w:style w:type="paragraph" w:styleId="FootnoteText">
    <w:name w:val="footnote text"/>
    <w:basedOn w:val="Normal"/>
    <w:link w:val="FootnoteTextChar"/>
    <w:uiPriority w:val="99"/>
    <w:unhideWhenUsed/>
    <w:rsid w:val="00481395"/>
    <w:pPr>
      <w:spacing w:after="0" w:line="240" w:lineRule="auto"/>
    </w:pPr>
    <w:rPr>
      <w:sz w:val="20"/>
      <w:szCs w:val="20"/>
    </w:rPr>
  </w:style>
  <w:style w:type="character" w:customStyle="1" w:styleId="FootnoteTextChar">
    <w:name w:val="Footnote Text Char"/>
    <w:basedOn w:val="DefaultParagraphFont"/>
    <w:link w:val="FootnoteText"/>
    <w:uiPriority w:val="99"/>
    <w:rsid w:val="00481395"/>
    <w:rPr>
      <w:sz w:val="20"/>
      <w:szCs w:val="20"/>
    </w:rPr>
  </w:style>
  <w:style w:type="character" w:styleId="FootnoteReference">
    <w:name w:val="footnote reference"/>
    <w:basedOn w:val="DefaultParagraphFont"/>
    <w:uiPriority w:val="99"/>
    <w:semiHidden/>
    <w:unhideWhenUsed/>
    <w:rsid w:val="00481395"/>
    <w:rPr>
      <w:vertAlign w:val="superscript"/>
    </w:rPr>
  </w:style>
  <w:style w:type="paragraph" w:styleId="EndnoteText">
    <w:name w:val="endnote text"/>
    <w:basedOn w:val="Normal"/>
    <w:link w:val="EndnoteTextChar"/>
    <w:semiHidden/>
    <w:unhideWhenUsed/>
    <w:rsid w:val="000339BE"/>
    <w:pPr>
      <w:spacing w:after="0" w:line="240" w:lineRule="auto"/>
    </w:pPr>
    <w:rPr>
      <w:sz w:val="20"/>
      <w:szCs w:val="20"/>
    </w:rPr>
  </w:style>
  <w:style w:type="character" w:customStyle="1" w:styleId="EndnoteTextChar">
    <w:name w:val="Endnote Text Char"/>
    <w:basedOn w:val="DefaultParagraphFont"/>
    <w:link w:val="EndnoteText"/>
    <w:semiHidden/>
    <w:rsid w:val="000339BE"/>
    <w:rPr>
      <w:sz w:val="20"/>
      <w:szCs w:val="20"/>
    </w:rPr>
  </w:style>
  <w:style w:type="character" w:styleId="EndnoteReference">
    <w:name w:val="endnote reference"/>
    <w:basedOn w:val="DefaultParagraphFont"/>
    <w:semiHidden/>
    <w:unhideWhenUsed/>
    <w:rsid w:val="000339BE"/>
    <w:rPr>
      <w:vertAlign w:val="superscript"/>
    </w:rPr>
  </w:style>
  <w:style w:type="paragraph" w:styleId="BalloonText">
    <w:name w:val="Balloon Text"/>
    <w:basedOn w:val="Normal"/>
    <w:link w:val="BalloonTextChar"/>
    <w:uiPriority w:val="99"/>
    <w:semiHidden/>
    <w:unhideWhenUsed/>
    <w:rsid w:val="009767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67CC"/>
    <w:rPr>
      <w:rFonts w:ascii="Segoe UI" w:hAnsi="Segoe UI" w:cs="Segoe UI"/>
      <w:sz w:val="18"/>
      <w:szCs w:val="18"/>
    </w:rPr>
  </w:style>
  <w:style w:type="character" w:styleId="Hyperlink">
    <w:name w:val="Hyperlink"/>
    <w:basedOn w:val="DefaultParagraphFont"/>
    <w:uiPriority w:val="99"/>
    <w:unhideWhenUsed/>
    <w:rsid w:val="005379CC"/>
    <w:rPr>
      <w:color w:val="0563C1" w:themeColor="hyperlink"/>
      <w:u w:val="single"/>
    </w:rPr>
  </w:style>
  <w:style w:type="character" w:customStyle="1" w:styleId="UnresolvedMention">
    <w:name w:val="Unresolved Mention"/>
    <w:basedOn w:val="DefaultParagraphFont"/>
    <w:uiPriority w:val="99"/>
    <w:semiHidden/>
    <w:unhideWhenUsed/>
    <w:rsid w:val="005379CC"/>
    <w:rPr>
      <w:color w:val="605E5C"/>
      <w:shd w:val="clear" w:color="auto" w:fill="E1DFDD"/>
    </w:rPr>
  </w:style>
  <w:style w:type="paragraph" w:customStyle="1" w:styleId="Abstract">
    <w:name w:val="Abstract"/>
    <w:basedOn w:val="Normal"/>
    <w:next w:val="Keywords"/>
    <w:qFormat/>
    <w:rsid w:val="00D7564E"/>
    <w:pPr>
      <w:spacing w:before="360" w:after="300" w:line="360" w:lineRule="auto"/>
      <w:ind w:left="720" w:right="567"/>
    </w:pPr>
    <w:rPr>
      <w:rFonts w:ascii="Times New Roman" w:eastAsia="Times New Roman" w:hAnsi="Times New Roman" w:cs="Times New Roman"/>
      <w:szCs w:val="24"/>
      <w:lang w:eastAsia="en-GB"/>
    </w:rPr>
  </w:style>
  <w:style w:type="paragraph" w:customStyle="1" w:styleId="Keywords">
    <w:name w:val="Keywords"/>
    <w:basedOn w:val="Normal"/>
    <w:next w:val="Normal"/>
    <w:qFormat/>
    <w:rsid w:val="00D7564E"/>
    <w:pPr>
      <w:spacing w:before="240" w:after="240" w:line="360" w:lineRule="auto"/>
      <w:ind w:left="720" w:right="567"/>
    </w:pPr>
    <w:rPr>
      <w:rFonts w:ascii="Times New Roman" w:eastAsia="Times New Roman" w:hAnsi="Times New Roman" w:cs="Times New Roman"/>
      <w:szCs w:val="24"/>
      <w:lang w:eastAsia="en-GB"/>
    </w:rPr>
  </w:style>
  <w:style w:type="paragraph" w:customStyle="1" w:styleId="Subjectcodes">
    <w:name w:val="Subject codes"/>
    <w:basedOn w:val="Keywords"/>
    <w:next w:val="Normal"/>
    <w:qFormat/>
    <w:rsid w:val="00D756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v.martin@rhul.ac.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31D9C9-5FD6-40BF-9ABD-E2E4EA154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34</Pages>
  <Words>6906</Words>
  <Characters>39369</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Martin</dc:creator>
  <cp:keywords/>
  <dc:description/>
  <cp:lastModifiedBy>Revan, Jade</cp:lastModifiedBy>
  <cp:revision>2</cp:revision>
  <cp:lastPrinted>2018-03-22T11:05:00Z</cp:lastPrinted>
  <dcterms:created xsi:type="dcterms:W3CDTF">2020-03-23T13:31:00Z</dcterms:created>
  <dcterms:modified xsi:type="dcterms:W3CDTF">2020-03-23T13:31:00Z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803835272</vt:i4>
  </property>
</Properties>
</file>