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2D1" w:rsidRDefault="00472949">
      <w:pPr>
        <w:rPr>
          <w:rFonts w:ascii="Athelas" w:eastAsia="Athelas" w:hAnsi="Athelas" w:cs="Athelas"/>
          <w:color w:val="000000"/>
          <w:sz w:val="27"/>
          <w:szCs w:val="27"/>
        </w:rPr>
      </w:pPr>
      <w:r>
        <w:rPr>
          <w:rFonts w:ascii="Athelas" w:eastAsia="Athelas" w:hAnsi="Athelas" w:cs="Athelas"/>
          <w:color w:val="000000"/>
          <w:sz w:val="27"/>
          <w:szCs w:val="27"/>
        </w:rPr>
        <w:t>Family Values? Sexism and Heteronormativity in Feminist Evolutionary Analytic (</w:t>
      </w:r>
      <w:proofErr w:type="spellStart"/>
      <w:r>
        <w:rPr>
          <w:rFonts w:ascii="Athelas" w:eastAsia="Athelas" w:hAnsi="Athelas" w:cs="Athelas"/>
          <w:color w:val="000000"/>
          <w:sz w:val="27"/>
          <w:szCs w:val="27"/>
        </w:rPr>
        <w:t>FEA</w:t>
      </w:r>
      <w:proofErr w:type="spellEnd"/>
      <w:r>
        <w:rPr>
          <w:rFonts w:ascii="Athelas" w:eastAsia="Athelas" w:hAnsi="Athelas" w:cs="Athelas"/>
          <w:color w:val="000000"/>
          <w:sz w:val="27"/>
          <w:szCs w:val="27"/>
        </w:rPr>
        <w:t>) Research</w:t>
      </w:r>
    </w:p>
    <w:p w:rsidR="004132D1" w:rsidRDefault="00472949">
      <w:pPr>
        <w:rPr>
          <w:rFonts w:ascii="Athelas" w:eastAsia="Athelas" w:hAnsi="Athelas" w:cs="Athelas"/>
          <w:color w:val="000000"/>
          <w:sz w:val="27"/>
          <w:szCs w:val="27"/>
        </w:rPr>
      </w:pPr>
      <w:r>
        <w:rPr>
          <w:rFonts w:ascii="Athelas" w:eastAsia="Athelas" w:hAnsi="Athelas" w:cs="Athelas"/>
          <w:color w:val="000000"/>
          <w:sz w:val="27"/>
          <w:szCs w:val="27"/>
        </w:rPr>
        <w:t>Helen Kinsella and Laura Sjoberg</w:t>
      </w:r>
      <w:r>
        <w:rPr>
          <w:rFonts w:ascii="Athelas" w:eastAsia="Athelas" w:hAnsi="Athelas" w:cs="Athelas"/>
          <w:color w:val="000000"/>
          <w:sz w:val="27"/>
          <w:szCs w:val="27"/>
        </w:rPr>
        <w:tab/>
      </w:r>
    </w:p>
    <w:p w:rsidR="004132D1" w:rsidRDefault="004132D1">
      <w:pPr>
        <w:rPr>
          <w:rFonts w:ascii="Athelas" w:eastAsia="Athelas" w:hAnsi="Athelas" w:cs="Athelas"/>
          <w:color w:val="000000"/>
          <w:sz w:val="27"/>
          <w:szCs w:val="27"/>
        </w:rPr>
      </w:pPr>
    </w:p>
    <w:p w:rsidR="004132D1" w:rsidRDefault="00472949">
      <w:pPr>
        <w:pBdr>
          <w:top w:val="nil"/>
          <w:left w:val="nil"/>
          <w:bottom w:val="nil"/>
          <w:right w:val="nil"/>
          <w:between w:val="nil"/>
        </w:pBdr>
        <w:ind w:left="540" w:hanging="540"/>
        <w:rPr>
          <w:rFonts w:ascii="Athelas" w:eastAsia="Athelas" w:hAnsi="Athelas" w:cs="Athelas"/>
          <w:b/>
          <w:color w:val="000000"/>
          <w:sz w:val="22"/>
          <w:szCs w:val="22"/>
        </w:rPr>
      </w:pPr>
      <w:r>
        <w:rPr>
          <w:rFonts w:ascii="Athelas" w:eastAsia="Athelas" w:hAnsi="Athelas" w:cs="Athelas"/>
          <w:b/>
          <w:color w:val="000000"/>
          <w:sz w:val="22"/>
          <w:szCs w:val="22"/>
        </w:rPr>
        <w:t xml:space="preserve">Abstract: </w:t>
      </w:r>
    </w:p>
    <w:p w:rsidR="004132D1" w:rsidRDefault="00472949" w:rsidP="005467ED">
      <w:pPr>
        <w:pBdr>
          <w:top w:val="nil"/>
          <w:left w:val="nil"/>
          <w:bottom w:val="nil"/>
          <w:right w:val="nil"/>
          <w:between w:val="nil"/>
        </w:pBdr>
        <w:ind w:left="540" w:hanging="540"/>
        <w:rPr>
          <w:rFonts w:ascii="Athelas" w:eastAsia="Athelas" w:hAnsi="Athelas" w:cs="Athelas"/>
          <w:color w:val="000000"/>
          <w:sz w:val="22"/>
          <w:szCs w:val="22"/>
        </w:rPr>
      </w:pPr>
      <w:r>
        <w:rPr>
          <w:rFonts w:ascii="Athelas" w:eastAsia="Athelas" w:hAnsi="Athelas" w:cs="Athelas"/>
          <w:color w:val="000000"/>
          <w:sz w:val="22"/>
          <w:szCs w:val="22"/>
        </w:rPr>
        <w:t>In this article, we focus on the subset of evolutionary theorizing self-identified as Feminist Evolutionary Analytic (</w:t>
      </w:r>
      <w:proofErr w:type="spellStart"/>
      <w:r>
        <w:rPr>
          <w:rFonts w:ascii="Athelas" w:eastAsia="Athelas" w:hAnsi="Athelas" w:cs="Athelas"/>
          <w:color w:val="000000"/>
          <w:sz w:val="22"/>
          <w:szCs w:val="22"/>
        </w:rPr>
        <w:t>FEA</w:t>
      </w:r>
      <w:proofErr w:type="spellEnd"/>
      <w:r>
        <w:rPr>
          <w:rFonts w:ascii="Athelas" w:eastAsia="Athelas" w:hAnsi="Athelas" w:cs="Athelas"/>
          <w:color w:val="000000"/>
          <w:sz w:val="22"/>
          <w:szCs w:val="22"/>
        </w:rPr>
        <w:t xml:space="preserve">) within Security Studies and International Relations. We offer this accounting in four sections. First, we provide a brief overview of the argument that reproductive interests are the ‘origins’ of international violence. Second, we break down the definitions of gender, sex, and sexuality used in evolutionary work in Security Studies generally and in </w:t>
      </w:r>
      <w:proofErr w:type="spellStart"/>
      <w:r>
        <w:rPr>
          <w:rFonts w:ascii="Athelas" w:eastAsia="Athelas" w:hAnsi="Athelas" w:cs="Athelas"/>
          <w:color w:val="000000"/>
          <w:sz w:val="22"/>
          <w:szCs w:val="22"/>
        </w:rPr>
        <w:t>FEA</w:t>
      </w:r>
      <w:proofErr w:type="spellEnd"/>
      <w:r>
        <w:rPr>
          <w:rFonts w:ascii="Athelas" w:eastAsia="Athelas" w:hAnsi="Athelas" w:cs="Athelas"/>
          <w:color w:val="000000"/>
          <w:sz w:val="22"/>
          <w:szCs w:val="22"/>
        </w:rPr>
        <w:t xml:space="preserve"> specifically, demonstrating a lack of complexity in </w:t>
      </w:r>
      <w:proofErr w:type="spellStart"/>
      <w:r>
        <w:rPr>
          <w:rFonts w:ascii="Athelas" w:eastAsia="Athelas" w:hAnsi="Athelas" w:cs="Athelas"/>
          <w:color w:val="000000"/>
          <w:sz w:val="22"/>
          <w:szCs w:val="22"/>
        </w:rPr>
        <w:t>FEA’s</w:t>
      </w:r>
      <w:proofErr w:type="spellEnd"/>
      <w:r>
        <w:rPr>
          <w:rFonts w:ascii="Athelas" w:eastAsia="Athelas" w:hAnsi="Athelas" w:cs="Athelas"/>
          <w:color w:val="000000"/>
          <w:sz w:val="22"/>
          <w:szCs w:val="22"/>
        </w:rPr>
        <w:t xml:space="preserve"> accounts of the potential relations among the three and critiquing their essentialist heteronormative assumptions. Third, we argue that </w:t>
      </w:r>
      <w:proofErr w:type="spellStart"/>
      <w:r>
        <w:rPr>
          <w:rFonts w:ascii="Athelas" w:eastAsia="Athelas" w:hAnsi="Athelas" w:cs="Athelas"/>
          <w:color w:val="000000"/>
          <w:sz w:val="22"/>
          <w:szCs w:val="22"/>
        </w:rPr>
        <w:t>FEA’s</w:t>
      </w:r>
      <w:proofErr w:type="spellEnd"/>
      <w:r>
        <w:rPr>
          <w:rFonts w:ascii="Athelas" w:eastAsia="Athelas" w:hAnsi="Athelas" w:cs="Athelas"/>
          <w:color w:val="000000"/>
          <w:sz w:val="22"/>
          <w:szCs w:val="22"/>
        </w:rPr>
        <w:t xml:space="preserve"> failure to reflect on the history and context of evolutionary theorizing, much less contemporary feminist critiques, facilitates its forwarding of the state and institutions as primarily neutral and corrective bulwarks against male violence. Fourth, we</w:t>
      </w:r>
      <w:r w:rsidR="005467ED">
        <w:rPr>
          <w:rFonts w:ascii="Athelas" w:eastAsia="Athelas" w:hAnsi="Athelas" w:cs="Athelas"/>
          <w:color w:val="000000"/>
          <w:sz w:val="22"/>
          <w:szCs w:val="22"/>
        </w:rPr>
        <w:t xml:space="preserve"> </w:t>
      </w:r>
      <w:r>
        <w:rPr>
          <w:rFonts w:ascii="Athelas" w:eastAsia="Athelas" w:hAnsi="Athelas" w:cs="Athelas"/>
          <w:color w:val="000000"/>
          <w:sz w:val="22"/>
          <w:szCs w:val="22"/>
        </w:rPr>
        <w:t xml:space="preserve">conclude by outlining what is at stake if we fail to correct for this direction in feminist, IR, and security research. We argue that </w:t>
      </w:r>
      <w:proofErr w:type="spellStart"/>
      <w:r>
        <w:rPr>
          <w:rFonts w:ascii="Athelas" w:eastAsia="Athelas" w:hAnsi="Athelas" w:cs="Athelas"/>
          <w:color w:val="000000"/>
          <w:sz w:val="22"/>
          <w:szCs w:val="22"/>
        </w:rPr>
        <w:t>FEA</w:t>
      </w:r>
      <w:proofErr w:type="spellEnd"/>
      <w:r>
        <w:rPr>
          <w:rFonts w:ascii="Athelas" w:eastAsia="Athelas" w:hAnsi="Athelas" w:cs="Athelas"/>
          <w:color w:val="000000"/>
          <w:sz w:val="22"/>
          <w:szCs w:val="22"/>
        </w:rPr>
        <w:t xml:space="preserve"> work misrepresents and narrows the potential for understanding and responding to violence, facilitating the continued instrumentalization of women’s rights, increased government regulation of sexuality, and a more expansive form of militarism. </w:t>
      </w:r>
    </w:p>
    <w:p w:rsidR="004132D1" w:rsidRDefault="004132D1">
      <w:pPr>
        <w:pBdr>
          <w:top w:val="nil"/>
          <w:left w:val="nil"/>
          <w:bottom w:val="nil"/>
          <w:right w:val="nil"/>
          <w:between w:val="nil"/>
        </w:pBdr>
        <w:ind w:left="540" w:hanging="540"/>
        <w:rPr>
          <w:rFonts w:ascii="Athelas" w:eastAsia="Athelas" w:hAnsi="Athelas" w:cs="Athelas"/>
          <w:color w:val="000000"/>
          <w:sz w:val="22"/>
          <w:szCs w:val="22"/>
        </w:rPr>
      </w:pPr>
    </w:p>
    <w:p w:rsidR="004132D1" w:rsidRDefault="00472949">
      <w:pPr>
        <w:pBdr>
          <w:top w:val="nil"/>
          <w:left w:val="nil"/>
          <w:bottom w:val="nil"/>
          <w:right w:val="nil"/>
          <w:between w:val="nil"/>
        </w:pBdr>
        <w:ind w:left="540" w:hanging="540"/>
        <w:rPr>
          <w:rFonts w:ascii="Athelas" w:eastAsia="Athelas" w:hAnsi="Athelas" w:cs="Athelas"/>
          <w:b/>
          <w:color w:val="000000"/>
          <w:sz w:val="22"/>
          <w:szCs w:val="22"/>
        </w:rPr>
      </w:pPr>
      <w:r>
        <w:rPr>
          <w:rFonts w:ascii="Athelas" w:eastAsia="Athelas" w:hAnsi="Athelas" w:cs="Athelas"/>
          <w:b/>
          <w:color w:val="000000"/>
          <w:sz w:val="22"/>
          <w:szCs w:val="22"/>
        </w:rPr>
        <w:t xml:space="preserve">Keywords: </w:t>
      </w:r>
    </w:p>
    <w:p w:rsidR="004132D1" w:rsidRDefault="00472949">
      <w:pPr>
        <w:pBdr>
          <w:top w:val="nil"/>
          <w:left w:val="nil"/>
          <w:bottom w:val="nil"/>
          <w:right w:val="nil"/>
          <w:between w:val="nil"/>
        </w:pBdr>
        <w:ind w:left="540" w:hanging="540"/>
        <w:rPr>
          <w:rFonts w:ascii="Athelas" w:eastAsia="Athelas" w:hAnsi="Athelas" w:cs="Athelas"/>
          <w:color w:val="000000"/>
          <w:sz w:val="22"/>
          <w:szCs w:val="22"/>
        </w:rPr>
      </w:pPr>
      <w:r>
        <w:rPr>
          <w:rFonts w:ascii="Athelas" w:eastAsia="Athelas" w:hAnsi="Athelas" w:cs="Athelas"/>
          <w:color w:val="000000"/>
          <w:sz w:val="22"/>
          <w:szCs w:val="22"/>
        </w:rPr>
        <w:t>gender, evolution, feminism, war, conflict, terrorism</w:t>
      </w:r>
    </w:p>
    <w:p w:rsidR="004132D1" w:rsidRDefault="004132D1">
      <w:pPr>
        <w:pBdr>
          <w:top w:val="nil"/>
          <w:left w:val="nil"/>
          <w:bottom w:val="nil"/>
          <w:right w:val="nil"/>
          <w:between w:val="nil"/>
        </w:pBdr>
        <w:ind w:hanging="540"/>
        <w:rPr>
          <w:rFonts w:ascii="Athelas" w:eastAsia="Athelas" w:hAnsi="Athelas" w:cs="Athelas"/>
          <w:color w:val="000000"/>
          <w:sz w:val="22"/>
          <w:szCs w:val="22"/>
        </w:rPr>
      </w:pPr>
    </w:p>
    <w:p w:rsidR="004132D1" w:rsidRDefault="004132D1">
      <w:pPr>
        <w:pBdr>
          <w:top w:val="nil"/>
          <w:left w:val="nil"/>
          <w:bottom w:val="nil"/>
          <w:right w:val="nil"/>
          <w:between w:val="nil"/>
        </w:pBdr>
        <w:ind w:hanging="540"/>
        <w:rPr>
          <w:rFonts w:ascii="Athelas" w:eastAsia="Athelas" w:hAnsi="Athelas" w:cs="Athelas"/>
          <w:color w:val="000000"/>
          <w:sz w:val="22"/>
          <w:szCs w:val="22"/>
        </w:rPr>
      </w:pPr>
    </w:p>
    <w:p w:rsidR="004132D1" w:rsidRDefault="00472949" w:rsidP="005467ED">
      <w:pPr>
        <w:pBdr>
          <w:top w:val="nil"/>
          <w:left w:val="nil"/>
          <w:bottom w:val="nil"/>
          <w:right w:val="nil"/>
          <w:between w:val="nil"/>
        </w:pBdr>
        <w:rPr>
          <w:rFonts w:ascii="Cambria" w:eastAsia="Cambria" w:hAnsi="Cambria" w:cs="Cambria"/>
          <w:i/>
          <w:color w:val="000000"/>
          <w:sz w:val="22"/>
          <w:szCs w:val="22"/>
        </w:rPr>
      </w:pPr>
      <w:r>
        <w:rPr>
          <w:rFonts w:ascii="Athelas" w:eastAsia="Athelas" w:hAnsi="Athelas" w:cs="Athelas"/>
          <w:b/>
          <w:color w:val="000000"/>
          <w:sz w:val="22"/>
          <w:szCs w:val="22"/>
        </w:rPr>
        <w:t xml:space="preserve">Helen Kinsella </w:t>
      </w:r>
      <w:r>
        <w:rPr>
          <w:rFonts w:ascii="Athelas" w:eastAsia="Athelas" w:hAnsi="Athelas" w:cs="Athelas"/>
          <w:color w:val="000000"/>
          <w:sz w:val="22"/>
          <w:szCs w:val="22"/>
        </w:rPr>
        <w:t>is associate professor of Political Science at the University of Minnesota. She was previously associate professor of Political Science and an affiliate of the Gender and Women’s Studies at the University of Wisconsin-Madison. Her research and teaching interests include contemporary political theory, feminist theories, international law, especially international humanitarian and human rights, armed conflict, and especially gender and armed conflict.</w:t>
      </w:r>
      <w:r>
        <w:rPr>
          <w:rFonts w:ascii="Cambria" w:eastAsia="Cambria" w:hAnsi="Cambria" w:cs="Cambria"/>
          <w:color w:val="000000"/>
          <w:sz w:val="22"/>
          <w:szCs w:val="22"/>
        </w:rPr>
        <w:t> </w:t>
      </w:r>
      <w:r>
        <w:rPr>
          <w:rFonts w:ascii="Athelas" w:eastAsia="Athelas" w:hAnsi="Athelas" w:cs="Athelas"/>
          <w:color w:val="000000"/>
          <w:sz w:val="22"/>
          <w:szCs w:val="22"/>
        </w:rPr>
        <w:t>Her book,</w:t>
      </w:r>
      <w:r>
        <w:rPr>
          <w:rFonts w:ascii="Cambria" w:eastAsia="Cambria" w:hAnsi="Cambria" w:cs="Cambria"/>
          <w:color w:val="000000"/>
          <w:sz w:val="22"/>
          <w:szCs w:val="22"/>
        </w:rPr>
        <w:t> </w:t>
      </w:r>
      <w:hyperlink r:id="rId6">
        <w:r>
          <w:rPr>
            <w:rFonts w:ascii="Athelas" w:eastAsia="Athelas" w:hAnsi="Athelas" w:cs="Athelas"/>
            <w:i/>
            <w:color w:val="954F72"/>
            <w:sz w:val="22"/>
            <w:szCs w:val="22"/>
            <w:u w:val="single"/>
          </w:rPr>
          <w:t>The Image Before the Weapon: A Critical History of the Distinction Between Combatant and Civilian</w:t>
        </w:r>
      </w:hyperlink>
      <w:r>
        <w:rPr>
          <w:rFonts w:ascii="Athelas" w:eastAsia="Athelas" w:hAnsi="Athelas" w:cs="Athelas"/>
          <w:color w:val="000000"/>
          <w:sz w:val="22"/>
          <w:szCs w:val="22"/>
        </w:rPr>
        <w:t xml:space="preserve"> won the</w:t>
      </w:r>
      <w:r>
        <w:rPr>
          <w:rFonts w:ascii="Cambria" w:eastAsia="Cambria" w:hAnsi="Cambria" w:cs="Cambria"/>
          <w:color w:val="000000"/>
          <w:sz w:val="22"/>
          <w:szCs w:val="22"/>
        </w:rPr>
        <w:t> </w:t>
      </w:r>
      <w:r>
        <w:rPr>
          <w:rFonts w:ascii="Cambria" w:eastAsia="Cambria" w:hAnsi="Cambria" w:cs="Cambria"/>
          <w:i/>
          <w:color w:val="000000"/>
          <w:sz w:val="22"/>
          <w:szCs w:val="22"/>
        </w:rPr>
        <w:t> </w:t>
      </w:r>
      <w:r>
        <w:rPr>
          <w:rFonts w:ascii="Athelas" w:eastAsia="Athelas" w:hAnsi="Athelas" w:cs="Athelas"/>
          <w:color w:val="000000"/>
          <w:sz w:val="22"/>
          <w:szCs w:val="22"/>
        </w:rPr>
        <w:t xml:space="preserve">2012 Sussex International Theory Prize from The Centre for Advanced International Theory, University of Sussex. </w:t>
      </w:r>
      <w:r>
        <w:rPr>
          <w:rFonts w:ascii="Cambria" w:eastAsia="Cambria" w:hAnsi="Cambria" w:cs="Cambria"/>
          <w:color w:val="000000"/>
          <w:sz w:val="22"/>
          <w:szCs w:val="22"/>
        </w:rPr>
        <w:t> </w:t>
      </w:r>
      <w:r>
        <w:rPr>
          <w:rFonts w:ascii="Athelas" w:eastAsia="Athelas" w:hAnsi="Athelas" w:cs="Athelas"/>
          <w:color w:val="000000"/>
          <w:sz w:val="22"/>
          <w:szCs w:val="22"/>
        </w:rPr>
        <w:t xml:space="preserve"> Her most recent (2017) publications are</w:t>
      </w:r>
      <w:r>
        <w:rPr>
          <w:rFonts w:ascii="Cambria" w:eastAsia="Cambria" w:hAnsi="Cambria" w:cs="Cambria"/>
          <w:color w:val="000000"/>
          <w:sz w:val="22"/>
          <w:szCs w:val="22"/>
        </w:rPr>
        <w:t> </w:t>
      </w:r>
      <w:r>
        <w:rPr>
          <w:rFonts w:ascii="Athelas" w:eastAsia="Athelas" w:hAnsi="Athelas" w:cs="Athelas"/>
          <w:color w:val="000000"/>
          <w:sz w:val="22"/>
          <w:szCs w:val="22"/>
        </w:rPr>
        <w:t>Superfluous Injury and Unnecessary Suffering: National Liberation Movements and</w:t>
      </w:r>
      <w:r>
        <w:rPr>
          <w:rFonts w:ascii="Cambria" w:eastAsia="Cambria" w:hAnsi="Cambria" w:cs="Cambria"/>
          <w:color w:val="000000"/>
          <w:sz w:val="22"/>
          <w:szCs w:val="22"/>
        </w:rPr>
        <w:t> </w:t>
      </w:r>
      <w:r>
        <w:rPr>
          <w:rFonts w:ascii="Athelas" w:eastAsia="Athelas" w:hAnsi="Athelas" w:cs="Athelas"/>
          <w:color w:val="000000"/>
          <w:sz w:val="22"/>
          <w:szCs w:val="22"/>
        </w:rPr>
        <w:t>the Laws of War” in</w:t>
      </w:r>
      <w:r>
        <w:rPr>
          <w:rFonts w:ascii="Cambria" w:eastAsia="Cambria" w:hAnsi="Cambria" w:cs="Cambria"/>
          <w:color w:val="000000"/>
          <w:sz w:val="22"/>
          <w:szCs w:val="22"/>
        </w:rPr>
        <w:t> </w:t>
      </w:r>
      <w:r>
        <w:rPr>
          <w:rFonts w:ascii="Athelas" w:eastAsia="Athelas" w:hAnsi="Athelas" w:cs="Athelas"/>
          <w:i/>
          <w:color w:val="000000"/>
          <w:sz w:val="22"/>
          <w:szCs w:val="22"/>
        </w:rPr>
        <w:t>Political Power and Social Theory</w:t>
      </w:r>
      <w:r>
        <w:rPr>
          <w:rFonts w:ascii="Athelas" w:eastAsia="Athelas" w:hAnsi="Athelas" w:cs="Athelas"/>
          <w:color w:val="000000"/>
          <w:sz w:val="22"/>
          <w:szCs w:val="22"/>
        </w:rPr>
        <w:t>;</w:t>
      </w:r>
      <w:r>
        <w:rPr>
          <w:rFonts w:ascii="Cambria" w:eastAsia="Cambria" w:hAnsi="Cambria" w:cs="Cambria"/>
          <w:color w:val="000000"/>
          <w:sz w:val="22"/>
          <w:szCs w:val="22"/>
        </w:rPr>
        <w:t> </w:t>
      </w:r>
      <w:r>
        <w:rPr>
          <w:rFonts w:ascii="Athelas" w:eastAsia="Athelas" w:hAnsi="Athelas" w:cs="Athelas"/>
          <w:color w:val="000000"/>
          <w:sz w:val="22"/>
          <w:szCs w:val="22"/>
        </w:rPr>
        <w:t>“Discovering Paradise Islands: The Politics and Pleasures of Feminist Utopias” (with Ramzi Fawaz and Justin Hall) in</w:t>
      </w:r>
      <w:r>
        <w:rPr>
          <w:rFonts w:ascii="Cambria" w:eastAsia="Cambria" w:hAnsi="Cambria" w:cs="Cambria"/>
          <w:color w:val="000000"/>
          <w:sz w:val="22"/>
          <w:szCs w:val="22"/>
        </w:rPr>
        <w:t> </w:t>
      </w:r>
      <w:r>
        <w:rPr>
          <w:rFonts w:ascii="Athelas" w:eastAsia="Athelas" w:hAnsi="Athelas" w:cs="Athelas"/>
          <w:i/>
          <w:color w:val="000000"/>
          <w:sz w:val="22"/>
          <w:szCs w:val="22"/>
        </w:rPr>
        <w:t>Feminist Review</w:t>
      </w:r>
      <w:r>
        <w:rPr>
          <w:rFonts w:ascii="Athelas" w:eastAsia="Athelas" w:hAnsi="Athelas" w:cs="Athelas"/>
          <w:color w:val="000000"/>
          <w:sz w:val="22"/>
          <w:szCs w:val="22"/>
        </w:rPr>
        <w:t>; and</w:t>
      </w:r>
      <w:r>
        <w:rPr>
          <w:rFonts w:ascii="Cambria" w:eastAsia="Cambria" w:hAnsi="Cambria" w:cs="Cambria"/>
          <w:b/>
          <w:color w:val="000000"/>
          <w:sz w:val="22"/>
          <w:szCs w:val="22"/>
        </w:rPr>
        <w:t> </w:t>
      </w:r>
      <w:r>
        <w:rPr>
          <w:rFonts w:ascii="Athelas" w:eastAsia="Athelas" w:hAnsi="Athelas" w:cs="Athelas"/>
          <w:color w:val="000000"/>
          <w:sz w:val="22"/>
          <w:szCs w:val="22"/>
        </w:rPr>
        <w:t>“Gender and Human Shielding”</w:t>
      </w:r>
      <w:r>
        <w:rPr>
          <w:rFonts w:ascii="Cambria" w:eastAsia="Cambria" w:hAnsi="Cambria" w:cs="Cambria"/>
          <w:color w:val="000000"/>
          <w:sz w:val="22"/>
          <w:szCs w:val="22"/>
        </w:rPr>
        <w:t> </w:t>
      </w:r>
      <w:r>
        <w:rPr>
          <w:rFonts w:ascii="Athelas" w:eastAsia="Athelas" w:hAnsi="Athelas" w:cs="Athelas"/>
          <w:i/>
          <w:color w:val="000000"/>
          <w:sz w:val="22"/>
          <w:szCs w:val="22"/>
        </w:rPr>
        <w:t xml:space="preserve">American Journal of International Law, </w:t>
      </w:r>
      <w:proofErr w:type="spellStart"/>
      <w:r>
        <w:rPr>
          <w:rFonts w:ascii="Athelas" w:eastAsia="Athelas" w:hAnsi="Athelas" w:cs="Athelas"/>
          <w:i/>
          <w:color w:val="000000"/>
          <w:sz w:val="22"/>
          <w:szCs w:val="22"/>
        </w:rPr>
        <w:t>AJIL</w:t>
      </w:r>
      <w:proofErr w:type="spellEnd"/>
      <w:r>
        <w:rPr>
          <w:rFonts w:ascii="Athelas" w:eastAsia="Athelas" w:hAnsi="Athelas" w:cs="Athelas"/>
          <w:i/>
          <w:color w:val="000000"/>
          <w:sz w:val="22"/>
          <w:szCs w:val="22"/>
        </w:rPr>
        <w:t xml:space="preserve"> Unbound. </w:t>
      </w:r>
      <w:r>
        <w:rPr>
          <w:rFonts w:ascii="Cambria" w:eastAsia="Cambria" w:hAnsi="Cambria" w:cs="Cambria"/>
          <w:i/>
          <w:color w:val="000000"/>
          <w:sz w:val="22"/>
          <w:szCs w:val="22"/>
        </w:rPr>
        <w:t> </w:t>
      </w:r>
    </w:p>
    <w:p w:rsidR="004132D1" w:rsidRDefault="004132D1">
      <w:pPr>
        <w:pBdr>
          <w:top w:val="nil"/>
          <w:left w:val="nil"/>
          <w:bottom w:val="nil"/>
          <w:right w:val="nil"/>
          <w:between w:val="nil"/>
        </w:pBdr>
        <w:ind w:hanging="540"/>
        <w:rPr>
          <w:rFonts w:ascii="Athelas" w:eastAsia="Athelas" w:hAnsi="Athelas" w:cs="Athelas"/>
          <w:i/>
          <w:color w:val="000000"/>
          <w:sz w:val="22"/>
          <w:szCs w:val="22"/>
        </w:rPr>
      </w:pPr>
    </w:p>
    <w:p w:rsidR="004132D1" w:rsidRDefault="00472949">
      <w:pPr>
        <w:rPr>
          <w:rFonts w:ascii="Athelas" w:eastAsia="Athelas" w:hAnsi="Athelas" w:cs="Athelas"/>
          <w:color w:val="000000"/>
          <w:sz w:val="22"/>
          <w:szCs w:val="22"/>
        </w:rPr>
      </w:pPr>
      <w:r>
        <w:rPr>
          <w:rFonts w:ascii="Athelas" w:eastAsia="Athelas" w:hAnsi="Athelas" w:cs="Athelas"/>
          <w:color w:val="000000"/>
          <w:sz w:val="22"/>
          <w:szCs w:val="22"/>
        </w:rPr>
        <w:t>Social Sciences Building 267</w:t>
      </w:r>
      <w:r>
        <w:rPr>
          <w:rFonts w:ascii="Cambria" w:eastAsia="Cambria" w:hAnsi="Cambria" w:cs="Cambria"/>
          <w:color w:val="000000"/>
          <w:sz w:val="22"/>
          <w:szCs w:val="22"/>
        </w:rPr>
        <w:t> </w:t>
      </w:r>
      <w:r>
        <w:rPr>
          <w:rFonts w:ascii="Athelas" w:eastAsia="Athelas" w:hAnsi="Athelas" w:cs="Athelas"/>
          <w:color w:val="000000"/>
          <w:sz w:val="22"/>
          <w:szCs w:val="22"/>
        </w:rPr>
        <w:t>19th Ave. S.</w:t>
      </w:r>
      <w:r>
        <w:rPr>
          <w:rFonts w:ascii="Cambria" w:eastAsia="Cambria" w:hAnsi="Cambria" w:cs="Cambria"/>
          <w:color w:val="000000"/>
          <w:sz w:val="22"/>
          <w:szCs w:val="22"/>
        </w:rPr>
        <w:t> </w:t>
      </w:r>
      <w:r>
        <w:rPr>
          <w:rFonts w:ascii="Athelas" w:eastAsia="Athelas" w:hAnsi="Athelas" w:cs="Athelas"/>
          <w:color w:val="000000"/>
          <w:sz w:val="22"/>
          <w:szCs w:val="22"/>
        </w:rPr>
        <w:t xml:space="preserve"> University of Minnesota-Minneapolis Minneapolis, MN</w:t>
      </w:r>
      <w:r>
        <w:rPr>
          <w:rFonts w:ascii="Cambria" w:eastAsia="Cambria" w:hAnsi="Cambria" w:cs="Cambria"/>
          <w:color w:val="000000"/>
          <w:sz w:val="22"/>
          <w:szCs w:val="22"/>
        </w:rPr>
        <w:t> </w:t>
      </w:r>
      <w:r>
        <w:rPr>
          <w:rFonts w:ascii="Athelas" w:eastAsia="Athelas" w:hAnsi="Athelas" w:cs="Athelas"/>
          <w:color w:val="000000"/>
          <w:sz w:val="22"/>
          <w:szCs w:val="22"/>
        </w:rPr>
        <w:t xml:space="preserve">55455 </w:t>
      </w:r>
    </w:p>
    <w:p w:rsidR="005467ED" w:rsidRDefault="00472949">
      <w:pPr>
        <w:rPr>
          <w:rFonts w:ascii="Athelas" w:eastAsia="Athelas" w:hAnsi="Athelas" w:cs="Athelas"/>
          <w:color w:val="000000"/>
          <w:sz w:val="22"/>
          <w:szCs w:val="22"/>
        </w:rPr>
      </w:pPr>
      <w:hyperlink r:id="rId7">
        <w:r>
          <w:rPr>
            <w:rFonts w:ascii="Athelas" w:eastAsia="Athelas" w:hAnsi="Athelas" w:cs="Athelas"/>
            <w:color w:val="954F72"/>
            <w:sz w:val="22"/>
            <w:szCs w:val="22"/>
            <w:u w:val="single"/>
          </w:rPr>
          <w:t>kins0017@umn.edu</w:t>
        </w:r>
      </w:hyperlink>
    </w:p>
    <w:p w:rsidR="005467ED" w:rsidRDefault="005467ED">
      <w:pPr>
        <w:rPr>
          <w:rFonts w:ascii="Athelas" w:eastAsia="Athelas" w:hAnsi="Athelas" w:cs="Athelas"/>
          <w:color w:val="000000"/>
          <w:sz w:val="22"/>
          <w:szCs w:val="22"/>
        </w:rPr>
      </w:pPr>
    </w:p>
    <w:p w:rsidR="004132D1" w:rsidRPr="005467ED" w:rsidRDefault="00472949">
      <w:pPr>
        <w:rPr>
          <w:rFonts w:ascii="Athelas" w:eastAsia="Athelas" w:hAnsi="Athelas" w:cs="Athelas"/>
          <w:color w:val="000000"/>
          <w:sz w:val="22"/>
          <w:szCs w:val="22"/>
        </w:rPr>
      </w:pPr>
      <w:r>
        <w:rPr>
          <w:rFonts w:ascii="Athelas" w:eastAsia="Athelas" w:hAnsi="Athelas" w:cs="Athelas"/>
          <w:b/>
          <w:color w:val="000000"/>
          <w:sz w:val="22"/>
          <w:szCs w:val="22"/>
        </w:rPr>
        <w:t>Laura Sjoberg</w:t>
      </w:r>
      <w:r>
        <w:rPr>
          <w:rFonts w:ascii="Arial" w:eastAsia="Arial" w:hAnsi="Arial" w:cs="Arial"/>
          <w:color w:val="444444"/>
          <w:sz w:val="27"/>
          <w:szCs w:val="27"/>
          <w:highlight w:val="white"/>
        </w:rPr>
        <w:t xml:space="preserve"> </w:t>
      </w:r>
      <w:r>
        <w:rPr>
          <w:rFonts w:ascii="Athelas" w:eastAsia="Athelas" w:hAnsi="Athelas" w:cs="Athelas"/>
          <w:color w:val="444444"/>
          <w:sz w:val="22"/>
          <w:szCs w:val="22"/>
          <w:highlight w:val="white"/>
        </w:rPr>
        <w:t xml:space="preserve">is Associate Professor of Political Science at the University of Florida. Her research addresses issues of gender and security, with foci on politically violent women, feminist war theorizing, sexuality in global politics, and political methodology. Her work has been published in more than 50 books and journals in political science, law, gender studies, international relations, and geography. Her forthcoming and recent books include </w:t>
      </w:r>
      <w:r>
        <w:rPr>
          <w:rFonts w:ascii="Athelas" w:eastAsia="Athelas" w:hAnsi="Athelas" w:cs="Athelas"/>
          <w:i/>
          <w:color w:val="444444"/>
          <w:sz w:val="22"/>
          <w:szCs w:val="22"/>
          <w:highlight w:val="white"/>
        </w:rPr>
        <w:t xml:space="preserve">International Relations’ Last Synthesis </w:t>
      </w:r>
      <w:r>
        <w:rPr>
          <w:rFonts w:ascii="Athelas" w:eastAsia="Athelas" w:hAnsi="Athelas" w:cs="Athelas"/>
          <w:color w:val="444444"/>
          <w:sz w:val="22"/>
          <w:szCs w:val="22"/>
          <w:highlight w:val="white"/>
        </w:rPr>
        <w:t xml:space="preserve">(with J. Samuel </w:t>
      </w:r>
      <w:proofErr w:type="spellStart"/>
      <w:r>
        <w:rPr>
          <w:rFonts w:ascii="Athelas" w:eastAsia="Athelas" w:hAnsi="Athelas" w:cs="Athelas"/>
          <w:color w:val="444444"/>
          <w:sz w:val="22"/>
          <w:szCs w:val="22"/>
          <w:highlight w:val="white"/>
        </w:rPr>
        <w:t>Barkin</w:t>
      </w:r>
      <w:proofErr w:type="spellEnd"/>
      <w:r>
        <w:rPr>
          <w:rFonts w:ascii="Athelas" w:eastAsia="Athelas" w:hAnsi="Athelas" w:cs="Athelas"/>
          <w:color w:val="444444"/>
          <w:sz w:val="22"/>
          <w:szCs w:val="22"/>
          <w:highlight w:val="white"/>
        </w:rPr>
        <w:t xml:space="preserve">, Oxford University Press, 2019); </w:t>
      </w:r>
      <w:r>
        <w:rPr>
          <w:rFonts w:ascii="Athelas" w:eastAsia="Athelas" w:hAnsi="Athelas" w:cs="Athelas"/>
          <w:i/>
          <w:color w:val="444444"/>
          <w:sz w:val="22"/>
          <w:szCs w:val="22"/>
          <w:highlight w:val="white"/>
        </w:rPr>
        <w:t xml:space="preserve">The Routledge Handbook on Gender and Security </w:t>
      </w:r>
      <w:r>
        <w:rPr>
          <w:rFonts w:ascii="Athelas" w:eastAsia="Athelas" w:hAnsi="Athelas" w:cs="Athelas"/>
          <w:color w:val="444444"/>
          <w:sz w:val="22"/>
          <w:szCs w:val="22"/>
          <w:highlight w:val="white"/>
        </w:rPr>
        <w:t xml:space="preserve">(with Caron E. Gentry and Laura J. Shepherd, Routledge, 2018); and </w:t>
      </w:r>
      <w:r>
        <w:rPr>
          <w:rFonts w:ascii="Athelas" w:eastAsia="Athelas" w:hAnsi="Athelas" w:cs="Athelas"/>
          <w:i/>
          <w:color w:val="444444"/>
          <w:sz w:val="22"/>
          <w:szCs w:val="22"/>
          <w:highlight w:val="white"/>
        </w:rPr>
        <w:t xml:space="preserve">Women as Wartime Rapists </w:t>
      </w:r>
      <w:r>
        <w:rPr>
          <w:rFonts w:ascii="Athelas" w:eastAsia="Athelas" w:hAnsi="Athelas" w:cs="Athelas"/>
          <w:color w:val="444444"/>
          <w:sz w:val="22"/>
          <w:szCs w:val="22"/>
          <w:highlight w:val="white"/>
        </w:rPr>
        <w:t xml:space="preserve">(New York University Press, 2016). </w:t>
      </w:r>
    </w:p>
    <w:p w:rsidR="004132D1" w:rsidRDefault="004132D1">
      <w:pPr>
        <w:pBdr>
          <w:top w:val="nil"/>
          <w:left w:val="nil"/>
          <w:bottom w:val="nil"/>
          <w:right w:val="nil"/>
          <w:between w:val="nil"/>
        </w:pBdr>
        <w:ind w:hanging="540"/>
        <w:rPr>
          <w:rFonts w:ascii="Athelas" w:eastAsia="Athelas" w:hAnsi="Athelas" w:cs="Athelas"/>
          <w:b/>
          <w:color w:val="000000"/>
          <w:sz w:val="22"/>
          <w:szCs w:val="22"/>
        </w:rPr>
      </w:pPr>
    </w:p>
    <w:p w:rsidR="004132D1" w:rsidRPr="005467ED" w:rsidRDefault="00472949" w:rsidP="005467ED">
      <w:pPr>
        <w:pBdr>
          <w:top w:val="nil"/>
          <w:left w:val="nil"/>
          <w:bottom w:val="nil"/>
          <w:right w:val="nil"/>
          <w:between w:val="nil"/>
        </w:pBdr>
        <w:rPr>
          <w:rFonts w:ascii="Athelas" w:eastAsia="Athelas" w:hAnsi="Athelas" w:cs="Athelas"/>
          <w:color w:val="000000"/>
          <w:sz w:val="22"/>
          <w:szCs w:val="22"/>
        </w:rPr>
      </w:pPr>
      <w:r>
        <w:rPr>
          <w:rFonts w:ascii="Athelas" w:eastAsia="Athelas" w:hAnsi="Athelas" w:cs="Athelas"/>
          <w:color w:val="000000"/>
          <w:sz w:val="22"/>
          <w:szCs w:val="22"/>
        </w:rPr>
        <w:t xml:space="preserve">University of Florida Department of Political Science 234 Anderson Hall PO Box 117325 Gainesville FL 32611-7325  </w:t>
      </w:r>
      <w:hyperlink r:id="rId8">
        <w:r>
          <w:rPr>
            <w:rFonts w:ascii="Athelas" w:eastAsia="Athelas" w:hAnsi="Athelas" w:cs="Athelas"/>
            <w:color w:val="0563C1"/>
            <w:sz w:val="22"/>
            <w:szCs w:val="22"/>
            <w:u w:val="single"/>
          </w:rPr>
          <w:t>sjoberg@ufl.edu</w:t>
        </w:r>
      </w:hyperlink>
      <w:r>
        <w:rPr>
          <w:rFonts w:ascii="Athelas" w:eastAsia="Athelas" w:hAnsi="Athelas" w:cs="Athelas"/>
          <w:color w:val="000000"/>
          <w:sz w:val="22"/>
          <w:szCs w:val="22"/>
        </w:rPr>
        <w:t xml:space="preserve"> @</w:t>
      </w:r>
      <w:proofErr w:type="spellStart"/>
      <w:r>
        <w:rPr>
          <w:rFonts w:ascii="Athelas" w:eastAsia="Athelas" w:hAnsi="Athelas" w:cs="Athelas"/>
          <w:color w:val="000000"/>
          <w:sz w:val="22"/>
          <w:szCs w:val="22"/>
        </w:rPr>
        <w:t>drlauraesq</w:t>
      </w:r>
      <w:proofErr w:type="spellEnd"/>
      <w:r>
        <w:rPr>
          <w:rFonts w:ascii="Athelas" w:eastAsia="Athelas" w:hAnsi="Athelas" w:cs="Athelas"/>
          <w:color w:val="000000"/>
          <w:sz w:val="22"/>
          <w:szCs w:val="22"/>
        </w:rPr>
        <w:t xml:space="preserve"> </w:t>
      </w:r>
      <w:hyperlink r:id="rId9">
        <w:r>
          <w:rPr>
            <w:rFonts w:ascii="Athelas" w:eastAsia="Athelas" w:hAnsi="Athelas" w:cs="Athelas"/>
            <w:color w:val="0563C1"/>
            <w:sz w:val="22"/>
            <w:szCs w:val="22"/>
            <w:u w:val="single"/>
          </w:rPr>
          <w:t>www.laurasjoberg.com</w:t>
        </w:r>
      </w:hyperlink>
      <w:r>
        <w:rPr>
          <w:rFonts w:ascii="Athelas" w:eastAsia="Athelas" w:hAnsi="Athelas" w:cs="Athelas"/>
          <w:color w:val="000000"/>
          <w:sz w:val="22"/>
          <w:szCs w:val="22"/>
        </w:rPr>
        <w:tab/>
      </w:r>
    </w:p>
    <w:p w:rsidR="004132D1" w:rsidRDefault="00472949">
      <w:pPr>
        <w:spacing w:line="360" w:lineRule="auto"/>
        <w:ind w:firstLine="720"/>
        <w:rPr>
          <w:rFonts w:ascii="Athelas" w:eastAsia="Athelas" w:hAnsi="Athelas" w:cs="Athelas"/>
          <w:color w:val="000000"/>
        </w:rPr>
      </w:pPr>
      <w:r>
        <w:rPr>
          <w:rFonts w:ascii="Athelas" w:eastAsia="Athelas" w:hAnsi="Athelas" w:cs="Athelas"/>
          <w:color w:val="000000"/>
        </w:rPr>
        <w:lastRenderedPageBreak/>
        <w:t>Are the causes of violence rooted in sex and gender relations bound by evolutionary forces?  Security Studies scholars who rely on evolutionary biology and evolutionary psychology contend that they are. They argue that there is an evolutionary basis for violence and war, attributable to male competition for sex with females.</w:t>
      </w:r>
      <w:r>
        <w:rPr>
          <w:rFonts w:ascii="Athelas" w:eastAsia="Athelas" w:hAnsi="Athelas" w:cs="Athelas"/>
          <w:color w:val="000000"/>
          <w:vertAlign w:val="superscript"/>
        </w:rPr>
        <w:footnoteReference w:id="1"/>
      </w:r>
      <w:r>
        <w:rPr>
          <w:rFonts w:ascii="Athelas" w:eastAsia="Athelas" w:hAnsi="Athelas" w:cs="Athelas"/>
          <w:color w:val="000000"/>
        </w:rPr>
        <w:t xml:space="preserve"> We suggest that the idea that national and international conflict has an “origin” in “male-female conflict over reproduction” requires an uncomplicated (and inaccurate) assessment of sex and of gender, leading to a host of problematic assumptions and recommendations for policy practice.</w:t>
      </w:r>
      <w:r>
        <w:rPr>
          <w:rFonts w:ascii="Athelas" w:eastAsia="Athelas" w:hAnsi="Athelas" w:cs="Athelas"/>
          <w:color w:val="000000"/>
          <w:vertAlign w:val="superscript"/>
        </w:rPr>
        <w:footnoteReference w:id="2"/>
      </w:r>
      <w:r>
        <w:rPr>
          <w:rFonts w:ascii="Athelas" w:eastAsia="Athelas" w:hAnsi="Athelas" w:cs="Athelas"/>
          <w:color w:val="000000"/>
        </w:rPr>
        <w:t xml:space="preserve"> We also argue that the simplified importation of some of the insights of evolutionary biology and evolutionary psychology into International Relations (IR), especially as they concern sex, sexuality, gender, and reproduction, leads to highly suspect operationalizations of sex and unavoidable reliance on heterosexual reproduction and filiation, as well as the state’s regulation of each.</w:t>
      </w:r>
      <w:r>
        <w:rPr>
          <w:rFonts w:ascii="Athelas" w:eastAsia="Athelas" w:hAnsi="Athelas" w:cs="Athelas"/>
          <w:color w:val="000000"/>
          <w:vertAlign w:val="superscript"/>
        </w:rPr>
        <w:footnoteReference w:id="3"/>
      </w:r>
      <w:r>
        <w:rPr>
          <w:rFonts w:ascii="Athelas" w:eastAsia="Athelas" w:hAnsi="Athelas" w:cs="Athelas"/>
          <w:color w:val="000000"/>
        </w:rPr>
        <w:t xml:space="preserve"> Thus, while its proponents claim that evolutionary science constitutes a “scientific meta-theoretical paradigm designed to understand human nature” with “no political agenda,” we argue that this paradigm builds on normatively and practically problematic premises and, as a result, impoverishes the range of potential respon</w:t>
      </w:r>
      <w:r w:rsidR="00797338">
        <w:rPr>
          <w:rFonts w:ascii="Athelas" w:eastAsia="Athelas" w:hAnsi="Athelas" w:cs="Athelas"/>
          <w:color w:val="000000"/>
        </w:rPr>
        <w:t>ses to violence and inequality</w:t>
      </w:r>
      <w:r>
        <w:rPr>
          <w:rFonts w:ascii="Athelas" w:eastAsia="Athelas" w:hAnsi="Athelas" w:cs="Athelas"/>
          <w:color w:val="000000"/>
        </w:rPr>
        <w:t>.</w:t>
      </w:r>
      <w:r>
        <w:rPr>
          <w:rFonts w:ascii="Athelas" w:eastAsia="Athelas" w:hAnsi="Athelas" w:cs="Athelas"/>
          <w:vertAlign w:val="superscript"/>
        </w:rPr>
        <w:footnoteReference w:id="4"/>
      </w:r>
      <w:r>
        <w:rPr>
          <w:rFonts w:ascii="Athelas" w:eastAsia="Athelas" w:hAnsi="Athelas" w:cs="Athelas"/>
          <w:color w:val="000000"/>
        </w:rPr>
        <w:t xml:space="preserve">  </w:t>
      </w:r>
    </w:p>
    <w:p w:rsidR="004132D1" w:rsidRDefault="00472949">
      <w:pPr>
        <w:spacing w:line="360" w:lineRule="auto"/>
        <w:ind w:firstLine="720"/>
        <w:rPr>
          <w:rFonts w:ascii="Athelas" w:eastAsia="Athelas" w:hAnsi="Athelas" w:cs="Athelas"/>
          <w:color w:val="000000"/>
        </w:rPr>
      </w:pPr>
      <w:r>
        <w:rPr>
          <w:rFonts w:ascii="Athelas" w:eastAsia="Athelas" w:hAnsi="Athelas" w:cs="Athelas"/>
          <w:color w:val="000000"/>
        </w:rPr>
        <w:lastRenderedPageBreak/>
        <w:t>In this article, we focus on the subset of evolutionary theorizing self-identified as Feminist Evolutionary Analytic (</w:t>
      </w:r>
      <w:proofErr w:type="spellStart"/>
      <w:r>
        <w:rPr>
          <w:rFonts w:ascii="Athelas" w:eastAsia="Athelas" w:hAnsi="Athelas" w:cs="Athelas"/>
          <w:color w:val="000000"/>
        </w:rPr>
        <w:t>FEA</w:t>
      </w:r>
      <w:proofErr w:type="spellEnd"/>
      <w:r>
        <w:rPr>
          <w:rFonts w:ascii="Athelas" w:eastAsia="Athelas" w:hAnsi="Athelas" w:cs="Athelas"/>
          <w:color w:val="000000"/>
        </w:rPr>
        <w:t xml:space="preserve">).  As coined by Valerie Hudson and her </w:t>
      </w:r>
      <w:proofErr w:type="spellStart"/>
      <w:r>
        <w:rPr>
          <w:rFonts w:ascii="Athelas" w:eastAsia="Athelas" w:hAnsi="Athelas" w:cs="Athelas"/>
          <w:color w:val="000000"/>
        </w:rPr>
        <w:t>coauthors</w:t>
      </w:r>
      <w:proofErr w:type="spellEnd"/>
      <w:r>
        <w:rPr>
          <w:rFonts w:ascii="Athelas" w:eastAsia="Athelas" w:hAnsi="Athelas" w:cs="Athelas"/>
          <w:color w:val="000000"/>
        </w:rPr>
        <w:t xml:space="preserve">, </w:t>
      </w:r>
      <w:proofErr w:type="spellStart"/>
      <w:r>
        <w:rPr>
          <w:rFonts w:ascii="Athelas" w:eastAsia="Athelas" w:hAnsi="Athelas" w:cs="Athelas"/>
          <w:color w:val="000000"/>
        </w:rPr>
        <w:t>FEA</w:t>
      </w:r>
      <w:proofErr w:type="spellEnd"/>
      <w:r>
        <w:rPr>
          <w:rFonts w:ascii="Athelas" w:eastAsia="Athelas" w:hAnsi="Athelas" w:cs="Athelas"/>
          <w:color w:val="000000"/>
        </w:rPr>
        <w:t xml:space="preserve"> is the product of a constellation of security study scholars</w:t>
      </w:r>
      <w:r>
        <w:rPr>
          <w:rFonts w:ascii="Athelas" w:eastAsia="Athelas" w:hAnsi="Athelas" w:cs="Athelas"/>
        </w:rPr>
        <w:t xml:space="preserve">, such as Rose McDermott, Bradley Thayer, and Mary </w:t>
      </w:r>
      <w:proofErr w:type="spellStart"/>
      <w:r>
        <w:rPr>
          <w:rFonts w:ascii="Athelas" w:eastAsia="Athelas" w:hAnsi="Athelas" w:cs="Athelas"/>
        </w:rPr>
        <w:t>Caprioli</w:t>
      </w:r>
      <w:proofErr w:type="spellEnd"/>
      <w:r>
        <w:rPr>
          <w:rFonts w:ascii="Athelas" w:eastAsia="Athelas" w:hAnsi="Athelas" w:cs="Athelas"/>
        </w:rPr>
        <w:t xml:space="preserve"> who, along with Hudson, link the insights of evolutionary psychology and biology to the study of violence from an explicitly feminist perspective.</w:t>
      </w:r>
      <w:r>
        <w:rPr>
          <w:rFonts w:ascii="Athelas" w:eastAsia="Athelas" w:hAnsi="Athelas" w:cs="Athelas"/>
          <w:vertAlign w:val="superscript"/>
        </w:rPr>
        <w:footnoteReference w:id="5"/>
      </w:r>
      <w:r>
        <w:rPr>
          <w:rFonts w:ascii="Athelas" w:eastAsia="Athelas" w:hAnsi="Athelas" w:cs="Athelas"/>
        </w:rPr>
        <w:t xml:space="preserve">  </w:t>
      </w:r>
      <w:r>
        <w:rPr>
          <w:rFonts w:ascii="Athelas" w:eastAsia="Athelas" w:hAnsi="Athelas" w:cs="Athelas"/>
          <w:color w:val="000000"/>
        </w:rPr>
        <w:t xml:space="preserve">We focus on </w:t>
      </w:r>
      <w:proofErr w:type="spellStart"/>
      <w:r>
        <w:rPr>
          <w:rFonts w:ascii="Athelas" w:eastAsia="Athelas" w:hAnsi="Athelas" w:cs="Athelas"/>
          <w:color w:val="000000"/>
        </w:rPr>
        <w:t>FEA</w:t>
      </w:r>
      <w:proofErr w:type="spellEnd"/>
      <w:r>
        <w:rPr>
          <w:rFonts w:ascii="Athelas" w:eastAsia="Athelas" w:hAnsi="Athelas" w:cs="Athelas"/>
          <w:color w:val="000000"/>
        </w:rPr>
        <w:t xml:space="preserve"> for two reasons. First, it is influential.  </w:t>
      </w:r>
      <w:proofErr w:type="spellStart"/>
      <w:r>
        <w:rPr>
          <w:rFonts w:ascii="Athelas" w:eastAsia="Athelas" w:hAnsi="Athelas" w:cs="Athelas"/>
          <w:color w:val="000000"/>
        </w:rPr>
        <w:t>FEA</w:t>
      </w:r>
      <w:proofErr w:type="spellEnd"/>
      <w:r>
        <w:rPr>
          <w:rFonts w:ascii="Athelas" w:eastAsia="Athelas" w:hAnsi="Athelas" w:cs="Athelas"/>
          <w:color w:val="000000"/>
        </w:rPr>
        <w:t xml:space="preserve"> is referenced in the halls of the United Nations, promulgated in the opinion pages of the </w:t>
      </w:r>
      <w:r>
        <w:rPr>
          <w:rFonts w:ascii="Athelas" w:eastAsia="Athelas" w:hAnsi="Athelas" w:cs="Athelas"/>
          <w:i/>
          <w:color w:val="000000"/>
        </w:rPr>
        <w:t>New York Times</w:t>
      </w:r>
      <w:r>
        <w:rPr>
          <w:rFonts w:ascii="Athelas" w:eastAsia="Athelas" w:hAnsi="Athelas" w:cs="Athelas"/>
          <w:color w:val="000000"/>
        </w:rPr>
        <w:t xml:space="preserve">, invoked in the </w:t>
      </w:r>
      <w:r>
        <w:rPr>
          <w:rFonts w:ascii="Athelas" w:eastAsia="Athelas" w:hAnsi="Athelas" w:cs="Athelas"/>
          <w:i/>
          <w:color w:val="000000"/>
        </w:rPr>
        <w:t xml:space="preserve">Washington Post </w:t>
      </w:r>
      <w:r>
        <w:rPr>
          <w:rFonts w:ascii="Athelas" w:eastAsia="Athelas" w:hAnsi="Athelas" w:cs="Athelas"/>
          <w:color w:val="000000"/>
        </w:rPr>
        <w:t>as justifying mainstreaming gender in foreign policy, celebrated by the feminist Gloria Steinem, and increasingly cited in security studies research on the causes of violence.</w:t>
      </w:r>
      <w:r>
        <w:rPr>
          <w:rFonts w:ascii="Athelas" w:eastAsia="Athelas" w:hAnsi="Athelas" w:cs="Athelas"/>
          <w:color w:val="000000"/>
          <w:vertAlign w:val="superscript"/>
        </w:rPr>
        <w:footnoteReference w:id="6"/>
      </w:r>
      <w:r>
        <w:rPr>
          <w:rFonts w:ascii="Athelas" w:eastAsia="Athelas" w:hAnsi="Athelas" w:cs="Athelas"/>
          <w:color w:val="000000"/>
        </w:rPr>
        <w:t xml:space="preserve">  Second, distinct from other uses of evolutionary theorizing in security studies, </w:t>
      </w:r>
      <w:proofErr w:type="spellStart"/>
      <w:r>
        <w:rPr>
          <w:rFonts w:ascii="Athelas" w:eastAsia="Athelas" w:hAnsi="Athelas" w:cs="Athelas"/>
          <w:color w:val="000000"/>
        </w:rPr>
        <w:t>FEA</w:t>
      </w:r>
      <w:proofErr w:type="spellEnd"/>
      <w:r>
        <w:rPr>
          <w:rFonts w:ascii="Athelas" w:eastAsia="Athelas" w:hAnsi="Athelas" w:cs="Athelas"/>
          <w:color w:val="000000"/>
        </w:rPr>
        <w:t xml:space="preserve"> scholars claim to provide a path to </w:t>
      </w:r>
      <w:r>
        <w:rPr>
          <w:rFonts w:ascii="Athelas" w:eastAsia="Athelas" w:hAnsi="Athelas" w:cs="Athelas"/>
          <w:i/>
          <w:color w:val="000000"/>
        </w:rPr>
        <w:t xml:space="preserve">ending </w:t>
      </w:r>
      <w:r>
        <w:rPr>
          <w:rFonts w:ascii="Athelas" w:eastAsia="Athelas" w:hAnsi="Athelas" w:cs="Athelas"/>
          <w:color w:val="000000"/>
        </w:rPr>
        <w:t>violence; namely through gender equality.</w:t>
      </w:r>
      <w:r>
        <w:rPr>
          <w:rFonts w:ascii="Athelas" w:eastAsia="Athelas" w:hAnsi="Athelas" w:cs="Athelas"/>
          <w:color w:val="000000"/>
          <w:vertAlign w:val="superscript"/>
        </w:rPr>
        <w:footnoteReference w:id="7"/>
      </w:r>
      <w:r>
        <w:rPr>
          <w:rFonts w:ascii="Athelas" w:eastAsia="Athelas" w:hAnsi="Athelas" w:cs="Athelas"/>
          <w:color w:val="000000"/>
        </w:rPr>
        <w:t xml:space="preserve">  </w:t>
      </w:r>
      <w:proofErr w:type="spellStart"/>
      <w:r>
        <w:rPr>
          <w:rFonts w:ascii="Athelas" w:eastAsia="Athelas" w:hAnsi="Athelas" w:cs="Athelas"/>
          <w:color w:val="000000"/>
        </w:rPr>
        <w:t>FEA</w:t>
      </w:r>
      <w:proofErr w:type="spellEnd"/>
      <w:r>
        <w:rPr>
          <w:rFonts w:ascii="Athelas" w:eastAsia="Athelas" w:hAnsi="Athelas" w:cs="Athelas"/>
          <w:color w:val="000000"/>
        </w:rPr>
        <w:t xml:space="preserve"> scholars argue that promoting women’s cultural, legal, and institutional equality can alter the acceptance and licensing of male (evolutionary) violence, the primary cause of conflict.  </w:t>
      </w:r>
    </w:p>
    <w:p w:rsidR="004132D1" w:rsidRDefault="00472949">
      <w:pPr>
        <w:spacing w:line="360" w:lineRule="auto"/>
        <w:ind w:firstLine="720"/>
        <w:rPr>
          <w:rFonts w:ascii="Athelas" w:eastAsia="Athelas" w:hAnsi="Athelas" w:cs="Athelas"/>
          <w:color w:val="000000"/>
        </w:rPr>
      </w:pPr>
      <w:r>
        <w:rPr>
          <w:rFonts w:ascii="Athelas" w:eastAsia="Athelas" w:hAnsi="Athelas" w:cs="Athelas"/>
          <w:color w:val="000000"/>
        </w:rPr>
        <w:t xml:space="preserve">We agree with the goals of gender equality and reducing violence.  However, we see an inherent contradiction in </w:t>
      </w:r>
      <w:proofErr w:type="spellStart"/>
      <w:r>
        <w:rPr>
          <w:rFonts w:ascii="Athelas" w:eastAsia="Athelas" w:hAnsi="Athelas" w:cs="Athelas"/>
          <w:color w:val="000000"/>
        </w:rPr>
        <w:t>FEA’s</w:t>
      </w:r>
      <w:proofErr w:type="spellEnd"/>
      <w:r>
        <w:rPr>
          <w:rFonts w:ascii="Athelas" w:eastAsia="Athelas" w:hAnsi="Athelas" w:cs="Athelas"/>
          <w:color w:val="000000"/>
        </w:rPr>
        <w:t xml:space="preserve"> arguments. </w:t>
      </w:r>
      <w:proofErr w:type="spellStart"/>
      <w:r>
        <w:rPr>
          <w:rFonts w:ascii="Athelas" w:eastAsia="Athelas" w:hAnsi="Athelas" w:cs="Athelas"/>
          <w:color w:val="000000"/>
        </w:rPr>
        <w:t>FEA</w:t>
      </w:r>
      <w:proofErr w:type="spellEnd"/>
      <w:r>
        <w:rPr>
          <w:rFonts w:ascii="Athelas" w:eastAsia="Athelas" w:hAnsi="Athelas" w:cs="Athelas"/>
          <w:color w:val="000000"/>
        </w:rPr>
        <w:t xml:space="preserve"> scholars advocate gender equality and strong family law as a means to alter something (male propensity for violence) that they contend remains the biological “ultimate cause” of that violence.</w:t>
      </w:r>
      <w:r>
        <w:rPr>
          <w:rFonts w:ascii="Athelas" w:eastAsia="Athelas" w:hAnsi="Athelas" w:cs="Athelas"/>
          <w:vertAlign w:val="superscript"/>
        </w:rPr>
        <w:footnoteReference w:id="8"/>
      </w:r>
      <w:r>
        <w:rPr>
          <w:rFonts w:ascii="Athelas" w:eastAsia="Athelas" w:hAnsi="Athelas" w:cs="Athelas"/>
          <w:color w:val="000000"/>
        </w:rPr>
        <w:t xml:space="preserve">  As an analytic, </w:t>
      </w:r>
      <w:proofErr w:type="spellStart"/>
      <w:r>
        <w:rPr>
          <w:rFonts w:ascii="Athelas" w:eastAsia="Athelas" w:hAnsi="Athelas" w:cs="Athelas"/>
          <w:color w:val="000000"/>
        </w:rPr>
        <w:t>FEA’s</w:t>
      </w:r>
      <w:proofErr w:type="spellEnd"/>
      <w:r>
        <w:rPr>
          <w:rFonts w:ascii="Athelas" w:eastAsia="Athelas" w:hAnsi="Athelas" w:cs="Athelas"/>
          <w:color w:val="000000"/>
        </w:rPr>
        <w:t xml:space="preserve"> opposition to violence in international politics is not disputed. But, its basis in a reductive understanding of change and a binary account of gender is deeply problematic.  This, we argue, leads to counterproductive and misguided policies, such as </w:t>
      </w:r>
      <w:proofErr w:type="spellStart"/>
      <w:r>
        <w:rPr>
          <w:rFonts w:ascii="Athelas" w:eastAsia="Athelas" w:hAnsi="Athelas" w:cs="Athelas"/>
          <w:color w:val="000000"/>
        </w:rPr>
        <w:t>FEA’s</w:t>
      </w:r>
      <w:proofErr w:type="spellEnd"/>
      <w:r>
        <w:rPr>
          <w:rFonts w:ascii="Athelas" w:eastAsia="Athelas" w:hAnsi="Athelas" w:cs="Athelas"/>
          <w:color w:val="000000"/>
        </w:rPr>
        <w:t xml:space="preserve"> ‘Responsibility to Protect Women’ linked to the establishment of a list of “st</w:t>
      </w:r>
      <w:r w:rsidR="00797338">
        <w:rPr>
          <w:rFonts w:ascii="Athelas" w:eastAsia="Athelas" w:hAnsi="Athelas" w:cs="Athelas"/>
          <w:color w:val="000000"/>
        </w:rPr>
        <w:t>ate sponsors of gender terror”</w:t>
      </w:r>
      <w:r>
        <w:rPr>
          <w:rFonts w:ascii="Athelas" w:eastAsia="Athelas" w:hAnsi="Athelas" w:cs="Athelas"/>
          <w:color w:val="000000"/>
        </w:rPr>
        <w:t>.</w:t>
      </w:r>
      <w:r w:rsidR="00797338">
        <w:rPr>
          <w:rStyle w:val="FootnoteReference"/>
          <w:rFonts w:ascii="Athelas" w:eastAsia="Athelas" w:hAnsi="Athelas" w:cs="Athelas"/>
          <w:color w:val="000000"/>
        </w:rPr>
        <w:footnoteReference w:id="9"/>
      </w:r>
      <w:r>
        <w:rPr>
          <w:rFonts w:ascii="Athelas" w:eastAsia="Athelas" w:hAnsi="Athelas" w:cs="Athelas"/>
          <w:color w:val="000000"/>
        </w:rPr>
        <w:t xml:space="preserve">  As </w:t>
      </w:r>
      <w:proofErr w:type="spellStart"/>
      <w:r>
        <w:rPr>
          <w:rFonts w:ascii="Athelas" w:eastAsia="Athelas" w:hAnsi="Athelas" w:cs="Athelas"/>
          <w:color w:val="000000"/>
        </w:rPr>
        <w:t>FEA</w:t>
      </w:r>
      <w:proofErr w:type="spellEnd"/>
      <w:r>
        <w:rPr>
          <w:rFonts w:ascii="Athelas" w:eastAsia="Athelas" w:hAnsi="Athelas" w:cs="Athelas"/>
          <w:color w:val="000000"/>
        </w:rPr>
        <w:t xml:space="preserve"> achieves a </w:t>
      </w:r>
      <w:r>
        <w:rPr>
          <w:rFonts w:ascii="Athelas" w:eastAsia="Athelas" w:hAnsi="Athelas" w:cs="Athelas"/>
          <w:color w:val="000000"/>
        </w:rPr>
        <w:lastRenderedPageBreak/>
        <w:t xml:space="preserve">greater public profile, evinced by a recent opinion piece in the </w:t>
      </w:r>
      <w:r>
        <w:rPr>
          <w:rFonts w:ascii="Athelas" w:eastAsia="Athelas" w:hAnsi="Athelas" w:cs="Athelas"/>
          <w:i/>
          <w:color w:val="000000"/>
        </w:rPr>
        <w:t>New York Times</w:t>
      </w:r>
      <w:r>
        <w:rPr>
          <w:rFonts w:ascii="Athelas" w:eastAsia="Athelas" w:hAnsi="Athelas" w:cs="Athelas"/>
          <w:color w:val="000000"/>
        </w:rPr>
        <w:t xml:space="preserve"> reminding President Trump and Secretary of State Tillerson that “women’s rights are tied directly to national security,” it is all the more crucial to subject </w:t>
      </w:r>
      <w:proofErr w:type="spellStart"/>
      <w:r>
        <w:rPr>
          <w:rFonts w:ascii="Athelas" w:eastAsia="Athelas" w:hAnsi="Athelas" w:cs="Athelas"/>
          <w:color w:val="000000"/>
        </w:rPr>
        <w:t>FEA</w:t>
      </w:r>
      <w:proofErr w:type="spellEnd"/>
      <w:r>
        <w:rPr>
          <w:rFonts w:ascii="Athelas" w:eastAsia="Athelas" w:hAnsi="Athelas" w:cs="Athelas"/>
          <w:color w:val="000000"/>
        </w:rPr>
        <w:t xml:space="preserve"> and its claim to provide a theory of the causes of and solutions to violence to sustained critical engagement.</w:t>
      </w:r>
    </w:p>
    <w:p w:rsidR="004132D1" w:rsidRDefault="00472949">
      <w:pPr>
        <w:spacing w:line="360" w:lineRule="auto"/>
        <w:ind w:firstLine="720"/>
        <w:rPr>
          <w:rFonts w:ascii="Athelas" w:eastAsia="Athelas" w:hAnsi="Athelas" w:cs="Athelas"/>
          <w:color w:val="000000"/>
        </w:rPr>
      </w:pPr>
      <w:r>
        <w:rPr>
          <w:rFonts w:ascii="Athelas" w:eastAsia="Athelas" w:hAnsi="Athelas" w:cs="Athelas"/>
          <w:color w:val="000000"/>
        </w:rPr>
        <w:t xml:space="preserve">We offer this accounting in four sections. First, we provide a brief overview of the argument that reproductive interests are the ‘origins’ of violence. Second, we break down the essentialist and heteronormative understandings of gender, sex, and sexuality forwarded by </w:t>
      </w:r>
      <w:proofErr w:type="spellStart"/>
      <w:r>
        <w:rPr>
          <w:rFonts w:ascii="Athelas" w:eastAsia="Athelas" w:hAnsi="Athelas" w:cs="Athelas"/>
          <w:color w:val="000000"/>
        </w:rPr>
        <w:t>FEA</w:t>
      </w:r>
      <w:proofErr w:type="spellEnd"/>
      <w:r>
        <w:rPr>
          <w:rFonts w:ascii="Athelas" w:eastAsia="Athelas" w:hAnsi="Athelas" w:cs="Athelas"/>
          <w:color w:val="000000"/>
        </w:rPr>
        <w:t>.</w:t>
      </w:r>
      <w:r>
        <w:rPr>
          <w:rFonts w:ascii="Athelas" w:eastAsia="Athelas" w:hAnsi="Athelas" w:cs="Athelas"/>
          <w:vertAlign w:val="superscript"/>
        </w:rPr>
        <w:footnoteReference w:id="10"/>
      </w:r>
      <w:r>
        <w:rPr>
          <w:rFonts w:ascii="Athelas" w:eastAsia="Athelas" w:hAnsi="Athelas" w:cs="Athelas"/>
          <w:color w:val="000000"/>
        </w:rPr>
        <w:t xml:space="preserve"> Third, we argue that </w:t>
      </w:r>
      <w:proofErr w:type="spellStart"/>
      <w:r>
        <w:rPr>
          <w:rFonts w:ascii="Athelas" w:eastAsia="Athelas" w:hAnsi="Athelas" w:cs="Athelas"/>
          <w:color w:val="000000"/>
        </w:rPr>
        <w:t>FEA’s</w:t>
      </w:r>
      <w:proofErr w:type="spellEnd"/>
      <w:r>
        <w:rPr>
          <w:rFonts w:ascii="Athelas" w:eastAsia="Athelas" w:hAnsi="Athelas" w:cs="Athelas"/>
          <w:color w:val="000000"/>
        </w:rPr>
        <w:t xml:space="preserve"> claim to provide a ‘social’ solution to a putatively ‘biological’ problem lacks historical and substantive context, leading to the mistaken identification of the state and institutions as primarily neutral and corrective bulwarks against male violence.  We conclude by outlining what is at stake if we fail to correct for this direction in feminist, IR, and security research.   </w:t>
      </w:r>
    </w:p>
    <w:p w:rsidR="004132D1" w:rsidRDefault="004132D1">
      <w:pPr>
        <w:spacing w:line="360" w:lineRule="auto"/>
        <w:rPr>
          <w:rFonts w:ascii="Athelas" w:eastAsia="Athelas" w:hAnsi="Athelas" w:cs="Athelas"/>
          <w:color w:val="000000"/>
          <w:u w:val="single"/>
        </w:rPr>
      </w:pPr>
    </w:p>
    <w:p w:rsidR="004132D1" w:rsidRDefault="00472949">
      <w:pPr>
        <w:spacing w:line="360" w:lineRule="auto"/>
        <w:rPr>
          <w:rFonts w:ascii="Athelas" w:eastAsia="Athelas" w:hAnsi="Athelas" w:cs="Athelas"/>
          <w:b/>
          <w:u w:val="single"/>
        </w:rPr>
      </w:pPr>
      <w:r>
        <w:rPr>
          <w:rFonts w:ascii="Athelas" w:eastAsia="Athelas" w:hAnsi="Athelas" w:cs="Athelas"/>
          <w:b/>
          <w:color w:val="000000"/>
          <w:u w:val="single"/>
        </w:rPr>
        <w:t xml:space="preserve">Reproductive Interests and the Origins of Violence </w:t>
      </w:r>
    </w:p>
    <w:p w:rsidR="004132D1" w:rsidRDefault="00472949">
      <w:pPr>
        <w:spacing w:line="360" w:lineRule="auto"/>
        <w:ind w:firstLine="720"/>
        <w:rPr>
          <w:rFonts w:ascii="Athelas" w:eastAsia="Athelas" w:hAnsi="Athelas" w:cs="Athelas"/>
          <w:color w:val="000000"/>
        </w:rPr>
      </w:pPr>
      <w:r>
        <w:rPr>
          <w:rFonts w:ascii="Athelas" w:eastAsia="Athelas" w:hAnsi="Athelas" w:cs="Athelas"/>
          <w:color w:val="000000"/>
        </w:rPr>
        <w:t xml:space="preserve">Evolutionary approaches to explaining political </w:t>
      </w:r>
      <w:proofErr w:type="spellStart"/>
      <w:r>
        <w:rPr>
          <w:rFonts w:ascii="Athelas" w:eastAsia="Athelas" w:hAnsi="Athelas" w:cs="Athelas"/>
          <w:color w:val="000000"/>
        </w:rPr>
        <w:t>behavior</w:t>
      </w:r>
      <w:proofErr w:type="spellEnd"/>
      <w:r>
        <w:rPr>
          <w:rFonts w:ascii="Athelas" w:eastAsia="Athelas" w:hAnsi="Athelas" w:cs="Athelas"/>
          <w:color w:val="000000"/>
        </w:rPr>
        <w:t xml:space="preserve"> are growing both in popularity and complexity.</w:t>
      </w:r>
      <w:r>
        <w:rPr>
          <w:rFonts w:ascii="Athelas" w:eastAsia="Athelas" w:hAnsi="Athelas" w:cs="Athelas"/>
          <w:color w:val="000000"/>
          <w:vertAlign w:val="superscript"/>
        </w:rPr>
        <w:footnoteReference w:id="11"/>
      </w:r>
      <w:r>
        <w:rPr>
          <w:rFonts w:ascii="Athelas" w:eastAsia="Athelas" w:hAnsi="Athelas" w:cs="Athelas"/>
          <w:color w:val="000000"/>
        </w:rPr>
        <w:t xml:space="preserve"> Proponents suggest that evolutionary approaches’ comparative advantages include accounting for change,</w:t>
      </w:r>
      <w:r>
        <w:rPr>
          <w:rFonts w:ascii="Athelas" w:eastAsia="Athelas" w:hAnsi="Athelas" w:cs="Athelas"/>
          <w:color w:val="000000"/>
          <w:vertAlign w:val="superscript"/>
        </w:rPr>
        <w:footnoteReference w:id="12"/>
      </w:r>
      <w:r>
        <w:rPr>
          <w:rFonts w:ascii="Athelas" w:eastAsia="Athelas" w:hAnsi="Athelas" w:cs="Athelas"/>
          <w:color w:val="000000"/>
        </w:rPr>
        <w:t xml:space="preserve"> evaluating psychology,</w:t>
      </w:r>
      <w:r>
        <w:rPr>
          <w:rFonts w:ascii="Athelas" w:eastAsia="Athelas" w:hAnsi="Athelas" w:cs="Athelas"/>
          <w:color w:val="000000"/>
          <w:vertAlign w:val="superscript"/>
        </w:rPr>
        <w:footnoteReference w:id="13"/>
      </w:r>
      <w:r>
        <w:rPr>
          <w:rFonts w:ascii="Athelas" w:eastAsia="Athelas" w:hAnsi="Athelas" w:cs="Athelas"/>
          <w:color w:val="000000"/>
        </w:rPr>
        <w:t xml:space="preserve"> providing causal depth and precision,</w:t>
      </w:r>
      <w:r>
        <w:rPr>
          <w:rFonts w:ascii="Athelas" w:eastAsia="Athelas" w:hAnsi="Athelas" w:cs="Athelas"/>
          <w:color w:val="000000"/>
          <w:vertAlign w:val="superscript"/>
        </w:rPr>
        <w:footnoteReference w:id="14"/>
      </w:r>
      <w:r>
        <w:rPr>
          <w:rFonts w:ascii="Athelas" w:eastAsia="Athelas" w:hAnsi="Athelas" w:cs="Athelas"/>
          <w:color w:val="000000"/>
        </w:rPr>
        <w:t xml:space="preserve"> and demonstrating the relevance of biology to the social sciences.</w:t>
      </w:r>
      <w:r>
        <w:rPr>
          <w:rFonts w:ascii="Athelas" w:eastAsia="Athelas" w:hAnsi="Athelas" w:cs="Athelas"/>
          <w:color w:val="000000"/>
          <w:vertAlign w:val="superscript"/>
        </w:rPr>
        <w:footnoteReference w:id="15"/>
      </w:r>
      <w:r>
        <w:rPr>
          <w:rFonts w:ascii="Athelas" w:eastAsia="Athelas" w:hAnsi="Athelas" w:cs="Athelas"/>
          <w:color w:val="000000"/>
        </w:rPr>
        <w:t xml:space="preserve"> One of the most common applications of this approach seeks to explain the causes of violence. </w:t>
      </w:r>
    </w:p>
    <w:p w:rsidR="004132D1" w:rsidRDefault="00472949">
      <w:pPr>
        <w:spacing w:line="360" w:lineRule="auto"/>
        <w:ind w:firstLine="720"/>
        <w:rPr>
          <w:rFonts w:ascii="Athelas" w:eastAsia="Athelas" w:hAnsi="Athelas" w:cs="Athelas"/>
          <w:color w:val="000000"/>
        </w:rPr>
      </w:pPr>
      <w:r>
        <w:rPr>
          <w:rFonts w:ascii="Athelas" w:eastAsia="Athelas" w:hAnsi="Athelas" w:cs="Athelas"/>
        </w:rPr>
        <w:lastRenderedPageBreak/>
        <w:t xml:space="preserve"> </w:t>
      </w:r>
      <w:r>
        <w:rPr>
          <w:rFonts w:ascii="Athelas" w:eastAsia="Athelas" w:hAnsi="Athelas" w:cs="Athelas"/>
          <w:color w:val="000000"/>
        </w:rPr>
        <w:t>Most basically, according to evolutionary theorizing, humans have two instinctual drives –for survival (food, water, and sometimes shelter) and for reproductive success. Both inspire competition among men. Men compete over scarce essential resources and scarce access to preferable women for reproduction. In this story, men (who can afford promiscuity because sperm are cheap) look to mate with the ‘best’ women, and compete (often violently, but always aggressively) for them.</w:t>
      </w:r>
      <w:r>
        <w:rPr>
          <w:rFonts w:ascii="Athelas" w:eastAsia="Athelas" w:hAnsi="Athelas" w:cs="Athelas"/>
        </w:rPr>
        <w:t xml:space="preserve"> </w:t>
      </w:r>
      <w:r>
        <w:rPr>
          <w:rFonts w:ascii="Athelas" w:eastAsia="Athelas" w:hAnsi="Athelas" w:cs="Athelas"/>
          <w:color w:val="000000"/>
        </w:rPr>
        <w:t>The salient feature and fundamental difference of men and women is their sex-specific role reproduction, where men aggressively compete, women receptively reproduce.</w:t>
      </w:r>
    </w:p>
    <w:p w:rsidR="004132D1" w:rsidRDefault="00472949">
      <w:pPr>
        <w:spacing w:line="360" w:lineRule="auto"/>
        <w:ind w:firstLine="720"/>
        <w:rPr>
          <w:rFonts w:ascii="Athelas" w:eastAsia="Athelas" w:hAnsi="Athelas" w:cs="Athelas"/>
          <w:color w:val="000000"/>
        </w:rPr>
      </w:pPr>
      <w:r>
        <w:rPr>
          <w:rFonts w:ascii="Athelas" w:eastAsia="Athelas" w:hAnsi="Athelas" w:cs="Athelas"/>
          <w:color w:val="000000"/>
        </w:rPr>
        <w:t>Thus, Azar Gat argues global politics is fuelled by “the struggle for reproduction.”</w:t>
      </w:r>
      <w:r>
        <w:rPr>
          <w:rFonts w:ascii="Athelas" w:eastAsia="Athelas" w:hAnsi="Athelas" w:cs="Athelas"/>
          <w:color w:val="000000"/>
          <w:vertAlign w:val="superscript"/>
        </w:rPr>
        <w:footnoteReference w:id="16"/>
      </w:r>
      <w:r>
        <w:rPr>
          <w:rFonts w:ascii="Athelas" w:eastAsia="Athelas" w:hAnsi="Athelas" w:cs="Athelas"/>
          <w:color w:val="000000"/>
        </w:rPr>
        <w:t xml:space="preserve"> This struggle, which involves competitive “access to sexual partners of reproductive potential,” is a condition of possibility both for war and for gender-based violence.  Thayer suggests that warfare contributes to states’ fitness in a Darwinian sense because victors attain “status, coalition allies, and members of the opposite sex,” with whom they may reproduce.</w:t>
      </w:r>
      <w:r>
        <w:rPr>
          <w:rFonts w:ascii="Athelas" w:eastAsia="Athelas" w:hAnsi="Athelas" w:cs="Athelas"/>
          <w:color w:val="000000"/>
          <w:vertAlign w:val="superscript"/>
        </w:rPr>
        <w:footnoteReference w:id="17"/>
      </w:r>
      <w:r>
        <w:rPr>
          <w:rFonts w:ascii="Athelas" w:eastAsia="Athelas" w:hAnsi="Athelas" w:cs="Athelas"/>
          <w:color w:val="000000"/>
        </w:rPr>
        <w:t xml:space="preserve"> Consequently, forms of “[d]</w:t>
      </w:r>
      <w:proofErr w:type="spellStart"/>
      <w:r>
        <w:rPr>
          <w:rFonts w:ascii="Athelas" w:eastAsia="Athelas" w:hAnsi="Athelas" w:cs="Athelas"/>
          <w:color w:val="000000"/>
        </w:rPr>
        <w:t>eadly</w:t>
      </w:r>
      <w:proofErr w:type="spellEnd"/>
      <w:r>
        <w:rPr>
          <w:rFonts w:ascii="Athelas" w:eastAsia="Athelas" w:hAnsi="Athelas" w:cs="Athelas"/>
          <w:color w:val="000000"/>
        </w:rPr>
        <w:t xml:space="preserve"> violence . . . [are] . . . regularly activated by competition over women.”</w:t>
      </w:r>
      <w:r>
        <w:rPr>
          <w:rFonts w:ascii="Athelas" w:eastAsia="Athelas" w:hAnsi="Athelas" w:cs="Athelas"/>
          <w:color w:val="000000"/>
          <w:vertAlign w:val="superscript"/>
        </w:rPr>
        <w:footnoteReference w:id="18"/>
      </w:r>
      <w:r>
        <w:rPr>
          <w:rFonts w:ascii="Athelas" w:eastAsia="Athelas" w:hAnsi="Athelas" w:cs="Athelas"/>
          <w:color w:val="000000"/>
        </w:rPr>
        <w:t xml:space="preserve">  This interpretation of sex-specific roles in reproduction suggests that because “natural selection will eventually ‘phase’ out genotypes or traits that minimize reproductive success” while preserving and favouring traits that maximize reproductive success, those who are most aggressive are more likely to survive.</w:t>
      </w:r>
      <w:r>
        <w:rPr>
          <w:rFonts w:ascii="Athelas" w:eastAsia="Athelas" w:hAnsi="Athelas" w:cs="Athelas"/>
          <w:color w:val="000000"/>
          <w:vertAlign w:val="superscript"/>
        </w:rPr>
        <w:footnoteReference w:id="19"/>
      </w:r>
      <w:r>
        <w:rPr>
          <w:rFonts w:ascii="Athelas" w:eastAsia="Athelas" w:hAnsi="Athelas" w:cs="Athelas"/>
          <w:color w:val="000000"/>
        </w:rPr>
        <w:t xml:space="preserve"> As a result, competition for women explains conflict among states.</w:t>
      </w:r>
      <w:r>
        <w:rPr>
          <w:rFonts w:ascii="Athelas" w:eastAsia="Athelas" w:hAnsi="Athelas" w:cs="Athelas"/>
          <w:color w:val="000000"/>
          <w:vertAlign w:val="superscript"/>
        </w:rPr>
        <w:footnoteReference w:id="20"/>
      </w:r>
    </w:p>
    <w:p w:rsidR="004132D1" w:rsidRDefault="00472949">
      <w:pPr>
        <w:spacing w:line="360" w:lineRule="auto"/>
        <w:ind w:firstLine="720"/>
        <w:rPr>
          <w:rFonts w:ascii="Athelas" w:eastAsia="Athelas" w:hAnsi="Athelas" w:cs="Athelas"/>
        </w:rPr>
      </w:pPr>
      <w:r>
        <w:rPr>
          <w:rFonts w:ascii="Athelas" w:eastAsia="Athelas" w:hAnsi="Athelas" w:cs="Athelas"/>
          <w:color w:val="000000"/>
        </w:rPr>
        <w:t>That is why Bradley Thayer suggests that evolutionary biology can confirm and deepen realist hypotheses about how conflict works.</w:t>
      </w:r>
      <w:r>
        <w:rPr>
          <w:rFonts w:ascii="Athelas" w:eastAsia="Athelas" w:hAnsi="Athelas" w:cs="Athelas"/>
          <w:color w:val="000000"/>
          <w:vertAlign w:val="superscript"/>
        </w:rPr>
        <w:footnoteReference w:id="21"/>
      </w:r>
      <w:r>
        <w:rPr>
          <w:rFonts w:ascii="Athelas" w:eastAsia="Athelas" w:hAnsi="Athelas" w:cs="Athelas"/>
          <w:color w:val="000000"/>
        </w:rPr>
        <w:t xml:space="preserve">  Thayer compares hegemonic states to alpha male gorillas, suggesting that “dominant” states worry about “challenges” and therefore will “kill other males, or drive them off.”</w:t>
      </w:r>
      <w:r>
        <w:rPr>
          <w:rFonts w:ascii="Athelas" w:eastAsia="Athelas" w:hAnsi="Athelas" w:cs="Athelas"/>
          <w:color w:val="000000"/>
          <w:vertAlign w:val="superscript"/>
        </w:rPr>
        <w:footnoteReference w:id="22"/>
      </w:r>
      <w:r>
        <w:rPr>
          <w:rFonts w:ascii="Athelas" w:eastAsia="Athelas" w:hAnsi="Athelas" w:cs="Athelas"/>
          <w:color w:val="000000"/>
        </w:rPr>
        <w:t xml:space="preserve">  He means this comparison literally (not metaphorically), using evolutionary biology’s interpretation of males’ collective need for reproductive success to posit that war is caused by competition for access to women. </w:t>
      </w:r>
      <w:r>
        <w:rPr>
          <w:rFonts w:ascii="Athelas" w:eastAsia="Athelas" w:hAnsi="Athelas" w:cs="Athelas"/>
          <w:color w:val="000000"/>
        </w:rPr>
        <w:lastRenderedPageBreak/>
        <w:t>Relatedly, Thayer and Hudson contend “that the life sciences can offer insights into suicide terrorism in the Islamic context” because “suicide terrorism as a cultural practice could not exist without … evolutionary motivations.”</w:t>
      </w:r>
      <w:r>
        <w:rPr>
          <w:rFonts w:ascii="Athelas" w:eastAsia="Athelas" w:hAnsi="Athelas" w:cs="Athelas"/>
          <w:color w:val="000000"/>
          <w:vertAlign w:val="superscript"/>
        </w:rPr>
        <w:footnoteReference w:id="23"/>
      </w:r>
      <w:r>
        <w:rPr>
          <w:rFonts w:ascii="Athelas" w:eastAsia="Athelas" w:hAnsi="Athelas" w:cs="Athelas"/>
          <w:color w:val="000000"/>
        </w:rPr>
        <w:t xml:space="preserve"> According to Thayer and Hudson, (presumed male) suicide bombers are driven by a combination of the lack of reproductive opportunities for non-alpha males in this life and the expectation of access to virgins to achieve reproductive success in the next life.</w:t>
      </w:r>
      <w:r>
        <w:rPr>
          <w:rFonts w:ascii="Athelas" w:eastAsia="Athelas" w:hAnsi="Athelas" w:cs="Athelas"/>
          <w:color w:val="000000"/>
          <w:vertAlign w:val="superscript"/>
        </w:rPr>
        <w:footnoteReference w:id="24"/>
      </w:r>
      <w:r>
        <w:rPr>
          <w:rFonts w:ascii="Athelas" w:eastAsia="Athelas" w:hAnsi="Athelas" w:cs="Athelas"/>
          <w:color w:val="000000"/>
        </w:rPr>
        <w:t xml:space="preserve">  They argue that these evolutionary pressures, compounded by female scarcity due to polygyny, make “becoming a </w:t>
      </w:r>
      <w:proofErr w:type="spellStart"/>
      <w:r>
        <w:rPr>
          <w:rFonts w:ascii="Athelas" w:eastAsia="Athelas" w:hAnsi="Athelas" w:cs="Athelas"/>
          <w:color w:val="000000"/>
        </w:rPr>
        <w:t>shaheed</w:t>
      </w:r>
      <w:proofErr w:type="spellEnd"/>
      <w:r>
        <w:rPr>
          <w:rFonts w:ascii="Athelas" w:eastAsia="Athelas" w:hAnsi="Athelas" w:cs="Athelas"/>
          <w:color w:val="000000"/>
        </w:rPr>
        <w:t xml:space="preserve"> the most effective response to the human evolutionary conundrum” in much of the Islamic world.</w:t>
      </w:r>
      <w:r>
        <w:rPr>
          <w:rFonts w:ascii="Athelas" w:eastAsia="Athelas" w:hAnsi="Athelas" w:cs="Athelas"/>
          <w:color w:val="000000"/>
          <w:vertAlign w:val="superscript"/>
        </w:rPr>
        <w:footnoteReference w:id="25"/>
      </w:r>
      <w:r>
        <w:rPr>
          <w:rFonts w:ascii="Athelas" w:eastAsia="Athelas" w:hAnsi="Athelas" w:cs="Athelas"/>
          <w:color w:val="000000"/>
        </w:rPr>
        <w:t xml:space="preserve"> </w:t>
      </w:r>
      <w:proofErr w:type="spellStart"/>
      <w:r>
        <w:rPr>
          <w:rFonts w:ascii="Athelas" w:eastAsia="Athelas" w:hAnsi="Athelas" w:cs="Athelas"/>
          <w:color w:val="000000"/>
        </w:rPr>
        <w:t>Goetze</w:t>
      </w:r>
      <w:proofErr w:type="spellEnd"/>
      <w:r>
        <w:rPr>
          <w:rFonts w:ascii="Athelas" w:eastAsia="Athelas" w:hAnsi="Athelas" w:cs="Athelas"/>
          <w:color w:val="000000"/>
        </w:rPr>
        <w:t xml:space="preserve"> and James take this analysis one step further, suggesting that male martyrs are not only looking for individual reproductive success in the next life, but are also looking to contribute to the reproductive success of others of their kind in this life.</w:t>
      </w:r>
      <w:r>
        <w:rPr>
          <w:rFonts w:ascii="Athelas" w:eastAsia="Athelas" w:hAnsi="Athelas" w:cs="Athelas"/>
          <w:color w:val="000000"/>
          <w:vertAlign w:val="superscript"/>
        </w:rPr>
        <w:footnoteReference w:id="26"/>
      </w:r>
      <w:r>
        <w:rPr>
          <w:rFonts w:ascii="Athelas" w:eastAsia="Athelas" w:hAnsi="Athelas" w:cs="Athelas"/>
          <w:color w:val="000000"/>
        </w:rPr>
        <w:t xml:space="preserve"> </w:t>
      </w:r>
    </w:p>
    <w:p w:rsidR="004132D1" w:rsidRDefault="00472949">
      <w:pPr>
        <w:spacing w:line="360" w:lineRule="auto"/>
        <w:ind w:firstLine="720"/>
        <w:rPr>
          <w:rFonts w:ascii="Athelas" w:eastAsia="Athelas" w:hAnsi="Athelas" w:cs="Athelas"/>
          <w:color w:val="000000"/>
        </w:rPr>
      </w:pPr>
      <w:r>
        <w:rPr>
          <w:rFonts w:ascii="Athelas" w:eastAsia="Athelas" w:hAnsi="Athelas" w:cs="Athelas"/>
          <w:color w:val="000000"/>
        </w:rPr>
        <w:t>Other IR scholars have explicitly challenged some of the underlying assumptions of the ‘application’ of evolutionary work to global politics.  Some have argued that the importation of evolutionary theorizing relies on flawed biological logics and/or misinterpretations of evolutionary psychology.</w:t>
      </w:r>
      <w:r>
        <w:rPr>
          <w:rFonts w:ascii="Athelas" w:eastAsia="Athelas" w:hAnsi="Athelas" w:cs="Athelas"/>
          <w:color w:val="000000"/>
          <w:vertAlign w:val="superscript"/>
        </w:rPr>
        <w:footnoteReference w:id="27"/>
      </w:r>
      <w:r>
        <w:rPr>
          <w:rFonts w:ascii="Athelas" w:eastAsia="Athelas" w:hAnsi="Athelas" w:cs="Athelas"/>
          <w:color w:val="000000"/>
        </w:rPr>
        <w:t xml:space="preserve"> Others voice concerns that this work underspecifies basic key concepts (environments, populations, and individuals), and is unclear on notions of random variation, selection, and inheritance.</w:t>
      </w:r>
      <w:r>
        <w:rPr>
          <w:rFonts w:ascii="Athelas" w:eastAsia="Athelas" w:hAnsi="Athelas" w:cs="Athelas"/>
          <w:color w:val="000000"/>
          <w:vertAlign w:val="superscript"/>
        </w:rPr>
        <w:footnoteReference w:id="28"/>
      </w:r>
      <w:r>
        <w:rPr>
          <w:rFonts w:ascii="Athelas" w:eastAsia="Athelas" w:hAnsi="Athelas" w:cs="Athelas"/>
          <w:color w:val="000000"/>
        </w:rPr>
        <w:t xml:space="preserve"> Similarly, Bell notes how evolutionary IR theorizing “either effaces or erases” the complexity of international political processes, comparing it to Social Darwinism in its tendency “to naturalize a particular political objective.”</w:t>
      </w:r>
      <w:r>
        <w:rPr>
          <w:rFonts w:ascii="Athelas" w:eastAsia="Athelas" w:hAnsi="Athelas" w:cs="Athelas"/>
          <w:color w:val="000000"/>
          <w:vertAlign w:val="superscript"/>
        </w:rPr>
        <w:footnoteReference w:id="29"/>
      </w:r>
      <w:r>
        <w:rPr>
          <w:rFonts w:ascii="Athelas" w:eastAsia="Athelas" w:hAnsi="Athelas" w:cs="Athelas"/>
          <w:color w:val="000000"/>
        </w:rPr>
        <w:t xml:space="preserve"> Feminist work on reproduction brings into question many of the assumptions inherent in evolutionary security theorizing.</w:t>
      </w:r>
      <w:r>
        <w:rPr>
          <w:rFonts w:ascii="Athelas" w:eastAsia="Athelas" w:hAnsi="Athelas" w:cs="Athelas"/>
          <w:color w:val="000000"/>
          <w:vertAlign w:val="superscript"/>
        </w:rPr>
        <w:footnoteReference w:id="30"/>
      </w:r>
      <w:r>
        <w:rPr>
          <w:rFonts w:ascii="Athelas" w:eastAsia="Athelas" w:hAnsi="Athelas" w:cs="Athelas"/>
          <w:color w:val="000000"/>
        </w:rPr>
        <w:t xml:space="preserve"> However, none of these scholars’ critiques subject to explicit analysis the interpretation of sex, gender, and sexuality forwarded by security studies evolutionary theorizing or integrate the debates within the history of evolutionary theorizing in their critique.  Moreover, none have subjected </w:t>
      </w:r>
      <w:proofErr w:type="spellStart"/>
      <w:r>
        <w:rPr>
          <w:rFonts w:ascii="Athelas" w:eastAsia="Athelas" w:hAnsi="Athelas" w:cs="Athelas"/>
          <w:color w:val="000000"/>
        </w:rPr>
        <w:t>FEA</w:t>
      </w:r>
      <w:proofErr w:type="spellEnd"/>
      <w:r>
        <w:rPr>
          <w:rFonts w:ascii="Athelas" w:eastAsia="Athelas" w:hAnsi="Athelas" w:cs="Athelas"/>
          <w:color w:val="000000"/>
        </w:rPr>
        <w:t xml:space="preserve"> to sustained analysis nor drawn out its implication for international politics.</w:t>
      </w:r>
    </w:p>
    <w:p w:rsidR="004132D1" w:rsidRDefault="00472949">
      <w:pPr>
        <w:spacing w:line="360" w:lineRule="auto"/>
        <w:rPr>
          <w:rFonts w:ascii="Athelas" w:eastAsia="Athelas" w:hAnsi="Athelas" w:cs="Athelas"/>
          <w:color w:val="000000"/>
        </w:rPr>
      </w:pPr>
      <w:bookmarkStart w:id="1" w:name="_gjdgxs" w:colFirst="0" w:colLast="0"/>
      <w:bookmarkEnd w:id="1"/>
      <w:r>
        <w:rPr>
          <w:rFonts w:ascii="Athelas" w:eastAsia="Athelas" w:hAnsi="Athelas" w:cs="Athelas"/>
        </w:rPr>
        <w:lastRenderedPageBreak/>
        <w:tab/>
        <w:t xml:space="preserve"> Yet, </w:t>
      </w:r>
      <w:proofErr w:type="spellStart"/>
      <w:r>
        <w:rPr>
          <w:rFonts w:ascii="Athelas" w:eastAsia="Athelas" w:hAnsi="Athelas" w:cs="Athelas"/>
          <w:color w:val="000000"/>
        </w:rPr>
        <w:t>FEA’s</w:t>
      </w:r>
      <w:proofErr w:type="spellEnd"/>
      <w:r>
        <w:rPr>
          <w:rFonts w:ascii="Athelas" w:eastAsia="Athelas" w:hAnsi="Athelas" w:cs="Athelas"/>
          <w:color w:val="000000"/>
        </w:rPr>
        <w:t xml:space="preserve"> specific importation and interpretation of evolutionary theorizing and its explicit policy recommendations are precarious and flawed foundations upon which to predicate either peace or equality.  In particular, we argue that </w:t>
      </w:r>
      <w:proofErr w:type="spellStart"/>
      <w:r>
        <w:rPr>
          <w:rFonts w:ascii="Athelas" w:eastAsia="Athelas" w:hAnsi="Athelas" w:cs="Athelas"/>
          <w:color w:val="000000"/>
        </w:rPr>
        <w:t>FEA</w:t>
      </w:r>
      <w:proofErr w:type="spellEnd"/>
      <w:r>
        <w:rPr>
          <w:rFonts w:ascii="Athelas" w:eastAsia="Athelas" w:hAnsi="Athelas" w:cs="Athelas"/>
          <w:color w:val="000000"/>
        </w:rPr>
        <w:t xml:space="preserve">’ interpretation of evolutionary theorizing  grounds what is, in the end, a highly disquieting  conception of the </w:t>
      </w:r>
      <w:r>
        <w:rPr>
          <w:rFonts w:ascii="Athelas" w:eastAsia="Athelas" w:hAnsi="Athelas" w:cs="Athelas"/>
          <w:i/>
          <w:color w:val="000000"/>
        </w:rPr>
        <w:t xml:space="preserve"> link between heterosexual reproduction and state regulation which, in turn, justifies </w:t>
      </w:r>
      <w:r>
        <w:rPr>
          <w:rFonts w:ascii="Athelas" w:eastAsia="Athelas" w:hAnsi="Athelas" w:cs="Athelas"/>
          <w:color w:val="000000"/>
        </w:rPr>
        <w:t>expansive and martial state powers.</w:t>
      </w:r>
    </w:p>
    <w:p w:rsidR="004132D1" w:rsidRDefault="004132D1">
      <w:pPr>
        <w:spacing w:line="360" w:lineRule="auto"/>
        <w:rPr>
          <w:rFonts w:ascii="Athelas" w:eastAsia="Athelas" w:hAnsi="Athelas" w:cs="Athelas"/>
          <w:color w:val="000000"/>
          <w:u w:val="single"/>
        </w:rPr>
      </w:pPr>
    </w:p>
    <w:p w:rsidR="004132D1" w:rsidRDefault="00472949">
      <w:pPr>
        <w:spacing w:line="360" w:lineRule="auto"/>
        <w:rPr>
          <w:rFonts w:ascii="Athelas" w:eastAsia="Athelas" w:hAnsi="Athelas" w:cs="Athelas"/>
          <w:b/>
          <w:color w:val="000000"/>
          <w:u w:val="single"/>
        </w:rPr>
      </w:pPr>
      <w:r>
        <w:rPr>
          <w:rFonts w:ascii="Athelas" w:eastAsia="Athelas" w:hAnsi="Athelas" w:cs="Athelas"/>
          <w:b/>
          <w:color w:val="000000"/>
          <w:u w:val="single"/>
        </w:rPr>
        <w:t xml:space="preserve">Sex, Gender, Sexuality in </w:t>
      </w:r>
      <w:proofErr w:type="spellStart"/>
      <w:r>
        <w:rPr>
          <w:rFonts w:ascii="Athelas" w:eastAsia="Athelas" w:hAnsi="Athelas" w:cs="Athelas"/>
          <w:b/>
          <w:color w:val="000000"/>
          <w:u w:val="single"/>
        </w:rPr>
        <w:t>FEA</w:t>
      </w:r>
      <w:proofErr w:type="spellEnd"/>
    </w:p>
    <w:p w:rsidR="004132D1" w:rsidRDefault="00472949">
      <w:pPr>
        <w:spacing w:line="360" w:lineRule="auto"/>
        <w:ind w:firstLine="720"/>
        <w:rPr>
          <w:rFonts w:ascii="Athelas" w:eastAsia="Athelas" w:hAnsi="Athelas" w:cs="Athelas"/>
        </w:rPr>
      </w:pPr>
      <w:proofErr w:type="spellStart"/>
      <w:r>
        <w:rPr>
          <w:rFonts w:ascii="Athelas" w:eastAsia="Athelas" w:hAnsi="Athelas" w:cs="Athelas"/>
          <w:color w:val="000000"/>
        </w:rPr>
        <w:t>FEA</w:t>
      </w:r>
      <w:proofErr w:type="spellEnd"/>
      <w:r>
        <w:rPr>
          <w:rFonts w:ascii="Athelas" w:eastAsia="Athelas" w:hAnsi="Athelas" w:cs="Athelas"/>
          <w:color w:val="000000"/>
        </w:rPr>
        <w:t xml:space="preserve"> proponents Valerie Hudson and her </w:t>
      </w:r>
      <w:proofErr w:type="spellStart"/>
      <w:r>
        <w:rPr>
          <w:rFonts w:ascii="Athelas" w:eastAsia="Athelas" w:hAnsi="Athelas" w:cs="Athelas"/>
          <w:color w:val="000000"/>
        </w:rPr>
        <w:t>coauthors</w:t>
      </w:r>
      <w:proofErr w:type="spellEnd"/>
      <w:r>
        <w:rPr>
          <w:rFonts w:ascii="Athelas" w:eastAsia="Athelas" w:hAnsi="Athelas" w:cs="Athelas"/>
          <w:color w:val="000000"/>
        </w:rPr>
        <w:t xml:space="preserve"> (2012, 208) argue that </w:t>
      </w:r>
      <w:r>
        <w:rPr>
          <w:rFonts w:ascii="Athelas" w:eastAsia="Athelas" w:hAnsi="Athelas" w:cs="Athelas"/>
        </w:rPr>
        <w:t>“we can no longer speak of achieving national and international security without speaking, in the same breath, about the security of women.” The links between these concepts, they argue, have been overlooked because the evidence provided lacks “acceptable conventional empirical warrant” and “hard data.”</w:t>
      </w:r>
      <w:r>
        <w:rPr>
          <w:rFonts w:ascii="Athelas" w:eastAsia="Athelas" w:hAnsi="Athelas" w:cs="Athelas"/>
          <w:vertAlign w:val="superscript"/>
        </w:rPr>
        <w:footnoteReference w:id="31"/>
      </w:r>
      <w:r>
        <w:rPr>
          <w:rFonts w:ascii="Athelas" w:eastAsia="Athelas" w:hAnsi="Athelas" w:cs="Athelas"/>
        </w:rPr>
        <w:t xml:space="preserve"> Consequently, the turn to evolutionary theory functions in their work as an explanatory move, and, as the authors make clear, an explicit justificatory one—providing the “ontological foundation” for both rational actor models and policy credibility</w:t>
      </w:r>
      <w:r>
        <w:rPr>
          <w:rFonts w:ascii="Athelas" w:eastAsia="Athelas" w:hAnsi="Athelas" w:cs="Athelas"/>
          <w:color w:val="000000"/>
        </w:rPr>
        <w:t>.</w:t>
      </w:r>
      <w:r>
        <w:rPr>
          <w:rFonts w:ascii="Athelas" w:eastAsia="Athelas" w:hAnsi="Athelas" w:cs="Athelas"/>
          <w:color w:val="000000"/>
          <w:vertAlign w:val="superscript"/>
        </w:rPr>
        <w:footnoteReference w:id="32"/>
      </w:r>
      <w:r>
        <w:rPr>
          <w:rFonts w:ascii="Athelas" w:eastAsia="Athelas" w:hAnsi="Athelas" w:cs="Athelas"/>
          <w:color w:val="000000"/>
          <w:vertAlign w:val="superscript"/>
        </w:rPr>
        <w:t xml:space="preserve"> </w:t>
      </w:r>
      <w:r>
        <w:rPr>
          <w:rFonts w:ascii="Athelas" w:eastAsia="Athelas" w:hAnsi="Athelas" w:cs="Athelas"/>
          <w:color w:val="000000"/>
        </w:rPr>
        <w:t xml:space="preserve"> Still, their depiction of existing scholarship </w:t>
      </w:r>
      <w:r>
        <w:rPr>
          <w:rFonts w:ascii="Athelas" w:eastAsia="Athelas" w:hAnsi="Athelas" w:cs="Athelas"/>
          <w:i/>
          <w:color w:val="000000"/>
        </w:rPr>
        <w:t xml:space="preserve">and </w:t>
      </w:r>
      <w:r>
        <w:rPr>
          <w:rFonts w:ascii="Athelas" w:eastAsia="Athelas" w:hAnsi="Athelas" w:cs="Athelas"/>
          <w:color w:val="000000"/>
        </w:rPr>
        <w:t xml:space="preserve">their reframed evolutionary account </w:t>
      </w:r>
      <w:r>
        <w:rPr>
          <w:rFonts w:ascii="Athelas" w:eastAsia="Athelas" w:hAnsi="Athelas" w:cs="Athelas"/>
        </w:rPr>
        <w:t>is highly contested and relies on a narrow understanding of both evidence and data</w:t>
      </w:r>
      <w:r>
        <w:rPr>
          <w:rFonts w:ascii="Athelas" w:eastAsia="Athelas" w:hAnsi="Athelas" w:cs="Athelas"/>
          <w:vertAlign w:val="superscript"/>
        </w:rPr>
        <w:footnoteReference w:id="33"/>
      </w:r>
      <w:r>
        <w:rPr>
          <w:rFonts w:ascii="Athelas" w:eastAsia="Athelas" w:hAnsi="Athelas" w:cs="Athelas"/>
        </w:rPr>
        <w:t xml:space="preserve">. </w:t>
      </w:r>
    </w:p>
    <w:p w:rsidR="004132D1" w:rsidRDefault="00472949">
      <w:pPr>
        <w:spacing w:line="360" w:lineRule="auto"/>
        <w:ind w:firstLine="720"/>
        <w:rPr>
          <w:rFonts w:ascii="Athelas" w:eastAsia="Athelas" w:hAnsi="Athelas" w:cs="Athelas"/>
        </w:rPr>
      </w:pPr>
      <w:proofErr w:type="spellStart"/>
      <w:r>
        <w:rPr>
          <w:rFonts w:ascii="Athelas" w:eastAsia="Athelas" w:hAnsi="Athelas" w:cs="Athelas"/>
        </w:rPr>
        <w:t>FEA</w:t>
      </w:r>
      <w:proofErr w:type="spellEnd"/>
      <w:r>
        <w:rPr>
          <w:rFonts w:ascii="Athelas" w:eastAsia="Athelas" w:hAnsi="Athelas" w:cs="Athelas"/>
        </w:rPr>
        <w:t>, in agreement with Security Studies evolutionary theorizing, invokes the “primal character of violent patriarchy” as both the cause and outcome of gender inequality</w:t>
      </w:r>
      <w:r w:rsidR="00797338">
        <w:rPr>
          <w:rFonts w:ascii="Athelas" w:eastAsia="Athelas" w:hAnsi="Athelas" w:cs="Athelas"/>
        </w:rPr>
        <w:t>.</w:t>
      </w:r>
      <w:r>
        <w:rPr>
          <w:rFonts w:ascii="Athelas" w:eastAsia="Athelas" w:hAnsi="Athelas" w:cs="Athelas"/>
          <w:vertAlign w:val="superscript"/>
        </w:rPr>
        <w:footnoteReference w:id="34"/>
      </w:r>
      <w:r>
        <w:rPr>
          <w:rFonts w:ascii="Athelas" w:eastAsia="Athelas" w:hAnsi="Athelas" w:cs="Athelas"/>
        </w:rPr>
        <w:t xml:space="preserve"> The description of patriarchy as ‘primal’ derives from a specific understanding of sex, while violent patriarchy is grounded in a particular interpretation of gender. Work that uses sex as an explanation for violence characterizes sex as an empirically measurable proxy for gender, and then defines gender equality as “the equality between the genders and between the sexes,” such that sex and gender mirror, or can be taken as, each other because gender simply lays over sex as the ‘natural,’ and ‘self-evident’ substrate</w:t>
      </w:r>
      <w:r w:rsidR="00797338">
        <w:rPr>
          <w:rFonts w:ascii="Athelas" w:eastAsia="Athelas" w:hAnsi="Athelas" w:cs="Athelas"/>
        </w:rPr>
        <w:t>.</w:t>
      </w:r>
      <w:r>
        <w:rPr>
          <w:rFonts w:ascii="Athelas" w:eastAsia="Athelas" w:hAnsi="Athelas" w:cs="Athelas"/>
          <w:vertAlign w:val="superscript"/>
        </w:rPr>
        <w:footnoteReference w:id="35"/>
      </w:r>
      <w:r>
        <w:rPr>
          <w:rFonts w:ascii="Athelas" w:eastAsia="Athelas" w:hAnsi="Athelas" w:cs="Athelas"/>
        </w:rPr>
        <w:t xml:space="preserve">  Gender is both taken for and rooted in the predicate of a self-evident sex, while sex is construed as a dichotomous, oppositional </w:t>
      </w:r>
      <w:r>
        <w:rPr>
          <w:rFonts w:ascii="Athelas" w:eastAsia="Athelas" w:hAnsi="Athelas" w:cs="Athelas"/>
        </w:rPr>
        <w:lastRenderedPageBreak/>
        <w:t xml:space="preserve">category.  Both sex and gender identification are presumed clear, coherent, complete, and whole. </w:t>
      </w:r>
    </w:p>
    <w:p w:rsidR="004132D1" w:rsidRDefault="00472949">
      <w:pPr>
        <w:pBdr>
          <w:top w:val="nil"/>
          <w:left w:val="nil"/>
          <w:bottom w:val="nil"/>
          <w:right w:val="nil"/>
          <w:between w:val="nil"/>
        </w:pBdr>
        <w:spacing w:line="360" w:lineRule="auto"/>
        <w:ind w:firstLine="720"/>
        <w:rPr>
          <w:rFonts w:ascii="Athelas" w:eastAsia="Athelas" w:hAnsi="Athelas" w:cs="Athelas"/>
          <w:color w:val="000000"/>
          <w:sz w:val="22"/>
          <w:szCs w:val="22"/>
          <w:highlight w:val="yellow"/>
        </w:rPr>
      </w:pPr>
      <w:r>
        <w:rPr>
          <w:rFonts w:ascii="Athelas" w:eastAsia="Athelas" w:hAnsi="Athelas" w:cs="Athelas"/>
          <w:color w:val="000000"/>
        </w:rPr>
        <w:t xml:space="preserve">In this formulation, the dichotomies of </w:t>
      </w:r>
      <w:proofErr w:type="spellStart"/>
      <w:r>
        <w:rPr>
          <w:rFonts w:ascii="Athelas" w:eastAsia="Athelas" w:hAnsi="Athelas" w:cs="Athelas"/>
          <w:color w:val="000000"/>
        </w:rPr>
        <w:t>masculine:feminine</w:t>
      </w:r>
      <w:proofErr w:type="spellEnd"/>
      <w:r>
        <w:rPr>
          <w:rFonts w:ascii="Athelas" w:eastAsia="Athelas" w:hAnsi="Athelas" w:cs="Athelas"/>
          <w:color w:val="000000"/>
        </w:rPr>
        <w:t xml:space="preserve">, </w:t>
      </w:r>
      <w:proofErr w:type="spellStart"/>
      <w:r>
        <w:rPr>
          <w:rFonts w:ascii="Athelas" w:eastAsia="Athelas" w:hAnsi="Athelas" w:cs="Athelas"/>
          <w:color w:val="000000"/>
        </w:rPr>
        <w:t>male:female</w:t>
      </w:r>
      <w:proofErr w:type="spellEnd"/>
      <w:r>
        <w:rPr>
          <w:rFonts w:ascii="Athelas" w:eastAsia="Athelas" w:hAnsi="Athelas" w:cs="Athelas"/>
          <w:color w:val="000000"/>
        </w:rPr>
        <w:t xml:space="preserve">, man: woman, </w:t>
      </w:r>
      <w:proofErr w:type="spellStart"/>
      <w:r>
        <w:rPr>
          <w:rFonts w:ascii="Athelas" w:eastAsia="Athelas" w:hAnsi="Athelas" w:cs="Athelas"/>
          <w:color w:val="000000"/>
        </w:rPr>
        <w:t>penis:vagina</w:t>
      </w:r>
      <w:proofErr w:type="spellEnd"/>
      <w:r>
        <w:rPr>
          <w:rFonts w:ascii="Athelas" w:eastAsia="Athelas" w:hAnsi="Athelas" w:cs="Athelas"/>
          <w:color w:val="000000"/>
        </w:rPr>
        <w:t xml:space="preserve">, and </w:t>
      </w:r>
      <w:proofErr w:type="spellStart"/>
      <w:r>
        <w:rPr>
          <w:rFonts w:ascii="Athelas" w:eastAsia="Athelas" w:hAnsi="Athelas" w:cs="Athelas"/>
          <w:color w:val="000000"/>
        </w:rPr>
        <w:t>sperm:egg</w:t>
      </w:r>
      <w:proofErr w:type="spellEnd"/>
      <w:r>
        <w:rPr>
          <w:rFonts w:ascii="Athelas" w:eastAsia="Athelas" w:hAnsi="Athelas" w:cs="Athelas"/>
          <w:color w:val="000000"/>
        </w:rPr>
        <w:t xml:space="preserve"> describe the same thing. Unlike the work of other security studies evolutionary theorists, such as Gat</w:t>
      </w:r>
      <w:r>
        <w:rPr>
          <w:rFonts w:ascii="Athelas" w:eastAsia="Athelas" w:hAnsi="Athelas" w:cs="Athelas"/>
          <w:color w:val="000000"/>
          <w:vertAlign w:val="superscript"/>
        </w:rPr>
        <w:footnoteReference w:id="36"/>
      </w:r>
      <w:r>
        <w:rPr>
          <w:rFonts w:ascii="Athelas" w:eastAsia="Athelas" w:hAnsi="Athelas" w:cs="Athelas"/>
          <w:color w:val="000000"/>
        </w:rPr>
        <w:t xml:space="preserve">, who use sex and gender interchangeably, </w:t>
      </w:r>
      <w:proofErr w:type="spellStart"/>
      <w:r>
        <w:rPr>
          <w:rFonts w:ascii="Athelas" w:eastAsia="Athelas" w:hAnsi="Athelas" w:cs="Athelas"/>
          <w:color w:val="000000"/>
        </w:rPr>
        <w:t>FEA</w:t>
      </w:r>
      <w:proofErr w:type="spellEnd"/>
      <w:r>
        <w:rPr>
          <w:rFonts w:ascii="Athelas" w:eastAsia="Athelas" w:hAnsi="Athelas" w:cs="Athelas"/>
          <w:color w:val="000000"/>
        </w:rPr>
        <w:t xml:space="preserve"> scholars look to distinguish gender from sex even as they are measured the same way.  In </w:t>
      </w:r>
      <w:proofErr w:type="spellStart"/>
      <w:r>
        <w:rPr>
          <w:rFonts w:ascii="Athelas" w:eastAsia="Athelas" w:hAnsi="Athelas" w:cs="Athelas"/>
          <w:color w:val="000000"/>
        </w:rPr>
        <w:t>FEA</w:t>
      </w:r>
      <w:proofErr w:type="spellEnd"/>
      <w:r>
        <w:rPr>
          <w:rFonts w:ascii="Athelas" w:eastAsia="Athelas" w:hAnsi="Athelas" w:cs="Athelas"/>
          <w:color w:val="000000"/>
        </w:rPr>
        <w:t>, gender accounts for the non-material (e.g., the cultural or the social), while sex accounts for the material (e.g. the biological or the natural). In this rendering, sex remains transparent, stable, and easily intelligible.  This work relies on a system of separate but complementary sex the emergence of which is dated to the 18</w:t>
      </w:r>
      <w:r>
        <w:rPr>
          <w:rFonts w:ascii="Athelas" w:eastAsia="Athelas" w:hAnsi="Athelas" w:cs="Athelas"/>
          <w:color w:val="000000"/>
          <w:vertAlign w:val="superscript"/>
        </w:rPr>
        <w:t>th</w:t>
      </w:r>
      <w:r>
        <w:rPr>
          <w:rFonts w:ascii="Athelas" w:eastAsia="Athelas" w:hAnsi="Athelas" w:cs="Athelas"/>
          <w:color w:val="000000"/>
        </w:rPr>
        <w:t xml:space="preserve"> century</w:t>
      </w:r>
      <w:r w:rsidR="00797338">
        <w:rPr>
          <w:rFonts w:ascii="Athelas" w:eastAsia="Athelas" w:hAnsi="Athelas" w:cs="Athelas"/>
          <w:color w:val="000000"/>
        </w:rPr>
        <w:t>.</w:t>
      </w:r>
      <w:r>
        <w:rPr>
          <w:rFonts w:ascii="Athelas" w:eastAsia="Athelas" w:hAnsi="Athelas" w:cs="Athelas"/>
          <w:vertAlign w:val="superscript"/>
        </w:rPr>
        <w:footnoteReference w:id="37"/>
      </w:r>
      <w:r>
        <w:rPr>
          <w:rFonts w:ascii="Athelas" w:eastAsia="Athelas" w:hAnsi="Athelas" w:cs="Athelas"/>
          <w:color w:val="000000"/>
        </w:rPr>
        <w:t xml:space="preserve"> </w:t>
      </w:r>
      <w:proofErr w:type="spellStart"/>
      <w:r>
        <w:rPr>
          <w:rFonts w:ascii="Athelas" w:eastAsia="Athelas" w:hAnsi="Athelas" w:cs="Athelas"/>
          <w:color w:val="000000"/>
        </w:rPr>
        <w:t>FEA</w:t>
      </w:r>
      <w:proofErr w:type="spellEnd"/>
      <w:r>
        <w:rPr>
          <w:rFonts w:ascii="Athelas" w:eastAsia="Athelas" w:hAnsi="Athelas" w:cs="Athelas"/>
          <w:color w:val="000000"/>
        </w:rPr>
        <w:t xml:space="preserve"> scholars argue that certain </w:t>
      </w:r>
      <w:proofErr w:type="spellStart"/>
      <w:r>
        <w:rPr>
          <w:rFonts w:ascii="Athelas" w:eastAsia="Athelas" w:hAnsi="Athelas" w:cs="Athelas"/>
          <w:color w:val="000000"/>
        </w:rPr>
        <w:t>behaviors</w:t>
      </w:r>
      <w:proofErr w:type="spellEnd"/>
      <w:r>
        <w:rPr>
          <w:rFonts w:ascii="Athelas" w:eastAsia="Athelas" w:hAnsi="Athelas" w:cs="Athelas"/>
          <w:color w:val="000000"/>
        </w:rPr>
        <w:t xml:space="preserve"> are heritable (aggression, male promiscuity), but do not show in any precise detail how this is so, while also simultaneously assuming that the function or meaning of contemporary traits are the same as they were in the evolutionary past.  In her assessment of evolutionary psychology, Janet Hyde writes: the “basic arguments are that evolution occurred over millions of years, and, voila, we have a certain pattern of gender differences in the 21</w:t>
      </w:r>
      <w:r>
        <w:rPr>
          <w:rFonts w:ascii="Athelas" w:eastAsia="Athelas" w:hAnsi="Athelas" w:cs="Athelas"/>
          <w:color w:val="000000"/>
          <w:vertAlign w:val="superscript"/>
        </w:rPr>
        <w:t>st</w:t>
      </w:r>
      <w:r>
        <w:rPr>
          <w:rFonts w:ascii="Athelas" w:eastAsia="Athelas" w:hAnsi="Athelas" w:cs="Athelas"/>
          <w:color w:val="000000"/>
        </w:rPr>
        <w:t xml:space="preserve"> century. But, evolution can act only through genes . . . evolutionary psychology fails to specify which genes . . . are responsible for the patterns</w:t>
      </w:r>
      <w:r w:rsidR="00797338">
        <w:rPr>
          <w:rFonts w:ascii="Athelas" w:eastAsia="Athelas" w:hAnsi="Athelas" w:cs="Athelas"/>
          <w:color w:val="000000"/>
        </w:rPr>
        <w:t>.</w:t>
      </w:r>
      <w:r>
        <w:rPr>
          <w:rFonts w:ascii="Athelas" w:eastAsia="Athelas" w:hAnsi="Athelas" w:cs="Athelas"/>
        </w:rPr>
        <w:t>”</w:t>
      </w:r>
      <w:r>
        <w:rPr>
          <w:rFonts w:ascii="Athelas" w:eastAsia="Athelas" w:hAnsi="Athelas" w:cs="Athelas"/>
          <w:color w:val="000000"/>
          <w:vertAlign w:val="superscript"/>
        </w:rPr>
        <w:footnoteReference w:id="38"/>
      </w:r>
      <w:r>
        <w:rPr>
          <w:rFonts w:ascii="Athelas" w:eastAsia="Athelas" w:hAnsi="Athelas" w:cs="Athelas"/>
          <w:color w:val="000000"/>
        </w:rPr>
        <w:t xml:space="preserve"> Therefore, not only is the imposition of a two-sex system historically anachronistic, but even by the terms of their own arguments they are unable to explain its persistence.</w:t>
      </w:r>
    </w:p>
    <w:p w:rsidR="004132D1" w:rsidRDefault="00472949">
      <w:pPr>
        <w:spacing w:line="360" w:lineRule="auto"/>
        <w:ind w:firstLine="720"/>
        <w:rPr>
          <w:rFonts w:ascii="Athelas" w:eastAsia="Athelas" w:hAnsi="Athelas" w:cs="Athelas"/>
        </w:rPr>
      </w:pPr>
      <w:r>
        <w:rPr>
          <w:rFonts w:ascii="Athelas" w:eastAsia="Athelas" w:hAnsi="Athelas" w:cs="Athelas"/>
        </w:rPr>
        <w:t xml:space="preserve">Putting aside for a moment the significant point of the historical specificity of the emergence of a binary sex system </w:t>
      </w:r>
      <w:proofErr w:type="spellStart"/>
      <w:r>
        <w:rPr>
          <w:rFonts w:ascii="Athelas" w:eastAsia="Athelas" w:hAnsi="Athelas" w:cs="Athelas"/>
        </w:rPr>
        <w:t>FEA</w:t>
      </w:r>
      <w:proofErr w:type="spellEnd"/>
      <w:r>
        <w:rPr>
          <w:rFonts w:ascii="Athelas" w:eastAsia="Athelas" w:hAnsi="Athelas" w:cs="Athelas"/>
        </w:rPr>
        <w:t xml:space="preserve"> anachronistically takes as originating in the early Pleistocene era, </w:t>
      </w:r>
      <w:proofErr w:type="spellStart"/>
      <w:r>
        <w:rPr>
          <w:rFonts w:ascii="Athelas" w:eastAsia="Athelas" w:hAnsi="Athelas" w:cs="Athelas"/>
        </w:rPr>
        <w:t>Hatemi</w:t>
      </w:r>
      <w:proofErr w:type="spellEnd"/>
      <w:r>
        <w:rPr>
          <w:rFonts w:ascii="Athelas" w:eastAsia="Athelas" w:hAnsi="Athelas" w:cs="Athelas"/>
        </w:rPr>
        <w:t xml:space="preserve"> and McDermott explain the reasoning of </w:t>
      </w:r>
      <w:proofErr w:type="spellStart"/>
      <w:r>
        <w:rPr>
          <w:rFonts w:ascii="Athelas" w:eastAsia="Athelas" w:hAnsi="Athelas" w:cs="Athelas"/>
        </w:rPr>
        <w:t>FEA</w:t>
      </w:r>
      <w:proofErr w:type="spellEnd"/>
      <w:r>
        <w:rPr>
          <w:rFonts w:ascii="Athelas" w:eastAsia="Athelas" w:hAnsi="Athelas" w:cs="Athelas"/>
        </w:rPr>
        <w:t xml:space="preserve">: </w:t>
      </w:r>
    </w:p>
    <w:p w:rsidR="004132D1" w:rsidRDefault="004132D1">
      <w:pPr>
        <w:spacing w:line="360" w:lineRule="auto"/>
        <w:rPr>
          <w:rFonts w:ascii="Athelas" w:eastAsia="Athelas" w:hAnsi="Athelas" w:cs="Athelas"/>
        </w:rPr>
      </w:pPr>
    </w:p>
    <w:p w:rsidR="004132D1" w:rsidRDefault="00472949">
      <w:pPr>
        <w:spacing w:line="360" w:lineRule="auto"/>
        <w:ind w:left="806"/>
        <w:rPr>
          <w:rFonts w:ascii="Athelas" w:eastAsia="Athelas" w:hAnsi="Athelas" w:cs="Athelas"/>
        </w:rPr>
      </w:pPr>
      <w:r>
        <w:rPr>
          <w:rFonts w:ascii="Athelas" w:eastAsia="Athelas" w:hAnsi="Athelas" w:cs="Athelas"/>
        </w:rPr>
        <w:t>While it may be possible to socially influence one’s sexual identity or gender roles, it is certainly impossible to socialize ovaries and childbearing on</w:t>
      </w:r>
      <w:r w:rsidR="00711ED0">
        <w:rPr>
          <w:rFonts w:ascii="Athelas" w:eastAsia="Athelas" w:hAnsi="Athelas" w:cs="Athelas"/>
        </w:rPr>
        <w:t xml:space="preserve"> </w:t>
      </w:r>
      <w:r>
        <w:rPr>
          <w:rFonts w:ascii="Athelas" w:eastAsia="Athelas" w:hAnsi="Athelas" w:cs="Athelas"/>
        </w:rPr>
        <w:t xml:space="preserve">to a male, or sperm production onto a female. Using biology and the human organism as a potential starting point for universal human similarities as well as individual differences, a </w:t>
      </w:r>
      <w:r>
        <w:rPr>
          <w:rFonts w:ascii="Athelas" w:eastAsia="Athelas" w:hAnsi="Athelas" w:cs="Athelas"/>
        </w:rPr>
        <w:lastRenderedPageBreak/>
        <w:t>biological model can offer answers for why sex provides variation in addition to ‘gendered’ socialization</w:t>
      </w:r>
      <w:r w:rsidR="00797338">
        <w:rPr>
          <w:rFonts w:ascii="Athelas" w:eastAsia="Athelas" w:hAnsi="Athelas" w:cs="Athelas"/>
        </w:rPr>
        <w:t>.</w:t>
      </w:r>
      <w:r>
        <w:rPr>
          <w:rFonts w:ascii="Athelas" w:eastAsia="Athelas" w:hAnsi="Athelas" w:cs="Athelas"/>
          <w:vertAlign w:val="superscript"/>
        </w:rPr>
        <w:footnoteReference w:id="39"/>
      </w:r>
      <w:r>
        <w:rPr>
          <w:rFonts w:ascii="Athelas" w:eastAsia="Athelas" w:hAnsi="Athelas" w:cs="Athelas"/>
        </w:rPr>
        <w:t xml:space="preserve"> </w:t>
      </w:r>
    </w:p>
    <w:p w:rsidR="004132D1" w:rsidRDefault="004132D1">
      <w:pPr>
        <w:spacing w:line="360" w:lineRule="auto"/>
        <w:rPr>
          <w:rFonts w:ascii="Athelas" w:eastAsia="Athelas" w:hAnsi="Athelas" w:cs="Athelas"/>
        </w:rPr>
      </w:pPr>
    </w:p>
    <w:p w:rsidR="004132D1" w:rsidRPr="00797338" w:rsidRDefault="00472949">
      <w:pPr>
        <w:spacing w:line="360" w:lineRule="auto"/>
        <w:rPr>
          <w:rFonts w:ascii="Athelas" w:eastAsia="Athelas" w:hAnsi="Athelas" w:cs="Athelas"/>
          <w:sz w:val="22"/>
          <w:szCs w:val="22"/>
        </w:rPr>
      </w:pPr>
      <w:r>
        <w:rPr>
          <w:rFonts w:ascii="Athelas" w:eastAsia="Athelas" w:hAnsi="Athelas" w:cs="Athelas"/>
        </w:rPr>
        <w:t>Notably, conditions of and responses to intersex, e.g., sex chromosome mosaicism, demonstrate that we, in fact, do ‘socialize’ the ‘impossibility’ of such against evidence otherwise</w:t>
      </w:r>
      <w:r>
        <w:rPr>
          <w:rFonts w:ascii="Athelas" w:eastAsia="Athelas" w:hAnsi="Athelas" w:cs="Athelas"/>
          <w:vertAlign w:val="superscript"/>
        </w:rPr>
        <w:footnoteReference w:id="40"/>
      </w:r>
      <w:r>
        <w:rPr>
          <w:rFonts w:ascii="Athelas" w:eastAsia="Athelas" w:hAnsi="Athelas" w:cs="Athelas"/>
        </w:rPr>
        <w:t>. For example, “a genetic (</w:t>
      </w:r>
      <w:proofErr w:type="spellStart"/>
      <w:r>
        <w:rPr>
          <w:rFonts w:ascii="Athelas" w:eastAsia="Athelas" w:hAnsi="Athelas" w:cs="Athelas"/>
        </w:rPr>
        <w:t>XY</w:t>
      </w:r>
      <w:proofErr w:type="spellEnd"/>
      <w:r>
        <w:rPr>
          <w:rFonts w:ascii="Athelas" w:eastAsia="Athelas" w:hAnsi="Athelas" w:cs="Athelas"/>
        </w:rPr>
        <w:t>) male with an ‘inadequate penis’ (one that a physician believes will be incapable of penetrating a female’s vagina) is made female even it if means destroying his reproductive capacity</w:t>
      </w:r>
      <w:r w:rsidR="00797338">
        <w:rPr>
          <w:rFonts w:ascii="Athelas" w:eastAsia="Athelas" w:hAnsi="Athelas" w:cs="Athelas"/>
        </w:rPr>
        <w:t>.</w:t>
      </w:r>
      <w:r>
        <w:rPr>
          <w:rFonts w:ascii="Athelas" w:eastAsia="Athelas" w:hAnsi="Athelas" w:cs="Athelas"/>
        </w:rPr>
        <w:t>”</w:t>
      </w:r>
      <w:r>
        <w:rPr>
          <w:rFonts w:ascii="Athelas" w:eastAsia="Athelas" w:hAnsi="Athelas" w:cs="Athelas"/>
          <w:vertAlign w:val="superscript"/>
        </w:rPr>
        <w:footnoteReference w:id="41"/>
      </w:r>
      <w:r>
        <w:rPr>
          <w:rFonts w:ascii="Athelas" w:eastAsia="Athelas" w:hAnsi="Athelas" w:cs="Athelas"/>
        </w:rPr>
        <w:t xml:space="preserve"> Further, childbearing and ovaries are not necessarily linked, but are socialized to be linked, i.e., all women are considered ‘potentially pregnant, ‘while “histories of endocrinology research demonstrate understandings of ovaries and testicles—what they are and what they do hormonally—were explicitly ‘socialized’ to be oppositional rather than continuous</w:t>
      </w:r>
      <w:r w:rsidR="00797338">
        <w:rPr>
          <w:rFonts w:ascii="Athelas" w:eastAsia="Athelas" w:hAnsi="Athelas" w:cs="Athelas"/>
        </w:rPr>
        <w:t>.</w:t>
      </w:r>
      <w:r>
        <w:rPr>
          <w:rFonts w:ascii="Athelas" w:eastAsia="Athelas" w:hAnsi="Athelas" w:cs="Athelas"/>
        </w:rPr>
        <w:t>”</w:t>
      </w:r>
      <w:r>
        <w:rPr>
          <w:rFonts w:ascii="Athelas" w:eastAsia="Athelas" w:hAnsi="Athelas" w:cs="Athelas"/>
          <w:vertAlign w:val="superscript"/>
        </w:rPr>
        <w:footnoteReference w:id="42"/>
      </w:r>
      <w:r w:rsidR="00797338">
        <w:rPr>
          <w:rFonts w:ascii="Athelas" w:eastAsia="Athelas" w:hAnsi="Athelas" w:cs="Athelas"/>
          <w:sz w:val="22"/>
          <w:szCs w:val="22"/>
        </w:rPr>
        <w:t xml:space="preserve"> </w:t>
      </w:r>
      <w:r>
        <w:rPr>
          <w:rFonts w:ascii="Athelas" w:eastAsia="Athelas" w:hAnsi="Athelas" w:cs="Athelas"/>
        </w:rPr>
        <w:t xml:space="preserve">Notwithstanding this evidence, within </w:t>
      </w:r>
      <w:proofErr w:type="spellStart"/>
      <w:r>
        <w:rPr>
          <w:rFonts w:ascii="Athelas" w:eastAsia="Athelas" w:hAnsi="Athelas" w:cs="Athelas"/>
        </w:rPr>
        <w:t>FEA</w:t>
      </w:r>
      <w:proofErr w:type="spellEnd"/>
      <w:r>
        <w:rPr>
          <w:rFonts w:ascii="Athelas" w:eastAsia="Athelas" w:hAnsi="Athelas" w:cs="Athelas"/>
        </w:rPr>
        <w:t xml:space="preserve"> sex is held to be self-evident and a biological model is a neutral heuristic for understanding it. Consequently, </w:t>
      </w:r>
      <w:proofErr w:type="spellStart"/>
      <w:r>
        <w:rPr>
          <w:rFonts w:ascii="Athelas" w:eastAsia="Athelas" w:hAnsi="Athelas" w:cs="Athelas"/>
        </w:rPr>
        <w:t>FEA</w:t>
      </w:r>
      <w:proofErr w:type="spellEnd"/>
      <w:r>
        <w:rPr>
          <w:rFonts w:ascii="Athelas" w:eastAsia="Athelas" w:hAnsi="Athelas" w:cs="Athelas"/>
        </w:rPr>
        <w:t xml:space="preserve"> argues that sex provides a universal and dichotomous explanation – females have fundamental commonalities, as do males, and can be differentiated from each other on the basis of such while remaining homologous to each kind. </w:t>
      </w:r>
    </w:p>
    <w:p w:rsidR="004132D1" w:rsidRDefault="00472949">
      <w:pPr>
        <w:spacing w:line="360" w:lineRule="auto"/>
        <w:rPr>
          <w:rFonts w:ascii="Athelas" w:eastAsia="Athelas" w:hAnsi="Athelas" w:cs="Athelas"/>
        </w:rPr>
      </w:pPr>
      <w:r>
        <w:rPr>
          <w:rFonts w:ascii="Athelas" w:eastAsia="Athelas" w:hAnsi="Athelas" w:cs="Athelas"/>
        </w:rPr>
        <w:tab/>
        <w:t xml:space="preserve">In evolutionary theorizing, </w:t>
      </w:r>
      <w:r>
        <w:rPr>
          <w:rFonts w:ascii="Athelas" w:eastAsia="Athelas" w:hAnsi="Athelas" w:cs="Athelas"/>
          <w:color w:val="000000"/>
        </w:rPr>
        <w:t>the size and number of the</w:t>
      </w:r>
      <w:r>
        <w:rPr>
          <w:rFonts w:ascii="Athelas" w:eastAsia="Athelas" w:hAnsi="Athelas" w:cs="Athelas"/>
        </w:rPr>
        <w:t xml:space="preserve"> respective gamete, with eggs larger and fewer in comparison with the smaller and more numerous sperm, is the premise of sex-based difference</w:t>
      </w:r>
      <w:r>
        <w:rPr>
          <w:rFonts w:ascii="Athelas" w:eastAsia="Athelas" w:hAnsi="Athelas" w:cs="Athelas"/>
          <w:vertAlign w:val="superscript"/>
        </w:rPr>
        <w:footnoteReference w:id="43"/>
      </w:r>
      <w:r>
        <w:rPr>
          <w:rFonts w:ascii="Athelas" w:eastAsia="Athelas" w:hAnsi="Athelas" w:cs="Athelas"/>
        </w:rPr>
        <w:t>.  Gamete size establishes the basis for defining sex, and results in a fundamental asymmetry between the sexes, with males allocating resources to mating and females to offspring</w:t>
      </w:r>
      <w:r w:rsidR="00797338">
        <w:rPr>
          <w:rFonts w:ascii="Athelas" w:eastAsia="Athelas" w:hAnsi="Athelas" w:cs="Athelas"/>
        </w:rPr>
        <w:t>.</w:t>
      </w:r>
      <w:r>
        <w:rPr>
          <w:rFonts w:ascii="Athelas" w:eastAsia="Athelas" w:hAnsi="Athelas" w:cs="Athelas"/>
          <w:vertAlign w:val="superscript"/>
        </w:rPr>
        <w:footnoteReference w:id="44"/>
      </w:r>
      <w:r>
        <w:rPr>
          <w:rFonts w:ascii="Athelas" w:eastAsia="Athelas" w:hAnsi="Athelas" w:cs="Athelas"/>
        </w:rPr>
        <w:t xml:space="preserve"> This transpires because eggs are more time-consuming and sperm is cheap; therefore, men (who are investing less) will engage in competition with other men to </w:t>
      </w:r>
      <w:r>
        <w:rPr>
          <w:rFonts w:ascii="Athelas" w:eastAsia="Athelas" w:hAnsi="Athelas" w:cs="Athelas"/>
        </w:rPr>
        <w:lastRenderedPageBreak/>
        <w:t>have sex with women, while women will be more selective</w:t>
      </w:r>
      <w:r w:rsidR="00797338">
        <w:rPr>
          <w:rFonts w:ascii="Athelas" w:eastAsia="Athelas" w:hAnsi="Athelas" w:cs="Athelas"/>
        </w:rPr>
        <w:t>.</w:t>
      </w:r>
      <w:r>
        <w:rPr>
          <w:rFonts w:ascii="Athelas" w:eastAsia="Athelas" w:hAnsi="Athelas" w:cs="Athelas"/>
          <w:vertAlign w:val="superscript"/>
        </w:rPr>
        <w:footnoteReference w:id="45"/>
      </w:r>
      <w:r>
        <w:rPr>
          <w:rFonts w:ascii="Athelas" w:eastAsia="Athelas" w:hAnsi="Athelas" w:cs="Athelas"/>
        </w:rPr>
        <w:t xml:space="preserve">  Further, because “copulation costing the male virtually nothing may trigger a nine-month investment by the female, then the original costlier investment on the part of women will be protected by greater allocation of resources to offspring</w:t>
      </w:r>
      <w:r w:rsidR="00797338">
        <w:rPr>
          <w:rFonts w:ascii="Athelas" w:eastAsia="Athelas" w:hAnsi="Athelas" w:cs="Athelas"/>
        </w:rPr>
        <w:t>.</w:t>
      </w:r>
      <w:r>
        <w:rPr>
          <w:rFonts w:ascii="Athelas" w:eastAsia="Athelas" w:hAnsi="Athelas" w:cs="Athelas"/>
        </w:rPr>
        <w:t>”</w:t>
      </w:r>
      <w:r>
        <w:rPr>
          <w:rFonts w:ascii="Athelas" w:eastAsia="Athelas" w:hAnsi="Athelas" w:cs="Athelas"/>
          <w:vertAlign w:val="superscript"/>
        </w:rPr>
        <w:footnoteReference w:id="46"/>
      </w:r>
      <w:r>
        <w:rPr>
          <w:rFonts w:ascii="Athelas" w:eastAsia="Athelas" w:hAnsi="Athelas" w:cs="Athelas"/>
        </w:rPr>
        <w:t xml:space="preserve">  As a result, “female reproduction is limited by access to resources while male reproduction is limited by access to mates”</w:t>
      </w:r>
      <w:r>
        <w:rPr>
          <w:rFonts w:ascii="Athelas" w:eastAsia="Athelas" w:hAnsi="Athelas" w:cs="Athelas"/>
          <w:vertAlign w:val="superscript"/>
        </w:rPr>
        <w:footnoteReference w:id="47"/>
      </w:r>
      <w:r>
        <w:rPr>
          <w:rFonts w:ascii="Athelas" w:eastAsia="Athelas" w:hAnsi="Athelas" w:cs="Athelas"/>
        </w:rPr>
        <w:t xml:space="preserve">. For this reason, one of the founding evolutionary theorists, Robert </w:t>
      </w:r>
      <w:proofErr w:type="spellStart"/>
      <w:r>
        <w:rPr>
          <w:rFonts w:ascii="Athelas" w:eastAsia="Athelas" w:hAnsi="Athelas" w:cs="Athelas"/>
        </w:rPr>
        <w:t>Trivers</w:t>
      </w:r>
      <w:proofErr w:type="spellEnd"/>
      <w:r>
        <w:rPr>
          <w:rFonts w:ascii="Athelas" w:eastAsia="Athelas" w:hAnsi="Athelas" w:cs="Athelas"/>
        </w:rPr>
        <w:t>, called women the “limiting sex.”</w:t>
      </w:r>
      <w:r w:rsidR="00797338">
        <w:rPr>
          <w:rFonts w:ascii="Athelas" w:eastAsia="Athelas" w:hAnsi="Athelas" w:cs="Athelas"/>
          <w:vertAlign w:val="superscript"/>
        </w:rPr>
        <w:footnoteReference w:id="48"/>
      </w:r>
      <w:r>
        <w:rPr>
          <w:rFonts w:ascii="Athelas" w:eastAsia="Athelas" w:hAnsi="Athelas" w:cs="Athelas"/>
        </w:rPr>
        <w:t xml:space="preserve"> It is this limit of potential mates—which rests on the unexamined dual predicate of scarcity of females and self-interest maximizing males—that necessitates and promotes violence. Embedded within this explanation is the antecedent postulate that sex is only binary (only males and females exist) and sexuality is functionally reproductive. </w:t>
      </w:r>
    </w:p>
    <w:p w:rsidR="004132D1" w:rsidRDefault="00D23C5C">
      <w:pPr>
        <w:spacing w:line="360" w:lineRule="auto"/>
        <w:rPr>
          <w:rFonts w:ascii="Athelas" w:eastAsia="Athelas" w:hAnsi="Athelas" w:cs="Athelas"/>
        </w:rPr>
      </w:pPr>
      <w:r>
        <w:rPr>
          <w:rFonts w:ascii="Athelas" w:eastAsia="Athelas" w:hAnsi="Athelas" w:cs="Athelas"/>
        </w:rPr>
        <w:tab/>
        <w:t xml:space="preserve">Joan </w:t>
      </w:r>
      <w:proofErr w:type="spellStart"/>
      <w:r>
        <w:rPr>
          <w:rFonts w:ascii="Athelas" w:eastAsia="Athelas" w:hAnsi="Athelas" w:cs="Athelas"/>
        </w:rPr>
        <w:t>Roughgarden</w:t>
      </w:r>
      <w:proofErr w:type="spellEnd"/>
      <w:r w:rsidR="00472949">
        <w:rPr>
          <w:rFonts w:ascii="Athelas" w:eastAsia="Athelas" w:hAnsi="Athelas" w:cs="Athelas"/>
        </w:rPr>
        <w:t xml:space="preserve"> takes explicit issue with this reading of evolutionary theorizing.</w:t>
      </w:r>
      <w:r>
        <w:rPr>
          <w:rStyle w:val="FootnoteReference"/>
          <w:rFonts w:ascii="Athelas" w:eastAsia="Athelas" w:hAnsi="Athelas" w:cs="Athelas"/>
        </w:rPr>
        <w:footnoteReference w:id="49"/>
      </w:r>
      <w:r w:rsidR="00472949">
        <w:rPr>
          <w:rFonts w:ascii="Athelas" w:eastAsia="Athelas" w:hAnsi="Athelas" w:cs="Athelas"/>
        </w:rPr>
        <w:t xml:space="preserve">  Her critique is threefold.  First, while she agrees that “in biology, male function and female function are unproblematically defined in terms of gamete size,” there is no necessary correlation or causation with behaviour nor does it necessarily qualify the organism as either male or female. Second, she argues that the “expensive egg cheap sperm principle” is an error based on “an accounting mistake that Darwin did not make</w:t>
      </w:r>
      <w:r>
        <w:rPr>
          <w:rFonts w:ascii="Athelas" w:eastAsia="Athelas" w:hAnsi="Athelas" w:cs="Athelas"/>
        </w:rPr>
        <w:t>.</w:t>
      </w:r>
      <w:r w:rsidR="00472949">
        <w:rPr>
          <w:rFonts w:ascii="Athelas" w:eastAsia="Athelas" w:hAnsi="Athelas" w:cs="Athelas"/>
        </w:rPr>
        <w:t>”</w:t>
      </w:r>
      <w:r w:rsidR="00472949">
        <w:rPr>
          <w:rFonts w:ascii="Athelas" w:eastAsia="Athelas" w:hAnsi="Athelas" w:cs="Athelas"/>
          <w:vertAlign w:val="superscript"/>
        </w:rPr>
        <w:footnoteReference w:id="50"/>
      </w:r>
      <w:r w:rsidR="00472949">
        <w:rPr>
          <w:rFonts w:ascii="Athelas" w:eastAsia="Athelas" w:hAnsi="Athelas" w:cs="Athelas"/>
        </w:rPr>
        <w:t xml:space="preserve"> Third, therefore, “social violence is not nature’s baseline state, but a special case of failing to strike a successful bargain . . .  for access to reproductive opportunity</w:t>
      </w:r>
      <w:r>
        <w:rPr>
          <w:rFonts w:ascii="Athelas" w:eastAsia="Athelas" w:hAnsi="Athelas" w:cs="Athelas"/>
        </w:rPr>
        <w:t>.</w:t>
      </w:r>
      <w:r w:rsidR="00472949">
        <w:rPr>
          <w:rFonts w:ascii="Athelas" w:eastAsia="Athelas" w:hAnsi="Athelas" w:cs="Athelas"/>
        </w:rPr>
        <w:t>”</w:t>
      </w:r>
      <w:r w:rsidR="00472949">
        <w:rPr>
          <w:rFonts w:ascii="Athelas" w:eastAsia="Athelas" w:hAnsi="Athelas" w:cs="Athelas"/>
          <w:vertAlign w:val="superscript"/>
        </w:rPr>
        <w:footnoteReference w:id="51"/>
      </w:r>
      <w:r w:rsidR="00472949">
        <w:rPr>
          <w:rFonts w:ascii="Athelas" w:eastAsia="Athelas" w:hAnsi="Athelas" w:cs="Athelas"/>
        </w:rPr>
        <w:t xml:space="preserve">  She, along with others</w:t>
      </w:r>
      <w:r>
        <w:rPr>
          <w:rFonts w:ascii="Athelas" w:eastAsia="Athelas" w:hAnsi="Athelas" w:cs="Athelas"/>
        </w:rPr>
        <w:t>,</w:t>
      </w:r>
      <w:r w:rsidR="00472949">
        <w:rPr>
          <w:rFonts w:ascii="Athelas" w:eastAsia="Athelas" w:hAnsi="Athelas" w:cs="Athelas"/>
          <w:vertAlign w:val="superscript"/>
        </w:rPr>
        <w:footnoteReference w:id="52"/>
      </w:r>
      <w:r w:rsidR="00472949">
        <w:rPr>
          <w:rFonts w:ascii="Athelas" w:eastAsia="Athelas" w:hAnsi="Athelas" w:cs="Athelas"/>
        </w:rPr>
        <w:t xml:space="preserve"> challenge this interpretation of </w:t>
      </w:r>
      <w:proofErr w:type="spellStart"/>
      <w:r w:rsidR="00472949">
        <w:rPr>
          <w:rFonts w:ascii="Athelas" w:eastAsia="Athelas" w:hAnsi="Athelas" w:cs="Athelas"/>
        </w:rPr>
        <w:t>ansoiogamy</w:t>
      </w:r>
      <w:proofErr w:type="spellEnd"/>
      <w:r w:rsidR="00472949">
        <w:rPr>
          <w:rFonts w:ascii="Athelas" w:eastAsia="Athelas" w:hAnsi="Athelas" w:cs="Athelas"/>
        </w:rPr>
        <w:t xml:space="preserve"> (a form of sexual reproduction with two differently sized gametes) as identifying sex, explaining sexual practice, and predicting social organization, </w:t>
      </w:r>
      <w:r w:rsidR="00472949">
        <w:rPr>
          <w:rFonts w:ascii="Athelas" w:eastAsia="Athelas" w:hAnsi="Athelas" w:cs="Athelas"/>
        </w:rPr>
        <w:lastRenderedPageBreak/>
        <w:t xml:space="preserve">underscoring that interpretations of sex and the heuristics by which we grasp it are neither self-evident or neutral, but are highly contested and partial. In other words, the simple narrative of evolutionary theory invoked by </w:t>
      </w:r>
      <w:proofErr w:type="spellStart"/>
      <w:r w:rsidR="00472949">
        <w:rPr>
          <w:rFonts w:ascii="Athelas" w:eastAsia="Athelas" w:hAnsi="Athelas" w:cs="Athelas"/>
        </w:rPr>
        <w:t>FEA</w:t>
      </w:r>
      <w:proofErr w:type="spellEnd"/>
      <w:r w:rsidR="00472949">
        <w:rPr>
          <w:rFonts w:ascii="Athelas" w:eastAsia="Athelas" w:hAnsi="Athelas" w:cs="Athelas"/>
        </w:rPr>
        <w:t xml:space="preserve"> as settled is, in fact, deeply debated. </w:t>
      </w:r>
    </w:p>
    <w:p w:rsidR="004132D1" w:rsidRDefault="00472949">
      <w:pPr>
        <w:spacing w:line="360" w:lineRule="auto"/>
        <w:ind w:firstLine="720"/>
        <w:rPr>
          <w:rFonts w:ascii="Athelas" w:eastAsia="Athelas" w:hAnsi="Athelas" w:cs="Athelas"/>
        </w:rPr>
      </w:pPr>
      <w:r>
        <w:rPr>
          <w:rFonts w:ascii="Athelas" w:eastAsia="Athelas" w:hAnsi="Athelas" w:cs="Athelas"/>
        </w:rPr>
        <w:t>It is precisely this point that Thayer misses in his response to Bell and MacDonald’s critique of his ‘sociobiological’ work.  He sees his assumptions as objective science</w:t>
      </w:r>
      <w:r w:rsidR="00D23C5C">
        <w:rPr>
          <w:rFonts w:ascii="Athelas" w:eastAsia="Athelas" w:hAnsi="Athelas" w:cs="Athelas"/>
        </w:rPr>
        <w:t>.</w:t>
      </w:r>
      <w:r>
        <w:rPr>
          <w:rFonts w:ascii="Athelas" w:eastAsia="Athelas" w:hAnsi="Athelas" w:cs="Athelas"/>
          <w:vertAlign w:val="superscript"/>
        </w:rPr>
        <w:footnoteReference w:id="53"/>
      </w:r>
      <w:r>
        <w:rPr>
          <w:rFonts w:ascii="Athelas" w:eastAsia="Athelas" w:hAnsi="Athelas" w:cs="Athelas"/>
        </w:rPr>
        <w:t xml:space="preserve"> Likewise, McDermott states: “natural selection is not a theory; it is a fact,” and therefore not up for critique or debate </w:t>
      </w:r>
      <w:r>
        <w:rPr>
          <w:rFonts w:ascii="Athelas" w:eastAsia="Athelas" w:hAnsi="Athelas" w:cs="Athelas"/>
          <w:i/>
        </w:rPr>
        <w:t xml:space="preserve">even when </w:t>
      </w:r>
      <w:r>
        <w:rPr>
          <w:rFonts w:ascii="Athelas" w:eastAsia="Athelas" w:hAnsi="Athelas" w:cs="Athelas"/>
        </w:rPr>
        <w:t>evolutionary scientists themselves debate it.</w:t>
      </w:r>
      <w:r w:rsidR="00D23C5C" w:rsidRPr="00D23C5C">
        <w:rPr>
          <w:rFonts w:ascii="Athelas" w:eastAsia="Athelas" w:hAnsi="Athelas" w:cs="Athelas"/>
          <w:vertAlign w:val="superscript"/>
        </w:rPr>
        <w:t xml:space="preserve"> </w:t>
      </w:r>
      <w:r w:rsidR="00D23C5C">
        <w:rPr>
          <w:rFonts w:ascii="Athelas" w:eastAsia="Athelas" w:hAnsi="Athelas" w:cs="Athelas"/>
          <w:vertAlign w:val="superscript"/>
        </w:rPr>
        <w:footnoteReference w:id="54"/>
      </w:r>
      <w:r>
        <w:rPr>
          <w:rFonts w:ascii="Athelas" w:eastAsia="Athelas" w:hAnsi="Athelas" w:cs="Athelas"/>
        </w:rPr>
        <w:t xml:space="preserve"> This is Mary </w:t>
      </w:r>
      <w:proofErr w:type="spellStart"/>
      <w:r>
        <w:rPr>
          <w:rFonts w:ascii="Athelas" w:eastAsia="Athelas" w:hAnsi="Athelas" w:cs="Athelas"/>
        </w:rPr>
        <w:t>Poovey’s</w:t>
      </w:r>
      <w:proofErr w:type="spellEnd"/>
      <w:r>
        <w:rPr>
          <w:rFonts w:ascii="Athelas" w:eastAsia="Athelas" w:hAnsi="Athelas" w:cs="Athelas"/>
        </w:rPr>
        <w:t xml:space="preserve"> specific critique of the modern invocation of ‘fact;’ namely, that it has “come to be seen as </w:t>
      </w:r>
      <w:proofErr w:type="spellStart"/>
      <w:r>
        <w:rPr>
          <w:rFonts w:ascii="Athelas" w:eastAsia="Athelas" w:hAnsi="Athelas" w:cs="Athelas"/>
        </w:rPr>
        <w:t>preinterpretive</w:t>
      </w:r>
      <w:proofErr w:type="spellEnd"/>
      <w:r>
        <w:rPr>
          <w:rFonts w:ascii="Athelas" w:eastAsia="Athelas" w:hAnsi="Athelas" w:cs="Athelas"/>
        </w:rPr>
        <w:t xml:space="preserve"> or even somehow non-interpretive at the same time that they have become the bedrock for systematic knowledge</w:t>
      </w:r>
      <w:r w:rsidR="00D23C5C">
        <w:rPr>
          <w:rFonts w:ascii="Athelas" w:eastAsia="Athelas" w:hAnsi="Athelas" w:cs="Athelas"/>
        </w:rPr>
        <w:t>.</w:t>
      </w:r>
      <w:r>
        <w:rPr>
          <w:rFonts w:ascii="Athelas" w:eastAsia="Athelas" w:hAnsi="Athelas" w:cs="Athelas"/>
        </w:rPr>
        <w:t>”</w:t>
      </w:r>
      <w:r>
        <w:rPr>
          <w:rFonts w:ascii="Athelas" w:eastAsia="Athelas" w:hAnsi="Athelas" w:cs="Athelas"/>
          <w:vertAlign w:val="superscript"/>
        </w:rPr>
        <w:footnoteReference w:id="55"/>
      </w:r>
      <w:r>
        <w:rPr>
          <w:rFonts w:ascii="Athelas" w:eastAsia="Athelas" w:hAnsi="Athelas" w:cs="Athelas"/>
        </w:rPr>
        <w:t xml:space="preserve"> Our argument is not against the existence of natural or sexual selection, it is about how it is interpreted and used. After all, it is precisely this evidence of complexity, variation, or contestation </w:t>
      </w:r>
      <w:proofErr w:type="spellStart"/>
      <w:r>
        <w:rPr>
          <w:rFonts w:ascii="Athelas" w:eastAsia="Athelas" w:hAnsi="Athelas" w:cs="Athelas"/>
        </w:rPr>
        <w:t>FEA</w:t>
      </w:r>
      <w:proofErr w:type="spellEnd"/>
      <w:r>
        <w:rPr>
          <w:rFonts w:ascii="Athelas" w:eastAsia="Athelas" w:hAnsi="Athelas" w:cs="Athelas"/>
        </w:rPr>
        <w:t xml:space="preserve"> specifically reads out of its accounts that makes its implications so dire.  In the following three sub-sections, we analyse </w:t>
      </w:r>
      <w:proofErr w:type="spellStart"/>
      <w:r>
        <w:rPr>
          <w:rFonts w:ascii="Athelas" w:eastAsia="Athelas" w:hAnsi="Athelas" w:cs="Athelas"/>
        </w:rPr>
        <w:t>FEA’s</w:t>
      </w:r>
      <w:proofErr w:type="spellEnd"/>
      <w:r>
        <w:rPr>
          <w:rFonts w:ascii="Athelas" w:eastAsia="Athelas" w:hAnsi="Athelas" w:cs="Athelas"/>
        </w:rPr>
        <w:t xml:space="preserve"> use of sex, gender, and sexuality to illustrate this point, building on literature from feminist theory, evolutionary biology, and social policy, among others. We provide an original analysis of the theoretical foundations of </w:t>
      </w:r>
      <w:proofErr w:type="spellStart"/>
      <w:r>
        <w:rPr>
          <w:rFonts w:ascii="Athelas" w:eastAsia="Athelas" w:hAnsi="Athelas" w:cs="Athelas"/>
        </w:rPr>
        <w:t>FEA</w:t>
      </w:r>
      <w:proofErr w:type="spellEnd"/>
      <w:r>
        <w:rPr>
          <w:rFonts w:ascii="Athelas" w:eastAsia="Athelas" w:hAnsi="Athelas" w:cs="Athelas"/>
        </w:rPr>
        <w:t xml:space="preserve"> to demonstrate that its claim to offer an “ultimate cause” of male violence and, thus, gender inequality is rooted in a fundamentally oversimplified understanding of sex, gender and sexuality which leads to flawed policies for world peace</w:t>
      </w:r>
      <w:r w:rsidR="00D23C5C">
        <w:rPr>
          <w:rFonts w:ascii="Athelas" w:eastAsia="Athelas" w:hAnsi="Athelas" w:cs="Athelas"/>
        </w:rPr>
        <w:t>.</w:t>
      </w:r>
      <w:r>
        <w:rPr>
          <w:rFonts w:ascii="Athelas" w:eastAsia="Athelas" w:hAnsi="Athelas" w:cs="Athelas"/>
          <w:vertAlign w:val="superscript"/>
        </w:rPr>
        <w:footnoteReference w:id="56"/>
      </w:r>
    </w:p>
    <w:p w:rsidR="004132D1" w:rsidRDefault="00472949">
      <w:pPr>
        <w:spacing w:line="360" w:lineRule="auto"/>
        <w:rPr>
          <w:rFonts w:ascii="Athelas" w:eastAsia="Athelas" w:hAnsi="Athelas" w:cs="Athelas"/>
          <w:u w:val="single"/>
        </w:rPr>
      </w:pPr>
      <w:r>
        <w:rPr>
          <w:rFonts w:ascii="Athelas" w:eastAsia="Athelas" w:hAnsi="Athelas" w:cs="Athelas"/>
        </w:rPr>
        <w:t xml:space="preserve"> </w:t>
      </w:r>
    </w:p>
    <w:p w:rsidR="004132D1" w:rsidRDefault="00472949">
      <w:pPr>
        <w:spacing w:line="360" w:lineRule="auto"/>
        <w:rPr>
          <w:rFonts w:ascii="Athelas" w:eastAsia="Athelas" w:hAnsi="Athelas" w:cs="Athelas"/>
          <w:u w:val="single"/>
        </w:rPr>
      </w:pPr>
      <w:r>
        <w:rPr>
          <w:rFonts w:ascii="Athelas" w:eastAsia="Athelas" w:hAnsi="Athelas" w:cs="Athelas"/>
          <w:u w:val="single"/>
        </w:rPr>
        <w:t>Sex:</w:t>
      </w:r>
    </w:p>
    <w:p w:rsidR="004132D1" w:rsidRDefault="00472949">
      <w:pPr>
        <w:spacing w:line="360" w:lineRule="auto"/>
        <w:rPr>
          <w:rFonts w:ascii="Athelas" w:eastAsia="Athelas" w:hAnsi="Athelas" w:cs="Athelas"/>
          <w:color w:val="000000"/>
        </w:rPr>
      </w:pPr>
      <w:proofErr w:type="spellStart"/>
      <w:r>
        <w:rPr>
          <w:rFonts w:ascii="Athelas" w:eastAsia="Athelas" w:hAnsi="Athelas" w:cs="Athelas"/>
        </w:rPr>
        <w:t>FEA’s</w:t>
      </w:r>
      <w:proofErr w:type="spellEnd"/>
      <w:r>
        <w:rPr>
          <w:rFonts w:ascii="Athelas" w:eastAsia="Athelas" w:hAnsi="Athelas" w:cs="Athelas"/>
        </w:rPr>
        <w:t xml:space="preserve"> evolutionary relationship among sex, gender, sexuality, and violence relies upon sex as discrete, binary, and self-evident.  Gender is related to sex but does not affect </w:t>
      </w:r>
      <w:proofErr w:type="spellStart"/>
      <w:r>
        <w:rPr>
          <w:rFonts w:ascii="Athelas" w:eastAsia="Athelas" w:hAnsi="Athelas" w:cs="Athelas"/>
        </w:rPr>
        <w:t>FEA’s</w:t>
      </w:r>
      <w:proofErr w:type="spellEnd"/>
      <w:r>
        <w:rPr>
          <w:rFonts w:ascii="Athelas" w:eastAsia="Athelas" w:hAnsi="Athelas" w:cs="Athelas"/>
        </w:rPr>
        <w:t xml:space="preserve"> understanding of sex itself, which remains unaffected by and prior to gender. This presumption of sex as the substrate or foundation of gender has been actively and consistently critiqued by scholars who suggest that what we know about sex is, indeed, gendered from the </w:t>
      </w:r>
      <w:r>
        <w:rPr>
          <w:rFonts w:ascii="Athelas" w:eastAsia="Athelas" w:hAnsi="Athelas" w:cs="Athelas"/>
        </w:rPr>
        <w:lastRenderedPageBreak/>
        <w:t>start</w:t>
      </w:r>
      <w:r w:rsidR="00D23C5C">
        <w:rPr>
          <w:rFonts w:ascii="Athelas" w:eastAsia="Athelas" w:hAnsi="Athelas" w:cs="Athelas"/>
        </w:rPr>
        <w:t>.</w:t>
      </w:r>
      <w:r>
        <w:rPr>
          <w:rFonts w:ascii="Athelas" w:eastAsia="Athelas" w:hAnsi="Athelas" w:cs="Athelas"/>
          <w:vertAlign w:val="superscript"/>
        </w:rPr>
        <w:footnoteReference w:id="57"/>
      </w:r>
      <w:r>
        <w:rPr>
          <w:rFonts w:ascii="Athelas" w:eastAsia="Athelas" w:hAnsi="Athelas" w:cs="Athelas"/>
        </w:rPr>
        <w:t>.  Demonstrating how our understanding of sex and sex difference is a complex intersectional event shaped as much by scientists as they are shaped by it, they critique the ways in which sex is organized and interpreted according to extant discourses of gender, which (still) insist on a discrete and binary distinction</w:t>
      </w:r>
      <w:r>
        <w:rPr>
          <w:rFonts w:ascii="Athelas" w:eastAsia="Athelas" w:hAnsi="Athelas" w:cs="Athelas"/>
          <w:vertAlign w:val="superscript"/>
        </w:rPr>
        <w:footnoteReference w:id="58"/>
      </w:r>
      <w:r>
        <w:rPr>
          <w:rFonts w:ascii="Athelas" w:eastAsia="Athelas" w:hAnsi="Athelas" w:cs="Athelas"/>
        </w:rPr>
        <w:t xml:space="preserve">.  Yet, that discrete and binary sex/gender distinction is overdrawn. </w:t>
      </w:r>
      <w:r>
        <w:rPr>
          <w:rFonts w:ascii="Athelas" w:eastAsia="Athelas" w:hAnsi="Athelas" w:cs="Athelas"/>
          <w:color w:val="000000"/>
        </w:rPr>
        <w:t xml:space="preserve"> </w:t>
      </w:r>
    </w:p>
    <w:p w:rsidR="004132D1" w:rsidRDefault="00472949">
      <w:pPr>
        <w:spacing w:line="360" w:lineRule="auto"/>
        <w:rPr>
          <w:rFonts w:ascii="Athelas" w:eastAsia="Athelas" w:hAnsi="Athelas" w:cs="Athelas"/>
        </w:rPr>
      </w:pPr>
      <w:r>
        <w:rPr>
          <w:rFonts w:ascii="Athelas" w:eastAsia="Athelas" w:hAnsi="Athelas" w:cs="Athelas"/>
          <w:color w:val="000000"/>
        </w:rPr>
        <w:tab/>
        <w:t>For one, non-human species contain polymorphisms of feminine males, masculine females, masculine males, and feminine females all together, and/or gender-crossing behaviour</w:t>
      </w:r>
      <w:r>
        <w:rPr>
          <w:rFonts w:ascii="Athelas" w:eastAsia="Athelas" w:hAnsi="Athelas" w:cs="Athelas"/>
          <w:vertAlign w:val="superscript"/>
        </w:rPr>
        <w:footnoteReference w:id="59"/>
      </w:r>
      <w:r>
        <w:rPr>
          <w:rFonts w:ascii="Athelas" w:eastAsia="Athelas" w:hAnsi="Athelas" w:cs="Athelas"/>
          <w:color w:val="000000"/>
        </w:rPr>
        <w:t xml:space="preserve">. Likewise, there exists in human cultures multiple categories of individuals, e.g., the </w:t>
      </w:r>
      <w:proofErr w:type="spellStart"/>
      <w:r>
        <w:rPr>
          <w:rFonts w:ascii="Athelas" w:eastAsia="Athelas" w:hAnsi="Athelas" w:cs="Athelas"/>
          <w:color w:val="000000"/>
        </w:rPr>
        <w:t>kothi</w:t>
      </w:r>
      <w:proofErr w:type="spellEnd"/>
      <w:r>
        <w:rPr>
          <w:rFonts w:ascii="Athelas" w:eastAsia="Athelas" w:hAnsi="Athelas" w:cs="Athelas"/>
          <w:color w:val="000000"/>
        </w:rPr>
        <w:t xml:space="preserve">, hijra, </w:t>
      </w:r>
      <w:proofErr w:type="spellStart"/>
      <w:r>
        <w:rPr>
          <w:rFonts w:ascii="Athelas" w:eastAsia="Athelas" w:hAnsi="Athelas" w:cs="Athelas"/>
          <w:color w:val="000000"/>
        </w:rPr>
        <w:t>sarimbavy</w:t>
      </w:r>
      <w:proofErr w:type="spellEnd"/>
      <w:r>
        <w:rPr>
          <w:rFonts w:ascii="Athelas" w:eastAsia="Athelas" w:hAnsi="Athelas" w:cs="Athelas"/>
          <w:color w:val="000000"/>
        </w:rPr>
        <w:t>, or twin spirited, who embody variation and manifestation of non-binary and non-aligned sex and gender expressions</w:t>
      </w:r>
      <w:r w:rsidR="00D23C5C">
        <w:rPr>
          <w:rFonts w:ascii="Athelas" w:eastAsia="Athelas" w:hAnsi="Athelas" w:cs="Athelas"/>
          <w:color w:val="000000"/>
        </w:rPr>
        <w:t>.</w:t>
      </w:r>
      <w:r>
        <w:rPr>
          <w:rFonts w:ascii="Athelas" w:eastAsia="Athelas" w:hAnsi="Athelas" w:cs="Athelas"/>
          <w:vertAlign w:val="superscript"/>
        </w:rPr>
        <w:footnoteReference w:id="60"/>
      </w:r>
      <w:r>
        <w:rPr>
          <w:rFonts w:ascii="Athelas" w:eastAsia="Athelas" w:hAnsi="Athelas" w:cs="Athelas"/>
          <w:color w:val="000000"/>
        </w:rPr>
        <w:t xml:space="preserve">  Anne Fausto-Sterling</w:t>
      </w:r>
      <w:r w:rsidR="00D23C5C">
        <w:rPr>
          <w:rFonts w:ascii="Athelas" w:eastAsia="Athelas" w:hAnsi="Athelas" w:cs="Athelas"/>
          <w:color w:val="000000"/>
          <w:vertAlign w:val="superscript"/>
        </w:rPr>
        <w:t xml:space="preserve"> </w:t>
      </w:r>
      <w:r>
        <w:rPr>
          <w:rFonts w:ascii="Athelas" w:eastAsia="Athelas" w:hAnsi="Athelas" w:cs="Athelas"/>
          <w:color w:val="000000"/>
        </w:rPr>
        <w:t>draws on historical evidence to argue that the presumption of dimorphic sex is enforced by disappearing “people of mixed sex,” in part through “scientific methods (which) classified them out of existence.”</w:t>
      </w:r>
      <w:r w:rsidR="00D23C5C">
        <w:rPr>
          <w:rFonts w:ascii="Athelas" w:eastAsia="Athelas" w:hAnsi="Athelas" w:cs="Athelas"/>
          <w:color w:val="000000"/>
          <w:vertAlign w:val="superscript"/>
        </w:rPr>
        <w:footnoteReference w:id="61"/>
      </w:r>
      <w:r w:rsidR="00D23C5C">
        <w:rPr>
          <w:rFonts w:ascii="Athelas" w:eastAsia="Athelas" w:hAnsi="Athelas" w:cs="Athelas"/>
          <w:color w:val="000000"/>
        </w:rPr>
        <w:t xml:space="preserve"> </w:t>
      </w:r>
      <w:r>
        <w:rPr>
          <w:rFonts w:ascii="Athelas" w:eastAsia="Athelas" w:hAnsi="Athelas" w:cs="Athelas"/>
          <w:color w:val="000000"/>
        </w:rPr>
        <w:t xml:space="preserve"> This is because “the possession of a [single] sex is a necessity for our social order” therefore “the </w:t>
      </w:r>
      <w:proofErr w:type="spellStart"/>
      <w:r>
        <w:rPr>
          <w:rFonts w:ascii="Athelas" w:eastAsia="Athelas" w:hAnsi="Athelas" w:cs="Athelas"/>
          <w:color w:val="000000"/>
        </w:rPr>
        <w:t>specter</w:t>
      </w:r>
      <w:proofErr w:type="spellEnd"/>
      <w:r>
        <w:rPr>
          <w:rFonts w:ascii="Athelas" w:eastAsia="Athelas" w:hAnsi="Athelas" w:cs="Athelas"/>
          <w:color w:val="000000"/>
        </w:rPr>
        <w:t xml:space="preserve"> of intersexuality as spurred us to police bodies of indeterminate sex</w:t>
      </w:r>
      <w:r w:rsidR="00D23C5C">
        <w:rPr>
          <w:rFonts w:ascii="Athelas" w:eastAsia="Athelas" w:hAnsi="Athelas" w:cs="Athelas"/>
          <w:color w:val="000000"/>
        </w:rPr>
        <w:t>.</w:t>
      </w:r>
      <w:r>
        <w:rPr>
          <w:rFonts w:ascii="Athelas" w:eastAsia="Athelas" w:hAnsi="Athelas" w:cs="Athelas"/>
          <w:color w:val="000000"/>
        </w:rPr>
        <w:t>”</w:t>
      </w:r>
      <w:r>
        <w:rPr>
          <w:rFonts w:ascii="Athelas" w:eastAsia="Athelas" w:hAnsi="Athelas" w:cs="Athelas"/>
          <w:vertAlign w:val="superscript"/>
        </w:rPr>
        <w:footnoteReference w:id="62"/>
      </w:r>
      <w:r w:rsidR="00D23C5C">
        <w:rPr>
          <w:rFonts w:ascii="Athelas" w:eastAsia="Athelas" w:hAnsi="Athelas" w:cs="Athelas"/>
          <w:color w:val="000000"/>
        </w:rPr>
        <w:t xml:space="preserve"> </w:t>
      </w:r>
      <w:r>
        <w:rPr>
          <w:rFonts w:ascii="Athelas" w:eastAsia="Athelas" w:hAnsi="Athelas" w:cs="Athelas"/>
          <w:color w:val="231F20"/>
        </w:rPr>
        <w:t xml:space="preserve">As Paisley </w:t>
      </w:r>
      <w:proofErr w:type="spellStart"/>
      <w:r>
        <w:rPr>
          <w:rFonts w:ascii="Athelas" w:eastAsia="Athelas" w:hAnsi="Athelas" w:cs="Athelas"/>
          <w:color w:val="231F20"/>
        </w:rPr>
        <w:t>Currah</w:t>
      </w:r>
      <w:proofErr w:type="spellEnd"/>
      <w:r>
        <w:rPr>
          <w:rFonts w:ascii="Athelas" w:eastAsia="Athelas" w:hAnsi="Athelas" w:cs="Athelas"/>
          <w:color w:val="231F20"/>
        </w:rPr>
        <w:t xml:space="preserve"> notes, </w:t>
      </w:r>
      <w:r>
        <w:rPr>
          <w:rFonts w:ascii="Athelas" w:eastAsia="Athelas" w:hAnsi="Athelas" w:cs="Athelas"/>
        </w:rPr>
        <w:t>“the notion of embodied genitals” of “dichotomous sexed persons provides a foundation for moral and disciplinary imperatives” in the service of other goals</w:t>
      </w:r>
      <w:r w:rsidR="00D23C5C">
        <w:rPr>
          <w:rFonts w:ascii="Athelas" w:eastAsia="Athelas" w:hAnsi="Athelas" w:cs="Athelas"/>
        </w:rPr>
        <w:t>.</w:t>
      </w:r>
      <w:r>
        <w:rPr>
          <w:rFonts w:ascii="Athelas" w:eastAsia="Athelas" w:hAnsi="Athelas" w:cs="Athelas"/>
          <w:vertAlign w:val="superscript"/>
        </w:rPr>
        <w:footnoteReference w:id="63"/>
      </w:r>
      <w:r>
        <w:rPr>
          <w:rFonts w:ascii="Athelas" w:eastAsia="Athelas" w:hAnsi="Athelas" w:cs="Athelas"/>
        </w:rPr>
        <w:t xml:space="preserve"> One of example of this is the demand for binary classification by sex on identity documents and in practice as a means to screen and predict potential threats, </w:t>
      </w:r>
      <w:r>
        <w:rPr>
          <w:rFonts w:ascii="Athelas" w:eastAsia="Athelas" w:hAnsi="Athelas" w:cs="Athelas"/>
        </w:rPr>
        <w:lastRenderedPageBreak/>
        <w:t>most notably at airport and borders, and, therefore, presumably ensure national security</w:t>
      </w:r>
      <w:r w:rsidR="00D23C5C">
        <w:rPr>
          <w:rFonts w:ascii="Athelas" w:eastAsia="Athelas" w:hAnsi="Athelas" w:cs="Athelas"/>
        </w:rPr>
        <w:t>.</w:t>
      </w:r>
      <w:r>
        <w:rPr>
          <w:rFonts w:ascii="Athelas" w:eastAsia="Athelas" w:hAnsi="Athelas" w:cs="Athelas"/>
          <w:vertAlign w:val="superscript"/>
        </w:rPr>
        <w:footnoteReference w:id="64"/>
      </w:r>
      <w:r>
        <w:rPr>
          <w:rFonts w:ascii="Athelas" w:eastAsia="Athelas" w:hAnsi="Athelas" w:cs="Athelas"/>
        </w:rPr>
        <w:t xml:space="preserve">   Collectively, what these scholars document is that sex does not stand alone as the “unmediated representation of the body itself,” and is neither universal or unchanging, undermining the essential predicate upon which </w:t>
      </w:r>
      <w:proofErr w:type="spellStart"/>
      <w:r>
        <w:rPr>
          <w:rFonts w:ascii="Athelas" w:eastAsia="Athelas" w:hAnsi="Athelas" w:cs="Athelas"/>
        </w:rPr>
        <w:t>FEA</w:t>
      </w:r>
      <w:proofErr w:type="spellEnd"/>
      <w:r>
        <w:rPr>
          <w:rFonts w:ascii="Athelas" w:eastAsia="Athelas" w:hAnsi="Athelas" w:cs="Athelas"/>
        </w:rPr>
        <w:t xml:space="preserve"> theorizing depends</w:t>
      </w:r>
      <w:r w:rsidR="00D23C5C">
        <w:rPr>
          <w:rFonts w:ascii="Athelas" w:eastAsia="Athelas" w:hAnsi="Athelas" w:cs="Athelas"/>
        </w:rPr>
        <w:t>.</w:t>
      </w:r>
      <w:r>
        <w:rPr>
          <w:rFonts w:ascii="Athelas" w:eastAsia="Athelas" w:hAnsi="Athelas" w:cs="Athelas"/>
          <w:vertAlign w:val="superscript"/>
        </w:rPr>
        <w:footnoteReference w:id="65"/>
      </w:r>
      <w:r>
        <w:rPr>
          <w:rFonts w:ascii="Athelas" w:eastAsia="Athelas" w:hAnsi="Athelas" w:cs="Athelas"/>
        </w:rPr>
        <w:t xml:space="preserve">  This documentation matters because </w:t>
      </w:r>
      <w:proofErr w:type="spellStart"/>
      <w:r>
        <w:rPr>
          <w:rFonts w:ascii="Athelas" w:eastAsia="Athelas" w:hAnsi="Athelas" w:cs="Athelas"/>
        </w:rPr>
        <w:t>FEA</w:t>
      </w:r>
      <w:proofErr w:type="spellEnd"/>
      <w:r>
        <w:rPr>
          <w:rFonts w:ascii="Athelas" w:eastAsia="Athelas" w:hAnsi="Athelas" w:cs="Athelas"/>
        </w:rPr>
        <w:t xml:space="preserve"> scholars insist upon a universal dichotomization of sex which, in turn, informs and justifies a universal dichotomization of gender.</w:t>
      </w:r>
    </w:p>
    <w:p w:rsidR="004132D1" w:rsidRDefault="004132D1">
      <w:pPr>
        <w:spacing w:line="360" w:lineRule="auto"/>
        <w:rPr>
          <w:rFonts w:ascii="Athelas" w:eastAsia="Athelas" w:hAnsi="Athelas" w:cs="Athelas"/>
        </w:rPr>
      </w:pPr>
    </w:p>
    <w:p w:rsidR="004132D1" w:rsidRDefault="00472949">
      <w:pPr>
        <w:widowControl w:val="0"/>
        <w:spacing w:line="360" w:lineRule="auto"/>
        <w:rPr>
          <w:rFonts w:ascii="Athelas" w:eastAsia="Athelas" w:hAnsi="Athelas" w:cs="Athelas"/>
          <w:u w:val="single"/>
        </w:rPr>
      </w:pPr>
      <w:r>
        <w:rPr>
          <w:rFonts w:ascii="Athelas" w:eastAsia="Athelas" w:hAnsi="Athelas" w:cs="Athelas"/>
          <w:u w:val="single"/>
        </w:rPr>
        <w:t xml:space="preserve">Gender </w:t>
      </w:r>
    </w:p>
    <w:p w:rsidR="004132D1" w:rsidRDefault="00472949">
      <w:pPr>
        <w:spacing w:line="360" w:lineRule="auto"/>
        <w:rPr>
          <w:rFonts w:ascii="Athelas" w:eastAsia="Athelas" w:hAnsi="Athelas" w:cs="Athelas"/>
          <w:color w:val="000000"/>
        </w:rPr>
      </w:pPr>
      <w:proofErr w:type="spellStart"/>
      <w:r>
        <w:rPr>
          <w:rFonts w:ascii="Athelas" w:eastAsia="Athelas" w:hAnsi="Athelas" w:cs="Athelas"/>
          <w:color w:val="000000"/>
        </w:rPr>
        <w:t>FEA</w:t>
      </w:r>
      <w:proofErr w:type="spellEnd"/>
      <w:r>
        <w:rPr>
          <w:rFonts w:ascii="Athelas" w:eastAsia="Athelas" w:hAnsi="Athelas" w:cs="Athelas"/>
          <w:color w:val="231F20"/>
        </w:rPr>
        <w:t xml:space="preserve"> assumes that</w:t>
      </w:r>
      <w:r>
        <w:rPr>
          <w:rFonts w:ascii="Athelas" w:eastAsia="Athelas" w:hAnsi="Athelas" w:cs="Athelas"/>
          <w:color w:val="000000"/>
        </w:rPr>
        <w:t xml:space="preserve"> knowing a person’s sex allows one to know that person’s gender and vice versa. For example, McDermot</w:t>
      </w:r>
      <w:r>
        <w:rPr>
          <w:rFonts w:ascii="Athelas" w:eastAsia="Athelas" w:hAnsi="Athelas" w:cs="Athelas"/>
        </w:rPr>
        <w:t>t</w:t>
      </w:r>
      <w:r>
        <w:rPr>
          <w:rFonts w:ascii="Athelas" w:eastAsia="Athelas" w:hAnsi="Athelas" w:cs="Athelas"/>
          <w:color w:val="000000"/>
        </w:rPr>
        <w:t xml:space="preserve"> characterizes gender as the “predictable psychological consequences” of sex difference.</w:t>
      </w:r>
      <w:r w:rsidR="00D23C5C">
        <w:rPr>
          <w:rFonts w:ascii="Athelas" w:eastAsia="Athelas" w:hAnsi="Athelas" w:cs="Athelas"/>
          <w:color w:val="000000"/>
          <w:vertAlign w:val="superscript"/>
        </w:rPr>
        <w:footnoteReference w:id="66"/>
      </w:r>
      <w:r w:rsidR="00D23C5C">
        <w:rPr>
          <w:rFonts w:ascii="Athelas" w:eastAsia="Athelas" w:hAnsi="Athelas" w:cs="Athelas"/>
          <w:color w:val="000000"/>
        </w:rPr>
        <w:t xml:space="preserve"> </w:t>
      </w:r>
      <w:r>
        <w:rPr>
          <w:rFonts w:ascii="Athelas" w:eastAsia="Athelas" w:hAnsi="Athelas" w:cs="Athelas"/>
          <w:color w:val="000000"/>
        </w:rPr>
        <w:t xml:space="preserve"> </w:t>
      </w:r>
      <w:r>
        <w:rPr>
          <w:rFonts w:ascii="Athelas" w:eastAsia="Athelas" w:hAnsi="Athelas" w:cs="Athelas"/>
        </w:rPr>
        <w:t xml:space="preserve">Notably, by presuming homogeneity and lack of differentiation within categories of sex and gender, and the coherence of sex and gender, </w:t>
      </w:r>
      <w:proofErr w:type="spellStart"/>
      <w:r>
        <w:rPr>
          <w:rFonts w:ascii="Athelas" w:eastAsia="Athelas" w:hAnsi="Athelas" w:cs="Athelas"/>
        </w:rPr>
        <w:t>FEA</w:t>
      </w:r>
      <w:proofErr w:type="spellEnd"/>
      <w:r>
        <w:rPr>
          <w:rFonts w:ascii="Athelas" w:eastAsia="Athelas" w:hAnsi="Athelas" w:cs="Athelas"/>
        </w:rPr>
        <w:t xml:space="preserve"> often speaks of “counterintuitive” findings of female enforcement/violence against other females</w:t>
      </w:r>
      <w:r w:rsidR="00D23C5C">
        <w:rPr>
          <w:rFonts w:ascii="Athelas" w:eastAsia="Athelas" w:hAnsi="Athelas" w:cs="Athelas"/>
        </w:rPr>
        <w:t>.</w:t>
      </w:r>
      <w:r>
        <w:rPr>
          <w:rFonts w:ascii="Athelas" w:eastAsia="Athelas" w:hAnsi="Athelas" w:cs="Athelas"/>
          <w:vertAlign w:val="superscript"/>
        </w:rPr>
        <w:footnoteReference w:id="67"/>
      </w:r>
      <w:r>
        <w:rPr>
          <w:rFonts w:ascii="Athelas" w:eastAsia="Athelas" w:hAnsi="Athelas" w:cs="Athelas"/>
        </w:rPr>
        <w:t xml:space="preserve"> Feminist scholarship has been documenting this for years, because the phenomenon is not counterintuitive if one begins with the possibility that sex/gender identification is not given and does not lead to sex/gender alliance/conformity</w:t>
      </w:r>
      <w:r w:rsidR="00D23C5C">
        <w:rPr>
          <w:rFonts w:ascii="Athelas" w:eastAsia="Athelas" w:hAnsi="Athelas" w:cs="Athelas"/>
        </w:rPr>
        <w:t>.</w:t>
      </w:r>
      <w:r>
        <w:rPr>
          <w:rFonts w:ascii="Athelas" w:eastAsia="Athelas" w:hAnsi="Athelas" w:cs="Athelas"/>
          <w:vertAlign w:val="superscript"/>
        </w:rPr>
        <w:footnoteReference w:id="68"/>
      </w:r>
      <w:r>
        <w:rPr>
          <w:rFonts w:ascii="Athelas" w:eastAsia="Athelas" w:hAnsi="Athelas" w:cs="Athelas"/>
          <w:color w:val="000000"/>
        </w:rPr>
        <w:t xml:space="preserve">  As Fine et al. and others note, arguments such as these evidence a suspect reliance on the presumption that “there is a unidirectional, causal pathway from genders to </w:t>
      </w:r>
      <w:proofErr w:type="spellStart"/>
      <w:r>
        <w:rPr>
          <w:rFonts w:ascii="Athelas" w:eastAsia="Athelas" w:hAnsi="Athelas" w:cs="Athelas"/>
          <w:color w:val="000000"/>
        </w:rPr>
        <w:t>behavior</w:t>
      </w:r>
      <w:proofErr w:type="spellEnd"/>
      <w:r>
        <w:rPr>
          <w:rFonts w:ascii="Athelas" w:eastAsia="Athelas" w:hAnsi="Athelas" w:cs="Athelas"/>
          <w:color w:val="000000"/>
        </w:rPr>
        <w:t xml:space="preserve"> via hormones and brains and that evolution has left us with brains and mental processes strongly reminiscent of our </w:t>
      </w:r>
      <w:proofErr w:type="spellStart"/>
      <w:r>
        <w:rPr>
          <w:rFonts w:ascii="Athelas" w:eastAsia="Athelas" w:hAnsi="Athelas" w:cs="Athelas"/>
          <w:color w:val="000000"/>
        </w:rPr>
        <w:t>Paleolithic</w:t>
      </w:r>
      <w:proofErr w:type="spellEnd"/>
      <w:r>
        <w:rPr>
          <w:rFonts w:ascii="Athelas" w:eastAsia="Athelas" w:hAnsi="Athelas" w:cs="Athelas"/>
          <w:color w:val="000000"/>
        </w:rPr>
        <w:t xml:space="preserve"> ancestors</w:t>
      </w:r>
      <w:r w:rsidR="00D23C5C">
        <w:rPr>
          <w:rFonts w:ascii="Athelas" w:eastAsia="Athelas" w:hAnsi="Athelas" w:cs="Athelas"/>
          <w:color w:val="000000"/>
        </w:rPr>
        <w:t>.</w:t>
      </w:r>
      <w:r>
        <w:rPr>
          <w:rFonts w:ascii="Athelas" w:eastAsia="Athelas" w:hAnsi="Athelas" w:cs="Athelas"/>
          <w:color w:val="000000"/>
        </w:rPr>
        <w:t>”</w:t>
      </w:r>
      <w:r>
        <w:rPr>
          <w:rFonts w:ascii="Athelas" w:eastAsia="Athelas" w:hAnsi="Athelas" w:cs="Athelas"/>
          <w:vertAlign w:val="superscript"/>
        </w:rPr>
        <w:footnoteReference w:id="69"/>
      </w:r>
      <w:r>
        <w:rPr>
          <w:rFonts w:ascii="Athelas" w:eastAsia="Athelas" w:hAnsi="Athelas" w:cs="Athelas"/>
          <w:color w:val="000000"/>
        </w:rPr>
        <w:t xml:space="preserve"> Judith Butler points out, even “assuming for the moment the stability of binary sex, it does not follow that the construction of ‘men’ will accrue exclusively to the </w:t>
      </w:r>
      <w:r>
        <w:rPr>
          <w:rFonts w:ascii="Athelas" w:eastAsia="Athelas" w:hAnsi="Athelas" w:cs="Athelas"/>
          <w:color w:val="000000"/>
        </w:rPr>
        <w:lastRenderedPageBreak/>
        <w:t>bodies of males or that ‘women’ will interpret only female bodies.”</w:t>
      </w:r>
      <w:r w:rsidR="00D23C5C">
        <w:rPr>
          <w:rFonts w:ascii="Athelas" w:eastAsia="Athelas" w:hAnsi="Athelas" w:cs="Athelas"/>
          <w:color w:val="000000"/>
          <w:vertAlign w:val="superscript"/>
        </w:rPr>
        <w:footnoteReference w:id="70"/>
      </w:r>
      <w:r w:rsidR="00D23C5C">
        <w:rPr>
          <w:rFonts w:ascii="Athelas" w:eastAsia="Athelas" w:hAnsi="Athelas" w:cs="Athelas"/>
          <w:color w:val="000000"/>
        </w:rPr>
        <w:t xml:space="preserve"> </w:t>
      </w:r>
      <w:r>
        <w:rPr>
          <w:rFonts w:ascii="Athelas" w:eastAsia="Athelas" w:hAnsi="Athelas" w:cs="Athelas"/>
        </w:rPr>
        <w:t xml:space="preserve"> </w:t>
      </w:r>
      <w:r>
        <w:rPr>
          <w:rFonts w:ascii="Athelas" w:eastAsia="Athelas" w:hAnsi="Athelas" w:cs="Athelas"/>
          <w:color w:val="000000"/>
        </w:rPr>
        <w:t>There are not just males and females, there is also sex/gender diversity and plurality, “labelling someone a man or a woman is a social decision”</w:t>
      </w:r>
      <w:r>
        <w:rPr>
          <w:rFonts w:ascii="Athelas" w:eastAsia="Athelas" w:hAnsi="Athelas" w:cs="Athelas"/>
          <w:vertAlign w:val="superscript"/>
        </w:rPr>
        <w:footnoteReference w:id="71"/>
      </w:r>
      <w:r>
        <w:rPr>
          <w:rFonts w:ascii="Athelas" w:eastAsia="Athelas" w:hAnsi="Athelas" w:cs="Athelas"/>
          <w:color w:val="000000"/>
        </w:rPr>
        <w:t xml:space="preserve">.  </w:t>
      </w:r>
      <w:proofErr w:type="spellStart"/>
      <w:r>
        <w:rPr>
          <w:rFonts w:ascii="Athelas" w:eastAsia="Athelas" w:hAnsi="Athelas" w:cs="Athelas"/>
          <w:color w:val="000000"/>
        </w:rPr>
        <w:t>FEA</w:t>
      </w:r>
      <w:proofErr w:type="spellEnd"/>
      <w:r>
        <w:rPr>
          <w:rFonts w:ascii="Athelas" w:eastAsia="Athelas" w:hAnsi="Athelas" w:cs="Athelas"/>
          <w:color w:val="000000"/>
        </w:rPr>
        <w:t xml:space="preserve"> acknowledges once that there are individuals who “reject” these norms, but treats it as an exception rather than as a fundamental challenge to its logic</w:t>
      </w:r>
      <w:r w:rsidR="00D23C5C">
        <w:rPr>
          <w:rFonts w:ascii="Athelas" w:eastAsia="Athelas" w:hAnsi="Athelas" w:cs="Athelas"/>
          <w:color w:val="000000"/>
        </w:rPr>
        <w:t>.</w:t>
      </w:r>
      <w:r>
        <w:rPr>
          <w:rFonts w:ascii="Athelas" w:eastAsia="Athelas" w:hAnsi="Athelas" w:cs="Athelas"/>
          <w:vertAlign w:val="superscript"/>
        </w:rPr>
        <w:footnoteReference w:id="72"/>
      </w:r>
      <w:r>
        <w:rPr>
          <w:rFonts w:ascii="Athelas" w:eastAsia="Athelas" w:hAnsi="Athelas" w:cs="Athelas"/>
          <w:color w:val="000000"/>
        </w:rPr>
        <w:t xml:space="preserve"> </w:t>
      </w:r>
      <w:r>
        <w:rPr>
          <w:rFonts w:ascii="Athelas" w:eastAsia="Athelas" w:hAnsi="Athelas" w:cs="Athelas"/>
        </w:rPr>
        <w:t xml:space="preserve"> </w:t>
      </w:r>
    </w:p>
    <w:p w:rsidR="004132D1" w:rsidRDefault="00472949">
      <w:pPr>
        <w:spacing w:line="360" w:lineRule="auto"/>
        <w:rPr>
          <w:rFonts w:ascii="Athelas" w:eastAsia="Athelas" w:hAnsi="Athelas" w:cs="Athelas"/>
          <w:color w:val="000000"/>
        </w:rPr>
      </w:pPr>
      <w:r>
        <w:rPr>
          <w:rFonts w:ascii="Athelas" w:eastAsia="Athelas" w:hAnsi="Athelas" w:cs="Athelas"/>
          <w:color w:val="000000"/>
        </w:rPr>
        <w:tab/>
        <w:t>When it comes to differently-sexed bodies, “exceptions are not there to prove the rule; they have meaning in and of themselves</w:t>
      </w:r>
      <w:r w:rsidR="00D23C5C">
        <w:rPr>
          <w:rFonts w:ascii="Athelas" w:eastAsia="Athelas" w:hAnsi="Athelas" w:cs="Athelas"/>
          <w:color w:val="000000"/>
        </w:rPr>
        <w:t>.</w:t>
      </w:r>
      <w:r>
        <w:rPr>
          <w:rFonts w:ascii="Athelas" w:eastAsia="Athelas" w:hAnsi="Athelas" w:cs="Athelas"/>
          <w:color w:val="000000"/>
        </w:rPr>
        <w:t>”</w:t>
      </w:r>
      <w:r>
        <w:rPr>
          <w:rFonts w:ascii="Athelas" w:eastAsia="Athelas" w:hAnsi="Athelas" w:cs="Athelas"/>
          <w:vertAlign w:val="superscript"/>
        </w:rPr>
        <w:footnoteReference w:id="73"/>
      </w:r>
      <w:r>
        <w:rPr>
          <w:rFonts w:ascii="Athelas" w:eastAsia="Athelas" w:hAnsi="Athelas" w:cs="Athelas"/>
          <w:color w:val="000000"/>
        </w:rPr>
        <w:t> Keller notes that recognition of exceptions rejects (sex/gender) “division as an epistemological prerequisite.”</w:t>
      </w:r>
      <w:r w:rsidR="00D23C5C" w:rsidRPr="00D23C5C">
        <w:rPr>
          <w:rFonts w:ascii="Athelas" w:eastAsia="Athelas" w:hAnsi="Athelas" w:cs="Athelas"/>
          <w:vertAlign w:val="superscript"/>
        </w:rPr>
        <w:t xml:space="preserve"> </w:t>
      </w:r>
      <w:r w:rsidR="00D23C5C">
        <w:rPr>
          <w:rFonts w:ascii="Athelas" w:eastAsia="Athelas" w:hAnsi="Athelas" w:cs="Athelas"/>
          <w:vertAlign w:val="superscript"/>
        </w:rPr>
        <w:footnoteReference w:id="74"/>
      </w:r>
      <w:r w:rsidR="00D23C5C">
        <w:rPr>
          <w:rFonts w:ascii="Athelas" w:eastAsia="Athelas" w:hAnsi="Athelas" w:cs="Athelas"/>
          <w:color w:val="000000"/>
        </w:rPr>
        <w:t xml:space="preserve"> </w:t>
      </w:r>
      <w:r>
        <w:rPr>
          <w:rFonts w:ascii="Athelas" w:eastAsia="Athelas" w:hAnsi="Athelas" w:cs="Athelas"/>
          <w:color w:val="000000"/>
        </w:rPr>
        <w:t xml:space="preserve"> If sex dichotomy is not necessary, it is possible to understand that neither sex nor gender are given or reinforced by nature, but are instead historical, and political.  By insisting upon a divide of sex and gender (the former natural and given, the latter cultural and constructed), </w:t>
      </w:r>
      <w:proofErr w:type="spellStart"/>
      <w:r>
        <w:rPr>
          <w:rFonts w:ascii="Athelas" w:eastAsia="Athelas" w:hAnsi="Athelas" w:cs="Athelas"/>
          <w:color w:val="000000"/>
        </w:rPr>
        <w:t>FEA</w:t>
      </w:r>
      <w:proofErr w:type="spellEnd"/>
      <w:r>
        <w:rPr>
          <w:rFonts w:ascii="Athelas" w:eastAsia="Athelas" w:hAnsi="Athelas" w:cs="Athelas"/>
          <w:color w:val="000000"/>
        </w:rPr>
        <w:t xml:space="preserve"> work specifically calls upon the normative pairing of nature and sex to buttress the normative pairing of culture and gender, e.g., gender follows unproblematically and seamlessly from sex.  In this sense, holding gender as separable, but deriving from sex, as </w:t>
      </w:r>
      <w:proofErr w:type="spellStart"/>
      <w:r>
        <w:rPr>
          <w:rFonts w:ascii="Athelas" w:eastAsia="Athelas" w:hAnsi="Athelas" w:cs="Athelas"/>
          <w:color w:val="000000"/>
        </w:rPr>
        <w:t>FEA</w:t>
      </w:r>
      <w:proofErr w:type="spellEnd"/>
      <w:r>
        <w:rPr>
          <w:rFonts w:ascii="Athelas" w:eastAsia="Athelas" w:hAnsi="Athelas" w:cs="Athelas"/>
          <w:color w:val="000000"/>
        </w:rPr>
        <w:t xml:space="preserve"> must do to root the ultimate cause of violence in the conflict over reproduction while also simultaneously allowing for its modification, institutes a causal relationship (e.g. sex determines gender) that is unfounded and deeply problematic</w:t>
      </w:r>
      <w:r>
        <w:rPr>
          <w:rFonts w:ascii="Athelas" w:eastAsia="Athelas" w:hAnsi="Athelas" w:cs="Athelas"/>
          <w:vertAlign w:val="superscript"/>
        </w:rPr>
        <w:footnoteReference w:id="75"/>
      </w:r>
      <w:r>
        <w:rPr>
          <w:rFonts w:ascii="Athelas" w:eastAsia="Athelas" w:hAnsi="Athelas" w:cs="Athelas"/>
          <w:color w:val="000000"/>
        </w:rPr>
        <w:t xml:space="preserve">. Further, </w:t>
      </w:r>
      <w:proofErr w:type="spellStart"/>
      <w:r>
        <w:rPr>
          <w:rFonts w:ascii="Athelas" w:eastAsia="Athelas" w:hAnsi="Athelas" w:cs="Athelas"/>
          <w:color w:val="000000"/>
        </w:rPr>
        <w:t>FEA</w:t>
      </w:r>
      <w:proofErr w:type="spellEnd"/>
      <w:r>
        <w:rPr>
          <w:rFonts w:ascii="Athelas" w:eastAsia="Athelas" w:hAnsi="Athelas" w:cs="Athelas"/>
          <w:color w:val="000000"/>
        </w:rPr>
        <w:t xml:space="preserve"> relies upon unified “causal or expressive lines of connection among biological sex, culturally constituted genders, and the expression or effect of both in the manifestation of . . . sexual practice</w:t>
      </w:r>
      <w:r w:rsidR="00D23C5C">
        <w:rPr>
          <w:rFonts w:ascii="Athelas" w:eastAsia="Athelas" w:hAnsi="Athelas" w:cs="Athelas"/>
          <w:color w:val="000000"/>
        </w:rPr>
        <w:t>.</w:t>
      </w:r>
      <w:r>
        <w:rPr>
          <w:rFonts w:ascii="Athelas" w:eastAsia="Athelas" w:hAnsi="Athelas" w:cs="Athelas"/>
          <w:color w:val="000000"/>
        </w:rPr>
        <w:t>”</w:t>
      </w:r>
      <w:r>
        <w:rPr>
          <w:rFonts w:ascii="Athelas" w:eastAsia="Athelas" w:hAnsi="Athelas" w:cs="Athelas"/>
          <w:vertAlign w:val="superscript"/>
        </w:rPr>
        <w:footnoteReference w:id="76"/>
      </w:r>
      <w:r>
        <w:rPr>
          <w:rFonts w:ascii="Athelas" w:eastAsia="Athelas" w:hAnsi="Athelas" w:cs="Athelas"/>
          <w:color w:val="000000"/>
        </w:rPr>
        <w:t xml:space="preserve"> In other words, for </w:t>
      </w:r>
      <w:proofErr w:type="spellStart"/>
      <w:r>
        <w:rPr>
          <w:rFonts w:ascii="Athelas" w:eastAsia="Athelas" w:hAnsi="Athelas" w:cs="Athelas"/>
          <w:color w:val="000000"/>
        </w:rPr>
        <w:t>FEA</w:t>
      </w:r>
      <w:proofErr w:type="spellEnd"/>
      <w:r>
        <w:rPr>
          <w:rFonts w:ascii="Athelas" w:eastAsia="Athelas" w:hAnsi="Athelas" w:cs="Athelas"/>
          <w:color w:val="000000"/>
        </w:rPr>
        <w:t xml:space="preserve"> the kind of sex one </w:t>
      </w:r>
      <w:r>
        <w:rPr>
          <w:rFonts w:ascii="Athelas" w:eastAsia="Athelas" w:hAnsi="Athelas" w:cs="Athelas"/>
          <w:i/>
          <w:color w:val="000000"/>
        </w:rPr>
        <w:t>is</w:t>
      </w:r>
      <w:r>
        <w:rPr>
          <w:rFonts w:ascii="Athelas" w:eastAsia="Athelas" w:hAnsi="Athelas" w:cs="Athelas"/>
          <w:color w:val="000000"/>
        </w:rPr>
        <w:t xml:space="preserve"> defines the kind of sex one </w:t>
      </w:r>
      <w:r>
        <w:rPr>
          <w:rFonts w:ascii="Athelas" w:eastAsia="Athelas" w:hAnsi="Athelas" w:cs="Athelas"/>
          <w:i/>
          <w:color w:val="000000"/>
        </w:rPr>
        <w:t>does.</w:t>
      </w:r>
    </w:p>
    <w:p w:rsidR="004132D1" w:rsidRDefault="004132D1">
      <w:pPr>
        <w:spacing w:line="360" w:lineRule="auto"/>
        <w:rPr>
          <w:rFonts w:ascii="Athelas" w:eastAsia="Athelas" w:hAnsi="Athelas" w:cs="Athelas"/>
          <w:color w:val="000000"/>
        </w:rPr>
      </w:pPr>
    </w:p>
    <w:p w:rsidR="004132D1" w:rsidRDefault="00472949">
      <w:pPr>
        <w:spacing w:line="360" w:lineRule="auto"/>
        <w:rPr>
          <w:rFonts w:ascii="Athelas" w:eastAsia="Athelas" w:hAnsi="Athelas" w:cs="Athelas"/>
          <w:color w:val="000000"/>
          <w:u w:val="single"/>
        </w:rPr>
      </w:pPr>
      <w:r>
        <w:rPr>
          <w:rFonts w:ascii="Athelas" w:eastAsia="Athelas" w:hAnsi="Athelas" w:cs="Athelas"/>
          <w:color w:val="000000"/>
          <w:u w:val="single"/>
        </w:rPr>
        <w:t>Sexuality:</w:t>
      </w:r>
    </w:p>
    <w:p w:rsidR="004132D1" w:rsidRDefault="00472949">
      <w:pPr>
        <w:widowControl w:val="0"/>
        <w:spacing w:line="360" w:lineRule="auto"/>
        <w:rPr>
          <w:rFonts w:ascii="Athelas" w:eastAsia="Athelas" w:hAnsi="Athelas" w:cs="Athelas"/>
          <w:color w:val="000000"/>
        </w:rPr>
      </w:pPr>
      <w:r>
        <w:rPr>
          <w:rFonts w:ascii="Athelas" w:eastAsia="Athelas" w:hAnsi="Athelas" w:cs="Athelas"/>
          <w:color w:val="000000"/>
        </w:rPr>
        <w:t xml:space="preserve">Heterosexual sex in the service of reproduction is the only form of sex </w:t>
      </w:r>
      <w:proofErr w:type="spellStart"/>
      <w:r>
        <w:rPr>
          <w:rFonts w:ascii="Athelas" w:eastAsia="Athelas" w:hAnsi="Athelas" w:cs="Athelas"/>
          <w:color w:val="000000"/>
        </w:rPr>
        <w:t>FEA</w:t>
      </w:r>
      <w:proofErr w:type="spellEnd"/>
      <w:r>
        <w:rPr>
          <w:rFonts w:ascii="Athelas" w:eastAsia="Athelas" w:hAnsi="Athelas" w:cs="Athelas"/>
          <w:color w:val="000000"/>
        </w:rPr>
        <w:t xml:space="preserve"> recognizes. As Crane and Crane-</w:t>
      </w:r>
      <w:proofErr w:type="spellStart"/>
      <w:r>
        <w:rPr>
          <w:rFonts w:ascii="Athelas" w:eastAsia="Athelas" w:hAnsi="Athelas" w:cs="Athelas"/>
          <w:color w:val="000000"/>
        </w:rPr>
        <w:t>Seeber</w:t>
      </w:r>
      <w:proofErr w:type="spellEnd"/>
      <w:r w:rsidR="00D23C5C">
        <w:rPr>
          <w:rFonts w:ascii="Athelas" w:eastAsia="Athelas" w:hAnsi="Athelas" w:cs="Athelas"/>
          <w:vertAlign w:val="superscript"/>
        </w:rPr>
        <w:t xml:space="preserve"> </w:t>
      </w:r>
      <w:r>
        <w:rPr>
          <w:rFonts w:ascii="Athelas" w:eastAsia="Athelas" w:hAnsi="Athelas" w:cs="Athelas"/>
          <w:color w:val="000000"/>
        </w:rPr>
        <w:t xml:space="preserve">write in their short critique of </w:t>
      </w:r>
      <w:proofErr w:type="spellStart"/>
      <w:r>
        <w:rPr>
          <w:rFonts w:ascii="Athelas" w:eastAsia="Athelas" w:hAnsi="Athelas" w:cs="Athelas"/>
          <w:color w:val="000000"/>
        </w:rPr>
        <w:t>FEA’s</w:t>
      </w:r>
      <w:proofErr w:type="spellEnd"/>
      <w:r>
        <w:rPr>
          <w:rFonts w:ascii="Athelas" w:eastAsia="Athelas" w:hAnsi="Athelas" w:cs="Athelas"/>
          <w:color w:val="000000"/>
        </w:rPr>
        <w:t xml:space="preserve"> construct of male/female sexuality, </w:t>
      </w:r>
      <w:proofErr w:type="spellStart"/>
      <w:r>
        <w:rPr>
          <w:rFonts w:ascii="Athelas" w:eastAsia="Athelas" w:hAnsi="Athelas" w:cs="Athelas"/>
          <w:color w:val="000000"/>
        </w:rPr>
        <w:t>FEA</w:t>
      </w:r>
      <w:proofErr w:type="spellEnd"/>
      <w:r>
        <w:rPr>
          <w:rFonts w:ascii="Athelas" w:eastAsia="Athelas" w:hAnsi="Athelas" w:cs="Athelas"/>
          <w:color w:val="000000"/>
        </w:rPr>
        <w:t xml:space="preserve"> “makes women’s sexuality appear, if anything, as a source of male jealousy and competition in human sexuality,” and limits women’s sexual agency and value to the extent to which they may, in </w:t>
      </w:r>
      <w:proofErr w:type="spellStart"/>
      <w:r>
        <w:rPr>
          <w:rFonts w:ascii="Athelas" w:eastAsia="Athelas" w:hAnsi="Athelas" w:cs="Athelas"/>
          <w:color w:val="000000"/>
        </w:rPr>
        <w:t>Luce</w:t>
      </w:r>
      <w:proofErr w:type="spellEnd"/>
      <w:r>
        <w:rPr>
          <w:rFonts w:ascii="Athelas" w:eastAsia="Athelas" w:hAnsi="Athelas" w:cs="Athelas"/>
          <w:color w:val="000000"/>
        </w:rPr>
        <w:t xml:space="preserve"> </w:t>
      </w:r>
      <w:proofErr w:type="spellStart"/>
      <w:r>
        <w:rPr>
          <w:rFonts w:ascii="Athelas" w:eastAsia="Athelas" w:hAnsi="Athelas" w:cs="Athelas"/>
          <w:color w:val="000000"/>
        </w:rPr>
        <w:t>Irigaray’</w:t>
      </w:r>
      <w:r w:rsidR="00D23C5C">
        <w:rPr>
          <w:rFonts w:ascii="Athelas" w:eastAsia="Athelas" w:hAnsi="Athelas" w:cs="Athelas"/>
          <w:color w:val="000000"/>
        </w:rPr>
        <w:t>s</w:t>
      </w:r>
      <w:proofErr w:type="spellEnd"/>
      <w:r>
        <w:rPr>
          <w:rFonts w:ascii="Athelas" w:eastAsia="Athelas" w:hAnsi="Athelas" w:cs="Athelas"/>
        </w:rPr>
        <w:t xml:space="preserve"> </w:t>
      </w:r>
      <w:r>
        <w:rPr>
          <w:rFonts w:ascii="Athelas" w:eastAsia="Athelas" w:hAnsi="Athelas" w:cs="Athelas"/>
          <w:color w:val="000000"/>
        </w:rPr>
        <w:t xml:space="preserve">terms, bring their sex to the market and control its </w:t>
      </w:r>
      <w:r>
        <w:rPr>
          <w:rFonts w:ascii="Athelas" w:eastAsia="Athelas" w:hAnsi="Athelas" w:cs="Athelas"/>
          <w:color w:val="000000"/>
        </w:rPr>
        <w:lastRenderedPageBreak/>
        <w:t>exchange.</w:t>
      </w:r>
      <w:r w:rsidR="00D23C5C" w:rsidRPr="00D23C5C">
        <w:rPr>
          <w:rFonts w:ascii="Athelas" w:eastAsia="Athelas" w:hAnsi="Athelas" w:cs="Athelas"/>
          <w:vertAlign w:val="superscript"/>
        </w:rPr>
        <w:t xml:space="preserve"> </w:t>
      </w:r>
      <w:r w:rsidR="00D23C5C">
        <w:rPr>
          <w:rFonts w:ascii="Athelas" w:eastAsia="Athelas" w:hAnsi="Athelas" w:cs="Athelas"/>
          <w:vertAlign w:val="superscript"/>
        </w:rPr>
        <w:footnoteReference w:id="77"/>
      </w:r>
      <w:r w:rsidR="00D23C5C">
        <w:rPr>
          <w:rFonts w:ascii="Athelas" w:eastAsia="Athelas" w:hAnsi="Athelas" w:cs="Athelas"/>
        </w:rPr>
        <w:t xml:space="preserve"> </w:t>
      </w:r>
      <w:r>
        <w:rPr>
          <w:rFonts w:ascii="Athelas" w:eastAsia="Athelas" w:hAnsi="Athelas" w:cs="Athelas"/>
          <w:color w:val="000000"/>
        </w:rPr>
        <w:t xml:space="preserve"> In this story, males engage in physical aggression in intrasexual competition for females. Because males seek variety and inherently tend towards polygamy, the number of females will always be insufficient even if males satisfice. Thus, females are perennially fought over and exchanged as commodities who literally and figuratively bear value insofar as they bear children. They are evolution’s conscripts and conduits, all undeniably female, all interested in reproduction, and all inflexibly heterosexual.  </w:t>
      </w:r>
    </w:p>
    <w:p w:rsidR="004132D1" w:rsidRDefault="00472949">
      <w:pPr>
        <w:widowControl w:val="0"/>
        <w:spacing w:line="360" w:lineRule="auto"/>
        <w:ind w:firstLine="720"/>
        <w:rPr>
          <w:rFonts w:ascii="Athelas" w:eastAsia="Athelas" w:hAnsi="Athelas" w:cs="Athelas"/>
          <w:color w:val="000000"/>
        </w:rPr>
      </w:pPr>
      <w:r>
        <w:rPr>
          <w:rFonts w:ascii="Athelas" w:eastAsia="Athelas" w:hAnsi="Athelas" w:cs="Athelas"/>
        </w:rPr>
        <w:t xml:space="preserve">In </w:t>
      </w:r>
      <w:proofErr w:type="spellStart"/>
      <w:r>
        <w:rPr>
          <w:rFonts w:ascii="Athelas" w:eastAsia="Athelas" w:hAnsi="Athelas" w:cs="Athelas"/>
        </w:rPr>
        <w:t>FEA</w:t>
      </w:r>
      <w:proofErr w:type="spellEnd"/>
      <w:r>
        <w:rPr>
          <w:rFonts w:ascii="Athelas" w:eastAsia="Athelas" w:hAnsi="Athelas" w:cs="Athelas"/>
        </w:rPr>
        <w:t>, sex refers to anatomical identity, to a division of male and female, and sexuality to heterosexual reproduction and filiation.</w:t>
      </w:r>
      <w:r>
        <w:rPr>
          <w:rFonts w:ascii="Athelas" w:eastAsia="Athelas" w:hAnsi="Athelas" w:cs="Athelas"/>
          <w:color w:val="000000"/>
        </w:rPr>
        <w:t xml:space="preserve"> Crane and Crane-</w:t>
      </w:r>
      <w:proofErr w:type="spellStart"/>
      <w:r>
        <w:rPr>
          <w:rFonts w:ascii="Athelas" w:eastAsia="Athelas" w:hAnsi="Athelas" w:cs="Athelas"/>
          <w:color w:val="000000"/>
        </w:rPr>
        <w:t>Seeber</w:t>
      </w:r>
      <w:proofErr w:type="spellEnd"/>
      <w:r>
        <w:rPr>
          <w:rFonts w:ascii="Athelas" w:eastAsia="Athelas" w:hAnsi="Athelas" w:cs="Athelas"/>
          <w:color w:val="000000"/>
        </w:rPr>
        <w:t xml:space="preserve"> point out how “the differential investment hypothesis presumes an exchange of female sexuality for male protection of a ‘wife’ with children, naturalizing monogamous nuclear families</w:t>
      </w:r>
      <w:r w:rsidR="00D23C5C">
        <w:rPr>
          <w:rFonts w:ascii="Athelas" w:eastAsia="Athelas" w:hAnsi="Athelas" w:cs="Athelas"/>
          <w:color w:val="000000"/>
        </w:rPr>
        <w:t>.</w:t>
      </w:r>
      <w:r>
        <w:rPr>
          <w:rFonts w:ascii="Athelas" w:eastAsia="Athelas" w:hAnsi="Athelas" w:cs="Athelas"/>
          <w:color w:val="000000"/>
        </w:rPr>
        <w:t>”</w:t>
      </w:r>
      <w:r w:rsidR="00D23C5C">
        <w:rPr>
          <w:rFonts w:ascii="Athelas" w:eastAsia="Athelas" w:hAnsi="Athelas" w:cs="Athelas"/>
          <w:color w:val="000000"/>
          <w:vertAlign w:val="superscript"/>
        </w:rPr>
        <w:footnoteReference w:id="78"/>
      </w:r>
      <w:r>
        <w:rPr>
          <w:rFonts w:ascii="Athelas" w:eastAsia="Athelas" w:hAnsi="Athelas" w:cs="Athelas"/>
          <w:color w:val="000000"/>
        </w:rPr>
        <w:t xml:space="preserve"> </w:t>
      </w:r>
      <w:r>
        <w:rPr>
          <w:rFonts w:ascii="Athelas" w:eastAsia="Athelas" w:hAnsi="Athelas" w:cs="Athelas"/>
        </w:rPr>
        <w:t xml:space="preserve">The assumption that sexual desires and pursuits must be sex-differentiated, heterosexual, and reproductive is deeply embedded in </w:t>
      </w:r>
      <w:proofErr w:type="spellStart"/>
      <w:r>
        <w:rPr>
          <w:rFonts w:ascii="Athelas" w:eastAsia="Athelas" w:hAnsi="Athelas" w:cs="Athelas"/>
        </w:rPr>
        <w:t>FEA</w:t>
      </w:r>
      <w:proofErr w:type="spellEnd"/>
      <w:r>
        <w:rPr>
          <w:rFonts w:ascii="Athelas" w:eastAsia="Athelas" w:hAnsi="Athelas" w:cs="Athelas"/>
        </w:rPr>
        <w:t xml:space="preserve"> because </w:t>
      </w:r>
      <w:proofErr w:type="spellStart"/>
      <w:r>
        <w:rPr>
          <w:rFonts w:ascii="Athelas" w:eastAsia="Athelas" w:hAnsi="Athelas" w:cs="Athelas"/>
        </w:rPr>
        <w:t>FEA</w:t>
      </w:r>
      <w:proofErr w:type="spellEnd"/>
      <w:r>
        <w:rPr>
          <w:rFonts w:ascii="Athelas" w:eastAsia="Athelas" w:hAnsi="Athelas" w:cs="Athelas"/>
        </w:rPr>
        <w:t xml:space="preserve"> privileges the heterosexual family as the social solution to biological violence, which, in turn, relies on a necessary and coherent relationship between sex, gender, and sexuality.  The basis for world peace is, according to </w:t>
      </w:r>
      <w:proofErr w:type="spellStart"/>
      <w:r>
        <w:rPr>
          <w:rFonts w:ascii="Athelas" w:eastAsia="Athelas" w:hAnsi="Athelas" w:cs="Athelas"/>
        </w:rPr>
        <w:t>FEA</w:t>
      </w:r>
      <w:proofErr w:type="spellEnd"/>
      <w:r>
        <w:rPr>
          <w:rFonts w:ascii="Athelas" w:eastAsia="Athelas" w:hAnsi="Athelas" w:cs="Athelas"/>
        </w:rPr>
        <w:t>, the normalization and privileging of the heterosexual, reproductive family.</w:t>
      </w:r>
    </w:p>
    <w:p w:rsidR="004132D1" w:rsidRDefault="00472949">
      <w:pPr>
        <w:spacing w:line="360" w:lineRule="auto"/>
        <w:rPr>
          <w:rFonts w:ascii="Athelas" w:eastAsia="Athelas" w:hAnsi="Athelas" w:cs="Athelas"/>
        </w:rPr>
      </w:pPr>
      <w:r>
        <w:rPr>
          <w:rFonts w:ascii="Athelas" w:eastAsia="Athelas" w:hAnsi="Athelas" w:cs="Athelas"/>
          <w:color w:val="000000"/>
        </w:rPr>
        <w:tab/>
        <w:t xml:space="preserve">Recollect, according to </w:t>
      </w:r>
      <w:proofErr w:type="spellStart"/>
      <w:r>
        <w:rPr>
          <w:rFonts w:ascii="Athelas" w:eastAsia="Athelas" w:hAnsi="Athelas" w:cs="Athelas"/>
          <w:color w:val="000000"/>
        </w:rPr>
        <w:t>FEA</w:t>
      </w:r>
      <w:proofErr w:type="spellEnd"/>
      <w:r>
        <w:rPr>
          <w:rFonts w:ascii="Athelas" w:eastAsia="Athelas" w:hAnsi="Athelas" w:cs="Athelas"/>
          <w:color w:val="000000"/>
        </w:rPr>
        <w:t xml:space="preserve">, the cause of violence is </w:t>
      </w:r>
      <w:r>
        <w:rPr>
          <w:rFonts w:ascii="Athelas" w:eastAsia="Athelas" w:hAnsi="Athelas" w:cs="Athelas"/>
        </w:rPr>
        <w:t>the evolutionary legacy of reproductive hierarchies of dominance and aggression organized around “alpha males” without heterosexual, reproductive families</w:t>
      </w:r>
      <w:r w:rsidR="00CD350C">
        <w:rPr>
          <w:rFonts w:ascii="Athelas" w:eastAsia="Athelas" w:hAnsi="Athelas" w:cs="Athelas"/>
        </w:rPr>
        <w:t>.</w:t>
      </w:r>
      <w:r>
        <w:rPr>
          <w:rFonts w:ascii="Athelas" w:eastAsia="Athelas" w:hAnsi="Athelas" w:cs="Athelas"/>
          <w:vertAlign w:val="superscript"/>
        </w:rPr>
        <w:footnoteReference w:id="79"/>
      </w:r>
      <w:r>
        <w:rPr>
          <w:rFonts w:ascii="Athelas" w:eastAsia="Athelas" w:hAnsi="Athelas" w:cs="Athelas"/>
        </w:rPr>
        <w:t xml:space="preserve"> </w:t>
      </w:r>
      <w:proofErr w:type="spellStart"/>
      <w:r>
        <w:rPr>
          <w:rFonts w:ascii="Athelas" w:eastAsia="Athelas" w:hAnsi="Athelas" w:cs="Athelas"/>
          <w:color w:val="000000"/>
        </w:rPr>
        <w:t>FEA</w:t>
      </w:r>
      <w:proofErr w:type="spellEnd"/>
      <w:r>
        <w:rPr>
          <w:rFonts w:ascii="Athelas" w:eastAsia="Athelas" w:hAnsi="Athelas" w:cs="Athelas"/>
          <w:color w:val="000000"/>
        </w:rPr>
        <w:t xml:space="preserve"> consistently refers to heteronormative males and male sexualities as ‘demonic,’ aggressive, and combative</w:t>
      </w:r>
      <w:r w:rsidR="00CD350C">
        <w:rPr>
          <w:rFonts w:ascii="Athelas" w:eastAsia="Athelas" w:hAnsi="Athelas" w:cs="Athelas"/>
          <w:color w:val="000000"/>
        </w:rPr>
        <w:t>.</w:t>
      </w:r>
      <w:r>
        <w:rPr>
          <w:rFonts w:ascii="Athelas" w:eastAsia="Athelas" w:hAnsi="Athelas" w:cs="Athelas"/>
          <w:vertAlign w:val="superscript"/>
        </w:rPr>
        <w:footnoteReference w:id="80"/>
      </w:r>
      <w:r w:rsidR="00CD350C">
        <w:rPr>
          <w:rFonts w:ascii="Athelas" w:eastAsia="Athelas" w:hAnsi="Athelas" w:cs="Athelas"/>
          <w:color w:val="000000"/>
        </w:rPr>
        <w:t xml:space="preserve"> </w:t>
      </w:r>
      <w:r>
        <w:rPr>
          <w:rFonts w:ascii="Athelas" w:eastAsia="Athelas" w:hAnsi="Athelas" w:cs="Athelas"/>
          <w:color w:val="000000"/>
        </w:rPr>
        <w:t>This approach presents a toxic picture of masculinity and, as Hudson et al.</w:t>
      </w:r>
      <w:r w:rsidR="00CD350C">
        <w:rPr>
          <w:rFonts w:ascii="Athelas" w:eastAsia="Athelas" w:hAnsi="Athelas" w:cs="Athelas"/>
          <w:color w:val="000000"/>
        </w:rPr>
        <w:t xml:space="preserve"> </w:t>
      </w:r>
      <w:r>
        <w:rPr>
          <w:rFonts w:ascii="Athelas" w:eastAsia="Athelas" w:hAnsi="Athelas" w:cs="Athelas"/>
          <w:color w:val="000000"/>
        </w:rPr>
        <w:t>make clear, because of this common evolutionary legacy, we must now consider if and how “human collectives are at the mercy of male sex hormones.”</w:t>
      </w:r>
      <w:r w:rsidR="00CD350C" w:rsidRPr="00CD350C">
        <w:rPr>
          <w:rFonts w:ascii="Athelas" w:eastAsia="Athelas" w:hAnsi="Athelas" w:cs="Athelas"/>
          <w:color w:val="000000"/>
          <w:vertAlign w:val="superscript"/>
        </w:rPr>
        <w:t xml:space="preserve"> </w:t>
      </w:r>
      <w:r w:rsidR="00CD350C">
        <w:rPr>
          <w:rFonts w:ascii="Athelas" w:eastAsia="Athelas" w:hAnsi="Athelas" w:cs="Athelas"/>
          <w:color w:val="000000"/>
          <w:vertAlign w:val="superscript"/>
        </w:rPr>
        <w:footnoteReference w:id="81"/>
      </w:r>
      <w:r w:rsidR="00CD350C">
        <w:rPr>
          <w:rFonts w:ascii="Athelas" w:eastAsia="Athelas" w:hAnsi="Athelas" w:cs="Athelas"/>
          <w:color w:val="000000"/>
        </w:rPr>
        <w:t xml:space="preserve"> Even as Hudson et al. </w:t>
      </w:r>
      <w:r>
        <w:rPr>
          <w:rFonts w:ascii="Athelas" w:eastAsia="Athelas" w:hAnsi="Athelas" w:cs="Athelas"/>
          <w:color w:val="000000"/>
        </w:rPr>
        <w:t xml:space="preserve">are careful to specify that </w:t>
      </w:r>
      <w:r>
        <w:rPr>
          <w:rFonts w:ascii="Athelas" w:eastAsia="Athelas" w:hAnsi="Athelas" w:cs="Athelas"/>
        </w:rPr>
        <w:t xml:space="preserve">“this is not to say that all men are aggressive, or that all men coerce women,” they do not allow this to overturn their </w:t>
      </w:r>
      <w:r>
        <w:rPr>
          <w:rFonts w:ascii="Athelas" w:eastAsia="Athelas" w:hAnsi="Athelas" w:cs="Athelas"/>
        </w:rPr>
        <w:lastRenderedPageBreak/>
        <w:t>essential characterization of male “temperaments” as “biologically predisposed” to sex-seeking violence.</w:t>
      </w:r>
      <w:r>
        <w:rPr>
          <w:rFonts w:ascii="Athelas" w:eastAsia="Athelas" w:hAnsi="Athelas" w:cs="Athelas"/>
          <w:vertAlign w:val="superscript"/>
        </w:rPr>
        <w:footnoteReference w:id="82"/>
      </w:r>
    </w:p>
    <w:p w:rsidR="004132D1" w:rsidRDefault="00472949">
      <w:pPr>
        <w:spacing w:line="360" w:lineRule="auto"/>
        <w:rPr>
          <w:rFonts w:ascii="Athelas" w:eastAsia="Athelas" w:hAnsi="Athelas" w:cs="Athelas"/>
        </w:rPr>
      </w:pPr>
      <w:r>
        <w:rPr>
          <w:rFonts w:ascii="Athelas" w:eastAsia="Athelas" w:hAnsi="Athelas" w:cs="Athelas"/>
        </w:rPr>
        <w:tab/>
        <w:t xml:space="preserve">In this way, though its characterizations of sexuality, </w:t>
      </w:r>
      <w:proofErr w:type="spellStart"/>
      <w:r>
        <w:rPr>
          <w:rFonts w:ascii="Athelas" w:eastAsia="Athelas" w:hAnsi="Athelas" w:cs="Athelas"/>
          <w:color w:val="000000"/>
        </w:rPr>
        <w:t>FEA</w:t>
      </w:r>
      <w:proofErr w:type="spellEnd"/>
      <w:r>
        <w:rPr>
          <w:rFonts w:ascii="Athelas" w:eastAsia="Athelas" w:hAnsi="Athelas" w:cs="Athelas"/>
          <w:color w:val="000000"/>
        </w:rPr>
        <w:t xml:space="preserve"> naturalizes and fixes men and women in relations of domination and subordination through a recourse to reproductive imperatives and resources since “human males … code the primal difference … as a hierarchy” where “</w:t>
      </w:r>
      <w:r>
        <w:rPr>
          <w:rFonts w:ascii="Athelas" w:eastAsia="Athelas" w:hAnsi="Athelas" w:cs="Athelas"/>
        </w:rPr>
        <w:t>the naturally selected goal is control and domination of the subordinate female</w:t>
      </w:r>
      <w:r w:rsidR="00CD350C">
        <w:rPr>
          <w:rFonts w:ascii="Athelas" w:eastAsia="Athelas" w:hAnsi="Athelas" w:cs="Athelas"/>
        </w:rPr>
        <w:t>.</w:t>
      </w:r>
      <w:r>
        <w:rPr>
          <w:rFonts w:ascii="Athelas" w:eastAsia="Athelas" w:hAnsi="Athelas" w:cs="Athelas"/>
        </w:rPr>
        <w:t>”</w:t>
      </w:r>
      <w:r>
        <w:rPr>
          <w:rFonts w:ascii="Athelas" w:eastAsia="Athelas" w:hAnsi="Athelas" w:cs="Athelas"/>
          <w:vertAlign w:val="superscript"/>
        </w:rPr>
        <w:footnoteReference w:id="83"/>
      </w:r>
      <w:r>
        <w:rPr>
          <w:rFonts w:ascii="Athelas" w:eastAsia="Athelas" w:hAnsi="Athelas" w:cs="Athelas"/>
        </w:rPr>
        <w:t xml:space="preserve"> </w:t>
      </w:r>
      <w:r>
        <w:rPr>
          <w:rFonts w:ascii="Athelas" w:eastAsia="Athelas" w:hAnsi="Athelas" w:cs="Athelas"/>
          <w:color w:val="000000"/>
        </w:rPr>
        <w:t xml:space="preserve">Consequently, because it draws upon and recapitulates the hierarchy it seeks to repudiate, and once again implicates biology as a form of primal causality, this </w:t>
      </w:r>
      <w:r>
        <w:rPr>
          <w:rFonts w:ascii="Athelas" w:eastAsia="Athelas" w:hAnsi="Athelas" w:cs="Athelas"/>
        </w:rPr>
        <w:t xml:space="preserve">suggests that the theoretical premise of </w:t>
      </w:r>
      <w:proofErr w:type="spellStart"/>
      <w:r>
        <w:rPr>
          <w:rFonts w:ascii="Athelas" w:eastAsia="Athelas" w:hAnsi="Athelas" w:cs="Athelas"/>
        </w:rPr>
        <w:t>FEA</w:t>
      </w:r>
      <w:proofErr w:type="spellEnd"/>
      <w:r>
        <w:rPr>
          <w:rFonts w:ascii="Athelas" w:eastAsia="Athelas" w:hAnsi="Athelas" w:cs="Athelas"/>
        </w:rPr>
        <w:t xml:space="preserve"> work not only remains disengaged from other interpretations of reproduction but also negates its claimed potential to serve as a corrective for gender subordination.</w:t>
      </w:r>
      <w:r>
        <w:rPr>
          <w:rFonts w:ascii="Athelas" w:eastAsia="Athelas" w:hAnsi="Athelas" w:cs="Athelas"/>
          <w:color w:val="000000"/>
        </w:rPr>
        <w:t xml:space="preserve"> </w:t>
      </w:r>
    </w:p>
    <w:p w:rsidR="004132D1" w:rsidRDefault="00472949">
      <w:pPr>
        <w:spacing w:line="360" w:lineRule="auto"/>
        <w:rPr>
          <w:rFonts w:ascii="Athelas" w:eastAsia="Athelas" w:hAnsi="Athelas" w:cs="Athelas"/>
        </w:rPr>
      </w:pPr>
      <w:r>
        <w:rPr>
          <w:rFonts w:ascii="Athelas" w:eastAsia="Athelas" w:hAnsi="Athelas" w:cs="Athelas"/>
          <w:color w:val="000000"/>
        </w:rPr>
        <w:tab/>
        <w:t xml:space="preserve">To begin, even were it possible to modify or control for </w:t>
      </w:r>
      <w:proofErr w:type="spellStart"/>
      <w:r>
        <w:rPr>
          <w:rFonts w:ascii="Athelas" w:eastAsia="Athelas" w:hAnsi="Athelas" w:cs="Athelas"/>
          <w:color w:val="000000"/>
        </w:rPr>
        <w:t>FEA’s</w:t>
      </w:r>
      <w:proofErr w:type="spellEnd"/>
      <w:r>
        <w:rPr>
          <w:rFonts w:ascii="Athelas" w:eastAsia="Athelas" w:hAnsi="Athelas" w:cs="Athelas"/>
          <w:color w:val="000000"/>
        </w:rPr>
        <w:t xml:space="preserve"> ‘primal violent patriarchy’ it remains that sexuality does not work like </w:t>
      </w:r>
      <w:proofErr w:type="spellStart"/>
      <w:r>
        <w:rPr>
          <w:rFonts w:ascii="Athelas" w:eastAsia="Athelas" w:hAnsi="Athelas" w:cs="Athelas"/>
          <w:color w:val="000000"/>
        </w:rPr>
        <w:t>FEA</w:t>
      </w:r>
      <w:proofErr w:type="spellEnd"/>
      <w:r>
        <w:rPr>
          <w:rFonts w:ascii="Athelas" w:eastAsia="Athelas" w:hAnsi="Athelas" w:cs="Athelas"/>
          <w:color w:val="000000"/>
        </w:rPr>
        <w:t xml:space="preserve"> assumes it does. Male sexuality is not solely promiscuous and heterosexual. Female sexuality is not necessarily conservative </w:t>
      </w:r>
      <w:r>
        <w:rPr>
          <w:rFonts w:ascii="Athelas" w:eastAsia="Athelas" w:hAnsi="Athelas" w:cs="Athelas"/>
          <w:i/>
          <w:color w:val="000000"/>
        </w:rPr>
        <w:t>or</w:t>
      </w:r>
      <w:r>
        <w:rPr>
          <w:rFonts w:ascii="Athelas" w:eastAsia="Athelas" w:hAnsi="Athelas" w:cs="Athelas"/>
          <w:color w:val="000000"/>
        </w:rPr>
        <w:t xml:space="preserve"> heterosexual. People do not have sex only to reproduce.  As Jennifer Terry</w:t>
      </w:r>
      <w:r w:rsidR="00CD350C">
        <w:rPr>
          <w:rFonts w:ascii="Athelas" w:eastAsia="Athelas" w:hAnsi="Athelas" w:cs="Athelas"/>
          <w:color w:val="000000"/>
          <w:vertAlign w:val="superscript"/>
        </w:rPr>
        <w:t xml:space="preserve"> </w:t>
      </w:r>
      <w:r>
        <w:rPr>
          <w:rFonts w:ascii="Athelas" w:eastAsia="Athelas" w:hAnsi="Athelas" w:cs="Athelas"/>
          <w:color w:val="000000"/>
        </w:rPr>
        <w:t>observes, such presumptions relegate any analysis of “non-reproductive sexual behaviour. . .[to]. . .mainly with how it thwarts, disturbs, or, in the best light, merely supplements heterosexual reproduction.”</w:t>
      </w:r>
      <w:r w:rsidR="00CD350C">
        <w:rPr>
          <w:rFonts w:ascii="Athelas" w:eastAsia="Athelas" w:hAnsi="Athelas" w:cs="Athelas"/>
          <w:color w:val="000000"/>
          <w:vertAlign w:val="superscript"/>
        </w:rPr>
        <w:footnoteReference w:id="84"/>
      </w:r>
      <w:r w:rsidR="00CD350C">
        <w:rPr>
          <w:rFonts w:ascii="Athelas" w:eastAsia="Athelas" w:hAnsi="Athelas" w:cs="Athelas"/>
          <w:color w:val="000000"/>
        </w:rPr>
        <w:t xml:space="preserve"> </w:t>
      </w:r>
      <w:r>
        <w:rPr>
          <w:rFonts w:ascii="Athelas" w:eastAsia="Athelas" w:hAnsi="Athelas" w:cs="Athelas"/>
          <w:color w:val="000000"/>
        </w:rPr>
        <w:t xml:space="preserve"> Edelman</w:t>
      </w:r>
      <w:r w:rsidR="00CD350C">
        <w:rPr>
          <w:rFonts w:ascii="Athelas" w:eastAsia="Athelas" w:hAnsi="Athelas" w:cs="Athelas"/>
          <w:color w:val="000000"/>
        </w:rPr>
        <w:t xml:space="preserve"> </w:t>
      </w:r>
      <w:r>
        <w:rPr>
          <w:rFonts w:ascii="Athelas" w:eastAsia="Athelas" w:hAnsi="Athelas" w:cs="Athelas"/>
          <w:color w:val="000000"/>
        </w:rPr>
        <w:t xml:space="preserve">helps us to identify </w:t>
      </w:r>
      <w:proofErr w:type="spellStart"/>
      <w:r>
        <w:rPr>
          <w:rFonts w:ascii="Athelas" w:eastAsia="Athelas" w:hAnsi="Athelas" w:cs="Athelas"/>
          <w:color w:val="000000"/>
        </w:rPr>
        <w:t>FEA</w:t>
      </w:r>
      <w:proofErr w:type="spellEnd"/>
      <w:r>
        <w:rPr>
          <w:rFonts w:ascii="Athelas" w:eastAsia="Athelas" w:hAnsi="Athelas" w:cs="Athelas"/>
          <w:color w:val="000000"/>
        </w:rPr>
        <w:t xml:space="preserve"> logic as a form of “reproductive futurism” which not only straightjackets sexual desire into heterosexuality, but also dictates a certain allowable form of heterosexuality – the sort where sex functions for reproductive success.</w:t>
      </w:r>
      <w:r w:rsidR="00CD350C" w:rsidRPr="00CD350C">
        <w:rPr>
          <w:rFonts w:ascii="Athelas" w:eastAsia="Athelas" w:hAnsi="Athelas" w:cs="Athelas"/>
          <w:color w:val="000000"/>
          <w:vertAlign w:val="superscript"/>
        </w:rPr>
        <w:t xml:space="preserve"> </w:t>
      </w:r>
      <w:r w:rsidR="00CD350C">
        <w:rPr>
          <w:rFonts w:ascii="Athelas" w:eastAsia="Athelas" w:hAnsi="Athelas" w:cs="Athelas"/>
          <w:color w:val="000000"/>
          <w:vertAlign w:val="superscript"/>
        </w:rPr>
        <w:footnoteReference w:id="85"/>
      </w:r>
      <w:r w:rsidR="00CD350C">
        <w:rPr>
          <w:rFonts w:ascii="Athelas" w:eastAsia="Athelas" w:hAnsi="Athelas" w:cs="Athelas"/>
          <w:color w:val="000000"/>
        </w:rPr>
        <w:t xml:space="preserve"> </w:t>
      </w:r>
      <w:r>
        <w:rPr>
          <w:rFonts w:ascii="Athelas" w:eastAsia="Athelas" w:hAnsi="Athelas" w:cs="Athelas"/>
          <w:color w:val="000000"/>
        </w:rPr>
        <w:t xml:space="preserve">   Within this construct, any other forms of sex or sexuality, be it intersex, queer or non-reproductive, are maladaptive and are destined for failure.</w:t>
      </w:r>
      <w:r>
        <w:rPr>
          <w:rFonts w:ascii="Athelas" w:eastAsia="Athelas" w:hAnsi="Athelas" w:cs="Athelas"/>
          <w:vertAlign w:val="superscript"/>
        </w:rPr>
        <w:t xml:space="preserve"> </w:t>
      </w:r>
      <w:r>
        <w:rPr>
          <w:rFonts w:ascii="Athelas" w:eastAsia="Athelas" w:hAnsi="Athelas" w:cs="Athelas"/>
          <w:color w:val="000000"/>
        </w:rPr>
        <w:t>Non-reproductive sex may exist, but within evolutionary logics it has no purpose in its perverse “sterility</w:t>
      </w:r>
      <w:r w:rsidR="00CD350C">
        <w:rPr>
          <w:rFonts w:ascii="Athelas" w:eastAsia="Athelas" w:hAnsi="Athelas" w:cs="Athelas"/>
          <w:color w:val="000000"/>
        </w:rPr>
        <w:t>.</w:t>
      </w:r>
      <w:r>
        <w:rPr>
          <w:rFonts w:ascii="Athelas" w:eastAsia="Athelas" w:hAnsi="Athelas" w:cs="Athelas"/>
          <w:color w:val="000000"/>
        </w:rPr>
        <w:t>”</w:t>
      </w:r>
      <w:r>
        <w:rPr>
          <w:rFonts w:ascii="Athelas" w:eastAsia="Athelas" w:hAnsi="Athelas" w:cs="Athelas"/>
          <w:color w:val="000000"/>
          <w:vertAlign w:val="superscript"/>
        </w:rPr>
        <w:footnoteReference w:id="86"/>
      </w:r>
      <w:r>
        <w:rPr>
          <w:rFonts w:ascii="Athelas" w:eastAsia="Athelas" w:hAnsi="Athelas" w:cs="Athelas"/>
          <w:color w:val="000000"/>
        </w:rPr>
        <w:t xml:space="preserve"> But if, on the average, men do not want sex with (more) women, all women are not selective about sex with </w:t>
      </w:r>
      <w:r>
        <w:rPr>
          <w:rFonts w:ascii="Athelas" w:eastAsia="Athelas" w:hAnsi="Athelas" w:cs="Athelas"/>
          <w:color w:val="000000"/>
        </w:rPr>
        <w:lastRenderedPageBreak/>
        <w:t>men, male mating strategies are not violent, and reproduction is not the goal of all or even most sexual encounters, then the premises of the relationship between heterosexual sex drive and violence begin to wear away.</w:t>
      </w:r>
      <w:r>
        <w:rPr>
          <w:rFonts w:ascii="Athelas" w:eastAsia="Athelas" w:hAnsi="Athelas" w:cs="Athelas"/>
          <w:color w:val="000000"/>
          <w:vertAlign w:val="superscript"/>
        </w:rPr>
        <w:footnoteReference w:id="87"/>
      </w:r>
      <w:r>
        <w:rPr>
          <w:rFonts w:ascii="Athelas" w:eastAsia="Athelas" w:hAnsi="Athelas" w:cs="Athelas"/>
          <w:color w:val="000000"/>
        </w:rPr>
        <w:t xml:space="preserve"> </w:t>
      </w:r>
    </w:p>
    <w:p w:rsidR="004132D1" w:rsidRDefault="00472949">
      <w:pPr>
        <w:spacing w:line="360" w:lineRule="auto"/>
        <w:rPr>
          <w:rFonts w:ascii="Athelas" w:eastAsia="Athelas" w:hAnsi="Athelas" w:cs="Athelas"/>
        </w:rPr>
      </w:pPr>
      <w:r>
        <w:rPr>
          <w:rFonts w:ascii="Athelas" w:eastAsia="Athelas" w:hAnsi="Athelas" w:cs="Athelas"/>
        </w:rPr>
        <w:tab/>
        <w:t xml:space="preserve">We see these problems with </w:t>
      </w:r>
      <w:proofErr w:type="spellStart"/>
      <w:r>
        <w:rPr>
          <w:rFonts w:ascii="Athelas" w:eastAsia="Athelas" w:hAnsi="Athelas" w:cs="Athelas"/>
        </w:rPr>
        <w:t>FEA’s</w:t>
      </w:r>
      <w:proofErr w:type="spellEnd"/>
      <w:r>
        <w:rPr>
          <w:rFonts w:ascii="Athelas" w:eastAsia="Athelas" w:hAnsi="Athelas" w:cs="Athelas"/>
        </w:rPr>
        <w:t xml:space="preserve"> understandings of sexuality most clearly in what its proponents identify as the “First Difference,” a poorly specified concept but one which is fundamental to both the explanation of male propensity for violence and its potential solution</w:t>
      </w:r>
      <w:r>
        <w:rPr>
          <w:rFonts w:ascii="Athelas" w:eastAsia="Athelas" w:hAnsi="Athelas" w:cs="Athelas"/>
          <w:vertAlign w:val="superscript"/>
        </w:rPr>
        <w:footnoteReference w:id="88"/>
      </w:r>
      <w:r>
        <w:rPr>
          <w:rFonts w:ascii="Athelas" w:eastAsia="Athelas" w:hAnsi="Athelas" w:cs="Athelas"/>
        </w:rPr>
        <w:t>.</w:t>
      </w:r>
      <w:r w:rsidR="00AA14AE">
        <w:rPr>
          <w:rFonts w:ascii="Athelas" w:eastAsia="Athelas" w:hAnsi="Athelas" w:cs="Athelas"/>
          <w:color w:val="000000"/>
        </w:rPr>
        <w:t xml:space="preserve"> Hudson et al. </w:t>
      </w:r>
      <w:r>
        <w:rPr>
          <w:rFonts w:ascii="Athelas" w:eastAsia="Athelas" w:hAnsi="Athelas" w:cs="Athelas"/>
          <w:color w:val="000000"/>
        </w:rPr>
        <w:t>explain that the First Difference, or baseline for human differentiation, is a “universal phenomenon” where “human beings are divided into two roughly equal-sized groups . . . involved in the production of the future of their group in the form of offspring.”</w:t>
      </w:r>
      <w:r w:rsidR="00AA14AE">
        <w:rPr>
          <w:rStyle w:val="FootnoteReference"/>
          <w:rFonts w:ascii="Athelas" w:eastAsia="Athelas" w:hAnsi="Athelas" w:cs="Athelas"/>
          <w:color w:val="000000"/>
        </w:rPr>
        <w:footnoteReference w:id="89"/>
      </w:r>
      <w:r>
        <w:rPr>
          <w:rFonts w:ascii="Athelas" w:eastAsia="Athelas" w:hAnsi="Athelas" w:cs="Athelas"/>
          <w:color w:val="000000"/>
        </w:rPr>
        <w:t xml:space="preserve"> According to </w:t>
      </w:r>
      <w:proofErr w:type="spellStart"/>
      <w:r>
        <w:rPr>
          <w:rFonts w:ascii="Athelas" w:eastAsia="Athelas" w:hAnsi="Athelas" w:cs="Athelas"/>
          <w:color w:val="000000"/>
        </w:rPr>
        <w:t>FEA</w:t>
      </w:r>
      <w:proofErr w:type="spellEnd"/>
      <w:r>
        <w:rPr>
          <w:rFonts w:ascii="Athelas" w:eastAsia="Athelas" w:hAnsi="Athelas" w:cs="Athelas"/>
          <w:color w:val="000000"/>
        </w:rPr>
        <w:t>, the First Difference</w:t>
      </w:r>
      <w:r>
        <w:rPr>
          <w:rFonts w:ascii="Athelas" w:eastAsia="Athelas" w:hAnsi="Athelas" w:cs="Athelas"/>
        </w:rPr>
        <w:t xml:space="preserve"> arises from and contributes to the “first conflict,” which is the “clash of reproductive interests between males and females</w:t>
      </w:r>
      <w:r w:rsidR="00AA14AE">
        <w:rPr>
          <w:rFonts w:ascii="Athelas" w:eastAsia="Athelas" w:hAnsi="Athelas" w:cs="Athelas"/>
        </w:rPr>
        <w:t>.</w:t>
      </w:r>
      <w:r>
        <w:rPr>
          <w:rFonts w:ascii="Athelas" w:eastAsia="Athelas" w:hAnsi="Athelas" w:cs="Athelas"/>
        </w:rPr>
        <w:t>”</w:t>
      </w:r>
      <w:r>
        <w:rPr>
          <w:rFonts w:ascii="Athelas" w:eastAsia="Athelas" w:hAnsi="Athelas" w:cs="Athelas"/>
          <w:vertAlign w:val="superscript"/>
        </w:rPr>
        <w:footnoteReference w:id="90"/>
      </w:r>
      <w:r>
        <w:rPr>
          <w:rFonts w:ascii="Athelas" w:eastAsia="Athelas" w:hAnsi="Athelas" w:cs="Athelas"/>
        </w:rPr>
        <w:t xml:space="preserve"> </w:t>
      </w:r>
      <w:r>
        <w:rPr>
          <w:rFonts w:ascii="Athelas" w:eastAsia="Athelas" w:hAnsi="Athelas" w:cs="Athelas"/>
          <w:color w:val="000000"/>
        </w:rPr>
        <w:t xml:space="preserve"> At both the individual and species level, the First Difference can be attributed to “women got pregnant and men did not</w:t>
      </w:r>
      <w:r w:rsidR="00AA14AE">
        <w:rPr>
          <w:rFonts w:ascii="Athelas" w:eastAsia="Athelas" w:hAnsi="Athelas" w:cs="Athelas"/>
          <w:color w:val="000000"/>
        </w:rPr>
        <w:t>.</w:t>
      </w:r>
      <w:r>
        <w:rPr>
          <w:rFonts w:ascii="Athelas" w:eastAsia="Athelas" w:hAnsi="Athelas" w:cs="Athelas"/>
          <w:color w:val="000000"/>
        </w:rPr>
        <w:t>”</w:t>
      </w:r>
      <w:r>
        <w:rPr>
          <w:rFonts w:ascii="Athelas" w:eastAsia="Athelas" w:hAnsi="Athelas" w:cs="Athelas"/>
          <w:vertAlign w:val="superscript"/>
        </w:rPr>
        <w:footnoteReference w:id="91"/>
      </w:r>
      <w:r>
        <w:rPr>
          <w:rFonts w:ascii="Athelas" w:eastAsia="Athelas" w:hAnsi="Athelas" w:cs="Athelas"/>
          <w:color w:val="000000"/>
        </w:rPr>
        <w:t xml:space="preserve"> </w:t>
      </w:r>
    </w:p>
    <w:p w:rsidR="004132D1" w:rsidRPr="00AA14AE" w:rsidRDefault="00472949" w:rsidP="00AA14AE">
      <w:pPr>
        <w:spacing w:line="360" w:lineRule="auto"/>
        <w:ind w:firstLine="720"/>
        <w:rPr>
          <w:rFonts w:ascii="Athelas" w:eastAsia="Athelas" w:hAnsi="Athelas" w:cs="Athelas"/>
        </w:rPr>
      </w:pPr>
      <w:r>
        <w:rPr>
          <w:rFonts w:ascii="Athelas" w:eastAsia="Athelas" w:hAnsi="Athelas" w:cs="Athelas"/>
        </w:rPr>
        <w:t xml:space="preserve">The First Difference is a source of the </w:t>
      </w:r>
      <w:r>
        <w:rPr>
          <w:rFonts w:ascii="Athelas" w:eastAsia="Athelas" w:hAnsi="Athelas" w:cs="Athelas"/>
          <w:color w:val="000000"/>
        </w:rPr>
        <w:t>First Other: “the very first other that any child experiences is the parent that is not anatomically like them</w:t>
      </w:r>
      <w:r w:rsidR="00AA14AE">
        <w:rPr>
          <w:rFonts w:ascii="Athelas" w:eastAsia="Athelas" w:hAnsi="Athelas" w:cs="Athelas"/>
          <w:color w:val="000000"/>
        </w:rPr>
        <w:t>.</w:t>
      </w:r>
      <w:r>
        <w:rPr>
          <w:rFonts w:ascii="Athelas" w:eastAsia="Athelas" w:hAnsi="Athelas" w:cs="Athelas"/>
          <w:color w:val="000000"/>
        </w:rPr>
        <w:t>”</w:t>
      </w:r>
      <w:r>
        <w:rPr>
          <w:rFonts w:ascii="Athelas" w:eastAsia="Athelas" w:hAnsi="Athelas" w:cs="Athelas"/>
          <w:vertAlign w:val="superscript"/>
        </w:rPr>
        <w:footnoteReference w:id="92"/>
      </w:r>
      <w:r>
        <w:rPr>
          <w:rFonts w:ascii="Athelas" w:eastAsia="Athelas" w:hAnsi="Athelas" w:cs="Athelas"/>
          <w:color w:val="000000"/>
        </w:rPr>
        <w:t xml:space="preserve">   It is (embodied) oppositional sex which distinguishes between self and other.  This holds true universally and, as such, is a primary and permanent means of organizing the world.</w:t>
      </w:r>
      <w:r>
        <w:rPr>
          <w:rFonts w:ascii="Athelas" w:eastAsia="Athelas" w:hAnsi="Athelas" w:cs="Athelas"/>
          <w:color w:val="000000"/>
          <w:vertAlign w:val="superscript"/>
        </w:rPr>
        <w:footnoteReference w:id="93"/>
      </w:r>
      <w:r>
        <w:rPr>
          <w:rFonts w:ascii="Athelas" w:eastAsia="Athelas" w:hAnsi="Athelas" w:cs="Athelas"/>
          <w:color w:val="000000"/>
        </w:rPr>
        <w:t xml:space="preserve">  For men, the First Other is a woman, and for women it is a man, but ‘woman’ defines the very notion of the </w:t>
      </w:r>
      <w:r>
        <w:rPr>
          <w:rFonts w:ascii="Athelas" w:eastAsia="Athelas" w:hAnsi="Athelas" w:cs="Athelas"/>
        </w:rPr>
        <w:t>First Other</w:t>
      </w:r>
      <w:r w:rsidR="00AA14AE">
        <w:rPr>
          <w:rFonts w:ascii="Athelas" w:eastAsia="Athelas" w:hAnsi="Athelas" w:cs="Athelas"/>
        </w:rPr>
        <w:t>.</w:t>
      </w:r>
      <w:r>
        <w:rPr>
          <w:rFonts w:ascii="Athelas" w:eastAsia="Athelas" w:hAnsi="Athelas" w:cs="Athelas"/>
          <w:vertAlign w:val="superscript"/>
        </w:rPr>
        <w:footnoteReference w:id="94"/>
      </w:r>
      <w:r>
        <w:rPr>
          <w:rFonts w:ascii="Athelas" w:eastAsia="Athelas" w:hAnsi="Athelas" w:cs="Athelas"/>
        </w:rPr>
        <w:t xml:space="preserve"> </w:t>
      </w:r>
      <w:r>
        <w:rPr>
          <w:rFonts w:ascii="Athelas" w:eastAsia="Athelas" w:hAnsi="Athelas" w:cs="Athelas"/>
          <w:color w:val="000000"/>
        </w:rPr>
        <w:t xml:space="preserve">While the First Other and the First Difference appear to be separate from, and antecedent to, culture and society, the primary learning mechanism for understanding and sorting the First Difference is cultural and occurs between father and mother within “rich families, poor </w:t>
      </w:r>
      <w:r>
        <w:rPr>
          <w:rFonts w:ascii="Athelas" w:eastAsia="Athelas" w:hAnsi="Athelas" w:cs="Athelas"/>
          <w:color w:val="000000"/>
        </w:rPr>
        <w:lastRenderedPageBreak/>
        <w:t>families, in families of different races and different religions, this First Difference is there for every human being born</w:t>
      </w:r>
      <w:r w:rsidR="00AA14AE">
        <w:rPr>
          <w:rFonts w:ascii="Athelas" w:eastAsia="Athelas" w:hAnsi="Athelas" w:cs="Athelas"/>
          <w:color w:val="000000"/>
        </w:rPr>
        <w:t>.</w:t>
      </w:r>
      <w:r>
        <w:rPr>
          <w:rFonts w:ascii="Athelas" w:eastAsia="Athelas" w:hAnsi="Athelas" w:cs="Athelas"/>
          <w:color w:val="000000"/>
        </w:rPr>
        <w:t>”</w:t>
      </w:r>
      <w:r>
        <w:rPr>
          <w:rFonts w:ascii="Athelas" w:eastAsia="Athelas" w:hAnsi="Athelas" w:cs="Athelas"/>
          <w:vertAlign w:val="superscript"/>
        </w:rPr>
        <w:footnoteReference w:id="95"/>
      </w:r>
      <w:r>
        <w:rPr>
          <w:rFonts w:ascii="Athelas" w:eastAsia="Athelas" w:hAnsi="Athelas" w:cs="Athelas"/>
          <w:color w:val="000000"/>
        </w:rPr>
        <w:t xml:space="preserve"> The repetition of a heterosexual reproductive logic within constrained and competitive resources and distribution remains, as does a highly particular yet fundamentally unclear formulation of subjectivity and sociality. </w:t>
      </w:r>
    </w:p>
    <w:p w:rsidR="004132D1" w:rsidRDefault="00472949">
      <w:pPr>
        <w:spacing w:line="360" w:lineRule="auto"/>
        <w:ind w:firstLine="720"/>
        <w:rPr>
          <w:rFonts w:ascii="Athelas" w:eastAsia="Athelas" w:hAnsi="Athelas" w:cs="Athelas"/>
        </w:rPr>
      </w:pPr>
      <w:proofErr w:type="spellStart"/>
      <w:r>
        <w:rPr>
          <w:rFonts w:ascii="Athelas" w:eastAsia="Athelas" w:hAnsi="Athelas" w:cs="Athelas"/>
        </w:rPr>
        <w:t>FEA</w:t>
      </w:r>
      <w:proofErr w:type="spellEnd"/>
      <w:r>
        <w:rPr>
          <w:rFonts w:ascii="Athelas" w:eastAsia="Athelas" w:hAnsi="Athelas" w:cs="Athelas"/>
        </w:rPr>
        <w:t xml:space="preserve"> work repeatedly cites Derrida in support of their understanding of the crucial role of difference, despite the fact that Derrida upends the account of the First Difference and has an entirely distinct understanding of the concept of difference itself.</w:t>
      </w:r>
      <w:r>
        <w:rPr>
          <w:rFonts w:ascii="Athelas" w:eastAsia="Athelas" w:hAnsi="Athelas" w:cs="Athelas"/>
          <w:vertAlign w:val="superscript"/>
        </w:rPr>
        <w:footnoteReference w:id="96"/>
      </w:r>
      <w:r>
        <w:rPr>
          <w:rFonts w:ascii="Athelas" w:eastAsia="Athelas" w:hAnsi="Athelas" w:cs="Athelas"/>
        </w:rPr>
        <w:t xml:space="preserve">  As he writes, “when we speak here of sexual difference, we must distinguish between opposition and difference. Opposition is two, opposition is man/woman. Difference, on the other hand, can be an indefinite number of sexes</w:t>
      </w:r>
      <w:r w:rsidR="00AA14AE">
        <w:rPr>
          <w:rFonts w:ascii="Athelas" w:eastAsia="Athelas" w:hAnsi="Athelas" w:cs="Athelas"/>
        </w:rPr>
        <w:t>.</w:t>
      </w:r>
      <w:r>
        <w:rPr>
          <w:rFonts w:ascii="Athelas" w:eastAsia="Athelas" w:hAnsi="Athelas" w:cs="Athelas"/>
        </w:rPr>
        <w:t>”</w:t>
      </w:r>
      <w:r>
        <w:rPr>
          <w:rFonts w:ascii="Athelas" w:eastAsia="Athelas" w:hAnsi="Athelas" w:cs="Athelas"/>
          <w:vertAlign w:val="superscript"/>
        </w:rPr>
        <w:footnoteReference w:id="97"/>
      </w:r>
      <w:r>
        <w:rPr>
          <w:rFonts w:ascii="Athelas" w:eastAsia="Athelas" w:hAnsi="Athelas" w:cs="Athelas"/>
        </w:rPr>
        <w:t xml:space="preserve"> Therefore, </w:t>
      </w:r>
      <w:proofErr w:type="spellStart"/>
      <w:r>
        <w:rPr>
          <w:rFonts w:ascii="Athelas" w:eastAsia="Athelas" w:hAnsi="Athelas" w:cs="Athelas"/>
        </w:rPr>
        <w:t>FEA’s</w:t>
      </w:r>
      <w:proofErr w:type="spellEnd"/>
      <w:r>
        <w:rPr>
          <w:rFonts w:ascii="Athelas" w:eastAsia="Athelas" w:hAnsi="Athelas" w:cs="Athelas"/>
        </w:rPr>
        <w:t xml:space="preserve"> reading of gender as the “primary formative fixed” difference is precisely contrary to what Derrida argues</w:t>
      </w:r>
      <w:r w:rsidR="00AA14AE">
        <w:rPr>
          <w:rFonts w:ascii="Athelas" w:eastAsia="Athelas" w:hAnsi="Athelas" w:cs="Athelas"/>
        </w:rPr>
        <w:t>.</w:t>
      </w:r>
      <w:r>
        <w:rPr>
          <w:rFonts w:ascii="Athelas" w:eastAsia="Athelas" w:hAnsi="Athelas" w:cs="Athelas"/>
          <w:vertAlign w:val="superscript"/>
        </w:rPr>
        <w:footnoteReference w:id="98"/>
      </w:r>
      <w:r>
        <w:rPr>
          <w:rFonts w:ascii="Athelas" w:eastAsia="Athelas" w:hAnsi="Athelas" w:cs="Athelas"/>
        </w:rPr>
        <w:t xml:space="preserve"> After all, Derrida was concerned to deconstruct binary oppositions which, he argued, reduced multiplicities of difference to hierarchical binaries with the masculine/male as primary or first logic, which he calls </w:t>
      </w:r>
      <w:proofErr w:type="spellStart"/>
      <w:r>
        <w:rPr>
          <w:rFonts w:ascii="Athelas" w:eastAsia="Athelas" w:hAnsi="Athelas" w:cs="Athelas"/>
        </w:rPr>
        <w:t>phallocentricism</w:t>
      </w:r>
      <w:proofErr w:type="spellEnd"/>
      <w:r>
        <w:rPr>
          <w:rFonts w:ascii="Athelas" w:eastAsia="Athelas" w:hAnsi="Athelas" w:cs="Athelas"/>
        </w:rPr>
        <w:t xml:space="preserve">—a move </w:t>
      </w:r>
      <w:proofErr w:type="spellStart"/>
      <w:r>
        <w:rPr>
          <w:rFonts w:ascii="Athelas" w:eastAsia="Athelas" w:hAnsi="Athelas" w:cs="Athelas"/>
        </w:rPr>
        <w:t>FEA</w:t>
      </w:r>
      <w:proofErr w:type="spellEnd"/>
      <w:r>
        <w:rPr>
          <w:rFonts w:ascii="Athelas" w:eastAsia="Athelas" w:hAnsi="Athelas" w:cs="Athelas"/>
        </w:rPr>
        <w:t xml:space="preserve"> makes when identifying male violence as the ultimate</w:t>
      </w:r>
      <w:r>
        <w:rPr>
          <w:rFonts w:ascii="Athelas" w:eastAsia="Athelas" w:hAnsi="Athelas" w:cs="Athelas"/>
          <w:i/>
        </w:rPr>
        <w:t xml:space="preserve"> </w:t>
      </w:r>
      <w:proofErr w:type="spellStart"/>
      <w:r>
        <w:rPr>
          <w:rFonts w:ascii="Athelas" w:eastAsia="Athelas" w:hAnsi="Athelas" w:cs="Athelas"/>
          <w:i/>
        </w:rPr>
        <w:t>explans</w:t>
      </w:r>
      <w:proofErr w:type="spellEnd"/>
      <w:r>
        <w:rPr>
          <w:rFonts w:ascii="Athelas" w:eastAsia="Athelas" w:hAnsi="Athelas" w:cs="Athelas"/>
        </w:rPr>
        <w:t xml:space="preserve"> for social order.  Further, for Derrida the divide between naturalness and its foils is unsustainable. </w:t>
      </w:r>
      <w:r>
        <w:rPr>
          <w:rFonts w:ascii="Athelas" w:eastAsia="Athelas" w:hAnsi="Athelas" w:cs="Athelas"/>
          <w:color w:val="000000"/>
        </w:rPr>
        <w:t>‘Nature’ is not an independent origin or referent by and through which knowledge can be discovered and legitimated; there is no “</w:t>
      </w:r>
      <w:proofErr w:type="spellStart"/>
      <w:r>
        <w:rPr>
          <w:rFonts w:ascii="Athelas" w:eastAsia="Athelas" w:hAnsi="Athelas" w:cs="Athelas"/>
          <w:color w:val="000000"/>
        </w:rPr>
        <w:t>originary</w:t>
      </w:r>
      <w:proofErr w:type="spellEnd"/>
      <w:r>
        <w:rPr>
          <w:rFonts w:ascii="Athelas" w:eastAsia="Athelas" w:hAnsi="Athelas" w:cs="Athelas"/>
          <w:color w:val="000000"/>
        </w:rPr>
        <w:t xml:space="preserve"> naturalness</w:t>
      </w:r>
      <w:r w:rsidR="008731D6">
        <w:rPr>
          <w:rFonts w:ascii="Athelas" w:eastAsia="Athelas" w:hAnsi="Athelas" w:cs="Athelas"/>
          <w:color w:val="000000"/>
        </w:rPr>
        <w:t>.</w:t>
      </w:r>
      <w:r>
        <w:rPr>
          <w:rFonts w:ascii="Athelas" w:eastAsia="Athelas" w:hAnsi="Athelas" w:cs="Athelas"/>
          <w:color w:val="000000"/>
        </w:rPr>
        <w:t>”</w:t>
      </w:r>
      <w:r>
        <w:rPr>
          <w:rFonts w:ascii="Athelas" w:eastAsia="Athelas" w:hAnsi="Athelas" w:cs="Athelas"/>
          <w:vertAlign w:val="superscript"/>
        </w:rPr>
        <w:footnoteReference w:id="99"/>
      </w:r>
    </w:p>
    <w:p w:rsidR="004132D1" w:rsidRDefault="00472949">
      <w:pPr>
        <w:spacing w:line="360" w:lineRule="auto"/>
        <w:ind w:firstLine="720"/>
        <w:rPr>
          <w:rFonts w:ascii="Athelas" w:eastAsia="Athelas" w:hAnsi="Athelas" w:cs="Athelas"/>
          <w:highlight w:val="yellow"/>
        </w:rPr>
      </w:pPr>
      <w:r>
        <w:rPr>
          <w:rFonts w:ascii="Athelas" w:eastAsia="Athelas" w:hAnsi="Athelas" w:cs="Athelas"/>
          <w:color w:val="000000"/>
        </w:rPr>
        <w:t xml:space="preserve">Notwithstanding the cite to Derrida, </w:t>
      </w:r>
      <w:proofErr w:type="spellStart"/>
      <w:r>
        <w:rPr>
          <w:rFonts w:ascii="Athelas" w:eastAsia="Athelas" w:hAnsi="Athelas" w:cs="Athelas"/>
          <w:color w:val="000000"/>
        </w:rPr>
        <w:t>FEA</w:t>
      </w:r>
      <w:proofErr w:type="spellEnd"/>
      <w:r>
        <w:rPr>
          <w:rFonts w:ascii="Athelas" w:eastAsia="Athelas" w:hAnsi="Athelas" w:cs="Athelas"/>
          <w:color w:val="000000"/>
        </w:rPr>
        <w:t xml:space="preserve"> “comes down squarely in </w:t>
      </w:r>
      <w:proofErr w:type="spellStart"/>
      <w:r>
        <w:rPr>
          <w:rFonts w:ascii="Athelas" w:eastAsia="Athelas" w:hAnsi="Athelas" w:cs="Athelas"/>
          <w:color w:val="000000"/>
        </w:rPr>
        <w:t>favor</w:t>
      </w:r>
      <w:proofErr w:type="spellEnd"/>
      <w:r>
        <w:rPr>
          <w:rFonts w:ascii="Athelas" w:eastAsia="Athelas" w:hAnsi="Athelas" w:cs="Athelas"/>
          <w:color w:val="000000"/>
        </w:rPr>
        <w:t xml:space="preserve"> of the primacy of nature” with the First Difference and the first conflict functioning as self-evident fact</w:t>
      </w:r>
      <w:r w:rsidR="008731D6">
        <w:rPr>
          <w:rFonts w:ascii="Athelas" w:eastAsia="Athelas" w:hAnsi="Athelas" w:cs="Athelas"/>
          <w:color w:val="000000"/>
        </w:rPr>
        <w:t>.</w:t>
      </w:r>
      <w:r>
        <w:rPr>
          <w:rFonts w:ascii="Athelas" w:eastAsia="Athelas" w:hAnsi="Athelas" w:cs="Athelas"/>
          <w:vertAlign w:val="superscript"/>
        </w:rPr>
        <w:footnoteReference w:id="100"/>
      </w:r>
      <w:r>
        <w:rPr>
          <w:rFonts w:ascii="Athelas" w:eastAsia="Athelas" w:hAnsi="Athelas" w:cs="Athelas"/>
          <w:color w:val="000000"/>
        </w:rPr>
        <w:t xml:space="preserve"> </w:t>
      </w:r>
      <w:r>
        <w:rPr>
          <w:rFonts w:ascii="Athelas" w:eastAsia="Athelas" w:hAnsi="Athelas" w:cs="Athelas"/>
        </w:rPr>
        <w:t>But, as we have demonstrated through our discussion of sex, gender, and sexuality, “there are no entities or events that can legitimately lay claim to being biological and not also,” among others, “cultural, or economic, or psychological or historical.”</w:t>
      </w:r>
      <w:r>
        <w:rPr>
          <w:rFonts w:ascii="Athelas" w:eastAsia="Athelas" w:hAnsi="Athelas" w:cs="Athelas"/>
          <w:vertAlign w:val="superscript"/>
        </w:rPr>
        <w:footnoteReference w:id="101"/>
      </w:r>
      <w:r>
        <w:rPr>
          <w:rFonts w:ascii="Athelas" w:eastAsia="Athelas" w:hAnsi="Athelas" w:cs="Athelas"/>
          <w:color w:val="000000"/>
        </w:rPr>
        <w:t xml:space="preserve"> Both compulsory heterosexuality and the ‘First Difference’ logic of the relationship among sex, gender, and violence are theoretically and empirically problematic, but are </w:t>
      </w:r>
      <w:r>
        <w:rPr>
          <w:rFonts w:ascii="Athelas" w:eastAsia="Athelas" w:hAnsi="Athelas" w:cs="Athelas"/>
          <w:i/>
          <w:color w:val="000000"/>
        </w:rPr>
        <w:t>required</w:t>
      </w:r>
      <w:r>
        <w:rPr>
          <w:rFonts w:ascii="Athelas" w:eastAsia="Athelas" w:hAnsi="Athelas" w:cs="Athelas"/>
          <w:color w:val="000000"/>
        </w:rPr>
        <w:t xml:space="preserve"> for </w:t>
      </w:r>
      <w:proofErr w:type="spellStart"/>
      <w:r>
        <w:rPr>
          <w:rFonts w:ascii="Athelas" w:eastAsia="Athelas" w:hAnsi="Athelas" w:cs="Athelas"/>
          <w:color w:val="000000"/>
        </w:rPr>
        <w:t>FEA’s</w:t>
      </w:r>
      <w:proofErr w:type="spellEnd"/>
      <w:r>
        <w:rPr>
          <w:rFonts w:ascii="Athelas" w:eastAsia="Athelas" w:hAnsi="Athelas" w:cs="Athelas"/>
          <w:color w:val="000000"/>
        </w:rPr>
        <w:t xml:space="preserve"> proposed </w:t>
      </w:r>
      <w:r>
        <w:rPr>
          <w:rFonts w:ascii="Athelas" w:eastAsia="Athelas" w:hAnsi="Athelas" w:cs="Athelas"/>
          <w:color w:val="000000"/>
        </w:rPr>
        <w:lastRenderedPageBreak/>
        <w:t xml:space="preserve">solution for world peace.  In other words, </w:t>
      </w:r>
      <w:proofErr w:type="spellStart"/>
      <w:r>
        <w:rPr>
          <w:rFonts w:ascii="Athelas" w:eastAsia="Athelas" w:hAnsi="Athelas" w:cs="Athelas"/>
          <w:color w:val="000000"/>
        </w:rPr>
        <w:t>FEA’s</w:t>
      </w:r>
      <w:proofErr w:type="spellEnd"/>
      <w:r>
        <w:rPr>
          <w:rFonts w:ascii="Athelas" w:eastAsia="Athelas" w:hAnsi="Athelas" w:cs="Athelas"/>
          <w:color w:val="000000"/>
        </w:rPr>
        <w:t xml:space="preserve"> solution dictates heterosexual reproduction in heteronormative families which, as we show in the next section, has a particularly violent history of its own.</w:t>
      </w:r>
    </w:p>
    <w:p w:rsidR="004132D1" w:rsidRDefault="004132D1">
      <w:pPr>
        <w:spacing w:line="360" w:lineRule="auto"/>
        <w:rPr>
          <w:rFonts w:ascii="Athelas" w:eastAsia="Athelas" w:hAnsi="Athelas" w:cs="Athelas"/>
          <w:b/>
          <w:color w:val="000000"/>
        </w:rPr>
      </w:pPr>
    </w:p>
    <w:p w:rsidR="004132D1" w:rsidRDefault="00472949">
      <w:pPr>
        <w:spacing w:line="360" w:lineRule="auto"/>
        <w:rPr>
          <w:rFonts w:ascii="Athelas" w:eastAsia="Athelas" w:hAnsi="Athelas" w:cs="Athelas"/>
          <w:b/>
          <w:color w:val="000000"/>
          <w:u w:val="single"/>
        </w:rPr>
      </w:pPr>
      <w:r>
        <w:rPr>
          <w:rFonts w:ascii="Athelas" w:eastAsia="Athelas" w:hAnsi="Athelas" w:cs="Athelas"/>
          <w:b/>
          <w:color w:val="000000"/>
          <w:u w:val="single"/>
        </w:rPr>
        <w:t>The ‘Social’ Solution to ‘Biological’ Difference</w:t>
      </w:r>
    </w:p>
    <w:p w:rsidR="004132D1" w:rsidRDefault="00472949">
      <w:pPr>
        <w:spacing w:line="360" w:lineRule="auto"/>
        <w:rPr>
          <w:rFonts w:ascii="Athelas" w:eastAsia="Athelas" w:hAnsi="Athelas" w:cs="Athelas"/>
          <w:color w:val="000000"/>
        </w:rPr>
      </w:pPr>
      <w:r>
        <w:rPr>
          <w:rFonts w:ascii="Athelas" w:eastAsia="Athelas" w:hAnsi="Athelas" w:cs="Athelas"/>
          <w:color w:val="000000"/>
        </w:rPr>
        <w:tab/>
        <w:t xml:space="preserve"> Out of the range of Security Studies evolutionary theorizing, only </w:t>
      </w:r>
      <w:proofErr w:type="spellStart"/>
      <w:r>
        <w:rPr>
          <w:rFonts w:ascii="Athelas" w:eastAsia="Athelas" w:hAnsi="Athelas" w:cs="Athelas"/>
          <w:color w:val="000000"/>
        </w:rPr>
        <w:t>FEA</w:t>
      </w:r>
      <w:proofErr w:type="spellEnd"/>
      <w:r>
        <w:rPr>
          <w:rFonts w:ascii="Athelas" w:eastAsia="Athelas" w:hAnsi="Athelas" w:cs="Athelas"/>
          <w:color w:val="000000"/>
        </w:rPr>
        <w:t xml:space="preserve"> straightforwardly offers a solution to the ‘evolutionary legacy’ of male violence.  Yet, both its premise and its solution are unsatisfactory due to a series of theoretical missteps. Analytically, the errors about sex, gender, and sexuality are those outlined above – holding sex as prior to and outside of the power relations, defining gender as essentially keyed to sex, constructing reproductive heterosexual sexuality as both routinized and compulsory, and forwarding an ahistorical universal definition of both sex and gender.  These apply both to the premise and the solution but weigh heavily on the argument that male reproductive violence can be socially ‘solved.’</w:t>
      </w:r>
    </w:p>
    <w:p w:rsidR="004132D1" w:rsidRDefault="00472949">
      <w:pPr>
        <w:spacing w:line="360" w:lineRule="auto"/>
        <w:ind w:firstLine="720"/>
        <w:rPr>
          <w:rFonts w:ascii="Athelas" w:eastAsia="Athelas" w:hAnsi="Athelas" w:cs="Athelas"/>
          <w:color w:val="454545"/>
        </w:rPr>
      </w:pPr>
      <w:r>
        <w:rPr>
          <w:rFonts w:ascii="Athelas" w:eastAsia="Athelas" w:hAnsi="Athelas" w:cs="Athelas"/>
          <w:color w:val="454545"/>
        </w:rPr>
        <w:t xml:space="preserve">This is because, as undeveloped and unspecified as it is, the ‘First Difference’ forms the pivot of the </w:t>
      </w:r>
      <w:proofErr w:type="spellStart"/>
      <w:r>
        <w:rPr>
          <w:rFonts w:ascii="Athelas" w:eastAsia="Athelas" w:hAnsi="Athelas" w:cs="Athelas"/>
          <w:color w:val="454545"/>
        </w:rPr>
        <w:t>FEA</w:t>
      </w:r>
      <w:proofErr w:type="spellEnd"/>
      <w:r>
        <w:rPr>
          <w:rFonts w:ascii="Athelas" w:eastAsia="Athelas" w:hAnsi="Athelas" w:cs="Athelas"/>
          <w:color w:val="454545"/>
        </w:rPr>
        <w:t xml:space="preserve"> argument that evolutionarily-inspired ‘biological’  male violence in global politics can be solved ‘socially’ rather than being path-dependent. </w:t>
      </w:r>
      <w:proofErr w:type="spellStart"/>
      <w:r>
        <w:rPr>
          <w:rFonts w:ascii="Athelas" w:eastAsia="Athelas" w:hAnsi="Athelas" w:cs="Athelas"/>
          <w:color w:val="454545"/>
        </w:rPr>
        <w:t>FEA</w:t>
      </w:r>
      <w:proofErr w:type="spellEnd"/>
      <w:r>
        <w:rPr>
          <w:rFonts w:ascii="Athelas" w:eastAsia="Athelas" w:hAnsi="Athelas" w:cs="Athelas"/>
          <w:color w:val="454545"/>
        </w:rPr>
        <w:t xml:space="preserve"> theorists see distinctions in how the ‘First Difference’ may be resolved. If it is solved inequitably “corruption and violence” will result, if solved equitably peace will result</w:t>
      </w:r>
      <w:r w:rsidR="008731D6">
        <w:rPr>
          <w:rFonts w:ascii="Athelas" w:eastAsia="Athelas" w:hAnsi="Athelas" w:cs="Athelas"/>
          <w:color w:val="454545"/>
        </w:rPr>
        <w:t>.</w:t>
      </w:r>
      <w:r>
        <w:rPr>
          <w:rFonts w:ascii="Athelas" w:eastAsia="Athelas" w:hAnsi="Athelas" w:cs="Athelas"/>
          <w:color w:val="454545"/>
          <w:vertAlign w:val="superscript"/>
        </w:rPr>
        <w:footnoteReference w:id="102"/>
      </w:r>
      <w:r>
        <w:rPr>
          <w:rFonts w:ascii="Athelas" w:eastAsia="Athelas" w:hAnsi="Athelas" w:cs="Athelas"/>
          <w:color w:val="454545"/>
        </w:rPr>
        <w:t xml:space="preserve"> </w:t>
      </w:r>
      <w:proofErr w:type="spellStart"/>
      <w:r>
        <w:rPr>
          <w:rFonts w:ascii="Athelas" w:eastAsia="Athelas" w:hAnsi="Athelas" w:cs="Athelas"/>
          <w:color w:val="454545"/>
        </w:rPr>
        <w:t>FEA</w:t>
      </w:r>
      <w:proofErr w:type="spellEnd"/>
      <w:r>
        <w:rPr>
          <w:rFonts w:ascii="Athelas" w:eastAsia="Athelas" w:hAnsi="Athelas" w:cs="Athelas"/>
          <w:color w:val="454545"/>
        </w:rPr>
        <w:t xml:space="preserve"> work argues that handling the First Difference through reconstituted cultural and legal institutions might decrease corruption and violence, and facilitate a more equal, less violent resolution. Consequently, it is this interaction among the first conflict, the first Difference, and the first Other that makes possible “the equation of women and states,” whereby “the attitudes towards women become templates for attitudes towards states</w:t>
      </w:r>
      <w:r w:rsidR="008731D6">
        <w:rPr>
          <w:rFonts w:ascii="Athelas" w:eastAsia="Athelas" w:hAnsi="Athelas" w:cs="Athelas"/>
          <w:color w:val="454545"/>
        </w:rPr>
        <w:t>.</w:t>
      </w:r>
      <w:r>
        <w:rPr>
          <w:rFonts w:ascii="Athelas" w:eastAsia="Athelas" w:hAnsi="Athelas" w:cs="Athelas"/>
          <w:color w:val="454545"/>
        </w:rPr>
        <w:t>”</w:t>
      </w:r>
      <w:r>
        <w:rPr>
          <w:rFonts w:ascii="Athelas" w:eastAsia="Athelas" w:hAnsi="Athelas" w:cs="Athelas"/>
          <w:color w:val="454545"/>
          <w:vertAlign w:val="superscript"/>
        </w:rPr>
        <w:footnoteReference w:id="103"/>
      </w:r>
      <w:r>
        <w:rPr>
          <w:rFonts w:ascii="Athelas" w:eastAsia="Athelas" w:hAnsi="Athelas" w:cs="Athelas"/>
          <w:color w:val="454545"/>
        </w:rPr>
        <w:t xml:space="preserve"> In this view, social events and social forces remain “proximate causal mechanisms” while the “ultimate” causal mechanisms are that set of naturally selected anatomical differences</w:t>
      </w:r>
      <w:r w:rsidR="008731D6">
        <w:rPr>
          <w:rFonts w:ascii="Athelas" w:eastAsia="Athelas" w:hAnsi="Athelas" w:cs="Athelas"/>
          <w:color w:val="454545"/>
        </w:rPr>
        <w:t>.</w:t>
      </w:r>
      <w:r>
        <w:rPr>
          <w:rFonts w:ascii="Athelas" w:eastAsia="Athelas" w:hAnsi="Athelas" w:cs="Athelas"/>
          <w:color w:val="454545"/>
          <w:vertAlign w:val="superscript"/>
        </w:rPr>
        <w:footnoteReference w:id="104"/>
      </w:r>
    </w:p>
    <w:p w:rsidR="004132D1" w:rsidRDefault="00472949">
      <w:pPr>
        <w:spacing w:line="360" w:lineRule="auto"/>
        <w:rPr>
          <w:rFonts w:ascii="Athelas" w:eastAsia="Athelas" w:hAnsi="Athelas" w:cs="Athelas"/>
        </w:rPr>
      </w:pPr>
      <w:r>
        <w:rPr>
          <w:rFonts w:ascii="Athelas" w:eastAsia="Athelas" w:hAnsi="Athelas" w:cs="Athelas"/>
          <w:color w:val="000000"/>
        </w:rPr>
        <w:tab/>
        <w:t xml:space="preserve">As such, </w:t>
      </w:r>
      <w:proofErr w:type="spellStart"/>
      <w:r>
        <w:rPr>
          <w:rFonts w:ascii="Athelas" w:eastAsia="Athelas" w:hAnsi="Athelas" w:cs="Athelas"/>
          <w:color w:val="000000"/>
        </w:rPr>
        <w:t>FEA</w:t>
      </w:r>
      <w:proofErr w:type="spellEnd"/>
      <w:r>
        <w:rPr>
          <w:rFonts w:ascii="Athelas" w:eastAsia="Athelas" w:hAnsi="Athelas" w:cs="Athelas"/>
          <w:color w:val="000000"/>
        </w:rPr>
        <w:t xml:space="preserve"> treats the forces of sexual selection as ahistorical, universal, and unmediated – a “disjunctive and biological </w:t>
      </w:r>
      <w:proofErr w:type="spellStart"/>
      <w:r>
        <w:rPr>
          <w:rFonts w:ascii="Athelas" w:eastAsia="Athelas" w:hAnsi="Athelas" w:cs="Athelas"/>
          <w:color w:val="000000"/>
        </w:rPr>
        <w:t>binarism</w:t>
      </w:r>
      <w:proofErr w:type="spellEnd"/>
      <w:r>
        <w:rPr>
          <w:rFonts w:ascii="Athelas" w:eastAsia="Athelas" w:hAnsi="Athelas" w:cs="Athelas"/>
          <w:color w:val="000000"/>
        </w:rPr>
        <w:t xml:space="preserve">” of sex from which gender and sexuality </w:t>
      </w:r>
      <w:r>
        <w:rPr>
          <w:rFonts w:ascii="Athelas" w:eastAsia="Athelas" w:hAnsi="Athelas" w:cs="Athelas"/>
          <w:color w:val="000000"/>
        </w:rPr>
        <w:lastRenderedPageBreak/>
        <w:t>are said to both emerge and coalesce in a heterosexual reproductive rubric</w:t>
      </w:r>
      <w:r>
        <w:rPr>
          <w:rFonts w:ascii="Athelas" w:eastAsia="Athelas" w:hAnsi="Athelas" w:cs="Athelas"/>
          <w:vertAlign w:val="superscript"/>
        </w:rPr>
        <w:footnoteReference w:id="105"/>
      </w:r>
      <w:r>
        <w:rPr>
          <w:rFonts w:ascii="Athelas" w:eastAsia="Athelas" w:hAnsi="Athelas" w:cs="Athelas"/>
          <w:color w:val="000000"/>
        </w:rPr>
        <w:t>.</w:t>
      </w:r>
      <w:r>
        <w:rPr>
          <w:rFonts w:ascii="Athelas" w:eastAsia="Athelas" w:hAnsi="Athelas" w:cs="Athelas"/>
          <w:vertAlign w:val="superscript"/>
        </w:rPr>
        <w:t xml:space="preserve"> </w:t>
      </w:r>
      <w:r>
        <w:rPr>
          <w:rFonts w:ascii="Athelas" w:eastAsia="Athelas" w:hAnsi="Athelas" w:cs="Athelas"/>
        </w:rPr>
        <w:t>This elides the fundamentally imbricated and socially variable conceptions sex, gender, and sexuality each of which are “mobilized in a constitutive and productive relation to those other modes of organizing political life”</w:t>
      </w:r>
      <w:r>
        <w:rPr>
          <w:rFonts w:ascii="Athelas" w:eastAsia="Athelas" w:hAnsi="Athelas" w:cs="Athelas"/>
          <w:vertAlign w:val="superscript"/>
        </w:rPr>
        <w:footnoteReference w:id="106"/>
      </w:r>
      <w:r>
        <w:rPr>
          <w:rFonts w:ascii="Athelas" w:eastAsia="Athelas" w:hAnsi="Athelas" w:cs="Athelas"/>
        </w:rPr>
        <w:t>.</w:t>
      </w:r>
      <w:r>
        <w:rPr>
          <w:rFonts w:ascii="Athelas" w:eastAsia="Athelas" w:hAnsi="Athelas" w:cs="Athelas"/>
          <w:color w:val="000000"/>
        </w:rPr>
        <w:t xml:space="preserve"> </w:t>
      </w:r>
      <w:r>
        <w:rPr>
          <w:rFonts w:ascii="Athelas" w:eastAsia="Athelas" w:hAnsi="Athelas" w:cs="Athelas"/>
        </w:rPr>
        <w:t xml:space="preserve">Moreover, these very same elemental concepts of sex and reproduction are not devoid of politics or context in their original formulations in evolutionary biology. Misreading and oversimplifying them has not only analytical problems, but also political ones.  </w:t>
      </w:r>
      <w:r>
        <w:rPr>
          <w:rFonts w:ascii="Athelas" w:eastAsia="Athelas" w:hAnsi="Athelas" w:cs="Athelas"/>
          <w:color w:val="000000"/>
        </w:rPr>
        <w:t xml:space="preserve">Politically, </w:t>
      </w:r>
      <w:proofErr w:type="spellStart"/>
      <w:r>
        <w:rPr>
          <w:rFonts w:ascii="Athelas" w:eastAsia="Athelas" w:hAnsi="Athelas" w:cs="Athelas"/>
          <w:color w:val="000000"/>
        </w:rPr>
        <w:t>FEA’s</w:t>
      </w:r>
      <w:proofErr w:type="spellEnd"/>
      <w:r>
        <w:rPr>
          <w:rFonts w:ascii="Athelas" w:eastAsia="Athelas" w:hAnsi="Athelas" w:cs="Athelas"/>
          <w:color w:val="000000"/>
        </w:rPr>
        <w:t xml:space="preserve"> missteps involve a failure to explicate and contextualize evolutionary theorizing, which in turn, results in naïve policy positions and the corresponding reduction of gender equality to its functional value for international and domestic security. </w:t>
      </w:r>
    </w:p>
    <w:p w:rsidR="004132D1" w:rsidRDefault="00472949">
      <w:pPr>
        <w:spacing w:line="360" w:lineRule="auto"/>
        <w:ind w:firstLine="720"/>
        <w:rPr>
          <w:rFonts w:ascii="Athelas" w:eastAsia="Athelas" w:hAnsi="Athelas" w:cs="Athelas"/>
        </w:rPr>
      </w:pPr>
      <w:r>
        <w:rPr>
          <w:rFonts w:ascii="Athelas" w:eastAsia="Athelas" w:hAnsi="Athelas" w:cs="Athelas"/>
        </w:rPr>
        <w:t>As Donna Haraway (1989) reminds us, the narrative of evolutionary theory is itself a product of its time and context, developed in functional and capitalist idioms while the very discourses of survival, worth, and value in relation to individuals and populations and their ‘reproductive capital,’ as Foucault carefully pointed out, effects a particular orientation towards regulation and administration of each—biopolitics—of which eugenics is but one example</w:t>
      </w:r>
      <w:r w:rsidR="00E37CA5">
        <w:rPr>
          <w:rFonts w:ascii="Athelas" w:eastAsia="Athelas" w:hAnsi="Athelas" w:cs="Athelas"/>
        </w:rPr>
        <w:t>.</w:t>
      </w:r>
      <w:r>
        <w:rPr>
          <w:rFonts w:ascii="Athelas" w:eastAsia="Athelas" w:hAnsi="Athelas" w:cs="Athelas"/>
          <w:vertAlign w:val="superscript"/>
        </w:rPr>
        <w:footnoteReference w:id="107"/>
      </w:r>
      <w:r>
        <w:rPr>
          <w:rFonts w:ascii="Athelas" w:eastAsia="Athelas" w:hAnsi="Athelas" w:cs="Athelas"/>
        </w:rPr>
        <w:t xml:space="preserve"> </w:t>
      </w:r>
      <w:proofErr w:type="spellStart"/>
      <w:r>
        <w:rPr>
          <w:rFonts w:ascii="Athelas" w:eastAsia="Athelas" w:hAnsi="Athelas" w:cs="Athelas"/>
        </w:rPr>
        <w:t>FEA’s</w:t>
      </w:r>
      <w:proofErr w:type="spellEnd"/>
      <w:r>
        <w:rPr>
          <w:rFonts w:ascii="Athelas" w:eastAsia="Athelas" w:hAnsi="Athelas" w:cs="Athelas"/>
        </w:rPr>
        <w:t xml:space="preserve"> failure to acknowledge such histories is troublesome, especially considering that one of its proponents suggests that when we find genetic markers which “raise the risk for certain populations to react with higher frequency to environmental assaults with violence, this information can aid in national security policy</w:t>
      </w:r>
      <w:r w:rsidR="00E37CA5">
        <w:rPr>
          <w:rFonts w:ascii="Athelas" w:eastAsia="Athelas" w:hAnsi="Athelas" w:cs="Athelas"/>
        </w:rPr>
        <w:t>.</w:t>
      </w:r>
      <w:r>
        <w:rPr>
          <w:rFonts w:ascii="Athelas" w:eastAsia="Athelas" w:hAnsi="Athelas" w:cs="Athelas"/>
        </w:rPr>
        <w:t>”</w:t>
      </w:r>
      <w:r>
        <w:rPr>
          <w:rFonts w:ascii="Athelas" w:eastAsia="Athelas" w:hAnsi="Athelas" w:cs="Athelas"/>
          <w:vertAlign w:val="superscript"/>
        </w:rPr>
        <w:footnoteReference w:id="108"/>
      </w:r>
      <w:r>
        <w:rPr>
          <w:rFonts w:ascii="Athelas" w:eastAsia="Athelas" w:hAnsi="Athelas" w:cs="Athelas"/>
        </w:rPr>
        <w:t xml:space="preserve">  Not only can such genetic markers inform national security policy, but such information might also intimate modes of “prophylactic treatment” of “high-risk populations</w:t>
      </w:r>
      <w:r w:rsidR="00E37CA5">
        <w:rPr>
          <w:rFonts w:ascii="Athelas" w:eastAsia="Athelas" w:hAnsi="Athelas" w:cs="Athelas"/>
        </w:rPr>
        <w:t>.</w:t>
      </w:r>
      <w:r>
        <w:rPr>
          <w:rFonts w:ascii="Athelas" w:eastAsia="Athelas" w:hAnsi="Athelas" w:cs="Athelas"/>
        </w:rPr>
        <w:t>”</w:t>
      </w:r>
      <w:r w:rsidR="00E37CA5">
        <w:rPr>
          <w:rStyle w:val="FootnoteReference"/>
          <w:rFonts w:ascii="Athelas" w:eastAsia="Athelas" w:hAnsi="Athelas" w:cs="Athelas"/>
        </w:rPr>
        <w:footnoteReference w:id="109"/>
      </w:r>
      <w:r w:rsidR="00E37CA5">
        <w:rPr>
          <w:rFonts w:ascii="Athelas" w:eastAsia="Athelas" w:hAnsi="Athelas" w:cs="Athelas"/>
        </w:rPr>
        <w:t xml:space="preserve"> </w:t>
      </w:r>
      <w:r>
        <w:rPr>
          <w:rFonts w:ascii="Athelas" w:eastAsia="Athelas" w:hAnsi="Athelas" w:cs="Athelas"/>
        </w:rPr>
        <w:t xml:space="preserve">In other words, </w:t>
      </w:r>
      <w:proofErr w:type="spellStart"/>
      <w:r>
        <w:rPr>
          <w:rFonts w:ascii="Athelas" w:eastAsia="Athelas" w:hAnsi="Athelas" w:cs="Athelas"/>
        </w:rPr>
        <w:t>FEA</w:t>
      </w:r>
      <w:proofErr w:type="spellEnd"/>
      <w:r>
        <w:rPr>
          <w:rFonts w:ascii="Athelas" w:eastAsia="Athelas" w:hAnsi="Athelas" w:cs="Athelas"/>
        </w:rPr>
        <w:t xml:space="preserve"> suggests that the state may ostensibly impartially identify, through genetic testing, those individuals deemed to be threats and, in turn, justify targeted interventions and treatments to minimize those risks.  Indeed, it was the belief in hereditary predispositions that rationalized the eugenics programs in the United States—to ensure that those deemed socially deviant (Mexicans, Native </w:t>
      </w:r>
      <w:r>
        <w:rPr>
          <w:rFonts w:ascii="Athelas" w:eastAsia="Athelas" w:hAnsi="Athelas" w:cs="Athelas"/>
        </w:rPr>
        <w:lastRenderedPageBreak/>
        <w:t xml:space="preserve">Americans, African Americans, disabled) and potentially criminal were unable to reproduce (Stern 2015). The vision of ‘race betterment,’ popular in the US in the early </w:t>
      </w:r>
      <w:proofErr w:type="spellStart"/>
      <w:r>
        <w:rPr>
          <w:rFonts w:ascii="Athelas" w:eastAsia="Athelas" w:hAnsi="Athelas" w:cs="Athelas"/>
        </w:rPr>
        <w:t>2oth</w:t>
      </w:r>
      <w:proofErr w:type="spellEnd"/>
      <w:r>
        <w:rPr>
          <w:rFonts w:ascii="Athelas" w:eastAsia="Athelas" w:hAnsi="Athelas" w:cs="Athelas"/>
        </w:rPr>
        <w:t xml:space="preserve"> century, continues to silently structure the sorts of claims of prophylactic treatment made by </w:t>
      </w:r>
      <w:proofErr w:type="spellStart"/>
      <w:r>
        <w:rPr>
          <w:rFonts w:ascii="Athelas" w:eastAsia="Athelas" w:hAnsi="Athelas" w:cs="Athelas"/>
        </w:rPr>
        <w:t>Hatemi</w:t>
      </w:r>
      <w:proofErr w:type="spellEnd"/>
      <w:r>
        <w:rPr>
          <w:rFonts w:ascii="Athelas" w:eastAsia="Athelas" w:hAnsi="Athelas" w:cs="Athelas"/>
        </w:rPr>
        <w:t xml:space="preserve"> and McDermott, while the screening and management of perceived risk of certain population for violence cannot be disentangled from policies of racial incarceration.</w:t>
      </w:r>
      <w:r>
        <w:rPr>
          <w:rFonts w:ascii="Athelas" w:eastAsia="Athelas" w:hAnsi="Athelas" w:cs="Athelas"/>
          <w:vertAlign w:val="superscript"/>
        </w:rPr>
        <w:footnoteReference w:id="110"/>
      </w:r>
    </w:p>
    <w:p w:rsidR="004132D1" w:rsidRDefault="00472949">
      <w:pPr>
        <w:spacing w:line="360" w:lineRule="auto"/>
        <w:ind w:firstLine="720"/>
        <w:rPr>
          <w:rFonts w:ascii="Athelas" w:eastAsia="Athelas" w:hAnsi="Athelas" w:cs="Athelas"/>
        </w:rPr>
      </w:pPr>
      <w:r>
        <w:rPr>
          <w:rFonts w:ascii="Athelas" w:eastAsia="Athelas" w:hAnsi="Athelas" w:cs="Athelas"/>
        </w:rPr>
        <w:t xml:space="preserve">Engaging with this history of evolutionary theorizing also highlights how the heterosexual reproductive rubric central to </w:t>
      </w:r>
      <w:proofErr w:type="spellStart"/>
      <w:r>
        <w:rPr>
          <w:rFonts w:ascii="Athelas" w:eastAsia="Athelas" w:hAnsi="Athelas" w:cs="Athelas"/>
        </w:rPr>
        <w:t>FEA</w:t>
      </w:r>
      <w:proofErr w:type="spellEnd"/>
      <w:r>
        <w:rPr>
          <w:rFonts w:ascii="Athelas" w:eastAsia="Athelas" w:hAnsi="Athelas" w:cs="Athelas"/>
        </w:rPr>
        <w:t xml:space="preserve"> is not primordial but is enmeshed in racialized notions of sexuality and sexualized notions of races which construct forms of sexuality and reproduction as perverse or productive, degenerate or desirable.  The language of ‘fitness’ that governs the rules of sexual selection has been used by states and institutions to control the reproduction of those seen as less ‘fit’ - often not only in the name of species survival, but also in terms of species ideal refinement.</w:t>
      </w:r>
      <w:r>
        <w:rPr>
          <w:rFonts w:ascii="Athelas" w:eastAsia="Athelas" w:hAnsi="Athelas" w:cs="Athelas"/>
          <w:vertAlign w:val="superscript"/>
        </w:rPr>
        <w:footnoteReference w:id="111"/>
      </w:r>
      <w:r>
        <w:rPr>
          <w:rFonts w:ascii="Athelas" w:eastAsia="Athelas" w:hAnsi="Athelas" w:cs="Athelas"/>
        </w:rPr>
        <w:t xml:space="preserve">  </w:t>
      </w:r>
    </w:p>
    <w:p w:rsidR="004132D1" w:rsidRDefault="00472949">
      <w:pPr>
        <w:spacing w:line="360" w:lineRule="auto"/>
        <w:rPr>
          <w:rFonts w:ascii="Athelas" w:eastAsia="Athelas" w:hAnsi="Athelas" w:cs="Athelas"/>
          <w:highlight w:val="yellow"/>
        </w:rPr>
      </w:pPr>
      <w:r>
        <w:rPr>
          <w:rFonts w:ascii="Athelas" w:eastAsia="Athelas" w:hAnsi="Athelas" w:cs="Athelas"/>
        </w:rPr>
        <w:tab/>
        <w:t xml:space="preserve">More specifically, we see in some iterations of </w:t>
      </w:r>
      <w:proofErr w:type="spellStart"/>
      <w:r>
        <w:rPr>
          <w:rFonts w:ascii="Athelas" w:eastAsia="Athelas" w:hAnsi="Athelas" w:cs="Athelas"/>
        </w:rPr>
        <w:t>FEA</w:t>
      </w:r>
      <w:proofErr w:type="spellEnd"/>
      <w:r>
        <w:rPr>
          <w:rFonts w:ascii="Athelas" w:eastAsia="Athelas" w:hAnsi="Athelas" w:cs="Athelas"/>
        </w:rPr>
        <w:t xml:space="preserve"> these sorts of  orderings where the failure to temper the “evolutionary legacy of male dominance” is associated (incorrectly, even on the terms set out in the work) with Islam</w:t>
      </w:r>
      <w:r w:rsidR="00E37CA5">
        <w:rPr>
          <w:rFonts w:ascii="Athelas" w:eastAsia="Athelas" w:hAnsi="Athelas" w:cs="Athelas"/>
        </w:rPr>
        <w:t>.</w:t>
      </w:r>
      <w:r>
        <w:rPr>
          <w:rFonts w:ascii="Athelas" w:eastAsia="Athelas" w:hAnsi="Athelas" w:cs="Athelas"/>
          <w:vertAlign w:val="superscript"/>
        </w:rPr>
        <w:footnoteReference w:id="112"/>
      </w:r>
      <w:r>
        <w:rPr>
          <w:rFonts w:ascii="Athelas" w:eastAsia="Athelas" w:hAnsi="Athelas" w:cs="Athelas"/>
        </w:rPr>
        <w:t xml:space="preserve"> According to some </w:t>
      </w:r>
      <w:proofErr w:type="spellStart"/>
      <w:r>
        <w:rPr>
          <w:rFonts w:ascii="Athelas" w:eastAsia="Athelas" w:hAnsi="Athelas" w:cs="Athelas"/>
        </w:rPr>
        <w:t>FEA</w:t>
      </w:r>
      <w:proofErr w:type="spellEnd"/>
      <w:r>
        <w:rPr>
          <w:rFonts w:ascii="Athelas" w:eastAsia="Athelas" w:hAnsi="Athelas" w:cs="Athelas"/>
        </w:rPr>
        <w:t xml:space="preserve"> scholarship, evolutionary male violence and dominance can, in part, be undermined through “the prohibition of polygyny (and) the elimination of early marriage for girls</w:t>
      </w:r>
      <w:r w:rsidR="00E37CA5">
        <w:rPr>
          <w:rFonts w:ascii="Athelas" w:eastAsia="Athelas" w:hAnsi="Athelas" w:cs="Athelas"/>
        </w:rPr>
        <w:t>.</w:t>
      </w:r>
      <w:r>
        <w:rPr>
          <w:rFonts w:ascii="Athelas" w:eastAsia="Athelas" w:hAnsi="Athelas" w:cs="Athelas"/>
        </w:rPr>
        <w:t>”</w:t>
      </w:r>
      <w:r w:rsidR="00E37CA5">
        <w:rPr>
          <w:rStyle w:val="FootnoteReference"/>
          <w:rFonts w:ascii="Athelas" w:eastAsia="Athelas" w:hAnsi="Athelas" w:cs="Athelas"/>
        </w:rPr>
        <w:footnoteReference w:id="113"/>
      </w:r>
      <w:r>
        <w:rPr>
          <w:rFonts w:ascii="Athelas" w:eastAsia="Athelas" w:hAnsi="Athelas" w:cs="Athelas"/>
        </w:rPr>
        <w:t xml:space="preserve"> Failure to do so is implied as unique to Islamic states (though it is neither universally true of Islamic states nor limited to those states)</w:t>
      </w:r>
      <w:r w:rsidR="00E37CA5">
        <w:rPr>
          <w:rFonts w:ascii="Athelas" w:eastAsia="Athelas" w:hAnsi="Athelas" w:cs="Athelas"/>
        </w:rPr>
        <w:t>.</w:t>
      </w:r>
      <w:r>
        <w:rPr>
          <w:rFonts w:ascii="Athelas" w:eastAsia="Athelas" w:hAnsi="Athelas" w:cs="Athelas"/>
          <w:vertAlign w:val="superscript"/>
        </w:rPr>
        <w:footnoteReference w:id="114"/>
      </w:r>
      <w:r>
        <w:rPr>
          <w:rFonts w:ascii="Athelas" w:eastAsia="Athelas" w:hAnsi="Athelas" w:cs="Athelas"/>
        </w:rPr>
        <w:t xml:space="preserve"> This inference, however, undergirds a claim that ‘primitive’ Islamic states, indexed under the term of ‘Islamic Civilization,’ have not yet ‘advanced’ to counter this evolutionary legacy in the way progressive, Western states have done so and, instead </w:t>
      </w:r>
      <w:r>
        <w:rPr>
          <w:rFonts w:ascii="Athelas" w:eastAsia="Athelas" w:hAnsi="Athelas" w:cs="Athelas"/>
        </w:rPr>
        <w:lastRenderedPageBreak/>
        <w:t>“embrace” it</w:t>
      </w:r>
      <w:r w:rsidR="00E37CA5">
        <w:rPr>
          <w:rFonts w:ascii="Athelas" w:eastAsia="Athelas" w:hAnsi="Athelas" w:cs="Athelas"/>
        </w:rPr>
        <w:t>.</w:t>
      </w:r>
      <w:r>
        <w:rPr>
          <w:rFonts w:ascii="Athelas" w:eastAsia="Athelas" w:hAnsi="Athelas" w:cs="Athelas"/>
          <w:vertAlign w:val="superscript"/>
        </w:rPr>
        <w:footnoteReference w:id="115"/>
      </w:r>
      <w:r>
        <w:rPr>
          <w:rFonts w:ascii="Athelas" w:eastAsia="Athelas" w:hAnsi="Athelas" w:cs="Athelas"/>
        </w:rPr>
        <w:t xml:space="preserve"> Consequently, the tired and disabused colonial trope of Islamic civilizations as backwards and regressive, in need of “a good breath of Western logic, education, or liberalism,” is reformulated once again as an argument for gender equality and against violence</w:t>
      </w:r>
      <w:r>
        <w:rPr>
          <w:rFonts w:ascii="Athelas" w:eastAsia="Athelas" w:hAnsi="Athelas" w:cs="Athelas"/>
          <w:vertAlign w:val="superscript"/>
        </w:rPr>
        <w:footnoteReference w:id="116"/>
      </w:r>
      <w:r>
        <w:rPr>
          <w:rFonts w:ascii="Athelas" w:eastAsia="Athelas" w:hAnsi="Athelas" w:cs="Athelas"/>
        </w:rPr>
        <w:t>. Here, we can partially contextualize President Trump’s ‘Muslim Ban’ which states “the United States should not admit those who engage in acts of bigotry or hatred . . . including "</w:t>
      </w:r>
      <w:proofErr w:type="spellStart"/>
      <w:r>
        <w:rPr>
          <w:rFonts w:ascii="Athelas" w:eastAsia="Athelas" w:hAnsi="Athelas" w:cs="Athelas"/>
        </w:rPr>
        <w:t>honor</w:t>
      </w:r>
      <w:proofErr w:type="spellEnd"/>
      <w:r>
        <w:rPr>
          <w:rFonts w:ascii="Athelas" w:eastAsia="Athelas" w:hAnsi="Athelas" w:cs="Athelas"/>
        </w:rPr>
        <w:t>" killings, other forms of violence against women.”</w:t>
      </w:r>
      <w:r w:rsidR="00E37CA5">
        <w:rPr>
          <w:rStyle w:val="FootnoteReference"/>
          <w:rFonts w:ascii="Athelas" w:eastAsia="Athelas" w:hAnsi="Athelas" w:cs="Athelas"/>
        </w:rPr>
        <w:footnoteReference w:id="117"/>
      </w:r>
      <w:r>
        <w:rPr>
          <w:rFonts w:ascii="Athelas" w:eastAsia="Athelas" w:hAnsi="Athelas" w:cs="Athelas"/>
        </w:rPr>
        <w:t xml:space="preserve"> Institutionalized as such in a capitalist, imperial, racist, international context, claims about the relationship among sex, gender, and violence cannot be anything but always and already politically situated, reflecting and forwarding a particular vision of political futures. </w:t>
      </w:r>
      <w:r>
        <w:rPr>
          <w:rFonts w:ascii="Athelas" w:eastAsia="Athelas" w:hAnsi="Athelas" w:cs="Athelas"/>
          <w:highlight w:val="yellow"/>
        </w:rPr>
        <w:t xml:space="preserve"> </w:t>
      </w:r>
    </w:p>
    <w:p w:rsidR="004132D1" w:rsidRDefault="00472949">
      <w:pPr>
        <w:spacing w:line="360" w:lineRule="auto"/>
        <w:ind w:firstLine="720"/>
        <w:rPr>
          <w:rFonts w:ascii="Athelas" w:eastAsia="Athelas" w:hAnsi="Athelas" w:cs="Athelas"/>
          <w:color w:val="000000"/>
        </w:rPr>
      </w:pPr>
      <w:r>
        <w:rPr>
          <w:rFonts w:ascii="Athelas" w:eastAsia="Athelas" w:hAnsi="Athelas" w:cs="Athelas"/>
        </w:rPr>
        <w:t xml:space="preserve">This lack of engagement with the history of evolutionary theorizing is highly problematic as it informs the very logic by which </w:t>
      </w:r>
      <w:proofErr w:type="spellStart"/>
      <w:r>
        <w:rPr>
          <w:rFonts w:ascii="Athelas" w:eastAsia="Athelas" w:hAnsi="Athelas" w:cs="Athelas"/>
        </w:rPr>
        <w:t>FEA</w:t>
      </w:r>
      <w:proofErr w:type="spellEnd"/>
      <w:r>
        <w:rPr>
          <w:rFonts w:ascii="Athelas" w:eastAsia="Athelas" w:hAnsi="Athelas" w:cs="Athelas"/>
        </w:rPr>
        <w:t xml:space="preserve"> precedes, but so too is its lack of engagement with critical feminist critiques of the state and institutions as </w:t>
      </w:r>
      <w:proofErr w:type="spellStart"/>
      <w:r>
        <w:rPr>
          <w:rFonts w:ascii="Athelas" w:eastAsia="Athelas" w:hAnsi="Athelas" w:cs="Athelas"/>
        </w:rPr>
        <w:t>instrumentalizing</w:t>
      </w:r>
      <w:proofErr w:type="spellEnd"/>
      <w:r>
        <w:rPr>
          <w:rFonts w:ascii="Athelas" w:eastAsia="Athelas" w:hAnsi="Athelas" w:cs="Athelas"/>
        </w:rPr>
        <w:t xml:space="preserve"> attention to gender equality solely in terms of use value. </w:t>
      </w:r>
      <w:r>
        <w:rPr>
          <w:rFonts w:ascii="Athelas" w:eastAsia="Athelas" w:hAnsi="Athelas" w:cs="Athelas"/>
          <w:color w:val="000000"/>
        </w:rPr>
        <w:t>Hudson et al. do recognize that the “state is a double-edged sword for women,” and “unleashing the power of the state in the lives of women can have devastating consequences.”</w:t>
      </w:r>
      <w:r w:rsidR="00E37CA5">
        <w:rPr>
          <w:rStyle w:val="FootnoteReference"/>
          <w:rFonts w:ascii="Athelas" w:eastAsia="Athelas" w:hAnsi="Athelas" w:cs="Athelas"/>
          <w:color w:val="000000"/>
        </w:rPr>
        <w:footnoteReference w:id="118"/>
      </w:r>
      <w:r>
        <w:rPr>
          <w:rFonts w:ascii="Athelas" w:eastAsia="Athelas" w:hAnsi="Athelas" w:cs="Athelas"/>
          <w:color w:val="000000"/>
        </w:rPr>
        <w:t xml:space="preserve">  But, they do not integrate this insight into their advocacy for state-based solutions to provide women ‘equal opportunities.’ </w:t>
      </w:r>
      <w:proofErr w:type="spellStart"/>
      <w:r>
        <w:rPr>
          <w:rFonts w:ascii="Athelas" w:eastAsia="Athelas" w:hAnsi="Athelas" w:cs="Athelas"/>
          <w:color w:val="000000"/>
        </w:rPr>
        <w:t>FEA’s</w:t>
      </w:r>
      <w:proofErr w:type="spellEnd"/>
      <w:r>
        <w:rPr>
          <w:rFonts w:ascii="Athelas" w:eastAsia="Athelas" w:hAnsi="Athelas" w:cs="Athelas"/>
          <w:color w:val="000000"/>
        </w:rPr>
        <w:t xml:space="preserve"> critical miscomprehension of how a reliance on the state to ameliorate the ‘evolutionary legacy of male violence’–made specifically in terms of its own civilizational arguments with its emphasis on the centrality of heterosexual reproduction in heteronormative families—facilitates increased and racialized surveillance, regulation, and legalization of a highly specific interpretation of sex/gender/sexuality, not only domestically but internationally</w:t>
      </w:r>
      <w:r w:rsidR="00FD0DF9">
        <w:rPr>
          <w:rFonts w:ascii="Athelas" w:eastAsia="Athelas" w:hAnsi="Athelas" w:cs="Athelas"/>
          <w:color w:val="000000"/>
        </w:rPr>
        <w:t>.</w:t>
      </w:r>
      <w:r>
        <w:rPr>
          <w:rFonts w:ascii="Athelas" w:eastAsia="Athelas" w:hAnsi="Athelas" w:cs="Athelas"/>
          <w:vertAlign w:val="superscript"/>
        </w:rPr>
        <w:footnoteReference w:id="119"/>
      </w:r>
      <w:r>
        <w:rPr>
          <w:rFonts w:ascii="Athelas" w:eastAsia="Athelas" w:hAnsi="Athelas" w:cs="Athelas"/>
          <w:color w:val="000000"/>
        </w:rPr>
        <w:t xml:space="preserve">  Within their formulation, the pursuit of what </w:t>
      </w:r>
      <w:proofErr w:type="spellStart"/>
      <w:r>
        <w:rPr>
          <w:rFonts w:ascii="Athelas" w:eastAsia="Athelas" w:hAnsi="Athelas" w:cs="Athelas"/>
          <w:color w:val="000000"/>
        </w:rPr>
        <w:t>FEA</w:t>
      </w:r>
      <w:proofErr w:type="spellEnd"/>
      <w:r>
        <w:rPr>
          <w:rFonts w:ascii="Athelas" w:eastAsia="Athelas" w:hAnsi="Athelas" w:cs="Athelas"/>
          <w:color w:val="000000"/>
        </w:rPr>
        <w:t xml:space="preserve"> calls the “inestimably valuable policy agenda” of women’s security as tied to the security of states is not neutra</w:t>
      </w:r>
      <w:r>
        <w:rPr>
          <w:rFonts w:ascii="Athelas" w:eastAsia="Athelas" w:hAnsi="Athelas" w:cs="Athelas"/>
        </w:rPr>
        <w:t>l</w:t>
      </w:r>
      <w:r w:rsidR="00FD0DF9">
        <w:rPr>
          <w:rFonts w:ascii="Athelas" w:eastAsia="Athelas" w:hAnsi="Athelas" w:cs="Athelas"/>
        </w:rPr>
        <w:t>.</w:t>
      </w:r>
      <w:r>
        <w:rPr>
          <w:rFonts w:ascii="Athelas" w:eastAsia="Athelas" w:hAnsi="Athelas" w:cs="Athelas"/>
          <w:vertAlign w:val="superscript"/>
        </w:rPr>
        <w:footnoteReference w:id="120"/>
      </w:r>
      <w:r>
        <w:rPr>
          <w:rFonts w:ascii="Athelas" w:eastAsia="Athelas" w:hAnsi="Athelas" w:cs="Athelas"/>
          <w:color w:val="000000"/>
        </w:rPr>
        <w:tab/>
      </w:r>
    </w:p>
    <w:p w:rsidR="004132D1" w:rsidRDefault="00472949">
      <w:pPr>
        <w:spacing w:line="360" w:lineRule="auto"/>
        <w:ind w:firstLine="720"/>
        <w:rPr>
          <w:rFonts w:ascii="Athelas" w:eastAsia="Athelas" w:hAnsi="Athelas" w:cs="Athelas"/>
          <w:color w:val="000000"/>
        </w:rPr>
      </w:pPr>
      <w:r>
        <w:rPr>
          <w:rFonts w:ascii="Athelas" w:eastAsia="Athelas" w:hAnsi="Athelas" w:cs="Athelas"/>
          <w:color w:val="000000"/>
        </w:rPr>
        <w:t xml:space="preserve">Scholars from Wendy Brown to Angela Davis have clearly outlined how interventions by the state ostensibly in response to ‘unmitigated male violence’ are not only differentially administered according to race, class, and other lines, but also risk codifying what Wendy </w:t>
      </w:r>
      <w:r>
        <w:rPr>
          <w:rFonts w:ascii="Athelas" w:eastAsia="Athelas" w:hAnsi="Athelas" w:cs="Athelas"/>
          <w:color w:val="000000"/>
        </w:rPr>
        <w:lastRenderedPageBreak/>
        <w:t xml:space="preserve">Brown termed a ‘state of injury’ (or what </w:t>
      </w:r>
      <w:proofErr w:type="spellStart"/>
      <w:r>
        <w:rPr>
          <w:rFonts w:ascii="Athelas" w:eastAsia="Athelas" w:hAnsi="Athelas" w:cs="Athelas"/>
          <w:color w:val="000000"/>
        </w:rPr>
        <w:t>FEA</w:t>
      </w:r>
      <w:proofErr w:type="spellEnd"/>
      <w:r>
        <w:rPr>
          <w:rFonts w:ascii="Athelas" w:eastAsia="Athelas" w:hAnsi="Athelas" w:cs="Athelas"/>
          <w:color w:val="000000"/>
        </w:rPr>
        <w:t xml:space="preserve"> work repeatedly refers to as wounding) as the only position from which a claim for recognition can be made</w:t>
      </w:r>
      <w:r w:rsidR="00FD0DF9">
        <w:rPr>
          <w:rFonts w:ascii="Athelas" w:eastAsia="Athelas" w:hAnsi="Athelas" w:cs="Athelas"/>
          <w:color w:val="000000"/>
        </w:rPr>
        <w:t>.</w:t>
      </w:r>
      <w:r>
        <w:rPr>
          <w:rFonts w:ascii="Athelas" w:eastAsia="Athelas" w:hAnsi="Athelas" w:cs="Athelas"/>
          <w:vertAlign w:val="superscript"/>
        </w:rPr>
        <w:footnoteReference w:id="121"/>
      </w:r>
      <w:r>
        <w:rPr>
          <w:rFonts w:ascii="Athelas" w:eastAsia="Athelas" w:hAnsi="Athelas" w:cs="Athelas"/>
          <w:color w:val="000000"/>
        </w:rPr>
        <w:t xml:space="preserve">  As Brown notes, “historically, the argument that women require protection by and from men has been critical to legitimating women’s exclusion from some spheres and confinement in others,” and in regulating the protection of some women to the detriment of others.</w:t>
      </w:r>
      <w:r w:rsidR="00FD0DF9" w:rsidRPr="00FD0DF9">
        <w:rPr>
          <w:rFonts w:ascii="Athelas" w:eastAsia="Athelas" w:hAnsi="Athelas" w:cs="Athelas"/>
          <w:color w:val="000000"/>
          <w:vertAlign w:val="superscript"/>
        </w:rPr>
        <w:t xml:space="preserve"> </w:t>
      </w:r>
      <w:r w:rsidR="00FD0DF9">
        <w:rPr>
          <w:rFonts w:ascii="Athelas" w:eastAsia="Athelas" w:hAnsi="Athelas" w:cs="Athelas"/>
          <w:color w:val="000000"/>
          <w:vertAlign w:val="superscript"/>
        </w:rPr>
        <w:footnoteReference w:id="122"/>
      </w:r>
      <w:r>
        <w:rPr>
          <w:rFonts w:ascii="Athelas" w:eastAsia="Athelas" w:hAnsi="Athelas" w:cs="Athelas"/>
          <w:color w:val="000000"/>
        </w:rPr>
        <w:t xml:space="preserve"> </w:t>
      </w:r>
      <w:proofErr w:type="spellStart"/>
      <w:r>
        <w:rPr>
          <w:rFonts w:ascii="Athelas" w:eastAsia="Athelas" w:hAnsi="Athelas" w:cs="Athelas"/>
        </w:rPr>
        <w:t>Bumiller</w:t>
      </w:r>
      <w:proofErr w:type="spellEnd"/>
      <w:r>
        <w:rPr>
          <w:rFonts w:ascii="Athelas" w:eastAsia="Athelas" w:hAnsi="Athelas" w:cs="Athelas"/>
        </w:rPr>
        <w:t xml:space="preserve"> argues that in the ideological framework of a neoliberal state, feminist analyses of violence are appropriated insofar as they advance the role of ‘experts’ and ‘administration’ and, as such, are reliant on “the language of surveillance, diagnosis and control.”</w:t>
      </w:r>
      <w:r w:rsidR="00FD0DF9">
        <w:rPr>
          <w:rFonts w:ascii="Athelas" w:eastAsia="Athelas" w:hAnsi="Athelas" w:cs="Athelas"/>
          <w:vertAlign w:val="superscript"/>
        </w:rPr>
        <w:footnoteReference w:id="123"/>
      </w:r>
      <w:r>
        <w:rPr>
          <w:rFonts w:ascii="Athelas" w:eastAsia="Athelas" w:hAnsi="Athelas" w:cs="Athelas"/>
        </w:rPr>
        <w:t xml:space="preserve"> </w:t>
      </w:r>
      <w:r>
        <w:rPr>
          <w:rFonts w:ascii="Athelas" w:eastAsia="Athelas" w:hAnsi="Athelas" w:cs="Athelas"/>
          <w:color w:val="000000"/>
        </w:rPr>
        <w:t xml:space="preserve"> In her contemporary work on the co-optation of domestic violence movement in the service of a racialized carceral state, Beth Richie</w:t>
      </w:r>
      <w:r w:rsidR="00FD0DF9">
        <w:rPr>
          <w:rFonts w:ascii="Athelas" w:eastAsia="Athelas" w:hAnsi="Athelas" w:cs="Athelas"/>
          <w:vertAlign w:val="superscript"/>
        </w:rPr>
        <w:t xml:space="preserve"> </w:t>
      </w:r>
      <w:r>
        <w:rPr>
          <w:rFonts w:ascii="Athelas" w:eastAsia="Athelas" w:hAnsi="Athelas" w:cs="Athelas"/>
          <w:color w:val="000000"/>
        </w:rPr>
        <w:t xml:space="preserve">delimits how </w:t>
      </w:r>
      <w:r>
        <w:rPr>
          <w:rFonts w:ascii="Athelas" w:eastAsia="Athelas" w:hAnsi="Athelas" w:cs="Athelas"/>
        </w:rPr>
        <w:t xml:space="preserve">“welfare policy can be used to coerce poor woman of </w:t>
      </w:r>
      <w:proofErr w:type="spellStart"/>
      <w:r>
        <w:rPr>
          <w:rFonts w:ascii="Athelas" w:eastAsia="Athelas" w:hAnsi="Athelas" w:cs="Athelas"/>
        </w:rPr>
        <w:t>color</w:t>
      </w:r>
      <w:proofErr w:type="spellEnd"/>
      <w:r>
        <w:rPr>
          <w:rFonts w:ascii="Athelas" w:eastAsia="Athelas" w:hAnsi="Athelas" w:cs="Athelas"/>
        </w:rPr>
        <w:t xml:space="preserve"> to a one-size-fits-all heteropatriarchal model of kinship relations.”</w:t>
      </w:r>
      <w:r w:rsidR="00FD0DF9">
        <w:rPr>
          <w:rFonts w:ascii="Athelas" w:eastAsia="Athelas" w:hAnsi="Athelas" w:cs="Athelas"/>
          <w:vertAlign w:val="superscript"/>
        </w:rPr>
        <w:footnoteReference w:id="124"/>
      </w:r>
      <w:r w:rsidR="00FD0DF9">
        <w:rPr>
          <w:rFonts w:ascii="Athelas" w:eastAsia="Athelas" w:hAnsi="Athelas" w:cs="Athelas"/>
          <w:color w:val="000000"/>
        </w:rPr>
        <w:t xml:space="preserve"> </w:t>
      </w:r>
      <w:r>
        <w:rPr>
          <w:rFonts w:ascii="Athelas" w:eastAsia="Athelas" w:hAnsi="Athelas" w:cs="Athelas"/>
        </w:rPr>
        <w:t xml:space="preserve"> She further details how “generalized vulnerability based on gender. . . does not incorporate other dimensions of power imbalance,” crucially those manifested through race, class, and sexuality,</w:t>
      </w:r>
      <w:r>
        <w:rPr>
          <w:rFonts w:ascii="Athelas" w:eastAsia="Athelas" w:hAnsi="Athelas" w:cs="Athelas"/>
          <w:color w:val="000000"/>
        </w:rPr>
        <w:t xml:space="preserve"> </w:t>
      </w:r>
      <w:r>
        <w:rPr>
          <w:rFonts w:ascii="Athelas" w:eastAsia="Athelas" w:hAnsi="Athelas" w:cs="Athelas"/>
        </w:rPr>
        <w:t>and fails to adequately comprehend the imbricated workings of state and social power manifested through economic exploitation and political disenfranchisement.</w:t>
      </w:r>
      <w:r w:rsidR="00FD0DF9">
        <w:rPr>
          <w:rFonts w:ascii="Athelas" w:eastAsia="Athelas" w:hAnsi="Athelas" w:cs="Athelas"/>
          <w:vertAlign w:val="superscript"/>
        </w:rPr>
        <w:footnoteReference w:id="125"/>
      </w:r>
      <w:r w:rsidR="00FD0DF9">
        <w:rPr>
          <w:rFonts w:ascii="Athelas" w:eastAsia="Athelas" w:hAnsi="Athelas" w:cs="Athelas"/>
          <w:color w:val="000000"/>
        </w:rPr>
        <w:t xml:space="preserve"> </w:t>
      </w:r>
      <w:r>
        <w:rPr>
          <w:rFonts w:ascii="Athelas" w:eastAsia="Athelas" w:hAnsi="Athelas" w:cs="Athelas"/>
        </w:rPr>
        <w:t xml:space="preserve">  </w:t>
      </w:r>
    </w:p>
    <w:p w:rsidR="004132D1" w:rsidRDefault="00472949">
      <w:pPr>
        <w:spacing w:line="360" w:lineRule="auto"/>
        <w:rPr>
          <w:rFonts w:ascii="Athelas" w:eastAsia="Athelas" w:hAnsi="Athelas" w:cs="Athelas"/>
        </w:rPr>
      </w:pPr>
      <w:r>
        <w:rPr>
          <w:rFonts w:ascii="Athelas" w:eastAsia="Athelas" w:hAnsi="Athelas" w:cs="Athelas"/>
        </w:rPr>
        <w:tab/>
        <w:t xml:space="preserve">Such a one-size-fits all </w:t>
      </w:r>
      <w:proofErr w:type="spellStart"/>
      <w:r>
        <w:rPr>
          <w:rFonts w:ascii="Athelas" w:eastAsia="Athelas" w:hAnsi="Athelas" w:cs="Athelas"/>
        </w:rPr>
        <w:t>monological</w:t>
      </w:r>
      <w:proofErr w:type="spellEnd"/>
      <w:r>
        <w:rPr>
          <w:rFonts w:ascii="Athelas" w:eastAsia="Athelas" w:hAnsi="Athelas" w:cs="Athelas"/>
        </w:rPr>
        <w:t xml:space="preserve"> model is the foundation of the argument </w:t>
      </w:r>
      <w:proofErr w:type="spellStart"/>
      <w:r>
        <w:rPr>
          <w:rFonts w:ascii="Athelas" w:eastAsia="Athelas" w:hAnsi="Athelas" w:cs="Athelas"/>
        </w:rPr>
        <w:t>FEA</w:t>
      </w:r>
      <w:proofErr w:type="spellEnd"/>
      <w:r>
        <w:rPr>
          <w:rFonts w:ascii="Athelas" w:eastAsia="Athelas" w:hAnsi="Athelas" w:cs="Athelas"/>
        </w:rPr>
        <w:t xml:space="preserve"> makes in regard to family law. Hudson et al.</w:t>
      </w:r>
      <w:r w:rsidR="00FD0DF9">
        <w:rPr>
          <w:rFonts w:ascii="Athelas" w:eastAsia="Athelas" w:hAnsi="Athelas" w:cs="Athelas"/>
        </w:rPr>
        <w:t xml:space="preserve"> </w:t>
      </w:r>
      <w:r>
        <w:rPr>
          <w:rFonts w:ascii="Athelas" w:eastAsia="Athelas" w:hAnsi="Athelas" w:cs="Athelas"/>
        </w:rPr>
        <w:t xml:space="preserve">contend that </w:t>
      </w:r>
      <w:r>
        <w:rPr>
          <w:rFonts w:ascii="Athelas" w:eastAsia="Athelas" w:hAnsi="Athelas" w:cs="Athelas"/>
          <w:color w:val="000000"/>
        </w:rPr>
        <w:t>“dominance over female by males is at the foundation of historical family law because of our common evolutionary legacy . . . in which powerful males made family law in the image of their own reproductive interests.”</w:t>
      </w:r>
      <w:r w:rsidR="00FD0DF9" w:rsidRPr="00FD0DF9">
        <w:rPr>
          <w:rFonts w:ascii="Athelas" w:eastAsia="Athelas" w:hAnsi="Athelas" w:cs="Athelas"/>
          <w:vertAlign w:val="superscript"/>
        </w:rPr>
        <w:t xml:space="preserve"> </w:t>
      </w:r>
      <w:r w:rsidR="00FD0DF9">
        <w:rPr>
          <w:rFonts w:ascii="Athelas" w:eastAsia="Athelas" w:hAnsi="Athelas" w:cs="Athelas"/>
          <w:vertAlign w:val="superscript"/>
        </w:rPr>
        <w:footnoteReference w:id="126"/>
      </w:r>
      <w:r>
        <w:rPr>
          <w:rFonts w:ascii="Athelas" w:eastAsia="Athelas" w:hAnsi="Athelas" w:cs="Athelas"/>
          <w:color w:val="000000"/>
        </w:rPr>
        <w:t xml:space="preserve"> Therefore, “for almost all of human history, family law looked very much the same across all cultures</w:t>
      </w:r>
      <w:r w:rsidR="00FD0DF9">
        <w:rPr>
          <w:rFonts w:ascii="Athelas" w:eastAsia="Athelas" w:hAnsi="Athelas" w:cs="Athelas"/>
          <w:color w:val="000000"/>
        </w:rPr>
        <w:t>.</w:t>
      </w:r>
      <w:r>
        <w:rPr>
          <w:rFonts w:ascii="Athelas" w:eastAsia="Athelas" w:hAnsi="Athelas" w:cs="Athelas"/>
          <w:color w:val="000000"/>
        </w:rPr>
        <w:t>”</w:t>
      </w:r>
      <w:r>
        <w:rPr>
          <w:rFonts w:ascii="Athelas" w:eastAsia="Athelas" w:hAnsi="Athelas" w:cs="Athelas"/>
          <w:vertAlign w:val="superscript"/>
        </w:rPr>
        <w:footnoteReference w:id="127"/>
      </w:r>
      <w:r>
        <w:rPr>
          <w:rFonts w:ascii="Athelas" w:eastAsia="Athelas" w:hAnsi="Athelas" w:cs="Athelas"/>
          <w:color w:val="000000"/>
        </w:rPr>
        <w:t xml:space="preserve"> In this view, reproductive inter</w:t>
      </w:r>
      <w:r w:rsidR="00FD0DF9">
        <w:rPr>
          <w:rFonts w:ascii="Athelas" w:eastAsia="Athelas" w:hAnsi="Athelas" w:cs="Athelas"/>
          <w:color w:val="000000"/>
        </w:rPr>
        <w:t xml:space="preserve">ests continue to function </w:t>
      </w:r>
      <w:proofErr w:type="spellStart"/>
      <w:r w:rsidR="00FD0DF9">
        <w:rPr>
          <w:rFonts w:ascii="Athelas" w:eastAsia="Athelas" w:hAnsi="Athelas" w:cs="Athelas"/>
          <w:color w:val="000000"/>
        </w:rPr>
        <w:t>trans</w:t>
      </w:r>
      <w:r>
        <w:rPr>
          <w:rFonts w:ascii="Athelas" w:eastAsia="Athelas" w:hAnsi="Athelas" w:cs="Athelas"/>
          <w:color w:val="000000"/>
        </w:rPr>
        <w:t>historically</w:t>
      </w:r>
      <w:proofErr w:type="spellEnd"/>
      <w:r>
        <w:rPr>
          <w:rFonts w:ascii="Athelas" w:eastAsia="Athelas" w:hAnsi="Athelas" w:cs="Athelas"/>
          <w:color w:val="000000"/>
        </w:rPr>
        <w:t xml:space="preserve"> and </w:t>
      </w:r>
      <w:r>
        <w:rPr>
          <w:rFonts w:ascii="Athelas" w:eastAsia="Athelas" w:hAnsi="Athelas" w:cs="Athelas"/>
          <w:color w:val="000000"/>
        </w:rPr>
        <w:lastRenderedPageBreak/>
        <w:t>universally--“</w:t>
      </w:r>
      <w:r>
        <w:rPr>
          <w:rFonts w:ascii="Athelas" w:eastAsia="Athelas" w:hAnsi="Athelas" w:cs="Athelas"/>
        </w:rPr>
        <w:t>unseen and yet determinative, gender relations underpin all macro level phenomena within a society</w:t>
      </w:r>
      <w:r w:rsidR="00FD0DF9">
        <w:rPr>
          <w:rFonts w:ascii="Athelas" w:eastAsia="Athelas" w:hAnsi="Athelas" w:cs="Athelas"/>
        </w:rPr>
        <w:t>.</w:t>
      </w:r>
      <w:r>
        <w:rPr>
          <w:rFonts w:ascii="Athelas" w:eastAsia="Athelas" w:hAnsi="Athelas" w:cs="Athelas"/>
        </w:rPr>
        <w:t>”</w:t>
      </w:r>
      <w:r>
        <w:rPr>
          <w:rFonts w:ascii="Athelas" w:eastAsia="Athelas" w:hAnsi="Athelas" w:cs="Athelas"/>
          <w:vertAlign w:val="superscript"/>
        </w:rPr>
        <w:footnoteReference w:id="128"/>
      </w:r>
    </w:p>
    <w:p w:rsidR="004132D1" w:rsidRDefault="00472949">
      <w:pPr>
        <w:spacing w:line="360" w:lineRule="auto"/>
        <w:rPr>
          <w:rFonts w:ascii="Athelas" w:eastAsia="Athelas" w:hAnsi="Athelas" w:cs="Athelas"/>
          <w:color w:val="000000"/>
        </w:rPr>
      </w:pPr>
      <w:r>
        <w:rPr>
          <w:rFonts w:ascii="Athelas" w:eastAsia="Athelas" w:hAnsi="Athelas" w:cs="Athelas"/>
          <w:color w:val="000000"/>
        </w:rPr>
        <w:tab/>
        <w:t>Yet, as Janet Halley</w:t>
      </w:r>
      <w:r>
        <w:rPr>
          <w:rFonts w:ascii="Athelas" w:eastAsia="Athelas" w:hAnsi="Athelas" w:cs="Athelas"/>
        </w:rPr>
        <w:t xml:space="preserve"> </w:t>
      </w:r>
      <w:r>
        <w:rPr>
          <w:rFonts w:ascii="Athelas" w:eastAsia="Athelas" w:hAnsi="Athelas" w:cs="Athelas"/>
          <w:color w:val="000000"/>
        </w:rPr>
        <w:t>demonstrates in her discussion of the evolution of family law, even among traditional European states, there was no template</w:t>
      </w:r>
      <w:r w:rsidR="00F735E4">
        <w:rPr>
          <w:rFonts w:ascii="Athelas" w:eastAsia="Athelas" w:hAnsi="Athelas" w:cs="Athelas"/>
          <w:color w:val="000000"/>
        </w:rPr>
        <w:t>.</w:t>
      </w:r>
      <w:r w:rsidR="00FD0DF9">
        <w:rPr>
          <w:rFonts w:ascii="Athelas" w:eastAsia="Athelas" w:hAnsi="Athelas" w:cs="Athelas"/>
          <w:vertAlign w:val="superscript"/>
        </w:rPr>
        <w:footnoteReference w:id="129"/>
      </w:r>
      <w:r w:rsidR="00FD0DF9">
        <w:rPr>
          <w:rFonts w:ascii="Athelas" w:eastAsia="Athelas" w:hAnsi="Athelas" w:cs="Athelas"/>
        </w:rPr>
        <w:t xml:space="preserve"> </w:t>
      </w:r>
      <w:r>
        <w:rPr>
          <w:rFonts w:ascii="Athelas" w:eastAsia="Athelas" w:hAnsi="Athelas" w:cs="Athelas"/>
          <w:color w:val="000000"/>
        </w:rPr>
        <w:t xml:space="preserve"> Rather, as she, Laurel Weldon and Mala </w:t>
      </w:r>
      <w:proofErr w:type="spellStart"/>
      <w:r>
        <w:rPr>
          <w:rFonts w:ascii="Athelas" w:eastAsia="Athelas" w:hAnsi="Athelas" w:cs="Athelas"/>
          <w:color w:val="000000"/>
        </w:rPr>
        <w:t>Htu</w:t>
      </w:r>
      <w:r>
        <w:rPr>
          <w:rFonts w:ascii="Athelas" w:eastAsia="Athelas" w:hAnsi="Athelas" w:cs="Athelas"/>
        </w:rPr>
        <w:t>n</w:t>
      </w:r>
      <w:proofErr w:type="spellEnd"/>
      <w:r>
        <w:rPr>
          <w:rFonts w:ascii="Athelas" w:eastAsia="Athelas" w:hAnsi="Athelas" w:cs="Athelas"/>
          <w:color w:val="000000"/>
        </w:rPr>
        <w:t xml:space="preserve"> note, family law was always reorganized, re-articulated, and redefined over time, influenced heavily by competing conceptions, both subtle and complex, of the meaning of sexuality and reproduction.</w:t>
      </w:r>
      <w:r w:rsidR="00F735E4" w:rsidRPr="00F735E4">
        <w:rPr>
          <w:rFonts w:ascii="Athelas" w:eastAsia="Athelas" w:hAnsi="Athelas" w:cs="Athelas"/>
          <w:color w:val="000000"/>
          <w:vertAlign w:val="superscript"/>
        </w:rPr>
        <w:t xml:space="preserve"> </w:t>
      </w:r>
      <w:r w:rsidR="00F735E4">
        <w:rPr>
          <w:rFonts w:ascii="Athelas" w:eastAsia="Athelas" w:hAnsi="Athelas" w:cs="Athelas"/>
          <w:color w:val="000000"/>
          <w:vertAlign w:val="superscript"/>
        </w:rPr>
        <w:footnoteReference w:id="130"/>
      </w:r>
      <w:r w:rsidR="00F735E4">
        <w:rPr>
          <w:rFonts w:ascii="Athelas" w:eastAsia="Athelas" w:hAnsi="Athelas" w:cs="Athelas"/>
          <w:color w:val="000000"/>
        </w:rPr>
        <w:t xml:space="preserve"> </w:t>
      </w:r>
      <w:proofErr w:type="spellStart"/>
      <w:r w:rsidR="00F735E4">
        <w:rPr>
          <w:rFonts w:ascii="Athelas" w:eastAsia="Athelas" w:hAnsi="Athelas" w:cs="Athelas"/>
          <w:color w:val="000000"/>
        </w:rPr>
        <w:t>Htun</w:t>
      </w:r>
      <w:proofErr w:type="spellEnd"/>
      <w:r w:rsidR="00F735E4">
        <w:rPr>
          <w:rFonts w:ascii="Athelas" w:eastAsia="Athelas" w:hAnsi="Athelas" w:cs="Athelas"/>
          <w:color w:val="000000"/>
        </w:rPr>
        <w:t xml:space="preserve"> and Weldon </w:t>
      </w:r>
      <w:r>
        <w:rPr>
          <w:rFonts w:ascii="Athelas" w:eastAsia="Athelas" w:hAnsi="Athelas" w:cs="Athelas"/>
          <w:color w:val="000000"/>
        </w:rPr>
        <w:t xml:space="preserve">explain that marriage, for example, changes from a contract to a status, while motherhood was first legally conceptualized as deriving from marriage rather than from child-bearing. These interpretations and formulations of family law, touching on sex, sexuality, and kinship, cannot be disregarded as simple reflections of a fixed and universal gender inequality grounded in an unchanging reproductive rubric as </w:t>
      </w:r>
      <w:proofErr w:type="spellStart"/>
      <w:r>
        <w:rPr>
          <w:rFonts w:ascii="Athelas" w:eastAsia="Athelas" w:hAnsi="Athelas" w:cs="Athelas"/>
          <w:color w:val="000000"/>
        </w:rPr>
        <w:t>FEA</w:t>
      </w:r>
      <w:proofErr w:type="spellEnd"/>
      <w:r>
        <w:rPr>
          <w:rFonts w:ascii="Athelas" w:eastAsia="Athelas" w:hAnsi="Athelas" w:cs="Athelas"/>
          <w:color w:val="000000"/>
        </w:rPr>
        <w:t xml:space="preserve"> suggests.  For in </w:t>
      </w:r>
      <w:proofErr w:type="spellStart"/>
      <w:r>
        <w:rPr>
          <w:rFonts w:ascii="Athelas" w:eastAsia="Athelas" w:hAnsi="Athelas" w:cs="Athelas"/>
          <w:color w:val="000000"/>
        </w:rPr>
        <w:t>FEA’s</w:t>
      </w:r>
      <w:proofErr w:type="spellEnd"/>
      <w:r>
        <w:rPr>
          <w:rFonts w:ascii="Athelas" w:eastAsia="Athelas" w:hAnsi="Athelas" w:cs="Athelas"/>
          <w:color w:val="000000"/>
        </w:rPr>
        <w:t xml:space="preserve"> formulation not only is gender ahistorical, but history is epiphenomenal. Family law was not (and is not) an effect of fundamental and permanent features of sex, sexuality and kinship, but of the organization and interpretation of them: “juridical systems of power produce the subjects they come to represent</w:t>
      </w:r>
      <w:r w:rsidR="00F735E4">
        <w:rPr>
          <w:rFonts w:ascii="Athelas" w:eastAsia="Athelas" w:hAnsi="Athelas" w:cs="Athelas"/>
          <w:color w:val="000000"/>
        </w:rPr>
        <w:t>.</w:t>
      </w:r>
      <w:r>
        <w:rPr>
          <w:rFonts w:ascii="Athelas" w:eastAsia="Athelas" w:hAnsi="Athelas" w:cs="Athelas"/>
          <w:color w:val="000000"/>
        </w:rPr>
        <w:t>”</w:t>
      </w:r>
      <w:r>
        <w:rPr>
          <w:rFonts w:ascii="Athelas" w:eastAsia="Athelas" w:hAnsi="Athelas" w:cs="Athelas"/>
          <w:vertAlign w:val="superscript"/>
        </w:rPr>
        <w:footnoteReference w:id="131"/>
      </w:r>
      <w:r>
        <w:rPr>
          <w:rFonts w:ascii="Athelas" w:eastAsia="Athelas" w:hAnsi="Athelas" w:cs="Athelas"/>
          <w:color w:val="000000"/>
        </w:rPr>
        <w:t xml:space="preserve"> As Halley concludes, there is no such thing as an “original, essential, mystical, </w:t>
      </w:r>
      <w:proofErr w:type="spellStart"/>
      <w:r>
        <w:rPr>
          <w:rFonts w:ascii="Athelas" w:eastAsia="Athelas" w:hAnsi="Athelas" w:cs="Athelas"/>
          <w:color w:val="000000"/>
        </w:rPr>
        <w:t>transtemporal</w:t>
      </w:r>
      <w:proofErr w:type="spellEnd"/>
      <w:r>
        <w:rPr>
          <w:rFonts w:ascii="Athelas" w:eastAsia="Athelas" w:hAnsi="Athelas" w:cs="Athelas"/>
          <w:color w:val="000000"/>
        </w:rPr>
        <w:t xml:space="preserve"> and </w:t>
      </w:r>
      <w:proofErr w:type="spellStart"/>
      <w:r>
        <w:rPr>
          <w:rFonts w:ascii="Athelas" w:eastAsia="Athelas" w:hAnsi="Athelas" w:cs="Athelas"/>
          <w:color w:val="000000"/>
        </w:rPr>
        <w:t>transpatial</w:t>
      </w:r>
      <w:proofErr w:type="spellEnd"/>
      <w:r>
        <w:rPr>
          <w:rFonts w:ascii="Athelas" w:eastAsia="Athelas" w:hAnsi="Athelas" w:cs="Athelas"/>
          <w:color w:val="000000"/>
        </w:rPr>
        <w:t>” family, rooted in heterosexual reproduction.</w:t>
      </w:r>
      <w:r w:rsidR="00F735E4">
        <w:rPr>
          <w:rFonts w:ascii="Athelas" w:eastAsia="Athelas" w:hAnsi="Athelas" w:cs="Athelas"/>
          <w:color w:val="000000"/>
          <w:vertAlign w:val="superscript"/>
        </w:rPr>
        <w:footnoteReference w:id="132"/>
      </w:r>
      <w:r>
        <w:rPr>
          <w:rFonts w:ascii="Athelas" w:eastAsia="Athelas" w:hAnsi="Athelas" w:cs="Athelas"/>
          <w:color w:val="000000"/>
        </w:rPr>
        <w:t xml:space="preserve">  And, when it appears, we should recognize its historicity and delineate its “ideological investments.”</w:t>
      </w:r>
    </w:p>
    <w:p w:rsidR="004132D1" w:rsidRDefault="00472949">
      <w:pPr>
        <w:spacing w:line="360" w:lineRule="auto"/>
        <w:rPr>
          <w:rFonts w:ascii="Athelas" w:eastAsia="Athelas" w:hAnsi="Athelas" w:cs="Athelas"/>
          <w:color w:val="000000"/>
        </w:rPr>
      </w:pPr>
      <w:r>
        <w:rPr>
          <w:rFonts w:ascii="Athelas" w:eastAsia="Athelas" w:hAnsi="Athelas" w:cs="Athelas"/>
          <w:color w:val="000000"/>
        </w:rPr>
        <w:tab/>
        <w:t xml:space="preserve">Pretending that such a fantasy exists out of context is problematic, both representationally and practically. The recent debate in France over the establishment of pacts of civil solidarity (PACs), a legal form of civil unions between two adults, can bring into focus the complex and precarious effects of calling on the state and family law to identify and correct for inequality, as well as the consequences of evolutionary theory in politics.  In addressing this highly complicated debate over PACs, which involved interlocking claims for recognition of equal rights by different groups—women, immigrants, and homosexuals—we </w:t>
      </w:r>
      <w:r>
        <w:rPr>
          <w:rFonts w:ascii="Athelas" w:eastAsia="Athelas" w:hAnsi="Athelas" w:cs="Athelas"/>
          <w:color w:val="000000"/>
        </w:rPr>
        <w:lastRenderedPageBreak/>
        <w:t xml:space="preserve">are following </w:t>
      </w:r>
      <w:proofErr w:type="spellStart"/>
      <w:r>
        <w:rPr>
          <w:rFonts w:ascii="Athelas" w:eastAsia="Athelas" w:hAnsi="Athelas" w:cs="Athelas"/>
          <w:color w:val="000000"/>
        </w:rPr>
        <w:t>FEA’s</w:t>
      </w:r>
      <w:proofErr w:type="spellEnd"/>
      <w:r>
        <w:rPr>
          <w:rFonts w:ascii="Athelas" w:eastAsia="Athelas" w:hAnsi="Athelas" w:cs="Athelas"/>
          <w:color w:val="000000"/>
        </w:rPr>
        <w:t xml:space="preserve"> suggestive repeated citations of the philosopher </w:t>
      </w:r>
      <w:proofErr w:type="spellStart"/>
      <w:r>
        <w:rPr>
          <w:rFonts w:ascii="Athelas" w:eastAsia="Athelas" w:hAnsi="Athelas" w:cs="Athelas"/>
          <w:color w:val="000000"/>
        </w:rPr>
        <w:t>Sylvíane</w:t>
      </w:r>
      <w:proofErr w:type="spellEnd"/>
      <w:r>
        <w:rPr>
          <w:rFonts w:ascii="Athelas" w:eastAsia="Athelas" w:hAnsi="Athelas" w:cs="Athelas"/>
          <w:color w:val="000000"/>
        </w:rPr>
        <w:t xml:space="preserve"> </w:t>
      </w:r>
      <w:proofErr w:type="spellStart"/>
      <w:r>
        <w:rPr>
          <w:rFonts w:ascii="Athelas" w:eastAsia="Athelas" w:hAnsi="Athelas" w:cs="Athelas"/>
          <w:color w:val="000000"/>
        </w:rPr>
        <w:t>Agacinski</w:t>
      </w:r>
      <w:proofErr w:type="spellEnd"/>
      <w:r>
        <w:rPr>
          <w:rFonts w:ascii="Athelas" w:eastAsia="Athelas" w:hAnsi="Athelas" w:cs="Athelas"/>
          <w:color w:val="000000"/>
        </w:rPr>
        <w:t>, who was intimately involved.</w:t>
      </w:r>
      <w:r>
        <w:rPr>
          <w:rFonts w:ascii="Athelas" w:eastAsia="Athelas" w:hAnsi="Athelas" w:cs="Athelas"/>
          <w:color w:val="000000"/>
          <w:vertAlign w:val="superscript"/>
        </w:rPr>
        <w:footnoteReference w:id="133"/>
      </w:r>
      <w:r>
        <w:rPr>
          <w:rFonts w:ascii="Athelas" w:eastAsia="Athelas" w:hAnsi="Athelas" w:cs="Athelas"/>
          <w:color w:val="000000"/>
        </w:rPr>
        <w:t xml:space="preserve"> </w:t>
      </w:r>
      <w:r>
        <w:rPr>
          <w:rFonts w:ascii="Athelas" w:eastAsia="Athelas" w:hAnsi="Athelas" w:cs="Athelas"/>
        </w:rPr>
        <w:t xml:space="preserve">This debate circulated around what Camille </w:t>
      </w:r>
      <w:proofErr w:type="spellStart"/>
      <w:r>
        <w:rPr>
          <w:rFonts w:ascii="Athelas" w:eastAsia="Athelas" w:hAnsi="Athelas" w:cs="Athelas"/>
        </w:rPr>
        <w:t>Robcis</w:t>
      </w:r>
      <w:proofErr w:type="spellEnd"/>
      <w:r>
        <w:rPr>
          <w:rFonts w:ascii="Athelas" w:eastAsia="Athelas" w:hAnsi="Athelas" w:cs="Athelas"/>
        </w:rPr>
        <w:t xml:space="preserve"> (2013) terms ‘</w:t>
      </w:r>
      <w:proofErr w:type="spellStart"/>
      <w:r>
        <w:rPr>
          <w:rFonts w:ascii="Athelas" w:eastAsia="Athelas" w:hAnsi="Athelas" w:cs="Athelas"/>
        </w:rPr>
        <w:t>familialism</w:t>
      </w:r>
      <w:proofErr w:type="spellEnd"/>
      <w:r>
        <w:rPr>
          <w:rFonts w:ascii="Athelas" w:eastAsia="Athelas" w:hAnsi="Athelas" w:cs="Athelas"/>
        </w:rPr>
        <w:t>,’ e.g., the promotion of normative heterosexual family, in which evolutionary theory, structuralism, and psychoanalysis converged to argue for the privileging of heterosexual reproduction.</w:t>
      </w:r>
      <w:r w:rsidR="00600F8B">
        <w:rPr>
          <w:rFonts w:ascii="Athelas" w:eastAsia="Athelas" w:hAnsi="Athelas" w:cs="Athelas"/>
          <w:vertAlign w:val="superscript"/>
        </w:rPr>
        <w:footnoteReference w:id="134"/>
      </w:r>
      <w:r w:rsidR="00600F8B">
        <w:rPr>
          <w:rFonts w:ascii="Athelas" w:eastAsia="Athelas" w:hAnsi="Athelas" w:cs="Athelas"/>
        </w:rPr>
        <w:t xml:space="preserve"> </w:t>
      </w:r>
      <w:r>
        <w:rPr>
          <w:rFonts w:ascii="Athelas" w:eastAsia="Athelas" w:hAnsi="Athelas" w:cs="Athelas"/>
        </w:rPr>
        <w:t xml:space="preserve"> As </w:t>
      </w:r>
      <w:proofErr w:type="spellStart"/>
      <w:r>
        <w:rPr>
          <w:rFonts w:ascii="Athelas" w:eastAsia="Athelas" w:hAnsi="Athelas" w:cs="Athelas"/>
        </w:rPr>
        <w:t>Robcis</w:t>
      </w:r>
      <w:proofErr w:type="spellEnd"/>
      <w:r>
        <w:rPr>
          <w:rFonts w:ascii="Athelas" w:eastAsia="Athelas" w:hAnsi="Athelas" w:cs="Athelas"/>
        </w:rPr>
        <w:t xml:space="preserve"> notes, during the debate “gender, sexuality, and kinship” were positioned as if “they were the universal trans-historical structures upholding the public,” mirroring the logic of the First Difference.</w:t>
      </w:r>
      <w:r w:rsidR="00600F8B" w:rsidRPr="00600F8B">
        <w:rPr>
          <w:rFonts w:ascii="Athelas" w:eastAsia="Athelas" w:hAnsi="Athelas" w:cs="Athelas"/>
          <w:vertAlign w:val="superscript"/>
        </w:rPr>
        <w:t xml:space="preserve"> </w:t>
      </w:r>
      <w:r w:rsidR="00600F8B">
        <w:rPr>
          <w:rFonts w:ascii="Athelas" w:eastAsia="Athelas" w:hAnsi="Athelas" w:cs="Athelas"/>
          <w:vertAlign w:val="superscript"/>
        </w:rPr>
        <w:footnoteReference w:id="135"/>
      </w:r>
      <w:r w:rsidR="00600F8B">
        <w:rPr>
          <w:rFonts w:ascii="Athelas" w:eastAsia="Athelas" w:hAnsi="Athelas" w:cs="Athelas"/>
        </w:rPr>
        <w:t xml:space="preserve"> </w:t>
      </w:r>
      <w:r>
        <w:rPr>
          <w:rFonts w:ascii="Athelas" w:eastAsia="Athelas" w:hAnsi="Athelas" w:cs="Athelas"/>
        </w:rPr>
        <w:t xml:space="preserve"> The threat of homosexual reproduction, either through adoption or reproductive technologies, was identified as symbolically, culturally, and institutionally corrupting the state and its institutions because its disrupted what </w:t>
      </w:r>
      <w:proofErr w:type="spellStart"/>
      <w:r>
        <w:rPr>
          <w:rFonts w:ascii="Athelas" w:eastAsia="Athelas" w:hAnsi="Athelas" w:cs="Athelas"/>
        </w:rPr>
        <w:t>Agacinski</w:t>
      </w:r>
      <w:proofErr w:type="spellEnd"/>
      <w:r>
        <w:rPr>
          <w:rFonts w:ascii="Athelas" w:eastAsia="Athelas" w:hAnsi="Athelas" w:cs="Athelas"/>
        </w:rPr>
        <w:t xml:space="preserve"> calls a “natural heterosexuality.”</w:t>
      </w:r>
      <w:r w:rsidR="00600F8B" w:rsidRPr="00600F8B">
        <w:rPr>
          <w:rFonts w:ascii="Athelas" w:eastAsia="Athelas" w:hAnsi="Athelas" w:cs="Athelas"/>
          <w:vertAlign w:val="superscript"/>
        </w:rPr>
        <w:t xml:space="preserve"> </w:t>
      </w:r>
      <w:r w:rsidR="00600F8B">
        <w:rPr>
          <w:rFonts w:ascii="Athelas" w:eastAsia="Athelas" w:hAnsi="Athelas" w:cs="Athelas"/>
          <w:vertAlign w:val="superscript"/>
        </w:rPr>
        <w:footnoteReference w:id="136"/>
      </w:r>
      <w:r>
        <w:rPr>
          <w:rFonts w:ascii="Athelas" w:eastAsia="Athelas" w:hAnsi="Athelas" w:cs="Athelas"/>
        </w:rPr>
        <w:t xml:space="preserve"> As she argued, “a homosexual marriage would make individuals of the same sex parental couples which would call in to question the difference between the sexes and institute the fiction o</w:t>
      </w:r>
      <w:r w:rsidR="00600F8B">
        <w:rPr>
          <w:rFonts w:ascii="Athelas" w:eastAsia="Athelas" w:hAnsi="Athelas" w:cs="Athelas"/>
        </w:rPr>
        <w:t>f “homosexual fertility.”</w:t>
      </w:r>
      <w:r w:rsidR="00600F8B">
        <w:rPr>
          <w:rFonts w:ascii="Athelas" w:eastAsia="Athelas" w:hAnsi="Athelas" w:cs="Athelas"/>
          <w:vertAlign w:val="superscript"/>
        </w:rPr>
        <w:footnoteReference w:id="137"/>
      </w:r>
      <w:r>
        <w:rPr>
          <w:rFonts w:ascii="Athelas" w:eastAsia="Athelas" w:hAnsi="Athelas" w:cs="Athelas"/>
        </w:rPr>
        <w:t xml:space="preserve"> Further undergirding this claim was that homosexual (or any single sex) parenting undermines the very psycho-social framework that the child requires in order to “know” and understand sexual difference and, therefore, gain an orientation of the world. Consequently, homosexual parenting pathologized the child and, in terms of </w:t>
      </w:r>
      <w:proofErr w:type="spellStart"/>
      <w:r>
        <w:rPr>
          <w:rFonts w:ascii="Athelas" w:eastAsia="Athelas" w:hAnsi="Athelas" w:cs="Athelas"/>
        </w:rPr>
        <w:t>FEA</w:t>
      </w:r>
      <w:proofErr w:type="spellEnd"/>
      <w:r>
        <w:rPr>
          <w:rFonts w:ascii="Athelas" w:eastAsia="Athelas" w:hAnsi="Athelas" w:cs="Athelas"/>
        </w:rPr>
        <w:t>, puts at risk the possibility of world peace.</w:t>
      </w:r>
    </w:p>
    <w:p w:rsidR="004132D1" w:rsidRDefault="00472949">
      <w:pPr>
        <w:spacing w:line="360" w:lineRule="auto"/>
        <w:ind w:firstLine="720"/>
        <w:rPr>
          <w:rFonts w:ascii="Athelas" w:eastAsia="Athelas" w:hAnsi="Athelas" w:cs="Athelas"/>
        </w:rPr>
      </w:pPr>
      <w:r>
        <w:rPr>
          <w:rFonts w:ascii="Athelas" w:eastAsia="Athelas" w:hAnsi="Athelas" w:cs="Athelas"/>
        </w:rPr>
        <w:t xml:space="preserve">Accordingly, recognition of homosexual marriage or reproduction forces the disappearance of what both </w:t>
      </w:r>
      <w:proofErr w:type="spellStart"/>
      <w:r>
        <w:rPr>
          <w:rFonts w:ascii="Athelas" w:eastAsia="Athelas" w:hAnsi="Athelas" w:cs="Athelas"/>
        </w:rPr>
        <w:t>FEA</w:t>
      </w:r>
      <w:proofErr w:type="spellEnd"/>
      <w:r>
        <w:rPr>
          <w:rFonts w:ascii="Athelas" w:eastAsia="Athelas" w:hAnsi="Athelas" w:cs="Athelas"/>
        </w:rPr>
        <w:t xml:space="preserve"> and </w:t>
      </w:r>
      <w:proofErr w:type="spellStart"/>
      <w:r>
        <w:rPr>
          <w:rFonts w:ascii="Athelas" w:eastAsia="Athelas" w:hAnsi="Athelas" w:cs="Athelas"/>
        </w:rPr>
        <w:t>Agacinski</w:t>
      </w:r>
      <w:proofErr w:type="spellEnd"/>
      <w:r>
        <w:rPr>
          <w:rFonts w:ascii="Athelas" w:eastAsia="Athelas" w:hAnsi="Athelas" w:cs="Athelas"/>
        </w:rPr>
        <w:t xml:space="preserve"> deem as vital to human organization and the founding of the state, the interaction of the First Other and the First Difference in heterosexual procreation.  And, since according to </w:t>
      </w:r>
      <w:proofErr w:type="spellStart"/>
      <w:r>
        <w:rPr>
          <w:rFonts w:ascii="Athelas" w:eastAsia="Athelas" w:hAnsi="Athelas" w:cs="Athelas"/>
        </w:rPr>
        <w:t>FEA</w:t>
      </w:r>
      <w:proofErr w:type="spellEnd"/>
      <w:r>
        <w:rPr>
          <w:rFonts w:ascii="Athelas" w:eastAsia="Athelas" w:hAnsi="Athelas" w:cs="Athelas"/>
        </w:rPr>
        <w:t xml:space="preserve">, it is the child who learns to negotiate the First Difference differently, and thus pave the way to world peace, neither can it risk the potential </w:t>
      </w:r>
      <w:proofErr w:type="spellStart"/>
      <w:r>
        <w:rPr>
          <w:rFonts w:ascii="Athelas" w:eastAsia="Athelas" w:hAnsi="Athelas" w:cs="Athelas"/>
        </w:rPr>
        <w:t>pathologization</w:t>
      </w:r>
      <w:proofErr w:type="spellEnd"/>
      <w:r>
        <w:rPr>
          <w:rFonts w:ascii="Athelas" w:eastAsia="Athelas" w:hAnsi="Athelas" w:cs="Athelas"/>
        </w:rPr>
        <w:t xml:space="preserve"> of the child.  Likewise, </w:t>
      </w:r>
      <w:proofErr w:type="spellStart"/>
      <w:r>
        <w:rPr>
          <w:rFonts w:ascii="Athelas" w:eastAsia="Athelas" w:hAnsi="Athelas" w:cs="Athelas"/>
        </w:rPr>
        <w:t>Agacinski</w:t>
      </w:r>
      <w:proofErr w:type="spellEnd"/>
      <w:r>
        <w:rPr>
          <w:rFonts w:ascii="Athelas" w:eastAsia="Athelas" w:hAnsi="Athelas" w:cs="Athelas"/>
        </w:rPr>
        <w:t xml:space="preserve"> dismisses all same sex institutions—be they found in parliaments or in marriage—as incapable of representing or ensuring equality because equality is fundamentally rooted in </w:t>
      </w:r>
      <w:r>
        <w:rPr>
          <w:rFonts w:ascii="Athelas" w:eastAsia="Athelas" w:hAnsi="Athelas" w:cs="Athelas"/>
          <w:i/>
        </w:rPr>
        <w:t>sex complementarity</w:t>
      </w:r>
      <w:r>
        <w:rPr>
          <w:rFonts w:ascii="Athelas" w:eastAsia="Athelas" w:hAnsi="Athelas" w:cs="Athelas"/>
        </w:rPr>
        <w:t xml:space="preserve"> evidenced </w:t>
      </w:r>
      <w:r>
        <w:rPr>
          <w:rFonts w:ascii="Athelas" w:eastAsia="Athelas" w:hAnsi="Athelas" w:cs="Athelas"/>
        </w:rPr>
        <w:lastRenderedPageBreak/>
        <w:t>by the heterosexual couple.</w:t>
      </w:r>
      <w:r w:rsidR="00600F8B">
        <w:rPr>
          <w:rFonts w:ascii="Athelas" w:eastAsia="Athelas" w:hAnsi="Athelas" w:cs="Athelas"/>
          <w:vertAlign w:val="superscript"/>
        </w:rPr>
        <w:footnoteReference w:id="138"/>
      </w:r>
      <w:r>
        <w:rPr>
          <w:rFonts w:ascii="Athelas" w:eastAsia="Athelas" w:hAnsi="Athelas" w:cs="Athelas"/>
        </w:rPr>
        <w:t xml:space="preserve">  So, too, does </w:t>
      </w:r>
      <w:proofErr w:type="spellStart"/>
      <w:r>
        <w:rPr>
          <w:rFonts w:ascii="Athelas" w:eastAsia="Athelas" w:hAnsi="Athelas" w:cs="Athelas"/>
        </w:rPr>
        <w:t>FEA</w:t>
      </w:r>
      <w:proofErr w:type="spellEnd"/>
      <w:r>
        <w:rPr>
          <w:rFonts w:ascii="Athelas" w:eastAsia="Athelas" w:hAnsi="Athelas" w:cs="Athelas"/>
        </w:rPr>
        <w:t xml:space="preserve"> insist upon sex complementarity; namely, the ‘two halves’ of humanity providing a “necessary counterpart” for each to “flourish in a true partnership—the hallmark of which is when women’s “contributions to the marriage and to the family” are “deeply appreciated</w:t>
      </w:r>
      <w:r w:rsidR="00AD6F4E">
        <w:rPr>
          <w:rFonts w:ascii="Athelas" w:eastAsia="Athelas" w:hAnsi="Athelas" w:cs="Athelas"/>
        </w:rPr>
        <w:t>.</w:t>
      </w:r>
      <w:r>
        <w:rPr>
          <w:rFonts w:ascii="Athelas" w:eastAsia="Athelas" w:hAnsi="Athelas" w:cs="Athelas"/>
        </w:rPr>
        <w:t>”</w:t>
      </w:r>
      <w:r>
        <w:rPr>
          <w:rFonts w:ascii="Athelas" w:eastAsia="Athelas" w:hAnsi="Athelas" w:cs="Athelas"/>
          <w:vertAlign w:val="superscript"/>
        </w:rPr>
        <w:footnoteReference w:id="139"/>
      </w:r>
    </w:p>
    <w:p w:rsidR="004132D1" w:rsidRDefault="00472949">
      <w:pPr>
        <w:spacing w:line="360" w:lineRule="auto"/>
        <w:rPr>
          <w:rFonts w:ascii="Athelas" w:eastAsia="Athelas" w:hAnsi="Athelas" w:cs="Athelas"/>
          <w:color w:val="000000"/>
        </w:rPr>
      </w:pPr>
      <w:r>
        <w:rPr>
          <w:rFonts w:ascii="Athelas" w:eastAsia="Athelas" w:hAnsi="Athelas" w:cs="Athelas"/>
        </w:rPr>
        <w:tab/>
        <w:t xml:space="preserve">By tracing this citation in tandem with </w:t>
      </w:r>
      <w:proofErr w:type="spellStart"/>
      <w:r>
        <w:rPr>
          <w:rFonts w:ascii="Athelas" w:eastAsia="Athelas" w:hAnsi="Athelas" w:cs="Athelas"/>
        </w:rPr>
        <w:t>FEA’s</w:t>
      </w:r>
      <w:proofErr w:type="spellEnd"/>
      <w:r>
        <w:rPr>
          <w:rFonts w:ascii="Athelas" w:eastAsia="Athelas" w:hAnsi="Athelas" w:cs="Athelas"/>
        </w:rPr>
        <w:t xml:space="preserve"> reliance on the First Difference/First other and its construction of sex/sexuality, we document how </w:t>
      </w:r>
      <w:proofErr w:type="spellStart"/>
      <w:r>
        <w:rPr>
          <w:rFonts w:ascii="Athelas" w:eastAsia="Athelas" w:hAnsi="Athelas" w:cs="Athelas"/>
        </w:rPr>
        <w:t>FEA</w:t>
      </w:r>
      <w:proofErr w:type="spellEnd"/>
      <w:r>
        <w:rPr>
          <w:rFonts w:ascii="Athelas" w:eastAsia="Athelas" w:hAnsi="Athelas" w:cs="Athelas"/>
        </w:rPr>
        <w:t xml:space="preserve"> entrenches an inherently conservative and prohibitive formulation of the family, necessarily heterosexual in both form and expression, which muddies equality with sex complementarity, and reaffirms not only the state’s right, but its prerogative, to ensure a specific form of reproduction.</w:t>
      </w:r>
      <w:r>
        <w:rPr>
          <w:rFonts w:ascii="Athelas" w:eastAsia="Athelas" w:hAnsi="Athelas" w:cs="Athelas"/>
          <w:vertAlign w:val="superscript"/>
        </w:rPr>
        <w:footnoteReference w:id="140"/>
      </w:r>
      <w:r>
        <w:rPr>
          <w:rFonts w:ascii="Athelas" w:eastAsia="Athelas" w:hAnsi="Athelas" w:cs="Athelas"/>
        </w:rPr>
        <w:t xml:space="preserve"> </w:t>
      </w:r>
      <w:r>
        <w:rPr>
          <w:rFonts w:ascii="Athelas" w:eastAsia="Athelas" w:hAnsi="Athelas" w:cs="Athelas"/>
          <w:color w:val="000000"/>
        </w:rPr>
        <w:t xml:space="preserve">Perhaps this is why </w:t>
      </w:r>
      <w:proofErr w:type="spellStart"/>
      <w:r>
        <w:rPr>
          <w:rFonts w:ascii="Athelas" w:eastAsia="Athelas" w:hAnsi="Athelas" w:cs="Athelas"/>
          <w:color w:val="000000"/>
        </w:rPr>
        <w:t>FEA</w:t>
      </w:r>
      <w:proofErr w:type="spellEnd"/>
      <w:r>
        <w:rPr>
          <w:rFonts w:ascii="Athelas" w:eastAsia="Athelas" w:hAnsi="Athelas" w:cs="Athelas"/>
          <w:color w:val="000000"/>
        </w:rPr>
        <w:t xml:space="preserve"> scholarship finds itself having a significant amount in common with traditionalist interpretations of sex, gender, and heterosexuality, such as those forwarded by the Holy See in the debate about the Rome Statue for the International Criminal Court</w:t>
      </w:r>
      <w:r w:rsidR="00AD6F4E">
        <w:rPr>
          <w:rFonts w:ascii="Athelas" w:eastAsia="Athelas" w:hAnsi="Athelas" w:cs="Athelas"/>
          <w:color w:val="000000"/>
        </w:rPr>
        <w:t>.</w:t>
      </w:r>
      <w:r>
        <w:rPr>
          <w:rFonts w:ascii="Athelas" w:eastAsia="Athelas" w:hAnsi="Athelas" w:cs="Athelas"/>
          <w:vertAlign w:val="superscript"/>
        </w:rPr>
        <w:footnoteReference w:id="141"/>
      </w:r>
      <w:r>
        <w:rPr>
          <w:rFonts w:ascii="Athelas" w:eastAsia="Athelas" w:hAnsi="Athelas" w:cs="Athelas"/>
          <w:color w:val="000000"/>
        </w:rPr>
        <w:t xml:space="preserve">  </w:t>
      </w:r>
    </w:p>
    <w:p w:rsidR="004132D1" w:rsidRDefault="00472949">
      <w:pPr>
        <w:spacing w:line="360" w:lineRule="auto"/>
        <w:ind w:firstLine="720"/>
        <w:rPr>
          <w:rFonts w:ascii="Athelas" w:eastAsia="Athelas" w:hAnsi="Athelas" w:cs="Athelas"/>
        </w:rPr>
      </w:pPr>
      <w:r>
        <w:rPr>
          <w:rFonts w:ascii="Athelas" w:eastAsia="Athelas" w:hAnsi="Athelas" w:cs="Athelas"/>
        </w:rPr>
        <w:t xml:space="preserve">Importantly, it is </w:t>
      </w:r>
      <w:r>
        <w:rPr>
          <w:rFonts w:ascii="Athelas" w:eastAsia="Athelas" w:hAnsi="Athelas" w:cs="Athelas"/>
          <w:i/>
        </w:rPr>
        <w:t xml:space="preserve">this understanding of </w:t>
      </w:r>
      <w:r>
        <w:rPr>
          <w:rFonts w:ascii="Athelas" w:eastAsia="Athelas" w:hAnsi="Athelas" w:cs="Athelas"/>
        </w:rPr>
        <w:t xml:space="preserve">role of what </w:t>
      </w:r>
      <w:proofErr w:type="spellStart"/>
      <w:r>
        <w:rPr>
          <w:rFonts w:ascii="Athelas" w:eastAsia="Athelas" w:hAnsi="Athelas" w:cs="Athelas"/>
        </w:rPr>
        <w:t>FEA</w:t>
      </w:r>
      <w:proofErr w:type="spellEnd"/>
      <w:r>
        <w:rPr>
          <w:rFonts w:ascii="Athelas" w:eastAsia="Athelas" w:hAnsi="Athelas" w:cs="Athelas"/>
        </w:rPr>
        <w:t xml:space="preserve"> calls the “good state” which will be mobilized in their advocacy for the Responsibility to Protect Women (</w:t>
      </w:r>
      <w:proofErr w:type="spellStart"/>
      <w:r>
        <w:rPr>
          <w:rFonts w:ascii="Athelas" w:eastAsia="Athelas" w:hAnsi="Athelas" w:cs="Athelas"/>
        </w:rPr>
        <w:t>R2PW</w:t>
      </w:r>
      <w:proofErr w:type="spellEnd"/>
      <w:r>
        <w:rPr>
          <w:rFonts w:ascii="Athelas" w:eastAsia="Athelas" w:hAnsi="Athelas" w:cs="Athelas"/>
        </w:rPr>
        <w:t xml:space="preserve">), and its complementary list of ‘state sponsors of gender terror’.   The </w:t>
      </w:r>
      <w:proofErr w:type="spellStart"/>
      <w:r>
        <w:rPr>
          <w:rFonts w:ascii="Athelas" w:eastAsia="Athelas" w:hAnsi="Athelas" w:cs="Athelas"/>
        </w:rPr>
        <w:t>R2PW</w:t>
      </w:r>
      <w:proofErr w:type="spellEnd"/>
      <w:r>
        <w:rPr>
          <w:rFonts w:ascii="Athelas" w:eastAsia="Athelas" w:hAnsi="Athelas" w:cs="Athelas"/>
        </w:rPr>
        <w:t xml:space="preserve"> is an explicitly ‘feminist hawk’ position, or a ‘</w:t>
      </w:r>
      <w:proofErr w:type="spellStart"/>
      <w:r>
        <w:rPr>
          <w:rFonts w:ascii="Athelas" w:eastAsia="Athelas" w:hAnsi="Athelas" w:cs="Athelas"/>
        </w:rPr>
        <w:t>Fempolitik</w:t>
      </w:r>
      <w:proofErr w:type="spellEnd"/>
      <w:r>
        <w:rPr>
          <w:rFonts w:ascii="Athelas" w:eastAsia="Athelas" w:hAnsi="Athelas" w:cs="Athelas"/>
        </w:rPr>
        <w:t>’ which would justify the use of force to “protect and liberate women from severe oppression</w:t>
      </w:r>
      <w:r w:rsidR="00AD6F4E">
        <w:rPr>
          <w:rFonts w:ascii="Athelas" w:eastAsia="Athelas" w:hAnsi="Athelas" w:cs="Athelas"/>
        </w:rPr>
        <w:t>.</w:t>
      </w:r>
      <w:r>
        <w:rPr>
          <w:rFonts w:ascii="Athelas" w:eastAsia="Athelas" w:hAnsi="Athelas" w:cs="Athelas"/>
        </w:rPr>
        <w:t>”</w:t>
      </w:r>
      <w:r>
        <w:rPr>
          <w:rFonts w:ascii="Athelas" w:eastAsia="Athelas" w:hAnsi="Athelas" w:cs="Athelas"/>
          <w:vertAlign w:val="superscript"/>
        </w:rPr>
        <w:footnoteReference w:id="142"/>
      </w:r>
      <w:r>
        <w:rPr>
          <w:rFonts w:ascii="Athelas" w:eastAsia="Athelas" w:hAnsi="Athelas" w:cs="Athelas"/>
        </w:rPr>
        <w:t xml:space="preserve">   We will not rehearse in detail the critiques of such invocation of women’s rights and liberties to justify military force and intervention, but suffice it to say that we have seen this before.  Obviously, actions like the invasion of Afghanistan, ostensibly to protect women, are congruent with this approach and indeed dictate it.</w:t>
      </w:r>
      <w:r>
        <w:rPr>
          <w:rFonts w:ascii="Athelas" w:eastAsia="Athelas" w:hAnsi="Athelas" w:cs="Athelas"/>
          <w:color w:val="000000"/>
        </w:rPr>
        <w:t xml:space="preserve"> </w:t>
      </w:r>
      <w:r>
        <w:rPr>
          <w:rFonts w:ascii="Athelas" w:eastAsia="Athelas" w:hAnsi="Athelas" w:cs="Athelas"/>
        </w:rPr>
        <w:t xml:space="preserve">Yet, as Kinsella and others have argued elsewhere, we should not mistake how the claim to ensure the ‘rights and liberties’ of women obfuscates the fundamentally coercive focus on women as (biopolitical) objects of control for the ultimate goal—namely, control of the territory in/through control of the population. “Doubly situating women in the crosshairs, as both </w:t>
      </w:r>
      <w:r>
        <w:rPr>
          <w:rFonts w:ascii="Athelas" w:eastAsia="Athelas" w:hAnsi="Athelas" w:cs="Athelas"/>
        </w:rPr>
        <w:lastRenderedPageBreak/>
        <w:t>subject to and objects of</w:t>
      </w:r>
      <w:r w:rsidR="00AD6F4E">
        <w:rPr>
          <w:rFonts w:ascii="Athelas" w:eastAsia="Athelas" w:hAnsi="Athelas" w:cs="Athelas"/>
        </w:rPr>
        <w:t xml:space="preserve"> force, and, insidiously, as a ‘force multiplier’</w:t>
      </w:r>
      <w:r>
        <w:rPr>
          <w:rFonts w:ascii="Athelas" w:eastAsia="Athelas" w:hAnsi="Athelas" w:cs="Athelas"/>
        </w:rPr>
        <w:t xml:space="preserve"> for all sides, knowing and controlling the women becomes the difference between winning or losing</w:t>
      </w:r>
      <w:r w:rsidR="00AD6F4E">
        <w:rPr>
          <w:rFonts w:ascii="Athelas" w:eastAsia="Athelas" w:hAnsi="Athelas" w:cs="Athelas"/>
        </w:rPr>
        <w:t>.</w:t>
      </w:r>
      <w:r>
        <w:rPr>
          <w:rFonts w:ascii="Athelas" w:eastAsia="Athelas" w:hAnsi="Athelas" w:cs="Athelas"/>
        </w:rPr>
        <w:t>”</w:t>
      </w:r>
      <w:r>
        <w:rPr>
          <w:rFonts w:ascii="Athelas" w:eastAsia="Athelas" w:hAnsi="Athelas" w:cs="Athelas"/>
          <w:vertAlign w:val="superscript"/>
        </w:rPr>
        <w:footnoteReference w:id="143"/>
      </w:r>
    </w:p>
    <w:p w:rsidR="004132D1" w:rsidRDefault="00472949">
      <w:pPr>
        <w:spacing w:line="360" w:lineRule="auto"/>
        <w:ind w:firstLine="720"/>
        <w:rPr>
          <w:rFonts w:ascii="Athelas" w:eastAsia="Athelas" w:hAnsi="Athelas" w:cs="Athelas"/>
        </w:rPr>
      </w:pPr>
      <w:r>
        <w:rPr>
          <w:rFonts w:ascii="Athelas" w:eastAsia="Athelas" w:hAnsi="Athelas" w:cs="Athelas"/>
          <w:color w:val="000000"/>
        </w:rPr>
        <w:t xml:space="preserve">Thus, the logic of </w:t>
      </w:r>
      <w:proofErr w:type="spellStart"/>
      <w:r>
        <w:rPr>
          <w:rFonts w:ascii="Athelas" w:eastAsia="Athelas" w:hAnsi="Athelas" w:cs="Athelas"/>
          <w:color w:val="000000"/>
        </w:rPr>
        <w:t>FEA</w:t>
      </w:r>
      <w:proofErr w:type="spellEnd"/>
      <w:r>
        <w:rPr>
          <w:rFonts w:ascii="Athelas" w:eastAsia="Athelas" w:hAnsi="Athelas" w:cs="Athelas"/>
          <w:color w:val="000000"/>
        </w:rPr>
        <w:t xml:space="preserve"> validates an expansive form of militarism which explicitly identifies reproduction as a site of state intervention domestically and internationally— promoting a “managed sexuality for the health of the state</w:t>
      </w:r>
      <w:r w:rsidR="00AD6F4E">
        <w:rPr>
          <w:rFonts w:ascii="Athelas" w:eastAsia="Athelas" w:hAnsi="Athelas" w:cs="Athelas"/>
          <w:color w:val="000000"/>
        </w:rPr>
        <w:t>.</w:t>
      </w:r>
      <w:r>
        <w:rPr>
          <w:rFonts w:ascii="Athelas" w:eastAsia="Athelas" w:hAnsi="Athelas" w:cs="Athelas"/>
          <w:color w:val="000000"/>
        </w:rPr>
        <w:t>”</w:t>
      </w:r>
      <w:r>
        <w:rPr>
          <w:rFonts w:ascii="Athelas" w:eastAsia="Athelas" w:hAnsi="Athelas" w:cs="Athelas"/>
          <w:vertAlign w:val="superscript"/>
        </w:rPr>
        <w:footnoteReference w:id="144"/>
      </w:r>
      <w:r>
        <w:rPr>
          <w:rFonts w:ascii="Athelas" w:eastAsia="Athelas" w:hAnsi="Athelas" w:cs="Athelas"/>
          <w:color w:val="000000"/>
        </w:rPr>
        <w:t xml:space="preserve"> Indeed, we already have evidence of these possible effects in </w:t>
      </w:r>
      <w:r>
        <w:rPr>
          <w:rFonts w:ascii="Athelas" w:eastAsia="Athelas" w:hAnsi="Athelas" w:cs="Athelas"/>
        </w:rPr>
        <w:t xml:space="preserve">international and domestic responses to trafficking which “invariably lapsed into the use of sexual and moral surveillance techniques over women while also betraying a visceral concern over border security,” as part of what </w:t>
      </w:r>
      <w:proofErr w:type="spellStart"/>
      <w:r>
        <w:rPr>
          <w:rFonts w:ascii="Athelas" w:eastAsia="Athelas" w:hAnsi="Athelas" w:cs="Athelas"/>
        </w:rPr>
        <w:t>Ratna</w:t>
      </w:r>
      <w:proofErr w:type="spellEnd"/>
      <w:r>
        <w:rPr>
          <w:rFonts w:ascii="Athelas" w:eastAsia="Athelas" w:hAnsi="Athelas" w:cs="Athelas"/>
        </w:rPr>
        <w:t xml:space="preserve"> </w:t>
      </w:r>
      <w:proofErr w:type="spellStart"/>
      <w:r>
        <w:rPr>
          <w:rFonts w:ascii="Athelas" w:eastAsia="Athelas" w:hAnsi="Athelas" w:cs="Athelas"/>
        </w:rPr>
        <w:t>Kapur</w:t>
      </w:r>
      <w:proofErr w:type="spellEnd"/>
      <w:r>
        <w:rPr>
          <w:rFonts w:ascii="Athelas" w:eastAsia="Athelas" w:hAnsi="Athelas" w:cs="Athelas"/>
        </w:rPr>
        <w:t xml:space="preserve"> describes as the “sexual security regime</w:t>
      </w:r>
      <w:r w:rsidR="00AD6F4E">
        <w:rPr>
          <w:rFonts w:ascii="Athelas" w:eastAsia="Athelas" w:hAnsi="Athelas" w:cs="Athelas"/>
        </w:rPr>
        <w:t>.</w:t>
      </w:r>
      <w:r>
        <w:rPr>
          <w:rFonts w:ascii="Athelas" w:eastAsia="Athelas" w:hAnsi="Athelas" w:cs="Athelas"/>
        </w:rPr>
        <w:t>”</w:t>
      </w:r>
      <w:r>
        <w:rPr>
          <w:rFonts w:ascii="Athelas" w:eastAsia="Athelas" w:hAnsi="Athelas" w:cs="Athelas"/>
          <w:vertAlign w:val="superscript"/>
        </w:rPr>
        <w:footnoteReference w:id="145"/>
      </w:r>
      <w:r>
        <w:rPr>
          <w:rFonts w:ascii="Athelas" w:eastAsia="Athelas" w:hAnsi="Athelas" w:cs="Athelas"/>
          <w:color w:val="000000"/>
        </w:rPr>
        <w:t xml:space="preserve"> </w:t>
      </w:r>
      <w:r>
        <w:rPr>
          <w:rFonts w:ascii="Athelas" w:eastAsia="Athelas" w:hAnsi="Athelas" w:cs="Athelas"/>
        </w:rPr>
        <w:t xml:space="preserve">When combined with </w:t>
      </w:r>
      <w:proofErr w:type="spellStart"/>
      <w:r>
        <w:rPr>
          <w:rFonts w:ascii="Athelas" w:eastAsia="Athelas" w:hAnsi="Athelas" w:cs="Athelas"/>
        </w:rPr>
        <w:t>FEA’s</w:t>
      </w:r>
      <w:proofErr w:type="spellEnd"/>
      <w:r>
        <w:rPr>
          <w:rFonts w:ascii="Athelas" w:eastAsia="Athelas" w:hAnsi="Athelas" w:cs="Athelas"/>
        </w:rPr>
        <w:t xml:space="preserve"> intense focus on demography, specifically the threat posed by a ‘surplus’ of young, single males, we can see that what is at risk, at the very least, is a perpetual governmentality, a perpetual regulation of sexuality by those ‘powerful states’ who are locked in a ‘zero sum’ game.</w:t>
      </w:r>
    </w:p>
    <w:p w:rsidR="004132D1" w:rsidRDefault="00472949">
      <w:pPr>
        <w:spacing w:line="360" w:lineRule="auto"/>
        <w:rPr>
          <w:rFonts w:ascii="Athelas" w:eastAsia="Athelas" w:hAnsi="Athelas" w:cs="Athelas"/>
        </w:rPr>
      </w:pPr>
      <w:r>
        <w:rPr>
          <w:rFonts w:ascii="Athelas" w:eastAsia="Athelas" w:hAnsi="Athelas" w:cs="Athelas"/>
          <w:color w:val="000000"/>
        </w:rPr>
        <w:tab/>
        <w:t xml:space="preserve">Further, beholden to the logic of evolutionary theorizing women are figured and traded as commodities not only in a reproductive economy, but in the economy of international security to be exchanged and bartered, in terms of protection and regulation, and in the service of world peace.  </w:t>
      </w:r>
      <w:r>
        <w:rPr>
          <w:rFonts w:ascii="Athelas" w:eastAsia="Athelas" w:hAnsi="Athelas" w:cs="Athelas"/>
        </w:rPr>
        <w:t>For example, in Security Council Resolution 1325, the primacy of peace and security as motivating factors for the adoption of the resolution is clear. Nowhere in Resolution 1325 is the safety and participation of women an end in itself.  Resolution 1325 outlines several explicit ways that the inclusion and protection of women furthers the goal of international peace and security, and its ‘sister’ resolutions develop this rationale</w:t>
      </w:r>
      <w:r w:rsidR="00AD6F4E">
        <w:rPr>
          <w:rFonts w:ascii="Athelas" w:eastAsia="Athelas" w:hAnsi="Athelas" w:cs="Athelas"/>
        </w:rPr>
        <w:t>.</w:t>
      </w:r>
      <w:r>
        <w:rPr>
          <w:rFonts w:ascii="Athelas" w:eastAsia="Athelas" w:hAnsi="Athelas" w:cs="Athelas"/>
          <w:vertAlign w:val="superscript"/>
        </w:rPr>
        <w:footnoteReference w:id="146"/>
      </w:r>
      <w:r>
        <w:rPr>
          <w:rFonts w:ascii="Athelas" w:eastAsia="Athelas" w:hAnsi="Athelas" w:cs="Athelas"/>
        </w:rPr>
        <w:t xml:space="preserve"> Although scholars of these resolutions are rightly mixed in their assessments, there is general agreement that these resolutions are strategic on the part of states insofar as they advance already identified goals, thus the potentially emancipatory power of recognizing and addressing women’s unique experiences and contributions during armed conflict, its “substantive political content,” is made subservient to bureaucratic and state goals</w:t>
      </w:r>
      <w:r w:rsidR="00AD6F4E">
        <w:rPr>
          <w:rFonts w:ascii="Athelas" w:eastAsia="Athelas" w:hAnsi="Athelas" w:cs="Athelas"/>
        </w:rPr>
        <w:t>.</w:t>
      </w:r>
      <w:r>
        <w:rPr>
          <w:rFonts w:ascii="Athelas" w:eastAsia="Athelas" w:hAnsi="Athelas" w:cs="Athelas"/>
          <w:vertAlign w:val="superscript"/>
        </w:rPr>
        <w:footnoteReference w:id="147"/>
      </w:r>
      <w:r>
        <w:rPr>
          <w:rFonts w:ascii="Athelas" w:eastAsia="Athelas" w:hAnsi="Athelas" w:cs="Athelas"/>
        </w:rPr>
        <w:t xml:space="preserve"> </w:t>
      </w:r>
      <w:r>
        <w:rPr>
          <w:rFonts w:ascii="Athelas" w:eastAsia="Athelas" w:hAnsi="Athelas" w:cs="Athelas"/>
        </w:rPr>
        <w:lastRenderedPageBreak/>
        <w:t>Inclusion comes at the price of instrumentalization, and protection comes at the price of participation</w:t>
      </w:r>
      <w:r>
        <w:rPr>
          <w:rFonts w:ascii="Athelas" w:eastAsia="Athelas" w:hAnsi="Athelas" w:cs="Athelas"/>
          <w:strike/>
        </w:rPr>
        <w:t>.</w:t>
      </w:r>
    </w:p>
    <w:p w:rsidR="004132D1" w:rsidRDefault="00472949">
      <w:pPr>
        <w:spacing w:line="360" w:lineRule="auto"/>
        <w:ind w:firstLine="720"/>
        <w:rPr>
          <w:rFonts w:ascii="Athelas" w:eastAsia="Athelas" w:hAnsi="Athelas" w:cs="Athelas"/>
        </w:rPr>
      </w:pPr>
      <w:r>
        <w:rPr>
          <w:rFonts w:ascii="Athelas" w:eastAsia="Athelas" w:hAnsi="Athelas" w:cs="Athelas"/>
        </w:rPr>
        <w:t xml:space="preserve">Similarly, Megan </w:t>
      </w:r>
      <w:proofErr w:type="spellStart"/>
      <w:r>
        <w:rPr>
          <w:rFonts w:ascii="Athelas" w:eastAsia="Athelas" w:hAnsi="Athelas" w:cs="Athelas"/>
        </w:rPr>
        <w:t>MacKenzie’s</w:t>
      </w:r>
      <w:proofErr w:type="spellEnd"/>
      <w:r>
        <w:rPr>
          <w:rFonts w:ascii="Athelas" w:eastAsia="Athelas" w:hAnsi="Athelas" w:cs="Athelas"/>
        </w:rPr>
        <w:t xml:space="preserve"> work on the Disarmament, Demobilization, and Reintegration (DDR) programs in post-conflict Sierra Leone provides an example of the problems of policy based the assumptions of </w:t>
      </w:r>
      <w:proofErr w:type="spellStart"/>
      <w:r>
        <w:rPr>
          <w:rFonts w:ascii="Athelas" w:eastAsia="Athelas" w:hAnsi="Athelas" w:cs="Athelas"/>
        </w:rPr>
        <w:t>FEA</w:t>
      </w:r>
      <w:proofErr w:type="spellEnd"/>
      <w:r>
        <w:rPr>
          <w:rFonts w:ascii="Athelas" w:eastAsia="Athelas" w:hAnsi="Athelas" w:cs="Athelas"/>
        </w:rPr>
        <w:t xml:space="preserve"> work.</w:t>
      </w:r>
      <w:r w:rsidR="004E0DDB">
        <w:rPr>
          <w:rFonts w:ascii="Athelas" w:eastAsia="Athelas" w:hAnsi="Athelas" w:cs="Athelas"/>
          <w:vertAlign w:val="superscript"/>
        </w:rPr>
        <w:footnoteReference w:id="148"/>
      </w:r>
      <w:r w:rsidR="004E0DDB">
        <w:rPr>
          <w:rFonts w:ascii="Athelas" w:eastAsia="Athelas" w:hAnsi="Athelas" w:cs="Athelas"/>
        </w:rPr>
        <w:t xml:space="preserve"> </w:t>
      </w:r>
      <w:r>
        <w:rPr>
          <w:rFonts w:ascii="Athelas" w:eastAsia="Athelas" w:hAnsi="Athelas" w:cs="Athelas"/>
        </w:rPr>
        <w:t xml:space="preserve"> </w:t>
      </w:r>
      <w:proofErr w:type="spellStart"/>
      <w:r>
        <w:rPr>
          <w:rFonts w:ascii="Athelas" w:eastAsia="Athelas" w:hAnsi="Athelas" w:cs="Athelas"/>
        </w:rPr>
        <w:t>MacKenzie</w:t>
      </w:r>
      <w:proofErr w:type="spellEnd"/>
      <w:r>
        <w:rPr>
          <w:rFonts w:ascii="Athelas" w:eastAsia="Athelas" w:hAnsi="Athelas" w:cs="Athelas"/>
        </w:rPr>
        <w:t xml:space="preserve"> documents that international actors looking to reconstruct Sierra Leone recognized the existence of female fighters in the conflict and therefore decided that there should be a DDR program for female soldiers as well as male soldiers. Despite that progressive recognition, the organizations treated women’s violence as anomalous, both for the general population of women and for each individual woman who engaged in political violence. As such, the programs offered to women who were in the process of disarming emphasized needs traditionally associated with femininity, including but not limited to marriage and reproduction prospects. The best estimates suggest that most of the women who fought in the conflict in Sierra Leone bypassed the DDR process, given both its public nature and that the incentives it provided did not match their needs. This is because, whether it is in Sierra Leone or New York, people do not fall into strict categories of female/feminine and male/masculine, and they do not seek nor occupy traditional sex roles in heterosexual reproduction to the exclusion of other roles, in sex or in life. Those sorts of policies replicate the errors of the assumptions upon which they are based.  Consequently, they are ineffective in resolving the challenges for which they were formulated. </w:t>
      </w:r>
      <w:r>
        <w:rPr>
          <w:rFonts w:ascii="Athelas" w:eastAsia="Athelas" w:hAnsi="Athelas" w:cs="Athelas"/>
          <w:color w:val="000000"/>
        </w:rPr>
        <w:t xml:space="preserve"> Rather, such polices evince what Sara Ahmed calls “sticky attachments</w:t>
      </w:r>
      <w:r w:rsidR="004E0DDB">
        <w:rPr>
          <w:rFonts w:ascii="Athelas" w:eastAsia="Athelas" w:hAnsi="Athelas" w:cs="Athelas"/>
          <w:color w:val="000000"/>
        </w:rPr>
        <w:t>.</w:t>
      </w:r>
      <w:r>
        <w:rPr>
          <w:rFonts w:ascii="Athelas" w:eastAsia="Athelas" w:hAnsi="Athelas" w:cs="Athelas"/>
          <w:color w:val="000000"/>
        </w:rPr>
        <w:t>”</w:t>
      </w:r>
      <w:r>
        <w:rPr>
          <w:rFonts w:ascii="Athelas" w:eastAsia="Athelas" w:hAnsi="Athelas" w:cs="Athelas"/>
          <w:vertAlign w:val="superscript"/>
        </w:rPr>
        <w:footnoteReference w:id="149"/>
      </w:r>
      <w:r>
        <w:rPr>
          <w:rFonts w:ascii="Athelas" w:eastAsia="Athelas" w:hAnsi="Athelas" w:cs="Athelas"/>
          <w:color w:val="000000"/>
        </w:rPr>
        <w:t xml:space="preserve"> Namely, “neo-feminist scholarship performatively injects a sense of normality back into the feminist/gender/IR interruption by reasserting traditional erotic economies and heteronormative arrangements, partly by invoking logics which work through a series of ‘sticky attachments’ to highly emotive gendered narratives</w:t>
      </w:r>
      <w:r w:rsidR="004E0DDB">
        <w:rPr>
          <w:rFonts w:ascii="Athelas" w:eastAsia="Athelas" w:hAnsi="Athelas" w:cs="Athelas"/>
          <w:color w:val="000000"/>
        </w:rPr>
        <w:t>.</w:t>
      </w:r>
      <w:r>
        <w:rPr>
          <w:rFonts w:ascii="Athelas" w:eastAsia="Athelas" w:hAnsi="Athelas" w:cs="Athelas"/>
          <w:color w:val="000000"/>
        </w:rPr>
        <w:t>”</w:t>
      </w:r>
      <w:r>
        <w:rPr>
          <w:rFonts w:ascii="Athelas" w:eastAsia="Athelas" w:hAnsi="Athelas" w:cs="Athelas"/>
          <w:color w:val="000000"/>
          <w:vertAlign w:val="superscript"/>
        </w:rPr>
        <w:footnoteReference w:id="150"/>
      </w:r>
      <w:r>
        <w:rPr>
          <w:rFonts w:ascii="Athelas" w:eastAsia="Athelas" w:hAnsi="Athelas" w:cs="Athelas"/>
          <w:color w:val="000000"/>
        </w:rPr>
        <w:t xml:space="preserve">  </w:t>
      </w:r>
    </w:p>
    <w:p w:rsidR="004132D1" w:rsidRDefault="00472949">
      <w:pPr>
        <w:spacing w:line="360" w:lineRule="auto"/>
        <w:ind w:firstLine="720"/>
        <w:rPr>
          <w:rFonts w:ascii="Athelas" w:eastAsia="Athelas" w:hAnsi="Athelas" w:cs="Athelas"/>
        </w:rPr>
      </w:pPr>
      <w:r>
        <w:rPr>
          <w:rFonts w:ascii="Athelas" w:eastAsia="Athelas" w:hAnsi="Athelas" w:cs="Athelas"/>
          <w:color w:val="000000"/>
        </w:rPr>
        <w:t xml:space="preserve">Significantly, such sticky attachments also work in equally powerful ways to justify male violence. </w:t>
      </w:r>
      <w:r>
        <w:rPr>
          <w:rFonts w:ascii="Athelas" w:eastAsia="Athelas" w:hAnsi="Athelas" w:cs="Athelas"/>
        </w:rPr>
        <w:t xml:space="preserve">Recollect, that after the abuses by UN peacekeepers came to public attention in the </w:t>
      </w:r>
      <w:proofErr w:type="spellStart"/>
      <w:r>
        <w:rPr>
          <w:rFonts w:ascii="Athelas" w:eastAsia="Athelas" w:hAnsi="Athelas" w:cs="Athelas"/>
        </w:rPr>
        <w:t>199os</w:t>
      </w:r>
      <w:proofErr w:type="spellEnd"/>
      <w:r>
        <w:rPr>
          <w:rFonts w:ascii="Athelas" w:eastAsia="Athelas" w:hAnsi="Athelas" w:cs="Athelas"/>
        </w:rPr>
        <w:t xml:space="preserve">, the “U.N.’s  top official in Cambodia, Yasushi Akashi, played down the gravity of the allegations, saying, "Boys will be boys,” and it was “natural” for young men to “chase young </w:t>
      </w:r>
      <w:r>
        <w:rPr>
          <w:rFonts w:ascii="Athelas" w:eastAsia="Athelas" w:hAnsi="Athelas" w:cs="Athelas"/>
        </w:rPr>
        <w:lastRenderedPageBreak/>
        <w:t>beautiful things of the opposite sex</w:t>
      </w:r>
      <w:r w:rsidR="0083640A">
        <w:rPr>
          <w:rFonts w:ascii="Athelas" w:eastAsia="Athelas" w:hAnsi="Athelas" w:cs="Athelas"/>
        </w:rPr>
        <w:t>.</w:t>
      </w:r>
      <w:r>
        <w:rPr>
          <w:rFonts w:ascii="Athelas" w:eastAsia="Athelas" w:hAnsi="Athelas" w:cs="Athelas"/>
        </w:rPr>
        <w:t>”</w:t>
      </w:r>
      <w:r>
        <w:rPr>
          <w:rFonts w:ascii="Athelas" w:eastAsia="Athelas" w:hAnsi="Athelas" w:cs="Athelas"/>
          <w:vertAlign w:val="superscript"/>
        </w:rPr>
        <w:footnoteReference w:id="151"/>
      </w:r>
      <w:r>
        <w:rPr>
          <w:rFonts w:ascii="Athelas" w:eastAsia="Athelas" w:hAnsi="Athelas" w:cs="Athelas"/>
        </w:rPr>
        <w:t xml:space="preserve"> Although Hudson et al. repetitively state that is not their argument, they do not confront how </w:t>
      </w:r>
      <w:proofErr w:type="spellStart"/>
      <w:r>
        <w:rPr>
          <w:rFonts w:ascii="Athelas" w:eastAsia="Athelas" w:hAnsi="Athelas" w:cs="Athelas"/>
        </w:rPr>
        <w:t>FEA’s</w:t>
      </w:r>
      <w:proofErr w:type="spellEnd"/>
      <w:r>
        <w:rPr>
          <w:rFonts w:ascii="Athelas" w:eastAsia="Athelas" w:hAnsi="Athelas" w:cs="Athelas"/>
        </w:rPr>
        <w:t xml:space="preserve"> argument about the ‘evolutionary legacy of male violence’ provides a rationale and justification for the naturalness of male violence as the ‘ultimate cause.’</w:t>
      </w:r>
      <w:r w:rsidR="0083640A">
        <w:rPr>
          <w:rStyle w:val="FootnoteReference"/>
          <w:rFonts w:ascii="Athelas" w:eastAsia="Athelas" w:hAnsi="Athelas" w:cs="Athelas"/>
        </w:rPr>
        <w:footnoteReference w:id="152"/>
      </w:r>
      <w:r>
        <w:rPr>
          <w:rFonts w:ascii="Athelas" w:eastAsia="Athelas" w:hAnsi="Athelas" w:cs="Athelas"/>
        </w:rPr>
        <w:t xml:space="preserve"> </w:t>
      </w:r>
      <w:r>
        <w:rPr>
          <w:rFonts w:ascii="Athelas" w:eastAsia="Athelas" w:hAnsi="Athelas" w:cs="Athelas"/>
          <w:color w:val="000000"/>
        </w:rPr>
        <w:t>P</w:t>
      </w:r>
      <w:r>
        <w:rPr>
          <w:rFonts w:ascii="Athelas" w:eastAsia="Athelas" w:hAnsi="Athelas" w:cs="Athelas"/>
        </w:rPr>
        <w:t xml:space="preserve">olitically, what </w:t>
      </w:r>
      <w:proofErr w:type="spellStart"/>
      <w:r>
        <w:rPr>
          <w:rFonts w:ascii="Athelas" w:eastAsia="Athelas" w:hAnsi="Athelas" w:cs="Athelas"/>
        </w:rPr>
        <w:t>FEA</w:t>
      </w:r>
      <w:proofErr w:type="spellEnd"/>
      <w:r>
        <w:rPr>
          <w:rFonts w:ascii="Athelas" w:eastAsia="Athelas" w:hAnsi="Athelas" w:cs="Athelas"/>
        </w:rPr>
        <w:t xml:space="preserve"> risks is embedding in already regressive institutions, such as the UN, is an essentialism and a ready </w:t>
      </w:r>
      <w:proofErr w:type="spellStart"/>
      <w:r>
        <w:rPr>
          <w:rFonts w:ascii="Athelas" w:eastAsia="Athelas" w:hAnsi="Athelas" w:cs="Athelas"/>
        </w:rPr>
        <w:t>defense</w:t>
      </w:r>
      <w:proofErr w:type="spellEnd"/>
      <w:r>
        <w:rPr>
          <w:rFonts w:ascii="Athelas" w:eastAsia="Athelas" w:hAnsi="Athelas" w:cs="Athelas"/>
        </w:rPr>
        <w:t xml:space="preserve"> and explanation, indeed a legitimation, of inaction, e.g., ‘boys will be boys’ or ‘evolution made me do it.’ This is not a minor concern.</w:t>
      </w:r>
    </w:p>
    <w:p w:rsidR="004132D1" w:rsidRDefault="00472949">
      <w:pPr>
        <w:spacing w:line="360" w:lineRule="auto"/>
        <w:rPr>
          <w:rFonts w:ascii="Athelas" w:eastAsia="Athelas" w:hAnsi="Athelas" w:cs="Athelas"/>
          <w:color w:val="000000"/>
        </w:rPr>
      </w:pPr>
      <w:r>
        <w:rPr>
          <w:rFonts w:ascii="Athelas" w:eastAsia="Athelas" w:hAnsi="Athelas" w:cs="Athelas"/>
        </w:rPr>
        <w:tab/>
      </w:r>
      <w:proofErr w:type="spellStart"/>
      <w:r>
        <w:rPr>
          <w:rFonts w:ascii="Athelas" w:eastAsia="Athelas" w:hAnsi="Athelas" w:cs="Athelas"/>
        </w:rPr>
        <w:t>FEA’s</w:t>
      </w:r>
      <w:proofErr w:type="spellEnd"/>
      <w:r>
        <w:rPr>
          <w:rFonts w:ascii="Athelas" w:eastAsia="Athelas" w:hAnsi="Athelas" w:cs="Athelas"/>
        </w:rPr>
        <w:t xml:space="preserve"> neglect of these possibilities would simply be faulty academic work if it were not so appealing, both across the academy and to those in the policy world who have started looking for ‘feminist’ foreign policies that use women to make peacekeepers less likely to commit crimes</w:t>
      </w:r>
      <w:r w:rsidR="00B436CB">
        <w:rPr>
          <w:rFonts w:ascii="Athelas" w:eastAsia="Athelas" w:hAnsi="Athelas" w:cs="Athelas"/>
        </w:rPr>
        <w:t>,</w:t>
      </w:r>
      <w:r>
        <w:rPr>
          <w:rFonts w:ascii="Athelas" w:eastAsia="Athelas" w:hAnsi="Athelas" w:cs="Athelas"/>
          <w:vertAlign w:val="superscript"/>
        </w:rPr>
        <w:footnoteReference w:id="153"/>
      </w:r>
      <w:r>
        <w:rPr>
          <w:rFonts w:ascii="Athelas" w:eastAsia="Athelas" w:hAnsi="Athelas" w:cs="Athelas"/>
        </w:rPr>
        <w:t xml:space="preserve"> that use women’s and queer rights as axes of superiority</w:t>
      </w:r>
      <w:r w:rsidR="00B436CB">
        <w:rPr>
          <w:rFonts w:ascii="Athelas" w:eastAsia="Athelas" w:hAnsi="Athelas" w:cs="Athelas"/>
        </w:rPr>
        <w:t>,</w:t>
      </w:r>
      <w:r>
        <w:rPr>
          <w:rFonts w:ascii="Athelas" w:eastAsia="Athelas" w:hAnsi="Athelas" w:cs="Athelas"/>
          <w:vertAlign w:val="superscript"/>
        </w:rPr>
        <w:footnoteReference w:id="154"/>
      </w:r>
      <w:r>
        <w:rPr>
          <w:rFonts w:ascii="Athelas" w:eastAsia="Athelas" w:hAnsi="Athelas" w:cs="Athelas"/>
        </w:rPr>
        <w:t xml:space="preserve"> and that claim to look out for women in the interest of peace and counter-extremism</w:t>
      </w:r>
      <w:r w:rsidR="00B436CB">
        <w:rPr>
          <w:rFonts w:ascii="Athelas" w:eastAsia="Athelas" w:hAnsi="Athelas" w:cs="Athelas"/>
        </w:rPr>
        <w:t>.</w:t>
      </w:r>
      <w:r>
        <w:rPr>
          <w:rFonts w:ascii="Athelas" w:eastAsia="Athelas" w:hAnsi="Athelas" w:cs="Athelas"/>
          <w:vertAlign w:val="superscript"/>
        </w:rPr>
        <w:footnoteReference w:id="155"/>
      </w:r>
      <w:r>
        <w:rPr>
          <w:rFonts w:ascii="Athelas" w:eastAsia="Athelas" w:hAnsi="Athelas" w:cs="Athelas"/>
        </w:rPr>
        <w:t xml:space="preserve"> </w:t>
      </w:r>
      <w:r>
        <w:rPr>
          <w:rFonts w:ascii="Athelas" w:eastAsia="Athelas" w:hAnsi="Athelas" w:cs="Athelas"/>
          <w:color w:val="000000"/>
        </w:rPr>
        <w:t xml:space="preserve"> If women’s rights are invoked to counter the ‘evolutionary legacy’ of male violence, then these rights are inevitably reduced to instruments, such that even insomuch as the policies are ostensibly made </w:t>
      </w:r>
      <w:r>
        <w:rPr>
          <w:rFonts w:ascii="Athelas" w:eastAsia="Athelas" w:hAnsi="Athelas" w:cs="Athelas"/>
          <w:i/>
          <w:color w:val="000000"/>
        </w:rPr>
        <w:t xml:space="preserve">for </w:t>
      </w:r>
      <w:r>
        <w:rPr>
          <w:rFonts w:ascii="Athelas" w:eastAsia="Athelas" w:hAnsi="Athelas" w:cs="Athelas"/>
          <w:color w:val="000000"/>
        </w:rPr>
        <w:t>women, they are actually geared to and subsumed by</w:t>
      </w:r>
      <w:r>
        <w:rPr>
          <w:rFonts w:ascii="Athelas" w:eastAsia="Athelas" w:hAnsi="Athelas" w:cs="Athelas"/>
          <w:i/>
          <w:color w:val="000000"/>
        </w:rPr>
        <w:t xml:space="preserve"> </w:t>
      </w:r>
      <w:r>
        <w:rPr>
          <w:rFonts w:ascii="Athelas" w:eastAsia="Athelas" w:hAnsi="Athelas" w:cs="Athelas"/>
          <w:color w:val="000000"/>
        </w:rPr>
        <w:t xml:space="preserve">other ends, where women benefitting from them is an ancillary goal, and the primary goal is the improvement of international peace and security (in UN terms) and the reduction of violence (in </w:t>
      </w:r>
      <w:proofErr w:type="spellStart"/>
      <w:r>
        <w:rPr>
          <w:rFonts w:ascii="Athelas" w:eastAsia="Athelas" w:hAnsi="Athelas" w:cs="Athelas"/>
          <w:color w:val="000000"/>
        </w:rPr>
        <w:t>FEA</w:t>
      </w:r>
      <w:proofErr w:type="spellEnd"/>
      <w:r>
        <w:rPr>
          <w:rFonts w:ascii="Athelas" w:eastAsia="Athelas" w:hAnsi="Athelas" w:cs="Athelas"/>
          <w:color w:val="000000"/>
        </w:rPr>
        <w:t xml:space="preserve"> scholars’ terms).  </w:t>
      </w:r>
    </w:p>
    <w:p w:rsidR="004132D1" w:rsidRDefault="00472949">
      <w:pPr>
        <w:spacing w:line="360" w:lineRule="auto"/>
        <w:ind w:firstLine="720"/>
        <w:rPr>
          <w:rFonts w:ascii="Athelas" w:eastAsia="Athelas" w:hAnsi="Athelas" w:cs="Athelas"/>
        </w:rPr>
      </w:pPr>
      <w:r>
        <w:rPr>
          <w:rFonts w:ascii="Athelas" w:eastAsia="Athelas" w:hAnsi="Athelas" w:cs="Athelas"/>
          <w:color w:val="000000"/>
        </w:rPr>
        <w:t>Indeed, this is most recently captured by the phrase ‘feminism as counter-terrorism’ which is only made legible and legitimate sans an analysis of the political context in which it emerged and the policies which it sanctions.</w:t>
      </w:r>
      <w:r>
        <w:rPr>
          <w:rFonts w:ascii="Athelas" w:eastAsia="Athelas" w:hAnsi="Athelas" w:cs="Athelas"/>
          <w:b/>
          <w:color w:val="000000"/>
        </w:rPr>
        <w:t xml:space="preserve"> </w:t>
      </w:r>
      <w:r>
        <w:rPr>
          <w:rFonts w:ascii="Athelas" w:eastAsia="Athelas" w:hAnsi="Athelas" w:cs="Athelas"/>
          <w:color w:val="000000"/>
        </w:rPr>
        <w:t xml:space="preserve"> As </w:t>
      </w:r>
      <w:proofErr w:type="spellStart"/>
      <w:r>
        <w:rPr>
          <w:rFonts w:ascii="Athelas" w:eastAsia="Athelas" w:hAnsi="Athelas" w:cs="Athelas"/>
          <w:color w:val="000000"/>
        </w:rPr>
        <w:t>Fionnuala</w:t>
      </w:r>
      <w:proofErr w:type="spellEnd"/>
      <w:r>
        <w:rPr>
          <w:rFonts w:ascii="Athelas" w:eastAsia="Athelas" w:hAnsi="Athelas" w:cs="Athelas"/>
          <w:color w:val="000000"/>
        </w:rPr>
        <w:t xml:space="preserve"> </w:t>
      </w:r>
      <w:proofErr w:type="spellStart"/>
      <w:r>
        <w:rPr>
          <w:rFonts w:ascii="Athelas" w:eastAsia="Athelas" w:hAnsi="Athelas" w:cs="Athelas"/>
          <w:color w:val="000000"/>
        </w:rPr>
        <w:t>Ní</w:t>
      </w:r>
      <w:proofErr w:type="spellEnd"/>
      <w:r>
        <w:rPr>
          <w:rFonts w:ascii="Athelas" w:eastAsia="Athelas" w:hAnsi="Athelas" w:cs="Athelas"/>
          <w:color w:val="000000"/>
        </w:rPr>
        <w:t xml:space="preserve"> </w:t>
      </w:r>
      <w:proofErr w:type="spellStart"/>
      <w:r>
        <w:rPr>
          <w:rFonts w:ascii="Athelas" w:eastAsia="Athelas" w:hAnsi="Athelas" w:cs="Athelas"/>
          <w:color w:val="000000"/>
        </w:rPr>
        <w:t>Aoláinargues</w:t>
      </w:r>
      <w:proofErr w:type="spellEnd"/>
      <w:r>
        <w:rPr>
          <w:rFonts w:ascii="Athelas" w:eastAsia="Athelas" w:hAnsi="Athelas" w:cs="Athelas"/>
          <w:color w:val="000000"/>
        </w:rPr>
        <w:t>, “sporadic references to women” in counter terrorism policies “</w:t>
      </w:r>
      <w:r>
        <w:rPr>
          <w:rFonts w:ascii="Athelas" w:eastAsia="Athelas" w:hAnsi="Athelas" w:cs="Athelas"/>
        </w:rPr>
        <w:t>serve important legitimacy and symbolic functions” for subsequent policies which, in fact, because of “the wider legitimacy conferred on the use of multilateral force. . .the increased status and deference given to maintaining and extending international security regimes,” result in increased risk and insecurity to women—who, in the discourse of counter terrorism, appear solely as wives and mothers.</w:t>
      </w:r>
      <w:r w:rsidR="00B436CB" w:rsidRPr="00B436CB">
        <w:rPr>
          <w:rFonts w:ascii="Athelas" w:eastAsia="Athelas" w:hAnsi="Athelas" w:cs="Athelas"/>
          <w:color w:val="000000"/>
          <w:vertAlign w:val="superscript"/>
        </w:rPr>
        <w:t xml:space="preserve"> </w:t>
      </w:r>
      <w:r w:rsidR="00B436CB">
        <w:rPr>
          <w:rFonts w:ascii="Athelas" w:eastAsia="Athelas" w:hAnsi="Athelas" w:cs="Athelas"/>
          <w:color w:val="000000"/>
          <w:vertAlign w:val="superscript"/>
        </w:rPr>
        <w:footnoteReference w:id="156"/>
      </w:r>
      <w:r w:rsidR="00B436CB">
        <w:rPr>
          <w:rFonts w:ascii="Athelas" w:eastAsia="Athelas" w:hAnsi="Athelas" w:cs="Athelas"/>
          <w:color w:val="000000"/>
        </w:rPr>
        <w:t xml:space="preserve"> </w:t>
      </w:r>
      <w:r>
        <w:rPr>
          <w:rFonts w:ascii="Athelas" w:eastAsia="Athelas" w:hAnsi="Athelas" w:cs="Athelas"/>
        </w:rPr>
        <w:t xml:space="preserve"> These are </w:t>
      </w:r>
      <w:r>
        <w:rPr>
          <w:rFonts w:ascii="Athelas" w:eastAsia="Athelas" w:hAnsi="Athelas" w:cs="Athelas"/>
        </w:rPr>
        <w:lastRenderedPageBreak/>
        <w:t xml:space="preserve">among the perverse results of using </w:t>
      </w:r>
      <w:proofErr w:type="spellStart"/>
      <w:r>
        <w:rPr>
          <w:rFonts w:ascii="Athelas" w:eastAsia="Athelas" w:hAnsi="Athelas" w:cs="Athelas"/>
        </w:rPr>
        <w:t>instrumentalized</w:t>
      </w:r>
      <w:proofErr w:type="spellEnd"/>
      <w:r>
        <w:rPr>
          <w:rFonts w:ascii="Athelas" w:eastAsia="Athelas" w:hAnsi="Athelas" w:cs="Athelas"/>
        </w:rPr>
        <w:t xml:space="preserve"> and essentialist accounts of gender in security discourses. </w:t>
      </w:r>
    </w:p>
    <w:p w:rsidR="004132D1" w:rsidRDefault="004132D1">
      <w:pPr>
        <w:rPr>
          <w:rFonts w:ascii="Athelas" w:eastAsia="Athelas" w:hAnsi="Athelas" w:cs="Athelas"/>
        </w:rPr>
      </w:pPr>
    </w:p>
    <w:p w:rsidR="004132D1" w:rsidRDefault="00472949">
      <w:pPr>
        <w:spacing w:line="360" w:lineRule="auto"/>
        <w:rPr>
          <w:rFonts w:ascii="Athelas" w:eastAsia="Athelas" w:hAnsi="Athelas" w:cs="Athelas"/>
          <w:b/>
          <w:color w:val="000000"/>
          <w:u w:val="single"/>
        </w:rPr>
      </w:pPr>
      <w:r>
        <w:rPr>
          <w:rFonts w:ascii="Athelas" w:eastAsia="Athelas" w:hAnsi="Athelas" w:cs="Athelas"/>
          <w:b/>
          <w:color w:val="000000"/>
          <w:u w:val="single"/>
        </w:rPr>
        <w:t xml:space="preserve">Conclusion </w:t>
      </w:r>
    </w:p>
    <w:p w:rsidR="004132D1" w:rsidRDefault="00472949">
      <w:pPr>
        <w:spacing w:line="360" w:lineRule="auto"/>
        <w:rPr>
          <w:rFonts w:ascii="Athelas" w:eastAsia="Athelas" w:hAnsi="Athelas" w:cs="Athelas"/>
          <w:color w:val="000000"/>
        </w:rPr>
      </w:pPr>
      <w:r>
        <w:rPr>
          <w:rFonts w:ascii="Athelas" w:eastAsia="Athelas" w:hAnsi="Athelas" w:cs="Athelas"/>
        </w:rPr>
        <w:tab/>
      </w:r>
      <w:r>
        <w:rPr>
          <w:rFonts w:ascii="Athelas" w:eastAsia="Athelas" w:hAnsi="Athelas" w:cs="Athelas"/>
          <w:color w:val="000000"/>
        </w:rPr>
        <w:t xml:space="preserve">We have disputed and challenged the interpretation and use of evolutionary theory which informs </w:t>
      </w:r>
      <w:proofErr w:type="spellStart"/>
      <w:r>
        <w:rPr>
          <w:rFonts w:ascii="Athelas" w:eastAsia="Athelas" w:hAnsi="Athelas" w:cs="Athelas"/>
          <w:color w:val="000000"/>
        </w:rPr>
        <w:t>FEA</w:t>
      </w:r>
      <w:proofErr w:type="spellEnd"/>
      <w:r>
        <w:rPr>
          <w:rFonts w:ascii="Athelas" w:eastAsia="Athelas" w:hAnsi="Athelas" w:cs="Athelas"/>
          <w:color w:val="000000"/>
        </w:rPr>
        <w:t xml:space="preserve"> and outlined its negative normative implications and practical effects. The effects include promoting state ‘managed’ heterosexual/heteronormative sexual and familial relations and a dismissal and denigration of alternative forms of sexuality and familial relations. We have argued that </w:t>
      </w:r>
      <w:proofErr w:type="spellStart"/>
      <w:r>
        <w:rPr>
          <w:rFonts w:ascii="Athelas" w:eastAsia="Athelas" w:hAnsi="Athelas" w:cs="Athelas"/>
          <w:color w:val="000000"/>
        </w:rPr>
        <w:t>FEA’s</w:t>
      </w:r>
      <w:proofErr w:type="spellEnd"/>
      <w:r>
        <w:rPr>
          <w:rFonts w:ascii="Athelas" w:eastAsia="Athelas" w:hAnsi="Athelas" w:cs="Athelas"/>
          <w:color w:val="000000"/>
        </w:rPr>
        <w:t xml:space="preserve"> theoretical foundation is, in fact, a regulation of sexuality not in the service of gender equality, but in service of gender complementarity. </w:t>
      </w:r>
      <w:r>
        <w:rPr>
          <w:rFonts w:ascii="Athelas" w:eastAsia="Athelas" w:hAnsi="Athelas" w:cs="Athelas"/>
        </w:rPr>
        <w:t xml:space="preserve">To be clear, we are </w:t>
      </w:r>
      <w:r>
        <w:rPr>
          <w:rFonts w:ascii="Athelas" w:eastAsia="Athelas" w:hAnsi="Athelas" w:cs="Athelas"/>
          <w:b/>
        </w:rPr>
        <w:t>not</w:t>
      </w:r>
      <w:r>
        <w:rPr>
          <w:rFonts w:ascii="Athelas" w:eastAsia="Athelas" w:hAnsi="Athelas" w:cs="Athelas"/>
        </w:rPr>
        <w:t xml:space="preserve"> advocating </w:t>
      </w:r>
      <w:r>
        <w:rPr>
          <w:rFonts w:ascii="Athelas" w:eastAsia="Athelas" w:hAnsi="Athelas" w:cs="Athelas"/>
          <w:i/>
        </w:rPr>
        <w:t xml:space="preserve">against </w:t>
      </w:r>
      <w:r>
        <w:rPr>
          <w:rFonts w:ascii="Athelas" w:eastAsia="Athelas" w:hAnsi="Athelas" w:cs="Athelas"/>
        </w:rPr>
        <w:t xml:space="preserve">the rights and inclusion of women in global politics. Quite the opposite. We are arguing that the </w:t>
      </w:r>
      <w:r>
        <w:rPr>
          <w:rFonts w:ascii="Athelas" w:eastAsia="Athelas" w:hAnsi="Athelas" w:cs="Athelas"/>
          <w:i/>
        </w:rPr>
        <w:t xml:space="preserve">instrumental and highly specified basis for rights and inclusion </w:t>
      </w:r>
      <w:r>
        <w:rPr>
          <w:rFonts w:ascii="Athelas" w:eastAsia="Athelas" w:hAnsi="Athelas" w:cs="Athelas"/>
        </w:rPr>
        <w:t xml:space="preserve">is actually a form of deformation of both, a certain kind of caging and therefore </w:t>
      </w:r>
      <w:r>
        <w:rPr>
          <w:rFonts w:ascii="Athelas" w:eastAsia="Athelas" w:hAnsi="Athelas" w:cs="Athelas"/>
          <w:i/>
        </w:rPr>
        <w:t xml:space="preserve">exclusion. </w:t>
      </w:r>
      <w:r>
        <w:rPr>
          <w:rFonts w:ascii="Athelas" w:eastAsia="Athelas" w:hAnsi="Athelas" w:cs="Athelas"/>
          <w:color w:val="000000"/>
        </w:rPr>
        <w:t xml:space="preserve"> Further, we showed how </w:t>
      </w:r>
      <w:proofErr w:type="spellStart"/>
      <w:r>
        <w:rPr>
          <w:rFonts w:ascii="Athelas" w:eastAsia="Athelas" w:hAnsi="Athelas" w:cs="Athelas"/>
          <w:color w:val="000000"/>
        </w:rPr>
        <w:t>FEA’s</w:t>
      </w:r>
      <w:proofErr w:type="spellEnd"/>
      <w:r>
        <w:rPr>
          <w:rFonts w:ascii="Athelas" w:eastAsia="Athelas" w:hAnsi="Athelas" w:cs="Athelas"/>
          <w:color w:val="000000"/>
        </w:rPr>
        <w:t xml:space="preserve"> presumption that sex and gender are universal, homogenous, and descriptive categories rather than heterogeneous and productive ones, combined with its faith in the benevolent paternalism of the state, renders it unable to anticipate, account for, or mediate repressive outcomes or to identify coercion, social control, predation and repression as fundamental to the state’s promise of protection and recognition, and not as an aberration of it. Power does not merely act upon these categories but produces them.  </w:t>
      </w:r>
    </w:p>
    <w:p w:rsidR="004132D1" w:rsidRDefault="00472949">
      <w:pPr>
        <w:spacing w:line="360" w:lineRule="auto"/>
        <w:rPr>
          <w:rFonts w:ascii="Athelas" w:eastAsia="Athelas" w:hAnsi="Athelas" w:cs="Athelas"/>
          <w:color w:val="000000"/>
        </w:rPr>
      </w:pPr>
      <w:r>
        <w:rPr>
          <w:rFonts w:ascii="Athelas" w:eastAsia="Athelas" w:hAnsi="Athelas" w:cs="Athelas"/>
          <w:color w:val="000000"/>
        </w:rPr>
        <w:tab/>
      </w:r>
      <w:proofErr w:type="spellStart"/>
      <w:r>
        <w:rPr>
          <w:rFonts w:ascii="Athelas" w:eastAsia="Athelas" w:hAnsi="Athelas" w:cs="Athelas"/>
          <w:color w:val="000000"/>
        </w:rPr>
        <w:t>FEA</w:t>
      </w:r>
      <w:proofErr w:type="spellEnd"/>
      <w:r>
        <w:rPr>
          <w:rFonts w:ascii="Athelas" w:eastAsia="Athelas" w:hAnsi="Athelas" w:cs="Athelas"/>
          <w:color w:val="000000"/>
        </w:rPr>
        <w:t xml:space="preserve"> is unable to account for this, in part, because power in </w:t>
      </w:r>
      <w:proofErr w:type="spellStart"/>
      <w:r>
        <w:rPr>
          <w:rFonts w:ascii="Athelas" w:eastAsia="Athelas" w:hAnsi="Athelas" w:cs="Athelas"/>
          <w:color w:val="000000"/>
        </w:rPr>
        <w:t>FEA</w:t>
      </w:r>
      <w:proofErr w:type="spellEnd"/>
      <w:r>
        <w:rPr>
          <w:rFonts w:ascii="Athelas" w:eastAsia="Athelas" w:hAnsi="Athelas" w:cs="Athelas"/>
          <w:color w:val="000000"/>
        </w:rPr>
        <w:t xml:space="preserve"> is ultimately grounded in, and returns to, the physical power of males. </w:t>
      </w:r>
      <w:proofErr w:type="spellStart"/>
      <w:r>
        <w:rPr>
          <w:rFonts w:ascii="Athelas" w:eastAsia="Athelas" w:hAnsi="Athelas" w:cs="Athelas"/>
          <w:color w:val="000000"/>
        </w:rPr>
        <w:t>FEA</w:t>
      </w:r>
      <w:proofErr w:type="spellEnd"/>
      <w:r>
        <w:rPr>
          <w:rFonts w:ascii="Athelas" w:eastAsia="Athelas" w:hAnsi="Athelas" w:cs="Athelas"/>
          <w:color w:val="000000"/>
        </w:rPr>
        <w:t xml:space="preserve"> argues that “women accede to male dominance hierarchies because of the one terrible threat which never goes away</w:t>
      </w:r>
      <w:r w:rsidR="00D05864">
        <w:rPr>
          <w:rFonts w:ascii="Athelas" w:eastAsia="Athelas" w:hAnsi="Athelas" w:cs="Athelas"/>
          <w:color w:val="000000"/>
        </w:rPr>
        <w:t>.</w:t>
      </w:r>
      <w:r>
        <w:rPr>
          <w:rFonts w:ascii="Athelas" w:eastAsia="Athelas" w:hAnsi="Athelas" w:cs="Athelas"/>
          <w:color w:val="000000"/>
        </w:rPr>
        <w:t>”</w:t>
      </w:r>
      <w:r>
        <w:rPr>
          <w:rFonts w:ascii="Athelas" w:eastAsia="Athelas" w:hAnsi="Athelas" w:cs="Athelas"/>
          <w:vertAlign w:val="superscript"/>
        </w:rPr>
        <w:footnoteReference w:id="157"/>
      </w:r>
      <w:r w:rsidR="00D05864">
        <w:rPr>
          <w:rFonts w:ascii="Athelas" w:eastAsia="Athelas" w:hAnsi="Athelas" w:cs="Athelas"/>
        </w:rPr>
        <w:t xml:space="preserve"> </w:t>
      </w:r>
      <w:r>
        <w:rPr>
          <w:rFonts w:ascii="Athelas" w:eastAsia="Athelas" w:hAnsi="Athelas" w:cs="Athelas"/>
          <w:color w:val="000000"/>
        </w:rPr>
        <w:t>While we certainly note the function of the ‘rape script’ as Sharon Marcus termed it, Joan Scott</w:t>
      </w:r>
      <w:r w:rsidR="00D05864">
        <w:rPr>
          <w:rFonts w:ascii="Athelas" w:eastAsia="Athelas" w:hAnsi="Athelas" w:cs="Athelas"/>
          <w:color w:val="000000"/>
          <w:vertAlign w:val="superscript"/>
        </w:rPr>
        <w:t xml:space="preserve"> </w:t>
      </w:r>
      <w:r>
        <w:rPr>
          <w:rFonts w:ascii="Athelas" w:eastAsia="Athelas" w:hAnsi="Athelas" w:cs="Athelas"/>
          <w:color w:val="000000"/>
        </w:rPr>
        <w:t xml:space="preserve">also helps us to identify how such a construction assumes a “consistent or inherent meaning for the human body—outside social or cultural construction—and thus the </w:t>
      </w:r>
      <w:proofErr w:type="spellStart"/>
      <w:r>
        <w:rPr>
          <w:rFonts w:ascii="Athelas" w:eastAsia="Athelas" w:hAnsi="Athelas" w:cs="Athelas"/>
          <w:color w:val="000000"/>
        </w:rPr>
        <w:t>ahistoricity</w:t>
      </w:r>
      <w:proofErr w:type="spellEnd"/>
      <w:r>
        <w:rPr>
          <w:rFonts w:ascii="Athelas" w:eastAsia="Athelas" w:hAnsi="Athelas" w:cs="Athelas"/>
          <w:color w:val="000000"/>
        </w:rPr>
        <w:t xml:space="preserve"> of sex/gender itself.”</w:t>
      </w:r>
      <w:r w:rsidR="00D05864" w:rsidRPr="00D05864">
        <w:rPr>
          <w:rFonts w:ascii="Athelas" w:eastAsia="Athelas" w:hAnsi="Athelas" w:cs="Athelas"/>
          <w:color w:val="000000"/>
          <w:vertAlign w:val="superscript"/>
        </w:rPr>
        <w:t xml:space="preserve"> </w:t>
      </w:r>
      <w:r w:rsidR="00D05864">
        <w:rPr>
          <w:rFonts w:ascii="Athelas" w:eastAsia="Athelas" w:hAnsi="Athelas" w:cs="Athelas"/>
          <w:color w:val="000000"/>
          <w:vertAlign w:val="superscript"/>
        </w:rPr>
        <w:footnoteReference w:id="158"/>
      </w:r>
      <w:r w:rsidR="00D05864">
        <w:rPr>
          <w:rFonts w:ascii="Athelas" w:eastAsia="Athelas" w:hAnsi="Athelas" w:cs="Athelas"/>
          <w:color w:val="000000"/>
        </w:rPr>
        <w:t xml:space="preserve"> </w:t>
      </w:r>
      <w:r>
        <w:rPr>
          <w:rFonts w:ascii="Athelas" w:eastAsia="Athelas" w:hAnsi="Athelas" w:cs="Athelas"/>
          <w:color w:val="000000"/>
        </w:rPr>
        <w:t xml:space="preserve"> According to </w:t>
      </w:r>
      <w:proofErr w:type="spellStart"/>
      <w:r>
        <w:rPr>
          <w:rFonts w:ascii="Athelas" w:eastAsia="Athelas" w:hAnsi="Athelas" w:cs="Athelas"/>
          <w:color w:val="000000"/>
        </w:rPr>
        <w:t>FEA</w:t>
      </w:r>
      <w:proofErr w:type="spellEnd"/>
      <w:r>
        <w:rPr>
          <w:rFonts w:ascii="Athelas" w:eastAsia="Athelas" w:hAnsi="Athelas" w:cs="Athelas"/>
          <w:color w:val="000000"/>
        </w:rPr>
        <w:t>, women’s rights, intervene only insofar as they curb or constrain the evolutionary legacy of male violence which remains fundamentally unchanged, while women are everywhere constituted the same, as always already potential and passive victims.</w:t>
      </w:r>
    </w:p>
    <w:p w:rsidR="004132D1" w:rsidRDefault="00472949">
      <w:pPr>
        <w:spacing w:line="360" w:lineRule="auto"/>
        <w:rPr>
          <w:rFonts w:ascii="Athelas" w:eastAsia="Athelas" w:hAnsi="Athelas" w:cs="Athelas"/>
          <w:color w:val="000000"/>
        </w:rPr>
      </w:pPr>
      <w:r>
        <w:rPr>
          <w:rFonts w:ascii="Athelas" w:eastAsia="Athelas" w:hAnsi="Athelas" w:cs="Athelas"/>
          <w:color w:val="000000"/>
        </w:rPr>
        <w:lastRenderedPageBreak/>
        <w:tab/>
        <w:t xml:space="preserve">To invoke nature in the service of politics is always a risk. We argue that paying attention to </w:t>
      </w:r>
      <w:proofErr w:type="spellStart"/>
      <w:r>
        <w:rPr>
          <w:rFonts w:ascii="Athelas" w:eastAsia="Athelas" w:hAnsi="Athelas" w:cs="Athelas"/>
          <w:color w:val="000000"/>
        </w:rPr>
        <w:t>FEA</w:t>
      </w:r>
      <w:proofErr w:type="spellEnd"/>
      <w:r>
        <w:rPr>
          <w:rFonts w:ascii="Athelas" w:eastAsia="Athelas" w:hAnsi="Athelas" w:cs="Athelas"/>
          <w:color w:val="000000"/>
        </w:rPr>
        <w:t xml:space="preserve"> shows how a particular interpretation of reproduction becomes “not only the genetic original and the first material, but also the sole controlling reference,” such that “politics is anything but able to dominate nature. . .  to its ends, so itself ‘emerges’ informed in such a way that it leaves no space for other constructive possibilities</w:t>
      </w:r>
      <w:r w:rsidR="00D05864">
        <w:rPr>
          <w:rFonts w:ascii="Athelas" w:eastAsia="Athelas" w:hAnsi="Athelas" w:cs="Athelas"/>
          <w:color w:val="000000"/>
        </w:rPr>
        <w:t>.</w:t>
      </w:r>
      <w:r>
        <w:rPr>
          <w:rFonts w:ascii="Athelas" w:eastAsia="Athelas" w:hAnsi="Athelas" w:cs="Athelas"/>
          <w:color w:val="000000"/>
        </w:rPr>
        <w:t>”</w:t>
      </w:r>
      <w:r>
        <w:rPr>
          <w:rFonts w:ascii="Athelas" w:eastAsia="Athelas" w:hAnsi="Athelas" w:cs="Athelas"/>
          <w:vertAlign w:val="superscript"/>
        </w:rPr>
        <w:footnoteReference w:id="159"/>
      </w:r>
      <w:r>
        <w:rPr>
          <w:rFonts w:ascii="Athelas" w:eastAsia="Athelas" w:hAnsi="Athelas" w:cs="Athelas"/>
          <w:color w:val="000000"/>
        </w:rPr>
        <w:t xml:space="preserve">.  </w:t>
      </w:r>
      <w:r>
        <w:rPr>
          <w:rFonts w:ascii="Athelas" w:eastAsia="Athelas" w:hAnsi="Athelas" w:cs="Athelas"/>
        </w:rPr>
        <w:t xml:space="preserve">First, </w:t>
      </w:r>
      <w:proofErr w:type="spellStart"/>
      <w:r>
        <w:rPr>
          <w:rFonts w:ascii="Athelas" w:eastAsia="Athelas" w:hAnsi="Athelas" w:cs="Athelas"/>
        </w:rPr>
        <w:t>FEA</w:t>
      </w:r>
      <w:proofErr w:type="spellEnd"/>
      <w:r>
        <w:rPr>
          <w:rFonts w:ascii="Athelas" w:eastAsia="Athelas" w:hAnsi="Athelas" w:cs="Athelas"/>
        </w:rPr>
        <w:t xml:space="preserve"> trivializes, as we discussed earlier, the multiple intersections of race, class, or disability-related oppressions with and related to both gender oppression and gender emancipation.  Second, </w:t>
      </w:r>
      <w:proofErr w:type="spellStart"/>
      <w:r>
        <w:rPr>
          <w:rFonts w:ascii="Athelas" w:eastAsia="Athelas" w:hAnsi="Athelas" w:cs="Athelas"/>
        </w:rPr>
        <w:t>FEA’s</w:t>
      </w:r>
      <w:proofErr w:type="spellEnd"/>
      <w:r>
        <w:rPr>
          <w:rFonts w:ascii="Athelas" w:eastAsia="Athelas" w:hAnsi="Athelas" w:cs="Athelas"/>
        </w:rPr>
        <w:t xml:space="preserve"> presumption of an absolutely homogenous category of women united by the threat of male violence also erases different forms and histories of gender and violence, domestically and internationally. It does so as it explicitly hitches itself to an expansive militarized hegemonic state politics in which “national security is the foremost concern, the stakes are zero sum, and the most powerful states are the only ones that matter</w:t>
      </w:r>
      <w:r w:rsidR="00D05864">
        <w:rPr>
          <w:rFonts w:ascii="Athelas" w:eastAsia="Athelas" w:hAnsi="Athelas" w:cs="Athelas"/>
        </w:rPr>
        <w:t>.</w:t>
      </w:r>
      <w:r>
        <w:rPr>
          <w:rFonts w:ascii="Athelas" w:eastAsia="Athelas" w:hAnsi="Athelas" w:cs="Athelas"/>
        </w:rPr>
        <w:t>”</w:t>
      </w:r>
      <w:r w:rsidR="00D05864">
        <w:rPr>
          <w:rStyle w:val="FootnoteReference"/>
          <w:rFonts w:ascii="Athelas" w:eastAsia="Athelas" w:hAnsi="Athelas" w:cs="Athelas"/>
        </w:rPr>
        <w:footnoteReference w:id="160"/>
      </w:r>
      <w:r>
        <w:rPr>
          <w:rFonts w:ascii="Athelas" w:eastAsia="Athelas" w:hAnsi="Athelas" w:cs="Athelas"/>
        </w:rPr>
        <w:t xml:space="preserve"> Thus, third, </w:t>
      </w:r>
      <w:proofErr w:type="spellStart"/>
      <w:r>
        <w:rPr>
          <w:rFonts w:ascii="Athelas" w:eastAsia="Athelas" w:hAnsi="Athelas" w:cs="Athelas"/>
        </w:rPr>
        <w:t>FEA’s</w:t>
      </w:r>
      <w:proofErr w:type="spellEnd"/>
      <w:r>
        <w:rPr>
          <w:rFonts w:ascii="Athelas" w:eastAsia="Athelas" w:hAnsi="Athelas" w:cs="Athelas"/>
        </w:rPr>
        <w:t xml:space="preserve"> promotion of a specific form of gender equality (which is more accurately  phrased and understood  as gender complementarity) as a counter-evolutionary ‘social’ answer to ‘biological’  violence trades off with the ability to see other, more radical, and potentially more solvent, adaptations to address the problem of violence – from radical economic change to weapons disarmament. And, finally, if “women’s rights are a fundamental pillar” of this vision of international politics, then women’s rights are devoid of any emancipatory or revolutionary potential—they exist in the service of a bellicose state which, contrary to </w:t>
      </w:r>
      <w:proofErr w:type="spellStart"/>
      <w:r>
        <w:rPr>
          <w:rFonts w:ascii="Athelas" w:eastAsia="Athelas" w:hAnsi="Athelas" w:cs="Athelas"/>
        </w:rPr>
        <w:t>FEA’s</w:t>
      </w:r>
      <w:proofErr w:type="spellEnd"/>
      <w:r>
        <w:rPr>
          <w:rFonts w:ascii="Athelas" w:eastAsia="Athelas" w:hAnsi="Athelas" w:cs="Athelas"/>
        </w:rPr>
        <w:t xml:space="preserve"> claim, all but ensures the continuation of violence.</w:t>
      </w:r>
      <w:bookmarkStart w:id="2" w:name="_GoBack"/>
      <w:bookmarkEnd w:id="2"/>
      <w:r w:rsidR="00D05864">
        <w:rPr>
          <w:rStyle w:val="FootnoteReference"/>
          <w:rFonts w:ascii="Athelas" w:eastAsia="Athelas" w:hAnsi="Athelas" w:cs="Athelas"/>
        </w:rPr>
        <w:footnoteReference w:id="161"/>
      </w:r>
      <w:r>
        <w:rPr>
          <w:rFonts w:ascii="Athelas" w:eastAsia="Athelas" w:hAnsi="Athelas" w:cs="Athelas"/>
          <w:i/>
        </w:rPr>
        <w:t xml:space="preserve"> Therefore, as we have argued, it is vitally necessary to </w:t>
      </w:r>
      <w:r>
        <w:rPr>
          <w:rFonts w:ascii="Athelas" w:eastAsia="Athelas" w:hAnsi="Athelas" w:cs="Athelas"/>
        </w:rPr>
        <w:t xml:space="preserve">grasp precisely what is at stake when we frame our responses to violence as response to a ‘evolutionary legacy of male violence’ because the </w:t>
      </w:r>
      <w:r>
        <w:rPr>
          <w:rFonts w:ascii="Athelas" w:eastAsia="Athelas" w:hAnsi="Athelas" w:cs="Athelas"/>
          <w:color w:val="000000"/>
        </w:rPr>
        <w:t xml:space="preserve">specific importation and interpretation of evolutionary theorizing introduced and defended by </w:t>
      </w:r>
      <w:proofErr w:type="spellStart"/>
      <w:r>
        <w:rPr>
          <w:rFonts w:ascii="Athelas" w:eastAsia="Athelas" w:hAnsi="Athelas" w:cs="Athelas"/>
          <w:color w:val="000000"/>
        </w:rPr>
        <w:t>FEA</w:t>
      </w:r>
      <w:proofErr w:type="spellEnd"/>
      <w:r>
        <w:rPr>
          <w:rFonts w:ascii="Athelas" w:eastAsia="Athelas" w:hAnsi="Athelas" w:cs="Athelas"/>
          <w:color w:val="000000"/>
        </w:rPr>
        <w:t xml:space="preserve"> and its explicit policy recommendations are precarious and flawed foundations upon which to predicate either peace or equality.</w:t>
      </w:r>
    </w:p>
    <w:p w:rsidR="004132D1" w:rsidRDefault="004132D1">
      <w:pPr>
        <w:spacing w:line="360" w:lineRule="auto"/>
        <w:rPr>
          <w:rFonts w:ascii="Athelas" w:eastAsia="Athelas" w:hAnsi="Athelas" w:cs="Athelas"/>
          <w:color w:val="000000"/>
        </w:rPr>
      </w:pPr>
    </w:p>
    <w:p w:rsidR="004132D1" w:rsidRDefault="004132D1">
      <w:pPr>
        <w:spacing w:line="360" w:lineRule="auto"/>
        <w:rPr>
          <w:rFonts w:ascii="Athelas" w:eastAsia="Athelas" w:hAnsi="Athelas" w:cs="Athelas"/>
          <w:color w:val="000000"/>
        </w:rPr>
      </w:pPr>
    </w:p>
    <w:sectPr w:rsidR="004132D1">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6BE" w:rsidRDefault="006A46BE">
      <w:r>
        <w:separator/>
      </w:r>
    </w:p>
  </w:endnote>
  <w:endnote w:type="continuationSeparator" w:id="0">
    <w:p w:rsidR="006A46BE" w:rsidRDefault="006A4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thelas">
    <w:panose1 w:val="02000503000000020003"/>
    <w:charset w:val="4D"/>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6CB" w:rsidRDefault="00B436CB">
    <w:pPr>
      <w:pBdr>
        <w:top w:val="nil"/>
        <w:left w:val="nil"/>
        <w:bottom w:val="nil"/>
        <w:right w:val="nil"/>
        <w:between w:val="nil"/>
      </w:pBdr>
      <w:tabs>
        <w:tab w:val="center" w:pos="4680"/>
        <w:tab w:val="right" w:pos="9360"/>
      </w:tabs>
      <w:jc w:val="right"/>
      <w:rPr>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end"/>
    </w:r>
  </w:p>
  <w:p w:rsidR="00B436CB" w:rsidRDefault="00B436CB">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6CB" w:rsidRDefault="00B436CB">
    <w:pPr>
      <w:pBdr>
        <w:top w:val="nil"/>
        <w:left w:val="nil"/>
        <w:bottom w:val="nil"/>
        <w:right w:val="nil"/>
        <w:between w:val="nil"/>
      </w:pBdr>
      <w:tabs>
        <w:tab w:val="center" w:pos="4680"/>
        <w:tab w:val="right" w:pos="9360"/>
      </w:tabs>
      <w:jc w:val="right"/>
      <w:rPr>
        <w:rFonts w:ascii="Athelas" w:eastAsia="Athelas" w:hAnsi="Athelas" w:cs="Athelas"/>
        <w:color w:val="000000"/>
      </w:rPr>
    </w:pPr>
    <w:r>
      <w:rPr>
        <w:rFonts w:ascii="Athelas" w:eastAsia="Athelas" w:hAnsi="Athelas" w:cs="Athelas"/>
        <w:color w:val="000000"/>
      </w:rPr>
      <w:fldChar w:fldCharType="begin"/>
    </w:r>
    <w:r>
      <w:rPr>
        <w:rFonts w:ascii="Athelas" w:eastAsia="Athelas" w:hAnsi="Athelas" w:cs="Athelas"/>
        <w:color w:val="000000"/>
      </w:rPr>
      <w:instrText>PAGE</w:instrText>
    </w:r>
    <w:r>
      <w:rPr>
        <w:rFonts w:ascii="Athelas" w:eastAsia="Athelas" w:hAnsi="Athelas" w:cs="Athelas"/>
        <w:color w:val="000000"/>
      </w:rPr>
      <w:fldChar w:fldCharType="separate"/>
    </w:r>
    <w:r>
      <w:rPr>
        <w:rFonts w:ascii="Athelas" w:eastAsia="Athelas" w:hAnsi="Athelas" w:cs="Athelas"/>
        <w:noProof/>
        <w:color w:val="000000"/>
      </w:rPr>
      <w:t>1</w:t>
    </w:r>
    <w:r>
      <w:rPr>
        <w:rFonts w:ascii="Athelas" w:eastAsia="Athelas" w:hAnsi="Athelas" w:cs="Athelas"/>
        <w:color w:val="000000"/>
      </w:rPr>
      <w:fldChar w:fldCharType="end"/>
    </w:r>
  </w:p>
  <w:p w:rsidR="00B436CB" w:rsidRDefault="00B436CB">
    <w:pPr>
      <w:pBdr>
        <w:top w:val="nil"/>
        <w:left w:val="nil"/>
        <w:bottom w:val="nil"/>
        <w:right w:val="nil"/>
        <w:between w:val="nil"/>
      </w:pBdr>
      <w:tabs>
        <w:tab w:val="center" w:pos="4680"/>
        <w:tab w:val="right" w:pos="9360"/>
      </w:tabs>
      <w:ind w:right="360"/>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6BE" w:rsidRDefault="006A46BE">
      <w:r>
        <w:separator/>
      </w:r>
    </w:p>
  </w:footnote>
  <w:footnote w:type="continuationSeparator" w:id="0">
    <w:p w:rsidR="006A46BE" w:rsidRDefault="006A46BE">
      <w:r>
        <w:continuationSeparator/>
      </w:r>
    </w:p>
  </w:footnote>
  <w:footnote w:id="1">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w:t>
      </w:r>
      <w:r w:rsidRPr="00D05864">
        <w:rPr>
          <w:rFonts w:ascii="Athelas" w:eastAsia="Calibri" w:hAnsi="Athelas" w:cs="Calibri"/>
          <w:sz w:val="22"/>
          <w:szCs w:val="22"/>
        </w:rPr>
        <w:t>e.g., Bradley A. Thayer,</w:t>
      </w:r>
      <w:r w:rsidRPr="00D05864">
        <w:rPr>
          <w:rFonts w:ascii="Athelas" w:eastAsia="Calibri" w:hAnsi="Athelas" w:cs="Calibri"/>
          <w:sz w:val="22"/>
          <w:szCs w:val="22"/>
          <w:highlight w:val="white"/>
        </w:rPr>
        <w:t xml:space="preserve"> ‘Bringing in Darwin’, </w:t>
      </w:r>
      <w:r w:rsidRPr="00D05864">
        <w:rPr>
          <w:rFonts w:ascii="Athelas" w:eastAsia="Calibri" w:hAnsi="Athelas" w:cs="Calibri"/>
          <w:i/>
          <w:sz w:val="22"/>
          <w:szCs w:val="22"/>
          <w:highlight w:val="white"/>
        </w:rPr>
        <w:t>International Security</w:t>
      </w:r>
      <w:r w:rsidRPr="00D05864">
        <w:rPr>
          <w:rFonts w:ascii="Athelas" w:eastAsia="Calibri" w:hAnsi="Athelas" w:cs="Calibri"/>
          <w:sz w:val="22"/>
          <w:szCs w:val="22"/>
          <w:highlight w:val="white"/>
        </w:rPr>
        <w:t xml:space="preserve"> 25:2 (2000), pp 124-151</w:t>
      </w:r>
      <w:r w:rsidRPr="00D05864">
        <w:rPr>
          <w:rFonts w:ascii="Athelas" w:eastAsia="Calibri" w:hAnsi="Athelas" w:cs="Calibri"/>
          <w:sz w:val="22"/>
          <w:szCs w:val="22"/>
        </w:rPr>
        <w:t xml:space="preserve">; </w:t>
      </w:r>
      <w:r w:rsidRPr="00D05864">
        <w:rPr>
          <w:rFonts w:ascii="Athelas" w:eastAsia="Calibri" w:hAnsi="Athelas" w:cs="Calibri"/>
          <w:sz w:val="22"/>
          <w:szCs w:val="22"/>
          <w:highlight w:val="white"/>
        </w:rPr>
        <w:t xml:space="preserve">Azar Gat, ‘So Why Do People Fight? Evolutionary Theory and the Causes of War’, </w:t>
      </w:r>
      <w:r w:rsidRPr="00D05864">
        <w:rPr>
          <w:rFonts w:ascii="Athelas" w:eastAsia="Calibri" w:hAnsi="Athelas" w:cs="Calibri"/>
          <w:i/>
          <w:sz w:val="22"/>
          <w:szCs w:val="22"/>
          <w:highlight w:val="white"/>
        </w:rPr>
        <w:t>European Journal of International Relations</w:t>
      </w:r>
      <w:r w:rsidRPr="00D05864">
        <w:rPr>
          <w:rFonts w:ascii="Athelas" w:eastAsia="Calibri" w:hAnsi="Athelas" w:cs="Calibri"/>
          <w:sz w:val="22"/>
          <w:szCs w:val="22"/>
          <w:highlight w:val="white"/>
        </w:rPr>
        <w:t xml:space="preserve"> 15:4 (2009), pp. 571-599;</w:t>
      </w:r>
      <w:r w:rsidRPr="00D05864">
        <w:rPr>
          <w:rFonts w:ascii="Athelas" w:eastAsia="Calibri" w:hAnsi="Athelas" w:cs="Calibri"/>
          <w:sz w:val="22"/>
          <w:szCs w:val="22"/>
        </w:rPr>
        <w:t xml:space="preserve"> </w:t>
      </w:r>
      <w:r w:rsidRPr="00D05864">
        <w:rPr>
          <w:rFonts w:ascii="Athelas" w:eastAsia="Calibri" w:hAnsi="Athelas" w:cs="Calibri"/>
          <w:sz w:val="22"/>
          <w:szCs w:val="22"/>
          <w:highlight w:val="white"/>
        </w:rPr>
        <w:t xml:space="preserve">Valerie Hudson, Bonnie </w:t>
      </w:r>
      <w:proofErr w:type="spellStart"/>
      <w:r w:rsidRPr="00D05864">
        <w:rPr>
          <w:rFonts w:ascii="Athelas" w:eastAsia="Calibri" w:hAnsi="Athelas" w:cs="Calibri"/>
          <w:sz w:val="22"/>
          <w:szCs w:val="22"/>
          <w:highlight w:val="white"/>
        </w:rPr>
        <w:t>Ballif-Spanvill</w:t>
      </w:r>
      <w:proofErr w:type="spellEnd"/>
      <w:r w:rsidRPr="00D05864">
        <w:rPr>
          <w:rFonts w:ascii="Athelas" w:eastAsia="Calibri" w:hAnsi="Athelas" w:cs="Calibri"/>
          <w:sz w:val="22"/>
          <w:szCs w:val="22"/>
          <w:highlight w:val="white"/>
        </w:rPr>
        <w:t xml:space="preserve">, Mary </w:t>
      </w:r>
      <w:proofErr w:type="spellStart"/>
      <w:r w:rsidRPr="00D05864">
        <w:rPr>
          <w:rFonts w:ascii="Athelas" w:eastAsia="Calibri" w:hAnsi="Athelas" w:cs="Calibri"/>
          <w:sz w:val="22"/>
          <w:szCs w:val="22"/>
          <w:highlight w:val="white"/>
        </w:rPr>
        <w:t>Caprioli</w:t>
      </w:r>
      <w:proofErr w:type="spellEnd"/>
      <w:r w:rsidRPr="00D05864">
        <w:rPr>
          <w:rFonts w:ascii="Athelas" w:eastAsia="Calibri" w:hAnsi="Athelas" w:cs="Calibri"/>
          <w:sz w:val="22"/>
          <w:szCs w:val="22"/>
          <w:highlight w:val="white"/>
        </w:rPr>
        <w:t xml:space="preserve">, and Chad F. Emmett, </w:t>
      </w:r>
      <w:r w:rsidRPr="00D05864">
        <w:rPr>
          <w:rFonts w:ascii="Athelas" w:eastAsia="Calibri" w:hAnsi="Athelas" w:cs="Calibri"/>
          <w:i/>
          <w:sz w:val="22"/>
          <w:szCs w:val="22"/>
          <w:highlight w:val="white"/>
        </w:rPr>
        <w:t>Sex and World Peace</w:t>
      </w:r>
      <w:r w:rsidRPr="00D05864">
        <w:rPr>
          <w:rFonts w:ascii="Athelas" w:eastAsia="Calibri" w:hAnsi="Athelas" w:cs="Calibri"/>
          <w:sz w:val="22"/>
          <w:szCs w:val="22"/>
          <w:highlight w:val="white"/>
        </w:rPr>
        <w:t xml:space="preserve"> (New York: Columbia University Press</w:t>
      </w:r>
      <w:r w:rsidRPr="00D05864">
        <w:rPr>
          <w:rFonts w:ascii="Athelas" w:eastAsia="Athelas" w:hAnsi="Athelas" w:cs="Athelas"/>
          <w:color w:val="000000"/>
          <w:sz w:val="22"/>
          <w:szCs w:val="22"/>
        </w:rPr>
        <w:t>, 2012).</w:t>
      </w:r>
    </w:p>
  </w:footnote>
  <w:footnote w:id="2">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Valerie Hudson, Donna Lee Bowen, and Perpetua Lynne Nielsen, </w:t>
      </w:r>
      <w:r w:rsidRPr="00D05864">
        <w:rPr>
          <w:rFonts w:ascii="Athelas" w:eastAsia="Calibri" w:hAnsi="Athelas" w:cs="Calibri"/>
          <w:color w:val="222222"/>
          <w:sz w:val="22"/>
          <w:szCs w:val="22"/>
          <w:highlight w:val="white"/>
        </w:rPr>
        <w:t xml:space="preserve">‘What Is the Relationship between Inequity in Family Law and Violence against Women? ‘ </w:t>
      </w:r>
      <w:r w:rsidRPr="00D05864">
        <w:rPr>
          <w:rFonts w:ascii="Athelas" w:eastAsia="Calibri" w:hAnsi="Athelas" w:cs="Calibri"/>
          <w:i/>
          <w:color w:val="222222"/>
          <w:sz w:val="22"/>
          <w:szCs w:val="22"/>
          <w:highlight w:val="white"/>
        </w:rPr>
        <w:t>Politics &amp; Gender</w:t>
      </w:r>
      <w:r w:rsidRPr="00D05864">
        <w:rPr>
          <w:rFonts w:ascii="Athelas" w:eastAsia="Calibri" w:hAnsi="Athelas" w:cs="Calibri"/>
          <w:color w:val="222222"/>
          <w:sz w:val="22"/>
          <w:szCs w:val="22"/>
          <w:highlight w:val="white"/>
        </w:rPr>
        <w:t xml:space="preserve"> 7:4 (2011), pp. 453–92.</w:t>
      </w:r>
      <w:r w:rsidRPr="00D05864">
        <w:rPr>
          <w:rFonts w:ascii="Athelas" w:eastAsia="Calibri" w:hAnsi="Athelas" w:cs="Calibri"/>
          <w:sz w:val="22"/>
          <w:szCs w:val="22"/>
        </w:rPr>
        <w:t xml:space="preserve"> </w:t>
      </w:r>
      <w:r w:rsidRPr="00D05864">
        <w:rPr>
          <w:rFonts w:ascii="Athelas" w:eastAsia="Calibri" w:hAnsi="Athelas" w:cs="Calibri"/>
          <w:color w:val="000000"/>
          <w:sz w:val="22"/>
          <w:szCs w:val="22"/>
        </w:rPr>
        <w:t xml:space="preserve"> </w:t>
      </w:r>
    </w:p>
  </w:footnote>
  <w:footnote w:id="3">
    <w:p w:rsidR="00B436CB" w:rsidRPr="00D05864" w:rsidRDefault="00B436CB" w:rsidP="00D05864">
      <w:pPr>
        <w:pBdr>
          <w:top w:val="nil"/>
          <w:left w:val="nil"/>
          <w:bottom w:val="nil"/>
          <w:right w:val="nil"/>
          <w:between w:val="nil"/>
        </w:pBdr>
        <w:rPr>
          <w:rFonts w:ascii="Athelas" w:eastAsia="Athelas" w:hAnsi="Athelas" w:cs="Athelas"/>
          <w:color w:val="000000"/>
          <w:sz w:val="22"/>
          <w:szCs w:val="22"/>
        </w:rPr>
      </w:pPr>
      <w:r w:rsidRPr="00D05864">
        <w:rPr>
          <w:rFonts w:ascii="Athelas" w:hAnsi="Athelas"/>
          <w:sz w:val="22"/>
          <w:szCs w:val="22"/>
          <w:vertAlign w:val="superscript"/>
        </w:rPr>
        <w:footnoteRef/>
      </w:r>
      <w:r w:rsidRPr="00D05864">
        <w:rPr>
          <w:rFonts w:ascii="Athelas" w:eastAsia="Athelas" w:hAnsi="Athelas" w:cs="Athelas"/>
          <w:color w:val="000000"/>
          <w:sz w:val="22"/>
          <w:szCs w:val="22"/>
        </w:rPr>
        <w:t xml:space="preserve"> The argument that state involvement in reproduction is essentialist is not new here (see, e.g., </w:t>
      </w:r>
      <w:proofErr w:type="spellStart"/>
      <w:r w:rsidRPr="00D05864">
        <w:rPr>
          <w:rFonts w:ascii="Athelas" w:eastAsia="Athelas" w:hAnsi="Athelas" w:cs="Athelas"/>
          <w:color w:val="000000"/>
          <w:sz w:val="22"/>
          <w:szCs w:val="22"/>
        </w:rPr>
        <w:t>Nira</w:t>
      </w:r>
      <w:proofErr w:type="spellEnd"/>
      <w:r w:rsidRPr="00D05864">
        <w:rPr>
          <w:rFonts w:ascii="Athelas" w:eastAsia="Athelas" w:hAnsi="Athelas" w:cs="Athelas"/>
          <w:color w:val="000000"/>
          <w:sz w:val="22"/>
          <w:szCs w:val="22"/>
        </w:rPr>
        <w:t xml:space="preserve"> Yuval-Davis, </w:t>
      </w:r>
      <w:r w:rsidRPr="00D05864">
        <w:rPr>
          <w:rFonts w:ascii="Athelas" w:eastAsia="Athelas" w:hAnsi="Athelas" w:cs="Athelas"/>
          <w:i/>
          <w:color w:val="000000"/>
          <w:sz w:val="22"/>
          <w:szCs w:val="22"/>
        </w:rPr>
        <w:t>Gender and Nation</w:t>
      </w:r>
      <w:r w:rsidRPr="00D05864">
        <w:rPr>
          <w:rFonts w:ascii="Athelas" w:eastAsia="Athelas" w:hAnsi="Athelas" w:cs="Athelas"/>
          <w:color w:val="000000"/>
          <w:sz w:val="22"/>
          <w:szCs w:val="22"/>
        </w:rPr>
        <w:t xml:space="preserve"> [London: Sage, 1998]; Jacqueline Stevens, </w:t>
      </w:r>
      <w:r w:rsidRPr="00D05864">
        <w:rPr>
          <w:rFonts w:ascii="Athelas" w:eastAsia="Athelas" w:hAnsi="Athelas" w:cs="Athelas"/>
          <w:i/>
          <w:color w:val="000000"/>
          <w:sz w:val="22"/>
          <w:szCs w:val="22"/>
        </w:rPr>
        <w:t>Reproducing the State</w:t>
      </w:r>
      <w:r w:rsidRPr="00D05864">
        <w:rPr>
          <w:rFonts w:ascii="Athelas" w:eastAsia="Athelas" w:hAnsi="Athelas" w:cs="Athelas"/>
          <w:color w:val="000000"/>
          <w:sz w:val="22"/>
          <w:szCs w:val="22"/>
        </w:rPr>
        <w:t xml:space="preserve"> [Princeton, NJ: Princeton University Press, 1999]; V. Spike Peterson, </w:t>
      </w:r>
      <w:r w:rsidRPr="00D05864">
        <w:rPr>
          <w:rFonts w:ascii="Athelas" w:eastAsia="Athelas" w:hAnsi="Athelas" w:cs="Athelas"/>
          <w:i/>
          <w:color w:val="000000"/>
          <w:sz w:val="22"/>
          <w:szCs w:val="22"/>
        </w:rPr>
        <w:t>A Critical Rewriting of the Global Political Economy</w:t>
      </w:r>
      <w:r w:rsidRPr="00D05864">
        <w:rPr>
          <w:rFonts w:ascii="Athelas" w:eastAsia="Athelas" w:hAnsi="Athelas" w:cs="Athelas"/>
          <w:color w:val="000000"/>
          <w:sz w:val="22"/>
          <w:szCs w:val="22"/>
        </w:rPr>
        <w:t xml:space="preserve"> [New York: Psychology Press, 2003]; V. Spike Peterson, ‘Political Identities/Nationalism as </w:t>
      </w:r>
      <w:proofErr w:type="spellStart"/>
      <w:r w:rsidRPr="00D05864">
        <w:rPr>
          <w:rFonts w:ascii="Athelas" w:eastAsia="Athelas" w:hAnsi="Athelas" w:cs="Athelas"/>
          <w:color w:val="000000"/>
          <w:sz w:val="22"/>
          <w:szCs w:val="22"/>
        </w:rPr>
        <w:t>Heterosexism</w:t>
      </w:r>
      <w:proofErr w:type="spellEnd"/>
      <w:r w:rsidRPr="00D05864">
        <w:rPr>
          <w:rFonts w:ascii="Athelas" w:eastAsia="Athelas" w:hAnsi="Athelas" w:cs="Athelas"/>
          <w:color w:val="000000"/>
          <w:sz w:val="22"/>
          <w:szCs w:val="22"/>
        </w:rPr>
        <w:t xml:space="preserve">’, </w:t>
      </w:r>
      <w:r w:rsidRPr="00D05864">
        <w:rPr>
          <w:rFonts w:ascii="Athelas" w:eastAsia="Athelas" w:hAnsi="Athelas" w:cs="Athelas"/>
          <w:i/>
          <w:color w:val="000000"/>
          <w:sz w:val="22"/>
          <w:szCs w:val="22"/>
        </w:rPr>
        <w:t xml:space="preserve">International Feminist Journal of Politics </w:t>
      </w:r>
      <w:r w:rsidRPr="00D05864">
        <w:rPr>
          <w:rFonts w:ascii="Athelas" w:eastAsia="Athelas" w:hAnsi="Athelas" w:cs="Athelas"/>
          <w:color w:val="000000"/>
          <w:sz w:val="22"/>
          <w:szCs w:val="22"/>
        </w:rPr>
        <w:t xml:space="preserve">1:1 [1999], </w:t>
      </w:r>
      <w:proofErr w:type="spellStart"/>
      <w:r w:rsidRPr="00D05864">
        <w:rPr>
          <w:rFonts w:ascii="Athelas" w:eastAsia="Athelas" w:hAnsi="Athelas" w:cs="Athelas"/>
          <w:color w:val="000000"/>
          <w:sz w:val="22"/>
          <w:szCs w:val="22"/>
        </w:rPr>
        <w:t>pp.34</w:t>
      </w:r>
      <w:proofErr w:type="spellEnd"/>
      <w:r w:rsidRPr="00D05864">
        <w:rPr>
          <w:rFonts w:ascii="Athelas" w:eastAsia="Athelas" w:hAnsi="Athelas" w:cs="Athelas"/>
          <w:color w:val="000000"/>
          <w:sz w:val="22"/>
          <w:szCs w:val="22"/>
        </w:rPr>
        <w:t xml:space="preserve">-65). For recent applications, see V. Spike Peterson, ‘Sex Matters: A Queer History of Hierarchies’, </w:t>
      </w:r>
      <w:r w:rsidRPr="00D05864">
        <w:rPr>
          <w:rFonts w:ascii="Athelas" w:eastAsia="Athelas" w:hAnsi="Athelas" w:cs="Athelas"/>
          <w:i/>
          <w:color w:val="000000"/>
          <w:sz w:val="22"/>
          <w:szCs w:val="22"/>
        </w:rPr>
        <w:t xml:space="preserve">International Feminist Journal of Politics </w:t>
      </w:r>
      <w:r w:rsidRPr="00D05864">
        <w:rPr>
          <w:rFonts w:ascii="Athelas" w:eastAsia="Athelas" w:hAnsi="Athelas" w:cs="Athelas"/>
          <w:color w:val="000000"/>
          <w:sz w:val="22"/>
          <w:szCs w:val="22"/>
        </w:rPr>
        <w:t>16:3 (2014), pp. 389-409; Anna Weissman, ‘</w:t>
      </w:r>
      <w:proofErr w:type="spellStart"/>
      <w:r w:rsidRPr="00D05864">
        <w:rPr>
          <w:rFonts w:ascii="Athelas" w:eastAsia="Athelas" w:hAnsi="Athelas" w:cs="Athelas"/>
          <w:color w:val="000000"/>
          <w:sz w:val="22"/>
          <w:szCs w:val="22"/>
        </w:rPr>
        <w:t>Repronormativity</w:t>
      </w:r>
      <w:proofErr w:type="spellEnd"/>
      <w:r w:rsidRPr="00D05864">
        <w:rPr>
          <w:rFonts w:ascii="Athelas" w:eastAsia="Athelas" w:hAnsi="Athelas" w:cs="Athelas"/>
          <w:color w:val="000000"/>
          <w:sz w:val="22"/>
          <w:szCs w:val="22"/>
        </w:rPr>
        <w:t xml:space="preserve"> and the Reproduction of the Nation-State: The State and Sexuality Collide’, </w:t>
      </w:r>
      <w:r w:rsidRPr="00D05864">
        <w:rPr>
          <w:rFonts w:ascii="Athelas" w:eastAsia="Athelas" w:hAnsi="Athelas" w:cs="Athelas"/>
          <w:i/>
          <w:color w:val="000000"/>
          <w:sz w:val="22"/>
          <w:szCs w:val="22"/>
        </w:rPr>
        <w:t xml:space="preserve">Journal of GLBT Family Studies </w:t>
      </w:r>
      <w:r w:rsidRPr="00D05864">
        <w:rPr>
          <w:rFonts w:ascii="Athelas" w:eastAsia="Athelas" w:hAnsi="Athelas" w:cs="Athelas"/>
          <w:color w:val="000000"/>
          <w:sz w:val="22"/>
          <w:szCs w:val="22"/>
        </w:rPr>
        <w:t xml:space="preserve">13:3 (2017), </w:t>
      </w:r>
      <w:proofErr w:type="spellStart"/>
      <w:r w:rsidRPr="00D05864">
        <w:rPr>
          <w:rFonts w:ascii="Athelas" w:eastAsia="Athelas" w:hAnsi="Athelas" w:cs="Athelas"/>
          <w:color w:val="000000"/>
          <w:sz w:val="22"/>
          <w:szCs w:val="22"/>
        </w:rPr>
        <w:t>pp.277</w:t>
      </w:r>
      <w:proofErr w:type="spellEnd"/>
      <w:r w:rsidRPr="00D05864">
        <w:rPr>
          <w:rFonts w:ascii="Athelas" w:eastAsia="Athelas" w:hAnsi="Athelas" w:cs="Athelas"/>
          <w:color w:val="000000"/>
          <w:sz w:val="22"/>
          <w:szCs w:val="22"/>
        </w:rPr>
        <w:t xml:space="preserve">-305; Swati Parashar, J. Ann Tickner, and Jacqui True, eds. </w:t>
      </w:r>
      <w:r w:rsidRPr="00D05864">
        <w:rPr>
          <w:rFonts w:ascii="Athelas" w:eastAsia="Athelas" w:hAnsi="Athelas" w:cs="Athelas"/>
          <w:i/>
          <w:color w:val="000000"/>
          <w:sz w:val="22"/>
          <w:szCs w:val="22"/>
        </w:rPr>
        <w:t>Revisiting Gendered States</w:t>
      </w:r>
      <w:r w:rsidRPr="00D05864">
        <w:rPr>
          <w:rFonts w:ascii="Athelas" w:eastAsia="Athelas" w:hAnsi="Athelas" w:cs="Athelas"/>
          <w:color w:val="000000"/>
          <w:sz w:val="22"/>
          <w:szCs w:val="22"/>
        </w:rPr>
        <w:t xml:space="preserve"> (New York: Oxford University Press, 2018). Our interest is in the specific relationship between this analysis and evolutionary theorizing, specifically </w:t>
      </w:r>
      <w:proofErr w:type="spellStart"/>
      <w:r w:rsidRPr="00D05864">
        <w:rPr>
          <w:rFonts w:ascii="Athelas" w:eastAsia="Athelas" w:hAnsi="Athelas" w:cs="Athelas"/>
          <w:color w:val="000000"/>
          <w:sz w:val="22"/>
          <w:szCs w:val="22"/>
        </w:rPr>
        <w:t>FEA</w:t>
      </w:r>
      <w:proofErr w:type="spellEnd"/>
      <w:r w:rsidRPr="00D05864">
        <w:rPr>
          <w:rFonts w:ascii="Athelas" w:eastAsia="Athelas" w:hAnsi="Athelas" w:cs="Athelas"/>
          <w:color w:val="000000"/>
          <w:sz w:val="22"/>
          <w:szCs w:val="22"/>
        </w:rPr>
        <w:t xml:space="preserve">. </w:t>
      </w:r>
    </w:p>
  </w:footnote>
  <w:footnote w:id="4">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Athelas" w:hAnsi="Athelas" w:cs="Athelas"/>
          <w:sz w:val="22"/>
          <w:szCs w:val="22"/>
        </w:rPr>
        <w:t xml:space="preserve"> </w:t>
      </w:r>
      <w:r w:rsidRPr="00D05864">
        <w:rPr>
          <w:rFonts w:ascii="Athelas" w:eastAsia="Calibri" w:hAnsi="Athelas" w:cs="Calibri"/>
          <w:sz w:val="22"/>
          <w:szCs w:val="22"/>
        </w:rPr>
        <w:t xml:space="preserve">It is not </w:t>
      </w:r>
      <w:r w:rsidRPr="00D05864">
        <w:rPr>
          <w:rFonts w:ascii="Athelas" w:eastAsia="Calibri" w:hAnsi="Athelas" w:cs="Calibri"/>
          <w:i/>
          <w:sz w:val="22"/>
          <w:szCs w:val="22"/>
        </w:rPr>
        <w:t xml:space="preserve">that </w:t>
      </w:r>
      <w:r w:rsidRPr="00D05864">
        <w:rPr>
          <w:rFonts w:ascii="Athelas" w:eastAsia="Calibri" w:hAnsi="Athelas" w:cs="Calibri"/>
          <w:sz w:val="22"/>
          <w:szCs w:val="22"/>
        </w:rPr>
        <w:t xml:space="preserve">the claim is political that we find problematic. Nor is it the potential uses of biology, per se, as providing a purchase on politics.  Rather, as we explain throughout, it is the particular political implications of this work as deployed to structure policy. See David Buss and David Schmitt, ‘Evolutionary Psychology and Feminism’, </w:t>
      </w:r>
      <w:r w:rsidRPr="00D05864">
        <w:rPr>
          <w:rFonts w:ascii="Athelas" w:eastAsia="Calibri" w:hAnsi="Athelas" w:cs="Calibri"/>
          <w:i/>
          <w:sz w:val="22"/>
          <w:szCs w:val="22"/>
        </w:rPr>
        <w:t xml:space="preserve">Sex Roles </w:t>
      </w:r>
      <w:r w:rsidRPr="00D05864">
        <w:rPr>
          <w:rFonts w:ascii="Athelas" w:eastAsia="Calibri" w:hAnsi="Athelas" w:cs="Calibri"/>
          <w:sz w:val="22"/>
          <w:szCs w:val="22"/>
        </w:rPr>
        <w:t>64:9-10 (2011): 768-87.</w:t>
      </w:r>
    </w:p>
  </w:footnote>
  <w:footnote w:id="5">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bookmarkStart w:id="0" w:name="_30j0zll" w:colFirst="0" w:colLast="0"/>
      <w:bookmarkEnd w:id="0"/>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Hudson et al., ‘What Is the Relationship’ </w:t>
      </w:r>
    </w:p>
  </w:footnote>
  <w:footnote w:id="6">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See, for example, </w:t>
      </w:r>
      <w:r w:rsidRPr="00D05864">
        <w:rPr>
          <w:rFonts w:ascii="Athelas" w:eastAsia="Calibri" w:hAnsi="Athelas" w:cs="Calibri"/>
          <w:color w:val="2D2D2D"/>
          <w:sz w:val="22"/>
          <w:szCs w:val="22"/>
          <w:highlight w:val="white"/>
        </w:rPr>
        <w:t xml:space="preserve">Virginia Bouvier, </w:t>
      </w:r>
      <w:r w:rsidRPr="00D05864">
        <w:rPr>
          <w:rFonts w:ascii="Athelas" w:eastAsia="Calibri" w:hAnsi="Athelas" w:cs="Calibri"/>
          <w:i/>
          <w:color w:val="2D2D2D"/>
          <w:sz w:val="22"/>
          <w:szCs w:val="22"/>
          <w:highlight w:val="white"/>
        </w:rPr>
        <w:t>Gender and the Role of Women in Colombia’s Peace Process</w:t>
      </w:r>
      <w:r w:rsidRPr="00D05864">
        <w:rPr>
          <w:rFonts w:ascii="Athelas" w:eastAsia="Calibri" w:hAnsi="Athelas" w:cs="Calibri"/>
          <w:color w:val="2D2D2D"/>
          <w:sz w:val="22"/>
          <w:szCs w:val="22"/>
          <w:highlight w:val="white"/>
        </w:rPr>
        <w:t xml:space="preserve"> (New York: UN Women</w:t>
      </w:r>
      <w:r w:rsidRPr="00D05864">
        <w:rPr>
          <w:rFonts w:ascii="Athelas" w:eastAsia="Calibri" w:hAnsi="Athelas" w:cs="Calibri"/>
          <w:color w:val="2D2D2D"/>
          <w:sz w:val="22"/>
          <w:szCs w:val="22"/>
        </w:rPr>
        <w:t>, 2016)</w:t>
      </w:r>
      <w:r w:rsidRPr="00D05864">
        <w:rPr>
          <w:rFonts w:ascii="Athelas" w:eastAsia="Calibri" w:hAnsi="Athelas" w:cs="Calibri"/>
          <w:color w:val="000000"/>
          <w:sz w:val="22"/>
          <w:szCs w:val="22"/>
        </w:rPr>
        <w:t xml:space="preserve">; </w:t>
      </w:r>
      <w:r w:rsidRPr="00D05864">
        <w:rPr>
          <w:rFonts w:ascii="Athelas" w:eastAsia="Calibri" w:hAnsi="Athelas" w:cs="Calibri"/>
          <w:color w:val="222222"/>
          <w:sz w:val="22"/>
          <w:szCs w:val="22"/>
          <w:highlight w:val="white"/>
        </w:rPr>
        <w:t xml:space="preserve">Joshua Busby and Heather Hurlburt, ‘Do women matter to national security?’ </w:t>
      </w:r>
      <w:r w:rsidRPr="00D05864">
        <w:rPr>
          <w:rFonts w:ascii="Athelas" w:eastAsia="Calibri" w:hAnsi="Athelas" w:cs="Calibri"/>
          <w:i/>
          <w:color w:val="222222"/>
          <w:sz w:val="22"/>
          <w:szCs w:val="22"/>
          <w:highlight w:val="white"/>
        </w:rPr>
        <w:t xml:space="preserve">Washington Post </w:t>
      </w:r>
      <w:r w:rsidRPr="00D05864">
        <w:rPr>
          <w:rFonts w:ascii="Athelas" w:eastAsia="Calibri" w:hAnsi="Athelas" w:cs="Calibri"/>
          <w:color w:val="222222"/>
          <w:sz w:val="22"/>
          <w:szCs w:val="22"/>
          <w:highlight w:val="white"/>
        </w:rPr>
        <w:t>(2 February</w:t>
      </w:r>
      <w:r w:rsidRPr="00D05864">
        <w:rPr>
          <w:rFonts w:ascii="Athelas" w:eastAsia="Calibri" w:hAnsi="Athelas" w:cs="Calibri"/>
          <w:i/>
          <w:color w:val="222222"/>
          <w:sz w:val="22"/>
          <w:szCs w:val="22"/>
          <w:highlight w:val="white"/>
        </w:rPr>
        <w:t xml:space="preserve"> </w:t>
      </w:r>
      <w:r w:rsidRPr="00D05864">
        <w:rPr>
          <w:rFonts w:ascii="Athelas" w:eastAsia="Calibri" w:hAnsi="Athelas" w:cs="Calibri"/>
          <w:color w:val="222222"/>
          <w:sz w:val="22"/>
          <w:szCs w:val="22"/>
          <w:highlight w:val="white"/>
        </w:rPr>
        <w:t>2017)</w:t>
      </w:r>
      <w:r w:rsidRPr="00D05864">
        <w:rPr>
          <w:rFonts w:ascii="Athelas" w:eastAsia="Calibri" w:hAnsi="Athelas" w:cs="Calibri"/>
          <w:i/>
          <w:color w:val="222222"/>
          <w:sz w:val="22"/>
          <w:szCs w:val="22"/>
        </w:rPr>
        <w:t>;</w:t>
      </w:r>
      <w:r w:rsidRPr="00D05864">
        <w:rPr>
          <w:rFonts w:ascii="Athelas" w:eastAsia="Calibri" w:hAnsi="Athelas" w:cs="Calibri"/>
          <w:sz w:val="22"/>
          <w:szCs w:val="22"/>
        </w:rPr>
        <w:t xml:space="preserve"> and</w:t>
      </w:r>
      <w:r w:rsidRPr="00D05864">
        <w:rPr>
          <w:rFonts w:ascii="Athelas" w:eastAsia="Calibri" w:hAnsi="Athelas" w:cs="Calibri"/>
          <w:color w:val="000000"/>
          <w:sz w:val="22"/>
          <w:szCs w:val="22"/>
        </w:rPr>
        <w:t xml:space="preserve"> </w:t>
      </w:r>
      <w:r w:rsidRPr="00D05864">
        <w:rPr>
          <w:rFonts w:ascii="Athelas" w:eastAsia="Calibri" w:hAnsi="Athelas" w:cs="Calibri"/>
          <w:color w:val="222222"/>
          <w:sz w:val="22"/>
          <w:szCs w:val="22"/>
          <w:highlight w:val="white"/>
        </w:rPr>
        <w:t>Gloria Steinem, ‘Gloria Steinem Discusses Sex &amp; World Peace’, Early Bird Books</w:t>
      </w:r>
      <w:r w:rsidRPr="00D05864">
        <w:rPr>
          <w:rFonts w:ascii="Athelas" w:eastAsia="Calibri" w:hAnsi="Athelas" w:cs="Calibri"/>
          <w:color w:val="222222"/>
          <w:sz w:val="22"/>
          <w:szCs w:val="22"/>
        </w:rPr>
        <w:t xml:space="preserve"> (</w:t>
      </w:r>
      <w:hyperlink r:id="rId1" w:history="1">
        <w:r w:rsidRPr="00D05864">
          <w:rPr>
            <w:rStyle w:val="Hyperlink"/>
            <w:rFonts w:ascii="Athelas" w:eastAsia="Calibri" w:hAnsi="Athelas" w:cs="Calibri"/>
            <w:sz w:val="22"/>
            <w:szCs w:val="22"/>
          </w:rPr>
          <w:t>https://earlybirdbooks.com/sex-world-peace-valerie-hudson</w:t>
        </w:r>
      </w:hyperlink>
      <w:r w:rsidRPr="00D05864">
        <w:rPr>
          <w:rFonts w:ascii="Athelas" w:eastAsia="Calibri" w:hAnsi="Athelas" w:cs="Calibri"/>
          <w:color w:val="222222"/>
          <w:sz w:val="22"/>
          <w:szCs w:val="22"/>
        </w:rPr>
        <w:t xml:space="preserve">) (28 April 2015). </w:t>
      </w:r>
    </w:p>
  </w:footnote>
  <w:footnote w:id="7">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e.g., Hudson et al., ‘What is the Relationship’; </w:t>
      </w:r>
      <w:r w:rsidRPr="00D05864">
        <w:rPr>
          <w:rFonts w:ascii="Athelas" w:eastAsia="Calibri" w:hAnsi="Athelas" w:cs="Calibri"/>
          <w:color w:val="222222"/>
          <w:sz w:val="22"/>
          <w:szCs w:val="22"/>
          <w:highlight w:val="white"/>
        </w:rPr>
        <w:t xml:space="preserve">Valerie Hudson, and Bonnie </w:t>
      </w:r>
      <w:proofErr w:type="spellStart"/>
      <w:r w:rsidRPr="00D05864">
        <w:rPr>
          <w:rFonts w:ascii="Athelas" w:eastAsia="Calibri" w:hAnsi="Athelas" w:cs="Calibri"/>
          <w:color w:val="222222"/>
          <w:sz w:val="22"/>
          <w:szCs w:val="22"/>
          <w:highlight w:val="white"/>
        </w:rPr>
        <w:t>Ballif-Spanvill</w:t>
      </w:r>
      <w:proofErr w:type="spellEnd"/>
      <w:r w:rsidRPr="00D05864">
        <w:rPr>
          <w:rFonts w:ascii="Athelas" w:eastAsia="Calibri" w:hAnsi="Athelas" w:cs="Calibri"/>
          <w:color w:val="222222"/>
          <w:sz w:val="22"/>
          <w:szCs w:val="22"/>
          <w:highlight w:val="white"/>
        </w:rPr>
        <w:t xml:space="preserve">, Mary </w:t>
      </w:r>
      <w:proofErr w:type="spellStart"/>
      <w:r w:rsidRPr="00D05864">
        <w:rPr>
          <w:rFonts w:ascii="Athelas" w:eastAsia="Calibri" w:hAnsi="Athelas" w:cs="Calibri"/>
          <w:color w:val="222222"/>
          <w:sz w:val="22"/>
          <w:szCs w:val="22"/>
          <w:highlight w:val="white"/>
        </w:rPr>
        <w:t>Caprioli</w:t>
      </w:r>
      <w:proofErr w:type="spellEnd"/>
      <w:r w:rsidRPr="00D05864">
        <w:rPr>
          <w:rFonts w:ascii="Athelas" w:eastAsia="Calibri" w:hAnsi="Athelas" w:cs="Calibri"/>
          <w:color w:val="222222"/>
          <w:sz w:val="22"/>
          <w:szCs w:val="22"/>
          <w:highlight w:val="white"/>
        </w:rPr>
        <w:t xml:space="preserve">, and Chad F. Emmett, </w:t>
      </w:r>
      <w:r w:rsidRPr="00D05864">
        <w:rPr>
          <w:rFonts w:ascii="Athelas" w:eastAsia="Calibri" w:hAnsi="Athelas" w:cs="Calibri"/>
          <w:i/>
          <w:color w:val="222222"/>
          <w:sz w:val="22"/>
          <w:szCs w:val="22"/>
          <w:highlight w:val="white"/>
        </w:rPr>
        <w:t>Sex and World Peace</w:t>
      </w:r>
      <w:r w:rsidRPr="00D05864">
        <w:rPr>
          <w:rFonts w:ascii="Athelas" w:eastAsia="Calibri" w:hAnsi="Athelas" w:cs="Calibri"/>
          <w:color w:val="222222"/>
          <w:sz w:val="22"/>
          <w:szCs w:val="22"/>
          <w:highlight w:val="white"/>
        </w:rPr>
        <w:t xml:space="preserve"> (New York: Columbia University Press</w:t>
      </w:r>
      <w:r w:rsidRPr="00D05864">
        <w:rPr>
          <w:rFonts w:ascii="Athelas" w:eastAsia="Calibri" w:hAnsi="Athelas" w:cs="Calibri"/>
          <w:color w:val="222222"/>
          <w:sz w:val="22"/>
          <w:szCs w:val="22"/>
        </w:rPr>
        <w:t>, 2012)</w:t>
      </w:r>
      <w:r w:rsidRPr="00D05864">
        <w:rPr>
          <w:rFonts w:ascii="Athelas" w:eastAsia="Calibri" w:hAnsi="Athelas" w:cs="Calibri"/>
          <w:color w:val="000000"/>
          <w:sz w:val="22"/>
          <w:szCs w:val="22"/>
        </w:rPr>
        <w:t xml:space="preserve">; </w:t>
      </w:r>
      <w:r w:rsidRPr="00D05864">
        <w:rPr>
          <w:rFonts w:ascii="Athelas" w:eastAsia="Calibri" w:hAnsi="Athelas" w:cs="Calibri"/>
          <w:color w:val="222222"/>
          <w:sz w:val="22"/>
          <w:szCs w:val="22"/>
          <w:highlight w:val="white"/>
        </w:rPr>
        <w:t xml:space="preserve">Rose McDermott, ‘A Feminist Scientific Approach to the Analysis of Politics and Gender’, </w:t>
      </w:r>
      <w:r w:rsidRPr="00D05864">
        <w:rPr>
          <w:rFonts w:ascii="Athelas" w:eastAsia="Calibri" w:hAnsi="Athelas" w:cs="Calibri"/>
          <w:i/>
          <w:color w:val="222222"/>
          <w:sz w:val="22"/>
          <w:szCs w:val="22"/>
          <w:highlight w:val="white"/>
        </w:rPr>
        <w:t>Politics and Gender</w:t>
      </w:r>
      <w:r w:rsidRPr="00D05864">
        <w:rPr>
          <w:rFonts w:ascii="Athelas" w:eastAsia="Calibri" w:hAnsi="Athelas" w:cs="Calibri"/>
          <w:color w:val="222222"/>
          <w:sz w:val="22"/>
          <w:szCs w:val="22"/>
          <w:highlight w:val="white"/>
        </w:rPr>
        <w:t xml:space="preserve"> 9:1 (2013), pp. 110-115.</w:t>
      </w:r>
    </w:p>
  </w:footnote>
  <w:footnote w:id="8">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Athelas" w:hAnsi="Athelas" w:cs="Athelas"/>
          <w:color w:val="000000"/>
          <w:sz w:val="22"/>
          <w:szCs w:val="22"/>
        </w:rPr>
        <w:t xml:space="preserve"> </w:t>
      </w:r>
      <w:r w:rsidRPr="00D05864">
        <w:rPr>
          <w:rFonts w:ascii="Athelas" w:eastAsia="Calibri" w:hAnsi="Athelas" w:cs="Calibri"/>
          <w:color w:val="000000"/>
          <w:sz w:val="22"/>
          <w:szCs w:val="22"/>
        </w:rPr>
        <w:t xml:space="preserve">Hudson et al., ‘What Is the Relationship’, </w:t>
      </w:r>
      <w:proofErr w:type="spellStart"/>
      <w:r w:rsidRPr="00D05864">
        <w:rPr>
          <w:rFonts w:ascii="Athelas" w:eastAsia="Calibri" w:hAnsi="Athelas" w:cs="Calibri"/>
          <w:color w:val="000000"/>
          <w:sz w:val="22"/>
          <w:szCs w:val="22"/>
        </w:rPr>
        <w:t>p.455</w:t>
      </w:r>
      <w:proofErr w:type="spellEnd"/>
      <w:r w:rsidRPr="00D05864">
        <w:rPr>
          <w:rFonts w:ascii="Athelas" w:eastAsia="Calibri" w:hAnsi="Athelas" w:cs="Calibri"/>
          <w:color w:val="000000"/>
          <w:sz w:val="22"/>
          <w:szCs w:val="22"/>
        </w:rPr>
        <w:t xml:space="preserve">. Evolutionary biology and psychology provide an account of “the ultimate causes of human </w:t>
      </w:r>
      <w:proofErr w:type="spellStart"/>
      <w:r w:rsidRPr="00D05864">
        <w:rPr>
          <w:rFonts w:ascii="Athelas" w:eastAsia="Calibri" w:hAnsi="Athelas" w:cs="Calibri"/>
          <w:color w:val="000000"/>
          <w:sz w:val="22"/>
          <w:szCs w:val="22"/>
        </w:rPr>
        <w:t>behavior</w:t>
      </w:r>
      <w:proofErr w:type="spellEnd"/>
      <w:r w:rsidRPr="00D05864">
        <w:rPr>
          <w:rFonts w:ascii="Athelas" w:eastAsia="Calibri" w:hAnsi="Athelas" w:cs="Calibri"/>
          <w:color w:val="000000"/>
          <w:sz w:val="22"/>
          <w:szCs w:val="22"/>
        </w:rPr>
        <w:t xml:space="preserve"> in terms of natural selection” (</w:t>
      </w:r>
      <w:r w:rsidRPr="00D05864">
        <w:rPr>
          <w:rFonts w:ascii="Athelas" w:eastAsia="Calibri" w:hAnsi="Athelas" w:cs="Calibri"/>
          <w:color w:val="222222"/>
          <w:sz w:val="22"/>
          <w:szCs w:val="22"/>
          <w:highlight w:val="white"/>
        </w:rPr>
        <w:t xml:space="preserve">Valerie M. Hudson, Mary </w:t>
      </w:r>
      <w:proofErr w:type="spellStart"/>
      <w:r w:rsidRPr="00D05864">
        <w:rPr>
          <w:rFonts w:ascii="Athelas" w:eastAsia="Calibri" w:hAnsi="Athelas" w:cs="Calibri"/>
          <w:color w:val="222222"/>
          <w:sz w:val="22"/>
          <w:szCs w:val="22"/>
          <w:highlight w:val="white"/>
        </w:rPr>
        <w:t>Caprioli</w:t>
      </w:r>
      <w:proofErr w:type="spellEnd"/>
      <w:r w:rsidRPr="00D05864">
        <w:rPr>
          <w:rFonts w:ascii="Athelas" w:eastAsia="Calibri" w:hAnsi="Athelas" w:cs="Calibri"/>
          <w:color w:val="222222"/>
          <w:sz w:val="22"/>
          <w:szCs w:val="22"/>
          <w:highlight w:val="white"/>
        </w:rPr>
        <w:t xml:space="preserve">, Bonnie </w:t>
      </w:r>
      <w:proofErr w:type="spellStart"/>
      <w:r w:rsidRPr="00D05864">
        <w:rPr>
          <w:rFonts w:ascii="Athelas" w:eastAsia="Calibri" w:hAnsi="Athelas" w:cs="Calibri"/>
          <w:color w:val="222222"/>
          <w:sz w:val="22"/>
          <w:szCs w:val="22"/>
          <w:highlight w:val="white"/>
        </w:rPr>
        <w:t>Ballif-Spanvill</w:t>
      </w:r>
      <w:proofErr w:type="spellEnd"/>
      <w:r w:rsidRPr="00D05864">
        <w:rPr>
          <w:rFonts w:ascii="Athelas" w:eastAsia="Calibri" w:hAnsi="Athelas" w:cs="Calibri"/>
          <w:color w:val="222222"/>
          <w:sz w:val="22"/>
          <w:szCs w:val="22"/>
          <w:highlight w:val="white"/>
        </w:rPr>
        <w:t xml:space="preserve">, Rose McDermott, and Chad Fife Emmett, ‘The Heart of the Matter’, </w:t>
      </w:r>
      <w:r w:rsidRPr="00D05864">
        <w:rPr>
          <w:rFonts w:ascii="Athelas" w:eastAsia="Calibri" w:hAnsi="Athelas" w:cs="Calibri"/>
          <w:i/>
          <w:color w:val="222222"/>
          <w:sz w:val="22"/>
          <w:szCs w:val="22"/>
          <w:highlight w:val="white"/>
        </w:rPr>
        <w:t>International Security</w:t>
      </w:r>
      <w:r w:rsidRPr="00D05864">
        <w:rPr>
          <w:rFonts w:ascii="Athelas" w:eastAsia="Calibri" w:hAnsi="Athelas" w:cs="Calibri"/>
          <w:color w:val="222222"/>
          <w:sz w:val="22"/>
          <w:szCs w:val="22"/>
          <w:highlight w:val="white"/>
        </w:rPr>
        <w:t xml:space="preserve"> 33:3 [2008], pp. 7–45</w:t>
      </w:r>
      <w:r w:rsidRPr="00D05864">
        <w:rPr>
          <w:rFonts w:ascii="Athelas" w:eastAsia="Calibri" w:hAnsi="Athelas" w:cs="Calibri"/>
          <w:color w:val="222222"/>
          <w:sz w:val="22"/>
          <w:szCs w:val="22"/>
        </w:rPr>
        <w:t>,</w:t>
      </w:r>
      <w:r w:rsidRPr="00D05864">
        <w:rPr>
          <w:rFonts w:ascii="Athelas" w:eastAsia="Calibri" w:hAnsi="Athelas" w:cs="Calibri"/>
          <w:sz w:val="22"/>
          <w:szCs w:val="22"/>
        </w:rPr>
        <w:t xml:space="preserve"> directly quoting </w:t>
      </w:r>
      <w:proofErr w:type="spellStart"/>
      <w:r w:rsidRPr="00D05864">
        <w:rPr>
          <w:rFonts w:ascii="Athelas" w:eastAsia="Calibri" w:hAnsi="Athelas" w:cs="Calibri"/>
          <w:sz w:val="22"/>
          <w:szCs w:val="22"/>
        </w:rPr>
        <w:t>p.</w:t>
      </w:r>
      <w:r w:rsidRPr="00D05864">
        <w:rPr>
          <w:rFonts w:ascii="Athelas" w:eastAsia="Calibri" w:hAnsi="Athelas" w:cs="Calibri"/>
          <w:color w:val="000000"/>
          <w:sz w:val="22"/>
          <w:szCs w:val="22"/>
        </w:rPr>
        <w:t>12</w:t>
      </w:r>
      <w:proofErr w:type="spellEnd"/>
      <w:r w:rsidRPr="00D05864">
        <w:rPr>
          <w:rFonts w:ascii="Athelas" w:eastAsia="Calibri" w:hAnsi="Athelas" w:cs="Calibri"/>
          <w:color w:val="000000"/>
          <w:sz w:val="22"/>
          <w:szCs w:val="22"/>
        </w:rPr>
        <w:t xml:space="preserve">).  Oppression is “selected” though “not genetically determinant” (Hudson, et al, ‘What is the Relationship’, </w:t>
      </w:r>
      <w:proofErr w:type="spellStart"/>
      <w:r w:rsidRPr="00D05864">
        <w:rPr>
          <w:rFonts w:ascii="Athelas" w:eastAsia="Calibri" w:hAnsi="Athelas" w:cs="Calibri"/>
          <w:color w:val="000000"/>
          <w:sz w:val="22"/>
          <w:szCs w:val="22"/>
        </w:rPr>
        <w:t>p.468</w:t>
      </w:r>
      <w:proofErr w:type="spellEnd"/>
      <w:r w:rsidRPr="00D05864">
        <w:rPr>
          <w:rFonts w:ascii="Athelas" w:eastAsia="Calibri" w:hAnsi="Athelas" w:cs="Calibri"/>
          <w:color w:val="000000"/>
          <w:sz w:val="22"/>
          <w:szCs w:val="22"/>
        </w:rPr>
        <w:t xml:space="preserve">).  </w:t>
      </w:r>
    </w:p>
  </w:footnote>
  <w:footnote w:id="9">
    <w:p w:rsidR="00B436CB" w:rsidRPr="00D05864" w:rsidRDefault="00B436CB" w:rsidP="00D05864">
      <w:pPr>
        <w:pStyle w:val="FootnoteText"/>
        <w:rPr>
          <w:rFonts w:ascii="Athelas" w:hAnsi="Athelas"/>
          <w:sz w:val="22"/>
          <w:szCs w:val="22"/>
          <w:lang w:val="en-US"/>
        </w:rPr>
      </w:pPr>
      <w:r w:rsidRPr="00D05864">
        <w:rPr>
          <w:rStyle w:val="FootnoteReference"/>
          <w:rFonts w:ascii="Athelas" w:hAnsi="Athelas"/>
          <w:sz w:val="22"/>
          <w:szCs w:val="22"/>
        </w:rPr>
        <w:footnoteRef/>
      </w:r>
      <w:r w:rsidRPr="00D05864">
        <w:rPr>
          <w:rFonts w:ascii="Athelas" w:hAnsi="Athelas"/>
          <w:sz w:val="22"/>
          <w:szCs w:val="22"/>
        </w:rPr>
        <w:t xml:space="preserve"> </w:t>
      </w:r>
      <w:r w:rsidRPr="00D05864">
        <w:rPr>
          <w:rFonts w:ascii="Athelas" w:hAnsi="Athelas"/>
          <w:sz w:val="22"/>
          <w:szCs w:val="22"/>
          <w:lang w:val="en-US"/>
        </w:rPr>
        <w:t xml:space="preserve">Hudson et al, </w:t>
      </w:r>
      <w:r w:rsidRPr="00D05864">
        <w:rPr>
          <w:rFonts w:ascii="Athelas" w:hAnsi="Athelas"/>
          <w:i/>
          <w:sz w:val="22"/>
          <w:szCs w:val="22"/>
          <w:lang w:val="en-US"/>
        </w:rPr>
        <w:t>Sex and World Peace</w:t>
      </w:r>
      <w:r w:rsidRPr="00D05864">
        <w:rPr>
          <w:rFonts w:ascii="Athelas" w:hAnsi="Athelas"/>
          <w:sz w:val="22"/>
          <w:szCs w:val="22"/>
          <w:lang w:val="en-US"/>
        </w:rPr>
        <w:t xml:space="preserve">, </w:t>
      </w:r>
      <w:proofErr w:type="spellStart"/>
      <w:r w:rsidRPr="00D05864">
        <w:rPr>
          <w:rFonts w:ascii="Athelas" w:hAnsi="Athelas"/>
          <w:sz w:val="22"/>
          <w:szCs w:val="22"/>
          <w:lang w:val="en-US"/>
        </w:rPr>
        <w:t>p.155</w:t>
      </w:r>
      <w:proofErr w:type="spellEnd"/>
      <w:r w:rsidRPr="00D05864">
        <w:rPr>
          <w:rFonts w:ascii="Athelas" w:hAnsi="Athelas"/>
          <w:sz w:val="22"/>
          <w:szCs w:val="22"/>
          <w:lang w:val="en-US"/>
        </w:rPr>
        <w:t>.</w:t>
      </w:r>
    </w:p>
  </w:footnote>
  <w:footnote w:id="10">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Athelas" w:hAnsi="Athelas" w:cs="Athelas"/>
          <w:color w:val="000000"/>
          <w:sz w:val="22"/>
          <w:szCs w:val="22"/>
        </w:rPr>
        <w:t xml:space="preserve"> </w:t>
      </w:r>
      <w:r w:rsidRPr="00D05864">
        <w:rPr>
          <w:rFonts w:ascii="Athelas" w:eastAsia="Calibri" w:hAnsi="Athelas" w:cs="Calibri"/>
          <w:color w:val="000000"/>
          <w:sz w:val="22"/>
          <w:szCs w:val="22"/>
        </w:rPr>
        <w:t xml:space="preserve">This suggestion that Security Studies work that relies on evolutionary biology oversimplifies sex, gender, and sexuality is </w:t>
      </w:r>
      <w:r w:rsidRPr="00D05864">
        <w:rPr>
          <w:rFonts w:ascii="Athelas" w:eastAsia="Calibri" w:hAnsi="Athelas" w:cs="Calibri"/>
          <w:i/>
          <w:color w:val="000000"/>
          <w:sz w:val="22"/>
          <w:szCs w:val="22"/>
        </w:rPr>
        <w:t xml:space="preserve">not </w:t>
      </w:r>
      <w:r w:rsidRPr="00D05864">
        <w:rPr>
          <w:rFonts w:ascii="Athelas" w:eastAsia="Calibri" w:hAnsi="Athelas" w:cs="Calibri"/>
          <w:color w:val="000000"/>
          <w:sz w:val="22"/>
          <w:szCs w:val="22"/>
        </w:rPr>
        <w:t xml:space="preserve">an argument that evolutionary biology itself necessarily does. Joan </w:t>
      </w:r>
      <w:proofErr w:type="spellStart"/>
      <w:r w:rsidRPr="00D05864">
        <w:rPr>
          <w:rFonts w:ascii="Athelas" w:eastAsia="Calibri" w:hAnsi="Athelas" w:cs="Calibri"/>
          <w:color w:val="000000"/>
          <w:sz w:val="22"/>
          <w:szCs w:val="22"/>
        </w:rPr>
        <w:t>Roughgarden</w:t>
      </w:r>
      <w:proofErr w:type="spellEnd"/>
      <w:r w:rsidRPr="00D05864">
        <w:rPr>
          <w:rFonts w:ascii="Athelas" w:eastAsia="Calibri" w:hAnsi="Athelas" w:cs="Calibri"/>
          <w:color w:val="000000"/>
          <w:sz w:val="22"/>
          <w:szCs w:val="22"/>
        </w:rPr>
        <w:t xml:space="preserve"> (‘Evolution and the Embodiment of Gender’, </w:t>
      </w:r>
      <w:proofErr w:type="spellStart"/>
      <w:r w:rsidRPr="00D05864">
        <w:rPr>
          <w:rFonts w:ascii="Athelas" w:eastAsia="Calibri" w:hAnsi="Athelas" w:cs="Calibri"/>
          <w:i/>
          <w:color w:val="000000"/>
          <w:sz w:val="22"/>
          <w:szCs w:val="22"/>
        </w:rPr>
        <w:t>GLQ</w:t>
      </w:r>
      <w:proofErr w:type="spellEnd"/>
      <w:r w:rsidRPr="00D05864">
        <w:rPr>
          <w:rFonts w:ascii="Athelas" w:eastAsia="Calibri" w:hAnsi="Athelas" w:cs="Calibri"/>
          <w:i/>
          <w:color w:val="000000"/>
          <w:sz w:val="22"/>
          <w:szCs w:val="22"/>
        </w:rPr>
        <w:t xml:space="preserve">: A Journal of Lesbian and Gay Studies </w:t>
      </w:r>
      <w:r w:rsidRPr="00D05864">
        <w:rPr>
          <w:rFonts w:ascii="Athelas" w:eastAsia="Calibri" w:hAnsi="Athelas" w:cs="Calibri"/>
          <w:color w:val="000000"/>
          <w:sz w:val="22"/>
          <w:szCs w:val="22"/>
        </w:rPr>
        <w:t xml:space="preserve">10:2 [2004], </w:t>
      </w:r>
      <w:proofErr w:type="spellStart"/>
      <w:r w:rsidRPr="00D05864">
        <w:rPr>
          <w:rFonts w:ascii="Athelas" w:eastAsia="Calibri" w:hAnsi="Athelas" w:cs="Calibri"/>
          <w:color w:val="000000"/>
          <w:sz w:val="22"/>
          <w:szCs w:val="22"/>
        </w:rPr>
        <w:t>pp.287</w:t>
      </w:r>
      <w:proofErr w:type="spellEnd"/>
      <w:r w:rsidRPr="00D05864">
        <w:rPr>
          <w:rFonts w:ascii="Athelas" w:eastAsia="Calibri" w:hAnsi="Athelas" w:cs="Calibri"/>
          <w:color w:val="000000"/>
          <w:sz w:val="22"/>
          <w:szCs w:val="22"/>
        </w:rPr>
        <w:t>-291) and Anne Fausto-Sterling (</w:t>
      </w:r>
      <w:r w:rsidRPr="00D05864">
        <w:rPr>
          <w:rFonts w:ascii="Athelas" w:eastAsia="Calibri" w:hAnsi="Athelas" w:cs="Calibri"/>
          <w:i/>
          <w:color w:val="000000"/>
          <w:sz w:val="22"/>
          <w:szCs w:val="22"/>
        </w:rPr>
        <w:t xml:space="preserve">Sexing the Body </w:t>
      </w:r>
      <w:r w:rsidRPr="00D05864">
        <w:rPr>
          <w:rFonts w:ascii="Athelas" w:eastAsia="Calibri" w:hAnsi="Athelas" w:cs="Calibri"/>
          <w:color w:val="000000"/>
          <w:sz w:val="22"/>
          <w:szCs w:val="22"/>
        </w:rPr>
        <w:t xml:space="preserve">[New York: Basic Books, 2000]), cited herein as critics of dichotomous understandings of sex and gender, as well as of sex selection narrowly defined, are evolutionary biologists suggesting sophisticated understandings of sex and gender.  </w:t>
      </w:r>
    </w:p>
  </w:footnote>
  <w:footnote w:id="11">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highlight w:val="white"/>
        </w:rPr>
        <w:t xml:space="preserve"> Anthony Lopez and Rose McDermott, ‘Adaptation, Heritability, and the Emergence of Evolutionary Political Science’, </w:t>
      </w:r>
      <w:r w:rsidRPr="00D05864">
        <w:rPr>
          <w:rFonts w:ascii="Athelas" w:eastAsia="Calibri" w:hAnsi="Athelas" w:cs="Calibri"/>
          <w:i/>
          <w:sz w:val="22"/>
          <w:szCs w:val="22"/>
          <w:highlight w:val="white"/>
        </w:rPr>
        <w:t>Political Psychology</w:t>
      </w:r>
      <w:r w:rsidRPr="00D05864">
        <w:rPr>
          <w:rFonts w:ascii="Athelas" w:eastAsia="Calibri" w:hAnsi="Athelas" w:cs="Calibri"/>
          <w:sz w:val="22"/>
          <w:szCs w:val="22"/>
          <w:highlight w:val="white"/>
        </w:rPr>
        <w:t xml:space="preserve"> 33:3 (2012), pp. 343-362.</w:t>
      </w:r>
    </w:p>
  </w:footnote>
  <w:footnote w:id="12">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w:t>
      </w:r>
      <w:r w:rsidRPr="00D05864">
        <w:rPr>
          <w:rFonts w:ascii="Athelas" w:eastAsia="Calibri" w:hAnsi="Athelas" w:cs="Calibri"/>
          <w:color w:val="2D2D2D"/>
          <w:sz w:val="22"/>
          <w:szCs w:val="22"/>
          <w:highlight w:val="white"/>
        </w:rPr>
        <w:t xml:space="preserve">George </w:t>
      </w:r>
      <w:proofErr w:type="spellStart"/>
      <w:r w:rsidRPr="00D05864">
        <w:rPr>
          <w:rFonts w:ascii="Athelas" w:eastAsia="Calibri" w:hAnsi="Athelas" w:cs="Calibri"/>
          <w:color w:val="2D2D2D"/>
          <w:sz w:val="22"/>
          <w:szCs w:val="22"/>
          <w:highlight w:val="white"/>
        </w:rPr>
        <w:t>Modelski</w:t>
      </w:r>
      <w:proofErr w:type="spellEnd"/>
      <w:r w:rsidRPr="00D05864">
        <w:rPr>
          <w:rFonts w:ascii="Athelas" w:eastAsia="Calibri" w:hAnsi="Athelas" w:cs="Calibri"/>
          <w:color w:val="2D2D2D"/>
          <w:sz w:val="22"/>
          <w:szCs w:val="22"/>
          <w:highlight w:val="white"/>
        </w:rPr>
        <w:t xml:space="preserve"> and Kazimierz </w:t>
      </w:r>
      <w:proofErr w:type="spellStart"/>
      <w:r w:rsidRPr="00D05864">
        <w:rPr>
          <w:rFonts w:ascii="Athelas" w:eastAsia="Calibri" w:hAnsi="Athelas" w:cs="Calibri"/>
          <w:color w:val="2D2D2D"/>
          <w:sz w:val="22"/>
          <w:szCs w:val="22"/>
          <w:highlight w:val="white"/>
        </w:rPr>
        <w:t>Poznanski</w:t>
      </w:r>
      <w:proofErr w:type="spellEnd"/>
      <w:r w:rsidRPr="00D05864">
        <w:rPr>
          <w:rFonts w:ascii="Athelas" w:eastAsia="Calibri" w:hAnsi="Athelas" w:cs="Calibri"/>
          <w:color w:val="2D2D2D"/>
          <w:sz w:val="22"/>
          <w:szCs w:val="22"/>
          <w:highlight w:val="white"/>
        </w:rPr>
        <w:t xml:space="preserve">, ‘Evolutionary Paradigms in the Social Sciences’, </w:t>
      </w:r>
      <w:r w:rsidRPr="00D05864">
        <w:rPr>
          <w:rFonts w:ascii="Athelas" w:eastAsia="Calibri" w:hAnsi="Athelas" w:cs="Calibri"/>
          <w:i/>
          <w:color w:val="2D2D2D"/>
          <w:sz w:val="22"/>
          <w:szCs w:val="22"/>
          <w:highlight w:val="white"/>
        </w:rPr>
        <w:t xml:space="preserve">International Studies Quarterly </w:t>
      </w:r>
      <w:r w:rsidRPr="00D05864">
        <w:rPr>
          <w:rFonts w:ascii="Athelas" w:eastAsia="Calibri" w:hAnsi="Athelas" w:cs="Calibri"/>
          <w:color w:val="2D2D2D"/>
          <w:sz w:val="22"/>
          <w:szCs w:val="22"/>
          <w:highlight w:val="white"/>
        </w:rPr>
        <w:t>49:3 (1996), pp. 315-319.</w:t>
      </w:r>
    </w:p>
  </w:footnote>
  <w:footnote w:id="13">
    <w:p w:rsidR="00B436CB" w:rsidRPr="00D05864" w:rsidRDefault="00B436CB" w:rsidP="00D05864">
      <w:pPr>
        <w:pBdr>
          <w:top w:val="nil"/>
          <w:left w:val="nil"/>
          <w:bottom w:val="nil"/>
          <w:right w:val="nil"/>
          <w:between w:val="nil"/>
        </w:pBdr>
        <w:rPr>
          <w:rFonts w:ascii="Athelas" w:eastAsia="Athelas" w:hAnsi="Athelas" w:cs="Athelas"/>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w:t>
      </w:r>
      <w:r w:rsidRPr="00D05864">
        <w:rPr>
          <w:rFonts w:ascii="Athelas" w:eastAsia="Calibri" w:hAnsi="Athelas" w:cs="Calibri"/>
          <w:color w:val="222222"/>
          <w:sz w:val="22"/>
          <w:szCs w:val="22"/>
          <w:highlight w:val="white"/>
        </w:rPr>
        <w:t xml:space="preserve">Anthony Lopez, and Rose McDermott. 2012 "Adaptation, heritability, and the emergence of evolutionary political science." </w:t>
      </w:r>
      <w:r w:rsidRPr="00D05864">
        <w:rPr>
          <w:rFonts w:ascii="Athelas" w:eastAsia="Calibri" w:hAnsi="Athelas" w:cs="Calibri"/>
          <w:i/>
          <w:color w:val="222222"/>
          <w:sz w:val="22"/>
          <w:szCs w:val="22"/>
          <w:highlight w:val="white"/>
        </w:rPr>
        <w:t>Political Psychology</w:t>
      </w:r>
      <w:r w:rsidRPr="00D05864">
        <w:rPr>
          <w:rFonts w:ascii="Athelas" w:eastAsia="Calibri" w:hAnsi="Athelas" w:cs="Calibri"/>
          <w:color w:val="222222"/>
          <w:sz w:val="22"/>
          <w:szCs w:val="22"/>
          <w:highlight w:val="white"/>
        </w:rPr>
        <w:t xml:space="preserve"> 33:3 (2012), pp. 343-362.</w:t>
      </w:r>
    </w:p>
  </w:footnote>
  <w:footnote w:id="14">
    <w:p w:rsidR="00B436CB" w:rsidRPr="00D05864" w:rsidRDefault="00B436CB" w:rsidP="00D05864">
      <w:pPr>
        <w:pBdr>
          <w:top w:val="nil"/>
          <w:left w:val="nil"/>
          <w:bottom w:val="nil"/>
          <w:right w:val="nil"/>
          <w:between w:val="nil"/>
        </w:pBd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Peter </w:t>
      </w:r>
      <w:proofErr w:type="spellStart"/>
      <w:r w:rsidRPr="00D05864">
        <w:rPr>
          <w:rFonts w:ascii="Athelas" w:eastAsia="Calibri" w:hAnsi="Athelas" w:cs="Calibri"/>
          <w:sz w:val="22"/>
          <w:szCs w:val="22"/>
        </w:rPr>
        <w:t>Hatemi</w:t>
      </w:r>
      <w:proofErr w:type="spellEnd"/>
      <w:r w:rsidRPr="00D05864">
        <w:rPr>
          <w:rFonts w:ascii="Athelas" w:eastAsia="Calibri" w:hAnsi="Athelas" w:cs="Calibri"/>
          <w:sz w:val="22"/>
          <w:szCs w:val="22"/>
        </w:rPr>
        <w:t xml:space="preserve"> and Rose McDermott, ‘A Neurobiological Approach to Foreign Policy </w:t>
      </w:r>
    </w:p>
    <w:p w:rsidR="00B436CB" w:rsidRPr="00D05864" w:rsidRDefault="00B436CB" w:rsidP="00D05864">
      <w:pPr>
        <w:shd w:val="clear" w:color="auto" w:fill="FFFFFF"/>
        <w:rPr>
          <w:rFonts w:ascii="Athelas" w:eastAsia="Calibri" w:hAnsi="Athelas" w:cs="Calibri"/>
          <w:sz w:val="22"/>
          <w:szCs w:val="22"/>
        </w:rPr>
      </w:pPr>
      <w:r w:rsidRPr="00D05864">
        <w:rPr>
          <w:rFonts w:ascii="Athelas" w:eastAsia="Calibri" w:hAnsi="Athelas" w:cs="Calibri"/>
          <w:sz w:val="22"/>
          <w:szCs w:val="22"/>
        </w:rPr>
        <w:t xml:space="preserve">Analysis’; </w:t>
      </w:r>
      <w:r w:rsidRPr="00D05864">
        <w:rPr>
          <w:rFonts w:ascii="Athelas" w:eastAsia="Calibri" w:hAnsi="Athelas" w:cs="Calibri"/>
          <w:i/>
          <w:sz w:val="22"/>
          <w:szCs w:val="22"/>
        </w:rPr>
        <w:t>Foreign Policy Analysis</w:t>
      </w:r>
      <w:r w:rsidRPr="00D05864">
        <w:rPr>
          <w:rFonts w:ascii="Athelas" w:eastAsia="Calibri" w:hAnsi="Athelas" w:cs="Calibri"/>
          <w:sz w:val="22"/>
          <w:szCs w:val="22"/>
        </w:rPr>
        <w:t xml:space="preserve"> 8:2 (2012), pp. 111-129; David </w:t>
      </w:r>
      <w:proofErr w:type="spellStart"/>
      <w:r w:rsidRPr="00D05864">
        <w:rPr>
          <w:rFonts w:ascii="Athelas" w:eastAsia="Calibri" w:hAnsi="Athelas" w:cs="Calibri"/>
          <w:sz w:val="22"/>
          <w:szCs w:val="22"/>
        </w:rPr>
        <w:t>Goetze</w:t>
      </w:r>
      <w:proofErr w:type="spellEnd"/>
      <w:r w:rsidRPr="00D05864">
        <w:rPr>
          <w:rFonts w:ascii="Athelas" w:eastAsia="Calibri" w:hAnsi="Athelas" w:cs="Calibri"/>
          <w:sz w:val="22"/>
          <w:szCs w:val="22"/>
        </w:rPr>
        <w:t xml:space="preserve"> and Patrick James, ‘Evolutionary Psychology and the Explanation of Ethnic Phenomena’, </w:t>
      </w:r>
      <w:r w:rsidRPr="00D05864">
        <w:rPr>
          <w:rFonts w:ascii="Athelas" w:eastAsia="Calibri" w:hAnsi="Athelas" w:cs="Calibri"/>
          <w:i/>
          <w:sz w:val="22"/>
          <w:szCs w:val="22"/>
        </w:rPr>
        <w:t>Evolutionary Psychology</w:t>
      </w:r>
      <w:r w:rsidRPr="00D05864">
        <w:rPr>
          <w:rFonts w:ascii="Athelas" w:eastAsia="Calibri" w:hAnsi="Athelas" w:cs="Calibri"/>
          <w:sz w:val="22"/>
          <w:szCs w:val="22"/>
        </w:rPr>
        <w:t xml:space="preserve"> 2:1 (2004), pp. 142-159.</w:t>
      </w:r>
    </w:p>
  </w:footnote>
  <w:footnote w:id="15">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w:t>
      </w:r>
      <w:r w:rsidRPr="00D05864">
        <w:rPr>
          <w:rFonts w:ascii="Athelas" w:eastAsia="Calibri" w:hAnsi="Athelas" w:cs="Calibri"/>
          <w:color w:val="222222"/>
          <w:sz w:val="22"/>
          <w:szCs w:val="22"/>
          <w:highlight w:val="white"/>
        </w:rPr>
        <w:t xml:space="preserve">John Hibbing, ‘Ten Misconceptions Concerning Neurobiology and Politics’, </w:t>
      </w:r>
      <w:r w:rsidRPr="00D05864">
        <w:rPr>
          <w:rFonts w:ascii="Athelas" w:eastAsia="Calibri" w:hAnsi="Athelas" w:cs="Calibri"/>
          <w:i/>
          <w:color w:val="222222"/>
          <w:sz w:val="22"/>
          <w:szCs w:val="22"/>
          <w:highlight w:val="white"/>
        </w:rPr>
        <w:t>Perspectives on Politics</w:t>
      </w:r>
      <w:r w:rsidRPr="00D05864">
        <w:rPr>
          <w:rFonts w:ascii="Athelas" w:eastAsia="Calibri" w:hAnsi="Athelas" w:cs="Calibri"/>
          <w:color w:val="222222"/>
          <w:sz w:val="22"/>
          <w:szCs w:val="22"/>
          <w:highlight w:val="white"/>
        </w:rPr>
        <w:t xml:space="preserve"> 11:2 (2013), pp. 475-489.</w:t>
      </w:r>
    </w:p>
  </w:footnote>
  <w:footnote w:id="16">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Gat</w:t>
      </w:r>
      <w:r w:rsidRPr="00D05864">
        <w:rPr>
          <w:rFonts w:ascii="Athelas" w:eastAsia="Calibri" w:hAnsi="Athelas" w:cs="Calibri"/>
          <w:sz w:val="22"/>
          <w:szCs w:val="22"/>
        </w:rPr>
        <w:t xml:space="preserve">, </w:t>
      </w:r>
      <w:r w:rsidRPr="00D05864">
        <w:rPr>
          <w:rFonts w:ascii="Athelas" w:eastAsia="Calibri" w:hAnsi="Athelas" w:cs="Calibri"/>
          <w:i/>
          <w:sz w:val="22"/>
          <w:szCs w:val="22"/>
        </w:rPr>
        <w:t>‘</w:t>
      </w:r>
      <w:r w:rsidRPr="00D05864">
        <w:rPr>
          <w:rFonts w:ascii="Athelas" w:eastAsia="Calibri" w:hAnsi="Athelas" w:cs="Calibri"/>
          <w:sz w:val="22"/>
          <w:szCs w:val="22"/>
        </w:rPr>
        <w:t xml:space="preserve">So Why Do People Fight?’, p. </w:t>
      </w:r>
      <w:r w:rsidRPr="00D05864">
        <w:rPr>
          <w:rFonts w:ascii="Athelas" w:eastAsia="Calibri" w:hAnsi="Athelas" w:cs="Calibri"/>
          <w:color w:val="000000"/>
          <w:sz w:val="22"/>
          <w:szCs w:val="22"/>
        </w:rPr>
        <w:t>575.</w:t>
      </w:r>
    </w:p>
  </w:footnote>
  <w:footnote w:id="17">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Bradley Thayer, </w:t>
      </w:r>
      <w:r w:rsidRPr="00D05864">
        <w:rPr>
          <w:rFonts w:ascii="Athelas" w:eastAsia="Calibri" w:hAnsi="Athelas" w:cs="Calibri"/>
          <w:i/>
          <w:color w:val="2D2D2D"/>
          <w:sz w:val="22"/>
          <w:szCs w:val="22"/>
          <w:highlight w:val="white"/>
        </w:rPr>
        <w:t>Darwin and International Relations</w:t>
      </w:r>
      <w:r w:rsidRPr="00D05864">
        <w:rPr>
          <w:rFonts w:ascii="Athelas" w:eastAsia="Calibri" w:hAnsi="Athelas" w:cs="Calibri"/>
          <w:color w:val="2D2D2D"/>
          <w:sz w:val="22"/>
          <w:szCs w:val="22"/>
          <w:highlight w:val="white"/>
        </w:rPr>
        <w:t xml:space="preserve"> (Lexington: University Press of Kentucky, 2009), p. 108</w:t>
      </w:r>
      <w:r w:rsidRPr="00D05864">
        <w:rPr>
          <w:rFonts w:ascii="Athelas" w:eastAsia="Calibri" w:hAnsi="Athelas" w:cs="Calibri"/>
          <w:color w:val="2D2D2D"/>
          <w:sz w:val="22"/>
          <w:szCs w:val="22"/>
        </w:rPr>
        <w:t>.</w:t>
      </w:r>
    </w:p>
  </w:footnote>
  <w:footnote w:id="18">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Gat</w:t>
      </w:r>
      <w:r w:rsidRPr="00D05864">
        <w:rPr>
          <w:rFonts w:ascii="Athelas" w:eastAsia="Calibri" w:hAnsi="Athelas" w:cs="Calibri"/>
          <w:sz w:val="22"/>
          <w:szCs w:val="22"/>
        </w:rPr>
        <w:t>,</w:t>
      </w:r>
      <w:r w:rsidRPr="00D05864">
        <w:rPr>
          <w:rFonts w:ascii="Athelas" w:hAnsi="Athelas"/>
          <w:sz w:val="22"/>
          <w:szCs w:val="22"/>
        </w:rPr>
        <w:t xml:space="preserve"> </w:t>
      </w:r>
      <w:r w:rsidRPr="00D05864">
        <w:rPr>
          <w:rFonts w:ascii="Athelas" w:eastAsia="Calibri" w:hAnsi="Athelas" w:cs="Calibri"/>
          <w:sz w:val="22"/>
          <w:szCs w:val="22"/>
        </w:rPr>
        <w:t>‘So Why Do People Fight?’,</w:t>
      </w:r>
      <w:r w:rsidRPr="00D05864">
        <w:rPr>
          <w:rFonts w:ascii="Athelas" w:eastAsia="Calibri" w:hAnsi="Athelas" w:cs="Calibri"/>
          <w:i/>
          <w:sz w:val="22"/>
          <w:szCs w:val="22"/>
        </w:rPr>
        <w:t xml:space="preserve"> </w:t>
      </w:r>
      <w:r w:rsidRPr="00D05864">
        <w:rPr>
          <w:rFonts w:ascii="Athelas" w:eastAsia="Calibri" w:hAnsi="Athelas" w:cs="Calibri"/>
          <w:sz w:val="22"/>
          <w:szCs w:val="22"/>
        </w:rPr>
        <w:t>p.</w:t>
      </w:r>
      <w:r w:rsidRPr="00D05864">
        <w:rPr>
          <w:rFonts w:ascii="Athelas" w:eastAsia="Calibri" w:hAnsi="Athelas" w:cs="Calibri"/>
          <w:color w:val="000000"/>
          <w:sz w:val="22"/>
          <w:szCs w:val="22"/>
        </w:rPr>
        <w:t xml:space="preserve"> 582.</w:t>
      </w:r>
    </w:p>
  </w:footnote>
  <w:footnote w:id="19">
    <w:p w:rsidR="00B436CB" w:rsidRPr="00D05864" w:rsidRDefault="00B436CB" w:rsidP="00D05864">
      <w:pPr>
        <w:pBdr>
          <w:top w:val="nil"/>
          <w:left w:val="nil"/>
          <w:bottom w:val="nil"/>
          <w:right w:val="nil"/>
          <w:between w:val="nil"/>
        </w:pBd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w:t>
      </w:r>
      <w:r w:rsidRPr="00D05864">
        <w:rPr>
          <w:rFonts w:ascii="Athelas" w:eastAsia="Calibri" w:hAnsi="Athelas" w:cs="Calibri"/>
          <w:sz w:val="22"/>
          <w:szCs w:val="22"/>
        </w:rPr>
        <w:t xml:space="preserve">Peter </w:t>
      </w:r>
      <w:proofErr w:type="spellStart"/>
      <w:r w:rsidRPr="00D05864">
        <w:rPr>
          <w:rFonts w:ascii="Athelas" w:eastAsia="Calibri" w:hAnsi="Athelas" w:cs="Calibri"/>
          <w:sz w:val="22"/>
          <w:szCs w:val="22"/>
        </w:rPr>
        <w:t>Hatemi</w:t>
      </w:r>
      <w:proofErr w:type="spellEnd"/>
      <w:r w:rsidRPr="00D05864">
        <w:rPr>
          <w:rFonts w:ascii="Athelas" w:eastAsia="Calibri" w:hAnsi="Athelas" w:cs="Calibri"/>
          <w:sz w:val="22"/>
          <w:szCs w:val="22"/>
        </w:rPr>
        <w:t xml:space="preserve"> and Rose McDermott, eds., </w:t>
      </w:r>
      <w:r w:rsidRPr="00D05864">
        <w:rPr>
          <w:rFonts w:ascii="Athelas" w:eastAsia="Calibri" w:hAnsi="Athelas" w:cs="Calibri"/>
          <w:i/>
          <w:sz w:val="22"/>
          <w:szCs w:val="22"/>
        </w:rPr>
        <w:t>Man is by Nature a Political Animal</w:t>
      </w:r>
      <w:r w:rsidRPr="00D05864">
        <w:rPr>
          <w:rFonts w:ascii="Athelas" w:eastAsia="Calibri" w:hAnsi="Athelas" w:cs="Calibri"/>
          <w:sz w:val="22"/>
          <w:szCs w:val="22"/>
        </w:rPr>
        <w:t xml:space="preserve"> (Chicago, IL: University of Chicago Press, 2011), p 24.</w:t>
      </w:r>
    </w:p>
  </w:footnote>
  <w:footnote w:id="20">
    <w:p w:rsidR="00B436CB" w:rsidRPr="00D05864" w:rsidRDefault="00B436CB" w:rsidP="00D05864">
      <w:pPr>
        <w:pBdr>
          <w:top w:val="nil"/>
          <w:left w:val="nil"/>
          <w:bottom w:val="nil"/>
          <w:right w:val="nil"/>
          <w:between w:val="nil"/>
        </w:pBdr>
        <w:rPr>
          <w:rFonts w:ascii="Athelas" w:eastAsia="Calibri" w:hAnsi="Athelas" w:cs="Calibri"/>
          <w: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Thayer</w:t>
      </w:r>
      <w:r w:rsidRPr="00D05864">
        <w:rPr>
          <w:rFonts w:ascii="Athelas" w:eastAsia="Calibri" w:hAnsi="Athelas" w:cs="Calibri"/>
          <w:sz w:val="22"/>
          <w:szCs w:val="22"/>
        </w:rPr>
        <w:t>,</w:t>
      </w:r>
      <w:r w:rsidRPr="00D05864">
        <w:rPr>
          <w:rFonts w:ascii="Athelas" w:eastAsia="Athelas" w:hAnsi="Athelas" w:cs="Athelas"/>
          <w:i/>
          <w:color w:val="2D2D2D"/>
          <w:sz w:val="22"/>
          <w:szCs w:val="22"/>
        </w:rPr>
        <w:t xml:space="preserve"> Darwin and International Relations</w:t>
      </w:r>
      <w:r w:rsidRPr="00D05864">
        <w:rPr>
          <w:rFonts w:ascii="Athelas" w:eastAsia="Calibri" w:hAnsi="Athelas" w:cs="Calibri"/>
          <w:color w:val="000000"/>
          <w:sz w:val="22"/>
          <w:szCs w:val="22"/>
        </w:rPr>
        <w:t>; Gat</w:t>
      </w:r>
      <w:r w:rsidRPr="00D05864">
        <w:rPr>
          <w:rFonts w:ascii="Athelas" w:eastAsia="Calibri" w:hAnsi="Athelas" w:cs="Calibri"/>
          <w:sz w:val="22"/>
          <w:szCs w:val="22"/>
        </w:rPr>
        <w:t>,</w:t>
      </w:r>
      <w:r w:rsidRPr="00D05864">
        <w:rPr>
          <w:rFonts w:ascii="Athelas" w:hAnsi="Athelas"/>
          <w:sz w:val="22"/>
          <w:szCs w:val="22"/>
        </w:rPr>
        <w:t xml:space="preserve"> </w:t>
      </w:r>
      <w:r w:rsidRPr="00D05864">
        <w:rPr>
          <w:rFonts w:ascii="Athelas" w:eastAsia="Calibri" w:hAnsi="Athelas" w:cs="Calibri"/>
          <w:sz w:val="22"/>
          <w:szCs w:val="22"/>
        </w:rPr>
        <w:t>‘So Why Do People Fight?’</w:t>
      </w:r>
      <w:r w:rsidRPr="00D05864">
        <w:rPr>
          <w:rFonts w:ascii="Athelas" w:eastAsia="Calibri" w:hAnsi="Athelas" w:cs="Calibri"/>
          <w:i/>
          <w:sz w:val="22"/>
          <w:szCs w:val="22"/>
        </w:rPr>
        <w:t xml:space="preserve"> </w:t>
      </w:r>
    </w:p>
  </w:footnote>
  <w:footnote w:id="21">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Thayer</w:t>
      </w:r>
      <w:r w:rsidRPr="00D05864">
        <w:rPr>
          <w:rFonts w:ascii="Athelas" w:eastAsia="Calibri" w:hAnsi="Athelas" w:cs="Calibri"/>
          <w:sz w:val="22"/>
          <w:szCs w:val="22"/>
        </w:rPr>
        <w:t>, ‘Bringing in Darwin’</w:t>
      </w:r>
    </w:p>
  </w:footnote>
  <w:footnote w:id="22">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Thayer</w:t>
      </w:r>
      <w:r w:rsidRPr="00D05864">
        <w:rPr>
          <w:rFonts w:ascii="Athelas" w:eastAsia="Calibri" w:hAnsi="Athelas" w:cs="Calibri"/>
          <w:sz w:val="22"/>
          <w:szCs w:val="22"/>
        </w:rPr>
        <w:t xml:space="preserve">, </w:t>
      </w:r>
      <w:r w:rsidRPr="00D05864">
        <w:rPr>
          <w:rFonts w:ascii="Athelas" w:eastAsia="Athelas" w:hAnsi="Athelas" w:cs="Athelas"/>
          <w:i/>
          <w:color w:val="2D2D2D"/>
          <w:sz w:val="22"/>
          <w:szCs w:val="22"/>
        </w:rPr>
        <w:t>Darwin and International Relations</w:t>
      </w:r>
      <w:r w:rsidRPr="00D05864">
        <w:rPr>
          <w:rFonts w:ascii="Athelas" w:eastAsia="Calibri" w:hAnsi="Athelas" w:cs="Calibri"/>
          <w:sz w:val="22"/>
          <w:szCs w:val="22"/>
        </w:rPr>
        <w:t>, p.</w:t>
      </w:r>
      <w:r w:rsidRPr="00D05864">
        <w:rPr>
          <w:rFonts w:ascii="Athelas" w:eastAsia="Calibri" w:hAnsi="Athelas" w:cs="Calibri"/>
          <w:color w:val="000000"/>
          <w:sz w:val="22"/>
          <w:szCs w:val="22"/>
        </w:rPr>
        <w:t xml:space="preserve"> 2</w:t>
      </w:r>
      <w:r w:rsidRPr="00D05864">
        <w:rPr>
          <w:rFonts w:ascii="Athelas" w:eastAsia="Calibri" w:hAnsi="Athelas" w:cs="Calibri"/>
          <w:sz w:val="22"/>
          <w:szCs w:val="22"/>
        </w:rPr>
        <w:t>0.</w:t>
      </w:r>
      <w:r w:rsidRPr="00D05864">
        <w:rPr>
          <w:rFonts w:ascii="Cambria" w:eastAsia="Calibri" w:hAnsi="Cambria" w:cs="Cambria"/>
          <w:color w:val="000000"/>
          <w:sz w:val="22"/>
          <w:szCs w:val="22"/>
        </w:rPr>
        <w:t> </w:t>
      </w:r>
    </w:p>
  </w:footnote>
  <w:footnote w:id="23">
    <w:p w:rsidR="00B436CB" w:rsidRPr="00D05864" w:rsidRDefault="00B436CB" w:rsidP="00D05864">
      <w:pPr>
        <w:pBdr>
          <w:top w:val="nil"/>
          <w:left w:val="nil"/>
          <w:bottom w:val="nil"/>
          <w:right w:val="nil"/>
          <w:between w:val="nil"/>
        </w:pBd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w:t>
      </w:r>
      <w:r w:rsidRPr="00D05864">
        <w:rPr>
          <w:rFonts w:ascii="Athelas" w:eastAsia="Calibri" w:hAnsi="Athelas" w:cs="Calibri"/>
          <w:sz w:val="22"/>
          <w:szCs w:val="22"/>
          <w:highlight w:val="white"/>
        </w:rPr>
        <w:t xml:space="preserve">Bradley A. Thayer and Valerie Hudson, ’Sex and the Shaheed’, </w:t>
      </w:r>
      <w:r w:rsidRPr="00D05864">
        <w:rPr>
          <w:rFonts w:ascii="Athelas" w:eastAsia="Calibri" w:hAnsi="Athelas" w:cs="Calibri"/>
          <w:i/>
          <w:sz w:val="22"/>
          <w:szCs w:val="22"/>
          <w:highlight w:val="white"/>
        </w:rPr>
        <w:t xml:space="preserve">International Security </w:t>
      </w:r>
      <w:r w:rsidRPr="00D05864">
        <w:rPr>
          <w:rFonts w:ascii="Athelas" w:eastAsia="Calibri" w:hAnsi="Athelas" w:cs="Calibri"/>
          <w:sz w:val="22"/>
          <w:szCs w:val="22"/>
          <w:highlight w:val="white"/>
        </w:rPr>
        <w:t>4:1 (2010): 37-62.</w:t>
      </w:r>
    </w:p>
  </w:footnote>
  <w:footnote w:id="24">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Ibid.,</w:t>
      </w:r>
      <w:r w:rsidRPr="00D05864">
        <w:rPr>
          <w:rFonts w:ascii="Athelas" w:eastAsia="Calibri" w:hAnsi="Athelas" w:cs="Calibri"/>
          <w:sz w:val="22"/>
          <w:szCs w:val="22"/>
        </w:rPr>
        <w:t xml:space="preserve"> pp.</w:t>
      </w:r>
      <w:r w:rsidRPr="00D05864">
        <w:rPr>
          <w:rFonts w:ascii="Athelas" w:eastAsia="Calibri" w:hAnsi="Athelas" w:cs="Calibri"/>
          <w:color w:val="000000"/>
          <w:sz w:val="22"/>
          <w:szCs w:val="22"/>
        </w:rPr>
        <w:t xml:space="preserve"> 44</w:t>
      </w:r>
      <w:r w:rsidRPr="00D05864">
        <w:rPr>
          <w:rFonts w:ascii="Athelas" w:eastAsia="Calibri" w:hAnsi="Athelas" w:cs="Calibri"/>
          <w:sz w:val="22"/>
          <w:szCs w:val="22"/>
        </w:rPr>
        <w:t>, 51.</w:t>
      </w:r>
    </w:p>
  </w:footnote>
  <w:footnote w:id="25">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Ibid.</w:t>
      </w:r>
      <w:r w:rsidRPr="00D05864">
        <w:rPr>
          <w:rFonts w:ascii="Athelas" w:eastAsia="Calibri" w:hAnsi="Athelas" w:cs="Calibri"/>
          <w:i/>
          <w:sz w:val="22"/>
          <w:szCs w:val="22"/>
        </w:rPr>
        <w:t>,</w:t>
      </w:r>
      <w:r w:rsidRPr="00D05864">
        <w:rPr>
          <w:rFonts w:ascii="Athelas" w:eastAsia="Calibri" w:hAnsi="Athelas" w:cs="Calibri"/>
          <w:sz w:val="22"/>
          <w:szCs w:val="22"/>
        </w:rPr>
        <w:t xml:space="preserve"> p. 50.</w:t>
      </w:r>
    </w:p>
  </w:footnote>
  <w:footnote w:id="26">
    <w:p w:rsidR="00B436CB" w:rsidRPr="00D05864" w:rsidRDefault="00B436CB" w:rsidP="00D05864">
      <w:pPr>
        <w:pBdr>
          <w:top w:val="nil"/>
          <w:left w:val="nil"/>
          <w:bottom w:val="nil"/>
          <w:right w:val="nil"/>
          <w:between w:val="nil"/>
        </w:pBdr>
        <w:rPr>
          <w:rFonts w:ascii="Athelas" w:eastAsia="Calibri" w:hAnsi="Athelas" w:cs="Calibri"/>
          <w: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proofErr w:type="spellStart"/>
      <w:r w:rsidRPr="00D05864">
        <w:rPr>
          <w:rFonts w:ascii="Athelas" w:eastAsia="Calibri" w:hAnsi="Athelas" w:cs="Calibri"/>
          <w:sz w:val="22"/>
          <w:szCs w:val="22"/>
        </w:rPr>
        <w:t>Goezte</w:t>
      </w:r>
      <w:proofErr w:type="spellEnd"/>
      <w:r w:rsidRPr="00D05864">
        <w:rPr>
          <w:rFonts w:ascii="Athelas" w:eastAsia="Calibri" w:hAnsi="Athelas" w:cs="Calibri"/>
          <w:sz w:val="22"/>
          <w:szCs w:val="22"/>
        </w:rPr>
        <w:t xml:space="preserve"> and James, ‘Evolutionary Psychology’,</w:t>
      </w:r>
      <w:r w:rsidRPr="00D05864">
        <w:rPr>
          <w:rFonts w:ascii="Athelas" w:eastAsia="Calibri" w:hAnsi="Athelas" w:cs="Calibri"/>
          <w:i/>
          <w:sz w:val="22"/>
          <w:szCs w:val="22"/>
        </w:rPr>
        <w:t xml:space="preserve"> </w:t>
      </w:r>
      <w:r w:rsidRPr="00D05864">
        <w:rPr>
          <w:rFonts w:ascii="Athelas" w:eastAsia="Calibri" w:hAnsi="Athelas" w:cs="Calibri"/>
          <w:sz w:val="22"/>
          <w:szCs w:val="22"/>
        </w:rPr>
        <w:t>pp. 154, 155.</w:t>
      </w:r>
    </w:p>
  </w:footnote>
  <w:footnote w:id="27">
    <w:p w:rsidR="00B436CB" w:rsidRPr="00D05864" w:rsidRDefault="00B436CB" w:rsidP="00D05864">
      <w:pPr>
        <w:pBdr>
          <w:top w:val="nil"/>
          <w:left w:val="nil"/>
          <w:bottom w:val="nil"/>
          <w:right w:val="nil"/>
          <w:between w:val="nil"/>
        </w:pBd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w:t>
      </w:r>
      <w:r w:rsidRPr="00D05864">
        <w:rPr>
          <w:rFonts w:ascii="Athelas" w:eastAsia="Calibri" w:hAnsi="Athelas" w:cs="Calibri"/>
          <w:sz w:val="22"/>
          <w:szCs w:val="22"/>
          <w:highlight w:val="white"/>
        </w:rPr>
        <w:t>Evan Charney and William English, ‘</w:t>
      </w:r>
      <w:proofErr w:type="spellStart"/>
      <w:r w:rsidRPr="00D05864">
        <w:rPr>
          <w:rFonts w:ascii="Athelas" w:eastAsia="Calibri" w:hAnsi="Athelas" w:cs="Calibri"/>
          <w:sz w:val="22"/>
          <w:szCs w:val="22"/>
          <w:highlight w:val="white"/>
        </w:rPr>
        <w:t>Genopolitics</w:t>
      </w:r>
      <w:proofErr w:type="spellEnd"/>
      <w:r w:rsidRPr="00D05864">
        <w:rPr>
          <w:rFonts w:ascii="Athelas" w:eastAsia="Calibri" w:hAnsi="Athelas" w:cs="Calibri"/>
          <w:sz w:val="22"/>
          <w:szCs w:val="22"/>
          <w:highlight w:val="white"/>
        </w:rPr>
        <w:t xml:space="preserve"> and the Science of Genetics’, </w:t>
      </w:r>
      <w:r w:rsidRPr="00D05864">
        <w:rPr>
          <w:rFonts w:ascii="Athelas" w:eastAsia="Calibri" w:hAnsi="Athelas" w:cs="Calibri"/>
          <w:i/>
          <w:sz w:val="22"/>
          <w:szCs w:val="22"/>
          <w:highlight w:val="white"/>
        </w:rPr>
        <w:t xml:space="preserve">American Political Science Review </w:t>
      </w:r>
      <w:r w:rsidRPr="00D05864">
        <w:rPr>
          <w:rFonts w:ascii="Athelas" w:eastAsia="Calibri" w:hAnsi="Athelas" w:cs="Calibri"/>
          <w:sz w:val="22"/>
          <w:szCs w:val="22"/>
          <w:highlight w:val="white"/>
        </w:rPr>
        <w:t>107:2 (2013), pp. 382-395.</w:t>
      </w:r>
    </w:p>
  </w:footnote>
  <w:footnote w:id="28">
    <w:p w:rsidR="00B436CB" w:rsidRPr="00D05864" w:rsidRDefault="00B436CB" w:rsidP="00D05864">
      <w:pPr>
        <w:pBdr>
          <w:top w:val="nil"/>
          <w:left w:val="nil"/>
          <w:bottom w:val="nil"/>
          <w:right w:val="nil"/>
          <w:between w:val="nil"/>
        </w:pBd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w:t>
      </w:r>
      <w:proofErr w:type="spellStart"/>
      <w:r w:rsidRPr="00D05864">
        <w:rPr>
          <w:rFonts w:ascii="Athelas" w:eastAsia="Calibri" w:hAnsi="Athelas" w:cs="Calibri"/>
          <w:sz w:val="22"/>
          <w:szCs w:val="22"/>
        </w:rPr>
        <w:t>Lilach</w:t>
      </w:r>
      <w:proofErr w:type="spellEnd"/>
      <w:r w:rsidRPr="00D05864">
        <w:rPr>
          <w:rFonts w:ascii="Athelas" w:eastAsia="Calibri" w:hAnsi="Athelas" w:cs="Calibri"/>
          <w:sz w:val="22"/>
          <w:szCs w:val="22"/>
        </w:rPr>
        <w:t xml:space="preserve"> </w:t>
      </w:r>
      <w:proofErr w:type="spellStart"/>
      <w:r w:rsidRPr="00D05864">
        <w:rPr>
          <w:rFonts w:ascii="Athelas" w:eastAsia="Calibri" w:hAnsi="Athelas" w:cs="Calibri"/>
          <w:sz w:val="22"/>
          <w:szCs w:val="22"/>
        </w:rPr>
        <w:t>Gilady</w:t>
      </w:r>
      <w:proofErr w:type="spellEnd"/>
      <w:r w:rsidRPr="00D05864">
        <w:rPr>
          <w:rFonts w:ascii="Athelas" w:eastAsia="Calibri" w:hAnsi="Athelas" w:cs="Calibri"/>
          <w:sz w:val="22"/>
          <w:szCs w:val="22"/>
        </w:rPr>
        <w:t xml:space="preserve"> and Matthew Hoffmann, ‘Darwin's Finches or Lamarck's Giraffes, Does International Relations Get Evolution Wrong?’, </w:t>
      </w:r>
      <w:r w:rsidRPr="00D05864">
        <w:rPr>
          <w:rFonts w:ascii="Athelas" w:eastAsia="Calibri" w:hAnsi="Athelas" w:cs="Calibri"/>
          <w:i/>
          <w:sz w:val="22"/>
          <w:szCs w:val="22"/>
        </w:rPr>
        <w:t>International Studies Review</w:t>
      </w:r>
      <w:r w:rsidRPr="00D05864">
        <w:rPr>
          <w:rFonts w:ascii="Athelas" w:eastAsia="Calibri" w:hAnsi="Athelas" w:cs="Calibri"/>
          <w:sz w:val="22"/>
          <w:szCs w:val="22"/>
        </w:rPr>
        <w:t xml:space="preserve"> 15:3 (2013), pp. 307-327.</w:t>
      </w:r>
    </w:p>
  </w:footnote>
  <w:footnote w:id="29">
    <w:p w:rsidR="00B436CB" w:rsidRPr="00D05864" w:rsidRDefault="00B436CB" w:rsidP="00D05864">
      <w:pPr>
        <w:pBdr>
          <w:top w:val="nil"/>
          <w:left w:val="nil"/>
          <w:bottom w:val="nil"/>
          <w:right w:val="nil"/>
          <w:between w:val="nil"/>
        </w:pBdr>
        <w:rPr>
          <w:rFonts w:ascii="Athelas" w:eastAsia="Calibri" w:hAnsi="Athelas" w:cs="Calibri"/>
          <w:sz w:val="22"/>
          <w:szCs w:val="22"/>
          <w:highlight w:val="white"/>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w:t>
      </w:r>
      <w:r w:rsidRPr="00D05864">
        <w:rPr>
          <w:rFonts w:ascii="Athelas" w:eastAsia="Calibri" w:hAnsi="Athelas" w:cs="Calibri"/>
          <w:sz w:val="22"/>
          <w:szCs w:val="22"/>
          <w:highlight w:val="white"/>
        </w:rPr>
        <w:t xml:space="preserve">Duncan Bell, ‘Beware of False Prophets’, </w:t>
      </w:r>
      <w:r w:rsidRPr="00D05864">
        <w:rPr>
          <w:rFonts w:ascii="Athelas" w:eastAsia="Calibri" w:hAnsi="Athelas" w:cs="Calibri"/>
          <w:i/>
          <w:sz w:val="22"/>
          <w:szCs w:val="22"/>
          <w:highlight w:val="white"/>
        </w:rPr>
        <w:t>International Affairs</w:t>
      </w:r>
      <w:r w:rsidRPr="00D05864">
        <w:rPr>
          <w:rFonts w:ascii="Athelas" w:eastAsia="Calibri" w:hAnsi="Athelas" w:cs="Calibri"/>
          <w:sz w:val="22"/>
          <w:szCs w:val="22"/>
          <w:highlight w:val="white"/>
        </w:rPr>
        <w:t xml:space="preserve"> 82:3 (2006): pp. 493-510</w:t>
      </w:r>
      <w:r w:rsidRPr="00D05864">
        <w:rPr>
          <w:rFonts w:ascii="Athelas" w:eastAsia="Calibri" w:hAnsi="Athelas" w:cs="Calibri"/>
          <w:sz w:val="22"/>
          <w:szCs w:val="22"/>
        </w:rPr>
        <w:t xml:space="preserve">, directly quoting from </w:t>
      </w:r>
      <w:r w:rsidRPr="00D05864">
        <w:rPr>
          <w:rFonts w:ascii="Athelas" w:eastAsia="Calibri" w:hAnsi="Athelas" w:cs="Calibri"/>
          <w:sz w:val="22"/>
          <w:szCs w:val="22"/>
          <w:highlight w:val="white"/>
        </w:rPr>
        <w:t xml:space="preserve">495, </w:t>
      </w:r>
      <w:r w:rsidRPr="00D05864">
        <w:rPr>
          <w:rFonts w:ascii="Athelas" w:eastAsia="Calibri" w:hAnsi="Athelas" w:cs="Calibri"/>
          <w:sz w:val="22"/>
          <w:szCs w:val="22"/>
        </w:rPr>
        <w:t xml:space="preserve">501-502. </w:t>
      </w:r>
    </w:p>
  </w:footnote>
  <w:footnote w:id="30">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For evolutionary security theorizing, see, e.g., work cited in note 10. </w:t>
      </w:r>
    </w:p>
  </w:footnote>
  <w:footnote w:id="31">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highlight w:val="white"/>
        </w:rPr>
        <w:t xml:space="preserve"> Hudson et al., ‘The Heart of the Matter’ </w:t>
      </w:r>
    </w:p>
  </w:footnote>
  <w:footnote w:id="32">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proofErr w:type="spellStart"/>
      <w:r w:rsidRPr="00D05864">
        <w:rPr>
          <w:rFonts w:ascii="Athelas" w:eastAsia="Calibri" w:hAnsi="Athelas" w:cs="Calibri"/>
          <w:color w:val="000000"/>
          <w:sz w:val="22"/>
          <w:szCs w:val="22"/>
        </w:rPr>
        <w:t>Hatemi</w:t>
      </w:r>
      <w:proofErr w:type="spellEnd"/>
      <w:r w:rsidRPr="00D05864">
        <w:rPr>
          <w:rFonts w:ascii="Athelas" w:eastAsia="Calibri" w:hAnsi="Athelas" w:cs="Calibri"/>
          <w:color w:val="000000"/>
          <w:sz w:val="22"/>
          <w:szCs w:val="22"/>
        </w:rPr>
        <w:t xml:space="preserve"> and McDermott</w:t>
      </w:r>
      <w:r w:rsidRPr="00D05864">
        <w:rPr>
          <w:rFonts w:ascii="Athelas" w:eastAsia="Calibri" w:hAnsi="Athelas" w:cs="Calibri"/>
          <w:sz w:val="22"/>
          <w:szCs w:val="22"/>
        </w:rPr>
        <w:t xml:space="preserve">, </w:t>
      </w:r>
      <w:r w:rsidRPr="00D05864">
        <w:rPr>
          <w:rFonts w:ascii="Athelas" w:eastAsia="Calibri" w:hAnsi="Athelas" w:cs="Calibri"/>
          <w:i/>
          <w:sz w:val="22"/>
          <w:szCs w:val="22"/>
        </w:rPr>
        <w:t>Man is by Nature a Political Animal</w:t>
      </w:r>
      <w:r w:rsidRPr="00D05864">
        <w:rPr>
          <w:rFonts w:ascii="Athelas" w:eastAsia="Calibri" w:hAnsi="Athelas" w:cs="Calibri"/>
          <w:sz w:val="22"/>
          <w:szCs w:val="22"/>
        </w:rPr>
        <w:t>, p. 4.</w:t>
      </w:r>
    </w:p>
  </w:footnote>
  <w:footnote w:id="33">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See Laura Sjoberg, Kelly </w:t>
      </w:r>
      <w:proofErr w:type="spellStart"/>
      <w:r w:rsidRPr="00D05864">
        <w:rPr>
          <w:rFonts w:ascii="Athelas" w:eastAsia="Calibri" w:hAnsi="Athelas" w:cs="Calibri"/>
          <w:sz w:val="22"/>
          <w:szCs w:val="22"/>
        </w:rPr>
        <w:t>Kadera</w:t>
      </w:r>
      <w:proofErr w:type="spellEnd"/>
      <w:r w:rsidRPr="00D05864">
        <w:rPr>
          <w:rFonts w:ascii="Athelas" w:eastAsia="Calibri" w:hAnsi="Athelas" w:cs="Calibri"/>
          <w:sz w:val="22"/>
          <w:szCs w:val="22"/>
        </w:rPr>
        <w:t xml:space="preserve">, and Cameron G. </w:t>
      </w:r>
      <w:proofErr w:type="spellStart"/>
      <w:r w:rsidRPr="00D05864">
        <w:rPr>
          <w:rFonts w:ascii="Athelas" w:eastAsia="Calibri" w:hAnsi="Athelas" w:cs="Calibri"/>
          <w:sz w:val="22"/>
          <w:szCs w:val="22"/>
        </w:rPr>
        <w:t>Thies</w:t>
      </w:r>
      <w:proofErr w:type="spellEnd"/>
      <w:r w:rsidRPr="00D05864">
        <w:rPr>
          <w:rFonts w:ascii="Athelas" w:eastAsia="Calibri" w:hAnsi="Athelas" w:cs="Calibri"/>
          <w:sz w:val="22"/>
          <w:szCs w:val="22"/>
        </w:rPr>
        <w:t>, ‘</w:t>
      </w:r>
      <w:proofErr w:type="spellStart"/>
      <w:r w:rsidRPr="00D05864">
        <w:rPr>
          <w:rFonts w:ascii="Athelas" w:eastAsia="Calibri" w:hAnsi="Athelas" w:cs="Calibri"/>
          <w:sz w:val="22"/>
          <w:szCs w:val="22"/>
        </w:rPr>
        <w:t>Reevaluating</w:t>
      </w:r>
      <w:proofErr w:type="spellEnd"/>
      <w:r w:rsidRPr="00D05864">
        <w:rPr>
          <w:rFonts w:ascii="Athelas" w:eastAsia="Calibri" w:hAnsi="Athelas" w:cs="Calibri"/>
          <w:sz w:val="22"/>
          <w:szCs w:val="22"/>
        </w:rPr>
        <w:t xml:space="preserve"> Gender and IR Scholarship’, </w:t>
      </w:r>
      <w:r w:rsidRPr="00D05864">
        <w:rPr>
          <w:rFonts w:ascii="Athelas" w:eastAsia="Calibri" w:hAnsi="Athelas" w:cs="Calibri"/>
          <w:i/>
          <w:sz w:val="22"/>
          <w:szCs w:val="22"/>
        </w:rPr>
        <w:t xml:space="preserve">Journal of Conflict Resolution </w:t>
      </w:r>
      <w:r w:rsidRPr="00D05864">
        <w:rPr>
          <w:rFonts w:ascii="Athelas" w:eastAsia="Calibri" w:hAnsi="Athelas" w:cs="Calibri"/>
          <w:sz w:val="22"/>
          <w:szCs w:val="22"/>
        </w:rPr>
        <w:t xml:space="preserve">62:4 (2018), </w:t>
      </w:r>
      <w:proofErr w:type="spellStart"/>
      <w:r w:rsidRPr="00D05864">
        <w:rPr>
          <w:rFonts w:ascii="Athelas" w:eastAsia="Calibri" w:hAnsi="Athelas" w:cs="Calibri"/>
          <w:sz w:val="22"/>
          <w:szCs w:val="22"/>
        </w:rPr>
        <w:t>pp.848</w:t>
      </w:r>
      <w:proofErr w:type="spellEnd"/>
      <w:r w:rsidRPr="00D05864">
        <w:rPr>
          <w:rFonts w:ascii="Athelas" w:eastAsia="Calibri" w:hAnsi="Athelas" w:cs="Calibri"/>
          <w:sz w:val="22"/>
          <w:szCs w:val="22"/>
        </w:rPr>
        <w:t xml:space="preserve">-870, in response to Dan Reiter, ‘The Positivist Study of Gender and International Relations’, </w:t>
      </w:r>
      <w:r w:rsidRPr="00D05864">
        <w:rPr>
          <w:rFonts w:ascii="Athelas" w:eastAsia="Calibri" w:hAnsi="Athelas" w:cs="Calibri"/>
          <w:i/>
          <w:sz w:val="22"/>
          <w:szCs w:val="22"/>
        </w:rPr>
        <w:t xml:space="preserve">Journal of Conflict Resolution </w:t>
      </w:r>
      <w:r w:rsidRPr="00D05864">
        <w:rPr>
          <w:rFonts w:ascii="Athelas" w:eastAsia="Calibri" w:hAnsi="Athelas" w:cs="Calibri"/>
          <w:sz w:val="22"/>
          <w:szCs w:val="22"/>
        </w:rPr>
        <w:t>59:7 (2015), pp. 1301-1326.</w:t>
      </w:r>
    </w:p>
  </w:footnote>
  <w:footnote w:id="34">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Hudson et al., </w:t>
      </w:r>
      <w:r w:rsidRPr="00D05864">
        <w:rPr>
          <w:rFonts w:ascii="Athelas" w:eastAsia="Calibri" w:hAnsi="Athelas" w:cs="Calibri"/>
          <w:i/>
          <w:sz w:val="22"/>
          <w:szCs w:val="22"/>
        </w:rPr>
        <w:t>Sex and World Peace</w:t>
      </w:r>
      <w:r w:rsidRPr="00D05864">
        <w:rPr>
          <w:rFonts w:ascii="Athelas" w:eastAsia="Calibri" w:hAnsi="Athelas" w:cs="Calibri"/>
          <w:sz w:val="22"/>
          <w:szCs w:val="22"/>
        </w:rPr>
        <w:t>, p. 91.</w:t>
      </w:r>
    </w:p>
  </w:footnote>
  <w:footnote w:id="35">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Ibid., p. 6.</w:t>
      </w:r>
    </w:p>
  </w:footnote>
  <w:footnote w:id="36">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Gat, ‘So Why Do People Fight?’, p. 575.</w:t>
      </w:r>
    </w:p>
  </w:footnote>
  <w:footnote w:id="37">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highlight w:val="white"/>
        </w:rPr>
        <w:t xml:space="preserve"> Thomas Walter </w:t>
      </w:r>
      <w:proofErr w:type="spellStart"/>
      <w:r w:rsidRPr="00D05864">
        <w:rPr>
          <w:rFonts w:ascii="Athelas" w:eastAsia="Calibri" w:hAnsi="Athelas" w:cs="Calibri"/>
          <w:color w:val="222222"/>
          <w:sz w:val="22"/>
          <w:szCs w:val="22"/>
          <w:highlight w:val="white"/>
        </w:rPr>
        <w:t>Laqueur</w:t>
      </w:r>
      <w:proofErr w:type="spellEnd"/>
      <w:r w:rsidRPr="00D05864">
        <w:rPr>
          <w:rFonts w:ascii="Athelas" w:eastAsia="Calibri" w:hAnsi="Athelas" w:cs="Calibri"/>
          <w:color w:val="222222"/>
          <w:sz w:val="22"/>
          <w:szCs w:val="22"/>
          <w:highlight w:val="white"/>
        </w:rPr>
        <w:t xml:space="preserve">, </w:t>
      </w:r>
      <w:r w:rsidRPr="00D05864">
        <w:rPr>
          <w:rFonts w:ascii="Athelas" w:eastAsia="Calibri" w:hAnsi="Athelas" w:cs="Calibri"/>
          <w:i/>
          <w:color w:val="222222"/>
          <w:sz w:val="22"/>
          <w:szCs w:val="22"/>
          <w:highlight w:val="white"/>
        </w:rPr>
        <w:t xml:space="preserve">Making Sex </w:t>
      </w:r>
      <w:r w:rsidRPr="00D05864">
        <w:rPr>
          <w:rFonts w:ascii="Athelas" w:eastAsia="Calibri" w:hAnsi="Athelas" w:cs="Calibri"/>
          <w:color w:val="222222"/>
          <w:sz w:val="22"/>
          <w:szCs w:val="22"/>
          <w:highlight w:val="white"/>
        </w:rPr>
        <w:t>(Cambridge, MA: Harvard University Press</w:t>
      </w:r>
      <w:r w:rsidRPr="00D05864">
        <w:rPr>
          <w:rFonts w:ascii="Athelas" w:eastAsia="Calibri" w:hAnsi="Athelas" w:cs="Calibri"/>
          <w:color w:val="222222"/>
          <w:sz w:val="22"/>
          <w:szCs w:val="22"/>
        </w:rPr>
        <w:t xml:space="preserve">, 1990). </w:t>
      </w:r>
    </w:p>
  </w:footnote>
  <w:footnote w:id="38">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highlight w:val="white"/>
        </w:rPr>
        <w:t xml:space="preserve"> Janet </w:t>
      </w:r>
      <w:proofErr w:type="spellStart"/>
      <w:r w:rsidRPr="00D05864">
        <w:rPr>
          <w:rFonts w:ascii="Athelas" w:eastAsia="Calibri" w:hAnsi="Athelas" w:cs="Calibri"/>
          <w:color w:val="222222"/>
          <w:sz w:val="22"/>
          <w:szCs w:val="22"/>
          <w:highlight w:val="white"/>
        </w:rPr>
        <w:t>Shibley</w:t>
      </w:r>
      <w:proofErr w:type="spellEnd"/>
      <w:r w:rsidRPr="00D05864">
        <w:rPr>
          <w:rFonts w:ascii="Athelas" w:eastAsia="Calibri" w:hAnsi="Athelas" w:cs="Calibri"/>
          <w:color w:val="222222"/>
          <w:sz w:val="22"/>
          <w:szCs w:val="22"/>
          <w:highlight w:val="white"/>
        </w:rPr>
        <w:t xml:space="preserve"> Hyde, </w:t>
      </w:r>
      <w:r w:rsidRPr="00D05864">
        <w:rPr>
          <w:rFonts w:ascii="Athelas" w:eastAsia="Calibri" w:hAnsi="Athelas" w:cs="Calibri"/>
          <w:i/>
          <w:color w:val="222222"/>
          <w:sz w:val="22"/>
          <w:szCs w:val="22"/>
          <w:highlight w:val="white"/>
        </w:rPr>
        <w:t>Half the Human Experience</w:t>
      </w:r>
      <w:r w:rsidRPr="00D05864">
        <w:rPr>
          <w:rFonts w:ascii="Athelas" w:eastAsia="Calibri" w:hAnsi="Athelas" w:cs="Calibri"/>
          <w:color w:val="222222"/>
          <w:sz w:val="22"/>
          <w:szCs w:val="22"/>
          <w:highlight w:val="white"/>
        </w:rPr>
        <w:t xml:space="preserve"> (Boston, MA: Houghton Mifflin, 2012), p. 35</w:t>
      </w:r>
      <w:r w:rsidRPr="00D05864">
        <w:rPr>
          <w:rFonts w:ascii="Athelas" w:eastAsia="Calibri" w:hAnsi="Athelas" w:cs="Calibri"/>
          <w:sz w:val="22"/>
          <w:szCs w:val="22"/>
        </w:rPr>
        <w:t xml:space="preserve">; see also </w:t>
      </w:r>
      <w:r w:rsidRPr="00D05864">
        <w:rPr>
          <w:rFonts w:ascii="Athelas" w:eastAsia="Calibri" w:hAnsi="Athelas" w:cs="Calibri"/>
          <w:color w:val="222222"/>
          <w:sz w:val="22"/>
          <w:szCs w:val="22"/>
          <w:highlight w:val="white"/>
        </w:rPr>
        <w:t xml:space="preserve">Evelyn Fox Keller, </w:t>
      </w:r>
      <w:r w:rsidRPr="00D05864">
        <w:rPr>
          <w:rFonts w:ascii="Athelas" w:eastAsia="Calibri" w:hAnsi="Athelas" w:cs="Calibri"/>
          <w:i/>
          <w:color w:val="222222"/>
          <w:sz w:val="22"/>
          <w:szCs w:val="22"/>
          <w:highlight w:val="white"/>
        </w:rPr>
        <w:t>The Mirage of a Space between Nature and Nurture</w:t>
      </w:r>
      <w:r w:rsidRPr="00D05864">
        <w:rPr>
          <w:rFonts w:ascii="Athelas" w:eastAsia="Calibri" w:hAnsi="Athelas" w:cs="Calibri"/>
          <w:color w:val="222222"/>
          <w:sz w:val="22"/>
          <w:szCs w:val="22"/>
          <w:highlight w:val="white"/>
        </w:rPr>
        <w:t xml:space="preserve"> (Durham, NC: Duke University Press</w:t>
      </w:r>
      <w:r w:rsidRPr="00D05864">
        <w:rPr>
          <w:rFonts w:ascii="Athelas" w:eastAsia="Calibri" w:hAnsi="Athelas" w:cs="Calibri"/>
          <w:color w:val="222222"/>
          <w:sz w:val="22"/>
          <w:szCs w:val="22"/>
        </w:rPr>
        <w:t>, 2010)</w:t>
      </w:r>
      <w:r w:rsidRPr="00D05864">
        <w:rPr>
          <w:rFonts w:ascii="Athelas" w:eastAsia="Calibri" w:hAnsi="Athelas" w:cs="Calibri"/>
          <w:sz w:val="22"/>
          <w:szCs w:val="22"/>
        </w:rPr>
        <w:t xml:space="preserve">; </w:t>
      </w:r>
      <w:proofErr w:type="spellStart"/>
      <w:r w:rsidRPr="00D05864">
        <w:rPr>
          <w:rFonts w:ascii="Athelas" w:eastAsia="Calibri" w:hAnsi="Athelas" w:cs="Calibri"/>
          <w:color w:val="222222"/>
          <w:sz w:val="22"/>
          <w:szCs w:val="22"/>
          <w:highlight w:val="white"/>
        </w:rPr>
        <w:t>Gopika</w:t>
      </w:r>
      <w:proofErr w:type="spellEnd"/>
      <w:r w:rsidRPr="00D05864">
        <w:rPr>
          <w:rFonts w:ascii="Athelas" w:eastAsia="Calibri" w:hAnsi="Athelas" w:cs="Calibri"/>
          <w:color w:val="222222"/>
          <w:sz w:val="22"/>
          <w:szCs w:val="22"/>
          <w:highlight w:val="white"/>
        </w:rPr>
        <w:t xml:space="preserve"> Solanki. ‘The Retelling of Tales’, </w:t>
      </w:r>
      <w:r w:rsidRPr="00D05864">
        <w:rPr>
          <w:rFonts w:ascii="Athelas" w:eastAsia="Calibri" w:hAnsi="Athelas" w:cs="Calibri"/>
          <w:i/>
          <w:color w:val="222222"/>
          <w:sz w:val="22"/>
          <w:szCs w:val="22"/>
          <w:highlight w:val="white"/>
        </w:rPr>
        <w:t>Politics &amp; Gender</w:t>
      </w:r>
      <w:r w:rsidRPr="00D05864">
        <w:rPr>
          <w:rFonts w:ascii="Athelas" w:eastAsia="Calibri" w:hAnsi="Athelas" w:cs="Calibri"/>
          <w:color w:val="222222"/>
          <w:sz w:val="22"/>
          <w:szCs w:val="22"/>
          <w:highlight w:val="white"/>
        </w:rPr>
        <w:t xml:space="preserve"> 9:1 (2013), pp. 105–10.</w:t>
      </w:r>
      <w:r w:rsidRPr="00D05864">
        <w:rPr>
          <w:rFonts w:ascii="Athelas" w:eastAsia="Calibri" w:hAnsi="Athelas" w:cs="Calibri"/>
          <w:sz w:val="22"/>
          <w:szCs w:val="22"/>
        </w:rPr>
        <w:t xml:space="preserve"> </w:t>
      </w:r>
    </w:p>
  </w:footnote>
  <w:footnote w:id="39">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proofErr w:type="spellStart"/>
      <w:r w:rsidRPr="00D05864">
        <w:rPr>
          <w:rFonts w:ascii="Athelas" w:eastAsia="Calibri" w:hAnsi="Athelas" w:cs="Calibri"/>
          <w:sz w:val="22"/>
          <w:szCs w:val="22"/>
        </w:rPr>
        <w:t>Hatemi</w:t>
      </w:r>
      <w:proofErr w:type="spellEnd"/>
      <w:r w:rsidRPr="00D05864">
        <w:rPr>
          <w:rFonts w:ascii="Athelas" w:eastAsia="Calibri" w:hAnsi="Athelas" w:cs="Calibri"/>
          <w:sz w:val="22"/>
          <w:szCs w:val="22"/>
        </w:rPr>
        <w:t xml:space="preserve"> and McDermott, </w:t>
      </w:r>
      <w:r w:rsidRPr="00D05864">
        <w:rPr>
          <w:rFonts w:ascii="Athelas" w:eastAsia="Calibri" w:hAnsi="Athelas" w:cs="Calibri"/>
          <w:i/>
          <w:sz w:val="22"/>
          <w:szCs w:val="22"/>
        </w:rPr>
        <w:t>Man is by Nature a Political Animal</w:t>
      </w:r>
      <w:r w:rsidRPr="00D05864">
        <w:rPr>
          <w:rFonts w:ascii="Athelas" w:eastAsia="Calibri" w:hAnsi="Athelas" w:cs="Calibri"/>
          <w:sz w:val="22"/>
          <w:szCs w:val="22"/>
        </w:rPr>
        <w:t>, p. 19.</w:t>
      </w:r>
    </w:p>
  </w:footnote>
  <w:footnote w:id="40">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D2D2D"/>
          <w:sz w:val="22"/>
          <w:szCs w:val="22"/>
          <w:highlight w:val="white"/>
        </w:rPr>
        <w:t xml:space="preserve"> Elizabeth Reis, </w:t>
      </w:r>
      <w:r w:rsidRPr="00D05864">
        <w:rPr>
          <w:rFonts w:ascii="Athelas" w:eastAsia="Calibri" w:hAnsi="Athelas" w:cs="Calibri"/>
          <w:i/>
          <w:color w:val="2D2D2D"/>
          <w:sz w:val="22"/>
          <w:szCs w:val="22"/>
          <w:highlight w:val="white"/>
        </w:rPr>
        <w:t xml:space="preserve">Bodies in Doubt </w:t>
      </w:r>
      <w:r w:rsidRPr="00D05864">
        <w:rPr>
          <w:rFonts w:ascii="Athelas" w:eastAsia="Calibri" w:hAnsi="Athelas" w:cs="Calibri"/>
          <w:color w:val="2D2D2D"/>
          <w:sz w:val="22"/>
          <w:szCs w:val="22"/>
          <w:highlight w:val="white"/>
        </w:rPr>
        <w:t>(Baltimore, MD: Johns Hopkins University Press</w:t>
      </w:r>
      <w:r w:rsidRPr="00D05864">
        <w:rPr>
          <w:rFonts w:ascii="Athelas" w:eastAsia="Calibri" w:hAnsi="Athelas" w:cs="Calibri"/>
          <w:color w:val="2D2D2D"/>
          <w:sz w:val="22"/>
          <w:szCs w:val="22"/>
        </w:rPr>
        <w:t>, 2009).</w:t>
      </w:r>
    </w:p>
  </w:footnote>
  <w:footnote w:id="41">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highlight w:val="white"/>
        </w:rPr>
        <w:t xml:space="preserve"> P</w:t>
      </w:r>
      <w:r w:rsidRPr="00D05864">
        <w:rPr>
          <w:rFonts w:ascii="Athelas" w:eastAsia="Calibri" w:hAnsi="Athelas" w:cs="Calibri"/>
          <w:sz w:val="22"/>
          <w:szCs w:val="22"/>
        </w:rPr>
        <w:t xml:space="preserve">aisley </w:t>
      </w:r>
      <w:proofErr w:type="spellStart"/>
      <w:r w:rsidRPr="00D05864">
        <w:rPr>
          <w:rFonts w:ascii="Athelas" w:eastAsia="Calibri" w:hAnsi="Athelas" w:cs="Calibri"/>
          <w:sz w:val="22"/>
          <w:szCs w:val="22"/>
        </w:rPr>
        <w:t>Currah</w:t>
      </w:r>
      <w:proofErr w:type="spellEnd"/>
      <w:r w:rsidRPr="00D05864">
        <w:rPr>
          <w:rFonts w:ascii="Athelas" w:eastAsia="Calibri" w:hAnsi="Athelas" w:cs="Calibri"/>
          <w:sz w:val="22"/>
          <w:szCs w:val="22"/>
        </w:rPr>
        <w:t xml:space="preserve">, Richard M. </w:t>
      </w:r>
      <w:proofErr w:type="spellStart"/>
      <w:r w:rsidRPr="00D05864">
        <w:rPr>
          <w:rFonts w:ascii="Athelas" w:eastAsia="Calibri" w:hAnsi="Athelas" w:cs="Calibri"/>
          <w:sz w:val="22"/>
          <w:szCs w:val="22"/>
        </w:rPr>
        <w:t>Juang</w:t>
      </w:r>
      <w:proofErr w:type="spellEnd"/>
      <w:r w:rsidRPr="00D05864">
        <w:rPr>
          <w:rFonts w:ascii="Athelas" w:eastAsia="Calibri" w:hAnsi="Athelas" w:cs="Calibri"/>
          <w:sz w:val="22"/>
          <w:szCs w:val="22"/>
        </w:rPr>
        <w:t>, and Shannon Price Minter, eds.</w:t>
      </w:r>
      <w:r w:rsidRPr="00D05864">
        <w:rPr>
          <w:rFonts w:ascii="Athelas" w:eastAsia="Calibri" w:hAnsi="Athelas" w:cs="Calibri"/>
          <w:color w:val="222222"/>
          <w:sz w:val="22"/>
          <w:szCs w:val="22"/>
          <w:highlight w:val="white"/>
        </w:rPr>
        <w:t xml:space="preserve"> </w:t>
      </w:r>
      <w:r w:rsidRPr="00D05864">
        <w:rPr>
          <w:rFonts w:ascii="Athelas" w:eastAsia="Calibri" w:hAnsi="Athelas" w:cs="Calibri"/>
          <w:i/>
          <w:color w:val="222222"/>
          <w:sz w:val="22"/>
          <w:szCs w:val="22"/>
          <w:highlight w:val="white"/>
        </w:rPr>
        <w:t>Transgender Rights</w:t>
      </w:r>
      <w:r w:rsidRPr="00D05864">
        <w:rPr>
          <w:rFonts w:ascii="Athelas" w:eastAsia="Calibri" w:hAnsi="Athelas" w:cs="Calibri"/>
          <w:color w:val="222222"/>
          <w:sz w:val="22"/>
          <w:szCs w:val="22"/>
          <w:highlight w:val="white"/>
        </w:rPr>
        <w:t xml:space="preserve"> (Minneapolis: University of Minnesota Press, 2006), p.</w:t>
      </w:r>
      <w:r w:rsidRPr="00D05864">
        <w:rPr>
          <w:rFonts w:ascii="Athelas" w:eastAsia="Calibri" w:hAnsi="Athelas" w:cs="Calibri"/>
          <w:sz w:val="22"/>
          <w:szCs w:val="22"/>
        </w:rPr>
        <w:t xml:space="preserve"> 52.</w:t>
      </w:r>
    </w:p>
  </w:footnote>
  <w:footnote w:id="42">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highlight w:val="white"/>
        </w:rPr>
        <w:t xml:space="preserve">Sari </w:t>
      </w:r>
      <w:proofErr w:type="spellStart"/>
      <w:r w:rsidRPr="00D05864">
        <w:rPr>
          <w:rFonts w:ascii="Athelas" w:eastAsia="Calibri" w:hAnsi="Athelas" w:cs="Calibri"/>
          <w:color w:val="222222"/>
          <w:sz w:val="22"/>
          <w:szCs w:val="22"/>
          <w:highlight w:val="white"/>
        </w:rPr>
        <w:t>Irni</w:t>
      </w:r>
      <w:proofErr w:type="spellEnd"/>
      <w:r w:rsidRPr="00D05864">
        <w:rPr>
          <w:rFonts w:ascii="Athelas" w:eastAsia="Calibri" w:hAnsi="Athelas" w:cs="Calibri"/>
          <w:color w:val="222222"/>
          <w:sz w:val="22"/>
          <w:szCs w:val="22"/>
          <w:highlight w:val="white"/>
        </w:rPr>
        <w:t xml:space="preserve">, ‘Steroid Provocations’, </w:t>
      </w:r>
      <w:r w:rsidRPr="00D05864">
        <w:rPr>
          <w:rFonts w:ascii="Athelas" w:eastAsia="Calibri" w:hAnsi="Athelas" w:cs="Calibri"/>
          <w:i/>
          <w:color w:val="222222"/>
          <w:sz w:val="22"/>
          <w:szCs w:val="22"/>
          <w:highlight w:val="white"/>
        </w:rPr>
        <w:t xml:space="preserve">Signs: Journal of Women in Culture and Society </w:t>
      </w:r>
      <w:r w:rsidRPr="00D05864">
        <w:rPr>
          <w:rFonts w:ascii="Athelas" w:eastAsia="Calibri" w:hAnsi="Athelas" w:cs="Calibri"/>
          <w:color w:val="222222"/>
          <w:sz w:val="22"/>
          <w:szCs w:val="22"/>
          <w:highlight w:val="white"/>
        </w:rPr>
        <w:t>41:3 (2016), pp. 507–29</w:t>
      </w:r>
      <w:r w:rsidRPr="00D05864">
        <w:rPr>
          <w:rFonts w:ascii="Athelas" w:eastAsia="Calibri" w:hAnsi="Athelas" w:cs="Calibri"/>
          <w:sz w:val="22"/>
          <w:szCs w:val="22"/>
        </w:rPr>
        <w:t xml:space="preserve">; Julian </w:t>
      </w:r>
      <w:r w:rsidRPr="00D05864">
        <w:rPr>
          <w:rFonts w:ascii="Athelas" w:eastAsia="Calibri" w:hAnsi="Athelas" w:cs="Calibri"/>
          <w:color w:val="222222"/>
          <w:sz w:val="22"/>
          <w:szCs w:val="22"/>
          <w:highlight w:val="white"/>
        </w:rPr>
        <w:t xml:space="preserve">Gill-Peterson, ‘The Technical Capacities of the Body’, </w:t>
      </w:r>
      <w:proofErr w:type="spellStart"/>
      <w:r w:rsidRPr="00D05864">
        <w:rPr>
          <w:rFonts w:ascii="Athelas" w:eastAsia="Calibri" w:hAnsi="Athelas" w:cs="Calibri"/>
          <w:i/>
          <w:color w:val="222222"/>
          <w:sz w:val="22"/>
          <w:szCs w:val="22"/>
          <w:highlight w:val="white"/>
        </w:rPr>
        <w:t>TSQ</w:t>
      </w:r>
      <w:proofErr w:type="spellEnd"/>
      <w:r w:rsidRPr="00D05864">
        <w:rPr>
          <w:rFonts w:ascii="Athelas" w:eastAsia="Calibri" w:hAnsi="Athelas" w:cs="Calibri"/>
          <w:i/>
          <w:color w:val="222222"/>
          <w:sz w:val="22"/>
          <w:szCs w:val="22"/>
          <w:highlight w:val="white"/>
        </w:rPr>
        <w:t>: Transgender Studies Quarterly</w:t>
      </w:r>
      <w:r w:rsidRPr="00D05864">
        <w:rPr>
          <w:rFonts w:ascii="Athelas" w:eastAsia="Calibri" w:hAnsi="Athelas" w:cs="Calibri"/>
          <w:color w:val="222222"/>
          <w:sz w:val="22"/>
          <w:szCs w:val="22"/>
          <w:highlight w:val="white"/>
        </w:rPr>
        <w:t xml:space="preserve"> 1:3 (2014), pp. 402–18.</w:t>
      </w:r>
    </w:p>
  </w:footnote>
  <w:footnote w:id="43">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highlight w:val="white"/>
        </w:rPr>
        <w:t xml:space="preserve"> Todd Shackelford and Viviana Weekes-Shackelford, eds. </w:t>
      </w:r>
      <w:r w:rsidRPr="00D05864">
        <w:rPr>
          <w:rFonts w:ascii="Athelas" w:eastAsia="Calibri" w:hAnsi="Athelas" w:cs="Calibri"/>
          <w:i/>
          <w:color w:val="222222"/>
          <w:sz w:val="22"/>
          <w:szCs w:val="22"/>
          <w:highlight w:val="white"/>
        </w:rPr>
        <w:t>The Oxford Handbook of Evolutionary Perspectives on Violence, Homicide, and War</w:t>
      </w:r>
      <w:r w:rsidRPr="00D05864">
        <w:rPr>
          <w:rFonts w:ascii="Athelas" w:eastAsia="Calibri" w:hAnsi="Athelas" w:cs="Calibri"/>
          <w:color w:val="222222"/>
          <w:sz w:val="22"/>
          <w:szCs w:val="22"/>
          <w:highlight w:val="white"/>
        </w:rPr>
        <w:t xml:space="preserve"> (New York: Oxford University Press</w:t>
      </w:r>
      <w:r w:rsidRPr="00D05864">
        <w:rPr>
          <w:rFonts w:ascii="Athelas" w:eastAsia="Calibri" w:hAnsi="Athelas" w:cs="Calibri"/>
          <w:color w:val="222222"/>
          <w:sz w:val="22"/>
          <w:szCs w:val="22"/>
        </w:rPr>
        <w:t xml:space="preserve">, 2012). </w:t>
      </w:r>
    </w:p>
  </w:footnote>
  <w:footnote w:id="44">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highlight w:val="white"/>
        </w:rPr>
        <w:t xml:space="preserve"> David Buss, ed. </w:t>
      </w:r>
      <w:r w:rsidRPr="00D05864">
        <w:rPr>
          <w:rFonts w:ascii="Athelas" w:eastAsia="Calibri" w:hAnsi="Athelas" w:cs="Calibri"/>
          <w:i/>
          <w:color w:val="222222"/>
          <w:sz w:val="22"/>
          <w:szCs w:val="22"/>
          <w:highlight w:val="white"/>
        </w:rPr>
        <w:t>The Handbook of Evolutionary Psychology</w:t>
      </w:r>
      <w:r w:rsidRPr="00D05864">
        <w:rPr>
          <w:rFonts w:ascii="Athelas" w:eastAsia="Calibri" w:hAnsi="Athelas" w:cs="Calibri"/>
          <w:color w:val="222222"/>
          <w:sz w:val="22"/>
          <w:szCs w:val="22"/>
          <w:highlight w:val="white"/>
        </w:rPr>
        <w:t xml:space="preserve"> (Hoboken, New Jersey: John Wiley &amp; Sons</w:t>
      </w:r>
      <w:r w:rsidRPr="00D05864">
        <w:rPr>
          <w:rFonts w:ascii="Athelas" w:eastAsia="Calibri" w:hAnsi="Athelas" w:cs="Calibri"/>
          <w:color w:val="222222"/>
          <w:sz w:val="22"/>
          <w:szCs w:val="22"/>
        </w:rPr>
        <w:t xml:space="preserve">, 2005). </w:t>
      </w:r>
    </w:p>
  </w:footnote>
  <w:footnote w:id="45">
    <w:p w:rsidR="00B436CB" w:rsidRPr="00D05864" w:rsidRDefault="00B436CB" w:rsidP="00D05864">
      <w:pPr>
        <w:rPr>
          <w:rFonts w:ascii="Athelas" w:eastAsia="Calibri" w:hAnsi="Athelas" w:cs="Calibri"/>
          <w:color w:val="222222"/>
          <w:sz w:val="22"/>
          <w:szCs w:val="22"/>
          <w:highlight w:val="white"/>
        </w:rPr>
      </w:pPr>
      <w:r w:rsidRPr="00D05864">
        <w:rPr>
          <w:rFonts w:ascii="Athelas" w:hAnsi="Athelas"/>
          <w:sz w:val="22"/>
          <w:szCs w:val="22"/>
          <w:vertAlign w:val="superscript"/>
        </w:rPr>
        <w:footnoteRef/>
      </w:r>
      <w:r w:rsidRPr="00D05864">
        <w:rPr>
          <w:rFonts w:ascii="Athelas" w:eastAsia="Calibri" w:hAnsi="Athelas" w:cs="Calibri"/>
          <w:color w:val="222222"/>
          <w:sz w:val="22"/>
          <w:szCs w:val="22"/>
          <w:highlight w:val="white"/>
        </w:rPr>
        <w:t xml:space="preserve">David Buss and David Schmitt, ‘Evolutionary Psychology and Feminism’, </w:t>
      </w:r>
      <w:r w:rsidRPr="00D05864">
        <w:rPr>
          <w:rFonts w:ascii="Athelas" w:eastAsia="Calibri" w:hAnsi="Athelas" w:cs="Calibri"/>
          <w:i/>
          <w:color w:val="222222"/>
          <w:sz w:val="22"/>
          <w:szCs w:val="22"/>
          <w:highlight w:val="white"/>
        </w:rPr>
        <w:t>Sex Roles</w:t>
      </w:r>
      <w:r w:rsidRPr="00D05864">
        <w:rPr>
          <w:rFonts w:ascii="Athelas" w:eastAsia="Calibri" w:hAnsi="Athelas" w:cs="Calibri"/>
          <w:color w:val="222222"/>
          <w:sz w:val="22"/>
          <w:szCs w:val="22"/>
          <w:highlight w:val="white"/>
        </w:rPr>
        <w:t xml:space="preserve"> 64:9–10 (2011), pp. 768–87;</w:t>
      </w:r>
      <w:r w:rsidRPr="00D05864">
        <w:rPr>
          <w:rFonts w:ascii="Athelas" w:eastAsia="Calibri" w:hAnsi="Athelas" w:cs="Calibri"/>
          <w:sz w:val="22"/>
          <w:szCs w:val="22"/>
        </w:rPr>
        <w:t xml:space="preserve"> David Buss, </w:t>
      </w:r>
      <w:r w:rsidRPr="00D05864">
        <w:rPr>
          <w:rFonts w:ascii="Athelas" w:eastAsia="Calibri" w:hAnsi="Athelas" w:cs="Calibri"/>
          <w:color w:val="222222"/>
          <w:sz w:val="22"/>
          <w:szCs w:val="22"/>
          <w:highlight w:val="white"/>
        </w:rPr>
        <w:t xml:space="preserve">ed. </w:t>
      </w:r>
      <w:r w:rsidRPr="00D05864">
        <w:rPr>
          <w:rFonts w:ascii="Athelas" w:eastAsia="Calibri" w:hAnsi="Athelas" w:cs="Calibri"/>
          <w:i/>
          <w:color w:val="222222"/>
          <w:sz w:val="22"/>
          <w:szCs w:val="22"/>
          <w:highlight w:val="white"/>
        </w:rPr>
        <w:t>The Handbook of Evolutionary Psychology</w:t>
      </w:r>
      <w:r w:rsidRPr="00D05864">
        <w:rPr>
          <w:rFonts w:ascii="Athelas" w:eastAsia="Calibri" w:hAnsi="Athelas" w:cs="Calibri"/>
          <w:color w:val="222222"/>
          <w:sz w:val="22"/>
          <w:szCs w:val="22"/>
          <w:highlight w:val="white"/>
        </w:rPr>
        <w:t xml:space="preserve"> (Hoboken, New Jersey: John Wiley &amp; Sons, 2018).</w:t>
      </w:r>
    </w:p>
  </w:footnote>
  <w:footnote w:id="46">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Robert </w:t>
      </w:r>
      <w:proofErr w:type="spellStart"/>
      <w:r w:rsidRPr="00D05864">
        <w:rPr>
          <w:rFonts w:ascii="Athelas" w:eastAsia="Calibri" w:hAnsi="Athelas" w:cs="Calibri"/>
          <w:sz w:val="22"/>
          <w:szCs w:val="22"/>
        </w:rPr>
        <w:t>Trivers</w:t>
      </w:r>
      <w:proofErr w:type="spellEnd"/>
      <w:r w:rsidRPr="00D05864">
        <w:rPr>
          <w:rFonts w:ascii="Athelas" w:eastAsia="Calibri" w:hAnsi="Athelas" w:cs="Calibri"/>
          <w:sz w:val="22"/>
          <w:szCs w:val="22"/>
        </w:rPr>
        <w:t xml:space="preserve">, </w:t>
      </w:r>
      <w:r w:rsidRPr="00D05864">
        <w:rPr>
          <w:rFonts w:ascii="Athelas" w:eastAsia="Calibri" w:hAnsi="Athelas" w:cs="Calibri"/>
          <w:i/>
          <w:sz w:val="22"/>
          <w:szCs w:val="22"/>
        </w:rPr>
        <w:t>Natural Selection and Social Theory</w:t>
      </w:r>
      <w:r w:rsidRPr="00D05864">
        <w:rPr>
          <w:rFonts w:ascii="Athelas" w:eastAsia="Calibri" w:hAnsi="Athelas" w:cs="Calibri"/>
          <w:sz w:val="22"/>
          <w:szCs w:val="22"/>
        </w:rPr>
        <w:t xml:space="preserve">, (Oxford: Oxford University Press, 2002), p. 74. </w:t>
      </w:r>
    </w:p>
  </w:footnote>
  <w:footnote w:id="47">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proofErr w:type="spellStart"/>
      <w:r w:rsidRPr="00D05864">
        <w:rPr>
          <w:rFonts w:ascii="Athelas" w:eastAsia="Calibri" w:hAnsi="Athelas" w:cs="Calibri"/>
          <w:sz w:val="22"/>
          <w:szCs w:val="22"/>
        </w:rPr>
        <w:t>Buss,</w:t>
      </w:r>
      <w:r w:rsidRPr="00D05864">
        <w:rPr>
          <w:rFonts w:ascii="Athelas" w:eastAsia="Calibri" w:hAnsi="Athelas" w:cs="Calibri"/>
          <w:i/>
          <w:sz w:val="22"/>
          <w:szCs w:val="22"/>
        </w:rPr>
        <w:t>The</w:t>
      </w:r>
      <w:proofErr w:type="spellEnd"/>
      <w:r w:rsidRPr="00D05864">
        <w:rPr>
          <w:rFonts w:ascii="Athelas" w:eastAsia="Calibri" w:hAnsi="Athelas" w:cs="Calibri"/>
          <w:i/>
          <w:sz w:val="22"/>
          <w:szCs w:val="22"/>
        </w:rPr>
        <w:t xml:space="preserve"> Handbook of Evolutionary Psychology</w:t>
      </w:r>
      <w:r w:rsidRPr="00D05864">
        <w:rPr>
          <w:rFonts w:ascii="Athelas" w:eastAsia="Calibri" w:hAnsi="Athelas" w:cs="Calibri"/>
          <w:sz w:val="22"/>
          <w:szCs w:val="22"/>
        </w:rPr>
        <w:t>, p. 689.</w:t>
      </w:r>
    </w:p>
  </w:footnote>
  <w:footnote w:id="48">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proofErr w:type="spellStart"/>
      <w:r w:rsidRPr="00D05864">
        <w:rPr>
          <w:rFonts w:ascii="Athelas" w:eastAsia="Calibri" w:hAnsi="Athelas" w:cs="Calibri"/>
          <w:sz w:val="22"/>
          <w:szCs w:val="22"/>
        </w:rPr>
        <w:t>Trivers</w:t>
      </w:r>
      <w:proofErr w:type="spellEnd"/>
      <w:r w:rsidRPr="00D05864">
        <w:rPr>
          <w:rFonts w:ascii="Athelas" w:eastAsia="Calibri" w:hAnsi="Athelas" w:cs="Calibri"/>
          <w:sz w:val="22"/>
          <w:szCs w:val="22"/>
        </w:rPr>
        <w:t xml:space="preserve">, </w:t>
      </w:r>
      <w:r w:rsidRPr="00D05864">
        <w:rPr>
          <w:rFonts w:ascii="Athelas" w:eastAsia="Calibri" w:hAnsi="Athelas" w:cs="Calibri"/>
          <w:i/>
          <w:sz w:val="22"/>
          <w:szCs w:val="22"/>
        </w:rPr>
        <w:t>Natural Selection and Social Theory</w:t>
      </w:r>
      <w:r w:rsidRPr="00D05864">
        <w:rPr>
          <w:rFonts w:ascii="Athelas" w:eastAsia="Calibri" w:hAnsi="Athelas" w:cs="Calibri"/>
          <w:sz w:val="22"/>
          <w:szCs w:val="22"/>
        </w:rPr>
        <w:t xml:space="preserve">, p. 68. </w:t>
      </w:r>
    </w:p>
  </w:footnote>
  <w:footnote w:id="49">
    <w:p w:rsidR="00B436CB" w:rsidRPr="00D05864" w:rsidRDefault="00B436CB" w:rsidP="00D05864">
      <w:pPr>
        <w:pStyle w:val="FootnoteText"/>
        <w:rPr>
          <w:rFonts w:ascii="Athelas" w:hAnsi="Athelas"/>
          <w:sz w:val="22"/>
          <w:szCs w:val="22"/>
          <w:lang w:val="en-US"/>
        </w:rPr>
      </w:pPr>
      <w:r w:rsidRPr="00D05864">
        <w:rPr>
          <w:rStyle w:val="FootnoteReference"/>
          <w:rFonts w:ascii="Athelas" w:hAnsi="Athelas"/>
          <w:sz w:val="22"/>
          <w:szCs w:val="22"/>
        </w:rPr>
        <w:footnoteRef/>
      </w:r>
      <w:r w:rsidRPr="00D05864">
        <w:rPr>
          <w:rFonts w:ascii="Athelas" w:hAnsi="Athelas"/>
          <w:sz w:val="22"/>
          <w:szCs w:val="22"/>
        </w:rPr>
        <w:t xml:space="preserve"> </w:t>
      </w:r>
      <w:proofErr w:type="spellStart"/>
      <w:r w:rsidRPr="00D05864">
        <w:rPr>
          <w:rFonts w:ascii="Athelas" w:hAnsi="Athelas"/>
          <w:sz w:val="22"/>
          <w:szCs w:val="22"/>
          <w:lang w:val="en-US"/>
        </w:rPr>
        <w:t>Roughgarden</w:t>
      </w:r>
      <w:proofErr w:type="spellEnd"/>
      <w:r w:rsidRPr="00D05864">
        <w:rPr>
          <w:rFonts w:ascii="Athelas" w:hAnsi="Athelas"/>
          <w:sz w:val="22"/>
          <w:szCs w:val="22"/>
          <w:lang w:val="en-US"/>
        </w:rPr>
        <w:t xml:space="preserve">, ‘Evolution and the Embodiment of Gender’ </w:t>
      </w:r>
    </w:p>
  </w:footnote>
  <w:footnote w:id="50">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Joan </w:t>
      </w:r>
      <w:proofErr w:type="spellStart"/>
      <w:r w:rsidRPr="00D05864">
        <w:rPr>
          <w:rFonts w:ascii="Athelas" w:eastAsia="Calibri" w:hAnsi="Athelas" w:cs="Calibri"/>
          <w:sz w:val="22"/>
          <w:szCs w:val="22"/>
        </w:rPr>
        <w:t>Roughgarden</w:t>
      </w:r>
      <w:proofErr w:type="spellEnd"/>
      <w:r w:rsidRPr="00D05864">
        <w:rPr>
          <w:rFonts w:ascii="Athelas" w:eastAsia="Calibri" w:hAnsi="Athelas" w:cs="Calibri"/>
          <w:sz w:val="22"/>
          <w:szCs w:val="22"/>
        </w:rPr>
        <w:t xml:space="preserve">, </w:t>
      </w:r>
      <w:r w:rsidRPr="00D05864">
        <w:rPr>
          <w:rFonts w:ascii="Athelas" w:eastAsia="Calibri" w:hAnsi="Athelas" w:cs="Calibri"/>
          <w:i/>
          <w:color w:val="222222"/>
          <w:sz w:val="22"/>
          <w:szCs w:val="22"/>
          <w:highlight w:val="white"/>
        </w:rPr>
        <w:t>Evolution’s Rainbow</w:t>
      </w:r>
      <w:r w:rsidRPr="00D05864">
        <w:rPr>
          <w:rFonts w:ascii="Athelas" w:eastAsia="Calibri" w:hAnsi="Athelas" w:cs="Calibri"/>
          <w:color w:val="222222"/>
          <w:sz w:val="22"/>
          <w:szCs w:val="22"/>
          <w:highlight w:val="white"/>
        </w:rPr>
        <w:t xml:space="preserve"> (Berkeley: University of California Press</w:t>
      </w:r>
      <w:r w:rsidRPr="00D05864">
        <w:rPr>
          <w:rFonts w:ascii="Athelas" w:eastAsia="Calibri" w:hAnsi="Athelas" w:cs="Calibri"/>
          <w:color w:val="222222"/>
          <w:sz w:val="22"/>
          <w:szCs w:val="22"/>
        </w:rPr>
        <w:t xml:space="preserve">, 2004), </w:t>
      </w:r>
      <w:r w:rsidRPr="00D05864">
        <w:rPr>
          <w:rFonts w:ascii="Athelas" w:eastAsia="Calibri" w:hAnsi="Athelas" w:cs="Calibri"/>
          <w:sz w:val="22"/>
          <w:szCs w:val="22"/>
        </w:rPr>
        <w:t xml:space="preserve"> p. 168; </w:t>
      </w:r>
      <w:r w:rsidRPr="00D05864">
        <w:rPr>
          <w:rFonts w:ascii="Athelas" w:eastAsia="Calibri" w:hAnsi="Athelas" w:cs="Calibri"/>
          <w:color w:val="2D2D2D"/>
          <w:sz w:val="22"/>
          <w:szCs w:val="22"/>
        </w:rPr>
        <w:t xml:space="preserve">Ruth Hubbard, </w:t>
      </w:r>
      <w:r w:rsidRPr="00D05864">
        <w:rPr>
          <w:rFonts w:ascii="Athelas" w:eastAsia="Calibri" w:hAnsi="Athelas" w:cs="Calibri"/>
          <w:i/>
          <w:color w:val="2D2D2D"/>
          <w:sz w:val="22"/>
          <w:szCs w:val="22"/>
        </w:rPr>
        <w:t>The Politics of Women's Biology</w:t>
      </w:r>
      <w:r w:rsidRPr="00D05864">
        <w:rPr>
          <w:rFonts w:ascii="Athelas" w:eastAsia="Calibri" w:hAnsi="Athelas" w:cs="Calibri"/>
          <w:color w:val="2D2D2D"/>
          <w:sz w:val="22"/>
          <w:szCs w:val="22"/>
        </w:rPr>
        <w:t xml:space="preserve"> (New Brunswick, NJ: Rutgers University Press, 1990), p. </w:t>
      </w:r>
      <w:r w:rsidRPr="00D05864">
        <w:rPr>
          <w:rFonts w:ascii="Athelas" w:eastAsia="Calibri" w:hAnsi="Athelas" w:cs="Calibri"/>
          <w:sz w:val="22"/>
          <w:szCs w:val="22"/>
        </w:rPr>
        <w:t>11;</w:t>
      </w:r>
      <w:r w:rsidRPr="00D05864">
        <w:rPr>
          <w:rFonts w:ascii="Athelas" w:eastAsia="Calibri" w:hAnsi="Athelas" w:cs="Calibri"/>
          <w:color w:val="222222"/>
          <w:sz w:val="22"/>
          <w:szCs w:val="22"/>
          <w:highlight w:val="white"/>
        </w:rPr>
        <w:t xml:space="preserve"> Anne Fausto-Sterling, </w:t>
      </w:r>
      <w:r w:rsidRPr="00D05864">
        <w:rPr>
          <w:rFonts w:ascii="Athelas" w:eastAsia="Calibri" w:hAnsi="Athelas" w:cs="Calibri"/>
          <w:i/>
          <w:color w:val="222222"/>
          <w:sz w:val="22"/>
          <w:szCs w:val="22"/>
          <w:highlight w:val="white"/>
        </w:rPr>
        <w:t>Sexing the Body</w:t>
      </w:r>
      <w:r w:rsidRPr="00D05864">
        <w:rPr>
          <w:rFonts w:ascii="Athelas" w:eastAsia="Calibri" w:hAnsi="Athelas" w:cs="Calibri"/>
          <w:color w:val="222222"/>
          <w:sz w:val="22"/>
          <w:szCs w:val="22"/>
          <w:highlight w:val="white"/>
        </w:rPr>
        <w:t xml:space="preserve"> (New York: Basic Books, 2000), p.</w:t>
      </w:r>
      <w:r w:rsidRPr="00D05864">
        <w:rPr>
          <w:rFonts w:ascii="Athelas" w:eastAsia="Calibri" w:hAnsi="Athelas" w:cs="Calibri"/>
          <w:sz w:val="22"/>
          <w:szCs w:val="22"/>
        </w:rPr>
        <w:t xml:space="preserve"> 183.</w:t>
      </w:r>
    </w:p>
  </w:footnote>
  <w:footnote w:id="51">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proofErr w:type="spellStart"/>
      <w:r w:rsidRPr="00D05864">
        <w:rPr>
          <w:rFonts w:ascii="Athelas" w:eastAsia="Calibri" w:hAnsi="Athelas" w:cs="Calibri"/>
          <w:sz w:val="22"/>
          <w:szCs w:val="22"/>
        </w:rPr>
        <w:t>Roughgarden</w:t>
      </w:r>
      <w:proofErr w:type="spellEnd"/>
      <w:r w:rsidRPr="00D05864">
        <w:rPr>
          <w:rFonts w:ascii="Athelas" w:eastAsia="Calibri" w:hAnsi="Athelas" w:cs="Calibri"/>
          <w:sz w:val="22"/>
          <w:szCs w:val="22"/>
        </w:rPr>
        <w:t xml:space="preserve">, </w:t>
      </w:r>
      <w:r w:rsidRPr="00D05864">
        <w:rPr>
          <w:rFonts w:ascii="Athelas" w:eastAsia="Calibri" w:hAnsi="Athelas" w:cs="Calibri"/>
          <w:i/>
          <w:sz w:val="22"/>
          <w:szCs w:val="22"/>
        </w:rPr>
        <w:t>Evolution’s Rainbow</w:t>
      </w:r>
      <w:r w:rsidRPr="00D05864">
        <w:rPr>
          <w:rFonts w:ascii="Athelas" w:eastAsia="Calibri" w:hAnsi="Athelas" w:cs="Calibri"/>
          <w:sz w:val="22"/>
          <w:szCs w:val="22"/>
        </w:rPr>
        <w:t xml:space="preserve">, p. 178; </w:t>
      </w:r>
      <w:r w:rsidRPr="00D05864">
        <w:rPr>
          <w:rFonts w:ascii="Athelas" w:eastAsia="Calibri" w:hAnsi="Athelas" w:cs="Calibri"/>
          <w:color w:val="222222"/>
          <w:sz w:val="22"/>
          <w:szCs w:val="22"/>
          <w:highlight w:val="white"/>
        </w:rPr>
        <w:t xml:space="preserve">Agustin Fuentes, ‘It’s Not All Sex and Violence’, </w:t>
      </w:r>
      <w:r w:rsidRPr="00D05864">
        <w:rPr>
          <w:rFonts w:ascii="Athelas" w:eastAsia="Calibri" w:hAnsi="Athelas" w:cs="Calibri"/>
          <w:i/>
          <w:color w:val="222222"/>
          <w:sz w:val="22"/>
          <w:szCs w:val="22"/>
          <w:highlight w:val="white"/>
        </w:rPr>
        <w:t>American Anthropologist</w:t>
      </w:r>
      <w:r w:rsidRPr="00D05864">
        <w:rPr>
          <w:rFonts w:ascii="Athelas" w:eastAsia="Calibri" w:hAnsi="Athelas" w:cs="Calibri"/>
          <w:color w:val="222222"/>
          <w:sz w:val="22"/>
          <w:szCs w:val="22"/>
          <w:highlight w:val="white"/>
        </w:rPr>
        <w:t xml:space="preserve"> 106:4 (2004), pp. 710–718.</w:t>
      </w:r>
    </w:p>
  </w:footnote>
  <w:footnote w:id="52">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r w:rsidRPr="00D05864">
        <w:rPr>
          <w:rFonts w:ascii="Athelas" w:eastAsia="Calibri" w:hAnsi="Athelas" w:cs="Calibri"/>
          <w:color w:val="2D2D2D"/>
          <w:sz w:val="22"/>
          <w:szCs w:val="22"/>
          <w:highlight w:val="white"/>
        </w:rPr>
        <w:t xml:space="preserve">Douglas P. Fry,  ‘Life without War’, </w:t>
      </w:r>
      <w:r w:rsidRPr="00D05864">
        <w:rPr>
          <w:rFonts w:ascii="Athelas" w:eastAsia="Calibri" w:hAnsi="Athelas" w:cs="Calibri"/>
          <w:i/>
          <w:color w:val="2D2D2D"/>
          <w:sz w:val="22"/>
          <w:szCs w:val="22"/>
          <w:highlight w:val="white"/>
        </w:rPr>
        <w:t>Science</w:t>
      </w:r>
      <w:r w:rsidRPr="00D05864">
        <w:rPr>
          <w:rFonts w:ascii="Athelas" w:eastAsia="Calibri" w:hAnsi="Athelas" w:cs="Calibri"/>
          <w:color w:val="2D2D2D"/>
          <w:sz w:val="22"/>
          <w:szCs w:val="22"/>
          <w:highlight w:val="white"/>
        </w:rPr>
        <w:t xml:space="preserve"> 336:6083 (2013), pp. 879-884; Sarah </w:t>
      </w:r>
      <w:proofErr w:type="spellStart"/>
      <w:r w:rsidRPr="00D05864">
        <w:rPr>
          <w:rFonts w:ascii="Athelas" w:eastAsia="Calibri" w:hAnsi="Athelas" w:cs="Calibri"/>
          <w:color w:val="2D2D2D"/>
          <w:sz w:val="22"/>
          <w:szCs w:val="22"/>
          <w:highlight w:val="white"/>
        </w:rPr>
        <w:t>Blaffer</w:t>
      </w:r>
      <w:proofErr w:type="spellEnd"/>
      <w:r w:rsidRPr="00D05864">
        <w:rPr>
          <w:rFonts w:ascii="Athelas" w:eastAsia="Calibri" w:hAnsi="Athelas" w:cs="Calibri"/>
          <w:color w:val="2D2D2D"/>
          <w:sz w:val="22"/>
          <w:szCs w:val="22"/>
          <w:highlight w:val="white"/>
        </w:rPr>
        <w:t xml:space="preserve"> </w:t>
      </w:r>
      <w:proofErr w:type="spellStart"/>
      <w:r w:rsidRPr="00D05864">
        <w:rPr>
          <w:rFonts w:ascii="Athelas" w:eastAsia="Calibri" w:hAnsi="Athelas" w:cs="Calibri"/>
          <w:color w:val="2D2D2D"/>
          <w:sz w:val="22"/>
          <w:szCs w:val="22"/>
          <w:highlight w:val="white"/>
        </w:rPr>
        <w:t>Hrdy</w:t>
      </w:r>
      <w:proofErr w:type="spellEnd"/>
      <w:r w:rsidRPr="00D05864">
        <w:rPr>
          <w:rFonts w:ascii="Athelas" w:eastAsia="Calibri" w:hAnsi="Athelas" w:cs="Calibri"/>
          <w:color w:val="2D2D2D"/>
          <w:sz w:val="22"/>
          <w:szCs w:val="22"/>
          <w:highlight w:val="white"/>
        </w:rPr>
        <w:t xml:space="preserve">, </w:t>
      </w:r>
      <w:r w:rsidRPr="00D05864">
        <w:rPr>
          <w:rFonts w:ascii="Athelas" w:eastAsia="Calibri" w:hAnsi="Athelas" w:cs="Calibri"/>
          <w:i/>
          <w:color w:val="2D2D2D"/>
          <w:sz w:val="22"/>
          <w:szCs w:val="22"/>
          <w:highlight w:val="white"/>
        </w:rPr>
        <w:t>Mothers and Others</w:t>
      </w:r>
      <w:r w:rsidRPr="00D05864">
        <w:rPr>
          <w:rFonts w:ascii="Athelas" w:eastAsia="Calibri" w:hAnsi="Athelas" w:cs="Calibri"/>
          <w:color w:val="2D2D2D"/>
          <w:sz w:val="22"/>
          <w:szCs w:val="22"/>
          <w:highlight w:val="white"/>
        </w:rPr>
        <w:t xml:space="preserve"> (Cambridge, MA: Harvard University Press</w:t>
      </w:r>
      <w:r w:rsidRPr="00D05864">
        <w:rPr>
          <w:rFonts w:ascii="Athelas" w:eastAsia="Calibri" w:hAnsi="Athelas" w:cs="Calibri"/>
          <w:color w:val="2D2D2D"/>
          <w:sz w:val="22"/>
          <w:szCs w:val="22"/>
        </w:rPr>
        <w:t>, 2011)</w:t>
      </w:r>
      <w:r w:rsidRPr="00D05864">
        <w:rPr>
          <w:rFonts w:ascii="Athelas" w:eastAsia="Calibri" w:hAnsi="Athelas" w:cs="Calibri"/>
          <w:sz w:val="22"/>
          <w:szCs w:val="22"/>
        </w:rPr>
        <w:t xml:space="preserve">; </w:t>
      </w:r>
      <w:r w:rsidRPr="00D05864">
        <w:rPr>
          <w:rFonts w:ascii="Athelas" w:eastAsia="Calibri" w:hAnsi="Athelas" w:cs="Calibri"/>
          <w:color w:val="222222"/>
          <w:sz w:val="22"/>
          <w:szCs w:val="22"/>
          <w:highlight w:val="white"/>
        </w:rPr>
        <w:t xml:space="preserve">Anna Weissman, ‘Sex, Sexuality, Reproduction, and International Security’, in Caron Gentry, Laura Shepherd, and Laura Sjoberg, eds. </w:t>
      </w:r>
      <w:r w:rsidRPr="00D05864">
        <w:rPr>
          <w:rFonts w:ascii="Athelas" w:eastAsia="Calibri" w:hAnsi="Athelas" w:cs="Calibri"/>
          <w:i/>
          <w:color w:val="222222"/>
          <w:sz w:val="22"/>
          <w:szCs w:val="22"/>
        </w:rPr>
        <w:t xml:space="preserve">Routledge Handbook on Gender and Security </w:t>
      </w:r>
      <w:r w:rsidRPr="00D05864">
        <w:rPr>
          <w:rFonts w:ascii="Athelas" w:eastAsia="Calibri" w:hAnsi="Athelas" w:cs="Calibri"/>
          <w:color w:val="222222"/>
          <w:sz w:val="22"/>
          <w:szCs w:val="22"/>
        </w:rPr>
        <w:t>(</w:t>
      </w:r>
      <w:r w:rsidRPr="00D05864">
        <w:rPr>
          <w:rFonts w:ascii="Athelas" w:eastAsia="Calibri" w:hAnsi="Athelas" w:cs="Calibri"/>
          <w:color w:val="222222"/>
          <w:sz w:val="22"/>
          <w:szCs w:val="22"/>
          <w:highlight w:val="white"/>
        </w:rPr>
        <w:t>London: Routledge, 2018</w:t>
      </w:r>
      <w:r w:rsidRPr="00D05864">
        <w:rPr>
          <w:rFonts w:ascii="Athelas" w:eastAsia="Calibri" w:hAnsi="Athelas" w:cs="Calibri"/>
          <w:sz w:val="22"/>
          <w:szCs w:val="22"/>
        </w:rPr>
        <w:t xml:space="preserve">). </w:t>
      </w:r>
    </w:p>
  </w:footnote>
  <w:footnote w:id="53">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Duncan Bell, Paul K. MacDonald, and Bradley A. Thayer, ‘Start the Evolution without Us’, </w:t>
      </w:r>
      <w:r w:rsidRPr="00D05864">
        <w:rPr>
          <w:rFonts w:ascii="Athelas" w:eastAsia="Calibri" w:hAnsi="Athelas" w:cs="Calibri"/>
          <w:i/>
          <w:sz w:val="22"/>
          <w:szCs w:val="22"/>
        </w:rPr>
        <w:t>International Security</w:t>
      </w:r>
      <w:r w:rsidRPr="00D05864">
        <w:rPr>
          <w:rFonts w:ascii="Athelas" w:eastAsia="Calibri" w:hAnsi="Athelas" w:cs="Calibri"/>
          <w:sz w:val="22"/>
          <w:szCs w:val="22"/>
        </w:rPr>
        <w:t xml:space="preserve"> 26:1 (2001), pp. 187-198.</w:t>
      </w:r>
    </w:p>
  </w:footnote>
  <w:footnote w:id="54">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Rose McDermott, ‘A Feminist Scientific Approach’, p. 113.</w:t>
      </w:r>
    </w:p>
  </w:footnote>
  <w:footnote w:id="55">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highlight w:val="white"/>
        </w:rPr>
        <w:t xml:space="preserve"> Mary </w:t>
      </w:r>
      <w:proofErr w:type="spellStart"/>
      <w:r w:rsidRPr="00D05864">
        <w:rPr>
          <w:rFonts w:ascii="Athelas" w:eastAsia="Calibri" w:hAnsi="Athelas" w:cs="Calibri"/>
          <w:sz w:val="22"/>
          <w:szCs w:val="22"/>
          <w:highlight w:val="white"/>
        </w:rPr>
        <w:t>Poovey</w:t>
      </w:r>
      <w:proofErr w:type="spellEnd"/>
      <w:r w:rsidRPr="00D05864">
        <w:rPr>
          <w:rFonts w:ascii="Athelas" w:eastAsia="Calibri" w:hAnsi="Athelas" w:cs="Calibri"/>
          <w:sz w:val="22"/>
          <w:szCs w:val="22"/>
          <w:highlight w:val="white"/>
        </w:rPr>
        <w:t xml:space="preserve">, </w:t>
      </w:r>
      <w:r w:rsidRPr="00D05864">
        <w:rPr>
          <w:rFonts w:ascii="Athelas" w:eastAsia="Calibri" w:hAnsi="Athelas" w:cs="Calibri"/>
          <w:i/>
          <w:sz w:val="22"/>
          <w:szCs w:val="22"/>
          <w:highlight w:val="white"/>
        </w:rPr>
        <w:t>A History of the Modern Fact</w:t>
      </w:r>
      <w:r w:rsidRPr="00D05864">
        <w:rPr>
          <w:rFonts w:ascii="Athelas" w:eastAsia="Calibri" w:hAnsi="Athelas" w:cs="Calibri"/>
          <w:sz w:val="22"/>
          <w:szCs w:val="22"/>
          <w:highlight w:val="white"/>
        </w:rPr>
        <w:t xml:space="preserve"> (Chicago, IL: University of Chicago Press, 1998), p. </w:t>
      </w:r>
      <w:r w:rsidRPr="00D05864">
        <w:rPr>
          <w:rFonts w:ascii="Athelas" w:eastAsia="Calibri" w:hAnsi="Athelas" w:cs="Calibri"/>
          <w:sz w:val="22"/>
          <w:szCs w:val="22"/>
        </w:rPr>
        <w:t xml:space="preserve"> xii.</w:t>
      </w:r>
    </w:p>
  </w:footnote>
  <w:footnote w:id="56">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Hudson et al., ‘What is the Relationship?’, </w:t>
      </w:r>
      <w:proofErr w:type="spellStart"/>
      <w:r w:rsidRPr="00D05864">
        <w:rPr>
          <w:rFonts w:ascii="Athelas" w:eastAsia="Calibri" w:hAnsi="Athelas" w:cs="Calibri"/>
          <w:sz w:val="22"/>
          <w:szCs w:val="22"/>
        </w:rPr>
        <w:t>p.464</w:t>
      </w:r>
      <w:proofErr w:type="spellEnd"/>
      <w:r w:rsidRPr="00D05864">
        <w:rPr>
          <w:rFonts w:ascii="Athelas" w:eastAsia="Calibri" w:hAnsi="Athelas" w:cs="Calibri"/>
          <w:sz w:val="22"/>
          <w:szCs w:val="22"/>
        </w:rPr>
        <w:t xml:space="preserve">. </w:t>
      </w:r>
    </w:p>
  </w:footnote>
  <w:footnote w:id="57">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Judith Butler, </w:t>
      </w:r>
      <w:r w:rsidRPr="00D05864">
        <w:rPr>
          <w:rFonts w:ascii="Athelas" w:eastAsia="Calibri" w:hAnsi="Athelas" w:cs="Calibri"/>
          <w:i/>
          <w:sz w:val="22"/>
          <w:szCs w:val="22"/>
        </w:rPr>
        <w:t>‘Revisiting Bodies and Pleasures</w:t>
      </w:r>
      <w:r w:rsidRPr="00D05864">
        <w:rPr>
          <w:rFonts w:ascii="Athelas" w:eastAsia="Calibri" w:hAnsi="Athelas" w:cs="Calibri"/>
          <w:sz w:val="22"/>
          <w:szCs w:val="22"/>
        </w:rPr>
        <w:t xml:space="preserve">’, </w:t>
      </w:r>
      <w:r w:rsidRPr="00D05864">
        <w:rPr>
          <w:rFonts w:ascii="Athelas" w:eastAsia="Calibri" w:hAnsi="Athelas" w:cs="Calibri"/>
          <w:i/>
          <w:sz w:val="22"/>
          <w:szCs w:val="22"/>
        </w:rPr>
        <w:t>Theory, Culture &amp; Society</w:t>
      </w:r>
      <w:r w:rsidRPr="00D05864">
        <w:rPr>
          <w:rFonts w:ascii="Athelas" w:eastAsia="Calibri" w:hAnsi="Athelas" w:cs="Calibri"/>
          <w:sz w:val="22"/>
          <w:szCs w:val="22"/>
        </w:rPr>
        <w:t xml:space="preserve"> 16:2 (1999), pp. 11-20; Hyde, </w:t>
      </w:r>
      <w:r w:rsidRPr="00D05864">
        <w:rPr>
          <w:rFonts w:ascii="Athelas" w:eastAsia="Calibri" w:hAnsi="Athelas" w:cs="Calibri"/>
          <w:i/>
          <w:sz w:val="22"/>
          <w:szCs w:val="22"/>
        </w:rPr>
        <w:t>Half the Human Experience</w:t>
      </w:r>
      <w:r w:rsidRPr="00D05864">
        <w:rPr>
          <w:rFonts w:ascii="Athelas" w:eastAsia="Calibri" w:hAnsi="Athelas" w:cs="Calibri"/>
          <w:sz w:val="22"/>
          <w:szCs w:val="22"/>
        </w:rPr>
        <w:t xml:space="preserve">; </w:t>
      </w:r>
      <w:r w:rsidRPr="00D05864">
        <w:rPr>
          <w:rFonts w:ascii="Athelas" w:eastAsia="Calibri" w:hAnsi="Athelas" w:cs="Calibri"/>
          <w:color w:val="222222"/>
          <w:sz w:val="22"/>
          <w:szCs w:val="22"/>
          <w:highlight w:val="white"/>
        </w:rPr>
        <w:t xml:space="preserve">Sarah Richardson, </w:t>
      </w:r>
      <w:r w:rsidRPr="00D05864">
        <w:rPr>
          <w:rFonts w:ascii="Athelas" w:eastAsia="Calibri" w:hAnsi="Athelas" w:cs="Calibri"/>
          <w:i/>
          <w:color w:val="222222"/>
          <w:sz w:val="22"/>
          <w:szCs w:val="22"/>
          <w:highlight w:val="white"/>
        </w:rPr>
        <w:t xml:space="preserve">Sex Itself </w:t>
      </w:r>
      <w:r w:rsidRPr="00D05864">
        <w:rPr>
          <w:rFonts w:ascii="Athelas" w:eastAsia="Calibri" w:hAnsi="Athelas" w:cs="Calibri"/>
          <w:color w:val="222222"/>
          <w:sz w:val="22"/>
          <w:szCs w:val="22"/>
          <w:highlight w:val="white"/>
        </w:rPr>
        <w:t>(Chicago, IL: University of Chicago Press</w:t>
      </w:r>
      <w:r w:rsidRPr="00D05864">
        <w:rPr>
          <w:rFonts w:ascii="Athelas" w:eastAsia="Calibri" w:hAnsi="Athelas" w:cs="Calibri"/>
          <w:color w:val="222222"/>
          <w:sz w:val="22"/>
          <w:szCs w:val="22"/>
        </w:rPr>
        <w:t>, 2013)</w:t>
      </w:r>
      <w:r w:rsidRPr="00D05864">
        <w:rPr>
          <w:rFonts w:ascii="Athelas" w:eastAsia="Calibri" w:hAnsi="Athelas" w:cs="Calibri"/>
          <w:sz w:val="22"/>
          <w:szCs w:val="22"/>
        </w:rPr>
        <w:t xml:space="preserve">; </w:t>
      </w:r>
      <w:r w:rsidRPr="00D05864">
        <w:rPr>
          <w:rFonts w:ascii="Athelas" w:eastAsia="Calibri" w:hAnsi="Athelas" w:cs="Calibri"/>
          <w:color w:val="222222"/>
          <w:sz w:val="22"/>
          <w:szCs w:val="22"/>
          <w:highlight w:val="white"/>
        </w:rPr>
        <w:t xml:space="preserve">Evelyn Fox Keller, </w:t>
      </w:r>
      <w:r w:rsidRPr="00D05864">
        <w:rPr>
          <w:rFonts w:ascii="Athelas" w:eastAsia="Calibri" w:hAnsi="Athelas" w:cs="Calibri"/>
          <w:i/>
          <w:color w:val="222222"/>
          <w:sz w:val="22"/>
          <w:szCs w:val="22"/>
          <w:highlight w:val="white"/>
        </w:rPr>
        <w:t>Reflections on Gender and Science</w:t>
      </w:r>
      <w:r w:rsidRPr="00D05864">
        <w:rPr>
          <w:rFonts w:ascii="Athelas" w:eastAsia="Calibri" w:hAnsi="Athelas" w:cs="Calibri"/>
          <w:color w:val="222222"/>
          <w:sz w:val="22"/>
          <w:szCs w:val="22"/>
          <w:highlight w:val="white"/>
        </w:rPr>
        <w:t xml:space="preserve"> (New Haven, CT: Yale University Press</w:t>
      </w:r>
      <w:r w:rsidRPr="00D05864">
        <w:rPr>
          <w:rFonts w:ascii="Athelas" w:eastAsia="Calibri" w:hAnsi="Athelas" w:cs="Calibri"/>
          <w:color w:val="222222"/>
          <w:sz w:val="22"/>
          <w:szCs w:val="22"/>
        </w:rPr>
        <w:t>, 1985)</w:t>
      </w:r>
      <w:r w:rsidRPr="00D05864">
        <w:rPr>
          <w:rFonts w:ascii="Athelas" w:eastAsia="Calibri" w:hAnsi="Athelas" w:cs="Calibri"/>
          <w:sz w:val="22"/>
          <w:szCs w:val="22"/>
        </w:rPr>
        <w:t xml:space="preserve">; Myra </w:t>
      </w:r>
      <w:proofErr w:type="spellStart"/>
      <w:r w:rsidRPr="00D05864">
        <w:rPr>
          <w:rFonts w:ascii="Athelas" w:eastAsia="Calibri" w:hAnsi="Athelas" w:cs="Calibri"/>
          <w:color w:val="222222"/>
          <w:sz w:val="22"/>
          <w:szCs w:val="22"/>
          <w:highlight w:val="white"/>
        </w:rPr>
        <w:t>Hird</w:t>
      </w:r>
      <w:proofErr w:type="spellEnd"/>
      <w:r w:rsidRPr="00D05864">
        <w:rPr>
          <w:rFonts w:ascii="Athelas" w:eastAsia="Calibri" w:hAnsi="Athelas" w:cs="Calibri"/>
          <w:color w:val="222222"/>
          <w:sz w:val="22"/>
          <w:szCs w:val="22"/>
          <w:highlight w:val="white"/>
        </w:rPr>
        <w:t xml:space="preserve">, ‘Considerations for a Psychoanalytic Theory of Gender Identity and Sexual Desire’, </w:t>
      </w:r>
      <w:r w:rsidRPr="00D05864">
        <w:rPr>
          <w:rFonts w:ascii="Athelas" w:eastAsia="Calibri" w:hAnsi="Athelas" w:cs="Calibri"/>
          <w:i/>
          <w:color w:val="222222"/>
          <w:sz w:val="22"/>
          <w:szCs w:val="22"/>
          <w:highlight w:val="white"/>
        </w:rPr>
        <w:t xml:space="preserve">Signs: Journal of Women in Culture and Society </w:t>
      </w:r>
      <w:r w:rsidRPr="00D05864">
        <w:rPr>
          <w:rFonts w:ascii="Athelas" w:eastAsia="Calibri" w:hAnsi="Athelas" w:cs="Calibri"/>
          <w:color w:val="222222"/>
          <w:sz w:val="22"/>
          <w:szCs w:val="22"/>
          <w:highlight w:val="white"/>
        </w:rPr>
        <w:t>28:4 (2003), pp. 1067–92.</w:t>
      </w:r>
    </w:p>
  </w:footnote>
  <w:footnote w:id="58">
    <w:p w:rsidR="00B436CB" w:rsidRPr="00D05864" w:rsidRDefault="00B436CB" w:rsidP="00D05864">
      <w:pPr>
        <w:rPr>
          <w:rFonts w:ascii="Athelas" w:eastAsia="Calibri" w:hAnsi="Athelas" w:cs="Calibri"/>
          <w:color w:val="222222"/>
          <w:sz w:val="22"/>
          <w:szCs w:val="22"/>
          <w:highlight w:val="white"/>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r w:rsidRPr="00D05864">
        <w:rPr>
          <w:rFonts w:ascii="Athelas" w:eastAsia="Calibri" w:hAnsi="Athelas" w:cs="Calibri"/>
          <w:color w:val="222222"/>
          <w:sz w:val="22"/>
          <w:szCs w:val="22"/>
          <w:highlight w:val="white"/>
        </w:rPr>
        <w:t xml:space="preserve">Daphna Joel and Anne Fausto-Sterling, ‘Beyond Sex Differences’, </w:t>
      </w:r>
      <w:r w:rsidRPr="00D05864">
        <w:rPr>
          <w:rFonts w:ascii="Athelas" w:eastAsia="Calibri" w:hAnsi="Athelas" w:cs="Calibri"/>
          <w:i/>
          <w:color w:val="222222"/>
          <w:sz w:val="22"/>
          <w:szCs w:val="22"/>
          <w:highlight w:val="white"/>
        </w:rPr>
        <w:t>Philosophical Transactions of the Royal Society B: Biological Sciences</w:t>
      </w:r>
      <w:r w:rsidRPr="00D05864">
        <w:rPr>
          <w:rFonts w:ascii="Athelas" w:eastAsia="Calibri" w:hAnsi="Athelas" w:cs="Calibri"/>
          <w:color w:val="222222"/>
          <w:sz w:val="22"/>
          <w:szCs w:val="22"/>
          <w:highlight w:val="white"/>
        </w:rPr>
        <w:t xml:space="preserve"> 371:1688 (2015), 20150451</w:t>
      </w:r>
      <w:r w:rsidRPr="00D05864">
        <w:rPr>
          <w:rFonts w:ascii="Athelas" w:eastAsia="Calibri" w:hAnsi="Athelas" w:cs="Calibri"/>
          <w:sz w:val="22"/>
          <w:szCs w:val="22"/>
        </w:rPr>
        <w:t>;</w:t>
      </w:r>
      <w:r w:rsidRPr="00D05864">
        <w:rPr>
          <w:rFonts w:ascii="Athelas" w:eastAsia="Calibri" w:hAnsi="Athelas" w:cs="Calibri"/>
          <w:color w:val="222222"/>
          <w:sz w:val="22"/>
          <w:szCs w:val="22"/>
          <w:highlight w:val="white"/>
        </w:rPr>
        <w:t xml:space="preserve"> Buss, </w:t>
      </w:r>
      <w:r w:rsidRPr="00D05864">
        <w:rPr>
          <w:rFonts w:ascii="Athelas" w:eastAsia="Calibri" w:hAnsi="Athelas" w:cs="Calibri"/>
          <w:i/>
          <w:color w:val="222222"/>
          <w:sz w:val="22"/>
          <w:szCs w:val="22"/>
          <w:highlight w:val="white"/>
        </w:rPr>
        <w:t>The Handbook of Evolutionary Psychology</w:t>
      </w:r>
      <w:r w:rsidRPr="00D05864">
        <w:rPr>
          <w:rFonts w:ascii="Athelas" w:eastAsia="Calibri" w:hAnsi="Athelas" w:cs="Calibri"/>
          <w:color w:val="222222"/>
          <w:sz w:val="22"/>
          <w:szCs w:val="22"/>
          <w:highlight w:val="white"/>
        </w:rPr>
        <w:t>; Jennifer L. Petersen and Janet Hyde, ‘A Meta-Analytic Review of Research on</w:t>
      </w:r>
    </w:p>
    <w:p w:rsidR="00B436CB" w:rsidRPr="00D05864" w:rsidRDefault="00B436CB" w:rsidP="00D05864">
      <w:pPr>
        <w:rPr>
          <w:rFonts w:ascii="Athelas" w:eastAsia="Calibri" w:hAnsi="Athelas" w:cs="Calibri"/>
          <w:sz w:val="22"/>
          <w:szCs w:val="22"/>
        </w:rPr>
      </w:pPr>
      <w:r w:rsidRPr="00D05864">
        <w:rPr>
          <w:rFonts w:ascii="Athelas" w:eastAsia="Calibri" w:hAnsi="Athelas" w:cs="Calibri"/>
          <w:color w:val="222222"/>
          <w:sz w:val="22"/>
          <w:szCs w:val="22"/>
          <w:highlight w:val="white"/>
        </w:rPr>
        <w:t xml:space="preserve">Gender Differences in Sexuality, 1993–2007’, </w:t>
      </w:r>
      <w:r w:rsidRPr="00D05864">
        <w:rPr>
          <w:rFonts w:ascii="Athelas" w:eastAsia="Calibri" w:hAnsi="Athelas" w:cs="Calibri"/>
          <w:i/>
          <w:color w:val="222222"/>
          <w:sz w:val="22"/>
          <w:szCs w:val="22"/>
          <w:highlight w:val="white"/>
        </w:rPr>
        <w:t>Psychological Bulletin</w:t>
      </w:r>
      <w:r w:rsidRPr="00D05864">
        <w:rPr>
          <w:rFonts w:ascii="Athelas" w:eastAsia="Calibri" w:hAnsi="Athelas" w:cs="Calibri"/>
          <w:color w:val="222222"/>
          <w:sz w:val="22"/>
          <w:szCs w:val="22"/>
          <w:highlight w:val="white"/>
        </w:rPr>
        <w:t xml:space="preserve"> 136:1 (2010), pp. 21–38</w:t>
      </w:r>
      <w:r w:rsidRPr="00D05864">
        <w:rPr>
          <w:rFonts w:ascii="Athelas" w:eastAsia="Calibri" w:hAnsi="Athelas" w:cs="Calibri"/>
          <w:sz w:val="22"/>
          <w:szCs w:val="22"/>
        </w:rPr>
        <w:t xml:space="preserve">; Keller, </w:t>
      </w:r>
      <w:r w:rsidRPr="00D05864">
        <w:rPr>
          <w:rFonts w:ascii="Athelas" w:eastAsia="Calibri" w:hAnsi="Athelas" w:cs="Calibri"/>
          <w:i/>
          <w:sz w:val="22"/>
          <w:szCs w:val="22"/>
        </w:rPr>
        <w:t>Reflections on Gender and Science</w:t>
      </w:r>
      <w:r w:rsidRPr="00D05864">
        <w:rPr>
          <w:rFonts w:ascii="Athelas" w:eastAsia="Calibri" w:hAnsi="Athelas" w:cs="Calibri"/>
          <w:sz w:val="22"/>
          <w:szCs w:val="22"/>
        </w:rPr>
        <w:t>.</w:t>
      </w:r>
    </w:p>
  </w:footnote>
  <w:footnote w:id="59">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see </w:t>
      </w:r>
      <w:r w:rsidRPr="00D05864">
        <w:rPr>
          <w:rFonts w:ascii="Athelas" w:eastAsia="Calibri" w:hAnsi="Athelas" w:cs="Calibri"/>
          <w:color w:val="222222"/>
          <w:sz w:val="22"/>
          <w:szCs w:val="22"/>
          <w:highlight w:val="white"/>
        </w:rPr>
        <w:t xml:space="preserve">Bruce </w:t>
      </w:r>
      <w:proofErr w:type="spellStart"/>
      <w:r w:rsidRPr="00D05864">
        <w:rPr>
          <w:rFonts w:ascii="Athelas" w:eastAsia="Calibri" w:hAnsi="Athelas" w:cs="Calibri"/>
          <w:color w:val="222222"/>
          <w:sz w:val="22"/>
          <w:szCs w:val="22"/>
          <w:highlight w:val="white"/>
        </w:rPr>
        <w:t>Bagemihl</w:t>
      </w:r>
      <w:proofErr w:type="spellEnd"/>
      <w:r w:rsidRPr="00D05864">
        <w:rPr>
          <w:rFonts w:ascii="Athelas" w:eastAsia="Calibri" w:hAnsi="Athelas" w:cs="Calibri"/>
          <w:color w:val="222222"/>
          <w:sz w:val="22"/>
          <w:szCs w:val="22"/>
          <w:highlight w:val="white"/>
        </w:rPr>
        <w:t xml:space="preserve">, </w:t>
      </w:r>
      <w:r w:rsidRPr="00D05864">
        <w:rPr>
          <w:rFonts w:ascii="Athelas" w:eastAsia="Calibri" w:hAnsi="Athelas" w:cs="Calibri"/>
          <w:i/>
          <w:color w:val="222222"/>
          <w:sz w:val="22"/>
          <w:szCs w:val="22"/>
          <w:highlight w:val="white"/>
        </w:rPr>
        <w:t xml:space="preserve">Biological Exuberance </w:t>
      </w:r>
      <w:r w:rsidRPr="00D05864">
        <w:rPr>
          <w:rFonts w:ascii="Athelas" w:eastAsia="Calibri" w:hAnsi="Athelas" w:cs="Calibri"/>
          <w:color w:val="222222"/>
          <w:sz w:val="22"/>
          <w:szCs w:val="22"/>
          <w:highlight w:val="white"/>
        </w:rPr>
        <w:t>(New York: St. Martin’s Press</w:t>
      </w:r>
      <w:r w:rsidRPr="00D05864">
        <w:rPr>
          <w:rFonts w:ascii="Athelas" w:eastAsia="Calibri" w:hAnsi="Athelas" w:cs="Calibri"/>
          <w:color w:val="222222"/>
          <w:sz w:val="22"/>
          <w:szCs w:val="22"/>
        </w:rPr>
        <w:t>,</w:t>
      </w:r>
      <w:r w:rsidRPr="00D05864">
        <w:rPr>
          <w:rFonts w:ascii="Athelas" w:eastAsia="Calibri" w:hAnsi="Athelas" w:cs="Calibri"/>
          <w:sz w:val="22"/>
          <w:szCs w:val="22"/>
        </w:rPr>
        <w:t xml:space="preserve"> 1999).</w:t>
      </w:r>
    </w:p>
  </w:footnote>
  <w:footnote w:id="60">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proofErr w:type="spellStart"/>
      <w:r w:rsidRPr="00D05864">
        <w:rPr>
          <w:rFonts w:ascii="Athelas" w:eastAsia="Calibri" w:hAnsi="Athelas" w:cs="Calibri"/>
          <w:color w:val="222222"/>
          <w:sz w:val="22"/>
          <w:szCs w:val="22"/>
          <w:highlight w:val="white"/>
        </w:rPr>
        <w:t>Gopika</w:t>
      </w:r>
      <w:proofErr w:type="spellEnd"/>
      <w:r w:rsidRPr="00D05864">
        <w:rPr>
          <w:rFonts w:ascii="Athelas" w:eastAsia="Calibri" w:hAnsi="Athelas" w:cs="Calibri"/>
          <w:color w:val="222222"/>
          <w:sz w:val="22"/>
          <w:szCs w:val="22"/>
          <w:highlight w:val="white"/>
        </w:rPr>
        <w:t xml:space="preserve">, ‘The Retelling of Tales’; Seth Palmer, ‘Asexual Inverts and Sexual Perverts’, </w:t>
      </w:r>
      <w:proofErr w:type="spellStart"/>
      <w:r w:rsidRPr="00D05864">
        <w:rPr>
          <w:rFonts w:ascii="Athelas" w:eastAsia="Calibri" w:hAnsi="Athelas" w:cs="Calibri"/>
          <w:i/>
          <w:color w:val="222222"/>
          <w:sz w:val="22"/>
          <w:szCs w:val="22"/>
          <w:highlight w:val="white"/>
        </w:rPr>
        <w:t>TSQ</w:t>
      </w:r>
      <w:proofErr w:type="spellEnd"/>
      <w:r w:rsidRPr="00D05864">
        <w:rPr>
          <w:rFonts w:ascii="Athelas" w:eastAsia="Calibri" w:hAnsi="Athelas" w:cs="Calibri"/>
          <w:i/>
          <w:color w:val="222222"/>
          <w:sz w:val="22"/>
          <w:szCs w:val="22"/>
          <w:highlight w:val="white"/>
        </w:rPr>
        <w:t>: Transgender Studies Quarterly</w:t>
      </w:r>
      <w:r w:rsidRPr="00D05864">
        <w:rPr>
          <w:rFonts w:ascii="Athelas" w:eastAsia="Calibri" w:hAnsi="Athelas" w:cs="Calibri"/>
          <w:color w:val="222222"/>
          <w:sz w:val="22"/>
          <w:szCs w:val="22"/>
          <w:highlight w:val="white"/>
        </w:rPr>
        <w:t xml:space="preserve"> 1:3 (2014), pp. 368–86.</w:t>
      </w:r>
    </w:p>
  </w:footnote>
  <w:footnote w:id="61">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r w:rsidRPr="00D05864">
        <w:rPr>
          <w:rFonts w:ascii="Athelas" w:eastAsia="Calibri" w:hAnsi="Athelas" w:cs="Calibri"/>
          <w:color w:val="222222"/>
          <w:sz w:val="22"/>
          <w:szCs w:val="22"/>
          <w:highlight w:val="white"/>
        </w:rPr>
        <w:t xml:space="preserve">Fausto-Sterling, </w:t>
      </w:r>
      <w:r w:rsidRPr="00D05864">
        <w:rPr>
          <w:rFonts w:ascii="Athelas" w:eastAsia="Calibri" w:hAnsi="Athelas" w:cs="Calibri"/>
          <w:i/>
          <w:color w:val="222222"/>
          <w:sz w:val="22"/>
          <w:szCs w:val="22"/>
          <w:highlight w:val="white"/>
        </w:rPr>
        <w:t>Sexing the Body</w:t>
      </w:r>
      <w:r w:rsidRPr="00D05864">
        <w:rPr>
          <w:rFonts w:ascii="Athelas" w:eastAsia="Calibri" w:hAnsi="Athelas" w:cs="Calibri"/>
          <w:color w:val="222222"/>
          <w:sz w:val="22"/>
          <w:szCs w:val="22"/>
          <w:highlight w:val="white"/>
        </w:rPr>
        <w:t xml:space="preserve">, p. </w:t>
      </w:r>
      <w:r w:rsidRPr="00D05864">
        <w:rPr>
          <w:rFonts w:ascii="Athelas" w:eastAsia="Calibri" w:hAnsi="Athelas" w:cs="Calibri"/>
          <w:sz w:val="22"/>
          <w:szCs w:val="22"/>
        </w:rPr>
        <w:t>565.</w:t>
      </w:r>
    </w:p>
  </w:footnote>
  <w:footnote w:id="62">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Ibid., p. 733; Palmer, </w:t>
      </w:r>
      <w:r w:rsidRPr="00D05864">
        <w:rPr>
          <w:rFonts w:ascii="Athelas" w:eastAsia="Calibri" w:hAnsi="Athelas" w:cs="Calibri"/>
          <w:color w:val="222222"/>
          <w:sz w:val="22"/>
          <w:szCs w:val="22"/>
          <w:highlight w:val="white"/>
        </w:rPr>
        <w:t>‘Asexual Inverts and Sexual Perverts</w:t>
      </w:r>
      <w:r w:rsidRPr="00D05864">
        <w:rPr>
          <w:rFonts w:ascii="Athelas" w:eastAsia="Calibri" w:hAnsi="Athelas" w:cs="Calibri"/>
          <w:color w:val="222222"/>
          <w:sz w:val="22"/>
          <w:szCs w:val="22"/>
        </w:rPr>
        <w:t>’</w:t>
      </w:r>
    </w:p>
  </w:footnote>
  <w:footnote w:id="63">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highlight w:val="white"/>
        </w:rPr>
        <w:t xml:space="preserve"> Paisley </w:t>
      </w:r>
      <w:proofErr w:type="spellStart"/>
      <w:r w:rsidRPr="00D05864">
        <w:rPr>
          <w:rFonts w:ascii="Athelas" w:eastAsia="Calibri" w:hAnsi="Athelas" w:cs="Calibri"/>
          <w:color w:val="222222"/>
          <w:sz w:val="22"/>
          <w:szCs w:val="22"/>
          <w:highlight w:val="white"/>
        </w:rPr>
        <w:t>Currah</w:t>
      </w:r>
      <w:proofErr w:type="spellEnd"/>
      <w:r w:rsidRPr="00D05864">
        <w:rPr>
          <w:rFonts w:ascii="Athelas" w:eastAsia="Calibri" w:hAnsi="Athelas" w:cs="Calibri"/>
          <w:color w:val="222222"/>
          <w:sz w:val="22"/>
          <w:szCs w:val="22"/>
          <w:highlight w:val="white"/>
        </w:rPr>
        <w:t xml:space="preserve"> and Lisa Jean Moore, ‘”We Won’t Know Who You Are”’, </w:t>
      </w:r>
      <w:r w:rsidRPr="00D05864">
        <w:rPr>
          <w:rFonts w:ascii="Athelas" w:eastAsia="Calibri" w:hAnsi="Athelas" w:cs="Calibri"/>
          <w:i/>
          <w:color w:val="222222"/>
          <w:sz w:val="22"/>
          <w:szCs w:val="22"/>
          <w:highlight w:val="white"/>
        </w:rPr>
        <w:t>Hypatia</w:t>
      </w:r>
      <w:r w:rsidRPr="00D05864">
        <w:rPr>
          <w:rFonts w:ascii="Athelas" w:eastAsia="Calibri" w:hAnsi="Athelas" w:cs="Calibri"/>
          <w:color w:val="222222"/>
          <w:sz w:val="22"/>
          <w:szCs w:val="22"/>
          <w:highlight w:val="white"/>
        </w:rPr>
        <w:t xml:space="preserve"> 24:3 (2009), pp. 113–35.</w:t>
      </w:r>
    </w:p>
  </w:footnote>
  <w:footnote w:id="64">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Paisley </w:t>
      </w:r>
      <w:proofErr w:type="spellStart"/>
      <w:r w:rsidRPr="00D05864">
        <w:rPr>
          <w:rFonts w:ascii="Athelas" w:eastAsia="Calibri" w:hAnsi="Athelas" w:cs="Calibri"/>
          <w:sz w:val="22"/>
          <w:szCs w:val="22"/>
        </w:rPr>
        <w:t>Currah</w:t>
      </w:r>
      <w:proofErr w:type="spellEnd"/>
      <w:r w:rsidRPr="00D05864">
        <w:rPr>
          <w:rFonts w:ascii="Athelas" w:eastAsia="Calibri" w:hAnsi="Athelas" w:cs="Calibri"/>
          <w:sz w:val="22"/>
          <w:szCs w:val="22"/>
        </w:rPr>
        <w:t xml:space="preserve"> and Tara </w:t>
      </w:r>
      <w:proofErr w:type="spellStart"/>
      <w:r w:rsidRPr="00D05864">
        <w:rPr>
          <w:rFonts w:ascii="Athelas" w:eastAsia="Calibri" w:hAnsi="Athelas" w:cs="Calibri"/>
          <w:sz w:val="22"/>
          <w:szCs w:val="22"/>
        </w:rPr>
        <w:t>Mulqueen</w:t>
      </w:r>
      <w:proofErr w:type="spellEnd"/>
      <w:r w:rsidRPr="00D05864">
        <w:rPr>
          <w:rFonts w:ascii="Athelas" w:eastAsia="Calibri" w:hAnsi="Athelas" w:cs="Calibri"/>
          <w:sz w:val="22"/>
          <w:szCs w:val="22"/>
        </w:rPr>
        <w:t xml:space="preserve">. ‘Securitizing Gender: Identity, Biometrics, and Transgender Bodies at the Airport’, </w:t>
      </w:r>
      <w:r w:rsidRPr="00D05864">
        <w:rPr>
          <w:rFonts w:ascii="Athelas" w:eastAsia="Calibri" w:hAnsi="Athelas" w:cs="Calibri"/>
          <w:i/>
          <w:sz w:val="22"/>
          <w:szCs w:val="22"/>
        </w:rPr>
        <w:t>Social Research</w:t>
      </w:r>
      <w:r w:rsidRPr="00D05864">
        <w:rPr>
          <w:rFonts w:ascii="Athelas" w:eastAsia="Calibri" w:hAnsi="Athelas" w:cs="Calibri"/>
          <w:sz w:val="22"/>
          <w:szCs w:val="22"/>
        </w:rPr>
        <w:t xml:space="preserve"> 78:2 (2011), pp. 557-582.</w:t>
      </w:r>
    </w:p>
  </w:footnote>
  <w:footnote w:id="65">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Buss, </w:t>
      </w:r>
      <w:r w:rsidRPr="00D05864">
        <w:rPr>
          <w:rFonts w:ascii="Athelas" w:eastAsia="Calibri" w:hAnsi="Athelas" w:cs="Calibri"/>
          <w:i/>
          <w:sz w:val="22"/>
          <w:szCs w:val="22"/>
        </w:rPr>
        <w:t>The Handbook of Evolutionary Psychology</w:t>
      </w:r>
      <w:r w:rsidRPr="00D05864">
        <w:rPr>
          <w:rFonts w:ascii="Athelas" w:eastAsia="Calibri" w:hAnsi="Athelas" w:cs="Calibri"/>
          <w:sz w:val="22"/>
          <w:szCs w:val="22"/>
        </w:rPr>
        <w:t>. p. 557.</w:t>
      </w:r>
    </w:p>
  </w:footnote>
  <w:footnote w:id="66">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McDermott, ‘A Feminist Scientific Approach’,  p. 113.</w:t>
      </w:r>
    </w:p>
  </w:footnote>
  <w:footnote w:id="67">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McDermott and </w:t>
      </w:r>
      <w:proofErr w:type="spellStart"/>
      <w:r w:rsidRPr="00D05864">
        <w:rPr>
          <w:rFonts w:ascii="Athelas" w:eastAsia="Calibri" w:hAnsi="Athelas" w:cs="Calibri"/>
          <w:sz w:val="22"/>
          <w:szCs w:val="22"/>
        </w:rPr>
        <w:t>Hatemi</w:t>
      </w:r>
      <w:proofErr w:type="spellEnd"/>
      <w:r w:rsidRPr="00D05864">
        <w:rPr>
          <w:rFonts w:ascii="Athelas" w:eastAsia="Calibri" w:hAnsi="Athelas" w:cs="Calibri"/>
          <w:sz w:val="22"/>
          <w:szCs w:val="22"/>
        </w:rPr>
        <w:t>,</w:t>
      </w:r>
      <w:r w:rsidRPr="00D05864">
        <w:rPr>
          <w:rFonts w:ascii="Athelas" w:eastAsia="Calibri" w:hAnsi="Athelas" w:cs="Calibri"/>
          <w:i/>
          <w:sz w:val="22"/>
          <w:szCs w:val="22"/>
        </w:rPr>
        <w:t xml:space="preserve"> Man is by Nature a Political Animal</w:t>
      </w:r>
      <w:r w:rsidRPr="00D05864">
        <w:rPr>
          <w:rFonts w:ascii="Athelas" w:eastAsia="Calibri" w:hAnsi="Athelas" w:cs="Calibri"/>
          <w:sz w:val="22"/>
          <w:szCs w:val="22"/>
        </w:rPr>
        <w:t>.</w:t>
      </w:r>
    </w:p>
  </w:footnote>
  <w:footnote w:id="68">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Laura </w:t>
      </w:r>
      <w:r w:rsidRPr="00D05864">
        <w:rPr>
          <w:rFonts w:ascii="Athelas" w:eastAsia="Calibri" w:hAnsi="Athelas" w:cs="Calibri"/>
          <w:sz w:val="22"/>
          <w:szCs w:val="22"/>
          <w:highlight w:val="white"/>
        </w:rPr>
        <w:t xml:space="preserve">Sjoberg and Caron E. Gentry. </w:t>
      </w:r>
      <w:r w:rsidRPr="00D05864">
        <w:rPr>
          <w:rFonts w:ascii="Athelas" w:eastAsia="Calibri" w:hAnsi="Athelas" w:cs="Calibri"/>
          <w:i/>
          <w:sz w:val="22"/>
          <w:szCs w:val="22"/>
          <w:highlight w:val="white"/>
        </w:rPr>
        <w:t>Mothers, Monsters, Whores</w:t>
      </w:r>
      <w:r w:rsidRPr="00D05864">
        <w:rPr>
          <w:rFonts w:ascii="Athelas" w:eastAsia="Calibri" w:hAnsi="Athelas" w:cs="Calibri"/>
          <w:sz w:val="22"/>
          <w:szCs w:val="22"/>
          <w:highlight w:val="white"/>
        </w:rPr>
        <w:t xml:space="preserve"> (London: Zed Books</w:t>
      </w:r>
      <w:r w:rsidRPr="00D05864">
        <w:rPr>
          <w:rFonts w:ascii="Athelas" w:eastAsia="Calibri" w:hAnsi="Athelas" w:cs="Calibri"/>
          <w:sz w:val="22"/>
          <w:szCs w:val="22"/>
        </w:rPr>
        <w:t xml:space="preserve">, 2007); Caron Gentry and Laura Sjoberg, </w:t>
      </w:r>
      <w:r w:rsidRPr="00D05864">
        <w:rPr>
          <w:rFonts w:ascii="Athelas" w:eastAsia="Calibri" w:hAnsi="Athelas" w:cs="Calibri"/>
          <w:i/>
          <w:sz w:val="22"/>
          <w:szCs w:val="22"/>
        </w:rPr>
        <w:t xml:space="preserve">Beyond Mothers, Monsters, Whores </w:t>
      </w:r>
      <w:r w:rsidRPr="00D05864">
        <w:rPr>
          <w:rFonts w:ascii="Athelas" w:eastAsia="Calibri" w:hAnsi="Athelas" w:cs="Calibri"/>
          <w:sz w:val="22"/>
          <w:szCs w:val="22"/>
        </w:rPr>
        <w:t xml:space="preserve">(London: Zed Books, 2015); Megan </w:t>
      </w:r>
      <w:proofErr w:type="spellStart"/>
      <w:r w:rsidRPr="00D05864">
        <w:rPr>
          <w:rFonts w:ascii="Athelas" w:eastAsia="Calibri" w:hAnsi="Athelas" w:cs="Calibri"/>
          <w:sz w:val="22"/>
          <w:szCs w:val="22"/>
          <w:highlight w:val="white"/>
        </w:rPr>
        <w:t>MacKenzie</w:t>
      </w:r>
      <w:proofErr w:type="spellEnd"/>
      <w:r w:rsidRPr="00D05864">
        <w:rPr>
          <w:rFonts w:ascii="Athelas" w:eastAsia="Calibri" w:hAnsi="Athelas" w:cs="Calibri"/>
          <w:sz w:val="22"/>
          <w:szCs w:val="22"/>
          <w:highlight w:val="white"/>
        </w:rPr>
        <w:t xml:space="preserve">, ‘Securitization and </w:t>
      </w:r>
      <w:proofErr w:type="spellStart"/>
      <w:r w:rsidRPr="00D05864">
        <w:rPr>
          <w:rFonts w:ascii="Athelas" w:eastAsia="Calibri" w:hAnsi="Athelas" w:cs="Calibri"/>
          <w:sz w:val="22"/>
          <w:szCs w:val="22"/>
          <w:highlight w:val="white"/>
        </w:rPr>
        <w:t>Desecuritization</w:t>
      </w:r>
      <w:proofErr w:type="spellEnd"/>
      <w:r w:rsidRPr="00D05864">
        <w:rPr>
          <w:rFonts w:ascii="Athelas" w:eastAsia="Calibri" w:hAnsi="Athelas" w:cs="Calibri"/>
          <w:sz w:val="22"/>
          <w:szCs w:val="22"/>
          <w:highlight w:val="white"/>
        </w:rPr>
        <w:t xml:space="preserve">’, </w:t>
      </w:r>
      <w:r w:rsidRPr="00D05864">
        <w:rPr>
          <w:rFonts w:ascii="Athelas" w:eastAsia="Calibri" w:hAnsi="Athelas" w:cs="Calibri"/>
          <w:i/>
          <w:sz w:val="22"/>
          <w:szCs w:val="22"/>
          <w:highlight w:val="white"/>
        </w:rPr>
        <w:t>Security Studies</w:t>
      </w:r>
      <w:r w:rsidRPr="00D05864">
        <w:rPr>
          <w:rFonts w:ascii="Athelas" w:eastAsia="Calibri" w:hAnsi="Athelas" w:cs="Calibri"/>
          <w:sz w:val="22"/>
          <w:szCs w:val="22"/>
          <w:highlight w:val="white"/>
        </w:rPr>
        <w:t xml:space="preserve"> 18:2 (2009), pp. 241-261</w:t>
      </w:r>
      <w:r w:rsidRPr="00D05864">
        <w:rPr>
          <w:rFonts w:ascii="Athelas" w:eastAsia="Calibri" w:hAnsi="Athelas" w:cs="Calibri"/>
          <w:sz w:val="22"/>
          <w:szCs w:val="22"/>
        </w:rPr>
        <w:t xml:space="preserve">; Swati Parashar, ‘Feminist International Relations and Women Militants: Case Studies from Sri Lanka and Kashmir’, </w:t>
      </w:r>
      <w:r w:rsidRPr="00D05864">
        <w:rPr>
          <w:rFonts w:ascii="Athelas" w:eastAsia="Calibri" w:hAnsi="Athelas" w:cs="Calibri"/>
          <w:i/>
          <w:sz w:val="22"/>
          <w:szCs w:val="22"/>
        </w:rPr>
        <w:t xml:space="preserve">Cambridge Review of International Affairs </w:t>
      </w:r>
      <w:r w:rsidRPr="00D05864">
        <w:rPr>
          <w:rFonts w:ascii="Athelas" w:eastAsia="Calibri" w:hAnsi="Athelas" w:cs="Calibri"/>
          <w:sz w:val="22"/>
          <w:szCs w:val="22"/>
        </w:rPr>
        <w:t xml:space="preserve">22:2 (2009), pp. 235-256; Sandra McEvoy, ‘Loyalist Women Paramilitaries in Northern Ireland’, </w:t>
      </w:r>
      <w:r w:rsidRPr="00D05864">
        <w:rPr>
          <w:rFonts w:ascii="Athelas" w:eastAsia="Calibri" w:hAnsi="Athelas" w:cs="Calibri"/>
          <w:i/>
          <w:sz w:val="22"/>
          <w:szCs w:val="22"/>
        </w:rPr>
        <w:t>Security Studies</w:t>
      </w:r>
      <w:r w:rsidRPr="00D05864">
        <w:rPr>
          <w:rFonts w:ascii="Athelas" w:eastAsia="Calibri" w:hAnsi="Athelas" w:cs="Calibri"/>
          <w:sz w:val="22"/>
          <w:szCs w:val="22"/>
        </w:rPr>
        <w:t xml:space="preserve"> 18:2 (2009), pp. 262-286.</w:t>
      </w:r>
    </w:p>
  </w:footnote>
  <w:footnote w:id="69">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Cordelia Fine, Rebecca Jordan-Young, </w:t>
      </w:r>
      <w:proofErr w:type="spellStart"/>
      <w:r w:rsidRPr="00D05864">
        <w:rPr>
          <w:rFonts w:ascii="Athelas" w:eastAsia="Calibri" w:hAnsi="Athelas" w:cs="Calibri"/>
          <w:sz w:val="22"/>
          <w:szCs w:val="22"/>
        </w:rPr>
        <w:t>Anelis</w:t>
      </w:r>
      <w:proofErr w:type="spellEnd"/>
      <w:r w:rsidRPr="00D05864">
        <w:rPr>
          <w:rFonts w:ascii="Athelas" w:eastAsia="Calibri" w:hAnsi="Athelas" w:cs="Calibri"/>
          <w:sz w:val="22"/>
          <w:szCs w:val="22"/>
        </w:rPr>
        <w:t xml:space="preserve"> Kaiser, and Gina Rippon, ‘Plasticity, Plasticity, Plasticity… and the Rigid Problem of Sex’,</w:t>
      </w:r>
      <w:r w:rsidRPr="00D05864">
        <w:rPr>
          <w:rFonts w:ascii="Athelas" w:eastAsia="Calibri" w:hAnsi="Athelas" w:cs="Calibri"/>
          <w:i/>
          <w:sz w:val="22"/>
          <w:szCs w:val="22"/>
        </w:rPr>
        <w:t xml:space="preserve"> Trends in Cognitive Sciences</w:t>
      </w:r>
      <w:r w:rsidRPr="00D05864">
        <w:rPr>
          <w:rFonts w:ascii="Athelas" w:eastAsia="Calibri" w:hAnsi="Athelas" w:cs="Calibri"/>
          <w:sz w:val="22"/>
          <w:szCs w:val="22"/>
        </w:rPr>
        <w:t xml:space="preserve"> 17:11 (2013), pp. 550-551. See also </w:t>
      </w:r>
      <w:r w:rsidRPr="00D05864">
        <w:rPr>
          <w:rFonts w:ascii="Athelas" w:eastAsia="Calibri" w:hAnsi="Athelas" w:cs="Calibri"/>
          <w:color w:val="222222"/>
          <w:sz w:val="22"/>
          <w:szCs w:val="22"/>
          <w:highlight w:val="white"/>
        </w:rPr>
        <w:t xml:space="preserve">Letitia Meynell, ‘Evolutionary Psychology, Ethology, and Essentialism (Because What They Don’t Know Can Hurt Us)’, </w:t>
      </w:r>
      <w:r w:rsidRPr="00D05864">
        <w:rPr>
          <w:rFonts w:ascii="Athelas" w:eastAsia="Calibri" w:hAnsi="Athelas" w:cs="Calibri"/>
          <w:i/>
          <w:color w:val="222222"/>
          <w:sz w:val="22"/>
          <w:szCs w:val="22"/>
          <w:highlight w:val="white"/>
        </w:rPr>
        <w:t>Hypatia</w:t>
      </w:r>
      <w:r w:rsidRPr="00D05864">
        <w:rPr>
          <w:rFonts w:ascii="Athelas" w:eastAsia="Calibri" w:hAnsi="Athelas" w:cs="Calibri"/>
          <w:color w:val="222222"/>
          <w:sz w:val="22"/>
          <w:szCs w:val="22"/>
          <w:highlight w:val="white"/>
        </w:rPr>
        <w:t xml:space="preserve"> 27:1 (2012): pp. 3–27.</w:t>
      </w:r>
    </w:p>
  </w:footnote>
  <w:footnote w:id="70">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Judith Butler, </w:t>
      </w:r>
      <w:r w:rsidRPr="00D05864">
        <w:rPr>
          <w:rFonts w:ascii="Athelas" w:eastAsia="Calibri" w:hAnsi="Athelas" w:cs="Calibri"/>
          <w:i/>
          <w:color w:val="222222"/>
          <w:sz w:val="22"/>
          <w:szCs w:val="22"/>
          <w:highlight w:val="white"/>
        </w:rPr>
        <w:t>Gender Trouble</w:t>
      </w:r>
      <w:r w:rsidRPr="00D05864">
        <w:rPr>
          <w:rFonts w:ascii="Athelas" w:eastAsia="Calibri" w:hAnsi="Athelas" w:cs="Calibri"/>
          <w:color w:val="222222"/>
          <w:sz w:val="22"/>
          <w:szCs w:val="22"/>
          <w:highlight w:val="white"/>
        </w:rPr>
        <w:t xml:space="preserve"> (New York: Routledge</w:t>
      </w:r>
      <w:r w:rsidRPr="00D05864">
        <w:rPr>
          <w:rFonts w:ascii="Athelas" w:eastAsia="Calibri" w:hAnsi="Athelas" w:cs="Calibri"/>
          <w:color w:val="222222"/>
          <w:sz w:val="22"/>
          <w:szCs w:val="22"/>
        </w:rPr>
        <w:t>, 1990),</w:t>
      </w:r>
      <w:r w:rsidRPr="00D05864">
        <w:rPr>
          <w:rFonts w:ascii="Athelas" w:eastAsia="Calibri" w:hAnsi="Athelas" w:cs="Calibri"/>
          <w:sz w:val="22"/>
          <w:szCs w:val="22"/>
        </w:rPr>
        <w:t xml:space="preserve"> p. 10.</w:t>
      </w:r>
    </w:p>
  </w:footnote>
  <w:footnote w:id="71">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Fausto-Sterling. </w:t>
      </w:r>
      <w:r w:rsidRPr="00D05864">
        <w:rPr>
          <w:rFonts w:ascii="Athelas" w:eastAsia="Calibri" w:hAnsi="Athelas" w:cs="Calibri"/>
          <w:i/>
          <w:sz w:val="22"/>
          <w:szCs w:val="22"/>
        </w:rPr>
        <w:t>Sexing the Body</w:t>
      </w:r>
      <w:r w:rsidRPr="00D05864">
        <w:rPr>
          <w:rFonts w:ascii="Athelas" w:eastAsia="Calibri" w:hAnsi="Athelas" w:cs="Calibri"/>
          <w:sz w:val="22"/>
          <w:szCs w:val="22"/>
        </w:rPr>
        <w:t>. p. 3.</w:t>
      </w:r>
    </w:p>
  </w:footnote>
  <w:footnote w:id="72">
    <w:p w:rsidR="00B436CB" w:rsidRPr="00D05864" w:rsidRDefault="00B436CB" w:rsidP="00D05864">
      <w:pPr>
        <w:rPr>
          <w:rFonts w:ascii="Athelas" w:eastAsia="Calibri" w:hAnsi="Athelas" w:cs="Calibri"/>
          <w:i/>
          <w:sz w:val="22"/>
          <w:szCs w:val="22"/>
          <w:highlight w:val="white"/>
        </w:rPr>
      </w:pPr>
      <w:r w:rsidRPr="00D05864">
        <w:rPr>
          <w:rFonts w:ascii="Athelas" w:hAnsi="Athelas"/>
          <w:sz w:val="22"/>
          <w:szCs w:val="22"/>
          <w:vertAlign w:val="superscript"/>
        </w:rPr>
        <w:footnoteRef/>
      </w:r>
      <w:r w:rsidRPr="00D05864">
        <w:rPr>
          <w:rFonts w:ascii="Athelas" w:eastAsia="Calibri" w:hAnsi="Athelas" w:cs="Calibri"/>
          <w:sz w:val="22"/>
          <w:szCs w:val="22"/>
          <w:highlight w:val="white"/>
        </w:rPr>
        <w:t xml:space="preserve"> Hudson et al.,  </w:t>
      </w:r>
      <w:r w:rsidRPr="00D05864">
        <w:rPr>
          <w:rFonts w:ascii="Athelas" w:eastAsia="Calibri" w:hAnsi="Athelas" w:cs="Calibri"/>
          <w:i/>
          <w:sz w:val="22"/>
          <w:szCs w:val="22"/>
          <w:highlight w:val="white"/>
        </w:rPr>
        <w:t>Sex and World Peace</w:t>
      </w:r>
      <w:r w:rsidRPr="00D05864">
        <w:rPr>
          <w:rFonts w:ascii="Athelas" w:eastAsia="Calibri" w:hAnsi="Athelas" w:cs="Calibri"/>
          <w:sz w:val="22"/>
          <w:szCs w:val="22"/>
          <w:highlight w:val="white"/>
        </w:rPr>
        <w:t xml:space="preserve">, p. </w:t>
      </w:r>
      <w:r w:rsidRPr="00D05864">
        <w:rPr>
          <w:rFonts w:ascii="Athelas" w:eastAsia="Calibri" w:hAnsi="Athelas" w:cs="Calibri"/>
          <w:sz w:val="22"/>
          <w:szCs w:val="22"/>
        </w:rPr>
        <w:t>18.</w:t>
      </w:r>
    </w:p>
  </w:footnote>
  <w:footnote w:id="73">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Keller, </w:t>
      </w:r>
      <w:r w:rsidRPr="00D05864">
        <w:rPr>
          <w:rFonts w:ascii="Athelas" w:eastAsia="Calibri" w:hAnsi="Athelas" w:cs="Calibri"/>
          <w:i/>
          <w:sz w:val="22"/>
          <w:szCs w:val="22"/>
        </w:rPr>
        <w:t>Reflections on Gender and Science</w:t>
      </w:r>
      <w:r w:rsidRPr="00D05864">
        <w:rPr>
          <w:rFonts w:ascii="Athelas" w:eastAsia="Calibri" w:hAnsi="Athelas" w:cs="Calibri"/>
          <w:sz w:val="22"/>
          <w:szCs w:val="22"/>
        </w:rPr>
        <w:t xml:space="preserve">, p. 163. </w:t>
      </w:r>
    </w:p>
  </w:footnote>
  <w:footnote w:id="74">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Ibid., p. 164.</w:t>
      </w:r>
    </w:p>
  </w:footnote>
  <w:footnote w:id="75">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Hudson et al., </w:t>
      </w:r>
      <w:r w:rsidRPr="00D05864">
        <w:rPr>
          <w:rFonts w:ascii="Athelas" w:eastAsia="Calibri" w:hAnsi="Athelas" w:cs="Calibri"/>
          <w:i/>
          <w:sz w:val="22"/>
          <w:szCs w:val="22"/>
        </w:rPr>
        <w:t>Sex and World Peace</w:t>
      </w:r>
      <w:r w:rsidRPr="00D05864">
        <w:rPr>
          <w:rFonts w:ascii="Athelas" w:eastAsia="Calibri" w:hAnsi="Athelas" w:cs="Calibri"/>
          <w:sz w:val="22"/>
          <w:szCs w:val="22"/>
        </w:rPr>
        <w:t>, p. 180.</w:t>
      </w:r>
    </w:p>
  </w:footnote>
  <w:footnote w:id="76">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highlight w:val="white"/>
        </w:rPr>
        <w:t xml:space="preserve"> Judith Butler, </w:t>
      </w:r>
      <w:r w:rsidRPr="00D05864">
        <w:rPr>
          <w:rFonts w:ascii="Athelas" w:eastAsia="Calibri" w:hAnsi="Athelas" w:cs="Calibri"/>
          <w:i/>
          <w:color w:val="222222"/>
          <w:sz w:val="22"/>
          <w:szCs w:val="22"/>
          <w:highlight w:val="white"/>
        </w:rPr>
        <w:t xml:space="preserve">Notes Toward a Performative Theory of Assembly </w:t>
      </w:r>
      <w:r w:rsidRPr="00D05864">
        <w:rPr>
          <w:rFonts w:ascii="Athelas" w:eastAsia="Calibri" w:hAnsi="Athelas" w:cs="Calibri"/>
          <w:color w:val="222222"/>
          <w:sz w:val="22"/>
          <w:szCs w:val="22"/>
          <w:highlight w:val="white"/>
        </w:rPr>
        <w:t>(Cambridge, MA: Harvard University Press</w:t>
      </w:r>
      <w:r w:rsidRPr="00D05864">
        <w:rPr>
          <w:rFonts w:ascii="Athelas" w:eastAsia="Calibri" w:hAnsi="Athelas" w:cs="Calibri"/>
          <w:color w:val="222222"/>
          <w:sz w:val="22"/>
          <w:szCs w:val="22"/>
        </w:rPr>
        <w:t>, 2015),</w:t>
      </w:r>
      <w:r w:rsidRPr="00D05864">
        <w:rPr>
          <w:rFonts w:ascii="Athelas" w:eastAsia="Calibri" w:hAnsi="Athelas" w:cs="Calibri"/>
          <w:sz w:val="22"/>
          <w:szCs w:val="22"/>
        </w:rPr>
        <w:t xml:space="preserve"> p. 7.</w:t>
      </w:r>
    </w:p>
  </w:footnote>
  <w:footnote w:id="77">
    <w:p w:rsidR="00B436CB" w:rsidRPr="00D05864" w:rsidRDefault="00B436CB" w:rsidP="00D05864">
      <w:pPr>
        <w:shd w:val="clear" w:color="auto" w:fill="FFFFFF"/>
        <w:rPr>
          <w:rFonts w:ascii="Athelas" w:hAnsi="Athelas"/>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Betsy Crane and Jesse Crane-</w:t>
      </w:r>
      <w:proofErr w:type="spellStart"/>
      <w:r w:rsidRPr="00D05864">
        <w:rPr>
          <w:rFonts w:ascii="Athelas" w:eastAsia="Calibri" w:hAnsi="Athelas" w:cs="Calibri"/>
          <w:sz w:val="22"/>
          <w:szCs w:val="22"/>
        </w:rPr>
        <w:t>Seeber</w:t>
      </w:r>
      <w:proofErr w:type="spellEnd"/>
      <w:r w:rsidRPr="00D05864">
        <w:rPr>
          <w:rFonts w:ascii="Athelas" w:eastAsia="Calibri" w:hAnsi="Athelas" w:cs="Calibri"/>
          <w:sz w:val="22"/>
          <w:szCs w:val="22"/>
        </w:rPr>
        <w:t xml:space="preserve">, ‘What Does Evolution Have to Do with Legal Enclaves?’, </w:t>
      </w:r>
      <w:r w:rsidRPr="00D05864">
        <w:rPr>
          <w:rFonts w:ascii="Athelas" w:eastAsia="Calibri" w:hAnsi="Athelas" w:cs="Calibri"/>
          <w:i/>
          <w:sz w:val="22"/>
          <w:szCs w:val="22"/>
        </w:rPr>
        <w:t xml:space="preserve">Politics &amp; Gender </w:t>
      </w:r>
      <w:r w:rsidRPr="00D05864">
        <w:rPr>
          <w:rFonts w:ascii="Athelas" w:eastAsia="Calibri" w:hAnsi="Athelas" w:cs="Calibri"/>
          <w:sz w:val="22"/>
          <w:szCs w:val="22"/>
        </w:rPr>
        <w:t xml:space="preserve">9:1 (2013), pp. 100-105, citing </w:t>
      </w:r>
      <w:proofErr w:type="spellStart"/>
      <w:r w:rsidRPr="00D05864">
        <w:rPr>
          <w:rFonts w:ascii="Athelas" w:eastAsia="Calibri" w:hAnsi="Athelas" w:cs="Calibri"/>
          <w:sz w:val="22"/>
          <w:szCs w:val="22"/>
          <w:highlight w:val="white"/>
        </w:rPr>
        <w:t>Luce</w:t>
      </w:r>
      <w:proofErr w:type="spellEnd"/>
      <w:r w:rsidRPr="00D05864">
        <w:rPr>
          <w:rFonts w:ascii="Athelas" w:eastAsia="Calibri" w:hAnsi="Athelas" w:cs="Calibri"/>
          <w:sz w:val="22"/>
          <w:szCs w:val="22"/>
          <w:highlight w:val="white"/>
        </w:rPr>
        <w:t xml:space="preserve"> </w:t>
      </w:r>
      <w:proofErr w:type="spellStart"/>
      <w:r w:rsidRPr="00D05864">
        <w:rPr>
          <w:rFonts w:ascii="Athelas" w:eastAsia="Calibri" w:hAnsi="Athelas" w:cs="Calibri"/>
          <w:sz w:val="22"/>
          <w:szCs w:val="22"/>
          <w:highlight w:val="white"/>
        </w:rPr>
        <w:t>Irigaray</w:t>
      </w:r>
      <w:proofErr w:type="spellEnd"/>
      <w:r w:rsidRPr="00D05864">
        <w:rPr>
          <w:rFonts w:ascii="Athelas" w:eastAsia="Calibri" w:hAnsi="Athelas" w:cs="Calibri"/>
          <w:sz w:val="22"/>
          <w:szCs w:val="22"/>
          <w:highlight w:val="white"/>
        </w:rPr>
        <w:t xml:space="preserve">, </w:t>
      </w:r>
      <w:r w:rsidRPr="00D05864">
        <w:rPr>
          <w:rFonts w:ascii="Athelas" w:eastAsia="Calibri" w:hAnsi="Athelas" w:cs="Calibri"/>
          <w:i/>
          <w:sz w:val="22"/>
          <w:szCs w:val="22"/>
          <w:highlight w:val="white"/>
        </w:rPr>
        <w:t>This Sex Which Is Not One</w:t>
      </w:r>
      <w:r w:rsidRPr="00D05864">
        <w:rPr>
          <w:rFonts w:ascii="Athelas" w:eastAsia="Calibri" w:hAnsi="Athelas" w:cs="Calibri"/>
          <w:sz w:val="22"/>
          <w:szCs w:val="22"/>
          <w:highlight w:val="white"/>
        </w:rPr>
        <w:t>, trans. Catherine Porter and Carolyn Burke (Ithaca, NY: Cornell University Press</w:t>
      </w:r>
      <w:r w:rsidRPr="00D05864">
        <w:rPr>
          <w:rFonts w:ascii="Athelas" w:eastAsia="Calibri" w:hAnsi="Athelas" w:cs="Calibri"/>
          <w:sz w:val="22"/>
          <w:szCs w:val="22"/>
        </w:rPr>
        <w:t>, 1985).</w:t>
      </w:r>
    </w:p>
  </w:footnote>
  <w:footnote w:id="78">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Crane and Crane-</w:t>
      </w:r>
      <w:proofErr w:type="spellStart"/>
      <w:r w:rsidRPr="00D05864">
        <w:rPr>
          <w:rFonts w:ascii="Athelas" w:eastAsia="Calibri" w:hAnsi="Athelas" w:cs="Calibri"/>
          <w:sz w:val="22"/>
          <w:szCs w:val="22"/>
        </w:rPr>
        <w:t>Seeber</w:t>
      </w:r>
      <w:proofErr w:type="spellEnd"/>
      <w:r w:rsidRPr="00D05864">
        <w:rPr>
          <w:rFonts w:ascii="Athelas" w:eastAsia="Calibri" w:hAnsi="Athelas" w:cs="Calibri"/>
          <w:sz w:val="22"/>
          <w:szCs w:val="22"/>
        </w:rPr>
        <w:t xml:space="preserve">, ‘What Does Evolution’, p. 102; See also Meghana Nayak, ‘The False Choice between Universalism and Religion/Culture’, </w:t>
      </w:r>
      <w:r w:rsidRPr="00D05864">
        <w:rPr>
          <w:rFonts w:ascii="Athelas" w:eastAsia="Calibri" w:hAnsi="Athelas" w:cs="Calibri"/>
          <w:i/>
          <w:sz w:val="22"/>
          <w:szCs w:val="22"/>
        </w:rPr>
        <w:t xml:space="preserve">Politics &amp; Gender </w:t>
      </w:r>
      <w:r w:rsidRPr="00D05864">
        <w:rPr>
          <w:rFonts w:ascii="Athelas" w:eastAsia="Calibri" w:hAnsi="Athelas" w:cs="Calibri"/>
          <w:sz w:val="22"/>
          <w:szCs w:val="22"/>
        </w:rPr>
        <w:t>9:1 (2013), pp. 120-125.</w:t>
      </w:r>
    </w:p>
  </w:footnote>
  <w:footnote w:id="79">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Hudson et al., </w:t>
      </w:r>
      <w:r w:rsidRPr="00D05864">
        <w:rPr>
          <w:rFonts w:ascii="Athelas" w:eastAsia="Calibri" w:hAnsi="Athelas" w:cs="Calibri"/>
          <w:i/>
          <w:sz w:val="22"/>
          <w:szCs w:val="22"/>
        </w:rPr>
        <w:t>Sex and World Peace</w:t>
      </w:r>
      <w:r w:rsidRPr="00D05864">
        <w:rPr>
          <w:rFonts w:ascii="Athelas" w:eastAsia="Calibri" w:hAnsi="Athelas" w:cs="Calibri"/>
          <w:sz w:val="22"/>
          <w:szCs w:val="22"/>
        </w:rPr>
        <w:t>, p. 123.</w:t>
      </w:r>
    </w:p>
  </w:footnote>
  <w:footnote w:id="80">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Richard W. </w:t>
      </w:r>
      <w:proofErr w:type="spellStart"/>
      <w:r w:rsidRPr="00D05864">
        <w:rPr>
          <w:rFonts w:ascii="Athelas" w:eastAsia="Calibri" w:hAnsi="Athelas" w:cs="Calibri"/>
          <w:sz w:val="22"/>
          <w:szCs w:val="22"/>
        </w:rPr>
        <w:t>Wrangham</w:t>
      </w:r>
      <w:proofErr w:type="spellEnd"/>
      <w:r w:rsidRPr="00D05864">
        <w:rPr>
          <w:rFonts w:ascii="Athelas" w:eastAsia="Calibri" w:hAnsi="Athelas" w:cs="Calibri"/>
          <w:sz w:val="22"/>
          <w:szCs w:val="22"/>
        </w:rPr>
        <w:t xml:space="preserve"> and Dale Peterson. </w:t>
      </w:r>
      <w:r w:rsidRPr="00D05864">
        <w:rPr>
          <w:rFonts w:ascii="Athelas" w:eastAsia="Calibri" w:hAnsi="Athelas" w:cs="Calibri"/>
          <w:i/>
          <w:sz w:val="22"/>
          <w:szCs w:val="22"/>
        </w:rPr>
        <w:t>Demonic Males: Apes and the Origins of Human Violence</w:t>
      </w:r>
      <w:r w:rsidRPr="00D05864">
        <w:rPr>
          <w:rFonts w:ascii="Athelas" w:eastAsia="Calibri" w:hAnsi="Athelas" w:cs="Calibri"/>
          <w:sz w:val="22"/>
          <w:szCs w:val="22"/>
        </w:rPr>
        <w:t xml:space="preserve"> (New York: Houghton Mifflin Harcourt, 1996).</w:t>
      </w:r>
    </w:p>
  </w:footnote>
  <w:footnote w:id="81">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Hudson et al., </w:t>
      </w:r>
      <w:r w:rsidRPr="00D05864">
        <w:rPr>
          <w:rFonts w:ascii="Athelas" w:eastAsia="Calibri" w:hAnsi="Athelas" w:cs="Calibri"/>
          <w:i/>
          <w:sz w:val="22"/>
          <w:szCs w:val="22"/>
        </w:rPr>
        <w:t>Sex and World Peace</w:t>
      </w:r>
      <w:r w:rsidRPr="00D05864">
        <w:rPr>
          <w:rFonts w:ascii="Athelas" w:eastAsia="Calibri" w:hAnsi="Athelas" w:cs="Calibri"/>
          <w:sz w:val="22"/>
          <w:szCs w:val="22"/>
        </w:rPr>
        <w:t>, p. 46.</w:t>
      </w:r>
    </w:p>
  </w:footnote>
  <w:footnote w:id="82">
    <w:p w:rsidR="00B436CB" w:rsidRPr="00D05864" w:rsidRDefault="00B436CB" w:rsidP="00D05864">
      <w:pPr>
        <w:widowControl w:val="0"/>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Athelas" w:hAnsi="Athelas" w:cs="Athelas"/>
          <w:sz w:val="22"/>
          <w:szCs w:val="22"/>
        </w:rPr>
        <w:t xml:space="preserve"> Hudson et al., </w:t>
      </w:r>
      <w:r w:rsidRPr="00D05864">
        <w:rPr>
          <w:rFonts w:ascii="Athelas" w:eastAsia="Athelas" w:hAnsi="Athelas" w:cs="Athelas"/>
          <w:i/>
          <w:sz w:val="22"/>
          <w:szCs w:val="22"/>
        </w:rPr>
        <w:t>Sex and World Peace</w:t>
      </w:r>
      <w:r w:rsidRPr="00D05864">
        <w:rPr>
          <w:rFonts w:ascii="Athelas" w:eastAsia="Athelas" w:hAnsi="Athelas" w:cs="Athelas"/>
          <w:sz w:val="22"/>
          <w:szCs w:val="22"/>
        </w:rPr>
        <w:t xml:space="preserve">, </w:t>
      </w:r>
      <w:proofErr w:type="spellStart"/>
      <w:r w:rsidRPr="00D05864">
        <w:rPr>
          <w:rFonts w:ascii="Athelas" w:eastAsia="Athelas" w:hAnsi="Athelas" w:cs="Athelas"/>
          <w:sz w:val="22"/>
          <w:szCs w:val="22"/>
        </w:rPr>
        <w:t>p.74</w:t>
      </w:r>
      <w:proofErr w:type="spellEnd"/>
      <w:r w:rsidRPr="00D05864">
        <w:rPr>
          <w:rFonts w:ascii="Athelas" w:eastAsia="Athelas" w:hAnsi="Athelas" w:cs="Athelas"/>
          <w:sz w:val="22"/>
          <w:szCs w:val="22"/>
        </w:rPr>
        <w:t xml:space="preserve">. </w:t>
      </w:r>
      <w:r w:rsidRPr="00D05864">
        <w:rPr>
          <w:rFonts w:ascii="Athelas" w:eastAsia="Calibri" w:hAnsi="Athelas" w:cs="Calibri"/>
          <w:sz w:val="22"/>
          <w:szCs w:val="22"/>
        </w:rPr>
        <w:t xml:space="preserve">If radical feminists were to say this now (as they did in the late </w:t>
      </w:r>
      <w:proofErr w:type="spellStart"/>
      <w:r w:rsidRPr="00D05864">
        <w:rPr>
          <w:rFonts w:ascii="Athelas" w:eastAsia="Calibri" w:hAnsi="Athelas" w:cs="Calibri"/>
          <w:sz w:val="22"/>
          <w:szCs w:val="22"/>
        </w:rPr>
        <w:t>70s</w:t>
      </w:r>
      <w:proofErr w:type="spellEnd"/>
      <w:r w:rsidRPr="00D05864">
        <w:rPr>
          <w:rFonts w:ascii="Athelas" w:eastAsia="Calibri" w:hAnsi="Athelas" w:cs="Calibri"/>
          <w:sz w:val="22"/>
          <w:szCs w:val="22"/>
        </w:rPr>
        <w:t xml:space="preserve">) we would venture IR scholarship and national policy would not tarry a moment with such a theory. Yet, </w:t>
      </w:r>
      <w:proofErr w:type="spellStart"/>
      <w:r w:rsidRPr="00D05864">
        <w:rPr>
          <w:rFonts w:ascii="Athelas" w:eastAsia="Calibri" w:hAnsi="Athelas" w:cs="Calibri"/>
          <w:sz w:val="22"/>
          <w:szCs w:val="22"/>
        </w:rPr>
        <w:t>FEA</w:t>
      </w:r>
      <w:proofErr w:type="spellEnd"/>
      <w:r w:rsidRPr="00D05864">
        <w:rPr>
          <w:rFonts w:ascii="Athelas" w:eastAsia="Athelas" w:hAnsi="Athelas" w:cs="Athelas"/>
          <w:sz w:val="22"/>
          <w:szCs w:val="22"/>
        </w:rPr>
        <w:t xml:space="preserve"> </w:t>
      </w:r>
      <w:r w:rsidRPr="00D05864">
        <w:rPr>
          <w:rFonts w:ascii="Athelas" w:eastAsia="Calibri" w:hAnsi="Athelas" w:cs="Calibri"/>
          <w:sz w:val="22"/>
          <w:szCs w:val="22"/>
        </w:rPr>
        <w:t>repeatedly does to no ill effects —and we suspect it has something to do with their proposed solution.</w:t>
      </w:r>
    </w:p>
  </w:footnote>
  <w:footnote w:id="83">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Valerie Hudson, ‘Sex, War, and Peace’, </w:t>
      </w:r>
      <w:r w:rsidRPr="00D05864">
        <w:rPr>
          <w:rFonts w:ascii="Athelas" w:eastAsia="Calibri" w:hAnsi="Athelas" w:cs="Calibri"/>
          <w:i/>
          <w:sz w:val="22"/>
          <w:szCs w:val="22"/>
        </w:rPr>
        <w:t>Political Psychology</w:t>
      </w:r>
      <w:r w:rsidRPr="00D05864">
        <w:rPr>
          <w:rFonts w:ascii="Athelas" w:eastAsia="Calibri" w:hAnsi="Athelas" w:cs="Calibri"/>
          <w:sz w:val="22"/>
          <w:szCs w:val="22"/>
        </w:rPr>
        <w:t xml:space="preserve"> 31:1 (2010): </w:t>
      </w:r>
      <w:proofErr w:type="spellStart"/>
      <w:r w:rsidRPr="00D05864">
        <w:rPr>
          <w:rFonts w:ascii="Athelas" w:eastAsia="Calibri" w:hAnsi="Athelas" w:cs="Calibri"/>
          <w:sz w:val="22"/>
          <w:szCs w:val="22"/>
        </w:rPr>
        <w:t>pp.33</w:t>
      </w:r>
      <w:proofErr w:type="spellEnd"/>
      <w:r w:rsidRPr="00D05864">
        <w:rPr>
          <w:rFonts w:ascii="Athelas" w:eastAsia="Calibri" w:hAnsi="Athelas" w:cs="Calibri"/>
          <w:sz w:val="22"/>
          <w:szCs w:val="22"/>
        </w:rPr>
        <w:t>-39, quoting directly p. 36.</w:t>
      </w:r>
    </w:p>
  </w:footnote>
  <w:footnote w:id="84">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Jennifer Terry, ‘”Unnatural Acts” in Nature: The Scientific Fascination with Queer Animals’, </w:t>
      </w:r>
      <w:proofErr w:type="spellStart"/>
      <w:r w:rsidRPr="00D05864">
        <w:rPr>
          <w:rFonts w:ascii="Athelas" w:eastAsia="Calibri" w:hAnsi="Athelas" w:cs="Calibri"/>
          <w:i/>
          <w:sz w:val="22"/>
          <w:szCs w:val="22"/>
        </w:rPr>
        <w:t>GLQ</w:t>
      </w:r>
      <w:proofErr w:type="spellEnd"/>
      <w:r w:rsidRPr="00D05864">
        <w:rPr>
          <w:rFonts w:ascii="Athelas" w:eastAsia="Calibri" w:hAnsi="Athelas" w:cs="Calibri"/>
          <w:i/>
          <w:sz w:val="22"/>
          <w:szCs w:val="22"/>
        </w:rPr>
        <w:t>: A Journal of Lesbian and Gay Studies</w:t>
      </w:r>
      <w:r w:rsidRPr="00D05864">
        <w:rPr>
          <w:rFonts w:ascii="Athelas" w:eastAsia="Calibri" w:hAnsi="Athelas" w:cs="Calibri"/>
          <w:sz w:val="22"/>
          <w:szCs w:val="22"/>
        </w:rPr>
        <w:t xml:space="preserve"> 6:2 (2000), pp. 151-193.</w:t>
      </w:r>
    </w:p>
  </w:footnote>
  <w:footnote w:id="85">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Lee </w:t>
      </w:r>
      <w:r w:rsidRPr="00D05864">
        <w:rPr>
          <w:rFonts w:ascii="Athelas" w:eastAsia="Calibri" w:hAnsi="Athelas" w:cs="Calibri"/>
          <w:sz w:val="22"/>
          <w:szCs w:val="22"/>
          <w:highlight w:val="white"/>
        </w:rPr>
        <w:t xml:space="preserve">Edelman, </w:t>
      </w:r>
      <w:r w:rsidRPr="00D05864">
        <w:rPr>
          <w:rFonts w:ascii="Athelas" w:eastAsia="Calibri" w:hAnsi="Athelas" w:cs="Calibri"/>
          <w:i/>
          <w:sz w:val="22"/>
          <w:szCs w:val="22"/>
          <w:highlight w:val="white"/>
        </w:rPr>
        <w:t>No Future</w:t>
      </w:r>
      <w:r w:rsidRPr="00D05864">
        <w:rPr>
          <w:rFonts w:ascii="Athelas" w:eastAsia="Calibri" w:hAnsi="Athelas" w:cs="Calibri"/>
          <w:sz w:val="22"/>
          <w:szCs w:val="22"/>
          <w:highlight w:val="white"/>
        </w:rPr>
        <w:t xml:space="preserve"> (Durham, NC: Duke University Press, 2004), p.</w:t>
      </w:r>
      <w:r w:rsidRPr="00D05864">
        <w:rPr>
          <w:rFonts w:ascii="Athelas" w:eastAsia="Calibri" w:hAnsi="Athelas" w:cs="Calibri"/>
          <w:sz w:val="22"/>
          <w:szCs w:val="22"/>
        </w:rPr>
        <w:t xml:space="preserve"> 2.</w:t>
      </w:r>
    </w:p>
  </w:footnote>
  <w:footnote w:id="86">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r w:rsidRPr="00D05864">
        <w:rPr>
          <w:rFonts w:ascii="Athelas" w:eastAsia="Calibri" w:hAnsi="Athelas" w:cs="Calibri"/>
          <w:sz w:val="22"/>
          <w:szCs w:val="22"/>
          <w:highlight w:val="white"/>
        </w:rPr>
        <w:t xml:space="preserve">Valerie </w:t>
      </w:r>
      <w:proofErr w:type="spellStart"/>
      <w:r w:rsidRPr="00D05864">
        <w:rPr>
          <w:rFonts w:ascii="Athelas" w:eastAsia="Calibri" w:hAnsi="Athelas" w:cs="Calibri"/>
          <w:sz w:val="22"/>
          <w:szCs w:val="22"/>
          <w:highlight w:val="white"/>
        </w:rPr>
        <w:t>Rohy</w:t>
      </w:r>
      <w:proofErr w:type="spellEnd"/>
      <w:r w:rsidRPr="00D05864">
        <w:rPr>
          <w:rFonts w:ascii="Athelas" w:eastAsia="Calibri" w:hAnsi="Athelas" w:cs="Calibri"/>
          <w:sz w:val="22"/>
          <w:szCs w:val="22"/>
          <w:highlight w:val="white"/>
        </w:rPr>
        <w:t xml:space="preserve">, ‘On Homosexual Reproduction’, </w:t>
      </w:r>
      <w:r w:rsidRPr="00D05864">
        <w:rPr>
          <w:rFonts w:ascii="Athelas" w:eastAsia="Calibri" w:hAnsi="Athelas" w:cs="Calibri"/>
          <w:i/>
          <w:sz w:val="22"/>
          <w:szCs w:val="22"/>
          <w:highlight w:val="white"/>
        </w:rPr>
        <w:t>differences</w:t>
      </w:r>
      <w:r w:rsidRPr="00D05864">
        <w:rPr>
          <w:rFonts w:ascii="Athelas" w:eastAsia="Calibri" w:hAnsi="Athelas" w:cs="Calibri"/>
          <w:sz w:val="22"/>
          <w:szCs w:val="22"/>
          <w:highlight w:val="white"/>
        </w:rPr>
        <w:t xml:space="preserve"> 23:1 (2012), pp. 101–30.</w:t>
      </w:r>
    </w:p>
  </w:footnote>
  <w:footnote w:id="87">
    <w:p w:rsidR="00B436CB" w:rsidRPr="00D05864" w:rsidRDefault="00B436CB" w:rsidP="00D05864">
      <w:pPr>
        <w:pBdr>
          <w:top w:val="nil"/>
          <w:left w:val="nil"/>
          <w:bottom w:val="nil"/>
          <w:right w:val="nil"/>
          <w:between w:val="nil"/>
        </w:pBdr>
        <w:shd w:val="clear" w:color="auto" w:fill="FFFFFF"/>
        <w:rPr>
          <w:rFonts w:ascii="Athelas" w:eastAsia="Athelas" w:hAnsi="Athelas" w:cs="Athelas"/>
          <w:color w:val="000000"/>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And, indeed, this appears to be a growing conclusion.  See, e.g., Ryan Schacht, Kristin Liv Rauch, and Monique </w:t>
      </w:r>
      <w:proofErr w:type="spellStart"/>
      <w:r w:rsidRPr="00D05864">
        <w:rPr>
          <w:rFonts w:ascii="Athelas" w:eastAsia="Calibri" w:hAnsi="Athelas" w:cs="Calibri"/>
          <w:sz w:val="22"/>
          <w:szCs w:val="22"/>
        </w:rPr>
        <w:t>Borgerhoff</w:t>
      </w:r>
      <w:proofErr w:type="spellEnd"/>
      <w:r w:rsidRPr="00D05864">
        <w:rPr>
          <w:rFonts w:ascii="Athelas" w:eastAsia="Calibri" w:hAnsi="Athelas" w:cs="Calibri"/>
          <w:sz w:val="22"/>
          <w:szCs w:val="22"/>
        </w:rPr>
        <w:t xml:space="preserve"> Mulder, ‘Too Many Men’, </w:t>
      </w:r>
      <w:r w:rsidRPr="00D05864">
        <w:rPr>
          <w:rFonts w:ascii="Athelas" w:eastAsia="Calibri" w:hAnsi="Athelas" w:cs="Calibri"/>
          <w:i/>
          <w:sz w:val="22"/>
          <w:szCs w:val="22"/>
        </w:rPr>
        <w:t>Trends in Ecology &amp; Evolution</w:t>
      </w:r>
      <w:r w:rsidRPr="00D05864">
        <w:rPr>
          <w:rFonts w:ascii="Athelas" w:eastAsia="Calibri" w:hAnsi="Athelas" w:cs="Calibri"/>
          <w:sz w:val="22"/>
          <w:szCs w:val="22"/>
        </w:rPr>
        <w:t xml:space="preserve"> 29:4 (2014), pp. 214-222;</w:t>
      </w:r>
      <w:r w:rsidRPr="00D05864">
        <w:rPr>
          <w:rFonts w:ascii="Athelas" w:eastAsia="Calibri" w:hAnsi="Athelas" w:cs="Calibri"/>
          <w:color w:val="000000"/>
          <w:sz w:val="22"/>
          <w:szCs w:val="22"/>
        </w:rPr>
        <w:t xml:space="preserve"> </w:t>
      </w:r>
      <w:r w:rsidRPr="00D05864">
        <w:rPr>
          <w:rFonts w:ascii="Athelas" w:eastAsia="Calibri" w:hAnsi="Athelas" w:cs="Calibri"/>
          <w:color w:val="222222"/>
          <w:sz w:val="22"/>
          <w:szCs w:val="22"/>
          <w:highlight w:val="white"/>
        </w:rPr>
        <w:t xml:space="preserve">Marlene </w:t>
      </w:r>
      <w:proofErr w:type="spellStart"/>
      <w:r w:rsidRPr="00D05864">
        <w:rPr>
          <w:rFonts w:ascii="Athelas" w:eastAsia="Calibri" w:hAnsi="Athelas" w:cs="Calibri"/>
          <w:color w:val="222222"/>
          <w:sz w:val="22"/>
          <w:szCs w:val="22"/>
          <w:highlight w:val="white"/>
        </w:rPr>
        <w:t>Zuk</w:t>
      </w:r>
      <w:proofErr w:type="spellEnd"/>
      <w:r w:rsidRPr="00D05864">
        <w:rPr>
          <w:rFonts w:ascii="Athelas" w:eastAsia="Calibri" w:hAnsi="Athelas" w:cs="Calibri"/>
          <w:color w:val="222222"/>
          <w:sz w:val="22"/>
          <w:szCs w:val="22"/>
          <w:highlight w:val="white"/>
        </w:rPr>
        <w:t xml:space="preserve">, </w:t>
      </w:r>
      <w:r w:rsidRPr="00D05864">
        <w:rPr>
          <w:rFonts w:ascii="Athelas" w:eastAsia="Calibri" w:hAnsi="Athelas" w:cs="Calibri"/>
          <w:i/>
          <w:color w:val="222222"/>
          <w:sz w:val="22"/>
          <w:szCs w:val="22"/>
          <w:highlight w:val="white"/>
        </w:rPr>
        <w:t>Sexual Selections</w:t>
      </w:r>
      <w:r w:rsidRPr="00D05864">
        <w:rPr>
          <w:rFonts w:ascii="Athelas" w:eastAsia="Calibri" w:hAnsi="Athelas" w:cs="Calibri"/>
          <w:color w:val="222222"/>
          <w:sz w:val="22"/>
          <w:szCs w:val="22"/>
          <w:highlight w:val="white"/>
        </w:rPr>
        <w:t xml:space="preserve"> (Berkeley: University of California Press</w:t>
      </w:r>
      <w:r w:rsidRPr="00D05864">
        <w:rPr>
          <w:rFonts w:ascii="Athelas" w:eastAsia="Athelas" w:hAnsi="Athelas" w:cs="Athelas"/>
          <w:color w:val="222222"/>
          <w:sz w:val="22"/>
          <w:szCs w:val="22"/>
        </w:rPr>
        <w:t xml:space="preserve">, 2002). </w:t>
      </w:r>
    </w:p>
  </w:footnote>
  <w:footnote w:id="88">
    <w:p w:rsidR="00B436CB" w:rsidRPr="00D05864" w:rsidRDefault="00B436CB" w:rsidP="00D05864">
      <w:pPr>
        <w:rPr>
          <w:rFonts w:ascii="Athelas" w:hAnsi="Athelas"/>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Valerie Hudson,</w:t>
      </w:r>
      <w:r w:rsidRPr="00D05864">
        <w:rPr>
          <w:rFonts w:ascii="Athelas" w:eastAsia="Calibri" w:hAnsi="Athelas" w:cs="Calibri"/>
          <w:color w:val="222222"/>
          <w:sz w:val="22"/>
          <w:szCs w:val="22"/>
          <w:highlight w:val="white"/>
        </w:rPr>
        <w:t xml:space="preserve"> ‘The Founding Template: Male-Female Relations,’ Women Peacemakers Program (May 2014): pp. 44–46</w:t>
      </w:r>
      <w:r w:rsidRPr="00D05864">
        <w:rPr>
          <w:rFonts w:ascii="Athelas" w:eastAsia="Calibri" w:hAnsi="Athelas" w:cs="Calibri"/>
          <w:color w:val="222222"/>
          <w:sz w:val="22"/>
          <w:szCs w:val="22"/>
        </w:rPr>
        <w:t xml:space="preserve">, </w:t>
      </w:r>
      <w:r w:rsidRPr="00D05864">
        <w:rPr>
          <w:rFonts w:ascii="Athelas" w:hAnsi="Athelas"/>
          <w:color w:val="333333"/>
          <w:sz w:val="22"/>
          <w:szCs w:val="22"/>
          <w:shd w:val="clear" w:color="auto" w:fill="FFFFFF"/>
        </w:rPr>
        <w:t>https://www.womenpeacemakersprogram.org/assets/CMS/May-24-gender-/May-Pack-2014-web.pdf</w:t>
      </w:r>
      <w:r w:rsidRPr="00D05864">
        <w:rPr>
          <w:rFonts w:ascii="Athelas" w:hAnsi="Athelas"/>
          <w:sz w:val="22"/>
          <w:szCs w:val="22"/>
        </w:rPr>
        <w:t>.</w:t>
      </w:r>
    </w:p>
  </w:footnote>
  <w:footnote w:id="89">
    <w:p w:rsidR="00B436CB" w:rsidRPr="00D05864" w:rsidRDefault="00B436CB" w:rsidP="00D05864">
      <w:pPr>
        <w:pStyle w:val="FootnoteText"/>
        <w:rPr>
          <w:rFonts w:ascii="Athelas" w:hAnsi="Athelas"/>
          <w:sz w:val="22"/>
          <w:szCs w:val="22"/>
          <w:lang w:val="en-US"/>
        </w:rPr>
      </w:pPr>
      <w:r w:rsidRPr="00D05864">
        <w:rPr>
          <w:rStyle w:val="FootnoteReference"/>
          <w:rFonts w:ascii="Athelas" w:hAnsi="Athelas"/>
          <w:sz w:val="22"/>
          <w:szCs w:val="22"/>
        </w:rPr>
        <w:footnoteRef/>
      </w:r>
      <w:r w:rsidRPr="00D05864">
        <w:rPr>
          <w:rFonts w:ascii="Athelas" w:hAnsi="Athelas"/>
          <w:sz w:val="22"/>
          <w:szCs w:val="22"/>
        </w:rPr>
        <w:t xml:space="preserve"> </w:t>
      </w:r>
      <w:r w:rsidRPr="00D05864">
        <w:rPr>
          <w:rFonts w:ascii="Athelas" w:eastAsia="Calibri" w:hAnsi="Athelas" w:cs="Calibri"/>
          <w:sz w:val="22"/>
          <w:szCs w:val="22"/>
          <w:highlight w:val="white"/>
        </w:rPr>
        <w:t xml:space="preserve">Valerie Hudson, Donna Lee Bowen, and Perpetua Lynne Nielsen,  ‘We Are Not Helpless’,  </w:t>
      </w:r>
      <w:r w:rsidRPr="00D05864">
        <w:rPr>
          <w:rFonts w:ascii="Athelas" w:eastAsia="Calibri" w:hAnsi="Athelas" w:cs="Calibri"/>
          <w:i/>
          <w:sz w:val="22"/>
          <w:szCs w:val="22"/>
          <w:highlight w:val="white"/>
        </w:rPr>
        <w:t xml:space="preserve">PRISM: Journal of the </w:t>
      </w:r>
      <w:proofErr w:type="spellStart"/>
      <w:r w:rsidRPr="00D05864">
        <w:rPr>
          <w:rFonts w:ascii="Athelas" w:eastAsia="Calibri" w:hAnsi="Athelas" w:cs="Calibri"/>
          <w:i/>
          <w:sz w:val="22"/>
          <w:szCs w:val="22"/>
          <w:highlight w:val="white"/>
        </w:rPr>
        <w:t>Center</w:t>
      </w:r>
      <w:proofErr w:type="spellEnd"/>
      <w:r w:rsidRPr="00D05864">
        <w:rPr>
          <w:rFonts w:ascii="Athelas" w:eastAsia="Calibri" w:hAnsi="Athelas" w:cs="Calibri"/>
          <w:i/>
          <w:sz w:val="22"/>
          <w:szCs w:val="22"/>
          <w:highlight w:val="white"/>
        </w:rPr>
        <w:t xml:space="preserve"> for Complex Operations</w:t>
      </w:r>
      <w:r w:rsidRPr="00D05864">
        <w:rPr>
          <w:rFonts w:ascii="Athelas" w:eastAsia="Calibri" w:hAnsi="Athelas" w:cs="Calibri"/>
          <w:sz w:val="22"/>
          <w:szCs w:val="22"/>
          <w:highlight w:val="white"/>
        </w:rPr>
        <w:t xml:space="preserve"> 6:1 (2016), pp. 122-139, </w:t>
      </w:r>
      <w:r w:rsidRPr="00D05864">
        <w:rPr>
          <w:rFonts w:ascii="Athelas" w:hAnsi="Athelas"/>
          <w:sz w:val="22"/>
          <w:szCs w:val="22"/>
          <w:lang w:val="en-US"/>
        </w:rPr>
        <w:t xml:space="preserve"> </w:t>
      </w:r>
      <w:proofErr w:type="spellStart"/>
      <w:r w:rsidRPr="00D05864">
        <w:rPr>
          <w:rFonts w:ascii="Athelas" w:hAnsi="Athelas"/>
          <w:sz w:val="22"/>
          <w:szCs w:val="22"/>
          <w:lang w:val="en-US"/>
        </w:rPr>
        <w:t>p.129</w:t>
      </w:r>
      <w:proofErr w:type="spellEnd"/>
      <w:r w:rsidRPr="00D05864">
        <w:rPr>
          <w:rFonts w:ascii="Athelas" w:hAnsi="Athelas"/>
          <w:sz w:val="22"/>
          <w:szCs w:val="22"/>
          <w:lang w:val="en-US"/>
        </w:rPr>
        <w:t xml:space="preserve">. </w:t>
      </w:r>
    </w:p>
  </w:footnote>
  <w:footnote w:id="90">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Hudson et al., </w:t>
      </w:r>
      <w:r w:rsidRPr="00D05864">
        <w:rPr>
          <w:rFonts w:ascii="Athelas" w:eastAsia="Calibri" w:hAnsi="Athelas" w:cs="Calibri"/>
          <w:i/>
          <w:sz w:val="22"/>
          <w:szCs w:val="22"/>
        </w:rPr>
        <w:t>Sex and World Peace</w:t>
      </w:r>
      <w:r w:rsidRPr="00D05864">
        <w:rPr>
          <w:rFonts w:ascii="Athelas" w:eastAsia="Calibri" w:hAnsi="Athelas" w:cs="Calibri"/>
          <w:sz w:val="22"/>
          <w:szCs w:val="22"/>
        </w:rPr>
        <w:t>, p. 71.</w:t>
      </w:r>
    </w:p>
  </w:footnote>
  <w:footnote w:id="91">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Buss, </w:t>
      </w:r>
      <w:r w:rsidRPr="00D05864">
        <w:rPr>
          <w:rFonts w:ascii="Athelas" w:eastAsia="Calibri" w:hAnsi="Athelas" w:cs="Calibri"/>
          <w:i/>
          <w:sz w:val="22"/>
          <w:szCs w:val="22"/>
        </w:rPr>
        <w:t>The Handbook of Evolutionary Psychology</w:t>
      </w:r>
      <w:r w:rsidRPr="00D05864">
        <w:rPr>
          <w:rFonts w:ascii="Athelas" w:eastAsia="Calibri" w:hAnsi="Athelas" w:cs="Calibri"/>
          <w:sz w:val="22"/>
          <w:szCs w:val="22"/>
        </w:rPr>
        <w:t>, p. 156.</w:t>
      </w:r>
    </w:p>
  </w:footnote>
  <w:footnote w:id="92">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Hudson, ‘Sex, War, and Peace’, p. 35.</w:t>
      </w:r>
    </w:p>
  </w:footnote>
  <w:footnote w:id="93">
    <w:p w:rsidR="00B436CB" w:rsidRPr="00D05864" w:rsidRDefault="00B436CB" w:rsidP="00D05864">
      <w:pPr>
        <w:pBdr>
          <w:top w:val="nil"/>
          <w:left w:val="nil"/>
          <w:bottom w:val="nil"/>
          <w:right w:val="nil"/>
          <w:between w:val="nil"/>
        </w:pBd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However, see </w:t>
      </w:r>
      <w:proofErr w:type="spellStart"/>
      <w:r w:rsidRPr="00D05864">
        <w:rPr>
          <w:rFonts w:ascii="Athelas" w:eastAsia="Calibri" w:hAnsi="Athelas" w:cs="Calibri"/>
          <w:sz w:val="22"/>
          <w:szCs w:val="22"/>
        </w:rPr>
        <w:t>Oyeronke</w:t>
      </w:r>
      <w:proofErr w:type="spellEnd"/>
      <w:r w:rsidRPr="00D05864">
        <w:rPr>
          <w:rFonts w:ascii="Athelas" w:eastAsia="Calibri" w:hAnsi="Athelas" w:cs="Calibri"/>
          <w:sz w:val="22"/>
          <w:szCs w:val="22"/>
        </w:rPr>
        <w:t xml:space="preserve"> </w:t>
      </w:r>
      <w:proofErr w:type="spellStart"/>
      <w:r w:rsidRPr="00D05864">
        <w:rPr>
          <w:rFonts w:ascii="Athelas" w:eastAsia="Calibri" w:hAnsi="Athelas" w:cs="Calibri"/>
          <w:sz w:val="22"/>
          <w:szCs w:val="22"/>
        </w:rPr>
        <w:t>Oyewumi</w:t>
      </w:r>
      <w:proofErr w:type="spellEnd"/>
      <w:r w:rsidRPr="00D05864">
        <w:rPr>
          <w:rFonts w:ascii="Athelas" w:eastAsia="Calibri" w:hAnsi="Athelas" w:cs="Calibri"/>
          <w:sz w:val="22"/>
          <w:szCs w:val="22"/>
        </w:rPr>
        <w:t xml:space="preserve"> (‘Family Bonds/Conceptual Binds’, </w:t>
      </w:r>
      <w:r w:rsidRPr="00D05864">
        <w:rPr>
          <w:rFonts w:ascii="Athelas" w:eastAsia="Calibri" w:hAnsi="Athelas" w:cs="Calibri"/>
          <w:i/>
          <w:sz w:val="22"/>
          <w:szCs w:val="22"/>
        </w:rPr>
        <w:t xml:space="preserve">Signs: Journal of Women in Culture and Society </w:t>
      </w:r>
      <w:r w:rsidRPr="00D05864">
        <w:rPr>
          <w:rFonts w:ascii="Athelas" w:eastAsia="Calibri" w:hAnsi="Athelas" w:cs="Calibri"/>
          <w:sz w:val="22"/>
          <w:szCs w:val="22"/>
        </w:rPr>
        <w:t xml:space="preserve">25:4 [2000], </w:t>
      </w:r>
      <w:proofErr w:type="spellStart"/>
      <w:r w:rsidRPr="00D05864">
        <w:rPr>
          <w:rFonts w:ascii="Athelas" w:eastAsia="Calibri" w:hAnsi="Athelas" w:cs="Calibri"/>
          <w:sz w:val="22"/>
          <w:szCs w:val="22"/>
        </w:rPr>
        <w:t>pp.1093</w:t>
      </w:r>
      <w:proofErr w:type="spellEnd"/>
      <w:r w:rsidRPr="00D05864">
        <w:rPr>
          <w:rFonts w:ascii="Athelas" w:eastAsia="Calibri" w:hAnsi="Athelas" w:cs="Calibri"/>
          <w:sz w:val="22"/>
          <w:szCs w:val="22"/>
        </w:rPr>
        <w:t>-1098), who disputes the claim that genitals organize difference universally</w:t>
      </w:r>
      <w:r w:rsidRPr="00D05864">
        <w:rPr>
          <w:rFonts w:ascii="Athelas" w:eastAsia="Calibri" w:hAnsi="Athelas" w:cs="Calibri"/>
          <w:sz w:val="22"/>
          <w:szCs w:val="22"/>
          <w:highlight w:val="white"/>
        </w:rPr>
        <w:t>.</w:t>
      </w:r>
    </w:p>
  </w:footnote>
  <w:footnote w:id="94">
    <w:p w:rsidR="00B436CB" w:rsidRPr="00D05864" w:rsidRDefault="00B436CB" w:rsidP="00D05864">
      <w:pPr>
        <w:rPr>
          <w:rFonts w:ascii="Athelas" w:eastAsia="Calibri" w:hAnsi="Athelas" w:cs="Calibri"/>
          <w:sz w:val="22"/>
          <w:szCs w:val="22"/>
          <w:highlight w:val="white"/>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Hudson et al., ‘We Are Not Helpless’  </w:t>
      </w:r>
    </w:p>
  </w:footnote>
  <w:footnote w:id="95">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Donna Lee Bowen, Valerie M. Hudson, and Perpetua Lynne Nielsen, ‘State Fragility and Structural Gender Inequality in Family Law’, </w:t>
      </w:r>
      <w:r w:rsidRPr="00D05864">
        <w:rPr>
          <w:rFonts w:ascii="Athelas" w:eastAsia="Calibri" w:hAnsi="Athelas" w:cs="Calibri"/>
          <w:i/>
          <w:sz w:val="22"/>
          <w:szCs w:val="22"/>
        </w:rPr>
        <w:t xml:space="preserve">Laws </w:t>
      </w:r>
      <w:r w:rsidRPr="00D05864">
        <w:rPr>
          <w:rFonts w:ascii="Athelas" w:eastAsia="Calibri" w:hAnsi="Athelas" w:cs="Calibri"/>
          <w:sz w:val="22"/>
          <w:szCs w:val="22"/>
        </w:rPr>
        <w:t>4:4 (2015), pp. 654-672.</w:t>
      </w:r>
    </w:p>
  </w:footnote>
  <w:footnote w:id="96">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Hudson et al. in </w:t>
      </w:r>
      <w:r w:rsidRPr="00D05864">
        <w:rPr>
          <w:rFonts w:ascii="Athelas" w:eastAsia="Calibri" w:hAnsi="Athelas" w:cs="Calibri"/>
          <w:i/>
          <w:color w:val="000000"/>
          <w:sz w:val="22"/>
          <w:szCs w:val="22"/>
        </w:rPr>
        <w:t xml:space="preserve">Sex and World Peace </w:t>
      </w:r>
      <w:r w:rsidRPr="00D05864">
        <w:rPr>
          <w:rFonts w:ascii="Athelas" w:eastAsia="Calibri" w:hAnsi="Athelas" w:cs="Calibri"/>
          <w:color w:val="000000"/>
          <w:sz w:val="22"/>
          <w:szCs w:val="22"/>
        </w:rPr>
        <w:t xml:space="preserve">could be read as citing Derrida as a ’supplement’—an addition or substitution to their work, encoding a key to deconstruct the universal presumed and revealing the evolutionary narrative as deeply immersed in the politics of its own making.   </w:t>
      </w:r>
    </w:p>
  </w:footnote>
  <w:footnote w:id="97">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highlight w:val="white"/>
        </w:rPr>
        <w:t xml:space="preserve"> Jacques Derrida, </w:t>
      </w:r>
      <w:r w:rsidRPr="00D05864">
        <w:rPr>
          <w:rFonts w:ascii="Athelas" w:eastAsia="Calibri" w:hAnsi="Athelas" w:cs="Calibri"/>
          <w:i/>
          <w:sz w:val="22"/>
          <w:szCs w:val="22"/>
          <w:highlight w:val="white"/>
        </w:rPr>
        <w:t>Deconstruction and Philosophy,</w:t>
      </w:r>
      <w:r w:rsidRPr="00D05864">
        <w:rPr>
          <w:rFonts w:ascii="Athelas" w:eastAsia="Calibri" w:hAnsi="Athelas" w:cs="Calibri"/>
          <w:sz w:val="22"/>
          <w:szCs w:val="22"/>
          <w:highlight w:val="white"/>
        </w:rPr>
        <w:t xml:space="preserve"> edited by John </w:t>
      </w:r>
      <w:proofErr w:type="spellStart"/>
      <w:r w:rsidRPr="00D05864">
        <w:rPr>
          <w:rFonts w:ascii="Athelas" w:eastAsia="Calibri" w:hAnsi="Athelas" w:cs="Calibri"/>
          <w:sz w:val="22"/>
          <w:szCs w:val="22"/>
          <w:highlight w:val="white"/>
        </w:rPr>
        <w:t>Sallis</w:t>
      </w:r>
      <w:proofErr w:type="spellEnd"/>
      <w:r w:rsidRPr="00D05864">
        <w:rPr>
          <w:rFonts w:ascii="Athelas" w:eastAsia="Calibri" w:hAnsi="Athelas" w:cs="Calibri"/>
          <w:sz w:val="22"/>
          <w:szCs w:val="22"/>
          <w:highlight w:val="white"/>
        </w:rPr>
        <w:t xml:space="preserve"> (Chicago, IL: University of Chicago Press, 1987), p.</w:t>
      </w:r>
      <w:r w:rsidRPr="00D05864">
        <w:rPr>
          <w:rFonts w:ascii="Athelas" w:eastAsia="Calibri" w:hAnsi="Athelas" w:cs="Calibri"/>
          <w:sz w:val="22"/>
          <w:szCs w:val="22"/>
        </w:rPr>
        <w:t xml:space="preserve"> 198.</w:t>
      </w:r>
    </w:p>
  </w:footnote>
  <w:footnote w:id="98">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Hudson et al. </w:t>
      </w:r>
      <w:r w:rsidRPr="00D05864">
        <w:rPr>
          <w:rFonts w:ascii="Athelas" w:eastAsia="Calibri" w:hAnsi="Athelas" w:cs="Calibri"/>
          <w:i/>
          <w:sz w:val="22"/>
          <w:szCs w:val="22"/>
        </w:rPr>
        <w:t>Sex and World Peace</w:t>
      </w:r>
      <w:r w:rsidRPr="00D05864">
        <w:rPr>
          <w:rFonts w:ascii="Athelas" w:eastAsia="Calibri" w:hAnsi="Athelas" w:cs="Calibri"/>
          <w:sz w:val="22"/>
          <w:szCs w:val="22"/>
        </w:rPr>
        <w:t xml:space="preserve">, p. 98. </w:t>
      </w:r>
    </w:p>
  </w:footnote>
  <w:footnote w:id="99">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Ibid. </w:t>
      </w:r>
    </w:p>
  </w:footnote>
  <w:footnote w:id="100">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Buss, </w:t>
      </w:r>
      <w:r w:rsidRPr="00D05864">
        <w:rPr>
          <w:rFonts w:ascii="Athelas" w:eastAsia="Calibri" w:hAnsi="Athelas" w:cs="Calibri"/>
          <w:i/>
          <w:sz w:val="22"/>
          <w:szCs w:val="22"/>
        </w:rPr>
        <w:t>The Handbook of Evolutionary Psychology</w:t>
      </w:r>
      <w:r w:rsidRPr="00D05864">
        <w:rPr>
          <w:rFonts w:ascii="Athelas" w:eastAsia="Calibri" w:hAnsi="Athelas" w:cs="Calibri"/>
          <w:sz w:val="22"/>
          <w:szCs w:val="22"/>
        </w:rPr>
        <w:t>, p. 160.</w:t>
      </w:r>
    </w:p>
  </w:footnote>
  <w:footnote w:id="101">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Elizabeth A. Wilson, </w:t>
      </w:r>
      <w:r w:rsidRPr="00D05864">
        <w:rPr>
          <w:rFonts w:ascii="Athelas" w:eastAsia="Calibri" w:hAnsi="Athelas" w:cs="Calibri"/>
          <w:i/>
          <w:sz w:val="22"/>
          <w:szCs w:val="22"/>
        </w:rPr>
        <w:t>Gut Feminism</w:t>
      </w:r>
      <w:r w:rsidRPr="00D05864">
        <w:rPr>
          <w:rFonts w:ascii="Athelas" w:eastAsia="Calibri" w:hAnsi="Athelas" w:cs="Calibri"/>
          <w:sz w:val="22"/>
          <w:szCs w:val="22"/>
        </w:rPr>
        <w:t xml:space="preserve"> (Durham, NC: Duke University Press, 2015), p. 28.</w:t>
      </w:r>
    </w:p>
  </w:footnote>
  <w:footnote w:id="102">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Hudson et al., ‘We Are Not Helpless’ </w:t>
      </w:r>
    </w:p>
  </w:footnote>
  <w:footnote w:id="103">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Hudson, ‘Sex, War, and Peace’, p. 34.</w:t>
      </w:r>
    </w:p>
  </w:footnote>
  <w:footnote w:id="104">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Ibid.,  p. 35; Hudson, ‘The Founding Template’; Hudson et at., ‘What is the Relationship?’ </w:t>
      </w:r>
    </w:p>
  </w:footnote>
  <w:footnote w:id="105">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r w:rsidRPr="00D05864">
        <w:rPr>
          <w:rFonts w:ascii="Athelas" w:eastAsia="Calibri" w:hAnsi="Athelas" w:cs="Calibri"/>
          <w:color w:val="222222"/>
          <w:sz w:val="22"/>
          <w:szCs w:val="22"/>
          <w:highlight w:val="white"/>
        </w:rPr>
        <w:t xml:space="preserve">Judith Butler, ‘Against Proper Objects’, </w:t>
      </w:r>
      <w:r w:rsidRPr="00D05864">
        <w:rPr>
          <w:rFonts w:ascii="Athelas" w:eastAsia="Calibri" w:hAnsi="Athelas" w:cs="Calibri"/>
          <w:i/>
          <w:color w:val="222222"/>
          <w:sz w:val="22"/>
          <w:szCs w:val="22"/>
          <w:highlight w:val="white"/>
        </w:rPr>
        <w:t xml:space="preserve">differences </w:t>
      </w:r>
      <w:r w:rsidRPr="00D05864">
        <w:rPr>
          <w:rFonts w:ascii="Athelas" w:eastAsia="Calibri" w:hAnsi="Athelas" w:cs="Calibri"/>
          <w:color w:val="222222"/>
          <w:sz w:val="22"/>
          <w:szCs w:val="22"/>
          <w:highlight w:val="white"/>
        </w:rPr>
        <w:t>6:2/3 (1994), pp. 1-26.</w:t>
      </w:r>
      <w:r w:rsidRPr="00D05864">
        <w:rPr>
          <w:rFonts w:ascii="Athelas" w:eastAsia="Calibri" w:hAnsi="Athelas" w:cs="Calibri"/>
          <w:sz w:val="22"/>
          <w:szCs w:val="22"/>
        </w:rPr>
        <w:t xml:space="preserve"> </w:t>
      </w:r>
    </w:p>
  </w:footnote>
  <w:footnote w:id="106">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highlight w:val="white"/>
        </w:rPr>
        <w:t xml:space="preserve"> Butler, </w:t>
      </w:r>
      <w:r w:rsidRPr="00D05864">
        <w:rPr>
          <w:rFonts w:ascii="Athelas" w:eastAsia="Calibri" w:hAnsi="Athelas" w:cs="Calibri"/>
          <w:i/>
          <w:color w:val="222222"/>
          <w:sz w:val="22"/>
          <w:szCs w:val="22"/>
          <w:highlight w:val="white"/>
        </w:rPr>
        <w:t>Gender Trouble</w:t>
      </w:r>
      <w:r w:rsidRPr="00D05864">
        <w:rPr>
          <w:rFonts w:ascii="Athelas" w:eastAsia="Calibri" w:hAnsi="Athelas" w:cs="Calibri"/>
          <w:color w:val="222222"/>
          <w:sz w:val="22"/>
          <w:szCs w:val="22"/>
          <w:highlight w:val="white"/>
        </w:rPr>
        <w:t xml:space="preserve">, p. </w:t>
      </w:r>
      <w:r w:rsidRPr="00D05864">
        <w:rPr>
          <w:rFonts w:ascii="Athelas" w:eastAsia="Calibri" w:hAnsi="Athelas" w:cs="Calibri"/>
          <w:sz w:val="22"/>
          <w:szCs w:val="22"/>
        </w:rPr>
        <w:t>4.</w:t>
      </w:r>
    </w:p>
  </w:footnote>
  <w:footnote w:id="107">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r w:rsidRPr="00D05864">
        <w:rPr>
          <w:rFonts w:ascii="Athelas" w:eastAsia="Calibri" w:hAnsi="Athelas" w:cs="Calibri"/>
          <w:color w:val="222222"/>
          <w:sz w:val="22"/>
          <w:szCs w:val="22"/>
          <w:highlight w:val="white"/>
        </w:rPr>
        <w:t xml:space="preserve">Donna Haraway, </w:t>
      </w:r>
      <w:r w:rsidRPr="00D05864">
        <w:rPr>
          <w:rFonts w:ascii="Athelas" w:eastAsia="Calibri" w:hAnsi="Athelas" w:cs="Calibri"/>
          <w:i/>
          <w:color w:val="222222"/>
          <w:sz w:val="22"/>
          <w:szCs w:val="22"/>
          <w:highlight w:val="white"/>
        </w:rPr>
        <w:t>Primate Visions</w:t>
      </w:r>
      <w:r w:rsidRPr="00D05864">
        <w:rPr>
          <w:rFonts w:ascii="Athelas" w:eastAsia="Calibri" w:hAnsi="Athelas" w:cs="Calibri"/>
          <w:color w:val="222222"/>
          <w:sz w:val="22"/>
          <w:szCs w:val="22"/>
          <w:highlight w:val="white"/>
        </w:rPr>
        <w:t xml:space="preserve"> (New York: Routledge</w:t>
      </w:r>
      <w:r w:rsidRPr="00D05864">
        <w:rPr>
          <w:rFonts w:ascii="Athelas" w:eastAsia="Calibri" w:hAnsi="Athelas" w:cs="Calibri"/>
          <w:color w:val="222222"/>
          <w:sz w:val="22"/>
          <w:szCs w:val="22"/>
        </w:rPr>
        <w:t>, 1989)</w:t>
      </w:r>
      <w:r w:rsidRPr="00D05864">
        <w:rPr>
          <w:rFonts w:ascii="Athelas" w:eastAsia="Calibri" w:hAnsi="Athelas" w:cs="Calibri"/>
          <w:sz w:val="22"/>
          <w:szCs w:val="22"/>
        </w:rPr>
        <w:t xml:space="preserve">; Michel </w:t>
      </w:r>
      <w:r w:rsidRPr="00D05864">
        <w:rPr>
          <w:rFonts w:ascii="Athelas" w:eastAsia="Calibri" w:hAnsi="Athelas" w:cs="Calibri"/>
          <w:color w:val="222222"/>
          <w:sz w:val="22"/>
          <w:szCs w:val="22"/>
          <w:highlight w:val="white"/>
        </w:rPr>
        <w:t xml:space="preserve">Foucault, </w:t>
      </w:r>
      <w:r w:rsidRPr="00D05864">
        <w:rPr>
          <w:rFonts w:ascii="Athelas" w:eastAsia="Calibri" w:hAnsi="Athelas" w:cs="Calibri"/>
          <w:i/>
          <w:color w:val="222222"/>
          <w:sz w:val="22"/>
          <w:szCs w:val="22"/>
          <w:highlight w:val="white"/>
        </w:rPr>
        <w:t>‘Society Must Be Defended’: Lectures at the Collège de France, 1975-76</w:t>
      </w:r>
      <w:r w:rsidRPr="00D05864">
        <w:rPr>
          <w:rFonts w:ascii="Athelas" w:eastAsia="Calibri" w:hAnsi="Athelas" w:cs="Calibri"/>
          <w:color w:val="222222"/>
          <w:sz w:val="22"/>
          <w:szCs w:val="22"/>
          <w:highlight w:val="white"/>
        </w:rPr>
        <w:t xml:space="preserve"> (New York: Picador</w:t>
      </w:r>
      <w:r w:rsidRPr="00D05864">
        <w:rPr>
          <w:rFonts w:ascii="Athelas" w:eastAsia="Calibri" w:hAnsi="Athelas" w:cs="Calibri"/>
          <w:color w:val="222222"/>
          <w:sz w:val="22"/>
          <w:szCs w:val="22"/>
        </w:rPr>
        <w:t>, 2003).</w:t>
      </w:r>
      <w:r w:rsidRPr="00D05864">
        <w:rPr>
          <w:rFonts w:ascii="Athelas" w:eastAsia="Calibri" w:hAnsi="Athelas" w:cs="Calibri"/>
          <w:sz w:val="22"/>
          <w:szCs w:val="22"/>
        </w:rPr>
        <w:t xml:space="preserve"> See also </w:t>
      </w:r>
      <w:r w:rsidRPr="00D05864">
        <w:rPr>
          <w:rFonts w:ascii="Athelas" w:eastAsia="Calibri" w:hAnsi="Athelas" w:cs="Calibri"/>
          <w:color w:val="222222"/>
          <w:sz w:val="22"/>
          <w:szCs w:val="22"/>
          <w:highlight w:val="white"/>
        </w:rPr>
        <w:t xml:space="preserve">Matthew W. Hughey and W. Carson Byrd, ‘Beautiful Melodies Telling Me Terrible Things’, </w:t>
      </w:r>
      <w:r w:rsidRPr="00D05864">
        <w:rPr>
          <w:rFonts w:ascii="Athelas" w:eastAsia="Calibri" w:hAnsi="Athelas" w:cs="Calibri"/>
          <w:i/>
          <w:color w:val="222222"/>
          <w:sz w:val="22"/>
          <w:szCs w:val="22"/>
          <w:highlight w:val="white"/>
        </w:rPr>
        <w:t>The</w:t>
      </w:r>
      <w:r w:rsidRPr="00D05864">
        <w:rPr>
          <w:rFonts w:ascii="Athelas" w:eastAsia="Calibri" w:hAnsi="Athelas" w:cs="Calibri"/>
          <w:sz w:val="22"/>
          <w:szCs w:val="22"/>
        </w:rPr>
        <w:t xml:space="preserve"> </w:t>
      </w:r>
      <w:r w:rsidRPr="00D05864">
        <w:rPr>
          <w:rFonts w:ascii="Athelas" w:eastAsia="Calibri" w:hAnsi="Athelas" w:cs="Calibri"/>
          <w:i/>
          <w:color w:val="222222"/>
          <w:sz w:val="22"/>
          <w:szCs w:val="22"/>
          <w:highlight w:val="white"/>
        </w:rPr>
        <w:t>ANNALS of the American Academy of Political and Social Science</w:t>
      </w:r>
      <w:r w:rsidRPr="00D05864">
        <w:rPr>
          <w:rFonts w:ascii="Athelas" w:eastAsia="Calibri" w:hAnsi="Athelas" w:cs="Calibri"/>
          <w:color w:val="222222"/>
          <w:sz w:val="22"/>
          <w:szCs w:val="22"/>
          <w:highlight w:val="white"/>
        </w:rPr>
        <w:t xml:space="preserve"> 661:1 (2015), pp. 238–58</w:t>
      </w:r>
      <w:r w:rsidRPr="00D05864">
        <w:rPr>
          <w:rFonts w:ascii="Athelas" w:eastAsia="Calibri" w:hAnsi="Athelas" w:cs="Calibri"/>
          <w:sz w:val="22"/>
          <w:szCs w:val="22"/>
        </w:rPr>
        <w:t>; Solanki, ‘The Retelling of Tales’.</w:t>
      </w:r>
    </w:p>
  </w:footnote>
  <w:footnote w:id="108">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proofErr w:type="spellStart"/>
      <w:r w:rsidRPr="00D05864">
        <w:rPr>
          <w:rFonts w:ascii="Athelas" w:eastAsia="Calibri" w:hAnsi="Athelas" w:cs="Calibri"/>
          <w:sz w:val="22"/>
          <w:szCs w:val="22"/>
        </w:rPr>
        <w:t>Hatemi</w:t>
      </w:r>
      <w:proofErr w:type="spellEnd"/>
      <w:r w:rsidRPr="00D05864">
        <w:rPr>
          <w:rFonts w:ascii="Athelas" w:eastAsia="Calibri" w:hAnsi="Athelas" w:cs="Calibri"/>
          <w:sz w:val="22"/>
          <w:szCs w:val="22"/>
        </w:rPr>
        <w:t xml:space="preserve"> and McDermott, ‘A Neurobiological Approach’,  p. 122.</w:t>
      </w:r>
    </w:p>
  </w:footnote>
  <w:footnote w:id="109">
    <w:p w:rsidR="00B436CB" w:rsidRPr="00D05864" w:rsidRDefault="00B436CB" w:rsidP="00D05864">
      <w:pPr>
        <w:pStyle w:val="FootnoteText"/>
        <w:rPr>
          <w:rFonts w:ascii="Athelas" w:hAnsi="Athelas"/>
          <w:sz w:val="22"/>
          <w:szCs w:val="22"/>
          <w:lang w:val="en-US"/>
        </w:rPr>
      </w:pPr>
      <w:r w:rsidRPr="00D05864">
        <w:rPr>
          <w:rStyle w:val="FootnoteReference"/>
          <w:rFonts w:ascii="Athelas" w:hAnsi="Athelas"/>
          <w:sz w:val="22"/>
          <w:szCs w:val="22"/>
        </w:rPr>
        <w:footnoteRef/>
      </w:r>
      <w:r w:rsidRPr="00D05864">
        <w:rPr>
          <w:rFonts w:ascii="Athelas" w:hAnsi="Athelas"/>
          <w:sz w:val="22"/>
          <w:szCs w:val="22"/>
        </w:rPr>
        <w:t xml:space="preserve"> </w:t>
      </w:r>
      <w:r w:rsidRPr="00D05864">
        <w:rPr>
          <w:rFonts w:ascii="Athelas" w:hAnsi="Athelas"/>
          <w:sz w:val="22"/>
          <w:szCs w:val="22"/>
          <w:lang w:val="en-US"/>
        </w:rPr>
        <w:t xml:space="preserve">Ibid., </w:t>
      </w:r>
      <w:proofErr w:type="spellStart"/>
      <w:r w:rsidRPr="00D05864">
        <w:rPr>
          <w:rFonts w:ascii="Athelas" w:hAnsi="Athelas"/>
          <w:sz w:val="22"/>
          <w:szCs w:val="22"/>
          <w:lang w:val="en-US"/>
        </w:rPr>
        <w:t>p.121</w:t>
      </w:r>
      <w:proofErr w:type="spellEnd"/>
      <w:r w:rsidRPr="00D05864">
        <w:rPr>
          <w:rFonts w:ascii="Athelas" w:hAnsi="Athelas"/>
          <w:sz w:val="22"/>
          <w:szCs w:val="22"/>
          <w:lang w:val="en-US"/>
        </w:rPr>
        <w:t xml:space="preserve">. </w:t>
      </w:r>
    </w:p>
  </w:footnote>
  <w:footnote w:id="110">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In this regard, we can only point to the controversy over the ‘warrior gene’ (McDermott and </w:t>
      </w:r>
      <w:proofErr w:type="spellStart"/>
      <w:r w:rsidRPr="00D05864">
        <w:rPr>
          <w:rFonts w:ascii="Athelas" w:eastAsia="Calibri" w:hAnsi="Athelas" w:cs="Calibri"/>
          <w:color w:val="000000"/>
          <w:sz w:val="22"/>
          <w:szCs w:val="22"/>
        </w:rPr>
        <w:t>Hatemi</w:t>
      </w:r>
      <w:proofErr w:type="spellEnd"/>
      <w:r w:rsidRPr="00D05864">
        <w:rPr>
          <w:rFonts w:ascii="Athelas" w:eastAsia="Calibri" w:hAnsi="Athelas" w:cs="Calibri"/>
          <w:color w:val="000000"/>
          <w:sz w:val="22"/>
          <w:szCs w:val="22"/>
        </w:rPr>
        <w:t xml:space="preserve">, </w:t>
      </w:r>
      <w:r w:rsidRPr="00D05864">
        <w:rPr>
          <w:rFonts w:ascii="Athelas" w:eastAsia="Calibri" w:hAnsi="Athelas" w:cs="Calibri"/>
          <w:i/>
          <w:color w:val="000000"/>
          <w:sz w:val="22"/>
          <w:szCs w:val="22"/>
        </w:rPr>
        <w:t>Man is by Nature a Political Animal</w:t>
      </w:r>
      <w:r w:rsidRPr="00D05864">
        <w:rPr>
          <w:rFonts w:ascii="Athelas" w:eastAsia="Calibri" w:hAnsi="Athelas" w:cs="Calibri"/>
          <w:color w:val="000000"/>
          <w:sz w:val="22"/>
          <w:szCs w:val="22"/>
        </w:rPr>
        <w:t xml:space="preserve">; Rose McDermott, Dustin Tingley, Jonathan Cowden, Giovanni </w:t>
      </w:r>
      <w:proofErr w:type="spellStart"/>
      <w:r w:rsidRPr="00D05864">
        <w:rPr>
          <w:rFonts w:ascii="Athelas" w:eastAsia="Calibri" w:hAnsi="Athelas" w:cs="Calibri"/>
          <w:color w:val="000000"/>
          <w:sz w:val="22"/>
          <w:szCs w:val="22"/>
        </w:rPr>
        <w:t>Frazzetto</w:t>
      </w:r>
      <w:proofErr w:type="spellEnd"/>
      <w:r w:rsidRPr="00D05864">
        <w:rPr>
          <w:rFonts w:ascii="Athelas" w:eastAsia="Calibri" w:hAnsi="Athelas" w:cs="Calibri"/>
          <w:color w:val="000000"/>
          <w:sz w:val="22"/>
          <w:szCs w:val="22"/>
        </w:rPr>
        <w:t>, and Dominic Johnson, ‘Monoamine Oxidase A Gene (</w:t>
      </w:r>
      <w:proofErr w:type="spellStart"/>
      <w:r w:rsidRPr="00D05864">
        <w:rPr>
          <w:rFonts w:ascii="Athelas" w:eastAsia="Calibri" w:hAnsi="Athelas" w:cs="Calibri"/>
          <w:color w:val="000000"/>
          <w:sz w:val="22"/>
          <w:szCs w:val="22"/>
        </w:rPr>
        <w:t>MAOA</w:t>
      </w:r>
      <w:proofErr w:type="spellEnd"/>
      <w:r w:rsidRPr="00D05864">
        <w:rPr>
          <w:rFonts w:ascii="Athelas" w:eastAsia="Calibri" w:hAnsi="Athelas" w:cs="Calibri"/>
          <w:color w:val="000000"/>
          <w:sz w:val="22"/>
          <w:szCs w:val="22"/>
        </w:rPr>
        <w:t xml:space="preserve">) Predicts </w:t>
      </w:r>
      <w:proofErr w:type="spellStart"/>
      <w:r w:rsidRPr="00D05864">
        <w:rPr>
          <w:rFonts w:ascii="Athelas" w:eastAsia="Calibri" w:hAnsi="Athelas" w:cs="Calibri"/>
          <w:color w:val="000000"/>
          <w:sz w:val="22"/>
          <w:szCs w:val="22"/>
        </w:rPr>
        <w:t>Behavioral</w:t>
      </w:r>
      <w:proofErr w:type="spellEnd"/>
      <w:r w:rsidRPr="00D05864">
        <w:rPr>
          <w:rFonts w:ascii="Athelas" w:eastAsia="Calibri" w:hAnsi="Athelas" w:cs="Calibri"/>
          <w:color w:val="000000"/>
          <w:sz w:val="22"/>
          <w:szCs w:val="22"/>
        </w:rPr>
        <w:t xml:space="preserve"> Aggression Following Provocation’, </w:t>
      </w:r>
      <w:r w:rsidRPr="00D05864">
        <w:rPr>
          <w:rFonts w:ascii="Athelas" w:eastAsia="Calibri" w:hAnsi="Athelas" w:cs="Calibri"/>
          <w:i/>
          <w:color w:val="000000"/>
          <w:sz w:val="22"/>
          <w:szCs w:val="22"/>
        </w:rPr>
        <w:t xml:space="preserve">Proceedings of the National Academy of Science </w:t>
      </w:r>
      <w:r w:rsidRPr="00D05864">
        <w:rPr>
          <w:rFonts w:ascii="Athelas" w:eastAsia="Calibri" w:hAnsi="Athelas" w:cs="Calibri"/>
          <w:color w:val="000000"/>
          <w:sz w:val="22"/>
          <w:szCs w:val="22"/>
        </w:rPr>
        <w:t xml:space="preserve">106:7 [2009], </w:t>
      </w:r>
      <w:proofErr w:type="spellStart"/>
      <w:r w:rsidRPr="00D05864">
        <w:rPr>
          <w:rFonts w:ascii="Athelas" w:eastAsia="Calibri" w:hAnsi="Athelas" w:cs="Calibri"/>
          <w:color w:val="000000"/>
          <w:sz w:val="22"/>
          <w:szCs w:val="22"/>
        </w:rPr>
        <w:t>pp.2118</w:t>
      </w:r>
      <w:proofErr w:type="spellEnd"/>
      <w:r w:rsidRPr="00D05864">
        <w:rPr>
          <w:rFonts w:ascii="Athelas" w:eastAsia="Calibri" w:hAnsi="Athelas" w:cs="Calibri"/>
          <w:color w:val="000000"/>
          <w:sz w:val="22"/>
          <w:szCs w:val="22"/>
        </w:rPr>
        <w:t xml:space="preserve">-2123) which was then taken to explain African American men’s higher propensity for violence. </w:t>
      </w:r>
    </w:p>
  </w:footnote>
  <w:footnote w:id="111">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See, e.g., Patricia Hill Collins’ (‘</w:t>
      </w:r>
      <w:proofErr w:type="spellStart"/>
      <w:r w:rsidRPr="00D05864">
        <w:rPr>
          <w:rFonts w:ascii="Athelas" w:eastAsia="Calibri" w:hAnsi="Athelas" w:cs="Calibri"/>
          <w:color w:val="000000"/>
          <w:sz w:val="22"/>
          <w:szCs w:val="22"/>
        </w:rPr>
        <w:t>Its</w:t>
      </w:r>
      <w:proofErr w:type="spellEnd"/>
      <w:r w:rsidRPr="00D05864">
        <w:rPr>
          <w:rFonts w:ascii="Athelas" w:eastAsia="Calibri" w:hAnsi="Athelas" w:cs="Calibri"/>
          <w:color w:val="000000"/>
          <w:sz w:val="22"/>
          <w:szCs w:val="22"/>
        </w:rPr>
        <w:t xml:space="preserve"> All in the Family: Intersections of Gender, Race, and Nation’, </w:t>
      </w:r>
      <w:r w:rsidRPr="00D05864">
        <w:rPr>
          <w:rFonts w:ascii="Athelas" w:eastAsia="Calibri" w:hAnsi="Athelas" w:cs="Calibri"/>
          <w:i/>
          <w:color w:val="000000"/>
          <w:sz w:val="22"/>
          <w:szCs w:val="22"/>
        </w:rPr>
        <w:t xml:space="preserve">Hypatia </w:t>
      </w:r>
      <w:r w:rsidRPr="00D05864">
        <w:rPr>
          <w:rFonts w:ascii="Athelas" w:eastAsia="Calibri" w:hAnsi="Athelas" w:cs="Calibri"/>
          <w:color w:val="000000"/>
          <w:sz w:val="22"/>
          <w:szCs w:val="22"/>
        </w:rPr>
        <w:t xml:space="preserve">13:3 [1998], </w:t>
      </w:r>
      <w:proofErr w:type="spellStart"/>
      <w:r w:rsidRPr="00D05864">
        <w:rPr>
          <w:rFonts w:ascii="Athelas" w:eastAsia="Calibri" w:hAnsi="Athelas" w:cs="Calibri"/>
          <w:color w:val="000000"/>
          <w:sz w:val="22"/>
          <w:szCs w:val="22"/>
        </w:rPr>
        <w:t>pp.62</w:t>
      </w:r>
      <w:proofErr w:type="spellEnd"/>
      <w:r w:rsidRPr="00D05864">
        <w:rPr>
          <w:rFonts w:ascii="Athelas" w:eastAsia="Calibri" w:hAnsi="Athelas" w:cs="Calibri"/>
          <w:color w:val="000000"/>
          <w:sz w:val="22"/>
          <w:szCs w:val="22"/>
        </w:rPr>
        <w:t xml:space="preserve">-82) discussions of gender, Darwinism, and eugenics policies; Spike Peterson’s (2003) discussions of reproductive economies; as well as recent discussions of the gendered and raced elements of the state’s regulation of reproduction (e.g., Mala </w:t>
      </w:r>
      <w:proofErr w:type="spellStart"/>
      <w:r w:rsidRPr="00D05864">
        <w:rPr>
          <w:rFonts w:ascii="Athelas" w:eastAsia="Calibri" w:hAnsi="Athelas" w:cs="Calibri"/>
          <w:color w:val="000000"/>
          <w:sz w:val="22"/>
          <w:szCs w:val="22"/>
        </w:rPr>
        <w:t>Htun</w:t>
      </w:r>
      <w:proofErr w:type="spellEnd"/>
      <w:r w:rsidRPr="00D05864">
        <w:rPr>
          <w:rFonts w:ascii="Athelas" w:eastAsia="Calibri" w:hAnsi="Athelas" w:cs="Calibri"/>
          <w:color w:val="000000"/>
          <w:sz w:val="22"/>
          <w:szCs w:val="22"/>
        </w:rPr>
        <w:t xml:space="preserve"> and S. Lauren Weldon, </w:t>
      </w:r>
      <w:r w:rsidRPr="00D05864">
        <w:rPr>
          <w:rFonts w:ascii="Athelas" w:eastAsia="Calibri" w:hAnsi="Athelas" w:cs="Calibri"/>
          <w:i/>
          <w:color w:val="000000"/>
          <w:sz w:val="22"/>
          <w:szCs w:val="22"/>
        </w:rPr>
        <w:t>The Logics of Gender Justice</w:t>
      </w:r>
      <w:r w:rsidRPr="00D05864">
        <w:rPr>
          <w:rFonts w:ascii="Athelas" w:eastAsia="Calibri" w:hAnsi="Athelas" w:cs="Calibri"/>
          <w:color w:val="000000"/>
          <w:sz w:val="22"/>
          <w:szCs w:val="22"/>
        </w:rPr>
        <w:t xml:space="preserve"> [Cambridge: Cambridge University Press, 2018]; Weissman, ‘</w:t>
      </w:r>
      <w:proofErr w:type="spellStart"/>
      <w:r w:rsidRPr="00D05864">
        <w:rPr>
          <w:rFonts w:ascii="Athelas" w:eastAsia="Calibri" w:hAnsi="Athelas" w:cs="Calibri"/>
          <w:color w:val="000000"/>
          <w:sz w:val="22"/>
          <w:szCs w:val="22"/>
        </w:rPr>
        <w:t>Repronormativity</w:t>
      </w:r>
      <w:proofErr w:type="spellEnd"/>
      <w:r w:rsidRPr="00D05864">
        <w:rPr>
          <w:rFonts w:ascii="Athelas" w:eastAsia="Calibri" w:hAnsi="Athelas" w:cs="Calibri"/>
          <w:color w:val="000000"/>
          <w:sz w:val="22"/>
          <w:szCs w:val="22"/>
        </w:rPr>
        <w:t xml:space="preserve">’; Lauren B. Wilcox, </w:t>
      </w:r>
      <w:r w:rsidRPr="00D05864">
        <w:rPr>
          <w:rFonts w:ascii="Athelas" w:eastAsia="Calibri" w:hAnsi="Athelas" w:cs="Calibri"/>
          <w:i/>
          <w:color w:val="000000"/>
          <w:sz w:val="22"/>
          <w:szCs w:val="22"/>
        </w:rPr>
        <w:t xml:space="preserve">Bodies of Violence </w:t>
      </w:r>
      <w:r w:rsidRPr="00D05864">
        <w:rPr>
          <w:rFonts w:ascii="Athelas" w:eastAsia="Calibri" w:hAnsi="Athelas" w:cs="Calibri"/>
          <w:color w:val="000000"/>
          <w:sz w:val="22"/>
          <w:szCs w:val="22"/>
        </w:rPr>
        <w:t>[New York: Oxford University Press, 2015).</w:t>
      </w:r>
    </w:p>
  </w:footnote>
  <w:footnote w:id="112">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Hudson et al., “What is the Relationship?’, </w:t>
      </w:r>
      <w:proofErr w:type="spellStart"/>
      <w:r w:rsidRPr="00D05864">
        <w:rPr>
          <w:rFonts w:ascii="Athelas" w:eastAsia="Calibri" w:hAnsi="Athelas" w:cs="Calibri"/>
          <w:sz w:val="22"/>
          <w:szCs w:val="22"/>
        </w:rPr>
        <w:t>p.454</w:t>
      </w:r>
      <w:proofErr w:type="spellEnd"/>
      <w:r w:rsidRPr="00D05864">
        <w:rPr>
          <w:rFonts w:ascii="Athelas" w:eastAsia="Calibri" w:hAnsi="Athelas" w:cs="Calibri"/>
          <w:sz w:val="22"/>
          <w:szCs w:val="22"/>
        </w:rPr>
        <w:t xml:space="preserve">. </w:t>
      </w:r>
    </w:p>
  </w:footnote>
  <w:footnote w:id="113">
    <w:p w:rsidR="00B436CB" w:rsidRPr="00D05864" w:rsidRDefault="00B436CB" w:rsidP="00D05864">
      <w:pPr>
        <w:pStyle w:val="FootnoteText"/>
        <w:rPr>
          <w:rFonts w:ascii="Athelas" w:hAnsi="Athelas"/>
          <w:sz w:val="22"/>
          <w:szCs w:val="22"/>
          <w:lang w:val="en-US"/>
        </w:rPr>
      </w:pPr>
      <w:r w:rsidRPr="00D05864">
        <w:rPr>
          <w:rStyle w:val="FootnoteReference"/>
          <w:rFonts w:ascii="Athelas" w:hAnsi="Athelas"/>
          <w:sz w:val="22"/>
          <w:szCs w:val="22"/>
        </w:rPr>
        <w:footnoteRef/>
      </w:r>
      <w:r w:rsidRPr="00D05864">
        <w:rPr>
          <w:rFonts w:ascii="Athelas" w:hAnsi="Athelas"/>
          <w:sz w:val="22"/>
          <w:szCs w:val="22"/>
        </w:rPr>
        <w:t xml:space="preserve"> </w:t>
      </w:r>
      <w:r w:rsidRPr="00D05864">
        <w:rPr>
          <w:rFonts w:ascii="Athelas" w:hAnsi="Athelas"/>
          <w:sz w:val="22"/>
          <w:szCs w:val="22"/>
          <w:lang w:val="en-US"/>
        </w:rPr>
        <w:t xml:space="preserve">Hudson, ‘Sex, War, and Peace’, p. 36. </w:t>
      </w:r>
    </w:p>
  </w:footnote>
  <w:footnote w:id="114">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Solanki, ’The Retelling of Tales’, p. 108.</w:t>
      </w:r>
    </w:p>
  </w:footnote>
  <w:footnote w:id="115">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Hudson, ‘Sex, War, and Peace’, p. 36.</w:t>
      </w:r>
    </w:p>
  </w:footnote>
  <w:footnote w:id="116">
    <w:p w:rsidR="00B436CB" w:rsidRPr="00D05864" w:rsidRDefault="00B436CB" w:rsidP="00D05864">
      <w:pPr>
        <w:rPr>
          <w:rFonts w:ascii="Athelas" w:eastAsia="Calibri" w:hAnsi="Athelas" w:cs="Calibri"/>
          <w:sz w:val="22"/>
          <w:szCs w:val="22"/>
          <w:highlight w:val="white"/>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r w:rsidRPr="00D05864">
        <w:rPr>
          <w:rFonts w:ascii="Athelas" w:eastAsia="Calibri" w:hAnsi="Athelas" w:cs="Calibri"/>
          <w:sz w:val="22"/>
          <w:szCs w:val="22"/>
          <w:highlight w:val="white"/>
        </w:rPr>
        <w:t>Rose McDermott and Jonathan Cowden, ‘Polygyny and Violence against Women</w:t>
      </w:r>
    </w:p>
    <w:p w:rsidR="00B436CB" w:rsidRPr="00D05864" w:rsidRDefault="00B436CB" w:rsidP="00D05864">
      <w:pPr>
        <w:shd w:val="clear" w:color="auto" w:fill="FFFFFF"/>
        <w:rPr>
          <w:rFonts w:ascii="Athelas" w:eastAsia="Calibri" w:hAnsi="Athelas" w:cs="Calibri"/>
          <w:sz w:val="22"/>
          <w:szCs w:val="22"/>
        </w:rPr>
      </w:pPr>
      <w:r w:rsidRPr="00D05864">
        <w:rPr>
          <w:rFonts w:ascii="Athelas" w:eastAsia="Calibri" w:hAnsi="Athelas" w:cs="Calibri"/>
          <w:sz w:val="22"/>
          <w:szCs w:val="22"/>
        </w:rPr>
        <w:t xml:space="preserve">Paper Symposium’, </w:t>
      </w:r>
      <w:r w:rsidRPr="00D05864">
        <w:rPr>
          <w:rFonts w:ascii="Athelas" w:eastAsia="Calibri" w:hAnsi="Athelas" w:cs="Calibri"/>
          <w:i/>
          <w:sz w:val="22"/>
          <w:szCs w:val="22"/>
        </w:rPr>
        <w:t>Emory Law Journal</w:t>
      </w:r>
      <w:r w:rsidRPr="00D05864">
        <w:rPr>
          <w:rFonts w:ascii="Athelas" w:eastAsia="Calibri" w:hAnsi="Athelas" w:cs="Calibri"/>
          <w:sz w:val="22"/>
          <w:szCs w:val="22"/>
        </w:rPr>
        <w:t xml:space="preserve"> 64:6 (2014), pp. 1767–1814; Lila </w:t>
      </w:r>
      <w:r w:rsidRPr="00D05864">
        <w:rPr>
          <w:rFonts w:ascii="Athelas" w:eastAsia="Calibri" w:hAnsi="Athelas" w:cs="Calibri"/>
          <w:sz w:val="22"/>
          <w:szCs w:val="22"/>
          <w:highlight w:val="white"/>
        </w:rPr>
        <w:t>Abu-</w:t>
      </w:r>
      <w:proofErr w:type="spellStart"/>
      <w:r w:rsidRPr="00D05864">
        <w:rPr>
          <w:rFonts w:ascii="Athelas" w:eastAsia="Calibri" w:hAnsi="Athelas" w:cs="Calibri"/>
          <w:sz w:val="22"/>
          <w:szCs w:val="22"/>
          <w:highlight w:val="white"/>
        </w:rPr>
        <w:t>Lughod</w:t>
      </w:r>
      <w:proofErr w:type="spellEnd"/>
      <w:r w:rsidRPr="00D05864">
        <w:rPr>
          <w:rFonts w:ascii="Athelas" w:eastAsia="Calibri" w:hAnsi="Athelas" w:cs="Calibri"/>
          <w:sz w:val="22"/>
          <w:szCs w:val="22"/>
          <w:highlight w:val="white"/>
        </w:rPr>
        <w:t xml:space="preserve">, ‘Do Muslim Women Really Need Saving?’, </w:t>
      </w:r>
      <w:r w:rsidRPr="00D05864">
        <w:rPr>
          <w:rFonts w:ascii="Athelas" w:eastAsia="Calibri" w:hAnsi="Athelas" w:cs="Calibri"/>
          <w:i/>
          <w:sz w:val="22"/>
          <w:szCs w:val="22"/>
          <w:highlight w:val="white"/>
        </w:rPr>
        <w:t xml:space="preserve">American Anthropologist </w:t>
      </w:r>
      <w:r w:rsidRPr="00D05864">
        <w:rPr>
          <w:rFonts w:ascii="Athelas" w:eastAsia="Calibri" w:hAnsi="Athelas" w:cs="Calibri"/>
          <w:sz w:val="22"/>
          <w:szCs w:val="22"/>
          <w:highlight w:val="white"/>
        </w:rPr>
        <w:t>104:3 (2002), pp. 783-90.</w:t>
      </w:r>
    </w:p>
  </w:footnote>
  <w:footnote w:id="117">
    <w:p w:rsidR="00B436CB" w:rsidRPr="00D05864" w:rsidRDefault="00B436CB" w:rsidP="00D05864">
      <w:pPr>
        <w:pStyle w:val="FootnoteText"/>
        <w:rPr>
          <w:rFonts w:ascii="Athelas" w:hAnsi="Athelas"/>
          <w:sz w:val="22"/>
          <w:szCs w:val="22"/>
          <w:lang w:val="en-US"/>
        </w:rPr>
      </w:pPr>
      <w:r w:rsidRPr="00D05864">
        <w:rPr>
          <w:rStyle w:val="FootnoteReference"/>
          <w:rFonts w:ascii="Athelas" w:hAnsi="Athelas"/>
          <w:sz w:val="22"/>
          <w:szCs w:val="22"/>
        </w:rPr>
        <w:footnoteRef/>
      </w:r>
      <w:r w:rsidRPr="00D05864">
        <w:rPr>
          <w:rFonts w:ascii="Athelas" w:hAnsi="Athelas"/>
          <w:sz w:val="22"/>
          <w:szCs w:val="22"/>
        </w:rPr>
        <w:t xml:space="preserve"> </w:t>
      </w:r>
    </w:p>
  </w:footnote>
  <w:footnote w:id="118">
    <w:p w:rsidR="00B436CB" w:rsidRPr="00D05864" w:rsidRDefault="00B436CB" w:rsidP="00D05864">
      <w:pPr>
        <w:pStyle w:val="FootnoteText"/>
        <w:rPr>
          <w:rFonts w:ascii="Athelas" w:hAnsi="Athelas"/>
          <w:sz w:val="22"/>
          <w:szCs w:val="22"/>
          <w:lang w:val="en-US"/>
        </w:rPr>
      </w:pPr>
      <w:r w:rsidRPr="00D05864">
        <w:rPr>
          <w:rStyle w:val="FootnoteReference"/>
          <w:rFonts w:ascii="Athelas" w:hAnsi="Athelas"/>
          <w:sz w:val="22"/>
          <w:szCs w:val="22"/>
        </w:rPr>
        <w:footnoteRef/>
      </w:r>
      <w:r w:rsidRPr="00D05864">
        <w:rPr>
          <w:rFonts w:ascii="Athelas" w:hAnsi="Athelas"/>
          <w:sz w:val="22"/>
          <w:szCs w:val="22"/>
        </w:rPr>
        <w:t xml:space="preserve"> </w:t>
      </w:r>
      <w:r w:rsidRPr="00D05864">
        <w:rPr>
          <w:rFonts w:ascii="Athelas" w:hAnsi="Athelas"/>
          <w:sz w:val="22"/>
          <w:szCs w:val="22"/>
          <w:lang w:val="en-US"/>
        </w:rPr>
        <w:t xml:space="preserve">Hudson et al., </w:t>
      </w:r>
      <w:r w:rsidRPr="00D05864">
        <w:rPr>
          <w:rFonts w:ascii="Athelas" w:hAnsi="Athelas"/>
          <w:i/>
          <w:sz w:val="22"/>
          <w:szCs w:val="22"/>
          <w:lang w:val="en-US"/>
        </w:rPr>
        <w:t>Sex and World Peace</w:t>
      </w:r>
      <w:r w:rsidRPr="00D05864">
        <w:rPr>
          <w:rFonts w:ascii="Athelas" w:hAnsi="Athelas"/>
          <w:sz w:val="22"/>
          <w:szCs w:val="22"/>
          <w:lang w:val="en-US"/>
        </w:rPr>
        <w:t>, p. 131.</w:t>
      </w:r>
    </w:p>
  </w:footnote>
  <w:footnote w:id="119">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highlight w:val="white"/>
        </w:rPr>
        <w:t xml:space="preserve"> Ann Towns, </w:t>
      </w:r>
      <w:r w:rsidRPr="00D05864">
        <w:rPr>
          <w:rFonts w:ascii="Athelas" w:eastAsia="Calibri" w:hAnsi="Athelas" w:cs="Calibri"/>
          <w:i/>
          <w:color w:val="222222"/>
          <w:sz w:val="22"/>
          <w:szCs w:val="22"/>
          <w:highlight w:val="white"/>
        </w:rPr>
        <w:t xml:space="preserve">Women and States </w:t>
      </w:r>
      <w:r w:rsidRPr="00D05864">
        <w:rPr>
          <w:rFonts w:ascii="Athelas" w:eastAsia="Calibri" w:hAnsi="Athelas" w:cs="Calibri"/>
          <w:color w:val="222222"/>
          <w:sz w:val="22"/>
          <w:szCs w:val="22"/>
          <w:highlight w:val="white"/>
        </w:rPr>
        <w:t>(Cambridge: Cambridge University Press</w:t>
      </w:r>
      <w:r w:rsidRPr="00D05864">
        <w:rPr>
          <w:rFonts w:ascii="Athelas" w:eastAsia="Calibri" w:hAnsi="Athelas" w:cs="Calibri"/>
          <w:color w:val="222222"/>
          <w:sz w:val="22"/>
          <w:szCs w:val="22"/>
        </w:rPr>
        <w:t xml:space="preserve">, 2010). </w:t>
      </w:r>
    </w:p>
  </w:footnote>
  <w:footnote w:id="120">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Hudson et al., </w:t>
      </w:r>
      <w:r w:rsidRPr="00D05864">
        <w:rPr>
          <w:rFonts w:ascii="Athelas" w:eastAsia="Calibri" w:hAnsi="Athelas" w:cs="Calibri"/>
          <w:i/>
          <w:sz w:val="22"/>
          <w:szCs w:val="22"/>
        </w:rPr>
        <w:t>Sex and World Peace</w:t>
      </w:r>
      <w:r w:rsidRPr="00D05864">
        <w:rPr>
          <w:rFonts w:ascii="Athelas" w:eastAsia="Calibri" w:hAnsi="Athelas" w:cs="Calibri"/>
          <w:sz w:val="22"/>
          <w:szCs w:val="22"/>
        </w:rPr>
        <w:t>, p. 117.</w:t>
      </w:r>
    </w:p>
  </w:footnote>
  <w:footnote w:id="121">
    <w:p w:rsidR="00B436CB" w:rsidRPr="00D05864" w:rsidRDefault="00B436CB" w:rsidP="00D05864">
      <w:pPr>
        <w:rPr>
          <w:rFonts w:ascii="Athelas" w:eastAsia="Calibri" w:hAnsi="Athelas" w:cs="Calibri"/>
          <w:color w:val="2D2D2D"/>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r w:rsidRPr="00D05864">
        <w:rPr>
          <w:rFonts w:ascii="Athelas" w:eastAsia="Calibri" w:hAnsi="Athelas" w:cs="Calibri"/>
          <w:color w:val="2D2D2D"/>
          <w:sz w:val="22"/>
          <w:szCs w:val="22"/>
        </w:rPr>
        <w:t xml:space="preserve">Kathy E. Ferguson, </w:t>
      </w:r>
      <w:r w:rsidRPr="00D05864">
        <w:rPr>
          <w:rFonts w:ascii="Athelas" w:eastAsia="Calibri" w:hAnsi="Athelas" w:cs="Calibri"/>
          <w:i/>
          <w:color w:val="2D2D2D"/>
          <w:sz w:val="22"/>
          <w:szCs w:val="22"/>
        </w:rPr>
        <w:t>The Feminist Case against Bureaucracy</w:t>
      </w:r>
      <w:r w:rsidRPr="00D05864">
        <w:rPr>
          <w:rFonts w:ascii="Athelas" w:eastAsia="Calibri" w:hAnsi="Athelas" w:cs="Calibri"/>
          <w:color w:val="2D2D2D"/>
          <w:sz w:val="22"/>
          <w:szCs w:val="22"/>
        </w:rPr>
        <w:t xml:space="preserve"> (New Orleans, LA: Temple University Press, 1985)</w:t>
      </w:r>
      <w:r w:rsidRPr="00D05864">
        <w:rPr>
          <w:rFonts w:ascii="Athelas" w:eastAsia="Calibri" w:hAnsi="Athelas" w:cs="Calibri"/>
          <w:sz w:val="22"/>
          <w:szCs w:val="22"/>
        </w:rPr>
        <w:t xml:space="preserve">; Angela </w:t>
      </w:r>
      <w:r w:rsidRPr="00D05864">
        <w:rPr>
          <w:rFonts w:ascii="Athelas" w:eastAsia="Calibri" w:hAnsi="Athelas" w:cs="Calibri"/>
          <w:color w:val="2D2D2D"/>
          <w:sz w:val="22"/>
          <w:szCs w:val="22"/>
          <w:highlight w:val="white"/>
        </w:rPr>
        <w:t xml:space="preserve">Davis, </w:t>
      </w:r>
      <w:r w:rsidRPr="00D05864">
        <w:rPr>
          <w:rFonts w:ascii="Athelas" w:eastAsia="Calibri" w:hAnsi="Athelas" w:cs="Calibri"/>
          <w:i/>
          <w:color w:val="2D2D2D"/>
          <w:sz w:val="22"/>
          <w:szCs w:val="22"/>
          <w:highlight w:val="white"/>
        </w:rPr>
        <w:t xml:space="preserve">Abolition Democracy </w:t>
      </w:r>
      <w:r w:rsidRPr="00D05864">
        <w:rPr>
          <w:rFonts w:ascii="Athelas" w:eastAsia="Calibri" w:hAnsi="Athelas" w:cs="Calibri"/>
          <w:color w:val="2D2D2D"/>
          <w:sz w:val="22"/>
          <w:szCs w:val="22"/>
          <w:highlight w:val="white"/>
        </w:rPr>
        <w:t>(New York: Seven Stories Press</w:t>
      </w:r>
      <w:r w:rsidRPr="00D05864">
        <w:rPr>
          <w:rFonts w:ascii="Athelas" w:eastAsia="Calibri" w:hAnsi="Athelas" w:cs="Calibri"/>
          <w:color w:val="2D2D2D"/>
          <w:sz w:val="22"/>
          <w:szCs w:val="22"/>
        </w:rPr>
        <w:t>, 2005)</w:t>
      </w:r>
      <w:r w:rsidRPr="00D05864">
        <w:rPr>
          <w:rFonts w:ascii="Athelas" w:eastAsia="Calibri" w:hAnsi="Athelas" w:cs="Calibri"/>
          <w:sz w:val="22"/>
          <w:szCs w:val="22"/>
        </w:rPr>
        <w:t xml:space="preserve">; </w:t>
      </w:r>
      <w:r w:rsidRPr="00D05864">
        <w:rPr>
          <w:rFonts w:ascii="Athelas" w:eastAsia="Calibri" w:hAnsi="Athelas" w:cs="Calibri"/>
          <w:color w:val="222222"/>
          <w:sz w:val="22"/>
          <w:szCs w:val="22"/>
          <w:highlight w:val="white"/>
        </w:rPr>
        <w:t xml:space="preserve">Beth Richie, </w:t>
      </w:r>
      <w:r w:rsidRPr="00D05864">
        <w:rPr>
          <w:rFonts w:ascii="Athelas" w:eastAsia="Calibri" w:hAnsi="Athelas" w:cs="Calibri"/>
          <w:i/>
          <w:color w:val="222222"/>
          <w:sz w:val="22"/>
          <w:szCs w:val="22"/>
          <w:highlight w:val="white"/>
        </w:rPr>
        <w:t>Arrested Justice</w:t>
      </w:r>
      <w:r w:rsidRPr="00D05864">
        <w:rPr>
          <w:rFonts w:ascii="Athelas" w:eastAsia="Calibri" w:hAnsi="Athelas" w:cs="Calibri"/>
          <w:color w:val="222222"/>
          <w:sz w:val="22"/>
          <w:szCs w:val="22"/>
          <w:highlight w:val="white"/>
        </w:rPr>
        <w:t xml:space="preserve"> (New York: New York University Press</w:t>
      </w:r>
      <w:r w:rsidRPr="00D05864">
        <w:rPr>
          <w:rFonts w:ascii="Athelas" w:eastAsia="Calibri" w:hAnsi="Athelas" w:cs="Calibri"/>
          <w:color w:val="222222"/>
          <w:sz w:val="22"/>
          <w:szCs w:val="22"/>
        </w:rPr>
        <w:t>, 2012)</w:t>
      </w:r>
      <w:r w:rsidRPr="00D05864">
        <w:rPr>
          <w:rFonts w:ascii="Athelas" w:eastAsia="Calibri" w:hAnsi="Athelas" w:cs="Calibri"/>
          <w:sz w:val="22"/>
          <w:szCs w:val="22"/>
        </w:rPr>
        <w:t xml:space="preserve">; Wendy Brown, </w:t>
      </w:r>
      <w:r w:rsidRPr="00D05864">
        <w:rPr>
          <w:rFonts w:ascii="Athelas" w:eastAsia="Calibri" w:hAnsi="Athelas" w:cs="Calibri"/>
          <w:i/>
          <w:sz w:val="22"/>
          <w:szCs w:val="22"/>
        </w:rPr>
        <w:t xml:space="preserve">States of Injury </w:t>
      </w:r>
      <w:r w:rsidRPr="00D05864">
        <w:rPr>
          <w:rFonts w:ascii="Athelas" w:eastAsia="Calibri" w:hAnsi="Athelas" w:cs="Calibri"/>
          <w:sz w:val="22"/>
          <w:szCs w:val="22"/>
        </w:rPr>
        <w:t xml:space="preserve">(Princeton, NJ: Princeton University Press, 1995); </w:t>
      </w:r>
      <w:proofErr w:type="spellStart"/>
      <w:r w:rsidRPr="00D05864">
        <w:rPr>
          <w:rFonts w:ascii="Athelas" w:eastAsia="Calibri" w:hAnsi="Athelas" w:cs="Calibri"/>
          <w:color w:val="222222"/>
          <w:sz w:val="22"/>
          <w:szCs w:val="22"/>
          <w:highlight w:val="white"/>
        </w:rPr>
        <w:t>Ratna</w:t>
      </w:r>
      <w:proofErr w:type="spellEnd"/>
      <w:r w:rsidRPr="00D05864">
        <w:rPr>
          <w:rFonts w:ascii="Athelas" w:eastAsia="Calibri" w:hAnsi="Athelas" w:cs="Calibri"/>
          <w:color w:val="222222"/>
          <w:sz w:val="22"/>
          <w:szCs w:val="22"/>
          <w:highlight w:val="white"/>
        </w:rPr>
        <w:t xml:space="preserve"> </w:t>
      </w:r>
      <w:proofErr w:type="spellStart"/>
      <w:r w:rsidRPr="00D05864">
        <w:rPr>
          <w:rFonts w:ascii="Athelas" w:eastAsia="Calibri" w:hAnsi="Athelas" w:cs="Calibri"/>
          <w:color w:val="222222"/>
          <w:sz w:val="22"/>
          <w:szCs w:val="22"/>
          <w:highlight w:val="white"/>
        </w:rPr>
        <w:t>Kapur</w:t>
      </w:r>
      <w:proofErr w:type="spellEnd"/>
      <w:r w:rsidRPr="00D05864">
        <w:rPr>
          <w:rFonts w:ascii="Athelas" w:eastAsia="Calibri" w:hAnsi="Athelas" w:cs="Calibri"/>
          <w:color w:val="222222"/>
          <w:sz w:val="22"/>
          <w:szCs w:val="22"/>
          <w:highlight w:val="white"/>
        </w:rPr>
        <w:t xml:space="preserve">, ‘Gender, Sovereignty and the Rise of Sexual Security Regime in International Law and Postcolonial </w:t>
      </w:r>
      <w:r w:rsidRPr="00D05864">
        <w:rPr>
          <w:rFonts w:ascii="Athelas" w:eastAsia="Calibri" w:hAnsi="Athelas" w:cs="Calibri"/>
          <w:sz w:val="22"/>
          <w:szCs w:val="22"/>
        </w:rPr>
        <w:t xml:space="preserve">India’, </w:t>
      </w:r>
      <w:r w:rsidRPr="00D05864">
        <w:rPr>
          <w:rFonts w:ascii="Athelas" w:eastAsia="Calibri" w:hAnsi="Athelas" w:cs="Calibri"/>
          <w:i/>
          <w:sz w:val="22"/>
          <w:szCs w:val="22"/>
        </w:rPr>
        <w:t xml:space="preserve">Melbourne </w:t>
      </w:r>
      <w:proofErr w:type="spellStart"/>
      <w:r w:rsidRPr="00D05864">
        <w:rPr>
          <w:rFonts w:ascii="Athelas" w:eastAsia="Calibri" w:hAnsi="Athelas" w:cs="Calibri"/>
          <w:i/>
          <w:sz w:val="22"/>
          <w:szCs w:val="22"/>
        </w:rPr>
        <w:t>Jojrnal</w:t>
      </w:r>
      <w:proofErr w:type="spellEnd"/>
      <w:r w:rsidRPr="00D05864">
        <w:rPr>
          <w:rFonts w:ascii="Athelas" w:eastAsia="Calibri" w:hAnsi="Athelas" w:cs="Calibri"/>
          <w:i/>
          <w:sz w:val="22"/>
          <w:szCs w:val="22"/>
        </w:rPr>
        <w:t xml:space="preserve"> of International Law </w:t>
      </w:r>
      <w:r w:rsidRPr="00D05864">
        <w:rPr>
          <w:rFonts w:ascii="Athelas" w:eastAsia="Calibri" w:hAnsi="Athelas" w:cs="Calibri"/>
          <w:sz w:val="22"/>
          <w:szCs w:val="22"/>
        </w:rPr>
        <w:t xml:space="preserve">14:2 (2013), </w:t>
      </w:r>
      <w:proofErr w:type="spellStart"/>
      <w:r w:rsidRPr="00D05864">
        <w:rPr>
          <w:rFonts w:ascii="Athelas" w:eastAsia="Calibri" w:hAnsi="Athelas" w:cs="Calibri"/>
          <w:sz w:val="22"/>
          <w:szCs w:val="22"/>
        </w:rPr>
        <w:t>pp.317</w:t>
      </w:r>
      <w:proofErr w:type="spellEnd"/>
      <w:r w:rsidRPr="00D05864">
        <w:rPr>
          <w:rFonts w:ascii="Athelas" w:eastAsia="Calibri" w:hAnsi="Athelas" w:cs="Calibri"/>
          <w:sz w:val="22"/>
          <w:szCs w:val="22"/>
        </w:rPr>
        <w:t xml:space="preserve">-345. </w:t>
      </w:r>
    </w:p>
  </w:footnote>
  <w:footnote w:id="122">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Brown, </w:t>
      </w:r>
      <w:r w:rsidRPr="00D05864">
        <w:rPr>
          <w:rFonts w:ascii="Athelas" w:eastAsia="Calibri" w:hAnsi="Athelas" w:cs="Calibri"/>
          <w:i/>
          <w:sz w:val="22"/>
          <w:szCs w:val="22"/>
        </w:rPr>
        <w:t>States of Injury</w:t>
      </w:r>
      <w:r w:rsidRPr="00D05864">
        <w:rPr>
          <w:rFonts w:ascii="Athelas" w:eastAsia="Calibri" w:hAnsi="Athelas" w:cs="Calibri"/>
          <w:sz w:val="22"/>
          <w:szCs w:val="22"/>
        </w:rPr>
        <w:t>, p. 170.</w:t>
      </w:r>
    </w:p>
  </w:footnote>
  <w:footnote w:id="123">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highlight w:val="white"/>
        </w:rPr>
        <w:t xml:space="preserve"> Kristin </w:t>
      </w:r>
      <w:proofErr w:type="spellStart"/>
      <w:r w:rsidRPr="00D05864">
        <w:rPr>
          <w:rFonts w:ascii="Athelas" w:eastAsia="Calibri" w:hAnsi="Athelas" w:cs="Calibri"/>
          <w:sz w:val="22"/>
          <w:szCs w:val="22"/>
          <w:highlight w:val="white"/>
        </w:rPr>
        <w:t>Bumiller</w:t>
      </w:r>
      <w:proofErr w:type="spellEnd"/>
      <w:r w:rsidRPr="00D05864">
        <w:rPr>
          <w:rFonts w:ascii="Athelas" w:eastAsia="Calibri" w:hAnsi="Athelas" w:cs="Calibri"/>
          <w:sz w:val="22"/>
          <w:szCs w:val="22"/>
          <w:highlight w:val="white"/>
        </w:rPr>
        <w:t xml:space="preserve">, </w:t>
      </w:r>
      <w:r w:rsidRPr="00D05864">
        <w:rPr>
          <w:rFonts w:ascii="Athelas" w:eastAsia="Calibri" w:hAnsi="Athelas" w:cs="Calibri"/>
          <w:i/>
          <w:sz w:val="22"/>
          <w:szCs w:val="22"/>
          <w:highlight w:val="white"/>
        </w:rPr>
        <w:t>In an Abusive State</w:t>
      </w:r>
      <w:r w:rsidRPr="00D05864">
        <w:rPr>
          <w:rFonts w:ascii="Athelas" w:eastAsia="Calibri" w:hAnsi="Athelas" w:cs="Calibri"/>
          <w:sz w:val="22"/>
          <w:szCs w:val="22"/>
          <w:highlight w:val="white"/>
        </w:rPr>
        <w:t xml:space="preserve"> (Durham, NC: Duke University Press, 2008), p.</w:t>
      </w:r>
      <w:r w:rsidRPr="00D05864">
        <w:rPr>
          <w:rFonts w:ascii="Athelas" w:eastAsia="Calibri" w:hAnsi="Athelas" w:cs="Calibri"/>
          <w:sz w:val="22"/>
          <w:szCs w:val="22"/>
        </w:rPr>
        <w:t xml:space="preserve"> 13.</w:t>
      </w:r>
    </w:p>
  </w:footnote>
  <w:footnote w:id="124">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Richie, </w:t>
      </w:r>
      <w:r w:rsidRPr="00D05864">
        <w:rPr>
          <w:rFonts w:ascii="Athelas" w:eastAsia="Calibri" w:hAnsi="Athelas" w:cs="Calibri"/>
          <w:i/>
          <w:sz w:val="22"/>
          <w:szCs w:val="22"/>
        </w:rPr>
        <w:t>Arrested Justice</w:t>
      </w:r>
      <w:r w:rsidRPr="00D05864">
        <w:rPr>
          <w:rFonts w:ascii="Athelas" w:eastAsia="Calibri" w:hAnsi="Athelas" w:cs="Calibri"/>
          <w:sz w:val="22"/>
          <w:szCs w:val="22"/>
        </w:rPr>
        <w:t>. pp. 3, 20.</w:t>
      </w:r>
    </w:p>
  </w:footnote>
  <w:footnote w:id="125">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Ibid., p. 20.</w:t>
      </w:r>
    </w:p>
  </w:footnote>
  <w:footnote w:id="126">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Hudson et al., </w:t>
      </w:r>
      <w:r w:rsidRPr="00D05864">
        <w:rPr>
          <w:rFonts w:ascii="Athelas" w:eastAsia="Calibri" w:hAnsi="Athelas" w:cs="Calibri"/>
          <w:i/>
          <w:sz w:val="22"/>
          <w:szCs w:val="22"/>
        </w:rPr>
        <w:t>Sex and World Peace</w:t>
      </w:r>
      <w:r w:rsidRPr="00D05864">
        <w:rPr>
          <w:rFonts w:ascii="Athelas" w:eastAsia="Calibri" w:hAnsi="Athelas" w:cs="Calibri"/>
          <w:sz w:val="22"/>
          <w:szCs w:val="22"/>
        </w:rPr>
        <w:t>, p. 29.</w:t>
      </w:r>
    </w:p>
  </w:footnote>
  <w:footnote w:id="127">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Ibid., p. 28. </w:t>
      </w:r>
    </w:p>
  </w:footnote>
  <w:footnote w:id="128">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Hudson et al., ‘State Fragility’, </w:t>
      </w:r>
      <w:proofErr w:type="spellStart"/>
      <w:r w:rsidRPr="00D05864">
        <w:rPr>
          <w:rFonts w:ascii="Athelas" w:eastAsia="Calibri" w:hAnsi="Athelas" w:cs="Calibri"/>
          <w:sz w:val="22"/>
          <w:szCs w:val="22"/>
        </w:rPr>
        <w:t>p.655</w:t>
      </w:r>
      <w:proofErr w:type="spellEnd"/>
      <w:r w:rsidRPr="00D05864">
        <w:rPr>
          <w:rFonts w:ascii="Athelas" w:eastAsia="Calibri" w:hAnsi="Athelas" w:cs="Calibri"/>
          <w:sz w:val="22"/>
          <w:szCs w:val="22"/>
        </w:rPr>
        <w:t xml:space="preserve">. </w:t>
      </w:r>
    </w:p>
  </w:footnote>
  <w:footnote w:id="129">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r w:rsidRPr="00D05864">
        <w:rPr>
          <w:rFonts w:ascii="Athelas" w:eastAsia="Calibri" w:hAnsi="Athelas" w:cs="Calibri"/>
          <w:color w:val="222222"/>
          <w:sz w:val="22"/>
          <w:szCs w:val="22"/>
          <w:highlight w:val="white"/>
        </w:rPr>
        <w:t xml:space="preserve">Janet Halley. 2011. “What Is Family Law.” </w:t>
      </w:r>
      <w:r w:rsidRPr="00D05864">
        <w:rPr>
          <w:rFonts w:ascii="Athelas" w:eastAsia="Calibri" w:hAnsi="Athelas" w:cs="Calibri"/>
          <w:i/>
          <w:color w:val="222222"/>
          <w:sz w:val="22"/>
          <w:szCs w:val="22"/>
          <w:highlight w:val="white"/>
        </w:rPr>
        <w:t>Yale Journal of Law &amp; the Humanities</w:t>
      </w:r>
      <w:r w:rsidRPr="00D05864">
        <w:rPr>
          <w:rFonts w:ascii="Athelas" w:eastAsia="Calibri" w:hAnsi="Athelas" w:cs="Calibri"/>
          <w:color w:val="222222"/>
          <w:sz w:val="22"/>
          <w:szCs w:val="22"/>
          <w:highlight w:val="white"/>
        </w:rPr>
        <w:t xml:space="preserve"> 23(1): 1–109.</w:t>
      </w:r>
    </w:p>
  </w:footnote>
  <w:footnote w:id="130">
    <w:p w:rsidR="00B436CB" w:rsidRPr="00D05864" w:rsidRDefault="00B436CB" w:rsidP="00D05864">
      <w:pPr>
        <w:shd w:val="clear" w:color="auto" w:fill="FFFFFF"/>
        <w:rPr>
          <w:rFonts w:ascii="Athelas" w:eastAsia="Calibri" w:hAnsi="Athelas" w:cs="Calibri"/>
          <w:i/>
          <w:color w:val="2D2D2D"/>
          <w:sz w:val="22"/>
          <w:szCs w:val="22"/>
        </w:rPr>
      </w:pPr>
      <w:r w:rsidRPr="00D05864">
        <w:rPr>
          <w:rFonts w:ascii="Athelas" w:hAnsi="Athelas"/>
          <w:sz w:val="22"/>
          <w:szCs w:val="22"/>
          <w:vertAlign w:val="superscript"/>
        </w:rPr>
        <w:footnoteRef/>
      </w:r>
      <w:r w:rsidRPr="00D05864">
        <w:rPr>
          <w:rFonts w:ascii="Athelas" w:eastAsia="Calibri" w:hAnsi="Athelas" w:cs="Calibri"/>
          <w:color w:val="2D2D2D"/>
          <w:sz w:val="22"/>
          <w:szCs w:val="22"/>
        </w:rPr>
        <w:t xml:space="preserve"> Ibid., and Mala </w:t>
      </w:r>
      <w:proofErr w:type="spellStart"/>
      <w:r w:rsidRPr="00D05864">
        <w:rPr>
          <w:rFonts w:ascii="Athelas" w:eastAsia="Calibri" w:hAnsi="Athelas" w:cs="Calibri"/>
          <w:color w:val="2D2D2D"/>
          <w:sz w:val="22"/>
          <w:szCs w:val="22"/>
        </w:rPr>
        <w:t>Htun</w:t>
      </w:r>
      <w:proofErr w:type="spellEnd"/>
      <w:r w:rsidRPr="00D05864">
        <w:rPr>
          <w:rFonts w:ascii="Athelas" w:eastAsia="Calibri" w:hAnsi="Athelas" w:cs="Calibri"/>
          <w:color w:val="2D2D2D"/>
          <w:sz w:val="22"/>
          <w:szCs w:val="22"/>
        </w:rPr>
        <w:t xml:space="preserve"> and Laurel Weldon, ‘Sex Equality in Family Law’, </w:t>
      </w:r>
      <w:r w:rsidRPr="00D05864">
        <w:rPr>
          <w:rFonts w:ascii="Athelas" w:eastAsia="Calibri" w:hAnsi="Athelas" w:cs="Calibri"/>
          <w:i/>
          <w:color w:val="2D2D2D"/>
          <w:sz w:val="22"/>
          <w:szCs w:val="22"/>
        </w:rPr>
        <w:t>Background paper to the</w:t>
      </w:r>
    </w:p>
    <w:p w:rsidR="00B436CB" w:rsidRPr="00D05864" w:rsidRDefault="00B436CB" w:rsidP="00D05864">
      <w:pPr>
        <w:shd w:val="clear" w:color="auto" w:fill="FFFFFF"/>
        <w:rPr>
          <w:rFonts w:ascii="Athelas" w:eastAsia="Calibri" w:hAnsi="Athelas" w:cs="Calibri"/>
          <w:sz w:val="22"/>
          <w:szCs w:val="22"/>
        </w:rPr>
      </w:pPr>
      <w:r w:rsidRPr="00D05864">
        <w:rPr>
          <w:rFonts w:ascii="Athelas" w:eastAsia="Calibri" w:hAnsi="Athelas" w:cs="Calibri"/>
          <w:i/>
          <w:color w:val="2D2D2D"/>
          <w:sz w:val="22"/>
          <w:szCs w:val="22"/>
        </w:rPr>
        <w:t>World Development Report</w:t>
      </w:r>
      <w:r w:rsidRPr="00D05864">
        <w:rPr>
          <w:rFonts w:ascii="Athelas" w:eastAsia="Calibri" w:hAnsi="Athelas" w:cs="Calibri"/>
          <w:color w:val="2D2D2D"/>
          <w:sz w:val="22"/>
          <w:szCs w:val="22"/>
        </w:rPr>
        <w:t xml:space="preserve"> (Washington DC: World Bank, 2011), https://openknowledge.worldbank.org/bitstream/handle/10986/9204/WDR2012-0006.pdf?sequence=1.</w:t>
      </w:r>
    </w:p>
  </w:footnote>
  <w:footnote w:id="131">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Butler, </w:t>
      </w:r>
      <w:r w:rsidRPr="00D05864">
        <w:rPr>
          <w:rFonts w:ascii="Athelas" w:eastAsia="Calibri" w:hAnsi="Athelas" w:cs="Calibri"/>
          <w:i/>
          <w:sz w:val="22"/>
          <w:szCs w:val="22"/>
        </w:rPr>
        <w:t>Gender Trouble</w:t>
      </w:r>
      <w:r w:rsidRPr="00D05864">
        <w:rPr>
          <w:rFonts w:ascii="Athelas" w:eastAsia="Calibri" w:hAnsi="Athelas" w:cs="Calibri"/>
          <w:sz w:val="22"/>
          <w:szCs w:val="22"/>
        </w:rPr>
        <w:t>, p. 2.</w:t>
      </w:r>
    </w:p>
  </w:footnote>
  <w:footnote w:id="132">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highlight w:val="white"/>
        </w:rPr>
        <w:t xml:space="preserve"> Halley, ‘What Is Family Law’, pp. </w:t>
      </w:r>
      <w:r w:rsidRPr="00D05864">
        <w:rPr>
          <w:rFonts w:ascii="Athelas" w:eastAsia="Calibri" w:hAnsi="Athelas" w:cs="Calibri"/>
          <w:sz w:val="22"/>
          <w:szCs w:val="22"/>
        </w:rPr>
        <w:t>81, 95.</w:t>
      </w:r>
    </w:p>
  </w:footnote>
  <w:footnote w:id="133">
    <w:p w:rsidR="00B436CB" w:rsidRPr="00D05864" w:rsidRDefault="00B436CB" w:rsidP="00D05864">
      <w:pP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proofErr w:type="spellStart"/>
      <w:r w:rsidRPr="00D05864">
        <w:rPr>
          <w:rFonts w:ascii="Athelas" w:eastAsia="Calibri" w:hAnsi="Athelas" w:cs="Calibri"/>
          <w:sz w:val="22"/>
          <w:szCs w:val="22"/>
        </w:rPr>
        <w:t>Agacinski’s</w:t>
      </w:r>
      <w:proofErr w:type="spellEnd"/>
      <w:r w:rsidRPr="00D05864">
        <w:rPr>
          <w:rFonts w:ascii="Athelas" w:eastAsia="Calibri" w:hAnsi="Athelas" w:cs="Calibri"/>
          <w:sz w:val="22"/>
          <w:szCs w:val="22"/>
        </w:rPr>
        <w:t xml:space="preserve"> book from which these authors quote is one which Derrida dismissed for its “biologism and conservativism” (Benoit </w:t>
      </w:r>
      <w:proofErr w:type="spellStart"/>
      <w:r w:rsidRPr="00D05864">
        <w:rPr>
          <w:rFonts w:ascii="Athelas" w:eastAsia="Calibri" w:hAnsi="Athelas" w:cs="Calibri"/>
          <w:sz w:val="22"/>
          <w:szCs w:val="22"/>
        </w:rPr>
        <w:t>Peeters</w:t>
      </w:r>
      <w:proofErr w:type="spellEnd"/>
      <w:r w:rsidRPr="00D05864">
        <w:rPr>
          <w:rFonts w:ascii="Athelas" w:eastAsia="Calibri" w:hAnsi="Athelas" w:cs="Calibri"/>
          <w:sz w:val="22"/>
          <w:szCs w:val="22"/>
        </w:rPr>
        <w:t xml:space="preserve">, </w:t>
      </w:r>
      <w:r w:rsidRPr="00D05864">
        <w:rPr>
          <w:rFonts w:ascii="Athelas" w:eastAsia="Calibri" w:hAnsi="Athelas" w:cs="Calibri"/>
          <w:i/>
          <w:sz w:val="22"/>
          <w:szCs w:val="22"/>
        </w:rPr>
        <w:t>Derrida: A Biography</w:t>
      </w:r>
      <w:r w:rsidRPr="00D05864">
        <w:rPr>
          <w:rFonts w:ascii="Athelas" w:eastAsia="Calibri" w:hAnsi="Athelas" w:cs="Calibri"/>
          <w:sz w:val="22"/>
          <w:szCs w:val="22"/>
        </w:rPr>
        <w:t xml:space="preserve">, translated by Andrew Brown [Cambridge, Polity, 2012], </w:t>
      </w:r>
      <w:proofErr w:type="spellStart"/>
      <w:r w:rsidRPr="00D05864">
        <w:rPr>
          <w:rFonts w:ascii="Athelas" w:eastAsia="Calibri" w:hAnsi="Athelas" w:cs="Calibri"/>
          <w:sz w:val="22"/>
          <w:szCs w:val="22"/>
        </w:rPr>
        <w:t>p.514</w:t>
      </w:r>
      <w:proofErr w:type="spellEnd"/>
      <w:r w:rsidRPr="00D05864">
        <w:rPr>
          <w:rFonts w:ascii="Athelas" w:eastAsia="Calibri" w:hAnsi="Athelas" w:cs="Calibri"/>
          <w:sz w:val="22"/>
          <w:szCs w:val="22"/>
        </w:rPr>
        <w:t xml:space="preserve">). Yet, these authors are repeatedly quoted in </w:t>
      </w:r>
      <w:proofErr w:type="spellStart"/>
      <w:r w:rsidRPr="00D05864">
        <w:rPr>
          <w:rFonts w:ascii="Athelas" w:eastAsia="Calibri" w:hAnsi="Athelas" w:cs="Calibri"/>
          <w:sz w:val="22"/>
          <w:szCs w:val="22"/>
        </w:rPr>
        <w:t>FEA</w:t>
      </w:r>
      <w:proofErr w:type="spellEnd"/>
      <w:r w:rsidRPr="00D05864">
        <w:rPr>
          <w:rFonts w:ascii="Athelas" w:eastAsia="Calibri" w:hAnsi="Athelas" w:cs="Calibri"/>
          <w:sz w:val="22"/>
          <w:szCs w:val="22"/>
        </w:rPr>
        <w:t xml:space="preserve"> scholarship as if their arguments and works were synchronous and in agreement. </w:t>
      </w:r>
    </w:p>
  </w:footnote>
  <w:footnote w:id="134">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highlight w:val="white"/>
        </w:rPr>
        <w:t xml:space="preserve"> Camille </w:t>
      </w:r>
      <w:proofErr w:type="spellStart"/>
      <w:r w:rsidRPr="00D05864">
        <w:rPr>
          <w:rFonts w:ascii="Athelas" w:eastAsia="Calibri" w:hAnsi="Athelas" w:cs="Calibri"/>
          <w:color w:val="222222"/>
          <w:sz w:val="22"/>
          <w:szCs w:val="22"/>
          <w:highlight w:val="white"/>
        </w:rPr>
        <w:t>Robcis</w:t>
      </w:r>
      <w:proofErr w:type="spellEnd"/>
      <w:r w:rsidRPr="00D05864">
        <w:rPr>
          <w:rFonts w:ascii="Athelas" w:eastAsia="Calibri" w:hAnsi="Athelas" w:cs="Calibri"/>
          <w:color w:val="222222"/>
          <w:sz w:val="22"/>
          <w:szCs w:val="22"/>
          <w:highlight w:val="white"/>
        </w:rPr>
        <w:t xml:space="preserve">, </w:t>
      </w:r>
      <w:r w:rsidRPr="00D05864">
        <w:rPr>
          <w:rFonts w:ascii="Athelas" w:eastAsia="Calibri" w:hAnsi="Athelas" w:cs="Calibri"/>
          <w:i/>
          <w:color w:val="222222"/>
          <w:sz w:val="22"/>
          <w:szCs w:val="22"/>
          <w:highlight w:val="white"/>
        </w:rPr>
        <w:t>The Law of Kinship</w:t>
      </w:r>
      <w:r w:rsidRPr="00D05864">
        <w:rPr>
          <w:rFonts w:ascii="Athelas" w:eastAsia="Calibri" w:hAnsi="Athelas" w:cs="Calibri"/>
          <w:color w:val="222222"/>
          <w:sz w:val="22"/>
          <w:szCs w:val="22"/>
          <w:highlight w:val="white"/>
        </w:rPr>
        <w:t xml:space="preserve"> (Ithaca, NY: Cornell University Press, 2013), p. 13.</w:t>
      </w:r>
    </w:p>
  </w:footnote>
  <w:footnote w:id="135">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rPr>
        <w:t xml:space="preserve"> Ibid. </w:t>
      </w:r>
    </w:p>
  </w:footnote>
  <w:footnote w:id="136">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rPr>
        <w:t xml:space="preserve"> </w:t>
      </w:r>
      <w:proofErr w:type="spellStart"/>
      <w:r w:rsidRPr="00D05864">
        <w:rPr>
          <w:rFonts w:ascii="Athelas" w:eastAsia="Calibri" w:hAnsi="Athelas" w:cs="Calibri"/>
          <w:color w:val="222222"/>
          <w:sz w:val="22"/>
          <w:szCs w:val="22"/>
        </w:rPr>
        <w:t>Sylviane</w:t>
      </w:r>
      <w:proofErr w:type="spellEnd"/>
      <w:r w:rsidRPr="00D05864">
        <w:rPr>
          <w:rFonts w:ascii="Athelas" w:eastAsia="Calibri" w:hAnsi="Athelas" w:cs="Calibri"/>
          <w:color w:val="222222"/>
          <w:sz w:val="22"/>
          <w:szCs w:val="22"/>
        </w:rPr>
        <w:t xml:space="preserve"> </w:t>
      </w:r>
      <w:proofErr w:type="spellStart"/>
      <w:r w:rsidRPr="00D05864">
        <w:rPr>
          <w:rFonts w:ascii="Athelas" w:eastAsia="Calibri" w:hAnsi="Athelas" w:cs="Calibri"/>
          <w:color w:val="222222"/>
          <w:sz w:val="22"/>
          <w:szCs w:val="22"/>
        </w:rPr>
        <w:t>Agacinski</w:t>
      </w:r>
      <w:proofErr w:type="spellEnd"/>
      <w:r w:rsidRPr="00D05864">
        <w:rPr>
          <w:rFonts w:ascii="Athelas" w:eastAsia="Calibri" w:hAnsi="Athelas" w:cs="Calibri"/>
          <w:color w:val="222222"/>
          <w:sz w:val="22"/>
          <w:szCs w:val="22"/>
        </w:rPr>
        <w:t xml:space="preserve">, . </w:t>
      </w:r>
      <w:r w:rsidRPr="00D05864">
        <w:rPr>
          <w:rFonts w:ascii="Athelas" w:eastAsia="Calibri" w:hAnsi="Athelas" w:cs="Calibri"/>
          <w:i/>
          <w:color w:val="222222"/>
          <w:sz w:val="22"/>
          <w:szCs w:val="22"/>
        </w:rPr>
        <w:t>Parity of the Sexes</w:t>
      </w:r>
      <w:r w:rsidRPr="00D05864">
        <w:rPr>
          <w:rFonts w:ascii="Athelas" w:eastAsia="Calibri" w:hAnsi="Athelas" w:cs="Calibri"/>
          <w:color w:val="222222"/>
          <w:sz w:val="22"/>
          <w:szCs w:val="22"/>
        </w:rPr>
        <w:t xml:space="preserve"> (New York: Columbia University Press, 2001), p.</w:t>
      </w:r>
      <w:r w:rsidRPr="00D05864">
        <w:rPr>
          <w:rFonts w:ascii="Athelas" w:eastAsia="Calibri" w:hAnsi="Athelas" w:cs="Calibri"/>
          <w:sz w:val="22"/>
          <w:szCs w:val="22"/>
        </w:rPr>
        <w:t xml:space="preserve"> 65.</w:t>
      </w:r>
    </w:p>
  </w:footnote>
  <w:footnote w:id="137">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rPr>
        <w:t xml:space="preserve"> Ibid. </w:t>
      </w:r>
    </w:p>
  </w:footnote>
  <w:footnote w:id="138">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rPr>
        <w:t xml:space="preserve"> Ibid. </w:t>
      </w:r>
    </w:p>
  </w:footnote>
  <w:footnote w:id="139">
    <w:p w:rsidR="00B436CB" w:rsidRPr="00D05864" w:rsidRDefault="00B436CB" w:rsidP="00D05864">
      <w:pPr>
        <w:rPr>
          <w:rFonts w:ascii="Athelas" w:eastAsia="Calibri" w:hAnsi="Athelas" w:cs="Calibri"/>
          <w: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Hudson et al., </w:t>
      </w:r>
      <w:r w:rsidRPr="00D05864">
        <w:rPr>
          <w:rFonts w:ascii="Athelas" w:eastAsia="Calibri" w:hAnsi="Athelas" w:cs="Calibri"/>
          <w:i/>
          <w:sz w:val="22"/>
          <w:szCs w:val="22"/>
        </w:rPr>
        <w:t xml:space="preserve">Sex and World Peace. </w:t>
      </w:r>
    </w:p>
  </w:footnote>
  <w:footnote w:id="140">
    <w:p w:rsidR="00B436CB" w:rsidRPr="00D05864" w:rsidRDefault="00B436CB" w:rsidP="00D05864">
      <w:pPr>
        <w:pBdr>
          <w:top w:val="nil"/>
          <w:left w:val="nil"/>
          <w:bottom w:val="nil"/>
          <w:right w:val="nil"/>
          <w:between w:val="nil"/>
        </w:pBdr>
        <w:rPr>
          <w:rFonts w:ascii="Athelas" w:eastAsia="Calibri" w:hAnsi="Athelas" w:cs="Calibri"/>
          <w:color w:val="000000"/>
          <w:sz w:val="22"/>
          <w:szCs w:val="22"/>
        </w:rPr>
      </w:pPr>
      <w:r w:rsidRPr="00D05864">
        <w:rPr>
          <w:rFonts w:ascii="Athelas" w:hAnsi="Athelas"/>
          <w:sz w:val="22"/>
          <w:szCs w:val="22"/>
          <w:vertAlign w:val="superscript"/>
        </w:rPr>
        <w:footnoteRef/>
      </w:r>
      <w:r w:rsidRPr="00D05864">
        <w:rPr>
          <w:rFonts w:ascii="Athelas" w:eastAsia="Calibri" w:hAnsi="Athelas" w:cs="Calibri"/>
          <w:color w:val="000000"/>
          <w:sz w:val="22"/>
          <w:szCs w:val="22"/>
        </w:rPr>
        <w:t xml:space="preserve"> See discussions in note 110. See also specific discussions on this point, e.g., Crane and Crane-</w:t>
      </w:r>
      <w:proofErr w:type="spellStart"/>
      <w:r w:rsidRPr="00D05864">
        <w:rPr>
          <w:rFonts w:ascii="Athelas" w:eastAsia="Calibri" w:hAnsi="Athelas" w:cs="Calibri"/>
          <w:color w:val="000000"/>
          <w:sz w:val="22"/>
          <w:szCs w:val="22"/>
        </w:rPr>
        <w:t>Seeber</w:t>
      </w:r>
      <w:proofErr w:type="spellEnd"/>
      <w:r w:rsidRPr="00D05864">
        <w:rPr>
          <w:rFonts w:ascii="Athelas" w:eastAsia="Calibri" w:hAnsi="Athelas" w:cs="Calibri"/>
          <w:color w:val="000000"/>
          <w:sz w:val="22"/>
          <w:szCs w:val="22"/>
        </w:rPr>
        <w:t>, ‘What Does Evolution’</w:t>
      </w:r>
    </w:p>
  </w:footnote>
  <w:footnote w:id="141">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highlight w:val="white"/>
        </w:rPr>
        <w:t xml:space="preserve">Valerie </w:t>
      </w:r>
      <w:proofErr w:type="spellStart"/>
      <w:r w:rsidRPr="00D05864">
        <w:rPr>
          <w:rFonts w:ascii="Athelas" w:eastAsia="Calibri" w:hAnsi="Athelas" w:cs="Calibri"/>
          <w:sz w:val="22"/>
          <w:szCs w:val="22"/>
          <w:highlight w:val="white"/>
        </w:rPr>
        <w:t>Oosterveld</w:t>
      </w:r>
      <w:proofErr w:type="spellEnd"/>
      <w:r w:rsidRPr="00D05864">
        <w:rPr>
          <w:rFonts w:ascii="Athelas" w:eastAsia="Calibri" w:hAnsi="Athelas" w:cs="Calibri"/>
          <w:sz w:val="22"/>
          <w:szCs w:val="22"/>
          <w:highlight w:val="white"/>
        </w:rPr>
        <w:t xml:space="preserve">, ;The Definition of Gender in the Rome Statute of the International Criminal Court’, </w:t>
      </w:r>
      <w:r w:rsidRPr="00D05864">
        <w:rPr>
          <w:rFonts w:ascii="Athelas" w:eastAsia="Calibri" w:hAnsi="Athelas" w:cs="Calibri"/>
          <w:i/>
          <w:sz w:val="22"/>
          <w:szCs w:val="22"/>
          <w:highlight w:val="white"/>
        </w:rPr>
        <w:t>Harvard Human Rights Journal</w:t>
      </w:r>
      <w:r w:rsidRPr="00D05864">
        <w:rPr>
          <w:rFonts w:ascii="Athelas" w:eastAsia="Calibri" w:hAnsi="Athelas" w:cs="Calibri"/>
          <w:sz w:val="22"/>
          <w:szCs w:val="22"/>
          <w:highlight w:val="white"/>
        </w:rPr>
        <w:t xml:space="preserve"> 18:1 (2005), pp. 55–84.</w:t>
      </w:r>
    </w:p>
  </w:footnote>
  <w:footnote w:id="142">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r w:rsidRPr="00D05864">
        <w:rPr>
          <w:rFonts w:ascii="Athelas" w:eastAsia="Calibri" w:hAnsi="Athelas" w:cs="Calibri"/>
          <w:color w:val="222222"/>
          <w:sz w:val="22"/>
          <w:szCs w:val="22"/>
          <w:highlight w:val="white"/>
        </w:rPr>
        <w:t xml:space="preserve">Valerie Hudson and Patricia </w:t>
      </w:r>
      <w:proofErr w:type="spellStart"/>
      <w:r w:rsidRPr="00D05864">
        <w:rPr>
          <w:rFonts w:ascii="Athelas" w:eastAsia="Calibri" w:hAnsi="Athelas" w:cs="Calibri"/>
          <w:color w:val="222222"/>
          <w:sz w:val="22"/>
          <w:szCs w:val="22"/>
          <w:highlight w:val="white"/>
        </w:rPr>
        <w:t>Leidl</w:t>
      </w:r>
      <w:proofErr w:type="spellEnd"/>
      <w:r w:rsidRPr="00D05864">
        <w:rPr>
          <w:rFonts w:ascii="Athelas" w:eastAsia="Calibri" w:hAnsi="Athelas" w:cs="Calibri"/>
          <w:color w:val="222222"/>
          <w:sz w:val="22"/>
          <w:szCs w:val="22"/>
          <w:highlight w:val="white"/>
        </w:rPr>
        <w:t xml:space="preserve">, </w:t>
      </w:r>
      <w:r w:rsidRPr="00D05864">
        <w:rPr>
          <w:rFonts w:ascii="Athelas" w:eastAsia="Calibri" w:hAnsi="Athelas" w:cs="Calibri"/>
          <w:i/>
          <w:color w:val="222222"/>
          <w:sz w:val="22"/>
          <w:szCs w:val="22"/>
          <w:highlight w:val="white"/>
        </w:rPr>
        <w:t xml:space="preserve">The Hillary Doctrine </w:t>
      </w:r>
      <w:r w:rsidRPr="00D05864">
        <w:rPr>
          <w:rFonts w:ascii="Athelas" w:eastAsia="Calibri" w:hAnsi="Athelas" w:cs="Calibri"/>
          <w:color w:val="222222"/>
          <w:sz w:val="22"/>
          <w:szCs w:val="22"/>
          <w:highlight w:val="white"/>
        </w:rPr>
        <w:t>(New York: Columbia University Press, 2015), p.</w:t>
      </w:r>
      <w:r w:rsidRPr="00D05864">
        <w:rPr>
          <w:rFonts w:ascii="Athelas" w:eastAsia="Calibri" w:hAnsi="Athelas" w:cs="Calibri"/>
          <w:sz w:val="22"/>
          <w:szCs w:val="22"/>
        </w:rPr>
        <w:t xml:space="preserve"> 178.</w:t>
      </w:r>
    </w:p>
  </w:footnote>
  <w:footnote w:id="143">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highlight w:val="white"/>
        </w:rPr>
        <w:t xml:space="preserve"> Helen Kinsella, </w:t>
      </w:r>
      <w:r w:rsidRPr="00D05864">
        <w:rPr>
          <w:rFonts w:ascii="Athelas" w:eastAsia="Calibri" w:hAnsi="Athelas" w:cs="Calibri"/>
          <w:i/>
          <w:color w:val="222222"/>
          <w:sz w:val="22"/>
          <w:szCs w:val="22"/>
          <w:highlight w:val="white"/>
        </w:rPr>
        <w:t>The Image before the Weapon</w:t>
      </w:r>
      <w:r w:rsidRPr="00D05864">
        <w:rPr>
          <w:rFonts w:ascii="Athelas" w:eastAsia="Calibri" w:hAnsi="Athelas" w:cs="Calibri"/>
          <w:color w:val="222222"/>
          <w:sz w:val="22"/>
          <w:szCs w:val="22"/>
          <w:highlight w:val="white"/>
        </w:rPr>
        <w:t xml:space="preserve"> (Ithaca, NY: Cornell University Press</w:t>
      </w:r>
      <w:r w:rsidRPr="00D05864">
        <w:rPr>
          <w:rFonts w:ascii="Athelas" w:eastAsia="Calibri" w:hAnsi="Athelas" w:cs="Calibri"/>
          <w:color w:val="222222"/>
          <w:sz w:val="22"/>
          <w:szCs w:val="22"/>
        </w:rPr>
        <w:t>, 2011)</w:t>
      </w:r>
    </w:p>
  </w:footnote>
  <w:footnote w:id="144">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highlight w:val="white"/>
        </w:rPr>
        <w:t xml:space="preserve"> Ann Laura </w:t>
      </w:r>
      <w:proofErr w:type="spellStart"/>
      <w:r w:rsidRPr="00D05864">
        <w:rPr>
          <w:rFonts w:ascii="Athelas" w:eastAsia="Calibri" w:hAnsi="Athelas" w:cs="Calibri"/>
          <w:color w:val="222222"/>
          <w:sz w:val="22"/>
          <w:szCs w:val="22"/>
          <w:highlight w:val="white"/>
        </w:rPr>
        <w:t>Stoler</w:t>
      </w:r>
      <w:proofErr w:type="spellEnd"/>
      <w:r w:rsidRPr="00D05864">
        <w:rPr>
          <w:rFonts w:ascii="Athelas" w:eastAsia="Calibri" w:hAnsi="Athelas" w:cs="Calibri"/>
          <w:color w:val="222222"/>
          <w:sz w:val="22"/>
          <w:szCs w:val="22"/>
          <w:highlight w:val="white"/>
        </w:rPr>
        <w:t xml:space="preserve">, </w:t>
      </w:r>
      <w:r w:rsidRPr="00D05864">
        <w:rPr>
          <w:rFonts w:ascii="Athelas" w:eastAsia="Calibri" w:hAnsi="Athelas" w:cs="Calibri"/>
          <w:i/>
          <w:color w:val="222222"/>
          <w:sz w:val="22"/>
          <w:szCs w:val="22"/>
          <w:highlight w:val="white"/>
        </w:rPr>
        <w:t xml:space="preserve">Race and the Education of Desire </w:t>
      </w:r>
      <w:r w:rsidRPr="00D05864">
        <w:rPr>
          <w:rFonts w:ascii="Athelas" w:eastAsia="Calibri" w:hAnsi="Athelas" w:cs="Calibri"/>
          <w:color w:val="222222"/>
          <w:sz w:val="22"/>
          <w:szCs w:val="22"/>
          <w:highlight w:val="white"/>
        </w:rPr>
        <w:t xml:space="preserve">(Durham, NC: </w:t>
      </w:r>
      <w:r w:rsidRPr="00D05864">
        <w:rPr>
          <w:rFonts w:ascii="Athelas" w:eastAsia="Calibri" w:hAnsi="Athelas" w:cs="Calibri"/>
          <w:i/>
          <w:color w:val="222222"/>
          <w:sz w:val="22"/>
          <w:szCs w:val="22"/>
          <w:highlight w:val="white"/>
        </w:rPr>
        <w:t xml:space="preserve"> </w:t>
      </w:r>
      <w:r w:rsidRPr="00D05864">
        <w:rPr>
          <w:rFonts w:ascii="Athelas" w:eastAsia="Calibri" w:hAnsi="Athelas" w:cs="Calibri"/>
          <w:color w:val="222222"/>
          <w:sz w:val="22"/>
          <w:szCs w:val="22"/>
          <w:highlight w:val="white"/>
        </w:rPr>
        <w:t>Duke University Press, 1995), pp.</w:t>
      </w:r>
      <w:r w:rsidRPr="00D05864">
        <w:rPr>
          <w:rFonts w:ascii="Athelas" w:eastAsia="Calibri" w:hAnsi="Athelas" w:cs="Calibri"/>
          <w:sz w:val="22"/>
          <w:szCs w:val="22"/>
        </w:rPr>
        <w:t xml:space="preserve"> 34-35.</w:t>
      </w:r>
    </w:p>
  </w:footnote>
  <w:footnote w:id="145">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w:t>
      </w:r>
      <w:proofErr w:type="spellStart"/>
      <w:r w:rsidRPr="00D05864">
        <w:rPr>
          <w:rFonts w:ascii="Athelas" w:eastAsia="Calibri" w:hAnsi="Athelas" w:cs="Calibri"/>
          <w:sz w:val="22"/>
          <w:szCs w:val="22"/>
        </w:rPr>
        <w:t>Kapur</w:t>
      </w:r>
      <w:proofErr w:type="spellEnd"/>
      <w:r w:rsidRPr="00D05864">
        <w:rPr>
          <w:rFonts w:ascii="Athelas" w:eastAsia="Calibri" w:hAnsi="Athelas" w:cs="Calibri"/>
          <w:sz w:val="22"/>
          <w:szCs w:val="22"/>
        </w:rPr>
        <w:t>, ‘Gender, Sovereignty’,</w:t>
      </w:r>
      <w:r w:rsidRPr="00D05864">
        <w:rPr>
          <w:rFonts w:ascii="Athelas" w:eastAsia="Calibri" w:hAnsi="Athelas" w:cs="Calibri"/>
          <w:i/>
          <w:sz w:val="22"/>
          <w:szCs w:val="22"/>
        </w:rPr>
        <w:t xml:space="preserve"> </w:t>
      </w:r>
      <w:r w:rsidRPr="00D05864">
        <w:rPr>
          <w:rFonts w:ascii="Athelas" w:eastAsia="Calibri" w:hAnsi="Athelas" w:cs="Calibri"/>
          <w:sz w:val="22"/>
          <w:szCs w:val="22"/>
        </w:rPr>
        <w:t>p. 434.</w:t>
      </w:r>
    </w:p>
  </w:footnote>
  <w:footnote w:id="146">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D2D2D"/>
          <w:sz w:val="22"/>
          <w:szCs w:val="22"/>
          <w:highlight w:val="white"/>
        </w:rPr>
        <w:t xml:space="preserve"> Laura Sjoberg, </w:t>
      </w:r>
      <w:r w:rsidRPr="00D05864">
        <w:rPr>
          <w:rFonts w:ascii="Athelas" w:eastAsia="Calibri" w:hAnsi="Athelas" w:cs="Calibri"/>
          <w:i/>
          <w:color w:val="2D2D2D"/>
          <w:sz w:val="22"/>
          <w:szCs w:val="22"/>
          <w:highlight w:val="white"/>
        </w:rPr>
        <w:t>Gendering Global Conflict</w:t>
      </w:r>
      <w:r w:rsidRPr="00D05864">
        <w:rPr>
          <w:rFonts w:ascii="Athelas" w:eastAsia="Calibri" w:hAnsi="Athelas" w:cs="Calibri"/>
          <w:color w:val="2D2D2D"/>
          <w:sz w:val="22"/>
          <w:szCs w:val="22"/>
          <w:highlight w:val="white"/>
        </w:rPr>
        <w:t xml:space="preserve"> (New York: Columbia University Press, 2013</w:t>
      </w:r>
      <w:r w:rsidRPr="00D05864">
        <w:rPr>
          <w:rFonts w:ascii="Athelas" w:eastAsia="Calibri" w:hAnsi="Athelas" w:cs="Calibri"/>
          <w:color w:val="2D2D2D"/>
          <w:sz w:val="22"/>
          <w:szCs w:val="22"/>
        </w:rPr>
        <w:t>);</w:t>
      </w:r>
      <w:r w:rsidRPr="00D05864">
        <w:rPr>
          <w:rFonts w:ascii="Athelas" w:eastAsia="Calibri" w:hAnsi="Athelas" w:cs="Calibri"/>
          <w:sz w:val="22"/>
          <w:szCs w:val="22"/>
        </w:rPr>
        <w:t xml:space="preserve"> Carol </w:t>
      </w:r>
      <w:r w:rsidRPr="00D05864">
        <w:rPr>
          <w:rFonts w:ascii="Athelas" w:eastAsia="Calibri" w:hAnsi="Athelas" w:cs="Calibri"/>
          <w:color w:val="2D2D2D"/>
          <w:sz w:val="22"/>
          <w:szCs w:val="22"/>
        </w:rPr>
        <w:t xml:space="preserve">Cohn, Helen Kinsella, and Sheri </w:t>
      </w:r>
      <w:proofErr w:type="spellStart"/>
      <w:r w:rsidRPr="00D05864">
        <w:rPr>
          <w:rFonts w:ascii="Athelas" w:eastAsia="Calibri" w:hAnsi="Athelas" w:cs="Calibri"/>
          <w:color w:val="2D2D2D"/>
          <w:sz w:val="22"/>
          <w:szCs w:val="22"/>
        </w:rPr>
        <w:t>Gibbings</w:t>
      </w:r>
      <w:proofErr w:type="spellEnd"/>
      <w:r w:rsidRPr="00D05864">
        <w:rPr>
          <w:rFonts w:ascii="Athelas" w:eastAsia="Calibri" w:hAnsi="Athelas" w:cs="Calibri"/>
          <w:color w:val="2D2D2D"/>
          <w:sz w:val="22"/>
          <w:szCs w:val="22"/>
        </w:rPr>
        <w:t xml:space="preserve">, ‘Women, Peace and Security Resolution 1325’, </w:t>
      </w:r>
      <w:r w:rsidRPr="00D05864">
        <w:rPr>
          <w:rFonts w:ascii="Athelas" w:eastAsia="Calibri" w:hAnsi="Athelas" w:cs="Calibri"/>
          <w:i/>
          <w:color w:val="2D2D2D"/>
          <w:sz w:val="22"/>
          <w:szCs w:val="22"/>
        </w:rPr>
        <w:t>International Feminist Journal of Politics</w:t>
      </w:r>
      <w:r w:rsidRPr="00D05864">
        <w:rPr>
          <w:rFonts w:ascii="Athelas" w:eastAsia="Calibri" w:hAnsi="Athelas" w:cs="Calibri"/>
          <w:color w:val="2D2D2D"/>
          <w:sz w:val="22"/>
          <w:szCs w:val="22"/>
        </w:rPr>
        <w:t xml:space="preserve"> 6:1 (2004), pp. 130-140.</w:t>
      </w:r>
    </w:p>
  </w:footnote>
  <w:footnote w:id="147">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color w:val="2D2D2D"/>
          <w:sz w:val="22"/>
          <w:szCs w:val="22"/>
          <w:highlight w:val="white"/>
        </w:rPr>
        <w:t xml:space="preserve"> Dianne Otto, ‘The Exile of Inclusion’,</w:t>
      </w:r>
      <w:r w:rsidRPr="00D05864">
        <w:rPr>
          <w:rFonts w:ascii="Athelas" w:eastAsia="Calibri" w:hAnsi="Athelas" w:cs="Calibri"/>
          <w:sz w:val="22"/>
          <w:szCs w:val="22"/>
          <w:highlight w:val="white"/>
        </w:rPr>
        <w:t xml:space="preserve"> </w:t>
      </w:r>
      <w:r w:rsidRPr="00D05864">
        <w:rPr>
          <w:rFonts w:ascii="Athelas" w:eastAsia="Calibri" w:hAnsi="Athelas" w:cs="Calibri"/>
          <w:i/>
          <w:color w:val="2D2D2D"/>
          <w:sz w:val="22"/>
          <w:szCs w:val="22"/>
          <w:highlight w:val="white"/>
        </w:rPr>
        <w:t>Melbourne Journal of International Law</w:t>
      </w:r>
      <w:r w:rsidRPr="00D05864">
        <w:rPr>
          <w:rFonts w:ascii="Athelas" w:eastAsia="Calibri" w:hAnsi="Athelas" w:cs="Calibri"/>
          <w:color w:val="2D2D2D"/>
          <w:sz w:val="22"/>
          <w:szCs w:val="22"/>
          <w:highlight w:val="white"/>
        </w:rPr>
        <w:t xml:space="preserve"> 10:1 (2009), pp. 11-26.</w:t>
      </w:r>
    </w:p>
  </w:footnote>
  <w:footnote w:id="148">
    <w:p w:rsidR="00B436CB" w:rsidRPr="00D05864" w:rsidRDefault="00B436CB" w:rsidP="00D05864">
      <w:pPr>
        <w:rPr>
          <w:rFonts w:ascii="Athelas" w:hAnsi="Athelas"/>
          <w:sz w:val="22"/>
          <w:szCs w:val="22"/>
        </w:rPr>
      </w:pPr>
      <w:r w:rsidRPr="00D05864">
        <w:rPr>
          <w:rFonts w:ascii="Athelas" w:hAnsi="Athelas"/>
          <w:sz w:val="22"/>
          <w:szCs w:val="22"/>
          <w:vertAlign w:val="superscript"/>
        </w:rPr>
        <w:footnoteRef/>
      </w:r>
      <w:r w:rsidRPr="00D05864">
        <w:rPr>
          <w:rFonts w:ascii="Athelas" w:hAnsi="Athelas"/>
          <w:sz w:val="22"/>
          <w:szCs w:val="22"/>
        </w:rPr>
        <w:t xml:space="preserve"> </w:t>
      </w:r>
      <w:proofErr w:type="spellStart"/>
      <w:r w:rsidRPr="00D05864">
        <w:rPr>
          <w:rFonts w:ascii="Athelas" w:eastAsia="Athelas" w:hAnsi="Athelas" w:cs="Athelas"/>
          <w:sz w:val="22"/>
          <w:szCs w:val="22"/>
        </w:rPr>
        <w:t>MacKenzie</w:t>
      </w:r>
      <w:proofErr w:type="spellEnd"/>
      <w:r w:rsidRPr="00D05864">
        <w:rPr>
          <w:rFonts w:ascii="Athelas" w:eastAsia="Athelas" w:hAnsi="Athelas" w:cs="Athelas"/>
          <w:sz w:val="22"/>
          <w:szCs w:val="22"/>
        </w:rPr>
        <w:t xml:space="preserve">, ‘Securitization and </w:t>
      </w:r>
      <w:proofErr w:type="spellStart"/>
      <w:r w:rsidRPr="00D05864">
        <w:rPr>
          <w:rFonts w:ascii="Athelas" w:eastAsia="Athelas" w:hAnsi="Athelas" w:cs="Athelas"/>
          <w:sz w:val="22"/>
          <w:szCs w:val="22"/>
        </w:rPr>
        <w:t>Desecuritization</w:t>
      </w:r>
      <w:proofErr w:type="spellEnd"/>
      <w:r w:rsidRPr="00D05864">
        <w:rPr>
          <w:rFonts w:ascii="Athelas" w:eastAsia="Athelas" w:hAnsi="Athelas" w:cs="Athelas"/>
          <w:sz w:val="22"/>
          <w:szCs w:val="22"/>
        </w:rPr>
        <w:t>’</w:t>
      </w:r>
    </w:p>
  </w:footnote>
  <w:footnote w:id="149">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Sara Ahmed, ‘A Phenomenology of Whiteness’, </w:t>
      </w:r>
      <w:r w:rsidRPr="00D05864">
        <w:rPr>
          <w:rFonts w:ascii="Athelas" w:eastAsia="Calibri" w:hAnsi="Athelas" w:cs="Calibri"/>
          <w:i/>
          <w:sz w:val="22"/>
          <w:szCs w:val="22"/>
        </w:rPr>
        <w:t>Feminist Theory</w:t>
      </w:r>
      <w:r w:rsidRPr="00D05864">
        <w:rPr>
          <w:rFonts w:ascii="Athelas" w:eastAsia="Calibri" w:hAnsi="Athelas" w:cs="Calibri"/>
          <w:sz w:val="22"/>
          <w:szCs w:val="22"/>
        </w:rPr>
        <w:t xml:space="preserve"> 8:2 (2007), pp. 149-168.</w:t>
      </w:r>
    </w:p>
  </w:footnote>
  <w:footnote w:id="150">
    <w:p w:rsidR="00B436CB" w:rsidRPr="00D05864" w:rsidRDefault="00B436CB" w:rsidP="00D05864">
      <w:pPr>
        <w:shd w:val="clear" w:color="auto" w:fill="FFFFFF"/>
        <w:rPr>
          <w:rFonts w:ascii="Athelas" w:eastAsia="Calibri" w:hAnsi="Athelas" w:cs="Calibri"/>
          <w:color w:val="222222"/>
          <w:sz w:val="22"/>
          <w:szCs w:val="22"/>
        </w:rPr>
      </w:pPr>
      <w:r w:rsidRPr="00D05864">
        <w:rPr>
          <w:rFonts w:ascii="Athelas" w:hAnsi="Athelas"/>
          <w:sz w:val="22"/>
          <w:szCs w:val="22"/>
          <w:vertAlign w:val="superscript"/>
        </w:rPr>
        <w:footnoteRef/>
      </w:r>
      <w:r w:rsidRPr="00D05864">
        <w:rPr>
          <w:rFonts w:ascii="Athelas" w:eastAsia="Calibri" w:hAnsi="Athelas" w:cs="Calibri"/>
          <w:color w:val="222222"/>
          <w:sz w:val="22"/>
          <w:szCs w:val="22"/>
        </w:rPr>
        <w:t xml:space="preserve"> </w:t>
      </w:r>
      <w:proofErr w:type="spellStart"/>
      <w:r w:rsidRPr="00D05864">
        <w:rPr>
          <w:rFonts w:ascii="Athelas" w:eastAsia="Calibri" w:hAnsi="Athelas" w:cs="Calibri"/>
          <w:color w:val="222222"/>
          <w:sz w:val="22"/>
          <w:szCs w:val="22"/>
        </w:rPr>
        <w:t>Marysia</w:t>
      </w:r>
      <w:proofErr w:type="spellEnd"/>
      <w:r w:rsidRPr="00D05864">
        <w:rPr>
          <w:rFonts w:ascii="Athelas" w:eastAsia="Calibri" w:hAnsi="Athelas" w:cs="Calibri"/>
          <w:color w:val="222222"/>
          <w:sz w:val="22"/>
          <w:szCs w:val="22"/>
        </w:rPr>
        <w:t xml:space="preserve"> </w:t>
      </w:r>
      <w:proofErr w:type="spellStart"/>
      <w:r w:rsidRPr="00D05864">
        <w:rPr>
          <w:rFonts w:ascii="Athelas" w:eastAsia="Calibri" w:hAnsi="Athelas" w:cs="Calibri"/>
          <w:color w:val="222222"/>
          <w:sz w:val="22"/>
          <w:szCs w:val="22"/>
        </w:rPr>
        <w:t>Zalewski</w:t>
      </w:r>
      <w:proofErr w:type="spellEnd"/>
      <w:r w:rsidRPr="00D05864">
        <w:rPr>
          <w:rFonts w:ascii="Athelas" w:eastAsia="Calibri" w:hAnsi="Athelas" w:cs="Calibri"/>
          <w:color w:val="222222"/>
          <w:sz w:val="22"/>
          <w:szCs w:val="22"/>
        </w:rPr>
        <w:t xml:space="preserve">, ‘Do We Understand Each Other Yet? Troubling Feminist Encounters With(in) International Relations’, </w:t>
      </w:r>
      <w:r w:rsidRPr="00D05864">
        <w:rPr>
          <w:rFonts w:ascii="Athelas" w:eastAsia="Calibri" w:hAnsi="Athelas" w:cs="Calibri"/>
          <w:i/>
          <w:color w:val="222222"/>
          <w:sz w:val="22"/>
          <w:szCs w:val="22"/>
        </w:rPr>
        <w:t>British Journal of Politics and International Relations</w:t>
      </w:r>
      <w:r w:rsidRPr="00D05864">
        <w:rPr>
          <w:rFonts w:ascii="Athelas" w:eastAsia="Calibri" w:hAnsi="Athelas" w:cs="Calibri"/>
          <w:color w:val="222222"/>
          <w:sz w:val="22"/>
          <w:szCs w:val="22"/>
        </w:rPr>
        <w:t xml:space="preserve"> 9:2 (2007), pp. 302-312.</w:t>
      </w:r>
    </w:p>
  </w:footnote>
  <w:footnote w:id="151">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Sandra Whitworth, </w:t>
      </w:r>
      <w:r w:rsidRPr="00D05864">
        <w:rPr>
          <w:rFonts w:ascii="Athelas" w:eastAsia="Calibri" w:hAnsi="Athelas" w:cs="Calibri"/>
          <w:i/>
          <w:sz w:val="22"/>
          <w:szCs w:val="22"/>
        </w:rPr>
        <w:t>Men, Militarism, and UN Peacekeeping: A Gendered Analysis</w:t>
      </w:r>
      <w:r w:rsidRPr="00D05864">
        <w:rPr>
          <w:rFonts w:ascii="Athelas" w:eastAsia="Calibri" w:hAnsi="Athelas" w:cs="Calibri"/>
          <w:sz w:val="22"/>
          <w:szCs w:val="22"/>
        </w:rPr>
        <w:t xml:space="preserve"> (Boulder, CO: Lynne </w:t>
      </w:r>
      <w:proofErr w:type="spellStart"/>
      <w:r w:rsidRPr="00D05864">
        <w:rPr>
          <w:rFonts w:ascii="Athelas" w:eastAsia="Calibri" w:hAnsi="Athelas" w:cs="Calibri"/>
          <w:sz w:val="22"/>
          <w:szCs w:val="22"/>
        </w:rPr>
        <w:t>Rienner</w:t>
      </w:r>
      <w:proofErr w:type="spellEnd"/>
      <w:r w:rsidRPr="00D05864">
        <w:rPr>
          <w:rFonts w:ascii="Athelas" w:eastAsia="Calibri" w:hAnsi="Athelas" w:cs="Calibri"/>
          <w:sz w:val="22"/>
          <w:szCs w:val="22"/>
        </w:rPr>
        <w:t xml:space="preserve"> Publishers, 2004), p. 71.</w:t>
      </w:r>
    </w:p>
  </w:footnote>
  <w:footnote w:id="152">
    <w:p w:rsidR="00B436CB" w:rsidRPr="00D05864" w:rsidRDefault="00B436CB" w:rsidP="00D05864">
      <w:pPr>
        <w:pStyle w:val="FootnoteText"/>
        <w:rPr>
          <w:rFonts w:ascii="Athelas" w:hAnsi="Athelas"/>
          <w:sz w:val="22"/>
          <w:szCs w:val="22"/>
          <w:lang w:val="en-US"/>
        </w:rPr>
      </w:pPr>
      <w:r w:rsidRPr="00D05864">
        <w:rPr>
          <w:rStyle w:val="FootnoteReference"/>
          <w:rFonts w:ascii="Athelas" w:hAnsi="Athelas"/>
          <w:sz w:val="22"/>
          <w:szCs w:val="22"/>
        </w:rPr>
        <w:footnoteRef/>
      </w:r>
      <w:r w:rsidRPr="00D05864">
        <w:rPr>
          <w:rFonts w:ascii="Athelas" w:hAnsi="Athelas"/>
          <w:sz w:val="22"/>
          <w:szCs w:val="22"/>
        </w:rPr>
        <w:t xml:space="preserve"> Hudson et al., ‘What Is the Relationship?’</w:t>
      </w:r>
    </w:p>
  </w:footnote>
  <w:footnote w:id="153">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see discussion in Annica </w:t>
      </w:r>
      <w:proofErr w:type="spellStart"/>
      <w:r w:rsidRPr="00D05864">
        <w:rPr>
          <w:rFonts w:ascii="Athelas" w:eastAsia="Calibri" w:hAnsi="Athelas" w:cs="Calibri"/>
          <w:sz w:val="22"/>
          <w:szCs w:val="22"/>
        </w:rPr>
        <w:t>Kronsell</w:t>
      </w:r>
      <w:proofErr w:type="spellEnd"/>
      <w:r w:rsidRPr="00D05864">
        <w:rPr>
          <w:rFonts w:ascii="Athelas" w:eastAsia="Calibri" w:hAnsi="Athelas" w:cs="Calibri"/>
          <w:sz w:val="22"/>
          <w:szCs w:val="22"/>
        </w:rPr>
        <w:t xml:space="preserve">, </w:t>
      </w:r>
      <w:r w:rsidRPr="00D05864">
        <w:rPr>
          <w:rFonts w:ascii="Athelas" w:eastAsia="Calibri" w:hAnsi="Athelas" w:cs="Calibri"/>
          <w:i/>
          <w:sz w:val="22"/>
          <w:szCs w:val="22"/>
        </w:rPr>
        <w:t xml:space="preserve">Gender, Sex and the </w:t>
      </w:r>
      <w:proofErr w:type="spellStart"/>
      <w:r w:rsidRPr="00D05864">
        <w:rPr>
          <w:rFonts w:ascii="Athelas" w:eastAsia="Calibri" w:hAnsi="Athelas" w:cs="Calibri"/>
          <w:i/>
          <w:sz w:val="22"/>
          <w:szCs w:val="22"/>
        </w:rPr>
        <w:t>Postnational</w:t>
      </w:r>
      <w:proofErr w:type="spellEnd"/>
      <w:r w:rsidRPr="00D05864">
        <w:rPr>
          <w:rFonts w:ascii="Athelas" w:eastAsia="Calibri" w:hAnsi="Athelas" w:cs="Calibri"/>
          <w:i/>
          <w:sz w:val="22"/>
          <w:szCs w:val="22"/>
        </w:rPr>
        <w:t xml:space="preserve"> </w:t>
      </w:r>
      <w:proofErr w:type="spellStart"/>
      <w:r w:rsidRPr="00D05864">
        <w:rPr>
          <w:rFonts w:ascii="Athelas" w:eastAsia="Calibri" w:hAnsi="Athelas" w:cs="Calibri"/>
          <w:i/>
          <w:sz w:val="22"/>
          <w:szCs w:val="22"/>
        </w:rPr>
        <w:t>Defense</w:t>
      </w:r>
      <w:proofErr w:type="spellEnd"/>
      <w:r w:rsidRPr="00D05864">
        <w:rPr>
          <w:rFonts w:ascii="Athelas" w:eastAsia="Calibri" w:hAnsi="Athelas" w:cs="Calibri"/>
          <w:i/>
          <w:sz w:val="22"/>
          <w:szCs w:val="22"/>
        </w:rPr>
        <w:t>: Militarism and Peacekeeping</w:t>
      </w:r>
      <w:r w:rsidRPr="00D05864">
        <w:rPr>
          <w:rFonts w:ascii="Athelas" w:eastAsia="Calibri" w:hAnsi="Athelas" w:cs="Calibri"/>
          <w:sz w:val="22"/>
          <w:szCs w:val="22"/>
        </w:rPr>
        <w:t xml:space="preserve"> (New York: Oxford University Press, 2012). </w:t>
      </w:r>
    </w:p>
  </w:footnote>
  <w:footnote w:id="154">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see discussion in Manuela </w:t>
      </w:r>
      <w:proofErr w:type="spellStart"/>
      <w:r w:rsidRPr="00D05864">
        <w:rPr>
          <w:rFonts w:ascii="Athelas" w:eastAsia="Calibri" w:hAnsi="Athelas" w:cs="Calibri"/>
          <w:sz w:val="22"/>
          <w:szCs w:val="22"/>
        </w:rPr>
        <w:t>Picq</w:t>
      </w:r>
      <w:proofErr w:type="spellEnd"/>
      <w:r w:rsidRPr="00D05864">
        <w:rPr>
          <w:rFonts w:ascii="Athelas" w:eastAsia="Calibri" w:hAnsi="Athelas" w:cs="Calibri"/>
          <w:sz w:val="22"/>
          <w:szCs w:val="22"/>
        </w:rPr>
        <w:t xml:space="preserve"> and Markus </w:t>
      </w:r>
      <w:proofErr w:type="spellStart"/>
      <w:r w:rsidRPr="00D05864">
        <w:rPr>
          <w:rFonts w:ascii="Athelas" w:eastAsia="Calibri" w:hAnsi="Athelas" w:cs="Calibri"/>
          <w:sz w:val="22"/>
          <w:szCs w:val="22"/>
        </w:rPr>
        <w:t>Thiel</w:t>
      </w:r>
      <w:proofErr w:type="spellEnd"/>
      <w:r w:rsidRPr="00D05864">
        <w:rPr>
          <w:rFonts w:ascii="Athelas" w:eastAsia="Calibri" w:hAnsi="Athelas" w:cs="Calibri"/>
          <w:sz w:val="22"/>
          <w:szCs w:val="22"/>
        </w:rPr>
        <w:t xml:space="preserve">, eds. </w:t>
      </w:r>
      <w:r w:rsidRPr="00D05864">
        <w:rPr>
          <w:rFonts w:ascii="Athelas" w:eastAsia="Calibri" w:hAnsi="Athelas" w:cs="Calibri"/>
          <w:i/>
          <w:sz w:val="22"/>
          <w:szCs w:val="22"/>
        </w:rPr>
        <w:t>Sexualities in World Politics</w:t>
      </w:r>
      <w:r w:rsidRPr="00D05864">
        <w:rPr>
          <w:rFonts w:ascii="Athelas" w:eastAsia="Calibri" w:hAnsi="Athelas" w:cs="Calibri"/>
          <w:sz w:val="22"/>
          <w:szCs w:val="22"/>
        </w:rPr>
        <w:t xml:space="preserve"> </w:t>
      </w:r>
      <w:r w:rsidR="002F744E" w:rsidRPr="00D05864">
        <w:rPr>
          <w:rFonts w:ascii="Athelas" w:eastAsia="Calibri" w:hAnsi="Athelas" w:cs="Calibri"/>
          <w:sz w:val="22"/>
          <w:szCs w:val="22"/>
        </w:rPr>
        <w:t xml:space="preserve">(New York: Routledge, 2015). </w:t>
      </w:r>
    </w:p>
  </w:footnote>
  <w:footnote w:id="155">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002F744E" w:rsidRPr="00D05864">
        <w:rPr>
          <w:rFonts w:ascii="Athelas" w:eastAsia="Calibri" w:hAnsi="Athelas" w:cs="Calibri"/>
          <w:sz w:val="22"/>
          <w:szCs w:val="22"/>
        </w:rPr>
        <w:t xml:space="preserve"> s</w:t>
      </w:r>
      <w:r w:rsidRPr="00D05864">
        <w:rPr>
          <w:rFonts w:ascii="Athelas" w:eastAsia="Calibri" w:hAnsi="Athelas" w:cs="Calibri"/>
          <w:sz w:val="22"/>
          <w:szCs w:val="22"/>
        </w:rPr>
        <w:t xml:space="preserve">ee Hudson et al., ‘We Are Not Helpless’  </w:t>
      </w:r>
    </w:p>
  </w:footnote>
  <w:footnote w:id="156">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002F744E" w:rsidRPr="00D05864">
        <w:rPr>
          <w:rFonts w:ascii="Athelas" w:eastAsia="Calibri" w:hAnsi="Athelas" w:cs="Calibri"/>
          <w:sz w:val="22"/>
          <w:szCs w:val="22"/>
        </w:rPr>
        <w:t xml:space="preserve"> </w:t>
      </w:r>
      <w:proofErr w:type="spellStart"/>
      <w:r w:rsidR="002F744E" w:rsidRPr="00D05864">
        <w:rPr>
          <w:rFonts w:ascii="Athelas" w:eastAsia="Calibri" w:hAnsi="Athelas" w:cs="Calibri"/>
          <w:sz w:val="22"/>
          <w:szCs w:val="22"/>
        </w:rPr>
        <w:t>Fionnuala</w:t>
      </w:r>
      <w:proofErr w:type="spellEnd"/>
      <w:r w:rsidR="002F744E" w:rsidRPr="00D05864">
        <w:rPr>
          <w:rFonts w:ascii="Athelas" w:eastAsia="Calibri" w:hAnsi="Athelas" w:cs="Calibri"/>
          <w:sz w:val="22"/>
          <w:szCs w:val="22"/>
        </w:rPr>
        <w:t xml:space="preserve"> </w:t>
      </w:r>
      <w:proofErr w:type="spellStart"/>
      <w:r w:rsidR="002F744E" w:rsidRPr="00D05864">
        <w:rPr>
          <w:rFonts w:ascii="Athelas" w:eastAsia="Calibri" w:hAnsi="Athelas" w:cs="Calibri"/>
          <w:sz w:val="22"/>
          <w:szCs w:val="22"/>
        </w:rPr>
        <w:t>Ní</w:t>
      </w:r>
      <w:proofErr w:type="spellEnd"/>
      <w:r w:rsidR="002F744E" w:rsidRPr="00D05864">
        <w:rPr>
          <w:rFonts w:ascii="Athelas" w:eastAsia="Calibri" w:hAnsi="Athelas" w:cs="Calibri"/>
          <w:sz w:val="22"/>
          <w:szCs w:val="22"/>
        </w:rPr>
        <w:t xml:space="preserve"> </w:t>
      </w:r>
      <w:proofErr w:type="spellStart"/>
      <w:r w:rsidR="002F744E" w:rsidRPr="00D05864">
        <w:rPr>
          <w:rFonts w:ascii="Athelas" w:eastAsia="Calibri" w:hAnsi="Athelas" w:cs="Calibri"/>
          <w:sz w:val="22"/>
          <w:szCs w:val="22"/>
        </w:rPr>
        <w:t>Aoláin</w:t>
      </w:r>
      <w:proofErr w:type="spellEnd"/>
      <w:r w:rsidR="002F744E" w:rsidRPr="00D05864">
        <w:rPr>
          <w:rFonts w:ascii="Athelas" w:eastAsia="Calibri" w:hAnsi="Athelas" w:cs="Calibri"/>
          <w:sz w:val="22"/>
          <w:szCs w:val="22"/>
        </w:rPr>
        <w:t>, ‘The “War on Terror” and Extremism: Assessing the R</w:t>
      </w:r>
      <w:r w:rsidRPr="00D05864">
        <w:rPr>
          <w:rFonts w:ascii="Athelas" w:eastAsia="Calibri" w:hAnsi="Athelas" w:cs="Calibri"/>
          <w:sz w:val="22"/>
          <w:szCs w:val="22"/>
        </w:rPr>
        <w:t>elevance of</w:t>
      </w:r>
      <w:r w:rsidR="002F744E" w:rsidRPr="00D05864">
        <w:rPr>
          <w:rFonts w:ascii="Athelas" w:eastAsia="Calibri" w:hAnsi="Athelas" w:cs="Calibri"/>
          <w:sz w:val="22"/>
          <w:szCs w:val="22"/>
        </w:rPr>
        <w:t xml:space="preserve"> the Women, Peace and Security Agenda’,</w:t>
      </w:r>
      <w:r w:rsidRPr="00D05864">
        <w:rPr>
          <w:rFonts w:ascii="Athelas" w:eastAsia="Calibri" w:hAnsi="Athelas" w:cs="Calibri"/>
          <w:sz w:val="22"/>
          <w:szCs w:val="22"/>
        </w:rPr>
        <w:t xml:space="preserve"> </w:t>
      </w:r>
      <w:r w:rsidRPr="00D05864">
        <w:rPr>
          <w:rFonts w:ascii="Athelas" w:eastAsia="Calibri" w:hAnsi="Athelas" w:cs="Calibri"/>
          <w:i/>
          <w:sz w:val="22"/>
          <w:szCs w:val="22"/>
        </w:rPr>
        <w:t>International Affairs</w:t>
      </w:r>
      <w:r w:rsidR="002F744E" w:rsidRPr="00D05864">
        <w:rPr>
          <w:rFonts w:ascii="Athelas" w:eastAsia="Calibri" w:hAnsi="Athelas" w:cs="Calibri"/>
          <w:sz w:val="22"/>
          <w:szCs w:val="22"/>
        </w:rPr>
        <w:t xml:space="preserve"> 92:2 (2016)</w:t>
      </w:r>
      <w:r w:rsidRPr="00D05864">
        <w:rPr>
          <w:rFonts w:ascii="Athelas" w:eastAsia="Calibri" w:hAnsi="Athelas" w:cs="Calibri"/>
          <w:sz w:val="22"/>
          <w:szCs w:val="22"/>
        </w:rPr>
        <w:t>,</w:t>
      </w:r>
      <w:r w:rsidR="002F744E" w:rsidRPr="00D05864">
        <w:rPr>
          <w:rFonts w:ascii="Athelas" w:eastAsia="Calibri" w:hAnsi="Athelas" w:cs="Calibri"/>
          <w:sz w:val="22"/>
          <w:szCs w:val="22"/>
        </w:rPr>
        <w:t xml:space="preserve"> pp.</w:t>
      </w:r>
      <w:r w:rsidRPr="00D05864">
        <w:rPr>
          <w:rFonts w:ascii="Athelas" w:eastAsia="Calibri" w:hAnsi="Athelas" w:cs="Calibri"/>
          <w:sz w:val="22"/>
          <w:szCs w:val="22"/>
        </w:rPr>
        <w:t xml:space="preserve"> 275-291.</w:t>
      </w:r>
    </w:p>
  </w:footnote>
  <w:footnote w:id="157">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Hudson et al</w:t>
      </w:r>
      <w:r w:rsidRPr="00D05864">
        <w:rPr>
          <w:rFonts w:ascii="Athelas" w:eastAsia="Calibri" w:hAnsi="Athelas" w:cs="Calibri"/>
          <w:i/>
          <w:sz w:val="22"/>
          <w:szCs w:val="22"/>
        </w:rPr>
        <w:t>.</w:t>
      </w:r>
      <w:r w:rsidR="002F744E" w:rsidRPr="00D05864">
        <w:rPr>
          <w:rFonts w:ascii="Athelas" w:eastAsia="Calibri" w:hAnsi="Athelas" w:cs="Calibri"/>
          <w:sz w:val="22"/>
          <w:szCs w:val="22"/>
        </w:rPr>
        <w:t>,</w:t>
      </w:r>
      <w:r w:rsidRPr="00D05864">
        <w:rPr>
          <w:rFonts w:ascii="Athelas" w:eastAsia="Calibri" w:hAnsi="Athelas" w:cs="Calibri"/>
          <w:i/>
          <w:sz w:val="22"/>
          <w:szCs w:val="22"/>
        </w:rPr>
        <w:t xml:space="preserve"> Sex and World Peace</w:t>
      </w:r>
      <w:r w:rsidR="002F744E" w:rsidRPr="00D05864">
        <w:rPr>
          <w:rFonts w:ascii="Athelas" w:eastAsia="Calibri" w:hAnsi="Athelas" w:cs="Calibri"/>
          <w:sz w:val="22"/>
          <w:szCs w:val="22"/>
        </w:rPr>
        <w:t>,</w:t>
      </w:r>
      <w:r w:rsidRPr="00D05864">
        <w:rPr>
          <w:rFonts w:ascii="Athelas" w:eastAsia="Calibri" w:hAnsi="Athelas" w:cs="Calibri"/>
          <w:sz w:val="22"/>
          <w:szCs w:val="22"/>
        </w:rPr>
        <w:t xml:space="preserve"> p. 75.</w:t>
      </w:r>
    </w:p>
  </w:footnote>
  <w:footnote w:id="158">
    <w:p w:rsidR="00D05864" w:rsidRPr="00D05864" w:rsidRDefault="00D05864" w:rsidP="00D05864">
      <w:pPr>
        <w:rPr>
          <w:rFonts w:ascii="Athelas" w:eastAsia="Calibri" w:hAnsi="Athelas" w:cs="Calibri"/>
          <w:sz w:val="22"/>
          <w:szCs w:val="22"/>
        </w:rPr>
      </w:pPr>
      <w:r w:rsidRPr="00D05864">
        <w:rPr>
          <w:rFonts w:ascii="Athelas" w:hAnsi="Athelas"/>
          <w:sz w:val="22"/>
          <w:szCs w:val="22"/>
          <w:vertAlign w:val="superscript"/>
        </w:rPr>
        <w:footnoteRef/>
      </w:r>
      <w:r w:rsidRPr="00D05864">
        <w:rPr>
          <w:rFonts w:ascii="Athelas" w:eastAsia="Calibri" w:hAnsi="Athelas" w:cs="Calibri"/>
          <w:sz w:val="22"/>
          <w:szCs w:val="22"/>
        </w:rPr>
        <w:t xml:space="preserve"> Joan W. Scott, </w:t>
      </w:r>
      <w:r w:rsidRPr="00D05864">
        <w:rPr>
          <w:rFonts w:ascii="Athelas" w:eastAsia="Calibri" w:hAnsi="Athelas" w:cs="Calibri"/>
          <w:i/>
          <w:color w:val="222222"/>
          <w:sz w:val="22"/>
          <w:szCs w:val="22"/>
          <w:highlight w:val="white"/>
        </w:rPr>
        <w:t>Gender and the Politics of History</w:t>
      </w:r>
      <w:r w:rsidRPr="00D05864">
        <w:rPr>
          <w:rFonts w:ascii="Athelas" w:eastAsia="Calibri" w:hAnsi="Athelas" w:cs="Calibri"/>
          <w:color w:val="222222"/>
          <w:sz w:val="22"/>
          <w:szCs w:val="22"/>
          <w:highlight w:val="white"/>
        </w:rPr>
        <w:t xml:space="preserve"> (New York: Columbia University Press, 1999)</w:t>
      </w:r>
      <w:r w:rsidRPr="00D05864">
        <w:rPr>
          <w:rFonts w:ascii="Athelas" w:eastAsia="Calibri" w:hAnsi="Athelas" w:cs="Calibri"/>
          <w:color w:val="222222"/>
          <w:sz w:val="22"/>
          <w:szCs w:val="22"/>
        </w:rPr>
        <w:t>,</w:t>
      </w:r>
      <w:r w:rsidRPr="00D05864">
        <w:rPr>
          <w:rFonts w:ascii="Athelas" w:eastAsia="Calibri" w:hAnsi="Athelas" w:cs="Calibri"/>
          <w:sz w:val="22"/>
          <w:szCs w:val="22"/>
        </w:rPr>
        <w:t xml:space="preserve"> p. 34.</w:t>
      </w:r>
    </w:p>
  </w:footnote>
  <w:footnote w:id="159">
    <w:p w:rsidR="00B436CB" w:rsidRPr="00D05864" w:rsidRDefault="00B436CB" w:rsidP="00D05864">
      <w:pPr>
        <w:rPr>
          <w:rFonts w:ascii="Athelas" w:eastAsia="Calibri" w:hAnsi="Athelas" w:cs="Calibri"/>
          <w:sz w:val="22"/>
          <w:szCs w:val="22"/>
        </w:rPr>
      </w:pPr>
      <w:r w:rsidRPr="00D05864">
        <w:rPr>
          <w:rFonts w:ascii="Athelas" w:hAnsi="Athelas"/>
          <w:sz w:val="22"/>
          <w:szCs w:val="22"/>
          <w:vertAlign w:val="superscript"/>
        </w:rPr>
        <w:footnoteRef/>
      </w:r>
      <w:r w:rsidR="00D05864" w:rsidRPr="00D05864">
        <w:rPr>
          <w:rFonts w:ascii="Athelas" w:eastAsia="Calibri" w:hAnsi="Athelas" w:cs="Calibri"/>
          <w:color w:val="222222"/>
          <w:sz w:val="22"/>
          <w:szCs w:val="22"/>
          <w:highlight w:val="white"/>
        </w:rPr>
        <w:t xml:space="preserve"> Roberto Esposito,</w:t>
      </w:r>
      <w:r w:rsidRPr="00D05864">
        <w:rPr>
          <w:rFonts w:ascii="Athelas" w:eastAsia="Calibri" w:hAnsi="Athelas" w:cs="Calibri"/>
          <w:color w:val="222222"/>
          <w:sz w:val="22"/>
          <w:szCs w:val="22"/>
          <w:highlight w:val="white"/>
        </w:rPr>
        <w:t xml:space="preserve"> </w:t>
      </w:r>
      <w:proofErr w:type="spellStart"/>
      <w:r w:rsidRPr="00D05864">
        <w:rPr>
          <w:rFonts w:ascii="Athelas" w:eastAsia="Calibri" w:hAnsi="Athelas" w:cs="Calibri"/>
          <w:i/>
          <w:color w:val="222222"/>
          <w:sz w:val="22"/>
          <w:szCs w:val="22"/>
          <w:highlight w:val="white"/>
        </w:rPr>
        <w:t>Bíos</w:t>
      </w:r>
      <w:proofErr w:type="spellEnd"/>
      <w:r w:rsidRPr="00D05864">
        <w:rPr>
          <w:rFonts w:ascii="Athelas" w:eastAsia="Calibri" w:hAnsi="Athelas" w:cs="Calibri"/>
          <w:i/>
          <w:color w:val="222222"/>
          <w:sz w:val="22"/>
          <w:szCs w:val="22"/>
          <w:highlight w:val="white"/>
        </w:rPr>
        <w:t>: Biopolitics and Philosophy</w:t>
      </w:r>
      <w:r w:rsidR="00D05864" w:rsidRPr="00D05864">
        <w:rPr>
          <w:rFonts w:ascii="Athelas" w:eastAsia="Calibri" w:hAnsi="Athelas" w:cs="Calibri"/>
          <w:color w:val="222222"/>
          <w:sz w:val="22"/>
          <w:szCs w:val="22"/>
          <w:highlight w:val="white"/>
        </w:rPr>
        <w:t xml:space="preserve"> (</w:t>
      </w:r>
      <w:r w:rsidRPr="00D05864">
        <w:rPr>
          <w:rFonts w:ascii="Athelas" w:eastAsia="Calibri" w:hAnsi="Athelas" w:cs="Calibri"/>
          <w:color w:val="222222"/>
          <w:sz w:val="22"/>
          <w:szCs w:val="22"/>
          <w:highlight w:val="white"/>
        </w:rPr>
        <w:t>Minneapolis: University of Minn</w:t>
      </w:r>
      <w:r w:rsidR="00D05864" w:rsidRPr="00D05864">
        <w:rPr>
          <w:rFonts w:ascii="Athelas" w:eastAsia="Calibri" w:hAnsi="Athelas" w:cs="Calibri"/>
          <w:color w:val="222222"/>
          <w:sz w:val="22"/>
          <w:szCs w:val="22"/>
          <w:highlight w:val="white"/>
        </w:rPr>
        <w:t>esota Press, 2008),</w:t>
      </w:r>
      <w:r w:rsidRPr="00D05864">
        <w:rPr>
          <w:rFonts w:ascii="Athelas" w:eastAsia="Calibri" w:hAnsi="Athelas" w:cs="Calibri"/>
          <w:color w:val="222222"/>
          <w:sz w:val="22"/>
          <w:szCs w:val="22"/>
          <w:highlight w:val="white"/>
        </w:rPr>
        <w:t xml:space="preserve"> p. 22.</w:t>
      </w:r>
    </w:p>
  </w:footnote>
  <w:footnote w:id="160">
    <w:p w:rsidR="00D05864" w:rsidRPr="00D05864" w:rsidRDefault="00D05864" w:rsidP="00D05864">
      <w:pPr>
        <w:pStyle w:val="FootnoteText"/>
        <w:rPr>
          <w:rFonts w:ascii="Athelas" w:hAnsi="Athelas"/>
          <w:sz w:val="22"/>
          <w:szCs w:val="22"/>
          <w:lang w:val="en-US"/>
        </w:rPr>
      </w:pPr>
      <w:r w:rsidRPr="00D05864">
        <w:rPr>
          <w:rStyle w:val="FootnoteReference"/>
          <w:rFonts w:ascii="Athelas" w:hAnsi="Athelas"/>
          <w:sz w:val="22"/>
          <w:szCs w:val="22"/>
        </w:rPr>
        <w:footnoteRef/>
      </w:r>
      <w:r w:rsidRPr="00D05864">
        <w:rPr>
          <w:rFonts w:ascii="Athelas" w:hAnsi="Athelas"/>
          <w:sz w:val="22"/>
          <w:szCs w:val="22"/>
        </w:rPr>
        <w:t xml:space="preserve"> </w:t>
      </w:r>
      <w:r w:rsidRPr="00D05864">
        <w:rPr>
          <w:rFonts w:ascii="Athelas" w:hAnsi="Athelas"/>
          <w:sz w:val="22"/>
          <w:szCs w:val="22"/>
          <w:lang w:val="en-US"/>
        </w:rPr>
        <w:t xml:space="preserve">Valerie M. Hudson and Dara Kay Cohen, ‘Women’s Rights Are a National Security Issue’, </w:t>
      </w:r>
      <w:r w:rsidRPr="00D05864">
        <w:rPr>
          <w:rFonts w:ascii="Athelas" w:hAnsi="Athelas"/>
          <w:i/>
          <w:sz w:val="22"/>
          <w:szCs w:val="22"/>
          <w:lang w:val="en-US"/>
        </w:rPr>
        <w:t xml:space="preserve">New York Times </w:t>
      </w:r>
      <w:r w:rsidRPr="00D05864">
        <w:rPr>
          <w:rFonts w:ascii="Athelas" w:hAnsi="Athelas"/>
          <w:sz w:val="22"/>
          <w:szCs w:val="22"/>
          <w:lang w:val="en-US"/>
        </w:rPr>
        <w:t xml:space="preserve">(26 December 2016), </w:t>
      </w:r>
      <w:hyperlink r:id="rId2" w:history="1">
        <w:r w:rsidRPr="00D05864">
          <w:rPr>
            <w:rStyle w:val="Hyperlink"/>
            <w:rFonts w:ascii="Athelas" w:hAnsi="Athelas"/>
            <w:sz w:val="22"/>
            <w:szCs w:val="22"/>
            <w:lang w:val="en-US"/>
          </w:rPr>
          <w:t>https://www.nytimes.com/2016/12/26/opinion/womens-rights-are-a-national-security-issue.html</w:t>
        </w:r>
      </w:hyperlink>
      <w:r w:rsidRPr="00D05864">
        <w:rPr>
          <w:rFonts w:ascii="Athelas" w:hAnsi="Athelas"/>
          <w:sz w:val="22"/>
          <w:szCs w:val="22"/>
          <w:lang w:val="en-US"/>
        </w:rPr>
        <w:t xml:space="preserve">. </w:t>
      </w:r>
    </w:p>
  </w:footnote>
  <w:footnote w:id="161">
    <w:p w:rsidR="00D05864" w:rsidRPr="00D05864" w:rsidRDefault="00D05864" w:rsidP="00D05864">
      <w:pPr>
        <w:pStyle w:val="FootnoteText"/>
        <w:rPr>
          <w:rFonts w:ascii="Athelas" w:hAnsi="Athelas"/>
          <w:sz w:val="22"/>
          <w:szCs w:val="22"/>
          <w:lang w:val="en-US"/>
        </w:rPr>
      </w:pPr>
      <w:r w:rsidRPr="00D05864">
        <w:rPr>
          <w:rStyle w:val="FootnoteReference"/>
          <w:rFonts w:ascii="Athelas" w:hAnsi="Athelas"/>
          <w:sz w:val="22"/>
          <w:szCs w:val="22"/>
        </w:rPr>
        <w:footnoteRef/>
      </w:r>
      <w:r w:rsidRPr="00D05864">
        <w:rPr>
          <w:rFonts w:ascii="Athelas" w:hAnsi="Athelas"/>
          <w:sz w:val="22"/>
          <w:szCs w:val="22"/>
        </w:rPr>
        <w:t xml:space="preserve"> Ibid.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132D1"/>
    <w:rsid w:val="00091767"/>
    <w:rsid w:val="000E5422"/>
    <w:rsid w:val="0017098D"/>
    <w:rsid w:val="001D63D5"/>
    <w:rsid w:val="00210FF0"/>
    <w:rsid w:val="00253B77"/>
    <w:rsid w:val="00276091"/>
    <w:rsid w:val="00283C89"/>
    <w:rsid w:val="002A781B"/>
    <w:rsid w:val="002F744E"/>
    <w:rsid w:val="00321BA2"/>
    <w:rsid w:val="004132D1"/>
    <w:rsid w:val="004471E7"/>
    <w:rsid w:val="00472949"/>
    <w:rsid w:val="004E0DDB"/>
    <w:rsid w:val="00543929"/>
    <w:rsid w:val="005467ED"/>
    <w:rsid w:val="00600F8B"/>
    <w:rsid w:val="00616032"/>
    <w:rsid w:val="006A46BE"/>
    <w:rsid w:val="006F396A"/>
    <w:rsid w:val="006F51D8"/>
    <w:rsid w:val="00711ED0"/>
    <w:rsid w:val="00751BB7"/>
    <w:rsid w:val="00797338"/>
    <w:rsid w:val="007A3089"/>
    <w:rsid w:val="00812A91"/>
    <w:rsid w:val="0082356E"/>
    <w:rsid w:val="0083640A"/>
    <w:rsid w:val="008731D6"/>
    <w:rsid w:val="00992968"/>
    <w:rsid w:val="009F4602"/>
    <w:rsid w:val="00A57674"/>
    <w:rsid w:val="00AA14AE"/>
    <w:rsid w:val="00AA30BD"/>
    <w:rsid w:val="00AD6F4E"/>
    <w:rsid w:val="00AF5F1E"/>
    <w:rsid w:val="00B436CB"/>
    <w:rsid w:val="00B91E05"/>
    <w:rsid w:val="00BE69E7"/>
    <w:rsid w:val="00BE7319"/>
    <w:rsid w:val="00BF70BC"/>
    <w:rsid w:val="00C0457A"/>
    <w:rsid w:val="00C25B96"/>
    <w:rsid w:val="00CB3865"/>
    <w:rsid w:val="00CC7043"/>
    <w:rsid w:val="00CD350C"/>
    <w:rsid w:val="00CD7EF3"/>
    <w:rsid w:val="00CE02EE"/>
    <w:rsid w:val="00D05864"/>
    <w:rsid w:val="00D23C5C"/>
    <w:rsid w:val="00DA41B9"/>
    <w:rsid w:val="00E00CC3"/>
    <w:rsid w:val="00E37CA5"/>
    <w:rsid w:val="00F43028"/>
    <w:rsid w:val="00F735E4"/>
    <w:rsid w:val="00FC3BE4"/>
    <w:rsid w:val="00FD0DF9"/>
    <w:rsid w:val="00FF3DFD"/>
    <w:rsid w:val="00FF6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44DBC"/>
  <w15:docId w15:val="{D28B0C4C-2E67-D64C-9579-7770567C5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E75B5"/>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21BA2"/>
    <w:rPr>
      <w:color w:val="0000FF" w:themeColor="hyperlink"/>
      <w:u w:val="single"/>
    </w:rPr>
  </w:style>
  <w:style w:type="character" w:styleId="UnresolvedMention">
    <w:name w:val="Unresolved Mention"/>
    <w:basedOn w:val="DefaultParagraphFont"/>
    <w:uiPriority w:val="99"/>
    <w:semiHidden/>
    <w:unhideWhenUsed/>
    <w:rsid w:val="00321BA2"/>
    <w:rPr>
      <w:color w:val="605E5C"/>
      <w:shd w:val="clear" w:color="auto" w:fill="E1DFDD"/>
    </w:rPr>
  </w:style>
  <w:style w:type="paragraph" w:styleId="FootnoteText">
    <w:name w:val="footnote text"/>
    <w:basedOn w:val="Normal"/>
    <w:link w:val="FootnoteTextChar"/>
    <w:uiPriority w:val="99"/>
    <w:semiHidden/>
    <w:unhideWhenUsed/>
    <w:rsid w:val="00797338"/>
    <w:rPr>
      <w:sz w:val="20"/>
      <w:szCs w:val="20"/>
    </w:rPr>
  </w:style>
  <w:style w:type="character" w:customStyle="1" w:styleId="FootnoteTextChar">
    <w:name w:val="Footnote Text Char"/>
    <w:basedOn w:val="DefaultParagraphFont"/>
    <w:link w:val="FootnoteText"/>
    <w:uiPriority w:val="99"/>
    <w:semiHidden/>
    <w:rsid w:val="00797338"/>
    <w:rPr>
      <w:sz w:val="20"/>
      <w:szCs w:val="20"/>
    </w:rPr>
  </w:style>
  <w:style w:type="character" w:styleId="FootnoteReference">
    <w:name w:val="footnote reference"/>
    <w:basedOn w:val="DefaultParagraphFont"/>
    <w:uiPriority w:val="99"/>
    <w:semiHidden/>
    <w:unhideWhenUsed/>
    <w:rsid w:val="007973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869986">
      <w:bodyDiv w:val="1"/>
      <w:marLeft w:val="0"/>
      <w:marRight w:val="0"/>
      <w:marTop w:val="0"/>
      <w:marBottom w:val="0"/>
      <w:divBdr>
        <w:top w:val="none" w:sz="0" w:space="0" w:color="auto"/>
        <w:left w:val="none" w:sz="0" w:space="0" w:color="auto"/>
        <w:bottom w:val="none" w:sz="0" w:space="0" w:color="auto"/>
        <w:right w:val="none" w:sz="0" w:space="0" w:color="auto"/>
      </w:divBdr>
    </w:div>
    <w:div w:id="102481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joberg@ufl.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kins0017@umn.ed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3A__www.cornellpress.cornell.edu_book_-3FGCOI-3D80140100008310&amp;d=DwMFaQ&amp;c=pZJPUDQ3SB9JplYbifm4nt2lEVG5pWx2KikqINpWlZM&amp;r=vdqhfKDlLZkyJ3M0F546wQ&amp;m=rwREAMg6TujLI65JpvvhDMZ9qdHToLV9exmLgbBt6uY&amp;s=PzC8WqcjkxZIjm--y7VxiOdjfR5NjHQBNmzeUSuIFig&amp;e="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laurasjoberg.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nytimes.com/2016/12/26/opinion/womens-rights-are-a-national-security-issue.html" TargetMode="External"/><Relationship Id="rId1" Type="http://schemas.openxmlformats.org/officeDocument/2006/relationships/hyperlink" Target="https://earlybirdbooks.com/sex-world-peace-valerie-hud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31</Pages>
  <Words>9680</Words>
  <Characters>55375</Characters>
  <Application>Microsoft Office Word</Application>
  <DocSecurity>0</DocSecurity>
  <Lines>893</Lines>
  <Paragraphs>241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Sjoberg</cp:lastModifiedBy>
  <cp:revision>9</cp:revision>
  <dcterms:created xsi:type="dcterms:W3CDTF">2018-09-28T17:09:00Z</dcterms:created>
  <dcterms:modified xsi:type="dcterms:W3CDTF">2018-09-29T21:08:00Z</dcterms:modified>
</cp:coreProperties>
</file>