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8BAD2" w14:textId="77777777" w:rsidR="00BF6C0E" w:rsidRPr="00733199" w:rsidRDefault="00BF6C0E" w:rsidP="00BF6C0E">
      <w:pPr>
        <w:spacing w:line="360" w:lineRule="auto"/>
        <w:jc w:val="center"/>
        <w:rPr>
          <w:rFonts w:ascii="Times New Roman" w:hAnsi="Times New Roman" w:cs="Times New Roman"/>
          <w:b/>
        </w:rPr>
      </w:pPr>
    </w:p>
    <w:p w14:paraId="55D3CB40" w14:textId="77777777" w:rsidR="00BF6C0E" w:rsidRPr="00733199" w:rsidRDefault="00BF6C0E" w:rsidP="00BF6C0E">
      <w:pPr>
        <w:spacing w:line="360" w:lineRule="auto"/>
        <w:jc w:val="center"/>
        <w:rPr>
          <w:rFonts w:ascii="Times New Roman" w:hAnsi="Times New Roman" w:cs="Times New Roman"/>
          <w:b/>
        </w:rPr>
      </w:pPr>
    </w:p>
    <w:p w14:paraId="39294299" w14:textId="77777777" w:rsidR="00BF6C0E" w:rsidRPr="00C94F43" w:rsidRDefault="00BF6C0E" w:rsidP="00BF6C0E">
      <w:pPr>
        <w:spacing w:line="360" w:lineRule="auto"/>
        <w:jc w:val="center"/>
        <w:rPr>
          <w:rFonts w:ascii="Times New Roman" w:hAnsi="Times New Roman" w:cs="Times New Roman"/>
          <w:b/>
        </w:rPr>
      </w:pPr>
      <w:r w:rsidRPr="00C94F43">
        <w:rPr>
          <w:rFonts w:ascii="Times New Roman" w:hAnsi="Times New Roman" w:cs="Times New Roman"/>
          <w:b/>
        </w:rPr>
        <w:t>Psychological benefits of a biodiversity-focussed outdoor learning program for primary school children</w:t>
      </w:r>
    </w:p>
    <w:p w14:paraId="7EECB415" w14:textId="77777777" w:rsidR="00BF6C0E" w:rsidRPr="00C94F43" w:rsidRDefault="00BF6C0E" w:rsidP="00BF6C0E">
      <w:pPr>
        <w:spacing w:line="360" w:lineRule="auto"/>
        <w:jc w:val="center"/>
        <w:rPr>
          <w:rFonts w:ascii="Times New Roman" w:hAnsi="Times New Roman" w:cs="Times New Roman"/>
        </w:rPr>
      </w:pPr>
      <w:r w:rsidRPr="00C94F43">
        <w:rPr>
          <w:rFonts w:ascii="Times New Roman" w:hAnsi="Times New Roman" w:cs="Times New Roman"/>
        </w:rPr>
        <w:t>Deborah J. Harvey*</w:t>
      </w:r>
      <w:r w:rsidRPr="00C94F43">
        <w:rPr>
          <w:rFonts w:ascii="Times New Roman" w:hAnsi="Times New Roman" w:cs="Times New Roman"/>
          <w:vertAlign w:val="superscript"/>
        </w:rPr>
        <w:t>1,2</w:t>
      </w:r>
      <w:r w:rsidRPr="00C94F43">
        <w:rPr>
          <w:rFonts w:ascii="Times New Roman" w:hAnsi="Times New Roman" w:cs="Times New Roman"/>
        </w:rPr>
        <w:t>, Louise N. Montgomery*</w:t>
      </w:r>
      <w:r w:rsidRPr="00C94F43">
        <w:rPr>
          <w:rFonts w:ascii="Times New Roman" w:hAnsi="Times New Roman" w:cs="Times New Roman"/>
          <w:vertAlign w:val="superscript"/>
        </w:rPr>
        <w:t>2</w:t>
      </w:r>
      <w:r w:rsidRPr="00C94F43">
        <w:rPr>
          <w:rFonts w:ascii="Times New Roman" w:hAnsi="Times New Roman" w:cs="Times New Roman"/>
        </w:rPr>
        <w:t>, Hannah Harvey</w:t>
      </w:r>
      <w:r w:rsidRPr="00C94F43">
        <w:rPr>
          <w:rFonts w:ascii="Times New Roman" w:hAnsi="Times New Roman" w:cs="Times New Roman"/>
          <w:vertAlign w:val="superscript"/>
        </w:rPr>
        <w:t>1</w:t>
      </w:r>
      <w:r w:rsidRPr="00C94F43">
        <w:rPr>
          <w:rFonts w:ascii="Times New Roman" w:hAnsi="Times New Roman" w:cs="Times New Roman"/>
        </w:rPr>
        <w:t>, Felix Hall</w:t>
      </w:r>
      <w:r w:rsidRPr="00C94F43">
        <w:rPr>
          <w:rFonts w:ascii="Times New Roman" w:hAnsi="Times New Roman" w:cs="Times New Roman"/>
          <w:vertAlign w:val="superscript"/>
        </w:rPr>
        <w:t>2</w:t>
      </w:r>
      <w:r w:rsidRPr="00C94F43">
        <w:rPr>
          <w:rFonts w:ascii="Times New Roman" w:hAnsi="Times New Roman" w:cs="Times New Roman"/>
        </w:rPr>
        <w:t>, Alan C. Gange</w:t>
      </w:r>
      <w:r w:rsidRPr="00C94F43">
        <w:rPr>
          <w:rFonts w:ascii="Times New Roman" w:hAnsi="Times New Roman" w:cs="Times New Roman"/>
          <w:vertAlign w:val="superscript"/>
        </w:rPr>
        <w:t>2</w:t>
      </w:r>
      <w:r w:rsidRPr="00C94F43">
        <w:rPr>
          <w:rFonts w:ascii="Times New Roman" w:hAnsi="Times New Roman" w:cs="Times New Roman"/>
        </w:rPr>
        <w:t>, Dawn Watling</w:t>
      </w:r>
      <w:r w:rsidRPr="00C94F43">
        <w:rPr>
          <w:rFonts w:ascii="Times New Roman" w:hAnsi="Times New Roman" w:cs="Times New Roman"/>
          <w:vertAlign w:val="superscript"/>
        </w:rPr>
        <w:t>1</w:t>
      </w:r>
    </w:p>
    <w:p w14:paraId="59C574ED" w14:textId="77777777" w:rsidR="00BF6C0E" w:rsidRPr="00C94F43" w:rsidRDefault="00BF6C0E" w:rsidP="00BF6C0E">
      <w:pPr>
        <w:spacing w:line="360" w:lineRule="auto"/>
        <w:jc w:val="center"/>
        <w:rPr>
          <w:rFonts w:ascii="Times New Roman" w:hAnsi="Times New Roman" w:cs="Times New Roman"/>
        </w:rPr>
      </w:pPr>
      <w:r w:rsidRPr="00C94F43">
        <w:rPr>
          <w:rFonts w:ascii="Times New Roman" w:hAnsi="Times New Roman" w:cs="Times New Roman"/>
          <w:vertAlign w:val="superscript"/>
        </w:rPr>
        <w:t>1</w:t>
      </w:r>
      <w:r w:rsidRPr="00C94F43">
        <w:rPr>
          <w:rFonts w:ascii="Times New Roman" w:hAnsi="Times New Roman" w:cs="Times New Roman"/>
        </w:rPr>
        <w:t>Department of Psychology, Royal Holloway University of London, Egham TW20 0EX</w:t>
      </w:r>
    </w:p>
    <w:p w14:paraId="07238623" w14:textId="77777777" w:rsidR="00BF6C0E" w:rsidRPr="00C94F43" w:rsidRDefault="00BF6C0E" w:rsidP="00BF6C0E">
      <w:pPr>
        <w:spacing w:line="360" w:lineRule="auto"/>
        <w:jc w:val="center"/>
        <w:rPr>
          <w:rFonts w:ascii="Times New Roman" w:hAnsi="Times New Roman" w:cs="Times New Roman"/>
        </w:rPr>
      </w:pPr>
      <w:r w:rsidRPr="00C94F43">
        <w:rPr>
          <w:rFonts w:ascii="Times New Roman" w:hAnsi="Times New Roman" w:cs="Times New Roman"/>
          <w:vertAlign w:val="superscript"/>
        </w:rPr>
        <w:t>2</w:t>
      </w:r>
      <w:r w:rsidRPr="00C94F43">
        <w:rPr>
          <w:rFonts w:ascii="Times New Roman" w:hAnsi="Times New Roman" w:cs="Times New Roman"/>
        </w:rPr>
        <w:t>Department of Biological Sciences, Royal Holloway University of London, Egham TW20 0EX</w:t>
      </w:r>
    </w:p>
    <w:p w14:paraId="78DD9E9D" w14:textId="77777777" w:rsidR="00BF6C0E" w:rsidRPr="00C94F43" w:rsidRDefault="00BF6C0E" w:rsidP="00BF6C0E">
      <w:pPr>
        <w:spacing w:line="360" w:lineRule="auto"/>
        <w:jc w:val="center"/>
        <w:rPr>
          <w:rFonts w:ascii="Times New Roman" w:hAnsi="Times New Roman" w:cs="Times New Roman"/>
          <w:b/>
        </w:rPr>
      </w:pPr>
    </w:p>
    <w:p w14:paraId="691AEC30" w14:textId="77777777" w:rsidR="00BF6C0E" w:rsidRPr="00C94F43" w:rsidRDefault="00BF6C0E" w:rsidP="00BF6C0E">
      <w:pPr>
        <w:spacing w:line="360" w:lineRule="auto"/>
        <w:jc w:val="both"/>
        <w:rPr>
          <w:rFonts w:ascii="Times New Roman" w:hAnsi="Times New Roman" w:cs="Times New Roman"/>
          <w:b/>
        </w:rPr>
      </w:pPr>
      <w:r w:rsidRPr="00C94F43">
        <w:rPr>
          <w:rFonts w:ascii="Times New Roman" w:hAnsi="Times New Roman" w:cs="Times New Roman"/>
          <w:b/>
        </w:rPr>
        <w:t xml:space="preserve">Acknowledgements </w:t>
      </w:r>
    </w:p>
    <w:p w14:paraId="48E3D0B8" w14:textId="77777777" w:rsidR="00BF6C0E" w:rsidRPr="00C94F43" w:rsidRDefault="00BF6C0E" w:rsidP="00BF6C0E">
      <w:pPr>
        <w:spacing w:line="360" w:lineRule="auto"/>
        <w:jc w:val="both"/>
        <w:rPr>
          <w:rFonts w:ascii="Times New Roman" w:hAnsi="Times New Roman" w:cs="Times New Roman"/>
        </w:rPr>
      </w:pPr>
      <w:r w:rsidRPr="00C94F43">
        <w:rPr>
          <w:rFonts w:ascii="Times New Roman" w:hAnsi="Times New Roman" w:cs="Times New Roman"/>
        </w:rPr>
        <w:t xml:space="preserve">We are grateful to undergraduate students from Royal Holloway University of London for their assistance with the data collection including Ella Casson, Roxanne Appleyard, Lauren Riley, and Emma Randall. We would also like to thank the many undergraduate volunteers that helped with the project, the schools for allowing us to work with them, and the teachers and children who took part.  </w:t>
      </w:r>
    </w:p>
    <w:p w14:paraId="66CAF02B" w14:textId="77777777" w:rsidR="00BF6C0E" w:rsidRPr="00C94F43" w:rsidRDefault="00BF6C0E" w:rsidP="00BF6C0E">
      <w:pPr>
        <w:spacing w:line="360" w:lineRule="auto"/>
        <w:jc w:val="both"/>
        <w:rPr>
          <w:rFonts w:ascii="Times New Roman" w:hAnsi="Times New Roman" w:cs="Times New Roman"/>
        </w:rPr>
      </w:pPr>
    </w:p>
    <w:p w14:paraId="126C8CD9" w14:textId="77777777" w:rsidR="00BF6C0E" w:rsidRPr="00C94F43" w:rsidRDefault="00BF6C0E" w:rsidP="00BF6C0E">
      <w:pPr>
        <w:spacing w:line="360" w:lineRule="auto"/>
        <w:jc w:val="both"/>
        <w:rPr>
          <w:rFonts w:ascii="Times New Roman" w:hAnsi="Times New Roman" w:cs="Times New Roman"/>
        </w:rPr>
      </w:pPr>
      <w:r w:rsidRPr="00C94F43">
        <w:rPr>
          <w:rFonts w:ascii="Times New Roman" w:hAnsi="Times New Roman" w:cs="Times New Roman"/>
        </w:rPr>
        <w:t xml:space="preserve">Corresponding author: Deborah J. Harvey, </w:t>
      </w:r>
      <w:hyperlink r:id="rId8" w:history="1">
        <w:r w:rsidRPr="00C94F43">
          <w:rPr>
            <w:rStyle w:val="Hyperlink"/>
            <w:rFonts w:ascii="Times New Roman" w:hAnsi="Times New Roman" w:cs="Times New Roman"/>
          </w:rPr>
          <w:t>d.harvey@rhul.ac.uk</w:t>
        </w:r>
      </w:hyperlink>
      <w:r w:rsidRPr="00C94F43">
        <w:rPr>
          <w:rFonts w:ascii="Times New Roman" w:hAnsi="Times New Roman" w:cs="Times New Roman"/>
        </w:rPr>
        <w:t>, Department of Biological Sciences, Royal Holloway University of London, Egham TW20 0EX</w:t>
      </w:r>
    </w:p>
    <w:p w14:paraId="69641189" w14:textId="77777777" w:rsidR="00BF6C0E" w:rsidRPr="00C94F43" w:rsidRDefault="00BF6C0E" w:rsidP="00BF6C0E">
      <w:pPr>
        <w:spacing w:line="360" w:lineRule="auto"/>
        <w:jc w:val="both"/>
        <w:rPr>
          <w:rFonts w:ascii="Times New Roman" w:hAnsi="Times New Roman" w:cs="Times New Roman"/>
        </w:rPr>
      </w:pPr>
      <w:r w:rsidRPr="00C94F43">
        <w:rPr>
          <w:rFonts w:ascii="Times New Roman" w:hAnsi="Times New Roman" w:cs="Times New Roman"/>
        </w:rPr>
        <w:t xml:space="preserve">*joint first author </w:t>
      </w:r>
    </w:p>
    <w:p w14:paraId="3F019128" w14:textId="77777777" w:rsidR="00BF6C0E" w:rsidRPr="00C94F43" w:rsidRDefault="00BF6C0E" w:rsidP="00BF6C0E">
      <w:pPr>
        <w:spacing w:line="360" w:lineRule="auto"/>
        <w:jc w:val="both"/>
        <w:rPr>
          <w:rFonts w:ascii="Times New Roman" w:hAnsi="Times New Roman" w:cs="Times New Roman"/>
        </w:rPr>
      </w:pPr>
    </w:p>
    <w:p w14:paraId="3A2A83F3" w14:textId="77777777" w:rsidR="00BF6C0E" w:rsidRPr="00C94F43" w:rsidRDefault="00BF6C0E" w:rsidP="00BF6C0E">
      <w:pPr>
        <w:spacing w:line="360" w:lineRule="auto"/>
        <w:jc w:val="both"/>
        <w:rPr>
          <w:rFonts w:ascii="Times New Roman" w:hAnsi="Times New Roman" w:cs="Times New Roman"/>
        </w:rPr>
      </w:pPr>
      <w:r w:rsidRPr="00C94F43">
        <w:rPr>
          <w:rFonts w:ascii="Times New Roman" w:hAnsi="Times New Roman" w:cs="Times New Roman"/>
        </w:rPr>
        <w:t xml:space="preserve">Funding: NERC Valuing Nature (5411/NEC05173; DJH, DW), Woodspring Trust (KTG/62258.1; DJH, ACG), RHUL Reid Studentship (LM) </w:t>
      </w:r>
    </w:p>
    <w:p w14:paraId="0C14C1A5" w14:textId="77777777" w:rsidR="00BF6C0E" w:rsidRPr="00C94F43" w:rsidRDefault="00BF6C0E" w:rsidP="00BF6C0E">
      <w:pPr>
        <w:rPr>
          <w:rFonts w:ascii="Times New Roman" w:hAnsi="Times New Roman" w:cs="Times New Roman"/>
        </w:rPr>
      </w:pPr>
    </w:p>
    <w:p w14:paraId="13558B8B" w14:textId="77777777" w:rsidR="00BF6C0E" w:rsidRPr="00C94F43" w:rsidRDefault="00BF6C0E" w:rsidP="00BF6C0E">
      <w:pPr>
        <w:spacing w:line="360" w:lineRule="auto"/>
        <w:jc w:val="center"/>
        <w:rPr>
          <w:rFonts w:ascii="Times New Roman" w:hAnsi="Times New Roman" w:cs="Times New Roman"/>
          <w:b/>
        </w:rPr>
      </w:pPr>
    </w:p>
    <w:p w14:paraId="53D71A9A" w14:textId="77777777" w:rsidR="00BF6C0E" w:rsidRPr="00C94F43" w:rsidRDefault="00BF6C0E" w:rsidP="00BF6C0E">
      <w:pPr>
        <w:rPr>
          <w:rFonts w:ascii="Times New Roman" w:hAnsi="Times New Roman" w:cs="Times New Roman"/>
          <w:b/>
        </w:rPr>
      </w:pPr>
    </w:p>
    <w:p w14:paraId="7E246E3E" w14:textId="77777777" w:rsidR="00BF6C0E" w:rsidRPr="00C94F43" w:rsidRDefault="00BF6C0E" w:rsidP="00BF6C0E">
      <w:pPr>
        <w:spacing w:line="360" w:lineRule="auto"/>
        <w:jc w:val="both"/>
        <w:rPr>
          <w:rFonts w:ascii="Times New Roman" w:hAnsi="Times New Roman" w:cs="Times New Roman"/>
        </w:rPr>
      </w:pPr>
    </w:p>
    <w:p w14:paraId="56A63ABB" w14:textId="77777777" w:rsidR="00BF6C0E" w:rsidRPr="00C94F43" w:rsidRDefault="00BF6C0E" w:rsidP="00BF6C0E">
      <w:pPr>
        <w:spacing w:line="360" w:lineRule="auto"/>
        <w:jc w:val="both"/>
        <w:rPr>
          <w:rFonts w:ascii="Times New Roman" w:hAnsi="Times New Roman" w:cs="Times New Roman"/>
          <w:b/>
          <w:bCs/>
        </w:rPr>
      </w:pPr>
      <w:r w:rsidRPr="00C94F43">
        <w:rPr>
          <w:rFonts w:ascii="Times New Roman" w:hAnsi="Times New Roman" w:cs="Times New Roman"/>
          <w:b/>
          <w:bCs/>
        </w:rPr>
        <w:t>Author contributions:</w:t>
      </w:r>
    </w:p>
    <w:p w14:paraId="4227FBAA" w14:textId="77777777" w:rsidR="00BF6C0E" w:rsidRPr="00C94F43" w:rsidRDefault="00BF6C0E" w:rsidP="00BF6C0E">
      <w:pPr>
        <w:spacing w:line="360" w:lineRule="auto"/>
        <w:jc w:val="both"/>
        <w:rPr>
          <w:rFonts w:ascii="Times New Roman" w:hAnsi="Times New Roman" w:cs="Times New Roman"/>
        </w:rPr>
      </w:pPr>
      <w:r w:rsidRPr="00C94F43">
        <w:rPr>
          <w:rFonts w:ascii="Times New Roman" w:hAnsi="Times New Roman" w:cs="Times New Roman"/>
        </w:rPr>
        <w:t xml:space="preserve">DJH, ACG, DW and HH designed the study, DJH recruited the schools and coordinated the data collection, DJH, LM and FH collected the data, DJH, LM and FH planned the projects, DJH, HH and LM wrote the manuscript, DJH, ACG, HH and DW carried out the analysis, ACG, DW, DJH, HH and LM edited the manuscript. </w:t>
      </w:r>
    </w:p>
    <w:p w14:paraId="798BE6B4" w14:textId="77777777" w:rsidR="00BF6C0E" w:rsidRDefault="00BF6C0E" w:rsidP="0061042B">
      <w:pPr>
        <w:spacing w:line="360" w:lineRule="auto"/>
        <w:jc w:val="both"/>
        <w:rPr>
          <w:rFonts w:ascii="Times New Roman" w:hAnsi="Times New Roman" w:cs="Times New Roman"/>
          <w:b/>
        </w:rPr>
      </w:pPr>
    </w:p>
    <w:p w14:paraId="5989203B" w14:textId="77777777" w:rsidR="00BF6C0E" w:rsidRDefault="00BF6C0E" w:rsidP="0061042B">
      <w:pPr>
        <w:spacing w:line="360" w:lineRule="auto"/>
        <w:jc w:val="both"/>
        <w:rPr>
          <w:rFonts w:ascii="Times New Roman" w:hAnsi="Times New Roman" w:cs="Times New Roman"/>
          <w:b/>
        </w:rPr>
      </w:pPr>
    </w:p>
    <w:p w14:paraId="5F09579F" w14:textId="52C137DE" w:rsidR="00D87C33" w:rsidRPr="00C94F43" w:rsidRDefault="00D7434F" w:rsidP="0061042B">
      <w:pPr>
        <w:spacing w:line="360" w:lineRule="auto"/>
        <w:jc w:val="both"/>
        <w:rPr>
          <w:rFonts w:ascii="Times New Roman" w:hAnsi="Times New Roman" w:cs="Times New Roman"/>
          <w:b/>
        </w:rPr>
      </w:pPr>
      <w:bookmarkStart w:id="0" w:name="_GoBack"/>
      <w:bookmarkEnd w:id="0"/>
      <w:r w:rsidRPr="00C94F43">
        <w:rPr>
          <w:rFonts w:ascii="Times New Roman" w:hAnsi="Times New Roman" w:cs="Times New Roman"/>
          <w:b/>
        </w:rPr>
        <w:lastRenderedPageBreak/>
        <w:t xml:space="preserve">Abstract </w:t>
      </w:r>
    </w:p>
    <w:p w14:paraId="2E4E9CA9" w14:textId="30853964" w:rsidR="00CE0423" w:rsidRPr="00C94F43" w:rsidRDefault="004A749A" w:rsidP="0061042B">
      <w:pPr>
        <w:spacing w:line="360" w:lineRule="auto"/>
        <w:jc w:val="both"/>
        <w:rPr>
          <w:rFonts w:ascii="Times New Roman" w:hAnsi="Times New Roman" w:cs="Times New Roman"/>
        </w:rPr>
      </w:pPr>
      <w:r w:rsidRPr="00C94F43">
        <w:rPr>
          <w:rFonts w:ascii="Times New Roman" w:hAnsi="Times New Roman" w:cs="Times New Roman"/>
        </w:rPr>
        <w:t xml:space="preserve">This investigation sought to discover </w:t>
      </w:r>
      <w:r w:rsidR="006C734C" w:rsidRPr="00C94F43">
        <w:rPr>
          <w:rFonts w:ascii="Times New Roman" w:hAnsi="Times New Roman" w:cs="Times New Roman"/>
        </w:rPr>
        <w:t>whethe</w:t>
      </w:r>
      <w:r w:rsidR="007070FD" w:rsidRPr="00C94F43">
        <w:rPr>
          <w:rFonts w:ascii="Times New Roman" w:hAnsi="Times New Roman" w:cs="Times New Roman"/>
        </w:rPr>
        <w:t xml:space="preserve">r </w:t>
      </w:r>
      <w:r w:rsidRPr="00C94F43">
        <w:rPr>
          <w:rFonts w:ascii="Times New Roman" w:hAnsi="Times New Roman" w:cs="Times New Roman"/>
        </w:rPr>
        <w:t xml:space="preserve">engaging school children (aged 8-11) </w:t>
      </w:r>
      <w:r w:rsidR="007070FD" w:rsidRPr="00C94F43">
        <w:rPr>
          <w:rFonts w:ascii="Times New Roman" w:hAnsi="Times New Roman" w:cs="Times New Roman"/>
        </w:rPr>
        <w:t xml:space="preserve">with nature could produce sustained improvements </w:t>
      </w:r>
      <w:r w:rsidR="00835356" w:rsidRPr="00C94F43">
        <w:rPr>
          <w:rFonts w:ascii="Times New Roman" w:hAnsi="Times New Roman" w:cs="Times New Roman"/>
        </w:rPr>
        <w:t xml:space="preserve">in </w:t>
      </w:r>
      <w:r w:rsidR="007070FD" w:rsidRPr="00C94F43">
        <w:rPr>
          <w:rFonts w:ascii="Times New Roman" w:hAnsi="Times New Roman" w:cs="Times New Roman"/>
        </w:rPr>
        <w:t xml:space="preserve">mood and wellbeing </w:t>
      </w:r>
      <w:r w:rsidR="00517DB4" w:rsidRPr="00C94F43">
        <w:rPr>
          <w:rFonts w:ascii="Times New Roman" w:hAnsi="Times New Roman" w:cs="Times New Roman"/>
        </w:rPr>
        <w:t>in the</w:t>
      </w:r>
      <w:r w:rsidR="006E357C" w:rsidRPr="00C94F43">
        <w:rPr>
          <w:rFonts w:ascii="Times New Roman" w:hAnsi="Times New Roman" w:cs="Times New Roman"/>
        </w:rPr>
        <w:t xml:space="preserve"> long-term</w:t>
      </w:r>
      <w:r w:rsidR="00517DB4" w:rsidRPr="00C94F43">
        <w:rPr>
          <w:rFonts w:ascii="Times New Roman" w:hAnsi="Times New Roman" w:cs="Times New Roman"/>
        </w:rPr>
        <w:t>.</w:t>
      </w:r>
      <w:r w:rsidR="006E357C" w:rsidRPr="00C94F43">
        <w:rPr>
          <w:rFonts w:ascii="Times New Roman" w:hAnsi="Times New Roman" w:cs="Times New Roman"/>
        </w:rPr>
        <w:t xml:space="preserve"> </w:t>
      </w:r>
      <w:r w:rsidR="00517DB4" w:rsidRPr="00C94F43">
        <w:rPr>
          <w:rFonts w:ascii="Times New Roman" w:hAnsi="Times New Roman" w:cs="Times New Roman"/>
        </w:rPr>
        <w:t>W</w:t>
      </w:r>
      <w:r w:rsidRPr="00C94F43">
        <w:rPr>
          <w:rFonts w:ascii="Times New Roman" w:hAnsi="Times New Roman" w:cs="Times New Roman"/>
        </w:rPr>
        <w:t xml:space="preserve">e designed a </w:t>
      </w:r>
      <w:r w:rsidR="00517DB4" w:rsidRPr="00C94F43">
        <w:rPr>
          <w:rFonts w:ascii="Times New Roman" w:hAnsi="Times New Roman" w:cs="Times New Roman"/>
        </w:rPr>
        <w:t>program</w:t>
      </w:r>
      <w:r w:rsidRPr="00C94F43">
        <w:rPr>
          <w:rFonts w:ascii="Times New Roman" w:hAnsi="Times New Roman" w:cs="Times New Roman"/>
        </w:rPr>
        <w:t xml:space="preserve"> of b</w:t>
      </w:r>
      <w:r w:rsidR="00B656B8" w:rsidRPr="00C94F43">
        <w:rPr>
          <w:rFonts w:ascii="Times New Roman" w:hAnsi="Times New Roman" w:cs="Times New Roman"/>
        </w:rPr>
        <w:t>iodiversity</w:t>
      </w:r>
      <w:r w:rsidRPr="00C94F43">
        <w:rPr>
          <w:rFonts w:ascii="Times New Roman" w:hAnsi="Times New Roman" w:cs="Times New Roman"/>
        </w:rPr>
        <w:t>-focused</w:t>
      </w:r>
      <w:r w:rsidR="00B656B8" w:rsidRPr="00C94F43">
        <w:rPr>
          <w:rFonts w:ascii="Times New Roman" w:hAnsi="Times New Roman" w:cs="Times New Roman"/>
        </w:rPr>
        <w:t xml:space="preserve"> activities carried out</w:t>
      </w:r>
      <w:r w:rsidR="00D72947" w:rsidRPr="00C94F43">
        <w:rPr>
          <w:rFonts w:ascii="Times New Roman" w:hAnsi="Times New Roman" w:cs="Times New Roman"/>
        </w:rPr>
        <w:t xml:space="preserve"> over one academic year</w:t>
      </w:r>
      <w:r w:rsidR="00B656B8" w:rsidRPr="00C94F43">
        <w:rPr>
          <w:rFonts w:ascii="Times New Roman" w:hAnsi="Times New Roman" w:cs="Times New Roman"/>
        </w:rPr>
        <w:t xml:space="preserve"> in the school grounds</w:t>
      </w:r>
      <w:r w:rsidRPr="00C94F43">
        <w:rPr>
          <w:rFonts w:ascii="Times New Roman" w:hAnsi="Times New Roman" w:cs="Times New Roman"/>
        </w:rPr>
        <w:t xml:space="preserve">. Participation in this </w:t>
      </w:r>
      <w:r w:rsidR="00517DB4" w:rsidRPr="00C94F43">
        <w:rPr>
          <w:rFonts w:ascii="Times New Roman" w:hAnsi="Times New Roman" w:cs="Times New Roman"/>
        </w:rPr>
        <w:t>program</w:t>
      </w:r>
      <w:r w:rsidRPr="00C94F43">
        <w:rPr>
          <w:rFonts w:ascii="Times New Roman" w:hAnsi="Times New Roman" w:cs="Times New Roman"/>
        </w:rPr>
        <w:t xml:space="preserve"> </w:t>
      </w:r>
      <w:r w:rsidR="00B656B8" w:rsidRPr="00C94F43">
        <w:rPr>
          <w:rFonts w:ascii="Times New Roman" w:hAnsi="Times New Roman" w:cs="Times New Roman"/>
        </w:rPr>
        <w:t xml:space="preserve">produced </w:t>
      </w:r>
      <w:r w:rsidRPr="00C94F43">
        <w:rPr>
          <w:rFonts w:ascii="Times New Roman" w:hAnsi="Times New Roman" w:cs="Times New Roman"/>
        </w:rPr>
        <w:t xml:space="preserve">significant </w:t>
      </w:r>
      <w:r w:rsidR="00B656B8" w:rsidRPr="00C94F43">
        <w:rPr>
          <w:rFonts w:ascii="Times New Roman" w:hAnsi="Times New Roman" w:cs="Times New Roman"/>
        </w:rPr>
        <w:t xml:space="preserve">improvements in children’s mood </w:t>
      </w:r>
      <w:r w:rsidRPr="00C94F43">
        <w:rPr>
          <w:rFonts w:ascii="Times New Roman" w:hAnsi="Times New Roman" w:cs="Times New Roman"/>
        </w:rPr>
        <w:t xml:space="preserve">and wellbeing, </w:t>
      </w:r>
      <w:r w:rsidR="00B656B8" w:rsidRPr="00C94F43">
        <w:rPr>
          <w:rFonts w:ascii="Times New Roman" w:hAnsi="Times New Roman" w:cs="Times New Roman"/>
        </w:rPr>
        <w:t xml:space="preserve">which were sustained </w:t>
      </w:r>
      <w:r w:rsidR="006E357C" w:rsidRPr="00C94F43">
        <w:rPr>
          <w:rFonts w:ascii="Times New Roman" w:hAnsi="Times New Roman" w:cs="Times New Roman"/>
        </w:rPr>
        <w:t>across t</w:t>
      </w:r>
      <w:r w:rsidR="00B656B8" w:rsidRPr="00C94F43">
        <w:rPr>
          <w:rFonts w:ascii="Times New Roman" w:hAnsi="Times New Roman" w:cs="Times New Roman"/>
        </w:rPr>
        <w:t>he academic yea</w:t>
      </w:r>
      <w:r w:rsidRPr="00C94F43">
        <w:rPr>
          <w:rFonts w:ascii="Times New Roman" w:hAnsi="Times New Roman" w:cs="Times New Roman"/>
        </w:rPr>
        <w:t>r</w:t>
      </w:r>
      <w:r w:rsidR="00B656B8" w:rsidRPr="00C94F43">
        <w:rPr>
          <w:rFonts w:ascii="Times New Roman" w:hAnsi="Times New Roman" w:cs="Times New Roman"/>
        </w:rPr>
        <w:t xml:space="preserve">. </w:t>
      </w:r>
      <w:r w:rsidR="00414ACF" w:rsidRPr="00C94F43">
        <w:rPr>
          <w:rFonts w:ascii="Times New Roman" w:hAnsi="Times New Roman" w:cs="Times New Roman"/>
        </w:rPr>
        <w:t>I</w:t>
      </w:r>
      <w:r w:rsidRPr="00C94F43">
        <w:rPr>
          <w:rFonts w:ascii="Times New Roman" w:hAnsi="Times New Roman" w:cs="Times New Roman"/>
        </w:rPr>
        <w:t xml:space="preserve">mprovements </w:t>
      </w:r>
      <w:r w:rsidR="00414ACF" w:rsidRPr="00C94F43">
        <w:rPr>
          <w:rFonts w:ascii="Times New Roman" w:hAnsi="Times New Roman" w:cs="Times New Roman"/>
        </w:rPr>
        <w:t xml:space="preserve">in wellbeing </w:t>
      </w:r>
      <w:r w:rsidRPr="00C94F43">
        <w:rPr>
          <w:rFonts w:ascii="Times New Roman" w:hAnsi="Times New Roman" w:cs="Times New Roman"/>
        </w:rPr>
        <w:t xml:space="preserve">were not </w:t>
      </w:r>
      <w:r w:rsidR="00414ACF" w:rsidRPr="00C94F43">
        <w:rPr>
          <w:rFonts w:ascii="Times New Roman" w:hAnsi="Times New Roman" w:cs="Times New Roman"/>
        </w:rPr>
        <w:t xml:space="preserve">found </w:t>
      </w:r>
      <w:r w:rsidRPr="00C94F43">
        <w:rPr>
          <w:rFonts w:ascii="Times New Roman" w:hAnsi="Times New Roman" w:cs="Times New Roman"/>
        </w:rPr>
        <w:t>in a control sample of children who did not take part in the activities. Children with initially low</w:t>
      </w:r>
      <w:r w:rsidR="000A7335" w:rsidRPr="00C94F43">
        <w:rPr>
          <w:rFonts w:ascii="Times New Roman" w:hAnsi="Times New Roman" w:cs="Times New Roman"/>
        </w:rPr>
        <w:t>er</w:t>
      </w:r>
      <w:r w:rsidRPr="00C94F43">
        <w:rPr>
          <w:rFonts w:ascii="Times New Roman" w:hAnsi="Times New Roman" w:cs="Times New Roman"/>
        </w:rPr>
        <w:t xml:space="preserve"> feelings of connection to nature became more connected over the course of their participation. </w:t>
      </w:r>
      <w:r w:rsidR="00AA26E1" w:rsidRPr="00C94F43">
        <w:rPr>
          <w:rFonts w:ascii="Times New Roman" w:hAnsi="Times New Roman" w:cs="Times New Roman"/>
        </w:rPr>
        <w:t>Building engagement with nature into school curricula could therefore be a low-cost way to improve children’s psychological wellbeing.</w:t>
      </w:r>
      <w:r w:rsidR="00FD005A" w:rsidRPr="00C94F43">
        <w:rPr>
          <w:rFonts w:ascii="Times New Roman" w:hAnsi="Times New Roman" w:cs="Times New Roman"/>
        </w:rPr>
        <w:t xml:space="preserve"> </w:t>
      </w:r>
    </w:p>
    <w:p w14:paraId="13052D6F" w14:textId="7FD30C5F" w:rsidR="00D54541" w:rsidRPr="00C94F43" w:rsidRDefault="00D54541" w:rsidP="0061042B">
      <w:pPr>
        <w:spacing w:line="360" w:lineRule="auto"/>
        <w:rPr>
          <w:rFonts w:ascii="Times New Roman" w:hAnsi="Times New Roman" w:cs="Times New Roman"/>
          <w:b/>
        </w:rPr>
      </w:pPr>
      <w:r w:rsidRPr="00C94F43">
        <w:rPr>
          <w:rFonts w:ascii="Times New Roman" w:hAnsi="Times New Roman" w:cs="Times New Roman"/>
          <w:b/>
        </w:rPr>
        <w:t xml:space="preserve">Keywords: </w:t>
      </w:r>
      <w:r w:rsidR="00363236" w:rsidRPr="00C94F43">
        <w:rPr>
          <w:rFonts w:ascii="Times New Roman" w:hAnsi="Times New Roman" w:cs="Times New Roman"/>
        </w:rPr>
        <w:t>outdoor education; biodiversity; mood; primary education; wellbeing</w:t>
      </w:r>
      <w:r w:rsidR="007070FD" w:rsidRPr="00C94F43">
        <w:rPr>
          <w:rFonts w:ascii="Times New Roman" w:hAnsi="Times New Roman" w:cs="Times New Roman"/>
        </w:rPr>
        <w:t>; biophilia</w:t>
      </w:r>
      <w:r w:rsidRPr="00C94F43">
        <w:rPr>
          <w:rFonts w:ascii="Times New Roman" w:hAnsi="Times New Roman" w:cs="Times New Roman"/>
          <w:b/>
        </w:rPr>
        <w:br w:type="page"/>
      </w:r>
    </w:p>
    <w:p w14:paraId="047365C0" w14:textId="70A22835" w:rsidR="00D7434F" w:rsidRPr="00C94F43" w:rsidRDefault="00D97435" w:rsidP="00D97435">
      <w:pPr>
        <w:spacing w:line="360" w:lineRule="auto"/>
        <w:jc w:val="both"/>
        <w:rPr>
          <w:rFonts w:ascii="Times New Roman" w:hAnsi="Times New Roman" w:cs="Times New Roman"/>
          <w:b/>
        </w:rPr>
      </w:pPr>
      <w:r w:rsidRPr="00C94F43">
        <w:rPr>
          <w:rFonts w:ascii="Times New Roman" w:hAnsi="Times New Roman" w:cs="Times New Roman"/>
          <w:b/>
        </w:rPr>
        <w:lastRenderedPageBreak/>
        <w:t xml:space="preserve">1. </w:t>
      </w:r>
      <w:r w:rsidR="00D7434F" w:rsidRPr="00C94F43">
        <w:rPr>
          <w:rFonts w:ascii="Times New Roman" w:hAnsi="Times New Roman" w:cs="Times New Roman"/>
          <w:b/>
        </w:rPr>
        <w:t>Introduction</w:t>
      </w:r>
    </w:p>
    <w:p w14:paraId="67C2BD08" w14:textId="77777777" w:rsidR="0006444A" w:rsidRPr="00C94F43" w:rsidRDefault="0006444A" w:rsidP="0061042B">
      <w:pPr>
        <w:pStyle w:val="paragraph"/>
        <w:spacing w:before="0" w:beforeAutospacing="0" w:after="0" w:afterAutospacing="0" w:line="360" w:lineRule="auto"/>
        <w:ind w:firstLine="720"/>
        <w:jc w:val="both"/>
        <w:textAlignment w:val="baseline"/>
      </w:pPr>
    </w:p>
    <w:p w14:paraId="6A76A3C5" w14:textId="1FA51A13" w:rsidR="000D0759" w:rsidRPr="00C94F43" w:rsidRDefault="007B0F89" w:rsidP="00270891">
      <w:pPr>
        <w:pStyle w:val="paragraph"/>
        <w:spacing w:before="0" w:beforeAutospacing="0" w:after="0" w:afterAutospacing="0" w:line="360" w:lineRule="auto"/>
        <w:ind w:firstLine="720"/>
        <w:jc w:val="both"/>
        <w:textAlignment w:val="baseline"/>
      </w:pPr>
      <w:r w:rsidRPr="00C94F43">
        <w:t xml:space="preserve">Poor mental </w:t>
      </w:r>
      <w:r w:rsidR="00517DB4" w:rsidRPr="00C94F43">
        <w:t xml:space="preserve">health </w:t>
      </w:r>
      <w:r w:rsidRPr="00C94F43">
        <w:t>is one of the most significant economic and social challenges of the 21</w:t>
      </w:r>
      <w:r w:rsidRPr="00C94F43">
        <w:rPr>
          <w:vertAlign w:val="superscript"/>
        </w:rPr>
        <w:t>st</w:t>
      </w:r>
      <w:r w:rsidRPr="00C94F43">
        <w:t xml:space="preserve"> century, </w:t>
      </w:r>
      <w:r w:rsidR="00630CAC" w:rsidRPr="00C94F43">
        <w:t>estimated to cost over £100 billion</w:t>
      </w:r>
      <w:r w:rsidR="002F35FC" w:rsidRPr="00C94F43">
        <w:t xml:space="preserve"> per year</w:t>
      </w:r>
      <w:r w:rsidR="00630CAC" w:rsidRPr="00C94F43">
        <w:t xml:space="preserve"> in England alone</w:t>
      </w:r>
      <w:r w:rsidR="00411E6E" w:rsidRPr="00C94F43">
        <w:t xml:space="preserve"> </w:t>
      </w:r>
      <w:r w:rsidR="00411E6E" w:rsidRPr="00C94F43">
        <w:fldChar w:fldCharType="begin" w:fldLock="1"/>
      </w:r>
      <w:r w:rsidR="00A941DD" w:rsidRPr="00C94F43">
        <w:instrText>ADDIN CSL_CITATION {"citationItems":[{"id":"ITEM-1","itemData":{"author":[{"dropping-particle":"","family":"Centre for Mental Health","given":"","non-dropping-particle":"","parse-names":false,"suffix":""}],"id":"ITEM-1","issued":{"date-parts":[["2010"]]},"publisher-place":"London","title":"The Economic and Social Costs of Mental Health Problems in 2009/10","type":"report"},"uris":["http://www.mendeley.com/documents/?uuid=7252390d-7c11-41e2-91b0-d5dd6ff3fbfb"]}],"mendeley":{"formattedCitation":"(Centre for Mental Health, 2010)","plainTextFormattedCitation":"(Centre for Mental Health, 2010)","previouslyFormattedCitation":"(Centre for Mental Health, 2010)"},"properties":{"noteIndex":0},"schema":"https://github.com/citation-style-language/schema/raw/master/csl-citation.json"}</w:instrText>
      </w:r>
      <w:r w:rsidR="00411E6E" w:rsidRPr="00C94F43">
        <w:fldChar w:fldCharType="separate"/>
      </w:r>
      <w:r w:rsidR="00411E6E" w:rsidRPr="00C94F43">
        <w:rPr>
          <w:noProof/>
        </w:rPr>
        <w:t>(Centre for Mental Health, 2010)</w:t>
      </w:r>
      <w:r w:rsidR="00411E6E" w:rsidRPr="00C94F43">
        <w:fldChar w:fldCharType="end"/>
      </w:r>
      <w:r w:rsidR="0023138F" w:rsidRPr="00C94F43">
        <w:t xml:space="preserve">. It is </w:t>
      </w:r>
      <w:r w:rsidR="00630CAC" w:rsidRPr="00C94F43">
        <w:t xml:space="preserve">associated with a range of negative life outcomes including higher absenteeism from school, lower educational attainment, fewer personal relationships, and reduced life expectancy </w:t>
      </w:r>
      <w:r w:rsidR="00565217" w:rsidRPr="00C94F43">
        <w:fldChar w:fldCharType="begin" w:fldLock="1"/>
      </w:r>
      <w:r w:rsidR="000B5EAA" w:rsidRPr="00C94F43">
        <w:instrText>ADDIN CSL_CITATION {"citationItems":[{"id":"ITEM-1","itemData":{"author":[{"dropping-particle":"","family":"Department of Health","given":"","non-dropping-particle":"","parse-names":false,"suffix":""}],"id":"ITEM-1","issued":{"date-parts":[["2011"]]},"number-of-pages":"100","publisher-place":"London","title":"No health without mental health A cross-government mental health outcomes strategy for people of all ages","type":"report"},"uris":["http://www.mendeley.com/documents/?uuid=8fd43647-4029-3658-a509-43c23543b734","http://www.mendeley.com/documents/?uuid=47b0e56f-ace2-432d-85d7-42a6867fd019"]}],"mendeley":{"formattedCitation":"(Department of Health, 2011)","plainTextFormattedCitation":"(Department of Health, 2011)","previouslyFormattedCitation":"(Department of Health, 2011)"},"properties":{"noteIndex":0},"schema":"https://github.com/citation-style-language/schema/raw/master/csl-citation.json"}</w:instrText>
      </w:r>
      <w:r w:rsidR="00565217" w:rsidRPr="00C94F43">
        <w:fldChar w:fldCharType="separate"/>
      </w:r>
      <w:r w:rsidR="00D31992" w:rsidRPr="00C94F43">
        <w:rPr>
          <w:noProof/>
        </w:rPr>
        <w:t>(Department of Health, 2011)</w:t>
      </w:r>
      <w:r w:rsidR="00565217" w:rsidRPr="00C94F43">
        <w:fldChar w:fldCharType="end"/>
      </w:r>
      <w:r w:rsidR="00630CAC" w:rsidRPr="00C94F43">
        <w:t xml:space="preserve">. </w:t>
      </w:r>
      <w:r w:rsidR="002F35FC" w:rsidRPr="00C94F43">
        <w:t>D</w:t>
      </w:r>
      <w:r w:rsidR="00C56102" w:rsidRPr="00C94F43">
        <w:t>eclines in mental health and wellbeing over the past 25 years are evident particularly in younger age-groups, with one recent report suggesting a six-fold increase in the proportion of children and young people diagnosed with a long-term mental health condition since 1995</w:t>
      </w:r>
      <w:r w:rsidR="00F25DFA" w:rsidRPr="00C94F43">
        <w:t xml:space="preserve"> </w:t>
      </w:r>
      <w:r w:rsidR="00F25DFA" w:rsidRPr="00C94F43">
        <w:fldChar w:fldCharType="begin" w:fldLock="1"/>
      </w:r>
      <w:r w:rsidR="005C686D" w:rsidRPr="00C94F43">
        <w:instrText>ADDIN CSL_CITATION {"citationItems":[{"id":"ITEM-1","itemData":{"DOI":"10.1017/S0033291718001757","ISSN":"0033-2917","abstract":"&lt;div class=\"abstract\" data-abstract-type=\"normal\"&gt;&lt;div class='sec'&gt;&lt;span class=\"bold\"&gt;Background&lt;/span&gt;&lt;p&gt;There is a growing concern about the mental health of children and young people (CYP) in the UK, with increasing demand for counselling services, admissions for self-harm and referrals to mental health services. We investigated whether there have been similar recent trends in selected mental health outcomes among CYP in national health surveys from England, Scotland and Wales.&lt;/p&gt;&lt;/div&gt;&lt;div class='sec'&gt;&lt;span class=\"bold\"&gt;Methods&lt;/span&gt;&lt;p&gt;Data were analysed from 140 830 participants (4–24 years, stratified into 4–12, 13–15, 16–24 years) in 36 national surveys in England, Scotland and Wales, 1995–2014. Regression models were used to examine time trends in seven parent/self-reported variables: general health, any long-standing health condition, long-standing mental health condition; Warwick–Edinburgh Mental Wellbeing Score (WEMWBS), above-threshold Strengths and Difficulties Questionnaire Total (SDQT) score, SDQ Emotion (SDQE) score, General Health Questionnaire (GHQ) score.&lt;/p&gt;&lt;/div&gt;&lt;div class='sec'&gt;&lt;span class=\"bold\"&gt;Results&lt;/span&gt;&lt;p&gt;Across all participants aged 4–24, long-standing mental health conditions increased in England (0.8–4.8% over 19 years), Scotland (2.3–6.0%, 11 years) and Wales (2.6–4.1%, 7 years) (all &lt;span class='italic'&gt;p&lt;/span&gt; &amp;lt; 0.001). Among young children (4–12 years), the proportion reporting high SDQT and SDQE scores decreased significantly among both boys and girls in England [SDQE: odds ratio (OR) 0.97 (0.96–0.98), &lt;span class='italic'&gt;p&lt;/span&gt; &amp;lt; 0.001] and girls in Scotland [SDQE: OR 0.96 (0.93–0.99), &lt;span class='italic'&gt;p&lt;/span&gt; = 0.005]. The proportion with high SDQE scores (13–15 years) decreased in England [OR 0.98 (0.96–0.99), &lt;span class='italic'&gt;p&lt;/span&gt; = 0.006] but increased in Wales [OR 1.07 (1.03–1.10), &lt;span class='italic'&gt;p&lt;/span&gt; &amp;lt; 0.001]. The proportion with high GHQ scores decreased among English women (16–24 years) [OR 0.98 (0.98–0.99), &lt;span class='italic'&gt;p&lt;/span&gt; = 0.002].&lt;/p&gt;&lt;/div&gt;&lt;div class='sec'&gt;&lt;span class=\"bold\"&gt;Conclusions&lt;/span&gt;&lt;p&gt;Despite a striking increase in the reported prevalence of long-standing mental health conditions among UK CYP, there was relatively little change in questionnaire scores reflecting psychological distress and emotional well-being.&lt;/p&gt;&lt;/div&gt;&lt;/div&gt;","author":[{"dropping-particle":"","family":"Pitchforth","given":"Jacqueline","non-dropping-particle":"","parse-names":false,"suffix":""},{"dropping-particle":"","family":"Fahy","given":"Katie","non-dropping-particle":"","parse-names":false,"suffix":""},{"dropping-particle":"","family":"Ford","given":"Tamsin","non-dropping-particle":"","parse-names":false,"suffix":""},{"dropping-particle":"","family":"Wolpert","given":"Miranda","non-dropping-particle":"","parse-names":false,"suffix":""},{"dropping-particle":"","family":"Viner","given":"Russell M.","non-dropping-particle":"","parse-names":false,"suffix":""},{"dropping-particle":"","family":"Hargreaves","given":"Dougal S.","non-dropping-particle":"","parse-names":false,"suffix":""}],"container-title":"Psychological Medicine","id":"ITEM-1","issued":{"date-parts":[["2018","9","11"]]},"page":"1-11","publisher":"Cambridge University Press","title":"Mental health and well-being trends among children and young people in the UK, 1995–2014: analysis of repeated cross-sectional national health surveys","type":"article-journal"},"uris":["http://www.mendeley.com/documents/?uuid=db442340-7f7e-355a-a38b-f60b5a170d8b","http://www.mendeley.com/documents/?uuid=d8bdc7ef-ef76-41ae-97a0-f75ed28f6b7c"]}],"mendeley":{"formattedCitation":"(Pitchforth et al., 2018)","plainTextFormattedCitation":"(Pitchforth et al., 2018)","previouslyFormattedCitation":"(Pitchforth et al., 2018)"},"properties":{"noteIndex":0},"schema":"https://github.com/citation-style-language/schema/raw/master/csl-citation.json"}</w:instrText>
      </w:r>
      <w:r w:rsidR="00F25DFA" w:rsidRPr="00C94F43">
        <w:fldChar w:fldCharType="separate"/>
      </w:r>
      <w:r w:rsidR="00F25DFA" w:rsidRPr="00C94F43">
        <w:rPr>
          <w:noProof/>
        </w:rPr>
        <w:t>(Pitchforth et al., 2018)</w:t>
      </w:r>
      <w:r w:rsidR="00F25DFA" w:rsidRPr="00C94F43">
        <w:fldChar w:fldCharType="end"/>
      </w:r>
      <w:r w:rsidR="00C56102" w:rsidRPr="00C94F43">
        <w:t xml:space="preserve">. </w:t>
      </w:r>
      <w:r w:rsidR="002F35FC" w:rsidRPr="00C94F43">
        <w:t>Many factors may be contributing to this trend</w:t>
      </w:r>
      <w:r w:rsidR="0093165B" w:rsidRPr="00C94F43">
        <w:t xml:space="preserve"> including</w:t>
      </w:r>
      <w:r w:rsidR="002F35FC" w:rsidRPr="00C94F43">
        <w:t xml:space="preserve"> economic uncertainty</w:t>
      </w:r>
      <w:r w:rsidR="0093165B" w:rsidRPr="00C94F43">
        <w:t xml:space="preserve"> and</w:t>
      </w:r>
      <w:r w:rsidR="00F25DFA" w:rsidRPr="00C94F43">
        <w:t xml:space="preserve"> </w:t>
      </w:r>
      <w:r w:rsidR="002F35FC" w:rsidRPr="00C94F43">
        <w:t xml:space="preserve">the rise of social media </w:t>
      </w:r>
      <w:r w:rsidR="00F25DFA" w:rsidRPr="00C94F43">
        <w:fldChar w:fldCharType="begin" w:fldLock="1"/>
      </w:r>
      <w:r w:rsidR="005C686D" w:rsidRPr="00C94F43">
        <w:instrText>ADDIN CSL_CITATION {"citationItems":[{"id":"ITEM-1","itemData":{"DOI":"10.1017/S0033291718001757","ISSN":"0033-2917","abstract":"&lt;div class=\"abstract\" data-abstract-type=\"normal\"&gt;&lt;div class='sec'&gt;&lt;span class=\"bold\"&gt;Background&lt;/span&gt;&lt;p&gt;There is a growing concern about the mental health of children and young people (CYP) in the UK, with increasing demand for counselling services, admissions for self-harm and referrals to mental health services. We investigated whether there have been similar recent trends in selected mental health outcomes among CYP in national health surveys from England, Scotland and Wales.&lt;/p&gt;&lt;/div&gt;&lt;div class='sec'&gt;&lt;span class=\"bold\"&gt;Methods&lt;/span&gt;&lt;p&gt;Data were analysed from 140 830 participants (4–24 years, stratified into 4–12, 13–15, 16–24 years) in 36 national surveys in England, Scotland and Wales, 1995–2014. Regression models were used to examine time trends in seven parent/self-reported variables: general health, any long-standing health condition, long-standing mental health condition; Warwick–Edinburgh Mental Wellbeing Score (WEMWBS), above-threshold Strengths and Difficulties Questionnaire Total (SDQT) score, SDQ Emotion (SDQE) score, General Health Questionnaire (GHQ) score.&lt;/p&gt;&lt;/div&gt;&lt;div class='sec'&gt;&lt;span class=\"bold\"&gt;Results&lt;/span&gt;&lt;p&gt;Across all participants aged 4–24, long-standing mental health conditions increased in England (0.8–4.8% over 19 years), Scotland (2.3–6.0%, 11 years) and Wales (2.6–4.1%, 7 years) (all &lt;span class='italic'&gt;p&lt;/span&gt; &amp;lt; 0.001). Among young children (4–12 years), the proportion reporting high SDQT and SDQE scores decreased significantly among both boys and girls in England [SDQE: odds ratio (OR) 0.97 (0.96–0.98), &lt;span class='italic'&gt;p&lt;/span&gt; &amp;lt; 0.001] and girls in Scotland [SDQE: OR 0.96 (0.93–0.99), &lt;span class='italic'&gt;p&lt;/span&gt; = 0.005]. The proportion with high SDQE scores (13–15 years) decreased in England [OR 0.98 (0.96–0.99), &lt;span class='italic'&gt;p&lt;/span&gt; = 0.006] but increased in Wales [OR 1.07 (1.03–1.10), &lt;span class='italic'&gt;p&lt;/span&gt; &amp;lt; 0.001]. The proportion with high GHQ scores decreased among English women (16–24 years) [OR 0.98 (0.98–0.99), &lt;span class='italic'&gt;p&lt;/span&gt; = 0.002].&lt;/p&gt;&lt;/div&gt;&lt;div class='sec'&gt;&lt;span class=\"bold\"&gt;Conclusions&lt;/span&gt;&lt;p&gt;Despite a striking increase in the reported prevalence of long-standing mental health conditions among UK CYP, there was relatively little change in questionnaire scores reflecting psychological distress and emotional well-being.&lt;/p&gt;&lt;/div&gt;&lt;/div&gt;","author":[{"dropping-particle":"","family":"Pitchforth","given":"Jacqueline","non-dropping-particle":"","parse-names":false,"suffix":""},{"dropping-particle":"","family":"Fahy","given":"Katie","non-dropping-particle":"","parse-names":false,"suffix":""},{"dropping-particle":"","family":"Ford","given":"Tamsin","non-dropping-particle":"","parse-names":false,"suffix":""},{"dropping-particle":"","family":"Wolpert","given":"Miranda","non-dropping-particle":"","parse-names":false,"suffix":""},{"dropping-particle":"","family":"Viner","given":"Russell M.","non-dropping-particle":"","parse-names":false,"suffix":""},{"dropping-particle":"","family":"Hargreaves","given":"Dougal S.","non-dropping-particle":"","parse-names":false,"suffix":""}],"container-title":"Psychological Medicine","id":"ITEM-1","issued":{"date-parts":[["2018","9","11"]]},"page":"1-11","publisher":"Cambridge University Press","title":"Mental health and well-being trends among children and young people in the UK, 1995–2014: analysis of repeated cross-sectional national health surveys","type":"article-journal"},"uris":["http://www.mendeley.com/documents/?uuid=d8bdc7ef-ef76-41ae-97a0-f75ed28f6b7c","http://www.mendeley.com/documents/?uuid=db442340-7f7e-355a-a38b-f60b5a170d8b"]}],"mendeley":{"formattedCitation":"(Pitchforth et al., 2018)","plainTextFormattedCitation":"(Pitchforth et al., 2018)","previouslyFormattedCitation":"(Pitchforth et al., 2018)"},"properties":{"noteIndex":0},"schema":"https://github.com/citation-style-language/schema/raw/master/csl-citation.json"}</w:instrText>
      </w:r>
      <w:r w:rsidR="00F25DFA" w:rsidRPr="00C94F43">
        <w:fldChar w:fldCharType="separate"/>
      </w:r>
      <w:r w:rsidR="00F25DFA" w:rsidRPr="00C94F43">
        <w:rPr>
          <w:noProof/>
        </w:rPr>
        <w:t>(Pitchforth et al., 2018)</w:t>
      </w:r>
      <w:r w:rsidR="00F25DFA" w:rsidRPr="00C94F43">
        <w:fldChar w:fldCharType="end"/>
      </w:r>
      <w:r w:rsidR="002F35FC" w:rsidRPr="00C94F43">
        <w:t xml:space="preserve">. However, one factor which is often overlooked is the pattern of rising urbanisation and disengagement from the natural world. </w:t>
      </w:r>
      <w:r w:rsidR="002F63A9" w:rsidRPr="00C94F43">
        <w:t xml:space="preserve">This study </w:t>
      </w:r>
      <w:r w:rsidR="00517DB4" w:rsidRPr="00C94F43">
        <w:t xml:space="preserve">aimed </w:t>
      </w:r>
      <w:r w:rsidR="002F63A9" w:rsidRPr="00C94F43">
        <w:t>to address this gap</w:t>
      </w:r>
      <w:r w:rsidR="00063ED8" w:rsidRPr="00C94F43">
        <w:t>,</w:t>
      </w:r>
      <w:r w:rsidR="002F63A9" w:rsidRPr="00C94F43">
        <w:t xml:space="preserve"> through exploring whe</w:t>
      </w:r>
      <w:r w:rsidR="00063ED8" w:rsidRPr="00C94F43">
        <w:t>ther</w:t>
      </w:r>
      <w:r w:rsidR="002F63A9" w:rsidRPr="00C94F43">
        <w:t xml:space="preserve"> engag</w:t>
      </w:r>
      <w:r w:rsidR="00063ED8" w:rsidRPr="00C94F43">
        <w:t>ing children</w:t>
      </w:r>
      <w:r w:rsidR="002F63A9" w:rsidRPr="00C94F43">
        <w:t xml:space="preserve"> in the natural world results in </w:t>
      </w:r>
      <w:r w:rsidR="00DA5CB1" w:rsidRPr="00C94F43">
        <w:t>positive psychological outcomes</w:t>
      </w:r>
      <w:r w:rsidR="002F63A9" w:rsidRPr="00C94F43">
        <w:t xml:space="preserve">. </w:t>
      </w:r>
    </w:p>
    <w:p w14:paraId="612D949D" w14:textId="77777777" w:rsidR="00363236" w:rsidRPr="00C94F43" w:rsidRDefault="00363236" w:rsidP="000B6CB5">
      <w:pPr>
        <w:pStyle w:val="paragraph"/>
        <w:spacing w:before="0" w:beforeAutospacing="0" w:after="0" w:afterAutospacing="0" w:line="360" w:lineRule="auto"/>
        <w:ind w:firstLine="720"/>
        <w:jc w:val="both"/>
        <w:textAlignment w:val="baseline"/>
        <w:rPr>
          <w:color w:val="000000" w:themeColor="text1"/>
        </w:rPr>
      </w:pPr>
    </w:p>
    <w:p w14:paraId="0C70AFE5" w14:textId="3A29D056" w:rsidR="00415B6A" w:rsidRPr="00C94F43" w:rsidRDefault="002F35FC" w:rsidP="001505D0">
      <w:pPr>
        <w:spacing w:line="360" w:lineRule="auto"/>
        <w:rPr>
          <w:rFonts w:ascii="Times New Roman" w:hAnsi="Times New Roman" w:cs="Times New Roman"/>
          <w:color w:val="000000" w:themeColor="text1"/>
        </w:rPr>
      </w:pPr>
      <w:r w:rsidRPr="00C94F43">
        <w:rPr>
          <w:rFonts w:ascii="Times New Roman" w:hAnsi="Times New Roman" w:cs="Times New Roman"/>
          <w:color w:val="000000" w:themeColor="text1"/>
        </w:rPr>
        <w:t xml:space="preserve">In Great Britain, </w:t>
      </w:r>
      <w:r w:rsidRPr="00C94F43">
        <w:rPr>
          <w:rStyle w:val="normaltextrun"/>
          <w:rFonts w:ascii="Times New Roman" w:hAnsi="Times New Roman" w:cs="Times New Roman"/>
          <w:color w:val="000000" w:themeColor="text1"/>
          <w:shd w:val="clear" w:color="auto" w:fill="FFFFFF"/>
        </w:rPr>
        <w:t xml:space="preserve">90% of the population lives in </w:t>
      </w:r>
      <w:r w:rsidRPr="00C94F43">
        <w:rPr>
          <w:rStyle w:val="normaltextrun"/>
          <w:rFonts w:ascii="Times New Roman" w:hAnsi="Times New Roman" w:cs="Times New Roman"/>
          <w:noProof/>
          <w:color w:val="000000" w:themeColor="text1"/>
          <w:shd w:val="clear" w:color="auto" w:fill="FFFFFF"/>
        </w:rPr>
        <w:t>built-up</w:t>
      </w:r>
      <w:r w:rsidRPr="00C94F43">
        <w:rPr>
          <w:rStyle w:val="normaltextrun"/>
          <w:rFonts w:ascii="Times New Roman" w:hAnsi="Times New Roman" w:cs="Times New Roman"/>
          <w:color w:val="000000" w:themeColor="text1"/>
          <w:shd w:val="clear" w:color="auto" w:fill="FFFFFF"/>
        </w:rPr>
        <w:t xml:space="preserve"> urban environments </w:t>
      </w:r>
      <w:r w:rsidRPr="00C94F43">
        <w:rPr>
          <w:rStyle w:val="normaltextrun"/>
          <w:rFonts w:ascii="Times New Roman" w:hAnsi="Times New Roman" w:cs="Times New Roman"/>
          <w:color w:val="000000" w:themeColor="text1"/>
          <w:shd w:val="clear" w:color="auto" w:fill="FFFFFF"/>
        </w:rPr>
        <w:fldChar w:fldCharType="begin" w:fldLock="1"/>
      </w:r>
      <w:r w:rsidR="005C686D" w:rsidRPr="00C94F43">
        <w:rPr>
          <w:rStyle w:val="normaltextrun"/>
          <w:rFonts w:ascii="Times New Roman" w:hAnsi="Times New Roman" w:cs="Times New Roman"/>
          <w:color w:val="000000" w:themeColor="text1"/>
          <w:shd w:val="clear" w:color="auto" w:fill="FFFFFF"/>
        </w:rPr>
        <w:instrText>ADDIN CSL_CITATION {"citationItems":[{"id":"ITEM-1","itemData":{"DOI":"10.1016/j.tree.2005.05.013","ISBN":"0169-5347","ISSN":"01695347","PMID":"16701413","abstract":"Biodiversity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 2005 Elsevier Ltd. All rights reserved.","author":[{"dropping-particle":"","family":"Miller","given":"James R.","non-dropping-particle":"","parse-names":false,"suffix":""}],"container-title":"Trends in Ecology and Evolution","id":"ITEM-1","issue":"8","issued":{"date-parts":[["2005"]]},"page":"430-434","title":"Biodiversity conservation and the extinction of experience","type":"article-journal","volume":"20"},"uris":["http://www.mendeley.com/documents/?uuid=814b07eb-90da-4a6d-a941-30d18fdbda2d"]}],"mendeley":{"formattedCitation":"(Miller, 2005)","plainTextFormattedCitation":"(Miller, 2005)","previouslyFormattedCitation":"(Miller, 2005)"},"properties":{"noteIndex":0},"schema":"https://github.com/citation-style-language/schema/raw/master/csl-citation.json"}</w:instrText>
      </w:r>
      <w:r w:rsidRPr="00C94F43">
        <w:rPr>
          <w:rStyle w:val="normaltextrun"/>
          <w:rFonts w:ascii="Times New Roman" w:hAnsi="Times New Roman" w:cs="Times New Roman"/>
          <w:color w:val="000000" w:themeColor="text1"/>
          <w:shd w:val="clear" w:color="auto" w:fill="FFFFFF"/>
        </w:rPr>
        <w:fldChar w:fldCharType="separate"/>
      </w:r>
      <w:r w:rsidRPr="00C94F43">
        <w:rPr>
          <w:rStyle w:val="normaltextrun"/>
          <w:rFonts w:ascii="Times New Roman" w:hAnsi="Times New Roman" w:cs="Times New Roman"/>
          <w:noProof/>
          <w:color w:val="000000" w:themeColor="text1"/>
          <w:shd w:val="clear" w:color="auto" w:fill="FFFFFF"/>
        </w:rPr>
        <w:t>(Miller, 2005)</w:t>
      </w:r>
      <w:r w:rsidRPr="00C94F43">
        <w:rPr>
          <w:rStyle w:val="normaltextrun"/>
          <w:rFonts w:ascii="Times New Roman" w:hAnsi="Times New Roman" w:cs="Times New Roman"/>
          <w:color w:val="000000" w:themeColor="text1"/>
          <w:shd w:val="clear" w:color="auto" w:fill="FFFFFF"/>
        </w:rPr>
        <w:fldChar w:fldCharType="end"/>
      </w:r>
      <w:r w:rsidRPr="00C94F43">
        <w:rPr>
          <w:rStyle w:val="normaltextrun"/>
          <w:rFonts w:ascii="Times New Roman" w:hAnsi="Times New Roman" w:cs="Times New Roman"/>
          <w:color w:val="000000" w:themeColor="text1"/>
          <w:shd w:val="clear" w:color="auto" w:fill="FFFFFF"/>
        </w:rPr>
        <w:t>. Such u</w:t>
      </w:r>
      <w:r w:rsidRPr="00C94F43">
        <w:rPr>
          <w:rFonts w:ascii="Times New Roman" w:hAnsi="Times New Roman" w:cs="Times New Roman"/>
        </w:rPr>
        <w:t>rban</w:t>
      </w:r>
      <w:r w:rsidR="00DA5CB1" w:rsidRPr="00C94F43">
        <w:rPr>
          <w:rFonts w:ascii="Times New Roman" w:hAnsi="Times New Roman" w:cs="Times New Roman"/>
        </w:rPr>
        <w:t>isation</w:t>
      </w:r>
      <w:r w:rsidRPr="00C94F43">
        <w:rPr>
          <w:rFonts w:ascii="Times New Roman" w:hAnsi="Times New Roman" w:cs="Times New Roman"/>
        </w:rPr>
        <w:t xml:space="preserve"> drives the decline in wild space</w:t>
      </w:r>
      <w:r w:rsidR="0006402F" w:rsidRPr="00C94F43">
        <w:rPr>
          <w:rFonts w:ascii="Times New Roman" w:hAnsi="Times New Roman" w:cs="Times New Roman"/>
        </w:rPr>
        <w:t>,</w:t>
      </w:r>
      <w:r w:rsidRPr="00C94F43">
        <w:rPr>
          <w:rFonts w:ascii="Times New Roman" w:hAnsi="Times New Roman" w:cs="Times New Roman"/>
        </w:rPr>
        <w:t xml:space="preserve"> resulting in habitat loss and threatening biodiversity </w:t>
      </w:r>
      <w:r w:rsidRPr="00C94F43">
        <w:rPr>
          <w:rFonts w:ascii="Times New Roman" w:hAnsi="Times New Roman" w:cs="Times New Roman"/>
        </w:rPr>
        <w:fldChar w:fldCharType="begin" w:fldLock="1"/>
      </w:r>
      <w:r w:rsidR="0005149F" w:rsidRPr="00C94F43">
        <w:rPr>
          <w:rFonts w:ascii="Times New Roman" w:hAnsi="Times New Roman" w:cs="Times New Roman"/>
        </w:rPr>
        <w:instrText>ADDIN CSL_CITATION {"citationItems":[{"id":"ITEM-1","itemData":{"DOI":"10.1525/bio.2012.62.1.9","ISSN":"1525-3244","author":[{"dropping-particle":"","family":"Dallimer","given":"Martin","non-dropping-particle":"","parse-names":false,"suffix":""},{"dropping-particle":"","family":"Irvine","given":"Katherine N.","non-dropping-particle":"","parse-names":false,"suffix":""},{"dropping-particle":"","family":"Skinner","given":"Andrew M. J.","non-dropping-particle":"","parse-names":false,"suffix":""},{"dropping-particle":"","family":"Davies","given":"Zoe G.","non-dropping-particle":"","parse-names":false,"suffix":""},{"dropping-particle":"","family":"Rouquette","given":"James R.","non-dropping-particle":"","parse-names":false,"suffix":""},{"dropping-particle":"","family":"Maltby","given":"Lorraine L.","non-dropping-particle":"","parse-names":false,"suffix":""},{"dropping-particle":"","family":"Warren","given":"Philip H.","non-dropping-particle":"","parse-names":false,"suffix":""},{"dropping-particle":"","family":"Armsworth","given":"Paul R.","non-dropping-particle":"","parse-names":false,"suffix":""},{"dropping-particle":"","family":"Gaston","given":"Kevin J.","non-dropping-particle":"","parse-names":false,"suffix":""}],"container-title":"BioScience","id":"ITEM-1","issue":"1","issued":{"date-parts":[["2012","1","1"]]},"page":"47-55","publisher":"Oxford University Press","title":"Biodiversity and the Feel-Good Factor: Understanding associations between self-reported human well-being and species richness","type":"article-journal","volume":"62"},"uris":["http://www.mendeley.com/documents/?uuid=9fb40914-5edf-415f-8636-581a94298932"]},{"id":"ITEM-2","itemData":{"DOI":"10.1073/pnas.1211658109","PMID":"22988086","author":[{"dropping-particle":"","family":"Seto","given":"Karen C","non-dropping-particle":"","parse-names":false,"suffix":""},{"dropping-particle":"","family":"Güneralp","given":"Burak","non-dropping-particle":"","parse-names":false,"suffix":""},{"dropping-particle":"","family":"Hutyra","given":"Lucy R","non-dropping-particle":"","parse-names":false,"suffix":""}],"container-title":"Proceedings of the National Academy of Sciences of the United States of America","id":"ITEM-2","issue":"40","issued":{"date-parts":[["2012","10","2"]]},"page":"16083-8","publisher":"National Academy of Sciences","title":"Global forecasts of urban expansion to 2030 and direct impacts on biodiversity and carbon pools.","type":"article-journal","volume":"109"},"uris":["http://www.mendeley.com/documents/?uuid=5b9b31a3-656f-499f-aa3a-9137e5ec6b05"]}],"mendeley":{"formattedCitation":"(Dallimer et al., 2012; Seto, Güneralp, &amp; Hutyra, 2012)","manualFormatting":"(Dallimer et al., 2012","plainTextFormattedCitation":"(Dallimer et al., 2012; Seto, Güneralp, &amp; Hutyra, 2012)","previouslyFormattedCitation":"(Dallimer et al., 2012; Seto, Güneralp, &amp; Hutyra, 2012)"},"properties":{"noteIndex":0},"schema":"https://github.com/citation-style-language/schema/raw/master/csl-citation.json"}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(Dallimer et al., 2012</w:t>
      </w:r>
      <w:r w:rsidRPr="00C94F43">
        <w:rPr>
          <w:rFonts w:ascii="Times New Roman" w:hAnsi="Times New Roman" w:cs="Times New Roman"/>
        </w:rPr>
        <w:fldChar w:fldCharType="end"/>
      </w:r>
      <w:r w:rsidRPr="00C94F43">
        <w:rPr>
          <w:rFonts w:ascii="Times New Roman" w:hAnsi="Times New Roman" w:cs="Times New Roman"/>
        </w:rPr>
        <w:t xml:space="preserve">; </w:t>
      </w:r>
      <w:r w:rsidRPr="00C94F43">
        <w:rPr>
          <w:rFonts w:ascii="Times New Roman" w:hAnsi="Times New Roman" w:cs="Times New Roman"/>
        </w:rPr>
        <w:fldChar w:fldCharType="begin" w:fldLock="1"/>
      </w:r>
      <w:r w:rsidR="0005149F" w:rsidRPr="00C94F43">
        <w:rPr>
          <w:rFonts w:ascii="Times New Roman" w:hAnsi="Times New Roman" w:cs="Times New Roman"/>
        </w:rPr>
        <w:instrText>ADDIN CSL_CITATION {"citationItems":[{"id":"ITEM-1","itemData":{"DOI":"10.1073/pnas.1211658109","PMID":"22988086","author":[{"dropping-particle":"","family":"Seto","given":"Karen C","non-dropping-particle":"","parse-names":false,"suffix":""},{"dropping-particle":"","family":"Güneralp","given":"Burak","non-dropping-particle":"","parse-names":false,"suffix":""},{"dropping-particle":"","family":"Hutyra","given":"Lucy R","non-dropping-particle":"","parse-names":false,"suffix":""}],"container-title":"Proceedings of the National Academy of Sciences of the United States of America","id":"ITEM-1","issue":"40","issued":{"date-parts":[["2012","10","2"]]},"page":"16083-8","publisher":"National Academy of Sciences","title":"Global forecasts of urban expansion to 2030 and direct impacts on biodiversity and carbon pools.","type":"article-journal","volume":"109"},"uris":["http://www.mendeley.com/documents/?uuid=5b9b31a3-656f-499f-aa3a-9137e5ec6b05"]}],"mendeley":{"formattedCitation":"(Seto et al., 2012)","manualFormatting":"Seto, Güneralp, &amp; Hutyra, 2012)","plainTextFormattedCitation":"(Seto et al., 2012)","previouslyFormattedCitation":"(Seto et al., 2012)"},"properties":{"noteIndex":0},"schema":"https://github.com/citation-style-language/schema/raw/master/csl-citation.json"}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Seto, Güneralp, &amp; Hutyra, 2012)</w:t>
      </w:r>
      <w:r w:rsidRPr="00C94F43">
        <w:rPr>
          <w:rFonts w:ascii="Times New Roman" w:hAnsi="Times New Roman" w:cs="Times New Roman"/>
        </w:rPr>
        <w:fldChar w:fldCharType="end"/>
      </w:r>
      <w:r w:rsidR="0006402F" w:rsidRPr="00C94F43">
        <w:rPr>
          <w:rFonts w:ascii="Times New Roman" w:hAnsi="Times New Roman" w:cs="Times New Roman"/>
        </w:rPr>
        <w:t xml:space="preserve">. As a result, </w:t>
      </w:r>
      <w:r w:rsidRPr="00C94F43">
        <w:rPr>
          <w:rStyle w:val="normaltextrun"/>
          <w:rFonts w:ascii="Times New Roman" w:hAnsi="Times New Roman" w:cs="Times New Roman"/>
          <w:color w:val="000000" w:themeColor="text1"/>
          <w:shd w:val="clear" w:color="auto" w:fill="FFFFFF"/>
        </w:rPr>
        <w:t xml:space="preserve">the UK </w:t>
      </w:r>
      <w:r w:rsidR="0006402F" w:rsidRPr="00C94F43">
        <w:rPr>
          <w:rStyle w:val="normaltextrun"/>
          <w:rFonts w:ascii="Times New Roman" w:hAnsi="Times New Roman" w:cs="Times New Roman"/>
          <w:color w:val="000000" w:themeColor="text1"/>
          <w:shd w:val="clear" w:color="auto" w:fill="FFFFFF"/>
        </w:rPr>
        <w:t xml:space="preserve">is now considered </w:t>
      </w:r>
      <w:r w:rsidRPr="00C94F43">
        <w:rPr>
          <w:rStyle w:val="normaltextrun"/>
          <w:rFonts w:ascii="Times New Roman" w:hAnsi="Times New Roman" w:cs="Times New Roman"/>
          <w:color w:val="000000" w:themeColor="text1"/>
          <w:shd w:val="clear" w:color="auto" w:fill="FFFFFF"/>
        </w:rPr>
        <w:t xml:space="preserve">one of the </w:t>
      </w:r>
      <w:r w:rsidR="0023138F" w:rsidRPr="00C94F43">
        <w:rPr>
          <w:rStyle w:val="normaltextrun"/>
          <w:rFonts w:ascii="Times New Roman" w:hAnsi="Times New Roman" w:cs="Times New Roman"/>
          <w:color w:val="000000" w:themeColor="text1"/>
          <w:shd w:val="clear" w:color="auto" w:fill="FFFFFF"/>
        </w:rPr>
        <w:t>“</w:t>
      </w:r>
      <w:r w:rsidRPr="00C94F43">
        <w:rPr>
          <w:rStyle w:val="normaltextrun"/>
          <w:rFonts w:ascii="Times New Roman" w:hAnsi="Times New Roman" w:cs="Times New Roman"/>
          <w:color w:val="000000" w:themeColor="text1"/>
          <w:shd w:val="clear" w:color="auto" w:fill="FFFFFF"/>
        </w:rPr>
        <w:t>most nature-depleted countries in the world</w:t>
      </w:r>
      <w:r w:rsidR="0023138F" w:rsidRPr="00C94F43">
        <w:rPr>
          <w:rStyle w:val="normaltextrun"/>
          <w:rFonts w:ascii="Times New Roman" w:hAnsi="Times New Roman" w:cs="Times New Roman"/>
          <w:color w:val="000000" w:themeColor="text1"/>
          <w:shd w:val="clear" w:color="auto" w:fill="FFFFFF"/>
        </w:rPr>
        <w:t>”</w:t>
      </w:r>
      <w:r w:rsidRPr="00C94F43">
        <w:rPr>
          <w:rStyle w:val="normaltextrun"/>
          <w:rFonts w:ascii="Times New Roman" w:hAnsi="Times New Roman" w:cs="Times New Roman"/>
          <w:color w:val="000000" w:themeColor="text1"/>
          <w:shd w:val="clear" w:color="auto" w:fill="FFFFFF"/>
        </w:rPr>
        <w:t xml:space="preserve"> </w:t>
      </w:r>
      <w:r w:rsidRPr="00C94F43">
        <w:rPr>
          <w:rStyle w:val="normaltextrun"/>
          <w:rFonts w:ascii="Times New Roman" w:hAnsi="Times New Roman" w:cs="Times New Roman"/>
          <w:color w:val="000000" w:themeColor="text1"/>
          <w:shd w:val="clear" w:color="auto" w:fill="FFFFFF"/>
        </w:rPr>
        <w:fldChar w:fldCharType="begin" w:fldLock="1"/>
      </w:r>
      <w:r w:rsidR="000B5EAA" w:rsidRPr="00C94F43">
        <w:rPr>
          <w:rStyle w:val="normaltextrun"/>
          <w:rFonts w:ascii="Times New Roman" w:hAnsi="Times New Roman" w:cs="Times New Roman"/>
          <w:color w:val="000000" w:themeColor="text1"/>
          <w:shd w:val="clear" w:color="auto" w:fill="FFFFFF"/>
        </w:rPr>
        <w:instrText>ADDIN CSL_CITATION {"citationItems":[{"id":"ITEM-1","itemData":{"abstract":"England's natural heritage includes a range of special habitats, each home to rich and diverse flora and fauna. Of particular interest are the remnant lowland heathlands in the south of England, and the wide open blanket bogs of the Pennines. Broadleaved and coniferous woodland habitats, including most of the UK's lowland and wet woodland, support around a quarter of our breeding bird and butterfly species, and all of our bat species. England's varied urban green spaces provide refuge to species that may have lost significant semi-natural habitat elsewhere. Yet all of this diversity is contained in the one-third of the land area not dominated by arable farmland or improved grassland. The history of wildlife recording in England over the last three centuries means that our knowledge of the species present is among the best in the world. The position of England on the edge of continental Europe, and our relatively wet and mild climate, has resulted in a distinctive mix of species. It also means that as species' ranges shift north as the climate warms, we may increasingly see new species colonising 1. Changes in England's landscapes England's landscapes have been shaped by hundreds of years of human influence, and about 10% of the land area is classified as urban. Large-scale loss of habitats such as lowland heathland (80%) and unimproved neutral grassland (97%) 2 means that the remaining areas are crucial for many specialist species, such as heath tiger beetles and pink waxcaps. There are, however, still many places for wildlife, even within an increasingly fragmented landscape. Acknowledgement of this fragmentation has led to habitat and species restoration being increasingly planned at a landscape scale, with projects underway to restore, recreate and connect habitat patches across England. What can we do? Well-planned, targeted and sufficiently resourced conservation action can turn around the fortunes of our wildlife. This report showcases conservation projects that are addressing some of the key threats and problems facing English wildlife, and are fine examples of how partnership projects are bringing nature back, both locally and nationally. For guidance on how to understand the graphs and results presented in this report, please turn to pages 20-21. Over the long term, 60% of vascular plant species declined and 40% increased. Over the short term, this pattern was unchanged. 62% of butterfly species declined and 38% increased over the long term, wh…","author":[{"dropping-particle":"","family":"Hayhow","given":"DB","non-dropping-particle":"","parse-names":false,"suffix":""},{"dropping-particle":"","family":"Burns","given":"F","non-dropping-particle":"","parse-names":false,"suffix":""},{"dropping-particle":"","family":"Eaton","given":"MA","non-dropping-particle":"","parse-names":false,"suffix":""},{"dropping-particle":"","family":"Bacon","given":"L","non-dropping-particle":"","parse-names":false,"suffix":""},{"dropping-particle":"","family":"Fulaij","given":"Nida","non-dropping-particle":"Al","parse-names":false,"suffix":""},{"dropping-particle":"","family":"Brereton","given":"T","non-dropping-particle":"","parse-names":false,"suffix":""},{"dropping-particle":"","family":"Brookman","given":"E","non-dropping-particle":"","parse-names":false,"suffix":""},{"dropping-particle":"","family":"Burke","given":"O","non-dropping-particle":"","parse-names":false,"suffix":""},{"dropping-particle":"","family":"Butler","given":"J","non-dropping-particle":"","parse-names":false,"suffix":""},{"dropping-particle":"","family":"Davis","given":"J","non-dropping-particle":"","parse-names":false,"suffix":""},{"dropping-particle":"","family":"Massimi","given":"S","non-dropping-particle":"De","parse-names":false,"suffix":""},{"dropping-particle":"","family":"Gambling","given":"P","non-dropping-particle":"","parse-names":false,"suffix":""},{"dropping-particle":"","family":"Lewis","given":"S","non-dropping-particle":"","parse-names":false,"suffix":""},{"dropping-particle":"","family":"Macadam","given":"CR","non-dropping-particle":"","parse-names":false,"suffix":""},{"dropping-particle":"","family":"Mathews","given":"F","non-dropping-particle":"","parse-names":false,"suffix":""},{"dropping-particle":"","family":"Meredith","given":"C","non-dropping-particle":"","parse-names":false,"suffix":""},{"dropping-particle":"","family":"Newson","given":"Stuart E.","non-dropping-particle":"","parse-names":false,"suffix":""},{"dropping-particle":"","family":"Noble","given":"D G","non-dropping-particle":"","parse-names":false,"suffix":""},{"dropping-particle":"","family":"O’Hara","given":"D","non-dropping-particle":"","parse-names":false,"suffix":""},{"dropping-particle":"","family":"Pearson","given":"J","non-dropping-particle":"","parse-names":false,"suffix":""},{"dropping-particle":"","family":"Stevenson","given":"K","non-dropping-particle":"","parse-names":false,"suffix":""},{"dropping-particle":"","family":"Tansley","given":"D","non-dropping-particle":"","parse-names":false,"suffix":""},{"dropping-particle":"","family":"Winder","given":"F","non-dropping-particle":"","parse-names":false,"suffix":""},{"dropping-particle":"","family":"Wynde","given":"RM","non-dropping-particle":"","parse-names":false,"suffix":""},{"dropping-particle":"","family":"Gregory","given":"RD","non-dropping-particle":"","parse-names":false,"suffix":""},{"dropping-particle":"","family":"August","given":"TA","non-dropping-particle":"","parse-names":false,"suffix":""},{"dropping-particle":"","family":"Babey","given":"L","non-dropping-particle":"","parse-names":false,"suffix":""},{"dropping-particle":"","family":"Bacon","given":"L","non-dropping-particle":"","parse-names":false,"suffix":""},{"dropping-particle":"","family":"Bingham","given":"C","non-dropping-particle":"","parse-names":false,"suffix":""},{"dropping-particle":"","family":"Boswell","given":"J","non-dropping-particle":"","parse-names":false,"suffix":""},{"dropping-particle":"","family":"Boughey","given":"KL","non-dropping-particle":"","parse-names":false,"suffix":""},{"dropping-particle":"","family":"Brereton","given":"T","non-dropping-particle":"","parse-names":false,"suffix":""},{"dropping-particle":"","family":"Brookman","given":"E","non-dropping-particle":"","parse-names":false,"suffix":""},{"dropping-particle":"","family":"Brooks","given":"DR","non-dropping-particle":"","parse-names":false,"suffix":""},{"dropping-particle":"","family":"Bullock","given":"DJ","non-dropping-particle":"","parse-names":false,"suffix":""},{"dropping-particle":"","family":"Burke","given":"O","non-dropping-particle":"","parse-names":false,"suffix":""},{"dropping-particle":"","family":"Collis","given":"M","non-dropping-particle":"","parse-names":false,"suffix":""},{"dropping-particle":"","family":"Corbet","given":"L","non-dropping-particle":"","parse-names":false,"suffix":""},{"dropping-particle":"","family":"Cornish","given":"N","non-dropping-particle":"","parse-names":false,"suffix":""},{"dropping-particle":"","family":"Massimi","given":"S","non-dropping-particle":"De","parse-names":false,"suffix":""},{"dropping-particle":"","family":"Densham","given":"J","non-dropping-particle":"","parse-names":false,"suffix":""},{"dropping-particle":"","family":"Dunn","given":"E","non-dropping-particle":"","parse-names":false,"suffix":""},{"dropping-particle":"","family":"Elliott","given":"S","non-dropping-particle":"","parse-names":false,"suffix":""},{"dropping-particle":"","family":"Gent","given":"T","non-dropping-particle":"","parse-names":false,"suffix":""},{"dropping-particle":"","family":"Godber","given":"J","non-dropping-particle":"","parse-names":false,"suffix":""},{"dropping-particle":"","family":"Wynde","given":"RM","non-dropping-particle":"","parse-names":false,"suffix":""},{"dropping-particle":"","family":"Gregory","given":"RD","non-dropping-particle":"","parse-names":false,"suffix":""},{"dropping-particle":"","family":"Fulaij","given":"Nida","non-dropping-particle":"Al","parse-names":false,"suffix":""},{"dropping-particle":"","family":"Brereton","given":"T","non-dropping-particle":"","parse-names":false,"suffix":""},{"dropping-particle":"","family":"Brookman","given":"E","non-dropping-particle":"","parse-names":false,"suffix":""},{"dropping-particle":"","family":"Burke","given":"O","non-dropping-particle":"","parse-names":false,"suffix":""},{"dropping-particle":"","family":"Butler","given":"J","non-dropping-particle":"","parse-names":false,"suffix":""},{"dropping-particle":"","family":"Davis","given":"J","non-dropping-particle":"","parse-names":false,"suffix":""},{"dropping-particle":"","family":"Massimi","given":"S","non-dropping-particle":"De","parse-names":false,"suffix":""},{"dropping-particle":"","family":"Gambling","given":"P","non-dropping-particle":"","parse-names":false,"suffix":""},{"dropping-particle":"","family":"Lewis","given":"S","non-dropping-particle":"","parse-names":false,"suffix":""},{"dropping-particle":"","family":"Macadam","given":"CR","non-dropping-particle":"","parse-names":false,"suffix":""},{"dropping-particle":"","family":"Mathews","given":"F","non-dropping-particle":"","parse-names":false,"suffix":""},{"dropping-particle":"","family":"Meredith","given":"C","non-dropping-particle":"","parse-names":false,"suffix":""},{"dropping-particle":"","family":"Newson","given":"Stuart E.","non-dropping-particle":"","parse-names":false,"suffix":""},{"dropping-particle":"","family":"Noble","given":"D G","non-dropping-particle":"","parse-names":false,"suffix":""},{"dropping-particle":"","family":"O’Hara","given":"D","non-dropping-particle":"","parse-names":false,"suffix":""},{"dropping-particle":"","family":"Pearson","given":"J","non-dropping-particle":"","parse-names":false,"suffix":""},{"dropping-particle":"","family":"Stevenson","given":"K","non-dropping-particle":"","parse-names":false,"suffix":""},{"dropping-particle":"","family":"Tansley","given":"D","non-dropping-particle":"","parse-names":false,"suffix":""},{"dropping-particle":"","family":"Winder","given":"F","non-dropping-particle":"","parse-names":false,"suffix":""},{"dropping-particle":"","family":"Wynde","given":"RM","non-dropping-particle":"","parse-names":false,"suffix":""},{"dropping-particle":"","family":"Gregory","given":"RD","non-dropping-particle":"","parse-names":false,"suffix":""}],"id":"ITEM-1","issued":{"date-parts":[["2016"]]},"number-of-pages":"1-85","publisher-place":"London","title":"State of Nature 2016: England","type":"report"},"uris":["http://www.mendeley.com/documents/?uuid=fb7593f2-e263-42f4-a760-80ed2d632dfb"]}],"mendeley":{"formattedCitation":"(Hayhow et al., 2016)","manualFormatting":"(Hayhow et al., 2016, p.6)","plainTextFormattedCitation":"(Hayhow et al., 2016)","previouslyFormattedCitation":"(Hayhow et al., 2016)"},"properties":{"noteIndex":0},"schema":"https://github.com/citation-style-language/schema/raw/master/csl-citation.json"}</w:instrText>
      </w:r>
      <w:r w:rsidRPr="00C94F43">
        <w:rPr>
          <w:rStyle w:val="normaltextrun"/>
          <w:rFonts w:ascii="Times New Roman" w:hAnsi="Times New Roman" w:cs="Times New Roman"/>
          <w:color w:val="000000" w:themeColor="text1"/>
          <w:shd w:val="clear" w:color="auto" w:fill="FFFFFF"/>
        </w:rPr>
        <w:fldChar w:fldCharType="separate"/>
      </w:r>
      <w:r w:rsidRPr="00C94F43">
        <w:rPr>
          <w:rStyle w:val="normaltextrun"/>
          <w:rFonts w:ascii="Times New Roman" w:hAnsi="Times New Roman" w:cs="Times New Roman"/>
          <w:noProof/>
          <w:color w:val="000000" w:themeColor="text1"/>
          <w:shd w:val="clear" w:color="auto" w:fill="FFFFFF"/>
        </w:rPr>
        <w:t>(Hayhow et al., 2016, p.</w:t>
      </w:r>
      <w:r w:rsidR="000E6489" w:rsidRPr="00C94F43">
        <w:rPr>
          <w:rStyle w:val="normaltextrun"/>
          <w:rFonts w:ascii="Times New Roman" w:hAnsi="Times New Roman" w:cs="Times New Roman"/>
          <w:noProof/>
          <w:color w:val="000000" w:themeColor="text1"/>
          <w:shd w:val="clear" w:color="auto" w:fill="FFFFFF"/>
        </w:rPr>
        <w:t>6</w:t>
      </w:r>
      <w:r w:rsidRPr="00C94F43">
        <w:rPr>
          <w:rStyle w:val="normaltextrun"/>
          <w:rFonts w:ascii="Times New Roman" w:hAnsi="Times New Roman" w:cs="Times New Roman"/>
          <w:noProof/>
          <w:color w:val="000000" w:themeColor="text1"/>
          <w:shd w:val="clear" w:color="auto" w:fill="FFFFFF"/>
        </w:rPr>
        <w:t>)</w:t>
      </w:r>
      <w:r w:rsidRPr="00C94F43">
        <w:rPr>
          <w:rStyle w:val="normaltextrun"/>
          <w:rFonts w:ascii="Times New Roman" w:hAnsi="Times New Roman" w:cs="Times New Roman"/>
          <w:color w:val="000000" w:themeColor="text1"/>
          <w:shd w:val="clear" w:color="auto" w:fill="FFFFFF"/>
        </w:rPr>
        <w:fldChar w:fldCharType="end"/>
      </w:r>
      <w:r w:rsidRPr="00C94F43">
        <w:rPr>
          <w:rStyle w:val="normaltextrun"/>
          <w:rFonts w:ascii="Times New Roman" w:hAnsi="Times New Roman" w:cs="Times New Roman"/>
          <w:color w:val="000000" w:themeColor="text1"/>
          <w:shd w:val="clear" w:color="auto" w:fill="FFFFFF"/>
        </w:rPr>
        <w:t xml:space="preserve">. </w:t>
      </w:r>
      <w:r w:rsidR="001505D0" w:rsidRPr="00C94F43">
        <w:rPr>
          <w:rStyle w:val="normaltextrun"/>
          <w:rFonts w:ascii="Times New Roman" w:hAnsi="Times New Roman" w:cs="Times New Roman"/>
          <w:color w:val="000000" w:themeColor="text1"/>
          <w:shd w:val="clear" w:color="auto" w:fill="FFFFFF"/>
        </w:rPr>
        <w:t>The 2019 State of Nature Report (Hayhow et al., 2019, p</w:t>
      </w:r>
      <w:r w:rsidR="00B32499" w:rsidRPr="00C94F43">
        <w:rPr>
          <w:rStyle w:val="normaltextrun"/>
          <w:rFonts w:ascii="Times New Roman" w:hAnsi="Times New Roman" w:cs="Times New Roman"/>
          <w:color w:val="000000" w:themeColor="text1"/>
          <w:shd w:val="clear" w:color="auto" w:fill="FFFFFF"/>
        </w:rPr>
        <w:t>.6)</w:t>
      </w:r>
      <w:r w:rsidR="001505D0" w:rsidRPr="00C94F43">
        <w:rPr>
          <w:rStyle w:val="normaltextrun"/>
          <w:rFonts w:ascii="Times New Roman" w:hAnsi="Times New Roman" w:cs="Times New Roman"/>
          <w:color w:val="000000" w:themeColor="text1"/>
          <w:shd w:val="clear" w:color="auto" w:fill="FFFFFF"/>
        </w:rPr>
        <w:t xml:space="preserve"> stating</w:t>
      </w:r>
      <w:r w:rsidR="001505D0" w:rsidRPr="00C94F43">
        <w:rPr>
          <w:rFonts w:ascii="Times New Roman" w:hAnsi="Times New Roman" w:cs="Times New Roman"/>
        </w:rPr>
        <w:t xml:space="preserve"> ‘</w:t>
      </w:r>
      <w:r w:rsidR="001505D0" w:rsidRPr="00C94F43">
        <w:rPr>
          <w:rFonts w:ascii="Times New Roman" w:eastAsia="Times New Roman" w:hAnsi="Times New Roman" w:cs="Times New Roman"/>
          <w:lang w:eastAsia="en-GB"/>
        </w:rPr>
        <w:t>that the abundance and distribution of the UK’s species has, on average, declined since 1970 and many metrics suggest this decline has continued in the most recent decade’</w:t>
      </w:r>
      <w:r w:rsidR="00B32499" w:rsidRPr="00C94F43">
        <w:rPr>
          <w:rFonts w:ascii="Times New Roman" w:eastAsia="Times New Roman" w:hAnsi="Times New Roman" w:cs="Times New Roman"/>
          <w:lang w:eastAsia="en-GB"/>
        </w:rPr>
        <w:t>.</w:t>
      </w:r>
      <w:r w:rsidR="001505D0" w:rsidRPr="00C94F43">
        <w:rPr>
          <w:rStyle w:val="normaltextrun"/>
          <w:rFonts w:ascii="Times New Roman" w:hAnsi="Times New Roman" w:cs="Times New Roman"/>
          <w:color w:val="000000" w:themeColor="text1"/>
          <w:shd w:val="clear" w:color="auto" w:fill="FFFFFF"/>
        </w:rPr>
        <w:t xml:space="preserve"> </w:t>
      </w:r>
      <w:r w:rsidR="0006402F" w:rsidRPr="00C94F43">
        <w:rPr>
          <w:rStyle w:val="normaltextrun"/>
          <w:rFonts w:ascii="Times New Roman" w:hAnsi="Times New Roman" w:cs="Times New Roman"/>
          <w:color w:val="000000" w:themeColor="text1"/>
          <w:shd w:val="clear" w:color="auto" w:fill="FFFFFF"/>
        </w:rPr>
        <w:t xml:space="preserve">Other </w:t>
      </w:r>
      <w:r w:rsidRPr="00C94F43">
        <w:rPr>
          <w:rStyle w:val="normaltextrun"/>
          <w:rFonts w:ascii="Times New Roman" w:hAnsi="Times New Roman" w:cs="Times New Roman"/>
          <w:color w:val="000000" w:themeColor="text1"/>
          <w:shd w:val="clear" w:color="auto" w:fill="FFFFFF"/>
        </w:rPr>
        <w:t xml:space="preserve">consequences of urbanisation include a decrease in the relationship that children enjoy with the natural environment </w:t>
      </w:r>
      <w:r w:rsidRPr="00C94F43">
        <w:rPr>
          <w:rFonts w:ascii="Times New Roman" w:hAnsi="Times New Roman" w:cs="Times New Roman"/>
        </w:rPr>
        <w:fldChar w:fldCharType="begin" w:fldLock="1"/>
      </w:r>
      <w:r w:rsidR="0005149F" w:rsidRPr="00C94F43">
        <w:rPr>
          <w:rFonts w:ascii="Times New Roman" w:hAnsi="Times New Roman" w:cs="Times New Roman"/>
        </w:rPr>
        <w:instrText>ADDIN CSL_CITATION {"citationItems":[{"id":"ITEM-1","itemData":{"DOI":"10.1371/journal.pone.0023777","ISSN":"1932-6203","author":[{"dropping-particle":"","family":"Seto","given":"Karen C.","non-dropping-particle":"","parse-names":false,"suffix":""},{"dropping-particle":"","family":"Fragkias","given":"Michail","non-dropping-particle":"","parse-names":false,"suffix":""},{"dropping-particle":"","family":"Güneralp","given":"Burak","non-dropping-particle":"","parse-names":false,"suffix":""},{"dropping-particle":"","family":"Reilly","given":"Michael K.","non-dropping-particle":"","parse-names":false,"suffix":""}],"container-title":"PLoS ONE","editor":[{"dropping-particle":"","family":"Añel","given":"Juan A.","non-dropping-particle":"","parse-names":false,"suffix":""}],"id":"ITEM-1","issue":"8","issued":{"date-parts":[["2011","8","18"]]},"page":"e23777","publisher":"Public Library of Science","title":"A meta-analysis of global urban land expansion","type":"article-journal","volume":"6"},"uris":["http://www.mendeley.com/documents/?uuid=b678c808-7e5a-4259-a800-c4660c096527"]}],"mendeley":{"formattedCitation":"(Seto, Fragkias, Güneralp, &amp; Reilly, 2011)","manualFormatting":"(Seto et al., 2011","plainTextFormattedCitation":"(Seto, Fragkias, Güneralp, &amp; Reilly, 2011)","previouslyFormattedCitation":"(Seto, Fragkias, Güneralp, &amp; Reilly, 2011)"},"properties":{"noteIndex":0},"schema":"https://github.com/citation-style-language/schema/raw/master/csl-citation.json"}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(Seto et al., 2011</w:t>
      </w:r>
      <w:r w:rsidRPr="00C94F43">
        <w:rPr>
          <w:rFonts w:ascii="Times New Roman" w:hAnsi="Times New Roman" w:cs="Times New Roman"/>
          <w:noProof/>
          <w:u w:val="thick" w:color="28B473"/>
          <w:shd w:val="clear" w:color="auto" w:fill="BFEEDE"/>
        </w:rPr>
        <w:fldChar w:fldCharType="end"/>
      </w:r>
      <w:r w:rsidR="00F30A52" w:rsidRPr="00C94F43">
        <w:rPr>
          <w:rStyle w:val="normaltextrun"/>
          <w:rFonts w:ascii="Times New Roman" w:hAnsi="Times New Roman" w:cs="Times New Roman"/>
          <w:color w:val="000000" w:themeColor="text1"/>
          <w:shd w:val="clear" w:color="auto" w:fill="FFFFFF"/>
        </w:rPr>
        <w:t>), s</w:t>
      </w:r>
      <w:r w:rsidRPr="00C94F43">
        <w:rPr>
          <w:rStyle w:val="normaltextrun"/>
          <w:rFonts w:ascii="Times New Roman" w:hAnsi="Times New Roman" w:cs="Times New Roman"/>
          <w:color w:val="000000" w:themeColor="text1"/>
          <w:shd w:val="clear" w:color="auto" w:fill="FFFFFF"/>
        </w:rPr>
        <w:t xml:space="preserve">ince they grow up with little day-to-day contact with green areas and </w:t>
      </w:r>
      <w:r w:rsidR="00BA3868" w:rsidRPr="00C94F43">
        <w:rPr>
          <w:rStyle w:val="normaltextrun"/>
          <w:rFonts w:ascii="Times New Roman" w:hAnsi="Times New Roman" w:cs="Times New Roman"/>
          <w:color w:val="000000" w:themeColor="text1"/>
          <w:shd w:val="clear" w:color="auto" w:fill="FFFFFF"/>
        </w:rPr>
        <w:t>native wildlife</w:t>
      </w:r>
      <w:r w:rsidR="00DA5CB1" w:rsidRPr="00C94F43">
        <w:rPr>
          <w:rStyle w:val="normaltextrun"/>
          <w:rFonts w:ascii="Times New Roman" w:hAnsi="Times New Roman" w:cs="Times New Roman"/>
          <w:color w:val="000000" w:themeColor="text1"/>
          <w:shd w:val="clear" w:color="auto" w:fill="FFFFFF"/>
        </w:rPr>
        <w:t>, representing</w:t>
      </w:r>
      <w:r w:rsidR="00FD005A" w:rsidRPr="00C94F43">
        <w:rPr>
          <w:rStyle w:val="normaltextrun"/>
          <w:rFonts w:ascii="Times New Roman" w:hAnsi="Times New Roman" w:cs="Times New Roman"/>
          <w:color w:val="000000" w:themeColor="text1"/>
          <w:shd w:val="clear" w:color="auto" w:fill="FFFFFF"/>
        </w:rPr>
        <w:t xml:space="preserve"> </w:t>
      </w:r>
      <w:r w:rsidRPr="00C94F43">
        <w:rPr>
          <w:rStyle w:val="normaltextrun"/>
          <w:rFonts w:ascii="Times New Roman" w:hAnsi="Times New Roman" w:cs="Times New Roman"/>
          <w:color w:val="000000" w:themeColor="text1"/>
          <w:shd w:val="clear" w:color="auto" w:fill="FFFFFF"/>
        </w:rPr>
        <w:t xml:space="preserve">a </w:t>
      </w:r>
      <w:r w:rsidRPr="00C94F43">
        <w:rPr>
          <w:rFonts w:ascii="Times New Roman" w:hAnsi="Times New Roman" w:cs="Times New Roman"/>
        </w:rPr>
        <w:t>move towards a more indoor lifestyle</w:t>
      </w:r>
      <w:r w:rsidR="00DA5CB1" w:rsidRPr="00C94F43">
        <w:rPr>
          <w:rFonts w:ascii="Times New Roman" w:hAnsi="Times New Roman" w:cs="Times New Roman"/>
        </w:rPr>
        <w:t>.</w:t>
      </w:r>
      <w:r w:rsidR="00BA3868" w:rsidRPr="00C94F43">
        <w:rPr>
          <w:rFonts w:ascii="Times New Roman" w:hAnsi="Times New Roman" w:cs="Times New Roman"/>
        </w:rPr>
        <w:t xml:space="preserve"> </w:t>
      </w:r>
      <w:r w:rsidR="0010346D" w:rsidRPr="00C94F43">
        <w:rPr>
          <w:rFonts w:ascii="Times New Roman" w:hAnsi="Times New Roman" w:cs="Times New Roman"/>
        </w:rPr>
        <w:fldChar w:fldCharType="begin" w:fldLock="1"/>
      </w:r>
      <w:r w:rsidR="005276FC" w:rsidRPr="00C94F43">
        <w:rPr>
          <w:rFonts w:ascii="Times New Roman" w:hAnsi="Times New Roman" w:cs="Times New Roman"/>
        </w:rPr>
        <w:instrText>ADDIN CSL_CITATION {"citationItems":[{"id":"ITEM-1","itemData":{"DOI":"10.1186/1479-5868-6-15","ISSN":"1479-5868","abstract":"Time spent outdoors is positively associated with physical activity and has been suggested as a proxy for physical activity of children. The role of children's independence in physical activity and time spent outdoors is less understood. This study aimed to assess how much time children spent playing outdoors after school, and to explore the relationship between outdoor play and independence among children aged 10–12 years. Children recorded how much time they spent playing outdoors or watching TV/videos or playing computer games after school using a five-day diary, and also reported whether they were allowed to walk on their own in their neighbourhood as an indicator of their independent mobility. Parents were surveyed on family demographics and perception of neighbourhood safety. The surveys were conducted in late 2006 as part of the Central Sydney Walk to School program which involved 1975 children and their parents from 24 primary schools. Factors associated with time spent playing outdoors were determined by logistic regression modelling. Thirty-seven per cent of children spent less than half an hour a day playing outdoors after school, and 43% spent more than 2 hours a day watching TV, videos or playing computer games. Forty-eight per cent of children were allowed to walk on their own near where they lived. Children's independent mobility was significantly associated with outdoor play after adjusting for other confounders. Compared with those who were never allowed to walk on their own near where they lived, students who were allowed to walk on their own were significantly more likely to spend more than half an hour a day playing outdoors after school with an adjusted odds ratio of 2.6, 95% CI 1.84–3.58, P &lt; 0.001. The findings that a significant proportion of children spend less than half an hour a day playing outdoors after school and have excessive screen time have important implications for physical activity promotion and obesity prevention. The study also suggests that children's independent mobility should be considered in research and evaluation into children's play and physical activity. Environments that promote greater independent mobility in children may increase their physical activity levels and hence reduce their risk of overweight/obesity.","author":[{"dropping-particle":"","family":"Wen","given":"Li","non-dropping-particle":"","parse-names":false,"suffix":""},{"dropping-particle":"","family":"Kite","given":"James","non-dropping-particle":"","parse-names":false,"suffix":""},{"dropping-particle":"","family":"Merom","given":"Dafna","non-dropping-particle":"","parse-names":false,"suffix":""},{"dropping-particle":"","family":"Rissel","given":"Chris","non-dropping-particle":"","parse-names":false,"suffix":""}],"container-title":"International Journal of Behavioral Nutrition and Physical Activity","id":"ITEM-1","issue":"1","issued":{"date-parts":[["2009","3","16"]]},"page":"15","publisher":"BioMed Central","title":"Time spent playing outdoors after school and its relationship with independent mobility: a cross-sectional survey of children aged 10–12 years in Sydney, Australia","type":"article-journal","volume":"6"},"uris":["http://www.mendeley.com/documents/?uuid=50feea53-b0c3-32a8-a746-d2ffbc7e82e9"]}],"mendeley":{"formattedCitation":"(Wen, Kite, Merom, &amp; Rissel, 2009)","manualFormatting":"Wen et al. (2009)","plainTextFormattedCitation":"(Wen, Kite, Merom, &amp; Rissel, 2009)","previouslyFormattedCitation":"(Wen, Kite, Merom, &amp; Rissel, 2009)"},"properties":{"noteIndex":0},"schema":"https://github.com/citation-style-language/schema/raw/master/csl-citation.json"}</w:instrText>
      </w:r>
      <w:r w:rsidR="0010346D" w:rsidRPr="00C94F43">
        <w:rPr>
          <w:rFonts w:ascii="Times New Roman" w:hAnsi="Times New Roman" w:cs="Times New Roman"/>
        </w:rPr>
        <w:fldChar w:fldCharType="separate"/>
      </w:r>
      <w:r w:rsidR="0010346D" w:rsidRPr="00C94F43">
        <w:rPr>
          <w:rFonts w:ascii="Times New Roman" w:hAnsi="Times New Roman" w:cs="Times New Roman"/>
          <w:noProof/>
        </w:rPr>
        <w:t>Wen et al. (2009)</w:t>
      </w:r>
      <w:r w:rsidR="0010346D" w:rsidRPr="00C94F43">
        <w:rPr>
          <w:rFonts w:ascii="Times New Roman" w:hAnsi="Times New Roman" w:cs="Times New Roman"/>
        </w:rPr>
        <w:fldChar w:fldCharType="end"/>
      </w:r>
      <w:r w:rsidR="0010346D" w:rsidRPr="00C94F43">
        <w:rPr>
          <w:rFonts w:ascii="Times New Roman" w:hAnsi="Times New Roman" w:cs="Times New Roman"/>
        </w:rPr>
        <w:t xml:space="preserve"> identified that 37% of children spent less than thirty minutes playing outside after school, while 43% spent more than two hours a day in front of televisions or computers. </w:t>
      </w:r>
      <w:r w:rsidR="00DA5CB1" w:rsidRPr="00C94F43">
        <w:rPr>
          <w:rFonts w:ascii="Times New Roman" w:hAnsi="Times New Roman" w:cs="Times New Roman"/>
        </w:rPr>
        <w:t xml:space="preserve">This is </w:t>
      </w:r>
      <w:r w:rsidRPr="00C94F43">
        <w:rPr>
          <w:rFonts w:ascii="Times New Roman" w:hAnsi="Times New Roman" w:cs="Times New Roman"/>
        </w:rPr>
        <w:t xml:space="preserve">despite researchers identifying numerous benefits for children </w:t>
      </w:r>
      <w:r w:rsidRPr="00C94F43">
        <w:rPr>
          <w:rFonts w:ascii="Times New Roman" w:hAnsi="Times New Roman" w:cs="Times New Roman"/>
          <w:noProof/>
        </w:rPr>
        <w:t>s</w:t>
      </w:r>
      <w:r w:rsidRPr="00C94F43">
        <w:rPr>
          <w:rFonts w:ascii="Times New Roman" w:hAnsi="Times New Roman" w:cs="Times New Roman"/>
        </w:rPr>
        <w:t xml:space="preserve">pending time outdoors and interacting with nature </w:t>
      </w:r>
      <w:r w:rsidRPr="00C94F43">
        <w:rPr>
          <w:rFonts w:ascii="Times New Roman" w:hAnsi="Times New Roman" w:cs="Times New Roman"/>
          <w:noProof/>
        </w:rPr>
        <w:fldChar w:fldCharType="begin" w:fldLock="1"/>
      </w:r>
      <w:r w:rsidR="005C686D" w:rsidRPr="00C94F43">
        <w:rPr>
          <w:rFonts w:ascii="Times New Roman" w:hAnsi="Times New Roman" w:cs="Times New Roman"/>
          <w:noProof/>
        </w:rPr>
        <w:instrText>ADDIN CSL_CITATION {"citationItems":[{"id":"ITEM-1","itemData":{"DOI":"10.1016/j.adolescence.2016.12.004","ISSN":"10959254","abstract":"The purpose of this study is to investigate associations between physical activity (PA), depression, and anxiety among adolescents in Ireland. Adolescents (N ¼ 481; 281 male, 200 female) aged 15.1 ± 1.7y self-reported PA level, depression, and anxiety. Approxi-mately 21% of adolescents were high trait anxious, and ~37% reported scores indicating probable depression. Anxiety and depressive symptoms were higher for low PA (60 min/d, 0-2 d/wk) compared to moderate (60 min/d, 3-4 d/wk) and high (60 min/d, 5-7 d/wk) PA. After adjustment for relevant covariates, reduced odds of depression were 30% and 56% for moderate and high PA, respectively; reduced odds of high trait anxiety were 46% and 47% for moderate and high PA, respectively. These findings support the need for adolescents to engage in moderate PA, with potential for increased benefits with increased PA. To conclude, moderate and high PA are inversely associated with anxiety and depressive symptoms, and risk of depression and high trait anxiety in adolescents.","author":[{"dropping-particle":"","family":"Mcdowell","given":"Cillian P","non-dropping-particle":"","parse-names":false,"suffix":""},{"dropping-particle":"","family":"Macdonncha","given":"Ciaran","non-dropping-particle":"","parse-names":false,"suffix":""},{"dropping-particle":"","family":"Herring","given":"Matthew P","non-dropping-particle":"","parse-names":false,"suffix":""}],"container-title":"Journal od Adolescence","id":"ITEM-1","issued":{"date-parts":[["2017"]]},"page":"1-4","publisher":"Elsevier Ltd","title":"Brief report: Associations of physical activity with anxiety and depression symptoms and status among adolescents","type":"article-journal","volume":"55"},"uris":["http://www.mendeley.com/documents/?uuid=ad32c7b2-4e0d-4a07-b180-f2ddb96c47f0"]}],"mendeley":{"formattedCitation":"(Mcdowell, Macdonncha, &amp; Herring, 2017)","plainTextFormattedCitation":"(Mcdowell, Macdonncha, &amp; Herring, 2017)","previouslyFormattedCitation":"(Mcdowell, Macdonncha, &amp; Herring, 2017)"},"properties":{"noteIndex":0},"schema":"https://github.com/citation-style-language/schema/raw/master/csl-citation.json"}</w:instrText>
      </w:r>
      <w:r w:rsidRPr="00C94F43">
        <w:rPr>
          <w:rFonts w:ascii="Times New Roman" w:hAnsi="Times New Roman" w:cs="Times New Roman"/>
          <w:noProof/>
        </w:rPr>
        <w:fldChar w:fldCharType="separate"/>
      </w:r>
      <w:r w:rsidRPr="00C94F43">
        <w:rPr>
          <w:rFonts w:ascii="Times New Roman" w:hAnsi="Times New Roman" w:cs="Times New Roman"/>
          <w:noProof/>
        </w:rPr>
        <w:t>(Mcdowell, Macdonncha, &amp; Herring, 2017)</w:t>
      </w:r>
      <w:r w:rsidRPr="00C94F43">
        <w:rPr>
          <w:rFonts w:ascii="Times New Roman" w:hAnsi="Times New Roman" w:cs="Times New Roman"/>
          <w:noProof/>
        </w:rPr>
        <w:fldChar w:fldCharType="end"/>
      </w:r>
      <w:r w:rsidRPr="00C94F43">
        <w:rPr>
          <w:rFonts w:ascii="Times New Roman" w:hAnsi="Times New Roman" w:cs="Times New Roman"/>
          <w:noProof/>
        </w:rPr>
        <w:t xml:space="preserve"> and </w:t>
      </w:r>
      <w:r w:rsidRPr="00C94F43">
        <w:rPr>
          <w:rFonts w:ascii="Times New Roman" w:hAnsi="Times New Roman" w:cs="Times New Roman"/>
        </w:rPr>
        <w:t xml:space="preserve">has been suggested as one reason for a general decline in wellbeing </w:t>
      </w:r>
      <w:r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{"citationItems":[{"id":"ITEM-1","itemData":{"author":[{"dropping-particle":"","family":"Louv","given":"R","non-dropping-particle":"","parse-names":false,"suffix":""}],"id":"ITEM-1","issued":{"date-parts":[["2008"]]},"publisher":"Algonquin Books","publisher-place":"Chapel Hill, NC","title":"Last child in the woods: Saving our children from nature-deficit disorder.","type":"book"},"uris":["http://www.mendeley.com/documents/?uuid=0bf624f3-2165-4a16-a816-7512ea4e7e96","http://www.mendeley.com/documents/?uuid=d33b0242-8a40-4af4-bacc-3d0952b1188f"]}],"mendeley":{"formattedCitation":"(Louv, 2008)","manualFormatting":"(Louv, 2008)","plainTextFormattedCitation":"(Louv, 2008)","previouslyFormattedCitation":"(Louv, 2008)"},"properties":{"noteIndex":0},"schema":"https://github.com/citation-style-language/schema/raw/master/csl-citation.json"}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(Louv, 2008)</w:t>
      </w:r>
      <w:r w:rsidRPr="00C94F43">
        <w:rPr>
          <w:rFonts w:ascii="Times New Roman" w:hAnsi="Times New Roman" w:cs="Times New Roman"/>
        </w:rPr>
        <w:fldChar w:fldCharType="end"/>
      </w:r>
      <w:r w:rsidRPr="00C94F43">
        <w:rPr>
          <w:rFonts w:ascii="Times New Roman" w:hAnsi="Times New Roman" w:cs="Times New Roman"/>
        </w:rPr>
        <w:t>.</w:t>
      </w:r>
      <w:r w:rsidRPr="00C94F43">
        <w:rPr>
          <w:rFonts w:ascii="Times New Roman" w:hAnsi="Times New Roman" w:cs="Times New Roman"/>
          <w:color w:val="000000" w:themeColor="text1"/>
        </w:rPr>
        <w:t xml:space="preserve"> </w:t>
      </w:r>
    </w:p>
    <w:p w14:paraId="5CFBBC30" w14:textId="6E576CFD" w:rsidR="00AC48BA" w:rsidRPr="00C94F43" w:rsidRDefault="002F35FC" w:rsidP="00AC48BA">
      <w:pPr>
        <w:pStyle w:val="paragraph"/>
        <w:spacing w:line="360" w:lineRule="auto"/>
        <w:ind w:firstLine="720"/>
        <w:jc w:val="both"/>
        <w:rPr>
          <w:noProof/>
        </w:rPr>
      </w:pPr>
      <w:r w:rsidRPr="00C94F43">
        <w:rPr>
          <w:color w:val="000000" w:themeColor="text1"/>
        </w:rPr>
        <w:t xml:space="preserve">According to a report </w:t>
      </w:r>
      <w:r w:rsidR="003C5556" w:rsidRPr="00C94F43">
        <w:rPr>
          <w:color w:val="000000" w:themeColor="text1"/>
        </w:rPr>
        <w:t>for</w:t>
      </w:r>
      <w:r w:rsidRPr="00C94F43">
        <w:rPr>
          <w:color w:val="000000" w:themeColor="text1"/>
        </w:rPr>
        <w:t xml:space="preserve"> the Royal Society for the Protection of Birds </w:t>
      </w:r>
      <w:r w:rsidRPr="00C94F43">
        <w:rPr>
          <w:color w:val="000000" w:themeColor="text1"/>
        </w:rPr>
        <w:fldChar w:fldCharType="begin" w:fldLock="1"/>
      </w:r>
      <w:r w:rsidR="005C686D" w:rsidRPr="00C94F43">
        <w:rPr>
          <w:color w:val="000000" w:themeColor="text1"/>
        </w:rPr>
        <w:instrText>ADDIN CSL_CITATION {"citationItems":[{"id":"ITEM-1","itemData":{"author":[{"dropping-particle":"","family":"Bragg","given":"Rachel","non-dropping-particle":"","parse-names":false,"suffix":""},{"dropping-particle":"","family":"Wood","given":"Carly","non-dropping-particle":"","parse-names":false,"suffix":""},{"dropping-particle":"","family":"Barton","given":"Jo","non-dropping-particle":"","parse-names":false,"suffix":""},{"dropping-particle":"","family":"Pretty","given":"Jules","non-dropping-particle":"","parse-names":false,"suffix":""}],"id":"ITEM-1","issued":{"date-parts":[["2013"]]},"publisher-place":"Essex","title":"Measuring connection to nature in children aged 8-12: A robust methodology for the RSPB","type":"report"},"uris":["http://www.mendeley.com/documents/?uuid=7e47a2b1-4e38-3112-a18b-f59c1404c860","http://www.mendeley.com/documents/?uuid=0fa041d2-d896-4624-b8f6-9dc01be051b2"]}],"mendeley":{"formattedCitation":"(Bragg, Wood, Barton, &amp; Pretty, 2013)","plainTextFormattedCitation":"(Bragg, Wood, Barton, &amp; Pretty, 2013)","previouslyFormattedCitation":"(Bragg, Wood, Barton, &amp; Pretty, 2013)"},"properties":{"noteIndex":0},"schema":"https://github.com/citation-style-language/schema/raw/master/csl-citation.json"}</w:instrText>
      </w:r>
      <w:r w:rsidRPr="00C94F43">
        <w:rPr>
          <w:color w:val="000000" w:themeColor="text1"/>
        </w:rPr>
        <w:fldChar w:fldCharType="separate"/>
      </w:r>
      <w:r w:rsidRPr="00C94F43">
        <w:rPr>
          <w:noProof/>
          <w:color w:val="000000" w:themeColor="text1"/>
        </w:rPr>
        <w:t>(Bragg, Wood, Barton, &amp; Pretty, 2013)</w:t>
      </w:r>
      <w:r w:rsidRPr="00C94F43">
        <w:rPr>
          <w:color w:val="000000" w:themeColor="text1"/>
        </w:rPr>
        <w:fldChar w:fldCharType="end"/>
      </w:r>
      <w:r w:rsidRPr="00C94F43">
        <w:rPr>
          <w:color w:val="000000" w:themeColor="text1"/>
        </w:rPr>
        <w:t xml:space="preserve">, </w:t>
      </w:r>
      <w:r w:rsidRPr="00C94F43">
        <w:rPr>
          <w:rStyle w:val="eop"/>
          <w:color w:val="000000" w:themeColor="text1"/>
        </w:rPr>
        <w:t xml:space="preserve">children growing up in the UK today are more disconnected from the </w:t>
      </w:r>
      <w:r w:rsidRPr="00C94F43">
        <w:rPr>
          <w:rStyle w:val="eop"/>
          <w:color w:val="000000" w:themeColor="text1"/>
        </w:rPr>
        <w:lastRenderedPageBreak/>
        <w:t>natural environment than any previous generation</w:t>
      </w:r>
      <w:r w:rsidR="000E6489" w:rsidRPr="00C94F43">
        <w:rPr>
          <w:rStyle w:val="normaltextrun"/>
          <w:color w:val="000000" w:themeColor="text1"/>
          <w:shd w:val="clear" w:color="auto" w:fill="FFFFFF"/>
        </w:rPr>
        <w:t xml:space="preserve">. </w:t>
      </w:r>
      <w:r w:rsidRPr="00C94F43">
        <w:t xml:space="preserve">The benefits of engaging with the natural environment on physical health and wellbeing are well documented </w:t>
      </w:r>
      <w:r w:rsidRPr="00C94F43">
        <w:fldChar w:fldCharType="begin" w:fldLock="1"/>
      </w:r>
      <w:r w:rsidR="0005149F" w:rsidRPr="00C94F43">
        <w:instrText>ADDIN CSL_CITATION {"citationItems":[{"id":"ITEM-1","itemData":{"DOI":"10.1177/00139160021972793","ISSN":"0013-9165","abstract":"The nearby natural environment plays a far more significant role in the well-being of children residing in poor urban environments than has previously been recognized. Using a premove/postmove longitudinal design, this research rules out the effects of various extraneous variables that have plagued previous studies and explores the linkage between the naturalness or restorativeness of the home environment and the cognitive functioning of low-income urban children. Both before and after relocation, objective measures of naturalness are employed along with a standardized instrument measuring the children’s cognitive functioning. Results indicate that children whose homes improved the most in terms of greenness following relocation also tended to have the highest levels of cognitive functioning following the move. The implications with respect to policy and design are also discussed.","author":[{"dropping-particle":"","family":"Wells","given":"Nancy M.","non-dropping-particle":"","parse-names":false,"suffix":""}],"container-title":"Environment and Behavior","id":"ITEM-1","issue":"6","issued":{"date-parts":[["2000","11","26"]]},"page":"775-795","publisher":"Sage PublicationsSage CA: Thousand Oaks, CA","title":"At home with nature","type":"article-journal","volume":"32"},"uris":["http://www.mendeley.com/documents/?uuid=7ed095a9-ec02-4d65-b421-8fdd7bad88e2"]}],"mendeley":{"formattedCitation":"(Wells, 2000)","plainTextFormattedCitation":"(Wells, 2000)","previouslyFormattedCitation":"(Wells, 2000)"},"properties":{"noteIndex":0},"schema":"https://github.com/citation-style-language/schema/raw/master/csl-citation.json"}</w:instrText>
      </w:r>
      <w:r w:rsidRPr="00C94F43">
        <w:fldChar w:fldCharType="separate"/>
      </w:r>
      <w:r w:rsidRPr="00C94F43">
        <w:rPr>
          <w:noProof/>
        </w:rPr>
        <w:t>(Wells, 2000)</w:t>
      </w:r>
      <w:r w:rsidRPr="00C94F43">
        <w:fldChar w:fldCharType="end"/>
      </w:r>
      <w:r w:rsidRPr="00C94F43">
        <w:t>. Alongside improvements in physical health (e.g.</w:t>
      </w:r>
      <w:r w:rsidR="0001226F" w:rsidRPr="00C94F43">
        <w:t>,</w:t>
      </w:r>
      <w:r w:rsidRPr="00C94F43">
        <w:t xml:space="preserve"> obesity; </w:t>
      </w:r>
      <w:r w:rsidRPr="00C94F43">
        <w:fldChar w:fldCharType="begin" w:fldLock="1"/>
      </w:r>
      <w:r w:rsidR="0005149F" w:rsidRPr="00C94F43">
        <w:instrText>ADDIN CSL_CITATION {"citationItems":[{"id":"ITEM-1","itemData":{"DOI":"10.1016/j.amepre.2008.07.006","ISBN":"1873-2607","ISSN":"07493797","PMID":"19000844","abstract":"Background: Available studies of the built environment and the BMI of children and youth suggest a contemporaneous association with neighborhood greenness in neighborhoods with high population density. The current study tests whether greenness and residential density are independently associated with 2-year changes in the BMI of children and youth. Methods: The sample included children and youth aged 3-16 years who lived at the same address for 24 consecutive months and received well-child care from a Marion County IN clinic network within the years 1996-2002 (n=3831). Multiple linear regression was used to examine associations among age- and gender-specific BMI z-scores in Year 2, residential density, and a satellite-derived measure of greenness, controlling for baseline BMI z-scores and other covariates. Logistic regression was used to model associations between an indicator of BMI z-score increase from baseline to Time 2 and the above-mentioned predictors. Results: Higher greenness was significantly associated with lower BMI z-scores at Time 2 regardless of residential density characteristics. Higher residential density was not associated with Time 2 BMI z-scores in models regardless of greenness. Higher greenness was also associated with lower odds of children's and youth's increasing their BMI z-scores over 2 years (OR=0.87; 95% CI=0.79, 0.97). Conclusions: Greenness may present a target for environmental approaches to preventing child obesity. Children and youth living in greener neighborhoods had lower BMI z-scores at Time 2, presumably due to increased physical activity or time spent outdoors. Conceptualizations of walkability from adult studies, based solely on residential density, may not be relevant to children and youth in urban environments. ?? 2008 American Journal of Preventive Medicine.","author":[{"dropping-particle":"","family":"Bell","given":"Janice F.","non-dropping-particle":"","parse-names":false,"suffix":""},{"dropping-particle":"","family":"Wilson","given":"Jeffrey S.","non-dropping-particle":"","parse-names":false,"suffix":""},{"dropping-particle":"","family":"Liu","given":"Gilbert C.","non-dropping-particle":"","parse-names":false,"suffix":""}],"container-title":"American Journal of Preventive Medicine","id":"ITEM-1","issue":"6","issued":{"date-parts":[["2008"]]},"page":"547-553","publisher":"American Journal of Preventive Medicine","title":"Neighborhood greenness and 2-year changes in Body Mass Index of children and youth","type":"article-journal","volume":"35"},"uris":["http://www.mendeley.com/documents/?uuid=79b61d61-7f17-4f2f-9bba-8c35b3c1be62","http://www.mendeley.com/documents/?uuid=3b2fc383-8ade-4e49-b6d3-1dbf648062d0"]},{"id":"ITEM-2","itemData":{"DOI":"10.1186/1479-5868-8-106","ISBN":"14795868 (ISSN)","ISSN":"14795868 (ISSN)","abstract":"Background: Physical activity (PA) during childhood often occurs in social contexts. As such, children's ability to develop and maintain friendship groups may be important in understanding their PA. This paper investigates the associations among children's social functioning, and physical activity and whether perceptions of social acceptance mediate any social functioning-PA association.Methods: A cross sectional survey in which 652 10-11 year olds self-reported their peer (e.g. difficulties with friends) and conduct (e.g. anger/aggression) problems, prosocial behaviours (e.g. being kind to others) and perceptions of social acceptance. Physical activity was objectively assessed by Actigraph GT1M accelerometers to estimate counts per minute, (CPM) and minutes of moderate-to-vigorous physical activity (MVPA). Linear regression analyses were conducted to investigate associations between social functioning and PA. Indirect effects were analysed to explore mediation by social acceptance.Results: Among boys, peer problems were negatively associated with CPM and MVPA and conduct problems were positively associated with CPM and MVPA. Prosocial behaviour was unrelated to PA in boys. Social functioning was not associated with PA among girls. Social acceptance did not mediate the social functioning-PA relationship.Conclusions: Boys' conduct and peer problems were associated positively and negatively respectively with their PA but this relationship was not mediated by perceptions of social acceptance. Future research should study alternative mediators to understand the processes underpinning this relationship. © 2011 Sebire et al; licensee BioMed Central Ltd.","author":[{"dropping-particle":"","family":"Sebire","given":"S J","non-dropping-particle":"","parse-names":false,"suffix":""},{"dropping-particle":"","family":"Jago","given":"R","non-dropping-particle":"","parse-names":false,"suffix":""},{"dropping-particle":"","family":"Fox","given":"K R","non-dropping-particle":"","parse-names":false,"suffix":""},{"dropping-particle":"","family":"Page","given":"A S","non-dropping-particle":"","parse-names":false,"suffix":""},{"dropping-particle":"","family":"Brockman","given":"R","non-dropping-particle":"","parse-names":false,"suffix":""},{"dropping-particle":"","family":"Thompson","given":"J L","non-dropping-particle":"","parse-names":false,"suffix":""}],"container-title":"International Journal of Behavioral Nutrition and Physical Activity","id":"ITEM-2","issue":"106","issued":{"date-parts":[["2011"]]},"page":"1-9","title":"Associations between children's social functioning and physical activity participation are not mediated by social acceptance: A cross-sectional study","type":"article-journal","volume":"8"},"uris":["http://www.mendeley.com/documents/?uuid=a0f38798-0047-49a7-8277-80d13fbd1bb0"]}],"mendeley":{"formattedCitation":"(Bell, Wilson, &amp; Liu, 2008; Sebire et al., 2011)","manualFormatting":"Bell et al., 2008; Sebire et al., 2011)","plainTextFormattedCitation":"(Bell, Wilson, &amp; Liu, 2008; Sebire et al., 2011)","previouslyFormattedCitation":"(Bell, Wilson, &amp; Liu, 2008; Sebire et al., 2011)"},"properties":{"noteIndex":0},"schema":"https://github.com/citation-style-language/schema/raw/master/csl-citation.json"}</w:instrText>
      </w:r>
      <w:r w:rsidRPr="00C94F43">
        <w:fldChar w:fldCharType="separate"/>
      </w:r>
      <w:r w:rsidRPr="00C94F43">
        <w:rPr>
          <w:noProof/>
        </w:rPr>
        <w:t>Bell et al., 2008; Sebire et al., 2011)</w:t>
      </w:r>
      <w:r w:rsidRPr="00C94F43">
        <w:fldChar w:fldCharType="end"/>
      </w:r>
      <w:r w:rsidR="00432BA2" w:rsidRPr="00C94F43">
        <w:t>, o</w:t>
      </w:r>
      <w:r w:rsidRPr="00C94F43">
        <w:t xml:space="preserve">ther benefits include </w:t>
      </w:r>
      <w:r w:rsidRPr="00C94F43">
        <w:rPr>
          <w:noProof/>
        </w:rPr>
        <w:t>increased</w:t>
      </w:r>
      <w:r w:rsidRPr="00C94F43">
        <w:t xml:space="preserve"> happiness, feelings of physical and mental energy </w:t>
      </w:r>
      <w:r w:rsidRPr="00C94F43">
        <w:fldChar w:fldCharType="begin" w:fldLock="1"/>
      </w:r>
      <w:r w:rsidRPr="00C94F43">
        <w:instrText>ADDIN CSL_CITATION {"citationItems":[{"id":"ITEM-1","itemData":{"DOI":"10.1016/j.jenvp.2009.10.009","ISBN":"0272-4944","ISSN":"02724944","abstract":"Five studies utilizing survey, experimental, and diary methods assessed the effects of being outdoors on subjective vitality. In Study 1, we used a vignette method to examine whether being outdoors was associated with vitality, above and beyond the influences of physical activity and social interactions. Study 2 explored the effects of being outdoors on vitality through an experimental design contrasting indoor and outdoor walks. In Study 3, participants were exposed to photographic scenes of either nature or buildings. Results showed that only the nature scenes enhanced subjective vitality. Studies 4 and 5 used a diary methodology to examine within-person variations in subjective energy as a function of being outdoors, again controlling for physical and social activity. Being outdoors was associated with greater vitality, a relation that was mediated by the presence of natural elements. Limitations of these studies are discussed, as well as their implications for research on energy and vitalization. ?? 2009 Elsevier Ltd.","author":[{"dropping-particle":"","family":"Ryan","given":"Richard M.","non-dropping-particle":"","parse-names":false,"suffix":""},{"dropping-particle":"","family":"Weinstein","given":"Netta","non-dropping-particle":"","parse-names":false,"suffix":""},{"dropping-particle":"","family":"Bernstein","given":"Jessey","non-dropping-particle":"","parse-names":false,"suffix":""},{"dropping-particle":"","family":"Brown","given":"Kirk Warren","non-dropping-particle":"","parse-names":false,"suffix":""},{"dropping-particle":"","family":"Mistretta","given":"Louis","non-dropping-particle":"","parse-names":false,"suffix":""},{"dropping-particle":"","family":"Gagne","given":"Marylene","non-dropping-particle":"","parse-names":false,"suffix":""}],"container-title":"Journal of Environmental Psychology","id":"ITEM-1","issue":"2","issued":{"date-parts":[["2010"]]},"page":"159-168","title":"Vitalizing effects of being outdoors and in nature","type":"article-journal","volume":"30"},"uris":["http://www.mendeley.com/documents/?uuid=5bc44983-3413-4660-a958-644ac22aeac6","http://www.mendeley.com/documents/?uuid=4d775471-9147-4c62-b868-1ac3dfb16cad"]}],"mendeley":{"formattedCitation":"(Ryan et al., 2010)","manualFormatting":"(Ryan et al., 2010)","plainTextFormattedCitation":"(Ryan et al., 2010)","previouslyFormattedCitation":"(Ryan et al., 2010)"},"properties":{"noteIndex":0},"schema":"https://github.com/citation-style-language/schema/raw/master/csl-citation.json"}</w:instrText>
      </w:r>
      <w:r w:rsidRPr="00C94F43">
        <w:fldChar w:fldCharType="separate"/>
      </w:r>
      <w:r w:rsidRPr="00C94F43">
        <w:rPr>
          <w:noProof/>
        </w:rPr>
        <w:t>(Ryan et al., 2010)</w:t>
      </w:r>
      <w:r w:rsidRPr="00C94F43">
        <w:fldChar w:fldCharType="end"/>
      </w:r>
      <w:r w:rsidRPr="00C94F43">
        <w:t xml:space="preserve">, </w:t>
      </w:r>
      <w:r w:rsidR="0006402F" w:rsidRPr="00C94F43">
        <w:t xml:space="preserve">and </w:t>
      </w:r>
      <w:r w:rsidRPr="00C94F43">
        <w:t xml:space="preserve">increased attention </w:t>
      </w:r>
      <w:r w:rsidRPr="00C94F43">
        <w:fldChar w:fldCharType="begin" w:fldLock="1"/>
      </w:r>
      <w:r w:rsidRPr="00C94F43">
        <w:instrText>ADDIN CSL_CITATION {"citationItems":[{"id":"ITEM-1","itemData":{"DOI":"10.1186/1471-2458-13-407","ISBN":"1471-2458","ISSN":"1471-2458","PMID":"23627738","abstract":"BACKGROUND: Positive emotional well-being is fundamentally important to general health status, and is linked to many favorable health outcomes. There is societal interest in understanding determinants of emotional well-being in adolescence, and the natural environment represents one potential determinant. Psychological and experimental research have each shown links between exposure to nature and both stress reduction and attention restoration. Some population studies have suggested positive effects of green space on various indicators of health. However, there are limited large-scale epidemiological studies assessing this relationship, specifically for populations of young people and in the Canadian context. The objective of this study was to examine the relationship between exposure to public natural space and positive emotional well-being among young adolescent Canadians. METHODS: This cross-sectional study was based upon the Canadian 2009/10 Health Behaviour in School-aged Children Survey with linked geographic information system (GIS) data. Following exclusions, the sample included 17 249 (grades 6 to 10, mostly ages 11 to 16) students from 317 schools. Features of the natural environment were extracted using GIS within a 5 km radius circular buffer surrounding each school. Multilevel logistic regression was used to examine the relationship between the presence of public natural space (features include green and blue spaces such as parks, wooded areas, and water bodies) and students' reports of positive emotional well-being, while controlling for salient covariates and the clustered nature of the data. RESULTS: Over half of Canadian youth reported positive emotional well-being (58.5{%} among boys and 51.6{%} among girls). Relationships between measures of natural space and positive emotional well-being were weak and lacked consistency overall, but modest protective effects were observed in small cities. Positive emotional well-being was more strongly associated with other factors including demographic characteristics, family affluence, and perceptions of neighbourhood surroundings. CONCLUSION: Exposure to natural space in youth's immediate living environment may not be a leading determinant of their emotional well-being. The relationship between natural space and positive emotional well-being may be context specific, and thus different for Canadian youth compared to adult populations and those studied in other nations. Factors of the individual con…","author":[{"dropping-particle":"","family":"Huynh","given":"Quynh","non-dropping-particle":"","parse-names":false,"suffix":""},{"dropping-particle":"","family":"Craig","given":"Wendy","non-dropping-particle":"","parse-names":false,"suffix":""},{"dropping-particle":"","family":"Janssen","given":"Ian","non-dropping-particle":"","parse-names":false,"suffix":""},{"dropping-particle":"","family":"Pickett","given":"William","non-dropping-particle":"","parse-names":false,"suffix":""}],"container-title":"BMC public health","id":"ITEM-1","issue":"407","issued":{"date-parts":[["2013"]]},"page":"1-14","title":"Exposure to public natural space as a protective factor for emotional well-being among young people in Canada.","type":"article-journal","volume":"13"},"uris":["http://www.mendeley.com/documents/?uuid=e6308720-1280-410c-aca2-70ae83b91128","http://www.mendeley.com/documents/?uuid=1481b913-7c50-40c0-b0d0-f254bc5a782f"]}],"mendeley":{"formattedCitation":"(Huynh, Craig, Janssen, &amp; Pickett, 2013)","manualFormatting":"(Huynh et al., 2013)","plainTextFormattedCitation":"(Huynh, Craig, Janssen, &amp; Pickett, 2013)","previouslyFormattedCitation":"(Huynh, Craig, Janssen, &amp; Pickett, 2013)"},"properties":{"noteIndex":0},"schema":"https://github.com/citation-style-language/schema/raw/master/csl-citation.json"}</w:instrText>
      </w:r>
      <w:r w:rsidRPr="00C94F43">
        <w:fldChar w:fldCharType="separate"/>
      </w:r>
      <w:r w:rsidRPr="00C94F43">
        <w:rPr>
          <w:noProof/>
        </w:rPr>
        <w:t>(Huynh et al., 2013)</w:t>
      </w:r>
      <w:r w:rsidRPr="00C94F43">
        <w:fldChar w:fldCharType="end"/>
      </w:r>
      <w:r w:rsidRPr="00C94F43">
        <w:t>, cognitive ability and academic engagement and attainment</w:t>
      </w:r>
      <w:r w:rsidRPr="00C94F43">
        <w:rPr>
          <w:color w:val="303030"/>
          <w:shd w:val="clear" w:color="auto" w:fill="FFFFFF"/>
        </w:rPr>
        <w:t xml:space="preserve"> </w:t>
      </w:r>
      <w:r w:rsidR="00AD276F" w:rsidRPr="00C94F43">
        <w:rPr>
          <w:color w:val="303030"/>
          <w:shd w:val="clear" w:color="auto" w:fill="FFFFFF"/>
        </w:rPr>
        <w:t>(</w:t>
      </w:r>
      <w:r w:rsidRPr="00C94F43">
        <w:rPr>
          <w:color w:val="303030"/>
          <w:shd w:val="clear" w:color="auto" w:fill="FFFFFF"/>
        </w:rPr>
        <w:fldChar w:fldCharType="begin" w:fldLock="1"/>
      </w:r>
      <w:r w:rsidR="005276FC" w:rsidRPr="00C94F43">
        <w:rPr>
          <w:color w:val="303030"/>
          <w:shd w:val="clear" w:color="auto" w:fill="FFFFFF"/>
        </w:rPr>
        <w:instrText>ADDIN CSL_CITATION {"citationItems":[{"id":"ITEM-1","itemData":{"author":[{"dropping-particle":"","family":"Payton","given":"John","non-dropping-particle":"","parse-names":false,"suffix":""},{"dropping-particle":"","family":"Weissberg","given":"Roger P","non-dropping-particle":"","parse-names":false,"suffix":""},{"dropping-particle":"","family":"Durlak","given":"Joseph A","non-dropping-particle":"","parse-names":false,"suffix":""},{"dropping-particle":"","family":"Dymnicki","given":"Allison B","non-dropping-particle":"","parse-names":false,"suffix":""},{"dropping-particle":"","family":"Taylor","given":"Rebecca D","non-dropping-particle":"","parse-names":false,"suffix":""},{"dropping-particle":"","family":"Schellinger","given":"Kriston B","non-dropping-particle":"","parse-names":false,"suffix":""},{"dropping-particle":"","family":"Pachan","given":"Molly","non-dropping-particle":"","parse-names":false,"suffix":""}],"id":"ITEM-1","issued":{"date-parts":[["2008"]]},"publisher-place":"Chicago","title":"The positive impact of social and emotional learning for kindergarten to eighth-grade students: Findings from three scientific reviews","type":"report"},"uris":["http://www.mendeley.com/documents/?uuid=e107548d-5a79-4f3a-bcd7-ca3bf5e22ca8"]}],"mendeley":{"formattedCitation":"(Payton et al., 2008)","manualFormatting":"Payton et al., 2008)","plainTextFormattedCitation":"(Payton et al., 2008)","previouslyFormattedCitation":"(Payton et al., 2008)"},"properties":{"noteIndex":0},"schema":"https://github.com/citation-style-language/schema/raw/master/csl-citation.json"}</w:instrText>
      </w:r>
      <w:r w:rsidRPr="00C94F43">
        <w:rPr>
          <w:color w:val="303030"/>
          <w:shd w:val="clear" w:color="auto" w:fill="FFFFFF"/>
        </w:rPr>
        <w:fldChar w:fldCharType="separate"/>
      </w:r>
      <w:r w:rsidRPr="00C94F43">
        <w:rPr>
          <w:noProof/>
          <w:color w:val="303030"/>
          <w:shd w:val="clear" w:color="auto" w:fill="FFFFFF"/>
        </w:rPr>
        <w:t>Payton et al., 2008)</w:t>
      </w:r>
      <w:r w:rsidRPr="00C94F43">
        <w:rPr>
          <w:color w:val="303030"/>
          <w:shd w:val="clear" w:color="auto" w:fill="FFFFFF"/>
        </w:rPr>
        <w:fldChar w:fldCharType="end"/>
      </w:r>
      <w:r w:rsidRPr="00C94F43">
        <w:t xml:space="preserve">. However, </w:t>
      </w:r>
      <w:r w:rsidR="00AD276F" w:rsidRPr="00C94F43">
        <w:t xml:space="preserve">the aforementioned </w:t>
      </w:r>
      <w:r w:rsidRPr="00C94F43">
        <w:t xml:space="preserve">research </w:t>
      </w:r>
      <w:r w:rsidR="00087C64" w:rsidRPr="00C94F43">
        <w:t xml:space="preserve">has </w:t>
      </w:r>
      <w:r w:rsidRPr="00C94F43">
        <w:t>tend</w:t>
      </w:r>
      <w:r w:rsidR="00087C64" w:rsidRPr="00C94F43">
        <w:t>ed</w:t>
      </w:r>
      <w:r w:rsidRPr="00C94F43">
        <w:t xml:space="preserve"> to </w:t>
      </w:r>
      <w:r w:rsidR="007C0588" w:rsidRPr="00C94F43">
        <w:t>focus on</w:t>
      </w:r>
      <w:r w:rsidRPr="00C94F43">
        <w:t xml:space="preserve"> adult or clinical </w:t>
      </w:r>
      <w:r w:rsidR="00087C64" w:rsidRPr="00C94F43">
        <w:t>samples</w:t>
      </w:r>
      <w:r w:rsidRPr="00C94F43">
        <w:t>. Furthermore, these conclusions have been based on a loosely-applied definition of engagement with nature, spanning from pet ownership, to passively spending time in natural areas (</w:t>
      </w:r>
      <w:r w:rsidR="0001226F" w:rsidRPr="00C94F43">
        <w:t xml:space="preserve">e.g., </w:t>
      </w:r>
      <w:r w:rsidRPr="00C94F43">
        <w:t>walking in rural areas</w:t>
      </w:r>
      <w:r w:rsidR="00414ACF" w:rsidRPr="00C94F43">
        <w:t>;</w:t>
      </w:r>
      <w:r w:rsidR="000E61F3" w:rsidRPr="00C94F43">
        <w:t xml:space="preserve"> </w:t>
      </w:r>
      <w:r w:rsidR="000E61F3" w:rsidRPr="00C94F43">
        <w:fldChar w:fldCharType="begin" w:fldLock="1"/>
      </w:r>
      <w:r w:rsidR="000B5EAA" w:rsidRPr="00C94F43">
        <w:instrText>ADDIN CSL_CITATION {"citationItems":[{"id":"ITEM-1","itemData":{"DOI":"10.3389/fpsyg.2014.00976","ISBN":"1664-1078 (Electronic)","ISSN":"16641078","PMID":"25249992","abstract":"Research suggests that contact with nature can be beneficial, for example leading to improvements in mood, cognition, and health. A distinct but related idea is the personality construct of subjective nature connectedness, a stable individual difference in cognitive, affective, and experiential connection with the natural environment. Subjective nature connectedness is a strong predictor of pro-environmental attitudes and behaviours that may also be positively associated with subjective well-being. This meta-analysis was conducted to examine the relationship between nature connectedness and happiness. Based on 30 samples (n = 8,523), a fixed-effect meta-analysis found a small but significant effect size (r = .19). Those who are more connected to nature tended to experience more positive affect, vitality, and life satisfaction compared to those less connected to nature. Publication status, year, average age, and percentage of females in the sample were not significant moderators. Vitality had the strongest relationship with nature connectedness (r = .24), followed by positive affect (r = .22) and life satisfaction (r = .17). In terms of specific nature connectedness measures, associations were the strongest between happiness and inclusion of nature in self (r = .27), compared to nature relatedness (r = .18) and connectedness to nature (r = .18). This research highlights the importance of considering personality when examining the psychological benefits of nature. The results suggest that closer human-nature relationships do not have to come at the expense of happiness. Rather, this meta-analysis shows that being connected to nature and feeling happy are, in fact, connected.","author":[{"dropping-particle":"","family":"Capaldi","given":"Colin A","non-dropping-particle":"","parse-names":false,"suffix":""},{"dropping-particle":"","family":"Dopko","given":"Raelyne L","non-dropping-particle":"","parse-names":false,"suffix":""},{"dropping-particle":"","family":"Zelenski","given":"John M.","non-dropping-particle":"","parse-names":false,"suffix":""}],"container-title":"Frontiers in Psychology","id":"ITEM-1","issue":"976","issued":{"date-parts":[["2014"]]},"page":"1-15","publisher":"Frontiers Media SA","title":"The relationship between nature connectedness and happiness: A meta-analysis","type":"article-journal","volume":"5"},"uris":["http://www.mendeley.com/documents/?uuid=7cc3a1f7-08ff-49f1-b9f9-64f33d956165"]}],"mendeley":{"formattedCitation":"(Capaldi, Dopko, &amp; Zelenski, 2014)","manualFormatting":"Capaldi, Dopko, &amp; Zelenski, 2014)","plainTextFormattedCitation":"(Capaldi, Dopko, &amp; Zelenski, 2014)","previouslyFormattedCitation":"(Capaldi, Dopko, &amp; Zelenski, 2014)"},"properties":{"noteIndex":0},"schema":"https://github.com/citation-style-language/schema/raw/master/csl-citation.json"}</w:instrText>
      </w:r>
      <w:r w:rsidR="000E61F3" w:rsidRPr="00C94F43">
        <w:fldChar w:fldCharType="separate"/>
      </w:r>
      <w:r w:rsidR="000E61F3" w:rsidRPr="00C94F43">
        <w:rPr>
          <w:noProof/>
        </w:rPr>
        <w:t>Capaldi, Dopko, &amp; Zelenski, 2014)</w:t>
      </w:r>
      <w:r w:rsidR="000E61F3" w:rsidRPr="00C94F43">
        <w:fldChar w:fldCharType="end"/>
      </w:r>
      <w:r w:rsidRPr="00C94F43">
        <w:t xml:space="preserve">, to outdoor adventure </w:t>
      </w:r>
      <w:r w:rsidR="00517DB4" w:rsidRPr="00C94F43">
        <w:t>program</w:t>
      </w:r>
      <w:r w:rsidRPr="00C94F43">
        <w:t>s</w:t>
      </w:r>
      <w:r w:rsidR="003D61F1" w:rsidRPr="00C94F43">
        <w:t xml:space="preserve"> </w:t>
      </w:r>
      <w:r w:rsidR="000E61F3" w:rsidRPr="00C94F43">
        <w:fldChar w:fldCharType="begin" w:fldLock="1"/>
      </w:r>
      <w:r w:rsidR="000B5EAA" w:rsidRPr="00C94F43">
        <w:instrText>ADDIN CSL_CITATION {"citationItems":[{"id":"ITEM-1","itemData":{"author":[{"dropping-particle":"","family":"Lubans","given":"David","non-dropping-particle":"","parse-names":false,"suffix":""},{"dropping-particle":"","family":"Richards","given":"Justin","non-dropping-particle":"","parse-names":false,"suffix":""},{"dropping-particle":"","family":"Hillman","given":"Charles","non-dropping-particle":"","parse-names":false,"suffix":""},{"dropping-particle":"","family":"Faulkner","given":"Guy","non-dropping-particle":"","parse-names":false,"suffix":""},{"dropping-particle":"","family":"Beauchamp","given":"Mark","non-dropping-particle":"","parse-names":false,"suffix":""}],"container-title":"Pediatrics","id":"ITEM-1","issue":"3","issued":{"date-parts":[["2016"]]},"page":"e20161642","title":"Physical activity for cognitive and mental health in youth: A systematic review of mechanisms","type":"article-journal","volume":"138"},"uris":["http://www.mendeley.com/documents/?uuid=de976b33-86da-4f5f-8497-1182b0a1bc4b","http://www.mendeley.com/documents/?uuid=f9253dec-f57a-410d-86a0-65611eab2018"]}],"mendeley":{"formattedCitation":"(Lubans, Richards, Hillman, Faulkner, &amp; Beauchamp, 2016)","plainTextFormattedCitation":"(Lubans, Richards, Hillman, Faulkner, &amp; Beauchamp, 2016)","previouslyFormattedCitation":"(Lubans, Richards, Hillman, Faulkner, &amp; Beauchamp, 2016)"},"properties":{"noteIndex":0},"schema":"https://github.com/citation-style-language/schema/raw/master/csl-citation.json"}</w:instrText>
      </w:r>
      <w:r w:rsidR="000E61F3" w:rsidRPr="00C94F43">
        <w:fldChar w:fldCharType="separate"/>
      </w:r>
      <w:r w:rsidR="000E61F3" w:rsidRPr="00C94F43">
        <w:rPr>
          <w:noProof/>
        </w:rPr>
        <w:t>(Lubans, Richards, Hillman, Faulkner, &amp; Beauchamp, 2016)</w:t>
      </w:r>
      <w:r w:rsidR="000E61F3" w:rsidRPr="00C94F43">
        <w:fldChar w:fldCharType="end"/>
      </w:r>
      <w:r w:rsidR="0006402F" w:rsidRPr="00C94F43">
        <w:t xml:space="preserve">. </w:t>
      </w:r>
      <w:r w:rsidR="00066642" w:rsidRPr="00C94F43">
        <w:t xml:space="preserve">This presents two issues: </w:t>
      </w:r>
      <w:r w:rsidR="003C5556" w:rsidRPr="00C94F43">
        <w:t>f</w:t>
      </w:r>
      <w:r w:rsidR="00D5544F" w:rsidRPr="00C94F43">
        <w:t>irstly</w:t>
      </w:r>
      <w:r w:rsidR="00066642" w:rsidRPr="00C94F43">
        <w:t xml:space="preserve">, and crucially, their application has often focussed on the effect of an isolated </w:t>
      </w:r>
      <w:r w:rsidR="00517DB4" w:rsidRPr="00C94F43">
        <w:t>program</w:t>
      </w:r>
      <w:r w:rsidR="00066642" w:rsidRPr="00C94F43">
        <w:t xml:space="preserve"> on a specific outcome (such as </w:t>
      </w:r>
      <w:r w:rsidR="007C0588" w:rsidRPr="00C94F43">
        <w:t>attention</w:t>
      </w:r>
      <w:r w:rsidR="00066642" w:rsidRPr="00C94F43">
        <w:t xml:space="preserve">), with </w:t>
      </w:r>
      <w:r w:rsidR="00066642" w:rsidRPr="00C94F43">
        <w:rPr>
          <w:rFonts w:eastAsiaTheme="minorHAnsi"/>
          <w:lang w:eastAsia="en-US"/>
        </w:rPr>
        <w:t xml:space="preserve">relatively </w:t>
      </w:r>
      <w:r w:rsidR="00066642" w:rsidRPr="00C94F43">
        <w:t xml:space="preserve">little focus on the psychological mechanisms underlying such an improvement. Whilst there have been some compelling theories proposed outlining what these mechanisms could be, these have generally been advanced as theses by environmentalists or educationalists without a strong empirical grounding. </w:t>
      </w:r>
      <w:r w:rsidR="00B35023" w:rsidRPr="00C94F43">
        <w:t>One</w:t>
      </w:r>
      <w:r w:rsidR="00066642" w:rsidRPr="00C94F43">
        <w:t xml:space="preserve"> </w:t>
      </w:r>
      <w:r w:rsidR="007C0588" w:rsidRPr="00C94F43">
        <w:t xml:space="preserve">such </w:t>
      </w:r>
      <w:r w:rsidR="00066642" w:rsidRPr="00C94F43">
        <w:t xml:space="preserve">theoretical account that has </w:t>
      </w:r>
      <w:r w:rsidR="00B35023" w:rsidRPr="00C94F43">
        <w:t>become particularly influential in accounting for</w:t>
      </w:r>
      <w:r w:rsidR="00066642" w:rsidRPr="00C94F43">
        <w:t xml:space="preserve"> the beneficial effects of engaging with </w:t>
      </w:r>
      <w:r w:rsidR="00066642" w:rsidRPr="00C94F43">
        <w:rPr>
          <w:noProof/>
        </w:rPr>
        <w:t>nature</w:t>
      </w:r>
      <w:r w:rsidR="00066642" w:rsidRPr="00C94F43">
        <w:t xml:space="preserve"> is the biophilia hypothesis, which suggests that humans have an innate tendency to connect with nature and other organisms, </w:t>
      </w:r>
      <w:r w:rsidR="00B35023" w:rsidRPr="00C94F43">
        <w:t xml:space="preserve">which </w:t>
      </w:r>
      <w:r w:rsidR="007C0588" w:rsidRPr="00C94F43">
        <w:t xml:space="preserve">leads </w:t>
      </w:r>
      <w:r w:rsidR="006C65BA" w:rsidRPr="00C94F43">
        <w:t>us</w:t>
      </w:r>
      <w:r w:rsidR="007C0588" w:rsidRPr="00C94F43">
        <w:t xml:space="preserve"> to </w:t>
      </w:r>
      <w:r w:rsidR="00B35023" w:rsidRPr="00C94F43">
        <w:t>derive</w:t>
      </w:r>
      <w:r w:rsidR="00066642" w:rsidRPr="00C94F43">
        <w:t xml:space="preserve"> cognitive and emotional satisfaction from them </w:t>
      </w:r>
      <w:r w:rsidR="00066642" w:rsidRPr="00C94F43">
        <w:fldChar w:fldCharType="begin" w:fldLock="1"/>
      </w:r>
      <w:r w:rsidR="005C686D" w:rsidRPr="00C94F43">
        <w:instrText>ADDIN CSL_CITATION {"citationItems":[{"id":"ITEM-1","itemData":{"author":[{"dropping-particle":"","family":"Wilson","given":"E O","non-dropping-particle":"","parse-names":false,"suffix":""}],"id":"ITEM-1","issued":{"date-parts":[["1984"]]},"note":"NULL","publisher":"Harvard University Press","publisher-place":"Cambridge, MA","title":"Biophilia","type":"book"},"uris":["http://www.mendeley.com/documents/?uuid=d009f41c-966b-380f-a425-537ffd3043db"]}],"mendeley":{"formattedCitation":"(Wilson, 1984)","plainTextFormattedCitation":"(Wilson, 1984)","previouslyFormattedCitation":"(Wilson, 1984)"},"properties":{"noteIndex":0},"schema":"https://github.com/citation-style-language/schema/raw/master/csl-citation.json"}</w:instrText>
      </w:r>
      <w:r w:rsidR="00066642" w:rsidRPr="00C94F43">
        <w:fldChar w:fldCharType="separate"/>
      </w:r>
      <w:r w:rsidR="00066642" w:rsidRPr="00C94F43">
        <w:rPr>
          <w:noProof/>
        </w:rPr>
        <w:t>(Wilson, 1984)</w:t>
      </w:r>
      <w:r w:rsidR="00066642" w:rsidRPr="00C94F43">
        <w:fldChar w:fldCharType="end"/>
      </w:r>
      <w:r w:rsidR="00066642" w:rsidRPr="00C94F43">
        <w:t xml:space="preserve">. </w:t>
      </w:r>
      <w:r w:rsidR="006C65BA" w:rsidRPr="00C94F43">
        <w:t>This study therefore</w:t>
      </w:r>
      <w:r w:rsidR="00066642" w:rsidRPr="00C94F43">
        <w:t xml:space="preserve"> aimed to provide a direct test of this theory</w:t>
      </w:r>
      <w:r w:rsidR="00B35023" w:rsidRPr="00C94F43">
        <w:t xml:space="preserve">. </w:t>
      </w:r>
      <w:r w:rsidR="00066642" w:rsidRPr="00C94F43">
        <w:t>To do this, we measured nature connectivity as</w:t>
      </w:r>
      <w:r w:rsidR="007C34EC" w:rsidRPr="00C94F43">
        <w:t xml:space="preserve"> a demonstration of affinity and desire to connect to nature</w:t>
      </w:r>
      <w:r w:rsidR="006C65BA" w:rsidRPr="00C94F43">
        <w:rPr>
          <w:noProof/>
        </w:rPr>
        <w:t>, predicting that stronger connection to nature would be associated with greater improvements in mood and wellbeing.</w:t>
      </w:r>
      <w:r w:rsidR="00D5744C" w:rsidRPr="00C94F43">
        <w:rPr>
          <w:noProof/>
        </w:rPr>
        <w:t xml:space="preserve"> </w:t>
      </w:r>
      <w:r w:rsidR="000A7335" w:rsidRPr="00C94F43">
        <w:rPr>
          <w:noProof/>
        </w:rPr>
        <w:t xml:space="preserve"> </w:t>
      </w:r>
      <w:r w:rsidR="00D5744C" w:rsidRPr="00C94F43">
        <w:rPr>
          <w:noProof/>
        </w:rPr>
        <w:t xml:space="preserve">We chose the Nature Connection Index </w:t>
      </w:r>
      <w:r w:rsidR="00D5744C" w:rsidRPr="00C94F43">
        <w:rPr>
          <w:noProof/>
        </w:rPr>
        <w:fldChar w:fldCharType="begin" w:fldLock="1"/>
      </w:r>
      <w:r w:rsidR="00D5744C" w:rsidRPr="00C94F43">
        <w:rPr>
          <w:noProof/>
        </w:rPr>
        <w:instrText>ADDIN CSL_CITATION {"citationItems":[{"id":"ITEM-1","itemData":{"DOI":"10.1177/0013916510385082","author":[{"dropping-particle":"","family":"Chen-Hsuan Cheng","given":"Judith","non-dropping-particle":"","parse-names":false,"suffix":""},{"dropping-particle":"","family":"Monroe","given":"Martha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nature","type":"article-journal","volume":"44"},"uris":["http://www.mendeley.com/documents/?uuid=90fdf8a5-bf3f-3f8c-a107-8865c9b8f0e6"]}],"mendeley":{"formattedCitation":"(Chen-Hsuan Cheng &amp; Monroe, 2012)","plainTextFormattedCitation":"(Chen-Hsuan Cheng &amp; Monroe, 2012)","previouslyFormattedCitation":"(Chen-Hsuan Cheng &amp; Monroe, 2012)"},"properties":{"noteIndex":0},"schema":"https://github.com/citation-style-language/schema/raw/master/csl-citation.json"}</w:instrText>
      </w:r>
      <w:r w:rsidR="00D5744C" w:rsidRPr="00C94F43">
        <w:rPr>
          <w:noProof/>
        </w:rPr>
        <w:fldChar w:fldCharType="separate"/>
      </w:r>
      <w:r w:rsidR="00D5744C" w:rsidRPr="00C94F43">
        <w:rPr>
          <w:noProof/>
        </w:rPr>
        <w:t>(Chen-Hsuan Cheng &amp; Monroe, 2012)</w:t>
      </w:r>
      <w:r w:rsidR="00D5744C" w:rsidRPr="00C94F43">
        <w:rPr>
          <w:noProof/>
        </w:rPr>
        <w:fldChar w:fldCharType="end"/>
      </w:r>
      <w:r w:rsidR="00D5744C" w:rsidRPr="00C94F43">
        <w:rPr>
          <w:noProof/>
        </w:rPr>
        <w:t xml:space="preserve"> </w:t>
      </w:r>
      <w:r w:rsidR="000A7335" w:rsidRPr="00C94F43">
        <w:rPr>
          <w:noProof/>
        </w:rPr>
        <w:t xml:space="preserve">to </w:t>
      </w:r>
      <w:r w:rsidR="00D5744C" w:rsidRPr="00C94F43">
        <w:rPr>
          <w:noProof/>
        </w:rPr>
        <w:t xml:space="preserve">measure </w:t>
      </w:r>
      <w:r w:rsidR="000A7335" w:rsidRPr="00C94F43">
        <w:rPr>
          <w:noProof/>
        </w:rPr>
        <w:t>connectivity</w:t>
      </w:r>
      <w:r w:rsidR="00D5744C" w:rsidRPr="00C94F43">
        <w:rPr>
          <w:noProof/>
        </w:rPr>
        <w:t xml:space="preserve">, since it had been validated for children in our target age group and reported by </w:t>
      </w:r>
      <w:r w:rsidR="00D5744C" w:rsidRPr="00C94F43">
        <w:rPr>
          <w:noProof/>
        </w:rPr>
        <w:fldChar w:fldCharType="begin" w:fldLock="1"/>
      </w:r>
      <w:r w:rsidR="00D5744C" w:rsidRPr="00C94F43">
        <w:rPr>
          <w:noProof/>
        </w:rPr>
        <w:instrText>ADDIN CSL_CITATION {"citationItems":[{"id":"ITEM-1","itemData":{"author":[{"dropping-particle":"","family":"Bragg","given":"Rachel","non-dropping-particle":"","parse-names":false,"suffix":""},{"dropping-particle":"","family":"Wood","given":"Carly","non-dropping-particle":"","parse-names":false,"suffix":""},{"dropping-particle":"","family":"Barton","given":"Jo","non-dropping-particle":"","parse-names":false,"suffix":""},{"dropping-particle":"","family":"Pretty","given":"Jules","non-dropping-particle":"","parse-names":false,"suffix":""}],"id":"ITEM-1","issued":{"date-parts":[["2013"]]},"publisher-place":"Essex","title":"Measuring connection to nature in children aged 8-12: A robust methodology for the RSPB","type":"report"},"uris":["http://www.mendeley.com/documents/?uuid=7e47a2b1-4e38-3112-a18b-f59c1404c860"]}],"mendeley":{"formattedCitation":"(Bragg et al., 2013)","manualFormatting":"Bragg et al., (2013)","plainTextFormattedCitation":"(Bragg et al., 2013)"},"properties":{"noteIndex":0},"schema":"https://github.com/citation-style-language/schema/raw/master/csl-citation.json"}</w:instrText>
      </w:r>
      <w:r w:rsidR="00D5744C" w:rsidRPr="00C94F43">
        <w:rPr>
          <w:noProof/>
        </w:rPr>
        <w:fldChar w:fldCharType="separate"/>
      </w:r>
      <w:r w:rsidR="00D5744C" w:rsidRPr="00C94F43">
        <w:rPr>
          <w:noProof/>
        </w:rPr>
        <w:t>Bragg et al., (2013)</w:t>
      </w:r>
      <w:r w:rsidR="00D5744C" w:rsidRPr="00C94F43">
        <w:rPr>
          <w:noProof/>
        </w:rPr>
        <w:fldChar w:fldCharType="end"/>
      </w:r>
      <w:r w:rsidR="00D5744C" w:rsidRPr="00C94F43">
        <w:rPr>
          <w:noProof/>
        </w:rPr>
        <w:t xml:space="preserve"> as being easy to complete,</w:t>
      </w:r>
      <w:r w:rsidR="000A7335" w:rsidRPr="00C94F43">
        <w:rPr>
          <w:noProof/>
        </w:rPr>
        <w:t xml:space="preserve"> </w:t>
      </w:r>
      <w:r w:rsidR="00D5744C" w:rsidRPr="00C94F43">
        <w:rPr>
          <w:noProof/>
        </w:rPr>
        <w:t>as judged by the children and teachers in their study sample, and statistically reliable.</w:t>
      </w:r>
    </w:p>
    <w:p w14:paraId="6551E8AD" w14:textId="2A851CF2" w:rsidR="00086923" w:rsidRPr="00C94F43" w:rsidRDefault="00D5544F" w:rsidP="00AC48BA">
      <w:pPr>
        <w:pStyle w:val="paragraph"/>
        <w:spacing w:line="360" w:lineRule="auto"/>
        <w:ind w:firstLine="720"/>
        <w:jc w:val="both"/>
      </w:pPr>
      <w:r w:rsidRPr="00C94F43">
        <w:t>Another issue with previous research is that many of the studies which evaluate an active engagement intervention (</w:t>
      </w:r>
      <w:r w:rsidR="0001226F" w:rsidRPr="00C94F43">
        <w:t xml:space="preserve">e.g., </w:t>
      </w:r>
      <w:r w:rsidRPr="00C94F43">
        <w:t xml:space="preserve">Lubans et al., 2016) have used outdoor adventure </w:t>
      </w:r>
      <w:r w:rsidR="00517DB4" w:rsidRPr="00C94F43">
        <w:t>program</w:t>
      </w:r>
      <w:r w:rsidRPr="00C94F43">
        <w:t>s, which would clearly be too costly to be offered widely and provide a confound insofar as they are designed to provide a novel and exciting experience.</w:t>
      </w:r>
      <w:r w:rsidR="00F53B98" w:rsidRPr="00C94F43">
        <w:t xml:space="preserve"> </w:t>
      </w:r>
      <w:r w:rsidR="00CE5BE0" w:rsidRPr="00C94F43">
        <w:t>In contrast to outdoor adventure programs</w:t>
      </w:r>
      <w:r w:rsidR="00F53B98" w:rsidRPr="00C94F43">
        <w:t xml:space="preserve">, </w:t>
      </w:r>
      <w:r w:rsidR="00AC48BA" w:rsidRPr="00C94F43">
        <w:fldChar w:fldCharType="begin" w:fldLock="1"/>
      </w:r>
      <w:r w:rsidR="00874441" w:rsidRPr="00C94F43">
        <w:instrText>ADDIN CSL_CITATION {"citationItems":[{"id":"ITEM-1","itemData":{"DOI":"10.1016/j.gloenvcha.2017.09.009","ISSN":"09593780","author":[{"dropping-particle":"","family":"Otto","given":"Siegmar","non-dropping-particle":"","parse-names":false,"suffix":""},{"dropping-particle":"","family":"Pensini","given":"Pamela","non-dropping-particle":"","parse-names":false,"suffix":""}],"container-title":"Global Environmental Change","id":"ITEM-1","issued":{"date-parts":[["2017","11"]]},"page":"88-94","title":"Nature-based environmental education of children: Environmental knowledge and connectedness to nature, together, are related to ecological behaviour","type":"article-journal","volume":"47"},"uris":["http://www.mendeley.com/documents/?uuid=4047e92a-7f4c-3a38-a619-dc6a71fb721b"]}],"mendeley":{"formattedCitation":"(Otto &amp; Pensini, 2017)","manualFormatting":" Otto and Pensini (2017)","plainTextFormattedCitation":"(Otto &amp; Pensini, 2017)","previouslyFormattedCitation":"(Otto &amp; Pensini, 2017)"},"properties":{"noteIndex":0},"schema":"https://github.com/citation-style-language/schema/raw/master/csl-citation.json"}</w:instrText>
      </w:r>
      <w:r w:rsidR="00AC48BA" w:rsidRPr="00C94F43">
        <w:fldChar w:fldCharType="separate"/>
      </w:r>
      <w:r w:rsidR="00AC48BA" w:rsidRPr="00C94F43">
        <w:rPr>
          <w:noProof/>
        </w:rPr>
        <w:t xml:space="preserve"> Otto </w:t>
      </w:r>
      <w:r w:rsidR="00F02C95" w:rsidRPr="00C94F43">
        <w:rPr>
          <w:noProof/>
        </w:rPr>
        <w:t xml:space="preserve">and </w:t>
      </w:r>
      <w:r w:rsidR="00AC48BA" w:rsidRPr="00C94F43">
        <w:rPr>
          <w:noProof/>
        </w:rPr>
        <w:t>Pensini (2017)</w:t>
      </w:r>
      <w:r w:rsidR="00AC48BA" w:rsidRPr="00C94F43">
        <w:fldChar w:fldCharType="end"/>
      </w:r>
      <w:r w:rsidR="00AC48BA" w:rsidRPr="00C94F43">
        <w:t xml:space="preserve"> carried out </w:t>
      </w:r>
      <w:r w:rsidR="00CE5BE0" w:rsidRPr="00C94F43">
        <w:t xml:space="preserve">a school based project with </w:t>
      </w:r>
      <w:r w:rsidR="00F53B98" w:rsidRPr="00C94F43">
        <w:t xml:space="preserve">358 </w:t>
      </w:r>
      <w:r w:rsidR="00F02C95" w:rsidRPr="00C94F43">
        <w:t xml:space="preserve">nine to </w:t>
      </w:r>
      <w:r w:rsidR="00F53B98" w:rsidRPr="00C94F43">
        <w:t>12</w:t>
      </w:r>
      <w:r w:rsidR="00CE5BE0" w:rsidRPr="00C94F43">
        <w:t>-year-olds; they</w:t>
      </w:r>
      <w:r w:rsidR="00F02C95" w:rsidRPr="00C94F43">
        <w:t xml:space="preserve"> </w:t>
      </w:r>
      <w:r w:rsidR="00F53B98" w:rsidRPr="00C94F43">
        <w:t>demonstrated that nature based environmental education increases connectedness to nature</w:t>
      </w:r>
      <w:r w:rsidR="00CE5BE0" w:rsidRPr="00C94F43">
        <w:t xml:space="preserve">. Further research has shown that </w:t>
      </w:r>
      <w:r w:rsidR="00F53B98" w:rsidRPr="00C94F43">
        <w:t xml:space="preserve">longer interventions are more likely </w:t>
      </w:r>
      <w:r w:rsidR="00F53B98" w:rsidRPr="00C94F43">
        <w:lastRenderedPageBreak/>
        <w:t xml:space="preserve">to have a more positive outcome </w:t>
      </w:r>
      <w:r w:rsidR="006D4AD0" w:rsidRPr="00C94F43">
        <w:fldChar w:fldCharType="begin" w:fldLock="1"/>
      </w:r>
      <w:r w:rsidR="00BB420F" w:rsidRPr="00C94F43">
        <w:instrText>ADDIN CSL_CITATION {"citationItems":[{"id":"ITEM-1","itemData":{"DOI":"10.1080/13504620120065230","abstract":"Recent analyses of the field of environmental education research have highlighted its rapidly expanding size and increasingly diverse nature (e.g. Hart &amp; Nolan, 1999). This article reports on a rev...","author":[{"dropping-particle":"","family":"Rickinson","given":"Mark","non-dropping-particle":"","parse-names":false,"suffix":""}],"container-title":"Environmental Education Research","id":"ITEM-1","issue":"3","issued":{"date-parts":[["2001","8"]]},"page":"207-320","publisher":"Taylor &amp; Francis Group","title":"Learners and learning in environmental education: A critical review of the evidence","type":"article-journal","volume":"7"},"uris":["http://www.mendeley.com/documents/?uuid=f2dbe92e-da79-34a1-9ff1-cf9c8dca1f0a"]}],"mendeley":{"formattedCitation":"(Rickinson, 2001)","plainTextFormattedCitation":"(Rickinson, 2001)","previouslyFormattedCitation":"(Rickinson, 2001)"},"properties":{"noteIndex":0},"schema":"https://github.com/citation-style-language/schema/raw/master/csl-citation.json"}</w:instrText>
      </w:r>
      <w:r w:rsidR="006D4AD0" w:rsidRPr="00C94F43">
        <w:fldChar w:fldCharType="separate"/>
      </w:r>
      <w:r w:rsidR="006D4AD0" w:rsidRPr="00C94F43">
        <w:rPr>
          <w:noProof/>
        </w:rPr>
        <w:t>(Rickinson, 2001)</w:t>
      </w:r>
      <w:r w:rsidR="006D4AD0" w:rsidRPr="00C94F43">
        <w:fldChar w:fldCharType="end"/>
      </w:r>
      <w:r w:rsidR="006D4AD0" w:rsidRPr="00C94F43">
        <w:t xml:space="preserve">. </w:t>
      </w:r>
      <w:r w:rsidR="00F93024" w:rsidRPr="00C94F43">
        <w:t xml:space="preserve">Given the past literature, we aimed to assess the wider impact of taking part in a nature-focussed program, delivered in an everyday school environment, across the course of a full academic year. Through implementing this program within children’s everyday school environment, it minimises </w:t>
      </w:r>
      <w:r w:rsidRPr="00C94F43">
        <w:t xml:space="preserve">the likelihood that the intervention setting </w:t>
      </w:r>
      <w:r w:rsidR="002831AA" w:rsidRPr="00C94F43">
        <w:t>or novelty</w:t>
      </w:r>
      <w:r w:rsidRPr="00C94F43">
        <w:t xml:space="preserve"> </w:t>
      </w:r>
      <w:r w:rsidR="00E17517" w:rsidRPr="00C94F43">
        <w:t xml:space="preserve">of the activity </w:t>
      </w:r>
      <w:r w:rsidRPr="00C94F43">
        <w:t>might overpower the effects of engagement with nature</w:t>
      </w:r>
      <w:r w:rsidR="00E17517" w:rsidRPr="00C94F43">
        <w:t>.</w:t>
      </w:r>
      <w:r w:rsidRPr="00C94F43">
        <w:t xml:space="preserve"> </w:t>
      </w:r>
      <w:r w:rsidR="00E17517" w:rsidRPr="00C94F43">
        <w:t>Furthermore</w:t>
      </w:r>
      <w:r w:rsidRPr="00C94F43">
        <w:t xml:space="preserve">, if successful in improving mood and wellbeing, </w:t>
      </w:r>
      <w:r w:rsidR="00E17517" w:rsidRPr="00C94F43">
        <w:t xml:space="preserve">this protocol </w:t>
      </w:r>
      <w:r w:rsidRPr="00C94F43">
        <w:t xml:space="preserve">would provide an easily adoptable </w:t>
      </w:r>
      <w:r w:rsidR="00517DB4" w:rsidRPr="00C94F43">
        <w:t>program</w:t>
      </w:r>
      <w:r w:rsidRPr="00C94F43">
        <w:t xml:space="preserve"> that could be embedded into the school curriculum. An additional advantage is that school fieldwork is an ideal vehicle for hands-on learning about nature, as it is known to help contextualise ecology in pupils’ minds by taking it out of the textbook and into the environment (Lock, 1998), with benefits for academic attainment. Furthermore, the intrinsically practical</w:t>
      </w:r>
      <w:r w:rsidR="00FD005A" w:rsidRPr="00C94F43">
        <w:t xml:space="preserve"> </w:t>
      </w:r>
      <w:r w:rsidRPr="00C94F43">
        <w:t>nature of fieldwork is supported by r</w:t>
      </w:r>
      <w:r w:rsidR="0061042B" w:rsidRPr="00C94F43">
        <w:t xml:space="preserve">esearch </w:t>
      </w:r>
      <w:r w:rsidRPr="00C94F43">
        <w:t xml:space="preserve">which </w:t>
      </w:r>
      <w:r w:rsidR="0061042B" w:rsidRPr="00C94F43">
        <w:t>ha</w:t>
      </w:r>
      <w:r w:rsidRPr="00C94F43">
        <w:t>s</w:t>
      </w:r>
      <w:r w:rsidR="0061042B" w:rsidRPr="00C94F43">
        <w:t xml:space="preserve"> found that </w:t>
      </w:r>
      <w:r w:rsidRPr="00C94F43">
        <w:t xml:space="preserve">hands-on interaction with nature </w:t>
      </w:r>
      <w:r w:rsidR="0061042B" w:rsidRPr="00C94F43">
        <w:t>maxim</w:t>
      </w:r>
      <w:r w:rsidRPr="00C94F43">
        <w:t>ises</w:t>
      </w:r>
      <w:r w:rsidR="0061042B" w:rsidRPr="00C94F43">
        <w:t xml:space="preserve"> </w:t>
      </w:r>
      <w:r w:rsidRPr="00C94F43">
        <w:t xml:space="preserve">the resulting </w:t>
      </w:r>
      <w:r w:rsidR="0061042B" w:rsidRPr="00C94F43">
        <w:t xml:space="preserve">mental health benefits </w:t>
      </w:r>
      <w:r w:rsidR="0061042B" w:rsidRPr="00C94F43">
        <w:fldChar w:fldCharType="begin" w:fldLock="1"/>
      </w:r>
      <w:r w:rsidR="005276FC" w:rsidRPr="00C94F43">
        <w:instrText>ADDIN CSL_CITATION {"citationItems":[{"id":"ITEM-1","itemData":{"DOI":"10.18848/1447-9494/CGP/v12i04/46554","ISBN":"1447-9494","ISSN":"1447-9540","abstract":"Research on the health and wellbeing benefits of contact with animals and plants indicates the natural environment may have significant positive psychological and physiological effects on human health and wellbeing. In terms of children, studies have demonstrated that children function better cognitively and emotionally in 'green' environments and have more creative play. In Australia as well as internationally, many schools appear to be incorporating nature-based activities into their curricula, mostly via sustainability education. Although these programs appear to be successful, few have been evaluated, particularly in terms of the potential benefits to health and wellbeing. This paper reports on a pilot survey investigating the mental health benefits of contact with nature for primary school children in Melbourne, Australia. A survey of principals and teachers was conducted in urban primary schools within a 20km radius of Melbourne. As well as gathering data on the types and extent of environmental and other nature-based activities in the sample schools, items addressing the perceptions of principals and teachers of the potential effects of these activities on children's mental health and wellbeing were also included. Despite a lower than expected response rate, some interesting findings emerged. Although preliminary, results indicate that participants' perceptions of the benefits to mental health and wellbeing from participation in hands-on nature based activities at their school are positive and encompass many aspects of mental health.","author":[{"dropping-particle":"","family":"Maller","given":"Cecily","non-dropping-particle":"","parse-names":false,"suffix":""},{"dropping-particle":"","family":"Townsend","given":"Mardie","non-dropping-particle":"","parse-names":false,"suffix":""}],"container-title":"International Journal of Learning","id":"ITEM-1","issue":"4","issued":{"date-parts":[["2006"]]},"page":"359-372","title":"Children's mental health and wellbeing and hands-on contact with nature","type":"article-journal","volume":"12"},"uris":["http://www.mendeley.com/documents/?uuid=bf58c9ff-23b3-44e3-947a-7ec79f3659af","http://www.mendeley.com/documents/?uuid=2b10ed00-e8d9-4878-99b2-48ea12944716"]}],"mendeley":{"formattedCitation":"(C. Maller &amp; Townsend, 2006)","manualFormatting":"(Maller and Townsend, 2006), ","plainTextFormattedCitation":"(C. Maller &amp; Townsend, 2006)","previouslyFormattedCitation":"(C. Maller &amp; Townsend, 2006)"},"properties":{"noteIndex":0},"schema":"https://github.com/citation-style-language/schema/raw/master/csl-citation.json"}</w:instrText>
      </w:r>
      <w:r w:rsidR="0061042B" w:rsidRPr="00C94F43">
        <w:fldChar w:fldCharType="separate"/>
      </w:r>
      <w:r w:rsidR="0061042B" w:rsidRPr="00C94F43">
        <w:rPr>
          <w:noProof/>
        </w:rPr>
        <w:t>(Maller and Townsend, 2006)</w:t>
      </w:r>
      <w:r w:rsidR="0001226F" w:rsidRPr="00C94F43">
        <w:rPr>
          <w:noProof/>
        </w:rPr>
        <w:t>,</w:t>
      </w:r>
      <w:r w:rsidR="0061042B" w:rsidRPr="00C94F43">
        <w:rPr>
          <w:noProof/>
        </w:rPr>
        <w:t xml:space="preserve"> </w:t>
      </w:r>
      <w:r w:rsidR="0061042B" w:rsidRPr="00C94F43">
        <w:fldChar w:fldCharType="end"/>
      </w:r>
      <w:r w:rsidRPr="00C94F43">
        <w:t>possibly via</w:t>
      </w:r>
      <w:r w:rsidR="0061042B" w:rsidRPr="00C94F43">
        <w:t xml:space="preserve"> </w:t>
      </w:r>
      <w:r w:rsidRPr="00C94F43">
        <w:t>increased</w:t>
      </w:r>
      <w:r w:rsidR="0061042B" w:rsidRPr="00C94F43">
        <w:t xml:space="preserve"> self-efficacy (Spencer &amp; Blades, 2005). </w:t>
      </w:r>
      <w:r w:rsidR="009B595A" w:rsidRPr="00C94F43">
        <w:t xml:space="preserve">Finally, children’s pleasure in engaging with nature is increased when they are able to shape their environment and interact with the species therein </w:t>
      </w:r>
      <w:r w:rsidR="009B595A" w:rsidRPr="00C94F43">
        <w:fldChar w:fldCharType="begin" w:fldLock="1"/>
      </w:r>
      <w:r w:rsidR="002F6FD8" w:rsidRPr="00C94F43">
        <w:instrText>ADDIN CSL_CITATION {"citationItems":[{"id":"ITEM-1","itemData":{"DOI":"10.1016/S0272-4944(03)00073-2","ISSN":"0272-4944","abstract":"Diversity of environmental resources and access to play and exploration have been regarded as the two central criteria of a child-friendly environment (Moore, 1986). The former has been operationalized in this article by the number of actualized, positive affordances (Gibson, 1979; Heft, 1989) and the latter by the degree of independent mobility. A hypothetical model in which the degree of independent mobility and the number of actualized affordances covary in four varying types of children's environments was constructed. The latter are called Bullerby (the ideal environment), Wasteland, Cell, and Glasshouse. The model was applied in the interpretation of the research data from eight different neighborhoods of various levels of urbanization, in Finland and Belarus. The subjects (n=223) were 8–9-year-old children, who were studied by using individual interviews and questionnaires. The results indicate that all of the hypothesized environment types appeared in the data. Each neighborhood had a unique combination of affordances and independent mobility in terms of the model. The Bullerby type of setting abounded in the Finnish communities. The Cell, Wasteland and Glasshouse were the most common types of environment in the Belarushian data. In general, the proportion of Bullerby-type settings decreased and the glasshouse-type increased as the degree of urbanization augmented. The models and measures applied need further elaboration and testing in different environments and with varying groups of children. The co-variation of the actualized affordances and the degree of independent mobility can be considered a significant indicator in the assessment of child-friendly environments.","author":[{"dropping-particle":"","family":"Kyttä","given":"Marketta","non-dropping-particle":"","parse-names":false,"suffix":""}],"container-title":"Journal of Environmental Psychology","id":"ITEM-1","issue":"2","issued":{"date-parts":[["2004","6","1"]]},"page":"179-198","publisher":"Academic Press","title":"The extent of children's independent mobility and the number of actualized affordances as criteria for child-friendly environments","type":"article-journal","volume":"24"},"uris":["http://www.mendeley.com/documents/?uuid=36f9e2a9-cf86-3b5b-bdf9-d98eeae0e8dd","http://www.mendeley.com/documents/?uuid=c03043e9-2034-4e3e-8e5c-467692ce099b"]},{"id":"ITEM-2","itemData":{"DOI":"10.3389/fpsyg.2018.00928","ISSN":"1664-1078","abstract":"The aim of this paper is to explore how children learn to form new relationships with nature. It draws on a longitudinal case study of children participating in a stewardship project involving the conservation of salamanders during the school day in Stockholm, Sweden. The qualitative method includes two waves of data collection: when a group of 10-year-old children participated in the project (2015) and two years after they participated (2017). We conducted 49 interviews with children as well as using participant observations and questionnaires. We found indications that children developed sympathy for salamanders and increased concern and care for nature, and that such relationships persisted two years after participation. Our rich qualitative data suggest that whole situations of sufficient unpredictability triggering free exploration of the area, direct sensory contact and significant experiences of interacting with a species were important for children’s development of affective relationships with the salamander species and with nature in an open-ended sense. Saving the lives of trapped animals enabled direct sensory interaction, feedback, increased understanding, and development of new skills for dynamically exploring further ways of saving species in an interactive process experienced as deeply meaningful, enjoyable and connecting. The behavioural setting instilled a sense of pride and commitment, and the high degree of responsibility given to the children while exploring the habitat during authentic situations enriched children’s enjoyment. The study has implications for the design of education programmes that aim to connect children with nature and for a child-sensitive urban policy that supports authentic nature situations in close spatial proximity to preschools and schools.","author":[{"dropping-particle":"","family":"Barthel","given":"Stephan","non-dropping-particle":"","parse-names":false,"suffix":""},{"dropping-particle":"","family":"Belton","given":"Sophie","non-dropping-particle":"","parse-names":false,"suffix":""},{"dropping-particle":"","family":"Raymond","given":"Christopher M.","non-dropping-particle":"","parse-names":false,"suffix":""},{"dropping-particle":"","family":"Giusti","given":"Matteo","non-dropping-particle":"","parse-names":false,"suffix":""}],"container-title":"Frontiers in Psychology","id":"ITEM-2","issue":"928","issued":{"date-parts":[["2018","6","8"]]},"page":"1-15","publisher":"Frontiers","title":"Fostering children’s connection to nature through authentic situations: The case of saving salamanders at school","type":"article-journal","volume":"9"},"uris":["http://www.mendeley.com/documents/?uuid=de9f7268-31b3-3ee4-931f-840e16f56a20","http://www.mendeley.com/documents/?uuid=6bbf389a-5782-4aa7-a3c0-c3d008fcb002"]}],"mendeley":{"formattedCitation":"(Barthel, Belton, Raymond, &amp; Giusti, 2018; Kyttä, 2004)","plainTextFormattedCitation":"(Barthel, Belton, Raymond, &amp; Giusti, 2018; Kyttä, 2004)","previouslyFormattedCitation":"(Barthel, Belton, Raymond, &amp; Giusti, 2018; Kyttä, 2004)"},"properties":{"noteIndex":0},"schema":"https://github.com/citation-style-language/schema/raw/master/csl-citation.json"}</w:instrText>
      </w:r>
      <w:r w:rsidR="009B595A" w:rsidRPr="00C94F43">
        <w:fldChar w:fldCharType="separate"/>
      </w:r>
      <w:r w:rsidR="009B595A" w:rsidRPr="00C94F43">
        <w:rPr>
          <w:noProof/>
        </w:rPr>
        <w:t>(Barthel, Belton, Raymond, &amp; Giusti, 2018; Kyttä, 2004)</w:t>
      </w:r>
      <w:r w:rsidR="009B595A" w:rsidRPr="00C94F43">
        <w:fldChar w:fldCharType="end"/>
      </w:r>
      <w:r w:rsidR="009B595A" w:rsidRPr="00C94F43">
        <w:t xml:space="preserve">. </w:t>
      </w:r>
      <w:r w:rsidR="007A0FA3" w:rsidRPr="00C94F43">
        <w:t xml:space="preserve">Despite this, recent reports indicate that opportunities for curriculum-mandated fieldwork are declining </w:t>
      </w:r>
      <w:r w:rsidR="007A0FA3" w:rsidRPr="00C94F43">
        <w:fldChar w:fldCharType="begin" w:fldLock="1"/>
      </w:r>
      <w:r w:rsidR="0005149F" w:rsidRPr="00C94F43">
        <w:instrText>ADDIN CSL_CITATION {"citationItems":[{"id":"ITEM-1","itemData":{"URL":"http://www.bbowt.org.uk","accessed":{"date-parts":[["2016","4","17"]]},"author":[{"dropping-particle":"","family":"Berks Bucks &amp; Oxon Wildlife Trust","given":"","non-dropping-particle":"","parse-names":false,"suffix":""}],"container-title":"http://www.bbowt.org.uk","id":"ITEM-1","issued":{"date-parts":[["2013"]]},"page":"1","title":"Help us keep nature in the National Curriculum","type":"webpage"},"uris":["http://www.mendeley.com/documents/?uuid=3be95dab-e1a4-49d5-9be6-f4207f1a4653"]},{"id":"ITEM-2","itemData":{"ISBN":"9781782770954","author":[{"dropping-particle":"","family":"Lambert","given":"David","non-dropping-particle":"","parse-names":false,"suffix":""},{"dropping-particle":"","family":"Reiss","given":"Michael J.","non-dropping-particle":"","parse-names":false,"suffix":""}],"container-title":"Institute of Education, University of London","id":"ITEM-2","issue":"359","issued":{"date-parts":[["2015"]]},"number-of-pages":"89-95","publisher-place":"London","title":"The place of fieldwork in science qualifications","type":"report"},"uris":["http://www.mendeley.com/documents/?uuid=f27a1bc3-973d-4ef3-82bd-764bbf95d85e"]},{"id":"ITEM-3","itemData":{"author":[{"dropping-particle":"","family":"Association for Science Education Outdoor Science Working Group","given":"","non-dropping-particle":"","parse-names":false,"suffix":""}],"id":"ITEM-3","issued":{"date-parts":[["2011"]]},"number-of-pages":"16","publisher-place":"Shrewsbury","title":"Outdoor science","type":"report"},"uris":["http://www.mendeley.com/documents/?uuid=646dd514-ac54-48b7-af61-c6486ae09097"]},{"id":"ITEM-4","itemData":{"PMID":"4344","abstract":"Nearly 60 years ago the founders of the FSC foresaw a world where all young people would have an opportunity to have hands on experiences outside the classroom. In many ways there have been environmental and social changes which would have delighted and perhaps even astounded that visionary group but balanced against this is the almost imperceptible trend which is now threatening a critical educational entitlement for a whole generation of scientists in our schools and universities the demise of biology fieldwork. Quite simply, the science of life is in danger of losing its soul. The need to reverse this insidious trend is now urgent and I believe that the actions recommended in this report provide a strong foundation from which to start. I urge all readers to take them up. Anthony Thomas Chief Executive, Field Studies Council","author":[{"dropping-particle":"","family":"Barker","given":"Susan","non-dropping-particle":"","parse-names":false,"suffix":""},{"dropping-particle":"","family":"Slingsby","given":"David","non-dropping-particle":"","parse-names":false,"suffix":""},{"dropping-particle":"","family":"Tilling","given":"Stephen","non-dropping-particle":"","parse-names":false,"suffix":""}],"container-title":"Field Studies Council/British Ecological Society","id":"ITEM-4","issued":{"date-parts":[["2002"]]},"number-of-pages":"1-16","publisher-place":"Shrewsbury","title":"Teaching biology outside the classroom: Is it heading for extinction?","type":"report"},"uris":["http://www.mendeley.com/documents/?uuid=5fb2be51-a951-4135-b729-64b705210a6c"]},{"id":"ITEM-5","itemData":{"ISBN":"8037253309","author":[{"dropping-particle":"","family":"Lock","given":"Roger","non-dropping-particle":"","parse-names":false,"suffix":""},{"dropping-particle":"","family":"Tilling","given":"Stephen","non-dropping-particle":"","parse-names":false,"suffix":""}],"container-title":"School Science Review","id":"ITEM-5","issue":"307","issued":{"date-parts":[["2002"]]},"page":"79-88","title":"Ecology fieldwork in 16 to 19 biology","type":"article-journal","volume":"84"},"uris":["http://www.mendeley.com/documents/?uuid=fb9a6c68-d89c-4477-83df-b814ebf402d3"]}],"mendeley":{"formattedCitation":"(Association for Science Education Outdoor Science Working Group, 2011; Barker, Slingsby, &amp; Tilling, 2002; Berks Bucks &amp; Oxon Wildlife Trust, 2013; Lambert &amp; Reiss, 2015; Lock &amp; Tilling, 2002)","manualFormatting":"(Outdoor Science Working Group 2011; Berks Bucks &amp; Oxon Wildlife Trust 2013; Lambert &amp; Reiss 2015)","plainTextFormattedCitation":"(Association for Science Education Outdoor Science Working Group, 2011; Barker, Slingsby, &amp; Tilling, 2002; Berks Bucks &amp; Oxon Wildlife Trust, 2013; Lambert &amp; Reiss, 2015; Lock &amp; Tilling, 2002)","previouslyFormattedCitation":"(Association for Science Education Outdoor Science Working Group, 2011; Barker, Slingsby, &amp; Tilling, 2002; Berks Bucks &amp; Oxon Wildlife Trust, 2013; Lambert &amp; Reiss, 2015; Lock &amp; Tilling, 2002)"},"properties":{"noteIndex":0},"schema":"https://github.com/citation-style-language/schema/raw/master/csl-citation.json"}</w:instrText>
      </w:r>
      <w:r w:rsidR="007A0FA3" w:rsidRPr="00C94F43">
        <w:fldChar w:fldCharType="separate"/>
      </w:r>
      <w:r w:rsidR="007A0FA3" w:rsidRPr="00C94F43">
        <w:rPr>
          <w:noProof/>
        </w:rPr>
        <w:t>(Outdoor Science Working Group 2011; Berks Bucks &amp; Oxon Wildlife Trust 2013; Lambert &amp; Reiss 2015)</w:t>
      </w:r>
      <w:r w:rsidR="007A0FA3" w:rsidRPr="00C94F43">
        <w:fldChar w:fldCharType="end"/>
      </w:r>
      <w:r w:rsidR="007A0FA3" w:rsidRPr="00C94F43">
        <w:t>. Most schools have access to at least some outdoor space which could be developed to encompass habitats, with state-funded schools re</w:t>
      </w:r>
      <w:r w:rsidR="003C5556" w:rsidRPr="00C94F43">
        <w:t>commended</w:t>
      </w:r>
      <w:r w:rsidR="007A0FA3" w:rsidRPr="00C94F43">
        <w:t xml:space="preserve"> to make provision for this (</w:t>
      </w:r>
      <w:r w:rsidR="007A0FA3" w:rsidRPr="00C94F43">
        <w:fldChar w:fldCharType="begin" w:fldLock="1"/>
      </w:r>
      <w:r w:rsidR="005C686D" w:rsidRPr="00C94F43">
        <w:instrText>ADDIN CSL_CITATION {"citationItems":[{"id":"ITEM-1","itemData":{"author":[{"dropping-particle":"","family":"Department for Education","given":"","non-dropping-particle":"","parse-names":false,"suffix":""}],"id":"ITEM-1","issued":{"date-parts":[["2014"]]},"number-of-pages":"1-45","publisher-place":"London","title":"Area guidelines for mainstream schools","type":"report"},"uris":["http://www.mendeley.com/documents/?uuid=83cccf51-adc1-43c4-9f3d-3af497d152bc"]}],"mendeley":{"formattedCitation":"(Department for Education, 2014)","manualFormatting":"Department for Education, 2014)","plainTextFormattedCitation":"(Department for Education, 2014)","previouslyFormattedCitation":"(Department for Education, 2014)"},"properties":{"noteIndex":0},"schema":"https://github.com/citation-style-language/schema/raw/master/csl-citation.json"}</w:instrText>
      </w:r>
      <w:r w:rsidR="007A0FA3" w:rsidRPr="00C94F43">
        <w:fldChar w:fldCharType="separate"/>
      </w:r>
      <w:r w:rsidR="007A0FA3" w:rsidRPr="00C94F43">
        <w:rPr>
          <w:noProof/>
        </w:rPr>
        <w:t>Department for Education, 2014)</w:t>
      </w:r>
      <w:r w:rsidR="007A0FA3" w:rsidRPr="00C94F43">
        <w:fldChar w:fldCharType="end"/>
      </w:r>
      <w:r w:rsidR="007A0FA3" w:rsidRPr="00C94F43">
        <w:t xml:space="preserve">. </w:t>
      </w:r>
    </w:p>
    <w:p w14:paraId="5E29CCD5" w14:textId="0A2982F2" w:rsidR="006C21BF" w:rsidRPr="00C94F43" w:rsidRDefault="002F35FC" w:rsidP="0093165B">
      <w:pPr>
        <w:spacing w:before="180" w:after="180" w:line="360" w:lineRule="auto"/>
        <w:ind w:firstLine="720"/>
        <w:jc w:val="both"/>
        <w:rPr>
          <w:rFonts w:ascii="Times New Roman" w:hAnsi="Times New Roman" w:cs="Times New Roman"/>
        </w:rPr>
      </w:pPr>
      <w:r w:rsidRPr="00C94F43">
        <w:rPr>
          <w:rFonts w:ascii="Times New Roman" w:hAnsi="Times New Roman" w:cs="Times New Roman"/>
        </w:rPr>
        <w:t xml:space="preserve">The current study </w:t>
      </w:r>
      <w:r w:rsidRPr="00C94F43">
        <w:rPr>
          <w:rFonts w:ascii="Times New Roman" w:hAnsi="Times New Roman" w:cs="Times New Roman"/>
          <w:noProof/>
        </w:rPr>
        <w:t>therefore</w:t>
      </w:r>
      <w:r w:rsidRPr="00C94F43">
        <w:rPr>
          <w:rFonts w:ascii="Times New Roman" w:hAnsi="Times New Roman" w:cs="Times New Roman"/>
        </w:rPr>
        <w:t xml:space="preserve"> aimed to </w:t>
      </w:r>
      <w:r w:rsidR="00F22326" w:rsidRPr="00C94F43">
        <w:rPr>
          <w:rFonts w:ascii="Times New Roman" w:hAnsi="Times New Roman" w:cs="Times New Roman"/>
        </w:rPr>
        <w:t>design and evaluate a</w:t>
      </w:r>
      <w:r w:rsidR="000812E2" w:rsidRPr="00C94F43">
        <w:rPr>
          <w:rFonts w:ascii="Times New Roman" w:hAnsi="Times New Roman" w:cs="Times New Roman"/>
        </w:rPr>
        <w:t xml:space="preserve"> simple and low-cost</w:t>
      </w:r>
      <w:r w:rsidR="00F22326" w:rsidRPr="00C94F43">
        <w:rPr>
          <w:rFonts w:ascii="Times New Roman" w:hAnsi="Times New Roman" w:cs="Times New Roman"/>
        </w:rPr>
        <w:t xml:space="preserve"> </w:t>
      </w:r>
      <w:r w:rsidR="00517DB4" w:rsidRPr="00C94F43">
        <w:rPr>
          <w:rFonts w:ascii="Times New Roman" w:hAnsi="Times New Roman" w:cs="Times New Roman"/>
        </w:rPr>
        <w:t>program</w:t>
      </w:r>
      <w:r w:rsidR="00F22326" w:rsidRPr="00C94F43">
        <w:rPr>
          <w:rFonts w:ascii="Times New Roman" w:hAnsi="Times New Roman" w:cs="Times New Roman"/>
        </w:rPr>
        <w:t xml:space="preserve"> of engagement with nature which, if effective in improving children’s mental wellbeing</w:t>
      </w:r>
      <w:r w:rsidR="003D61F1" w:rsidRPr="00C94F43">
        <w:rPr>
          <w:rFonts w:ascii="Times New Roman" w:hAnsi="Times New Roman" w:cs="Times New Roman"/>
        </w:rPr>
        <w:t xml:space="preserve">, could be widely adopted to reach almost all children in society. </w:t>
      </w:r>
      <w:r w:rsidR="006E71CE" w:rsidRPr="00C94F43">
        <w:rPr>
          <w:rFonts w:ascii="Times New Roman" w:hAnsi="Times New Roman" w:cs="Times New Roman"/>
        </w:rPr>
        <w:t>We chose to focus in particular on children in primary schools</w:t>
      </w:r>
      <w:r w:rsidR="0070654A" w:rsidRPr="00C94F43">
        <w:rPr>
          <w:rFonts w:ascii="Times New Roman" w:hAnsi="Times New Roman" w:cs="Times New Roman"/>
        </w:rPr>
        <w:t>, aged 8-11</w:t>
      </w:r>
      <w:r w:rsidR="006351BD" w:rsidRPr="00C94F43">
        <w:rPr>
          <w:rFonts w:ascii="Times New Roman" w:hAnsi="Times New Roman" w:cs="Times New Roman"/>
        </w:rPr>
        <w:t>, as</w:t>
      </w:r>
      <w:r w:rsidR="006351BD" w:rsidRPr="00C94F43">
        <w:rPr>
          <w:rFonts w:ascii="Times New Roman" w:hAnsi="Times New Roman" w:cs="Times New Roman"/>
          <w:noProof/>
        </w:rPr>
        <w:t xml:space="preserve"> o</w:t>
      </w:r>
      <w:r w:rsidR="006C21BF" w:rsidRPr="00C94F43">
        <w:rPr>
          <w:rFonts w:ascii="Times New Roman" w:hAnsi="Times New Roman" w:cs="Times New Roman"/>
          <w:noProof/>
        </w:rPr>
        <w:t>nset</w:t>
      </w:r>
      <w:r w:rsidR="006C21BF" w:rsidRPr="00C94F43">
        <w:rPr>
          <w:rFonts w:ascii="Times New Roman" w:hAnsi="Times New Roman" w:cs="Times New Roman"/>
        </w:rPr>
        <w:t xml:space="preserve"> of symptoms of depression and anxiety peaks</w:t>
      </w:r>
      <w:r w:rsidR="006E71CE" w:rsidRPr="00C94F43">
        <w:rPr>
          <w:rFonts w:ascii="Times New Roman" w:hAnsi="Times New Roman" w:cs="Times New Roman"/>
        </w:rPr>
        <w:t xml:space="preserve"> after the transition to secondary school,</w:t>
      </w:r>
      <w:r w:rsidR="006C21BF" w:rsidRPr="00C94F43">
        <w:rPr>
          <w:rFonts w:ascii="Times New Roman" w:hAnsi="Times New Roman" w:cs="Times New Roman"/>
        </w:rPr>
        <w:t xml:space="preserve"> between</w:t>
      </w:r>
      <w:r w:rsidR="006E71CE" w:rsidRPr="00C94F43">
        <w:rPr>
          <w:rFonts w:ascii="Times New Roman" w:hAnsi="Times New Roman" w:cs="Times New Roman"/>
        </w:rPr>
        <w:t xml:space="preserve"> the ages of</w:t>
      </w:r>
      <w:r w:rsidR="006C21BF" w:rsidRPr="00C94F43">
        <w:rPr>
          <w:rFonts w:ascii="Times New Roman" w:hAnsi="Times New Roman" w:cs="Times New Roman"/>
        </w:rPr>
        <w:t xml:space="preserve"> 11-14 years </w:t>
      </w:r>
      <w:r w:rsidR="006C21BF"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{"citationItems":[{"id":"ITEM-1","itemData":{"DOI":"10.1001/archpsyc.62.6.593","abstract":"Context Little is known about lifetime prevalence or age of onset ofDSM-IVdisorders. Objective To estimate lifetime prevalence and age-of-onset distributions ofDSM-IVdisorders in the recently completed National Comorbidity Survey Replication. Design and Setting Nationally representative face-to-face household survey conducted between February 2001 and April 2003 using the fully structured World Health Organization World Mental Health Survey version of the Composite International Diagnostic Interview. Participants Nine thousand two hundred eighty-two English-speaking respondents aged 18 years and older. Main Outcome Measures LifetimeDSM-IVanxiety, mood, impulse-control, and substance use disorders. Results Lifetime prevalence estimates are as follows: anxiety disorders, 28.8%; mood disorders, 20.8%; impulse-control disorders, 24.8%; substance use disorders, 14.6%; any disorder, 46.4%. Median age of onset is much earlier for anxiety (11 years) and impulse-control (11 years) disorders than for substance use (20 years) and mood (30 years) disorders. Half of all lifetime cases start by age 14 years and three fourths by age 24 years. Later onsets are mostly of comorbid conditions, with estimated lifetime risk of any disorder at age 75 years (50.8%) only slightly higher than observed lifetime prevalence (46.4%). Lifetime prevalence estimates are higher in recent cohorts than in earlier cohorts and have fairly stable intercohort differences across the life course that vary in substantively plausible ways among sociodemographic subgroups. Conclusions About half of Americans will meet the criteria for aDSM-IVdisorder sometime in their life, with first onset usually in childhood or adolescence. Interventions aimed at prevention or early treatment need to focus on youth.","author":[{"dropping-particle":"","family":"Kessler","given":"Ronald C.","non-dropping-particle":"","parse-names":false,"suffix":""},{"dropping-particle":"","family":"Berglund","given":"Patricia","non-dropping-particle":"","parse-names":false,"suffix":""},{"dropping-particle":"","family":"Demler","given":"Olga","non-dropping-particle":"","parse-names":false,"suffix":""},{"dropping-particle":"","family":"Jin","given":"Robert","non-dropping-particle":"","parse-names":false,"suffix":""},{"dropping-particle":"","family":"Merikangas","given":"Kathleen R.","non-dropping-particle":"","parse-names":false,"suffix":""},{"dropping-particle":"","family":"Walters","given":"Ellen E.","non-dropping-particle":"","parse-names":false,"suffix":""}],"container-title":"Archives of General Psychiatry","id":"ITEM-1","issue":"6","issued":{"date-parts":[["2005","6","1"]]},"page":"593","publisher":"American Medical Association","title":"Lifetime prevalence and age-of-onset distributions of DSM-IV disorders in the National Comorbidity Survey replication","type":"article-journal","volume":"62"},"uris":["http://www.mendeley.com/documents/?uuid=cdfb7ecf-3d59-3609-aa7d-cb95253f5ceb","http://www.mendeley.com/documents/?uuid=502c64f7-f239-4c28-8adb-a0926ec35ed9","http://www.mendeley.com/documents/?uuid=e1a39fff-801d-4ab1-a4f1-4b4336223f71"]}],"mendeley":{"formattedCitation":"(Kessler et al., 2005)","manualFormatting":"(Kessler et al., 2005","plainTextFormattedCitation":"(Kessler et al., 2005)","previouslyFormattedCitation":"(Kessler et al., 2005)"},"properties":{"noteIndex":0},"schema":"https://github.com/citation-style-language/schema/raw/master/csl-citation.json"}</w:instrText>
      </w:r>
      <w:r w:rsidR="006C21BF" w:rsidRPr="00C94F43">
        <w:rPr>
          <w:rFonts w:ascii="Times New Roman" w:hAnsi="Times New Roman" w:cs="Times New Roman"/>
        </w:rPr>
        <w:fldChar w:fldCharType="separate"/>
      </w:r>
      <w:r w:rsidR="006C21BF" w:rsidRPr="00C94F43">
        <w:rPr>
          <w:rFonts w:ascii="Times New Roman" w:hAnsi="Times New Roman" w:cs="Times New Roman"/>
          <w:noProof/>
        </w:rPr>
        <w:t>(Kessler et al., 2005</w:t>
      </w:r>
      <w:r w:rsidR="006C21BF" w:rsidRPr="00C94F43">
        <w:rPr>
          <w:rFonts w:ascii="Times New Roman" w:hAnsi="Times New Roman" w:cs="Times New Roman"/>
        </w:rPr>
        <w:fldChar w:fldCharType="end"/>
      </w:r>
      <w:r w:rsidR="006C21BF" w:rsidRPr="00C94F43">
        <w:rPr>
          <w:rFonts w:ascii="Times New Roman" w:hAnsi="Times New Roman" w:cs="Times New Roman"/>
        </w:rPr>
        <w:t xml:space="preserve">, </w:t>
      </w:r>
      <w:r w:rsidR="006C21BF"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{"citationItems":[{"id":"ITEM-1","itemData":{"DOI":"10.1017/S003329171200061X","abstract":"&lt;div class=\"abstract\" data-abstract-type=\"normal\"&gt;&lt;sec id='sec_a001'&gt;&lt;span class=\"bold\"&gt;Background&lt;/span&gt;&lt;p&gt;It is unclear whether pubertal status or timing of puberty explains the increase in depressive symptoms in girls during adolescence.&lt;/p&gt;&lt;/sec&gt;&lt;sec id='sec_a002'&gt;&lt;span class=\"bold\"&gt;Method&lt;/span&gt;&lt;p&gt;This is a longitudinal study based on 2506 girls from the Avon Longitudinal Study of Parents and Children (ALSPAC). Self-reported depressive symptoms at 10.5, 13 and 14 years were assessed using the Short Mood and Feelings Questionnaire (SMFQ). Pubertal status (Tanner breast and pubic hair stage) and timing of menarche were derived from questionnaires administered from age 8 to 14 years. We used multivariable regression models to examine the relative contributions of pubertal status and timing in accounting for increases in level of depressive symptoms at 14 years.&lt;/p&gt;&lt;/sec&gt;&lt;sec secType='results' id='sec_a003'&gt;&lt;span class=\"bold\"&gt;Results&lt;/span&gt;&lt;p&gt;With increasing age, the association between breast development and depressive symptoms strengthened. Pubertal status (breast stage), rather than timing of menarche, was independently associated with depressive symptoms at 14 years. There was strong evidence for a linear relationship between breast stage and depressive symptoms at 14 years [increase in 0.17 &lt;span class='sc'&gt;s.d&lt;/span&gt;. (range 0.10–0.24) of depressive symptoms for advancement of each breast stage].&lt;/p&gt;&lt;/sec&gt;&lt;sec secType='conclusion' id='sec_a004'&gt;&lt;span class=\"bold\"&gt;Conclusions&lt;/span&gt;&lt;p&gt;Depressive symptoms in mid-adolescence were more strongly influenced by breast stage than timing of menarche. This could imply that the female rise in depression during adolescence is due to increasing estrogen levels, and might explain why the gender difference in rates of depression emerges at this stage. Future research should be aimed at identifying the mechanism of action of pubertal change, including direct effects of pubertal hormones and indirect effects mediated by psychosocial factors.&lt;/p&gt;&lt;/sec&gt;&lt;/div&gt;","author":[{"dropping-particle":"","family":"Joinson","given":"C.","non-dropping-particle":"","parse-names":false,"suffix":""},{"dropping-particle":"","family":"Heron","given":"J.","non-dropping-particle":"","parse-names":false,"suffix":""},{"dropping-particle":"","family":"Araya","given":"R.","non-dropping-particle":"","parse-names":false,"suffix":""},{"dropping-particle":"","family":"Paus","given":"T.","non-dropping-particle":"","parse-names":false,"suffix":""},{"dropping-particle":"","family":"Croudace","given":"T.","non-dropping-particle":"","parse-names":false,"suffix":""},{"dropping-particle":"","family":"Rubin","given":"C.","non-dropping-particle":"","parse-names":false,"suffix":""},{"dropping-particle":"","family":"Marcus","given":"M.","non-dropping-particle":"","parse-names":false,"suffix":""},{"dropping-particle":"","family":"Lewis","given":"G.","non-dropping-particle":"","parse-names":false,"suffix":""}],"container-title":"Psychological Medicine","id":"ITEM-1","issue":"12","issued":{"date-parts":[["2012","12","12"]]},"page":"2579-2589","publisher":"Cambridge University Press","title":"Association between pubertal development and depressive symptoms in girls from a UK cohort","type":"article-journal","volume":"42"},"uris":["http://www.mendeley.com/documents/?uuid=a8e55a56-cdb0-3bf1-9526-8036e4dfc45a","http://www.mendeley.com/documents/?uuid=8d15c3f7-eb12-4348-a7fc-dd1de24db968","http://www.mendeley.com/documents/?uuid=e5a8c7d2-1ead-4e7e-8781-876af3decd6d"]}],"mendeley":{"formattedCitation":"(Joinson et al., 2012)","manualFormatting":"Joinson et al., 2012)","plainTextFormattedCitation":"(Joinson et al., 2012)","previouslyFormattedCitation":"(Joinson et al., 2012)"},"properties":{"noteIndex":0},"schema":"https://github.com/citation-style-language/schema/raw/master/csl-citation.json"}</w:instrText>
      </w:r>
      <w:r w:rsidR="006C21BF" w:rsidRPr="00C94F43">
        <w:rPr>
          <w:rFonts w:ascii="Times New Roman" w:hAnsi="Times New Roman" w:cs="Times New Roman"/>
        </w:rPr>
        <w:fldChar w:fldCharType="separate"/>
      </w:r>
      <w:r w:rsidR="006C21BF" w:rsidRPr="00C94F43">
        <w:rPr>
          <w:rFonts w:ascii="Times New Roman" w:hAnsi="Times New Roman" w:cs="Times New Roman"/>
          <w:noProof/>
        </w:rPr>
        <w:t>Joinson et al., 2012)</w:t>
      </w:r>
      <w:r w:rsidR="006C21BF" w:rsidRPr="00C94F43">
        <w:rPr>
          <w:rFonts w:ascii="Times New Roman" w:hAnsi="Times New Roman" w:cs="Times New Roman"/>
        </w:rPr>
        <w:fldChar w:fldCharType="end"/>
      </w:r>
      <w:r w:rsidR="00997EE2" w:rsidRPr="00C94F43">
        <w:rPr>
          <w:rFonts w:ascii="Times New Roman" w:hAnsi="Times New Roman" w:cs="Times New Roman"/>
        </w:rPr>
        <w:t>,</w:t>
      </w:r>
      <w:r w:rsidR="006C21BF" w:rsidRPr="00C94F43">
        <w:rPr>
          <w:rFonts w:ascii="Times New Roman" w:hAnsi="Times New Roman" w:cs="Times New Roman"/>
        </w:rPr>
        <w:t xml:space="preserve"> with a </w:t>
      </w:r>
      <w:r w:rsidR="0070654A" w:rsidRPr="00C94F43">
        <w:rPr>
          <w:rFonts w:ascii="Times New Roman" w:hAnsi="Times New Roman" w:cs="Times New Roman"/>
        </w:rPr>
        <w:t xml:space="preserve">preceding </w:t>
      </w:r>
      <w:r w:rsidR="006C21BF" w:rsidRPr="00C94F43">
        <w:rPr>
          <w:rFonts w:ascii="Times New Roman" w:hAnsi="Times New Roman" w:cs="Times New Roman"/>
        </w:rPr>
        <w:t xml:space="preserve">decline in </w:t>
      </w:r>
      <w:r w:rsidR="006C21BF" w:rsidRPr="00C94F43">
        <w:rPr>
          <w:rFonts w:ascii="Times New Roman" w:hAnsi="Times New Roman" w:cs="Times New Roman"/>
          <w:noProof/>
        </w:rPr>
        <w:t>wellbeing</w:t>
      </w:r>
      <w:r w:rsidR="006C21BF" w:rsidRPr="00C94F43">
        <w:rPr>
          <w:rFonts w:ascii="Times New Roman" w:hAnsi="Times New Roman" w:cs="Times New Roman"/>
        </w:rPr>
        <w:t xml:space="preserve"> in 10-12-year olds </w:t>
      </w:r>
      <w:r w:rsidR="006C21BF" w:rsidRPr="00C94F43">
        <w:rPr>
          <w:rFonts w:ascii="Times New Roman" w:hAnsi="Times New Roman" w:cs="Times New Roman"/>
        </w:rPr>
        <w:fldChar w:fldCharType="begin" w:fldLock="1"/>
      </w:r>
      <w:r w:rsidR="0005149F" w:rsidRPr="00C94F43">
        <w:rPr>
          <w:rFonts w:ascii="Times New Roman" w:hAnsi="Times New Roman" w:cs="Times New Roman"/>
        </w:rPr>
        <w:instrText>ADDIN CSL_CITATION {"citationItems":[{"id":"ITEM-1","itemData":{"author":[{"dropping-particle":"","family":"Rees","given":"Gwyther","non-dropping-particle":"","parse-names":false,"suffix":""},{"dropping-particle":"","family":"Main","given":"Gill","non-dropping-particle":"","parse-names":false,"suffix":""},{"dropping-particle":"","family":"Bradshaw","given":"Jonathan","non-dropping-particle":"","parse-names":false,"suffix":""}],"id":"ITEM-1","issued":{"date-parts":[["2015"]]},"number-of-pages":"1-39","publisher":"University of York","publisher-place":"York","title":"Children's Worlds National Report England","type":"book"},"uris":["http://www.mendeley.com/documents/?uuid=d2fd46c4-e95e-477d-96fa-81000ff9d00d"]}],"mendeley":{"formattedCitation":"(Rees, Main, &amp; Bradshaw, 2015)","plainTextFormattedCitation":"(Rees, Main, &amp; Bradshaw, 2015)","previouslyFormattedCitation":"(Rees, Main, &amp; Bradshaw, 2015)"},"properties":{"noteIndex":0},"schema":"https://github.com/citation-style-language/schema/raw/master/csl-citation.json"}</w:instrText>
      </w:r>
      <w:r w:rsidR="006C21BF" w:rsidRPr="00C94F43">
        <w:rPr>
          <w:rFonts w:ascii="Times New Roman" w:hAnsi="Times New Roman" w:cs="Times New Roman"/>
        </w:rPr>
        <w:fldChar w:fldCharType="separate"/>
      </w:r>
      <w:r w:rsidR="006C21BF" w:rsidRPr="00C94F43">
        <w:rPr>
          <w:rFonts w:ascii="Times New Roman" w:hAnsi="Times New Roman" w:cs="Times New Roman"/>
          <w:noProof/>
        </w:rPr>
        <w:t>(Rees, Main, &amp; Bradshaw, 2015)</w:t>
      </w:r>
      <w:r w:rsidR="006C21BF" w:rsidRPr="00C94F43">
        <w:rPr>
          <w:rFonts w:ascii="Times New Roman" w:hAnsi="Times New Roman" w:cs="Times New Roman"/>
        </w:rPr>
        <w:fldChar w:fldCharType="end"/>
      </w:r>
      <w:r w:rsidR="006C21BF" w:rsidRPr="00C94F43">
        <w:rPr>
          <w:rFonts w:ascii="Times New Roman" w:hAnsi="Times New Roman" w:cs="Times New Roman"/>
        </w:rPr>
        <w:t xml:space="preserve">. </w:t>
      </w:r>
      <w:r w:rsidR="00997EE2" w:rsidRPr="00C94F43">
        <w:rPr>
          <w:rFonts w:ascii="Times New Roman" w:hAnsi="Times New Roman" w:cs="Times New Roman"/>
        </w:rPr>
        <w:t>Research</w:t>
      </w:r>
      <w:r w:rsidR="006C21BF" w:rsidRPr="00C94F43">
        <w:rPr>
          <w:rFonts w:ascii="Times New Roman" w:hAnsi="Times New Roman" w:cs="Times New Roman"/>
        </w:rPr>
        <w:t xml:space="preserve"> has found that to </w:t>
      </w:r>
      <w:r w:rsidRPr="00C94F43">
        <w:rPr>
          <w:rFonts w:ascii="Times New Roman" w:hAnsi="Times New Roman" w:cs="Times New Roman"/>
        </w:rPr>
        <w:t>improve</w:t>
      </w:r>
      <w:r w:rsidR="006C21BF" w:rsidRPr="00C94F43">
        <w:rPr>
          <w:rFonts w:ascii="Times New Roman" w:hAnsi="Times New Roman" w:cs="Times New Roman"/>
        </w:rPr>
        <w:t xml:space="preserve"> </w:t>
      </w:r>
      <w:r w:rsidR="005615EC" w:rsidRPr="00C94F43">
        <w:rPr>
          <w:rFonts w:ascii="Times New Roman" w:hAnsi="Times New Roman" w:cs="Times New Roman"/>
        </w:rPr>
        <w:t>mental health</w:t>
      </w:r>
      <w:r w:rsidR="006C21BF" w:rsidRPr="00C94F43">
        <w:rPr>
          <w:rFonts w:ascii="Times New Roman" w:hAnsi="Times New Roman" w:cs="Times New Roman"/>
        </w:rPr>
        <w:t xml:space="preserve">, the focus should be on enhancing </w:t>
      </w:r>
      <w:r w:rsidR="005615EC" w:rsidRPr="00C94F43">
        <w:rPr>
          <w:rFonts w:ascii="Times New Roman" w:hAnsi="Times New Roman" w:cs="Times New Roman"/>
          <w:noProof/>
        </w:rPr>
        <w:t xml:space="preserve">wellbeing </w:t>
      </w:r>
      <w:r w:rsidR="002829AE" w:rsidRPr="00C94F43">
        <w:rPr>
          <w:rFonts w:ascii="Times New Roman" w:hAnsi="Times New Roman" w:cs="Times New Roman"/>
          <w:noProof/>
        </w:rPr>
        <w:t xml:space="preserve">as </w:t>
      </w:r>
      <w:r w:rsidR="000D0759" w:rsidRPr="00C94F43">
        <w:rPr>
          <w:rFonts w:ascii="Times New Roman" w:hAnsi="Times New Roman" w:cs="Times New Roman"/>
          <w:noProof/>
        </w:rPr>
        <w:t xml:space="preserve">this </w:t>
      </w:r>
      <w:r w:rsidR="00007023" w:rsidRPr="00C94F43">
        <w:rPr>
          <w:rFonts w:ascii="Times New Roman" w:hAnsi="Times New Roman" w:cs="Times New Roman"/>
          <w:noProof/>
        </w:rPr>
        <w:t>promotes resilience</w:t>
      </w:r>
      <w:r w:rsidR="00635F14" w:rsidRPr="00C94F43">
        <w:rPr>
          <w:rFonts w:ascii="Times New Roman" w:hAnsi="Times New Roman" w:cs="Times New Roman"/>
          <w:noProof/>
        </w:rPr>
        <w:t xml:space="preserve"> </w:t>
      </w:r>
      <w:r w:rsidR="006C21BF"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{"citationItems":[{"id":"ITEM-1","itemData":{"DOI":"10.1080/17439760.2015.1015156","abstract":"Background: There is accumulating evidence that positive mental health and psychopathology should be seen as separate indicators of mental health. This study contributes to this evidence by investigating the bidirectional relation between positive mental health and psychopathological symptoms over time. Methods: Positive mental health (MHC-SF) and psychopathological symptoms (BSI) were longitudinally measured in a representative adult sample (N = 1932) on four measurement occasions in nine months. A cross-lagged panel design was applied and evaluated with a latent growth model combined with an item response theory measurement model. Results: Psychopathological symptoms were longitudinally related to positive mental health and vice versa, controlling for initial levels. The changes over time were even more important than the absolute levels of psychopathological symptoms and positive mental health, respectively. Conclusions: The results underline the need for a comprehensive perspective on mental health, i...","author":[{"dropping-particle":"","family":"Lamers","given":"Sanne M.A.","non-dropping-particle":"","parse-names":false,"suffix":""},{"dropping-particle":"","family":"Westerhof","given":"Gerben J.","non-dropping-particle":"","parse-names":false,"suffix":""},{"dropping-particle":"","family":"Glas","given":"Cees A.W.","non-dropping-particle":"","parse-names":false,"suffix":""},{"dropping-particle":"","family":"Bohlmeijer","given":"Ernst T.","non-dropping-particle":"","parse-names":false,"suffix":""}],"container-title":"The Journal of Positive Psychology","id":"ITEM-1","issue":"6","issued":{"date-parts":[["2015","11","2"]]},"page":"553-560","publisher":"Routledge","title":"The bidirectional relation between positive mental health and psychopathology in a longitudinal representative panel study","type":"article-journal","volume":"10"},"uris":["http://www.mendeley.com/documents/?uuid=5af8c23e-ff97-30b2-915e-630c2ce9863e","http://www.mendeley.com/documents/?uuid=bd3f4590-4652-4a03-a86a-3265c9186f97","http://www.mendeley.com/documents/?uuid=5e6d4d30-9e09-4be0-9ba5-8a84b74d5dfa"]}],"mendeley":{"formattedCitation":"(Lamers, Westerhof, Glas, &amp; Bohlmeijer, 2015)","plainTextFormattedCitation":"(Lamers, Westerhof, Glas, &amp; Bohlmeijer, 2015)","previouslyFormattedCitation":"(Lamers, Westerhof, Glas, &amp; Bohlmeijer, 2015)"},"properties":{"noteIndex":0},"schema":"https://github.com/citation-style-language/schema/raw/master/csl-citation.json"}</w:instrText>
      </w:r>
      <w:r w:rsidR="006C21BF" w:rsidRPr="00C94F43">
        <w:rPr>
          <w:rFonts w:ascii="Times New Roman" w:hAnsi="Times New Roman" w:cs="Times New Roman"/>
        </w:rPr>
        <w:fldChar w:fldCharType="separate"/>
      </w:r>
      <w:r w:rsidR="006C21BF" w:rsidRPr="00C94F43">
        <w:rPr>
          <w:rFonts w:ascii="Times New Roman" w:hAnsi="Times New Roman" w:cs="Times New Roman"/>
          <w:noProof/>
        </w:rPr>
        <w:t>(Lamers, Westerhof, Glas, &amp; Bohlmeijer, 2015)</w:t>
      </w:r>
      <w:r w:rsidR="006C21BF" w:rsidRPr="00C94F43">
        <w:rPr>
          <w:rFonts w:ascii="Times New Roman" w:hAnsi="Times New Roman" w:cs="Times New Roman"/>
        </w:rPr>
        <w:fldChar w:fldCharType="end"/>
      </w:r>
      <w:r w:rsidR="006C21BF" w:rsidRPr="00C94F43">
        <w:rPr>
          <w:rFonts w:ascii="Times New Roman" w:hAnsi="Times New Roman" w:cs="Times New Roman"/>
        </w:rPr>
        <w:t xml:space="preserve">. In fact, poor </w:t>
      </w:r>
      <w:r w:rsidR="006C21BF" w:rsidRPr="00C94F43">
        <w:rPr>
          <w:rFonts w:ascii="Times New Roman" w:hAnsi="Times New Roman" w:cs="Times New Roman"/>
          <w:noProof/>
        </w:rPr>
        <w:t>wellbeing</w:t>
      </w:r>
      <w:r w:rsidR="006C21BF" w:rsidRPr="00C94F43">
        <w:rPr>
          <w:rFonts w:ascii="Times New Roman" w:hAnsi="Times New Roman" w:cs="Times New Roman"/>
        </w:rPr>
        <w:t xml:space="preserve"> has been found to predict later depression </w:t>
      </w:r>
      <w:r w:rsidR="006C21BF"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{"citationItems":[{"id":"ITEM-1","itemData":{"DOI":"10.1371/journal.pone.0067395","abstract":"Improving our ability to accurately predict individual risk for depression would have profound public health benefits. While there has been growing interest in understanding the relation between measures of positive emotion, such as well-being, and depression, it is not clear whether low well-being is an independent predictor of short term depression risk. We assessed whether low well-being is a risk factor for depressive symptoms. Medical internship is a well-established period of stress when levels of depressive symptoms increase dramatically. 1621 individuals beginning medical internship were assessed for well-being, depressive symptoms, and a set of psychological and demographic traits prior to starting internship year and again for depressive symptoms at 3 month intervals during the year. Low subjective well-being significantly predicted increased depression symptom scores during the stress of medical internship and accounted for individual level inter-variability in depression symptom trends across time. Assessing well-being may have utility in predicting future depression risk.","author":[{"dropping-particle":"","family":"Grant","given":"Faren","non-dropping-particle":"","parse-names":false,"suffix":""},{"dropping-particle":"","family":"Guille","given":"Constance","non-dropping-particle":"","parse-names":false,"suffix":""},{"dropping-particle":"","family":"Sen","given":"Srijan","non-dropping-particle":"","parse-names":false,"suffix":""}],"container-title":"PLoS ONE","editor":[{"dropping-particle":"","family":"Laks","given":"Jerson","non-dropping-particle":"","parse-names":false,"suffix":""}],"id":"ITEM-1","issue":"7","issued":{"date-parts":[["2013","7","1"]]},"page":"e67395","publisher":"Public Library of Science","title":"Well-being and the risk of depression under stress","type":"article-journal","volume":"8"},"uris":["http://www.mendeley.com/documents/?uuid=a13f0fd4-c517-4fc9-a13e-36e483b3296b"]}],"mendeley":{"formattedCitation":"(Grant, Guille, &amp; Sen, 2013)","plainTextFormattedCitation":"(Grant, Guille, &amp; Sen, 2013)","previouslyFormattedCitation":"(Grant, Guille, &amp; Sen, 2013)"},"properties":{"noteIndex":0},"schema":"https://github.com/citation-style-language/schema/raw/master/csl-citation.json"}</w:instrText>
      </w:r>
      <w:r w:rsidR="006C21BF" w:rsidRPr="00C94F43">
        <w:rPr>
          <w:rFonts w:ascii="Times New Roman" w:hAnsi="Times New Roman" w:cs="Times New Roman"/>
        </w:rPr>
        <w:fldChar w:fldCharType="separate"/>
      </w:r>
      <w:r w:rsidR="006C21BF" w:rsidRPr="00C94F43">
        <w:rPr>
          <w:rFonts w:ascii="Times New Roman" w:hAnsi="Times New Roman" w:cs="Times New Roman"/>
          <w:noProof/>
        </w:rPr>
        <w:t>(Grant, Guille, &amp; Sen, 2013)</w:t>
      </w:r>
      <w:r w:rsidR="006C21BF" w:rsidRPr="00C94F43">
        <w:rPr>
          <w:rFonts w:ascii="Times New Roman" w:hAnsi="Times New Roman" w:cs="Times New Roman"/>
        </w:rPr>
        <w:fldChar w:fldCharType="end"/>
      </w:r>
      <w:r w:rsidR="006C21BF" w:rsidRPr="00C94F43">
        <w:rPr>
          <w:rFonts w:ascii="Times New Roman" w:hAnsi="Times New Roman" w:cs="Times New Roman"/>
        </w:rPr>
        <w:t xml:space="preserve">. </w:t>
      </w:r>
    </w:p>
    <w:p w14:paraId="1B574F0E" w14:textId="251A2304" w:rsidR="000C1ECC" w:rsidRPr="00C94F43" w:rsidRDefault="000C1ECC" w:rsidP="00FE250A">
      <w:pPr>
        <w:spacing w:before="180" w:after="180" w:line="360" w:lineRule="auto"/>
        <w:ind w:firstLine="720"/>
        <w:jc w:val="both"/>
        <w:rPr>
          <w:rFonts w:ascii="Times New Roman" w:hAnsi="Times New Roman" w:cs="Times New Roman"/>
          <w:color w:val="000000" w:themeColor="text1"/>
        </w:rPr>
      </w:pPr>
      <w:r w:rsidRPr="00C94F43">
        <w:rPr>
          <w:rFonts w:ascii="Times New Roman" w:hAnsi="Times New Roman" w:cs="Times New Roman"/>
          <w:color w:val="000000" w:themeColor="text1"/>
        </w:rPr>
        <w:t>We hypothesised that</w:t>
      </w:r>
      <w:r w:rsidR="0070654A" w:rsidRPr="00C94F43">
        <w:rPr>
          <w:rFonts w:ascii="Times New Roman" w:hAnsi="Times New Roman" w:cs="Times New Roman"/>
          <w:color w:val="000000" w:themeColor="text1"/>
        </w:rPr>
        <w:t xml:space="preserve"> this</w:t>
      </w:r>
      <w:r w:rsidRPr="00C94F43">
        <w:rPr>
          <w:rFonts w:ascii="Times New Roman" w:hAnsi="Times New Roman" w:cs="Times New Roman"/>
          <w:color w:val="000000" w:themeColor="text1"/>
        </w:rPr>
        <w:t xml:space="preserve"> engagement</w:t>
      </w:r>
      <w:r w:rsidR="0070654A" w:rsidRPr="00C94F43">
        <w:rPr>
          <w:rFonts w:ascii="Times New Roman" w:hAnsi="Times New Roman" w:cs="Times New Roman"/>
          <w:color w:val="000000" w:themeColor="text1"/>
        </w:rPr>
        <w:t xml:space="preserve"> with nature</w:t>
      </w:r>
      <w:r w:rsidRPr="00C94F43">
        <w:rPr>
          <w:rFonts w:ascii="Times New Roman" w:hAnsi="Times New Roman" w:cs="Times New Roman"/>
          <w:color w:val="000000" w:themeColor="text1"/>
        </w:rPr>
        <w:t xml:space="preserve"> </w:t>
      </w:r>
      <w:r w:rsidR="00997EE2" w:rsidRPr="00C94F43">
        <w:rPr>
          <w:rFonts w:ascii="Times New Roman" w:hAnsi="Times New Roman" w:cs="Times New Roman"/>
          <w:color w:val="000000" w:themeColor="text1"/>
        </w:rPr>
        <w:t>would</w:t>
      </w:r>
      <w:r w:rsidRPr="00C94F43">
        <w:rPr>
          <w:rFonts w:ascii="Times New Roman" w:hAnsi="Times New Roman" w:cs="Times New Roman"/>
          <w:color w:val="000000" w:themeColor="text1"/>
        </w:rPr>
        <w:t xml:space="preserve"> </w:t>
      </w:r>
      <w:r w:rsidR="00997EE2" w:rsidRPr="00C94F43">
        <w:rPr>
          <w:rFonts w:ascii="Times New Roman" w:hAnsi="Times New Roman" w:cs="Times New Roman"/>
          <w:color w:val="000000" w:themeColor="text1"/>
        </w:rPr>
        <w:t xml:space="preserve">have beneficial psychological </w:t>
      </w:r>
      <w:r w:rsidR="00F11249" w:rsidRPr="00C94F43">
        <w:rPr>
          <w:rFonts w:ascii="Times New Roman" w:hAnsi="Times New Roman" w:cs="Times New Roman"/>
          <w:color w:val="000000" w:themeColor="text1"/>
        </w:rPr>
        <w:t>outcomes</w:t>
      </w:r>
      <w:r w:rsidR="00997EE2" w:rsidRPr="00C94F43">
        <w:rPr>
          <w:rFonts w:ascii="Times New Roman" w:hAnsi="Times New Roman" w:cs="Times New Roman"/>
          <w:color w:val="000000" w:themeColor="text1"/>
        </w:rPr>
        <w:t xml:space="preserve"> for the children</w:t>
      </w:r>
      <w:r w:rsidR="00FE250A" w:rsidRPr="00C94F43">
        <w:rPr>
          <w:rFonts w:ascii="Times New Roman" w:hAnsi="Times New Roman" w:cs="Times New Roman"/>
          <w:color w:val="000000" w:themeColor="text1"/>
        </w:rPr>
        <w:t xml:space="preserve"> </w:t>
      </w:r>
      <w:r w:rsidR="0047314F" w:rsidRPr="00C94F43">
        <w:rPr>
          <w:rFonts w:ascii="Times New Roman" w:hAnsi="Times New Roman" w:cs="Times New Roman"/>
          <w:color w:val="000000" w:themeColor="text1"/>
        </w:rPr>
        <w:t>who</w:t>
      </w:r>
      <w:r w:rsidR="00FE250A" w:rsidRPr="00C94F43">
        <w:rPr>
          <w:rFonts w:ascii="Times New Roman" w:hAnsi="Times New Roman" w:cs="Times New Roman"/>
          <w:color w:val="000000" w:themeColor="text1"/>
        </w:rPr>
        <w:t xml:space="preserve"> participated in the </w:t>
      </w:r>
      <w:r w:rsidR="00517DB4" w:rsidRPr="00C94F43">
        <w:rPr>
          <w:rFonts w:ascii="Times New Roman" w:hAnsi="Times New Roman" w:cs="Times New Roman"/>
          <w:color w:val="000000" w:themeColor="text1"/>
        </w:rPr>
        <w:t>program</w:t>
      </w:r>
      <w:r w:rsidR="00997EE2" w:rsidRPr="00C94F43">
        <w:rPr>
          <w:rFonts w:ascii="Times New Roman" w:hAnsi="Times New Roman" w:cs="Times New Roman"/>
          <w:color w:val="000000" w:themeColor="text1"/>
        </w:rPr>
        <w:t xml:space="preserve">, with both immediate improvements </w:t>
      </w:r>
      <w:r w:rsidR="00997EE2" w:rsidRPr="00C94F43">
        <w:rPr>
          <w:rFonts w:ascii="Times New Roman" w:hAnsi="Times New Roman" w:cs="Times New Roman"/>
          <w:color w:val="000000" w:themeColor="text1"/>
        </w:rPr>
        <w:lastRenderedPageBreak/>
        <w:t xml:space="preserve">in mood and a longer-term impact on </w:t>
      </w:r>
      <w:r w:rsidR="00300F4A" w:rsidRPr="00C94F43">
        <w:rPr>
          <w:rFonts w:ascii="Times New Roman" w:hAnsi="Times New Roman" w:cs="Times New Roman"/>
          <w:noProof/>
          <w:color w:val="000000" w:themeColor="text1"/>
        </w:rPr>
        <w:t>wellbeing</w:t>
      </w:r>
      <w:r w:rsidR="002829AE" w:rsidRPr="00C94F43">
        <w:rPr>
          <w:rFonts w:ascii="Times New Roman" w:hAnsi="Times New Roman" w:cs="Times New Roman"/>
          <w:noProof/>
          <w:color w:val="000000" w:themeColor="text1"/>
        </w:rPr>
        <w:t xml:space="preserve"> and connection to nature</w:t>
      </w:r>
      <w:r w:rsidR="00FE250A" w:rsidRPr="00C94F43">
        <w:rPr>
          <w:rFonts w:ascii="Times New Roman" w:hAnsi="Times New Roman" w:cs="Times New Roman"/>
          <w:noProof/>
          <w:color w:val="000000" w:themeColor="text1"/>
        </w:rPr>
        <w:t xml:space="preserve">; </w:t>
      </w:r>
      <w:r w:rsidR="00103559" w:rsidRPr="00C94F43">
        <w:rPr>
          <w:rFonts w:ascii="Times New Roman" w:hAnsi="Times New Roman" w:cs="Times New Roman"/>
          <w:noProof/>
          <w:color w:val="000000" w:themeColor="text1"/>
        </w:rPr>
        <w:t>in contrast, the</w:t>
      </w:r>
      <w:r w:rsidR="00FE250A" w:rsidRPr="00C94F43">
        <w:rPr>
          <w:rFonts w:ascii="Times New Roman" w:hAnsi="Times New Roman" w:cs="Times New Roman"/>
          <w:noProof/>
          <w:color w:val="000000" w:themeColor="text1"/>
        </w:rPr>
        <w:t xml:space="preserve"> control pupils in non-participating classes w</w:t>
      </w:r>
      <w:r w:rsidR="00816EDA" w:rsidRPr="00C94F43">
        <w:rPr>
          <w:rFonts w:ascii="Times New Roman" w:hAnsi="Times New Roman" w:cs="Times New Roman"/>
          <w:noProof/>
          <w:color w:val="000000" w:themeColor="text1"/>
        </w:rPr>
        <w:t xml:space="preserve">ould </w:t>
      </w:r>
      <w:r w:rsidR="00FE250A" w:rsidRPr="00C94F43">
        <w:rPr>
          <w:rFonts w:ascii="Times New Roman" w:hAnsi="Times New Roman" w:cs="Times New Roman"/>
          <w:noProof/>
          <w:color w:val="000000" w:themeColor="text1"/>
        </w:rPr>
        <w:t xml:space="preserve">show no </w:t>
      </w:r>
      <w:r w:rsidR="0070654A" w:rsidRPr="00C94F43">
        <w:rPr>
          <w:rFonts w:ascii="Times New Roman" w:hAnsi="Times New Roman" w:cs="Times New Roman"/>
          <w:noProof/>
          <w:color w:val="000000" w:themeColor="text1"/>
        </w:rPr>
        <w:t xml:space="preserve">change </w:t>
      </w:r>
      <w:r w:rsidR="00FE250A" w:rsidRPr="00C94F43">
        <w:rPr>
          <w:rFonts w:ascii="Times New Roman" w:hAnsi="Times New Roman" w:cs="Times New Roman"/>
          <w:noProof/>
          <w:color w:val="000000" w:themeColor="text1"/>
        </w:rPr>
        <w:t>in mood</w:t>
      </w:r>
      <w:r w:rsidR="002829AE" w:rsidRPr="00C94F43">
        <w:rPr>
          <w:rFonts w:ascii="Times New Roman" w:hAnsi="Times New Roman" w:cs="Times New Roman"/>
          <w:noProof/>
          <w:color w:val="000000" w:themeColor="text1"/>
        </w:rPr>
        <w:t xml:space="preserve">, </w:t>
      </w:r>
      <w:r w:rsidR="00FE250A" w:rsidRPr="00C94F43">
        <w:rPr>
          <w:rFonts w:ascii="Times New Roman" w:hAnsi="Times New Roman" w:cs="Times New Roman"/>
          <w:noProof/>
          <w:color w:val="000000" w:themeColor="text1"/>
        </w:rPr>
        <w:t>wellbeing</w:t>
      </w:r>
      <w:r w:rsidR="002829AE" w:rsidRPr="00C94F43">
        <w:rPr>
          <w:rFonts w:ascii="Times New Roman" w:hAnsi="Times New Roman" w:cs="Times New Roman"/>
          <w:color w:val="000000" w:themeColor="text1"/>
        </w:rPr>
        <w:t xml:space="preserve"> and connection to nature</w:t>
      </w:r>
      <w:r w:rsidR="00997EE2" w:rsidRPr="00C94F43">
        <w:rPr>
          <w:rFonts w:ascii="Times New Roman" w:hAnsi="Times New Roman" w:cs="Times New Roman"/>
          <w:color w:val="000000" w:themeColor="text1"/>
        </w:rPr>
        <w:t>.</w:t>
      </w:r>
      <w:r w:rsidR="00144AF8" w:rsidRPr="00C94F43">
        <w:rPr>
          <w:rFonts w:ascii="Times New Roman" w:hAnsi="Times New Roman" w:cs="Times New Roman"/>
          <w:color w:val="000000" w:themeColor="text1"/>
        </w:rPr>
        <w:t xml:space="preserve"> </w:t>
      </w:r>
    </w:p>
    <w:p w14:paraId="2DBF0ADF" w14:textId="16E903B7" w:rsidR="00CA3D52" w:rsidRPr="00C94F43" w:rsidRDefault="00D97435" w:rsidP="0061042B">
      <w:pPr>
        <w:spacing w:line="360" w:lineRule="auto"/>
        <w:jc w:val="both"/>
        <w:rPr>
          <w:rFonts w:ascii="Times New Roman" w:hAnsi="Times New Roman" w:cs="Times New Roman"/>
        </w:rPr>
      </w:pPr>
      <w:r w:rsidRPr="00C94F43">
        <w:rPr>
          <w:rFonts w:ascii="Times New Roman" w:hAnsi="Times New Roman" w:cs="Times New Roman"/>
          <w:b/>
        </w:rPr>
        <w:t xml:space="preserve">2. </w:t>
      </w:r>
      <w:r w:rsidR="00CA3D52" w:rsidRPr="00C94F43">
        <w:rPr>
          <w:rFonts w:ascii="Times New Roman" w:hAnsi="Times New Roman" w:cs="Times New Roman"/>
          <w:b/>
        </w:rPr>
        <w:t>Methods</w:t>
      </w:r>
    </w:p>
    <w:p w14:paraId="2CA69D44" w14:textId="2EBECA3E" w:rsidR="00CA3D52"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2.1 </w:t>
      </w:r>
      <w:r w:rsidR="00CA3D52" w:rsidRPr="00C94F43">
        <w:rPr>
          <w:rFonts w:ascii="Times New Roman" w:hAnsi="Times New Roman" w:cs="Times New Roman"/>
          <w:i/>
        </w:rPr>
        <w:t xml:space="preserve">Participants </w:t>
      </w:r>
    </w:p>
    <w:p w14:paraId="47889053" w14:textId="58FAF5CE" w:rsidR="007A06C1" w:rsidRPr="00C94F43" w:rsidRDefault="00D54541" w:rsidP="00AC1869">
      <w:pPr>
        <w:spacing w:line="360" w:lineRule="auto"/>
        <w:ind w:firstLine="720"/>
        <w:jc w:val="both"/>
        <w:rPr>
          <w:rFonts w:ascii="Times New Roman" w:hAnsi="Times New Roman" w:cs="Times New Roman"/>
        </w:rPr>
      </w:pPr>
      <w:r w:rsidRPr="00C94F43">
        <w:rPr>
          <w:rFonts w:ascii="Times New Roman" w:hAnsi="Times New Roman" w:cs="Times New Roman"/>
        </w:rPr>
        <w:t xml:space="preserve">We recruited </w:t>
      </w:r>
      <w:r w:rsidR="00FE250A" w:rsidRPr="00C94F43">
        <w:rPr>
          <w:rFonts w:ascii="Times New Roman" w:hAnsi="Times New Roman" w:cs="Times New Roman"/>
        </w:rPr>
        <w:t>54</w:t>
      </w:r>
      <w:r w:rsidR="00150341" w:rsidRPr="00C94F43">
        <w:rPr>
          <w:rFonts w:ascii="Times New Roman" w:hAnsi="Times New Roman" w:cs="Times New Roman"/>
        </w:rPr>
        <w:t>9</w:t>
      </w:r>
      <w:r w:rsidR="00CA3D52" w:rsidRPr="00C94F43">
        <w:rPr>
          <w:rFonts w:ascii="Times New Roman" w:hAnsi="Times New Roman" w:cs="Times New Roman"/>
        </w:rPr>
        <w:t xml:space="preserve"> pupils</w:t>
      </w:r>
      <w:r w:rsidR="00DD26C6" w:rsidRPr="00C94F43">
        <w:rPr>
          <w:rFonts w:ascii="Times New Roman" w:hAnsi="Times New Roman" w:cs="Times New Roman"/>
        </w:rPr>
        <w:t>,</w:t>
      </w:r>
      <w:r w:rsidR="00CA3D52" w:rsidRPr="00C94F43">
        <w:rPr>
          <w:rFonts w:ascii="Times New Roman" w:hAnsi="Times New Roman" w:cs="Times New Roman"/>
        </w:rPr>
        <w:t xml:space="preserve"> aged 8-11 years, from </w:t>
      </w:r>
      <w:r w:rsidR="00DD26C6" w:rsidRPr="00C94F43">
        <w:rPr>
          <w:rFonts w:ascii="Times New Roman" w:hAnsi="Times New Roman" w:cs="Times New Roman"/>
        </w:rPr>
        <w:t>11 schools across Surrey, Berkshire and Middlesex</w:t>
      </w:r>
      <w:r w:rsidR="005D1330" w:rsidRPr="00C94F43">
        <w:rPr>
          <w:rFonts w:ascii="Times New Roman" w:hAnsi="Times New Roman" w:cs="Times New Roman"/>
        </w:rPr>
        <w:t>;</w:t>
      </w:r>
      <w:r w:rsidR="00DD26C6" w:rsidRPr="00C94F43">
        <w:rPr>
          <w:rFonts w:ascii="Times New Roman" w:hAnsi="Times New Roman" w:cs="Times New Roman"/>
        </w:rPr>
        <w:t xml:space="preserve"> </w:t>
      </w:r>
      <w:r w:rsidR="00FE250A" w:rsidRPr="00C94F43">
        <w:rPr>
          <w:rFonts w:ascii="Times New Roman" w:hAnsi="Times New Roman" w:cs="Times New Roman"/>
        </w:rPr>
        <w:t xml:space="preserve">459 pupils participated </w:t>
      </w:r>
      <w:r w:rsidR="00902BEF" w:rsidRPr="00C94F43">
        <w:rPr>
          <w:rFonts w:ascii="Times New Roman" w:hAnsi="Times New Roman" w:cs="Times New Roman"/>
        </w:rPr>
        <w:t xml:space="preserve">in </w:t>
      </w:r>
      <w:r w:rsidR="00F83355" w:rsidRPr="00C94F43">
        <w:rPr>
          <w:rFonts w:ascii="Times New Roman" w:hAnsi="Times New Roman" w:cs="Times New Roman"/>
        </w:rPr>
        <w:t>the</w:t>
      </w:r>
      <w:r w:rsidR="00DD26C6" w:rsidRPr="00C94F43">
        <w:rPr>
          <w:rFonts w:ascii="Times New Roman" w:hAnsi="Times New Roman" w:cs="Times New Roman"/>
        </w:rPr>
        <w:t xml:space="preserve"> </w:t>
      </w:r>
      <w:r w:rsidR="00902BEF" w:rsidRPr="00C94F43">
        <w:rPr>
          <w:rFonts w:ascii="Times New Roman" w:hAnsi="Times New Roman" w:cs="Times New Roman"/>
        </w:rPr>
        <w:t xml:space="preserve">biodiversity </w:t>
      </w:r>
      <w:r w:rsidR="00517DB4" w:rsidRPr="00C94F43">
        <w:rPr>
          <w:rFonts w:ascii="Times New Roman" w:hAnsi="Times New Roman" w:cs="Times New Roman"/>
        </w:rPr>
        <w:t>program</w:t>
      </w:r>
      <w:r w:rsidR="00B66DD4" w:rsidRPr="00C94F43">
        <w:rPr>
          <w:rFonts w:ascii="Times New Roman" w:hAnsi="Times New Roman" w:cs="Times New Roman"/>
        </w:rPr>
        <w:t>,</w:t>
      </w:r>
      <w:r w:rsidR="003F18AD" w:rsidRPr="00C94F43">
        <w:rPr>
          <w:rFonts w:ascii="Times New Roman" w:hAnsi="Times New Roman" w:cs="Times New Roman"/>
        </w:rPr>
        <w:t xml:space="preserve"> </w:t>
      </w:r>
      <w:r w:rsidR="00FE250A" w:rsidRPr="00C94F43">
        <w:rPr>
          <w:rFonts w:ascii="Times New Roman" w:hAnsi="Times New Roman" w:cs="Times New Roman"/>
        </w:rPr>
        <w:t>whil</w:t>
      </w:r>
      <w:r w:rsidR="003F18AD" w:rsidRPr="00C94F43">
        <w:rPr>
          <w:rFonts w:ascii="Times New Roman" w:hAnsi="Times New Roman" w:cs="Times New Roman"/>
        </w:rPr>
        <w:t>st</w:t>
      </w:r>
      <w:r w:rsidR="00FE250A" w:rsidRPr="00C94F43">
        <w:rPr>
          <w:rFonts w:ascii="Times New Roman" w:hAnsi="Times New Roman" w:cs="Times New Roman"/>
        </w:rPr>
        <w:t xml:space="preserve"> a</w:t>
      </w:r>
      <w:r w:rsidR="007B4C88" w:rsidRPr="00C94F43">
        <w:rPr>
          <w:rFonts w:ascii="Times New Roman" w:hAnsi="Times New Roman" w:cs="Times New Roman"/>
        </w:rPr>
        <w:t xml:space="preserve">n additional </w:t>
      </w:r>
      <w:r w:rsidR="00F83355" w:rsidRPr="00C94F43">
        <w:rPr>
          <w:rFonts w:ascii="Times New Roman" w:hAnsi="Times New Roman" w:cs="Times New Roman"/>
        </w:rPr>
        <w:t>9</w:t>
      </w:r>
      <w:r w:rsidR="007B4C88" w:rsidRPr="00C94F43">
        <w:rPr>
          <w:rFonts w:ascii="Times New Roman" w:hAnsi="Times New Roman" w:cs="Times New Roman"/>
        </w:rPr>
        <w:t xml:space="preserve">0 children were recruited </w:t>
      </w:r>
      <w:r w:rsidR="005E5887" w:rsidRPr="00C94F43">
        <w:rPr>
          <w:rFonts w:ascii="Times New Roman" w:hAnsi="Times New Roman" w:cs="Times New Roman"/>
        </w:rPr>
        <w:t xml:space="preserve">as controls </w:t>
      </w:r>
      <w:r w:rsidR="007B4C88" w:rsidRPr="00C94F43">
        <w:rPr>
          <w:rFonts w:ascii="Times New Roman" w:hAnsi="Times New Roman" w:cs="Times New Roman"/>
        </w:rPr>
        <w:t>from non-participating classes within</w:t>
      </w:r>
      <w:r w:rsidR="007A06C1" w:rsidRPr="00C94F43">
        <w:rPr>
          <w:rFonts w:ascii="Times New Roman" w:hAnsi="Times New Roman" w:cs="Times New Roman"/>
        </w:rPr>
        <w:t xml:space="preserve"> </w:t>
      </w:r>
      <w:r w:rsidR="006640A6" w:rsidRPr="00C94F43">
        <w:rPr>
          <w:rFonts w:ascii="Times New Roman" w:hAnsi="Times New Roman" w:cs="Times New Roman"/>
        </w:rPr>
        <w:t>four</w:t>
      </w:r>
      <w:r w:rsidR="007A06C1" w:rsidRPr="00C94F43">
        <w:rPr>
          <w:rFonts w:ascii="Times New Roman" w:hAnsi="Times New Roman" w:cs="Times New Roman"/>
        </w:rPr>
        <w:t xml:space="preserve"> of</w:t>
      </w:r>
      <w:r w:rsidR="007B4C88" w:rsidRPr="00C94F43">
        <w:rPr>
          <w:rFonts w:ascii="Times New Roman" w:hAnsi="Times New Roman" w:cs="Times New Roman"/>
        </w:rPr>
        <w:t xml:space="preserve"> the schools</w:t>
      </w:r>
      <w:r w:rsidR="00F93024" w:rsidRPr="00C94F43">
        <w:rPr>
          <w:rFonts w:ascii="Times New Roman" w:hAnsi="Times New Roman" w:cs="Times New Roman"/>
        </w:rPr>
        <w:t xml:space="preserve"> (three state-maintained schools and one privately funded school)</w:t>
      </w:r>
      <w:r w:rsidR="007B4C88" w:rsidRPr="00C94F43">
        <w:rPr>
          <w:rFonts w:ascii="Times New Roman" w:hAnsi="Times New Roman" w:cs="Times New Roman"/>
        </w:rPr>
        <w:t xml:space="preserve"> </w:t>
      </w:r>
      <w:r w:rsidR="006640A6" w:rsidRPr="00C94F43">
        <w:rPr>
          <w:rFonts w:ascii="Times New Roman" w:hAnsi="Times New Roman" w:cs="Times New Roman"/>
        </w:rPr>
        <w:t xml:space="preserve">to </w:t>
      </w:r>
      <w:r w:rsidR="007B4C88" w:rsidRPr="00C94F43">
        <w:rPr>
          <w:rFonts w:ascii="Times New Roman" w:hAnsi="Times New Roman" w:cs="Times New Roman"/>
        </w:rPr>
        <w:t>complete the surveys</w:t>
      </w:r>
      <w:r w:rsidR="005E5887" w:rsidRPr="00C94F43">
        <w:rPr>
          <w:rFonts w:ascii="Times New Roman" w:hAnsi="Times New Roman" w:cs="Times New Roman"/>
        </w:rPr>
        <w:t>.</w:t>
      </w:r>
      <w:r w:rsidR="007A06C1" w:rsidRPr="00C94F43">
        <w:rPr>
          <w:rFonts w:ascii="Times New Roman" w:hAnsi="Times New Roman" w:cs="Times New Roman"/>
        </w:rPr>
        <w:t xml:space="preserve"> </w:t>
      </w:r>
    </w:p>
    <w:p w14:paraId="2D876251" w14:textId="42DCCFDB" w:rsidR="00902BEF" w:rsidRPr="00C94F43" w:rsidRDefault="001301D0" w:rsidP="00517DB4">
      <w:pPr>
        <w:spacing w:line="360" w:lineRule="auto"/>
        <w:ind w:firstLine="720"/>
        <w:jc w:val="both"/>
        <w:rPr>
          <w:rFonts w:ascii="Times New Roman" w:hAnsi="Times New Roman" w:cs="Times New Roman"/>
        </w:rPr>
      </w:pPr>
      <w:r w:rsidRPr="00C94F43">
        <w:rPr>
          <w:rFonts w:ascii="Times New Roman" w:hAnsi="Times New Roman" w:cs="Times New Roman"/>
        </w:rPr>
        <w:t>A literature search revealed no papers in this field which had used our chosen measures in a comparable way, but w</w:t>
      </w:r>
      <w:r w:rsidR="00144AF8" w:rsidRPr="00C94F43">
        <w:rPr>
          <w:rFonts w:ascii="Times New Roman" w:hAnsi="Times New Roman" w:cs="Times New Roman"/>
        </w:rPr>
        <w:t>e calculated that these samples should be large enough to detect a small to medium effect size of 0.3</w:t>
      </w:r>
      <w:r w:rsidR="008155EE" w:rsidRPr="00C94F43">
        <w:rPr>
          <w:rFonts w:ascii="Times New Roman" w:hAnsi="Times New Roman" w:cs="Times New Roman"/>
        </w:rPr>
        <w:t>, with statistical power of 80% (</w:t>
      </w:r>
      <w:r w:rsidR="006519E6" w:rsidRPr="00C94F43">
        <w:rPr>
          <w:rFonts w:ascii="Times New Roman" w:hAnsi="Times New Roman" w:cs="Times New Roman"/>
        </w:rPr>
        <w:t xml:space="preserve">minimum </w:t>
      </w:r>
      <w:r w:rsidR="008155EE" w:rsidRPr="00C94F43">
        <w:rPr>
          <w:rFonts w:ascii="Times New Roman" w:hAnsi="Times New Roman" w:cs="Times New Roman"/>
        </w:rPr>
        <w:t xml:space="preserve">required sample size </w:t>
      </w:r>
      <w:r w:rsidR="007151AB" w:rsidRPr="00C94F43">
        <w:rPr>
          <w:rFonts w:ascii="Times New Roman" w:hAnsi="Times New Roman" w:cs="Times New Roman"/>
        </w:rPr>
        <w:t>n =</w:t>
      </w:r>
      <w:r w:rsidR="008155EE" w:rsidRPr="00C94F43">
        <w:rPr>
          <w:rFonts w:ascii="Times New Roman" w:hAnsi="Times New Roman" w:cs="Times New Roman"/>
        </w:rPr>
        <w:t xml:space="preserve"> 74). </w:t>
      </w:r>
    </w:p>
    <w:p w14:paraId="1937C4B0" w14:textId="05FAF58F" w:rsidR="0001226F" w:rsidRDefault="0001226F" w:rsidP="0001226F">
      <w:pPr>
        <w:spacing w:line="360" w:lineRule="auto"/>
        <w:ind w:firstLine="720"/>
        <w:jc w:val="both"/>
        <w:rPr>
          <w:rFonts w:ascii="Times New Roman" w:hAnsi="Times New Roman" w:cs="Times New Roman"/>
        </w:rPr>
      </w:pPr>
      <w:r w:rsidRPr="00C94F43">
        <w:rPr>
          <w:rFonts w:ascii="Times New Roman" w:hAnsi="Times New Roman" w:cs="Times New Roman"/>
        </w:rPr>
        <w:t xml:space="preserve">Schools were initially contacted with information about the project. For those who agreed to take part, information letters were sent home to parents. Parents were asked to provide either opt in consent or opt out consent (chose to have their child excluded from the study). Informed consent was acquired from each child. This study obtained ethics approval via </w:t>
      </w:r>
      <w:r w:rsidRPr="00C94F43">
        <w:rPr>
          <w:rFonts w:ascii="Times New Roman" w:hAnsi="Times New Roman" w:cs="Times New Roman"/>
          <w:noProof/>
        </w:rPr>
        <w:t>Royal</w:t>
      </w:r>
      <w:r w:rsidRPr="00C94F43">
        <w:rPr>
          <w:rFonts w:ascii="Times New Roman" w:hAnsi="Times New Roman" w:cs="Times New Roman"/>
        </w:rPr>
        <w:t xml:space="preserve"> Holloway University of London Research Ethics Committee procedures. Datasets for each child were anonymised by assigning a unique ID code. Due to </w:t>
      </w:r>
      <w:r w:rsidRPr="00C94F43">
        <w:rPr>
          <w:rFonts w:ascii="Times New Roman" w:hAnsi="Times New Roman" w:cs="Times New Roman"/>
          <w:noProof/>
        </w:rPr>
        <w:t>non-completion</w:t>
      </w:r>
      <w:r w:rsidRPr="00C94F43">
        <w:rPr>
          <w:rFonts w:ascii="Times New Roman" w:hAnsi="Times New Roman" w:cs="Times New Roman"/>
        </w:rPr>
        <w:t xml:space="preserve"> of surveys and difficulty in matching the unique ID codes for some sessions, 93 participants (16%) had to be excluded from the final analysis</w:t>
      </w:r>
      <w:r w:rsidR="003C5556" w:rsidRPr="00C94F43">
        <w:rPr>
          <w:rFonts w:ascii="Times New Roman" w:hAnsi="Times New Roman" w:cs="Times New Roman"/>
        </w:rPr>
        <w:t>, leaving a final sample size of 456</w:t>
      </w:r>
      <w:r w:rsidRPr="00C94F43">
        <w:rPr>
          <w:rFonts w:ascii="Times New Roman" w:hAnsi="Times New Roman" w:cs="Times New Roman"/>
        </w:rPr>
        <w:t xml:space="preserve">. The demographic characteristics of the final sample can be seen in Table 1. </w:t>
      </w:r>
    </w:p>
    <w:p w14:paraId="07AB1936" w14:textId="77777777" w:rsidR="00407EBF" w:rsidRPr="00C94F43" w:rsidRDefault="00407EBF" w:rsidP="0001226F">
      <w:pPr>
        <w:spacing w:line="360" w:lineRule="auto"/>
        <w:ind w:firstLine="720"/>
        <w:jc w:val="both"/>
        <w:rPr>
          <w:rFonts w:ascii="Times New Roman" w:hAnsi="Times New Roman" w:cs="Times New Roman"/>
        </w:rPr>
      </w:pPr>
    </w:p>
    <w:p w14:paraId="621B610D" w14:textId="342D0449" w:rsidR="00522E10" w:rsidRPr="00C94F43" w:rsidRDefault="00522E10" w:rsidP="0061042B">
      <w:pPr>
        <w:spacing w:line="360" w:lineRule="auto"/>
        <w:jc w:val="both"/>
        <w:rPr>
          <w:rFonts w:ascii="Times New Roman" w:hAnsi="Times New Roman" w:cs="Times New Roman"/>
          <w:i/>
        </w:rPr>
      </w:pPr>
      <w:r w:rsidRPr="00C94F43">
        <w:rPr>
          <w:rFonts w:ascii="Times New Roman" w:hAnsi="Times New Roman" w:cs="Times New Roman"/>
          <w:i/>
        </w:rPr>
        <w:t xml:space="preserve">Table 1. </w:t>
      </w:r>
      <w:r w:rsidR="009B102D" w:rsidRPr="00C94F43">
        <w:rPr>
          <w:rFonts w:ascii="Times New Roman" w:hAnsi="Times New Roman" w:cs="Times New Roman"/>
        </w:rPr>
        <w:t xml:space="preserve">Demographic </w:t>
      </w:r>
      <w:r w:rsidRPr="00C94F43">
        <w:rPr>
          <w:rFonts w:ascii="Times New Roman" w:hAnsi="Times New Roman" w:cs="Times New Roman"/>
        </w:rPr>
        <w:t>characteristics</w:t>
      </w:r>
      <w:r w:rsidR="009B102D" w:rsidRPr="00C94F43">
        <w:rPr>
          <w:rFonts w:ascii="Times New Roman" w:hAnsi="Times New Roman" w:cs="Times New Roman"/>
        </w:rPr>
        <w:t xml:space="preserve"> of the final sample</w:t>
      </w:r>
      <w:r w:rsidRPr="00C94F43">
        <w:rPr>
          <w:rFonts w:ascii="Times New Roman" w:hAnsi="Times New Roman" w:cs="Times New Roman"/>
        </w:rPr>
        <w:t>.</w:t>
      </w:r>
    </w:p>
    <w:tbl>
      <w:tblPr>
        <w:tblStyle w:val="PlainTable21"/>
        <w:tblW w:w="6510" w:type="dxa"/>
        <w:tblBorders>
          <w:top w:val="none" w:sz="0" w:space="0" w:color="auto"/>
          <w:bottom w:val="none" w:sz="0" w:space="0" w:color="auto"/>
        </w:tblBorders>
        <w:tblLook w:val="04A0" w:firstRow="1" w:lastRow="0" w:firstColumn="1" w:lastColumn="0" w:noHBand="0" w:noVBand="1"/>
      </w:tblPr>
      <w:tblGrid>
        <w:gridCol w:w="2410"/>
        <w:gridCol w:w="1973"/>
        <w:gridCol w:w="2127"/>
      </w:tblGrid>
      <w:tr w:rsidR="00F60DBE" w:rsidRPr="00C94F43" w14:paraId="71D81FD2" w14:textId="744DF13F" w:rsidTr="0001226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noWrap/>
            <w:hideMark/>
          </w:tcPr>
          <w:p w14:paraId="11A70364" w14:textId="77777777" w:rsidR="00F60DBE" w:rsidRPr="00C94F43" w:rsidRDefault="00F60DBE" w:rsidP="0061042B">
            <w:pPr>
              <w:spacing w:line="360" w:lineRule="auto"/>
              <w:rPr>
                <w:rFonts w:ascii="Times New Roman" w:eastAsia="Times New Roman" w:hAnsi="Times New Roman" w:cs="Times New Roman"/>
              </w:rPr>
            </w:pPr>
          </w:p>
        </w:tc>
        <w:tc>
          <w:tcPr>
            <w:tcW w:w="1973" w:type="dxa"/>
            <w:tcBorders>
              <w:top w:val="single" w:sz="4" w:space="0" w:color="auto"/>
              <w:bottom w:val="single" w:sz="4" w:space="0" w:color="auto"/>
            </w:tcBorders>
          </w:tcPr>
          <w:p w14:paraId="0970D807" w14:textId="6D25BBEB" w:rsidR="00F60DBE" w:rsidRPr="00C94F43" w:rsidRDefault="00F60DBE" w:rsidP="00F60D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C94F43">
              <w:rPr>
                <w:rFonts w:ascii="Times New Roman" w:eastAsia="Times New Roman" w:hAnsi="Times New Roman" w:cs="Times New Roman"/>
                <w:color w:val="000000"/>
              </w:rPr>
              <w:t>Participants</w:t>
            </w:r>
          </w:p>
        </w:tc>
        <w:tc>
          <w:tcPr>
            <w:tcW w:w="2127" w:type="dxa"/>
            <w:tcBorders>
              <w:top w:val="single" w:sz="4" w:space="0" w:color="auto"/>
              <w:bottom w:val="single" w:sz="4" w:space="0" w:color="auto"/>
            </w:tcBorders>
          </w:tcPr>
          <w:p w14:paraId="563B685F" w14:textId="55A10C7E" w:rsidR="00F60DBE" w:rsidRPr="00C94F43" w:rsidRDefault="00F60DBE" w:rsidP="00F60D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Controls</w:t>
            </w:r>
          </w:p>
        </w:tc>
      </w:tr>
      <w:tr w:rsidR="00F60DBE" w:rsidRPr="00C94F43" w14:paraId="4EF335B5" w14:textId="6EC6D096" w:rsidTr="0001226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none" w:sz="0" w:space="0" w:color="auto"/>
            </w:tcBorders>
            <w:noWrap/>
            <w:hideMark/>
          </w:tcPr>
          <w:p w14:paraId="40E27641" w14:textId="77777777" w:rsidR="00F60DBE" w:rsidRPr="00C94F43" w:rsidRDefault="00F60DBE" w:rsidP="00F60DBE">
            <w:pPr>
              <w:spacing w:line="360" w:lineRule="auto"/>
              <w:rPr>
                <w:rFonts w:ascii="Times New Roman" w:eastAsia="Times New Roman" w:hAnsi="Times New Roman" w:cs="Times New Roman"/>
                <w:color w:val="000000"/>
              </w:rPr>
            </w:pPr>
            <w:r w:rsidRPr="00C94F43">
              <w:rPr>
                <w:rFonts w:ascii="Times New Roman" w:eastAsia="Times New Roman" w:hAnsi="Times New Roman" w:cs="Times New Roman"/>
                <w:color w:val="000000"/>
              </w:rPr>
              <w:t>Gender</w:t>
            </w:r>
          </w:p>
        </w:tc>
        <w:tc>
          <w:tcPr>
            <w:tcW w:w="1973" w:type="dxa"/>
            <w:tcBorders>
              <w:top w:val="single" w:sz="4" w:space="0" w:color="auto"/>
              <w:bottom w:val="none" w:sz="0" w:space="0" w:color="auto"/>
            </w:tcBorders>
            <w:noWrap/>
            <w:hideMark/>
          </w:tcPr>
          <w:p w14:paraId="37432E99" w14:textId="30E00347" w:rsidR="00F60DBE" w:rsidRPr="00C94F43" w:rsidRDefault="00F60DBE"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127" w:type="dxa"/>
            <w:tcBorders>
              <w:top w:val="single" w:sz="4" w:space="0" w:color="auto"/>
              <w:bottom w:val="none" w:sz="0" w:space="0" w:color="auto"/>
            </w:tcBorders>
          </w:tcPr>
          <w:p w14:paraId="22376DA5" w14:textId="5AE20BCC" w:rsidR="00F60DBE" w:rsidRPr="00C94F43" w:rsidRDefault="00F60DBE"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r>
      <w:tr w:rsidR="00F60DBE" w:rsidRPr="00C94F43" w14:paraId="21E82BF7" w14:textId="288BD18E" w:rsidTr="0001226F">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604AA0" w14:textId="77777777" w:rsidR="00F60DBE" w:rsidRPr="00C94F43" w:rsidRDefault="00F60DBE" w:rsidP="00F60DBE">
            <w:pPr>
              <w:spacing w:line="360" w:lineRule="auto"/>
              <w:jc w:val="right"/>
              <w:rPr>
                <w:rFonts w:ascii="Times New Roman" w:eastAsia="Times New Roman" w:hAnsi="Times New Roman" w:cs="Times New Roman"/>
                <w:b w:val="0"/>
                <w:color w:val="000000"/>
              </w:rPr>
            </w:pPr>
            <w:r w:rsidRPr="00C94F43">
              <w:rPr>
                <w:rFonts w:ascii="Times New Roman" w:eastAsia="Times New Roman" w:hAnsi="Times New Roman" w:cs="Times New Roman"/>
                <w:b w:val="0"/>
                <w:color w:val="000000"/>
              </w:rPr>
              <w:t>Female</w:t>
            </w:r>
          </w:p>
        </w:tc>
        <w:tc>
          <w:tcPr>
            <w:tcW w:w="1973" w:type="dxa"/>
            <w:noWrap/>
            <w:hideMark/>
          </w:tcPr>
          <w:p w14:paraId="15571A11" w14:textId="460B2093" w:rsidR="00F60DBE" w:rsidRPr="00C94F43" w:rsidRDefault="00F60DBE" w:rsidP="00F60DB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183</w:t>
            </w:r>
          </w:p>
        </w:tc>
        <w:tc>
          <w:tcPr>
            <w:tcW w:w="2127" w:type="dxa"/>
          </w:tcPr>
          <w:p w14:paraId="24312DE7" w14:textId="50219B48" w:rsidR="00F60DBE" w:rsidRPr="00C94F43" w:rsidRDefault="00F60DBE" w:rsidP="00F60DB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48</w:t>
            </w:r>
          </w:p>
        </w:tc>
      </w:tr>
      <w:tr w:rsidR="00F60DBE" w:rsidRPr="00C94F43" w14:paraId="0F40986E" w14:textId="056EDDEC" w:rsidTr="0001226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noWrap/>
            <w:hideMark/>
          </w:tcPr>
          <w:p w14:paraId="62EB6424" w14:textId="77777777" w:rsidR="00F60DBE" w:rsidRPr="00C94F43" w:rsidRDefault="00F60DBE" w:rsidP="00F60DBE">
            <w:pPr>
              <w:spacing w:line="360" w:lineRule="auto"/>
              <w:jc w:val="right"/>
              <w:rPr>
                <w:rFonts w:ascii="Times New Roman" w:eastAsia="Times New Roman" w:hAnsi="Times New Roman" w:cs="Times New Roman"/>
                <w:b w:val="0"/>
                <w:color w:val="000000"/>
              </w:rPr>
            </w:pPr>
            <w:r w:rsidRPr="00C94F43">
              <w:rPr>
                <w:rFonts w:ascii="Times New Roman" w:eastAsia="Times New Roman" w:hAnsi="Times New Roman" w:cs="Times New Roman"/>
                <w:b w:val="0"/>
                <w:color w:val="000000"/>
              </w:rPr>
              <w:t>Male</w:t>
            </w:r>
          </w:p>
        </w:tc>
        <w:tc>
          <w:tcPr>
            <w:tcW w:w="1973" w:type="dxa"/>
            <w:tcBorders>
              <w:top w:val="none" w:sz="0" w:space="0" w:color="auto"/>
              <w:bottom w:val="none" w:sz="0" w:space="0" w:color="auto"/>
            </w:tcBorders>
            <w:noWrap/>
            <w:hideMark/>
          </w:tcPr>
          <w:p w14:paraId="28F56176" w14:textId="4FF22AE8" w:rsidR="00F60DBE" w:rsidRPr="00C94F43" w:rsidRDefault="00F60DBE"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146</w:t>
            </w:r>
          </w:p>
        </w:tc>
        <w:tc>
          <w:tcPr>
            <w:tcW w:w="2127" w:type="dxa"/>
            <w:tcBorders>
              <w:top w:val="none" w:sz="0" w:space="0" w:color="auto"/>
              <w:bottom w:val="none" w:sz="0" w:space="0" w:color="auto"/>
            </w:tcBorders>
          </w:tcPr>
          <w:p w14:paraId="52187D76" w14:textId="1517D435" w:rsidR="00F60DBE" w:rsidRPr="00C94F43" w:rsidRDefault="00F60DBE"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27</w:t>
            </w:r>
          </w:p>
        </w:tc>
      </w:tr>
      <w:tr w:rsidR="00F60DBE" w:rsidRPr="00C94F43" w14:paraId="3E5D15D2" w14:textId="1B8B1AB8" w:rsidTr="0001226F">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C245D79" w14:textId="77777777" w:rsidR="00F60DBE" w:rsidRPr="00C94F43" w:rsidRDefault="00F60DBE" w:rsidP="00F60DBE">
            <w:pPr>
              <w:spacing w:line="360" w:lineRule="auto"/>
              <w:jc w:val="right"/>
              <w:rPr>
                <w:rFonts w:ascii="Times New Roman" w:eastAsia="Times New Roman" w:hAnsi="Times New Roman" w:cs="Times New Roman"/>
                <w:b w:val="0"/>
                <w:color w:val="000000"/>
              </w:rPr>
            </w:pPr>
            <w:r w:rsidRPr="00C94F43">
              <w:rPr>
                <w:rFonts w:ascii="Times New Roman" w:eastAsia="Times New Roman" w:hAnsi="Times New Roman" w:cs="Times New Roman"/>
                <w:b w:val="0"/>
                <w:color w:val="000000"/>
              </w:rPr>
              <w:t>No response</w:t>
            </w:r>
          </w:p>
        </w:tc>
        <w:tc>
          <w:tcPr>
            <w:tcW w:w="1973" w:type="dxa"/>
            <w:noWrap/>
            <w:hideMark/>
          </w:tcPr>
          <w:p w14:paraId="2C5C91F2" w14:textId="71F5E566" w:rsidR="00F60DBE" w:rsidRPr="00C94F43" w:rsidRDefault="00F60DBE" w:rsidP="00F60DB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37</w:t>
            </w:r>
          </w:p>
        </w:tc>
        <w:tc>
          <w:tcPr>
            <w:tcW w:w="2127" w:type="dxa"/>
          </w:tcPr>
          <w:p w14:paraId="485A50CA" w14:textId="61C9DE72" w:rsidR="00F60DBE" w:rsidRPr="00C94F43" w:rsidRDefault="00F60DBE" w:rsidP="00F60DBE">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15</w:t>
            </w:r>
          </w:p>
        </w:tc>
      </w:tr>
      <w:tr w:rsidR="00F60DBE" w:rsidRPr="00C94F43" w14:paraId="2796CCF0" w14:textId="77777777" w:rsidTr="0001226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single" w:sz="4" w:space="0" w:color="auto"/>
            </w:tcBorders>
            <w:noWrap/>
          </w:tcPr>
          <w:p w14:paraId="6E936E66" w14:textId="2C8C85D1" w:rsidR="00F60DBE" w:rsidRPr="00C94F43" w:rsidRDefault="00F60DBE" w:rsidP="00F60DBE">
            <w:pPr>
              <w:spacing w:line="360" w:lineRule="auto"/>
              <w:rPr>
                <w:rFonts w:ascii="Times New Roman" w:eastAsia="Times New Roman" w:hAnsi="Times New Roman" w:cs="Times New Roman"/>
                <w:color w:val="000000"/>
              </w:rPr>
            </w:pPr>
            <w:r w:rsidRPr="00C94F43">
              <w:rPr>
                <w:rFonts w:ascii="Times New Roman" w:eastAsia="Times New Roman" w:hAnsi="Times New Roman" w:cs="Times New Roman"/>
                <w:color w:val="000000"/>
              </w:rPr>
              <w:t>Mean age</w:t>
            </w:r>
            <w:r w:rsidR="0001226F" w:rsidRPr="00C94F43">
              <w:rPr>
                <w:rFonts w:ascii="Times New Roman" w:eastAsia="Times New Roman" w:hAnsi="Times New Roman" w:cs="Times New Roman"/>
                <w:color w:val="000000"/>
              </w:rPr>
              <w:t xml:space="preserve">, </w:t>
            </w:r>
            <w:r w:rsidR="00045528" w:rsidRPr="00C94F43">
              <w:rPr>
                <w:rFonts w:ascii="Times New Roman" w:eastAsia="Times New Roman" w:hAnsi="Times New Roman" w:cs="Times New Roman"/>
                <w:color w:val="000000"/>
              </w:rPr>
              <w:t>years</w:t>
            </w:r>
            <w:r w:rsidR="0001226F" w:rsidRPr="00C94F43">
              <w:rPr>
                <w:rFonts w:ascii="Times New Roman" w:eastAsia="Times New Roman" w:hAnsi="Times New Roman" w:cs="Times New Roman"/>
                <w:color w:val="000000"/>
              </w:rPr>
              <w:t xml:space="preserve"> (SD)</w:t>
            </w:r>
          </w:p>
        </w:tc>
        <w:tc>
          <w:tcPr>
            <w:tcW w:w="1973" w:type="dxa"/>
            <w:tcBorders>
              <w:top w:val="none" w:sz="0" w:space="0" w:color="auto"/>
              <w:bottom w:val="single" w:sz="4" w:space="0" w:color="auto"/>
            </w:tcBorders>
            <w:noWrap/>
          </w:tcPr>
          <w:p w14:paraId="28FF3777" w14:textId="306DCC66" w:rsidR="00F60DBE" w:rsidRPr="00C94F43" w:rsidRDefault="00045528"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9.06</w:t>
            </w:r>
            <w:r w:rsidR="006404D6" w:rsidRPr="00C94F43">
              <w:rPr>
                <w:rFonts w:ascii="Times New Roman" w:eastAsia="Times New Roman" w:hAnsi="Times New Roman" w:cs="Times New Roman"/>
                <w:color w:val="000000"/>
              </w:rPr>
              <w:t xml:space="preserve"> (0.70)</w:t>
            </w:r>
          </w:p>
        </w:tc>
        <w:tc>
          <w:tcPr>
            <w:tcW w:w="2127" w:type="dxa"/>
            <w:tcBorders>
              <w:top w:val="none" w:sz="0" w:space="0" w:color="auto"/>
              <w:bottom w:val="single" w:sz="4" w:space="0" w:color="auto"/>
            </w:tcBorders>
          </w:tcPr>
          <w:p w14:paraId="61FFA62C" w14:textId="3585BD58" w:rsidR="00F60DBE" w:rsidRPr="00C94F43" w:rsidRDefault="00F60DBE" w:rsidP="00F60DBE">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94F43">
              <w:rPr>
                <w:rFonts w:ascii="Times New Roman" w:eastAsia="Times New Roman" w:hAnsi="Times New Roman" w:cs="Times New Roman"/>
                <w:color w:val="000000"/>
              </w:rPr>
              <w:t>9.6</w:t>
            </w:r>
            <w:r w:rsidR="00045528" w:rsidRPr="00C94F43">
              <w:rPr>
                <w:rFonts w:ascii="Times New Roman" w:eastAsia="Times New Roman" w:hAnsi="Times New Roman" w:cs="Times New Roman"/>
                <w:color w:val="000000"/>
              </w:rPr>
              <w:t>2</w:t>
            </w:r>
            <w:r w:rsidR="006404D6" w:rsidRPr="00C94F43">
              <w:rPr>
                <w:rFonts w:ascii="Times New Roman" w:eastAsia="Times New Roman" w:hAnsi="Times New Roman" w:cs="Times New Roman"/>
                <w:color w:val="000000"/>
              </w:rPr>
              <w:t xml:space="preserve"> (0.93)</w:t>
            </w:r>
          </w:p>
        </w:tc>
      </w:tr>
    </w:tbl>
    <w:p w14:paraId="59569DB2" w14:textId="77777777" w:rsidR="00522E10" w:rsidRPr="00C94F43" w:rsidRDefault="00522E10" w:rsidP="0061042B">
      <w:pPr>
        <w:spacing w:line="360" w:lineRule="auto"/>
        <w:jc w:val="both"/>
        <w:rPr>
          <w:rFonts w:ascii="Times New Roman" w:hAnsi="Times New Roman" w:cs="Times New Roman"/>
          <w:b/>
        </w:rPr>
      </w:pPr>
    </w:p>
    <w:p w14:paraId="30D3029D" w14:textId="77777777" w:rsidR="00C94F43" w:rsidRDefault="00C94F43" w:rsidP="0061042B">
      <w:pPr>
        <w:spacing w:line="360" w:lineRule="auto"/>
        <w:jc w:val="both"/>
        <w:rPr>
          <w:rFonts w:ascii="Times New Roman" w:hAnsi="Times New Roman" w:cs="Times New Roman"/>
          <w:i/>
        </w:rPr>
      </w:pPr>
    </w:p>
    <w:p w14:paraId="784F782F" w14:textId="77777777" w:rsidR="00C94F43" w:rsidRDefault="00C94F43" w:rsidP="0061042B">
      <w:pPr>
        <w:spacing w:line="360" w:lineRule="auto"/>
        <w:jc w:val="both"/>
        <w:rPr>
          <w:rFonts w:ascii="Times New Roman" w:hAnsi="Times New Roman" w:cs="Times New Roman"/>
          <w:i/>
        </w:rPr>
      </w:pPr>
    </w:p>
    <w:p w14:paraId="064AE64E" w14:textId="575523E9" w:rsidR="00902BEF"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lastRenderedPageBreak/>
        <w:t xml:space="preserve">2.2 </w:t>
      </w:r>
      <w:r w:rsidR="00CA3D52" w:rsidRPr="00C94F43">
        <w:rPr>
          <w:rFonts w:ascii="Times New Roman" w:hAnsi="Times New Roman" w:cs="Times New Roman"/>
          <w:i/>
        </w:rPr>
        <w:t>Procedure</w:t>
      </w:r>
    </w:p>
    <w:p w14:paraId="2D0DC477" w14:textId="6CA88A76" w:rsidR="00D7434F"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2.2.1 </w:t>
      </w:r>
      <w:r w:rsidR="00905ADC" w:rsidRPr="00C94F43">
        <w:rPr>
          <w:rFonts w:ascii="Times New Roman" w:hAnsi="Times New Roman" w:cs="Times New Roman"/>
          <w:i/>
        </w:rPr>
        <w:t xml:space="preserve">Outdoor education </w:t>
      </w:r>
      <w:r w:rsidR="00517DB4" w:rsidRPr="00C94F43">
        <w:rPr>
          <w:rFonts w:ascii="Times New Roman" w:hAnsi="Times New Roman" w:cs="Times New Roman"/>
          <w:i/>
        </w:rPr>
        <w:t>program</w:t>
      </w:r>
    </w:p>
    <w:p w14:paraId="5461FE8B" w14:textId="26B17C04" w:rsidR="00F83355" w:rsidRPr="00C94F43" w:rsidRDefault="00D7434F" w:rsidP="00517DB4">
      <w:pPr>
        <w:spacing w:line="360" w:lineRule="auto"/>
        <w:ind w:firstLine="720"/>
        <w:jc w:val="both"/>
        <w:rPr>
          <w:rFonts w:ascii="Times New Roman" w:hAnsi="Times New Roman" w:cs="Times New Roman"/>
        </w:rPr>
      </w:pPr>
      <w:r w:rsidRPr="00C94F43">
        <w:rPr>
          <w:rFonts w:ascii="Times New Roman" w:hAnsi="Times New Roman" w:cs="Times New Roman"/>
        </w:rPr>
        <w:t>A serie</w:t>
      </w:r>
      <w:r w:rsidR="008E73F0" w:rsidRPr="00C94F43">
        <w:rPr>
          <w:rFonts w:ascii="Times New Roman" w:hAnsi="Times New Roman" w:cs="Times New Roman"/>
        </w:rPr>
        <w:t>s</w:t>
      </w:r>
      <w:r w:rsidRPr="00C94F43">
        <w:rPr>
          <w:rFonts w:ascii="Times New Roman" w:hAnsi="Times New Roman" w:cs="Times New Roman"/>
        </w:rPr>
        <w:t xml:space="preserve"> of activit</w:t>
      </w:r>
      <w:r w:rsidR="008E73F0" w:rsidRPr="00C94F43">
        <w:rPr>
          <w:rFonts w:ascii="Times New Roman" w:hAnsi="Times New Roman" w:cs="Times New Roman"/>
        </w:rPr>
        <w:t>i</w:t>
      </w:r>
      <w:r w:rsidRPr="00C94F43">
        <w:rPr>
          <w:rFonts w:ascii="Times New Roman" w:hAnsi="Times New Roman" w:cs="Times New Roman"/>
        </w:rPr>
        <w:t>es t</w:t>
      </w:r>
      <w:r w:rsidR="008E73F0" w:rsidRPr="00C94F43">
        <w:rPr>
          <w:rFonts w:ascii="Times New Roman" w:hAnsi="Times New Roman" w:cs="Times New Roman"/>
        </w:rPr>
        <w:t>o</w:t>
      </w:r>
      <w:r w:rsidRPr="00C94F43">
        <w:rPr>
          <w:rFonts w:ascii="Times New Roman" w:hAnsi="Times New Roman" w:cs="Times New Roman"/>
        </w:rPr>
        <w:t xml:space="preserve"> </w:t>
      </w:r>
      <w:r w:rsidR="00905ADC" w:rsidRPr="00C94F43">
        <w:rPr>
          <w:rFonts w:ascii="Times New Roman" w:hAnsi="Times New Roman" w:cs="Times New Roman"/>
        </w:rPr>
        <w:t xml:space="preserve">improve and monitor </w:t>
      </w:r>
      <w:r w:rsidRPr="00C94F43">
        <w:rPr>
          <w:rFonts w:ascii="Times New Roman" w:hAnsi="Times New Roman" w:cs="Times New Roman"/>
        </w:rPr>
        <w:t>biodiversity in school grounds was devised and delivered i</w:t>
      </w:r>
      <w:r w:rsidR="008E73F0" w:rsidRPr="00C94F43">
        <w:rPr>
          <w:rFonts w:ascii="Times New Roman" w:hAnsi="Times New Roman" w:cs="Times New Roman"/>
        </w:rPr>
        <w:t xml:space="preserve">n </w:t>
      </w:r>
      <w:r w:rsidR="00E85A96" w:rsidRPr="00C94F43">
        <w:rPr>
          <w:rFonts w:ascii="Times New Roman" w:hAnsi="Times New Roman" w:cs="Times New Roman"/>
        </w:rPr>
        <w:t xml:space="preserve">participating </w:t>
      </w:r>
      <w:r w:rsidR="00F83355" w:rsidRPr="00C94F43">
        <w:rPr>
          <w:rFonts w:ascii="Times New Roman" w:hAnsi="Times New Roman" w:cs="Times New Roman"/>
        </w:rPr>
        <w:t>schools</w:t>
      </w:r>
      <w:r w:rsidRPr="00C94F43">
        <w:rPr>
          <w:rFonts w:ascii="Times New Roman" w:hAnsi="Times New Roman" w:cs="Times New Roman"/>
        </w:rPr>
        <w:t>.</w:t>
      </w:r>
      <w:r w:rsidR="008E73F0" w:rsidRPr="00C94F43">
        <w:rPr>
          <w:rFonts w:ascii="Times New Roman" w:hAnsi="Times New Roman" w:cs="Times New Roman"/>
        </w:rPr>
        <w:t xml:space="preserve"> The aim of the </w:t>
      </w:r>
      <w:r w:rsidR="00517DB4" w:rsidRPr="00C94F43">
        <w:rPr>
          <w:rFonts w:ascii="Times New Roman" w:hAnsi="Times New Roman" w:cs="Times New Roman"/>
        </w:rPr>
        <w:t>program</w:t>
      </w:r>
      <w:r w:rsidR="008E73F0" w:rsidRPr="00C94F43">
        <w:rPr>
          <w:rFonts w:ascii="Times New Roman" w:hAnsi="Times New Roman" w:cs="Times New Roman"/>
        </w:rPr>
        <w:t xml:space="preserve"> was to teach pupils about the biodiversity in their school grounds, via a series of hands-on </w:t>
      </w:r>
      <w:r w:rsidR="005336AF" w:rsidRPr="00C94F43">
        <w:rPr>
          <w:rFonts w:ascii="Times New Roman" w:hAnsi="Times New Roman" w:cs="Times New Roman"/>
        </w:rPr>
        <w:t>pro</w:t>
      </w:r>
      <w:r w:rsidR="0073435B" w:rsidRPr="00C94F43">
        <w:rPr>
          <w:rFonts w:ascii="Times New Roman" w:hAnsi="Times New Roman" w:cs="Times New Roman"/>
        </w:rPr>
        <w:t>jects</w:t>
      </w:r>
      <w:r w:rsidR="008E73F0" w:rsidRPr="00C94F43">
        <w:rPr>
          <w:rFonts w:ascii="Times New Roman" w:hAnsi="Times New Roman" w:cs="Times New Roman"/>
        </w:rPr>
        <w:t xml:space="preserve"> focussing on major taxonomic groups including birds, amphibians, </w:t>
      </w:r>
      <w:r w:rsidR="00314B48" w:rsidRPr="00C94F43">
        <w:rPr>
          <w:rFonts w:ascii="Times New Roman" w:hAnsi="Times New Roman" w:cs="Times New Roman"/>
        </w:rPr>
        <w:t xml:space="preserve">insects, </w:t>
      </w:r>
      <w:r w:rsidR="008E73F0" w:rsidRPr="00C94F43">
        <w:rPr>
          <w:rFonts w:ascii="Times New Roman" w:hAnsi="Times New Roman" w:cs="Times New Roman"/>
        </w:rPr>
        <w:t>trees and mammals</w:t>
      </w:r>
      <w:r w:rsidR="008B394A" w:rsidRPr="00C94F43">
        <w:rPr>
          <w:rFonts w:ascii="Times New Roman" w:hAnsi="Times New Roman" w:cs="Times New Roman"/>
          <w:noProof/>
        </w:rPr>
        <w:t>.</w:t>
      </w:r>
      <w:r w:rsidR="008F639E" w:rsidRPr="00C94F43">
        <w:rPr>
          <w:rFonts w:ascii="Times New Roman" w:hAnsi="Times New Roman" w:cs="Times New Roman"/>
          <w:noProof/>
        </w:rPr>
        <w:t xml:space="preserve"> </w:t>
      </w:r>
      <w:r w:rsidR="001E7896" w:rsidRPr="00C94F43">
        <w:rPr>
          <w:rFonts w:ascii="Times New Roman" w:hAnsi="Times New Roman" w:cs="Times New Roman"/>
          <w:noProof/>
        </w:rPr>
        <w:t>Activities</w:t>
      </w:r>
      <w:r w:rsidR="001E7896" w:rsidRPr="00C94F43">
        <w:rPr>
          <w:rFonts w:ascii="Times New Roman" w:hAnsi="Times New Roman" w:cs="Times New Roman"/>
        </w:rPr>
        <w:t xml:space="preserve"> were</w:t>
      </w:r>
      <w:r w:rsidR="00820890" w:rsidRPr="00C94F43">
        <w:rPr>
          <w:rFonts w:ascii="Times New Roman" w:hAnsi="Times New Roman" w:cs="Times New Roman"/>
        </w:rPr>
        <w:t xml:space="preserve"> </w:t>
      </w:r>
      <w:r w:rsidR="001E7896" w:rsidRPr="00C94F43">
        <w:rPr>
          <w:rFonts w:ascii="Times New Roman" w:hAnsi="Times New Roman" w:cs="Times New Roman"/>
        </w:rPr>
        <w:t>f</w:t>
      </w:r>
      <w:r w:rsidR="008B394A" w:rsidRPr="00C94F43">
        <w:rPr>
          <w:rFonts w:ascii="Times New Roman" w:eastAsia="Times New Roman" w:hAnsi="Times New Roman" w:cs="Times New Roman"/>
        </w:rPr>
        <w:t>ocused around two themes: 1) discovering and monitoring species</w:t>
      </w:r>
      <w:r w:rsidR="00E85A96" w:rsidRPr="00C94F43">
        <w:rPr>
          <w:rFonts w:ascii="Times New Roman" w:eastAsia="Times New Roman" w:hAnsi="Times New Roman" w:cs="Times New Roman"/>
        </w:rPr>
        <w:t>, for example</w:t>
      </w:r>
      <w:r w:rsidR="008B394A" w:rsidRPr="00C94F43">
        <w:rPr>
          <w:rFonts w:ascii="Times New Roman" w:eastAsia="Times New Roman" w:hAnsi="Times New Roman" w:cs="Times New Roman"/>
        </w:rPr>
        <w:t xml:space="preserve"> using non-harmful </w:t>
      </w:r>
      <w:r w:rsidR="001E7896" w:rsidRPr="00C94F43">
        <w:rPr>
          <w:rFonts w:ascii="Times New Roman" w:eastAsia="Times New Roman" w:hAnsi="Times New Roman" w:cs="Times New Roman"/>
        </w:rPr>
        <w:t>mammal footprint and hair</w:t>
      </w:r>
      <w:r w:rsidR="008B394A" w:rsidRPr="00C94F43">
        <w:rPr>
          <w:rFonts w:ascii="Times New Roman" w:eastAsia="Times New Roman" w:hAnsi="Times New Roman" w:cs="Times New Roman"/>
        </w:rPr>
        <w:t xml:space="preserve"> trap</w:t>
      </w:r>
      <w:r w:rsidR="001E7896" w:rsidRPr="00C94F43">
        <w:rPr>
          <w:rFonts w:ascii="Times New Roman" w:eastAsia="Times New Roman" w:hAnsi="Times New Roman" w:cs="Times New Roman"/>
        </w:rPr>
        <w:t>s</w:t>
      </w:r>
      <w:r w:rsidR="008B394A" w:rsidRPr="00C94F43">
        <w:rPr>
          <w:rFonts w:ascii="Times New Roman" w:eastAsia="Times New Roman" w:hAnsi="Times New Roman" w:cs="Times New Roman"/>
        </w:rPr>
        <w:t xml:space="preserve"> overnight to monitor which nocturnal species were in and around the school grounds</w:t>
      </w:r>
      <w:r w:rsidR="00E85A96" w:rsidRPr="00C94F43">
        <w:rPr>
          <w:rFonts w:ascii="Times New Roman" w:eastAsia="Times New Roman" w:hAnsi="Times New Roman" w:cs="Times New Roman"/>
        </w:rPr>
        <w:t>; and</w:t>
      </w:r>
      <w:r w:rsidR="008B394A" w:rsidRPr="00C94F43">
        <w:rPr>
          <w:rFonts w:ascii="Times New Roman" w:eastAsia="Times New Roman" w:hAnsi="Times New Roman" w:cs="Times New Roman"/>
        </w:rPr>
        <w:t xml:space="preserve"> 2) building new habitats/food sources</w:t>
      </w:r>
      <w:r w:rsidR="00E85A96" w:rsidRPr="00C94F43">
        <w:rPr>
          <w:rFonts w:ascii="Times New Roman" w:eastAsia="Times New Roman" w:hAnsi="Times New Roman" w:cs="Times New Roman"/>
        </w:rPr>
        <w:t>, for example</w:t>
      </w:r>
      <w:r w:rsidR="008B394A" w:rsidRPr="00C94F43">
        <w:rPr>
          <w:rFonts w:ascii="Times New Roman" w:eastAsia="Times New Roman" w:hAnsi="Times New Roman" w:cs="Times New Roman"/>
        </w:rPr>
        <w:t xml:space="preserve"> making and installing bird boxes in the school grounds</w:t>
      </w:r>
      <w:r w:rsidR="008F639E" w:rsidRPr="00C94F43">
        <w:rPr>
          <w:rFonts w:ascii="Times New Roman" w:eastAsia="Times New Roman" w:hAnsi="Times New Roman" w:cs="Times New Roman"/>
        </w:rPr>
        <w:t>.</w:t>
      </w:r>
      <w:r w:rsidR="008B394A" w:rsidRPr="00C94F43">
        <w:rPr>
          <w:rFonts w:ascii="Times New Roman" w:eastAsia="Times New Roman" w:hAnsi="Times New Roman" w:cs="Times New Roman"/>
        </w:rPr>
        <w:t xml:space="preserve"> </w:t>
      </w:r>
      <w:r w:rsidR="008F639E" w:rsidRPr="00C94F43">
        <w:rPr>
          <w:rFonts w:ascii="Times New Roman" w:eastAsia="Times New Roman" w:hAnsi="Times New Roman" w:cs="Times New Roman"/>
        </w:rPr>
        <w:t xml:space="preserve">The </w:t>
      </w:r>
      <w:r w:rsidR="008B394A" w:rsidRPr="00C94F43">
        <w:rPr>
          <w:rFonts w:ascii="Times New Roman" w:eastAsia="Times New Roman" w:hAnsi="Times New Roman" w:cs="Times New Roman"/>
        </w:rPr>
        <w:t xml:space="preserve">activities </w:t>
      </w:r>
      <w:r w:rsidR="008E73F0" w:rsidRPr="00C94F43">
        <w:rPr>
          <w:rFonts w:ascii="Times New Roman" w:hAnsi="Times New Roman" w:cs="Times New Roman"/>
        </w:rPr>
        <w:t xml:space="preserve">took place across one academic year (September </w:t>
      </w:r>
      <w:r w:rsidR="00EC3CF1" w:rsidRPr="00C94F43">
        <w:rPr>
          <w:rFonts w:ascii="Times New Roman" w:hAnsi="Times New Roman" w:cs="Times New Roman"/>
        </w:rPr>
        <w:t xml:space="preserve">2017 </w:t>
      </w:r>
      <w:r w:rsidR="008E73F0" w:rsidRPr="00C94F43">
        <w:rPr>
          <w:rFonts w:ascii="Times New Roman" w:hAnsi="Times New Roman" w:cs="Times New Roman"/>
        </w:rPr>
        <w:t>-</w:t>
      </w:r>
      <w:r w:rsidR="00CA3D52" w:rsidRPr="00C94F43">
        <w:rPr>
          <w:rFonts w:ascii="Times New Roman" w:hAnsi="Times New Roman" w:cs="Times New Roman"/>
        </w:rPr>
        <w:t xml:space="preserve"> </w:t>
      </w:r>
      <w:r w:rsidR="008E73F0" w:rsidRPr="00C94F43">
        <w:rPr>
          <w:rFonts w:ascii="Times New Roman" w:hAnsi="Times New Roman" w:cs="Times New Roman"/>
        </w:rPr>
        <w:t xml:space="preserve">June </w:t>
      </w:r>
      <w:r w:rsidR="00EC3CF1" w:rsidRPr="00C94F43">
        <w:rPr>
          <w:rFonts w:ascii="Times New Roman" w:hAnsi="Times New Roman" w:cs="Times New Roman"/>
        </w:rPr>
        <w:t>201</w:t>
      </w:r>
      <w:r w:rsidR="00314B48" w:rsidRPr="00C94F43">
        <w:rPr>
          <w:rFonts w:ascii="Times New Roman" w:hAnsi="Times New Roman" w:cs="Times New Roman"/>
        </w:rPr>
        <w:t>8)</w:t>
      </w:r>
      <w:r w:rsidR="002412B5" w:rsidRPr="00C94F43">
        <w:rPr>
          <w:rFonts w:ascii="Times New Roman" w:hAnsi="Times New Roman" w:cs="Times New Roman"/>
        </w:rPr>
        <w:t xml:space="preserve"> </w:t>
      </w:r>
      <w:r w:rsidR="008E73F0" w:rsidRPr="00C94F43">
        <w:rPr>
          <w:rFonts w:ascii="Times New Roman" w:hAnsi="Times New Roman" w:cs="Times New Roman"/>
        </w:rPr>
        <w:t>and compri</w:t>
      </w:r>
      <w:r w:rsidR="002412B5" w:rsidRPr="00C94F43">
        <w:rPr>
          <w:rFonts w:ascii="Times New Roman" w:hAnsi="Times New Roman" w:cs="Times New Roman"/>
        </w:rPr>
        <w:t xml:space="preserve">sed </w:t>
      </w:r>
      <w:r w:rsidR="00C10ABC" w:rsidRPr="00C94F43">
        <w:rPr>
          <w:rFonts w:ascii="Times New Roman" w:hAnsi="Times New Roman" w:cs="Times New Roman"/>
        </w:rPr>
        <w:t>seven</w:t>
      </w:r>
      <w:r w:rsidR="008E73F0" w:rsidRPr="00C94F43">
        <w:rPr>
          <w:rFonts w:ascii="Times New Roman" w:hAnsi="Times New Roman" w:cs="Times New Roman"/>
        </w:rPr>
        <w:t xml:space="preserve"> session</w:t>
      </w:r>
      <w:r w:rsidR="002412B5" w:rsidRPr="00C94F43">
        <w:rPr>
          <w:rFonts w:ascii="Times New Roman" w:hAnsi="Times New Roman" w:cs="Times New Roman"/>
        </w:rPr>
        <w:t>s</w:t>
      </w:r>
      <w:r w:rsidR="008E73F0" w:rsidRPr="00C94F43">
        <w:rPr>
          <w:rFonts w:ascii="Times New Roman" w:hAnsi="Times New Roman" w:cs="Times New Roman"/>
        </w:rPr>
        <w:t xml:space="preserve"> per term</w:t>
      </w:r>
      <w:r w:rsidR="000A1885" w:rsidRPr="00C94F43">
        <w:rPr>
          <w:rFonts w:ascii="Times New Roman" w:hAnsi="Times New Roman" w:cs="Times New Roman"/>
        </w:rPr>
        <w:t xml:space="preserve"> (i.e. 21 sessions in total)</w:t>
      </w:r>
      <w:r w:rsidR="008E73F0" w:rsidRPr="00C94F43">
        <w:rPr>
          <w:rFonts w:ascii="Times New Roman" w:hAnsi="Times New Roman" w:cs="Times New Roman"/>
        </w:rPr>
        <w:t>.</w:t>
      </w:r>
      <w:r w:rsidR="002412B5" w:rsidRPr="00C94F43">
        <w:rPr>
          <w:rFonts w:ascii="Times New Roman" w:hAnsi="Times New Roman" w:cs="Times New Roman"/>
        </w:rPr>
        <w:t xml:space="preserve"> </w:t>
      </w:r>
      <w:r w:rsidR="00905ADC" w:rsidRPr="00C94F43">
        <w:rPr>
          <w:rFonts w:ascii="Times New Roman" w:hAnsi="Times New Roman" w:cs="Times New Roman"/>
        </w:rPr>
        <w:t>The sessions always commenced with a short PowerPoint presentation, to engage the children with the topic in hand</w:t>
      </w:r>
      <w:r w:rsidR="0006444A" w:rsidRPr="00C94F43">
        <w:rPr>
          <w:rFonts w:ascii="Times New Roman" w:hAnsi="Times New Roman" w:cs="Times New Roman"/>
        </w:rPr>
        <w:t xml:space="preserve"> and standardise delivery of the material across all activity leaders delivering the </w:t>
      </w:r>
      <w:r w:rsidR="00517DB4" w:rsidRPr="00C94F43">
        <w:rPr>
          <w:rFonts w:ascii="Times New Roman" w:hAnsi="Times New Roman" w:cs="Times New Roman"/>
        </w:rPr>
        <w:t>program</w:t>
      </w:r>
      <w:r w:rsidR="00905ADC" w:rsidRPr="00C94F43">
        <w:rPr>
          <w:rFonts w:ascii="Times New Roman" w:hAnsi="Times New Roman" w:cs="Times New Roman"/>
        </w:rPr>
        <w:t xml:space="preserve">, and, except in exceptionally bad weather, at least part of the activity took place in the school grounds. </w:t>
      </w:r>
      <w:r w:rsidR="008B394A" w:rsidRPr="00C94F43">
        <w:rPr>
          <w:rFonts w:ascii="Times New Roman" w:hAnsi="Times New Roman" w:cs="Times New Roman"/>
        </w:rPr>
        <w:t>Each</w:t>
      </w:r>
      <w:r w:rsidR="00905ADC" w:rsidRPr="00C94F43">
        <w:rPr>
          <w:rFonts w:ascii="Times New Roman" w:hAnsi="Times New Roman" w:cs="Times New Roman"/>
        </w:rPr>
        <w:t xml:space="preserve"> session</w:t>
      </w:r>
      <w:r w:rsidR="00314B48" w:rsidRPr="00C94F43">
        <w:rPr>
          <w:rFonts w:ascii="Times New Roman" w:hAnsi="Times New Roman" w:cs="Times New Roman"/>
        </w:rPr>
        <w:t xml:space="preserve"> took one </w:t>
      </w:r>
      <w:r w:rsidR="00977400" w:rsidRPr="00C94F43">
        <w:rPr>
          <w:rFonts w:ascii="Times New Roman" w:hAnsi="Times New Roman" w:cs="Times New Roman"/>
        </w:rPr>
        <w:t>hour,</w:t>
      </w:r>
      <w:r w:rsidR="00314B48" w:rsidRPr="00C94F43">
        <w:rPr>
          <w:rFonts w:ascii="Times New Roman" w:hAnsi="Times New Roman" w:cs="Times New Roman"/>
        </w:rPr>
        <w:t xml:space="preserve"> and e</w:t>
      </w:r>
      <w:r w:rsidR="005A7855" w:rsidRPr="00C94F43">
        <w:rPr>
          <w:rFonts w:ascii="Times New Roman" w:hAnsi="Times New Roman" w:cs="Times New Roman"/>
        </w:rPr>
        <w:t>very</w:t>
      </w:r>
      <w:r w:rsidR="00314B48" w:rsidRPr="00C94F43">
        <w:rPr>
          <w:rFonts w:ascii="Times New Roman" w:hAnsi="Times New Roman" w:cs="Times New Roman"/>
        </w:rPr>
        <w:t xml:space="preserve"> school followed the same </w:t>
      </w:r>
      <w:r w:rsidR="00517DB4" w:rsidRPr="00C94F43">
        <w:rPr>
          <w:rFonts w:ascii="Times New Roman" w:hAnsi="Times New Roman" w:cs="Times New Roman"/>
        </w:rPr>
        <w:t>program</w:t>
      </w:r>
      <w:r w:rsidR="00314B48" w:rsidRPr="00C94F43">
        <w:rPr>
          <w:rFonts w:ascii="Times New Roman" w:hAnsi="Times New Roman" w:cs="Times New Roman"/>
        </w:rPr>
        <w:t xml:space="preserve"> of activities</w:t>
      </w:r>
      <w:r w:rsidR="002412B5" w:rsidRPr="00C94F43">
        <w:rPr>
          <w:rFonts w:ascii="Times New Roman" w:hAnsi="Times New Roman" w:cs="Times New Roman"/>
        </w:rPr>
        <w:t xml:space="preserve">. </w:t>
      </w:r>
      <w:r w:rsidR="006C3715" w:rsidRPr="00C94F43">
        <w:rPr>
          <w:rFonts w:ascii="Times New Roman" w:hAnsi="Times New Roman" w:cs="Times New Roman"/>
        </w:rPr>
        <w:t xml:space="preserve">The </w:t>
      </w:r>
      <w:r w:rsidR="00517DB4" w:rsidRPr="00C94F43">
        <w:rPr>
          <w:rFonts w:ascii="Times New Roman" w:hAnsi="Times New Roman" w:cs="Times New Roman"/>
        </w:rPr>
        <w:t>program</w:t>
      </w:r>
      <w:r w:rsidR="006C3715" w:rsidRPr="00C94F43">
        <w:rPr>
          <w:rFonts w:ascii="Times New Roman" w:hAnsi="Times New Roman" w:cs="Times New Roman"/>
        </w:rPr>
        <w:t xml:space="preserve"> of activities was delivered by a team of researchers from undergraduate to post-doctoral level. All undergraduates were Biological Sciences </w:t>
      </w:r>
      <w:r w:rsidR="005D1330" w:rsidRPr="00C94F43">
        <w:rPr>
          <w:rFonts w:ascii="Times New Roman" w:hAnsi="Times New Roman" w:cs="Times New Roman"/>
        </w:rPr>
        <w:t xml:space="preserve">degree </w:t>
      </w:r>
      <w:r w:rsidR="006C3715" w:rsidRPr="00C94F43">
        <w:rPr>
          <w:rFonts w:ascii="Times New Roman" w:hAnsi="Times New Roman" w:cs="Times New Roman"/>
        </w:rPr>
        <w:t xml:space="preserve">students and were given training before the sessions. </w:t>
      </w:r>
      <w:r w:rsidR="006265A2" w:rsidRPr="00C94F43">
        <w:rPr>
          <w:rFonts w:ascii="Times New Roman" w:hAnsi="Times New Roman" w:cs="Times New Roman"/>
        </w:rPr>
        <w:t>Throughout the year, where possible the same team delivered the programme in the schools. Each team</w:t>
      </w:r>
      <w:r w:rsidR="005E240A" w:rsidRPr="00C94F43">
        <w:rPr>
          <w:rFonts w:ascii="Times New Roman" w:hAnsi="Times New Roman" w:cs="Times New Roman"/>
        </w:rPr>
        <w:t xml:space="preserve"> was</w:t>
      </w:r>
      <w:r w:rsidR="006265A2" w:rsidRPr="00C94F43">
        <w:rPr>
          <w:rFonts w:ascii="Times New Roman" w:hAnsi="Times New Roman" w:cs="Times New Roman"/>
        </w:rPr>
        <w:t xml:space="preserve"> comprised</w:t>
      </w:r>
      <w:r w:rsidR="005E240A" w:rsidRPr="00C94F43">
        <w:rPr>
          <w:rFonts w:ascii="Times New Roman" w:hAnsi="Times New Roman" w:cs="Times New Roman"/>
        </w:rPr>
        <w:t xml:space="preserve"> of</w:t>
      </w:r>
      <w:r w:rsidR="006265A2" w:rsidRPr="00C94F43">
        <w:rPr>
          <w:rFonts w:ascii="Times New Roman" w:hAnsi="Times New Roman" w:cs="Times New Roman"/>
        </w:rPr>
        <w:t xml:space="preserve"> </w:t>
      </w:r>
      <w:r w:rsidR="005E240A" w:rsidRPr="00C94F43">
        <w:rPr>
          <w:rFonts w:ascii="Times New Roman" w:hAnsi="Times New Roman" w:cs="Times New Roman"/>
        </w:rPr>
        <w:t>an experienced trained lead (</w:t>
      </w:r>
      <w:r w:rsidR="006265A2" w:rsidRPr="00C94F43">
        <w:rPr>
          <w:rFonts w:ascii="Times New Roman" w:hAnsi="Times New Roman" w:cs="Times New Roman"/>
        </w:rPr>
        <w:t>the post-doctoral researcher or a postgraduate</w:t>
      </w:r>
      <w:r w:rsidR="00412A90" w:rsidRPr="00C94F43">
        <w:rPr>
          <w:rFonts w:ascii="Times New Roman" w:hAnsi="Times New Roman" w:cs="Times New Roman"/>
        </w:rPr>
        <w:t xml:space="preserve"> research</w:t>
      </w:r>
      <w:r w:rsidR="006265A2" w:rsidRPr="00C94F43">
        <w:rPr>
          <w:rFonts w:ascii="Times New Roman" w:hAnsi="Times New Roman" w:cs="Times New Roman"/>
        </w:rPr>
        <w:t xml:space="preserve"> student) and </w:t>
      </w:r>
      <w:r w:rsidR="005E240A" w:rsidRPr="00C94F43">
        <w:rPr>
          <w:rFonts w:ascii="Times New Roman" w:hAnsi="Times New Roman" w:cs="Times New Roman"/>
        </w:rPr>
        <w:t xml:space="preserve">between two to </w:t>
      </w:r>
      <w:r w:rsidR="005A1D87" w:rsidRPr="00C94F43">
        <w:rPr>
          <w:rFonts w:ascii="Times New Roman" w:hAnsi="Times New Roman" w:cs="Times New Roman"/>
        </w:rPr>
        <w:t>four</w:t>
      </w:r>
      <w:r w:rsidR="006265A2" w:rsidRPr="00C94F43">
        <w:rPr>
          <w:rFonts w:ascii="Times New Roman" w:hAnsi="Times New Roman" w:cs="Times New Roman"/>
        </w:rPr>
        <w:t xml:space="preserve"> </w:t>
      </w:r>
      <w:r w:rsidR="00412A90" w:rsidRPr="00C94F43">
        <w:rPr>
          <w:rFonts w:ascii="Times New Roman" w:hAnsi="Times New Roman" w:cs="Times New Roman"/>
        </w:rPr>
        <w:t>upper level</w:t>
      </w:r>
      <w:r w:rsidR="005E240A" w:rsidRPr="00C94F43">
        <w:rPr>
          <w:rFonts w:ascii="Times New Roman" w:hAnsi="Times New Roman" w:cs="Times New Roman"/>
        </w:rPr>
        <w:t xml:space="preserve"> trained</w:t>
      </w:r>
      <w:r w:rsidR="00412A90" w:rsidRPr="00C94F43">
        <w:rPr>
          <w:rFonts w:ascii="Times New Roman" w:hAnsi="Times New Roman" w:cs="Times New Roman"/>
        </w:rPr>
        <w:t xml:space="preserve"> </w:t>
      </w:r>
      <w:r w:rsidR="006265A2" w:rsidRPr="00C94F43">
        <w:rPr>
          <w:rFonts w:ascii="Times New Roman" w:hAnsi="Times New Roman" w:cs="Times New Roman"/>
        </w:rPr>
        <w:t>undergraduates</w:t>
      </w:r>
      <w:r w:rsidR="00412A90" w:rsidRPr="00C94F43">
        <w:rPr>
          <w:rFonts w:ascii="Times New Roman" w:hAnsi="Times New Roman" w:cs="Times New Roman"/>
        </w:rPr>
        <w:t xml:space="preserve"> (in their final two years of study)</w:t>
      </w:r>
      <w:r w:rsidR="006265A2" w:rsidRPr="00C94F43">
        <w:rPr>
          <w:rFonts w:ascii="Times New Roman" w:hAnsi="Times New Roman" w:cs="Times New Roman"/>
        </w:rPr>
        <w:t xml:space="preserve">.  </w:t>
      </w:r>
      <w:r w:rsidR="00BE7CD0" w:rsidRPr="00C94F43">
        <w:rPr>
          <w:rFonts w:ascii="Times New Roman" w:hAnsi="Times New Roman" w:cs="Times New Roman"/>
        </w:rPr>
        <w:t>The postdoctoral researcher and postgraduate students collectively wrote the material and delivered it to ensure consistency in material delivered across schools. Undergraduate students were present to support children during nature engagement activities</w:t>
      </w:r>
      <w:r w:rsidR="00320FEC" w:rsidRPr="00C94F43">
        <w:rPr>
          <w:rFonts w:ascii="Times New Roman" w:hAnsi="Times New Roman" w:cs="Times New Roman"/>
        </w:rPr>
        <w:t xml:space="preserve">. </w:t>
      </w:r>
      <w:r w:rsidR="006C3715" w:rsidRPr="00C94F43">
        <w:rPr>
          <w:rFonts w:ascii="Times New Roman" w:hAnsi="Times New Roman" w:cs="Times New Roman"/>
        </w:rPr>
        <w:t xml:space="preserve">Teachers accompanied the pupils on all sessions and took part to aid in behavioural management where </w:t>
      </w:r>
      <w:r w:rsidR="00C90272" w:rsidRPr="00C94F43">
        <w:rPr>
          <w:rFonts w:ascii="Times New Roman" w:hAnsi="Times New Roman" w:cs="Times New Roman"/>
        </w:rPr>
        <w:t>appropriate but</w:t>
      </w:r>
      <w:r w:rsidR="006C3715" w:rsidRPr="00C94F43">
        <w:rPr>
          <w:rFonts w:ascii="Times New Roman" w:hAnsi="Times New Roman" w:cs="Times New Roman"/>
        </w:rPr>
        <w:t xml:space="preserve"> did not supervise the activities.</w:t>
      </w:r>
    </w:p>
    <w:p w14:paraId="4690D48C" w14:textId="77777777" w:rsidR="00D31992" w:rsidRPr="00C94F43" w:rsidRDefault="00D31992" w:rsidP="0061042B">
      <w:pPr>
        <w:spacing w:line="360" w:lineRule="auto"/>
        <w:jc w:val="both"/>
        <w:rPr>
          <w:rFonts w:ascii="Times New Roman" w:hAnsi="Times New Roman" w:cs="Times New Roman"/>
          <w:i/>
        </w:rPr>
      </w:pPr>
    </w:p>
    <w:p w14:paraId="7646985A" w14:textId="75A62016" w:rsidR="00F83355"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2.2.2 </w:t>
      </w:r>
      <w:r w:rsidR="005A7855" w:rsidRPr="00C94F43">
        <w:rPr>
          <w:rFonts w:ascii="Times New Roman" w:hAnsi="Times New Roman" w:cs="Times New Roman"/>
          <w:i/>
        </w:rPr>
        <w:t xml:space="preserve">Mood, </w:t>
      </w:r>
      <w:r w:rsidR="002412B5" w:rsidRPr="00C94F43">
        <w:rPr>
          <w:rFonts w:ascii="Times New Roman" w:hAnsi="Times New Roman" w:cs="Times New Roman"/>
          <w:i/>
        </w:rPr>
        <w:t xml:space="preserve">wellbeing </w:t>
      </w:r>
      <w:r w:rsidR="005A7855" w:rsidRPr="00C94F43">
        <w:rPr>
          <w:rFonts w:ascii="Times New Roman" w:hAnsi="Times New Roman" w:cs="Times New Roman"/>
          <w:i/>
        </w:rPr>
        <w:t xml:space="preserve">and connectivity </w:t>
      </w:r>
      <w:r w:rsidR="002412B5" w:rsidRPr="00C94F43">
        <w:rPr>
          <w:rFonts w:ascii="Times New Roman" w:hAnsi="Times New Roman" w:cs="Times New Roman"/>
          <w:i/>
        </w:rPr>
        <w:t>monitoring</w:t>
      </w:r>
      <w:r w:rsidR="00B31BA5" w:rsidRPr="00C94F43">
        <w:rPr>
          <w:rFonts w:ascii="Times New Roman" w:hAnsi="Times New Roman" w:cs="Times New Roman"/>
          <w:i/>
        </w:rPr>
        <w:t xml:space="preserve"> </w:t>
      </w:r>
    </w:p>
    <w:p w14:paraId="4B944208" w14:textId="54063FB5" w:rsidR="00565430" w:rsidRPr="00C94F43" w:rsidRDefault="00565430" w:rsidP="006706B8">
      <w:pPr>
        <w:spacing w:line="360" w:lineRule="auto"/>
        <w:ind w:firstLine="720"/>
        <w:jc w:val="both"/>
        <w:rPr>
          <w:rFonts w:ascii="Times New Roman" w:hAnsi="Times New Roman" w:cs="Times New Roman"/>
        </w:rPr>
      </w:pPr>
      <w:r w:rsidRPr="00C94F43">
        <w:rPr>
          <w:rFonts w:ascii="Times New Roman" w:hAnsi="Times New Roman" w:cs="Times New Roman"/>
        </w:rPr>
        <w:t xml:space="preserve">To measure the impact of the </w:t>
      </w:r>
      <w:r w:rsidR="002C54A0" w:rsidRPr="00C94F43">
        <w:rPr>
          <w:rFonts w:ascii="Times New Roman" w:hAnsi="Times New Roman" w:cs="Times New Roman"/>
        </w:rPr>
        <w:t>nature ac</w:t>
      </w:r>
      <w:r w:rsidRPr="00C94F43">
        <w:rPr>
          <w:rFonts w:ascii="Times New Roman" w:hAnsi="Times New Roman" w:cs="Times New Roman"/>
        </w:rPr>
        <w:t xml:space="preserve">tivities on </w:t>
      </w:r>
      <w:r w:rsidRPr="00C94F43">
        <w:rPr>
          <w:rFonts w:ascii="Times New Roman" w:hAnsi="Times New Roman" w:cs="Times New Roman"/>
          <w:noProof/>
        </w:rPr>
        <w:t>wellbeing</w:t>
      </w:r>
      <w:r w:rsidRPr="00C94F43">
        <w:rPr>
          <w:rFonts w:ascii="Times New Roman" w:hAnsi="Times New Roman" w:cs="Times New Roman"/>
        </w:rPr>
        <w:t>, mood, and connection to nature, the children completed a series of questionnaires at various points throughout the year. All children completed surveys for wellbeing and connection to nature at an initial pre-</w:t>
      </w:r>
      <w:r w:rsidR="00517DB4" w:rsidRPr="00C94F43">
        <w:rPr>
          <w:rFonts w:ascii="Times New Roman" w:hAnsi="Times New Roman" w:cs="Times New Roman"/>
        </w:rPr>
        <w:t>program</w:t>
      </w:r>
      <w:r w:rsidRPr="00C94F43">
        <w:rPr>
          <w:rFonts w:ascii="Times New Roman" w:hAnsi="Times New Roman" w:cs="Times New Roman"/>
        </w:rPr>
        <w:t xml:space="preserve"> session, and then repeated these surveys after the final </w:t>
      </w:r>
      <w:r w:rsidR="002C54A0" w:rsidRPr="00C94F43">
        <w:rPr>
          <w:rFonts w:ascii="Times New Roman" w:hAnsi="Times New Roman" w:cs="Times New Roman"/>
        </w:rPr>
        <w:t>nature session</w:t>
      </w:r>
      <w:r w:rsidRPr="00C94F43">
        <w:rPr>
          <w:rFonts w:ascii="Times New Roman" w:hAnsi="Times New Roman" w:cs="Times New Roman"/>
        </w:rPr>
        <w:t xml:space="preserve"> was delivered. </w:t>
      </w:r>
    </w:p>
    <w:p w14:paraId="05AFEEE8" w14:textId="7CDC182E" w:rsidR="00565430" w:rsidRPr="00C94F43" w:rsidRDefault="00565430" w:rsidP="00565430">
      <w:pPr>
        <w:spacing w:line="360" w:lineRule="auto"/>
        <w:ind w:firstLine="720"/>
        <w:jc w:val="both"/>
        <w:rPr>
          <w:rFonts w:ascii="Times New Roman" w:hAnsi="Times New Roman" w:cs="Times New Roman"/>
        </w:rPr>
      </w:pPr>
      <w:r w:rsidRPr="00C94F43">
        <w:rPr>
          <w:rFonts w:ascii="Times New Roman" w:eastAsia="Times New Roman" w:hAnsi="Times New Roman" w:cs="Times New Roman"/>
        </w:rPr>
        <w:t>Wellbeing was measured using</w:t>
      </w:r>
      <w:r w:rsidRPr="00C94F43">
        <w:rPr>
          <w:rFonts w:ascii="Times New Roman" w:hAnsi="Times New Roman" w:cs="Times New Roman"/>
        </w:rPr>
        <w:t xml:space="preserve"> </w:t>
      </w:r>
      <w:r w:rsidR="005E240A" w:rsidRPr="00C94F43">
        <w:rPr>
          <w:rFonts w:ascii="Times New Roman" w:hAnsi="Times New Roman" w:cs="Times New Roman"/>
        </w:rPr>
        <w:t xml:space="preserve">the </w:t>
      </w:r>
      <w:r w:rsidRPr="00C94F43">
        <w:rPr>
          <w:rFonts w:ascii="Times New Roman" w:hAnsi="Times New Roman" w:cs="Times New Roman"/>
        </w:rPr>
        <w:t xml:space="preserve">KIDSCREEN-27 </w:t>
      </w:r>
      <w:r w:rsidRPr="00C94F43">
        <w:rPr>
          <w:rFonts w:ascii="Times New Roman" w:hAnsi="Times New Roman" w:cs="Times New Roman"/>
        </w:rPr>
        <w:fldChar w:fldCharType="begin" w:fldLock="1"/>
      </w:r>
      <w:r w:rsidRPr="00C94F43">
        <w:rPr>
          <w:rFonts w:ascii="Times New Roman" w:hAnsi="Times New Roman" w:cs="Times New Roman"/>
        </w:rPr>
        <w:instrText>ADDIN CSL_CITATION {"citationItems":[{"id":"ITEM-1","itemData":{"DOI":"10.1007/s11136-013-0428-3","ISBN":"1573-2649","ISSN":"09629343","PMID":"23686556","abstract":"PURPOSE: The KIDSCREEN questionnaires were developed by a collaborative effort of European pediatric researchers for use in epidemiologic public health surveys, clinical intervention studies, and research projects. The article gives an overview of the development of the tool, summarizes its extensive applications in Europe, and describes the development of a new computerized adaptive test (KIDS-CAT) based on KIDSCREEN experiences.\\n\\nMETHODS: The KIDSCREEN versions (self-report and proxy versions with 52, 27, and 10 items) were simultaneously developed in 13 different European countries to warrant cross-cultural applicability, using methods based on classical test theory (CTT: descriptive statistics, CFA and MAP, internal consistency, retest reliability measures) and item response theory (IRT: Rasch modeling, DIF analyses, etc.). The KIDS-CAT was developed (in cooperation with the US pediatric PROMIS project) based on archival data of European KIDSCREEN health surveys using IRT more extensively (IRC).\\n\\nRESULTS: Research has shown that the KIDSCREEN is a reliable, valid, sensitive, and conceptually/linguistically appropriate QoL measure in 38 countries/languages by now. European and national norm data are available. New insights from KIDSCREEN studies stimulate pediatric health care. Based on KIDSCREEN, the Kids-CAT promises to facilitate a very efficient, precise, as well as reliable and valid assessment of QoL.\\n\\nCONCLUSIONS: The KIDSCREEN has standardized QoL measurement in Europe in children as a valid and cross-cultural comparable tool. The Kids-CAT has the potential to further advance pediatric health measurement and care via Internet application.","author":[{"dropping-particle":"","family":"Ravens-Sieberer","given":"Ulrike","non-dropping-particle":"","parse-names":false,"suffix":""},{"dropping-particle":"","family":"Herdman","given":"Michael","non-dropping-particle":"","parse-names":false,"suffix":""},{"dropping-particle":"","family":"Devine","given":"Janine","non-dropping-particle":"","parse-names":false,"suffix":""},{"dropping-particle":"","family":"Otto","given":"Christiane","non-dropping-particle":"","parse-names":false,"suffix":""},{"dropping-particle":"","family":"Bullinger","given":"Monika","non-dropping-particle":"","parse-names":false,"suffix":""},{"dropping-particle":"","family":"Rose","given":"Matthias","non-dropping-particle":"","parse-names":false,"suffix":""},{"dropping-particle":"","family":"Klasen","given":"Fionna","non-dropping-particle":"","parse-names":false,"suffix":""}],"container-title":"Quality of Life Research","id":"ITEM-1","issue":"3","issued":{"date-parts":[["2014"]]},"page":"791-803","title":"The European KIDSCREEN approach to measure quality of life and well-being in children: Development, current application, and future advances","type":"article-journal","volume":"23"},"uris":["http://www.mendeley.com/documents/?uuid=bcaba726-dbf4-490d-b8ec-2a528f4ba7f7","http://www.mendeley.com/documents/?uuid=ec6dc783-e12c-462c-a3cd-bf3f9ffe6c02"]}],"mendeley":{"formattedCitation":"(Ravens-Sieberer et al., 2014)","plainTextFormattedCitation":"(Ravens-Sieberer et al., 2014)","previouslyFormattedCitation":"(Ravens-Sieberer et al., 2014)"},"properties":{"noteIndex":0},"schema":"https://github.com/citation-style-language/schema/raw/master/csl-citation.json"}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(Ravens-Sieberer et al., 2014)</w:t>
      </w:r>
      <w:r w:rsidRPr="00C94F43">
        <w:rPr>
          <w:rFonts w:ascii="Times New Roman" w:hAnsi="Times New Roman" w:cs="Times New Roman"/>
        </w:rPr>
        <w:fldChar w:fldCharType="end"/>
      </w:r>
      <w:r w:rsidRPr="00C94F43">
        <w:rPr>
          <w:rFonts w:ascii="Times New Roman" w:hAnsi="Times New Roman" w:cs="Times New Roman"/>
        </w:rPr>
        <w:t>, which has been validated for use with children aged 8-18</w:t>
      </w:r>
      <w:r w:rsidR="00644C02" w:rsidRPr="00C94F43">
        <w:rPr>
          <w:rFonts w:ascii="Times New Roman" w:hAnsi="Times New Roman" w:cs="Times New Roman"/>
        </w:rPr>
        <w:t xml:space="preserve"> years</w:t>
      </w:r>
      <w:r w:rsidRPr="00C94F43">
        <w:rPr>
          <w:rFonts w:ascii="Times New Roman" w:hAnsi="Times New Roman" w:cs="Times New Roman"/>
        </w:rPr>
        <w:t xml:space="preserve">. This questionnaire concentrates </w:t>
      </w:r>
      <w:r w:rsidRPr="00C94F43">
        <w:rPr>
          <w:rFonts w:ascii="Times New Roman" w:hAnsi="Times New Roman" w:cs="Times New Roman"/>
        </w:rPr>
        <w:lastRenderedPageBreak/>
        <w:t xml:space="preserve">on the children’s feelings in the previous week leading up to the survey, and has questions divided into five aspects of </w:t>
      </w:r>
      <w:r w:rsidRPr="00C94F43">
        <w:rPr>
          <w:rFonts w:ascii="Times New Roman" w:hAnsi="Times New Roman" w:cs="Times New Roman"/>
          <w:noProof/>
        </w:rPr>
        <w:t>wellbeing</w:t>
      </w:r>
      <w:r w:rsidRPr="00C94F43">
        <w:rPr>
          <w:rFonts w:ascii="Times New Roman" w:hAnsi="Times New Roman" w:cs="Times New Roman"/>
        </w:rPr>
        <w:t xml:space="preserve">: physical activity and health, general mood and feelings about self, friends, family and free time, and school and learning. Each question is rated from 1-5, with five being the highest positive response. </w:t>
      </w:r>
      <w:r w:rsidR="0060554C" w:rsidRPr="00C94F43">
        <w:rPr>
          <w:rFonts w:ascii="Times New Roman" w:hAnsi="Times New Roman" w:cs="Times New Roman"/>
        </w:rPr>
        <w:t xml:space="preserve">The responses were collated to give each individual an overall score (possible range 27 to 135). </w:t>
      </w:r>
    </w:p>
    <w:p w14:paraId="51BAC8A3" w14:textId="228E8CCD" w:rsidR="00565430" w:rsidRPr="00C94F43" w:rsidRDefault="00565430" w:rsidP="00644A91">
      <w:pPr>
        <w:spacing w:line="360" w:lineRule="auto"/>
        <w:ind w:firstLine="720"/>
        <w:jc w:val="both"/>
        <w:rPr>
          <w:rFonts w:ascii="Times New Roman" w:hAnsi="Times New Roman" w:cs="Times New Roman"/>
        </w:rPr>
      </w:pPr>
      <w:r w:rsidRPr="00C94F43">
        <w:rPr>
          <w:rFonts w:ascii="Times New Roman" w:hAnsi="Times New Roman" w:cs="Times New Roman"/>
        </w:rPr>
        <w:t xml:space="preserve">Connection to nature was measured using the Connection to Nature Index </w:t>
      </w:r>
      <w:r w:rsidRPr="00C94F43">
        <w:rPr>
          <w:rFonts w:ascii="Times New Roman" w:hAnsi="Times New Roman" w:cs="Times New Roman"/>
        </w:rPr>
        <w:fldChar w:fldCharType="begin" w:fldLock="1"/>
      </w:r>
      <w:r w:rsidRPr="00C94F43">
        <w:rPr>
          <w:rFonts w:ascii="Times New Roman" w:hAnsi="Times New Roman" w:cs="Times New Roman"/>
        </w:rPr>
        <w:instrText>ADDIN CSL_CITATION {"citationItems":[{"id":"ITEM-1","itemData":{"DOI":"10.1177/0013916510385082","author":[{"dropping-particle":"","family":"Chen-Hsuan Cheng","given":"Judith","non-dropping-particle":"","parse-names":false,"suffix":""},{"dropping-particle":"","family":"Monroe","given":"Martha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4d332f8f-0740-4485-ab52-f337f8ead444","http://www.mendeley.com/documents/?uuid=91ee733d-5a56-4d93-860e-8b51aab75b7f","http://www.mendeley.com/documents/?uuid=90fdf8a5-bf3f-3f8c-a107-8865c9b8f0e6"]}],"mendeley":{"formattedCitation":"(Chen-Hsuan Cheng &amp; Monroe, 2012)","plainTextFormattedCitation":"(Chen-Hsuan Cheng &amp; Monroe, 2012)","previouslyFormattedCitation":"(Chen-Hsuan Cheng &amp; Monroe, 2012)"},"properties":{"noteIndex":0},"schema":"https://github.com/citation-style-language/schema/raw/master/csl-citation.json"}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(Chen-Hsuan Cheng &amp; Monroe, 2012)</w:t>
      </w:r>
      <w:r w:rsidRPr="00C94F43">
        <w:rPr>
          <w:rFonts w:ascii="Times New Roman" w:hAnsi="Times New Roman" w:cs="Times New Roman"/>
        </w:rPr>
        <w:fldChar w:fldCharType="end"/>
      </w:r>
      <w:r w:rsidRPr="00C94F43">
        <w:rPr>
          <w:rFonts w:ascii="Times New Roman" w:hAnsi="Times New Roman" w:cs="Times New Roman"/>
        </w:rPr>
        <w:t>.</w:t>
      </w:r>
      <w:r w:rsidR="00A952DF" w:rsidRPr="00C94F43">
        <w:rPr>
          <w:rFonts w:ascii="Times New Roman" w:hAnsi="Times New Roman" w:cs="Times New Roman"/>
        </w:rPr>
        <w:t xml:space="preserve"> </w:t>
      </w:r>
      <w:r w:rsidR="008C6773" w:rsidRPr="00C94F43">
        <w:rPr>
          <w:rFonts w:ascii="Times New Roman" w:hAnsi="Times New Roman" w:cs="Times New Roman"/>
        </w:rPr>
        <w:t xml:space="preserve">This survey was chosen since it had been </w:t>
      </w:r>
      <w:r w:rsidR="00A952DF" w:rsidRPr="00C94F43">
        <w:rPr>
          <w:rFonts w:ascii="Times New Roman" w:hAnsi="Times New Roman" w:cs="Times New Roman"/>
        </w:rPr>
        <w:t xml:space="preserve">recommended by </w:t>
      </w:r>
      <w:r w:rsidR="00A952DF" w:rsidRPr="00C94F43">
        <w:rPr>
          <w:rFonts w:ascii="Times New Roman" w:hAnsi="Times New Roman" w:cs="Times New Roman"/>
        </w:rPr>
        <w:fldChar w:fldCharType="begin" w:fldLock="1"/>
      </w:r>
      <w:r w:rsidR="00A952DF" w:rsidRPr="00C94F43">
        <w:rPr>
          <w:rFonts w:ascii="Times New Roman" w:hAnsi="Times New Roman" w:cs="Times New Roman"/>
        </w:rPr>
        <w:instrText>ADDIN CSL_CITATION {"citationItems":[{"id":"ITEM-1","itemData":{"author":[{"dropping-particle":"","family":"Bragg","given":"Rachel","non-dropping-particle":"","parse-names":false,"suffix":""},{"dropping-particle":"","family":"Wood","given":"Carly","non-dropping-particle":"","parse-names":false,"suffix":""},{"dropping-particle":"","family":"Barton","given":"Jo","non-dropping-particle":"","parse-names":false,"suffix":""},{"dropping-particle":"","family":"Pretty","given":"Jules","non-dropping-particle":"","parse-names":false,"suffix":""}],"id":"ITEM-1","issued":{"date-parts":[["2013"]]},"publisher-place":"Essex","title":"Measuring connection to nature in children aged 8-12: A robust methodology for the RSPB","type":"report"},"uris":["http://www.mendeley.com/documents/?uuid=7e47a2b1-4e38-3112-a18b-f59c1404c860"]}],"mendeley":{"formattedCitation":"(Bragg et al., 2013)","manualFormatting":"Bragg and colleagues (2013)","plainTextFormattedCitation":"(Bragg et al., 2013)","previouslyFormattedCitation":"(Bragg et al., 2013)"},"properties":{"noteIndex":0},"schema":"https://github.com/citation-style-language/schema/raw/master/csl-citation.json"}</w:instrText>
      </w:r>
      <w:r w:rsidR="00A952DF" w:rsidRPr="00C94F43">
        <w:rPr>
          <w:rFonts w:ascii="Times New Roman" w:hAnsi="Times New Roman" w:cs="Times New Roman"/>
        </w:rPr>
        <w:fldChar w:fldCharType="separate"/>
      </w:r>
      <w:r w:rsidR="00A952DF" w:rsidRPr="00C94F43">
        <w:rPr>
          <w:rFonts w:ascii="Times New Roman" w:hAnsi="Times New Roman" w:cs="Times New Roman"/>
          <w:noProof/>
        </w:rPr>
        <w:t>Bragg and colleagues (2013)</w:t>
      </w:r>
      <w:r w:rsidR="00A952DF" w:rsidRPr="00C94F43">
        <w:rPr>
          <w:rFonts w:ascii="Times New Roman" w:hAnsi="Times New Roman" w:cs="Times New Roman"/>
        </w:rPr>
        <w:fldChar w:fldCharType="end"/>
      </w:r>
      <w:r w:rsidR="00B47970" w:rsidRPr="00C94F43">
        <w:rPr>
          <w:rFonts w:ascii="Times New Roman" w:hAnsi="Times New Roman" w:cs="Times New Roman"/>
        </w:rPr>
        <w:t xml:space="preserve"> </w:t>
      </w:r>
      <w:r w:rsidR="00A952DF" w:rsidRPr="00C94F43">
        <w:rPr>
          <w:rFonts w:ascii="Times New Roman" w:hAnsi="Times New Roman" w:cs="Times New Roman"/>
        </w:rPr>
        <w:t>as the best of a range of possible measures for this age group</w:t>
      </w:r>
      <w:r w:rsidR="00287049" w:rsidRPr="00C94F43">
        <w:rPr>
          <w:rFonts w:ascii="Times New Roman" w:hAnsi="Times New Roman" w:cs="Times New Roman"/>
        </w:rPr>
        <w:t xml:space="preserve"> due to</w:t>
      </w:r>
      <w:r w:rsidR="00A952DF" w:rsidRPr="00C94F43">
        <w:rPr>
          <w:rFonts w:ascii="Times New Roman" w:hAnsi="Times New Roman" w:cs="Times New Roman"/>
        </w:rPr>
        <w:t xml:space="preserve"> its use of age-appropriate language and child and teacher preference. </w:t>
      </w:r>
      <w:r w:rsidR="00287049" w:rsidRPr="00C94F43">
        <w:rPr>
          <w:rFonts w:ascii="Times New Roman" w:hAnsi="Times New Roman" w:cs="Times New Roman"/>
        </w:rPr>
        <w:t xml:space="preserve">Connection to nature </w:t>
      </w:r>
      <w:r w:rsidRPr="00C94F43">
        <w:rPr>
          <w:rFonts w:ascii="Times New Roman" w:hAnsi="Times New Roman" w:cs="Times New Roman"/>
        </w:rPr>
        <w:t xml:space="preserve">is defined as a sustained awareness of the relation between self and nature, which is reflected both in attitude and behaviour </w:t>
      </w:r>
      <w:r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{"citationItems":[{"id":"ITEM-1","itemData":{"DOI":"10.1177/0013916510385082","author":[{"dropping-particle":"","family":"Chen-Hsuan Cheng","given":"Judith","non-dropping-particle":"","parse-names":false,"suffix":""},{"dropping-particle":"","family":"Monroe","given":"Martha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nature","type":"article-journal","volume":"44"},"uris":["http://www.mendeley.com/documents/?uuid=90fdf8a5-bf3f-3f8c-a107-8865c9b8f0e6"]}],"mendeley":{"formattedCitation":"(Chen-Hsuan Cheng &amp; Monroe, 2012)","plainTextFormattedCitation":"(Chen-Hsuan Cheng &amp; Monroe, 2012)","previouslyFormattedCitation":"(Chen-Hsuan Cheng &amp; Monroe, 2012)"},"properties":{"noteIndex":0},"schema":"https://github.com/citation-style-language/schema/raw/master/csl-citation.json"}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(Chen-Hsuan Cheng &amp; Monroe, 2012)</w:t>
      </w:r>
      <w:r w:rsidRPr="00C94F43">
        <w:rPr>
          <w:rFonts w:ascii="Times New Roman" w:hAnsi="Times New Roman" w:cs="Times New Roman"/>
        </w:rPr>
        <w:fldChar w:fldCharType="end"/>
      </w:r>
      <w:r w:rsidRPr="00C94F43">
        <w:rPr>
          <w:rFonts w:ascii="Times New Roman" w:hAnsi="Times New Roman" w:cs="Times New Roman"/>
        </w:rPr>
        <w:t>. The survey is validated with children aged 8-12 years old, and is comprised of 16 questions divided into four sections: enjoyment of nature, empathy for creatures, sense of oneness with nature, and sense of responsibility for the environment. The questions within each section are assessed on a five-point Likert scale, from 1 (strongly disagree) to 5 (strongly agree)</w:t>
      </w:r>
      <w:r w:rsidR="00DF7CAB" w:rsidRPr="00C94F43">
        <w:rPr>
          <w:rFonts w:ascii="Times New Roman" w:hAnsi="Times New Roman" w:cs="Times New Roman"/>
        </w:rPr>
        <w:t>,</w:t>
      </w:r>
      <w:r w:rsidRPr="00C94F43">
        <w:rPr>
          <w:rFonts w:ascii="Times New Roman" w:hAnsi="Times New Roman" w:cs="Times New Roman"/>
        </w:rPr>
        <w:t xml:space="preserve"> </w:t>
      </w:r>
      <w:r w:rsidR="00F649A5" w:rsidRPr="00C94F43">
        <w:rPr>
          <w:rFonts w:ascii="Times New Roman" w:hAnsi="Times New Roman" w:cs="Times New Roman"/>
        </w:rPr>
        <w:t>with a higher score indicating stronger connectedness</w:t>
      </w:r>
      <w:r w:rsidR="00563D36" w:rsidRPr="00C94F43">
        <w:rPr>
          <w:rFonts w:ascii="Times New Roman" w:hAnsi="Times New Roman" w:cs="Times New Roman"/>
        </w:rPr>
        <w:t xml:space="preserve"> </w:t>
      </w:r>
      <w:r w:rsidR="00DF7CAB" w:rsidRPr="00C94F43">
        <w:rPr>
          <w:rFonts w:ascii="Times New Roman" w:hAnsi="Times New Roman" w:cs="Times New Roman"/>
        </w:rPr>
        <w:t>(</w:t>
      </w:r>
      <w:r w:rsidR="00F649A5" w:rsidRPr="00C94F43">
        <w:rPr>
          <w:rFonts w:ascii="Times New Roman" w:hAnsi="Times New Roman" w:cs="Times New Roman"/>
        </w:rPr>
        <w:fldChar w:fldCharType="begin" w:fldLock="1"/>
      </w:r>
      <w:r w:rsidR="00874441" w:rsidRPr="00C94F43">
        <w:rPr>
          <w:rFonts w:ascii="Times New Roman" w:hAnsi="Times New Roman" w:cs="Times New Roman"/>
        </w:rPr>
        <w:instrText>ADDIN CSL_CITATION {"citationItems":[{"id":"ITEM-1","itemData":{"DOI":"10.1016/J.JNC.2018.07.004","abstract":"‘Connection to nature’ is a multidimensional trait thought to be important for developing positive conservation behaviours, and strengthening people’s connection to nature has become the focus for many conservation activities. A connection to nature may be developed through repeated engagement with nature, and experiences during childhood are thought to be particularly significant. However, many children today are considered to have a low connection to nature, presenting a critical challenge for the future of nature conservation. Several instruments have been developed for measuring connection to nature. These instruments are important for establishing current levels and thresholds of connection and evaluating efforts to improve connection, yet the way the instruments and the derived scores relate to the term ‘connection’ frequently used in conservation discourse has, so far, been overlooked. In this study, we interrogate Cheng et al.’s (2012) Connection to Nature Index (CNI) and develop a refined “gradient of connection” based on the instrument structure, proposing boundaries of low (below 4.06), mild (between 4.06 and 4.56) and strong (over 4.56) connection that are relevant for conservation activities. Furthermore, we show how the suggested boundaries relate to self-reported conservation behaviours with a high probability of performing behaviours (&gt;70%) only reached at strong levels of connection. Our data show that, in agreement with current perceptions, the population of UK children surveyed have a low connection to nature and are unlikely to be performing many conservation behaviours. This demonstrates how the index can be used to measure and evaluate connection in populations in a way that will enhance future conservation efforts.","author":[{"dropping-particle":"","family":"Hughes","given":"Joelene","non-dropping-particle":"","parse-names":false,"suffix":""},{"dropping-particle":"","family":"Richardson","given":"Miles","non-dropping-particle":"","parse-names":false,"suffix":""},{"dropping-particle":"","family":"Lumber","given":"Ryan","non-dropping-particle":"","parse-names":false,"suffix":""}],"container-title":"Journal for Nature Conservation","id":"ITEM-1","issued":{"date-parts":[["2018","9","1"]]},"page":"11-19","publisher":"Urban &amp; Fischer","title":"Evaluating connection to nature and the relationship with conservation behaviour in children","type":"article-journal","volume":"45"},"uris":["http://www.mendeley.com/documents/?uuid=f9478c6c-9c2d-403a-a1db-f0f18f16581d"]}],"mendeley":{"formattedCitation":"(Hughes, Richardson, &amp; Lumber, 2018)","manualFormatting":"Hughes, Richardson, &amp; Lumber, 2018)","plainTextFormattedCitation":"(Hughes, Richardson, &amp; Lumber, 2018)","previouslyFormattedCitation":"(Hughes, Richardson, &amp; Lumber, 2018)"},"properties":{"noteIndex":0},"schema":"https://github.com/citation-style-language/schema/raw/master/csl-citation.json"}</w:instrText>
      </w:r>
      <w:r w:rsidR="00F649A5" w:rsidRPr="00C94F43">
        <w:rPr>
          <w:rFonts w:ascii="Times New Roman" w:hAnsi="Times New Roman" w:cs="Times New Roman"/>
        </w:rPr>
        <w:fldChar w:fldCharType="separate"/>
      </w:r>
      <w:r w:rsidR="00F649A5" w:rsidRPr="00C94F43">
        <w:rPr>
          <w:rFonts w:ascii="Times New Roman" w:hAnsi="Times New Roman" w:cs="Times New Roman"/>
          <w:noProof/>
        </w:rPr>
        <w:t>Hughes, Richardson, &amp; Lumber, 2018)</w:t>
      </w:r>
      <w:r w:rsidR="00F649A5" w:rsidRPr="00C94F43">
        <w:rPr>
          <w:rFonts w:ascii="Times New Roman" w:hAnsi="Times New Roman" w:cs="Times New Roman"/>
        </w:rPr>
        <w:fldChar w:fldCharType="end"/>
      </w:r>
      <w:r w:rsidR="00F649A5" w:rsidRPr="00C94F43">
        <w:rPr>
          <w:rFonts w:ascii="Times New Roman" w:hAnsi="Times New Roman" w:cs="Times New Roman"/>
        </w:rPr>
        <w:t xml:space="preserve">. Analyses were carried out for the overall average score </w:t>
      </w:r>
      <w:r w:rsidR="00DF7CAB" w:rsidRPr="00C94F43">
        <w:rPr>
          <w:rFonts w:ascii="Times New Roman" w:hAnsi="Times New Roman" w:cs="Times New Roman"/>
        </w:rPr>
        <w:t xml:space="preserve">across these 16 items </w:t>
      </w:r>
      <w:r w:rsidR="00F649A5" w:rsidRPr="00C94F43">
        <w:rPr>
          <w:rFonts w:ascii="Times New Roman" w:hAnsi="Times New Roman" w:cs="Times New Roman"/>
        </w:rPr>
        <w:t>(the connectivity index</w:t>
      </w:r>
      <w:r w:rsidR="00563D36" w:rsidRPr="00C94F43">
        <w:rPr>
          <w:rFonts w:ascii="Times New Roman" w:hAnsi="Times New Roman" w:cs="Times New Roman"/>
        </w:rPr>
        <w:t>;</w:t>
      </w:r>
      <w:r w:rsidR="00F649A5" w:rsidRPr="00C94F43">
        <w:rPr>
          <w:rFonts w:ascii="Times New Roman" w:hAnsi="Times New Roman" w:cs="Times New Roman"/>
        </w:rPr>
        <w:t xml:space="preserve"> </w:t>
      </w:r>
      <w:r w:rsidR="00F649A5" w:rsidRPr="00C94F43">
        <w:rPr>
          <w:rFonts w:ascii="Times New Roman" w:hAnsi="Times New Roman" w:cs="Times New Roman"/>
        </w:rPr>
        <w:fldChar w:fldCharType="begin" w:fldLock="1"/>
      </w:r>
      <w:r w:rsidR="00563D36" w:rsidRPr="00C94F43">
        <w:rPr>
          <w:rFonts w:ascii="Times New Roman" w:hAnsi="Times New Roman" w:cs="Times New Roman"/>
        </w:rPr>
        <w:instrText>ADDIN CSL_CITATION {"citationItems":[{"id":"ITEM-1","itemData":{"DOI":"10.1177/0013916510385082","author":[{"dropping-particle":"","family":"Chen-Hsuan Cheng","given":"Judith","non-dropping-particle":"","parse-names":false,"suffix":""},{"dropping-particle":"","family":"Monroe","given":"Martha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4d332f8f-0740-4485-ab52-f337f8ead444","http://www.mendeley.com/documents/?uuid=91ee733d-5a56-4d93-860e-8b51aab75b7f","http://www.mendeley.com/documents/?uuid=90fdf8a5-bf3f-3f8c-a107-8865c9b8f0e6"]}],"mendeley":{"formattedCitation":"(Chen-Hsuan Cheng &amp; Monroe, 2012)","manualFormatting":"Chen-Hsuan Cheng &amp; Monroe, 2012)","plainTextFormattedCitation":"(Chen-Hsuan Cheng &amp; Monroe, 2012)","previouslyFormattedCitation":"(Chen-Hsuan Cheng &amp; Monroe, 2012)"},"properties":{"noteIndex":0},"schema":"https://github.com/citation-style-language/schema/raw/master/csl-citation.json"}</w:instrText>
      </w:r>
      <w:r w:rsidR="00F649A5" w:rsidRPr="00C94F43">
        <w:rPr>
          <w:rFonts w:ascii="Times New Roman" w:hAnsi="Times New Roman" w:cs="Times New Roman"/>
        </w:rPr>
        <w:fldChar w:fldCharType="separate"/>
      </w:r>
      <w:r w:rsidR="00F649A5" w:rsidRPr="00C94F43">
        <w:rPr>
          <w:rFonts w:ascii="Times New Roman" w:hAnsi="Times New Roman" w:cs="Times New Roman"/>
          <w:noProof/>
        </w:rPr>
        <w:t>Chen-Hsuan Cheng &amp; Monroe, 2012)</w:t>
      </w:r>
      <w:r w:rsidR="00F649A5" w:rsidRPr="00C94F43">
        <w:rPr>
          <w:rFonts w:ascii="Times New Roman" w:hAnsi="Times New Roman" w:cs="Times New Roman"/>
        </w:rPr>
        <w:fldChar w:fldCharType="end"/>
      </w:r>
      <w:r w:rsidR="00F649A5" w:rsidRPr="00C94F43">
        <w:rPr>
          <w:rFonts w:ascii="Times New Roman" w:hAnsi="Times New Roman" w:cs="Times New Roman"/>
          <w:color w:val="FF0000"/>
        </w:rPr>
        <w:t>.</w:t>
      </w:r>
    </w:p>
    <w:p w14:paraId="46E2AFEC" w14:textId="3E998284" w:rsidR="00902BEF" w:rsidRPr="00C94F43" w:rsidRDefault="00565430" w:rsidP="00565430">
      <w:pPr>
        <w:spacing w:line="360" w:lineRule="auto"/>
        <w:ind w:firstLine="720"/>
        <w:jc w:val="both"/>
        <w:rPr>
          <w:rFonts w:ascii="Times New Roman" w:hAnsi="Times New Roman" w:cs="Times New Roman"/>
        </w:rPr>
      </w:pPr>
      <w:r w:rsidRPr="00C94F43">
        <w:rPr>
          <w:rFonts w:ascii="Times New Roman" w:hAnsi="Times New Roman" w:cs="Times New Roman"/>
        </w:rPr>
        <w:t xml:space="preserve">In addition to these pre- and post- intervention measures, the children </w:t>
      </w:r>
      <w:r w:rsidR="00A83254" w:rsidRPr="00C94F43">
        <w:rPr>
          <w:rFonts w:ascii="Times New Roman" w:hAnsi="Times New Roman" w:cs="Times New Roman"/>
        </w:rPr>
        <w:t xml:space="preserve">taking part in the biodiversity programme </w:t>
      </w:r>
      <w:r w:rsidRPr="00C94F43">
        <w:rPr>
          <w:rFonts w:ascii="Times New Roman" w:hAnsi="Times New Roman" w:cs="Times New Roman"/>
        </w:rPr>
        <w:t xml:space="preserve">also completed a mood survey each week at the beginning and end of the </w:t>
      </w:r>
      <w:r w:rsidR="002C54A0" w:rsidRPr="00C94F43">
        <w:rPr>
          <w:rFonts w:ascii="Times New Roman" w:hAnsi="Times New Roman" w:cs="Times New Roman"/>
        </w:rPr>
        <w:t>nature session</w:t>
      </w:r>
      <w:r w:rsidRPr="00C94F43">
        <w:rPr>
          <w:rFonts w:ascii="Times New Roman" w:hAnsi="Times New Roman" w:cs="Times New Roman"/>
        </w:rPr>
        <w:t xml:space="preserve">. </w:t>
      </w:r>
      <w:r w:rsidRPr="00C94F43">
        <w:rPr>
          <w:rFonts w:ascii="Times New Roman" w:eastAsia="Times New Roman" w:hAnsi="Times New Roman" w:cs="Times New Roman"/>
        </w:rPr>
        <w:t>W</w:t>
      </w:r>
      <w:r w:rsidR="006036DB" w:rsidRPr="00C94F43">
        <w:rPr>
          <w:rFonts w:ascii="Times New Roman" w:eastAsia="Times New Roman" w:hAnsi="Times New Roman" w:cs="Times New Roman"/>
        </w:rPr>
        <w:t>e used an adapted version of the</w:t>
      </w:r>
      <w:r w:rsidR="00820890" w:rsidRPr="00C94F43">
        <w:rPr>
          <w:rFonts w:ascii="Times New Roman" w:eastAsia="Times New Roman" w:hAnsi="Times New Roman" w:cs="Times New Roman"/>
        </w:rPr>
        <w:t xml:space="preserve"> </w:t>
      </w:r>
      <w:r w:rsidR="006831B8" w:rsidRPr="00C94F43">
        <w:rPr>
          <w:rFonts w:ascii="Times New Roman" w:hAnsi="Times New Roman" w:cs="Times New Roman"/>
        </w:rPr>
        <w:t>Positive and Negative Affect Schedule for children (</w:t>
      </w:r>
      <w:r w:rsidR="006036DB" w:rsidRPr="00C94F43">
        <w:rPr>
          <w:rFonts w:ascii="Times New Roman" w:eastAsia="Times New Roman" w:hAnsi="Times New Roman" w:cs="Times New Roman"/>
        </w:rPr>
        <w:t>PANAS-C</w:t>
      </w:r>
      <w:r w:rsidR="006831B8" w:rsidRPr="00C94F43">
        <w:rPr>
          <w:rFonts w:ascii="Times New Roman" w:eastAsia="Times New Roman" w:hAnsi="Times New Roman" w:cs="Times New Roman"/>
        </w:rPr>
        <w:t>)</w:t>
      </w:r>
      <w:r w:rsidR="006036DB" w:rsidRPr="00C94F43">
        <w:rPr>
          <w:rFonts w:ascii="Times New Roman" w:eastAsia="Times New Roman" w:hAnsi="Times New Roman" w:cs="Times New Roman"/>
        </w:rPr>
        <w:t xml:space="preserve"> scale </w:t>
      </w:r>
      <w:r w:rsidR="006036DB" w:rsidRPr="00C94F43">
        <w:rPr>
          <w:rFonts w:ascii="Times New Roman" w:eastAsia="Times New Roman" w:hAnsi="Times New Roman" w:cs="Times New Roman"/>
        </w:rPr>
        <w:fldChar w:fldCharType="begin" w:fldLock="1"/>
      </w:r>
      <w:r w:rsidR="005C686D" w:rsidRPr="00C94F43">
        <w:rPr>
          <w:rFonts w:ascii="Times New Roman" w:eastAsia="Times New Roman" w:hAnsi="Times New Roman" w:cs="Times New Roman"/>
        </w:rPr>
        <w:instrText>ADDIN CSL_CITATION {"citationItems":[{"id":"ITEM-1","itemData":{"DOI":"10.2466/pms.2001.93.1.311","ISBN":"0031-5125 (Print)\\r0031-5125 (Linking)","ISSN":"0031-5125","PMID":"11693702","abstract":"The present study assessed the effect of two types of physical exercise on the self reported mood of 64 9 and 10-yr.-old children who responded to a self-report mood meassure after two different types of aerobic exercise of 15 min., and after a 15-min. video. Significant increases in positive mood and significant decreases in negative mood were found after each exercise treatment; however, positive mood decreased and negative mood increased following the video treatment. Interestingly, no significant difference in mean mood scores was found between the two exercise treatments. These data suggest that short bouts of physical exercise have psychological benefits for children.","author":[{"dropping-particle":"","family":"Williamson","given":"D","non-dropping-particle":"","parse-names":false,"suffix":""},{"dropping-particle":"","family":"Dewey","given":"Alison","non-dropping-particle":"","parse-names":false,"suffix":""},{"dropping-particle":"","family":"Steinberg","given":"H","non-dropping-particle":"","parse-names":false,"suffix":""}],"container-title":"Perceptual and motor skills","id":"ITEM-1","issued":{"date-parts":[["2001"]]},"page":"311-316","title":"Mood change through physical exercise in nine- to ten-year-old children.","type":"article-journal","volume":"93"},"uris":["http://www.mendeley.com/documents/?uuid=6c7b517f-e7aa-4396-a55d-d5797a8bed68","http://www.mendeley.com/documents/?uuid=724b26cf-df08-4ba6-ba75-0d9d1a59285a"]}],"mendeley":{"formattedCitation":"(Williamson, Dewey, &amp; Steinberg, 2001)","manualFormatting":"(Williamson, Dewey, &amp; Steinberg, 2001)","plainTextFormattedCitation":"(Williamson, Dewey, &amp; Steinberg, 2001)","previouslyFormattedCitation":"(Williamson, Dewey, &amp; Steinberg, 2001)"},"properties":{"noteIndex":0},"schema":"https://github.com/citation-style-language/schema/raw/master/csl-citation.json"}</w:instrText>
      </w:r>
      <w:r w:rsidR="006036DB" w:rsidRPr="00C94F43">
        <w:rPr>
          <w:rFonts w:ascii="Times New Roman" w:eastAsia="Times New Roman" w:hAnsi="Times New Roman" w:cs="Times New Roman"/>
        </w:rPr>
        <w:fldChar w:fldCharType="separate"/>
      </w:r>
      <w:r w:rsidR="000464D4" w:rsidRPr="00C94F43">
        <w:rPr>
          <w:rFonts w:ascii="Times New Roman" w:eastAsia="Times New Roman" w:hAnsi="Times New Roman" w:cs="Times New Roman"/>
          <w:noProof/>
        </w:rPr>
        <w:t>(</w:t>
      </w:r>
      <w:r w:rsidR="006036DB" w:rsidRPr="00C94F43">
        <w:rPr>
          <w:rFonts w:ascii="Times New Roman" w:eastAsia="Times New Roman" w:hAnsi="Times New Roman" w:cs="Times New Roman"/>
          <w:noProof/>
        </w:rPr>
        <w:t>Williamson, Dewey, &amp; Steinberg, 2001)</w:t>
      </w:r>
      <w:r w:rsidR="006036DB" w:rsidRPr="00C94F43">
        <w:rPr>
          <w:rFonts w:ascii="Times New Roman" w:eastAsia="Times New Roman" w:hAnsi="Times New Roman" w:cs="Times New Roman"/>
        </w:rPr>
        <w:fldChar w:fldCharType="end"/>
      </w:r>
      <w:r w:rsidR="006036DB" w:rsidRPr="00C94F43">
        <w:rPr>
          <w:rFonts w:ascii="Times New Roman" w:eastAsia="Times New Roman" w:hAnsi="Times New Roman" w:cs="Times New Roman"/>
        </w:rPr>
        <w:t xml:space="preserve"> to determine the shorter-term effects of our </w:t>
      </w:r>
      <w:r w:rsidR="00517DB4" w:rsidRPr="00C94F43">
        <w:rPr>
          <w:rFonts w:ascii="Times New Roman" w:eastAsia="Times New Roman" w:hAnsi="Times New Roman" w:cs="Times New Roman"/>
        </w:rPr>
        <w:t>program</w:t>
      </w:r>
      <w:r w:rsidR="006036DB" w:rsidRPr="00C94F43">
        <w:rPr>
          <w:rFonts w:ascii="Times New Roman" w:eastAsia="Times New Roman" w:hAnsi="Times New Roman" w:cs="Times New Roman"/>
        </w:rPr>
        <w:t xml:space="preserve"> on the children. </w:t>
      </w:r>
      <w:r w:rsidR="00902BEF" w:rsidRPr="00C94F43">
        <w:rPr>
          <w:rFonts w:ascii="Times New Roman" w:hAnsi="Times New Roman" w:cs="Times New Roman"/>
        </w:rPr>
        <w:t xml:space="preserve">This questionnaire is validated for use with </w:t>
      </w:r>
      <w:r w:rsidR="0006444A" w:rsidRPr="00C94F43">
        <w:rPr>
          <w:rFonts w:ascii="Times New Roman" w:hAnsi="Times New Roman" w:cs="Times New Roman"/>
        </w:rPr>
        <w:t>primary-age children</w:t>
      </w:r>
      <w:r w:rsidR="00902BEF" w:rsidRPr="00C94F43">
        <w:rPr>
          <w:rFonts w:ascii="Times New Roman" w:hAnsi="Times New Roman" w:cs="Times New Roman"/>
        </w:rPr>
        <w:t xml:space="preserve"> and presents a list of</w:t>
      </w:r>
      <w:r w:rsidR="0001226F" w:rsidRPr="00C94F43">
        <w:rPr>
          <w:rFonts w:ascii="Times New Roman" w:hAnsi="Times New Roman" w:cs="Times New Roman"/>
        </w:rPr>
        <w:t xml:space="preserve"> eight </w:t>
      </w:r>
      <w:r w:rsidR="00902BEF" w:rsidRPr="00C94F43">
        <w:rPr>
          <w:rFonts w:ascii="Times New Roman" w:hAnsi="Times New Roman" w:cs="Times New Roman"/>
        </w:rPr>
        <w:t>positive and</w:t>
      </w:r>
      <w:r w:rsidR="0001226F" w:rsidRPr="00C94F43">
        <w:rPr>
          <w:rFonts w:ascii="Times New Roman" w:hAnsi="Times New Roman" w:cs="Times New Roman"/>
        </w:rPr>
        <w:t xml:space="preserve"> eight </w:t>
      </w:r>
      <w:r w:rsidR="00902BEF" w:rsidRPr="00C94F43">
        <w:rPr>
          <w:rFonts w:ascii="Times New Roman" w:hAnsi="Times New Roman" w:cs="Times New Roman"/>
        </w:rPr>
        <w:t xml:space="preserve">negative emotions that children are asked to rate according to their current mood. </w:t>
      </w:r>
      <w:r w:rsidR="00440543" w:rsidRPr="00C94F43">
        <w:rPr>
          <w:rFonts w:ascii="Times New Roman" w:hAnsi="Times New Roman" w:cs="Times New Roman"/>
        </w:rPr>
        <w:t xml:space="preserve">In discussion with teachers, it was felt that two pairs of the mood states were too similar for children to be able to understand the difference (active/energetic and sad/unhappy). We </w:t>
      </w:r>
      <w:r w:rsidR="00440543" w:rsidRPr="00C94F43">
        <w:rPr>
          <w:rFonts w:ascii="Times New Roman" w:hAnsi="Times New Roman" w:cs="Times New Roman"/>
          <w:noProof/>
        </w:rPr>
        <w:t>therefore</w:t>
      </w:r>
      <w:r w:rsidR="00440543" w:rsidRPr="00C94F43">
        <w:rPr>
          <w:rFonts w:ascii="Times New Roman" w:hAnsi="Times New Roman" w:cs="Times New Roman"/>
        </w:rPr>
        <w:t xml:space="preserve"> omitted </w:t>
      </w:r>
      <w:r w:rsidR="00440543" w:rsidRPr="00C94F43">
        <w:rPr>
          <w:rFonts w:ascii="Times New Roman" w:hAnsi="Times New Roman" w:cs="Times New Roman"/>
          <w:i/>
        </w:rPr>
        <w:t>energetic</w:t>
      </w:r>
      <w:r w:rsidR="00440543" w:rsidRPr="00C94F43">
        <w:rPr>
          <w:rFonts w:ascii="Times New Roman" w:hAnsi="Times New Roman" w:cs="Times New Roman"/>
        </w:rPr>
        <w:t xml:space="preserve"> and </w:t>
      </w:r>
      <w:r w:rsidR="00440543" w:rsidRPr="00C94F43">
        <w:rPr>
          <w:rFonts w:ascii="Times New Roman" w:hAnsi="Times New Roman" w:cs="Times New Roman"/>
          <w:i/>
        </w:rPr>
        <w:t>unhappy</w:t>
      </w:r>
      <w:r w:rsidR="00440543" w:rsidRPr="00C94F43">
        <w:rPr>
          <w:rFonts w:ascii="Times New Roman" w:hAnsi="Times New Roman" w:cs="Times New Roman"/>
        </w:rPr>
        <w:t xml:space="preserve"> from the final scale. Computing Cronbach’s alpha for the resulting data showed that the scale still had good internal reliability (</w:t>
      </w:r>
      <w:r w:rsidR="00440543" w:rsidRPr="00C94F43">
        <w:rPr>
          <w:rFonts w:ascii="Times New Roman" w:hAnsi="Times New Roman" w:cs="Times New Roman"/>
        </w:rPr>
        <w:sym w:font="Symbol" w:char="F061"/>
      </w:r>
      <w:r w:rsidR="00440543" w:rsidRPr="00C94F43">
        <w:rPr>
          <w:rFonts w:ascii="Times New Roman" w:hAnsi="Times New Roman" w:cs="Times New Roman"/>
        </w:rPr>
        <w:t xml:space="preserve"> = 0.88</w:t>
      </w:r>
      <w:r w:rsidR="00CE4AA7" w:rsidRPr="00C94F43">
        <w:rPr>
          <w:rFonts w:ascii="Times New Roman" w:hAnsi="Times New Roman" w:cs="Times New Roman"/>
        </w:rPr>
        <w:t xml:space="preserve">; comparable to that of the original validation of the full scale </w:t>
      </w:r>
      <w:r w:rsidR="00CE4AA7" w:rsidRPr="00C94F43">
        <w:rPr>
          <w:rFonts w:ascii="Times New Roman" w:hAnsi="Times New Roman" w:cs="Times New Roman"/>
        </w:rPr>
        <w:sym w:font="Symbol" w:char="F061"/>
      </w:r>
      <w:r w:rsidR="00CE4AA7" w:rsidRPr="00C94F43">
        <w:rPr>
          <w:rFonts w:ascii="Times New Roman" w:hAnsi="Times New Roman" w:cs="Times New Roman"/>
        </w:rPr>
        <w:t xml:space="preserve"> = 0.85</w:t>
      </w:r>
      <w:r w:rsidR="0001226F" w:rsidRPr="00C94F43">
        <w:rPr>
          <w:rFonts w:ascii="Times New Roman" w:hAnsi="Times New Roman" w:cs="Times New Roman"/>
        </w:rPr>
        <w:t xml:space="preserve"> by</w:t>
      </w:r>
      <w:r w:rsidR="00CE4AA7" w:rsidRPr="00C94F43">
        <w:rPr>
          <w:rFonts w:ascii="Times New Roman" w:hAnsi="Times New Roman" w:cs="Times New Roman"/>
        </w:rPr>
        <w:t xml:space="preserve"> </w:t>
      </w:r>
      <w:r w:rsidR="00CE4AA7" w:rsidRPr="00C94F43">
        <w:rPr>
          <w:rFonts w:ascii="Times New Roman" w:hAnsi="Times New Roman" w:cs="Times New Roman"/>
        </w:rPr>
        <w:fldChar w:fldCharType="begin" w:fldLock="1"/>
      </w:r>
      <w:r w:rsidR="005276FC" w:rsidRPr="00C94F43">
        <w:rPr>
          <w:rFonts w:ascii="Times New Roman" w:hAnsi="Times New Roman" w:cs="Times New Roman"/>
        </w:rPr>
        <w:instrText>ADDIN CSL_CITATION {"citationItems":[{"id":"ITEM-1","itemData":{"DOI":"10.1037/0022-3514.54.6.1063","author":[{"dropping-particle":"","family":"Watson","given":"David","non-dropping-particle":"","parse-names":false,"suffix":""},{"dropping-particle":"","family":"Clark","given":"Lee Anna","non-dropping-particle":"","parse-names":false,"suffix":""},{"dropping-particle":"","family":"Tellegen","given":"Auke","non-dropping-particle":"","parse-names":false,"suffix":""}],"container-title":"Journal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b974d889-4690-30fa-a2cf-4067b735866e","http://www.mendeley.com/documents/?uuid=aa5b1334-3cd3-4d4d-b19a-b6782f2fc2e4","http://www.mendeley.com/documents/?uuid=bd0c6bfa-1a7c-4fd8-a9e0-929a304b4fcb"]}],"mendeley":{"formattedCitation":"(Watson, Clark, &amp; Tellegen, 1988)","manualFormatting":"Watson, Clark, &amp; Tellegen, 1988)","plainTextFormattedCitation":"(Watson, Clark, &amp; Tellegen, 1988)","previouslyFormattedCitation":"(Watson, Clark, &amp; Tellegen, 1988)"},"properties":{"noteIndex":0},"schema":"https://github.com/citation-style-language/schema/raw/master/csl-citation.json"}</w:instrText>
      </w:r>
      <w:r w:rsidR="00CE4AA7" w:rsidRPr="00C94F43">
        <w:rPr>
          <w:rFonts w:ascii="Times New Roman" w:hAnsi="Times New Roman" w:cs="Times New Roman"/>
        </w:rPr>
        <w:fldChar w:fldCharType="separate"/>
      </w:r>
      <w:r w:rsidR="00CE4AA7" w:rsidRPr="00C94F43">
        <w:rPr>
          <w:rFonts w:ascii="Times New Roman" w:hAnsi="Times New Roman" w:cs="Times New Roman"/>
          <w:noProof/>
        </w:rPr>
        <w:t>Watson, Clark, &amp; Tellegen, 1988)</w:t>
      </w:r>
      <w:r w:rsidR="00CE4AA7" w:rsidRPr="00C94F43">
        <w:rPr>
          <w:rFonts w:ascii="Times New Roman" w:hAnsi="Times New Roman" w:cs="Times New Roman"/>
        </w:rPr>
        <w:fldChar w:fldCharType="end"/>
      </w:r>
      <w:r w:rsidR="00440543" w:rsidRPr="00C94F43">
        <w:rPr>
          <w:rFonts w:ascii="Times New Roman" w:hAnsi="Times New Roman" w:cs="Times New Roman"/>
        </w:rPr>
        <w:t>.</w:t>
      </w:r>
      <w:r w:rsidR="00B31BA5" w:rsidRPr="00C94F43">
        <w:rPr>
          <w:rFonts w:ascii="Times New Roman" w:hAnsi="Times New Roman" w:cs="Times New Roman"/>
        </w:rPr>
        <w:t xml:space="preserve"> </w:t>
      </w:r>
      <w:r w:rsidR="00902BEF" w:rsidRPr="00C94F43">
        <w:rPr>
          <w:rFonts w:ascii="Times New Roman" w:hAnsi="Times New Roman" w:cs="Times New Roman"/>
        </w:rPr>
        <w:t>In order to make the response format more child-friendly, an emoticon-based 5-point rating scale ('Not at all' to 'Extremely') was developed to accompany the survey. Positive and negative mood items were randomised in order to minimise response bias (see Supplementary Materials).</w:t>
      </w:r>
      <w:r w:rsidR="00B31BA5" w:rsidRPr="00C94F43">
        <w:rPr>
          <w:rFonts w:ascii="Times New Roman" w:hAnsi="Times New Roman" w:cs="Times New Roman"/>
        </w:rPr>
        <w:t xml:space="preserve"> </w:t>
      </w:r>
      <w:r w:rsidR="002F104E" w:rsidRPr="00C94F43">
        <w:rPr>
          <w:rFonts w:ascii="Times New Roman" w:hAnsi="Times New Roman" w:cs="Times New Roman"/>
        </w:rPr>
        <w:t>For</w:t>
      </w:r>
      <w:r w:rsidR="00813141" w:rsidRPr="00C94F43">
        <w:rPr>
          <w:rFonts w:ascii="Times New Roman" w:hAnsi="Times New Roman" w:cs="Times New Roman"/>
        </w:rPr>
        <w:t xml:space="preserve"> scoring, n</w:t>
      </w:r>
      <w:r w:rsidR="00D31FBA" w:rsidRPr="00C94F43">
        <w:rPr>
          <w:rFonts w:ascii="Times New Roman" w:hAnsi="Times New Roman" w:cs="Times New Roman"/>
        </w:rPr>
        <w:t xml:space="preserve">egative mood </w:t>
      </w:r>
      <w:r w:rsidR="00EA3EB5" w:rsidRPr="00C94F43">
        <w:rPr>
          <w:rFonts w:ascii="Times New Roman" w:hAnsi="Times New Roman" w:cs="Times New Roman"/>
        </w:rPr>
        <w:lastRenderedPageBreak/>
        <w:t>items</w:t>
      </w:r>
      <w:r w:rsidR="00D31FBA" w:rsidRPr="00C94F43">
        <w:rPr>
          <w:rFonts w:ascii="Times New Roman" w:hAnsi="Times New Roman" w:cs="Times New Roman"/>
        </w:rPr>
        <w:t xml:space="preserve"> were reversed so that a higher overall mood score indicated a less negative mood (i.e. for a negative mood </w:t>
      </w:r>
      <w:r w:rsidR="0001226F" w:rsidRPr="00C94F43">
        <w:rPr>
          <w:rFonts w:ascii="Times New Roman" w:hAnsi="Times New Roman" w:cs="Times New Roman"/>
        </w:rPr>
        <w:t xml:space="preserve">such as </w:t>
      </w:r>
      <w:r w:rsidR="00D31FBA" w:rsidRPr="00C94F43">
        <w:rPr>
          <w:rFonts w:ascii="Times New Roman" w:hAnsi="Times New Roman" w:cs="Times New Roman"/>
        </w:rPr>
        <w:t xml:space="preserve">‘Annoyed’ a score of five would represent a choice of not feeling at all annoyed, whereas for a positive mood </w:t>
      </w:r>
      <w:r w:rsidR="0001226F" w:rsidRPr="00C94F43">
        <w:rPr>
          <w:rFonts w:ascii="Times New Roman" w:hAnsi="Times New Roman" w:cs="Times New Roman"/>
        </w:rPr>
        <w:t>such as</w:t>
      </w:r>
      <w:r w:rsidR="00703366" w:rsidRPr="00C94F43">
        <w:rPr>
          <w:rFonts w:ascii="Times New Roman" w:hAnsi="Times New Roman" w:cs="Times New Roman"/>
        </w:rPr>
        <w:t xml:space="preserve"> </w:t>
      </w:r>
      <w:r w:rsidR="00D31FBA" w:rsidRPr="00C94F43">
        <w:rPr>
          <w:rFonts w:ascii="Times New Roman" w:hAnsi="Times New Roman" w:cs="Times New Roman"/>
        </w:rPr>
        <w:t xml:space="preserve">‘Pleased’ a score of five would represent a choice of feeling very pleased). The positive and negative mood scores were then </w:t>
      </w:r>
      <w:r w:rsidR="00BB420F" w:rsidRPr="00C94F43">
        <w:rPr>
          <w:rFonts w:ascii="Times New Roman" w:hAnsi="Times New Roman" w:cs="Times New Roman"/>
        </w:rPr>
        <w:t>averaged</w:t>
      </w:r>
      <w:r w:rsidR="00D31FBA" w:rsidRPr="00C94F43">
        <w:rPr>
          <w:rFonts w:ascii="Times New Roman" w:hAnsi="Times New Roman" w:cs="Times New Roman"/>
        </w:rPr>
        <w:t xml:space="preserve"> to produce a single mood score encompassing all 14 moods (possible range </w:t>
      </w:r>
      <w:r w:rsidR="00BB420F" w:rsidRPr="00C94F43">
        <w:rPr>
          <w:rFonts w:ascii="Times New Roman" w:hAnsi="Times New Roman" w:cs="Times New Roman"/>
        </w:rPr>
        <w:t>1 to 5</w:t>
      </w:r>
      <w:r w:rsidR="0001226F" w:rsidRPr="00C94F43">
        <w:rPr>
          <w:rFonts w:ascii="Times New Roman" w:hAnsi="Times New Roman" w:cs="Times New Roman"/>
        </w:rPr>
        <w:t>, with a higher score indicating greater positivity</w:t>
      </w:r>
      <w:r w:rsidR="00D31FBA" w:rsidRPr="00C94F43">
        <w:rPr>
          <w:rFonts w:ascii="Times New Roman" w:hAnsi="Times New Roman" w:cs="Times New Roman"/>
        </w:rPr>
        <w:t xml:space="preserve">). </w:t>
      </w:r>
    </w:p>
    <w:p w14:paraId="201FDEBB" w14:textId="217D98CD" w:rsidR="005B356C" w:rsidRPr="00C94F43" w:rsidRDefault="005B356C" w:rsidP="00BB0DD3">
      <w:pPr>
        <w:spacing w:line="360" w:lineRule="auto"/>
        <w:ind w:firstLine="720"/>
        <w:jc w:val="both"/>
        <w:rPr>
          <w:rFonts w:ascii="Times New Roman" w:hAnsi="Times New Roman" w:cs="Times New Roman"/>
        </w:rPr>
      </w:pPr>
      <w:r w:rsidRPr="00C94F43">
        <w:rPr>
          <w:rFonts w:ascii="Times New Roman" w:hAnsi="Times New Roman" w:cs="Times New Roman"/>
        </w:rPr>
        <w:t>Whe</w:t>
      </w:r>
      <w:r w:rsidR="00C10ABC" w:rsidRPr="00C94F43">
        <w:rPr>
          <w:rFonts w:ascii="Times New Roman" w:hAnsi="Times New Roman" w:cs="Times New Roman"/>
        </w:rPr>
        <w:t xml:space="preserve">re </w:t>
      </w:r>
      <w:r w:rsidR="00A10A66" w:rsidRPr="00C94F43">
        <w:rPr>
          <w:rFonts w:ascii="Times New Roman" w:hAnsi="Times New Roman" w:cs="Times New Roman"/>
        </w:rPr>
        <w:t>Wi-Fi</w:t>
      </w:r>
      <w:r w:rsidR="00C10ABC" w:rsidRPr="00C94F43">
        <w:rPr>
          <w:rFonts w:ascii="Times New Roman" w:hAnsi="Times New Roman" w:cs="Times New Roman"/>
        </w:rPr>
        <w:t xml:space="preserve"> </w:t>
      </w:r>
      <w:r w:rsidR="00DC3656" w:rsidRPr="00C94F43">
        <w:rPr>
          <w:rFonts w:ascii="Times New Roman" w:hAnsi="Times New Roman" w:cs="Times New Roman"/>
        </w:rPr>
        <w:t xml:space="preserve">access was available </w:t>
      </w:r>
      <w:r w:rsidRPr="00C94F43">
        <w:rPr>
          <w:rFonts w:ascii="Times New Roman" w:hAnsi="Times New Roman" w:cs="Times New Roman"/>
        </w:rPr>
        <w:t>in</w:t>
      </w:r>
      <w:r w:rsidR="005A7855" w:rsidRPr="00C94F43">
        <w:rPr>
          <w:rFonts w:ascii="Times New Roman" w:hAnsi="Times New Roman" w:cs="Times New Roman"/>
        </w:rPr>
        <w:t xml:space="preserve"> s</w:t>
      </w:r>
      <w:r w:rsidR="00C10ABC" w:rsidRPr="00C94F43">
        <w:rPr>
          <w:rFonts w:ascii="Times New Roman" w:hAnsi="Times New Roman" w:cs="Times New Roman"/>
        </w:rPr>
        <w:t xml:space="preserve">chools, </w:t>
      </w:r>
      <w:r w:rsidRPr="00C94F43">
        <w:rPr>
          <w:rFonts w:ascii="Times New Roman" w:hAnsi="Times New Roman" w:cs="Times New Roman"/>
        </w:rPr>
        <w:t>childre</w:t>
      </w:r>
      <w:r w:rsidR="00C10ABC" w:rsidRPr="00C94F43">
        <w:rPr>
          <w:rFonts w:ascii="Times New Roman" w:hAnsi="Times New Roman" w:cs="Times New Roman"/>
        </w:rPr>
        <w:t>n completed</w:t>
      </w:r>
      <w:r w:rsidR="00DC3656" w:rsidRPr="00C94F43">
        <w:rPr>
          <w:rFonts w:ascii="Times New Roman" w:hAnsi="Times New Roman" w:cs="Times New Roman"/>
        </w:rPr>
        <w:t xml:space="preserve"> </w:t>
      </w:r>
      <w:r w:rsidR="005336AF" w:rsidRPr="00C94F43">
        <w:rPr>
          <w:rFonts w:ascii="Times New Roman" w:hAnsi="Times New Roman" w:cs="Times New Roman"/>
        </w:rPr>
        <w:t xml:space="preserve">the </w:t>
      </w:r>
      <w:r w:rsidR="00302060" w:rsidRPr="00C94F43">
        <w:rPr>
          <w:rFonts w:ascii="Times New Roman" w:hAnsi="Times New Roman" w:cs="Times New Roman"/>
        </w:rPr>
        <w:t>connectivity</w:t>
      </w:r>
      <w:r w:rsidR="005336AF" w:rsidRPr="00C94F43">
        <w:rPr>
          <w:rFonts w:ascii="Times New Roman" w:hAnsi="Times New Roman" w:cs="Times New Roman"/>
        </w:rPr>
        <w:t xml:space="preserve"> and wellbeing </w:t>
      </w:r>
      <w:r w:rsidR="00DC3656" w:rsidRPr="00C94F43">
        <w:rPr>
          <w:rFonts w:ascii="Times New Roman" w:hAnsi="Times New Roman" w:cs="Times New Roman"/>
        </w:rPr>
        <w:t>surveys</w:t>
      </w:r>
      <w:r w:rsidR="00A335CB" w:rsidRPr="00C94F43">
        <w:rPr>
          <w:rFonts w:ascii="Times New Roman" w:hAnsi="Times New Roman" w:cs="Times New Roman"/>
        </w:rPr>
        <w:t xml:space="preserve"> </w:t>
      </w:r>
      <w:r w:rsidR="0001226F" w:rsidRPr="00C94F43">
        <w:rPr>
          <w:rFonts w:ascii="Times New Roman" w:hAnsi="Times New Roman" w:cs="Times New Roman"/>
        </w:rPr>
        <w:t>using</w:t>
      </w:r>
      <w:r w:rsidR="00E57DBB" w:rsidRPr="00C94F43">
        <w:rPr>
          <w:rFonts w:ascii="Times New Roman" w:hAnsi="Times New Roman" w:cs="Times New Roman"/>
        </w:rPr>
        <w:t xml:space="preserve"> the </w:t>
      </w:r>
      <w:r w:rsidR="002E10DE" w:rsidRPr="00C94F43">
        <w:rPr>
          <w:rFonts w:ascii="Times New Roman" w:hAnsi="Times New Roman" w:cs="Times New Roman"/>
        </w:rPr>
        <w:t>Qualtrics</w:t>
      </w:r>
      <w:r w:rsidR="005336AF" w:rsidRPr="00C94F43">
        <w:rPr>
          <w:rFonts w:ascii="Times New Roman" w:hAnsi="Times New Roman" w:cs="Times New Roman"/>
        </w:rPr>
        <w:t xml:space="preserve"> </w:t>
      </w:r>
      <w:r w:rsidR="002E10DE" w:rsidRPr="00C94F43">
        <w:rPr>
          <w:rFonts w:ascii="Times New Roman" w:hAnsi="Times New Roman" w:cs="Times New Roman"/>
        </w:rPr>
        <w:t>survey platform</w:t>
      </w:r>
      <w:r w:rsidR="005336AF" w:rsidRPr="00C94F43">
        <w:rPr>
          <w:rFonts w:ascii="Times New Roman" w:hAnsi="Times New Roman" w:cs="Times New Roman"/>
        </w:rPr>
        <w:t xml:space="preserve"> (Qualtrics, Prove, UT)</w:t>
      </w:r>
      <w:r w:rsidR="002E10DE" w:rsidRPr="00C94F43">
        <w:rPr>
          <w:rFonts w:ascii="Times New Roman" w:hAnsi="Times New Roman" w:cs="Times New Roman"/>
        </w:rPr>
        <w:t xml:space="preserve"> </w:t>
      </w:r>
      <w:r w:rsidR="00A335CB" w:rsidRPr="00C94F43">
        <w:rPr>
          <w:rFonts w:ascii="Times New Roman" w:hAnsi="Times New Roman" w:cs="Times New Roman"/>
        </w:rPr>
        <w:t>on tablets (</w:t>
      </w:r>
      <w:r w:rsidR="00DC3656" w:rsidRPr="00C94F43">
        <w:rPr>
          <w:rFonts w:ascii="Times New Roman" w:hAnsi="Times New Roman" w:cs="Times New Roman"/>
        </w:rPr>
        <w:t xml:space="preserve">Amazon Fire 7). </w:t>
      </w:r>
      <w:r w:rsidRPr="00C94F43">
        <w:rPr>
          <w:rFonts w:ascii="Times New Roman" w:hAnsi="Times New Roman" w:cs="Times New Roman"/>
        </w:rPr>
        <w:t xml:space="preserve">Where </w:t>
      </w:r>
      <w:r w:rsidR="006831B8" w:rsidRPr="00C94F43">
        <w:rPr>
          <w:rFonts w:ascii="Times New Roman" w:hAnsi="Times New Roman" w:cs="Times New Roman"/>
        </w:rPr>
        <w:t>Wi-Fi</w:t>
      </w:r>
      <w:r w:rsidR="002E10DE" w:rsidRPr="00C94F43">
        <w:rPr>
          <w:rFonts w:ascii="Times New Roman" w:hAnsi="Times New Roman" w:cs="Times New Roman"/>
        </w:rPr>
        <w:t xml:space="preserve"> was not available</w:t>
      </w:r>
      <w:r w:rsidR="00306381" w:rsidRPr="00C94F43">
        <w:rPr>
          <w:rFonts w:ascii="Times New Roman" w:hAnsi="Times New Roman" w:cs="Times New Roman"/>
        </w:rPr>
        <w:t xml:space="preserve">, </w:t>
      </w:r>
      <w:r w:rsidRPr="00C94F43">
        <w:rPr>
          <w:rFonts w:ascii="Times New Roman" w:hAnsi="Times New Roman" w:cs="Times New Roman"/>
        </w:rPr>
        <w:t>surveys were co</w:t>
      </w:r>
      <w:r w:rsidR="005A7855" w:rsidRPr="00C94F43">
        <w:rPr>
          <w:rFonts w:ascii="Times New Roman" w:hAnsi="Times New Roman" w:cs="Times New Roman"/>
        </w:rPr>
        <w:t>mpleted on paper</w:t>
      </w:r>
      <w:r w:rsidRPr="00C94F43">
        <w:rPr>
          <w:rFonts w:ascii="Times New Roman" w:hAnsi="Times New Roman" w:cs="Times New Roman"/>
        </w:rPr>
        <w:t>.</w:t>
      </w:r>
      <w:r w:rsidR="00C10ABC" w:rsidRPr="00C94F43">
        <w:rPr>
          <w:rFonts w:ascii="Times New Roman" w:hAnsi="Times New Roman" w:cs="Times New Roman"/>
        </w:rPr>
        <w:t xml:space="preserve"> </w:t>
      </w:r>
      <w:r w:rsidR="00DC3656" w:rsidRPr="00C94F43">
        <w:rPr>
          <w:rFonts w:ascii="Times New Roman" w:hAnsi="Times New Roman" w:cs="Times New Roman"/>
        </w:rPr>
        <w:t>Th</w:t>
      </w:r>
      <w:r w:rsidR="00C10ABC" w:rsidRPr="00C94F43">
        <w:rPr>
          <w:rFonts w:ascii="Times New Roman" w:hAnsi="Times New Roman" w:cs="Times New Roman"/>
        </w:rPr>
        <w:t>roughout</w:t>
      </w:r>
      <w:r w:rsidR="006C3715" w:rsidRPr="00C94F43">
        <w:rPr>
          <w:rFonts w:ascii="Times New Roman" w:hAnsi="Times New Roman" w:cs="Times New Roman"/>
        </w:rPr>
        <w:t xml:space="preserve"> the</w:t>
      </w:r>
      <w:r w:rsidR="00C10ABC" w:rsidRPr="00C94F43">
        <w:rPr>
          <w:rFonts w:ascii="Times New Roman" w:hAnsi="Times New Roman" w:cs="Times New Roman"/>
        </w:rPr>
        <w:t xml:space="preserve"> </w:t>
      </w:r>
      <w:r w:rsidR="006C3715" w:rsidRPr="00C94F43">
        <w:rPr>
          <w:rFonts w:ascii="Times New Roman" w:hAnsi="Times New Roman" w:cs="Times New Roman"/>
        </w:rPr>
        <w:t xml:space="preserve">completion of </w:t>
      </w:r>
      <w:r w:rsidR="00C10ABC" w:rsidRPr="00C94F43">
        <w:rPr>
          <w:rFonts w:ascii="Times New Roman" w:hAnsi="Times New Roman" w:cs="Times New Roman"/>
        </w:rPr>
        <w:t>s</w:t>
      </w:r>
      <w:r w:rsidR="00DC3656" w:rsidRPr="00C94F43">
        <w:rPr>
          <w:rFonts w:ascii="Times New Roman" w:hAnsi="Times New Roman" w:cs="Times New Roman"/>
        </w:rPr>
        <w:t>u</w:t>
      </w:r>
      <w:r w:rsidR="00C10ABC" w:rsidRPr="00C94F43">
        <w:rPr>
          <w:rFonts w:ascii="Times New Roman" w:hAnsi="Times New Roman" w:cs="Times New Roman"/>
        </w:rPr>
        <w:t>r</w:t>
      </w:r>
      <w:r w:rsidR="00DC3656" w:rsidRPr="00C94F43">
        <w:rPr>
          <w:rFonts w:ascii="Times New Roman" w:hAnsi="Times New Roman" w:cs="Times New Roman"/>
        </w:rPr>
        <w:t>veys pupils were reass</w:t>
      </w:r>
      <w:r w:rsidR="00C10ABC" w:rsidRPr="00C94F43">
        <w:rPr>
          <w:rFonts w:ascii="Times New Roman" w:hAnsi="Times New Roman" w:cs="Times New Roman"/>
        </w:rPr>
        <w:t xml:space="preserve">ured that they were not being tested, could ask questions about anything that was unclear and leave blank any questions that made them feel uncomfortable. </w:t>
      </w:r>
      <w:r w:rsidR="00B868B3" w:rsidRPr="00C94F43">
        <w:rPr>
          <w:rFonts w:ascii="Times New Roman" w:hAnsi="Times New Roman" w:cs="Times New Roman"/>
        </w:rPr>
        <w:t>W</w:t>
      </w:r>
      <w:r w:rsidR="00031339" w:rsidRPr="00C94F43">
        <w:rPr>
          <w:rFonts w:ascii="Times New Roman" w:hAnsi="Times New Roman" w:cs="Times New Roman"/>
        </w:rPr>
        <w:t>ellbeing</w:t>
      </w:r>
      <w:r w:rsidR="00B868B3" w:rsidRPr="00C94F43">
        <w:rPr>
          <w:rFonts w:ascii="Times New Roman" w:hAnsi="Times New Roman" w:cs="Times New Roman"/>
        </w:rPr>
        <w:t xml:space="preserve"> and </w:t>
      </w:r>
      <w:r w:rsidR="00031339" w:rsidRPr="00C94F43">
        <w:rPr>
          <w:rFonts w:ascii="Times New Roman" w:hAnsi="Times New Roman" w:cs="Times New Roman"/>
        </w:rPr>
        <w:t>connection to nature</w:t>
      </w:r>
      <w:r w:rsidR="00B868B3" w:rsidRPr="00C94F43">
        <w:rPr>
          <w:rFonts w:ascii="Times New Roman" w:hAnsi="Times New Roman" w:cs="Times New Roman"/>
        </w:rPr>
        <w:t xml:space="preserve"> surveys</w:t>
      </w:r>
      <w:r w:rsidR="00031339" w:rsidRPr="00C94F43">
        <w:rPr>
          <w:rFonts w:ascii="Times New Roman" w:hAnsi="Times New Roman" w:cs="Times New Roman"/>
        </w:rPr>
        <w:t xml:space="preserve"> </w:t>
      </w:r>
      <w:r w:rsidR="00B91BBD" w:rsidRPr="00C94F43">
        <w:rPr>
          <w:rFonts w:ascii="Times New Roman" w:hAnsi="Times New Roman" w:cs="Times New Roman"/>
        </w:rPr>
        <w:t xml:space="preserve">were similarly completed by the control children who did not take part in the </w:t>
      </w:r>
      <w:r w:rsidR="002C54A0" w:rsidRPr="00C94F43">
        <w:rPr>
          <w:rFonts w:ascii="Times New Roman" w:hAnsi="Times New Roman" w:cs="Times New Roman"/>
        </w:rPr>
        <w:t>nature session</w:t>
      </w:r>
      <w:r w:rsidR="00B91BBD" w:rsidRPr="00C94F43">
        <w:rPr>
          <w:rFonts w:ascii="Times New Roman" w:hAnsi="Times New Roman" w:cs="Times New Roman"/>
        </w:rPr>
        <w:t xml:space="preserve">s. </w:t>
      </w:r>
    </w:p>
    <w:p w14:paraId="5906211C" w14:textId="77777777" w:rsidR="002412B5" w:rsidRPr="00C94F43" w:rsidRDefault="002412B5" w:rsidP="0061042B">
      <w:pPr>
        <w:spacing w:line="360" w:lineRule="auto"/>
        <w:jc w:val="both"/>
        <w:rPr>
          <w:rFonts w:ascii="Times New Roman" w:hAnsi="Times New Roman" w:cs="Times New Roman"/>
        </w:rPr>
      </w:pPr>
    </w:p>
    <w:p w14:paraId="12ED5498" w14:textId="2EEFD7AB" w:rsidR="00A335CB"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2.3 </w:t>
      </w:r>
      <w:r w:rsidR="00A335CB" w:rsidRPr="00C94F43">
        <w:rPr>
          <w:rFonts w:ascii="Times New Roman" w:hAnsi="Times New Roman" w:cs="Times New Roman"/>
          <w:i/>
        </w:rPr>
        <w:t xml:space="preserve">Data analysis </w:t>
      </w:r>
    </w:p>
    <w:p w14:paraId="41176779" w14:textId="28ACF723" w:rsidR="00D7434F" w:rsidRPr="00C94F43" w:rsidRDefault="00A335CB" w:rsidP="00270891">
      <w:pPr>
        <w:spacing w:line="360" w:lineRule="auto"/>
        <w:ind w:firstLine="720"/>
        <w:jc w:val="both"/>
        <w:rPr>
          <w:rFonts w:ascii="Times New Roman" w:hAnsi="Times New Roman" w:cs="Times New Roman"/>
        </w:rPr>
      </w:pPr>
      <w:r w:rsidRPr="00C94F43">
        <w:rPr>
          <w:rFonts w:ascii="Times New Roman" w:hAnsi="Times New Roman" w:cs="Times New Roman"/>
        </w:rPr>
        <w:t xml:space="preserve">Data from all surveys was inputted </w:t>
      </w:r>
      <w:r w:rsidR="006C3715" w:rsidRPr="00C94F43">
        <w:rPr>
          <w:rFonts w:ascii="Times New Roman" w:hAnsi="Times New Roman" w:cs="Times New Roman"/>
        </w:rPr>
        <w:t xml:space="preserve">electronically </w:t>
      </w:r>
      <w:r w:rsidRPr="00C94F43">
        <w:rPr>
          <w:rFonts w:ascii="Times New Roman" w:hAnsi="Times New Roman" w:cs="Times New Roman"/>
        </w:rPr>
        <w:t xml:space="preserve">and checked by two people immediately after sessions. </w:t>
      </w:r>
      <w:r w:rsidR="006D64ED" w:rsidRPr="00C94F43">
        <w:rPr>
          <w:rFonts w:ascii="Times New Roman" w:hAnsi="Times New Roman" w:cs="Times New Roman"/>
        </w:rPr>
        <w:t>Scores were cleaned by removi</w:t>
      </w:r>
      <w:r w:rsidR="001736BB" w:rsidRPr="00C94F43">
        <w:rPr>
          <w:rFonts w:ascii="Times New Roman" w:hAnsi="Times New Roman" w:cs="Times New Roman"/>
        </w:rPr>
        <w:t>ng incomplete responses and</w:t>
      </w:r>
      <w:r w:rsidR="006D64ED" w:rsidRPr="00C94F43">
        <w:rPr>
          <w:rFonts w:ascii="Times New Roman" w:hAnsi="Times New Roman" w:cs="Times New Roman"/>
        </w:rPr>
        <w:t xml:space="preserve"> those 2.5 standard deviations above and below the mean score for each measure. </w:t>
      </w:r>
      <w:r w:rsidR="00C55CB7" w:rsidRPr="00C94F43">
        <w:rPr>
          <w:rFonts w:ascii="Times New Roman" w:hAnsi="Times New Roman" w:cs="Times New Roman"/>
        </w:rPr>
        <w:t xml:space="preserve">This resulted in a loss of 2% of the data for each measure. </w:t>
      </w:r>
    </w:p>
    <w:p w14:paraId="416DC941" w14:textId="6D6365BD" w:rsidR="00847AC6" w:rsidRPr="00041DCD" w:rsidRDefault="006C3715" w:rsidP="00BB0DD3">
      <w:pPr>
        <w:spacing w:line="360" w:lineRule="auto"/>
        <w:ind w:firstLine="720"/>
        <w:jc w:val="both"/>
        <w:rPr>
          <w:rFonts w:ascii="Times New Roman" w:hAnsi="Times New Roman" w:cs="Times New Roman"/>
          <w:color w:val="000000" w:themeColor="text1"/>
        </w:rPr>
      </w:pPr>
      <w:r w:rsidRPr="00C94F43">
        <w:rPr>
          <w:rFonts w:ascii="Times New Roman" w:hAnsi="Times New Roman" w:cs="Times New Roman"/>
        </w:rPr>
        <w:t>All questionnaire measures were scored using the existing protocols</w:t>
      </w:r>
      <w:r w:rsidR="005032A0" w:rsidRPr="00C94F43">
        <w:rPr>
          <w:rFonts w:ascii="Times New Roman" w:hAnsi="Times New Roman" w:cs="Times New Roman"/>
        </w:rPr>
        <w:t xml:space="preserve"> as detailed in section 2.2</w:t>
      </w:r>
      <w:r w:rsidRPr="00C94F43">
        <w:rPr>
          <w:rFonts w:ascii="Times New Roman" w:hAnsi="Times New Roman" w:cs="Times New Roman"/>
        </w:rPr>
        <w:t>. All analyses were carried out in R 3.</w:t>
      </w:r>
      <w:r w:rsidR="001736BB" w:rsidRPr="00C94F43">
        <w:rPr>
          <w:rFonts w:ascii="Times New Roman" w:hAnsi="Times New Roman" w:cs="Times New Roman"/>
        </w:rPr>
        <w:t>5.2</w:t>
      </w:r>
      <w:r w:rsidRPr="00C94F43">
        <w:rPr>
          <w:rFonts w:ascii="Times New Roman" w:hAnsi="Times New Roman" w:cs="Times New Roman"/>
        </w:rPr>
        <w:t xml:space="preserve"> (R Core Team, 201</w:t>
      </w:r>
      <w:r w:rsidR="001736BB" w:rsidRPr="00C94F43">
        <w:rPr>
          <w:rFonts w:ascii="Times New Roman" w:hAnsi="Times New Roman" w:cs="Times New Roman"/>
        </w:rPr>
        <w:t>8</w:t>
      </w:r>
      <w:r w:rsidRPr="00C94F43">
        <w:rPr>
          <w:rFonts w:ascii="Times New Roman" w:hAnsi="Times New Roman" w:cs="Times New Roman"/>
        </w:rPr>
        <w:t xml:space="preserve">). </w:t>
      </w:r>
      <w:r w:rsidR="0018059D" w:rsidRPr="00C94F43">
        <w:rPr>
          <w:rFonts w:ascii="Times New Roman" w:hAnsi="Times New Roman" w:cs="Times New Roman"/>
          <w:color w:val="000000" w:themeColor="text1"/>
        </w:rPr>
        <w:t xml:space="preserve">We carried out Wilcoxon signed rank tests on the baseline scores of each measure to investigate whether there were any systematic effects of privately versus state-funded school type on their scores. None of these three tests of school type were significantly different (all </w:t>
      </w:r>
      <w:r w:rsidR="0018059D" w:rsidRPr="00C94F43">
        <w:rPr>
          <w:rFonts w:ascii="Times New Roman" w:hAnsi="Times New Roman" w:cs="Times New Roman"/>
          <w:i/>
          <w:iCs/>
          <w:color w:val="000000" w:themeColor="text1"/>
        </w:rPr>
        <w:t>p</w:t>
      </w:r>
      <w:r w:rsidR="0018059D" w:rsidRPr="00C94F43">
        <w:rPr>
          <w:rFonts w:ascii="Times New Roman" w:hAnsi="Times New Roman" w:cs="Times New Roman"/>
          <w:color w:val="000000" w:themeColor="text1"/>
        </w:rPr>
        <w:t xml:space="preserve"> </w:t>
      </w:r>
      <w:r w:rsidR="0018059D" w:rsidRPr="00C94F43">
        <w:rPr>
          <w:rFonts w:ascii="Times New Roman" w:hAnsi="Times New Roman" w:cs="Times New Roman"/>
          <w:color w:val="000000" w:themeColor="text1"/>
          <w:u w:val="single"/>
        </w:rPr>
        <w:t>&gt;</w:t>
      </w:r>
      <w:r w:rsidR="0018059D" w:rsidRPr="00C94F43">
        <w:rPr>
          <w:rFonts w:ascii="Times New Roman" w:hAnsi="Times New Roman" w:cs="Times New Roman"/>
          <w:color w:val="000000" w:themeColor="text1"/>
        </w:rPr>
        <w:t xml:space="preserve"> .30), confirming that the results were not contaminated by better facilities or higher average student socio-economic status at privately-funded schools. We therefore do not consider this any further. </w:t>
      </w:r>
      <w:r w:rsidR="00AB1CD8" w:rsidRPr="00C94F43">
        <w:rPr>
          <w:rFonts w:ascii="Times New Roman" w:hAnsi="Times New Roman" w:cs="Times New Roman"/>
          <w:color w:val="000000" w:themeColor="text1"/>
        </w:rPr>
        <w:t xml:space="preserve">We also compared the change scores of intervention and control groups within schools where applicable. None of these tests reached significance; however, this is likely because none of these tests are adequately powered according to our power analyses (reported above), and the mean scores indicated numerical trends in the same direction as we observed in the full analyses reported below (in </w:t>
      </w:r>
      <w:r w:rsidR="00AB1CD8" w:rsidRPr="00C94F43">
        <w:rPr>
          <w:rFonts w:ascii="Times New Roman" w:hAnsi="Times New Roman" w:cs="Times New Roman"/>
          <w:i/>
          <w:iCs/>
          <w:color w:val="000000" w:themeColor="text1"/>
        </w:rPr>
        <w:t>Results</w:t>
      </w:r>
      <w:r w:rsidR="00AB1CD8" w:rsidRPr="00C94F43">
        <w:rPr>
          <w:rFonts w:ascii="Times New Roman" w:hAnsi="Times New Roman" w:cs="Times New Roman"/>
          <w:color w:val="000000" w:themeColor="text1"/>
        </w:rPr>
        <w:t xml:space="preserve">). </w:t>
      </w:r>
      <w:r w:rsidR="00847AC6" w:rsidRPr="00C94F43">
        <w:rPr>
          <w:rFonts w:ascii="Times New Roman" w:hAnsi="Times New Roman" w:cs="Times New Roman"/>
          <w:color w:val="000000" w:themeColor="text1"/>
        </w:rPr>
        <w:t xml:space="preserve">We therefore do not believe that this is a cause for concern about the reliability or validity of our results across all schools. </w:t>
      </w:r>
      <w:r w:rsidR="00041DCD">
        <w:rPr>
          <w:rFonts w:ascii="Times New Roman" w:hAnsi="Times New Roman" w:cs="Times New Roman"/>
          <w:color w:val="000000" w:themeColor="text1"/>
        </w:rPr>
        <w:t xml:space="preserve">For all Wilcoxon tests we calculated effect size </w:t>
      </w:r>
      <w:r w:rsidR="00041DCD">
        <w:rPr>
          <w:rFonts w:ascii="Times New Roman" w:hAnsi="Times New Roman" w:cs="Times New Roman"/>
          <w:i/>
          <w:iCs/>
          <w:color w:val="000000" w:themeColor="text1"/>
        </w:rPr>
        <w:t>r</w:t>
      </w:r>
      <w:r w:rsidR="00041DCD">
        <w:rPr>
          <w:rFonts w:ascii="Times New Roman" w:hAnsi="Times New Roman" w:cs="Times New Roman"/>
          <w:color w:val="000000" w:themeColor="text1"/>
        </w:rPr>
        <w:t xml:space="preserve"> based on the calculation Z/sqrt(N). For ANOVAs we report generalised eta squared. </w:t>
      </w:r>
      <w:r w:rsidR="003B1E04">
        <w:rPr>
          <w:rFonts w:ascii="Times New Roman" w:hAnsi="Times New Roman" w:cs="Times New Roman"/>
          <w:color w:val="000000" w:themeColor="text1"/>
        </w:rPr>
        <w:t>For all means we report 95% confidence intervals</w:t>
      </w:r>
      <w:r w:rsidR="008868D2">
        <w:rPr>
          <w:rFonts w:ascii="Times New Roman" w:hAnsi="Times New Roman" w:cs="Times New Roman"/>
          <w:color w:val="000000" w:themeColor="text1"/>
        </w:rPr>
        <w:t xml:space="preserve">. </w:t>
      </w:r>
    </w:p>
    <w:p w14:paraId="0DCCD125" w14:textId="285DC1DB" w:rsidR="00D7434F" w:rsidRPr="00C94F43" w:rsidRDefault="00847AC6" w:rsidP="00BB0DD3">
      <w:pPr>
        <w:spacing w:line="360" w:lineRule="auto"/>
        <w:ind w:firstLine="720"/>
        <w:jc w:val="both"/>
        <w:rPr>
          <w:rFonts w:ascii="Times New Roman" w:hAnsi="Times New Roman" w:cs="Times New Roman"/>
          <w:color w:val="000000" w:themeColor="text1"/>
        </w:rPr>
      </w:pPr>
      <w:r w:rsidRPr="00C94F43">
        <w:rPr>
          <w:rFonts w:ascii="Times New Roman" w:hAnsi="Times New Roman" w:cs="Times New Roman"/>
          <w:color w:val="000000" w:themeColor="text1"/>
        </w:rPr>
        <w:lastRenderedPageBreak/>
        <w:t>For the full analyses, w</w:t>
      </w:r>
      <w:r w:rsidR="00E03DF0" w:rsidRPr="00C94F43">
        <w:rPr>
          <w:rFonts w:ascii="Times New Roman" w:hAnsi="Times New Roman" w:cs="Times New Roman"/>
          <w:color w:val="000000" w:themeColor="text1"/>
        </w:rPr>
        <w:t xml:space="preserve">e analysed all three measures to </w:t>
      </w:r>
      <w:r w:rsidR="001E3120" w:rsidRPr="00C94F43">
        <w:rPr>
          <w:rFonts w:ascii="Times New Roman" w:hAnsi="Times New Roman" w:cs="Times New Roman"/>
          <w:color w:val="000000" w:themeColor="text1"/>
        </w:rPr>
        <w:t xml:space="preserve">compare </w:t>
      </w:r>
      <w:r w:rsidR="00E03DF0" w:rsidRPr="00C94F43">
        <w:rPr>
          <w:rFonts w:ascii="Times New Roman" w:hAnsi="Times New Roman" w:cs="Times New Roman"/>
          <w:color w:val="000000" w:themeColor="text1"/>
        </w:rPr>
        <w:t>the children’s scores before and after their participation</w:t>
      </w:r>
      <w:r w:rsidR="005336AF" w:rsidRPr="00C94F43">
        <w:rPr>
          <w:rFonts w:ascii="Times New Roman" w:hAnsi="Times New Roman" w:cs="Times New Roman"/>
          <w:color w:val="000000" w:themeColor="text1"/>
        </w:rPr>
        <w:t xml:space="preserve"> </w:t>
      </w:r>
      <w:r w:rsidR="00E03DF0" w:rsidRPr="00C94F43">
        <w:rPr>
          <w:rFonts w:ascii="Times New Roman" w:hAnsi="Times New Roman" w:cs="Times New Roman"/>
          <w:color w:val="000000" w:themeColor="text1"/>
        </w:rPr>
        <w:t>(before and after each</w:t>
      </w:r>
      <w:r w:rsidR="002E10DE" w:rsidRPr="00C94F43">
        <w:rPr>
          <w:rFonts w:ascii="Times New Roman" w:hAnsi="Times New Roman" w:cs="Times New Roman"/>
          <w:color w:val="000000" w:themeColor="text1"/>
        </w:rPr>
        <w:t xml:space="preserve"> individual</w:t>
      </w:r>
      <w:r w:rsidR="00E03DF0" w:rsidRPr="00C94F43">
        <w:rPr>
          <w:rFonts w:ascii="Times New Roman" w:hAnsi="Times New Roman" w:cs="Times New Roman"/>
          <w:color w:val="000000" w:themeColor="text1"/>
        </w:rPr>
        <w:t xml:space="preserve"> session for mood, and at the beginning and end of the </w:t>
      </w:r>
      <w:r w:rsidR="00517DB4" w:rsidRPr="00C94F43">
        <w:rPr>
          <w:rFonts w:ascii="Times New Roman" w:hAnsi="Times New Roman" w:cs="Times New Roman"/>
          <w:color w:val="000000" w:themeColor="text1"/>
        </w:rPr>
        <w:t>program</w:t>
      </w:r>
      <w:r w:rsidR="00E03DF0" w:rsidRPr="00C94F43">
        <w:rPr>
          <w:rFonts w:ascii="Times New Roman" w:hAnsi="Times New Roman" w:cs="Times New Roman"/>
          <w:color w:val="000000" w:themeColor="text1"/>
        </w:rPr>
        <w:t xml:space="preserve"> for connectivity and wellbeing), using paired Wilcoxon signed rank tests (due to non-normality of data; Shapiro-Wilk tests p </w:t>
      </w:r>
      <w:r w:rsidR="00E03DF0" w:rsidRPr="00C94F43">
        <w:rPr>
          <w:rFonts w:ascii="Times New Roman" w:hAnsi="Times New Roman" w:cs="Times New Roman"/>
          <w:color w:val="000000" w:themeColor="text1"/>
          <w:u w:val="single"/>
        </w:rPr>
        <w:t>&lt;</w:t>
      </w:r>
      <w:r w:rsidR="00E03DF0" w:rsidRPr="00C94F43">
        <w:rPr>
          <w:rFonts w:ascii="Times New Roman" w:hAnsi="Times New Roman" w:cs="Times New Roman"/>
          <w:color w:val="000000" w:themeColor="text1"/>
        </w:rPr>
        <w:t xml:space="preserve"> 0.05)</w:t>
      </w:r>
      <w:r w:rsidR="00380206" w:rsidRPr="00C94F43">
        <w:rPr>
          <w:rFonts w:ascii="Times New Roman" w:hAnsi="Times New Roman" w:cs="Times New Roman"/>
          <w:color w:val="000000" w:themeColor="text1"/>
        </w:rPr>
        <w:t xml:space="preserve">. </w:t>
      </w:r>
      <w:r w:rsidR="0018059D" w:rsidRPr="00C94F43">
        <w:rPr>
          <w:rFonts w:ascii="Times New Roman" w:hAnsi="Times New Roman" w:cs="Times New Roman"/>
          <w:color w:val="000000" w:themeColor="text1"/>
        </w:rPr>
        <w:t>For the intervention group only, w</w:t>
      </w:r>
      <w:r w:rsidR="00380206" w:rsidRPr="00C94F43">
        <w:rPr>
          <w:rFonts w:ascii="Times New Roman" w:hAnsi="Times New Roman" w:cs="Times New Roman"/>
          <w:color w:val="000000" w:themeColor="text1"/>
        </w:rPr>
        <w:t xml:space="preserve">e carried out </w:t>
      </w:r>
      <w:r w:rsidR="000A1885" w:rsidRPr="00C94F43">
        <w:rPr>
          <w:rFonts w:ascii="Times New Roman" w:hAnsi="Times New Roman" w:cs="Times New Roman"/>
          <w:color w:val="000000" w:themeColor="text1"/>
        </w:rPr>
        <w:t>a within-subject ANOVA</w:t>
      </w:r>
      <w:r w:rsidR="0018059D" w:rsidRPr="00C94F43">
        <w:rPr>
          <w:rFonts w:ascii="Times New Roman" w:hAnsi="Times New Roman" w:cs="Times New Roman"/>
          <w:color w:val="000000" w:themeColor="text1"/>
        </w:rPr>
        <w:t xml:space="preserve"> (2 timepoints before/after session x 21 sessions)</w:t>
      </w:r>
      <w:r w:rsidR="000A1885" w:rsidRPr="00C94F43">
        <w:rPr>
          <w:rFonts w:ascii="Times New Roman" w:hAnsi="Times New Roman" w:cs="Times New Roman"/>
          <w:color w:val="000000" w:themeColor="text1"/>
        </w:rPr>
        <w:t xml:space="preserve"> to investigate whether the effect of participation in the </w:t>
      </w:r>
      <w:r w:rsidR="002C54A0" w:rsidRPr="00C94F43">
        <w:rPr>
          <w:rFonts w:ascii="Times New Roman" w:hAnsi="Times New Roman" w:cs="Times New Roman"/>
          <w:color w:val="000000" w:themeColor="text1"/>
        </w:rPr>
        <w:t>nature session</w:t>
      </w:r>
      <w:r w:rsidR="000A1885" w:rsidRPr="00C94F43">
        <w:rPr>
          <w:rFonts w:ascii="Times New Roman" w:hAnsi="Times New Roman" w:cs="Times New Roman"/>
          <w:color w:val="000000" w:themeColor="text1"/>
        </w:rPr>
        <w:t>s on mood changed over the 21 weeks of the project</w:t>
      </w:r>
      <w:r w:rsidR="00E03DF0" w:rsidRPr="00C94F43">
        <w:rPr>
          <w:rFonts w:ascii="Times New Roman" w:hAnsi="Times New Roman" w:cs="Times New Roman"/>
          <w:color w:val="000000" w:themeColor="text1"/>
        </w:rPr>
        <w:t xml:space="preserve">. </w:t>
      </w:r>
      <w:r w:rsidR="00380206" w:rsidRPr="00C94F43">
        <w:rPr>
          <w:rFonts w:ascii="Times New Roman" w:hAnsi="Times New Roman" w:cs="Times New Roman"/>
          <w:color w:val="000000" w:themeColor="text1"/>
        </w:rPr>
        <w:t xml:space="preserve">Finally, we carried out regression analyses to investigate whether connection to nature was able to predict change in </w:t>
      </w:r>
      <w:r w:rsidR="00703366" w:rsidRPr="00C94F43">
        <w:rPr>
          <w:rFonts w:ascii="Times New Roman" w:hAnsi="Times New Roman" w:cs="Times New Roman"/>
          <w:color w:val="000000" w:themeColor="text1"/>
        </w:rPr>
        <w:t xml:space="preserve">average </w:t>
      </w:r>
      <w:r w:rsidR="00380206" w:rsidRPr="00C94F43">
        <w:rPr>
          <w:rFonts w:ascii="Times New Roman" w:hAnsi="Times New Roman" w:cs="Times New Roman"/>
          <w:color w:val="000000" w:themeColor="text1"/>
        </w:rPr>
        <w:t>mood or wellbeing</w:t>
      </w:r>
      <w:r w:rsidR="007F700B" w:rsidRPr="00C94F43">
        <w:rPr>
          <w:rFonts w:ascii="Times New Roman" w:hAnsi="Times New Roman" w:cs="Times New Roman"/>
          <w:color w:val="000000" w:themeColor="text1"/>
        </w:rPr>
        <w:t>;</w:t>
      </w:r>
      <w:r w:rsidR="00380206" w:rsidRPr="00C94F43">
        <w:rPr>
          <w:rFonts w:ascii="Times New Roman" w:hAnsi="Times New Roman" w:cs="Times New Roman"/>
          <w:color w:val="000000" w:themeColor="text1"/>
        </w:rPr>
        <w:t xml:space="preserve"> </w:t>
      </w:r>
      <w:r w:rsidR="007F700B" w:rsidRPr="00C94F43">
        <w:rPr>
          <w:rFonts w:ascii="Times New Roman" w:hAnsi="Times New Roman" w:cs="Times New Roman"/>
          <w:color w:val="000000" w:themeColor="text1"/>
        </w:rPr>
        <w:t xml:space="preserve">testing </w:t>
      </w:r>
      <w:r w:rsidR="00E453C4" w:rsidRPr="00C94F43">
        <w:rPr>
          <w:rFonts w:ascii="Times New Roman" w:hAnsi="Times New Roman" w:cs="Times New Roman"/>
          <w:color w:val="000000" w:themeColor="text1"/>
        </w:rPr>
        <w:t>both linear and nonlinear (polynomial) models</w:t>
      </w:r>
      <w:r w:rsidR="007B3028" w:rsidRPr="00C94F43">
        <w:rPr>
          <w:rFonts w:ascii="Times New Roman" w:hAnsi="Times New Roman" w:cs="Times New Roman"/>
          <w:color w:val="000000" w:themeColor="text1"/>
        </w:rPr>
        <w:t>; comparing across linear</w:t>
      </w:r>
      <w:r w:rsidR="0018059D" w:rsidRPr="00C94F43">
        <w:rPr>
          <w:rFonts w:ascii="Times New Roman" w:hAnsi="Times New Roman" w:cs="Times New Roman"/>
          <w:color w:val="000000" w:themeColor="text1"/>
        </w:rPr>
        <w:t xml:space="preserve"> </w:t>
      </w:r>
      <w:r w:rsidR="007B3028" w:rsidRPr="00C94F43">
        <w:rPr>
          <w:rFonts w:ascii="Times New Roman" w:hAnsi="Times New Roman" w:cs="Times New Roman"/>
          <w:color w:val="000000" w:themeColor="text1"/>
        </w:rPr>
        <w:t>to fourth-order polynomial models to search for the best fit</w:t>
      </w:r>
      <w:r w:rsidR="007B3DBF" w:rsidRPr="00C94F43">
        <w:rPr>
          <w:rFonts w:ascii="Times New Roman" w:hAnsi="Times New Roman" w:cs="Times New Roman"/>
          <w:color w:val="000000" w:themeColor="text1"/>
        </w:rPr>
        <w:t xml:space="preserve"> for the data</w:t>
      </w:r>
      <w:r w:rsidR="007B3028" w:rsidRPr="00C94F43">
        <w:rPr>
          <w:rFonts w:ascii="Times New Roman" w:hAnsi="Times New Roman" w:cs="Times New Roman"/>
          <w:color w:val="000000" w:themeColor="text1"/>
        </w:rPr>
        <w:t xml:space="preserve">. </w:t>
      </w:r>
    </w:p>
    <w:p w14:paraId="70E3BF91" w14:textId="61962733" w:rsidR="00D7434F" w:rsidRPr="00C94F43" w:rsidRDefault="00D97435" w:rsidP="0061042B">
      <w:pPr>
        <w:spacing w:line="360" w:lineRule="auto"/>
        <w:jc w:val="both"/>
        <w:rPr>
          <w:rFonts w:ascii="Times New Roman" w:hAnsi="Times New Roman" w:cs="Times New Roman"/>
          <w:b/>
        </w:rPr>
      </w:pPr>
      <w:r w:rsidRPr="00C94F43">
        <w:rPr>
          <w:rFonts w:ascii="Times New Roman" w:hAnsi="Times New Roman" w:cs="Times New Roman"/>
          <w:b/>
        </w:rPr>
        <w:t xml:space="preserve">3. </w:t>
      </w:r>
      <w:r w:rsidR="00D7434F" w:rsidRPr="00C94F43">
        <w:rPr>
          <w:rFonts w:ascii="Times New Roman" w:hAnsi="Times New Roman" w:cs="Times New Roman"/>
          <w:b/>
        </w:rPr>
        <w:t xml:space="preserve">Results </w:t>
      </w:r>
    </w:p>
    <w:p w14:paraId="057C9A83" w14:textId="5706C0C1" w:rsidR="002C3249"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3.1 </w:t>
      </w:r>
      <w:r w:rsidR="002C3249" w:rsidRPr="00C94F43">
        <w:rPr>
          <w:rFonts w:ascii="Times New Roman" w:hAnsi="Times New Roman" w:cs="Times New Roman"/>
          <w:i/>
        </w:rPr>
        <w:t>Wellbeing</w:t>
      </w:r>
    </w:p>
    <w:p w14:paraId="1840517C" w14:textId="6343695C" w:rsidR="002C3249" w:rsidRPr="00C94F43" w:rsidRDefault="002C3249" w:rsidP="00270891">
      <w:pPr>
        <w:spacing w:line="360" w:lineRule="auto"/>
        <w:ind w:firstLine="720"/>
        <w:jc w:val="both"/>
        <w:rPr>
          <w:rFonts w:ascii="Times New Roman" w:hAnsi="Times New Roman" w:cs="Times New Roman"/>
        </w:rPr>
      </w:pPr>
      <w:r w:rsidRPr="00C94F43">
        <w:rPr>
          <w:rFonts w:ascii="Times New Roman" w:hAnsi="Times New Roman" w:cs="Times New Roman"/>
        </w:rPr>
        <w:t xml:space="preserve">Overall, </w:t>
      </w:r>
      <w:r w:rsidR="001E76BA" w:rsidRPr="00C94F43">
        <w:rPr>
          <w:rFonts w:ascii="Times New Roman" w:hAnsi="Times New Roman" w:cs="Times New Roman"/>
        </w:rPr>
        <w:t xml:space="preserve">the children’s </w:t>
      </w:r>
      <w:r w:rsidRPr="00C94F43">
        <w:rPr>
          <w:rFonts w:ascii="Times New Roman" w:hAnsi="Times New Roman" w:cs="Times New Roman"/>
        </w:rPr>
        <w:t xml:space="preserve">average </w:t>
      </w:r>
      <w:r w:rsidRPr="00C94F43">
        <w:rPr>
          <w:rFonts w:ascii="Times New Roman" w:hAnsi="Times New Roman" w:cs="Times New Roman"/>
          <w:noProof/>
        </w:rPr>
        <w:t>wellbeing</w:t>
      </w:r>
      <w:r w:rsidRPr="00C94F43">
        <w:rPr>
          <w:rFonts w:ascii="Times New Roman" w:hAnsi="Times New Roman" w:cs="Times New Roman"/>
        </w:rPr>
        <w:t xml:space="preserve"> score</w:t>
      </w:r>
      <w:r w:rsidR="001E76BA" w:rsidRPr="00C94F43">
        <w:rPr>
          <w:rFonts w:ascii="Times New Roman" w:hAnsi="Times New Roman" w:cs="Times New Roman"/>
        </w:rPr>
        <w:t xml:space="preserve"> was 108.</w:t>
      </w:r>
      <w:r w:rsidR="006B016C">
        <w:rPr>
          <w:rFonts w:ascii="Times New Roman" w:hAnsi="Times New Roman" w:cs="Times New Roman"/>
        </w:rPr>
        <w:t>47</w:t>
      </w:r>
      <w:r w:rsidR="001E76BA" w:rsidRPr="00C94F43">
        <w:rPr>
          <w:rFonts w:ascii="Times New Roman" w:hAnsi="Times New Roman" w:cs="Times New Roman"/>
        </w:rPr>
        <w:t xml:space="preserve"> (</w:t>
      </w:r>
      <w:r w:rsidR="006D7360">
        <w:rPr>
          <w:rFonts w:ascii="Times New Roman" w:hAnsi="Times New Roman" w:cs="Times New Roman"/>
        </w:rPr>
        <w:t>95% CIs 106.</w:t>
      </w:r>
      <w:r w:rsidR="006B016C">
        <w:rPr>
          <w:rFonts w:ascii="Times New Roman" w:hAnsi="Times New Roman" w:cs="Times New Roman"/>
        </w:rPr>
        <w:t>65</w:t>
      </w:r>
      <w:r w:rsidR="006D7360">
        <w:rPr>
          <w:rFonts w:ascii="Times New Roman" w:hAnsi="Times New Roman" w:cs="Times New Roman"/>
        </w:rPr>
        <w:t>, 110.</w:t>
      </w:r>
      <w:r w:rsidR="006B016C">
        <w:rPr>
          <w:rFonts w:ascii="Times New Roman" w:hAnsi="Times New Roman" w:cs="Times New Roman"/>
        </w:rPr>
        <w:t>28</w:t>
      </w:r>
      <w:r w:rsidR="001E76BA" w:rsidRPr="00C94F43">
        <w:rPr>
          <w:rFonts w:ascii="Times New Roman" w:hAnsi="Times New Roman" w:cs="Times New Roman"/>
        </w:rPr>
        <w:t xml:space="preserve">); which is </w:t>
      </w:r>
      <w:r w:rsidRPr="00C94F43">
        <w:rPr>
          <w:rFonts w:ascii="Times New Roman" w:hAnsi="Times New Roman" w:cs="Times New Roman"/>
        </w:rPr>
        <w:t xml:space="preserve">in the normal range for children of this age (8-11; </w:t>
      </w:r>
      <w:r w:rsidRPr="00C94F43">
        <w:rPr>
          <w:rFonts w:ascii="Times New Roman" w:hAnsi="Times New Roman" w:cs="Times New Roman"/>
        </w:rPr>
        <w:fldChar w:fldCharType="begin" w:fldLock="1"/>
      </w:r>
      <w:r w:rsidR="007952B4" w:rsidRPr="00C94F43">
        <w:rPr>
          <w:rFonts w:ascii="Times New Roman" w:hAnsi="Times New Roman" w:cs="Times New Roman"/>
        </w:rPr>
        <w:instrText>ADDIN CSL_CITATION {"citationItems":[{"id":"ITEM-1","itemData":{"author":[{"dropping-particle":"","family":"KIDSCREEN Group Europe","given":"","non-dropping-particle":"","parse-names":false,"suffix":""}],"id":"ITEM-1","issued":{"date-parts":[["2006"]]},"number-of-pages":"1-232","publisher":"Pabst Science Publishers","publisher-place":"Lengerich","title":"The KIDSCREEN questionnaires","type":"book"},"uris":["http://www.mendeley.com/documents/?uuid=9a98ceba-010a-46af-a6ba-e33f65fb3b2d","http://www.mendeley.com/documents/?uuid=4f10e53e-e7de-4b0c-9ba9-7f1208dac5f7","http://www.mendeley.com/documents/?uuid=16406da0-b252-4f11-a48d-d7e37f2ace7d"]}],"mendeley":{"formattedCitation":"(KIDSCREEN Group Europe, 2006)","manualFormatting":"KIDSCREEN Group Europe, 2006)","plainTextFormattedCitation":"(KIDSCREEN Group Europe, 2006)","previouslyFormattedCitation":"(KIDSCREEN Group Europe, 2006)"},"properties":{"noteIndex":0},"schema":"https://github.com/citation-style-language/schema/raw/master/csl-citation.json"}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KIDSCREEN Group Europe, 2006)</w:t>
      </w:r>
      <w:r w:rsidRPr="00C94F43">
        <w:rPr>
          <w:rFonts w:ascii="Times New Roman" w:hAnsi="Times New Roman" w:cs="Times New Roman"/>
        </w:rPr>
        <w:fldChar w:fldCharType="end"/>
      </w:r>
      <w:r w:rsidRPr="00C94F43">
        <w:rPr>
          <w:rFonts w:ascii="Times New Roman" w:hAnsi="Times New Roman" w:cs="Times New Roman"/>
        </w:rPr>
        <w:t xml:space="preserve">. </w:t>
      </w:r>
      <w:r w:rsidR="00054807" w:rsidRPr="00C94F43">
        <w:rPr>
          <w:rFonts w:ascii="Times New Roman" w:hAnsi="Times New Roman" w:cs="Times New Roman"/>
        </w:rPr>
        <w:t xml:space="preserve">Complete data sets for those taking part in the biodiversity program included 274 children, for the control group included 42 children. </w:t>
      </w:r>
      <w:r w:rsidR="008A1626" w:rsidRPr="00C94F43">
        <w:rPr>
          <w:rFonts w:ascii="Times New Roman" w:hAnsi="Times New Roman" w:cs="Times New Roman"/>
        </w:rPr>
        <w:t xml:space="preserve">There was no significant difference in wellbeing scores for children in the program and control groups at baseline (before starting the sessions); </w:t>
      </w:r>
      <w:r w:rsidR="008A1626" w:rsidRPr="00771EFA">
        <w:rPr>
          <w:rFonts w:ascii="Times New Roman" w:hAnsi="Times New Roman" w:cs="Times New Roman"/>
          <w:i/>
          <w:iCs/>
        </w:rPr>
        <w:t>Z</w:t>
      </w:r>
      <w:r w:rsidR="008A1626" w:rsidRPr="00C94F43">
        <w:rPr>
          <w:rFonts w:ascii="Times New Roman" w:hAnsi="Times New Roman" w:cs="Times New Roman"/>
        </w:rPr>
        <w:t xml:space="preserve"> = -0.51, </w:t>
      </w:r>
      <w:r w:rsidR="008A1626" w:rsidRPr="00C94F43">
        <w:rPr>
          <w:rFonts w:ascii="Times New Roman" w:hAnsi="Times New Roman" w:cs="Times New Roman"/>
          <w:i/>
          <w:iCs/>
        </w:rPr>
        <w:t>p</w:t>
      </w:r>
      <w:r w:rsidR="008A1626" w:rsidRPr="00C94F43">
        <w:rPr>
          <w:rFonts w:ascii="Times New Roman" w:hAnsi="Times New Roman" w:cs="Times New Roman"/>
        </w:rPr>
        <w:t xml:space="preserve"> = .61</w:t>
      </w:r>
      <w:r w:rsidR="00212211">
        <w:rPr>
          <w:rFonts w:ascii="Times New Roman" w:hAnsi="Times New Roman" w:cs="Times New Roman"/>
        </w:rPr>
        <w:t xml:space="preserve">, </w:t>
      </w:r>
      <w:r w:rsidR="00212211">
        <w:rPr>
          <w:rFonts w:ascii="Times New Roman" w:hAnsi="Times New Roman" w:cs="Times New Roman"/>
          <w:i/>
          <w:iCs/>
        </w:rPr>
        <w:t xml:space="preserve">r = </w:t>
      </w:r>
      <w:r w:rsidR="00212211">
        <w:rPr>
          <w:rFonts w:ascii="Times New Roman" w:hAnsi="Times New Roman" w:cs="Times New Roman"/>
        </w:rPr>
        <w:t>0.03</w:t>
      </w:r>
      <w:r w:rsidR="00BB4EEB" w:rsidRPr="00C94F43">
        <w:rPr>
          <w:rFonts w:ascii="Times New Roman" w:hAnsi="Times New Roman" w:cs="Times New Roman"/>
        </w:rPr>
        <w:t xml:space="preserve"> (</w:t>
      </w:r>
      <w:r w:rsidR="005A22C5">
        <w:rPr>
          <w:rFonts w:ascii="Times New Roman" w:hAnsi="Times New Roman" w:cs="Times New Roman"/>
        </w:rPr>
        <w:t xml:space="preserve">mean difference </w:t>
      </w:r>
      <w:r w:rsidR="005A22C5">
        <w:rPr>
          <w:rFonts w:ascii="Times New Roman" w:hAnsi="Times New Roman" w:cs="Times New Roman"/>
          <w:i/>
          <w:iCs/>
        </w:rPr>
        <w:t>M</w:t>
      </w:r>
      <w:r w:rsidR="005A22C5">
        <w:rPr>
          <w:rFonts w:ascii="Times New Roman" w:hAnsi="Times New Roman" w:cs="Times New Roman"/>
        </w:rPr>
        <w:t xml:space="preserve"> = 1.70, CIs = -5.74, 2.34</w:t>
      </w:r>
      <w:r w:rsidR="00BB4EEB" w:rsidRPr="00C94F43">
        <w:rPr>
          <w:rFonts w:ascii="Times New Roman" w:hAnsi="Times New Roman" w:cs="Times New Roman"/>
        </w:rPr>
        <w:t>)</w:t>
      </w:r>
      <w:r w:rsidR="008A1626" w:rsidRPr="00C94F43">
        <w:rPr>
          <w:rFonts w:ascii="Times New Roman" w:hAnsi="Times New Roman" w:cs="Times New Roman"/>
        </w:rPr>
        <w:t xml:space="preserve">. Children in the program group increased their scores significantly more than those in the control group; </w:t>
      </w:r>
      <w:r w:rsidR="008A1626" w:rsidRPr="00771EFA">
        <w:rPr>
          <w:rFonts w:ascii="Times New Roman" w:hAnsi="Times New Roman" w:cs="Times New Roman"/>
          <w:i/>
          <w:iCs/>
        </w:rPr>
        <w:t>Z</w:t>
      </w:r>
      <w:r w:rsidR="008A1626" w:rsidRPr="00C94F43">
        <w:rPr>
          <w:rFonts w:ascii="Times New Roman" w:hAnsi="Times New Roman" w:cs="Times New Roman"/>
        </w:rPr>
        <w:t xml:space="preserve"> = -2.86, </w:t>
      </w:r>
      <w:r w:rsidR="008A1626" w:rsidRPr="00C94F43">
        <w:rPr>
          <w:rFonts w:ascii="Times New Roman" w:hAnsi="Times New Roman" w:cs="Times New Roman"/>
          <w:i/>
          <w:iCs/>
        </w:rPr>
        <w:t xml:space="preserve">p </w:t>
      </w:r>
      <w:r w:rsidR="008A1626" w:rsidRPr="00C94F43">
        <w:rPr>
          <w:rFonts w:ascii="Times New Roman" w:hAnsi="Times New Roman" w:cs="Times New Roman"/>
        </w:rPr>
        <w:t>= .004</w:t>
      </w:r>
      <w:r w:rsidR="00212211">
        <w:rPr>
          <w:rFonts w:ascii="Times New Roman" w:hAnsi="Times New Roman" w:cs="Times New Roman"/>
        </w:rPr>
        <w:t>,</w:t>
      </w:r>
      <w:r w:rsidR="00BB4EEB" w:rsidRPr="00C94F43">
        <w:rPr>
          <w:rFonts w:ascii="Times New Roman" w:hAnsi="Times New Roman" w:cs="Times New Roman"/>
        </w:rPr>
        <w:t xml:space="preserve"> </w:t>
      </w:r>
      <w:r w:rsidR="00212211" w:rsidRPr="00212211">
        <w:rPr>
          <w:rFonts w:ascii="Times New Roman" w:hAnsi="Times New Roman" w:cs="Times New Roman"/>
          <w:i/>
          <w:iCs/>
        </w:rPr>
        <w:t>r</w:t>
      </w:r>
      <w:r w:rsidR="00212211">
        <w:rPr>
          <w:rFonts w:ascii="Times New Roman" w:hAnsi="Times New Roman" w:cs="Times New Roman"/>
        </w:rPr>
        <w:t xml:space="preserve"> = -0.16 </w:t>
      </w:r>
      <w:r w:rsidR="00BB4EEB" w:rsidRPr="00C94F43">
        <w:rPr>
          <w:rFonts w:ascii="Times New Roman" w:hAnsi="Times New Roman" w:cs="Times New Roman"/>
        </w:rPr>
        <w:t>(</w:t>
      </w:r>
      <w:r w:rsidR="005A22C5">
        <w:rPr>
          <w:rFonts w:ascii="Times New Roman" w:hAnsi="Times New Roman" w:cs="Times New Roman"/>
        </w:rPr>
        <w:t xml:space="preserve">mean difference </w:t>
      </w:r>
      <w:r w:rsidR="005A22C5">
        <w:rPr>
          <w:rFonts w:ascii="Times New Roman" w:hAnsi="Times New Roman" w:cs="Times New Roman"/>
          <w:i/>
          <w:iCs/>
        </w:rPr>
        <w:t>M</w:t>
      </w:r>
      <w:r w:rsidR="005A22C5">
        <w:rPr>
          <w:rFonts w:ascii="Times New Roman" w:hAnsi="Times New Roman" w:cs="Times New Roman"/>
        </w:rPr>
        <w:t xml:space="preserve"> = </w:t>
      </w:r>
      <w:r w:rsidR="00A12C61">
        <w:rPr>
          <w:rFonts w:ascii="Times New Roman" w:hAnsi="Times New Roman" w:cs="Times New Roman"/>
        </w:rPr>
        <w:t>6.87</w:t>
      </w:r>
      <w:r w:rsidR="005A22C5">
        <w:rPr>
          <w:rFonts w:ascii="Times New Roman" w:hAnsi="Times New Roman" w:cs="Times New Roman"/>
        </w:rPr>
        <w:t xml:space="preserve">, CIs = </w:t>
      </w:r>
      <w:r w:rsidR="00A12C61">
        <w:rPr>
          <w:rFonts w:ascii="Times New Roman" w:hAnsi="Times New Roman" w:cs="Times New Roman"/>
        </w:rPr>
        <w:t>1.01</w:t>
      </w:r>
      <w:r w:rsidR="005A22C5">
        <w:rPr>
          <w:rFonts w:ascii="Times New Roman" w:hAnsi="Times New Roman" w:cs="Times New Roman"/>
        </w:rPr>
        <w:t xml:space="preserve">, </w:t>
      </w:r>
      <w:r w:rsidR="00A12C61">
        <w:rPr>
          <w:rFonts w:ascii="Times New Roman" w:hAnsi="Times New Roman" w:cs="Times New Roman"/>
        </w:rPr>
        <w:t>12.74</w:t>
      </w:r>
      <w:r w:rsidR="00BB4EEB" w:rsidRPr="00C94F43">
        <w:rPr>
          <w:rFonts w:ascii="Times New Roman" w:hAnsi="Times New Roman" w:cs="Times New Roman"/>
        </w:rPr>
        <w:t>)</w:t>
      </w:r>
      <w:r w:rsidR="008A1626" w:rsidRPr="00C94F43">
        <w:rPr>
          <w:rFonts w:ascii="Times New Roman" w:hAnsi="Times New Roman" w:cs="Times New Roman"/>
        </w:rPr>
        <w:t xml:space="preserve">. At the end of the program, children who had taken part in the sessions had significantly higher wellbeing than those in the control group; Z = -2.96, </w:t>
      </w:r>
      <w:r w:rsidR="008A1626" w:rsidRPr="00C94F43">
        <w:rPr>
          <w:rFonts w:ascii="Times New Roman" w:hAnsi="Times New Roman" w:cs="Times New Roman"/>
          <w:i/>
          <w:iCs/>
        </w:rPr>
        <w:t>p</w:t>
      </w:r>
      <w:r w:rsidR="008A1626" w:rsidRPr="00C94F43">
        <w:rPr>
          <w:rFonts w:ascii="Times New Roman" w:hAnsi="Times New Roman" w:cs="Times New Roman"/>
        </w:rPr>
        <w:t xml:space="preserve"> =.003</w:t>
      </w:r>
      <w:r w:rsidR="00D10ABB">
        <w:rPr>
          <w:rFonts w:ascii="Times New Roman" w:hAnsi="Times New Roman" w:cs="Times New Roman"/>
        </w:rPr>
        <w:t xml:space="preserve">, </w:t>
      </w:r>
      <w:r w:rsidR="00D10ABB">
        <w:rPr>
          <w:rFonts w:ascii="Times New Roman" w:hAnsi="Times New Roman" w:cs="Times New Roman"/>
          <w:i/>
          <w:iCs/>
        </w:rPr>
        <w:t xml:space="preserve">r </w:t>
      </w:r>
      <w:r w:rsidR="00D10ABB">
        <w:rPr>
          <w:rFonts w:ascii="Times New Roman" w:hAnsi="Times New Roman" w:cs="Times New Roman"/>
        </w:rPr>
        <w:t>= 0.17</w:t>
      </w:r>
      <w:r w:rsidR="00BB4EEB" w:rsidRPr="00C94F43">
        <w:rPr>
          <w:rFonts w:ascii="Times New Roman" w:hAnsi="Times New Roman" w:cs="Times New Roman"/>
        </w:rPr>
        <w:t xml:space="preserve"> (</w:t>
      </w:r>
      <w:r w:rsidR="00A12C61">
        <w:rPr>
          <w:rFonts w:ascii="Times New Roman" w:hAnsi="Times New Roman" w:cs="Times New Roman"/>
        </w:rPr>
        <w:t xml:space="preserve">mean difference </w:t>
      </w:r>
      <w:r w:rsidR="00A12C61">
        <w:rPr>
          <w:rFonts w:ascii="Times New Roman" w:hAnsi="Times New Roman" w:cs="Times New Roman"/>
          <w:i/>
          <w:iCs/>
        </w:rPr>
        <w:t>M</w:t>
      </w:r>
      <w:r w:rsidR="00A12C61">
        <w:rPr>
          <w:rFonts w:ascii="Times New Roman" w:hAnsi="Times New Roman" w:cs="Times New Roman"/>
        </w:rPr>
        <w:t xml:space="preserve"> = 5.17, CIs = -0.95, 11.29</w:t>
      </w:r>
      <w:r w:rsidR="00314A44">
        <w:rPr>
          <w:rFonts w:ascii="Times New Roman" w:hAnsi="Times New Roman" w:cs="Times New Roman"/>
        </w:rPr>
        <w:t>)</w:t>
      </w:r>
      <w:r w:rsidR="008A1626" w:rsidRPr="00C94F43">
        <w:rPr>
          <w:rFonts w:ascii="Times New Roman" w:hAnsi="Times New Roman" w:cs="Times New Roman"/>
        </w:rPr>
        <w:t xml:space="preserve">. </w:t>
      </w:r>
    </w:p>
    <w:p w14:paraId="7682B6DE" w14:textId="44BCDEC6" w:rsidR="002C3249" w:rsidRPr="00C94F43" w:rsidRDefault="00891D83" w:rsidP="0061042B">
      <w:pPr>
        <w:spacing w:line="360" w:lineRule="auto"/>
        <w:jc w:val="both"/>
        <w:rPr>
          <w:rFonts w:ascii="Times New Roman" w:hAnsi="Times New Roman" w:cs="Times New Roman"/>
        </w:rPr>
      </w:pPr>
      <w:r w:rsidRPr="00891D83">
        <w:rPr>
          <w:rFonts w:ascii="Times New Roman" w:hAnsi="Times New Roman" w:cs="Times New Roman"/>
          <w:noProof/>
        </w:rPr>
        <w:lastRenderedPageBreak/>
        <w:drawing>
          <wp:inline distT="0" distB="0" distL="0" distR="0" wp14:anchorId="1E0FDC74" wp14:editId="63FCC990">
            <wp:extent cx="5727700" cy="4274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274820"/>
                    </a:xfrm>
                    <a:prstGeom prst="rect">
                      <a:avLst/>
                    </a:prstGeom>
                  </pic:spPr>
                </pic:pic>
              </a:graphicData>
            </a:graphic>
          </wp:inline>
        </w:drawing>
      </w:r>
    </w:p>
    <w:p w14:paraId="7C657B4B" w14:textId="769D3A03" w:rsidR="000B7A4C" w:rsidRPr="00C94F43" w:rsidRDefault="002C3249" w:rsidP="0061042B">
      <w:pPr>
        <w:spacing w:line="360" w:lineRule="auto"/>
        <w:jc w:val="both"/>
        <w:rPr>
          <w:rFonts w:ascii="Times New Roman" w:hAnsi="Times New Roman" w:cs="Times New Roman"/>
        </w:rPr>
      </w:pPr>
      <w:r w:rsidRPr="00771EFA">
        <w:rPr>
          <w:rFonts w:ascii="Times New Roman" w:hAnsi="Times New Roman" w:cs="Times New Roman"/>
          <w:i/>
          <w:iCs/>
        </w:rPr>
        <w:t>Figure 1</w:t>
      </w:r>
      <w:r w:rsidR="00B91BBD" w:rsidRPr="00771EFA">
        <w:rPr>
          <w:rFonts w:ascii="Times New Roman" w:hAnsi="Times New Roman" w:cs="Times New Roman"/>
          <w:i/>
          <w:iCs/>
        </w:rPr>
        <w:t>.</w:t>
      </w:r>
      <w:r w:rsidRPr="00C94F43">
        <w:rPr>
          <w:rFonts w:ascii="Times New Roman" w:hAnsi="Times New Roman" w:cs="Times New Roman"/>
        </w:rPr>
        <w:t xml:space="preserve"> </w:t>
      </w:r>
      <w:r w:rsidR="00363236" w:rsidRPr="00C94F43">
        <w:rPr>
          <w:rFonts w:ascii="Times New Roman" w:hAnsi="Times New Roman" w:cs="Times New Roman"/>
        </w:rPr>
        <w:t xml:space="preserve">Change in </w:t>
      </w:r>
      <w:r w:rsidR="00E665F1" w:rsidRPr="00C94F43">
        <w:rPr>
          <w:rFonts w:ascii="Times New Roman" w:hAnsi="Times New Roman" w:cs="Times New Roman"/>
        </w:rPr>
        <w:t>KIDSCREEN</w:t>
      </w:r>
      <w:r w:rsidR="00363236" w:rsidRPr="00C94F43">
        <w:rPr>
          <w:rFonts w:ascii="Times New Roman" w:hAnsi="Times New Roman" w:cs="Times New Roman"/>
        </w:rPr>
        <w:t xml:space="preserve">-27 </w:t>
      </w:r>
      <w:r w:rsidR="00363236" w:rsidRPr="00C94F43">
        <w:rPr>
          <w:rFonts w:ascii="Times New Roman" w:hAnsi="Times New Roman" w:cs="Times New Roman"/>
          <w:noProof/>
        </w:rPr>
        <w:t xml:space="preserve">score from the beginning to the end of the </w:t>
      </w:r>
      <w:r w:rsidR="00363236" w:rsidRPr="00C94F43">
        <w:rPr>
          <w:rFonts w:ascii="Times New Roman" w:hAnsi="Times New Roman" w:cs="Times New Roman"/>
        </w:rPr>
        <w:t xml:space="preserve">program for controls and children who took part in the </w:t>
      </w:r>
      <w:r w:rsidR="002C54A0" w:rsidRPr="00C94F43">
        <w:rPr>
          <w:rFonts w:ascii="Times New Roman" w:hAnsi="Times New Roman" w:cs="Times New Roman"/>
        </w:rPr>
        <w:t>nature session</w:t>
      </w:r>
      <w:r w:rsidR="008C15F7" w:rsidRPr="00C94F43">
        <w:rPr>
          <w:rFonts w:ascii="Times New Roman" w:hAnsi="Times New Roman" w:cs="Times New Roman"/>
        </w:rPr>
        <w:t xml:space="preserve"> (possible range -/+108)</w:t>
      </w:r>
      <w:r w:rsidR="00363236" w:rsidRPr="00C94F43">
        <w:rPr>
          <w:rFonts w:ascii="Times New Roman" w:hAnsi="Times New Roman" w:cs="Times New Roman"/>
        </w:rPr>
        <w:t xml:space="preserve">. </w:t>
      </w:r>
      <w:r w:rsidR="00B33224" w:rsidRPr="00C94F43">
        <w:rPr>
          <w:rFonts w:ascii="Times New Roman" w:hAnsi="Times New Roman" w:cs="Times New Roman"/>
        </w:rPr>
        <w:t xml:space="preserve">A positive value shows an improvement across the project. </w:t>
      </w:r>
      <w:r w:rsidR="00A40C7B" w:rsidRPr="00C94F43">
        <w:rPr>
          <w:rFonts w:ascii="Times New Roman" w:hAnsi="Times New Roman" w:cs="Times New Roman"/>
        </w:rPr>
        <w:t>Bars represent</w:t>
      </w:r>
      <w:r w:rsidR="00E665F1" w:rsidRPr="00C94F43">
        <w:rPr>
          <w:rFonts w:ascii="Times New Roman" w:hAnsi="Times New Roman" w:cs="Times New Roman"/>
        </w:rPr>
        <w:t xml:space="preserve"> </w:t>
      </w:r>
      <w:r w:rsidR="00891D83">
        <w:rPr>
          <w:rFonts w:ascii="Times New Roman" w:hAnsi="Times New Roman" w:cs="Times New Roman"/>
        </w:rPr>
        <w:t>95% confidence intervals here and in all following</w:t>
      </w:r>
      <w:r w:rsidR="00A40C7B" w:rsidRPr="00C94F43">
        <w:rPr>
          <w:rFonts w:ascii="Times New Roman" w:hAnsi="Times New Roman" w:cs="Times New Roman"/>
        </w:rPr>
        <w:t>.</w:t>
      </w:r>
      <w:r w:rsidR="00820890" w:rsidRPr="00C94F43">
        <w:rPr>
          <w:rFonts w:ascii="Times New Roman" w:hAnsi="Times New Roman" w:cs="Times New Roman"/>
        </w:rPr>
        <w:t xml:space="preserve"> </w:t>
      </w:r>
    </w:p>
    <w:p w14:paraId="47D8DC67" w14:textId="77777777" w:rsidR="00595EB1" w:rsidRPr="00C94F43" w:rsidRDefault="00595EB1" w:rsidP="0061042B">
      <w:pPr>
        <w:spacing w:line="360" w:lineRule="auto"/>
        <w:jc w:val="both"/>
        <w:rPr>
          <w:rFonts w:ascii="Times New Roman" w:hAnsi="Times New Roman" w:cs="Times New Roman"/>
        </w:rPr>
      </w:pPr>
    </w:p>
    <w:p w14:paraId="633460BB" w14:textId="0EBEB2A5" w:rsidR="00D7434F" w:rsidRPr="00C94F43" w:rsidRDefault="00D97435" w:rsidP="0061042B">
      <w:pPr>
        <w:spacing w:line="360" w:lineRule="auto"/>
        <w:jc w:val="both"/>
        <w:rPr>
          <w:rFonts w:ascii="Times New Roman" w:hAnsi="Times New Roman" w:cs="Times New Roman"/>
          <w:i/>
        </w:rPr>
      </w:pPr>
      <w:r w:rsidRPr="00C94F43">
        <w:rPr>
          <w:rFonts w:ascii="Times New Roman" w:hAnsi="Times New Roman" w:cs="Times New Roman"/>
          <w:i/>
        </w:rPr>
        <w:t xml:space="preserve">3.2 </w:t>
      </w:r>
      <w:r w:rsidR="00F179DA" w:rsidRPr="00C94F43">
        <w:rPr>
          <w:rFonts w:ascii="Times New Roman" w:hAnsi="Times New Roman" w:cs="Times New Roman"/>
          <w:i/>
        </w:rPr>
        <w:t>Mood</w:t>
      </w:r>
    </w:p>
    <w:p w14:paraId="2AF3F298" w14:textId="17D3A619" w:rsidR="00682D22" w:rsidRPr="00C94F43" w:rsidRDefault="00DA161A" w:rsidP="00270891">
      <w:pPr>
        <w:spacing w:line="360" w:lineRule="auto"/>
        <w:ind w:firstLine="720"/>
        <w:jc w:val="both"/>
        <w:rPr>
          <w:rFonts w:ascii="Times New Roman" w:hAnsi="Times New Roman" w:cs="Times New Roman"/>
        </w:rPr>
      </w:pPr>
      <w:r w:rsidRPr="00C94F43">
        <w:rPr>
          <w:rFonts w:ascii="Times New Roman" w:hAnsi="Times New Roman" w:cs="Times New Roman"/>
          <w:noProof/>
        </w:rPr>
        <w:t>Mood</w:t>
      </w:r>
      <w:r w:rsidRPr="00C94F43">
        <w:rPr>
          <w:rFonts w:ascii="Times New Roman" w:hAnsi="Times New Roman" w:cs="Times New Roman"/>
        </w:rPr>
        <w:t xml:space="preserve"> was assessed before and after the </w:t>
      </w:r>
      <w:r w:rsidR="002C54A0" w:rsidRPr="00C94F43">
        <w:rPr>
          <w:rFonts w:ascii="Times New Roman" w:hAnsi="Times New Roman" w:cs="Times New Roman"/>
        </w:rPr>
        <w:t xml:space="preserve">nature </w:t>
      </w:r>
      <w:r w:rsidRPr="00C94F43">
        <w:rPr>
          <w:rFonts w:ascii="Times New Roman" w:hAnsi="Times New Roman" w:cs="Times New Roman"/>
        </w:rPr>
        <w:t xml:space="preserve">activity using the reduced PANAS survey. </w:t>
      </w:r>
      <w:r w:rsidR="00A6673C" w:rsidRPr="00C94F43">
        <w:rPr>
          <w:rFonts w:ascii="Times New Roman" w:hAnsi="Times New Roman" w:cs="Times New Roman"/>
        </w:rPr>
        <w:t xml:space="preserve">There were 366 children with complete datasets </w:t>
      </w:r>
      <w:r w:rsidR="002A79B1" w:rsidRPr="00C94F43">
        <w:rPr>
          <w:rFonts w:ascii="Times New Roman" w:hAnsi="Times New Roman" w:cs="Times New Roman"/>
        </w:rPr>
        <w:t>who took part in the biodiversity programme whose data were</w:t>
      </w:r>
      <w:r w:rsidR="00A6673C" w:rsidRPr="00C94F43">
        <w:rPr>
          <w:rFonts w:ascii="Times New Roman" w:hAnsi="Times New Roman" w:cs="Times New Roman"/>
        </w:rPr>
        <w:t xml:space="preserve"> included in this analysis</w:t>
      </w:r>
      <w:r w:rsidR="006354C8" w:rsidRPr="00C94F43">
        <w:rPr>
          <w:rFonts w:ascii="Times New Roman" w:hAnsi="Times New Roman" w:cs="Times New Roman"/>
        </w:rPr>
        <w:t xml:space="preserve"> (note: unlike for the wellbeing and connection to nature measures, which were completed once at the beginning and once at the end of the project, only children in the active intervention group completed the mood surveys)</w:t>
      </w:r>
      <w:r w:rsidR="00A6673C" w:rsidRPr="00C94F43">
        <w:rPr>
          <w:rFonts w:ascii="Times New Roman" w:hAnsi="Times New Roman" w:cs="Times New Roman"/>
        </w:rPr>
        <w:t xml:space="preserve">. </w:t>
      </w:r>
      <w:r w:rsidR="003259B4" w:rsidRPr="00C94F43">
        <w:rPr>
          <w:rFonts w:ascii="Times New Roman" w:hAnsi="Times New Roman" w:cs="Times New Roman"/>
        </w:rPr>
        <w:t xml:space="preserve">There was a significant improvement in mood score across the course of the </w:t>
      </w:r>
      <w:r w:rsidR="0073427E" w:rsidRPr="00C94F43">
        <w:rPr>
          <w:rFonts w:ascii="Times New Roman" w:hAnsi="Times New Roman" w:cs="Times New Roman"/>
        </w:rPr>
        <w:t xml:space="preserve">sessions; </w:t>
      </w:r>
      <w:r w:rsidR="0073427E" w:rsidRPr="00771EFA">
        <w:rPr>
          <w:rFonts w:ascii="Times New Roman" w:hAnsi="Times New Roman" w:cs="Times New Roman"/>
          <w:i/>
          <w:iCs/>
        </w:rPr>
        <w:t>Z</w:t>
      </w:r>
      <w:r w:rsidR="0073427E" w:rsidRPr="00C94F43">
        <w:rPr>
          <w:rFonts w:ascii="Times New Roman" w:hAnsi="Times New Roman" w:cs="Times New Roman"/>
        </w:rPr>
        <w:t xml:space="preserve"> = 6.43, </w:t>
      </w:r>
      <w:r w:rsidR="0073427E" w:rsidRPr="00C94F43">
        <w:rPr>
          <w:rFonts w:ascii="Times New Roman" w:hAnsi="Times New Roman" w:cs="Times New Roman"/>
          <w:i/>
          <w:iCs/>
        </w:rPr>
        <w:t>p</w:t>
      </w:r>
      <w:r w:rsidR="0073427E" w:rsidRPr="00C94F43">
        <w:rPr>
          <w:rFonts w:ascii="Times New Roman" w:hAnsi="Times New Roman" w:cs="Times New Roman"/>
        </w:rPr>
        <w:t xml:space="preserve"> &lt; .001</w:t>
      </w:r>
      <w:r w:rsidR="00710188">
        <w:rPr>
          <w:rFonts w:ascii="Times New Roman" w:hAnsi="Times New Roman" w:cs="Times New Roman"/>
        </w:rPr>
        <w:t xml:space="preserve">, </w:t>
      </w:r>
      <w:r w:rsidR="00710188">
        <w:rPr>
          <w:rFonts w:ascii="Times New Roman" w:hAnsi="Times New Roman" w:cs="Times New Roman"/>
          <w:i/>
          <w:iCs/>
        </w:rPr>
        <w:t>r</w:t>
      </w:r>
      <w:r w:rsidR="00710188">
        <w:rPr>
          <w:rFonts w:ascii="Times New Roman" w:hAnsi="Times New Roman" w:cs="Times New Roman"/>
        </w:rPr>
        <w:t xml:space="preserve"> = 0.34</w:t>
      </w:r>
      <w:r w:rsidR="004B6018">
        <w:rPr>
          <w:rFonts w:ascii="Times New Roman" w:hAnsi="Times New Roman" w:cs="Times New Roman"/>
        </w:rPr>
        <w:t xml:space="preserve"> (mean improvement </w:t>
      </w:r>
      <w:r w:rsidR="004B6018">
        <w:rPr>
          <w:rFonts w:ascii="Times New Roman" w:hAnsi="Times New Roman" w:cs="Times New Roman"/>
          <w:i/>
          <w:iCs/>
        </w:rPr>
        <w:t xml:space="preserve">M </w:t>
      </w:r>
      <w:r w:rsidR="004B6018">
        <w:rPr>
          <w:rFonts w:ascii="Times New Roman" w:hAnsi="Times New Roman" w:cs="Times New Roman"/>
        </w:rPr>
        <w:t>= 0.09, CIs = 0.05, 0.13)</w:t>
      </w:r>
      <w:r w:rsidR="0073427E" w:rsidRPr="00C94F43">
        <w:rPr>
          <w:rFonts w:ascii="Times New Roman" w:hAnsi="Times New Roman" w:cs="Times New Roman"/>
        </w:rPr>
        <w:t xml:space="preserve">. </w:t>
      </w:r>
      <w:r w:rsidR="00414657" w:rsidRPr="00C94F43">
        <w:rPr>
          <w:rFonts w:ascii="Times New Roman" w:hAnsi="Times New Roman" w:cs="Times New Roman"/>
        </w:rPr>
        <w:t xml:space="preserve">The average mood </w:t>
      </w:r>
      <w:r w:rsidR="003259B4" w:rsidRPr="00C94F43">
        <w:rPr>
          <w:rFonts w:ascii="Times New Roman" w:hAnsi="Times New Roman" w:cs="Times New Roman"/>
        </w:rPr>
        <w:t xml:space="preserve">score before and after the sessions </w:t>
      </w:r>
      <w:r w:rsidR="00414657" w:rsidRPr="00C94F43">
        <w:rPr>
          <w:rFonts w:ascii="Times New Roman" w:hAnsi="Times New Roman" w:cs="Times New Roman"/>
        </w:rPr>
        <w:t>can be seen in Figure 2</w:t>
      </w:r>
      <w:r w:rsidR="008815B8">
        <w:rPr>
          <w:rFonts w:ascii="Times New Roman" w:hAnsi="Times New Roman" w:cs="Times New Roman"/>
        </w:rPr>
        <w:t xml:space="preserve"> (before </w:t>
      </w:r>
      <w:r w:rsidR="008815B8" w:rsidRPr="00771EFA">
        <w:rPr>
          <w:rFonts w:ascii="Times New Roman" w:hAnsi="Times New Roman" w:cs="Times New Roman"/>
          <w:i/>
          <w:iCs/>
        </w:rPr>
        <w:t>M</w:t>
      </w:r>
      <w:r w:rsidR="008815B8">
        <w:rPr>
          <w:rFonts w:ascii="Times New Roman" w:hAnsi="Times New Roman" w:cs="Times New Roman"/>
        </w:rPr>
        <w:t xml:space="preserve"> = 4.38, CIs = 4.33, 4.43; after </w:t>
      </w:r>
      <w:r w:rsidR="008815B8" w:rsidRPr="00771EFA">
        <w:rPr>
          <w:rFonts w:ascii="Times New Roman" w:hAnsi="Times New Roman" w:cs="Times New Roman"/>
          <w:i/>
          <w:iCs/>
        </w:rPr>
        <w:t>M</w:t>
      </w:r>
      <w:r w:rsidR="008815B8">
        <w:rPr>
          <w:rFonts w:ascii="Times New Roman" w:hAnsi="Times New Roman" w:cs="Times New Roman"/>
        </w:rPr>
        <w:t xml:space="preserve"> = 4.47, CIs = 4.42, 4.52)</w:t>
      </w:r>
      <w:r w:rsidR="00414657" w:rsidRPr="00C94F43">
        <w:rPr>
          <w:rFonts w:ascii="Times New Roman" w:hAnsi="Times New Roman" w:cs="Times New Roman"/>
        </w:rPr>
        <w:t xml:space="preserve">. </w:t>
      </w:r>
    </w:p>
    <w:p w14:paraId="4EFC2EAC" w14:textId="77777777" w:rsidR="000B7A4C" w:rsidRPr="00C94F43" w:rsidRDefault="000B7A4C" w:rsidP="00270891">
      <w:pPr>
        <w:spacing w:line="360" w:lineRule="auto"/>
        <w:ind w:firstLine="720"/>
        <w:jc w:val="both"/>
        <w:rPr>
          <w:rFonts w:ascii="Times New Roman" w:hAnsi="Times New Roman" w:cs="Times New Roman"/>
        </w:rPr>
      </w:pPr>
    </w:p>
    <w:p w14:paraId="42329C0B" w14:textId="59557CED" w:rsidR="00DA161A" w:rsidRPr="00C94F43" w:rsidRDefault="00B03449" w:rsidP="0061042B">
      <w:pPr>
        <w:spacing w:line="360" w:lineRule="auto"/>
        <w:jc w:val="both"/>
        <w:rPr>
          <w:rFonts w:ascii="Times New Roman" w:hAnsi="Times New Roman" w:cs="Times New Roman"/>
        </w:rPr>
      </w:pPr>
      <w:r w:rsidRPr="00C46819">
        <w:rPr>
          <w:rFonts w:ascii="Times New Roman" w:hAnsi="Times New Roman" w:cs="Times New Roman"/>
          <w:noProof/>
        </w:rPr>
        <w:lastRenderedPageBreak/>
        <w:drawing>
          <wp:inline distT="0" distB="0" distL="0" distR="0" wp14:anchorId="3FA671BB" wp14:editId="6F65E068">
            <wp:extent cx="5364480" cy="40037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6630" cy="4012802"/>
                    </a:xfrm>
                    <a:prstGeom prst="rect">
                      <a:avLst/>
                    </a:prstGeom>
                  </pic:spPr>
                </pic:pic>
              </a:graphicData>
            </a:graphic>
          </wp:inline>
        </w:drawing>
      </w:r>
    </w:p>
    <w:p w14:paraId="29A8FE73" w14:textId="325EEEF1" w:rsidR="00DA161A" w:rsidRPr="00C94F43" w:rsidRDefault="005A5B09" w:rsidP="006872A7">
      <w:pPr>
        <w:spacing w:line="360" w:lineRule="auto"/>
        <w:jc w:val="both"/>
        <w:rPr>
          <w:rFonts w:ascii="Times New Roman" w:hAnsi="Times New Roman" w:cs="Times New Roman"/>
        </w:rPr>
      </w:pPr>
      <w:r w:rsidRPr="00C94F43">
        <w:rPr>
          <w:rFonts w:ascii="Times New Roman" w:hAnsi="Times New Roman" w:cs="Times New Roman"/>
          <w:noProof/>
        </w:rPr>
        <w:t xml:space="preserve"> </w:t>
      </w:r>
      <w:r w:rsidR="00DA161A" w:rsidRPr="00771EFA">
        <w:rPr>
          <w:rFonts w:ascii="Times New Roman" w:hAnsi="Times New Roman" w:cs="Times New Roman"/>
          <w:i/>
          <w:iCs/>
        </w:rPr>
        <w:t xml:space="preserve">Figure </w:t>
      </w:r>
      <w:r w:rsidR="002C3249" w:rsidRPr="00771EFA">
        <w:rPr>
          <w:rFonts w:ascii="Times New Roman" w:hAnsi="Times New Roman" w:cs="Times New Roman"/>
          <w:i/>
          <w:iCs/>
        </w:rPr>
        <w:t>2</w:t>
      </w:r>
      <w:r w:rsidR="00DA161A" w:rsidRPr="00771EFA">
        <w:rPr>
          <w:rFonts w:ascii="Times New Roman" w:hAnsi="Times New Roman" w:cs="Times New Roman"/>
          <w:i/>
          <w:iCs/>
        </w:rPr>
        <w:t>.</w:t>
      </w:r>
      <w:r w:rsidR="00DA161A" w:rsidRPr="00C94F43">
        <w:rPr>
          <w:rFonts w:ascii="Times New Roman" w:hAnsi="Times New Roman" w:cs="Times New Roman"/>
        </w:rPr>
        <w:t xml:space="preserve"> </w:t>
      </w:r>
      <w:r w:rsidR="00A40C7B" w:rsidRPr="00C94F43">
        <w:rPr>
          <w:rFonts w:ascii="Times New Roman" w:hAnsi="Times New Roman" w:cs="Times New Roman"/>
        </w:rPr>
        <w:t>Average</w:t>
      </w:r>
      <w:r w:rsidRPr="00C94F43">
        <w:rPr>
          <w:rFonts w:ascii="Times New Roman" w:hAnsi="Times New Roman" w:cs="Times New Roman"/>
        </w:rPr>
        <w:t xml:space="preserve"> </w:t>
      </w:r>
      <w:r w:rsidR="00A40C7B" w:rsidRPr="00C94F43">
        <w:rPr>
          <w:rFonts w:ascii="Times New Roman" w:hAnsi="Times New Roman" w:cs="Times New Roman"/>
        </w:rPr>
        <w:t xml:space="preserve">mood score </w:t>
      </w:r>
      <w:r w:rsidR="008617CD" w:rsidRPr="00C94F43">
        <w:rPr>
          <w:rFonts w:ascii="Times New Roman" w:hAnsi="Times New Roman" w:cs="Times New Roman"/>
        </w:rPr>
        <w:t xml:space="preserve">(possible range 0-5) </w:t>
      </w:r>
      <w:r w:rsidR="00A40C7B" w:rsidRPr="00C94F43">
        <w:rPr>
          <w:rFonts w:ascii="Times New Roman" w:hAnsi="Times New Roman" w:cs="Times New Roman"/>
        </w:rPr>
        <w:t xml:space="preserve">across all </w:t>
      </w:r>
      <w:r w:rsidR="00A40C7B" w:rsidRPr="00C94F43">
        <w:rPr>
          <w:rFonts w:ascii="Times New Roman" w:hAnsi="Times New Roman" w:cs="Times New Roman"/>
          <w:noProof/>
        </w:rPr>
        <w:t>sessions,</w:t>
      </w:r>
      <w:r w:rsidR="00A40C7B" w:rsidRPr="00C94F43">
        <w:rPr>
          <w:rFonts w:ascii="Times New Roman" w:hAnsi="Times New Roman" w:cs="Times New Roman"/>
        </w:rPr>
        <w:t xml:space="preserve"> recorded immediately before and after each session</w:t>
      </w:r>
      <w:r w:rsidRPr="00C94F43">
        <w:rPr>
          <w:rFonts w:ascii="Times New Roman" w:hAnsi="Times New Roman" w:cs="Times New Roman"/>
        </w:rPr>
        <w:t xml:space="preserve">, for children taking part in the biodiversity </w:t>
      </w:r>
      <w:r w:rsidR="00517DB4" w:rsidRPr="00C94F43">
        <w:rPr>
          <w:rFonts w:ascii="Times New Roman" w:hAnsi="Times New Roman" w:cs="Times New Roman"/>
        </w:rPr>
        <w:t>program</w:t>
      </w:r>
      <w:r w:rsidR="00A40C7B" w:rsidRPr="00C94F43">
        <w:rPr>
          <w:rFonts w:ascii="Times New Roman" w:hAnsi="Times New Roman" w:cs="Times New Roman"/>
        </w:rPr>
        <w:t xml:space="preserve">. Bars represent </w:t>
      </w:r>
      <w:r w:rsidR="00C46819">
        <w:rPr>
          <w:rFonts w:ascii="Times New Roman" w:hAnsi="Times New Roman" w:cs="Times New Roman"/>
        </w:rPr>
        <w:t>95% confidence intervals</w:t>
      </w:r>
      <w:r w:rsidR="00A40C7B" w:rsidRPr="00C94F43">
        <w:rPr>
          <w:rFonts w:ascii="Times New Roman" w:hAnsi="Times New Roman" w:cs="Times New Roman"/>
        </w:rPr>
        <w:t>.</w:t>
      </w:r>
    </w:p>
    <w:p w14:paraId="2517DEFB" w14:textId="71BF6695" w:rsidR="00C46819" w:rsidRPr="00C94F43" w:rsidRDefault="00C46819" w:rsidP="006872A7">
      <w:pPr>
        <w:spacing w:line="360" w:lineRule="auto"/>
        <w:jc w:val="both"/>
        <w:rPr>
          <w:rFonts w:ascii="Times New Roman" w:hAnsi="Times New Roman" w:cs="Times New Roman"/>
        </w:rPr>
      </w:pPr>
    </w:p>
    <w:p w14:paraId="71ECA882" w14:textId="5142378B" w:rsidR="002D528C" w:rsidRDefault="002D528C" w:rsidP="006872A7">
      <w:pPr>
        <w:spacing w:line="360" w:lineRule="auto"/>
        <w:jc w:val="both"/>
        <w:rPr>
          <w:rFonts w:ascii="Times New Roman" w:hAnsi="Times New Roman" w:cs="Times New Roman"/>
        </w:rPr>
      </w:pPr>
      <w:r w:rsidRPr="00C94F43">
        <w:rPr>
          <w:rFonts w:ascii="Times New Roman" w:hAnsi="Times New Roman" w:cs="Times New Roman"/>
        </w:rPr>
        <w:t xml:space="preserve">To investigate whether the different activities carried out each week had any impact on the beneficial effect that the </w:t>
      </w:r>
      <w:r w:rsidR="00517DB4" w:rsidRPr="00C94F43">
        <w:rPr>
          <w:rFonts w:ascii="Times New Roman" w:hAnsi="Times New Roman" w:cs="Times New Roman"/>
        </w:rPr>
        <w:t>program</w:t>
      </w:r>
      <w:r w:rsidRPr="00C94F43">
        <w:rPr>
          <w:rFonts w:ascii="Times New Roman" w:hAnsi="Times New Roman" w:cs="Times New Roman"/>
        </w:rPr>
        <w:t xml:space="preserve"> had on children’s mood, and to </w:t>
      </w:r>
      <w:r w:rsidR="00221B56" w:rsidRPr="00C94F43">
        <w:rPr>
          <w:rFonts w:ascii="Times New Roman" w:hAnsi="Times New Roman" w:cs="Times New Roman"/>
        </w:rPr>
        <w:t>assess if</w:t>
      </w:r>
      <w:r w:rsidRPr="00C94F43">
        <w:rPr>
          <w:rFonts w:ascii="Times New Roman" w:hAnsi="Times New Roman" w:cs="Times New Roman"/>
        </w:rPr>
        <w:t xml:space="preserve"> the effect on mood was stable across the duration of the </w:t>
      </w:r>
      <w:r w:rsidR="00517DB4" w:rsidRPr="00C94F43">
        <w:rPr>
          <w:rFonts w:ascii="Times New Roman" w:hAnsi="Times New Roman" w:cs="Times New Roman"/>
        </w:rPr>
        <w:t>program</w:t>
      </w:r>
      <w:r w:rsidRPr="00C94F43">
        <w:rPr>
          <w:rFonts w:ascii="Times New Roman" w:hAnsi="Times New Roman" w:cs="Times New Roman"/>
        </w:rPr>
        <w:t>, a</w:t>
      </w:r>
      <w:r w:rsidR="002C54A0" w:rsidRPr="00C94F43">
        <w:rPr>
          <w:rFonts w:ascii="Times New Roman" w:hAnsi="Times New Roman" w:cs="Times New Roman"/>
        </w:rPr>
        <w:t xml:space="preserve"> two-way within-subjects</w:t>
      </w:r>
      <w:r w:rsidRPr="00C94F43">
        <w:rPr>
          <w:rFonts w:ascii="Times New Roman" w:hAnsi="Times New Roman" w:cs="Times New Roman"/>
        </w:rPr>
        <w:t xml:space="preserve"> ANOVA was carried out</w:t>
      </w:r>
      <w:r w:rsidR="00024AAB" w:rsidRPr="00C94F43">
        <w:rPr>
          <w:rFonts w:ascii="Times New Roman" w:hAnsi="Times New Roman" w:cs="Times New Roman"/>
        </w:rPr>
        <w:t xml:space="preserve"> between session number </w:t>
      </w:r>
      <w:r w:rsidR="002C54A0" w:rsidRPr="00C94F43">
        <w:rPr>
          <w:rFonts w:ascii="Times New Roman" w:hAnsi="Times New Roman" w:cs="Times New Roman"/>
        </w:rPr>
        <w:t xml:space="preserve">(21 levels) </w:t>
      </w:r>
      <w:r w:rsidR="00024AAB" w:rsidRPr="00C94F43">
        <w:rPr>
          <w:rFonts w:ascii="Times New Roman" w:hAnsi="Times New Roman" w:cs="Times New Roman"/>
        </w:rPr>
        <w:t>and survey time-point (</w:t>
      </w:r>
      <w:r w:rsidR="002C54A0" w:rsidRPr="00C94F43">
        <w:rPr>
          <w:rFonts w:ascii="Times New Roman" w:hAnsi="Times New Roman" w:cs="Times New Roman"/>
        </w:rPr>
        <w:t xml:space="preserve">2 levels; </w:t>
      </w:r>
      <w:r w:rsidR="00024AAB" w:rsidRPr="00C94F43">
        <w:rPr>
          <w:rFonts w:ascii="Times New Roman" w:hAnsi="Times New Roman" w:cs="Times New Roman"/>
        </w:rPr>
        <w:t>before or after the session</w:t>
      </w:r>
      <w:r w:rsidR="00024AAB" w:rsidRPr="00C94F43">
        <w:rPr>
          <w:rFonts w:ascii="Times New Roman" w:hAnsi="Times New Roman" w:cs="Times New Roman"/>
          <w:color w:val="000000" w:themeColor="text1"/>
        </w:rPr>
        <w:t>)</w:t>
      </w:r>
      <w:r w:rsidRPr="00C94F43">
        <w:rPr>
          <w:rFonts w:ascii="Times New Roman" w:hAnsi="Times New Roman" w:cs="Times New Roman"/>
          <w:color w:val="000000" w:themeColor="text1"/>
        </w:rPr>
        <w:t>. The results showed that the</w:t>
      </w:r>
      <w:r w:rsidR="00A760E2" w:rsidRPr="00C94F43">
        <w:rPr>
          <w:rFonts w:ascii="Times New Roman" w:hAnsi="Times New Roman" w:cs="Times New Roman"/>
          <w:color w:val="000000" w:themeColor="text1"/>
        </w:rPr>
        <w:t>re was an</w:t>
      </w:r>
      <w:r w:rsidRPr="00C94F43">
        <w:rPr>
          <w:rFonts w:ascii="Times New Roman" w:hAnsi="Times New Roman" w:cs="Times New Roman"/>
          <w:color w:val="000000" w:themeColor="text1"/>
        </w:rPr>
        <w:t xml:space="preserve"> improvement in mood (</w:t>
      </w:r>
      <w:r w:rsidRPr="00771EFA">
        <w:rPr>
          <w:rFonts w:ascii="Times New Roman" w:hAnsi="Times New Roman" w:cs="Times New Roman"/>
          <w:i/>
          <w:iCs/>
          <w:color w:val="000000" w:themeColor="text1"/>
        </w:rPr>
        <w:t>F</w:t>
      </w:r>
      <w:r w:rsidRPr="00C94F43">
        <w:rPr>
          <w:rFonts w:ascii="Times New Roman" w:hAnsi="Times New Roman" w:cs="Times New Roman"/>
          <w:color w:val="000000" w:themeColor="text1"/>
        </w:rPr>
        <w:t xml:space="preserve">(1, </w:t>
      </w:r>
      <w:r w:rsidR="006B4595" w:rsidRPr="00C94F43">
        <w:rPr>
          <w:rFonts w:ascii="Times New Roman" w:hAnsi="Times New Roman" w:cs="Times New Roman"/>
          <w:color w:val="000000" w:themeColor="text1"/>
        </w:rPr>
        <w:t>2809</w:t>
      </w:r>
      <w:r w:rsidRPr="00C94F43">
        <w:rPr>
          <w:rFonts w:ascii="Times New Roman" w:hAnsi="Times New Roman" w:cs="Times New Roman"/>
          <w:color w:val="000000" w:themeColor="text1"/>
        </w:rPr>
        <w:t xml:space="preserve">) = </w:t>
      </w:r>
      <w:r w:rsidR="006B4595" w:rsidRPr="00C94F43">
        <w:rPr>
          <w:rFonts w:ascii="Times New Roman" w:hAnsi="Times New Roman" w:cs="Times New Roman"/>
          <w:color w:val="000000" w:themeColor="text1"/>
        </w:rPr>
        <w:t>72.49,</w:t>
      </w:r>
      <w:r w:rsidRPr="00C94F43">
        <w:rPr>
          <w:rFonts w:ascii="Times New Roman" w:hAnsi="Times New Roman" w:cs="Times New Roman"/>
          <w:color w:val="000000" w:themeColor="text1"/>
        </w:rPr>
        <w:t xml:space="preserve"> </w:t>
      </w:r>
      <w:r w:rsidRPr="00C94F43">
        <w:rPr>
          <w:rFonts w:ascii="Times New Roman" w:hAnsi="Times New Roman" w:cs="Times New Roman"/>
          <w:i/>
          <w:color w:val="000000" w:themeColor="text1"/>
        </w:rPr>
        <w:t>p</w:t>
      </w:r>
      <w:r w:rsidRPr="00C94F43">
        <w:rPr>
          <w:rFonts w:ascii="Times New Roman" w:hAnsi="Times New Roman" w:cs="Times New Roman"/>
          <w:color w:val="000000" w:themeColor="text1"/>
        </w:rPr>
        <w:t xml:space="preserve"> &lt; 0.001</w:t>
      </w:r>
      <w:r w:rsidR="006872A7" w:rsidRPr="00C94F43">
        <w:rPr>
          <w:rFonts w:ascii="Times New Roman" w:hAnsi="Times New Roman" w:cs="Times New Roman"/>
          <w:color w:val="000000" w:themeColor="text1"/>
        </w:rPr>
        <w:t xml:space="preserve">, </w:t>
      </w:r>
      <w:r w:rsidR="006872A7" w:rsidRPr="00C94F43">
        <w:rPr>
          <w:rFonts w:ascii="Times New Roman" w:eastAsia="Times New Roman" w:hAnsi="Times New Roman" w:cs="Times New Roman"/>
          <w:color w:val="000000" w:themeColor="text1"/>
          <w:shd w:val="clear" w:color="auto" w:fill="FFFFFF"/>
        </w:rPr>
        <w:t>η</w:t>
      </w:r>
      <w:r w:rsidR="006872A7" w:rsidRPr="00771EFA">
        <w:rPr>
          <w:rFonts w:ascii="Times New Roman" w:eastAsia="Times New Roman" w:hAnsi="Times New Roman" w:cs="Times New Roman"/>
          <w:color w:val="000000" w:themeColor="text1"/>
          <w:shd w:val="clear" w:color="auto" w:fill="FFFFFF"/>
          <w:vertAlign w:val="subscript"/>
        </w:rPr>
        <w:t>G</w:t>
      </w:r>
      <w:r w:rsidR="006872A7" w:rsidRPr="00C94F43">
        <w:rPr>
          <w:rFonts w:ascii="Times New Roman" w:eastAsia="Times New Roman" w:hAnsi="Times New Roman" w:cs="Times New Roman"/>
          <w:color w:val="000000" w:themeColor="text1"/>
          <w:shd w:val="clear" w:color="auto" w:fill="FFFFFF"/>
          <w:vertAlign w:val="superscript"/>
        </w:rPr>
        <w:t xml:space="preserve">2 </w:t>
      </w:r>
      <w:r w:rsidR="006872A7" w:rsidRPr="00C94F43">
        <w:rPr>
          <w:rFonts w:ascii="Times New Roman" w:eastAsia="Times New Roman" w:hAnsi="Times New Roman" w:cs="Times New Roman"/>
          <w:color w:val="000000" w:themeColor="text1"/>
          <w:shd w:val="clear" w:color="auto" w:fill="FFFFFF"/>
        </w:rPr>
        <w:t>= 0.01</w:t>
      </w:r>
      <w:r w:rsidRPr="00C94F43">
        <w:rPr>
          <w:rFonts w:ascii="Times New Roman" w:hAnsi="Times New Roman" w:cs="Times New Roman"/>
          <w:color w:val="000000" w:themeColor="text1"/>
        </w:rPr>
        <w:t>)</w:t>
      </w:r>
      <w:r w:rsidR="00A760E2" w:rsidRPr="00C94F43">
        <w:rPr>
          <w:rFonts w:ascii="Times New Roman" w:hAnsi="Times New Roman" w:cs="Times New Roman"/>
          <w:color w:val="000000" w:themeColor="text1"/>
        </w:rPr>
        <w:t xml:space="preserve"> between the two timepoints, but this</w:t>
      </w:r>
      <w:r w:rsidRPr="00C94F43">
        <w:rPr>
          <w:rFonts w:ascii="Times New Roman" w:hAnsi="Times New Roman" w:cs="Times New Roman"/>
          <w:color w:val="000000" w:themeColor="text1"/>
        </w:rPr>
        <w:t xml:space="preserve"> was not affected by the </w:t>
      </w:r>
      <w:r w:rsidR="005B77C4" w:rsidRPr="00C94F43">
        <w:rPr>
          <w:rFonts w:ascii="Times New Roman" w:hAnsi="Times New Roman" w:cs="Times New Roman"/>
          <w:color w:val="000000" w:themeColor="text1"/>
        </w:rPr>
        <w:t>session number</w:t>
      </w:r>
      <w:r w:rsidRPr="00C94F43">
        <w:rPr>
          <w:rFonts w:ascii="Times New Roman" w:hAnsi="Times New Roman" w:cs="Times New Roman"/>
          <w:color w:val="000000" w:themeColor="text1"/>
        </w:rPr>
        <w:t xml:space="preserve"> (no interaction</w:t>
      </w:r>
      <w:r w:rsidR="00221B56" w:rsidRPr="00C94F43">
        <w:rPr>
          <w:rFonts w:ascii="Times New Roman" w:hAnsi="Times New Roman" w:cs="Times New Roman"/>
          <w:color w:val="000000" w:themeColor="text1"/>
        </w:rPr>
        <w:t>,</w:t>
      </w:r>
      <w:r w:rsidRPr="00C94F43">
        <w:rPr>
          <w:rFonts w:ascii="Times New Roman" w:hAnsi="Times New Roman" w:cs="Times New Roman"/>
          <w:color w:val="000000" w:themeColor="text1"/>
        </w:rPr>
        <w:t xml:space="preserve"> </w:t>
      </w:r>
      <w:r w:rsidRPr="00C94F43">
        <w:rPr>
          <w:rFonts w:ascii="Times New Roman" w:hAnsi="Times New Roman" w:cs="Times New Roman"/>
          <w:i/>
          <w:color w:val="000000" w:themeColor="text1"/>
        </w:rPr>
        <w:t>p</w:t>
      </w:r>
      <w:r w:rsidRPr="00C94F43">
        <w:rPr>
          <w:rFonts w:ascii="Times New Roman" w:hAnsi="Times New Roman" w:cs="Times New Roman"/>
          <w:color w:val="000000" w:themeColor="text1"/>
        </w:rPr>
        <w:t xml:space="preserve"> = 0.</w:t>
      </w:r>
      <w:r w:rsidR="006B4595" w:rsidRPr="00C94F43">
        <w:rPr>
          <w:rFonts w:ascii="Times New Roman" w:hAnsi="Times New Roman" w:cs="Times New Roman"/>
          <w:color w:val="000000" w:themeColor="text1"/>
        </w:rPr>
        <w:t>39</w:t>
      </w:r>
      <w:r w:rsidR="00A760E2" w:rsidRPr="00C94F43">
        <w:rPr>
          <w:rFonts w:ascii="Times New Roman" w:hAnsi="Times New Roman" w:cs="Times New Roman"/>
          <w:color w:val="000000" w:themeColor="text1"/>
        </w:rPr>
        <w:t>)</w:t>
      </w:r>
      <w:r w:rsidR="005B77C4" w:rsidRPr="00C94F43">
        <w:rPr>
          <w:rFonts w:ascii="Times New Roman" w:hAnsi="Times New Roman" w:cs="Times New Roman"/>
          <w:color w:val="000000" w:themeColor="text1"/>
        </w:rPr>
        <w:t xml:space="preserve">; although </w:t>
      </w:r>
      <w:r w:rsidR="00A760E2" w:rsidRPr="00C94F43">
        <w:rPr>
          <w:rFonts w:ascii="Times New Roman" w:hAnsi="Times New Roman" w:cs="Times New Roman"/>
          <w:color w:val="000000" w:themeColor="text1"/>
        </w:rPr>
        <w:t xml:space="preserve">overall mood </w:t>
      </w:r>
      <w:r w:rsidR="005B77C4" w:rsidRPr="00C94F43">
        <w:rPr>
          <w:rFonts w:ascii="Times New Roman" w:hAnsi="Times New Roman" w:cs="Times New Roman"/>
          <w:color w:val="000000" w:themeColor="text1"/>
        </w:rPr>
        <w:t>did fluctuate</w:t>
      </w:r>
      <w:r w:rsidR="00A30C63" w:rsidRPr="00C94F43">
        <w:rPr>
          <w:rFonts w:ascii="Times New Roman" w:hAnsi="Times New Roman" w:cs="Times New Roman"/>
          <w:color w:val="000000" w:themeColor="text1"/>
        </w:rPr>
        <w:t xml:space="preserve"> slightly</w:t>
      </w:r>
      <w:r w:rsidR="005B77C4" w:rsidRPr="00C94F43">
        <w:rPr>
          <w:rFonts w:ascii="Times New Roman" w:hAnsi="Times New Roman" w:cs="Times New Roman"/>
          <w:color w:val="000000" w:themeColor="text1"/>
        </w:rPr>
        <w:t xml:space="preserve"> </w:t>
      </w:r>
      <w:r w:rsidR="005B77C4" w:rsidRPr="00C94F43">
        <w:rPr>
          <w:rFonts w:ascii="Times New Roman" w:hAnsi="Times New Roman" w:cs="Times New Roman"/>
        </w:rPr>
        <w:t>over the weeks; F(2</w:t>
      </w:r>
      <w:r w:rsidR="006B4595" w:rsidRPr="00C94F43">
        <w:rPr>
          <w:rFonts w:ascii="Times New Roman" w:hAnsi="Times New Roman" w:cs="Times New Roman"/>
        </w:rPr>
        <w:t>0</w:t>
      </w:r>
      <w:r w:rsidR="005B77C4" w:rsidRPr="00C94F43">
        <w:rPr>
          <w:rFonts w:ascii="Times New Roman" w:hAnsi="Times New Roman" w:cs="Times New Roman"/>
        </w:rPr>
        <w:t xml:space="preserve">, </w:t>
      </w:r>
      <w:r w:rsidR="006B4595" w:rsidRPr="00C94F43">
        <w:rPr>
          <w:rFonts w:ascii="Times New Roman" w:hAnsi="Times New Roman" w:cs="Times New Roman"/>
        </w:rPr>
        <w:t>2809</w:t>
      </w:r>
      <w:r w:rsidR="005B77C4" w:rsidRPr="00C94F43">
        <w:rPr>
          <w:rFonts w:ascii="Times New Roman" w:hAnsi="Times New Roman" w:cs="Times New Roman"/>
        </w:rPr>
        <w:t>) = 2.</w:t>
      </w:r>
      <w:r w:rsidR="00414657" w:rsidRPr="00C94F43">
        <w:rPr>
          <w:rFonts w:ascii="Times New Roman" w:hAnsi="Times New Roman" w:cs="Times New Roman"/>
        </w:rPr>
        <w:t>5</w:t>
      </w:r>
      <w:r w:rsidR="006B4595" w:rsidRPr="00C94F43">
        <w:rPr>
          <w:rFonts w:ascii="Times New Roman" w:hAnsi="Times New Roman" w:cs="Times New Roman"/>
        </w:rPr>
        <w:t>8</w:t>
      </w:r>
      <w:r w:rsidR="005B77C4" w:rsidRPr="00C94F43">
        <w:rPr>
          <w:rFonts w:ascii="Times New Roman" w:hAnsi="Times New Roman" w:cs="Times New Roman"/>
        </w:rPr>
        <w:t xml:space="preserve">, </w:t>
      </w:r>
      <w:r w:rsidR="005B77C4" w:rsidRPr="00C94F43">
        <w:rPr>
          <w:rFonts w:ascii="Times New Roman" w:hAnsi="Times New Roman" w:cs="Times New Roman"/>
          <w:i/>
        </w:rPr>
        <w:t>p</w:t>
      </w:r>
      <w:r w:rsidR="005B77C4" w:rsidRPr="00C94F43">
        <w:rPr>
          <w:rFonts w:ascii="Times New Roman" w:hAnsi="Times New Roman" w:cs="Times New Roman"/>
        </w:rPr>
        <w:t xml:space="preserve"> = 0.0</w:t>
      </w:r>
      <w:r w:rsidR="00414657" w:rsidRPr="00C94F43">
        <w:rPr>
          <w:rFonts w:ascii="Times New Roman" w:hAnsi="Times New Roman" w:cs="Times New Roman"/>
        </w:rPr>
        <w:t>0</w:t>
      </w:r>
      <w:r w:rsidR="006B4595" w:rsidRPr="00C94F43">
        <w:rPr>
          <w:rFonts w:ascii="Times New Roman" w:hAnsi="Times New Roman" w:cs="Times New Roman"/>
        </w:rPr>
        <w:t>1</w:t>
      </w:r>
      <w:r w:rsidR="006872A7" w:rsidRPr="00C94F43">
        <w:rPr>
          <w:rFonts w:ascii="Times New Roman" w:hAnsi="Times New Roman" w:cs="Times New Roman"/>
        </w:rPr>
        <w:t xml:space="preserve">, </w:t>
      </w:r>
      <w:r w:rsidR="006872A7" w:rsidRPr="00C94F43">
        <w:rPr>
          <w:rFonts w:ascii="Times New Roman" w:eastAsia="Times New Roman" w:hAnsi="Times New Roman" w:cs="Times New Roman"/>
          <w:color w:val="000000" w:themeColor="text1"/>
          <w:shd w:val="clear" w:color="auto" w:fill="FFFFFF"/>
        </w:rPr>
        <w:t>η</w:t>
      </w:r>
      <w:r w:rsidR="006872A7" w:rsidRPr="00771EFA">
        <w:rPr>
          <w:rFonts w:ascii="Times New Roman" w:eastAsia="Times New Roman" w:hAnsi="Times New Roman" w:cs="Times New Roman"/>
          <w:color w:val="000000" w:themeColor="text1"/>
          <w:shd w:val="clear" w:color="auto" w:fill="FFFFFF"/>
          <w:vertAlign w:val="subscript"/>
        </w:rPr>
        <w:t>G</w:t>
      </w:r>
      <w:r w:rsidR="006872A7" w:rsidRPr="00C94F43">
        <w:rPr>
          <w:rFonts w:ascii="Times New Roman" w:eastAsia="Times New Roman" w:hAnsi="Times New Roman" w:cs="Times New Roman"/>
          <w:color w:val="000000" w:themeColor="text1"/>
          <w:shd w:val="clear" w:color="auto" w:fill="FFFFFF"/>
          <w:vertAlign w:val="superscript"/>
        </w:rPr>
        <w:t xml:space="preserve">2 </w:t>
      </w:r>
      <w:r w:rsidR="006872A7" w:rsidRPr="00C94F43">
        <w:rPr>
          <w:rFonts w:ascii="Times New Roman" w:eastAsia="Times New Roman" w:hAnsi="Times New Roman" w:cs="Times New Roman"/>
          <w:color w:val="000000" w:themeColor="text1"/>
          <w:shd w:val="clear" w:color="auto" w:fill="FFFFFF"/>
        </w:rPr>
        <w:t>= 0.0</w:t>
      </w:r>
      <w:r w:rsidR="006B4595" w:rsidRPr="00C94F43">
        <w:rPr>
          <w:rFonts w:ascii="Times New Roman" w:eastAsia="Times New Roman" w:hAnsi="Times New Roman" w:cs="Times New Roman"/>
          <w:color w:val="000000" w:themeColor="text1"/>
          <w:shd w:val="clear" w:color="auto" w:fill="FFFFFF"/>
        </w:rPr>
        <w:t>2</w:t>
      </w:r>
      <w:r w:rsidRPr="00C94F43">
        <w:rPr>
          <w:rFonts w:ascii="Times New Roman" w:hAnsi="Times New Roman" w:cs="Times New Roman"/>
        </w:rPr>
        <w:t>).</w:t>
      </w:r>
      <w:r w:rsidR="00B31BA5" w:rsidRPr="00C94F43">
        <w:rPr>
          <w:rFonts w:ascii="Times New Roman" w:hAnsi="Times New Roman" w:cs="Times New Roman"/>
        </w:rPr>
        <w:t xml:space="preserve"> </w:t>
      </w:r>
    </w:p>
    <w:p w14:paraId="7459A0DE" w14:textId="77777777" w:rsidR="00891D83" w:rsidRPr="00C94F43" w:rsidRDefault="00891D83" w:rsidP="006872A7">
      <w:pPr>
        <w:spacing w:line="360" w:lineRule="auto"/>
        <w:jc w:val="both"/>
        <w:rPr>
          <w:rFonts w:ascii="Times New Roman" w:eastAsia="Times New Roman" w:hAnsi="Times New Roman" w:cs="Times New Roman"/>
        </w:rPr>
      </w:pPr>
    </w:p>
    <w:p w14:paraId="63558214" w14:textId="40253981" w:rsidR="00D7434F" w:rsidRPr="00C94F43" w:rsidRDefault="00D97435" w:rsidP="006872A7">
      <w:pPr>
        <w:spacing w:line="360" w:lineRule="auto"/>
        <w:jc w:val="both"/>
        <w:rPr>
          <w:rFonts w:ascii="Times New Roman" w:hAnsi="Times New Roman" w:cs="Times New Roman"/>
          <w:i/>
        </w:rPr>
      </w:pPr>
      <w:r w:rsidRPr="00C94F43">
        <w:rPr>
          <w:rFonts w:ascii="Times New Roman" w:hAnsi="Times New Roman" w:cs="Times New Roman"/>
          <w:i/>
        </w:rPr>
        <w:t xml:space="preserve">3.3 </w:t>
      </w:r>
      <w:r w:rsidR="00F179DA" w:rsidRPr="00C94F43">
        <w:rPr>
          <w:rFonts w:ascii="Times New Roman" w:hAnsi="Times New Roman" w:cs="Times New Roman"/>
          <w:i/>
        </w:rPr>
        <w:t>Connection to nature</w:t>
      </w:r>
    </w:p>
    <w:p w14:paraId="3E7DC9C7" w14:textId="0B643946" w:rsidR="00F179DA" w:rsidRPr="00C94F43" w:rsidRDefault="000B7A4C" w:rsidP="00270891">
      <w:pPr>
        <w:spacing w:line="360" w:lineRule="auto"/>
        <w:ind w:firstLine="720"/>
        <w:jc w:val="both"/>
        <w:rPr>
          <w:rFonts w:ascii="Times New Roman" w:hAnsi="Times New Roman" w:cs="Times New Roman"/>
        </w:rPr>
      </w:pPr>
      <w:r w:rsidRPr="00C94F43">
        <w:rPr>
          <w:rFonts w:ascii="Times New Roman" w:hAnsi="Times New Roman" w:cs="Times New Roman"/>
        </w:rPr>
        <w:t xml:space="preserve">Complete data sets for those taking part in the biodiversity program included 244 children, for the control group included 43 children. </w:t>
      </w:r>
      <w:r w:rsidR="00D8201C" w:rsidRPr="00C94F43">
        <w:rPr>
          <w:rFonts w:ascii="Times New Roman" w:hAnsi="Times New Roman" w:cs="Times New Roman"/>
        </w:rPr>
        <w:t xml:space="preserve">On average, all children reported a high connection to nature score at the beginning of the </w:t>
      </w:r>
      <w:r w:rsidR="00517DB4" w:rsidRPr="00C94F43">
        <w:rPr>
          <w:rFonts w:ascii="Times New Roman" w:hAnsi="Times New Roman" w:cs="Times New Roman"/>
        </w:rPr>
        <w:t>program</w:t>
      </w:r>
      <w:r w:rsidR="00D8201C" w:rsidRPr="00C94F43">
        <w:rPr>
          <w:rFonts w:ascii="Times New Roman" w:hAnsi="Times New Roman" w:cs="Times New Roman"/>
        </w:rPr>
        <w:t xml:space="preserve"> (</w:t>
      </w:r>
      <w:r w:rsidR="00517DB4" w:rsidRPr="00C94F43">
        <w:rPr>
          <w:rFonts w:ascii="Times New Roman" w:hAnsi="Times New Roman" w:cs="Times New Roman"/>
        </w:rPr>
        <w:t>program</w:t>
      </w:r>
      <w:r w:rsidR="00D8201C" w:rsidRPr="00C94F43">
        <w:rPr>
          <w:rFonts w:ascii="Times New Roman" w:hAnsi="Times New Roman" w:cs="Times New Roman"/>
        </w:rPr>
        <w:t xml:space="preserve"> group </w:t>
      </w:r>
      <w:r w:rsidR="009D791C" w:rsidRPr="00771EFA">
        <w:rPr>
          <w:rFonts w:ascii="Times New Roman" w:hAnsi="Times New Roman" w:cs="Times New Roman"/>
          <w:i/>
          <w:iCs/>
        </w:rPr>
        <w:t>M</w:t>
      </w:r>
      <w:r w:rsidR="009D791C" w:rsidRPr="00C94F43">
        <w:rPr>
          <w:rFonts w:ascii="Times New Roman" w:hAnsi="Times New Roman" w:cs="Times New Roman"/>
        </w:rPr>
        <w:t xml:space="preserve"> = </w:t>
      </w:r>
      <w:r w:rsidR="00D8201C" w:rsidRPr="00C94F43">
        <w:rPr>
          <w:rFonts w:ascii="Times New Roman" w:hAnsi="Times New Roman" w:cs="Times New Roman"/>
        </w:rPr>
        <w:t>4.3</w:t>
      </w:r>
      <w:r w:rsidR="00B60FFB">
        <w:rPr>
          <w:rFonts w:ascii="Times New Roman" w:hAnsi="Times New Roman" w:cs="Times New Roman"/>
        </w:rPr>
        <w:t>5</w:t>
      </w:r>
      <w:r w:rsidR="00D8201C" w:rsidRPr="00C94F43">
        <w:rPr>
          <w:rFonts w:ascii="Times New Roman" w:hAnsi="Times New Roman" w:cs="Times New Roman"/>
        </w:rPr>
        <w:t xml:space="preserve">, </w:t>
      </w:r>
      <w:r w:rsidR="00B60FFB">
        <w:rPr>
          <w:rFonts w:ascii="Times New Roman" w:hAnsi="Times New Roman" w:cs="Times New Roman"/>
        </w:rPr>
        <w:t>CIs = 4.29, 4.41</w:t>
      </w:r>
      <w:r w:rsidR="00D8201C" w:rsidRPr="00C94F43">
        <w:rPr>
          <w:rFonts w:ascii="Times New Roman" w:hAnsi="Times New Roman" w:cs="Times New Roman"/>
        </w:rPr>
        <w:t xml:space="preserve">; control group </w:t>
      </w:r>
      <w:r w:rsidR="009D791C" w:rsidRPr="00771EFA">
        <w:rPr>
          <w:rFonts w:ascii="Times New Roman" w:hAnsi="Times New Roman" w:cs="Times New Roman"/>
          <w:i/>
          <w:iCs/>
        </w:rPr>
        <w:t>M</w:t>
      </w:r>
      <w:r w:rsidR="009D791C" w:rsidRPr="00C94F43">
        <w:rPr>
          <w:rFonts w:ascii="Times New Roman" w:hAnsi="Times New Roman" w:cs="Times New Roman"/>
        </w:rPr>
        <w:t xml:space="preserve"> = </w:t>
      </w:r>
      <w:r w:rsidR="00D8201C" w:rsidRPr="00C94F43">
        <w:rPr>
          <w:rFonts w:ascii="Times New Roman" w:hAnsi="Times New Roman" w:cs="Times New Roman"/>
        </w:rPr>
        <w:t xml:space="preserve">3.99, </w:t>
      </w:r>
      <w:r w:rsidR="00B60FFB">
        <w:rPr>
          <w:rFonts w:ascii="Times New Roman" w:hAnsi="Times New Roman" w:cs="Times New Roman"/>
        </w:rPr>
        <w:t xml:space="preserve">CIs </w:t>
      </w:r>
      <w:r w:rsidR="009D791C" w:rsidRPr="00C94F43">
        <w:rPr>
          <w:rFonts w:ascii="Times New Roman" w:hAnsi="Times New Roman" w:cs="Times New Roman"/>
        </w:rPr>
        <w:t xml:space="preserve">= </w:t>
      </w:r>
      <w:r w:rsidR="00B60FFB">
        <w:rPr>
          <w:rFonts w:ascii="Times New Roman" w:hAnsi="Times New Roman" w:cs="Times New Roman"/>
        </w:rPr>
        <w:t>3.82, 4.15</w:t>
      </w:r>
      <w:r w:rsidR="00D8201C" w:rsidRPr="00C94F43">
        <w:rPr>
          <w:rFonts w:ascii="Times New Roman" w:hAnsi="Times New Roman" w:cs="Times New Roman"/>
        </w:rPr>
        <w:t xml:space="preserve">). </w:t>
      </w:r>
      <w:r w:rsidR="004271AA" w:rsidRPr="00C94F43">
        <w:rPr>
          <w:rFonts w:ascii="Times New Roman" w:hAnsi="Times New Roman" w:cs="Times New Roman"/>
        </w:rPr>
        <w:t xml:space="preserve">There was no </w:t>
      </w:r>
      <w:r w:rsidR="00D8201C" w:rsidRPr="00C94F43">
        <w:rPr>
          <w:rFonts w:ascii="Times New Roman" w:hAnsi="Times New Roman" w:cs="Times New Roman"/>
        </w:rPr>
        <w:t xml:space="preserve">significant </w:t>
      </w:r>
      <w:r w:rsidR="004271AA" w:rsidRPr="00C94F43">
        <w:rPr>
          <w:rFonts w:ascii="Times New Roman" w:hAnsi="Times New Roman" w:cs="Times New Roman"/>
        </w:rPr>
        <w:t xml:space="preserve">improvement </w:t>
      </w:r>
      <w:r w:rsidR="004271AA" w:rsidRPr="00C94F43">
        <w:rPr>
          <w:rFonts w:ascii="Times New Roman" w:hAnsi="Times New Roman" w:cs="Times New Roman"/>
        </w:rPr>
        <w:lastRenderedPageBreak/>
        <w:t>in connectivity</w:t>
      </w:r>
      <w:r w:rsidR="00A760E2" w:rsidRPr="00C94F43">
        <w:rPr>
          <w:rFonts w:ascii="Times New Roman" w:hAnsi="Times New Roman" w:cs="Times New Roman"/>
        </w:rPr>
        <w:t xml:space="preserve"> index scores</w:t>
      </w:r>
      <w:r w:rsidR="004271AA" w:rsidRPr="00C94F43">
        <w:rPr>
          <w:rFonts w:ascii="Times New Roman" w:hAnsi="Times New Roman" w:cs="Times New Roman"/>
        </w:rPr>
        <w:t xml:space="preserve"> across the dur</w:t>
      </w:r>
      <w:r w:rsidR="00445CDE" w:rsidRPr="00C94F43">
        <w:rPr>
          <w:rFonts w:ascii="Times New Roman" w:hAnsi="Times New Roman" w:cs="Times New Roman"/>
        </w:rPr>
        <w:t xml:space="preserve">ation of the </w:t>
      </w:r>
      <w:r w:rsidR="00517DB4" w:rsidRPr="00C94F43">
        <w:rPr>
          <w:rFonts w:ascii="Times New Roman" w:hAnsi="Times New Roman" w:cs="Times New Roman"/>
        </w:rPr>
        <w:t>program</w:t>
      </w:r>
      <w:r w:rsidR="00445CDE" w:rsidRPr="00C94F43">
        <w:rPr>
          <w:rFonts w:ascii="Times New Roman" w:hAnsi="Times New Roman" w:cs="Times New Roman"/>
        </w:rPr>
        <w:t xml:space="preserve"> for either the children who took part in the </w:t>
      </w:r>
      <w:r w:rsidR="002C54A0" w:rsidRPr="00C94F43">
        <w:rPr>
          <w:rFonts w:ascii="Times New Roman" w:hAnsi="Times New Roman" w:cs="Times New Roman"/>
        </w:rPr>
        <w:t>nature ac</w:t>
      </w:r>
      <w:r w:rsidR="00445CDE" w:rsidRPr="00C94F43">
        <w:rPr>
          <w:rFonts w:ascii="Times New Roman" w:hAnsi="Times New Roman" w:cs="Times New Roman"/>
        </w:rPr>
        <w:t>tivities (</w:t>
      </w:r>
      <w:r w:rsidR="00D73DA9" w:rsidRPr="00771EFA">
        <w:rPr>
          <w:rFonts w:ascii="Times New Roman" w:hAnsi="Times New Roman" w:cs="Times New Roman"/>
          <w:i/>
          <w:iCs/>
        </w:rPr>
        <w:t>Z</w:t>
      </w:r>
      <w:r w:rsidR="00445CDE" w:rsidRPr="00C94F43">
        <w:rPr>
          <w:rFonts w:ascii="Times New Roman" w:hAnsi="Times New Roman" w:cs="Times New Roman"/>
        </w:rPr>
        <w:t xml:space="preserve"> = </w:t>
      </w:r>
      <w:r w:rsidR="00866B1B" w:rsidRPr="00C94F43">
        <w:rPr>
          <w:rFonts w:ascii="Times New Roman" w:hAnsi="Times New Roman" w:cs="Times New Roman"/>
        </w:rPr>
        <w:t>-0.26</w:t>
      </w:r>
      <w:r w:rsidR="00445CDE" w:rsidRPr="00C94F43">
        <w:rPr>
          <w:rFonts w:ascii="Times New Roman" w:hAnsi="Times New Roman" w:cs="Times New Roman"/>
        </w:rPr>
        <w:t xml:space="preserve">, </w:t>
      </w:r>
      <w:r w:rsidR="00445CDE" w:rsidRPr="00C94F43">
        <w:rPr>
          <w:rFonts w:ascii="Times New Roman" w:hAnsi="Times New Roman" w:cs="Times New Roman"/>
          <w:i/>
        </w:rPr>
        <w:t>p</w:t>
      </w:r>
      <w:r w:rsidR="00445CDE" w:rsidRPr="00C94F43">
        <w:rPr>
          <w:rFonts w:ascii="Times New Roman" w:hAnsi="Times New Roman" w:cs="Times New Roman"/>
        </w:rPr>
        <w:t xml:space="preserve"> = 0.</w:t>
      </w:r>
      <w:r w:rsidR="00866B1B" w:rsidRPr="00C94F43">
        <w:rPr>
          <w:rFonts w:ascii="Times New Roman" w:hAnsi="Times New Roman" w:cs="Times New Roman"/>
        </w:rPr>
        <w:t xml:space="preserve">79, </w:t>
      </w:r>
      <w:r w:rsidR="00866B1B" w:rsidRPr="00710188">
        <w:rPr>
          <w:rFonts w:ascii="Times New Roman" w:hAnsi="Times New Roman" w:cs="Times New Roman"/>
          <w:i/>
          <w:iCs/>
        </w:rPr>
        <w:t xml:space="preserve">r </w:t>
      </w:r>
      <w:r w:rsidR="00866B1B" w:rsidRPr="00C94F43">
        <w:rPr>
          <w:rFonts w:ascii="Times New Roman" w:hAnsi="Times New Roman" w:cs="Times New Roman"/>
        </w:rPr>
        <w:t>= -0.02</w:t>
      </w:r>
      <w:r w:rsidR="00B84AA8">
        <w:rPr>
          <w:rFonts w:ascii="Times New Roman" w:hAnsi="Times New Roman" w:cs="Times New Roman"/>
        </w:rPr>
        <w:t xml:space="preserve">; </w:t>
      </w:r>
      <w:r w:rsidR="00230ED4">
        <w:rPr>
          <w:rFonts w:ascii="Times New Roman" w:hAnsi="Times New Roman" w:cs="Times New Roman"/>
        </w:rPr>
        <w:t>mean change</w:t>
      </w:r>
      <w:r w:rsidR="00B84AA8">
        <w:rPr>
          <w:rFonts w:ascii="Times New Roman" w:hAnsi="Times New Roman" w:cs="Times New Roman"/>
        </w:rPr>
        <w:t xml:space="preserve"> </w:t>
      </w:r>
      <w:r w:rsidR="00B84AA8" w:rsidRPr="00771EFA">
        <w:rPr>
          <w:rFonts w:ascii="Times New Roman" w:hAnsi="Times New Roman" w:cs="Times New Roman"/>
          <w:i/>
          <w:iCs/>
        </w:rPr>
        <w:t>M</w:t>
      </w:r>
      <w:r w:rsidR="00B84AA8">
        <w:rPr>
          <w:rFonts w:ascii="Times New Roman" w:hAnsi="Times New Roman" w:cs="Times New Roman"/>
        </w:rPr>
        <w:t xml:space="preserve"> = </w:t>
      </w:r>
      <w:r w:rsidR="00230ED4">
        <w:rPr>
          <w:rFonts w:ascii="Times New Roman" w:hAnsi="Times New Roman" w:cs="Times New Roman"/>
        </w:rPr>
        <w:t>-0.01</w:t>
      </w:r>
      <w:r w:rsidR="00B84AA8">
        <w:rPr>
          <w:rFonts w:ascii="Times New Roman" w:hAnsi="Times New Roman" w:cs="Times New Roman"/>
        </w:rPr>
        <w:t xml:space="preserve">, CIs = </w:t>
      </w:r>
      <w:r w:rsidR="00230ED4">
        <w:rPr>
          <w:rFonts w:ascii="Times New Roman" w:hAnsi="Times New Roman" w:cs="Times New Roman"/>
        </w:rPr>
        <w:t>-0.08</w:t>
      </w:r>
      <w:r w:rsidR="00B84AA8">
        <w:rPr>
          <w:rFonts w:ascii="Times New Roman" w:hAnsi="Times New Roman" w:cs="Times New Roman"/>
        </w:rPr>
        <w:t xml:space="preserve">, </w:t>
      </w:r>
      <w:r w:rsidR="00230ED4">
        <w:rPr>
          <w:rFonts w:ascii="Times New Roman" w:hAnsi="Times New Roman" w:cs="Times New Roman"/>
        </w:rPr>
        <w:t>0.05</w:t>
      </w:r>
      <w:r w:rsidR="00445CDE" w:rsidRPr="00C94F43">
        <w:rPr>
          <w:rFonts w:ascii="Times New Roman" w:hAnsi="Times New Roman" w:cs="Times New Roman"/>
        </w:rPr>
        <w:t>) or the control children (</w:t>
      </w:r>
      <w:r w:rsidR="00710188" w:rsidRPr="00771EFA">
        <w:rPr>
          <w:rFonts w:ascii="Times New Roman" w:hAnsi="Times New Roman" w:cs="Times New Roman"/>
          <w:i/>
          <w:iCs/>
        </w:rPr>
        <w:t>Z</w:t>
      </w:r>
      <w:r w:rsidR="00445CDE" w:rsidRPr="00C94F43">
        <w:rPr>
          <w:rFonts w:ascii="Times New Roman" w:hAnsi="Times New Roman" w:cs="Times New Roman"/>
        </w:rPr>
        <w:t xml:space="preserve"> = </w:t>
      </w:r>
      <w:r w:rsidR="00866B1B" w:rsidRPr="00C94F43">
        <w:rPr>
          <w:rFonts w:ascii="Times New Roman" w:hAnsi="Times New Roman" w:cs="Times New Roman"/>
        </w:rPr>
        <w:t>-1.16</w:t>
      </w:r>
      <w:r w:rsidR="00445CDE" w:rsidRPr="00C94F43">
        <w:rPr>
          <w:rFonts w:ascii="Times New Roman" w:hAnsi="Times New Roman" w:cs="Times New Roman"/>
        </w:rPr>
        <w:t xml:space="preserve">, </w:t>
      </w:r>
      <w:r w:rsidR="00445CDE" w:rsidRPr="00C94F43">
        <w:rPr>
          <w:rFonts w:ascii="Times New Roman" w:hAnsi="Times New Roman" w:cs="Times New Roman"/>
          <w:i/>
        </w:rPr>
        <w:t>p</w:t>
      </w:r>
      <w:r w:rsidR="00445CDE" w:rsidRPr="00C94F43">
        <w:rPr>
          <w:rFonts w:ascii="Times New Roman" w:hAnsi="Times New Roman" w:cs="Times New Roman"/>
        </w:rPr>
        <w:t xml:space="preserve"> = 0.25</w:t>
      </w:r>
      <w:r w:rsidR="00866B1B" w:rsidRPr="00C94F43">
        <w:rPr>
          <w:rFonts w:ascii="Times New Roman" w:hAnsi="Times New Roman" w:cs="Times New Roman"/>
        </w:rPr>
        <w:t xml:space="preserve">, </w:t>
      </w:r>
      <w:r w:rsidR="00866B1B" w:rsidRPr="00BE3AA7">
        <w:rPr>
          <w:rFonts w:ascii="Times New Roman" w:hAnsi="Times New Roman" w:cs="Times New Roman"/>
          <w:i/>
          <w:iCs/>
        </w:rPr>
        <w:t>r</w:t>
      </w:r>
      <w:r w:rsidR="00BE3AA7">
        <w:rPr>
          <w:rFonts w:ascii="Times New Roman" w:hAnsi="Times New Roman" w:cs="Times New Roman"/>
        </w:rPr>
        <w:t xml:space="preserve"> </w:t>
      </w:r>
      <w:r w:rsidR="00866B1B" w:rsidRPr="00C94F43">
        <w:rPr>
          <w:rFonts w:ascii="Times New Roman" w:hAnsi="Times New Roman" w:cs="Times New Roman"/>
        </w:rPr>
        <w:t>= -0.18</w:t>
      </w:r>
      <w:r w:rsidR="00B84AA8">
        <w:rPr>
          <w:rFonts w:ascii="Times New Roman" w:hAnsi="Times New Roman" w:cs="Times New Roman"/>
        </w:rPr>
        <w:t xml:space="preserve">; </w:t>
      </w:r>
      <w:r w:rsidR="00230ED4">
        <w:rPr>
          <w:rFonts w:ascii="Times New Roman" w:hAnsi="Times New Roman" w:cs="Times New Roman"/>
        </w:rPr>
        <w:t>mean change</w:t>
      </w:r>
      <w:r w:rsidR="00B84AA8">
        <w:rPr>
          <w:rFonts w:ascii="Times New Roman" w:hAnsi="Times New Roman" w:cs="Times New Roman"/>
        </w:rPr>
        <w:t xml:space="preserve"> </w:t>
      </w:r>
      <w:r w:rsidR="00B84AA8" w:rsidRPr="00771EFA">
        <w:rPr>
          <w:rFonts w:ascii="Times New Roman" w:hAnsi="Times New Roman" w:cs="Times New Roman"/>
          <w:i/>
          <w:iCs/>
        </w:rPr>
        <w:t>M</w:t>
      </w:r>
      <w:r w:rsidR="00B84AA8">
        <w:rPr>
          <w:rFonts w:ascii="Times New Roman" w:hAnsi="Times New Roman" w:cs="Times New Roman"/>
        </w:rPr>
        <w:t xml:space="preserve"> = </w:t>
      </w:r>
      <w:r w:rsidR="00230ED4">
        <w:rPr>
          <w:rFonts w:ascii="Times New Roman" w:hAnsi="Times New Roman" w:cs="Times New Roman"/>
        </w:rPr>
        <w:t>0.09</w:t>
      </w:r>
      <w:r w:rsidR="00B84AA8">
        <w:rPr>
          <w:rFonts w:ascii="Times New Roman" w:hAnsi="Times New Roman" w:cs="Times New Roman"/>
        </w:rPr>
        <w:t xml:space="preserve">, CIs = </w:t>
      </w:r>
      <w:r w:rsidR="00230ED4">
        <w:rPr>
          <w:rFonts w:ascii="Times New Roman" w:hAnsi="Times New Roman" w:cs="Times New Roman"/>
        </w:rPr>
        <w:t>-0.06</w:t>
      </w:r>
      <w:r w:rsidR="00B84AA8">
        <w:rPr>
          <w:rFonts w:ascii="Times New Roman" w:hAnsi="Times New Roman" w:cs="Times New Roman"/>
        </w:rPr>
        <w:t xml:space="preserve">, </w:t>
      </w:r>
      <w:r w:rsidR="00230ED4">
        <w:rPr>
          <w:rFonts w:ascii="Times New Roman" w:hAnsi="Times New Roman" w:cs="Times New Roman"/>
        </w:rPr>
        <w:t>0.26</w:t>
      </w:r>
      <w:r w:rsidR="00445CDE" w:rsidRPr="00C94F43">
        <w:rPr>
          <w:rFonts w:ascii="Times New Roman" w:hAnsi="Times New Roman" w:cs="Times New Roman"/>
        </w:rPr>
        <w:t>).</w:t>
      </w:r>
      <w:r w:rsidR="00832B40" w:rsidRPr="00C94F43">
        <w:rPr>
          <w:rFonts w:ascii="Times New Roman" w:hAnsi="Times New Roman" w:cs="Times New Roman"/>
        </w:rPr>
        <w:t xml:space="preserve"> </w:t>
      </w:r>
    </w:p>
    <w:p w14:paraId="45074E50" w14:textId="75A6DAEE" w:rsidR="00425F24" w:rsidRPr="00C94F43" w:rsidRDefault="004F6995" w:rsidP="00A5471C">
      <w:pPr>
        <w:spacing w:line="360" w:lineRule="auto"/>
        <w:ind w:firstLine="720"/>
        <w:jc w:val="both"/>
        <w:rPr>
          <w:rFonts w:ascii="Times New Roman" w:hAnsi="Times New Roman" w:cs="Times New Roman"/>
        </w:rPr>
      </w:pPr>
      <w:r w:rsidRPr="00C94F43">
        <w:rPr>
          <w:rFonts w:ascii="Times New Roman" w:hAnsi="Times New Roman" w:cs="Times New Roman"/>
        </w:rPr>
        <w:t xml:space="preserve">As the majority of children reported a connectivity index of above 4, we carried out an additional exploratory analysis </w:t>
      </w:r>
      <w:r w:rsidR="0069595D" w:rsidRPr="00C94F43">
        <w:rPr>
          <w:rFonts w:ascii="Times New Roman" w:hAnsi="Times New Roman" w:cs="Times New Roman"/>
        </w:rPr>
        <w:t xml:space="preserve">for the children taking part in the biodiversity programme, </w:t>
      </w:r>
      <w:r w:rsidRPr="00C94F43">
        <w:rPr>
          <w:rFonts w:ascii="Times New Roman" w:hAnsi="Times New Roman" w:cs="Times New Roman"/>
        </w:rPr>
        <w:t>to consider whether ceiling effects could be constraining our results here. To do this, we looked only at children with an initially low</w:t>
      </w:r>
      <w:r w:rsidR="000A7335" w:rsidRPr="00C94F43">
        <w:rPr>
          <w:rFonts w:ascii="Times New Roman" w:hAnsi="Times New Roman" w:cs="Times New Roman"/>
        </w:rPr>
        <w:t>er</w:t>
      </w:r>
      <w:r w:rsidRPr="00C94F43">
        <w:rPr>
          <w:rFonts w:ascii="Times New Roman" w:hAnsi="Times New Roman" w:cs="Times New Roman"/>
        </w:rPr>
        <w:t xml:space="preserve"> connectivity index (below </w:t>
      </w:r>
      <w:r w:rsidR="00A6673C" w:rsidRPr="00C94F43">
        <w:rPr>
          <w:rFonts w:ascii="Times New Roman" w:hAnsi="Times New Roman" w:cs="Times New Roman"/>
        </w:rPr>
        <w:t>4.06</w:t>
      </w:r>
      <w:r w:rsidR="00D31992" w:rsidRPr="00C94F43">
        <w:rPr>
          <w:rFonts w:ascii="Times New Roman" w:hAnsi="Times New Roman" w:cs="Times New Roman"/>
        </w:rPr>
        <w:t xml:space="preserve">, following </w:t>
      </w:r>
      <w:r w:rsidR="00D31992" w:rsidRPr="00C94F43">
        <w:rPr>
          <w:rFonts w:ascii="Times New Roman" w:hAnsi="Times New Roman" w:cs="Times New Roman"/>
        </w:rPr>
        <w:fldChar w:fldCharType="begin" w:fldLock="1"/>
      </w:r>
      <w:r w:rsidR="00874441" w:rsidRPr="00C94F43">
        <w:rPr>
          <w:rFonts w:ascii="Times New Roman" w:hAnsi="Times New Roman" w:cs="Times New Roman"/>
        </w:rPr>
        <w:instrText>ADDIN CSL_CITATION {"citationItems":[{"id":"ITEM-1","itemData":{"DOI":"10.1016/J.JNC.2018.07.004","abstract":"‘Connection to nature’ is a multidimensional trait thought to be important for developing positive conservation behaviours, and strengthening people’s connection to nature has become the focus for many conservation activities. A connection to nature may be developed through repeated engagement with nature, and experiences during childhood are thought to be particularly significant. However, many children today are considered to have a low connection to nature, presenting a critical challenge for the future of nature conservation. Several instruments have been developed for measuring connection to nature. These instruments are important for establishing current levels and thresholds of connection and evaluating efforts to improve connection, yet the way the instruments and the derived scores relate to the term ‘connection’ frequently used in conservation discourse has, so far, been overlooked. In this study, we interrogate Cheng et al.’s (2012) Connection to Nature Index (CNI) and develop a refined “gradient of connection” based on the instrument structure, proposing boundaries of low (below 4.06), mild (between 4.06 and 4.56) and strong (over 4.56) connection that are relevant for conservation activities. Furthermore, we show how the suggested boundaries relate to self-reported conservation behaviours with a high probability of performing behaviours (&gt;70%) only reached at strong levels of connection. Our data show that, in agreement with current perceptions, the population of UK children surveyed have a low connection to nature and are unlikely to be performing many conservation behaviours. This demonstrates how the index can be used to measure and evaluate connection in populations in a way that will enhance future conservation efforts.","author":[{"dropping-particle":"","family":"Hughes","given":"Joelene","non-dropping-particle":"","parse-names":false,"suffix":""},{"dropping-particle":"","family":"Richardson","given":"Miles","non-dropping-particle":"","parse-names":false,"suffix":""},{"dropping-particle":"","family":"Lumber","given":"Ryan","non-dropping-particle":"","parse-names":false,"suffix":""}],"container-title":"Journal for Nature Conservation","id":"ITEM-1","issued":{"date-parts":[["2018","9","1"]]},"page":"11-19","publisher":"Urban &amp; Fischer","title":"Evaluating connection to nature and the relationship with conservation behaviour in children","type":"article-journal","volume":"45"},"uris":["http://www.mendeley.com/documents/?uuid=f9478c6c-9c2d-403a-a1db-f0f18f16581d"]}],"mendeley":{"formattedCitation":"(Hughes et al., 2018)","manualFormatting":"Hughes et al., 2018","plainTextFormattedCitation":"(Hughes et al., 2018)","previouslyFormattedCitation":"(Hughes et al., 2018)"},"properties":{"noteIndex":0},"schema":"https://github.com/citation-style-language/schema/raw/master/csl-citation.json"}</w:instrText>
      </w:r>
      <w:r w:rsidR="00D31992" w:rsidRPr="00C94F43">
        <w:rPr>
          <w:rFonts w:ascii="Times New Roman" w:hAnsi="Times New Roman" w:cs="Times New Roman"/>
        </w:rPr>
        <w:fldChar w:fldCharType="separate"/>
      </w:r>
      <w:r w:rsidR="007547D4" w:rsidRPr="00C94F43">
        <w:rPr>
          <w:rFonts w:ascii="Times New Roman" w:hAnsi="Times New Roman" w:cs="Times New Roman"/>
          <w:noProof/>
        </w:rPr>
        <w:t>Hughes et al., 2018</w:t>
      </w:r>
      <w:r w:rsidR="00D31992" w:rsidRPr="00C94F43">
        <w:rPr>
          <w:rFonts w:ascii="Times New Roman" w:hAnsi="Times New Roman" w:cs="Times New Roman"/>
        </w:rPr>
        <w:fldChar w:fldCharType="end"/>
      </w:r>
      <w:r w:rsidRPr="00C94F43">
        <w:rPr>
          <w:rFonts w:ascii="Times New Roman" w:hAnsi="Times New Roman" w:cs="Times New Roman"/>
        </w:rPr>
        <w:t xml:space="preserve">; </w:t>
      </w:r>
      <w:r w:rsidR="007151AB" w:rsidRPr="00771EFA">
        <w:rPr>
          <w:rFonts w:ascii="Times New Roman" w:hAnsi="Times New Roman" w:cs="Times New Roman"/>
          <w:i/>
          <w:iCs/>
        </w:rPr>
        <w:t>n</w:t>
      </w:r>
      <w:r w:rsidR="007151AB" w:rsidRPr="00C94F43">
        <w:rPr>
          <w:rFonts w:ascii="Times New Roman" w:hAnsi="Times New Roman" w:cs="Times New Roman"/>
        </w:rPr>
        <w:t xml:space="preserve"> =</w:t>
      </w:r>
      <w:r w:rsidRPr="00C94F43">
        <w:rPr>
          <w:rFonts w:ascii="Times New Roman" w:hAnsi="Times New Roman" w:cs="Times New Roman"/>
        </w:rPr>
        <w:t xml:space="preserve"> </w:t>
      </w:r>
      <w:r w:rsidR="00A6673C" w:rsidRPr="00C94F43">
        <w:rPr>
          <w:rFonts w:ascii="Times New Roman" w:hAnsi="Times New Roman" w:cs="Times New Roman"/>
        </w:rPr>
        <w:t>63</w:t>
      </w:r>
      <w:r w:rsidRPr="00C94F43">
        <w:rPr>
          <w:rFonts w:ascii="Times New Roman" w:hAnsi="Times New Roman" w:cs="Times New Roman"/>
        </w:rPr>
        <w:t xml:space="preserve">, </w:t>
      </w:r>
      <w:r w:rsidR="00A6673C" w:rsidRPr="00C94F43">
        <w:rPr>
          <w:rFonts w:ascii="Times New Roman" w:hAnsi="Times New Roman" w:cs="Times New Roman"/>
        </w:rPr>
        <w:t>26</w:t>
      </w:r>
      <w:r w:rsidRPr="00C94F43">
        <w:rPr>
          <w:rFonts w:ascii="Times New Roman" w:hAnsi="Times New Roman" w:cs="Times New Roman"/>
        </w:rPr>
        <w:t>% of the sample</w:t>
      </w:r>
      <w:r w:rsidR="00A6673C" w:rsidRPr="00C94F43">
        <w:rPr>
          <w:rFonts w:ascii="Times New Roman" w:hAnsi="Times New Roman" w:cs="Times New Roman"/>
        </w:rPr>
        <w:t xml:space="preserve"> for this measure</w:t>
      </w:r>
      <w:r w:rsidRPr="00C94F43">
        <w:rPr>
          <w:rFonts w:ascii="Times New Roman" w:hAnsi="Times New Roman" w:cs="Times New Roman"/>
        </w:rPr>
        <w:t xml:space="preserve">) to investigate whether their connectivity improved across the duration of the </w:t>
      </w:r>
      <w:r w:rsidR="00517DB4" w:rsidRPr="00C94F43">
        <w:rPr>
          <w:rFonts w:ascii="Times New Roman" w:hAnsi="Times New Roman" w:cs="Times New Roman"/>
        </w:rPr>
        <w:t>program</w:t>
      </w:r>
      <w:r w:rsidRPr="00C94F43">
        <w:rPr>
          <w:rFonts w:ascii="Times New Roman" w:hAnsi="Times New Roman" w:cs="Times New Roman"/>
        </w:rPr>
        <w:t xml:space="preserve">. </w:t>
      </w:r>
      <w:r w:rsidR="0008629D" w:rsidRPr="00C94F43">
        <w:rPr>
          <w:rFonts w:ascii="Times New Roman" w:hAnsi="Times New Roman" w:cs="Times New Roman"/>
        </w:rPr>
        <w:t>Analysis</w:t>
      </w:r>
      <w:r w:rsidRPr="00C94F43">
        <w:rPr>
          <w:rFonts w:ascii="Times New Roman" w:hAnsi="Times New Roman" w:cs="Times New Roman"/>
        </w:rPr>
        <w:t xml:space="preserve"> showed a significant increase in </w:t>
      </w:r>
      <w:r w:rsidR="0008629D" w:rsidRPr="00C94F43">
        <w:rPr>
          <w:rFonts w:ascii="Times New Roman" w:hAnsi="Times New Roman" w:cs="Times New Roman"/>
        </w:rPr>
        <w:t xml:space="preserve">children’s </w:t>
      </w:r>
      <w:r w:rsidRPr="00C94F43">
        <w:rPr>
          <w:rFonts w:ascii="Times New Roman" w:hAnsi="Times New Roman" w:cs="Times New Roman"/>
        </w:rPr>
        <w:t>connectivity scores</w:t>
      </w:r>
      <w:r w:rsidR="0008629D" w:rsidRPr="00C94F43">
        <w:rPr>
          <w:rFonts w:ascii="Times New Roman" w:hAnsi="Times New Roman" w:cs="Times New Roman"/>
        </w:rPr>
        <w:t xml:space="preserve"> between the two timepoints</w:t>
      </w:r>
      <w:r w:rsidRPr="00C94F43">
        <w:rPr>
          <w:rFonts w:ascii="Times New Roman" w:hAnsi="Times New Roman" w:cs="Times New Roman"/>
        </w:rPr>
        <w:t xml:space="preserve"> (</w:t>
      </w:r>
      <w:r w:rsidR="00D73DA9" w:rsidRPr="00771EFA">
        <w:rPr>
          <w:rFonts w:ascii="Times New Roman" w:hAnsi="Times New Roman" w:cs="Times New Roman"/>
          <w:i/>
          <w:iCs/>
        </w:rPr>
        <w:t>Z</w:t>
      </w:r>
      <w:r w:rsidRPr="00C94F43">
        <w:rPr>
          <w:rFonts w:ascii="Times New Roman" w:hAnsi="Times New Roman" w:cs="Times New Roman"/>
        </w:rPr>
        <w:t xml:space="preserve"> = </w:t>
      </w:r>
      <w:r w:rsidR="00D73DA9" w:rsidRPr="00C94F43">
        <w:rPr>
          <w:rFonts w:ascii="Times New Roman" w:hAnsi="Times New Roman" w:cs="Times New Roman"/>
        </w:rPr>
        <w:t>2.</w:t>
      </w:r>
      <w:r w:rsidR="0003439F">
        <w:rPr>
          <w:rFonts w:ascii="Times New Roman" w:hAnsi="Times New Roman" w:cs="Times New Roman"/>
        </w:rPr>
        <w:t>95</w:t>
      </w:r>
      <w:r w:rsidRPr="00C94F43">
        <w:rPr>
          <w:rFonts w:ascii="Times New Roman" w:hAnsi="Times New Roman" w:cs="Times New Roman"/>
        </w:rPr>
        <w:t xml:space="preserve">, </w:t>
      </w:r>
      <w:r w:rsidRPr="00C94F43">
        <w:rPr>
          <w:rFonts w:ascii="Times New Roman" w:hAnsi="Times New Roman" w:cs="Times New Roman"/>
          <w:i/>
        </w:rPr>
        <w:t>p</w:t>
      </w:r>
      <w:r w:rsidRPr="00C94F43">
        <w:rPr>
          <w:rFonts w:ascii="Times New Roman" w:hAnsi="Times New Roman" w:cs="Times New Roman"/>
        </w:rPr>
        <w:t xml:space="preserve"> </w:t>
      </w:r>
      <w:r w:rsidR="00742D10" w:rsidRPr="00C94F43">
        <w:rPr>
          <w:rFonts w:ascii="Times New Roman" w:hAnsi="Times New Roman" w:cs="Times New Roman"/>
        </w:rPr>
        <w:t>&lt;</w:t>
      </w:r>
      <w:r w:rsidRPr="00C94F43">
        <w:rPr>
          <w:rFonts w:ascii="Times New Roman" w:hAnsi="Times New Roman" w:cs="Times New Roman"/>
        </w:rPr>
        <w:t xml:space="preserve"> 0.0</w:t>
      </w:r>
      <w:r w:rsidR="00D73DA9" w:rsidRPr="00C94F43">
        <w:rPr>
          <w:rFonts w:ascii="Times New Roman" w:hAnsi="Times New Roman" w:cs="Times New Roman"/>
        </w:rPr>
        <w:t xml:space="preserve">1, </w:t>
      </w:r>
      <w:r w:rsidR="00D73DA9" w:rsidRPr="00BE3AA7">
        <w:rPr>
          <w:rFonts w:ascii="Times New Roman" w:hAnsi="Times New Roman" w:cs="Times New Roman"/>
          <w:i/>
          <w:iCs/>
        </w:rPr>
        <w:t>r</w:t>
      </w:r>
      <w:r w:rsidR="00D73DA9" w:rsidRPr="00C94F43">
        <w:rPr>
          <w:rFonts w:ascii="Times New Roman" w:hAnsi="Times New Roman" w:cs="Times New Roman"/>
        </w:rPr>
        <w:t xml:space="preserve"> =</w:t>
      </w:r>
      <w:r w:rsidR="00BE3AA7">
        <w:rPr>
          <w:rFonts w:ascii="Times New Roman" w:hAnsi="Times New Roman" w:cs="Times New Roman"/>
        </w:rPr>
        <w:t xml:space="preserve"> </w:t>
      </w:r>
      <w:r w:rsidR="00D73DA9" w:rsidRPr="00C94F43">
        <w:rPr>
          <w:rFonts w:ascii="Times New Roman" w:hAnsi="Times New Roman" w:cs="Times New Roman"/>
        </w:rPr>
        <w:t>0.</w:t>
      </w:r>
      <w:r w:rsidR="00BE3AA7">
        <w:rPr>
          <w:rFonts w:ascii="Times New Roman" w:hAnsi="Times New Roman" w:cs="Times New Roman"/>
        </w:rPr>
        <w:t>37</w:t>
      </w:r>
      <w:r w:rsidRPr="00C94F43">
        <w:rPr>
          <w:rFonts w:ascii="Times New Roman" w:hAnsi="Times New Roman" w:cs="Times New Roman"/>
        </w:rPr>
        <w:t xml:space="preserve">; </w:t>
      </w:r>
      <w:r w:rsidR="00EA3B2B">
        <w:rPr>
          <w:rFonts w:ascii="Times New Roman" w:hAnsi="Times New Roman" w:cs="Times New Roman"/>
        </w:rPr>
        <w:t>mean change</w:t>
      </w:r>
      <w:r w:rsidRPr="00C94F43">
        <w:rPr>
          <w:rFonts w:ascii="Times New Roman" w:hAnsi="Times New Roman" w:cs="Times New Roman"/>
        </w:rPr>
        <w:t xml:space="preserve"> </w:t>
      </w:r>
      <w:r w:rsidR="009D791C" w:rsidRPr="00771EFA">
        <w:rPr>
          <w:rFonts w:ascii="Times New Roman" w:hAnsi="Times New Roman" w:cs="Times New Roman"/>
          <w:i/>
          <w:iCs/>
        </w:rPr>
        <w:t>M</w:t>
      </w:r>
      <w:r w:rsidR="009D791C" w:rsidRPr="00C94F43">
        <w:rPr>
          <w:rFonts w:ascii="Times New Roman" w:hAnsi="Times New Roman" w:cs="Times New Roman"/>
        </w:rPr>
        <w:t xml:space="preserve"> =</w:t>
      </w:r>
      <w:r w:rsidR="00EA3B2B">
        <w:rPr>
          <w:rFonts w:ascii="Times New Roman" w:hAnsi="Times New Roman" w:cs="Times New Roman"/>
        </w:rPr>
        <w:t xml:space="preserve"> 0.24, CIs = 0.06, 0.42</w:t>
      </w:r>
      <w:r w:rsidR="00414657" w:rsidRPr="00C94F43">
        <w:rPr>
          <w:rFonts w:ascii="Times New Roman" w:hAnsi="Times New Roman" w:cs="Times New Roman"/>
        </w:rPr>
        <w:t xml:space="preserve">; see Figure </w:t>
      </w:r>
      <w:r w:rsidR="003E241F" w:rsidRPr="00C94F43">
        <w:rPr>
          <w:rFonts w:ascii="Times New Roman" w:hAnsi="Times New Roman" w:cs="Times New Roman"/>
        </w:rPr>
        <w:t>3</w:t>
      </w:r>
      <w:r w:rsidR="00D716CF" w:rsidRPr="00C94F43">
        <w:rPr>
          <w:rFonts w:ascii="Times New Roman" w:hAnsi="Times New Roman" w:cs="Times New Roman"/>
        </w:rPr>
        <w:t>)</w:t>
      </w:r>
      <w:r w:rsidR="00061B90">
        <w:rPr>
          <w:rFonts w:ascii="Times New Roman" w:hAnsi="Times New Roman" w:cs="Times New Roman"/>
        </w:rPr>
        <w:t>; whereas this was not the case for the children with the higher initial connectivity (</w:t>
      </w:r>
      <w:r w:rsidR="00061B90" w:rsidRPr="00771EFA">
        <w:rPr>
          <w:rFonts w:ascii="Times New Roman" w:hAnsi="Times New Roman" w:cs="Times New Roman"/>
          <w:i/>
          <w:iCs/>
        </w:rPr>
        <w:t>Z</w:t>
      </w:r>
      <w:r w:rsidR="00061B90" w:rsidRPr="00C94F43">
        <w:rPr>
          <w:rFonts w:ascii="Times New Roman" w:hAnsi="Times New Roman" w:cs="Times New Roman"/>
        </w:rPr>
        <w:t xml:space="preserve"> = </w:t>
      </w:r>
      <w:r w:rsidR="00061B90">
        <w:rPr>
          <w:rFonts w:ascii="Times New Roman" w:hAnsi="Times New Roman" w:cs="Times New Roman"/>
        </w:rPr>
        <w:t>0.44</w:t>
      </w:r>
      <w:r w:rsidR="00061B90" w:rsidRPr="00C94F43">
        <w:rPr>
          <w:rFonts w:ascii="Times New Roman" w:hAnsi="Times New Roman" w:cs="Times New Roman"/>
        </w:rPr>
        <w:t xml:space="preserve">, </w:t>
      </w:r>
      <w:r w:rsidR="00061B90" w:rsidRPr="00C94F43">
        <w:rPr>
          <w:rFonts w:ascii="Times New Roman" w:hAnsi="Times New Roman" w:cs="Times New Roman"/>
          <w:i/>
        </w:rPr>
        <w:t>p</w:t>
      </w:r>
      <w:r w:rsidR="00061B90" w:rsidRPr="00C94F43">
        <w:rPr>
          <w:rFonts w:ascii="Times New Roman" w:hAnsi="Times New Roman" w:cs="Times New Roman"/>
        </w:rPr>
        <w:t xml:space="preserve"> </w:t>
      </w:r>
      <w:r w:rsidR="00061B90">
        <w:rPr>
          <w:rFonts w:ascii="Times New Roman" w:hAnsi="Times New Roman" w:cs="Times New Roman"/>
        </w:rPr>
        <w:t>=</w:t>
      </w:r>
      <w:r w:rsidR="00061B90" w:rsidRPr="00C94F43">
        <w:rPr>
          <w:rFonts w:ascii="Times New Roman" w:hAnsi="Times New Roman" w:cs="Times New Roman"/>
        </w:rPr>
        <w:t xml:space="preserve"> 0.</w:t>
      </w:r>
      <w:r w:rsidR="00061B90">
        <w:rPr>
          <w:rFonts w:ascii="Times New Roman" w:hAnsi="Times New Roman" w:cs="Times New Roman"/>
        </w:rPr>
        <w:t>66</w:t>
      </w:r>
      <w:r w:rsidR="00061B90" w:rsidRPr="00C94F43">
        <w:rPr>
          <w:rFonts w:ascii="Times New Roman" w:hAnsi="Times New Roman" w:cs="Times New Roman"/>
        </w:rPr>
        <w:t xml:space="preserve">, </w:t>
      </w:r>
      <w:r w:rsidR="00061B90" w:rsidRPr="00BE3AA7">
        <w:rPr>
          <w:rFonts w:ascii="Times New Roman" w:hAnsi="Times New Roman" w:cs="Times New Roman"/>
          <w:i/>
          <w:iCs/>
        </w:rPr>
        <w:t>r</w:t>
      </w:r>
      <w:r w:rsidR="00061B90" w:rsidRPr="00C94F43">
        <w:rPr>
          <w:rFonts w:ascii="Times New Roman" w:hAnsi="Times New Roman" w:cs="Times New Roman"/>
        </w:rPr>
        <w:t xml:space="preserve"> =0.</w:t>
      </w:r>
      <w:r w:rsidR="00BE3AA7">
        <w:rPr>
          <w:rFonts w:ascii="Times New Roman" w:hAnsi="Times New Roman" w:cs="Times New Roman"/>
        </w:rPr>
        <w:t>06</w:t>
      </w:r>
      <w:r w:rsidR="00061B90" w:rsidRPr="00C94F43">
        <w:rPr>
          <w:rFonts w:ascii="Times New Roman" w:hAnsi="Times New Roman" w:cs="Times New Roman"/>
        </w:rPr>
        <w:t xml:space="preserve">; </w:t>
      </w:r>
      <w:r w:rsidR="00EA3B2B">
        <w:rPr>
          <w:rFonts w:ascii="Times New Roman" w:hAnsi="Times New Roman" w:cs="Times New Roman"/>
        </w:rPr>
        <w:t>mean change</w:t>
      </w:r>
      <w:r w:rsidR="00061B90" w:rsidRPr="00C94F43">
        <w:rPr>
          <w:rFonts w:ascii="Times New Roman" w:hAnsi="Times New Roman" w:cs="Times New Roman"/>
        </w:rPr>
        <w:t xml:space="preserve"> </w:t>
      </w:r>
      <w:r w:rsidR="00061B90" w:rsidRPr="00771EFA">
        <w:rPr>
          <w:rFonts w:ascii="Times New Roman" w:hAnsi="Times New Roman" w:cs="Times New Roman"/>
          <w:i/>
          <w:iCs/>
        </w:rPr>
        <w:t>M</w:t>
      </w:r>
      <w:r w:rsidR="00061B90" w:rsidRPr="00C94F43">
        <w:rPr>
          <w:rFonts w:ascii="Times New Roman" w:hAnsi="Times New Roman" w:cs="Times New Roman"/>
        </w:rPr>
        <w:t xml:space="preserve"> =</w:t>
      </w:r>
      <w:r w:rsidR="00EA3B2B">
        <w:rPr>
          <w:rFonts w:ascii="Times New Roman" w:hAnsi="Times New Roman" w:cs="Times New Roman"/>
        </w:rPr>
        <w:t xml:space="preserve"> -0.05</w:t>
      </w:r>
      <w:r w:rsidR="00061B90" w:rsidRPr="00C94F43">
        <w:rPr>
          <w:rFonts w:ascii="Times New Roman" w:hAnsi="Times New Roman" w:cs="Times New Roman"/>
        </w:rPr>
        <w:t xml:space="preserve">, </w:t>
      </w:r>
      <w:r w:rsidR="00061B90">
        <w:rPr>
          <w:rFonts w:ascii="Times New Roman" w:hAnsi="Times New Roman" w:cs="Times New Roman"/>
        </w:rPr>
        <w:t>CIs</w:t>
      </w:r>
      <w:r w:rsidR="00061B90" w:rsidRPr="00C94F43">
        <w:rPr>
          <w:rFonts w:ascii="Times New Roman" w:hAnsi="Times New Roman" w:cs="Times New Roman"/>
        </w:rPr>
        <w:t xml:space="preserve"> = </w:t>
      </w:r>
      <w:r w:rsidR="00EA3B2B">
        <w:rPr>
          <w:rFonts w:ascii="Times New Roman" w:hAnsi="Times New Roman" w:cs="Times New Roman"/>
        </w:rPr>
        <w:t>-0.11, 0.02</w:t>
      </w:r>
      <w:r w:rsidR="00061B90" w:rsidRPr="00C94F43">
        <w:rPr>
          <w:rFonts w:ascii="Times New Roman" w:hAnsi="Times New Roman" w:cs="Times New Roman"/>
        </w:rPr>
        <w:t>; see Figure 3</w:t>
      </w:r>
      <w:r w:rsidR="00061B90">
        <w:rPr>
          <w:rFonts w:ascii="Times New Roman" w:hAnsi="Times New Roman" w:cs="Times New Roman"/>
        </w:rPr>
        <w:t xml:space="preserve">). </w:t>
      </w:r>
    </w:p>
    <w:p w14:paraId="3DC48FE3" w14:textId="42C98ECE" w:rsidR="00414657" w:rsidRPr="00C94F43" w:rsidRDefault="00010255" w:rsidP="0061042B">
      <w:pPr>
        <w:spacing w:line="360" w:lineRule="auto"/>
        <w:jc w:val="both"/>
        <w:rPr>
          <w:rFonts w:ascii="Times New Roman" w:hAnsi="Times New Roman" w:cs="Times New Roman"/>
        </w:rPr>
      </w:pPr>
      <w:r w:rsidRPr="00010255">
        <w:rPr>
          <w:rFonts w:ascii="Times New Roman" w:hAnsi="Times New Roman" w:cs="Times New Roman"/>
          <w:noProof/>
        </w:rPr>
        <w:drawing>
          <wp:inline distT="0" distB="0" distL="0" distR="0" wp14:anchorId="497856C4" wp14:editId="332F00CA">
            <wp:extent cx="5727700" cy="42748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274820"/>
                    </a:xfrm>
                    <a:prstGeom prst="rect">
                      <a:avLst/>
                    </a:prstGeom>
                  </pic:spPr>
                </pic:pic>
              </a:graphicData>
            </a:graphic>
          </wp:inline>
        </w:drawing>
      </w:r>
    </w:p>
    <w:p w14:paraId="5B2A47E1" w14:textId="660CAC80" w:rsidR="00414657" w:rsidRPr="00C94F43" w:rsidRDefault="00414657" w:rsidP="0061042B">
      <w:pPr>
        <w:spacing w:line="360" w:lineRule="auto"/>
        <w:jc w:val="both"/>
        <w:rPr>
          <w:rFonts w:ascii="Times New Roman" w:hAnsi="Times New Roman" w:cs="Times New Roman"/>
        </w:rPr>
      </w:pPr>
      <w:r w:rsidRPr="00771EFA">
        <w:rPr>
          <w:rFonts w:ascii="Times New Roman" w:hAnsi="Times New Roman" w:cs="Times New Roman"/>
          <w:i/>
          <w:iCs/>
        </w:rPr>
        <w:t>Figure</w:t>
      </w:r>
      <w:r w:rsidR="003E241F" w:rsidRPr="00771EFA">
        <w:rPr>
          <w:rFonts w:ascii="Times New Roman" w:hAnsi="Times New Roman" w:cs="Times New Roman"/>
          <w:i/>
          <w:iCs/>
        </w:rPr>
        <w:t xml:space="preserve"> 3</w:t>
      </w:r>
      <w:r w:rsidRPr="00771EFA">
        <w:rPr>
          <w:rFonts w:ascii="Times New Roman" w:hAnsi="Times New Roman" w:cs="Times New Roman"/>
          <w:i/>
          <w:iCs/>
        </w:rPr>
        <w:t>.</w:t>
      </w:r>
      <w:r w:rsidRPr="00C94F43">
        <w:rPr>
          <w:rFonts w:ascii="Times New Roman" w:hAnsi="Times New Roman" w:cs="Times New Roman"/>
        </w:rPr>
        <w:t xml:space="preserve"> Average change in connection to nature index</w:t>
      </w:r>
      <w:r w:rsidR="003E1EEE" w:rsidRPr="00C94F43">
        <w:rPr>
          <w:rFonts w:ascii="Times New Roman" w:hAnsi="Times New Roman" w:cs="Times New Roman"/>
        </w:rPr>
        <w:t xml:space="preserve"> (CNI)</w:t>
      </w:r>
      <w:r w:rsidRPr="00C94F43">
        <w:rPr>
          <w:rFonts w:ascii="Times New Roman" w:hAnsi="Times New Roman" w:cs="Times New Roman"/>
        </w:rPr>
        <w:t xml:space="preserve"> for children with an initially high</w:t>
      </w:r>
      <w:r w:rsidR="00A5471C" w:rsidRPr="00C94F43">
        <w:rPr>
          <w:rFonts w:ascii="Times New Roman" w:hAnsi="Times New Roman" w:cs="Times New Roman"/>
        </w:rPr>
        <w:t>er</w:t>
      </w:r>
      <w:r w:rsidRPr="00C94F43">
        <w:rPr>
          <w:rFonts w:ascii="Times New Roman" w:hAnsi="Times New Roman" w:cs="Times New Roman"/>
        </w:rPr>
        <w:t xml:space="preserve"> (&gt;</w:t>
      </w:r>
      <w:r w:rsidR="007D28EA" w:rsidRPr="00C94F43">
        <w:rPr>
          <w:rFonts w:ascii="Times New Roman" w:hAnsi="Times New Roman" w:cs="Times New Roman"/>
        </w:rPr>
        <w:t>4.06</w:t>
      </w:r>
      <w:r w:rsidRPr="00C94F43">
        <w:rPr>
          <w:rFonts w:ascii="Times New Roman" w:hAnsi="Times New Roman" w:cs="Times New Roman"/>
        </w:rPr>
        <w:t>) or low</w:t>
      </w:r>
      <w:r w:rsidR="00A5471C" w:rsidRPr="00C94F43">
        <w:rPr>
          <w:rFonts w:ascii="Times New Roman" w:hAnsi="Times New Roman" w:cs="Times New Roman"/>
        </w:rPr>
        <w:t>er</w:t>
      </w:r>
      <w:r w:rsidRPr="00C94F43">
        <w:rPr>
          <w:rFonts w:ascii="Times New Roman" w:hAnsi="Times New Roman" w:cs="Times New Roman"/>
        </w:rPr>
        <w:t xml:space="preserve"> (&lt;</w:t>
      </w:r>
      <w:r w:rsidR="007D28EA" w:rsidRPr="00C94F43">
        <w:rPr>
          <w:rFonts w:ascii="Times New Roman" w:hAnsi="Times New Roman" w:cs="Times New Roman"/>
        </w:rPr>
        <w:t>4.06</w:t>
      </w:r>
      <w:r w:rsidRPr="00C94F43">
        <w:rPr>
          <w:rFonts w:ascii="Times New Roman" w:hAnsi="Times New Roman" w:cs="Times New Roman"/>
        </w:rPr>
        <w:t xml:space="preserve">) connection to nature. </w:t>
      </w:r>
      <w:r w:rsidR="00F331AC" w:rsidRPr="00C94F43">
        <w:rPr>
          <w:rFonts w:ascii="Times New Roman" w:hAnsi="Times New Roman" w:cs="Times New Roman"/>
        </w:rPr>
        <w:t xml:space="preserve">Error bars </w:t>
      </w:r>
      <w:r w:rsidR="00771EFA">
        <w:rPr>
          <w:rFonts w:ascii="Times New Roman" w:hAnsi="Times New Roman" w:cs="Times New Roman"/>
        </w:rPr>
        <w:t xml:space="preserve">show </w:t>
      </w:r>
      <w:r w:rsidR="00010255">
        <w:rPr>
          <w:rFonts w:ascii="Times New Roman" w:hAnsi="Times New Roman" w:cs="Times New Roman"/>
        </w:rPr>
        <w:t>95% confidence intervals</w:t>
      </w:r>
      <w:r w:rsidR="00F331AC" w:rsidRPr="00C94F43">
        <w:rPr>
          <w:rFonts w:ascii="Times New Roman" w:hAnsi="Times New Roman" w:cs="Times New Roman"/>
        </w:rPr>
        <w:t xml:space="preserve">. </w:t>
      </w:r>
    </w:p>
    <w:p w14:paraId="05251EA1" w14:textId="1FE9A6D4" w:rsidR="00716188" w:rsidRPr="00C94F43" w:rsidRDefault="00716188" w:rsidP="0061042B">
      <w:pPr>
        <w:spacing w:line="360" w:lineRule="auto"/>
        <w:jc w:val="both"/>
        <w:rPr>
          <w:rFonts w:ascii="Times New Roman" w:hAnsi="Times New Roman" w:cs="Times New Roman"/>
        </w:rPr>
      </w:pPr>
      <w:r w:rsidRPr="00C94F43">
        <w:rPr>
          <w:rFonts w:ascii="Times New Roman" w:hAnsi="Times New Roman" w:cs="Times New Roman"/>
        </w:rPr>
        <w:lastRenderedPageBreak/>
        <w:t xml:space="preserve">Finally, we carried out regression analyses </w:t>
      </w:r>
      <w:r w:rsidR="008A1941" w:rsidRPr="00C94F43">
        <w:rPr>
          <w:rFonts w:ascii="Times New Roman" w:hAnsi="Times New Roman" w:cs="Times New Roman"/>
        </w:rPr>
        <w:t>(</w:t>
      </w:r>
      <w:r w:rsidR="00AE1A20" w:rsidRPr="00C94F43">
        <w:rPr>
          <w:rFonts w:ascii="Times New Roman" w:hAnsi="Times New Roman" w:cs="Times New Roman"/>
        </w:rPr>
        <w:t>testing</w:t>
      </w:r>
      <w:r w:rsidR="008A1941" w:rsidRPr="00C94F43">
        <w:rPr>
          <w:rFonts w:ascii="Times New Roman" w:hAnsi="Times New Roman" w:cs="Times New Roman"/>
        </w:rPr>
        <w:t xml:space="preserve"> linear and polynomial models as outlined in </w:t>
      </w:r>
      <w:r w:rsidR="008A1941" w:rsidRPr="00C94F43">
        <w:rPr>
          <w:rFonts w:ascii="Times New Roman" w:hAnsi="Times New Roman" w:cs="Times New Roman"/>
          <w:i/>
          <w:iCs/>
        </w:rPr>
        <w:t xml:space="preserve">Methods) </w:t>
      </w:r>
      <w:r w:rsidRPr="00C94F43">
        <w:rPr>
          <w:rFonts w:ascii="Times New Roman" w:hAnsi="Times New Roman" w:cs="Times New Roman"/>
        </w:rPr>
        <w:t xml:space="preserve">to investigate whether connection to nature, as a proxy measure for biophilia, </w:t>
      </w:r>
      <w:r w:rsidR="00214588" w:rsidRPr="00C94F43">
        <w:rPr>
          <w:rFonts w:ascii="Times New Roman" w:hAnsi="Times New Roman" w:cs="Times New Roman"/>
        </w:rPr>
        <w:t xml:space="preserve">could explain the positive psychological impact of the nature </w:t>
      </w:r>
      <w:r w:rsidR="00517DB4" w:rsidRPr="00C94F43">
        <w:rPr>
          <w:rFonts w:ascii="Times New Roman" w:hAnsi="Times New Roman" w:cs="Times New Roman"/>
        </w:rPr>
        <w:t>program</w:t>
      </w:r>
      <w:r w:rsidR="00214588" w:rsidRPr="00C94F43">
        <w:rPr>
          <w:rFonts w:ascii="Times New Roman" w:hAnsi="Times New Roman" w:cs="Times New Roman"/>
        </w:rPr>
        <w:t xml:space="preserve">. However, </w:t>
      </w:r>
      <w:r w:rsidR="0008629D" w:rsidRPr="00C94F43">
        <w:rPr>
          <w:rFonts w:ascii="Times New Roman" w:hAnsi="Times New Roman" w:cs="Times New Roman"/>
        </w:rPr>
        <w:t xml:space="preserve">individual differences in </w:t>
      </w:r>
      <w:r w:rsidR="00214588" w:rsidRPr="00C94F43">
        <w:rPr>
          <w:rFonts w:ascii="Times New Roman" w:hAnsi="Times New Roman" w:cs="Times New Roman"/>
        </w:rPr>
        <w:t xml:space="preserve">connection to nature </w:t>
      </w:r>
      <w:r w:rsidR="0008629D" w:rsidRPr="00C94F43">
        <w:rPr>
          <w:rFonts w:ascii="Times New Roman" w:hAnsi="Times New Roman" w:cs="Times New Roman"/>
        </w:rPr>
        <w:t>index scores</w:t>
      </w:r>
      <w:r w:rsidR="00FC46B5" w:rsidRPr="00C94F43">
        <w:rPr>
          <w:rFonts w:ascii="Times New Roman" w:hAnsi="Times New Roman" w:cs="Times New Roman"/>
        </w:rPr>
        <w:t>, averaged across the year,</w:t>
      </w:r>
      <w:r w:rsidR="0008629D" w:rsidRPr="00C94F43">
        <w:rPr>
          <w:rFonts w:ascii="Times New Roman" w:hAnsi="Times New Roman" w:cs="Times New Roman"/>
        </w:rPr>
        <w:t xml:space="preserve"> </w:t>
      </w:r>
      <w:r w:rsidR="00214588" w:rsidRPr="00C94F43">
        <w:rPr>
          <w:rFonts w:ascii="Times New Roman" w:hAnsi="Times New Roman" w:cs="Times New Roman"/>
        </w:rPr>
        <w:t>did not significantly predict either outcome measure</w:t>
      </w:r>
      <w:r w:rsidR="00692CEE" w:rsidRPr="00C94F43">
        <w:rPr>
          <w:rFonts w:ascii="Times New Roman" w:hAnsi="Times New Roman" w:cs="Times New Roman"/>
        </w:rPr>
        <w:t xml:space="preserve"> (mood or wellbeing)</w:t>
      </w:r>
      <w:r w:rsidR="006A5C8B" w:rsidRPr="00C94F43">
        <w:rPr>
          <w:rFonts w:ascii="Times New Roman" w:hAnsi="Times New Roman" w:cs="Times New Roman"/>
        </w:rPr>
        <w:t xml:space="preserve">. </w:t>
      </w:r>
      <w:r w:rsidR="00214588" w:rsidRPr="00C94F43">
        <w:rPr>
          <w:rFonts w:ascii="Times New Roman" w:hAnsi="Times New Roman" w:cs="Times New Roman"/>
        </w:rPr>
        <w:t xml:space="preserve"> </w:t>
      </w:r>
      <w:r w:rsidR="00595EB1" w:rsidRPr="00C94F43">
        <w:rPr>
          <w:rFonts w:ascii="Times New Roman" w:hAnsi="Times New Roman" w:cs="Times New Roman"/>
        </w:rPr>
        <w:t>To examine the biophilia hypothesis further</w:t>
      </w:r>
      <w:r w:rsidR="00692CEE" w:rsidRPr="00C94F43">
        <w:rPr>
          <w:rFonts w:ascii="Times New Roman" w:hAnsi="Times New Roman" w:cs="Times New Roman"/>
        </w:rPr>
        <w:t>, we also included the initial connectivity score subgroup (high</w:t>
      </w:r>
      <w:r w:rsidR="000A7335" w:rsidRPr="00C94F43">
        <w:rPr>
          <w:rFonts w:ascii="Times New Roman" w:hAnsi="Times New Roman" w:cs="Times New Roman"/>
        </w:rPr>
        <w:t>er</w:t>
      </w:r>
      <w:r w:rsidR="00692CEE" w:rsidRPr="00C94F43">
        <w:rPr>
          <w:rFonts w:ascii="Times New Roman" w:hAnsi="Times New Roman" w:cs="Times New Roman"/>
        </w:rPr>
        <w:t xml:space="preserve"> or low</w:t>
      </w:r>
      <w:r w:rsidR="000A7335" w:rsidRPr="00C94F43">
        <w:rPr>
          <w:rFonts w:ascii="Times New Roman" w:hAnsi="Times New Roman" w:cs="Times New Roman"/>
        </w:rPr>
        <w:t>er</w:t>
      </w:r>
      <w:r w:rsidR="00692CEE" w:rsidRPr="00C94F43">
        <w:rPr>
          <w:rFonts w:ascii="Times New Roman" w:hAnsi="Times New Roman" w:cs="Times New Roman"/>
        </w:rPr>
        <w:t xml:space="preserve"> connectivity, based around the same 4.06 cut-off score as previously) into this model. This provided a linear regression model that significantly predicted change in wellbeing scores; </w:t>
      </w:r>
      <w:r w:rsidR="00692CEE" w:rsidRPr="00150D8C">
        <w:rPr>
          <w:rFonts w:ascii="Times New Roman" w:hAnsi="Times New Roman" w:cs="Times New Roman"/>
          <w:i/>
          <w:iCs/>
        </w:rPr>
        <w:t>R</w:t>
      </w:r>
      <w:r w:rsidR="00692CEE" w:rsidRPr="00C94F43">
        <w:rPr>
          <w:rFonts w:ascii="Times New Roman" w:hAnsi="Times New Roman" w:cs="Times New Roman"/>
          <w:vertAlign w:val="superscript"/>
        </w:rPr>
        <w:t xml:space="preserve">2 </w:t>
      </w:r>
      <w:r w:rsidR="00692CEE" w:rsidRPr="00C94F43">
        <w:rPr>
          <w:rFonts w:ascii="Times New Roman" w:hAnsi="Times New Roman" w:cs="Times New Roman"/>
        </w:rPr>
        <w:t xml:space="preserve">= 0.04, </w:t>
      </w:r>
      <w:r w:rsidR="00692CEE" w:rsidRPr="00771EFA">
        <w:rPr>
          <w:rFonts w:ascii="Times New Roman" w:hAnsi="Times New Roman" w:cs="Times New Roman"/>
          <w:i/>
          <w:iCs/>
        </w:rPr>
        <w:t>F</w:t>
      </w:r>
      <w:r w:rsidR="00692CEE" w:rsidRPr="00C94F43">
        <w:rPr>
          <w:rFonts w:ascii="Times New Roman" w:hAnsi="Times New Roman" w:cs="Times New Roman"/>
        </w:rPr>
        <w:t xml:space="preserve">(3, 180) = 3.43, </w:t>
      </w:r>
      <w:r w:rsidR="00692CEE" w:rsidRPr="00C94F43">
        <w:rPr>
          <w:rFonts w:ascii="Times New Roman" w:hAnsi="Times New Roman" w:cs="Times New Roman"/>
          <w:i/>
          <w:iCs/>
        </w:rPr>
        <w:t>p</w:t>
      </w:r>
      <w:r w:rsidR="00692CEE" w:rsidRPr="00C94F43">
        <w:rPr>
          <w:rFonts w:ascii="Times New Roman" w:hAnsi="Times New Roman" w:cs="Times New Roman"/>
        </w:rPr>
        <w:t xml:space="preserve"> = 0.02</w:t>
      </w:r>
      <w:r w:rsidR="006A1906">
        <w:rPr>
          <w:rFonts w:ascii="Times New Roman" w:hAnsi="Times New Roman" w:cs="Times New Roman"/>
        </w:rPr>
        <w:t xml:space="preserve"> (see Table 2)</w:t>
      </w:r>
      <w:r w:rsidR="00692CEE" w:rsidRPr="00C94F43">
        <w:rPr>
          <w:rFonts w:ascii="Times New Roman" w:hAnsi="Times New Roman" w:cs="Times New Roman"/>
        </w:rPr>
        <w:t>. This was due to there being a relationship between these two variables for those with low</w:t>
      </w:r>
      <w:r w:rsidR="000A7335" w:rsidRPr="00C94F43">
        <w:rPr>
          <w:rFonts w:ascii="Times New Roman" w:hAnsi="Times New Roman" w:cs="Times New Roman"/>
        </w:rPr>
        <w:t>er</w:t>
      </w:r>
      <w:r w:rsidR="00692CEE" w:rsidRPr="00C94F43">
        <w:rPr>
          <w:rFonts w:ascii="Times New Roman" w:hAnsi="Times New Roman" w:cs="Times New Roman"/>
        </w:rPr>
        <w:t xml:space="preserve"> initial connectivity (interaction term </w:t>
      </w:r>
      <w:r w:rsidR="00692CEE" w:rsidRPr="00C94F43">
        <w:rPr>
          <w:rFonts w:ascii="Times New Roman" w:hAnsi="Times New Roman" w:cs="Times New Roman"/>
          <w:i/>
          <w:iCs/>
        </w:rPr>
        <w:t xml:space="preserve">t </w:t>
      </w:r>
      <w:r w:rsidR="00692CEE" w:rsidRPr="00C94F43">
        <w:rPr>
          <w:rFonts w:ascii="Times New Roman" w:hAnsi="Times New Roman" w:cs="Times New Roman"/>
        </w:rPr>
        <w:t xml:space="preserve">= 2.42, </w:t>
      </w:r>
      <w:r w:rsidR="00692CEE" w:rsidRPr="00C94F43">
        <w:rPr>
          <w:rFonts w:ascii="Times New Roman" w:hAnsi="Times New Roman" w:cs="Times New Roman"/>
          <w:i/>
          <w:iCs/>
        </w:rPr>
        <w:t xml:space="preserve">p = </w:t>
      </w:r>
      <w:r w:rsidR="00692CEE" w:rsidRPr="00C94F43">
        <w:rPr>
          <w:rFonts w:ascii="Times New Roman" w:hAnsi="Times New Roman" w:cs="Times New Roman"/>
        </w:rPr>
        <w:t xml:space="preserve">0.02; </w:t>
      </w:r>
      <w:r w:rsidR="00692CEE" w:rsidRPr="00C94F43">
        <w:rPr>
          <w:rFonts w:ascii="Times New Roman" w:hAnsi="Times New Roman" w:cs="Times New Roman"/>
          <w:i/>
          <w:iCs/>
        </w:rPr>
        <w:t>rho</w:t>
      </w:r>
      <w:r w:rsidR="00692CEE" w:rsidRPr="00C94F43">
        <w:rPr>
          <w:rFonts w:ascii="Times New Roman" w:hAnsi="Times New Roman" w:cs="Times New Roman"/>
        </w:rPr>
        <w:t xml:space="preserve"> = 0.23</w:t>
      </w:r>
      <w:r w:rsidR="00832A15" w:rsidRPr="00C94F43">
        <w:rPr>
          <w:rFonts w:ascii="Times New Roman" w:hAnsi="Times New Roman" w:cs="Times New Roman"/>
        </w:rPr>
        <w:t xml:space="preserve"> </w:t>
      </w:r>
      <w:r w:rsidR="00692CEE" w:rsidRPr="00C94F43">
        <w:rPr>
          <w:rFonts w:ascii="Times New Roman" w:hAnsi="Times New Roman" w:cs="Times New Roman"/>
        </w:rPr>
        <w:t>for low</w:t>
      </w:r>
      <w:r w:rsidR="000A7335" w:rsidRPr="00C94F43">
        <w:rPr>
          <w:rFonts w:ascii="Times New Roman" w:hAnsi="Times New Roman" w:cs="Times New Roman"/>
        </w:rPr>
        <w:t>er</w:t>
      </w:r>
      <w:r w:rsidR="00692CEE" w:rsidRPr="00C94F43">
        <w:rPr>
          <w:rFonts w:ascii="Times New Roman" w:hAnsi="Times New Roman" w:cs="Times New Roman"/>
        </w:rPr>
        <w:t xml:space="preserve"> connectivity group and </w:t>
      </w:r>
      <w:r w:rsidR="00692CEE" w:rsidRPr="00C94F43">
        <w:rPr>
          <w:rFonts w:ascii="Times New Roman" w:hAnsi="Times New Roman" w:cs="Times New Roman"/>
          <w:i/>
          <w:iCs/>
        </w:rPr>
        <w:t>r</w:t>
      </w:r>
      <w:r w:rsidR="000A7335" w:rsidRPr="00C94F43">
        <w:rPr>
          <w:rFonts w:ascii="Times New Roman" w:hAnsi="Times New Roman" w:cs="Times New Roman"/>
          <w:i/>
          <w:iCs/>
        </w:rPr>
        <w:t>ho</w:t>
      </w:r>
      <w:r w:rsidR="00692CEE" w:rsidRPr="00C94F43">
        <w:rPr>
          <w:rFonts w:ascii="Times New Roman" w:hAnsi="Times New Roman" w:cs="Times New Roman"/>
          <w:i/>
          <w:iCs/>
        </w:rPr>
        <w:t xml:space="preserve"> </w:t>
      </w:r>
      <w:r w:rsidR="00692CEE" w:rsidRPr="00C94F43">
        <w:rPr>
          <w:rFonts w:ascii="Times New Roman" w:hAnsi="Times New Roman" w:cs="Times New Roman"/>
        </w:rPr>
        <w:t>= 0.00</w:t>
      </w:r>
      <w:r w:rsidR="00832A15" w:rsidRPr="00C94F43">
        <w:rPr>
          <w:rFonts w:ascii="Times New Roman" w:hAnsi="Times New Roman" w:cs="Times New Roman"/>
        </w:rPr>
        <w:t>2</w:t>
      </w:r>
      <w:r w:rsidR="00692CEE" w:rsidRPr="00C94F43">
        <w:rPr>
          <w:rFonts w:ascii="Times New Roman" w:hAnsi="Times New Roman" w:cs="Times New Roman"/>
        </w:rPr>
        <w:t xml:space="preserve"> for high</w:t>
      </w:r>
      <w:r w:rsidR="000A7335" w:rsidRPr="00C94F43">
        <w:rPr>
          <w:rFonts w:ascii="Times New Roman" w:hAnsi="Times New Roman" w:cs="Times New Roman"/>
        </w:rPr>
        <w:t>er</w:t>
      </w:r>
      <w:r w:rsidR="00692CEE" w:rsidRPr="00C94F43">
        <w:rPr>
          <w:rFonts w:ascii="Times New Roman" w:hAnsi="Times New Roman" w:cs="Times New Roman"/>
        </w:rPr>
        <w:t xml:space="preserve"> connectivity group</w:t>
      </w:r>
      <w:r w:rsidR="00502EFF" w:rsidRPr="00C94F43">
        <w:rPr>
          <w:rFonts w:ascii="Times New Roman" w:hAnsi="Times New Roman" w:cs="Times New Roman"/>
        </w:rPr>
        <w:t xml:space="preserve">).  </w:t>
      </w:r>
    </w:p>
    <w:p w14:paraId="03519B6A" w14:textId="295147CC" w:rsidR="00214588" w:rsidRDefault="00214588" w:rsidP="0061042B">
      <w:pPr>
        <w:spacing w:line="360" w:lineRule="auto"/>
        <w:jc w:val="both"/>
        <w:rPr>
          <w:rFonts w:ascii="Times New Roman" w:hAnsi="Times New Roman" w:cs="Times New Roman"/>
        </w:rPr>
      </w:pPr>
    </w:p>
    <w:p w14:paraId="2E3C3766" w14:textId="1F7D3D01" w:rsidR="00FA5657" w:rsidRDefault="00FA5657" w:rsidP="0061042B">
      <w:pPr>
        <w:spacing w:line="360" w:lineRule="auto"/>
        <w:jc w:val="both"/>
        <w:rPr>
          <w:rFonts w:ascii="Times New Roman" w:hAnsi="Times New Roman" w:cs="Times New Roman"/>
        </w:rPr>
      </w:pPr>
      <w:r w:rsidRPr="009C34F0">
        <w:rPr>
          <w:rFonts w:ascii="Times New Roman" w:hAnsi="Times New Roman" w:cs="Times New Roman"/>
          <w:i/>
          <w:iCs/>
        </w:rPr>
        <w:t>Table 2.</w:t>
      </w:r>
      <w:r>
        <w:rPr>
          <w:rFonts w:ascii="Times New Roman" w:hAnsi="Times New Roman" w:cs="Times New Roman"/>
        </w:rPr>
        <w:t xml:space="preserve"> Regression model predicting change in wellbeing scores. </w:t>
      </w:r>
    </w:p>
    <w:tbl>
      <w:tblPr>
        <w:tblStyle w:val="PlainTable21"/>
        <w:tblW w:w="0" w:type="auto"/>
        <w:tblBorders>
          <w:top w:val="single" w:sz="4" w:space="0" w:color="auto"/>
          <w:bottom w:val="single" w:sz="4" w:space="0" w:color="auto"/>
        </w:tblBorders>
        <w:tblLook w:val="04A0" w:firstRow="1" w:lastRow="0" w:firstColumn="1" w:lastColumn="0" w:noHBand="0" w:noVBand="1"/>
      </w:tblPr>
      <w:tblGrid>
        <w:gridCol w:w="1843"/>
        <w:gridCol w:w="851"/>
        <w:gridCol w:w="992"/>
        <w:gridCol w:w="1134"/>
        <w:gridCol w:w="1559"/>
        <w:gridCol w:w="2641"/>
      </w:tblGrid>
      <w:tr w:rsidR="00FA5657" w:rsidRPr="009C34F0" w14:paraId="785B83A9" w14:textId="703759EA" w:rsidTr="009C3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0B72F0BB" w14:textId="77777777" w:rsidR="00FA5657" w:rsidRPr="009C34F0" w:rsidRDefault="00FA5657" w:rsidP="0061042B">
            <w:pPr>
              <w:spacing w:line="360" w:lineRule="auto"/>
              <w:jc w:val="both"/>
              <w:rPr>
                <w:rFonts w:ascii="Times New Roman" w:hAnsi="Times New Roman" w:cs="Times New Roman"/>
              </w:rPr>
            </w:pPr>
          </w:p>
        </w:tc>
        <w:tc>
          <w:tcPr>
            <w:tcW w:w="851" w:type="dxa"/>
            <w:tcBorders>
              <w:top w:val="single" w:sz="4" w:space="0" w:color="auto"/>
              <w:bottom w:val="single" w:sz="4" w:space="0" w:color="auto"/>
            </w:tcBorders>
            <w:shd w:val="clear" w:color="auto" w:fill="auto"/>
          </w:tcPr>
          <w:p w14:paraId="5389FA91" w14:textId="505DC2FD" w:rsidR="00FA5657" w:rsidRPr="009C34F0" w:rsidRDefault="00FA5657" w:rsidP="0061042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34F0">
              <w:rPr>
                <w:rFonts w:ascii="Times New Roman" w:hAnsi="Times New Roman" w:cs="Times New Roman"/>
              </w:rPr>
              <w:t>Est.</w:t>
            </w:r>
          </w:p>
        </w:tc>
        <w:tc>
          <w:tcPr>
            <w:tcW w:w="992" w:type="dxa"/>
            <w:tcBorders>
              <w:top w:val="single" w:sz="4" w:space="0" w:color="auto"/>
              <w:bottom w:val="single" w:sz="4" w:space="0" w:color="auto"/>
            </w:tcBorders>
            <w:shd w:val="clear" w:color="auto" w:fill="auto"/>
          </w:tcPr>
          <w:p w14:paraId="6F5E7533" w14:textId="1463EBEF" w:rsidR="00FA5657" w:rsidRPr="009C34F0" w:rsidRDefault="00FA5657" w:rsidP="0061042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34F0">
              <w:rPr>
                <w:rFonts w:ascii="Times New Roman" w:hAnsi="Times New Roman" w:cs="Times New Roman"/>
              </w:rPr>
              <w:t>SE</w:t>
            </w:r>
          </w:p>
        </w:tc>
        <w:tc>
          <w:tcPr>
            <w:tcW w:w="1134" w:type="dxa"/>
            <w:tcBorders>
              <w:top w:val="single" w:sz="4" w:space="0" w:color="auto"/>
              <w:bottom w:val="single" w:sz="4" w:space="0" w:color="auto"/>
            </w:tcBorders>
            <w:shd w:val="clear" w:color="auto" w:fill="auto"/>
          </w:tcPr>
          <w:p w14:paraId="15C30E48" w14:textId="585EF85B" w:rsidR="00FA5657" w:rsidRPr="009C34F0" w:rsidRDefault="00FA5657" w:rsidP="0061042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34F0">
              <w:rPr>
                <w:rFonts w:ascii="Times New Roman" w:hAnsi="Times New Roman" w:cs="Times New Roman"/>
              </w:rPr>
              <w:t>t</w:t>
            </w:r>
          </w:p>
        </w:tc>
        <w:tc>
          <w:tcPr>
            <w:tcW w:w="1559" w:type="dxa"/>
            <w:tcBorders>
              <w:top w:val="single" w:sz="4" w:space="0" w:color="auto"/>
              <w:bottom w:val="single" w:sz="4" w:space="0" w:color="auto"/>
            </w:tcBorders>
            <w:shd w:val="clear" w:color="auto" w:fill="auto"/>
          </w:tcPr>
          <w:p w14:paraId="7707913B" w14:textId="5FB65FFF" w:rsidR="00FA5657" w:rsidRPr="009C34F0" w:rsidRDefault="00FA5657" w:rsidP="0061042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34F0">
              <w:rPr>
                <w:rFonts w:ascii="Times New Roman" w:hAnsi="Times New Roman" w:cs="Times New Roman"/>
              </w:rPr>
              <w:t>p</w:t>
            </w:r>
          </w:p>
        </w:tc>
        <w:tc>
          <w:tcPr>
            <w:tcW w:w="2641" w:type="dxa"/>
            <w:tcBorders>
              <w:top w:val="single" w:sz="4" w:space="0" w:color="auto"/>
              <w:bottom w:val="single" w:sz="4" w:space="0" w:color="auto"/>
            </w:tcBorders>
          </w:tcPr>
          <w:p w14:paraId="168155BB" w14:textId="479B3D4F" w:rsidR="00FA5657" w:rsidRPr="009C34F0" w:rsidRDefault="00FA5657" w:rsidP="0061042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34F0">
              <w:rPr>
                <w:rFonts w:ascii="Times New Roman" w:hAnsi="Times New Roman" w:cs="Times New Roman"/>
              </w:rPr>
              <w:t>CIs</w:t>
            </w:r>
          </w:p>
        </w:tc>
      </w:tr>
      <w:tr w:rsidR="00FA5657" w14:paraId="4922DB1F" w14:textId="7AC29F5A" w:rsidTr="009C3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shd w:val="clear" w:color="auto" w:fill="auto"/>
          </w:tcPr>
          <w:p w14:paraId="69D6D4B7" w14:textId="252EE7C6" w:rsidR="00FA5657" w:rsidRPr="009C34F0" w:rsidRDefault="00FA5657" w:rsidP="0061042B">
            <w:pPr>
              <w:spacing w:line="360" w:lineRule="auto"/>
              <w:jc w:val="both"/>
              <w:rPr>
                <w:rFonts w:ascii="Times New Roman" w:hAnsi="Times New Roman" w:cs="Times New Roman"/>
              </w:rPr>
            </w:pPr>
            <w:r w:rsidRPr="009C34F0">
              <w:rPr>
                <w:rFonts w:ascii="Times New Roman" w:hAnsi="Times New Roman" w:cs="Times New Roman"/>
              </w:rPr>
              <w:t>Intercept</w:t>
            </w:r>
          </w:p>
        </w:tc>
        <w:tc>
          <w:tcPr>
            <w:tcW w:w="851" w:type="dxa"/>
            <w:tcBorders>
              <w:top w:val="single" w:sz="4" w:space="0" w:color="auto"/>
              <w:bottom w:val="nil"/>
            </w:tcBorders>
            <w:shd w:val="clear" w:color="auto" w:fill="auto"/>
          </w:tcPr>
          <w:p w14:paraId="71AB6717" w14:textId="56A56068"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-2.61</w:t>
            </w:r>
          </w:p>
        </w:tc>
        <w:tc>
          <w:tcPr>
            <w:tcW w:w="992" w:type="dxa"/>
            <w:tcBorders>
              <w:top w:val="single" w:sz="4" w:space="0" w:color="auto"/>
              <w:bottom w:val="nil"/>
            </w:tcBorders>
            <w:shd w:val="clear" w:color="auto" w:fill="auto"/>
          </w:tcPr>
          <w:p w14:paraId="579ECBCC" w14:textId="0C73FC49"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21.67</w:t>
            </w:r>
          </w:p>
        </w:tc>
        <w:tc>
          <w:tcPr>
            <w:tcW w:w="1134" w:type="dxa"/>
            <w:tcBorders>
              <w:top w:val="single" w:sz="4" w:space="0" w:color="auto"/>
              <w:bottom w:val="nil"/>
            </w:tcBorders>
            <w:shd w:val="clear" w:color="auto" w:fill="auto"/>
          </w:tcPr>
          <w:p w14:paraId="01FD476D" w14:textId="1A9F8B8D"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-0.12</w:t>
            </w:r>
          </w:p>
        </w:tc>
        <w:tc>
          <w:tcPr>
            <w:tcW w:w="1559" w:type="dxa"/>
            <w:tcBorders>
              <w:top w:val="single" w:sz="4" w:space="0" w:color="auto"/>
              <w:bottom w:val="nil"/>
            </w:tcBorders>
            <w:shd w:val="clear" w:color="auto" w:fill="auto"/>
          </w:tcPr>
          <w:p w14:paraId="6CA9CCCE" w14:textId="2781C08C"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0.90</w:t>
            </w:r>
          </w:p>
        </w:tc>
        <w:tc>
          <w:tcPr>
            <w:tcW w:w="2641" w:type="dxa"/>
            <w:tcBorders>
              <w:top w:val="single" w:sz="4" w:space="0" w:color="auto"/>
              <w:bottom w:val="nil"/>
            </w:tcBorders>
          </w:tcPr>
          <w:p w14:paraId="17683749" w14:textId="115FC286"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-45.38, 40.15</w:t>
            </w:r>
          </w:p>
        </w:tc>
      </w:tr>
      <w:tr w:rsidR="00FA5657" w14:paraId="228226B4" w14:textId="141D9B1A" w:rsidTr="009C34F0">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tcPr>
          <w:p w14:paraId="593D0E66" w14:textId="48D40B3D" w:rsidR="00FA5657" w:rsidRPr="009C34F0" w:rsidRDefault="00FA5657" w:rsidP="0061042B">
            <w:pPr>
              <w:spacing w:line="360" w:lineRule="auto"/>
              <w:jc w:val="both"/>
              <w:rPr>
                <w:rFonts w:ascii="Times New Roman" w:hAnsi="Times New Roman" w:cs="Times New Roman"/>
              </w:rPr>
            </w:pPr>
            <w:r w:rsidRPr="009C34F0">
              <w:rPr>
                <w:rFonts w:ascii="Times New Roman" w:hAnsi="Times New Roman" w:cs="Times New Roman"/>
              </w:rPr>
              <w:t>Connectivity index</w:t>
            </w:r>
          </w:p>
        </w:tc>
        <w:tc>
          <w:tcPr>
            <w:tcW w:w="851" w:type="dxa"/>
            <w:tcBorders>
              <w:top w:val="nil"/>
              <w:bottom w:val="nil"/>
            </w:tcBorders>
            <w:shd w:val="clear" w:color="auto" w:fill="auto"/>
          </w:tcPr>
          <w:p w14:paraId="165E4C9A" w14:textId="4D349B54"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w:t>
            </w:r>
          </w:p>
        </w:tc>
        <w:tc>
          <w:tcPr>
            <w:tcW w:w="992" w:type="dxa"/>
            <w:tcBorders>
              <w:top w:val="nil"/>
              <w:bottom w:val="nil"/>
            </w:tcBorders>
            <w:shd w:val="clear" w:color="auto" w:fill="auto"/>
          </w:tcPr>
          <w:p w14:paraId="3AAD78DA" w14:textId="5A81F498"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4.78</w:t>
            </w:r>
          </w:p>
        </w:tc>
        <w:tc>
          <w:tcPr>
            <w:tcW w:w="1134" w:type="dxa"/>
            <w:tcBorders>
              <w:top w:val="nil"/>
              <w:bottom w:val="nil"/>
            </w:tcBorders>
            <w:shd w:val="clear" w:color="auto" w:fill="auto"/>
          </w:tcPr>
          <w:p w14:paraId="2C0212EC" w14:textId="3C579BC7"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0.29</w:t>
            </w:r>
          </w:p>
        </w:tc>
        <w:tc>
          <w:tcPr>
            <w:tcW w:w="1559" w:type="dxa"/>
            <w:tcBorders>
              <w:top w:val="nil"/>
              <w:bottom w:val="nil"/>
            </w:tcBorders>
            <w:shd w:val="clear" w:color="auto" w:fill="auto"/>
          </w:tcPr>
          <w:p w14:paraId="669CA566" w14:textId="62FAFA44"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0.78</w:t>
            </w:r>
          </w:p>
        </w:tc>
        <w:tc>
          <w:tcPr>
            <w:tcW w:w="2641" w:type="dxa"/>
            <w:tcBorders>
              <w:top w:val="nil"/>
              <w:bottom w:val="nil"/>
            </w:tcBorders>
          </w:tcPr>
          <w:p w14:paraId="4ED3F508" w14:textId="1403DA19"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-8.07, 10.81</w:t>
            </w:r>
          </w:p>
        </w:tc>
      </w:tr>
      <w:tr w:rsidR="00FA5657" w14:paraId="3A08301F" w14:textId="346C23C6" w:rsidTr="009C3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tcPr>
          <w:p w14:paraId="76138966" w14:textId="5EF4847D" w:rsidR="00FA5657" w:rsidRPr="009C34F0" w:rsidRDefault="00FA5657" w:rsidP="0061042B">
            <w:pPr>
              <w:spacing w:line="360" w:lineRule="auto"/>
              <w:jc w:val="both"/>
              <w:rPr>
                <w:rFonts w:ascii="Times New Roman" w:hAnsi="Times New Roman" w:cs="Times New Roman"/>
              </w:rPr>
            </w:pPr>
            <w:r w:rsidRPr="009C34F0">
              <w:rPr>
                <w:rFonts w:ascii="Times New Roman" w:hAnsi="Times New Roman" w:cs="Times New Roman"/>
              </w:rPr>
              <w:t>Connectivity subgroup (low)</w:t>
            </w:r>
          </w:p>
        </w:tc>
        <w:tc>
          <w:tcPr>
            <w:tcW w:w="851" w:type="dxa"/>
            <w:tcBorders>
              <w:top w:val="nil"/>
              <w:bottom w:val="nil"/>
            </w:tcBorders>
            <w:shd w:val="clear" w:color="auto" w:fill="auto"/>
          </w:tcPr>
          <w:p w14:paraId="668B0F3B" w14:textId="30633772"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-74.70</w:t>
            </w:r>
          </w:p>
        </w:tc>
        <w:tc>
          <w:tcPr>
            <w:tcW w:w="992" w:type="dxa"/>
            <w:tcBorders>
              <w:top w:val="nil"/>
              <w:bottom w:val="nil"/>
            </w:tcBorders>
            <w:shd w:val="clear" w:color="auto" w:fill="auto"/>
          </w:tcPr>
          <w:p w14:paraId="7FD429F7" w14:textId="0F0198CA"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34.18</w:t>
            </w:r>
          </w:p>
        </w:tc>
        <w:tc>
          <w:tcPr>
            <w:tcW w:w="1134" w:type="dxa"/>
            <w:tcBorders>
              <w:top w:val="nil"/>
              <w:bottom w:val="nil"/>
            </w:tcBorders>
            <w:shd w:val="clear" w:color="auto" w:fill="auto"/>
          </w:tcPr>
          <w:p w14:paraId="095AD947" w14:textId="43CBBEE7"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-2.19</w:t>
            </w:r>
          </w:p>
        </w:tc>
        <w:tc>
          <w:tcPr>
            <w:tcW w:w="1559" w:type="dxa"/>
            <w:tcBorders>
              <w:top w:val="nil"/>
              <w:bottom w:val="nil"/>
            </w:tcBorders>
            <w:shd w:val="clear" w:color="auto" w:fill="auto"/>
          </w:tcPr>
          <w:p w14:paraId="7D4E25AC" w14:textId="48AADCAD"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2641" w:type="dxa"/>
            <w:tcBorders>
              <w:top w:val="nil"/>
              <w:bottom w:val="nil"/>
            </w:tcBorders>
          </w:tcPr>
          <w:p w14:paraId="33A5440A" w14:textId="34E1B657" w:rsidR="00FA5657" w:rsidRDefault="00FA5657" w:rsidP="006104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-142.15, -7.25</w:t>
            </w:r>
          </w:p>
        </w:tc>
      </w:tr>
      <w:tr w:rsidR="00FA5657" w14:paraId="2232988A" w14:textId="662FF6B1" w:rsidTr="009C34F0">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auto"/>
          </w:tcPr>
          <w:p w14:paraId="672AD9D2" w14:textId="06A94B64" w:rsidR="00FA5657" w:rsidRPr="009C34F0" w:rsidRDefault="00FA5657" w:rsidP="0061042B">
            <w:pPr>
              <w:spacing w:line="360" w:lineRule="auto"/>
              <w:jc w:val="both"/>
              <w:rPr>
                <w:rFonts w:ascii="Times New Roman" w:hAnsi="Times New Roman" w:cs="Times New Roman"/>
              </w:rPr>
            </w:pPr>
            <w:r w:rsidRPr="009C34F0">
              <w:rPr>
                <w:rFonts w:ascii="Times New Roman" w:hAnsi="Times New Roman" w:cs="Times New Roman"/>
              </w:rPr>
              <w:t>Interaction</w:t>
            </w:r>
          </w:p>
        </w:tc>
        <w:tc>
          <w:tcPr>
            <w:tcW w:w="851" w:type="dxa"/>
            <w:tcBorders>
              <w:top w:val="nil"/>
            </w:tcBorders>
            <w:shd w:val="clear" w:color="auto" w:fill="auto"/>
          </w:tcPr>
          <w:p w14:paraId="71F32ED8" w14:textId="69FF419D"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20.42</w:t>
            </w:r>
          </w:p>
        </w:tc>
        <w:tc>
          <w:tcPr>
            <w:tcW w:w="992" w:type="dxa"/>
            <w:tcBorders>
              <w:top w:val="nil"/>
            </w:tcBorders>
            <w:shd w:val="clear" w:color="auto" w:fill="auto"/>
          </w:tcPr>
          <w:p w14:paraId="19590158" w14:textId="2D2EBEDE"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8.43</w:t>
            </w:r>
          </w:p>
        </w:tc>
        <w:tc>
          <w:tcPr>
            <w:tcW w:w="1134" w:type="dxa"/>
            <w:tcBorders>
              <w:top w:val="nil"/>
            </w:tcBorders>
            <w:shd w:val="clear" w:color="auto" w:fill="auto"/>
          </w:tcPr>
          <w:p w14:paraId="06953D9A" w14:textId="1F618DAA"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2.42</w:t>
            </w:r>
          </w:p>
        </w:tc>
        <w:tc>
          <w:tcPr>
            <w:tcW w:w="1559" w:type="dxa"/>
            <w:tcBorders>
              <w:top w:val="nil"/>
            </w:tcBorders>
            <w:shd w:val="clear" w:color="auto" w:fill="auto"/>
          </w:tcPr>
          <w:p w14:paraId="2668EC01" w14:textId="4251F9D0"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2641" w:type="dxa"/>
            <w:tcBorders>
              <w:top w:val="nil"/>
            </w:tcBorders>
          </w:tcPr>
          <w:p w14:paraId="5917D3F1" w14:textId="143B1907" w:rsidR="00FA5657" w:rsidRDefault="00FA5657" w:rsidP="006104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3.77, 37.06</w:t>
            </w:r>
          </w:p>
        </w:tc>
      </w:tr>
    </w:tbl>
    <w:p w14:paraId="3FC248F0" w14:textId="77777777" w:rsidR="00FA5657" w:rsidRPr="00C94F43" w:rsidRDefault="00FA5657" w:rsidP="0061042B">
      <w:pPr>
        <w:spacing w:line="360" w:lineRule="auto"/>
        <w:jc w:val="both"/>
        <w:rPr>
          <w:rFonts w:ascii="Times New Roman" w:hAnsi="Times New Roman" w:cs="Times New Roman"/>
        </w:rPr>
      </w:pPr>
    </w:p>
    <w:p w14:paraId="39385069" w14:textId="494390E2" w:rsidR="00D7434F" w:rsidRPr="00C94F43" w:rsidRDefault="00D97435" w:rsidP="0061042B">
      <w:pPr>
        <w:spacing w:line="360" w:lineRule="auto"/>
        <w:jc w:val="both"/>
        <w:rPr>
          <w:rFonts w:ascii="Times New Roman" w:hAnsi="Times New Roman" w:cs="Times New Roman"/>
          <w:b/>
        </w:rPr>
      </w:pPr>
      <w:r w:rsidRPr="00C94F43">
        <w:rPr>
          <w:rFonts w:ascii="Times New Roman" w:hAnsi="Times New Roman" w:cs="Times New Roman"/>
          <w:b/>
        </w:rPr>
        <w:t xml:space="preserve">4. </w:t>
      </w:r>
      <w:r w:rsidR="00D7434F" w:rsidRPr="00C94F43">
        <w:rPr>
          <w:rFonts w:ascii="Times New Roman" w:hAnsi="Times New Roman" w:cs="Times New Roman"/>
          <w:b/>
        </w:rPr>
        <w:t xml:space="preserve">Discussion </w:t>
      </w:r>
    </w:p>
    <w:p w14:paraId="57EA170C" w14:textId="1EA8E688" w:rsidR="00726EF7" w:rsidRPr="00C94F43" w:rsidRDefault="00726EF7" w:rsidP="00270891">
      <w:pPr>
        <w:spacing w:line="360" w:lineRule="auto"/>
        <w:ind w:firstLine="720"/>
        <w:jc w:val="both"/>
        <w:rPr>
          <w:rFonts w:ascii="Times New Roman" w:hAnsi="Times New Roman" w:cs="Times New Roman"/>
        </w:rPr>
      </w:pPr>
      <w:r w:rsidRPr="00C94F43">
        <w:rPr>
          <w:rFonts w:ascii="Times New Roman" w:hAnsi="Times New Roman" w:cs="Times New Roman"/>
        </w:rPr>
        <w:t xml:space="preserve">This paper presents </w:t>
      </w:r>
      <w:r w:rsidR="00380206" w:rsidRPr="00C94F43">
        <w:rPr>
          <w:rFonts w:ascii="Times New Roman" w:hAnsi="Times New Roman" w:cs="Times New Roman"/>
        </w:rPr>
        <w:t>a</w:t>
      </w:r>
      <w:r w:rsidRPr="00C94F43">
        <w:rPr>
          <w:rFonts w:ascii="Times New Roman" w:hAnsi="Times New Roman" w:cs="Times New Roman"/>
        </w:rPr>
        <w:t xml:space="preserve"> long</w:t>
      </w:r>
      <w:r w:rsidR="006D29AD" w:rsidRPr="00C94F43">
        <w:rPr>
          <w:rFonts w:ascii="Times New Roman" w:hAnsi="Times New Roman" w:cs="Times New Roman"/>
        </w:rPr>
        <w:t>itudinal</w:t>
      </w:r>
      <w:r w:rsidRPr="00C94F43">
        <w:rPr>
          <w:rFonts w:ascii="Times New Roman" w:hAnsi="Times New Roman" w:cs="Times New Roman"/>
        </w:rPr>
        <w:t xml:space="preserve"> study to measure the effect on mood, </w:t>
      </w:r>
      <w:r w:rsidRPr="00C94F43">
        <w:rPr>
          <w:rFonts w:ascii="Times New Roman" w:hAnsi="Times New Roman" w:cs="Times New Roman"/>
          <w:noProof/>
        </w:rPr>
        <w:t>wellbeing</w:t>
      </w:r>
      <w:r w:rsidRPr="00C94F43">
        <w:rPr>
          <w:rFonts w:ascii="Times New Roman" w:hAnsi="Times New Roman" w:cs="Times New Roman"/>
        </w:rPr>
        <w:t xml:space="preserve"> and connecti</w:t>
      </w:r>
      <w:r w:rsidR="00380206" w:rsidRPr="00C94F43">
        <w:rPr>
          <w:rFonts w:ascii="Times New Roman" w:hAnsi="Times New Roman" w:cs="Times New Roman"/>
        </w:rPr>
        <w:t>on</w:t>
      </w:r>
      <w:r w:rsidRPr="00C94F43">
        <w:rPr>
          <w:rFonts w:ascii="Times New Roman" w:hAnsi="Times New Roman" w:cs="Times New Roman"/>
        </w:rPr>
        <w:t xml:space="preserve"> to nature of children aged 8-11</w:t>
      </w:r>
      <w:r w:rsidR="005879AD" w:rsidRPr="00C94F43">
        <w:rPr>
          <w:rFonts w:ascii="Times New Roman" w:hAnsi="Times New Roman" w:cs="Times New Roman"/>
        </w:rPr>
        <w:t xml:space="preserve"> years</w:t>
      </w:r>
      <w:r w:rsidRPr="00C94F43">
        <w:rPr>
          <w:rFonts w:ascii="Times New Roman" w:hAnsi="Times New Roman" w:cs="Times New Roman"/>
        </w:rPr>
        <w:t xml:space="preserve"> participating in a </w:t>
      </w:r>
      <w:r w:rsidR="00517DB4" w:rsidRPr="00C94F43">
        <w:rPr>
          <w:rFonts w:ascii="Times New Roman" w:hAnsi="Times New Roman" w:cs="Times New Roman"/>
        </w:rPr>
        <w:t>program</w:t>
      </w:r>
      <w:r w:rsidR="00380206" w:rsidRPr="00C94F43">
        <w:rPr>
          <w:rFonts w:ascii="Times New Roman" w:hAnsi="Times New Roman" w:cs="Times New Roman"/>
        </w:rPr>
        <w:t xml:space="preserve"> of </w:t>
      </w:r>
      <w:r w:rsidRPr="00C94F43">
        <w:rPr>
          <w:rFonts w:ascii="Times New Roman" w:hAnsi="Times New Roman" w:cs="Times New Roman"/>
          <w:noProof/>
        </w:rPr>
        <w:t>nature</w:t>
      </w:r>
      <w:r w:rsidR="00DE70F3" w:rsidRPr="00C94F43">
        <w:rPr>
          <w:rFonts w:ascii="Times New Roman" w:hAnsi="Times New Roman" w:cs="Times New Roman"/>
          <w:noProof/>
        </w:rPr>
        <w:t>-</w:t>
      </w:r>
      <w:r w:rsidRPr="00C94F43">
        <w:rPr>
          <w:rFonts w:ascii="Times New Roman" w:hAnsi="Times New Roman" w:cs="Times New Roman"/>
          <w:noProof/>
        </w:rPr>
        <w:t>based</w:t>
      </w:r>
      <w:r w:rsidRPr="00C94F43">
        <w:rPr>
          <w:rFonts w:ascii="Times New Roman" w:hAnsi="Times New Roman" w:cs="Times New Roman"/>
        </w:rPr>
        <w:t xml:space="preserve"> outdoor activit</w:t>
      </w:r>
      <w:r w:rsidR="00380206" w:rsidRPr="00C94F43">
        <w:rPr>
          <w:rFonts w:ascii="Times New Roman" w:hAnsi="Times New Roman" w:cs="Times New Roman"/>
        </w:rPr>
        <w:t>ies</w:t>
      </w:r>
      <w:r w:rsidRPr="00C94F43">
        <w:rPr>
          <w:rFonts w:ascii="Times New Roman" w:hAnsi="Times New Roman" w:cs="Times New Roman"/>
        </w:rPr>
        <w:t xml:space="preserve"> in their school grounds. </w:t>
      </w:r>
      <w:r w:rsidR="007952B4" w:rsidRPr="00C94F43">
        <w:rPr>
          <w:rFonts w:ascii="Times New Roman" w:hAnsi="Times New Roman" w:cs="Times New Roman"/>
        </w:rPr>
        <w:t xml:space="preserve">We found that taking part in these activities produced both immediate benefits for </w:t>
      </w:r>
      <w:r w:rsidR="00380206" w:rsidRPr="00C94F43">
        <w:rPr>
          <w:rFonts w:ascii="Times New Roman" w:hAnsi="Times New Roman" w:cs="Times New Roman"/>
        </w:rPr>
        <w:t xml:space="preserve">the </w:t>
      </w:r>
      <w:r w:rsidR="007952B4" w:rsidRPr="00C94F43">
        <w:rPr>
          <w:rFonts w:ascii="Times New Roman" w:hAnsi="Times New Roman" w:cs="Times New Roman"/>
        </w:rPr>
        <w:t>children’s mood across the course of each session</w:t>
      </w:r>
      <w:r w:rsidR="00380206" w:rsidRPr="00C94F43">
        <w:rPr>
          <w:rFonts w:ascii="Times New Roman" w:hAnsi="Times New Roman" w:cs="Times New Roman"/>
        </w:rPr>
        <w:t>,</w:t>
      </w:r>
      <w:r w:rsidR="007952B4" w:rsidRPr="00C94F43">
        <w:rPr>
          <w:rFonts w:ascii="Times New Roman" w:hAnsi="Times New Roman" w:cs="Times New Roman"/>
        </w:rPr>
        <w:t xml:space="preserve"> and longer-term improvements in their </w:t>
      </w:r>
      <w:r w:rsidR="007952B4" w:rsidRPr="00C94F43">
        <w:rPr>
          <w:rFonts w:ascii="Times New Roman" w:hAnsi="Times New Roman" w:cs="Times New Roman"/>
          <w:noProof/>
        </w:rPr>
        <w:t>wellbeing</w:t>
      </w:r>
      <w:r w:rsidR="007952B4" w:rsidRPr="00C94F43">
        <w:rPr>
          <w:rFonts w:ascii="Times New Roman" w:hAnsi="Times New Roman" w:cs="Times New Roman"/>
        </w:rPr>
        <w:t xml:space="preserve"> across the duration of their year’s participation in the </w:t>
      </w:r>
      <w:r w:rsidR="00517DB4" w:rsidRPr="00C94F43">
        <w:rPr>
          <w:rFonts w:ascii="Times New Roman" w:hAnsi="Times New Roman" w:cs="Times New Roman"/>
        </w:rPr>
        <w:t>program</w:t>
      </w:r>
      <w:r w:rsidR="007952B4" w:rsidRPr="00C94F43">
        <w:rPr>
          <w:rFonts w:ascii="Times New Roman" w:hAnsi="Times New Roman" w:cs="Times New Roman"/>
        </w:rPr>
        <w:t xml:space="preserve">; whilst no such improvements were seen in a control group of children who did not take part in the </w:t>
      </w:r>
      <w:r w:rsidR="00517DB4" w:rsidRPr="00C94F43">
        <w:rPr>
          <w:rFonts w:ascii="Times New Roman" w:hAnsi="Times New Roman" w:cs="Times New Roman"/>
        </w:rPr>
        <w:t>program</w:t>
      </w:r>
      <w:r w:rsidR="007952B4" w:rsidRPr="00C94F43">
        <w:rPr>
          <w:rFonts w:ascii="Times New Roman" w:hAnsi="Times New Roman" w:cs="Times New Roman"/>
        </w:rPr>
        <w:t xml:space="preserve">. </w:t>
      </w:r>
      <w:r w:rsidR="00380206" w:rsidRPr="00C94F43">
        <w:rPr>
          <w:rFonts w:ascii="Times New Roman" w:hAnsi="Times New Roman" w:cs="Times New Roman"/>
        </w:rPr>
        <w:t>Connection to nature only improved for children whose scores were initially low</w:t>
      </w:r>
      <w:r w:rsidR="000A7335" w:rsidRPr="00C94F43">
        <w:rPr>
          <w:rFonts w:ascii="Times New Roman" w:hAnsi="Times New Roman" w:cs="Times New Roman"/>
        </w:rPr>
        <w:t>er</w:t>
      </w:r>
      <w:r w:rsidR="00380206" w:rsidRPr="00C94F43">
        <w:rPr>
          <w:rFonts w:ascii="Times New Roman" w:hAnsi="Times New Roman" w:cs="Times New Roman"/>
        </w:rPr>
        <w:t xml:space="preserve">. </w:t>
      </w:r>
      <w:r w:rsidR="00595EB1" w:rsidRPr="00C94F43">
        <w:rPr>
          <w:rFonts w:ascii="Times New Roman" w:hAnsi="Times New Roman" w:cs="Times New Roman"/>
        </w:rPr>
        <w:t>In line with the predictions of the</w:t>
      </w:r>
      <w:r w:rsidR="00380206" w:rsidRPr="00C94F43">
        <w:rPr>
          <w:rFonts w:ascii="Times New Roman" w:hAnsi="Times New Roman" w:cs="Times New Roman"/>
        </w:rPr>
        <w:t xml:space="preserve"> biophilia hypothesis, </w:t>
      </w:r>
      <w:r w:rsidR="00595EB1" w:rsidRPr="00C94F43">
        <w:rPr>
          <w:rFonts w:ascii="Times New Roman" w:hAnsi="Times New Roman" w:cs="Times New Roman"/>
        </w:rPr>
        <w:t xml:space="preserve">these children with initially lower </w:t>
      </w:r>
      <w:r w:rsidR="00380206" w:rsidRPr="00C94F43">
        <w:rPr>
          <w:rFonts w:ascii="Times New Roman" w:hAnsi="Times New Roman" w:cs="Times New Roman"/>
        </w:rPr>
        <w:t xml:space="preserve">connection to nature scores </w:t>
      </w:r>
      <w:r w:rsidR="00595EB1" w:rsidRPr="00C94F43">
        <w:rPr>
          <w:rFonts w:ascii="Times New Roman" w:hAnsi="Times New Roman" w:cs="Times New Roman"/>
        </w:rPr>
        <w:t xml:space="preserve">showed </w:t>
      </w:r>
      <w:r w:rsidR="00380206" w:rsidRPr="00C94F43">
        <w:rPr>
          <w:rFonts w:ascii="Times New Roman" w:hAnsi="Times New Roman" w:cs="Times New Roman"/>
        </w:rPr>
        <w:t>greater improvement in wellbeing</w:t>
      </w:r>
      <w:r w:rsidR="00595EB1" w:rsidRPr="00C94F43">
        <w:rPr>
          <w:rFonts w:ascii="Times New Roman" w:hAnsi="Times New Roman" w:cs="Times New Roman"/>
        </w:rPr>
        <w:t>. For those with higher initial connection</w:t>
      </w:r>
      <w:r w:rsidR="00380206" w:rsidRPr="00C94F43">
        <w:rPr>
          <w:rFonts w:ascii="Times New Roman" w:hAnsi="Times New Roman" w:cs="Times New Roman"/>
        </w:rPr>
        <w:t xml:space="preserve"> however, </w:t>
      </w:r>
      <w:r w:rsidR="00595EB1" w:rsidRPr="00C94F43">
        <w:rPr>
          <w:rFonts w:ascii="Times New Roman" w:hAnsi="Times New Roman" w:cs="Times New Roman"/>
        </w:rPr>
        <w:t>we could not test this relationship as there was no significant change in their connection to nature across our study. T</w:t>
      </w:r>
      <w:r w:rsidR="00380206" w:rsidRPr="00C94F43">
        <w:rPr>
          <w:rFonts w:ascii="Times New Roman" w:hAnsi="Times New Roman" w:cs="Times New Roman"/>
        </w:rPr>
        <w:t xml:space="preserve">his may be due to apparent </w:t>
      </w:r>
      <w:r w:rsidR="00380206" w:rsidRPr="00C94F43">
        <w:rPr>
          <w:rFonts w:ascii="Times New Roman" w:hAnsi="Times New Roman" w:cs="Times New Roman"/>
        </w:rPr>
        <w:lastRenderedPageBreak/>
        <w:t xml:space="preserve">ceiling effects in our chosen measure, with </w:t>
      </w:r>
      <w:r w:rsidR="00B23C89" w:rsidRPr="00C94F43">
        <w:rPr>
          <w:rFonts w:ascii="Times New Roman" w:hAnsi="Times New Roman" w:cs="Times New Roman"/>
        </w:rPr>
        <w:t>74</w:t>
      </w:r>
      <w:r w:rsidR="00380206" w:rsidRPr="00C94F43">
        <w:rPr>
          <w:rFonts w:ascii="Times New Roman" w:hAnsi="Times New Roman" w:cs="Times New Roman"/>
        </w:rPr>
        <w:t xml:space="preserve">% of the sample having </w:t>
      </w:r>
      <w:r w:rsidR="007A6A49" w:rsidRPr="00C94F43">
        <w:rPr>
          <w:rFonts w:ascii="Times New Roman" w:hAnsi="Times New Roman" w:cs="Times New Roman"/>
        </w:rPr>
        <w:t>mild or strong</w:t>
      </w:r>
      <w:r w:rsidR="00A5471C" w:rsidRPr="00C94F43">
        <w:rPr>
          <w:rFonts w:ascii="Times New Roman" w:hAnsi="Times New Roman" w:cs="Times New Roman"/>
        </w:rPr>
        <w:t xml:space="preserve"> </w:t>
      </w:r>
      <w:r w:rsidR="009F640D" w:rsidRPr="00C94F43">
        <w:rPr>
          <w:rFonts w:ascii="Times New Roman" w:hAnsi="Times New Roman" w:cs="Times New Roman"/>
        </w:rPr>
        <w:t xml:space="preserve">connection to nature </w:t>
      </w:r>
      <w:r w:rsidR="009412C5" w:rsidRPr="00C94F43">
        <w:rPr>
          <w:rFonts w:ascii="Times New Roman" w:hAnsi="Times New Roman" w:cs="Times New Roman"/>
        </w:rPr>
        <w:t xml:space="preserve">(following Hughes et al., 2018) </w:t>
      </w:r>
      <w:r w:rsidR="009F640D" w:rsidRPr="00C94F43">
        <w:rPr>
          <w:rFonts w:ascii="Times New Roman" w:hAnsi="Times New Roman" w:cs="Times New Roman"/>
        </w:rPr>
        <w:t xml:space="preserve">at the outset of the </w:t>
      </w:r>
      <w:r w:rsidR="00517DB4" w:rsidRPr="00C94F43">
        <w:rPr>
          <w:rFonts w:ascii="Times New Roman" w:hAnsi="Times New Roman" w:cs="Times New Roman"/>
        </w:rPr>
        <w:t>program</w:t>
      </w:r>
      <w:r w:rsidR="009F640D" w:rsidRPr="00C94F43">
        <w:rPr>
          <w:rFonts w:ascii="Times New Roman" w:hAnsi="Times New Roman" w:cs="Times New Roman"/>
        </w:rPr>
        <w:t xml:space="preserve">. </w:t>
      </w:r>
    </w:p>
    <w:p w14:paraId="6A639C1E" w14:textId="41EE2B66" w:rsidR="00307FEC" w:rsidRPr="00C94F43" w:rsidRDefault="00026A96" w:rsidP="00307FEC">
      <w:pPr>
        <w:spacing w:line="360" w:lineRule="auto"/>
        <w:ind w:firstLine="720"/>
        <w:jc w:val="both"/>
        <w:rPr>
          <w:rFonts w:ascii="Times New Roman" w:hAnsi="Times New Roman" w:cs="Times New Roman"/>
        </w:rPr>
      </w:pPr>
      <w:r w:rsidRPr="00C94F43">
        <w:rPr>
          <w:rFonts w:ascii="Times New Roman" w:hAnsi="Times New Roman" w:cs="Times New Roman"/>
        </w:rPr>
        <w:t xml:space="preserve">The benefits of </w:t>
      </w:r>
      <w:r w:rsidR="00D81A90" w:rsidRPr="00C94F43">
        <w:rPr>
          <w:rFonts w:ascii="Times New Roman" w:hAnsi="Times New Roman" w:cs="Times New Roman"/>
        </w:rPr>
        <w:t xml:space="preserve">children spending time in nature </w:t>
      </w:r>
      <w:r w:rsidRPr="00C94F43">
        <w:rPr>
          <w:rFonts w:ascii="Times New Roman" w:hAnsi="Times New Roman" w:cs="Times New Roman"/>
        </w:rPr>
        <w:t>are</w:t>
      </w:r>
      <w:r w:rsidR="00D81A90" w:rsidRPr="00C94F43">
        <w:rPr>
          <w:rFonts w:ascii="Times New Roman" w:hAnsi="Times New Roman" w:cs="Times New Roman"/>
        </w:rPr>
        <w:t xml:space="preserve"> </w:t>
      </w:r>
      <w:r w:rsidRPr="00C94F43">
        <w:rPr>
          <w:rFonts w:ascii="Times New Roman" w:hAnsi="Times New Roman" w:cs="Times New Roman"/>
        </w:rPr>
        <w:t>well documented</w:t>
      </w:r>
      <w:r w:rsidR="001A6FED" w:rsidRPr="00C94F43">
        <w:rPr>
          <w:rFonts w:ascii="Times New Roman" w:hAnsi="Times New Roman" w:cs="Times New Roman"/>
        </w:rPr>
        <w:t xml:space="preserve"> </w:t>
      </w:r>
      <w:r w:rsidR="00D81A90"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10.1111/josh.12730","ISSN":"00224391","author":[{"dropping-particle":"","family":"Bølling","given":"Mads","non-dropping-particle":"","parse-names":false,"suffix":""},{"dropping-particle":"","family":"Niclasen","given":"Janni","non-dropping-particle":"","parse-names":false,"suffix":""},{"dropping-particle":"","family":"Bentsen","given":"Peter","non-dropping-particle":"","parse-names":false,"suffix":""},{"dropping-particle":"","family":"Nielsen","given":"Glen","non-dropping-particle":"","parse-names":false,"suffix":""}],"container-title":"Journal of School Health","id":"ITEM-1","issue":"3","issued":{"date-parts":[["2019","3","1"]]},"page":"210-218","publisher":"John Wiley &amp; Sons, Ltd (10.1111)","title":"Association of education outside the classroom and pupils' psychosocial well-being: Results from a school year implementation","type":"article-journal","volume":"89"},"uris":["http://www.mendeley.com/documents/?uuid=f3def6d9-0dc7-3fcf-ba46-d75bf056adf8","http://www.mendeley.com/documents/?uuid=e17e3707-39a3-4824-8fbd-a8b8e98ed553"]},{"id":"ITEM-2","itemData":{"DOI":"10.7721/chilyoutenvi.24.2.0010","ISSN":"15462250","author":[{"dropping-particle":"","family":"Gill","given":"Tim","non-dropping-particle":"","parse-names":false,"suffix":""}],"container-title":"Children, Youth and Environments","id":"ITEM-2","issue":"2","issued":{"date-parts":[["2014"]]},"page":"10","title":"The benefits of children's engagement with nature: A systematic literature review","type":"article-journal","volume":"24"},"uris":["http://www.mendeley.com/documents/?uuid=c908de9c-08db-31f5-a245-d9bd40f69d1e","http://www.mendeley.com/documents/?uuid=0f488c1e-b502-464c-a203-35011451cc02"]},{"id":"ITEM-3","itemData":{"DOI":"10.5502/ijw.v5i4.449","abstract":"From the increasing number of people living in urban areas to the continued degradation of the natural environment, many of us appear to be physically and psychologically disconnected from nature. We consider the theoretical explanations and present evidence for why this state of affairs might result in suboptimal levels of hedonic and eudaimonic wellbeing by reviewing the large body of research on the mental health benefits of connecting with nature. The advantages of contact with nature as a potential wellbeing intervention are discussed, and examples of how this research is being applied to reconnect individuals to nature and improve wellbeing are given. We conclude by considering the limitations of, and proposing future directions for, research in this area. Overall, evidence suggests that connecting with nature is one path to flourishing in life.","author":[{"dropping-particle":"","family":"Capaldi","given":"Colin A","non-dropping-particle":"","parse-names":false,"suffix":""},{"dropping-particle":"","family":"Passmore","given":"Holli-Anne","non-dropping-particle":"","parse-names":false,"suffix":""},{"dropping-particle":"","family":"Nisbet","given":"Elizabeth K","non-dropping-particle":"","parse-names":false,"suffix":""},{"dropping-particle":"","family":"Zelenski","given":"John M","non-dropping-particle":"","parse-names":false,"suffix":""},{"dropping-particle":"","family":"Dopko","given":"Raelyne L","non-dropping-particle":"","parse-names":false,"suffix":""}],"container-title":"International Journal of Wellbeing","id":"ITEM-3","issue":"4","issued":{"date-parts":[["2015"]]},"page":"1-16","title":"Flourishing in nature: A review of the benefits of connecting with nature and its application as a wellbeing intervention","type":"article-journal","volume":"5"},"uris":["http://www.mendeley.com/documents/?uuid=2a4873aa-c423-341d-9950-fa6c92c51c76","http://www.mendeley.com/documents/?uuid=e09966ea-46b1-446b-9615-c0b1b5459716"]},{"id":"ITEM-4","itemData":{"DOI":"10.3389/fpsyg.2014.00976","ISBN":"1664-1078 (Electronic)","ISSN":"16641078","PMID":"25249992","abstract":"Research suggests that contact with nature can be beneficial, for example leading to improvements in mood, cognition, and health. A distinct but related idea is the personality construct of subjective nature connectedness, a stable individual difference in cognitive, affective, and experiential connection with the natural environment. Subjective nature connectedness is a strong predictor of pro-environmental attitudes and behaviours that may also be positively associated with subjective well-being. This meta-analysis was conducted to examine the relationship between nature connectedness and happiness. Based on 30 samples (n = 8,523), a fixed-effect meta-analysis found a small but significant effect size (r = .19). Those who are more connected to nature tended to experience more positive affect, vitality, and life satisfaction compared to those less connected to nature. Publication status, year, average age, and percentage of females in the sample were not significant moderators. Vitality had the strongest relationship with nature connectedness (r = .24), followed by positive affect (r = .22) and life satisfaction (r = .17). In terms of specific nature connectedness measures, associations were the strongest between happiness and inclusion of nature in self (r = .27), compared to nature relatedness (r = .18) and connectedness to nature (r = .18). This research highlights the importance of considering personality when examining the psychological benefits of nature. The results suggest that closer human-nature relationships do not have to come at the expense of happiness. Rather, this meta-analysis shows that being connected to nature and feeling happy are, in fact, connected.","author":[{"dropping-particle":"","family":"Capaldi","given":"Colin A","non-dropping-particle":"","parse-names":false,"suffix":""},{"dropping-particle":"","family":"Dopko","given":"Raelyne L","non-dropping-particle":"","parse-names":false,"suffix":""},{"dropping-particle":"","family":"Zelenski","given":"John M.","non-dropping-particle":"","parse-names":false,"suffix":""}],"container-title":"Frontiers in Psychology","id":"ITEM-4","issue":"976","issued":{"date-parts":[["2014"]]},"page":"1-15","publisher":"Frontiers Media SA","title":"The relationship between nature connectedness and happiness: A meta-analysis","type":"article-journal","volume":"5"},"uris":["http://www.mendeley.com/documents/?uuid=7cc3a1f7-08ff-49f1-b9f9-64f33d956165"]}],"mendeley":{"formattedCitation":"(Bølling, Niclasen, Bentsen, &amp; Nielsen, 2019; Capaldi et al., 2014; Capaldi, Passmore, Nisbet, Zelenski, &amp; Dopko, 2015; Gill, 2014)","manualFormatting":"(Capaldi et al., 2014; Capaldi et al., 2015; Gill, 2014)","plainTextFormattedCitation":"(Bølling, Niclasen, Bentsen, &amp; Nielsen, 2019; Capaldi et al., 2014; Capaldi, Passmore, Nisbet, Zelenski, &amp; Dopko, 2015; Gill, 2014)","previouslyFormattedCitation":"(Bølling, Niclasen, Bentsen, &amp; Nielsen, 2019; Capaldi et al., 2014; Capaldi, Passmore, Nisbet, Zelenski, &amp; Dopko, 2015; Gill, 2014)"},"properties":{"noteIndex":0},"schema":"https://github.com/citation-style-language/schema/raw/master/csl-citation.json"}</w:instrText>
      </w:r>
      <w:r w:rsidR="00D81A90" w:rsidRPr="00C94F43">
        <w:rPr>
          <w:rFonts w:ascii="Times New Roman" w:hAnsi="Times New Roman" w:cs="Times New Roman"/>
        </w:rPr>
        <w:fldChar w:fldCharType="separate"/>
      </w:r>
      <w:r w:rsidR="00D81A90" w:rsidRPr="00C94F43">
        <w:rPr>
          <w:rFonts w:ascii="Times New Roman" w:hAnsi="Times New Roman" w:cs="Times New Roman"/>
          <w:noProof/>
        </w:rPr>
        <w:t>(Capaldi et al., 2014; Capaldi et al., 2015; Gill, 2014)</w:t>
      </w:r>
      <w:r w:rsidR="00D81A90" w:rsidRPr="00C94F43">
        <w:rPr>
          <w:rFonts w:ascii="Times New Roman" w:hAnsi="Times New Roman" w:cs="Times New Roman"/>
        </w:rPr>
        <w:fldChar w:fldCharType="end"/>
      </w:r>
      <w:r w:rsidRPr="00C94F43">
        <w:rPr>
          <w:rFonts w:ascii="Times New Roman" w:hAnsi="Times New Roman" w:cs="Times New Roman"/>
        </w:rPr>
        <w:t>, with pupil attainment, mental and physical wellbeing showing significant improvements when lessons are taken outside</w:t>
      </w:r>
      <w:r w:rsidR="001A6FED" w:rsidRPr="00C94F43">
        <w:rPr>
          <w:rFonts w:ascii="Times New Roman" w:hAnsi="Times New Roman" w:cs="Times New Roman"/>
        </w:rPr>
        <w:t xml:space="preserve"> in nature</w:t>
      </w:r>
      <w:r w:rsidR="00832B40" w:rsidRPr="00C94F43">
        <w:rPr>
          <w:rFonts w:ascii="Times New Roman" w:hAnsi="Times New Roman" w:cs="Times New Roman"/>
        </w:rPr>
        <w:t xml:space="preserve"> </w:t>
      </w:r>
      <w:r w:rsidRPr="00C94F43">
        <w:rPr>
          <w:rFonts w:ascii="Times New Roman" w:hAnsi="Times New Roman" w:cs="Times New Roman"/>
        </w:rPr>
        <w:fldChar w:fldCharType="begin" w:fldLock="1"/>
      </w:r>
      <w:r w:rsidR="002F6FD8" w:rsidRPr="00C94F43">
        <w:rPr>
          <w:rFonts w:ascii="Times New Roman" w:hAnsi="Times New Roman" w:cs="Times New Roman"/>
        </w:rPr>
        <w:instrText>ADDIN CSL_CITATION {"citationItems":[{"id":"ITEM-1","itemData":{"DOI":"10.1101/536441","abstract":"The relationship between child health, wellbeing and education demonstrates that healthier and happier children achieve higher educational attainment. An engaging curriculum that facilitates children in achieving their academic potential has strong implications for educational outcomes, future employment prospects and health and wellbeing during adulthood. Outdoor learning is a pedagogical approach used to enrich learning, enhance school engagement and improve pupil health and wellbeing. However, its non-traditional means of achieving curricular aims are not yet recognised beyond the early years by education inspectorates. This requires evidence into its acceptability from those at the forefront of delivery. This study aimed to explore headteachers', teachers' and pupils' views and experiences of an outdoor learning programme within the key stage two curriculum (ages 9-11). We examine the process of implementation to offer case study evidence through 1:1 interviews with headteachers (n=3) and teachers (n=10) and focus groups with pupils aged 9-11 (n=10) from three primary schools. Interviews and focus groups were conducted at baseline and six months into implementation. Schools introduced regular outdoor learning within the curriculum. This study found a variety of perceived benefits for pupils and schools. Pupils and teachers noticed improvements in pupils' engagement with learning, concentration and behaviour, as well as positive impacts on health and wellbeing and teachers' job satisfaction. Curriculum demands including testing and evidencing work were barriers to implementation, in addition to safety concerns, resources and teacher confidence. Participants supported outdoor learning as a curriculum-based programme for older primary school pupils. However, embedding outdoor learning within the curriculum requires education inspectorates to place higher value on this approach in achieving curricular aims, alongside greater acknowledgment of the wider benefits to children which current measurements do not capture.","author":[{"dropping-particle":"","family":"Marchant","given":"Emily","non-dropping-particle":"","parse-names":false,"suffix":""},{"dropping-particle":"","family":"Todd","given":"Charlotte","non-dropping-particle":"","parse-names":false,"suffix":""},{"dropping-particle":"","family":"Cooksey","given":"Roxanne","non-dropping-particle":"","parse-names":false,"suffix":""},{"dropping-particle":"","family":"Dredge","given":"Samuel","non-dropping-particle":"","parse-names":false,"suffix":""},{"dropping-particle":"","family":"Jones","given":"Hope","non-dropping-particle":"","parse-names":false,"suffix":""},{"dropping-particle":"","family":"Reynolds","given":"David","non-dropping-particle":"","parse-names":false,"suffix":""},{"dropping-particle":"","family":"Stratton","given":"Gareth","non-dropping-particle":"","parse-names":false,"suffix":""},{"dropping-particle":"","family":"Dwyer","given":"Russell","non-dropping-particle":"","parse-names":false,"suffix":""},{"dropping-particle":"","family":"Lyons","given":"Ronan","non-dropping-particle":"","parse-names":false,"suffix":""},{"dropping-particle":"","family":"Brophy","given":"Sinead","non-dropping-particle":"","parse-names":false,"suffix":""}],"container-title":"bioRxiv","id":"ITEM-1","issued":{"date-parts":[["2019","1","31"]]},"page":"536441","publisher":"Cold Spring Harbor Laboratory","title":"Curriculum-based outdoor learning for children aged 9-11: A qualitative analysis of pupils' and teachers' views.","type":"article-journal"},"uris":["http://www.mendeley.com/documents/?uuid=a33465b8-7809-3305-adce-fc750e78958a","http://www.mendeley.com/documents/?uuid=3243cbb5-74f6-496c-ae10-09356ca7963c"]},{"id":"ITEM-2","itemData":{"DOI":"10.1111/josh.12730","ISSN":"00224391","author":[{"dropping-particle":"","family":"Bølling","given":"Mads","non-dropping-particle":"","parse-names":false,"suffix":""},{"dropping-particle":"","family":"Niclasen","given":"Janni","non-dropping-particle":"","parse-names":false,"suffix":""},{"dropping-particle":"","family":"Bentsen","given":"Peter","non-dropping-particle":"","parse-names":false,"suffix":""},{"dropping-particle":"","family":"Nielsen","given":"Glen","non-dropping-particle":"","parse-names":false,"suffix":""}],"container-title":"Journal of School Health","id":"ITEM-2","issue":"3","issued":{"date-parts":[["2019","3","1"]]},"page":"210-218","publisher":"John Wiley &amp; Sons, Ltd (10.1111)","title":"Association of education outside the classroom and pupils' psychosocial well-being: Results from a school year implementation","type":"article-journal","volume":"89"},"uris":["http://www.mendeley.com/documents/?uuid=fec68520-7a78-4e20-8469-b96afc5db298"]}],"mendeley":{"formattedCitation":"(Bølling et al., 2019; Marchant et al., 2019)","manualFormatting":"(Bølling, Niclasen, Bentsen, &amp; Nielsen, 2019; Marchant et al., 2019)","plainTextFormattedCitation":"(Bølling et al., 2019; Marchant et al., 2019)","previouslyFormattedCitation":"(Bølling et al., 2019; Marchant et al., 2019)"},"properties":{"noteIndex":0},"schema":"https://github.com/citation-style-language/schema/raw/master/csl-citation.json"}</w:instrText>
      </w:r>
      <w:r w:rsidRPr="00C94F43">
        <w:rPr>
          <w:rFonts w:ascii="Times New Roman" w:hAnsi="Times New Roman" w:cs="Times New Roman"/>
        </w:rPr>
        <w:fldChar w:fldCharType="separate"/>
      </w:r>
      <w:r w:rsidR="00D81A90" w:rsidRPr="00C94F43">
        <w:rPr>
          <w:rFonts w:ascii="Times New Roman" w:hAnsi="Times New Roman" w:cs="Times New Roman"/>
          <w:noProof/>
        </w:rPr>
        <w:t>(Bølling, Niclasen, Bentsen, &amp; Nielsen, 2019; Marchant et al., 2019)</w:t>
      </w:r>
      <w:r w:rsidRPr="00C94F43">
        <w:rPr>
          <w:rFonts w:ascii="Times New Roman" w:hAnsi="Times New Roman" w:cs="Times New Roman"/>
        </w:rPr>
        <w:fldChar w:fldCharType="end"/>
      </w:r>
      <w:r w:rsidRPr="00C94F43">
        <w:rPr>
          <w:rFonts w:ascii="Times New Roman" w:hAnsi="Times New Roman" w:cs="Times New Roman"/>
        </w:rPr>
        <w:t>.</w:t>
      </w:r>
      <w:r w:rsidR="001A6FED" w:rsidRPr="00C94F43">
        <w:rPr>
          <w:rFonts w:ascii="Times New Roman" w:hAnsi="Times New Roman" w:cs="Times New Roman"/>
        </w:rPr>
        <w:t xml:space="preserve"> </w:t>
      </w:r>
      <w:r w:rsidR="00131F05" w:rsidRPr="00C94F43">
        <w:rPr>
          <w:rFonts w:ascii="Times New Roman" w:hAnsi="Times New Roman" w:cs="Times New Roman"/>
        </w:rPr>
        <w:t xml:space="preserve">This is especially important at a time when urbanisation and the loss of green spaces is increasing </w:t>
      </w:r>
      <w:r w:rsidR="00725B4F" w:rsidRPr="00C94F43">
        <w:rPr>
          <w:rFonts w:ascii="Times New Roman" w:hAnsi="Times New Roman" w:cs="Times New Roman"/>
        </w:rPr>
        <w:t>and more children are living in areas that are dominated by built environments</w:t>
      </w:r>
      <w:r w:rsidR="001A6FED" w:rsidRPr="00C94F43">
        <w:rPr>
          <w:rFonts w:ascii="Times New Roman" w:hAnsi="Times New Roman" w:cs="Times New Roman"/>
        </w:rPr>
        <w:t xml:space="preserve"> </w:t>
      </w:r>
      <w:r w:rsidR="00725B4F" w:rsidRPr="00C94F43">
        <w:rPr>
          <w:rFonts w:ascii="Times New Roman" w:hAnsi="Times New Roman" w:cs="Times New Roman"/>
        </w:rPr>
        <w:fldChar w:fldCharType="begin" w:fldLock="1"/>
      </w:r>
      <w:r w:rsidR="0005149F" w:rsidRPr="00C94F43">
        <w:rPr>
          <w:rFonts w:ascii="Times New Roman" w:hAnsi="Times New Roman" w:cs="Times New Roman"/>
        </w:rPr>
        <w:instrText>ADDIN CSL_CITATION {"citationItems":[{"id":"ITEM-1","itemData":{"DOI":"10.3390/ijerph15122668","ISSN":"1660-4601","abstract":"In recent years, the interest in the relationship between exposure to green spaces and children’s and adolescents’ mental health has risen. This systematic review aims to provide an overview of observational studies assessing the association between empirical green space exposure with standardized outcome measures of mental health problems, mental well-being and developmental problems in children, adolescents and young adults. The PRISMA statement guidelines for reporting systematic reviews were followed. A PubMed and Scopus search resulted in the inclusion of 21 studies. The evidence consistently suggests a beneficial association between green space exposure and children’s emotional and behavioral difficulties, particularly with hyperactivity and inattention problems. Limited evidence suggests a beneficial association with mental well-being in children and depressive symptoms in adolescents and young adults. These beneficial associations are resistant to adjustment for demographic and socio-economic confounders, which thus may represent independent links. Mediating factors and the variability of this association between different age groups are discussed. From a precautionary principle, evidence up to now demands the attention of policy makers, urban planners and mental healthcare workers in order to protect children’s and adolescents’ mental health in light of rapid global urbanization by providing sufficient exposure to green spaces.","author":[{"dropping-particle":"","family":"Vanaken","given":"Gert-Jan","non-dropping-particle":"","parse-names":false,"suffix":""},{"dropping-particle":"","family":"Danckaerts","given":"Marina","non-dropping-particle":"","parse-names":false,"suffix":""}],"container-title":"International Journal of Environmental Research and Public Health","id":"ITEM-1","issue":"12","issued":{"date-parts":[["2018","11","27"]]},"page":"2668","title":"Impact of green space exposure on children’s and adolescents’ mental health: A systematic review","type":"article-journal","volume":"15"},"uris":["http://www.mendeley.com/documents/?uuid=732b78a7-850e-3776-8b20-402295003ab8","http://www.mendeley.com/documents/?uuid=304a82f8-9e14-45ec-b49a-060d46d774f1"]}],"mendeley":{"formattedCitation":"(Vanaken &amp; Danckaerts, 2018)","plainTextFormattedCitation":"(Vanaken &amp; Danckaerts, 2018)","previouslyFormattedCitation":"(Vanaken &amp; Danckaerts, 2018)"},"properties":{"noteIndex":0},"schema":"https://github.com/citation-style-language/schema/raw/master/csl-citation.json"}</w:instrText>
      </w:r>
      <w:r w:rsidR="00725B4F" w:rsidRPr="00C94F43">
        <w:rPr>
          <w:rFonts w:ascii="Times New Roman" w:hAnsi="Times New Roman" w:cs="Times New Roman"/>
        </w:rPr>
        <w:fldChar w:fldCharType="separate"/>
      </w:r>
      <w:r w:rsidR="00725B4F" w:rsidRPr="00C94F43">
        <w:rPr>
          <w:rFonts w:ascii="Times New Roman" w:hAnsi="Times New Roman" w:cs="Times New Roman"/>
          <w:noProof/>
        </w:rPr>
        <w:t>(Vanaken &amp; Danckaerts, 2018)</w:t>
      </w:r>
      <w:r w:rsidR="00725B4F" w:rsidRPr="00C94F43">
        <w:rPr>
          <w:rFonts w:ascii="Times New Roman" w:hAnsi="Times New Roman" w:cs="Times New Roman"/>
        </w:rPr>
        <w:fldChar w:fldCharType="end"/>
      </w:r>
      <w:r w:rsidR="00CC0BB3" w:rsidRPr="00C94F43">
        <w:rPr>
          <w:rFonts w:ascii="Times New Roman" w:hAnsi="Times New Roman" w:cs="Times New Roman"/>
        </w:rPr>
        <w:t xml:space="preserve">. </w:t>
      </w:r>
      <w:r w:rsidR="00816A5E" w:rsidRPr="00C94F43">
        <w:rPr>
          <w:rFonts w:ascii="Times New Roman" w:hAnsi="Times New Roman" w:cs="Times New Roman"/>
        </w:rPr>
        <w:t>C</w:t>
      </w:r>
      <w:r w:rsidR="00D425A3" w:rsidRPr="00C94F43">
        <w:rPr>
          <w:rFonts w:ascii="Times New Roman" w:hAnsi="Times New Roman" w:cs="Times New Roman"/>
        </w:rPr>
        <w:t xml:space="preserve">hildren living in deprived urban areas </w:t>
      </w:r>
      <w:r w:rsidR="008C691A" w:rsidRPr="00C94F43">
        <w:rPr>
          <w:rFonts w:ascii="Times New Roman" w:hAnsi="Times New Roman" w:cs="Times New Roman"/>
        </w:rPr>
        <w:t>hav</w:t>
      </w:r>
      <w:r w:rsidR="00FA11CA" w:rsidRPr="00C94F43">
        <w:rPr>
          <w:rFonts w:ascii="Times New Roman" w:hAnsi="Times New Roman" w:cs="Times New Roman"/>
        </w:rPr>
        <w:t>e</w:t>
      </w:r>
      <w:r w:rsidR="008C691A" w:rsidRPr="00C94F43">
        <w:rPr>
          <w:rFonts w:ascii="Times New Roman" w:hAnsi="Times New Roman" w:cs="Times New Roman"/>
        </w:rPr>
        <w:t xml:space="preserve"> a greater risk of suffering from anxiety and depression and disruptive behaviours </w:t>
      </w:r>
      <w:r w:rsidR="008C691A"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{"citationItems":[{"id":"ITEM-1","itemData":{"DOI":"10.1007/s00127-013-0725-8","ISSN":"0933-7954","author":[{"dropping-particle":"","family":"Rudolph","given":"Kara E.","non-dropping-particle":"","parse-names":false,"suffix":""},{"dropping-particle":"","family":"Stuart","given":"Elizabeth A.","non-dropping-particle":"","parse-names":false,"suffix":""},{"dropping-particle":"","family":"Glass","given":"Thomas A.","non-dropping-particle":"","parse-names":false,"suffix":""},{"dropping-particle":"","family":"Merikangas","given":"Kathleen R.","non-dropping-particle":"","parse-names":false,"suffix":""}],"container-title":"Social Psychiatry and Psychiatric Epidemiology","id":"ITEM-1","issue":"3","issued":{"date-parts":[["2014","3","11"]]},"page":"467-475","publisher":"Springer Berlin Heidelberg","title":"Neighborhood disadvantage in context: the influence of urbanicity on the association between neighborhood disadvantage and adolescent emotional disorders","type":"article-journal","volume":"49"},"uris":["http://www.mendeley.com/documents/?uuid=21846e32-e01d-3896-a6ec-d435d6b78bec","http://www.mendeley.com/documents/?uuid=b0bda37f-12c4-4101-82d1-4ee6c4be69eb"]}],"mendeley":{"formattedCitation":"(Rudolph, Stuart, Glass, &amp; Merikangas, 2014)","plainTextFormattedCitation":"(Rudolph, Stuart, Glass, &amp; Merikangas, 2014)","previouslyFormattedCitation":"(Rudolph, Stuart, Glass, &amp; Merikangas, 2014)"},"properties":{"noteIndex":0},"schema":"https://github.com/citation-style-language/schema/raw/master/csl-citation.json"}</w:instrText>
      </w:r>
      <w:r w:rsidR="008C691A" w:rsidRPr="00C94F43">
        <w:rPr>
          <w:rFonts w:ascii="Times New Roman" w:hAnsi="Times New Roman" w:cs="Times New Roman"/>
        </w:rPr>
        <w:fldChar w:fldCharType="separate"/>
      </w:r>
      <w:r w:rsidR="008C691A" w:rsidRPr="00C94F43">
        <w:rPr>
          <w:rFonts w:ascii="Times New Roman" w:hAnsi="Times New Roman" w:cs="Times New Roman"/>
          <w:noProof/>
        </w:rPr>
        <w:t>(Rudolph, Stuart, Glass, &amp; Merikangas, 2014)</w:t>
      </w:r>
      <w:r w:rsidR="008C691A" w:rsidRPr="00C94F43">
        <w:rPr>
          <w:rFonts w:ascii="Times New Roman" w:hAnsi="Times New Roman" w:cs="Times New Roman"/>
        </w:rPr>
        <w:fldChar w:fldCharType="end"/>
      </w:r>
      <w:r w:rsidR="008C691A" w:rsidRPr="00C94F43">
        <w:rPr>
          <w:rFonts w:ascii="Times New Roman" w:hAnsi="Times New Roman" w:cs="Times New Roman"/>
        </w:rPr>
        <w:t xml:space="preserve">. </w:t>
      </w:r>
      <w:r w:rsidR="00CC0BB3" w:rsidRPr="00C94F43">
        <w:rPr>
          <w:rFonts w:ascii="Times New Roman" w:hAnsi="Times New Roman" w:cs="Times New Roman"/>
        </w:rPr>
        <w:t>Since c</w:t>
      </w:r>
      <w:r w:rsidR="004A601F" w:rsidRPr="00C94F43">
        <w:rPr>
          <w:rFonts w:ascii="Times New Roman" w:hAnsi="Times New Roman" w:cs="Times New Roman"/>
        </w:rPr>
        <w:t>hildren’s exposure to nature occurs mostly in private gardens</w:t>
      </w:r>
      <w:r w:rsidR="00255BD2" w:rsidRPr="00C94F43">
        <w:rPr>
          <w:rFonts w:ascii="Times New Roman" w:hAnsi="Times New Roman" w:cs="Times New Roman"/>
        </w:rPr>
        <w:t xml:space="preserve"> </w:t>
      </w:r>
      <w:r w:rsidR="00255BD2" w:rsidRPr="00C94F43">
        <w:rPr>
          <w:rFonts w:ascii="Times New Roman" w:hAnsi="Times New Roman" w:cs="Times New Roman"/>
        </w:rPr>
        <w:fldChar w:fldCharType="begin" w:fldLock="1"/>
      </w:r>
      <w:r w:rsidR="00255BD2" w:rsidRPr="00C94F43">
        <w:rPr>
          <w:rFonts w:ascii="Times New Roman" w:hAnsi="Times New Roman" w:cs="Times New Roman"/>
        </w:rPr>
        <w:instrText>ADDIN CSL_CITATION {"citationItems":[{"id":"ITEM-1","itemData":{"DOI":"10.1073/pnas.1609588114","ISSN":"1091-6490","PMID":"28028204","abstract":"Exposure to and connection with nature is increasingly recognized as providing significant well-being benefits for adults and children. Increasing numbers of children growing up in urban areas need access to nature to experience these benefits and develop a nature connection. Under the biophilia hypothesis, children should innately affiliate to nature. We investigated children's independent selection of spaces in their neighborhoods in relation to the biodiversity values of those spaces, in three New Zealand cities, using resource-selection analysis. Children did not preferentially use the more biodiverse areas in their neighborhoods. Private gardens and yards were the most preferred space, with the quality of these spaces the most important factor defining children's exposure to nature. Children's reliance on gardens and yards for nature experiences raises concerns for their development of a nature connection, given disparities in biodiversity values of private gardens in relation to socioeconomic status, and the decline in sizes of private gardens in newer urban developments.","author":[{"dropping-particle":"","family":"Hand","given":"Kathryn L","non-dropping-particle":"","parse-names":false,"suffix":""},{"dropping-particle":"","family":"Freeman","given":"Claire","non-dropping-particle":"","parse-names":false,"suffix":""},{"dropping-particle":"","family":"Seddon","given":"Philip J","non-dropping-particle":"","parse-names":false,"suffix":""},{"dropping-particle":"","family":"Recio","given":"Mariano R","non-dropping-particle":"","parse-names":false,"suffix":""},{"dropping-particle":"","family":"Stein","given":"Aviva","non-dropping-particle":"","parse-names":false,"suffix":""},{"dropping-particle":"","family":"Heezik","given":"Yolanda","non-dropping-particle":"van","parse-names":false,"suffix":""}],"container-title":"Proceedings of the National Academy of Sciences of the United States of America","id":"ITEM-1","issue":"2","issued":{"date-parts":[["2017","1","10"]]},"page":"274-279","publisher":"National Academy of Sciences","title":"The importance of urban gardens in supporting children's biophilia.","type":"article-journal","volume":"114"},"uris":["http://www.mendeley.com/documents/?uuid=c47fe13a-af4c-3040-a0db-de7713040e53","http://www.mendeley.com/documents/?uuid=00eb719a-b3da-4890-90bc-db766231f7e9"]}],"mendeley":{"formattedCitation":"(Hand et al., 2017)","plainTextFormattedCitation":"(Hand et al., 2017)","previouslyFormattedCitation":"(Hand et al., 2017)"},"properties":{"noteIndex":0},"schema":"https://github.com/citation-style-language/schema/raw/master/csl-citation.json"}</w:instrText>
      </w:r>
      <w:r w:rsidR="00255BD2" w:rsidRPr="00C94F43">
        <w:rPr>
          <w:rFonts w:ascii="Times New Roman" w:hAnsi="Times New Roman" w:cs="Times New Roman"/>
        </w:rPr>
        <w:fldChar w:fldCharType="separate"/>
      </w:r>
      <w:r w:rsidR="00255BD2" w:rsidRPr="00C94F43">
        <w:rPr>
          <w:rFonts w:ascii="Times New Roman" w:hAnsi="Times New Roman" w:cs="Times New Roman"/>
          <w:noProof/>
        </w:rPr>
        <w:t>(Hand et al., 2017)</w:t>
      </w:r>
      <w:r w:rsidR="00255BD2" w:rsidRPr="00C94F43">
        <w:rPr>
          <w:rFonts w:ascii="Times New Roman" w:hAnsi="Times New Roman" w:cs="Times New Roman"/>
        </w:rPr>
        <w:fldChar w:fldCharType="end"/>
      </w:r>
      <w:r w:rsidR="004A601F" w:rsidRPr="00C94F43">
        <w:rPr>
          <w:rFonts w:ascii="Times New Roman" w:hAnsi="Times New Roman" w:cs="Times New Roman"/>
        </w:rPr>
        <w:t xml:space="preserve">, which </w:t>
      </w:r>
      <w:r w:rsidR="00F02A7B" w:rsidRPr="00C94F43">
        <w:rPr>
          <w:rFonts w:ascii="Times New Roman" w:hAnsi="Times New Roman" w:cs="Times New Roman"/>
        </w:rPr>
        <w:t>not all children have access to and the quality of which varies</w:t>
      </w:r>
      <w:r w:rsidR="00CC0BB3" w:rsidRPr="00C94F43">
        <w:rPr>
          <w:rFonts w:ascii="Times New Roman" w:hAnsi="Times New Roman" w:cs="Times New Roman"/>
        </w:rPr>
        <w:t>, i</w:t>
      </w:r>
      <w:r w:rsidR="00307FEC" w:rsidRPr="00C94F43">
        <w:rPr>
          <w:rFonts w:ascii="Times New Roman" w:hAnsi="Times New Roman" w:cs="Times New Roman"/>
        </w:rPr>
        <w:t>nterventions in schools have the potential to impact children greatly, since they spen</w:t>
      </w:r>
      <w:r w:rsidR="00FA11CA" w:rsidRPr="00C94F43">
        <w:rPr>
          <w:rFonts w:ascii="Times New Roman" w:hAnsi="Times New Roman" w:cs="Times New Roman"/>
        </w:rPr>
        <w:t>d</w:t>
      </w:r>
      <w:r w:rsidR="00832B40" w:rsidRPr="00C94F43">
        <w:rPr>
          <w:rFonts w:ascii="Times New Roman" w:hAnsi="Times New Roman" w:cs="Times New Roman"/>
        </w:rPr>
        <w:t xml:space="preserve"> </w:t>
      </w:r>
      <w:r w:rsidR="00307FEC" w:rsidRPr="00C94F43">
        <w:rPr>
          <w:rFonts w:ascii="Times New Roman" w:hAnsi="Times New Roman" w:cs="Times New Roman"/>
        </w:rPr>
        <w:t xml:space="preserve">long periods of time there </w:t>
      </w:r>
      <w:r w:rsidR="00307FEC"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{"citationItems":[{"id":"ITEM-1","itemData":{"DOI":"10.1177/0013916513510528","ISSN":"0013-9165","abstract":"Contact with nature can have numerous beneficial effects for children. As the school is a place where children spend a lot of time, the physical environment of the school has considerable potential to influence children. This study investigated the influence of a redesign (greening) of a schoolyard on pupils’ physiological stress, psychological well-being, and executive functioning. A pre–post, quasi-experimental design with a multimethod approach was applied. One-hundred thirty-three middle school pupils (M = 14.4 years) of three middle schools in a rural area in Austria were assessed. The renovated schoolyard significantly diminished pupils’ physiological stress levels and enhanced their psychological well-being. Pupils in the renovated schoolyard setting also perceived the environment as more restorative following the redesign. However, it did not affect executive functioning as hypothesized. Limitations of the study and future research opportunities are discussed.","author":[{"dropping-particle":"","family":"Kelz","given":"Christina","non-dropping-particle":"","parse-names":false,"suffix":""},{"dropping-particle":"","family":"Evans","given":"Gary William","non-dropping-particle":"","parse-names":false,"suffix":""},{"dropping-particle":"","family":"Röderer","given":"Kathrin","non-dropping-particle":"","parse-names":false,"suffix":""}],"container-title":"Environment and Behavior","id":"ITEM-1","issue":"2","issued":{"date-parts":[["2015","2","1"]]},"page":"119-139","publisher":"SAGE PublicationsSage CA: Los Angeles, CA","title":"The restorative effects of redesigning the schoolyard","type":"article-journal","volume":"47"},"uris":["http://www.mendeley.com/documents/?uuid=e7e68295-4052-3c8f-b434-e9ee786addb1","http://www.mendeley.com/documents/?uuid=aa717a8e-7c7e-442c-9e56-f820cc69c90f"]}],"mendeley":{"formattedCitation":"(Kelz, Evans, &amp; Röderer, 2015)","plainTextFormattedCitation":"(Kelz, Evans, &amp; Röderer, 2015)","previouslyFormattedCitation":"(Kelz, Evans, &amp; Röderer, 2015)"},"properties":{"noteIndex":0},"schema":"https://github.com/citation-style-language/schema/raw/master/csl-citation.json"}</w:instrText>
      </w:r>
      <w:r w:rsidR="00307FEC" w:rsidRPr="00C94F43">
        <w:rPr>
          <w:rFonts w:ascii="Times New Roman" w:hAnsi="Times New Roman" w:cs="Times New Roman"/>
        </w:rPr>
        <w:fldChar w:fldCharType="separate"/>
      </w:r>
      <w:r w:rsidR="00307FEC" w:rsidRPr="00C94F43">
        <w:rPr>
          <w:rFonts w:ascii="Times New Roman" w:hAnsi="Times New Roman" w:cs="Times New Roman"/>
          <w:noProof/>
        </w:rPr>
        <w:t>(Kelz, Evans, &amp; Röderer, 2015)</w:t>
      </w:r>
      <w:r w:rsidR="00307FEC" w:rsidRPr="00C94F43">
        <w:rPr>
          <w:rFonts w:ascii="Times New Roman" w:hAnsi="Times New Roman" w:cs="Times New Roman"/>
        </w:rPr>
        <w:fldChar w:fldCharType="end"/>
      </w:r>
      <w:r w:rsidR="00307FEC" w:rsidRPr="00C94F43">
        <w:rPr>
          <w:rFonts w:ascii="Times New Roman" w:hAnsi="Times New Roman" w:cs="Times New Roman"/>
        </w:rPr>
        <w:t>.</w:t>
      </w:r>
      <w:r w:rsidR="00832B40" w:rsidRPr="00C94F43">
        <w:rPr>
          <w:rFonts w:ascii="Times New Roman" w:hAnsi="Times New Roman" w:cs="Times New Roman"/>
        </w:rPr>
        <w:t xml:space="preserve"> </w:t>
      </w:r>
    </w:p>
    <w:p w14:paraId="02CEC9E5" w14:textId="3847A9B5" w:rsidR="00526641" w:rsidRPr="00C94F43" w:rsidRDefault="00526641" w:rsidP="00526641">
      <w:pPr>
        <w:spacing w:line="360" w:lineRule="auto"/>
        <w:jc w:val="both"/>
        <w:rPr>
          <w:rFonts w:ascii="Times New Roman" w:hAnsi="Times New Roman" w:cs="Times New Roman"/>
          <w:i/>
          <w:iCs/>
        </w:rPr>
      </w:pPr>
      <w:r w:rsidRPr="00C94F43">
        <w:rPr>
          <w:rFonts w:ascii="Times New Roman" w:hAnsi="Times New Roman" w:cs="Times New Roman"/>
          <w:i/>
          <w:iCs/>
        </w:rPr>
        <w:t>4.1 Wellbeing</w:t>
      </w:r>
    </w:p>
    <w:p w14:paraId="78BB4FD8" w14:textId="68759B2C" w:rsidR="00E64FA7" w:rsidRPr="00C94F43" w:rsidRDefault="00CC0BB3" w:rsidP="009B595A">
      <w:pPr>
        <w:spacing w:line="360" w:lineRule="auto"/>
        <w:ind w:firstLine="720"/>
        <w:jc w:val="both"/>
        <w:rPr>
          <w:rFonts w:ascii="Times New Roman" w:hAnsi="Times New Roman" w:cs="Times New Roman"/>
        </w:rPr>
      </w:pPr>
      <w:r w:rsidRPr="00C94F43">
        <w:rPr>
          <w:rFonts w:ascii="Times New Roman" w:hAnsi="Times New Roman" w:cs="Times New Roman"/>
        </w:rPr>
        <w:t>T</w:t>
      </w:r>
      <w:r w:rsidR="005A73EB" w:rsidRPr="00C94F43">
        <w:rPr>
          <w:rFonts w:ascii="Times New Roman" w:hAnsi="Times New Roman" w:cs="Times New Roman"/>
        </w:rPr>
        <w:t xml:space="preserve">ime spent in nature increases aspects of children’s </w:t>
      </w:r>
      <w:r w:rsidR="00E65764" w:rsidRPr="00C94F43">
        <w:rPr>
          <w:rFonts w:ascii="Times New Roman" w:hAnsi="Times New Roman" w:cs="Times New Roman"/>
        </w:rPr>
        <w:t>eudemonic</w:t>
      </w:r>
      <w:r w:rsidR="005A73EB" w:rsidRPr="00C94F43">
        <w:rPr>
          <w:rFonts w:ascii="Times New Roman" w:hAnsi="Times New Roman" w:cs="Times New Roman"/>
        </w:rPr>
        <w:t xml:space="preserve"> and hedonic wellbeing by providing them with</w:t>
      </w:r>
      <w:r w:rsidR="00832B40" w:rsidRPr="00C94F43">
        <w:rPr>
          <w:rFonts w:ascii="Times New Roman" w:hAnsi="Times New Roman" w:cs="Times New Roman"/>
        </w:rPr>
        <w:t xml:space="preserve"> </w:t>
      </w:r>
      <w:r w:rsidR="005A73EB" w:rsidRPr="00C94F43">
        <w:rPr>
          <w:rFonts w:ascii="Times New Roman" w:hAnsi="Times New Roman" w:cs="Times New Roman"/>
        </w:rPr>
        <w:t>meaning</w:t>
      </w:r>
      <w:r w:rsidR="00A05831" w:rsidRPr="00C94F43">
        <w:rPr>
          <w:rFonts w:ascii="Times New Roman" w:hAnsi="Times New Roman" w:cs="Times New Roman"/>
        </w:rPr>
        <w:t>,</w:t>
      </w:r>
      <w:r w:rsidR="005A73EB" w:rsidRPr="00C94F43">
        <w:rPr>
          <w:rFonts w:ascii="Times New Roman" w:hAnsi="Times New Roman" w:cs="Times New Roman"/>
        </w:rPr>
        <w:t xml:space="preserve"> purpose and increased satisfaction</w:t>
      </w:r>
      <w:r w:rsidR="00832B40" w:rsidRPr="00C94F43">
        <w:rPr>
          <w:rFonts w:ascii="Times New Roman" w:hAnsi="Times New Roman" w:cs="Times New Roman"/>
        </w:rPr>
        <w:t xml:space="preserve"> </w:t>
      </w:r>
      <w:r w:rsidR="005A73EB" w:rsidRPr="00C94F43">
        <w:rPr>
          <w:rFonts w:ascii="Times New Roman" w:hAnsi="Times New Roman" w:cs="Times New Roman"/>
        </w:rPr>
        <w:t xml:space="preserve">with life </w:t>
      </w:r>
      <w:r w:rsidR="005A73EB" w:rsidRPr="00C94F43">
        <w:rPr>
          <w:rFonts w:ascii="Times New Roman" w:hAnsi="Times New Roman" w:cs="Times New Roman"/>
        </w:rPr>
        <w:fldChar w:fldCharType="begin" w:fldLock="1"/>
      </w:r>
      <w:r w:rsidR="00A941DD" w:rsidRPr="00C94F43">
        <w:rPr>
          <w:rFonts w:ascii="Times New Roman" w:hAnsi="Times New Roman" w:cs="Times New Roman"/>
        </w:rPr>
        <w:instrText>ADDIN CSL_CITATION {"citationItems":[{"id":"ITEM-1","itemData":{"DOI":"10.1037/gpr0000006","ISSN":"1939-1552","abstract":"This article offers a new perspective on 2 of the most pressing challenges of contemporary society: improving the state of the environment and improving the subjective well-being (SWB) of adolescents, who are not only likely to suffer the severe consequences of environmental degradation but are also society's future leaders. We present an innovative interdisciplinary approach blending positive psychology with environmental education to study the previously unexplored mechanisms by which green schools may promote not only adolescents' environmental behavior (EB) but also their SWB. Within a new framework of environmental subjective well-being, our explanatory theoretical model posits a potential chain of influence that begins with green schools' effects on students' goal-directed environmental hope (a latent cognitive variable indicated by agency thinking, pathway thinking, and trusting other members of society), which in turn contributes to increased levels of EB and SWB. A latent cognitive-behavioral variable, indicated by self-control skills and resistance to peer pressure, is posited as moderator of the relation between environmental hope and actual EB. Implications for research, practice, and policy are proposed.","author":[{"dropping-particle":"","family":"Kerret","given":"Dorit","non-dropping-particle":"","parse-names":false,"suffix":""},{"dropping-particle":"","family":"Orkibi","given":"Hod","non-dropping-particle":"","parse-names":false,"suffix":""},{"dropping-particle":"","family":"Ronen","given":"Tammie","non-dropping-particle":"","parse-names":false,"suffix":""}],"container-title":"Review of General Psychology","id":"ITEM-1","issue":"2","issued":{"date-parts":[["2014","6","1"]]},"page":"82-88","publisher":"SAGE PublicationsSage CA: Los Angeles, CA","title":"Green perspective for a hopeful future: Explaining green schools’ contribution to environmental subjective well-being.","type":"article-journal","volume":"18"},"uris":["http://www.mendeley.com/documents/?uuid=9e73cd34-cdbb-451e-a525-49ea8b8078d4"]},{"id":"ITEM-2","itemData":{"DOI":"10.1007/s12187-016-9374-2","ISSN":"1874-897X","author":[{"dropping-particle":"","family":"Adams","given":"Sabirah","non-dropping-particle":"","parse-names":false,"suffix":""},{"dropping-particle":"","family":"Savahl","given":"Shazly","non-dropping-particle":"","parse-names":false,"suffix":""}],"container-title":"Child Indicators Research","id":"ITEM-2","issue":"2","issued":{"date-parts":[["2017","6","16"]]},"page":"423-446","publisher":"Springer Netherlands","title":"Children’s discourses of natural spaces: Considerations for children’s subjective well-being","type":"article-journal","volume":"10"},"uris":["http://www.mendeley.com/documents/?uuid=9c54a339-2c70-358d-8e90-3e31065b5a15","http://www.mendeley.com/documents/?uuid=b936655f-913a-49ec-90ce-f70257ad295d"]}],"mendeley":{"formattedCitation":"(Adams &amp; Savahl, 2017; Kerret, Orkibi, &amp; Ronen, 2014)","plainTextFormattedCitation":"(Adams &amp; Savahl, 2017; Kerret, Orkibi, &amp; Ronen, 2014)","previouslyFormattedCitation":"(Adams &amp; Savahl, 2017; Kerret, Orkibi, &amp; Ronen, 2014)"},"properties":{"noteIndex":0},"schema":"https://github.com/citation-style-language/schema/raw/master/csl-citation.json"}</w:instrText>
      </w:r>
      <w:r w:rsidR="005A73EB" w:rsidRPr="00C94F43">
        <w:rPr>
          <w:rFonts w:ascii="Times New Roman" w:hAnsi="Times New Roman" w:cs="Times New Roman"/>
        </w:rPr>
        <w:fldChar w:fldCharType="separate"/>
      </w:r>
      <w:r w:rsidR="005A73EB" w:rsidRPr="00C94F43">
        <w:rPr>
          <w:rFonts w:ascii="Times New Roman" w:hAnsi="Times New Roman" w:cs="Times New Roman"/>
          <w:noProof/>
        </w:rPr>
        <w:t>(Adams &amp; Savahl, 2017; Kerret, Orkibi, &amp; Ronen, 2014)</w:t>
      </w:r>
      <w:r w:rsidR="005A73EB" w:rsidRPr="00C94F43">
        <w:rPr>
          <w:rFonts w:ascii="Times New Roman" w:hAnsi="Times New Roman" w:cs="Times New Roman"/>
        </w:rPr>
        <w:fldChar w:fldCharType="end"/>
      </w:r>
      <w:r w:rsidR="005A73EB" w:rsidRPr="00C94F43">
        <w:rPr>
          <w:rFonts w:ascii="Times New Roman" w:hAnsi="Times New Roman" w:cs="Times New Roman"/>
        </w:rPr>
        <w:t xml:space="preserve">. </w:t>
      </w:r>
      <w:r w:rsidR="00D425A3" w:rsidRPr="00C94F43">
        <w:rPr>
          <w:rFonts w:ascii="Times New Roman" w:hAnsi="Times New Roman" w:cs="Times New Roman"/>
        </w:rPr>
        <w:t>Furthermore, access to green space,</w:t>
      </w:r>
      <w:r w:rsidR="00832B40" w:rsidRPr="00C94F43">
        <w:rPr>
          <w:rFonts w:ascii="Times New Roman" w:hAnsi="Times New Roman" w:cs="Times New Roman"/>
        </w:rPr>
        <w:t xml:space="preserve"> </w:t>
      </w:r>
      <w:r w:rsidR="00D425A3" w:rsidRPr="00C94F43">
        <w:rPr>
          <w:rFonts w:ascii="Times New Roman" w:hAnsi="Times New Roman" w:cs="Times New Roman"/>
        </w:rPr>
        <w:t>including</w:t>
      </w:r>
      <w:r w:rsidR="00832B40" w:rsidRPr="00C94F43">
        <w:rPr>
          <w:rFonts w:ascii="Times New Roman" w:hAnsi="Times New Roman" w:cs="Times New Roman"/>
        </w:rPr>
        <w:t xml:space="preserve"> </w:t>
      </w:r>
      <w:r w:rsidR="00D425A3" w:rsidRPr="00C94F43">
        <w:rPr>
          <w:rFonts w:ascii="Times New Roman" w:hAnsi="Times New Roman" w:cs="Times New Roman"/>
        </w:rPr>
        <w:t>school grounds, improves memory, attention restoration, self-discipline</w:t>
      </w:r>
      <w:r w:rsidR="004A601F" w:rsidRPr="00C94F43">
        <w:rPr>
          <w:rFonts w:ascii="Times New Roman" w:hAnsi="Times New Roman" w:cs="Times New Roman"/>
        </w:rPr>
        <w:t xml:space="preserve">, </w:t>
      </w:r>
      <w:r w:rsidR="00D425A3" w:rsidRPr="00C94F43">
        <w:rPr>
          <w:rFonts w:ascii="Times New Roman" w:hAnsi="Times New Roman" w:cs="Times New Roman"/>
        </w:rPr>
        <w:t>reduces stress levels and improves behaviour</w:t>
      </w:r>
      <w:r w:rsidR="00832B40" w:rsidRPr="00C94F43">
        <w:rPr>
          <w:rFonts w:ascii="Times New Roman" w:hAnsi="Times New Roman" w:cs="Times New Roman"/>
        </w:rPr>
        <w:t xml:space="preserve"> </w:t>
      </w:r>
      <w:r w:rsidR="006D29AD" w:rsidRPr="00C94F43">
        <w:rPr>
          <w:rFonts w:ascii="Times New Roman" w:hAnsi="Times New Roman" w:cs="Times New Roman"/>
        </w:rPr>
        <w:t>(</w:t>
      </w:r>
      <w:r w:rsidR="00D425A3"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{"citationItems":[{"id":"ITEM-1","itemData":{"DOI":"10.1016/J.PEDN.2017.08.027","ISSN":"08825963","abstract":"PROBLEM An increasing body of research is showing associations between green space and overall health. Children are spending more time indoors while pediatric mental and behavioral health problems are increasing. A systematic review of the literature was done to examine the association between access to green space and the mental well-being of children. ELIGIBILITY CRITERIA Articles were limited to English language, ages 0–18 years, and publish date 2012–2017. SAMPLE The search yielded 341 articles in Ovid, 81 in Pub Med and 123 in Scopus. Articles that were not original research and that were not a pediatric population were excluded. Twelve articles fit the selection criteria. RESULTS Twelve articles relating to green space and the mental well-being of children were reviewed. Three articles outside the date criteria were included as they are cited often in the literature as important early research on this topic. CONCLUSIONS Access to green space was associated with improved mental well-being, overall health and cognitive development of children. It promotes attention restoration, memory, competence, supportive social groups, self-discipline, moderates stress, improves behaviors and symptoms of ADHD and was even associated with higher standardized test scores. IMPLICATIONS Scientific evidence demonstrating the mental health benefits of access to nature for children can guide policy and urban planning, while nursing interventions and initiatives can enhance health by promoting outdoor play, educating patients and families, advocating for recess times and green environments at school as well as healing gardens in hospital settings.","author":[{"dropping-particle":"","family":"McCormick","given":"Rachel","non-dropping-particle":"","parse-names":false,"suffix":""}],"container-title":"Journal of Pediatric Nursing","id":"ITEM-1","issued":{"date-parts":[["2017","11","1"]]},"page":"3-7","publisher":"W.B. Saunders","title":"Does access to green space impact the mental well-being of children: A systematic review","type":"article-journal","volume":"37"},"uris":["http://www.mendeley.com/documents/?uuid=ebd3594e-e6b4-4d70-beb6-d70e8b691ddf"]}],"mendeley":{"formattedCitation":"(McCormick, 2017)","manualFormatting":"McCormick, 2017)","plainTextFormattedCitation":"(McCormick, 2017)","previouslyFormattedCitation":"(McCormick, 2017)"},"properties":{"noteIndex":0},"schema":"https://github.com/citation-style-language/schema/raw/master/csl-citation.json"}</w:instrText>
      </w:r>
      <w:r w:rsidR="00D425A3" w:rsidRPr="00C94F43">
        <w:rPr>
          <w:rFonts w:ascii="Times New Roman" w:hAnsi="Times New Roman" w:cs="Times New Roman"/>
        </w:rPr>
        <w:fldChar w:fldCharType="separate"/>
      </w:r>
      <w:r w:rsidR="00D425A3" w:rsidRPr="00C94F43">
        <w:rPr>
          <w:rFonts w:ascii="Times New Roman" w:hAnsi="Times New Roman" w:cs="Times New Roman"/>
          <w:noProof/>
        </w:rPr>
        <w:t>McCormick, 2017)</w:t>
      </w:r>
      <w:r w:rsidR="00D425A3" w:rsidRPr="00C94F43">
        <w:rPr>
          <w:rFonts w:ascii="Times New Roman" w:hAnsi="Times New Roman" w:cs="Times New Roman"/>
        </w:rPr>
        <w:fldChar w:fldCharType="end"/>
      </w:r>
      <w:r w:rsidR="00D425A3" w:rsidRPr="00C94F43">
        <w:rPr>
          <w:rFonts w:ascii="Times New Roman" w:hAnsi="Times New Roman" w:cs="Times New Roman"/>
        </w:rPr>
        <w:t>.</w:t>
      </w:r>
      <w:r w:rsidRPr="00C94F43">
        <w:rPr>
          <w:rFonts w:ascii="Times New Roman" w:hAnsi="Times New Roman" w:cs="Times New Roman"/>
        </w:rPr>
        <w:t xml:space="preserve"> </w:t>
      </w:r>
      <w:r w:rsidR="005A73EB" w:rsidRPr="00C94F43">
        <w:rPr>
          <w:rFonts w:ascii="Times New Roman" w:hAnsi="Times New Roman" w:cs="Times New Roman"/>
        </w:rPr>
        <w:t>This is vital since f</w:t>
      </w:r>
      <w:r w:rsidR="00726EF7" w:rsidRPr="00C94F43">
        <w:rPr>
          <w:rFonts w:ascii="Times New Roman" w:hAnsi="Times New Roman" w:cs="Times New Roman"/>
        </w:rPr>
        <w:t>igures released by the Office of National Statistics (2016) estimated that 13.5% of yo</w:t>
      </w:r>
      <w:r w:rsidR="00A40C7B" w:rsidRPr="00C94F43">
        <w:rPr>
          <w:rFonts w:ascii="Times New Roman" w:hAnsi="Times New Roman" w:cs="Times New Roman"/>
        </w:rPr>
        <w:t xml:space="preserve">ung people have mental health </w:t>
      </w:r>
      <w:r w:rsidR="00726EF7" w:rsidRPr="00C94F43">
        <w:rPr>
          <w:rFonts w:ascii="Times New Roman" w:hAnsi="Times New Roman" w:cs="Times New Roman"/>
        </w:rPr>
        <w:t xml:space="preserve">problems. Analysis by </w:t>
      </w:r>
      <w:r w:rsidR="00726EF7"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author":[{"dropping-particle":"","family":"Frith","given":"Emily","non-dropping-particle":"","parse-names":false,"suffix":""}],"id":"ITEM-1","issued":{"date-parts":[["2016"]]},"page":"32","publisher-place":"London","title":"CentreForum Commission on Children and Young People's Mental Health: State of the Nation","type":"bill"},"uris":["http://www.mendeley.com/documents/?uuid=c4fb98a5-bb57-4e66-b167-d8cfb6f57225"]}],"mendeley":{"formattedCitation":"(Frith, 2016)","manualFormatting":"Frith (2016","plainTextFormattedCitation":"(Frith, 2016)","previouslyFormattedCitation":"(Frith, 2016)"},"properties":{"noteIndex":0},"schema":"https://github.com/citation-style-language/schema/raw/master/csl-citation.json"}</w:instrText>
      </w:r>
      <w:r w:rsidR="00726EF7" w:rsidRPr="00C94F43">
        <w:rPr>
          <w:rFonts w:ascii="Times New Roman" w:hAnsi="Times New Roman" w:cs="Times New Roman"/>
        </w:rPr>
        <w:fldChar w:fldCharType="separate"/>
      </w:r>
      <w:r w:rsidR="00726EF7" w:rsidRPr="00C94F43">
        <w:rPr>
          <w:rFonts w:ascii="Times New Roman" w:hAnsi="Times New Roman" w:cs="Times New Roman"/>
          <w:noProof/>
        </w:rPr>
        <w:t xml:space="preserve">Frith </w:t>
      </w:r>
      <w:r w:rsidR="00D82E39" w:rsidRPr="00C94F43">
        <w:rPr>
          <w:rFonts w:ascii="Times New Roman" w:hAnsi="Times New Roman" w:cs="Times New Roman"/>
          <w:noProof/>
        </w:rPr>
        <w:t>(</w:t>
      </w:r>
      <w:r w:rsidR="00726EF7" w:rsidRPr="00C94F43">
        <w:rPr>
          <w:rFonts w:ascii="Times New Roman" w:hAnsi="Times New Roman" w:cs="Times New Roman"/>
          <w:noProof/>
        </w:rPr>
        <w:t>2016</w:t>
      </w:r>
      <w:r w:rsidR="00726EF7" w:rsidRPr="00C94F43">
        <w:rPr>
          <w:rFonts w:ascii="Times New Roman" w:hAnsi="Times New Roman" w:cs="Times New Roman"/>
        </w:rPr>
        <w:fldChar w:fldCharType="end"/>
      </w:r>
      <w:r w:rsidR="00D82E39" w:rsidRPr="00C94F43">
        <w:rPr>
          <w:rFonts w:ascii="Times New Roman" w:hAnsi="Times New Roman" w:cs="Times New Roman"/>
        </w:rPr>
        <w:t>)</w:t>
      </w:r>
      <w:r w:rsidR="00726EF7" w:rsidRPr="00C94F43">
        <w:rPr>
          <w:rFonts w:ascii="Times New Roman" w:hAnsi="Times New Roman" w:cs="Times New Roman"/>
        </w:rPr>
        <w:t>, suggests that there are approximately 720</w:t>
      </w:r>
      <w:r w:rsidR="00BA2B5E" w:rsidRPr="00C94F43">
        <w:rPr>
          <w:rFonts w:ascii="Times New Roman" w:hAnsi="Times New Roman" w:cs="Times New Roman"/>
        </w:rPr>
        <w:t>,</w:t>
      </w:r>
      <w:r w:rsidR="00726EF7" w:rsidRPr="00C94F43">
        <w:rPr>
          <w:rFonts w:ascii="Times New Roman" w:hAnsi="Times New Roman" w:cs="Times New Roman"/>
        </w:rPr>
        <w:t xml:space="preserve">000 children between the ages of 5 and 16 years </w:t>
      </w:r>
      <w:r w:rsidR="00BA2B5E" w:rsidRPr="00C94F43">
        <w:rPr>
          <w:rFonts w:ascii="Times New Roman" w:hAnsi="Times New Roman" w:cs="Times New Roman"/>
        </w:rPr>
        <w:t xml:space="preserve">who </w:t>
      </w:r>
      <w:r w:rsidR="00726EF7" w:rsidRPr="00C94F43">
        <w:rPr>
          <w:rFonts w:ascii="Times New Roman" w:hAnsi="Times New Roman" w:cs="Times New Roman"/>
        </w:rPr>
        <w:t xml:space="preserve">have a </w:t>
      </w:r>
      <w:r w:rsidR="00BA2B5E" w:rsidRPr="00C94F43">
        <w:rPr>
          <w:rFonts w:ascii="Times New Roman" w:hAnsi="Times New Roman" w:cs="Times New Roman"/>
        </w:rPr>
        <w:t xml:space="preserve">diagnosable </w:t>
      </w:r>
      <w:r w:rsidR="00726EF7" w:rsidRPr="00C94F43">
        <w:rPr>
          <w:rFonts w:ascii="Times New Roman" w:hAnsi="Times New Roman" w:cs="Times New Roman"/>
        </w:rPr>
        <w:t xml:space="preserve">mental health </w:t>
      </w:r>
      <w:r w:rsidR="00BA2B5E" w:rsidRPr="00C94F43">
        <w:rPr>
          <w:rFonts w:ascii="Times New Roman" w:hAnsi="Times New Roman" w:cs="Times New Roman"/>
        </w:rPr>
        <w:t xml:space="preserve">condition </w:t>
      </w:r>
      <w:r w:rsidR="00726EF7" w:rsidRPr="00C94F43">
        <w:rPr>
          <w:rFonts w:ascii="Times New Roman" w:hAnsi="Times New Roman" w:cs="Times New Roman"/>
        </w:rPr>
        <w:t xml:space="preserve">in England alone, with a significant rise in the last five years. Despite these high numbers, only 0.7% of the NHS budget is spent on child mental health. Furthermore, nearly a quarter of children referred to the Child and Adolescent Mental Health Services (CAMHS) are turned away, as their condition is not judged as serious enough, meaning they are not getting the support they need </w:t>
      </w:r>
      <w:r w:rsidR="00726EF7"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author":[{"dropping-particle":"","family":"Frith","given":"Emily","non-dropping-particle":"","parse-names":false,"suffix":""}],"id":"ITEM-1","issued":{"date-parts":[["2016"]]},"page":"32","publisher-place":"London","title":"CentreForum Commission on Children and Young People's Mental Health: State of the Nation","type":"bill"},"uris":["http://www.mendeley.com/documents/?uuid=c4fb98a5-bb57-4e66-b167-d8cfb6f57225"]}],"mendeley":{"formattedCitation":"(Frith, 2016)","plainTextFormattedCitation":"(Frith, 2016)","previouslyFormattedCitation":"(Frith, 2016)"},"properties":{"noteIndex":0},"schema":"https://github.com/citation-style-language/schema/raw/master/csl-citation.json"}</w:instrText>
      </w:r>
      <w:r w:rsidR="00726EF7" w:rsidRPr="00C94F43">
        <w:rPr>
          <w:rFonts w:ascii="Times New Roman" w:hAnsi="Times New Roman" w:cs="Times New Roman"/>
        </w:rPr>
        <w:fldChar w:fldCharType="separate"/>
      </w:r>
      <w:r w:rsidR="007952B4" w:rsidRPr="00C94F43">
        <w:rPr>
          <w:rFonts w:ascii="Times New Roman" w:hAnsi="Times New Roman" w:cs="Times New Roman"/>
          <w:noProof/>
        </w:rPr>
        <w:t>(Frith, 2016)</w:t>
      </w:r>
      <w:r w:rsidR="00726EF7" w:rsidRPr="00C94F43">
        <w:rPr>
          <w:rFonts w:ascii="Times New Roman" w:hAnsi="Times New Roman" w:cs="Times New Roman"/>
        </w:rPr>
        <w:fldChar w:fldCharType="end"/>
      </w:r>
      <w:r w:rsidR="00726EF7" w:rsidRPr="00C94F43">
        <w:rPr>
          <w:rFonts w:ascii="Times New Roman" w:hAnsi="Times New Roman" w:cs="Times New Roman"/>
        </w:rPr>
        <w:t xml:space="preserve">. At a time when the Government’s plan for the environment for the next 25 years states that its aims are to </w:t>
      </w:r>
      <w:r w:rsidR="00A05831" w:rsidRPr="00C94F43">
        <w:rPr>
          <w:rFonts w:ascii="Times New Roman" w:hAnsi="Times New Roman" w:cs="Times New Roman"/>
        </w:rPr>
        <w:t>“</w:t>
      </w:r>
      <w:r w:rsidR="00726EF7" w:rsidRPr="00C94F43">
        <w:rPr>
          <w:rFonts w:ascii="Times New Roman" w:hAnsi="Times New Roman" w:cs="Times New Roman"/>
        </w:rPr>
        <w:t>help people improve their health and wellbeing by using green spaces including through mental health services</w:t>
      </w:r>
      <w:r w:rsidR="00A05831" w:rsidRPr="00C94F43">
        <w:rPr>
          <w:rFonts w:ascii="Times New Roman" w:hAnsi="Times New Roman" w:cs="Times New Roman"/>
        </w:rPr>
        <w:t>”</w:t>
      </w:r>
      <w:r w:rsidR="00726EF7" w:rsidRPr="00C94F43">
        <w:rPr>
          <w:rFonts w:ascii="Times New Roman" w:hAnsi="Times New Roman" w:cs="Times New Roman"/>
        </w:rPr>
        <w:t xml:space="preserve"> and </w:t>
      </w:r>
      <w:r w:rsidR="00A05831" w:rsidRPr="00C94F43">
        <w:rPr>
          <w:rFonts w:ascii="Times New Roman" w:hAnsi="Times New Roman" w:cs="Times New Roman"/>
        </w:rPr>
        <w:t>“</w:t>
      </w:r>
      <w:r w:rsidR="00726EF7" w:rsidRPr="00C94F43">
        <w:rPr>
          <w:rFonts w:ascii="Times New Roman" w:hAnsi="Times New Roman" w:cs="Times New Roman"/>
        </w:rPr>
        <w:t>encourage children to be close to nature, in and out of school, with particular focus on disadvantaged areas</w:t>
      </w:r>
      <w:r w:rsidR="00A05831" w:rsidRPr="00C94F43">
        <w:rPr>
          <w:rFonts w:ascii="Times New Roman" w:hAnsi="Times New Roman" w:cs="Times New Roman"/>
        </w:rPr>
        <w:t>”</w:t>
      </w:r>
      <w:r w:rsidR="00726EF7" w:rsidRPr="00C94F43">
        <w:rPr>
          <w:rFonts w:ascii="Times New Roman" w:hAnsi="Times New Roman" w:cs="Times New Roman"/>
        </w:rPr>
        <w:t xml:space="preserve"> </w:t>
      </w:r>
      <w:r w:rsidR="00726EF7"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{"citationItems":[{"id":"ITEM-1","itemData":{"author":[{"dropping-particle":"","family":"DEFRA","given":"","non-dropping-particle":"","parse-names":false,"suffix":""}],"id":"ITEM-1","issued":{"date-parts":[["2018"]]},"number-of-pages":"13","publisher-place":"London","title":"A Green Future: Our 25 year plan to improve the environment","type":"report"},"uris":["http://www.mendeley.com/documents/?uuid=330f47df-2403-4eb4-a0a2-b633c166b256"]}],"mendeley":{"formattedCitation":"(DEFRA, 2018)","plainTextFormattedCitation":"(DEFRA, 2018)","previouslyFormattedCitation":"(DEFRA, 2018)"},"properties":{"noteIndex":0},"schema":"https://github.com/citation-style-language/schema/raw/master/csl-citation.json"}</w:instrText>
      </w:r>
      <w:r w:rsidR="00726EF7" w:rsidRPr="00C94F43">
        <w:rPr>
          <w:rFonts w:ascii="Times New Roman" w:hAnsi="Times New Roman" w:cs="Times New Roman"/>
        </w:rPr>
        <w:fldChar w:fldCharType="separate"/>
      </w:r>
      <w:r w:rsidR="00726EF7" w:rsidRPr="00C94F43">
        <w:rPr>
          <w:rFonts w:ascii="Times New Roman" w:hAnsi="Times New Roman" w:cs="Times New Roman"/>
          <w:noProof/>
        </w:rPr>
        <w:t>(DEFRA, 2018)</w:t>
      </w:r>
      <w:r w:rsidR="00726EF7" w:rsidRPr="00C94F43">
        <w:rPr>
          <w:rFonts w:ascii="Times New Roman" w:hAnsi="Times New Roman" w:cs="Times New Roman"/>
        </w:rPr>
        <w:fldChar w:fldCharType="end"/>
      </w:r>
      <w:r w:rsidR="00E64FA7" w:rsidRPr="00C94F43">
        <w:rPr>
          <w:rFonts w:ascii="Times New Roman" w:hAnsi="Times New Roman" w:cs="Times New Roman"/>
        </w:rPr>
        <w:t>,</w:t>
      </w:r>
      <w:r w:rsidR="00726EF7" w:rsidRPr="00C94F43">
        <w:rPr>
          <w:rFonts w:ascii="Times New Roman" w:hAnsi="Times New Roman" w:cs="Times New Roman"/>
        </w:rPr>
        <w:t xml:space="preserve"> our timely intervention focused on the effects of spending an hour outside a week, in the school grounds for children in both the state and private sector. The aim was to engage children with nature in their school grounds: something that the children will see every day. </w:t>
      </w:r>
      <w:r w:rsidR="004D0428" w:rsidRPr="00C94F43">
        <w:rPr>
          <w:rFonts w:ascii="Times New Roman" w:hAnsi="Times New Roman" w:cs="Times New Roman"/>
        </w:rPr>
        <w:t>Although suburban a</w:t>
      </w:r>
      <w:r w:rsidR="00FA11CA" w:rsidRPr="00C94F43">
        <w:rPr>
          <w:rFonts w:ascii="Times New Roman" w:hAnsi="Times New Roman" w:cs="Times New Roman"/>
        </w:rPr>
        <w:t>nd</w:t>
      </w:r>
      <w:r w:rsidR="004D0428" w:rsidRPr="00C94F43">
        <w:rPr>
          <w:rFonts w:ascii="Times New Roman" w:hAnsi="Times New Roman" w:cs="Times New Roman"/>
        </w:rPr>
        <w:t xml:space="preserve"> urban areas contain wildlife, this is often overlooked, since it is perceived </w:t>
      </w:r>
      <w:r w:rsidR="00350235" w:rsidRPr="00C94F43">
        <w:rPr>
          <w:rFonts w:ascii="Times New Roman" w:hAnsi="Times New Roman" w:cs="Times New Roman"/>
        </w:rPr>
        <w:t>a</w:t>
      </w:r>
      <w:r w:rsidR="004D0428" w:rsidRPr="00C94F43">
        <w:rPr>
          <w:rFonts w:ascii="Times New Roman" w:hAnsi="Times New Roman" w:cs="Times New Roman"/>
        </w:rPr>
        <w:t xml:space="preserve">s </w:t>
      </w:r>
      <w:r w:rsidR="0019246C" w:rsidRPr="00C94F43">
        <w:rPr>
          <w:rFonts w:ascii="Times New Roman" w:hAnsi="Times New Roman" w:cs="Times New Roman"/>
        </w:rPr>
        <w:t>‘</w:t>
      </w:r>
      <w:r w:rsidR="004D0428" w:rsidRPr="00C94F43">
        <w:rPr>
          <w:rFonts w:ascii="Times New Roman" w:hAnsi="Times New Roman" w:cs="Times New Roman"/>
        </w:rPr>
        <w:t xml:space="preserve">not what nature </w:t>
      </w:r>
      <w:r w:rsidR="004D0428" w:rsidRPr="00C94F43">
        <w:rPr>
          <w:rFonts w:ascii="Times New Roman" w:hAnsi="Times New Roman" w:cs="Times New Roman"/>
        </w:rPr>
        <w:lastRenderedPageBreak/>
        <w:t>is</w:t>
      </w:r>
      <w:r w:rsidR="0019246C" w:rsidRPr="00C94F43">
        <w:rPr>
          <w:rFonts w:ascii="Times New Roman" w:hAnsi="Times New Roman" w:cs="Times New Roman"/>
        </w:rPr>
        <w:t>’</w:t>
      </w:r>
      <w:r w:rsidR="004D0428" w:rsidRPr="00C94F43">
        <w:rPr>
          <w:rFonts w:ascii="Times New Roman" w:hAnsi="Times New Roman" w:cs="Times New Roman"/>
        </w:rPr>
        <w:t xml:space="preserve"> </w:t>
      </w:r>
      <w:r w:rsidR="004D0428" w:rsidRPr="00C94F43">
        <w:rPr>
          <w:rFonts w:ascii="Times New Roman" w:hAnsi="Times New Roman" w:cs="Times New Roman"/>
        </w:rPr>
        <w:fldChar w:fldCharType="begin" w:fldLock="1"/>
      </w:r>
      <w:r w:rsidR="005C686D" w:rsidRPr="00C94F43">
        <w:rPr>
          <w:rFonts w:ascii="Times New Roman" w:hAnsi="Times New Roman" w:cs="Times New Roman"/>
        </w:rPr>
        <w:instrText>ADDIN CSL_CITATION {"citationItems":[{"id":"ITEM-1","itemData":{"DOI":"10.1080/10871209.2019.1600206","ISSN":"1087-1209","abstract":"ABSTRACTBiodiversity loss is a major ecological threat, but relatively few people are directly engaged with the problem. In this exploratory research, we studied relationships between photographing wildlife and engagement with biodiversity and nature. In an online survey, we randomly assigned participants (n = 182) to photograph wildlife, observe wildlife without photographing, or do nothing (Control). Participants responded to items measuring engagement in four categories: emotional attachment, awareness/knowledge, environmental concern, and wildlife interest. The Photography group scored higher than the other groups in attachment and concern, but not in awareness or interest. This suggests that photographing wildlife may increase emotional engagement, but not cognitive engagement. However, responses to qualitative questions indicated that the Observations group learned more information about biodiversity than did the Photography group. Photography may be a useful tool for increasing emotional engagement...","author":[{"dropping-particle":"","family":"Hanisch","given":"Emma","non-dropping-particle":"","parse-names":false,"suffix":""},{"dropping-particle":"","family":"Johnston","given":"Ross","non-dropping-particle":"","parse-names":false,"suffix":""},{"dropping-particle":"","family":"Longnecker","given":"Nancy","non-dropping-particle":"","parse-names":false,"suffix":""}],"container-title":"Human Dimensions of Wildlife","id":"ITEM-1","issued":{"date-parts":[["2019","3","29"]]},"page":"1-18","publisher":"Routledge","title":"Cameras for conservation: wildlife photography and emotional engagement with biodiversity and nature","type":"article-journal"},"uris":["http://www.mendeley.com/documents/?uuid=d948f108-d264-38bd-9b1c-b83049593a04","http://www.mendeley.com/documents/?uuid=6beba303-8515-4096-bacf-e84f4f203c76"]}],"mendeley":{"formattedCitation":"(Hanisch, Johnston, &amp; Longnecker, 2019)","plainTextFormattedCitation":"(Hanisch, Johnston, &amp; Longnecker, 2019)","previouslyFormattedCitation":"(Hanisch, Johnston, &amp; Longnecker, 2019)"},"properties":{"noteIndex":0},"schema":"https://github.com/citation-style-language/schema/raw/master/csl-citation.json"}</w:instrText>
      </w:r>
      <w:r w:rsidR="004D0428" w:rsidRPr="00C94F43">
        <w:rPr>
          <w:rFonts w:ascii="Times New Roman" w:hAnsi="Times New Roman" w:cs="Times New Roman"/>
        </w:rPr>
        <w:fldChar w:fldCharType="separate"/>
      </w:r>
      <w:r w:rsidR="004D0428" w:rsidRPr="00C94F43">
        <w:rPr>
          <w:rFonts w:ascii="Times New Roman" w:hAnsi="Times New Roman" w:cs="Times New Roman"/>
          <w:noProof/>
        </w:rPr>
        <w:t>(Hanisch, Johnston, &amp; Longnecker, 2019)</w:t>
      </w:r>
      <w:r w:rsidR="004D0428" w:rsidRPr="00C94F43">
        <w:rPr>
          <w:rFonts w:ascii="Times New Roman" w:hAnsi="Times New Roman" w:cs="Times New Roman"/>
        </w:rPr>
        <w:fldChar w:fldCharType="end"/>
      </w:r>
      <w:r w:rsidR="004D0428" w:rsidRPr="00C94F43">
        <w:rPr>
          <w:rFonts w:ascii="Times New Roman" w:hAnsi="Times New Roman" w:cs="Times New Roman"/>
        </w:rPr>
        <w:t xml:space="preserve">. </w:t>
      </w:r>
      <w:r w:rsidR="00726EF7" w:rsidRPr="00C94F43">
        <w:rPr>
          <w:rFonts w:ascii="Times New Roman" w:hAnsi="Times New Roman" w:cs="Times New Roman"/>
        </w:rPr>
        <w:t>For children to become connected to nature and for it to have an importance to them, they must see it as something which features as part of their everyday lives and not just something that they can engage with on television, that is far removed from them</w:t>
      </w:r>
      <w:r w:rsidR="0060121E" w:rsidRPr="00C94F43">
        <w:rPr>
          <w:rFonts w:ascii="Times New Roman" w:hAnsi="Times New Roman" w:cs="Times New Roman"/>
        </w:rPr>
        <w:t>.</w:t>
      </w:r>
      <w:r w:rsidR="00244F57" w:rsidRPr="00C94F43">
        <w:rPr>
          <w:rFonts w:ascii="Times New Roman" w:hAnsi="Times New Roman" w:cs="Times New Roman"/>
        </w:rPr>
        <w:t xml:space="preserve"> </w:t>
      </w:r>
    </w:p>
    <w:p w14:paraId="5220D9DF" w14:textId="2B5FFAC7" w:rsidR="00726EF7" w:rsidRPr="00C94F43" w:rsidRDefault="00726EF7" w:rsidP="00DD439B">
      <w:pPr>
        <w:spacing w:line="360" w:lineRule="auto"/>
        <w:ind w:firstLine="720"/>
        <w:jc w:val="both"/>
        <w:rPr>
          <w:rFonts w:ascii="Times New Roman" w:hAnsi="Times New Roman" w:cs="Times New Roman"/>
        </w:rPr>
      </w:pPr>
      <w:r w:rsidRPr="00C94F43">
        <w:rPr>
          <w:rFonts w:ascii="Times New Roman" w:hAnsi="Times New Roman" w:cs="Times New Roman"/>
        </w:rPr>
        <w:t xml:space="preserve">Here, we have shown that taking children outside for an hour a week to engage with their school grounds significantly boosts their wellbeing. This is important for several reasons. Firstly, it demonstrates that </w:t>
      </w:r>
      <w:r w:rsidR="00DD439B" w:rsidRPr="00C94F43">
        <w:rPr>
          <w:rFonts w:ascii="Times New Roman" w:hAnsi="Times New Roman" w:cs="Times New Roman"/>
        </w:rPr>
        <w:t xml:space="preserve">relatively </w:t>
      </w:r>
      <w:r w:rsidRPr="00C94F43">
        <w:rPr>
          <w:rFonts w:ascii="Times New Roman" w:hAnsi="Times New Roman" w:cs="Times New Roman"/>
        </w:rPr>
        <w:t xml:space="preserve">little time is required to produce measurable positive results on </w:t>
      </w:r>
      <w:r w:rsidR="00DD439B" w:rsidRPr="00C94F43">
        <w:rPr>
          <w:rFonts w:ascii="Times New Roman" w:hAnsi="Times New Roman" w:cs="Times New Roman"/>
        </w:rPr>
        <w:t>children</w:t>
      </w:r>
      <w:r w:rsidRPr="00C94F43">
        <w:rPr>
          <w:rFonts w:ascii="Times New Roman" w:hAnsi="Times New Roman" w:cs="Times New Roman"/>
        </w:rPr>
        <w:t>’</w:t>
      </w:r>
      <w:r w:rsidR="00DD439B" w:rsidRPr="00C94F43">
        <w:rPr>
          <w:rFonts w:ascii="Times New Roman" w:hAnsi="Times New Roman" w:cs="Times New Roman"/>
        </w:rPr>
        <w:t>s</w:t>
      </w:r>
      <w:r w:rsidRPr="00C94F43">
        <w:rPr>
          <w:rFonts w:ascii="Times New Roman" w:hAnsi="Times New Roman" w:cs="Times New Roman"/>
        </w:rPr>
        <w:t xml:space="preserve"> wellbeing. Secondly, this </w:t>
      </w:r>
      <w:r w:rsidR="00517DB4" w:rsidRPr="00C94F43">
        <w:rPr>
          <w:rFonts w:ascii="Times New Roman" w:hAnsi="Times New Roman" w:cs="Times New Roman"/>
        </w:rPr>
        <w:t>program</w:t>
      </w:r>
      <w:r w:rsidRPr="00C94F43">
        <w:rPr>
          <w:rFonts w:ascii="Times New Roman" w:hAnsi="Times New Roman" w:cs="Times New Roman"/>
        </w:rPr>
        <w:t xml:space="preserve"> was implemented in school grounds, thus </w:t>
      </w:r>
      <w:r w:rsidR="00DD439B" w:rsidRPr="00C94F43">
        <w:rPr>
          <w:rFonts w:ascii="Times New Roman" w:hAnsi="Times New Roman" w:cs="Times New Roman"/>
        </w:rPr>
        <w:t>is achievable at low-cost, could be easily made available to most children, and may also confer educational benefits</w:t>
      </w:r>
      <w:r w:rsidRPr="00C94F43">
        <w:rPr>
          <w:rFonts w:ascii="Times New Roman" w:hAnsi="Times New Roman" w:cs="Times New Roman"/>
        </w:rPr>
        <w:t xml:space="preserve">. </w:t>
      </w:r>
    </w:p>
    <w:p w14:paraId="1C2463D6" w14:textId="77777777" w:rsidR="00595EB1" w:rsidRPr="00C94F43" w:rsidRDefault="00595EB1" w:rsidP="00DD439B">
      <w:pPr>
        <w:spacing w:line="360" w:lineRule="auto"/>
        <w:ind w:firstLine="720"/>
        <w:jc w:val="both"/>
        <w:rPr>
          <w:rFonts w:ascii="Times New Roman" w:hAnsi="Times New Roman" w:cs="Times New Roman"/>
        </w:rPr>
      </w:pPr>
    </w:p>
    <w:p w14:paraId="43191E59" w14:textId="300B082B" w:rsidR="00526641" w:rsidRPr="00C94F43" w:rsidRDefault="00526641" w:rsidP="00526641">
      <w:pPr>
        <w:spacing w:line="360" w:lineRule="auto"/>
        <w:jc w:val="both"/>
        <w:rPr>
          <w:rFonts w:ascii="Times New Roman" w:hAnsi="Times New Roman" w:cs="Times New Roman"/>
          <w:i/>
          <w:iCs/>
        </w:rPr>
      </w:pPr>
      <w:r w:rsidRPr="00C94F43">
        <w:rPr>
          <w:rFonts w:ascii="Times New Roman" w:hAnsi="Times New Roman" w:cs="Times New Roman"/>
          <w:i/>
          <w:iCs/>
        </w:rPr>
        <w:t>4.2 Mood</w:t>
      </w:r>
    </w:p>
    <w:p w14:paraId="7F9450CE" w14:textId="6AC4A29E" w:rsidR="00726EF7" w:rsidRPr="00C94F43" w:rsidRDefault="00085C2E" w:rsidP="00BB0DD3">
      <w:pPr>
        <w:spacing w:line="360" w:lineRule="auto"/>
        <w:ind w:firstLine="720"/>
        <w:jc w:val="both"/>
        <w:rPr>
          <w:rFonts w:ascii="Times New Roman" w:hAnsi="Times New Roman" w:cs="Times New Roman"/>
        </w:rPr>
      </w:pPr>
      <w:r w:rsidRPr="00C94F43">
        <w:rPr>
          <w:rFonts w:ascii="Times New Roman" w:hAnsi="Times New Roman" w:cs="Times New Roman"/>
        </w:rPr>
        <w:t>Previous r</w:t>
      </w:r>
      <w:r w:rsidR="00832B40" w:rsidRPr="00C94F43">
        <w:rPr>
          <w:rFonts w:ascii="Times New Roman" w:hAnsi="Times New Roman" w:cs="Times New Roman"/>
        </w:rPr>
        <w:t>esearch</w:t>
      </w:r>
      <w:r w:rsidRPr="00C94F43">
        <w:rPr>
          <w:rFonts w:ascii="Times New Roman" w:hAnsi="Times New Roman" w:cs="Times New Roman"/>
        </w:rPr>
        <w:t xml:space="preserve"> with adult participants</w:t>
      </w:r>
      <w:r w:rsidR="00832B40" w:rsidRPr="00C94F43">
        <w:rPr>
          <w:rFonts w:ascii="Times New Roman" w:hAnsi="Times New Roman" w:cs="Times New Roman"/>
        </w:rPr>
        <w:t xml:space="preserve"> has demonstrated that engagement with nature has positive effects on mood and this effect is greater when the engagement is outdoors rather than looking at images of nature </w:t>
      </w:r>
      <w:r w:rsidR="00E71579"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{"citationItems":[{"id":"ITEM-1","itemData":{"DOI":"10.1111/j.1467-8721.2009.01602.x","ISSN":"0963-7214","abstract":"Two world trends are powerfully reshaping human existence: the degradation, if not destruction, of large parts of the natural world, and unprecedented technological development. At the nexus of these two trends lies technological nature—technologies that in various ways mediate, augment, or simulate the natural world. Current examples of technological nature include videos and live webcams of nature, robot animals, and immersive virtual environments. Does it matter for the physical and psychological well-being of the human species that actual nature is being replaced with technological nature? As the basis for our provisional answer (it is “yes”), we draw on evolutionary and cross-cultural developmental accounts of the human relation with nature and some recent psychological research on the effects of technological nature. Finally, we discuss the issue—and area for future research—of “environmental generational amnesia.” The concern is that, by adapting gradually to the loss of actual nature and to the in...","author":[{"dropping-particle":"","family":"Kahn","given":"Peter H.","non-dropping-particle":"","parse-names":false,"suffix":""},{"dropping-particle":"","family":"Severson","given":"Rachel L.","non-dropping-particle":"","parse-names":false,"suffix":""},{"dropping-particle":"","family":"Ruckert","given":"Jolina H.","non-dropping-particle":"","parse-names":false,"suffix":""}],"container-title":"Current Directions in Psychological Science","id":"ITEM-1","issue":"1","issued":{"date-parts":[["2009","2","1"]]},"page":"37-42","publisher":"SAGE PublicationsSage CA: Los Angeles, CA","title":"The human relation with nature and technological nature","type":"article-journal","volume":"18"},"uris":["http://www.mendeley.com/documents/?uuid=def46c0e-c9d1-36df-9af4-2effd3315534","http://www.mendeley.com/documents/?uuid=044d9b38-2f71-4eb3-abde-8c2f457f2cb4"]}],"mendeley":{"formattedCitation":"(Kahn, Severson, &amp; Ruckert, 2009)","plainTextFormattedCitation":"(Kahn, Severson, &amp; Ruckert, 2009)","previouslyFormattedCitation":"(Kahn, Severson, &amp; Ruckert, 2009)"},"properties":{"noteIndex":0},"schema":"https://github.com/citation-style-language/schema/raw/master/csl-citation.json"}</w:instrText>
      </w:r>
      <w:r w:rsidR="00E71579" w:rsidRPr="00C94F43">
        <w:rPr>
          <w:rFonts w:ascii="Times New Roman" w:hAnsi="Times New Roman" w:cs="Times New Roman"/>
        </w:rPr>
        <w:fldChar w:fldCharType="separate"/>
      </w:r>
      <w:r w:rsidR="00E71579" w:rsidRPr="00C94F43">
        <w:rPr>
          <w:rFonts w:ascii="Times New Roman" w:hAnsi="Times New Roman" w:cs="Times New Roman"/>
          <w:noProof/>
        </w:rPr>
        <w:t>(Kahn, Severson, &amp; Ruckert, 2009)</w:t>
      </w:r>
      <w:r w:rsidR="00E71579" w:rsidRPr="00C94F43">
        <w:rPr>
          <w:rFonts w:ascii="Times New Roman" w:hAnsi="Times New Roman" w:cs="Times New Roman"/>
        </w:rPr>
        <w:fldChar w:fldCharType="end"/>
      </w:r>
      <w:r w:rsidR="005C4C90" w:rsidRPr="00C94F43">
        <w:rPr>
          <w:rFonts w:ascii="Times New Roman" w:hAnsi="Times New Roman" w:cs="Times New Roman"/>
        </w:rPr>
        <w:t>.</w:t>
      </w:r>
      <w:r w:rsidR="00832B40" w:rsidRPr="00C94F43">
        <w:rPr>
          <w:rFonts w:ascii="Times New Roman" w:hAnsi="Times New Roman" w:cs="Times New Roman"/>
        </w:rPr>
        <w:t xml:space="preserve"> </w:t>
      </w:r>
      <w:r w:rsidR="00726EF7" w:rsidRPr="00C94F43">
        <w:rPr>
          <w:rFonts w:ascii="Times New Roman" w:hAnsi="Times New Roman" w:cs="Times New Roman"/>
        </w:rPr>
        <w:t>We demonstrated significant short-term mood improvement in mood over</w:t>
      </w:r>
      <w:r w:rsidRPr="00C94F43">
        <w:rPr>
          <w:rFonts w:ascii="Times New Roman" w:hAnsi="Times New Roman" w:cs="Times New Roman"/>
        </w:rPr>
        <w:t xml:space="preserve"> the course of an hour-long</w:t>
      </w:r>
      <w:r w:rsidR="00726EF7" w:rsidRPr="00C94F43">
        <w:rPr>
          <w:rFonts w:ascii="Times New Roman" w:hAnsi="Times New Roman" w:cs="Times New Roman"/>
        </w:rPr>
        <w:t xml:space="preserve"> </w:t>
      </w:r>
      <w:r w:rsidRPr="00C94F43">
        <w:rPr>
          <w:rFonts w:ascii="Times New Roman" w:hAnsi="Times New Roman" w:cs="Times New Roman"/>
        </w:rPr>
        <w:t xml:space="preserve">nature </w:t>
      </w:r>
      <w:r w:rsidR="00726EF7" w:rsidRPr="00C94F43">
        <w:rPr>
          <w:rFonts w:ascii="Times New Roman" w:hAnsi="Times New Roman" w:cs="Times New Roman"/>
        </w:rPr>
        <w:t>activit</w:t>
      </w:r>
      <w:r w:rsidR="00221A4B" w:rsidRPr="00C94F43">
        <w:rPr>
          <w:rFonts w:ascii="Times New Roman" w:hAnsi="Times New Roman" w:cs="Times New Roman"/>
        </w:rPr>
        <w:t>y</w:t>
      </w:r>
      <w:r w:rsidR="0010346D" w:rsidRPr="00C94F43">
        <w:rPr>
          <w:rFonts w:ascii="Times New Roman" w:hAnsi="Times New Roman" w:cs="Times New Roman"/>
        </w:rPr>
        <w:t>, averaged over the 21 weeks of the program</w:t>
      </w:r>
      <w:r w:rsidR="00726EF7" w:rsidRPr="00C94F43">
        <w:rPr>
          <w:rFonts w:ascii="Times New Roman" w:hAnsi="Times New Roman" w:cs="Times New Roman"/>
        </w:rPr>
        <w:t xml:space="preserve">. </w:t>
      </w:r>
      <w:r w:rsidR="00726EF7" w:rsidRPr="00C94F43">
        <w:rPr>
          <w:rFonts w:ascii="Times New Roman" w:hAnsi="Times New Roman" w:cs="Times New Roman"/>
          <w:color w:val="000000" w:themeColor="text1"/>
        </w:rPr>
        <w:t xml:space="preserve">Moreover, improvement </w:t>
      </w:r>
      <w:r w:rsidR="00394246" w:rsidRPr="00C94F43">
        <w:rPr>
          <w:rFonts w:ascii="Times New Roman" w:hAnsi="Times New Roman" w:cs="Times New Roman"/>
          <w:color w:val="000000" w:themeColor="text1"/>
        </w:rPr>
        <w:t xml:space="preserve">in mood </w:t>
      </w:r>
      <w:r w:rsidR="00726EF7" w:rsidRPr="00C94F43">
        <w:rPr>
          <w:rFonts w:ascii="Times New Roman" w:hAnsi="Times New Roman" w:cs="Times New Roman"/>
        </w:rPr>
        <w:t>was not related to any particular activity</w:t>
      </w:r>
      <w:r w:rsidRPr="00C94F43">
        <w:rPr>
          <w:rFonts w:ascii="Times New Roman" w:hAnsi="Times New Roman" w:cs="Times New Roman"/>
        </w:rPr>
        <w:t xml:space="preserve">, and </w:t>
      </w:r>
      <w:r w:rsidR="001E487A" w:rsidRPr="00C94F43">
        <w:rPr>
          <w:rFonts w:ascii="Times New Roman" w:hAnsi="Times New Roman" w:cs="Times New Roman"/>
        </w:rPr>
        <w:t>there was no evidence that this effect was lessened over the course of the academic year</w:t>
      </w:r>
      <w:r w:rsidR="00726EF7" w:rsidRPr="00C94F43">
        <w:rPr>
          <w:rFonts w:ascii="Times New Roman" w:hAnsi="Times New Roman" w:cs="Times New Roman"/>
        </w:rPr>
        <w:t xml:space="preserve">. </w:t>
      </w:r>
      <w:r w:rsidR="001E487A" w:rsidRPr="00C94F43">
        <w:rPr>
          <w:rFonts w:ascii="Times New Roman" w:hAnsi="Times New Roman" w:cs="Times New Roman"/>
        </w:rPr>
        <w:t xml:space="preserve">This </w:t>
      </w:r>
      <w:r w:rsidR="00B656B8" w:rsidRPr="00C94F43">
        <w:rPr>
          <w:rFonts w:ascii="Times New Roman" w:hAnsi="Times New Roman" w:cs="Times New Roman"/>
        </w:rPr>
        <w:t xml:space="preserve">is an important finding, as most previous research has been based on an improvement over the course of a single short-term activity, the novelty of which could act as a confound. </w:t>
      </w:r>
      <w:r w:rsidR="00DD439B" w:rsidRPr="00C94F43">
        <w:rPr>
          <w:rFonts w:ascii="Times New Roman" w:hAnsi="Times New Roman" w:cs="Times New Roman"/>
        </w:rPr>
        <w:t>Furthermore, a</w:t>
      </w:r>
      <w:r w:rsidR="00726EF7" w:rsidRPr="00C94F43">
        <w:rPr>
          <w:rFonts w:ascii="Times New Roman" w:hAnsi="Times New Roman" w:cs="Times New Roman"/>
        </w:rPr>
        <w:t>lthough</w:t>
      </w:r>
      <w:r w:rsidR="00DD439B" w:rsidRPr="00C94F43">
        <w:rPr>
          <w:rFonts w:ascii="Times New Roman" w:hAnsi="Times New Roman" w:cs="Times New Roman"/>
        </w:rPr>
        <w:t xml:space="preserve"> sessions</w:t>
      </w:r>
      <w:r w:rsidR="00726EF7" w:rsidRPr="00C94F43">
        <w:rPr>
          <w:rFonts w:ascii="Times New Roman" w:hAnsi="Times New Roman" w:cs="Times New Roman"/>
        </w:rPr>
        <w:t xml:space="preserve"> </w:t>
      </w:r>
      <w:r w:rsidR="00DD439B" w:rsidRPr="00C94F43">
        <w:rPr>
          <w:rFonts w:ascii="Times New Roman" w:hAnsi="Times New Roman" w:cs="Times New Roman"/>
        </w:rPr>
        <w:t xml:space="preserve">across the year </w:t>
      </w:r>
      <w:r w:rsidR="00726EF7" w:rsidRPr="00C94F43">
        <w:rPr>
          <w:rFonts w:ascii="Times New Roman" w:hAnsi="Times New Roman" w:cs="Times New Roman"/>
        </w:rPr>
        <w:t xml:space="preserve">focussed on different aspects of biodiversity </w:t>
      </w:r>
      <w:r w:rsidR="00DD439B" w:rsidRPr="00C94F43">
        <w:rPr>
          <w:rFonts w:ascii="Times New Roman" w:hAnsi="Times New Roman" w:cs="Times New Roman"/>
        </w:rPr>
        <w:t>including both more popular species such as</w:t>
      </w:r>
      <w:r w:rsidR="00726EF7" w:rsidRPr="00C94F43">
        <w:rPr>
          <w:rFonts w:ascii="Times New Roman" w:hAnsi="Times New Roman" w:cs="Times New Roman"/>
        </w:rPr>
        <w:t xml:space="preserve"> birds </w:t>
      </w:r>
      <w:r w:rsidR="00DD439B" w:rsidRPr="00C94F43">
        <w:rPr>
          <w:rFonts w:ascii="Times New Roman" w:hAnsi="Times New Roman" w:cs="Times New Roman"/>
        </w:rPr>
        <w:t xml:space="preserve">and those less charismatic, such as insects </w:t>
      </w:r>
      <w:r w:rsidR="00726EF7"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{"citationItems":[{"id":"ITEM-1","itemData":{"DOI":"10.1093/biosci/biw173","author":[{"dropping-particle":"","family":"Cox","given":"Daniel T. C.","non-dropping-particle":"","parse-names":false,"suffix":""},{"dropping-particle":"","family":"Shanahan","given":"Danielle F.","non-dropping-particle":"","parse-names":false,"suffix":""},{"dropping-particle":"","family":"Hudson","given":"Hannah L.","non-dropping-particle":"","parse-names":false,"suffix":""},{"dropping-particle":"","family":"Plummer","given":"Kate E.","non-dropping-particle":"","parse-names":false,"suffix":""},{"dropping-particle":"","family":"Siriwardena","given":"Gavin M.","non-dropping-particle":"","parse-names":false,"suffix":""},{"dropping-particle":"","family":"Fuller","given":"Richard A.","non-dropping-particle":"","parse-names":false,"suffix":""},{"dropping-particle":"","family":"Anderson","given":"Karen","non-dropping-particle":"","parse-names":false,"suffix":""},{"dropping-particle":"","family":"Hancock","given":"Steven","non-dropping-particle":"","parse-names":false,"suffix":""},{"dropping-particle":"","family":"Gaston","given":"Kevin J.","non-dropping-particle":"","parse-names":false,"suffix":""}],"container-title":"BioScience","id":"ITEM-1","issue":"2","issued":{"date-parts":[["2017","1","25"]]},"page":"biw173","publisher":"Oxford University Press","title":"Doses of neighborhood nature: The benefits for mental health of living with nature","type":"article-journal","volume":"67"},"uris":["http://www.mendeley.com/documents/?uuid=dfdf0dd7-855f-44c6-950a-b7748924eec9"]},{"id":"ITEM-2","itemData":{"DOI":"10.1080/09500693.2010.547534","ISBN":"0950-0693","ISSN":"0950-0693","abstract":"This multinational research study was carried out between 2004 and 2006 in four teacher education institutions in Cyprus, England, Switzerland, and Germany. With the help of a written questionnaire, the confidence and perceived competence of preservice primary teachers (N = 690) to deliver biodiversity education in school were investigated. Data were triangulated with findings from a previous stage of the overall research project. Study participants’ confidence to carry out certain outdoor activities in school increased with the number of similar experiences they had during their own secondary school education, and the more personal classroom experiences they had during their teacher education. A sound knowledge of local wild organisms strongly added to their confidence. However, preservice teachers’ perceived competence, and thus motivation to implement biodiversity education later on in school, was related even more strongly to the extent of preparation they had received during their teacher education. The results indicate that teachereducation programmes that focus exclusively on filling (biodiversity) knowledge gaps might fail to raise confidence and competence in their students to carry out biodiversity education in school. Programmes that have a higher possibility of attaining effectiveness in biodiversity education seek to strike a balance between background knowledge development, pedagogical content knowledge, and opportunities during teaching practice that leads to experiential gains in enacting meaningful activity sequences and engaging students in holistic educational innovations. Within such programmes, it would be fruitful to further explore the relationship between confidence, perceived competence, and actual teaching performance.","author":[{"dropping-particle":"","family":"Lindemann-Matthies","given":"Petra","non-dropping-particle":"","parse-names":false,"suffix":""},{"dropping-particle":"","family":"Constantinou","given":"Costas","non-dropping-particle":"","parse-names":false,"suffix":""},{"dropping-particle":"","family":"Lehnert","given":"Hans-Joachim","non-dropping-particle":"","parse-names":false,"suffix":""},{"dropping-particle":"","family":"Nagel","given":"Ueli","non-dropping-particle":"","parse-names":false,"suffix":""},{"dropping-particle":"","family":"Raper","given":"George","non-dropping-particle":"","parse-names":false,"suffix":""},{"dropping-particle":"","family":"Kadji-Beltran","given":"Chrysanthi","non-dropping-particle":"","parse-names":false,"suffix":""}],"container-title":"International Journal of Science Education","id":"ITEM-2","issue":"16","issued":{"date-parts":[["2011"]]},"page":"2247-2273","title":"Confidence and perceived competence of preservice teachers to implement biodiversity education in primary schools - four comparative case studies from Europe","type":"article-journal","volume":"33"},"uris":["http://www.mendeley.com/documents/?uuid=becc3e1a-f94b-44d4-88e1-20c3b62afe18"]}],"mendeley":{"formattedCitation":"(Cox et al., 2017; Lindemann-Matthies et al., 2011)","plainTextFormattedCitation":"(Cox et al., 2017; Lindemann-Matthies et al., 2011)","previouslyFormattedCitation":"(Cox et al., 2017; Lindemann-Matthies et al., 2011)"},"properties":{"noteIndex":0},"schema":"https://github.com/citation-style-language/schema/raw/master/csl-citation.json"}</w:instrText>
      </w:r>
      <w:r w:rsidR="00726EF7" w:rsidRPr="00C94F43">
        <w:rPr>
          <w:rFonts w:ascii="Times New Roman" w:hAnsi="Times New Roman" w:cs="Times New Roman"/>
        </w:rPr>
        <w:fldChar w:fldCharType="separate"/>
      </w:r>
      <w:r w:rsidR="000B5EAA" w:rsidRPr="00C94F43">
        <w:rPr>
          <w:rFonts w:ascii="Times New Roman" w:hAnsi="Times New Roman" w:cs="Times New Roman"/>
          <w:noProof/>
        </w:rPr>
        <w:t>(Cox et al., 2017; Lindemann-Matthies et al., 2011)</w:t>
      </w:r>
      <w:r w:rsidR="00726EF7" w:rsidRPr="00C94F43">
        <w:rPr>
          <w:rFonts w:ascii="Times New Roman" w:hAnsi="Times New Roman" w:cs="Times New Roman"/>
        </w:rPr>
        <w:fldChar w:fldCharType="end"/>
      </w:r>
      <w:r w:rsidR="00DD439B" w:rsidRPr="00C94F43">
        <w:rPr>
          <w:rFonts w:ascii="Times New Roman" w:hAnsi="Times New Roman" w:cs="Times New Roman"/>
        </w:rPr>
        <w:t>,</w:t>
      </w:r>
      <w:r w:rsidR="00726EF7" w:rsidRPr="00C94F43">
        <w:rPr>
          <w:rFonts w:ascii="Times New Roman" w:hAnsi="Times New Roman" w:cs="Times New Roman"/>
        </w:rPr>
        <w:t xml:space="preserve"> </w:t>
      </w:r>
      <w:r w:rsidR="00DD439B" w:rsidRPr="00C94F43">
        <w:rPr>
          <w:rFonts w:ascii="Times New Roman" w:hAnsi="Times New Roman" w:cs="Times New Roman"/>
        </w:rPr>
        <w:t xml:space="preserve">the constancy </w:t>
      </w:r>
      <w:r w:rsidR="00726EF7" w:rsidRPr="00C94F43">
        <w:rPr>
          <w:rFonts w:ascii="Times New Roman" w:hAnsi="Times New Roman" w:cs="Times New Roman"/>
        </w:rPr>
        <w:t xml:space="preserve">we observed </w:t>
      </w:r>
      <w:r w:rsidR="00DD439B" w:rsidRPr="00C94F43">
        <w:rPr>
          <w:rFonts w:ascii="Times New Roman" w:hAnsi="Times New Roman" w:cs="Times New Roman"/>
        </w:rPr>
        <w:t xml:space="preserve">in </w:t>
      </w:r>
      <w:r w:rsidR="00726EF7" w:rsidRPr="00C94F43">
        <w:rPr>
          <w:rFonts w:ascii="Times New Roman" w:hAnsi="Times New Roman" w:cs="Times New Roman"/>
        </w:rPr>
        <w:t>improvement</w:t>
      </w:r>
      <w:r w:rsidR="00DD439B" w:rsidRPr="00C94F43">
        <w:rPr>
          <w:rFonts w:ascii="Times New Roman" w:hAnsi="Times New Roman" w:cs="Times New Roman"/>
        </w:rPr>
        <w:t>s</w:t>
      </w:r>
      <w:r w:rsidR="00726EF7" w:rsidRPr="00C94F43">
        <w:rPr>
          <w:rFonts w:ascii="Times New Roman" w:hAnsi="Times New Roman" w:cs="Times New Roman"/>
        </w:rPr>
        <w:t xml:space="preserve"> in children’s mood </w:t>
      </w:r>
      <w:r w:rsidR="00743227" w:rsidRPr="00C94F43">
        <w:rPr>
          <w:rFonts w:ascii="Times New Roman" w:hAnsi="Times New Roman" w:cs="Times New Roman"/>
        </w:rPr>
        <w:t xml:space="preserve">(no significant interaction between session and mood change) </w:t>
      </w:r>
      <w:r w:rsidR="00DD439B" w:rsidRPr="00C94F43">
        <w:rPr>
          <w:rFonts w:ascii="Times New Roman" w:hAnsi="Times New Roman" w:cs="Times New Roman"/>
        </w:rPr>
        <w:t>across each weekly session also suggests that the beneficial effect of interacting with nature was not</w:t>
      </w:r>
      <w:r w:rsidR="00726EF7" w:rsidRPr="00C94F43">
        <w:rPr>
          <w:rFonts w:ascii="Times New Roman" w:hAnsi="Times New Roman" w:cs="Times New Roman"/>
        </w:rPr>
        <w:t xml:space="preserve"> affected by the particular focus of the session. For children to take responsibility for their environment it is expected that they should engage broadly with it. </w:t>
      </w:r>
    </w:p>
    <w:p w14:paraId="386A5D82" w14:textId="79E52822" w:rsidR="00526641" w:rsidRPr="00C94F43" w:rsidRDefault="00526641" w:rsidP="00526641">
      <w:pPr>
        <w:spacing w:line="360" w:lineRule="auto"/>
        <w:jc w:val="both"/>
        <w:rPr>
          <w:rFonts w:ascii="Times New Roman" w:hAnsi="Times New Roman" w:cs="Times New Roman"/>
          <w:i/>
          <w:iCs/>
        </w:rPr>
      </w:pPr>
      <w:r w:rsidRPr="00C94F43">
        <w:rPr>
          <w:rFonts w:ascii="Times New Roman" w:hAnsi="Times New Roman" w:cs="Times New Roman"/>
          <w:i/>
          <w:iCs/>
        </w:rPr>
        <w:t>4.3 Connection to nature</w:t>
      </w:r>
    </w:p>
    <w:p w14:paraId="55A86FB6" w14:textId="5021167E" w:rsidR="00AD310A" w:rsidRPr="00C94F43" w:rsidRDefault="00767F1C" w:rsidP="00526641">
      <w:pPr>
        <w:spacing w:line="360" w:lineRule="auto"/>
        <w:ind w:firstLine="720"/>
        <w:jc w:val="both"/>
        <w:rPr>
          <w:rFonts w:ascii="Times New Roman" w:hAnsi="Times New Roman" w:cs="Times New Roman"/>
        </w:rPr>
      </w:pPr>
      <w:r w:rsidRPr="00C94F43">
        <w:rPr>
          <w:rFonts w:ascii="Times New Roman" w:hAnsi="Times New Roman" w:cs="Times New Roman"/>
        </w:rPr>
        <w:t xml:space="preserve">To ensure that the environment, as well as the individual child, benefits from an activity to engage them with nature, connection </w:t>
      </w:r>
      <w:r w:rsidR="006E3E6D" w:rsidRPr="00C94F43">
        <w:rPr>
          <w:rFonts w:ascii="Times New Roman" w:hAnsi="Times New Roman" w:cs="Times New Roman"/>
        </w:rPr>
        <w:t xml:space="preserve">to nature </w:t>
      </w:r>
      <w:r w:rsidRPr="00C94F43">
        <w:rPr>
          <w:rFonts w:ascii="Times New Roman" w:hAnsi="Times New Roman" w:cs="Times New Roman"/>
        </w:rPr>
        <w:t>must be high, since this instils a set pro-environmental behaviours and values within th</w:t>
      </w:r>
      <w:r w:rsidR="00036582" w:rsidRPr="00C94F43">
        <w:rPr>
          <w:rFonts w:ascii="Times New Roman" w:hAnsi="Times New Roman" w:cs="Times New Roman"/>
        </w:rPr>
        <w:t>e</w:t>
      </w:r>
      <w:r w:rsidRPr="00C94F43">
        <w:rPr>
          <w:rFonts w:ascii="Times New Roman" w:hAnsi="Times New Roman" w:cs="Times New Roman"/>
        </w:rPr>
        <w:t xml:space="preserve"> individual </w:t>
      </w:r>
      <w:r w:rsidR="00036582"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{"citationItems":[{"id":"ITEM-1","itemData":{"DOI":"10.3389/fpsyg.2017.02283","ISSN":"1664-1078","abstract":"The design of the green infrastructure in urban areas largely ignores how people’s relation to nature, or human-nature connection (HNC), can be nurtured. One practical reason for this is the lack of a framework to guide the assessment of where people, and more importantly children, experience significant nature situations and establish important nature routines. This paper develops such a framework. We employed a mixed-method approach to understand what qualities of nature situations connect children to nature (RQ1), what constitutes children’s HNC (RQ2), and how significant nature situations and children’s HNC relate to each other over time (RQ3). We first interviewed professionals in the field of connecting children to nature (N=26), performed inductive thematic analysis of these interviews, and then further examined the inductive findings by surveying further specialists (N=275). We identified sixteen qualities of significant nature situations (e.g., ‘awe’, ‘engagement of senses’, ‘involvement of mentors’) and ten abilities that constitute children’s HNC (e.g., ‘feeling comfortable in natural spaces’, feeling attached to natural spaces’, ‘taking care of nature’). We elaborated three principles to answer our research questions: 1) significant nature situations are various and with differing consequences for children’s HNC; 2) children’s HNC is a complex embodied ability; 3) children’s HNC progresses over time through diverse nature routines. Together, these findings form the Assessment framework for Children’s Human Nature Situations (ACHUNAS). ACHUNAS is a comprehensive framework that outlines what to quantify or qualify when assessing ‘child-nature connecting’ environments. It guides the assessment of where and how children connect to nature, stimulating both the design of nature-connecting human habitats as well as pedagogical approaches to HNC.","author":[{"dropping-particle":"","family":"Giusti","given":"Matteo","non-dropping-particle":"","parse-names":false,"suffix":""},{"dropping-particle":"","family":"Svane","given":"Ulrika","non-dropping-particle":"","parse-names":false,"suffix":""},{"dropping-particle":"","family":"Raymond","given":"Christopher M.","non-dropping-particle":"","parse-names":false,"suffix":""},{"dropping-particle":"","family":"Beery","given":"Thomas H.","non-dropping-particle":"","parse-names":false,"suffix":""}],"container-title":"Frontiers in Psychology","id":"ITEM-1","issued":{"date-parts":[["2018","1","4"]]},"page":"2283","publisher":"Frontiers","title":"A framework to assess where and how children connect to nature","type":"article-journal","volume":"8"},"uris":["http://www.mendeley.com/documents/?uuid=1eaa5fa2-d9e5-381b-9a10-a0a84ea749d4","http://www.mendeley.com/documents/?uuid=d6077c80-5b0b-4e99-bb61-28632c39a16e"]}],"mendeley":{"formattedCitation":"(Giusti, Svane, Raymond, &amp; Beery, 2018)","plainTextFormattedCitation":"(Giusti, Svane, Raymond, &amp; Beery, 2018)","previouslyFormattedCitation":"(Giusti, Svane, Raymond, &amp; Beery, 2018)"},"properties":{"noteIndex":0},"schema":"https://github.com/citation-style-language/schema/raw/master/csl-citation.json"}</w:instrText>
      </w:r>
      <w:r w:rsidR="00036582" w:rsidRPr="00C94F43">
        <w:rPr>
          <w:rFonts w:ascii="Times New Roman" w:hAnsi="Times New Roman" w:cs="Times New Roman"/>
        </w:rPr>
        <w:fldChar w:fldCharType="separate"/>
      </w:r>
      <w:r w:rsidR="00036582" w:rsidRPr="00C94F43">
        <w:rPr>
          <w:rFonts w:ascii="Times New Roman" w:hAnsi="Times New Roman" w:cs="Times New Roman"/>
          <w:noProof/>
        </w:rPr>
        <w:t>(Giusti, Svane, Raymond, &amp; Beery, 2018)</w:t>
      </w:r>
      <w:r w:rsidR="00036582" w:rsidRPr="00C94F43">
        <w:rPr>
          <w:rFonts w:ascii="Times New Roman" w:hAnsi="Times New Roman" w:cs="Times New Roman"/>
        </w:rPr>
        <w:fldChar w:fldCharType="end"/>
      </w:r>
      <w:r w:rsidR="00036582" w:rsidRPr="00C94F43">
        <w:rPr>
          <w:rFonts w:ascii="Times New Roman" w:hAnsi="Times New Roman" w:cs="Times New Roman"/>
        </w:rPr>
        <w:t xml:space="preserve">. Deep-rooted human connection to nature is nurtured in children by direct interaction </w:t>
      </w:r>
      <w:r w:rsidR="00036582" w:rsidRPr="00C94F43">
        <w:rPr>
          <w:rFonts w:ascii="Times New Roman" w:hAnsi="Times New Roman" w:cs="Times New Roman"/>
        </w:rPr>
        <w:fldChar w:fldCharType="begin" w:fldLock="1"/>
      </w:r>
      <w:r w:rsidR="000B5EAA" w:rsidRPr="00C94F43">
        <w:rPr>
          <w:rFonts w:ascii="Times New Roman" w:hAnsi="Times New Roman" w:cs="Times New Roman"/>
        </w:rPr>
        <w:instrText>ADDIN CSL_CITATION {"citationItems":[{"id":"ITEM-1","itemData":{"DOI":"10.1177/0013916506294252","ISSN":"0013-9165","abstract":"Two reliable and valid instruments to assess first- and second-grade children's (N = 100, M = 6.8 years) environmental attitudes and behaviors are presented. A series of games derived primarily from dimensions of the new ecological paradigm theory of environmental attitudes are described for the assessment of environmental attitudes. The games include felt board construction, a board game, and an adjustable worry thermometer. Environmental behaviors are assessed in the same sample using magnitude estimation (jumping different distances to indicate frequency of engagement in behavior) based on an adoption of Kaiser's General Environmental Behavior Scale for adults. The behavior scale employs a Rasch measurement model because environmental behaviors are viewed as a consequence of attitudes in concert with difficulties to implement actions.","author":[{"dropping-particle":"","family":"Evans","given":"Gary W.","non-dropping-particle":"","parse-names":false,"suffix":""},{"dropping-particle":"","family":"Brauchle","given":"Gernot","non-dropping-particle":"","parse-names":false,"suffix":""},{"dropping-particle":"","family":"Haq","given":"Aliya","non-dropping-particle":"","parse-names":false,"suffix":""},{"dropping-particle":"","family":"Stecker","given":"Rachel","non-dropping-particle":"","parse-names":false,"suffix":""},{"dropping-particle":"","family":"Wong","given":"Kimberly","non-dropping-particle":"","parse-names":false,"suffix":""},{"dropping-particle":"","family":"Shapiro","given":"Elan","non-dropping-particle":"","parse-names":false,"suffix":""}],"container-title":"Environment and Behavior","id":"ITEM-1","issue":"5","issued":{"date-parts":[["2007","9","18"]]},"page":"635-658","publisher":"Sage PublicationsSage CA: Los Angeles, CA","title":"Young children's environmental attitudes and behaviors","type":"article-journal","volume":"39"},"uris":["http://www.mendeley.com/documents/?uuid=ad5d1d6a-bcca-398a-b425-adf9fe6678f0","http://www.mendeley.com/documents/?uuid=3493dd77-0bb1-4123-b87e-bae314eb0622"]}],"mendeley":{"formattedCitation":"(Evans et al., 2007)","plainTextFormattedCitation":"(Evans et al., 2007)","previouslyFormattedCitation":"(Evans et al., 2007)"},"properties":{"noteIndex":0},"schema":"https://github.com/citation-style-language/schema/raw/master/csl-citation.json"}</w:instrText>
      </w:r>
      <w:r w:rsidR="00036582" w:rsidRPr="00C94F43">
        <w:rPr>
          <w:rFonts w:ascii="Times New Roman" w:hAnsi="Times New Roman" w:cs="Times New Roman"/>
        </w:rPr>
        <w:fldChar w:fldCharType="separate"/>
      </w:r>
      <w:r w:rsidR="00036582" w:rsidRPr="00C94F43">
        <w:rPr>
          <w:rFonts w:ascii="Times New Roman" w:hAnsi="Times New Roman" w:cs="Times New Roman"/>
          <w:noProof/>
        </w:rPr>
        <w:t>(Evans et al., 2007)</w:t>
      </w:r>
      <w:r w:rsidR="00036582" w:rsidRPr="00C94F43">
        <w:rPr>
          <w:rFonts w:ascii="Times New Roman" w:hAnsi="Times New Roman" w:cs="Times New Roman"/>
        </w:rPr>
        <w:fldChar w:fldCharType="end"/>
      </w:r>
      <w:r w:rsidR="00036582" w:rsidRPr="00C94F43">
        <w:rPr>
          <w:rFonts w:ascii="Times New Roman" w:hAnsi="Times New Roman" w:cs="Times New Roman"/>
        </w:rPr>
        <w:t>.</w:t>
      </w:r>
      <w:r w:rsidR="00E665F1" w:rsidRPr="00C94F43">
        <w:rPr>
          <w:rFonts w:ascii="Times New Roman" w:hAnsi="Times New Roman" w:cs="Times New Roman"/>
        </w:rPr>
        <w:t xml:space="preserve"> </w:t>
      </w:r>
      <w:r w:rsidR="00036582" w:rsidRPr="00C94F43">
        <w:rPr>
          <w:rFonts w:ascii="Times New Roman" w:hAnsi="Times New Roman" w:cs="Times New Roman"/>
        </w:rPr>
        <w:t>Therefore, f</w:t>
      </w:r>
      <w:r w:rsidR="00726EF7" w:rsidRPr="00C94F43">
        <w:rPr>
          <w:rFonts w:ascii="Times New Roman" w:hAnsi="Times New Roman" w:cs="Times New Roman"/>
        </w:rPr>
        <w:t xml:space="preserve">or our final measure, </w:t>
      </w:r>
      <w:r w:rsidR="00036582" w:rsidRPr="00C94F43">
        <w:rPr>
          <w:rFonts w:ascii="Times New Roman" w:hAnsi="Times New Roman" w:cs="Times New Roman"/>
        </w:rPr>
        <w:t xml:space="preserve">we measured children’s </w:t>
      </w:r>
      <w:r w:rsidR="00726EF7" w:rsidRPr="00C94F43">
        <w:rPr>
          <w:rFonts w:ascii="Times New Roman" w:hAnsi="Times New Roman" w:cs="Times New Roman"/>
        </w:rPr>
        <w:t xml:space="preserve">connection to </w:t>
      </w:r>
      <w:r w:rsidR="00726EF7" w:rsidRPr="00C94F43">
        <w:rPr>
          <w:rFonts w:ascii="Times New Roman" w:hAnsi="Times New Roman" w:cs="Times New Roman"/>
        </w:rPr>
        <w:lastRenderedPageBreak/>
        <w:t>nature</w:t>
      </w:r>
      <w:r w:rsidR="00036582" w:rsidRPr="00C94F43">
        <w:rPr>
          <w:rFonts w:ascii="Times New Roman" w:hAnsi="Times New Roman" w:cs="Times New Roman"/>
        </w:rPr>
        <w:t xml:space="preserve">. </w:t>
      </w:r>
      <w:r w:rsidR="00726EF7" w:rsidRPr="00C94F43">
        <w:rPr>
          <w:rFonts w:ascii="Times New Roman" w:hAnsi="Times New Roman" w:cs="Times New Roman"/>
        </w:rPr>
        <w:t xml:space="preserve">There was no significant improvement in connectivity across the </w:t>
      </w:r>
      <w:r w:rsidR="00517DB4" w:rsidRPr="00C94F43">
        <w:rPr>
          <w:rFonts w:ascii="Times New Roman" w:hAnsi="Times New Roman" w:cs="Times New Roman"/>
        </w:rPr>
        <w:t>program</w:t>
      </w:r>
      <w:r w:rsidR="00726EF7" w:rsidRPr="00C94F43">
        <w:rPr>
          <w:rFonts w:ascii="Times New Roman" w:hAnsi="Times New Roman" w:cs="Times New Roman"/>
        </w:rPr>
        <w:t xml:space="preserve"> for either the participating children or the control groups</w:t>
      </w:r>
      <w:r w:rsidR="00D31992" w:rsidRPr="00C94F43">
        <w:rPr>
          <w:rFonts w:ascii="Times New Roman" w:hAnsi="Times New Roman" w:cs="Times New Roman"/>
        </w:rPr>
        <w:t>; however, this appeared to be due to a ceiling effect, with the vast majority of children in our sample demonstrating a high</w:t>
      </w:r>
      <w:r w:rsidR="00686B80" w:rsidRPr="00C94F43">
        <w:rPr>
          <w:rFonts w:ascii="Times New Roman" w:hAnsi="Times New Roman" w:cs="Times New Roman"/>
        </w:rPr>
        <w:t>er</w:t>
      </w:r>
      <w:r w:rsidR="00D31992" w:rsidRPr="00C94F43">
        <w:rPr>
          <w:rFonts w:ascii="Times New Roman" w:hAnsi="Times New Roman" w:cs="Times New Roman"/>
        </w:rPr>
        <w:t xml:space="preserve"> connectivity index (above </w:t>
      </w:r>
      <w:r w:rsidR="00BB420F" w:rsidRPr="00C94F43">
        <w:rPr>
          <w:rFonts w:ascii="Times New Roman" w:hAnsi="Times New Roman" w:cs="Times New Roman"/>
        </w:rPr>
        <w:t>4.06</w:t>
      </w:r>
      <w:r w:rsidR="00D31992" w:rsidRPr="00C94F43">
        <w:rPr>
          <w:rFonts w:ascii="Times New Roman" w:hAnsi="Times New Roman" w:cs="Times New Roman"/>
        </w:rPr>
        <w:t xml:space="preserve">; following </w:t>
      </w:r>
      <w:r w:rsidR="00D31992" w:rsidRPr="00C94F43">
        <w:rPr>
          <w:rFonts w:ascii="Times New Roman" w:hAnsi="Times New Roman" w:cs="Times New Roman"/>
        </w:rPr>
        <w:fldChar w:fldCharType="begin" w:fldLock="1"/>
      </w:r>
      <w:r w:rsidR="00874441" w:rsidRPr="00C94F43">
        <w:rPr>
          <w:rFonts w:ascii="Times New Roman" w:hAnsi="Times New Roman" w:cs="Times New Roman"/>
        </w:rPr>
        <w:instrText>ADDIN CSL_CITATION {"citationItems":[{"id":"ITEM-1","itemData":{"DOI":"10.1016/J.JNC.2018.07.004","abstract":"‘Connection to nature’ is a multidimensional trait thought to be important for developing positive conservation behaviours, and strengthening people’s connection to nature has become the focus for many conservation activities. A connection to nature may be developed through repeated engagement with nature, and experiences during childhood are thought to be particularly significant. However, many children today are considered to have a low connection to nature, presenting a critical challenge for the future of nature conservation. Several instruments have been developed for measuring connection to nature. These instruments are important for establishing current levels and thresholds of connection and evaluating efforts to improve connection, yet the way the instruments and the derived scores relate to the term ‘connection’ frequently used in conservation discourse has, so far, been overlooked. In this study, we interrogate Cheng et al.’s (2012) Connection to Nature Index (CNI) and develop a refined “gradient of connection” based on the instrument structure, proposing boundaries of low (below 4.06), mild (between 4.06 and 4.56) and strong (over 4.56) connection that are relevant for conservation activities. Furthermore, we show how the suggested boundaries relate to self-reported conservation behaviours with a high probability of performing behaviours (&gt;70%) only reached at strong levels of connection. Our data show that, in agreement with current perceptions, the population of UK children surveyed have a low connection to nature and are unlikely to be performing many conservation behaviours. This demonstrates how the index can be used to measure and evaluate connection in populations in a way that will enhance future conservation efforts.","author":[{"dropping-particle":"","family":"Hughes","given":"Joelene","non-dropping-particle":"","parse-names":false,"suffix":""},{"dropping-particle":"","family":"Richardson","given":"Miles","non-dropping-particle":"","parse-names":false,"suffix":""},{"dropping-particle":"","family":"Lumber","given":"Ryan","non-dropping-particle":"","parse-names":false,"suffix":""}],"container-title":"Journal for Nature Conservation","id":"ITEM-1","issued":{"date-parts":[["2018","9","1"]]},"page":"11-19","publisher":"Urban &amp; Fischer","title":"Evaluating connection to nature and the relationship with conservation behaviour in children","type":"article-journal","volume":"45"},"uris":["http://www.mendeley.com/documents/?uuid=f9478c6c-9c2d-403a-a1db-f0f18f16581d"]}],"mendeley":{"formattedCitation":"(Hughes et al., 2018)","manualFormatting":"Hughes et al., 2018)","plainTextFormattedCitation":"(Hughes et al., 2018)","previouslyFormattedCitation":"(Hughes et al., 2018)"},"properties":{"noteIndex":0},"schema":"https://github.com/citation-style-language/schema/raw/master/csl-citation.json"}</w:instrText>
      </w:r>
      <w:r w:rsidR="00D31992" w:rsidRPr="00C94F43">
        <w:rPr>
          <w:rFonts w:ascii="Times New Roman" w:hAnsi="Times New Roman" w:cs="Times New Roman"/>
        </w:rPr>
        <w:fldChar w:fldCharType="separate"/>
      </w:r>
      <w:r w:rsidR="007547D4" w:rsidRPr="00C94F43">
        <w:rPr>
          <w:rFonts w:ascii="Times New Roman" w:hAnsi="Times New Roman" w:cs="Times New Roman"/>
          <w:noProof/>
        </w:rPr>
        <w:t>Hughes et al., 2018)</w:t>
      </w:r>
      <w:r w:rsidR="00D31992" w:rsidRPr="00C94F43">
        <w:rPr>
          <w:rFonts w:ascii="Times New Roman" w:hAnsi="Times New Roman" w:cs="Times New Roman"/>
        </w:rPr>
        <w:fldChar w:fldCharType="end"/>
      </w:r>
      <w:r w:rsidR="00D31992" w:rsidRPr="00C94F43">
        <w:rPr>
          <w:rFonts w:ascii="Times New Roman" w:hAnsi="Times New Roman" w:cs="Times New Roman"/>
        </w:rPr>
        <w:t xml:space="preserve"> at the outset of the study. </w:t>
      </w:r>
      <w:r w:rsidR="006E3E6D" w:rsidRPr="00C94F43">
        <w:rPr>
          <w:rFonts w:ascii="Times New Roman" w:hAnsi="Times New Roman" w:cs="Times New Roman"/>
        </w:rPr>
        <w:t xml:space="preserve">This meant that we were unable to elucidate whether our </w:t>
      </w:r>
      <w:r w:rsidR="00517DB4" w:rsidRPr="00C94F43">
        <w:rPr>
          <w:rFonts w:ascii="Times New Roman" w:hAnsi="Times New Roman" w:cs="Times New Roman"/>
        </w:rPr>
        <w:t>program</w:t>
      </w:r>
      <w:r w:rsidR="006E3E6D" w:rsidRPr="00C94F43">
        <w:rPr>
          <w:rFonts w:ascii="Times New Roman" w:hAnsi="Times New Roman" w:cs="Times New Roman"/>
        </w:rPr>
        <w:t xml:space="preserve"> affected the participating children’s connection to nature. We also sought to investigate whether the beneficial effects of engagement with nature could be explained by an innate ‘biophilia’; however, a ceiling effect seen in our proxy measure for biophilia for many of the children meant that we were unable to draw any firm conclusions about this theory. It may be necessary to</w:t>
      </w:r>
      <w:r w:rsidR="00874441" w:rsidRPr="00C94F43">
        <w:rPr>
          <w:rFonts w:ascii="Times New Roman" w:hAnsi="Times New Roman" w:cs="Times New Roman"/>
        </w:rPr>
        <w:t xml:space="preserve"> trial alternative measures for this, such as Nature Relatedness-6 </w:t>
      </w:r>
      <w:r w:rsidR="00874441" w:rsidRPr="00C94F43">
        <w:rPr>
          <w:rFonts w:ascii="Times New Roman" w:hAnsi="Times New Roman" w:cs="Times New Roman"/>
        </w:rPr>
        <w:fldChar w:fldCharType="begin" w:fldLock="1"/>
      </w:r>
      <w:r w:rsidR="00874441" w:rsidRPr="00C94F43">
        <w:rPr>
          <w:rFonts w:ascii="Times New Roman" w:hAnsi="Times New Roman" w:cs="Times New Roman"/>
        </w:rPr>
        <w:instrText>ADDIN CSL_CITATION {"citationItems":[{"id":"ITEM-1","itemData":{"DOI":"10.3389/fpsyg.2013.00813","ISBN":"1664-1078 (Electronic)\\r1664-1078 (Linking)","ISSN":"16641078","PMID":"24198806","abstract":"The construct of (dis)connection with nature or \"nature relatedness\" has become increasingly useful in the study of environmental behavior as well as psychological health and well-being. Strong nature relatedness is associated with greater happiness and ecologically sustainable behavior. A number of scales reliably assess individual differences in nature relatedness, but some circumstances may necessitate a brief measure. We developed a short-form version of the nature relatedness scale (NR-6), comprised of 6 items from the \"self\" and \"experience\" dimensions, and tested the new scale's predictive ability across multiple samples and with longitudinal data in students, community members, and business people. The new NR-6 scale demonstrated good internal consistency, temporal stability, and predicted happiness, environmental concern, and nature contact. This new brief measure of connectedness may have advantages where time and space are limited and the research context requires an assessment of connectedness elements rather than environmental attitudes.","author":[{"dropping-particle":"","family":"Nisbet","given":"Elizabeth K.","non-dropping-particle":"","parse-names":false,"suffix":""},{"dropping-particle":"","family":"Zelenski","given":"John M.","non-dropping-particle":"","parse-names":false,"suffix":""}],"container-title":"Frontiers in Psychology","id":"ITEM-1","issue":"NOV","issued":{"date-parts":[["2013"]]},"page":"1-11","title":"The NR-6: A new brief measure of nature relatedness","type":"article-journal","volume":"4"},"uris":["http://www.mendeley.com/documents/?uuid=25d474b8-46b3-4d52-955b-b1a4fbd9c439"]}],"mendeley":{"formattedCitation":"(Nisbet &amp; Zelenski, 2013)","plainTextFormattedCitation":"(Nisbet &amp; Zelenski, 2013)","previouslyFormattedCitation":"(Nisbet &amp; Zelenski, 2013)"},"properties":{"noteIndex":0},"schema":"https://github.com/citation-style-language/schema/raw/master/csl-citation.json"}</w:instrText>
      </w:r>
      <w:r w:rsidR="00874441" w:rsidRPr="00C94F43">
        <w:rPr>
          <w:rFonts w:ascii="Times New Roman" w:hAnsi="Times New Roman" w:cs="Times New Roman"/>
        </w:rPr>
        <w:fldChar w:fldCharType="separate"/>
      </w:r>
      <w:r w:rsidR="00874441" w:rsidRPr="00C94F43">
        <w:rPr>
          <w:rFonts w:ascii="Times New Roman" w:hAnsi="Times New Roman" w:cs="Times New Roman"/>
          <w:noProof/>
        </w:rPr>
        <w:t>(Nisbet &amp; Zelenski, 2013)</w:t>
      </w:r>
      <w:r w:rsidR="00874441" w:rsidRPr="00C94F43">
        <w:rPr>
          <w:rFonts w:ascii="Times New Roman" w:hAnsi="Times New Roman" w:cs="Times New Roman"/>
        </w:rPr>
        <w:fldChar w:fldCharType="end"/>
      </w:r>
      <w:r w:rsidR="00874441" w:rsidRPr="00C94F43">
        <w:rPr>
          <w:rFonts w:ascii="Times New Roman" w:hAnsi="Times New Roman" w:cs="Times New Roman"/>
        </w:rPr>
        <w:t xml:space="preserve"> or the Connectedness to Nature Scale </w:t>
      </w:r>
      <w:r w:rsidR="00874441" w:rsidRPr="00C94F43">
        <w:rPr>
          <w:rFonts w:ascii="Times New Roman" w:hAnsi="Times New Roman" w:cs="Times New Roman"/>
        </w:rPr>
        <w:fldChar w:fldCharType="begin" w:fldLock="1"/>
      </w:r>
      <w:r w:rsidR="003E190E" w:rsidRPr="00C94F43">
        <w:rPr>
          <w:rFonts w:ascii="Times New Roman" w:hAnsi="Times New Roman" w:cs="Times New Roman"/>
        </w:rPr>
        <w:instrText>ADDIN CSL_CITATION {"citationItems":[{"id":"ITEM-1","itemData":{"DOI":"10.1016/j.jenvp.2004.10.001","ISSN":"02724944","abstract":"Five studies assessed the validity and reliability of the connectedness to nature scale (CNS), a new measure of individuals' trait levels of feeling emotionally connected to the natural world. Data from two community and three college samples demonstrated that the CNS has good psychometric properties, correlates with related variables (the new environmental paradigm scale, identity as an environmentalist), and is uncorrelated with potential confounds (verbal ability, social desirability). This paper supports ecopsychologists' contention that connection to nature is an important predictor of ecological behavior and subjective well-being. It also extends social psychological research on self-other overlap, perspective taking, and altruistic behavior to the overlap between self and nature. The CNS promises to be a useful empirical tool for research on the relationship between humans and the natural world. © 2005 Elsevier Ltd. All rights reserved.","author":[{"dropping-particle":"","family":"Mayer","given":"F. Stephan","non-dropping-particle":"","parse-names":false,"suffix":""},{"dropping-particle":"","family":"Frantz","given":"Cynthia Mc Pherson","non-dropping-particle":"","parse-names":false,"suffix":""}],"container-title":"Journal of Environmental Psychology","id":"ITEM-1","issue":"4","issued":{"date-parts":[["2004"]]},"page":"503-515","title":"The connectedness to nature scale: A measure of individuals' feeling in community with nature","type":"article-journal","volume":"24"},"uris":["http://www.mendeley.com/documents/?uuid=f3843ac8-e139-4a1b-98d0-427137387a2b"]}],"mendeley":{"formattedCitation":"(Mayer &amp; Frantz, 2004)","plainTextFormattedCitation":"(Mayer &amp; Frantz, 2004)","previouslyFormattedCitation":"(Mayer &amp; Frantz, 2004)"},"properties":{"noteIndex":0},"schema":"https://github.com/citation-style-language/schema/raw/master/csl-citation.json"}</w:instrText>
      </w:r>
      <w:r w:rsidR="00874441" w:rsidRPr="00C94F43">
        <w:rPr>
          <w:rFonts w:ascii="Times New Roman" w:hAnsi="Times New Roman" w:cs="Times New Roman"/>
        </w:rPr>
        <w:fldChar w:fldCharType="separate"/>
      </w:r>
      <w:r w:rsidR="00874441" w:rsidRPr="00C94F43">
        <w:rPr>
          <w:rFonts w:ascii="Times New Roman" w:hAnsi="Times New Roman" w:cs="Times New Roman"/>
          <w:noProof/>
        </w:rPr>
        <w:t>(Mayer &amp; Frantz, 2004)</w:t>
      </w:r>
      <w:r w:rsidR="00874441" w:rsidRPr="00C94F43">
        <w:rPr>
          <w:rFonts w:ascii="Times New Roman" w:hAnsi="Times New Roman" w:cs="Times New Roman"/>
        </w:rPr>
        <w:fldChar w:fldCharType="end"/>
      </w:r>
      <w:r w:rsidR="00874441" w:rsidRPr="00C94F43">
        <w:rPr>
          <w:rFonts w:ascii="Times New Roman" w:hAnsi="Times New Roman" w:cs="Times New Roman"/>
        </w:rPr>
        <w:t>, or to</w:t>
      </w:r>
      <w:r w:rsidR="006E3E6D" w:rsidRPr="00C94F43">
        <w:rPr>
          <w:rFonts w:ascii="Times New Roman" w:hAnsi="Times New Roman" w:cs="Times New Roman"/>
        </w:rPr>
        <w:t xml:space="preserve"> develop a more sensitive measure of connection to nature to address these questions in future work.</w:t>
      </w:r>
    </w:p>
    <w:p w14:paraId="131EE8DF" w14:textId="7603455E" w:rsidR="0023138F" w:rsidRPr="00C94F43" w:rsidRDefault="00AA4B08" w:rsidP="00AA4B08">
      <w:pPr>
        <w:spacing w:line="360" w:lineRule="auto"/>
        <w:jc w:val="both"/>
        <w:rPr>
          <w:rFonts w:ascii="Times New Roman" w:hAnsi="Times New Roman" w:cs="Times New Roman"/>
          <w:b/>
          <w:bCs/>
        </w:rPr>
      </w:pPr>
      <w:r w:rsidRPr="00C94F43">
        <w:rPr>
          <w:rFonts w:ascii="Times New Roman" w:hAnsi="Times New Roman" w:cs="Times New Roman"/>
          <w:b/>
          <w:bCs/>
        </w:rPr>
        <w:t xml:space="preserve">5. Limitations </w:t>
      </w:r>
    </w:p>
    <w:p w14:paraId="76892194" w14:textId="5BA06D9C" w:rsidR="00AA4B08" w:rsidRPr="00C94F43" w:rsidRDefault="004B4E5C" w:rsidP="006B6527">
      <w:pPr>
        <w:spacing w:line="360" w:lineRule="auto"/>
        <w:ind w:firstLine="720"/>
        <w:jc w:val="both"/>
        <w:rPr>
          <w:rFonts w:ascii="Times New Roman" w:hAnsi="Times New Roman" w:cs="Times New Roman"/>
        </w:rPr>
      </w:pPr>
      <w:r w:rsidRPr="00C94F43">
        <w:rPr>
          <w:rFonts w:ascii="Times New Roman" w:hAnsi="Times New Roman" w:cs="Times New Roman"/>
        </w:rPr>
        <w:t>A core</w:t>
      </w:r>
      <w:r w:rsidR="004F75BC" w:rsidRPr="00C94F43">
        <w:rPr>
          <w:rFonts w:ascii="Times New Roman" w:hAnsi="Times New Roman" w:cs="Times New Roman"/>
        </w:rPr>
        <w:t xml:space="preserve"> limitation of </w:t>
      </w:r>
      <w:r w:rsidRPr="00C94F43">
        <w:rPr>
          <w:rFonts w:ascii="Times New Roman" w:hAnsi="Times New Roman" w:cs="Times New Roman"/>
        </w:rPr>
        <w:t xml:space="preserve">the </w:t>
      </w:r>
      <w:r w:rsidR="00AC1869" w:rsidRPr="00C94F43">
        <w:rPr>
          <w:rFonts w:ascii="Times New Roman" w:hAnsi="Times New Roman" w:cs="Times New Roman"/>
        </w:rPr>
        <w:t>current</w:t>
      </w:r>
      <w:r w:rsidRPr="00C94F43">
        <w:rPr>
          <w:rFonts w:ascii="Times New Roman" w:hAnsi="Times New Roman" w:cs="Times New Roman"/>
        </w:rPr>
        <w:t xml:space="preserve"> </w:t>
      </w:r>
      <w:r w:rsidR="00AA4B08" w:rsidRPr="00C94F43">
        <w:rPr>
          <w:rFonts w:ascii="Times New Roman" w:hAnsi="Times New Roman" w:cs="Times New Roman"/>
        </w:rPr>
        <w:t>study</w:t>
      </w:r>
      <w:r w:rsidR="004F75BC" w:rsidRPr="00C94F43">
        <w:rPr>
          <w:rFonts w:ascii="Times New Roman" w:hAnsi="Times New Roman" w:cs="Times New Roman"/>
        </w:rPr>
        <w:t xml:space="preserve"> is that we</w:t>
      </w:r>
      <w:r w:rsidR="00AA4B08" w:rsidRPr="00C94F43">
        <w:rPr>
          <w:rFonts w:ascii="Times New Roman" w:hAnsi="Times New Roman" w:cs="Times New Roman"/>
        </w:rPr>
        <w:t xml:space="preserve"> </w:t>
      </w:r>
      <w:r w:rsidR="004F75BC" w:rsidRPr="00C94F43">
        <w:rPr>
          <w:rFonts w:ascii="Times New Roman" w:hAnsi="Times New Roman" w:cs="Times New Roman"/>
        </w:rPr>
        <w:t xml:space="preserve">were unable to match the number of children in the control group to </w:t>
      </w:r>
      <w:r w:rsidR="00AA4B08" w:rsidRPr="00C94F43">
        <w:rPr>
          <w:rFonts w:ascii="Times New Roman" w:hAnsi="Times New Roman" w:cs="Times New Roman"/>
        </w:rPr>
        <w:t>those taking part in the experimental programme</w:t>
      </w:r>
      <w:r w:rsidRPr="00C94F43">
        <w:rPr>
          <w:rFonts w:ascii="Times New Roman" w:hAnsi="Times New Roman" w:cs="Times New Roman"/>
        </w:rPr>
        <w:t>, primarily due to</w:t>
      </w:r>
      <w:r w:rsidR="0010346D" w:rsidRPr="00C94F43">
        <w:rPr>
          <w:rFonts w:ascii="Times New Roman" w:hAnsi="Times New Roman" w:cs="Times New Roman"/>
        </w:rPr>
        <w:t xml:space="preserve"> participating</w:t>
      </w:r>
      <w:r w:rsidRPr="00C94F43">
        <w:rPr>
          <w:rFonts w:ascii="Times New Roman" w:hAnsi="Times New Roman" w:cs="Times New Roman"/>
        </w:rPr>
        <w:t xml:space="preserve"> schools wanting the program to be accessible to everyone and only committing if it was</w:t>
      </w:r>
      <w:r w:rsidR="00AA4B08" w:rsidRPr="00C94F43">
        <w:rPr>
          <w:rFonts w:ascii="Times New Roman" w:hAnsi="Times New Roman" w:cs="Times New Roman"/>
        </w:rPr>
        <w:t>.</w:t>
      </w:r>
      <w:r w:rsidR="00B71BA2" w:rsidRPr="00C94F43">
        <w:rPr>
          <w:rFonts w:ascii="Times New Roman" w:hAnsi="Times New Roman" w:cs="Times New Roman"/>
        </w:rPr>
        <w:t xml:space="preserve"> </w:t>
      </w:r>
      <w:r w:rsidRPr="00C94F43">
        <w:rPr>
          <w:rFonts w:ascii="Times New Roman" w:hAnsi="Times New Roman" w:cs="Times New Roman"/>
        </w:rPr>
        <w:t xml:space="preserve">Due to this, we aimed to ensure we recruited widely </w:t>
      </w:r>
      <w:r w:rsidR="00AA4B08" w:rsidRPr="00C94F43">
        <w:rPr>
          <w:rFonts w:ascii="Times New Roman" w:hAnsi="Times New Roman" w:cs="Times New Roman"/>
        </w:rPr>
        <w:t>across a range of school types (state and private funding source)</w:t>
      </w:r>
      <w:r w:rsidRPr="00C94F43">
        <w:rPr>
          <w:rFonts w:ascii="Times New Roman" w:hAnsi="Times New Roman" w:cs="Times New Roman"/>
        </w:rPr>
        <w:t xml:space="preserve">. Given </w:t>
      </w:r>
      <w:r w:rsidR="00AA4B08" w:rsidRPr="00C94F43">
        <w:rPr>
          <w:rFonts w:ascii="Times New Roman" w:hAnsi="Times New Roman" w:cs="Times New Roman"/>
        </w:rPr>
        <w:t xml:space="preserve">we found no effect </w:t>
      </w:r>
      <w:r w:rsidRPr="00C94F43">
        <w:rPr>
          <w:rFonts w:ascii="Times New Roman" w:hAnsi="Times New Roman" w:cs="Times New Roman"/>
        </w:rPr>
        <w:t xml:space="preserve">depending on </w:t>
      </w:r>
      <w:r w:rsidR="00AA4B08" w:rsidRPr="00C94F43">
        <w:rPr>
          <w:rFonts w:ascii="Times New Roman" w:hAnsi="Times New Roman" w:cs="Times New Roman"/>
        </w:rPr>
        <w:t xml:space="preserve">the </w:t>
      </w:r>
      <w:r w:rsidRPr="00C94F43">
        <w:rPr>
          <w:rFonts w:ascii="Times New Roman" w:hAnsi="Times New Roman" w:cs="Times New Roman"/>
        </w:rPr>
        <w:t xml:space="preserve">school </w:t>
      </w:r>
      <w:r w:rsidR="00571503" w:rsidRPr="00C94F43">
        <w:rPr>
          <w:rFonts w:ascii="Times New Roman" w:hAnsi="Times New Roman" w:cs="Times New Roman"/>
        </w:rPr>
        <w:t xml:space="preserve">funding type </w:t>
      </w:r>
      <w:r w:rsidRPr="00C94F43">
        <w:rPr>
          <w:rFonts w:ascii="Times New Roman" w:hAnsi="Times New Roman" w:cs="Times New Roman"/>
        </w:rPr>
        <w:t xml:space="preserve">for any of our measures, we believe </w:t>
      </w:r>
      <w:r w:rsidR="00AA4B08" w:rsidRPr="00C94F43">
        <w:rPr>
          <w:rFonts w:ascii="Times New Roman" w:hAnsi="Times New Roman" w:cs="Times New Roman"/>
        </w:rPr>
        <w:t xml:space="preserve">that our findings are robust across these different settings. </w:t>
      </w:r>
      <w:r w:rsidRPr="00C94F43">
        <w:rPr>
          <w:rFonts w:ascii="Times New Roman" w:hAnsi="Times New Roman" w:cs="Times New Roman"/>
        </w:rPr>
        <w:t xml:space="preserve">Importantly, even with the smaller samples we identified that control group children’s scores different significantly from those involved in the program. It would be important for future work to focus on further evaluating the impact of such programs, including a fully matched-control group. </w:t>
      </w:r>
    </w:p>
    <w:p w14:paraId="431C8581" w14:textId="2B516E16" w:rsidR="004B4E5C" w:rsidRPr="00C94F43" w:rsidRDefault="004B4E5C" w:rsidP="006B6527">
      <w:pPr>
        <w:spacing w:line="360" w:lineRule="auto"/>
        <w:ind w:firstLine="720"/>
        <w:jc w:val="both"/>
        <w:rPr>
          <w:rFonts w:ascii="Times New Roman" w:hAnsi="Times New Roman" w:cs="Times New Roman"/>
        </w:rPr>
      </w:pPr>
      <w:r w:rsidRPr="00C94F43">
        <w:rPr>
          <w:rFonts w:ascii="Times New Roman" w:hAnsi="Times New Roman" w:cs="Times New Roman"/>
        </w:rPr>
        <w:t>In addition to the above, it would be important to further explore the role of individual differences in connection to nature and how this may be connected to wellbeing. Past evidence has found a link</w:t>
      </w:r>
      <w:r w:rsidR="003E190E" w:rsidRPr="00C94F43">
        <w:rPr>
          <w:rFonts w:ascii="Times New Roman" w:hAnsi="Times New Roman" w:cs="Times New Roman"/>
        </w:rPr>
        <w:t xml:space="preserve"> in adults </w:t>
      </w:r>
      <w:r w:rsidRPr="00C94F43">
        <w:rPr>
          <w:rFonts w:ascii="Times New Roman" w:hAnsi="Times New Roman" w:cs="Times New Roman"/>
        </w:rPr>
        <w:t>(e.g.</w:t>
      </w:r>
      <w:r w:rsidR="003E190E" w:rsidRPr="00C94F43">
        <w:rPr>
          <w:rFonts w:ascii="Times New Roman" w:hAnsi="Times New Roman" w:cs="Times New Roman"/>
        </w:rPr>
        <w:fldChar w:fldCharType="begin" w:fldLock="1"/>
      </w:r>
      <w:r w:rsidR="005276FC" w:rsidRPr="00C94F43">
        <w:rPr>
          <w:rFonts w:ascii="Times New Roman" w:hAnsi="Times New Roman" w:cs="Times New Roman"/>
        </w:rPr>
        <w:instrText>ADDIN CSL_CITATION {"citationItems":[{"id":"ITEM-1","itemData":{"DOI":"10.1177/1359105311416873","author":[{"dropping-particle":"","family":"Cervinka","given":"R","non-dropping-particle":"","parse-names":false,"suffix":""},{"dropping-particle":"","family":"Roderer","given":"K","non-dropping-particle":"","parse-names":false,"suffix":""},{"dropping-particle":"","family":"Hefler","given":"E","non-dropping-particle":"","parse-names":false,"suffix":""}],"container-title":"Journal of Health Physiology","id":"ITEM-1","issue":"3","issued":{"date-parts":[["2011"]]},"page":"379-388","title":"Are nature lovers happy? On various indicators of well-being and connectedness with nature","type":"article-journal","volume":"17"},"uris":["http://www.mendeley.com/documents/?uuid=ca5f6d54-dd16-3215-a9fa-4ae51b96aec7"]}],"mendeley":{"formattedCitation":"(Cervinka, Roderer, &amp; Hefler, 2011)","manualFormatting":" Cervinka, Roderer, &amp; Hefler, 2011)","plainTextFormattedCitation":"(Cervinka, Roderer, &amp; Hefler, 2011)","previouslyFormattedCitation":"(Cervinka, Roderer, &amp; Hefler, 2011)"},"properties":{"noteIndex":0},"schema":"https://github.com/citation-style-language/schema/raw/master/csl-citation.json"}</w:instrText>
      </w:r>
      <w:r w:rsidR="003E190E" w:rsidRPr="00C94F43">
        <w:rPr>
          <w:rFonts w:ascii="Times New Roman" w:hAnsi="Times New Roman" w:cs="Times New Roman"/>
        </w:rPr>
        <w:fldChar w:fldCharType="separate"/>
      </w:r>
      <w:r w:rsidR="003E190E" w:rsidRPr="00C94F43">
        <w:rPr>
          <w:rFonts w:ascii="Times New Roman" w:hAnsi="Times New Roman" w:cs="Times New Roman"/>
          <w:noProof/>
        </w:rPr>
        <w:t xml:space="preserve"> Cervinka, Roderer, &amp; Hefler, 2011)</w:t>
      </w:r>
      <w:r w:rsidR="003E190E" w:rsidRPr="00C94F43">
        <w:rPr>
          <w:rFonts w:ascii="Times New Roman" w:hAnsi="Times New Roman" w:cs="Times New Roman"/>
        </w:rPr>
        <w:fldChar w:fldCharType="end"/>
      </w:r>
      <w:r w:rsidRPr="00C94F43">
        <w:rPr>
          <w:rFonts w:ascii="Times New Roman" w:hAnsi="Times New Roman" w:cs="Times New Roman"/>
        </w:rPr>
        <w:t xml:space="preserve">; however with the measure we used there were ceiling effects. </w:t>
      </w:r>
    </w:p>
    <w:p w14:paraId="448A7B58" w14:textId="4B4510BA" w:rsidR="006E7875" w:rsidRPr="00C94F43" w:rsidRDefault="006E7875" w:rsidP="006B6527">
      <w:pPr>
        <w:spacing w:line="360" w:lineRule="auto"/>
        <w:ind w:firstLine="720"/>
        <w:jc w:val="both"/>
        <w:rPr>
          <w:rFonts w:ascii="Times New Roman" w:hAnsi="Times New Roman" w:cs="Times New Roman"/>
        </w:rPr>
      </w:pPr>
      <w:r w:rsidRPr="00C94F43">
        <w:rPr>
          <w:rFonts w:ascii="Times New Roman" w:hAnsi="Times New Roman" w:cs="Times New Roman"/>
        </w:rPr>
        <w:t xml:space="preserve">A further possible limitation of our measurement of connection to nature is the effect of </w:t>
      </w:r>
      <w:r w:rsidR="001A4E38" w:rsidRPr="00C94F43">
        <w:rPr>
          <w:rFonts w:ascii="Times New Roman" w:hAnsi="Times New Roman" w:cs="Times New Roman"/>
        </w:rPr>
        <w:t xml:space="preserve">social desirability and </w:t>
      </w:r>
      <w:r w:rsidRPr="00C94F43">
        <w:rPr>
          <w:rFonts w:ascii="Times New Roman" w:hAnsi="Times New Roman" w:cs="Times New Roman"/>
        </w:rPr>
        <w:t>common method bias</w:t>
      </w:r>
      <w:r w:rsidR="001A4E38" w:rsidRPr="00C94F43">
        <w:rPr>
          <w:rFonts w:ascii="Times New Roman" w:hAnsi="Times New Roman" w:cs="Times New Roman"/>
        </w:rPr>
        <w:t>es</w:t>
      </w:r>
      <w:r w:rsidRPr="00C94F43">
        <w:rPr>
          <w:rFonts w:ascii="Times New Roman" w:hAnsi="Times New Roman" w:cs="Times New Roman"/>
        </w:rPr>
        <w:t xml:space="preserve">. </w:t>
      </w:r>
      <w:r w:rsidR="001A4E38" w:rsidRPr="00C94F43">
        <w:rPr>
          <w:rFonts w:ascii="Times New Roman" w:hAnsi="Times New Roman" w:cs="Times New Roman"/>
        </w:rPr>
        <w:t xml:space="preserve">Social desirability bias </w:t>
      </w:r>
      <w:r w:rsidRPr="00C94F43">
        <w:rPr>
          <w:rFonts w:ascii="Times New Roman" w:hAnsi="Times New Roman" w:cs="Times New Roman"/>
        </w:rPr>
        <w:t>results from participants answering questions in a way that they believe the investigators would like them to. This may artificially raise their scores in such a survey as this</w:t>
      </w:r>
      <w:r w:rsidR="001A4E38" w:rsidRPr="00C94F43">
        <w:rPr>
          <w:rFonts w:ascii="Times New Roman" w:hAnsi="Times New Roman" w:cs="Times New Roman"/>
        </w:rPr>
        <w:t>, possibly contributing to the ceiling effect we suspect in the connection to nature measure</w:t>
      </w:r>
      <w:r w:rsidRPr="00C94F43">
        <w:rPr>
          <w:rFonts w:ascii="Times New Roman" w:hAnsi="Times New Roman" w:cs="Times New Roman"/>
        </w:rPr>
        <w:t>.</w:t>
      </w:r>
      <w:r w:rsidR="001A4E38" w:rsidRPr="00C94F43">
        <w:rPr>
          <w:rFonts w:ascii="Times New Roman" w:hAnsi="Times New Roman" w:cs="Times New Roman"/>
        </w:rPr>
        <w:t xml:space="preserve"> Common method bias arises from over-reliance on introspective attitudinal measures, as used in our investigation here, without a secondary measurement to ensure reliability in respondents’ own introspection</w:t>
      </w:r>
      <w:r w:rsidR="006159F9" w:rsidRPr="00C94F43">
        <w:rPr>
          <w:rFonts w:ascii="Times New Roman" w:hAnsi="Times New Roman" w:cs="Times New Roman"/>
        </w:rPr>
        <w:t>s</w:t>
      </w:r>
      <w:r w:rsidR="001A4E38" w:rsidRPr="00C94F43">
        <w:rPr>
          <w:rFonts w:ascii="Times New Roman" w:hAnsi="Times New Roman" w:cs="Times New Roman"/>
        </w:rPr>
        <w:t xml:space="preserve">. One </w:t>
      </w:r>
      <w:r w:rsidR="001A4E38" w:rsidRPr="00C94F43">
        <w:rPr>
          <w:rFonts w:ascii="Times New Roman" w:hAnsi="Times New Roman" w:cs="Times New Roman"/>
        </w:rPr>
        <w:lastRenderedPageBreak/>
        <w:t>way to ensure that both of these issues are avoided, future investigations could use a behaviour-based and attitudinal reports</w:t>
      </w:r>
      <w:r w:rsidRPr="00C94F43">
        <w:rPr>
          <w:rFonts w:ascii="Times New Roman" w:hAnsi="Times New Roman" w:cs="Times New Roman"/>
        </w:rPr>
        <w:t xml:space="preserve">, </w:t>
      </w:r>
      <w:r w:rsidR="001A4E38" w:rsidRPr="00C94F43">
        <w:rPr>
          <w:rFonts w:ascii="Times New Roman" w:hAnsi="Times New Roman" w:cs="Times New Roman"/>
        </w:rPr>
        <w:t xml:space="preserve">as exemplified </w:t>
      </w:r>
      <w:r w:rsidRPr="00C94F43">
        <w:rPr>
          <w:rFonts w:ascii="Times New Roman" w:hAnsi="Times New Roman" w:cs="Times New Roman"/>
        </w:rPr>
        <w:t xml:space="preserve">by </w:t>
      </w:r>
      <w:r w:rsidRPr="00C94F43">
        <w:rPr>
          <w:rFonts w:ascii="Times New Roman" w:hAnsi="Times New Roman" w:cs="Times New Roman"/>
        </w:rPr>
        <w:fldChar w:fldCharType="begin" w:fldLock="1"/>
      </w:r>
      <w:r w:rsidRPr="00C94F43">
        <w:rPr>
          <w:rFonts w:ascii="Times New Roman" w:hAnsi="Times New Roman" w:cs="Times New Roman"/>
        </w:rPr>
        <w:instrText>ADDIN CSL_CITATION {"citationItems":[{"id":"ITEM-1","itemData":{"DOI":"10.1016/J.GLOENVCHA.2019.101947","ISSN":"0959-3780","abstract":"Environmental attitude and behavior are at the roots of a sustainable future, yet little is known about their developmental origins in early childhood. This longitudinal study is the first to examine how children’s environmental attitude and behavior develop throughout childhood (ages 7 to 18, N = 118). Environmental attitude and behavior form around the age of 7, increase until the age of 10, level off until the age of 14, and then decline again. Environmental behavior develops from childhood to early adolescence and starts consolidating from age 10 onwards, whereas environmental attitude remains in flux at least through early adulthood.","author":[{"dropping-particle":"","family":"Otto","given":"Siegmar","non-dropping-particle":"","parse-names":false,"suffix":""},{"dropping-particle":"","family":"Evans","given":"Gary W.","non-dropping-particle":"","parse-names":false,"suffix":""},{"dropping-particle":"","family":"Moon","given":"Min J.","non-dropping-particle":"","parse-names":false,"suffix":""},{"dropping-particle":"","family":"Kaiser","given":"Florian G.","non-dropping-particle":"","parse-names":false,"suffix":""}],"container-title":"Global Environmental Change","id":"ITEM-1","issued":{"date-parts":[["2019","9","1"]]},"page":"101947","publisher":"Pergamon","title":"The development of children’s environmental attitude and behavior","type":"article-journal","volume":"58"},"uris":["http://www.mendeley.com/documents/?uuid=ca0f6df3-830c-3a6d-a08a-33975ad191e6"]}],"mendeley":{"formattedCitation":"(Otto, Evans, Moon, &amp; Kaiser, 2019)","manualFormatting":"Otto, Evans, Moon, and  Kaiser (2019)","plainTextFormattedCitation":"(Otto, Evans, Moon, &amp; Kaiser, 2019)","previouslyFormattedCitation":"(Otto, Evans, Moon, &amp; Kaiser, 2019)"},"properties":{"noteIndex":0},"schema":"https://github.com/citation-style-language/schema/raw/master/csl-citation.json"}</w:instrText>
      </w:r>
      <w:r w:rsidRPr="00C94F43">
        <w:rPr>
          <w:rFonts w:ascii="Times New Roman" w:hAnsi="Times New Roman" w:cs="Times New Roman"/>
        </w:rPr>
        <w:fldChar w:fldCharType="separate"/>
      </w:r>
      <w:r w:rsidRPr="00C94F43">
        <w:rPr>
          <w:rFonts w:ascii="Times New Roman" w:hAnsi="Times New Roman" w:cs="Times New Roman"/>
          <w:noProof/>
        </w:rPr>
        <w:t>Otto, Evans, Moon, and  Kaiser (2019)</w:t>
      </w:r>
      <w:r w:rsidRPr="00C94F43">
        <w:rPr>
          <w:rFonts w:ascii="Times New Roman" w:hAnsi="Times New Roman" w:cs="Times New Roman"/>
        </w:rPr>
        <w:fldChar w:fldCharType="end"/>
      </w:r>
      <w:r w:rsidR="001A4E38" w:rsidRPr="00C94F43">
        <w:rPr>
          <w:rFonts w:ascii="Times New Roman" w:hAnsi="Times New Roman" w:cs="Times New Roman"/>
        </w:rPr>
        <w:t xml:space="preserve">, ensuring convergent validity between both types of measurement </w:t>
      </w:r>
      <w:r w:rsidR="001A4E38" w:rsidRPr="00C94F43">
        <w:rPr>
          <w:rFonts w:ascii="Times New Roman" w:hAnsi="Times New Roman" w:cs="Times New Roman"/>
        </w:rPr>
        <w:fldChar w:fldCharType="begin" w:fldLock="1"/>
      </w:r>
      <w:r w:rsidR="00D5744C" w:rsidRPr="00C94F43">
        <w:rPr>
          <w:rFonts w:ascii="Times New Roman" w:hAnsi="Times New Roman" w:cs="Times New Roman"/>
        </w:rPr>
        <w:instrText>ADDIN CSL_CITATION {"citationItems":[{"id":"ITEM-1","itemData":{"DOI":"10.1371/journal.pone.0192907","ISSN":"1932-6203","PMID":"29447235","abstract":"The behavioral sciences, including most of psychology, seek to explain and predict behavior with the help of theories and models that involve concepts (e.g., attitudes) that are subsequently translated into measures. Currently, some subdisciplines such as social psychology focus almost exclusively on measures that demand reflection or even introspection when administered to persons. We argue that such a focus hinders progress in explaining behavior. One major reason is that such an exclusive focus on reflections results in common method bias, which then produces spurious relations, or in other words, low discriminant validity. Without the valid measurement of theoretical concepts, theoretical assumptions cannot be tested, and hence, theory development will be hampered. We argue that the use of a greater variety of methods would reduce these problems and would in turn foster theory building. Using a representative sample of N = 472 participants (age: M = 51.0, SD = 17.7; 54% female), we compared the validity of a classical introspective attitude measure (i.e., the New Ecological Paradigm) with that of an alternative attitude measure (i.e., the General Ecological Behavior scale). The latter measure, which was based on self-reported behavior, showed substantially better validity that we argue could aid theory development.","author":[{"dropping-particle":"","family":"Otto","given":"Siegmar","non-dropping-particle":"","parse-names":false,"suffix":""},{"dropping-particle":"","family":"Kröhne","given":"Ulf","non-dropping-particle":"","parse-names":false,"suffix":""},{"dropping-particle":"","family":"Richter","given":"David","non-dropping-particle":"","parse-names":false,"suffix":""}],"container-title":"PLOS ONE","editor":[{"dropping-particle":"","family":"Shahid","given":"Mohammad","non-dropping-particle":"","parse-names":false,"suffix":""}],"id":"ITEM-1","issue":"2","issued":{"date-parts":[["2018","2","15"]]},"page":"e0192907","title":"The dominance of introspective measures and what this implies: The example of environmental attitude","type":"article-journal","volume":"13"},"uris":["http://www.mendeley.com/documents/?uuid=6a1da83f-4a02-38e3-9fb5-4c16b0837bac"]}],"mendeley":{"formattedCitation":"(Otto, Kröhne, &amp; Richter, 2018)","plainTextFormattedCitation":"(Otto, Kröhne, &amp; Richter, 2018)","previouslyFormattedCitation":"(Otto, Kröhne, &amp; Richter, 2018)"},"properties":{"noteIndex":0},"schema":"https://github.com/citation-style-language/schema/raw/master/csl-citation.json"}</w:instrText>
      </w:r>
      <w:r w:rsidR="001A4E38" w:rsidRPr="00C94F43">
        <w:rPr>
          <w:rFonts w:ascii="Times New Roman" w:hAnsi="Times New Roman" w:cs="Times New Roman"/>
        </w:rPr>
        <w:fldChar w:fldCharType="separate"/>
      </w:r>
      <w:r w:rsidR="001A4E38" w:rsidRPr="00C94F43">
        <w:rPr>
          <w:rFonts w:ascii="Times New Roman" w:hAnsi="Times New Roman" w:cs="Times New Roman"/>
          <w:noProof/>
        </w:rPr>
        <w:t>(Otto, Kröhne, &amp; Richter, 2018)</w:t>
      </w:r>
      <w:r w:rsidR="001A4E38" w:rsidRPr="00C94F43">
        <w:rPr>
          <w:rFonts w:ascii="Times New Roman" w:hAnsi="Times New Roman" w:cs="Times New Roman"/>
        </w:rPr>
        <w:fldChar w:fldCharType="end"/>
      </w:r>
      <w:r w:rsidRPr="00C94F43">
        <w:rPr>
          <w:rFonts w:ascii="Times New Roman" w:hAnsi="Times New Roman" w:cs="Times New Roman"/>
        </w:rPr>
        <w:t xml:space="preserve">. </w:t>
      </w:r>
    </w:p>
    <w:p w14:paraId="417E8876" w14:textId="635EF729" w:rsidR="0023138F" w:rsidRPr="00C94F43" w:rsidRDefault="00AA4B08" w:rsidP="002C54A0">
      <w:pPr>
        <w:spacing w:line="360" w:lineRule="auto"/>
        <w:jc w:val="both"/>
        <w:rPr>
          <w:rFonts w:ascii="Times New Roman" w:hAnsi="Times New Roman" w:cs="Times New Roman"/>
          <w:b/>
        </w:rPr>
      </w:pPr>
      <w:r w:rsidRPr="00C94F43">
        <w:rPr>
          <w:rFonts w:ascii="Times New Roman" w:hAnsi="Times New Roman" w:cs="Times New Roman"/>
          <w:b/>
        </w:rPr>
        <w:t>6</w:t>
      </w:r>
      <w:r w:rsidR="00D97435" w:rsidRPr="00C94F43">
        <w:rPr>
          <w:rFonts w:ascii="Times New Roman" w:hAnsi="Times New Roman" w:cs="Times New Roman"/>
          <w:b/>
        </w:rPr>
        <w:t xml:space="preserve">. </w:t>
      </w:r>
      <w:r w:rsidR="0023138F" w:rsidRPr="00C94F43">
        <w:rPr>
          <w:rFonts w:ascii="Times New Roman" w:hAnsi="Times New Roman" w:cs="Times New Roman"/>
          <w:b/>
        </w:rPr>
        <w:t>Conclusion</w:t>
      </w:r>
    </w:p>
    <w:p w14:paraId="35B933E8" w14:textId="222A8252" w:rsidR="00F448B3" w:rsidRPr="00C94F43" w:rsidRDefault="000142FD" w:rsidP="00517DB4">
      <w:pPr>
        <w:spacing w:line="360" w:lineRule="auto"/>
        <w:ind w:firstLine="720"/>
        <w:jc w:val="both"/>
        <w:rPr>
          <w:rFonts w:ascii="Times New Roman" w:hAnsi="Times New Roman" w:cs="Times New Roman"/>
        </w:rPr>
      </w:pPr>
      <w:r w:rsidRPr="00C94F43">
        <w:rPr>
          <w:rFonts w:ascii="Times New Roman" w:hAnsi="Times New Roman" w:cs="Times New Roman"/>
        </w:rPr>
        <w:t>In this study</w:t>
      </w:r>
      <w:r w:rsidR="006E357C" w:rsidRPr="00C94F43">
        <w:rPr>
          <w:rFonts w:ascii="Times New Roman" w:hAnsi="Times New Roman" w:cs="Times New Roman"/>
        </w:rPr>
        <w:t>,</w:t>
      </w:r>
      <w:r w:rsidRPr="00C94F43">
        <w:rPr>
          <w:rFonts w:ascii="Times New Roman" w:hAnsi="Times New Roman" w:cs="Times New Roman"/>
        </w:rPr>
        <w:t xml:space="preserve"> we</w:t>
      </w:r>
      <w:r w:rsidR="0023138F" w:rsidRPr="00C94F43">
        <w:rPr>
          <w:rFonts w:ascii="Times New Roman" w:hAnsi="Times New Roman" w:cs="Times New Roman"/>
        </w:rPr>
        <w:t xml:space="preserve"> examined </w:t>
      </w:r>
      <w:r w:rsidR="003F10B9" w:rsidRPr="00C94F43">
        <w:rPr>
          <w:rFonts w:ascii="Times New Roman" w:hAnsi="Times New Roman" w:cs="Times New Roman"/>
        </w:rPr>
        <w:t>whether</w:t>
      </w:r>
      <w:r w:rsidR="0023138F" w:rsidRPr="00C94F43">
        <w:rPr>
          <w:rFonts w:ascii="Times New Roman" w:hAnsi="Times New Roman" w:cs="Times New Roman"/>
        </w:rPr>
        <w:t xml:space="preserve"> engaging with a hands</w:t>
      </w:r>
      <w:r w:rsidR="006342B8" w:rsidRPr="00C94F43">
        <w:rPr>
          <w:rFonts w:ascii="Times New Roman" w:hAnsi="Times New Roman" w:cs="Times New Roman"/>
        </w:rPr>
        <w:t>-</w:t>
      </w:r>
      <w:r w:rsidR="0023138F" w:rsidRPr="00C94F43">
        <w:rPr>
          <w:rFonts w:ascii="Times New Roman" w:hAnsi="Times New Roman" w:cs="Times New Roman"/>
        </w:rPr>
        <w:t xml:space="preserve">on nature </w:t>
      </w:r>
      <w:r w:rsidR="00517DB4" w:rsidRPr="00C94F43">
        <w:rPr>
          <w:rFonts w:ascii="Times New Roman" w:hAnsi="Times New Roman" w:cs="Times New Roman"/>
        </w:rPr>
        <w:t>program</w:t>
      </w:r>
      <w:r w:rsidR="003F10B9" w:rsidRPr="00C94F43">
        <w:rPr>
          <w:rFonts w:ascii="Times New Roman" w:hAnsi="Times New Roman" w:cs="Times New Roman"/>
        </w:rPr>
        <w:t xml:space="preserve"> </w:t>
      </w:r>
      <w:r w:rsidR="006342B8" w:rsidRPr="00C94F43">
        <w:rPr>
          <w:rFonts w:ascii="Times New Roman" w:hAnsi="Times New Roman" w:cs="Times New Roman"/>
        </w:rPr>
        <w:t>deliv</w:t>
      </w:r>
      <w:r w:rsidR="003818D8" w:rsidRPr="00C94F43">
        <w:rPr>
          <w:rFonts w:ascii="Times New Roman" w:hAnsi="Times New Roman" w:cs="Times New Roman"/>
        </w:rPr>
        <w:t>e</w:t>
      </w:r>
      <w:r w:rsidR="006342B8" w:rsidRPr="00C94F43">
        <w:rPr>
          <w:rFonts w:ascii="Times New Roman" w:hAnsi="Times New Roman" w:cs="Times New Roman"/>
        </w:rPr>
        <w:t xml:space="preserve">red in the school grounds </w:t>
      </w:r>
      <w:r w:rsidR="003F10B9" w:rsidRPr="00C94F43">
        <w:rPr>
          <w:rFonts w:ascii="Times New Roman" w:hAnsi="Times New Roman" w:cs="Times New Roman"/>
        </w:rPr>
        <w:t>would improve children’s</w:t>
      </w:r>
      <w:r w:rsidR="0023138F" w:rsidRPr="00C94F43">
        <w:rPr>
          <w:rFonts w:ascii="Times New Roman" w:hAnsi="Times New Roman" w:cs="Times New Roman"/>
        </w:rPr>
        <w:t xml:space="preserve"> </w:t>
      </w:r>
      <w:r w:rsidR="0023138F" w:rsidRPr="00C94F43">
        <w:rPr>
          <w:rFonts w:ascii="Times New Roman" w:hAnsi="Times New Roman" w:cs="Times New Roman"/>
          <w:noProof/>
        </w:rPr>
        <w:t>wellbeing</w:t>
      </w:r>
      <w:r w:rsidR="0023138F" w:rsidRPr="00C94F43">
        <w:rPr>
          <w:rFonts w:ascii="Times New Roman" w:hAnsi="Times New Roman" w:cs="Times New Roman"/>
        </w:rPr>
        <w:t xml:space="preserve"> and mood</w:t>
      </w:r>
      <w:r w:rsidR="00E37BCE" w:rsidRPr="00C94F43">
        <w:rPr>
          <w:rFonts w:ascii="Times New Roman" w:hAnsi="Times New Roman" w:cs="Times New Roman"/>
        </w:rPr>
        <w:t>,</w:t>
      </w:r>
      <w:r w:rsidR="00915C02" w:rsidRPr="00C94F43">
        <w:rPr>
          <w:rFonts w:ascii="Times New Roman" w:hAnsi="Times New Roman" w:cs="Times New Roman"/>
        </w:rPr>
        <w:t xml:space="preserve"> </w:t>
      </w:r>
      <w:r w:rsidR="00E37BCE" w:rsidRPr="00C94F43">
        <w:rPr>
          <w:rFonts w:ascii="Times New Roman" w:hAnsi="Times New Roman" w:cs="Times New Roman"/>
        </w:rPr>
        <w:t>and enhance their connection to nature</w:t>
      </w:r>
      <w:r w:rsidR="0023138F" w:rsidRPr="00C94F43">
        <w:rPr>
          <w:rFonts w:ascii="Times New Roman" w:hAnsi="Times New Roman" w:cs="Times New Roman"/>
        </w:rPr>
        <w:t xml:space="preserve">. </w:t>
      </w:r>
      <w:r w:rsidR="00B623B4" w:rsidRPr="00C94F43">
        <w:rPr>
          <w:rFonts w:ascii="Times New Roman" w:hAnsi="Times New Roman" w:cs="Times New Roman"/>
        </w:rPr>
        <w:t>W</w:t>
      </w:r>
      <w:r w:rsidR="00F448B3" w:rsidRPr="00C94F43">
        <w:rPr>
          <w:rFonts w:ascii="Times New Roman" w:hAnsi="Times New Roman" w:cs="Times New Roman"/>
        </w:rPr>
        <w:t>e have shown that</w:t>
      </w:r>
      <w:r w:rsidR="00633E46" w:rsidRPr="00C94F43">
        <w:rPr>
          <w:rFonts w:ascii="Times New Roman" w:hAnsi="Times New Roman" w:cs="Times New Roman"/>
        </w:rPr>
        <w:t>,</w:t>
      </w:r>
      <w:r w:rsidR="00F448B3" w:rsidRPr="00C94F43">
        <w:rPr>
          <w:rFonts w:ascii="Times New Roman" w:hAnsi="Times New Roman" w:cs="Times New Roman"/>
        </w:rPr>
        <w:t xml:space="preserve"> even when time spent outdoors in nature is restricted to one hour a week</w:t>
      </w:r>
      <w:r w:rsidR="00633E46" w:rsidRPr="00C94F43">
        <w:rPr>
          <w:rFonts w:ascii="Times New Roman" w:hAnsi="Times New Roman" w:cs="Times New Roman"/>
        </w:rPr>
        <w:t xml:space="preserve"> and repeated across the duration of a full academic year</w:t>
      </w:r>
      <w:r w:rsidR="00F448B3" w:rsidRPr="00C94F43">
        <w:rPr>
          <w:rFonts w:ascii="Times New Roman" w:hAnsi="Times New Roman" w:cs="Times New Roman"/>
        </w:rPr>
        <w:t>, children show an improvement in their mood and wellbeing. Furthermore, this does</w:t>
      </w:r>
      <w:r w:rsidR="001D6A11" w:rsidRPr="00C94F43">
        <w:rPr>
          <w:rFonts w:ascii="Times New Roman" w:hAnsi="Times New Roman" w:cs="Times New Roman"/>
        </w:rPr>
        <w:t xml:space="preserve"> </w:t>
      </w:r>
      <w:r w:rsidR="00F448B3" w:rsidRPr="00C94F43">
        <w:rPr>
          <w:rFonts w:ascii="Times New Roman" w:hAnsi="Times New Roman" w:cs="Times New Roman"/>
        </w:rPr>
        <w:t>n</w:t>
      </w:r>
      <w:r w:rsidR="001D6A11" w:rsidRPr="00C94F43">
        <w:rPr>
          <w:rFonts w:ascii="Times New Roman" w:hAnsi="Times New Roman" w:cs="Times New Roman"/>
        </w:rPr>
        <w:t>o</w:t>
      </w:r>
      <w:r w:rsidR="00F448B3" w:rsidRPr="00C94F43">
        <w:rPr>
          <w:rFonts w:ascii="Times New Roman" w:hAnsi="Times New Roman" w:cs="Times New Roman"/>
        </w:rPr>
        <w:t xml:space="preserve">t require trips away from the school or expensive equipment. </w:t>
      </w:r>
      <w:r w:rsidR="00221A4B" w:rsidRPr="00C94F43">
        <w:rPr>
          <w:rFonts w:ascii="Times New Roman" w:hAnsi="Times New Roman" w:cs="Times New Roman"/>
        </w:rPr>
        <w:t xml:space="preserve">We also found some evidence that children with a lower connection to nature score experienced a greater improvement in wellbeing over the course of the program. </w:t>
      </w:r>
      <w:r w:rsidR="00F448B3" w:rsidRPr="00C94F43">
        <w:rPr>
          <w:rFonts w:ascii="Times New Roman" w:hAnsi="Times New Roman" w:cs="Times New Roman"/>
        </w:rPr>
        <w:t xml:space="preserve">Such a </w:t>
      </w:r>
      <w:r w:rsidR="00517DB4" w:rsidRPr="00C94F43">
        <w:rPr>
          <w:rFonts w:ascii="Times New Roman" w:hAnsi="Times New Roman" w:cs="Times New Roman"/>
        </w:rPr>
        <w:t>program</w:t>
      </w:r>
      <w:r w:rsidR="00F448B3" w:rsidRPr="00C94F43">
        <w:rPr>
          <w:rFonts w:ascii="Times New Roman" w:hAnsi="Times New Roman" w:cs="Times New Roman"/>
        </w:rPr>
        <w:t xml:space="preserve"> could easily be implemented across primary schools in the UK, even in areas where budgets and land available are restricted. </w:t>
      </w:r>
      <w:r w:rsidR="00E46A17" w:rsidRPr="00C94F43">
        <w:rPr>
          <w:rFonts w:ascii="Times New Roman" w:hAnsi="Times New Roman" w:cs="Times New Roman"/>
          <w:color w:val="000000" w:themeColor="text1"/>
        </w:rPr>
        <w:t xml:space="preserve">By making better use of this existing space, we propose that children could be inspired to explore nature and adopt a healthy lifestyle for a sustainable future (Cooke &amp; Leonard, 2010; </w:t>
      </w:r>
      <w:r w:rsidR="00E46A17" w:rsidRPr="00C94F43">
        <w:rPr>
          <w:rFonts w:ascii="Times New Roman" w:hAnsi="Times New Roman" w:cs="Times New Roman"/>
          <w:color w:val="000000" w:themeColor="text1"/>
        </w:rPr>
        <w:fldChar w:fldCharType="begin" w:fldLock="1"/>
      </w:r>
      <w:r w:rsidR="0005149F" w:rsidRPr="00C94F43">
        <w:rPr>
          <w:rFonts w:ascii="Times New Roman" w:hAnsi="Times New Roman" w:cs="Times New Roman"/>
          <w:color w:val="000000" w:themeColor="text1"/>
        </w:rPr>
        <w:instrText>ADDIN CSL_CITATION {"citationItems":[{"id":"ITEM-1","itemData":{"DOI":"10.1111/j.1523-1739.2009.01328.x","author":[{"dropping-particle":"","family":"Dearborn","given":"Donald C.","non-dropping-particle":"","parse-names":false,"suffix":""},{"dropping-particle":"","family":"Kark","given":"Salit","non-dropping-particle":"","parse-names":false,"suffix":""}],"container-title":"Conservation Biology","id":"ITEM-1","issue":"2","issued":{"date-parts":[["2010","4","1"]]},"page":"432-440","publisher":"Wiley/Blackwell (10.1111)","title":"Motivations for conserving urban biodiversity","type":"article-journal","volume":"24"},"uris":["http://www.mendeley.com/documents/?uuid=c11ae593-ad93-430f-b667-eb5224820817"]}],"mendeley":{"formattedCitation":"(Dearborn &amp; Kark, 2010)","manualFormatting":"Dearborn &amp; Kark, 2010","plainTextFormattedCitation":"(Dearborn &amp; Kark, 2010)","previouslyFormattedCitation":"(Dearborn &amp; Kark, 2010)"},"properties":{"noteIndex":0},"schema":"https://github.com/citation-style-language/schema/raw/master/csl-citation.json"}</w:instrText>
      </w:r>
      <w:r w:rsidR="00E46A17" w:rsidRPr="00C94F43">
        <w:rPr>
          <w:rFonts w:ascii="Times New Roman" w:hAnsi="Times New Roman" w:cs="Times New Roman"/>
          <w:color w:val="000000" w:themeColor="text1"/>
        </w:rPr>
        <w:fldChar w:fldCharType="separate"/>
      </w:r>
      <w:r w:rsidR="00E46A17" w:rsidRPr="00C94F43">
        <w:rPr>
          <w:rFonts w:ascii="Times New Roman" w:hAnsi="Times New Roman" w:cs="Times New Roman"/>
          <w:noProof/>
          <w:color w:val="000000" w:themeColor="text1"/>
        </w:rPr>
        <w:t>Dearborn &amp; Kark, 2010</w:t>
      </w:r>
      <w:r w:rsidR="00E46A17" w:rsidRPr="00C94F43">
        <w:rPr>
          <w:rFonts w:ascii="Times New Roman" w:hAnsi="Times New Roman" w:cs="Times New Roman"/>
          <w:color w:val="000000" w:themeColor="text1"/>
        </w:rPr>
        <w:fldChar w:fldCharType="end"/>
      </w:r>
      <w:r w:rsidR="00E46A17" w:rsidRPr="00C94F43">
        <w:rPr>
          <w:rFonts w:ascii="Times New Roman" w:hAnsi="Times New Roman" w:cs="Times New Roman"/>
          <w:color w:val="000000" w:themeColor="text1"/>
        </w:rPr>
        <w:t xml:space="preserve">; </w:t>
      </w:r>
      <w:r w:rsidR="00E46A17" w:rsidRPr="00C94F43">
        <w:rPr>
          <w:rFonts w:ascii="Times New Roman" w:hAnsi="Times New Roman" w:cs="Times New Roman"/>
          <w:color w:val="000000" w:themeColor="text1"/>
        </w:rPr>
        <w:fldChar w:fldCharType="begin" w:fldLock="1"/>
      </w:r>
      <w:r w:rsidR="000B5EAA" w:rsidRPr="00C94F43">
        <w:rPr>
          <w:rFonts w:ascii="Times New Roman" w:hAnsi="Times New Roman" w:cs="Times New Roman"/>
          <w:color w:val="000000" w:themeColor="text1"/>
        </w:rPr>
        <w:instrText>ADDIN CSL_CITATION {"citationItems":[{"id":"ITEM-1","itemData":{"DOI":"10.1007/s10393-010-0282-5","author":[{"dropping-particle":"","family":"Maller","given":"Cecily J.","non-dropping-particle":"","parse-names":false,"suffix":""},{"dropping-particle":"","family":"Henderson-Wilson","given":"Claire","non-dropping-particle":"","parse-names":false,"suffix":""},{"dropping-particle":"","family":"Townsend","given":"Mardie","non-dropping-particle":"","parse-names":false,"suffix":""}],"container-title":"EcoHealth","id":"ITEM-1","issue":"4","issued":{"date-parts":[["2009","12","9"]]},"page":"553-556","publisher":"Springer-Verlag","title":"Rediscovering nature in everyday settings: Or how to create healthy environments and healthy people","type":"article-journal","volume":"6"},"uris":["http://www.mendeley.com/documents/?uuid=c7473ee1-693c-4e37-ac05-a409f485ba64"]}],"mendeley":{"formattedCitation":"(C. J. Maller, Henderson-Wilson, &amp; Townsend, 2009)","manualFormatting":"Maller, Henderson-Wilson, &amp; Townsend, 2009)","plainTextFormattedCitation":"(C. J. Maller, Henderson-Wilson, &amp; Townsend, 2009)","previouslyFormattedCitation":"(C. J. Maller, Henderson-Wilson, &amp; Townsend, 2009)"},"properties":{"noteIndex":0},"schema":"https://github.com/citation-style-language/schema/raw/master/csl-citation.json"}</w:instrText>
      </w:r>
      <w:r w:rsidR="00E46A17" w:rsidRPr="00C94F43">
        <w:rPr>
          <w:rFonts w:ascii="Times New Roman" w:hAnsi="Times New Roman" w:cs="Times New Roman"/>
          <w:color w:val="000000" w:themeColor="text1"/>
        </w:rPr>
        <w:fldChar w:fldCharType="separate"/>
      </w:r>
      <w:r w:rsidR="00E46A17" w:rsidRPr="00C94F43">
        <w:rPr>
          <w:rFonts w:ascii="Times New Roman" w:hAnsi="Times New Roman" w:cs="Times New Roman"/>
          <w:noProof/>
          <w:color w:val="000000" w:themeColor="text1"/>
        </w:rPr>
        <w:t>Maller, Henderson-Wilson, &amp; Townsend, 2009)</w:t>
      </w:r>
      <w:r w:rsidR="00E46A17" w:rsidRPr="00C94F43">
        <w:rPr>
          <w:rFonts w:ascii="Times New Roman" w:hAnsi="Times New Roman" w:cs="Times New Roman"/>
          <w:color w:val="000000" w:themeColor="text1"/>
        </w:rPr>
        <w:fldChar w:fldCharType="end"/>
      </w:r>
      <w:r w:rsidR="00E46A17" w:rsidRPr="00C94F43">
        <w:rPr>
          <w:rFonts w:ascii="Times New Roman" w:hAnsi="Times New Roman" w:cs="Times New Roman"/>
          <w:color w:val="000000" w:themeColor="text1"/>
        </w:rPr>
        <w:t>.</w:t>
      </w:r>
      <w:r w:rsidR="006E357C" w:rsidRPr="00C94F43">
        <w:rPr>
          <w:rFonts w:ascii="Times New Roman" w:hAnsi="Times New Roman" w:cs="Times New Roman"/>
          <w:color w:val="000000" w:themeColor="text1"/>
        </w:rPr>
        <w:t xml:space="preserve"> </w:t>
      </w:r>
      <w:r w:rsidR="006C734C" w:rsidRPr="00C94F43">
        <w:rPr>
          <w:rFonts w:ascii="Times New Roman" w:hAnsi="Times New Roman" w:cs="Times New Roman"/>
        </w:rPr>
        <w:t xml:space="preserve">A similar model could also be adopted </w:t>
      </w:r>
      <w:r w:rsidR="00307FEC" w:rsidRPr="00C94F43">
        <w:rPr>
          <w:rFonts w:ascii="Times New Roman" w:hAnsi="Times New Roman" w:cs="Times New Roman"/>
        </w:rPr>
        <w:t>for older pupils,</w:t>
      </w:r>
      <w:r w:rsidR="00832B40" w:rsidRPr="00C94F43">
        <w:rPr>
          <w:rFonts w:ascii="Times New Roman" w:hAnsi="Times New Roman" w:cs="Times New Roman"/>
        </w:rPr>
        <w:t xml:space="preserve"> </w:t>
      </w:r>
      <w:r w:rsidR="006C734C" w:rsidRPr="00C94F43">
        <w:rPr>
          <w:rFonts w:ascii="Times New Roman" w:hAnsi="Times New Roman" w:cs="Times New Roman"/>
        </w:rPr>
        <w:t>and f</w:t>
      </w:r>
      <w:r w:rsidR="006644CF" w:rsidRPr="00C94F43">
        <w:rPr>
          <w:rFonts w:ascii="Times New Roman" w:hAnsi="Times New Roman" w:cs="Times New Roman"/>
        </w:rPr>
        <w:t>uture work could seek to verify whether these findings can be replicated in secondary</w:t>
      </w:r>
      <w:r w:rsidR="006C734C" w:rsidRPr="00C94F43">
        <w:rPr>
          <w:rFonts w:ascii="Times New Roman" w:hAnsi="Times New Roman" w:cs="Times New Roman"/>
        </w:rPr>
        <w:t xml:space="preserve"> school</w:t>
      </w:r>
      <w:r w:rsidR="006644CF" w:rsidRPr="00C94F43">
        <w:rPr>
          <w:rFonts w:ascii="Times New Roman" w:hAnsi="Times New Roman" w:cs="Times New Roman"/>
        </w:rPr>
        <w:t>-age children</w:t>
      </w:r>
      <w:r w:rsidR="006C734C" w:rsidRPr="00C94F43">
        <w:rPr>
          <w:rFonts w:ascii="Times New Roman" w:hAnsi="Times New Roman" w:cs="Times New Roman"/>
        </w:rPr>
        <w:t xml:space="preserve"> (11+ years)</w:t>
      </w:r>
      <w:r w:rsidR="006644CF" w:rsidRPr="00C94F43">
        <w:rPr>
          <w:rFonts w:ascii="Times New Roman" w:hAnsi="Times New Roman" w:cs="Times New Roman"/>
        </w:rPr>
        <w:t xml:space="preserve">, and help to make the case for a national </w:t>
      </w:r>
      <w:r w:rsidR="00517DB4" w:rsidRPr="00C94F43">
        <w:rPr>
          <w:rFonts w:ascii="Times New Roman" w:hAnsi="Times New Roman" w:cs="Times New Roman"/>
        </w:rPr>
        <w:t>program</w:t>
      </w:r>
      <w:r w:rsidR="006644CF" w:rsidRPr="00C94F43">
        <w:rPr>
          <w:rFonts w:ascii="Times New Roman" w:hAnsi="Times New Roman" w:cs="Times New Roman"/>
        </w:rPr>
        <w:t xml:space="preserve"> by investigating whether there are concurrent impacts on actual biodiversity in school grounds and children’s educational attainment. </w:t>
      </w:r>
    </w:p>
    <w:p w14:paraId="39CB9773" w14:textId="0C4611A2" w:rsidR="00173D60" w:rsidRPr="00C94F43" w:rsidRDefault="00173D60" w:rsidP="0061042B">
      <w:pPr>
        <w:spacing w:line="360" w:lineRule="auto"/>
        <w:jc w:val="both"/>
        <w:rPr>
          <w:rFonts w:ascii="Times New Roman" w:hAnsi="Times New Roman" w:cs="Times New Roman"/>
        </w:rPr>
      </w:pPr>
    </w:p>
    <w:p w14:paraId="1A87449C" w14:textId="5985BEF9" w:rsidR="00D6171D" w:rsidRPr="00C94F43" w:rsidRDefault="00D6171D" w:rsidP="0061042B">
      <w:pPr>
        <w:spacing w:line="360" w:lineRule="auto"/>
        <w:jc w:val="both"/>
        <w:rPr>
          <w:rFonts w:ascii="Times New Roman" w:hAnsi="Times New Roman" w:cs="Times New Roman"/>
          <w:b/>
        </w:rPr>
      </w:pPr>
      <w:r w:rsidRPr="00C94F43">
        <w:rPr>
          <w:rFonts w:ascii="Times New Roman" w:hAnsi="Times New Roman" w:cs="Times New Roman"/>
          <w:b/>
        </w:rPr>
        <w:t>References</w:t>
      </w:r>
    </w:p>
    <w:p w14:paraId="0504944F" w14:textId="343DC927" w:rsidR="00D5744C" w:rsidRPr="00C94F43" w:rsidRDefault="00656C67"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b/>
        </w:rPr>
        <w:fldChar w:fldCharType="begin" w:fldLock="1"/>
      </w:r>
      <w:r w:rsidRPr="00C94F43">
        <w:rPr>
          <w:rFonts w:ascii="Times New Roman" w:hAnsi="Times New Roman" w:cs="Times New Roman"/>
          <w:b/>
        </w:rPr>
        <w:instrText xml:space="preserve">ADDIN Mendeley Bibliography CSL_BIBLIOGRAPHY </w:instrText>
      </w:r>
      <w:r w:rsidRPr="00C94F43">
        <w:rPr>
          <w:rFonts w:ascii="Times New Roman" w:hAnsi="Times New Roman" w:cs="Times New Roman"/>
          <w:b/>
        </w:rPr>
        <w:fldChar w:fldCharType="separate"/>
      </w:r>
      <w:r w:rsidR="00D5744C" w:rsidRPr="00C94F43">
        <w:rPr>
          <w:rFonts w:ascii="Times New Roman" w:hAnsi="Times New Roman" w:cs="Times New Roman"/>
          <w:noProof/>
        </w:rPr>
        <w:t xml:space="preserve">Adams, S., &amp; Savahl, S. (2017). Children’s discourses of natural spaces: Considerations for children’s subjective well-being. </w:t>
      </w:r>
      <w:r w:rsidR="00D5744C" w:rsidRPr="00C94F43">
        <w:rPr>
          <w:rFonts w:ascii="Times New Roman" w:hAnsi="Times New Roman" w:cs="Times New Roman"/>
          <w:i/>
          <w:iCs/>
          <w:noProof/>
        </w:rPr>
        <w:t>Child Indicators Research</w:t>
      </w:r>
      <w:r w:rsidR="00D5744C" w:rsidRPr="00C94F43">
        <w:rPr>
          <w:rFonts w:ascii="Times New Roman" w:hAnsi="Times New Roman" w:cs="Times New Roman"/>
          <w:noProof/>
        </w:rPr>
        <w:t xml:space="preserve">, </w:t>
      </w:r>
      <w:r w:rsidR="00D5744C" w:rsidRPr="00C94F43">
        <w:rPr>
          <w:rFonts w:ascii="Times New Roman" w:hAnsi="Times New Roman" w:cs="Times New Roman"/>
          <w:i/>
          <w:iCs/>
          <w:noProof/>
        </w:rPr>
        <w:t>10</w:t>
      </w:r>
      <w:r w:rsidR="00D5744C" w:rsidRPr="00C94F43">
        <w:rPr>
          <w:rFonts w:ascii="Times New Roman" w:hAnsi="Times New Roman" w:cs="Times New Roman"/>
          <w:noProof/>
        </w:rPr>
        <w:t>(2), 423–446. https://doi.org/10.1007/s12187-016-9374-2</w:t>
      </w:r>
    </w:p>
    <w:p w14:paraId="1BBA60AF"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Association for Science Education Outdoor Science Working Group. (2011). </w:t>
      </w:r>
      <w:r w:rsidRPr="00C94F43">
        <w:rPr>
          <w:rFonts w:ascii="Times New Roman" w:hAnsi="Times New Roman" w:cs="Times New Roman"/>
          <w:i/>
          <w:iCs/>
          <w:noProof/>
        </w:rPr>
        <w:t>Outdoor science</w:t>
      </w:r>
      <w:r w:rsidRPr="00C94F43">
        <w:rPr>
          <w:rFonts w:ascii="Times New Roman" w:hAnsi="Times New Roman" w:cs="Times New Roman"/>
          <w:noProof/>
        </w:rPr>
        <w:t>. Shrewsbury.</w:t>
      </w:r>
    </w:p>
    <w:p w14:paraId="581BE61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Barker, S., Slingsby, D., &amp; Tilling, S. (2002). </w:t>
      </w:r>
      <w:r w:rsidRPr="00C94F43">
        <w:rPr>
          <w:rFonts w:ascii="Times New Roman" w:hAnsi="Times New Roman" w:cs="Times New Roman"/>
          <w:i/>
          <w:iCs/>
          <w:noProof/>
        </w:rPr>
        <w:t>Teaching biology outside the classroom: Is it heading for extinction?</w:t>
      </w:r>
      <w:r w:rsidRPr="00C94F43">
        <w:rPr>
          <w:rFonts w:ascii="Times New Roman" w:hAnsi="Times New Roman" w:cs="Times New Roman"/>
          <w:noProof/>
        </w:rPr>
        <w:t xml:space="preserve"> </w:t>
      </w:r>
      <w:r w:rsidRPr="00C94F43">
        <w:rPr>
          <w:rFonts w:ascii="Times New Roman" w:hAnsi="Times New Roman" w:cs="Times New Roman"/>
          <w:i/>
          <w:iCs/>
          <w:noProof/>
        </w:rPr>
        <w:t>Field Studies Council/British Ecological Society</w:t>
      </w:r>
      <w:r w:rsidRPr="00C94F43">
        <w:rPr>
          <w:rFonts w:ascii="Times New Roman" w:hAnsi="Times New Roman" w:cs="Times New Roman"/>
          <w:noProof/>
        </w:rPr>
        <w:t>. Shrewsbury.</w:t>
      </w:r>
    </w:p>
    <w:p w14:paraId="4156523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Barthel, S., Belton, S., Raymond, C. M., &amp; Giusti, M. (2018). Fostering children’s connection to nature through authentic situations: The case of saving salamanders at </w:t>
      </w:r>
      <w:r w:rsidRPr="00C94F43">
        <w:rPr>
          <w:rFonts w:ascii="Times New Roman" w:hAnsi="Times New Roman" w:cs="Times New Roman"/>
          <w:noProof/>
        </w:rPr>
        <w:lastRenderedPageBreak/>
        <w:t xml:space="preserve">school. </w:t>
      </w:r>
      <w:r w:rsidRPr="00C94F43">
        <w:rPr>
          <w:rFonts w:ascii="Times New Roman" w:hAnsi="Times New Roman" w:cs="Times New Roman"/>
          <w:i/>
          <w:iCs/>
          <w:noProof/>
        </w:rPr>
        <w:t>Frontiers in Psychology</w:t>
      </w:r>
      <w:r w:rsidRPr="00C94F43">
        <w:rPr>
          <w:rFonts w:ascii="Times New Roman" w:hAnsi="Times New Roman" w:cs="Times New Roman"/>
          <w:noProof/>
        </w:rPr>
        <w:t xml:space="preserve">, </w:t>
      </w:r>
      <w:r w:rsidRPr="00C94F43">
        <w:rPr>
          <w:rFonts w:ascii="Times New Roman" w:hAnsi="Times New Roman" w:cs="Times New Roman"/>
          <w:i/>
          <w:iCs/>
          <w:noProof/>
        </w:rPr>
        <w:t>9</w:t>
      </w:r>
      <w:r w:rsidRPr="00C94F43">
        <w:rPr>
          <w:rFonts w:ascii="Times New Roman" w:hAnsi="Times New Roman" w:cs="Times New Roman"/>
          <w:noProof/>
        </w:rPr>
        <w:t>(928), 1–15. https://doi.org/10.3389/fpsyg.2018.00928</w:t>
      </w:r>
    </w:p>
    <w:p w14:paraId="279C4C9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Bell, J. F., Wilson, J. S., &amp; Liu, G. C. (2008). Neighborhood greenness and 2-year changes in Body Mass Index of children and youth. </w:t>
      </w:r>
      <w:r w:rsidRPr="00C94F43">
        <w:rPr>
          <w:rFonts w:ascii="Times New Roman" w:hAnsi="Times New Roman" w:cs="Times New Roman"/>
          <w:i/>
          <w:iCs/>
          <w:noProof/>
        </w:rPr>
        <w:t>American Journal of Preventive Medicine</w:t>
      </w:r>
      <w:r w:rsidRPr="00C94F43">
        <w:rPr>
          <w:rFonts w:ascii="Times New Roman" w:hAnsi="Times New Roman" w:cs="Times New Roman"/>
          <w:noProof/>
        </w:rPr>
        <w:t xml:space="preserve">, </w:t>
      </w:r>
      <w:r w:rsidRPr="00C94F43">
        <w:rPr>
          <w:rFonts w:ascii="Times New Roman" w:hAnsi="Times New Roman" w:cs="Times New Roman"/>
          <w:i/>
          <w:iCs/>
          <w:noProof/>
        </w:rPr>
        <w:t>35</w:t>
      </w:r>
      <w:r w:rsidRPr="00C94F43">
        <w:rPr>
          <w:rFonts w:ascii="Times New Roman" w:hAnsi="Times New Roman" w:cs="Times New Roman"/>
          <w:noProof/>
        </w:rPr>
        <w:t>(6), 547–553. https://doi.org/10.1016/j.amepre.2008.07.006</w:t>
      </w:r>
    </w:p>
    <w:p w14:paraId="32320894"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Berks Bucks &amp; Oxon Wildlife Trust. (2013). Help us keep nature in the National Curriculum. Retrieved April 17, 2016, from http://www.bbowt.org.uk</w:t>
      </w:r>
    </w:p>
    <w:p w14:paraId="447FEE8E"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Bølling, M., Niclasen, J., Bentsen, P., &amp; Nielsen, G. (2019). Association of education outside the classroom and pupils’ psychosocial well-being: Results from a school year implementation. </w:t>
      </w:r>
      <w:r w:rsidRPr="00C94F43">
        <w:rPr>
          <w:rFonts w:ascii="Times New Roman" w:hAnsi="Times New Roman" w:cs="Times New Roman"/>
          <w:i/>
          <w:iCs/>
          <w:noProof/>
        </w:rPr>
        <w:t>Journal of School Health</w:t>
      </w:r>
      <w:r w:rsidRPr="00C94F43">
        <w:rPr>
          <w:rFonts w:ascii="Times New Roman" w:hAnsi="Times New Roman" w:cs="Times New Roman"/>
          <w:noProof/>
        </w:rPr>
        <w:t xml:space="preserve">, </w:t>
      </w:r>
      <w:r w:rsidRPr="00C94F43">
        <w:rPr>
          <w:rFonts w:ascii="Times New Roman" w:hAnsi="Times New Roman" w:cs="Times New Roman"/>
          <w:i/>
          <w:iCs/>
          <w:noProof/>
        </w:rPr>
        <w:t>89</w:t>
      </w:r>
      <w:r w:rsidRPr="00C94F43">
        <w:rPr>
          <w:rFonts w:ascii="Times New Roman" w:hAnsi="Times New Roman" w:cs="Times New Roman"/>
          <w:noProof/>
        </w:rPr>
        <w:t>(3), 210–218. https://doi.org/10.1111/josh.12730</w:t>
      </w:r>
    </w:p>
    <w:p w14:paraId="7AEFA0CA"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Bragg, R., Wood, C., Barton, J., &amp; Pretty, J. (2013). </w:t>
      </w:r>
      <w:r w:rsidRPr="00C94F43">
        <w:rPr>
          <w:rFonts w:ascii="Times New Roman" w:hAnsi="Times New Roman" w:cs="Times New Roman"/>
          <w:i/>
          <w:iCs/>
          <w:noProof/>
        </w:rPr>
        <w:t>Measuring connection to nature in children aged 8-12: A robust methodology for the RSPB</w:t>
      </w:r>
      <w:r w:rsidRPr="00C94F43">
        <w:rPr>
          <w:rFonts w:ascii="Times New Roman" w:hAnsi="Times New Roman" w:cs="Times New Roman"/>
          <w:noProof/>
        </w:rPr>
        <w:t>. Essex.</w:t>
      </w:r>
    </w:p>
    <w:p w14:paraId="55F8521A"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Capaldi, C. A., Dopko, R. L., &amp; Zelenski, J. M. (2014). The relationship between nature connectedness and happiness: A meta-analysis. </w:t>
      </w:r>
      <w:r w:rsidRPr="00C94F43">
        <w:rPr>
          <w:rFonts w:ascii="Times New Roman" w:hAnsi="Times New Roman" w:cs="Times New Roman"/>
          <w:i/>
          <w:iCs/>
          <w:noProof/>
        </w:rPr>
        <w:t>Frontiers in Psychology</w:t>
      </w:r>
      <w:r w:rsidRPr="00C94F43">
        <w:rPr>
          <w:rFonts w:ascii="Times New Roman" w:hAnsi="Times New Roman" w:cs="Times New Roman"/>
          <w:noProof/>
        </w:rPr>
        <w:t xml:space="preserve">, </w:t>
      </w:r>
      <w:r w:rsidRPr="00C94F43">
        <w:rPr>
          <w:rFonts w:ascii="Times New Roman" w:hAnsi="Times New Roman" w:cs="Times New Roman"/>
          <w:i/>
          <w:iCs/>
          <w:noProof/>
        </w:rPr>
        <w:t>5</w:t>
      </w:r>
      <w:r w:rsidRPr="00C94F43">
        <w:rPr>
          <w:rFonts w:ascii="Times New Roman" w:hAnsi="Times New Roman" w:cs="Times New Roman"/>
          <w:noProof/>
        </w:rPr>
        <w:t>(976), 1–15. https://doi.org/10.3389/fpsyg.2014.00976</w:t>
      </w:r>
    </w:p>
    <w:p w14:paraId="32729EDD"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Capaldi, C. A., Passmore, H.-A., Nisbet, E. K., Zelenski, J. M., &amp; Dopko, R. L. (2015). Flourishing in nature: A review of the benefits of connecting with nature and its application as a wellbeing intervention. </w:t>
      </w:r>
      <w:r w:rsidRPr="00C94F43">
        <w:rPr>
          <w:rFonts w:ascii="Times New Roman" w:hAnsi="Times New Roman" w:cs="Times New Roman"/>
          <w:i/>
          <w:iCs/>
          <w:noProof/>
        </w:rPr>
        <w:t>International Journal of Wellbeing</w:t>
      </w:r>
      <w:r w:rsidRPr="00C94F43">
        <w:rPr>
          <w:rFonts w:ascii="Times New Roman" w:hAnsi="Times New Roman" w:cs="Times New Roman"/>
          <w:noProof/>
        </w:rPr>
        <w:t xml:space="preserve">, </w:t>
      </w:r>
      <w:r w:rsidRPr="00C94F43">
        <w:rPr>
          <w:rFonts w:ascii="Times New Roman" w:hAnsi="Times New Roman" w:cs="Times New Roman"/>
          <w:i/>
          <w:iCs/>
          <w:noProof/>
        </w:rPr>
        <w:t>5</w:t>
      </w:r>
      <w:r w:rsidRPr="00C94F43">
        <w:rPr>
          <w:rFonts w:ascii="Times New Roman" w:hAnsi="Times New Roman" w:cs="Times New Roman"/>
          <w:noProof/>
        </w:rPr>
        <w:t>(4), 1–16. https://doi.org/10.5502/ijw.v5i4.449</w:t>
      </w:r>
    </w:p>
    <w:p w14:paraId="724561F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Centre for Mental Health. (2010). </w:t>
      </w:r>
      <w:r w:rsidRPr="00C94F43">
        <w:rPr>
          <w:rFonts w:ascii="Times New Roman" w:hAnsi="Times New Roman" w:cs="Times New Roman"/>
          <w:i/>
          <w:iCs/>
          <w:noProof/>
        </w:rPr>
        <w:t>The Economic and Social Costs of Mental Health Problems in 2009/10</w:t>
      </w:r>
      <w:r w:rsidRPr="00C94F43">
        <w:rPr>
          <w:rFonts w:ascii="Times New Roman" w:hAnsi="Times New Roman" w:cs="Times New Roman"/>
          <w:noProof/>
        </w:rPr>
        <w:t>. London.</w:t>
      </w:r>
    </w:p>
    <w:p w14:paraId="6ACB5CB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Cervinka, R., Roderer, K., &amp; Hefler, E. (2011). Are nature lovers happy? On various indicators of well-being and connectedness with nature. </w:t>
      </w:r>
      <w:r w:rsidRPr="00C94F43">
        <w:rPr>
          <w:rFonts w:ascii="Times New Roman" w:hAnsi="Times New Roman" w:cs="Times New Roman"/>
          <w:i/>
          <w:iCs/>
          <w:noProof/>
        </w:rPr>
        <w:t>Journal of Health Physiology</w:t>
      </w:r>
      <w:r w:rsidRPr="00C94F43">
        <w:rPr>
          <w:rFonts w:ascii="Times New Roman" w:hAnsi="Times New Roman" w:cs="Times New Roman"/>
          <w:noProof/>
        </w:rPr>
        <w:t xml:space="preserve">, </w:t>
      </w:r>
      <w:r w:rsidRPr="00C94F43">
        <w:rPr>
          <w:rFonts w:ascii="Times New Roman" w:hAnsi="Times New Roman" w:cs="Times New Roman"/>
          <w:i/>
          <w:iCs/>
          <w:noProof/>
        </w:rPr>
        <w:t>17</w:t>
      </w:r>
      <w:r w:rsidRPr="00C94F43">
        <w:rPr>
          <w:rFonts w:ascii="Times New Roman" w:hAnsi="Times New Roman" w:cs="Times New Roman"/>
          <w:noProof/>
        </w:rPr>
        <w:t>(3), 379–388. https://doi.org/10.1177/1359105311416873</w:t>
      </w:r>
    </w:p>
    <w:p w14:paraId="16B02C8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Chen-Hsuan Cheng, J., &amp; Monroe, M. C. (2012). Connection to nature: Children’s affective attitude toward nature. </w:t>
      </w:r>
      <w:r w:rsidRPr="00C94F43">
        <w:rPr>
          <w:rFonts w:ascii="Times New Roman" w:hAnsi="Times New Roman" w:cs="Times New Roman"/>
          <w:i/>
          <w:iCs/>
          <w:noProof/>
        </w:rPr>
        <w:t>Environment and Behavior</w:t>
      </w:r>
      <w:r w:rsidRPr="00C94F43">
        <w:rPr>
          <w:rFonts w:ascii="Times New Roman" w:hAnsi="Times New Roman" w:cs="Times New Roman"/>
          <w:noProof/>
        </w:rPr>
        <w:t xml:space="preserve">, </w:t>
      </w:r>
      <w:r w:rsidRPr="00C94F43">
        <w:rPr>
          <w:rFonts w:ascii="Times New Roman" w:hAnsi="Times New Roman" w:cs="Times New Roman"/>
          <w:i/>
          <w:iCs/>
          <w:noProof/>
        </w:rPr>
        <w:t>44</w:t>
      </w:r>
      <w:r w:rsidRPr="00C94F43">
        <w:rPr>
          <w:rFonts w:ascii="Times New Roman" w:hAnsi="Times New Roman" w:cs="Times New Roman"/>
          <w:noProof/>
        </w:rPr>
        <w:t>(1), 31–49. https://doi.org/10.1177/0013916510385082</w:t>
      </w:r>
    </w:p>
    <w:p w14:paraId="7FA7EC8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Cox, D. T. C., Shanahan, D. F., Hudson, H. L., Plummer, K. E., Siriwardena, G. M., Fuller, </w:t>
      </w:r>
      <w:r w:rsidRPr="00C94F43">
        <w:rPr>
          <w:rFonts w:ascii="Times New Roman" w:hAnsi="Times New Roman" w:cs="Times New Roman"/>
          <w:noProof/>
        </w:rPr>
        <w:lastRenderedPageBreak/>
        <w:t xml:space="preserve">R. A., … Gaston, K. J. (2017). Doses of neighborhood nature: The benefits for mental health of living with nature. </w:t>
      </w:r>
      <w:r w:rsidRPr="00C94F43">
        <w:rPr>
          <w:rFonts w:ascii="Times New Roman" w:hAnsi="Times New Roman" w:cs="Times New Roman"/>
          <w:i/>
          <w:iCs/>
          <w:noProof/>
        </w:rPr>
        <w:t>BioScience</w:t>
      </w:r>
      <w:r w:rsidRPr="00C94F43">
        <w:rPr>
          <w:rFonts w:ascii="Times New Roman" w:hAnsi="Times New Roman" w:cs="Times New Roman"/>
          <w:noProof/>
        </w:rPr>
        <w:t xml:space="preserve">, </w:t>
      </w:r>
      <w:r w:rsidRPr="00C94F43">
        <w:rPr>
          <w:rFonts w:ascii="Times New Roman" w:hAnsi="Times New Roman" w:cs="Times New Roman"/>
          <w:i/>
          <w:iCs/>
          <w:noProof/>
        </w:rPr>
        <w:t>67</w:t>
      </w:r>
      <w:r w:rsidRPr="00C94F43">
        <w:rPr>
          <w:rFonts w:ascii="Times New Roman" w:hAnsi="Times New Roman" w:cs="Times New Roman"/>
          <w:noProof/>
        </w:rPr>
        <w:t>(2), biw173. https://doi.org/10.1093/biosci/biw173</w:t>
      </w:r>
    </w:p>
    <w:p w14:paraId="68293867"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Dallimer, M., Irvine, K. N., Skinner, A. M. J., Davies, Z. G., Rouquette, J. R., Maltby, L. L., … Gaston, K. J. (2012). Biodiversity and the Feel-Good Factor: Understanding associations between self-reported human well-being and species richness. </w:t>
      </w:r>
      <w:r w:rsidRPr="00C94F43">
        <w:rPr>
          <w:rFonts w:ascii="Times New Roman" w:hAnsi="Times New Roman" w:cs="Times New Roman"/>
          <w:i/>
          <w:iCs/>
          <w:noProof/>
        </w:rPr>
        <w:t>BioScience</w:t>
      </w:r>
      <w:r w:rsidRPr="00C94F43">
        <w:rPr>
          <w:rFonts w:ascii="Times New Roman" w:hAnsi="Times New Roman" w:cs="Times New Roman"/>
          <w:noProof/>
        </w:rPr>
        <w:t xml:space="preserve">, </w:t>
      </w:r>
      <w:r w:rsidRPr="00C94F43">
        <w:rPr>
          <w:rFonts w:ascii="Times New Roman" w:hAnsi="Times New Roman" w:cs="Times New Roman"/>
          <w:i/>
          <w:iCs/>
          <w:noProof/>
        </w:rPr>
        <w:t>62</w:t>
      </w:r>
      <w:r w:rsidRPr="00C94F43">
        <w:rPr>
          <w:rFonts w:ascii="Times New Roman" w:hAnsi="Times New Roman" w:cs="Times New Roman"/>
          <w:noProof/>
        </w:rPr>
        <w:t>(1), 47–55. https://doi.org/10.1525/bio.2012.62.1.9</w:t>
      </w:r>
    </w:p>
    <w:p w14:paraId="1065A6F4"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Dearborn, D. C., &amp; Kark, S. (2010). Motivations for conserving urban biodiversity. </w:t>
      </w:r>
      <w:r w:rsidRPr="00C94F43">
        <w:rPr>
          <w:rFonts w:ascii="Times New Roman" w:hAnsi="Times New Roman" w:cs="Times New Roman"/>
          <w:i/>
          <w:iCs/>
          <w:noProof/>
        </w:rPr>
        <w:t>Conservation Biology</w:t>
      </w:r>
      <w:r w:rsidRPr="00C94F43">
        <w:rPr>
          <w:rFonts w:ascii="Times New Roman" w:hAnsi="Times New Roman" w:cs="Times New Roman"/>
          <w:noProof/>
        </w:rPr>
        <w:t xml:space="preserve">, </w:t>
      </w:r>
      <w:r w:rsidRPr="00C94F43">
        <w:rPr>
          <w:rFonts w:ascii="Times New Roman" w:hAnsi="Times New Roman" w:cs="Times New Roman"/>
          <w:i/>
          <w:iCs/>
          <w:noProof/>
        </w:rPr>
        <w:t>24</w:t>
      </w:r>
      <w:r w:rsidRPr="00C94F43">
        <w:rPr>
          <w:rFonts w:ascii="Times New Roman" w:hAnsi="Times New Roman" w:cs="Times New Roman"/>
          <w:noProof/>
        </w:rPr>
        <w:t>(2), 432–440. https://doi.org/10.1111/j.1523-1739.2009.01328.x</w:t>
      </w:r>
    </w:p>
    <w:p w14:paraId="26C2A8D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DEFRA. (2018). </w:t>
      </w:r>
      <w:r w:rsidRPr="00C94F43">
        <w:rPr>
          <w:rFonts w:ascii="Times New Roman" w:hAnsi="Times New Roman" w:cs="Times New Roman"/>
          <w:i/>
          <w:iCs/>
          <w:noProof/>
        </w:rPr>
        <w:t>A Green Future: Our 25 year plan to improve the environment</w:t>
      </w:r>
      <w:r w:rsidRPr="00C94F43">
        <w:rPr>
          <w:rFonts w:ascii="Times New Roman" w:hAnsi="Times New Roman" w:cs="Times New Roman"/>
          <w:noProof/>
        </w:rPr>
        <w:t>. London.</w:t>
      </w:r>
    </w:p>
    <w:p w14:paraId="14D3536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Department for Education. (2014). </w:t>
      </w:r>
      <w:r w:rsidRPr="00C94F43">
        <w:rPr>
          <w:rFonts w:ascii="Times New Roman" w:hAnsi="Times New Roman" w:cs="Times New Roman"/>
          <w:i/>
          <w:iCs/>
          <w:noProof/>
        </w:rPr>
        <w:t>Area guidelines for mainstream schools</w:t>
      </w:r>
      <w:r w:rsidRPr="00C94F43">
        <w:rPr>
          <w:rFonts w:ascii="Times New Roman" w:hAnsi="Times New Roman" w:cs="Times New Roman"/>
          <w:noProof/>
        </w:rPr>
        <w:t>. London.</w:t>
      </w:r>
    </w:p>
    <w:p w14:paraId="0A32C14E"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Department of Health. (2011). </w:t>
      </w:r>
      <w:r w:rsidRPr="00C94F43">
        <w:rPr>
          <w:rFonts w:ascii="Times New Roman" w:hAnsi="Times New Roman" w:cs="Times New Roman"/>
          <w:i/>
          <w:iCs/>
          <w:noProof/>
        </w:rPr>
        <w:t>No health without mental health A cross-government mental health outcomes strategy for people of all ages</w:t>
      </w:r>
      <w:r w:rsidRPr="00C94F43">
        <w:rPr>
          <w:rFonts w:ascii="Times New Roman" w:hAnsi="Times New Roman" w:cs="Times New Roman"/>
          <w:noProof/>
        </w:rPr>
        <w:t>. London.</w:t>
      </w:r>
    </w:p>
    <w:p w14:paraId="582E73A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Evans, G. W., Brauchle, G., Haq, A., Stecker, R., Wong, K., &amp; Shapiro, E. (2007). Young children’s environmental attitudes and behaviors. </w:t>
      </w:r>
      <w:r w:rsidRPr="00C94F43">
        <w:rPr>
          <w:rFonts w:ascii="Times New Roman" w:hAnsi="Times New Roman" w:cs="Times New Roman"/>
          <w:i/>
          <w:iCs/>
          <w:noProof/>
        </w:rPr>
        <w:t>Environment and Behavior</w:t>
      </w:r>
      <w:r w:rsidRPr="00C94F43">
        <w:rPr>
          <w:rFonts w:ascii="Times New Roman" w:hAnsi="Times New Roman" w:cs="Times New Roman"/>
          <w:noProof/>
        </w:rPr>
        <w:t xml:space="preserve">, </w:t>
      </w:r>
      <w:r w:rsidRPr="00C94F43">
        <w:rPr>
          <w:rFonts w:ascii="Times New Roman" w:hAnsi="Times New Roman" w:cs="Times New Roman"/>
          <w:i/>
          <w:iCs/>
          <w:noProof/>
        </w:rPr>
        <w:t>39</w:t>
      </w:r>
      <w:r w:rsidRPr="00C94F43">
        <w:rPr>
          <w:rFonts w:ascii="Times New Roman" w:hAnsi="Times New Roman" w:cs="Times New Roman"/>
          <w:noProof/>
        </w:rPr>
        <w:t>(5), 635–658. https://doi.org/10.1177/0013916506294252</w:t>
      </w:r>
    </w:p>
    <w:p w14:paraId="0916940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Frith, E. CentreForum Commission on Children and Young People’s Mental Health: State of the Nation (2016). London.</w:t>
      </w:r>
    </w:p>
    <w:p w14:paraId="4238736E"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Gill, T. (2014). The benefits of children’s engagement with nature: A systematic literature review. </w:t>
      </w:r>
      <w:r w:rsidRPr="00C94F43">
        <w:rPr>
          <w:rFonts w:ascii="Times New Roman" w:hAnsi="Times New Roman" w:cs="Times New Roman"/>
          <w:i/>
          <w:iCs/>
          <w:noProof/>
        </w:rPr>
        <w:t>Children, Youth and Environments</w:t>
      </w:r>
      <w:r w:rsidRPr="00C94F43">
        <w:rPr>
          <w:rFonts w:ascii="Times New Roman" w:hAnsi="Times New Roman" w:cs="Times New Roman"/>
          <w:noProof/>
        </w:rPr>
        <w:t xml:space="preserve">, </w:t>
      </w:r>
      <w:r w:rsidRPr="00C94F43">
        <w:rPr>
          <w:rFonts w:ascii="Times New Roman" w:hAnsi="Times New Roman" w:cs="Times New Roman"/>
          <w:i/>
          <w:iCs/>
          <w:noProof/>
        </w:rPr>
        <w:t>24</w:t>
      </w:r>
      <w:r w:rsidRPr="00C94F43">
        <w:rPr>
          <w:rFonts w:ascii="Times New Roman" w:hAnsi="Times New Roman" w:cs="Times New Roman"/>
          <w:noProof/>
        </w:rPr>
        <w:t>(2), 10. https://doi.org/10.7721/chilyoutenvi.24.2.0010</w:t>
      </w:r>
    </w:p>
    <w:p w14:paraId="0AB11BFB"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Giusti, M., Svane, U., Raymond, C. M., &amp; Beery, T. H. (2018). A framework to assess where and how children connect to nature. </w:t>
      </w:r>
      <w:r w:rsidRPr="00C94F43">
        <w:rPr>
          <w:rFonts w:ascii="Times New Roman" w:hAnsi="Times New Roman" w:cs="Times New Roman"/>
          <w:i/>
          <w:iCs/>
          <w:noProof/>
        </w:rPr>
        <w:t>Frontiers in Psychology</w:t>
      </w:r>
      <w:r w:rsidRPr="00C94F43">
        <w:rPr>
          <w:rFonts w:ascii="Times New Roman" w:hAnsi="Times New Roman" w:cs="Times New Roman"/>
          <w:noProof/>
        </w:rPr>
        <w:t xml:space="preserve">, </w:t>
      </w:r>
      <w:r w:rsidRPr="00C94F43">
        <w:rPr>
          <w:rFonts w:ascii="Times New Roman" w:hAnsi="Times New Roman" w:cs="Times New Roman"/>
          <w:i/>
          <w:iCs/>
          <w:noProof/>
        </w:rPr>
        <w:t>8</w:t>
      </w:r>
      <w:r w:rsidRPr="00C94F43">
        <w:rPr>
          <w:rFonts w:ascii="Times New Roman" w:hAnsi="Times New Roman" w:cs="Times New Roman"/>
          <w:noProof/>
        </w:rPr>
        <w:t>, 2283. https://doi.org/10.3389/fpsyg.2017.02283</w:t>
      </w:r>
    </w:p>
    <w:p w14:paraId="478B179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Grant, F., Guille, C., &amp; Sen, S. (2013). Well-being and the risk of depression under stress. </w:t>
      </w:r>
      <w:r w:rsidRPr="00C94F43">
        <w:rPr>
          <w:rFonts w:ascii="Times New Roman" w:hAnsi="Times New Roman" w:cs="Times New Roman"/>
          <w:i/>
          <w:iCs/>
          <w:noProof/>
        </w:rPr>
        <w:t>PLoS ONE</w:t>
      </w:r>
      <w:r w:rsidRPr="00C94F43">
        <w:rPr>
          <w:rFonts w:ascii="Times New Roman" w:hAnsi="Times New Roman" w:cs="Times New Roman"/>
          <w:noProof/>
        </w:rPr>
        <w:t xml:space="preserve">, </w:t>
      </w:r>
      <w:r w:rsidRPr="00C94F43">
        <w:rPr>
          <w:rFonts w:ascii="Times New Roman" w:hAnsi="Times New Roman" w:cs="Times New Roman"/>
          <w:i/>
          <w:iCs/>
          <w:noProof/>
        </w:rPr>
        <w:t>8</w:t>
      </w:r>
      <w:r w:rsidRPr="00C94F43">
        <w:rPr>
          <w:rFonts w:ascii="Times New Roman" w:hAnsi="Times New Roman" w:cs="Times New Roman"/>
          <w:noProof/>
        </w:rPr>
        <w:t>(7), e67395. https://doi.org/10.1371/journal.pone.0067395</w:t>
      </w:r>
    </w:p>
    <w:p w14:paraId="3E13F609"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Hand, K. L., Freeman, C., Seddon, P. J., Recio, M. R., Stein, A., &amp; van Heezik, Y. (2017). The importance of urban gardens in supporting children’s biophilia. </w:t>
      </w:r>
      <w:r w:rsidRPr="00C94F43">
        <w:rPr>
          <w:rFonts w:ascii="Times New Roman" w:hAnsi="Times New Roman" w:cs="Times New Roman"/>
          <w:i/>
          <w:iCs/>
          <w:noProof/>
        </w:rPr>
        <w:t xml:space="preserve">Proceedings of the </w:t>
      </w:r>
      <w:r w:rsidRPr="00C94F43">
        <w:rPr>
          <w:rFonts w:ascii="Times New Roman" w:hAnsi="Times New Roman" w:cs="Times New Roman"/>
          <w:i/>
          <w:iCs/>
          <w:noProof/>
        </w:rPr>
        <w:lastRenderedPageBreak/>
        <w:t>National Academy of Sciences of the United States of America</w:t>
      </w:r>
      <w:r w:rsidRPr="00C94F43">
        <w:rPr>
          <w:rFonts w:ascii="Times New Roman" w:hAnsi="Times New Roman" w:cs="Times New Roman"/>
          <w:noProof/>
        </w:rPr>
        <w:t xml:space="preserve">, </w:t>
      </w:r>
      <w:r w:rsidRPr="00C94F43">
        <w:rPr>
          <w:rFonts w:ascii="Times New Roman" w:hAnsi="Times New Roman" w:cs="Times New Roman"/>
          <w:i/>
          <w:iCs/>
          <w:noProof/>
        </w:rPr>
        <w:t>114</w:t>
      </w:r>
      <w:r w:rsidRPr="00C94F43">
        <w:rPr>
          <w:rFonts w:ascii="Times New Roman" w:hAnsi="Times New Roman" w:cs="Times New Roman"/>
          <w:noProof/>
        </w:rPr>
        <w:t>(2), 274–279. https://doi.org/10.1073/pnas.1609588114</w:t>
      </w:r>
    </w:p>
    <w:p w14:paraId="1ED2816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Hanisch, E., Johnston, R., &amp; Longnecker, N. (2019). Cameras for conservation: wildlife photography and emotional engagement with biodiversity and nature. </w:t>
      </w:r>
      <w:r w:rsidRPr="00C94F43">
        <w:rPr>
          <w:rFonts w:ascii="Times New Roman" w:hAnsi="Times New Roman" w:cs="Times New Roman"/>
          <w:i/>
          <w:iCs/>
          <w:noProof/>
        </w:rPr>
        <w:t>Human Dimensions of Wildlife</w:t>
      </w:r>
      <w:r w:rsidRPr="00C94F43">
        <w:rPr>
          <w:rFonts w:ascii="Times New Roman" w:hAnsi="Times New Roman" w:cs="Times New Roman"/>
          <w:noProof/>
        </w:rPr>
        <w:t>, 1–18. https://doi.org/10.1080/10871209.2019.1600206</w:t>
      </w:r>
    </w:p>
    <w:p w14:paraId="0CBA0C0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Hayhow, D., Burns, F., Eaton, M., Bacon, L., Al Fulaij, N., Brereton, T., … Gregory, R. (2016). </w:t>
      </w:r>
      <w:r w:rsidRPr="00C94F43">
        <w:rPr>
          <w:rFonts w:ascii="Times New Roman" w:hAnsi="Times New Roman" w:cs="Times New Roman"/>
          <w:i/>
          <w:iCs/>
          <w:noProof/>
        </w:rPr>
        <w:t>State of Nature 2016: England</w:t>
      </w:r>
      <w:r w:rsidRPr="00C94F43">
        <w:rPr>
          <w:rFonts w:ascii="Times New Roman" w:hAnsi="Times New Roman" w:cs="Times New Roman"/>
          <w:noProof/>
        </w:rPr>
        <w:t>. London.</w:t>
      </w:r>
    </w:p>
    <w:p w14:paraId="586B4AD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Hughes, J., Richardson, M., &amp; Lumber, R. (2018). Evaluating connection to nature and the relationship with conservation behaviour in children. </w:t>
      </w:r>
      <w:r w:rsidRPr="00C94F43">
        <w:rPr>
          <w:rFonts w:ascii="Times New Roman" w:hAnsi="Times New Roman" w:cs="Times New Roman"/>
          <w:i/>
          <w:iCs/>
          <w:noProof/>
        </w:rPr>
        <w:t>Journal for Nature Conservation</w:t>
      </w:r>
      <w:r w:rsidRPr="00C94F43">
        <w:rPr>
          <w:rFonts w:ascii="Times New Roman" w:hAnsi="Times New Roman" w:cs="Times New Roman"/>
          <w:noProof/>
        </w:rPr>
        <w:t xml:space="preserve">, </w:t>
      </w:r>
      <w:r w:rsidRPr="00C94F43">
        <w:rPr>
          <w:rFonts w:ascii="Times New Roman" w:hAnsi="Times New Roman" w:cs="Times New Roman"/>
          <w:i/>
          <w:iCs/>
          <w:noProof/>
        </w:rPr>
        <w:t>45</w:t>
      </w:r>
      <w:r w:rsidRPr="00C94F43">
        <w:rPr>
          <w:rFonts w:ascii="Times New Roman" w:hAnsi="Times New Roman" w:cs="Times New Roman"/>
          <w:noProof/>
        </w:rPr>
        <w:t>, 11–19. https://doi.org/10.1016/J.JNC.2018.07.004</w:t>
      </w:r>
    </w:p>
    <w:p w14:paraId="2722269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Huynh, Q., Craig, W., Janssen, I., &amp; Pickett, W. (2013). Exposure to public natural space as a protective factor for emotional well-being among young people in Canada. </w:t>
      </w:r>
      <w:r w:rsidRPr="00C94F43">
        <w:rPr>
          <w:rFonts w:ascii="Times New Roman" w:hAnsi="Times New Roman" w:cs="Times New Roman"/>
          <w:i/>
          <w:iCs/>
          <w:noProof/>
        </w:rPr>
        <w:t>BMC Public Health</w:t>
      </w:r>
      <w:r w:rsidRPr="00C94F43">
        <w:rPr>
          <w:rFonts w:ascii="Times New Roman" w:hAnsi="Times New Roman" w:cs="Times New Roman"/>
          <w:noProof/>
        </w:rPr>
        <w:t xml:space="preserve">, </w:t>
      </w:r>
      <w:r w:rsidRPr="00C94F43">
        <w:rPr>
          <w:rFonts w:ascii="Times New Roman" w:hAnsi="Times New Roman" w:cs="Times New Roman"/>
          <w:i/>
          <w:iCs/>
          <w:noProof/>
        </w:rPr>
        <w:t>13</w:t>
      </w:r>
      <w:r w:rsidRPr="00C94F43">
        <w:rPr>
          <w:rFonts w:ascii="Times New Roman" w:hAnsi="Times New Roman" w:cs="Times New Roman"/>
          <w:noProof/>
        </w:rPr>
        <w:t>(407), 1–14. https://doi.org/10.1186/1471-2458-13-407</w:t>
      </w:r>
    </w:p>
    <w:p w14:paraId="642E5F1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Joinson, C., Heron, J., Araya, R., Paus, T., Croudace, T., Rubin, C., … Lewis, G. (2012). Association between pubertal development and depressive symptoms in girls from a UK cohort. </w:t>
      </w:r>
      <w:r w:rsidRPr="00C94F43">
        <w:rPr>
          <w:rFonts w:ascii="Times New Roman" w:hAnsi="Times New Roman" w:cs="Times New Roman"/>
          <w:i/>
          <w:iCs/>
          <w:noProof/>
        </w:rPr>
        <w:t>Psychological Medicine</w:t>
      </w:r>
      <w:r w:rsidRPr="00C94F43">
        <w:rPr>
          <w:rFonts w:ascii="Times New Roman" w:hAnsi="Times New Roman" w:cs="Times New Roman"/>
          <w:noProof/>
        </w:rPr>
        <w:t xml:space="preserve">, </w:t>
      </w:r>
      <w:r w:rsidRPr="00C94F43">
        <w:rPr>
          <w:rFonts w:ascii="Times New Roman" w:hAnsi="Times New Roman" w:cs="Times New Roman"/>
          <w:i/>
          <w:iCs/>
          <w:noProof/>
        </w:rPr>
        <w:t>42</w:t>
      </w:r>
      <w:r w:rsidRPr="00C94F43">
        <w:rPr>
          <w:rFonts w:ascii="Times New Roman" w:hAnsi="Times New Roman" w:cs="Times New Roman"/>
          <w:noProof/>
        </w:rPr>
        <w:t>(12), 2579–2589. https://doi.org/10.1017/S003329171200061X</w:t>
      </w:r>
    </w:p>
    <w:p w14:paraId="6201F99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Kahn, P. H., Severson, R. L., &amp; Ruckert, J. H. (2009). The human relation with nature and technological nature. </w:t>
      </w:r>
      <w:r w:rsidRPr="00C94F43">
        <w:rPr>
          <w:rFonts w:ascii="Times New Roman" w:hAnsi="Times New Roman" w:cs="Times New Roman"/>
          <w:i/>
          <w:iCs/>
          <w:noProof/>
        </w:rPr>
        <w:t>Current Directions in Psychological Science</w:t>
      </w:r>
      <w:r w:rsidRPr="00C94F43">
        <w:rPr>
          <w:rFonts w:ascii="Times New Roman" w:hAnsi="Times New Roman" w:cs="Times New Roman"/>
          <w:noProof/>
        </w:rPr>
        <w:t xml:space="preserve">, </w:t>
      </w:r>
      <w:r w:rsidRPr="00C94F43">
        <w:rPr>
          <w:rFonts w:ascii="Times New Roman" w:hAnsi="Times New Roman" w:cs="Times New Roman"/>
          <w:i/>
          <w:iCs/>
          <w:noProof/>
        </w:rPr>
        <w:t>18</w:t>
      </w:r>
      <w:r w:rsidRPr="00C94F43">
        <w:rPr>
          <w:rFonts w:ascii="Times New Roman" w:hAnsi="Times New Roman" w:cs="Times New Roman"/>
          <w:noProof/>
        </w:rPr>
        <w:t>(1), 37–42. https://doi.org/10.1111/j.1467-8721.2009.01602.x</w:t>
      </w:r>
    </w:p>
    <w:p w14:paraId="00D0538C"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Kelz, C., Evans, G. W., &amp; Röderer, K. (2015). The restorative effects of redesigning the schoolyard. </w:t>
      </w:r>
      <w:r w:rsidRPr="00C94F43">
        <w:rPr>
          <w:rFonts w:ascii="Times New Roman" w:hAnsi="Times New Roman" w:cs="Times New Roman"/>
          <w:i/>
          <w:iCs/>
          <w:noProof/>
        </w:rPr>
        <w:t>Environment and Behavior</w:t>
      </w:r>
      <w:r w:rsidRPr="00C94F43">
        <w:rPr>
          <w:rFonts w:ascii="Times New Roman" w:hAnsi="Times New Roman" w:cs="Times New Roman"/>
          <w:noProof/>
        </w:rPr>
        <w:t xml:space="preserve">, </w:t>
      </w:r>
      <w:r w:rsidRPr="00C94F43">
        <w:rPr>
          <w:rFonts w:ascii="Times New Roman" w:hAnsi="Times New Roman" w:cs="Times New Roman"/>
          <w:i/>
          <w:iCs/>
          <w:noProof/>
        </w:rPr>
        <w:t>47</w:t>
      </w:r>
      <w:r w:rsidRPr="00C94F43">
        <w:rPr>
          <w:rFonts w:ascii="Times New Roman" w:hAnsi="Times New Roman" w:cs="Times New Roman"/>
          <w:noProof/>
        </w:rPr>
        <w:t>(2), 119–139. https://doi.org/10.1177/0013916513510528</w:t>
      </w:r>
    </w:p>
    <w:p w14:paraId="5321DEDA"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Kerret, D., Orkibi, H., &amp; Ronen, T. (2014). Green perspective for a hopeful future: Explaining green schools’ contribution to environmental subjective well-being. </w:t>
      </w:r>
      <w:r w:rsidRPr="00C94F43">
        <w:rPr>
          <w:rFonts w:ascii="Times New Roman" w:hAnsi="Times New Roman" w:cs="Times New Roman"/>
          <w:i/>
          <w:iCs/>
          <w:noProof/>
        </w:rPr>
        <w:t>Review of General Psychology</w:t>
      </w:r>
      <w:r w:rsidRPr="00C94F43">
        <w:rPr>
          <w:rFonts w:ascii="Times New Roman" w:hAnsi="Times New Roman" w:cs="Times New Roman"/>
          <w:noProof/>
        </w:rPr>
        <w:t xml:space="preserve">, </w:t>
      </w:r>
      <w:r w:rsidRPr="00C94F43">
        <w:rPr>
          <w:rFonts w:ascii="Times New Roman" w:hAnsi="Times New Roman" w:cs="Times New Roman"/>
          <w:i/>
          <w:iCs/>
          <w:noProof/>
        </w:rPr>
        <w:t>18</w:t>
      </w:r>
      <w:r w:rsidRPr="00C94F43">
        <w:rPr>
          <w:rFonts w:ascii="Times New Roman" w:hAnsi="Times New Roman" w:cs="Times New Roman"/>
          <w:noProof/>
        </w:rPr>
        <w:t>(2), 82–88. https://doi.org/10.1037/gpr0000006</w:t>
      </w:r>
    </w:p>
    <w:p w14:paraId="556F257D"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Kessler, R. C., Berglund, P., Demler, O., Jin, R., Merikangas, K. R., &amp; Walters, E. E. (2005). Lifetime prevalence and age-of-onset distributions of DSM-IV disorders in the National Comorbidity Survey replication. </w:t>
      </w:r>
      <w:r w:rsidRPr="00C94F43">
        <w:rPr>
          <w:rFonts w:ascii="Times New Roman" w:hAnsi="Times New Roman" w:cs="Times New Roman"/>
          <w:i/>
          <w:iCs/>
          <w:noProof/>
        </w:rPr>
        <w:t>Archives of General Psychiatry</w:t>
      </w:r>
      <w:r w:rsidRPr="00C94F43">
        <w:rPr>
          <w:rFonts w:ascii="Times New Roman" w:hAnsi="Times New Roman" w:cs="Times New Roman"/>
          <w:noProof/>
        </w:rPr>
        <w:t xml:space="preserve">, </w:t>
      </w:r>
      <w:r w:rsidRPr="00C94F43">
        <w:rPr>
          <w:rFonts w:ascii="Times New Roman" w:hAnsi="Times New Roman" w:cs="Times New Roman"/>
          <w:i/>
          <w:iCs/>
          <w:noProof/>
        </w:rPr>
        <w:t>62</w:t>
      </w:r>
      <w:r w:rsidRPr="00C94F43">
        <w:rPr>
          <w:rFonts w:ascii="Times New Roman" w:hAnsi="Times New Roman" w:cs="Times New Roman"/>
          <w:noProof/>
        </w:rPr>
        <w:t>(6), 593. https://doi.org/10.1001/archpsyc.62.6.593</w:t>
      </w:r>
    </w:p>
    <w:p w14:paraId="23FE1EFA"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lastRenderedPageBreak/>
        <w:t xml:space="preserve">KIDSCREEN Group Europe. (2006). </w:t>
      </w:r>
      <w:r w:rsidRPr="00C94F43">
        <w:rPr>
          <w:rFonts w:ascii="Times New Roman" w:hAnsi="Times New Roman" w:cs="Times New Roman"/>
          <w:i/>
          <w:iCs/>
          <w:noProof/>
        </w:rPr>
        <w:t>The KIDSCREEN questionnaires</w:t>
      </w:r>
      <w:r w:rsidRPr="00C94F43">
        <w:rPr>
          <w:rFonts w:ascii="Times New Roman" w:hAnsi="Times New Roman" w:cs="Times New Roman"/>
          <w:noProof/>
        </w:rPr>
        <w:t>. Lengerich: Pabst Science Publishers.</w:t>
      </w:r>
    </w:p>
    <w:p w14:paraId="66F72C3E"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Kyttä, M. (2004). The extent of children’s independent mobility and the number of actualized affordances as criteria for child-friendly environments. </w:t>
      </w:r>
      <w:r w:rsidRPr="00C94F43">
        <w:rPr>
          <w:rFonts w:ascii="Times New Roman" w:hAnsi="Times New Roman" w:cs="Times New Roman"/>
          <w:i/>
          <w:iCs/>
          <w:noProof/>
        </w:rPr>
        <w:t>Journal of Environmental Psychology</w:t>
      </w:r>
      <w:r w:rsidRPr="00C94F43">
        <w:rPr>
          <w:rFonts w:ascii="Times New Roman" w:hAnsi="Times New Roman" w:cs="Times New Roman"/>
          <w:noProof/>
        </w:rPr>
        <w:t xml:space="preserve">, </w:t>
      </w:r>
      <w:r w:rsidRPr="00C94F43">
        <w:rPr>
          <w:rFonts w:ascii="Times New Roman" w:hAnsi="Times New Roman" w:cs="Times New Roman"/>
          <w:i/>
          <w:iCs/>
          <w:noProof/>
        </w:rPr>
        <w:t>24</w:t>
      </w:r>
      <w:r w:rsidRPr="00C94F43">
        <w:rPr>
          <w:rFonts w:ascii="Times New Roman" w:hAnsi="Times New Roman" w:cs="Times New Roman"/>
          <w:noProof/>
        </w:rPr>
        <w:t>(2), 179–198. https://doi.org/10.1016/S0272-4944(03)00073-2</w:t>
      </w:r>
    </w:p>
    <w:p w14:paraId="3369350B"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Lambert, D., &amp; Reiss, M. J. (2015). </w:t>
      </w:r>
      <w:r w:rsidRPr="00C94F43">
        <w:rPr>
          <w:rFonts w:ascii="Times New Roman" w:hAnsi="Times New Roman" w:cs="Times New Roman"/>
          <w:i/>
          <w:iCs/>
          <w:noProof/>
        </w:rPr>
        <w:t>The place of fieldwork in science qualifications</w:t>
      </w:r>
      <w:r w:rsidRPr="00C94F43">
        <w:rPr>
          <w:rFonts w:ascii="Times New Roman" w:hAnsi="Times New Roman" w:cs="Times New Roman"/>
          <w:noProof/>
        </w:rPr>
        <w:t xml:space="preserve">. </w:t>
      </w:r>
      <w:r w:rsidRPr="00C94F43">
        <w:rPr>
          <w:rFonts w:ascii="Times New Roman" w:hAnsi="Times New Roman" w:cs="Times New Roman"/>
          <w:i/>
          <w:iCs/>
          <w:noProof/>
        </w:rPr>
        <w:t>Institute of Education, University of London</w:t>
      </w:r>
      <w:r w:rsidRPr="00C94F43">
        <w:rPr>
          <w:rFonts w:ascii="Times New Roman" w:hAnsi="Times New Roman" w:cs="Times New Roman"/>
          <w:noProof/>
        </w:rPr>
        <w:t>. London.</w:t>
      </w:r>
    </w:p>
    <w:p w14:paraId="6624BDC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Lamers, S. M. A., Westerhof, G. J., Glas, C. A. W., &amp; Bohlmeijer, E. T. (2015). The bidirectional relation between positive mental health and psychopathology in a longitudinal representative panel study. </w:t>
      </w:r>
      <w:r w:rsidRPr="00C94F43">
        <w:rPr>
          <w:rFonts w:ascii="Times New Roman" w:hAnsi="Times New Roman" w:cs="Times New Roman"/>
          <w:i/>
          <w:iCs/>
          <w:noProof/>
        </w:rPr>
        <w:t>The Journal of Positive Psychology</w:t>
      </w:r>
      <w:r w:rsidRPr="00C94F43">
        <w:rPr>
          <w:rFonts w:ascii="Times New Roman" w:hAnsi="Times New Roman" w:cs="Times New Roman"/>
          <w:noProof/>
        </w:rPr>
        <w:t xml:space="preserve">, </w:t>
      </w:r>
      <w:r w:rsidRPr="00C94F43">
        <w:rPr>
          <w:rFonts w:ascii="Times New Roman" w:hAnsi="Times New Roman" w:cs="Times New Roman"/>
          <w:i/>
          <w:iCs/>
          <w:noProof/>
        </w:rPr>
        <w:t>10</w:t>
      </w:r>
      <w:r w:rsidRPr="00C94F43">
        <w:rPr>
          <w:rFonts w:ascii="Times New Roman" w:hAnsi="Times New Roman" w:cs="Times New Roman"/>
          <w:noProof/>
        </w:rPr>
        <w:t>(6), 553–560. https://doi.org/10.1080/17439760.2015.1015156</w:t>
      </w:r>
    </w:p>
    <w:p w14:paraId="2A90C8B8"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Lindemann-Matthies, P., Constantinou, C., Lehnert, H.-J., Nagel, U., Raper, G., &amp; Kadji-Beltran, C. (2011). Confidence and perceived competence of preservice teachers to implement biodiversity education in primary schools - four comparative case studies from Europe. </w:t>
      </w:r>
      <w:r w:rsidRPr="00C94F43">
        <w:rPr>
          <w:rFonts w:ascii="Times New Roman" w:hAnsi="Times New Roman" w:cs="Times New Roman"/>
          <w:i/>
          <w:iCs/>
          <w:noProof/>
        </w:rPr>
        <w:t>International Journal of Science Education</w:t>
      </w:r>
      <w:r w:rsidRPr="00C94F43">
        <w:rPr>
          <w:rFonts w:ascii="Times New Roman" w:hAnsi="Times New Roman" w:cs="Times New Roman"/>
          <w:noProof/>
        </w:rPr>
        <w:t xml:space="preserve">, </w:t>
      </w:r>
      <w:r w:rsidRPr="00C94F43">
        <w:rPr>
          <w:rFonts w:ascii="Times New Roman" w:hAnsi="Times New Roman" w:cs="Times New Roman"/>
          <w:i/>
          <w:iCs/>
          <w:noProof/>
        </w:rPr>
        <w:t>33</w:t>
      </w:r>
      <w:r w:rsidRPr="00C94F43">
        <w:rPr>
          <w:rFonts w:ascii="Times New Roman" w:hAnsi="Times New Roman" w:cs="Times New Roman"/>
          <w:noProof/>
        </w:rPr>
        <w:t>(16), 2247–2273. https://doi.org/10.1080/09500693.2010.547534</w:t>
      </w:r>
    </w:p>
    <w:p w14:paraId="0F70FD6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Lock, R., &amp; Tilling, S. (2002). Ecology fieldwork in 16 to 19 biology. </w:t>
      </w:r>
      <w:r w:rsidRPr="00C94F43">
        <w:rPr>
          <w:rFonts w:ascii="Times New Roman" w:hAnsi="Times New Roman" w:cs="Times New Roman"/>
          <w:i/>
          <w:iCs/>
          <w:noProof/>
        </w:rPr>
        <w:t>School Science Review</w:t>
      </w:r>
      <w:r w:rsidRPr="00C94F43">
        <w:rPr>
          <w:rFonts w:ascii="Times New Roman" w:hAnsi="Times New Roman" w:cs="Times New Roman"/>
          <w:noProof/>
        </w:rPr>
        <w:t xml:space="preserve">, </w:t>
      </w:r>
      <w:r w:rsidRPr="00C94F43">
        <w:rPr>
          <w:rFonts w:ascii="Times New Roman" w:hAnsi="Times New Roman" w:cs="Times New Roman"/>
          <w:i/>
          <w:iCs/>
          <w:noProof/>
        </w:rPr>
        <w:t>84</w:t>
      </w:r>
      <w:r w:rsidRPr="00C94F43">
        <w:rPr>
          <w:rFonts w:ascii="Times New Roman" w:hAnsi="Times New Roman" w:cs="Times New Roman"/>
          <w:noProof/>
        </w:rPr>
        <w:t>(307), 79–88.</w:t>
      </w:r>
    </w:p>
    <w:p w14:paraId="7CB55777"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Louv, R. (2008). </w:t>
      </w:r>
      <w:r w:rsidRPr="00C94F43">
        <w:rPr>
          <w:rFonts w:ascii="Times New Roman" w:hAnsi="Times New Roman" w:cs="Times New Roman"/>
          <w:i/>
          <w:iCs/>
          <w:noProof/>
        </w:rPr>
        <w:t>Last child in the woods: Saving our children from nature-deficit disorder.</w:t>
      </w:r>
      <w:r w:rsidRPr="00C94F43">
        <w:rPr>
          <w:rFonts w:ascii="Times New Roman" w:hAnsi="Times New Roman" w:cs="Times New Roman"/>
          <w:noProof/>
        </w:rPr>
        <w:t xml:space="preserve"> Chapel Hill, NC: Algonquin Books.</w:t>
      </w:r>
    </w:p>
    <w:p w14:paraId="53E95947"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Lubans, D., Richards, J., Hillman, C., Faulkner, G., &amp; Beauchamp, M. (2016). Physical activity for cognitive and mental health in youth: A systematic review of mechanisms. </w:t>
      </w:r>
      <w:r w:rsidRPr="00C94F43">
        <w:rPr>
          <w:rFonts w:ascii="Times New Roman" w:hAnsi="Times New Roman" w:cs="Times New Roman"/>
          <w:i/>
          <w:iCs/>
          <w:noProof/>
        </w:rPr>
        <w:t>Pediatrics</w:t>
      </w:r>
      <w:r w:rsidRPr="00C94F43">
        <w:rPr>
          <w:rFonts w:ascii="Times New Roman" w:hAnsi="Times New Roman" w:cs="Times New Roman"/>
          <w:noProof/>
        </w:rPr>
        <w:t xml:space="preserve">, </w:t>
      </w:r>
      <w:r w:rsidRPr="00C94F43">
        <w:rPr>
          <w:rFonts w:ascii="Times New Roman" w:hAnsi="Times New Roman" w:cs="Times New Roman"/>
          <w:i/>
          <w:iCs/>
          <w:noProof/>
        </w:rPr>
        <w:t>138</w:t>
      </w:r>
      <w:r w:rsidRPr="00C94F43">
        <w:rPr>
          <w:rFonts w:ascii="Times New Roman" w:hAnsi="Times New Roman" w:cs="Times New Roman"/>
          <w:noProof/>
        </w:rPr>
        <w:t>(3), e20161642.</w:t>
      </w:r>
    </w:p>
    <w:p w14:paraId="3A12EC1C"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Maller, C. J., Henderson-Wilson, C., &amp; Townsend, M. (2009). Rediscovering nature in everyday settings: Or how to create healthy environments and healthy people. </w:t>
      </w:r>
      <w:r w:rsidRPr="00C94F43">
        <w:rPr>
          <w:rFonts w:ascii="Times New Roman" w:hAnsi="Times New Roman" w:cs="Times New Roman"/>
          <w:i/>
          <w:iCs/>
          <w:noProof/>
        </w:rPr>
        <w:t>EcoHealth</w:t>
      </w:r>
      <w:r w:rsidRPr="00C94F43">
        <w:rPr>
          <w:rFonts w:ascii="Times New Roman" w:hAnsi="Times New Roman" w:cs="Times New Roman"/>
          <w:noProof/>
        </w:rPr>
        <w:t xml:space="preserve">, </w:t>
      </w:r>
      <w:r w:rsidRPr="00C94F43">
        <w:rPr>
          <w:rFonts w:ascii="Times New Roman" w:hAnsi="Times New Roman" w:cs="Times New Roman"/>
          <w:i/>
          <w:iCs/>
          <w:noProof/>
        </w:rPr>
        <w:t>6</w:t>
      </w:r>
      <w:r w:rsidRPr="00C94F43">
        <w:rPr>
          <w:rFonts w:ascii="Times New Roman" w:hAnsi="Times New Roman" w:cs="Times New Roman"/>
          <w:noProof/>
        </w:rPr>
        <w:t>(4), 553–556. https://doi.org/10.1007/s10393-010-0282-5</w:t>
      </w:r>
    </w:p>
    <w:p w14:paraId="02F8B68F"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Maller, C., &amp; Townsend, M. (2006). Children’s mental health and wellbeing and hands-on contact with nature. </w:t>
      </w:r>
      <w:r w:rsidRPr="00C94F43">
        <w:rPr>
          <w:rFonts w:ascii="Times New Roman" w:hAnsi="Times New Roman" w:cs="Times New Roman"/>
          <w:i/>
          <w:iCs/>
          <w:noProof/>
        </w:rPr>
        <w:t>International Journal of Learning</w:t>
      </w:r>
      <w:r w:rsidRPr="00C94F43">
        <w:rPr>
          <w:rFonts w:ascii="Times New Roman" w:hAnsi="Times New Roman" w:cs="Times New Roman"/>
          <w:noProof/>
        </w:rPr>
        <w:t xml:space="preserve">, </w:t>
      </w:r>
      <w:r w:rsidRPr="00C94F43">
        <w:rPr>
          <w:rFonts w:ascii="Times New Roman" w:hAnsi="Times New Roman" w:cs="Times New Roman"/>
          <w:i/>
          <w:iCs/>
          <w:noProof/>
        </w:rPr>
        <w:t>12</w:t>
      </w:r>
      <w:r w:rsidRPr="00C94F43">
        <w:rPr>
          <w:rFonts w:ascii="Times New Roman" w:hAnsi="Times New Roman" w:cs="Times New Roman"/>
          <w:noProof/>
        </w:rPr>
        <w:t>(4), 359–372. https://doi.org/10.18848/1447-9494/CGP/v12i04/46554</w:t>
      </w:r>
    </w:p>
    <w:p w14:paraId="1A802AE6"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Marchant, E., Todd, C., Cooksey, R., Dredge, S., Jones, H., Reynolds, D., … Brophy, S. (2019). Curriculum-based outdoor learning for children aged 9-11: A qualitative analysis of pupils’ and teachers’ views. </w:t>
      </w:r>
      <w:r w:rsidRPr="00C94F43">
        <w:rPr>
          <w:rFonts w:ascii="Times New Roman" w:hAnsi="Times New Roman" w:cs="Times New Roman"/>
          <w:i/>
          <w:iCs/>
          <w:noProof/>
        </w:rPr>
        <w:t>BioRxiv</w:t>
      </w:r>
      <w:r w:rsidRPr="00C94F43">
        <w:rPr>
          <w:rFonts w:ascii="Times New Roman" w:hAnsi="Times New Roman" w:cs="Times New Roman"/>
          <w:noProof/>
        </w:rPr>
        <w:t>, 536441. https://doi.org/10.1101/536441</w:t>
      </w:r>
    </w:p>
    <w:p w14:paraId="41FA6DB5"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Mayer, F. S., &amp; Frantz, C. M. P. (2004). The connectedness to nature scale: A measure of individuals’ feeling in community with nature. </w:t>
      </w:r>
      <w:r w:rsidRPr="00C94F43">
        <w:rPr>
          <w:rFonts w:ascii="Times New Roman" w:hAnsi="Times New Roman" w:cs="Times New Roman"/>
          <w:i/>
          <w:iCs/>
          <w:noProof/>
        </w:rPr>
        <w:t>Journal of Environmental Psychology</w:t>
      </w:r>
      <w:r w:rsidRPr="00C94F43">
        <w:rPr>
          <w:rFonts w:ascii="Times New Roman" w:hAnsi="Times New Roman" w:cs="Times New Roman"/>
          <w:noProof/>
        </w:rPr>
        <w:t xml:space="preserve">, </w:t>
      </w:r>
      <w:r w:rsidRPr="00C94F43">
        <w:rPr>
          <w:rFonts w:ascii="Times New Roman" w:hAnsi="Times New Roman" w:cs="Times New Roman"/>
          <w:i/>
          <w:iCs/>
          <w:noProof/>
        </w:rPr>
        <w:t>24</w:t>
      </w:r>
      <w:r w:rsidRPr="00C94F43">
        <w:rPr>
          <w:rFonts w:ascii="Times New Roman" w:hAnsi="Times New Roman" w:cs="Times New Roman"/>
          <w:noProof/>
        </w:rPr>
        <w:t>(4), 503–515. https://doi.org/10.1016/j.jenvp.2004.10.001</w:t>
      </w:r>
    </w:p>
    <w:p w14:paraId="3F4F936B"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McCormick, R. (2017). Does access to green space impact the mental well-being of children: A systematic review. </w:t>
      </w:r>
      <w:r w:rsidRPr="00C94F43">
        <w:rPr>
          <w:rFonts w:ascii="Times New Roman" w:hAnsi="Times New Roman" w:cs="Times New Roman"/>
          <w:i/>
          <w:iCs/>
          <w:noProof/>
        </w:rPr>
        <w:t>Journal of Pediatric Nursing</w:t>
      </w:r>
      <w:r w:rsidRPr="00C94F43">
        <w:rPr>
          <w:rFonts w:ascii="Times New Roman" w:hAnsi="Times New Roman" w:cs="Times New Roman"/>
          <w:noProof/>
        </w:rPr>
        <w:t xml:space="preserve">, </w:t>
      </w:r>
      <w:r w:rsidRPr="00C94F43">
        <w:rPr>
          <w:rFonts w:ascii="Times New Roman" w:hAnsi="Times New Roman" w:cs="Times New Roman"/>
          <w:i/>
          <w:iCs/>
          <w:noProof/>
        </w:rPr>
        <w:t>37</w:t>
      </w:r>
      <w:r w:rsidRPr="00C94F43">
        <w:rPr>
          <w:rFonts w:ascii="Times New Roman" w:hAnsi="Times New Roman" w:cs="Times New Roman"/>
          <w:noProof/>
        </w:rPr>
        <w:t>, 3–7. https://doi.org/10.1016/J.PEDN.2017.08.027</w:t>
      </w:r>
    </w:p>
    <w:p w14:paraId="6AD74177"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Mcdowell, C. P., Macdonncha, C., &amp; Herring, M. P. (2017). Brief report: Associations of physical activity with anxiety and depression symptoms and status among adolescents. </w:t>
      </w:r>
      <w:r w:rsidRPr="00C94F43">
        <w:rPr>
          <w:rFonts w:ascii="Times New Roman" w:hAnsi="Times New Roman" w:cs="Times New Roman"/>
          <w:i/>
          <w:iCs/>
          <w:noProof/>
        </w:rPr>
        <w:t>Journal Od Adolescence</w:t>
      </w:r>
      <w:r w:rsidRPr="00C94F43">
        <w:rPr>
          <w:rFonts w:ascii="Times New Roman" w:hAnsi="Times New Roman" w:cs="Times New Roman"/>
          <w:noProof/>
        </w:rPr>
        <w:t xml:space="preserve">, </w:t>
      </w:r>
      <w:r w:rsidRPr="00C94F43">
        <w:rPr>
          <w:rFonts w:ascii="Times New Roman" w:hAnsi="Times New Roman" w:cs="Times New Roman"/>
          <w:i/>
          <w:iCs/>
          <w:noProof/>
        </w:rPr>
        <w:t>55</w:t>
      </w:r>
      <w:r w:rsidRPr="00C94F43">
        <w:rPr>
          <w:rFonts w:ascii="Times New Roman" w:hAnsi="Times New Roman" w:cs="Times New Roman"/>
          <w:noProof/>
        </w:rPr>
        <w:t>, 1–4. https://doi.org/10.1016/j.adolescence.2016.12.004</w:t>
      </w:r>
    </w:p>
    <w:p w14:paraId="5EF76B03"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Miller, J. R. (2005). Biodiversity conservation and the extinction of experience. </w:t>
      </w:r>
      <w:r w:rsidRPr="00C94F43">
        <w:rPr>
          <w:rFonts w:ascii="Times New Roman" w:hAnsi="Times New Roman" w:cs="Times New Roman"/>
          <w:i/>
          <w:iCs/>
          <w:noProof/>
        </w:rPr>
        <w:t>Trends in Ecology and Evolution</w:t>
      </w:r>
      <w:r w:rsidRPr="00C94F43">
        <w:rPr>
          <w:rFonts w:ascii="Times New Roman" w:hAnsi="Times New Roman" w:cs="Times New Roman"/>
          <w:noProof/>
        </w:rPr>
        <w:t xml:space="preserve">, </w:t>
      </w:r>
      <w:r w:rsidRPr="00C94F43">
        <w:rPr>
          <w:rFonts w:ascii="Times New Roman" w:hAnsi="Times New Roman" w:cs="Times New Roman"/>
          <w:i/>
          <w:iCs/>
          <w:noProof/>
        </w:rPr>
        <w:t>20</w:t>
      </w:r>
      <w:r w:rsidRPr="00C94F43">
        <w:rPr>
          <w:rFonts w:ascii="Times New Roman" w:hAnsi="Times New Roman" w:cs="Times New Roman"/>
          <w:noProof/>
        </w:rPr>
        <w:t>(8), 430–434. https://doi.org/10.1016/j.tree.2005.05.013</w:t>
      </w:r>
    </w:p>
    <w:p w14:paraId="54D14ACC"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Nisbet, E. K., &amp; Zelenski, J. M. (2013). The NR-6: A new brief measure of nature relatedness. </w:t>
      </w:r>
      <w:r w:rsidRPr="00C94F43">
        <w:rPr>
          <w:rFonts w:ascii="Times New Roman" w:hAnsi="Times New Roman" w:cs="Times New Roman"/>
          <w:i/>
          <w:iCs/>
          <w:noProof/>
        </w:rPr>
        <w:t>Frontiers in Psychology</w:t>
      </w:r>
      <w:r w:rsidRPr="00C94F43">
        <w:rPr>
          <w:rFonts w:ascii="Times New Roman" w:hAnsi="Times New Roman" w:cs="Times New Roman"/>
          <w:noProof/>
        </w:rPr>
        <w:t xml:space="preserve">, </w:t>
      </w:r>
      <w:r w:rsidRPr="00C94F43">
        <w:rPr>
          <w:rFonts w:ascii="Times New Roman" w:hAnsi="Times New Roman" w:cs="Times New Roman"/>
          <w:i/>
          <w:iCs/>
          <w:noProof/>
        </w:rPr>
        <w:t>4</w:t>
      </w:r>
      <w:r w:rsidRPr="00C94F43">
        <w:rPr>
          <w:rFonts w:ascii="Times New Roman" w:hAnsi="Times New Roman" w:cs="Times New Roman"/>
          <w:noProof/>
        </w:rPr>
        <w:t>(NOV), 1–11. https://doi.org/10.3389/fpsyg.2013.00813</w:t>
      </w:r>
    </w:p>
    <w:p w14:paraId="7C2F65D9"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Otto, S., Evans, G. W., Moon, M. J., &amp; Kaiser, F. G. (2019). The development of children’s environmental attitude and behavior. </w:t>
      </w:r>
      <w:r w:rsidRPr="00C94F43">
        <w:rPr>
          <w:rFonts w:ascii="Times New Roman" w:hAnsi="Times New Roman" w:cs="Times New Roman"/>
          <w:i/>
          <w:iCs/>
          <w:noProof/>
        </w:rPr>
        <w:t>Global Environmental Change</w:t>
      </w:r>
      <w:r w:rsidRPr="00C94F43">
        <w:rPr>
          <w:rFonts w:ascii="Times New Roman" w:hAnsi="Times New Roman" w:cs="Times New Roman"/>
          <w:noProof/>
        </w:rPr>
        <w:t xml:space="preserve">, </w:t>
      </w:r>
      <w:r w:rsidRPr="00C94F43">
        <w:rPr>
          <w:rFonts w:ascii="Times New Roman" w:hAnsi="Times New Roman" w:cs="Times New Roman"/>
          <w:i/>
          <w:iCs/>
          <w:noProof/>
        </w:rPr>
        <w:t>58</w:t>
      </w:r>
      <w:r w:rsidRPr="00C94F43">
        <w:rPr>
          <w:rFonts w:ascii="Times New Roman" w:hAnsi="Times New Roman" w:cs="Times New Roman"/>
          <w:noProof/>
        </w:rPr>
        <w:t>, 101947. https://doi.org/10.1016/J.GLOENVCHA.2019.101947</w:t>
      </w:r>
    </w:p>
    <w:p w14:paraId="41632BB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Otto, S., Kröhne, U., &amp; Richter, D. (2018). The dominance of introspective measures and what this implies: The example of environmental attitude. </w:t>
      </w:r>
      <w:r w:rsidRPr="00C94F43">
        <w:rPr>
          <w:rFonts w:ascii="Times New Roman" w:hAnsi="Times New Roman" w:cs="Times New Roman"/>
          <w:i/>
          <w:iCs/>
          <w:noProof/>
        </w:rPr>
        <w:t>PLOS ONE</w:t>
      </w:r>
      <w:r w:rsidRPr="00C94F43">
        <w:rPr>
          <w:rFonts w:ascii="Times New Roman" w:hAnsi="Times New Roman" w:cs="Times New Roman"/>
          <w:noProof/>
        </w:rPr>
        <w:t xml:space="preserve">, </w:t>
      </w:r>
      <w:r w:rsidRPr="00C94F43">
        <w:rPr>
          <w:rFonts w:ascii="Times New Roman" w:hAnsi="Times New Roman" w:cs="Times New Roman"/>
          <w:i/>
          <w:iCs/>
          <w:noProof/>
        </w:rPr>
        <w:t>13</w:t>
      </w:r>
      <w:r w:rsidRPr="00C94F43">
        <w:rPr>
          <w:rFonts w:ascii="Times New Roman" w:hAnsi="Times New Roman" w:cs="Times New Roman"/>
          <w:noProof/>
        </w:rPr>
        <w:t>(2), e0192907. https://doi.org/10.1371/journal.pone.0192907</w:t>
      </w:r>
    </w:p>
    <w:p w14:paraId="14901ADE"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Otto, S., &amp; Pensini, P. (2017). Nature-based environmental education of children: Environmental knowledge and connectedness to nature, together, are related to ecological behaviour. </w:t>
      </w:r>
      <w:r w:rsidRPr="00C94F43">
        <w:rPr>
          <w:rFonts w:ascii="Times New Roman" w:hAnsi="Times New Roman" w:cs="Times New Roman"/>
          <w:i/>
          <w:iCs/>
          <w:noProof/>
        </w:rPr>
        <w:t>Global Environmental Change</w:t>
      </w:r>
      <w:r w:rsidRPr="00C94F43">
        <w:rPr>
          <w:rFonts w:ascii="Times New Roman" w:hAnsi="Times New Roman" w:cs="Times New Roman"/>
          <w:noProof/>
        </w:rPr>
        <w:t xml:space="preserve">, </w:t>
      </w:r>
      <w:r w:rsidRPr="00C94F43">
        <w:rPr>
          <w:rFonts w:ascii="Times New Roman" w:hAnsi="Times New Roman" w:cs="Times New Roman"/>
          <w:i/>
          <w:iCs/>
          <w:noProof/>
        </w:rPr>
        <w:t>47</w:t>
      </w:r>
      <w:r w:rsidRPr="00C94F43">
        <w:rPr>
          <w:rFonts w:ascii="Times New Roman" w:hAnsi="Times New Roman" w:cs="Times New Roman"/>
          <w:noProof/>
        </w:rPr>
        <w:t>, 88–94. https://doi.org/10.1016/j.gloenvcha.2017.09.009</w:t>
      </w:r>
    </w:p>
    <w:p w14:paraId="776369E5"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Payton, J., Weissberg, R. P., Durlak, J. A., Dymnicki, A. B., Taylor, R. D., Schellinger, K. B., &amp; Pachan, M. (2008). </w:t>
      </w:r>
      <w:r w:rsidRPr="00C94F43">
        <w:rPr>
          <w:rFonts w:ascii="Times New Roman" w:hAnsi="Times New Roman" w:cs="Times New Roman"/>
          <w:i/>
          <w:iCs/>
          <w:noProof/>
        </w:rPr>
        <w:t>The positive impact of social and emotional learning for kindergarten to eighth-grade students: Findings from three scientific reviews</w:t>
      </w:r>
      <w:r w:rsidRPr="00C94F43">
        <w:rPr>
          <w:rFonts w:ascii="Times New Roman" w:hAnsi="Times New Roman" w:cs="Times New Roman"/>
          <w:noProof/>
        </w:rPr>
        <w:t>. Chicago.</w:t>
      </w:r>
    </w:p>
    <w:p w14:paraId="3BE27FAF"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lastRenderedPageBreak/>
        <w:t xml:space="preserve">Pitchforth, J., Fahy, K., Ford, T., Wolpert, M., Viner, R. M., &amp; Hargreaves, D. S. (2018). Mental health and well-being trends among children and young people in the UK, 1995–2014: analysis of repeated cross-sectional national health surveys. </w:t>
      </w:r>
      <w:r w:rsidRPr="00C94F43">
        <w:rPr>
          <w:rFonts w:ascii="Times New Roman" w:hAnsi="Times New Roman" w:cs="Times New Roman"/>
          <w:i/>
          <w:iCs/>
          <w:noProof/>
        </w:rPr>
        <w:t>Psychological Medicine</w:t>
      </w:r>
      <w:r w:rsidRPr="00C94F43">
        <w:rPr>
          <w:rFonts w:ascii="Times New Roman" w:hAnsi="Times New Roman" w:cs="Times New Roman"/>
          <w:noProof/>
        </w:rPr>
        <w:t>, 1–11. https://doi.org/10.1017/S0033291718001757</w:t>
      </w:r>
    </w:p>
    <w:p w14:paraId="7B494266"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Ravens-Sieberer, U., Herdman, M., Devine, J., Otto, C., Bullinger, M., Rose, M., &amp; Klasen, F. (2014). The European KIDSCREEN approach to measure quality of life and well-being in children: Development, current application, and future advances. </w:t>
      </w:r>
      <w:r w:rsidRPr="00C94F43">
        <w:rPr>
          <w:rFonts w:ascii="Times New Roman" w:hAnsi="Times New Roman" w:cs="Times New Roman"/>
          <w:i/>
          <w:iCs/>
          <w:noProof/>
        </w:rPr>
        <w:t>Quality of Life Research</w:t>
      </w:r>
      <w:r w:rsidRPr="00C94F43">
        <w:rPr>
          <w:rFonts w:ascii="Times New Roman" w:hAnsi="Times New Roman" w:cs="Times New Roman"/>
          <w:noProof/>
        </w:rPr>
        <w:t xml:space="preserve">, </w:t>
      </w:r>
      <w:r w:rsidRPr="00C94F43">
        <w:rPr>
          <w:rFonts w:ascii="Times New Roman" w:hAnsi="Times New Roman" w:cs="Times New Roman"/>
          <w:i/>
          <w:iCs/>
          <w:noProof/>
        </w:rPr>
        <w:t>23</w:t>
      </w:r>
      <w:r w:rsidRPr="00C94F43">
        <w:rPr>
          <w:rFonts w:ascii="Times New Roman" w:hAnsi="Times New Roman" w:cs="Times New Roman"/>
          <w:noProof/>
        </w:rPr>
        <w:t>(3), 791–803. https://doi.org/10.1007/s11136-013-0428-3</w:t>
      </w:r>
    </w:p>
    <w:p w14:paraId="44853D7D"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Rees, G., Main, G., &amp; Bradshaw, J. (2015). </w:t>
      </w:r>
      <w:r w:rsidRPr="00C94F43">
        <w:rPr>
          <w:rFonts w:ascii="Times New Roman" w:hAnsi="Times New Roman" w:cs="Times New Roman"/>
          <w:i/>
          <w:iCs/>
          <w:noProof/>
        </w:rPr>
        <w:t>Children’s Worlds National Report England</w:t>
      </w:r>
      <w:r w:rsidRPr="00C94F43">
        <w:rPr>
          <w:rFonts w:ascii="Times New Roman" w:hAnsi="Times New Roman" w:cs="Times New Roman"/>
          <w:noProof/>
        </w:rPr>
        <w:t>. York: University of York.</w:t>
      </w:r>
    </w:p>
    <w:p w14:paraId="4694B6C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Rickinson, M. (2001). Learners and learning in environmental education: A critical review of the evidence. </w:t>
      </w:r>
      <w:r w:rsidRPr="00C94F43">
        <w:rPr>
          <w:rFonts w:ascii="Times New Roman" w:hAnsi="Times New Roman" w:cs="Times New Roman"/>
          <w:i/>
          <w:iCs/>
          <w:noProof/>
        </w:rPr>
        <w:t>Environmental Education Research</w:t>
      </w:r>
      <w:r w:rsidRPr="00C94F43">
        <w:rPr>
          <w:rFonts w:ascii="Times New Roman" w:hAnsi="Times New Roman" w:cs="Times New Roman"/>
          <w:noProof/>
        </w:rPr>
        <w:t xml:space="preserve">, </w:t>
      </w:r>
      <w:r w:rsidRPr="00C94F43">
        <w:rPr>
          <w:rFonts w:ascii="Times New Roman" w:hAnsi="Times New Roman" w:cs="Times New Roman"/>
          <w:i/>
          <w:iCs/>
          <w:noProof/>
        </w:rPr>
        <w:t>7</w:t>
      </w:r>
      <w:r w:rsidRPr="00C94F43">
        <w:rPr>
          <w:rFonts w:ascii="Times New Roman" w:hAnsi="Times New Roman" w:cs="Times New Roman"/>
          <w:noProof/>
        </w:rPr>
        <w:t>(3), 207–320. https://doi.org/10.1080/13504620120065230</w:t>
      </w:r>
    </w:p>
    <w:p w14:paraId="5233FBDB"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Rudolph, K. E., Stuart, E. A., Glass, T. A., &amp; Merikangas, K. R. (2014). Neighborhood disadvantage in context: the influence of urbanicity on the association between neighborhood disadvantage and adolescent emotional disorders. </w:t>
      </w:r>
      <w:r w:rsidRPr="00C94F43">
        <w:rPr>
          <w:rFonts w:ascii="Times New Roman" w:hAnsi="Times New Roman" w:cs="Times New Roman"/>
          <w:i/>
          <w:iCs/>
          <w:noProof/>
        </w:rPr>
        <w:t>Social Psychiatry and Psychiatric Epidemiology</w:t>
      </w:r>
      <w:r w:rsidRPr="00C94F43">
        <w:rPr>
          <w:rFonts w:ascii="Times New Roman" w:hAnsi="Times New Roman" w:cs="Times New Roman"/>
          <w:noProof/>
        </w:rPr>
        <w:t xml:space="preserve">, </w:t>
      </w:r>
      <w:r w:rsidRPr="00C94F43">
        <w:rPr>
          <w:rFonts w:ascii="Times New Roman" w:hAnsi="Times New Roman" w:cs="Times New Roman"/>
          <w:i/>
          <w:iCs/>
          <w:noProof/>
        </w:rPr>
        <w:t>49</w:t>
      </w:r>
      <w:r w:rsidRPr="00C94F43">
        <w:rPr>
          <w:rFonts w:ascii="Times New Roman" w:hAnsi="Times New Roman" w:cs="Times New Roman"/>
          <w:noProof/>
        </w:rPr>
        <w:t>(3), 467–475. https://doi.org/10.1007/s00127-013-0725-8</w:t>
      </w:r>
    </w:p>
    <w:p w14:paraId="2F51D00F"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Ryan, R. M., Weinstein, N., Bernstein, J., Brown, K. W., Mistretta, L., &amp; Gagne, M. (2010). Vitalizing effects of being outdoors and in nature. </w:t>
      </w:r>
      <w:r w:rsidRPr="00C94F43">
        <w:rPr>
          <w:rFonts w:ascii="Times New Roman" w:hAnsi="Times New Roman" w:cs="Times New Roman"/>
          <w:i/>
          <w:iCs/>
          <w:noProof/>
        </w:rPr>
        <w:t>Journal of Environmental Psychology</w:t>
      </w:r>
      <w:r w:rsidRPr="00C94F43">
        <w:rPr>
          <w:rFonts w:ascii="Times New Roman" w:hAnsi="Times New Roman" w:cs="Times New Roman"/>
          <w:noProof/>
        </w:rPr>
        <w:t xml:space="preserve">, </w:t>
      </w:r>
      <w:r w:rsidRPr="00C94F43">
        <w:rPr>
          <w:rFonts w:ascii="Times New Roman" w:hAnsi="Times New Roman" w:cs="Times New Roman"/>
          <w:i/>
          <w:iCs/>
          <w:noProof/>
        </w:rPr>
        <w:t>30</w:t>
      </w:r>
      <w:r w:rsidRPr="00C94F43">
        <w:rPr>
          <w:rFonts w:ascii="Times New Roman" w:hAnsi="Times New Roman" w:cs="Times New Roman"/>
          <w:noProof/>
        </w:rPr>
        <w:t>(2), 159–168. https://doi.org/10.1016/j.jenvp.2009.10.009</w:t>
      </w:r>
    </w:p>
    <w:p w14:paraId="70A79E9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Sebire, S. J., Jago, R., Fox, K. R., Page, A. S., Brockman, R., &amp; Thompson, J. L. (2011). Associations between children’s social functioning and physical activity participation are not mediated by social acceptance: A cross-sectional study. </w:t>
      </w:r>
      <w:r w:rsidRPr="00C94F43">
        <w:rPr>
          <w:rFonts w:ascii="Times New Roman" w:hAnsi="Times New Roman" w:cs="Times New Roman"/>
          <w:i/>
          <w:iCs/>
          <w:noProof/>
        </w:rPr>
        <w:t>International Journal of Behavioral Nutrition and Physical Activity</w:t>
      </w:r>
      <w:r w:rsidRPr="00C94F43">
        <w:rPr>
          <w:rFonts w:ascii="Times New Roman" w:hAnsi="Times New Roman" w:cs="Times New Roman"/>
          <w:noProof/>
        </w:rPr>
        <w:t xml:space="preserve">, </w:t>
      </w:r>
      <w:r w:rsidRPr="00C94F43">
        <w:rPr>
          <w:rFonts w:ascii="Times New Roman" w:hAnsi="Times New Roman" w:cs="Times New Roman"/>
          <w:i/>
          <w:iCs/>
          <w:noProof/>
        </w:rPr>
        <w:t>8</w:t>
      </w:r>
      <w:r w:rsidRPr="00C94F43">
        <w:rPr>
          <w:rFonts w:ascii="Times New Roman" w:hAnsi="Times New Roman" w:cs="Times New Roman"/>
          <w:noProof/>
        </w:rPr>
        <w:t>(106), 1–9. https://doi.org/10.1186/1479-5868-8-106</w:t>
      </w:r>
    </w:p>
    <w:p w14:paraId="697B400C"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Seto, K. C., Fragkias, M., Güneralp, B., &amp; Reilly, M. K. (2011). A meta-analysis of global urban land expansion. </w:t>
      </w:r>
      <w:r w:rsidRPr="00C94F43">
        <w:rPr>
          <w:rFonts w:ascii="Times New Roman" w:hAnsi="Times New Roman" w:cs="Times New Roman"/>
          <w:i/>
          <w:iCs/>
          <w:noProof/>
        </w:rPr>
        <w:t>PLoS ONE</w:t>
      </w:r>
      <w:r w:rsidRPr="00C94F43">
        <w:rPr>
          <w:rFonts w:ascii="Times New Roman" w:hAnsi="Times New Roman" w:cs="Times New Roman"/>
          <w:noProof/>
        </w:rPr>
        <w:t xml:space="preserve">, </w:t>
      </w:r>
      <w:r w:rsidRPr="00C94F43">
        <w:rPr>
          <w:rFonts w:ascii="Times New Roman" w:hAnsi="Times New Roman" w:cs="Times New Roman"/>
          <w:i/>
          <w:iCs/>
          <w:noProof/>
        </w:rPr>
        <w:t>6</w:t>
      </w:r>
      <w:r w:rsidRPr="00C94F43">
        <w:rPr>
          <w:rFonts w:ascii="Times New Roman" w:hAnsi="Times New Roman" w:cs="Times New Roman"/>
          <w:noProof/>
        </w:rPr>
        <w:t>(8), e23777. https://doi.org/10.1371/journal.pone.0023777</w:t>
      </w:r>
    </w:p>
    <w:p w14:paraId="3854F3B0"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Seto, K. C., Güneralp, B., &amp; Hutyra, L. R. (2012). Global forecasts of urban expansion to 2030 and direct impacts on biodiversity and carbon pools. </w:t>
      </w:r>
      <w:r w:rsidRPr="00C94F43">
        <w:rPr>
          <w:rFonts w:ascii="Times New Roman" w:hAnsi="Times New Roman" w:cs="Times New Roman"/>
          <w:i/>
          <w:iCs/>
          <w:noProof/>
        </w:rPr>
        <w:t xml:space="preserve">Proceedings of the National </w:t>
      </w:r>
      <w:r w:rsidRPr="00C94F43">
        <w:rPr>
          <w:rFonts w:ascii="Times New Roman" w:hAnsi="Times New Roman" w:cs="Times New Roman"/>
          <w:i/>
          <w:iCs/>
          <w:noProof/>
        </w:rPr>
        <w:lastRenderedPageBreak/>
        <w:t>Academy of Sciences of the United States of America</w:t>
      </w:r>
      <w:r w:rsidRPr="00C94F43">
        <w:rPr>
          <w:rFonts w:ascii="Times New Roman" w:hAnsi="Times New Roman" w:cs="Times New Roman"/>
          <w:noProof/>
        </w:rPr>
        <w:t xml:space="preserve">, </w:t>
      </w:r>
      <w:r w:rsidRPr="00C94F43">
        <w:rPr>
          <w:rFonts w:ascii="Times New Roman" w:hAnsi="Times New Roman" w:cs="Times New Roman"/>
          <w:i/>
          <w:iCs/>
          <w:noProof/>
        </w:rPr>
        <w:t>109</w:t>
      </w:r>
      <w:r w:rsidRPr="00C94F43">
        <w:rPr>
          <w:rFonts w:ascii="Times New Roman" w:hAnsi="Times New Roman" w:cs="Times New Roman"/>
          <w:noProof/>
        </w:rPr>
        <w:t>(40), 16083–16088. https://doi.org/10.1073/pnas.1211658109</w:t>
      </w:r>
    </w:p>
    <w:p w14:paraId="2E156CEC"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Vanaken, G.-J., &amp; Danckaerts, M. (2018). Impact of green space exposure on children’s and adolescents’ mental health: A systematic review. </w:t>
      </w:r>
      <w:r w:rsidRPr="00C94F43">
        <w:rPr>
          <w:rFonts w:ascii="Times New Roman" w:hAnsi="Times New Roman" w:cs="Times New Roman"/>
          <w:i/>
          <w:iCs/>
          <w:noProof/>
        </w:rPr>
        <w:t>International Journal of Environmental Research and Public Health</w:t>
      </w:r>
      <w:r w:rsidRPr="00C94F43">
        <w:rPr>
          <w:rFonts w:ascii="Times New Roman" w:hAnsi="Times New Roman" w:cs="Times New Roman"/>
          <w:noProof/>
        </w:rPr>
        <w:t xml:space="preserve">, </w:t>
      </w:r>
      <w:r w:rsidRPr="00C94F43">
        <w:rPr>
          <w:rFonts w:ascii="Times New Roman" w:hAnsi="Times New Roman" w:cs="Times New Roman"/>
          <w:i/>
          <w:iCs/>
          <w:noProof/>
        </w:rPr>
        <w:t>15</w:t>
      </w:r>
      <w:r w:rsidRPr="00C94F43">
        <w:rPr>
          <w:rFonts w:ascii="Times New Roman" w:hAnsi="Times New Roman" w:cs="Times New Roman"/>
          <w:noProof/>
        </w:rPr>
        <w:t>(12), 2668. https://doi.org/10.3390/ijerph15122668</w:t>
      </w:r>
    </w:p>
    <w:p w14:paraId="0700663D"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Watson, D., Clark, L. A., &amp; Tellegen, A. (1988). Development and validation of brief measures of positive and negative affect: The PANAS Scales. </w:t>
      </w:r>
      <w:r w:rsidRPr="00C94F43">
        <w:rPr>
          <w:rFonts w:ascii="Times New Roman" w:hAnsi="Times New Roman" w:cs="Times New Roman"/>
          <w:i/>
          <w:iCs/>
          <w:noProof/>
        </w:rPr>
        <w:t>Journal of Personality and Social Psychology</w:t>
      </w:r>
      <w:r w:rsidRPr="00C94F43">
        <w:rPr>
          <w:rFonts w:ascii="Times New Roman" w:hAnsi="Times New Roman" w:cs="Times New Roman"/>
          <w:noProof/>
        </w:rPr>
        <w:t xml:space="preserve">, </w:t>
      </w:r>
      <w:r w:rsidRPr="00C94F43">
        <w:rPr>
          <w:rFonts w:ascii="Times New Roman" w:hAnsi="Times New Roman" w:cs="Times New Roman"/>
          <w:i/>
          <w:iCs/>
          <w:noProof/>
        </w:rPr>
        <w:t>54</w:t>
      </w:r>
      <w:r w:rsidRPr="00C94F43">
        <w:rPr>
          <w:rFonts w:ascii="Times New Roman" w:hAnsi="Times New Roman" w:cs="Times New Roman"/>
          <w:noProof/>
        </w:rPr>
        <w:t>(6), 1063–1070. https://doi.org/10.1037/0022-3514.54.6.1063</w:t>
      </w:r>
    </w:p>
    <w:p w14:paraId="355EF718"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Wells, N. M. (2000). At home with nature. </w:t>
      </w:r>
      <w:r w:rsidRPr="00C94F43">
        <w:rPr>
          <w:rFonts w:ascii="Times New Roman" w:hAnsi="Times New Roman" w:cs="Times New Roman"/>
          <w:i/>
          <w:iCs/>
          <w:noProof/>
        </w:rPr>
        <w:t>Environment and Behavior</w:t>
      </w:r>
      <w:r w:rsidRPr="00C94F43">
        <w:rPr>
          <w:rFonts w:ascii="Times New Roman" w:hAnsi="Times New Roman" w:cs="Times New Roman"/>
          <w:noProof/>
        </w:rPr>
        <w:t xml:space="preserve">, </w:t>
      </w:r>
      <w:r w:rsidRPr="00C94F43">
        <w:rPr>
          <w:rFonts w:ascii="Times New Roman" w:hAnsi="Times New Roman" w:cs="Times New Roman"/>
          <w:i/>
          <w:iCs/>
          <w:noProof/>
        </w:rPr>
        <w:t>32</w:t>
      </w:r>
      <w:r w:rsidRPr="00C94F43">
        <w:rPr>
          <w:rFonts w:ascii="Times New Roman" w:hAnsi="Times New Roman" w:cs="Times New Roman"/>
          <w:noProof/>
        </w:rPr>
        <w:t>(6), 775–795. https://doi.org/10.1177/00139160021972793</w:t>
      </w:r>
    </w:p>
    <w:p w14:paraId="173A31C2"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Wen, L., Kite, J., Merom, D., &amp; Rissel, C. (2009). Time spent playing outdoors after school and its relationship with independent mobility: a cross-sectional survey of children aged 10–12 years in Sydney, Australia. </w:t>
      </w:r>
      <w:r w:rsidRPr="00C94F43">
        <w:rPr>
          <w:rFonts w:ascii="Times New Roman" w:hAnsi="Times New Roman" w:cs="Times New Roman"/>
          <w:i/>
          <w:iCs/>
          <w:noProof/>
        </w:rPr>
        <w:t>International Journal of Behavioral Nutrition and Physical Activity</w:t>
      </w:r>
      <w:r w:rsidRPr="00C94F43">
        <w:rPr>
          <w:rFonts w:ascii="Times New Roman" w:hAnsi="Times New Roman" w:cs="Times New Roman"/>
          <w:noProof/>
        </w:rPr>
        <w:t xml:space="preserve">, </w:t>
      </w:r>
      <w:r w:rsidRPr="00C94F43">
        <w:rPr>
          <w:rFonts w:ascii="Times New Roman" w:hAnsi="Times New Roman" w:cs="Times New Roman"/>
          <w:i/>
          <w:iCs/>
          <w:noProof/>
        </w:rPr>
        <w:t>6</w:t>
      </w:r>
      <w:r w:rsidRPr="00C94F43">
        <w:rPr>
          <w:rFonts w:ascii="Times New Roman" w:hAnsi="Times New Roman" w:cs="Times New Roman"/>
          <w:noProof/>
        </w:rPr>
        <w:t>(1), 15. https://doi.org/10.1186/1479-5868-6-15</w:t>
      </w:r>
    </w:p>
    <w:p w14:paraId="2E939161"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Williamson, D., Dewey, A., &amp; Steinberg, H. (2001). Mood change through physical exercise in nine- to ten-year-old children. </w:t>
      </w:r>
      <w:r w:rsidRPr="00C94F43">
        <w:rPr>
          <w:rFonts w:ascii="Times New Roman" w:hAnsi="Times New Roman" w:cs="Times New Roman"/>
          <w:i/>
          <w:iCs/>
          <w:noProof/>
        </w:rPr>
        <w:t>Perceptual and Motor Skills</w:t>
      </w:r>
      <w:r w:rsidRPr="00C94F43">
        <w:rPr>
          <w:rFonts w:ascii="Times New Roman" w:hAnsi="Times New Roman" w:cs="Times New Roman"/>
          <w:noProof/>
        </w:rPr>
        <w:t xml:space="preserve">, </w:t>
      </w:r>
      <w:r w:rsidRPr="00C94F43">
        <w:rPr>
          <w:rFonts w:ascii="Times New Roman" w:hAnsi="Times New Roman" w:cs="Times New Roman"/>
          <w:i/>
          <w:iCs/>
          <w:noProof/>
        </w:rPr>
        <w:t>93</w:t>
      </w:r>
      <w:r w:rsidRPr="00C94F43">
        <w:rPr>
          <w:rFonts w:ascii="Times New Roman" w:hAnsi="Times New Roman" w:cs="Times New Roman"/>
          <w:noProof/>
        </w:rPr>
        <w:t>, 311–316. https://doi.org/10.2466/pms.2001.93.1.311</w:t>
      </w:r>
    </w:p>
    <w:p w14:paraId="6E3D0F07" w14:textId="77777777" w:rsidR="00D5744C" w:rsidRPr="00C94F43" w:rsidRDefault="00D5744C" w:rsidP="00D5744C">
      <w:pPr>
        <w:widowControl w:val="0"/>
        <w:autoSpaceDE w:val="0"/>
        <w:autoSpaceDN w:val="0"/>
        <w:adjustRightInd w:val="0"/>
        <w:spacing w:before="180" w:after="180" w:line="360" w:lineRule="auto"/>
        <w:ind w:left="480" w:hanging="480"/>
        <w:rPr>
          <w:rFonts w:ascii="Times New Roman" w:hAnsi="Times New Roman" w:cs="Times New Roman"/>
          <w:noProof/>
        </w:rPr>
      </w:pPr>
      <w:r w:rsidRPr="00C94F43">
        <w:rPr>
          <w:rFonts w:ascii="Times New Roman" w:hAnsi="Times New Roman" w:cs="Times New Roman"/>
          <w:noProof/>
        </w:rPr>
        <w:t xml:space="preserve">Wilson, E. O. (1984). </w:t>
      </w:r>
      <w:r w:rsidRPr="00C94F43">
        <w:rPr>
          <w:rFonts w:ascii="Times New Roman" w:hAnsi="Times New Roman" w:cs="Times New Roman"/>
          <w:i/>
          <w:iCs/>
          <w:noProof/>
        </w:rPr>
        <w:t>Biophilia</w:t>
      </w:r>
      <w:r w:rsidRPr="00C94F43">
        <w:rPr>
          <w:rFonts w:ascii="Times New Roman" w:hAnsi="Times New Roman" w:cs="Times New Roman"/>
          <w:noProof/>
        </w:rPr>
        <w:t>. Cambridge, MA: Harvard University Press.</w:t>
      </w:r>
    </w:p>
    <w:p w14:paraId="7AFC4965" w14:textId="377662C0" w:rsidR="00D6171D" w:rsidRPr="00733199" w:rsidRDefault="00656C67" w:rsidP="00D5744C">
      <w:pPr>
        <w:widowControl w:val="0"/>
        <w:autoSpaceDE w:val="0"/>
        <w:autoSpaceDN w:val="0"/>
        <w:adjustRightInd w:val="0"/>
        <w:spacing w:before="180" w:after="180" w:line="360" w:lineRule="auto"/>
        <w:ind w:left="480" w:hanging="480"/>
        <w:rPr>
          <w:rFonts w:ascii="Times New Roman" w:hAnsi="Times New Roman" w:cs="Times New Roman"/>
          <w:b/>
        </w:rPr>
      </w:pPr>
      <w:r w:rsidRPr="00C94F43">
        <w:rPr>
          <w:rFonts w:ascii="Times New Roman" w:hAnsi="Times New Roman" w:cs="Times New Roman"/>
          <w:b/>
        </w:rPr>
        <w:fldChar w:fldCharType="end"/>
      </w:r>
    </w:p>
    <w:sectPr w:rsidR="00D6171D" w:rsidRPr="00733199" w:rsidSect="00DC43C4">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94162" w14:textId="77777777" w:rsidR="00436D32" w:rsidRDefault="00436D32" w:rsidP="00526641">
      <w:r>
        <w:separator/>
      </w:r>
    </w:p>
  </w:endnote>
  <w:endnote w:type="continuationSeparator" w:id="0">
    <w:p w14:paraId="72113DF7" w14:textId="77777777" w:rsidR="00436D32" w:rsidRDefault="00436D32" w:rsidP="00526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B85AE" w14:textId="77777777" w:rsidR="00436D32" w:rsidRDefault="00436D32" w:rsidP="00526641">
      <w:r>
        <w:separator/>
      </w:r>
    </w:p>
  </w:footnote>
  <w:footnote w:type="continuationSeparator" w:id="0">
    <w:p w14:paraId="49872327" w14:textId="77777777" w:rsidR="00436D32" w:rsidRDefault="00436D32" w:rsidP="00526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64C2E"/>
    <w:multiLevelType w:val="hybridMultilevel"/>
    <w:tmpl w:val="6DA24EAA"/>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 w15:restartNumberingAfterBreak="0">
    <w:nsid w:val="5BEF22DB"/>
    <w:multiLevelType w:val="hybridMultilevel"/>
    <w:tmpl w:val="306AA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wNDYyNjCzsDA1sTRW0lEKTi0uzszPAykwrgUAaVk+SSwAAAA="/>
  </w:docVars>
  <w:rsids>
    <w:rsidRoot w:val="00D7434F"/>
    <w:rsid w:val="00001F15"/>
    <w:rsid w:val="00002E58"/>
    <w:rsid w:val="00007023"/>
    <w:rsid w:val="00010255"/>
    <w:rsid w:val="0001226F"/>
    <w:rsid w:val="000142FD"/>
    <w:rsid w:val="000215D5"/>
    <w:rsid w:val="000239B7"/>
    <w:rsid w:val="000242F5"/>
    <w:rsid w:val="00024AAB"/>
    <w:rsid w:val="00026A96"/>
    <w:rsid w:val="00030FF7"/>
    <w:rsid w:val="00031339"/>
    <w:rsid w:val="0003439F"/>
    <w:rsid w:val="00036582"/>
    <w:rsid w:val="00037C8C"/>
    <w:rsid w:val="00040013"/>
    <w:rsid w:val="00041DCD"/>
    <w:rsid w:val="00041F55"/>
    <w:rsid w:val="00044BA1"/>
    <w:rsid w:val="00045528"/>
    <w:rsid w:val="000464D4"/>
    <w:rsid w:val="0004786D"/>
    <w:rsid w:val="0005149F"/>
    <w:rsid w:val="00054807"/>
    <w:rsid w:val="00055F0A"/>
    <w:rsid w:val="00061B90"/>
    <w:rsid w:val="00063ED8"/>
    <w:rsid w:val="0006402F"/>
    <w:rsid w:val="0006444A"/>
    <w:rsid w:val="00066642"/>
    <w:rsid w:val="00066AE9"/>
    <w:rsid w:val="00080196"/>
    <w:rsid w:val="000812E2"/>
    <w:rsid w:val="00081CEF"/>
    <w:rsid w:val="00083B9B"/>
    <w:rsid w:val="00085C2E"/>
    <w:rsid w:val="0008629D"/>
    <w:rsid w:val="00086923"/>
    <w:rsid w:val="0008759A"/>
    <w:rsid w:val="00087C64"/>
    <w:rsid w:val="000A1885"/>
    <w:rsid w:val="000A2B12"/>
    <w:rsid w:val="000A7335"/>
    <w:rsid w:val="000B5EAA"/>
    <w:rsid w:val="000B6CB5"/>
    <w:rsid w:val="000B7A4C"/>
    <w:rsid w:val="000C0CCB"/>
    <w:rsid w:val="000C1ECC"/>
    <w:rsid w:val="000C47C4"/>
    <w:rsid w:val="000C4A59"/>
    <w:rsid w:val="000C4F01"/>
    <w:rsid w:val="000D03B8"/>
    <w:rsid w:val="000D0759"/>
    <w:rsid w:val="000E4DFE"/>
    <w:rsid w:val="000E61F3"/>
    <w:rsid w:val="000E6489"/>
    <w:rsid w:val="000E7EF9"/>
    <w:rsid w:val="000F18CB"/>
    <w:rsid w:val="00100BC3"/>
    <w:rsid w:val="001027BF"/>
    <w:rsid w:val="0010346D"/>
    <w:rsid w:val="00103559"/>
    <w:rsid w:val="0011425B"/>
    <w:rsid w:val="00127B8D"/>
    <w:rsid w:val="001301D0"/>
    <w:rsid w:val="00131F05"/>
    <w:rsid w:val="00144AF8"/>
    <w:rsid w:val="0014601D"/>
    <w:rsid w:val="001462D6"/>
    <w:rsid w:val="00150341"/>
    <w:rsid w:val="001505D0"/>
    <w:rsid w:val="00150D8C"/>
    <w:rsid w:val="00154E7C"/>
    <w:rsid w:val="00165FDF"/>
    <w:rsid w:val="00170548"/>
    <w:rsid w:val="001736BB"/>
    <w:rsid w:val="00173D60"/>
    <w:rsid w:val="00176063"/>
    <w:rsid w:val="0018059D"/>
    <w:rsid w:val="0018662B"/>
    <w:rsid w:val="0018730A"/>
    <w:rsid w:val="00191D93"/>
    <w:rsid w:val="0019246C"/>
    <w:rsid w:val="001A4E38"/>
    <w:rsid w:val="001A6E1E"/>
    <w:rsid w:val="001A6FED"/>
    <w:rsid w:val="001B0437"/>
    <w:rsid w:val="001B0C8E"/>
    <w:rsid w:val="001B2F98"/>
    <w:rsid w:val="001B7710"/>
    <w:rsid w:val="001C18EB"/>
    <w:rsid w:val="001C27CA"/>
    <w:rsid w:val="001C71F9"/>
    <w:rsid w:val="001D3CC3"/>
    <w:rsid w:val="001D43BF"/>
    <w:rsid w:val="001D50D5"/>
    <w:rsid w:val="001D6A11"/>
    <w:rsid w:val="001E3120"/>
    <w:rsid w:val="001E32AA"/>
    <w:rsid w:val="001E3E31"/>
    <w:rsid w:val="001E487A"/>
    <w:rsid w:val="001E76BA"/>
    <w:rsid w:val="001E7896"/>
    <w:rsid w:val="001F0C2C"/>
    <w:rsid w:val="001F113E"/>
    <w:rsid w:val="00202C20"/>
    <w:rsid w:val="00205EAA"/>
    <w:rsid w:val="0021210C"/>
    <w:rsid w:val="00212211"/>
    <w:rsid w:val="00214588"/>
    <w:rsid w:val="00221A4B"/>
    <w:rsid w:val="00221B56"/>
    <w:rsid w:val="0022267B"/>
    <w:rsid w:val="00230ED4"/>
    <w:rsid w:val="0023138F"/>
    <w:rsid w:val="00232E2C"/>
    <w:rsid w:val="002336E2"/>
    <w:rsid w:val="00233A0A"/>
    <w:rsid w:val="00237E92"/>
    <w:rsid w:val="002412B5"/>
    <w:rsid w:val="00242B6E"/>
    <w:rsid w:val="002431E1"/>
    <w:rsid w:val="00244F57"/>
    <w:rsid w:val="002457DF"/>
    <w:rsid w:val="002479ED"/>
    <w:rsid w:val="002510E6"/>
    <w:rsid w:val="00255BD2"/>
    <w:rsid w:val="00257EC4"/>
    <w:rsid w:val="00261B2A"/>
    <w:rsid w:val="0026244F"/>
    <w:rsid w:val="00264896"/>
    <w:rsid w:val="00270891"/>
    <w:rsid w:val="00273DF4"/>
    <w:rsid w:val="00274E6B"/>
    <w:rsid w:val="002829AE"/>
    <w:rsid w:val="002831AA"/>
    <w:rsid w:val="00285B13"/>
    <w:rsid w:val="00287049"/>
    <w:rsid w:val="00290643"/>
    <w:rsid w:val="002A0568"/>
    <w:rsid w:val="002A0D97"/>
    <w:rsid w:val="002A4B30"/>
    <w:rsid w:val="002A619D"/>
    <w:rsid w:val="002A79B1"/>
    <w:rsid w:val="002B0D23"/>
    <w:rsid w:val="002B14E6"/>
    <w:rsid w:val="002B253E"/>
    <w:rsid w:val="002B444F"/>
    <w:rsid w:val="002B6FA9"/>
    <w:rsid w:val="002C1721"/>
    <w:rsid w:val="002C3249"/>
    <w:rsid w:val="002C54A0"/>
    <w:rsid w:val="002D0906"/>
    <w:rsid w:val="002D3633"/>
    <w:rsid w:val="002D3807"/>
    <w:rsid w:val="002D4553"/>
    <w:rsid w:val="002D528C"/>
    <w:rsid w:val="002D75F8"/>
    <w:rsid w:val="002E10DE"/>
    <w:rsid w:val="002F104E"/>
    <w:rsid w:val="002F1BAE"/>
    <w:rsid w:val="002F35FC"/>
    <w:rsid w:val="002F63A9"/>
    <w:rsid w:val="002F6FD8"/>
    <w:rsid w:val="00300F4A"/>
    <w:rsid w:val="00302060"/>
    <w:rsid w:val="00303108"/>
    <w:rsid w:val="00306381"/>
    <w:rsid w:val="00307FEC"/>
    <w:rsid w:val="00312682"/>
    <w:rsid w:val="00314A44"/>
    <w:rsid w:val="00314B48"/>
    <w:rsid w:val="003170CF"/>
    <w:rsid w:val="003174AA"/>
    <w:rsid w:val="00320FEC"/>
    <w:rsid w:val="00322C32"/>
    <w:rsid w:val="00324A39"/>
    <w:rsid w:val="003259B4"/>
    <w:rsid w:val="00340736"/>
    <w:rsid w:val="003437B0"/>
    <w:rsid w:val="003439A4"/>
    <w:rsid w:val="00350235"/>
    <w:rsid w:val="00363236"/>
    <w:rsid w:val="00364A46"/>
    <w:rsid w:val="0037548F"/>
    <w:rsid w:val="00375D04"/>
    <w:rsid w:val="00380206"/>
    <w:rsid w:val="003818D8"/>
    <w:rsid w:val="003913F4"/>
    <w:rsid w:val="00394246"/>
    <w:rsid w:val="003A298C"/>
    <w:rsid w:val="003A4983"/>
    <w:rsid w:val="003B1E04"/>
    <w:rsid w:val="003B20D9"/>
    <w:rsid w:val="003C016E"/>
    <w:rsid w:val="003C5556"/>
    <w:rsid w:val="003C5EE5"/>
    <w:rsid w:val="003D395F"/>
    <w:rsid w:val="003D53CB"/>
    <w:rsid w:val="003D61F1"/>
    <w:rsid w:val="003D6956"/>
    <w:rsid w:val="003E190E"/>
    <w:rsid w:val="003E1EEE"/>
    <w:rsid w:val="003E241F"/>
    <w:rsid w:val="003E338C"/>
    <w:rsid w:val="003E6E96"/>
    <w:rsid w:val="003F10B9"/>
    <w:rsid w:val="003F18AD"/>
    <w:rsid w:val="003F3DB4"/>
    <w:rsid w:val="00407EBF"/>
    <w:rsid w:val="00411E6E"/>
    <w:rsid w:val="00412A90"/>
    <w:rsid w:val="00414657"/>
    <w:rsid w:val="00414ACF"/>
    <w:rsid w:val="00415B6A"/>
    <w:rsid w:val="00416F19"/>
    <w:rsid w:val="00425F24"/>
    <w:rsid w:val="004271AA"/>
    <w:rsid w:val="00427D7D"/>
    <w:rsid w:val="00432BA2"/>
    <w:rsid w:val="00436D32"/>
    <w:rsid w:val="00440543"/>
    <w:rsid w:val="004458DC"/>
    <w:rsid w:val="00445CDE"/>
    <w:rsid w:val="004468AE"/>
    <w:rsid w:val="004502D1"/>
    <w:rsid w:val="004530AB"/>
    <w:rsid w:val="00457D12"/>
    <w:rsid w:val="00460E39"/>
    <w:rsid w:val="00461A93"/>
    <w:rsid w:val="00463468"/>
    <w:rsid w:val="00463C91"/>
    <w:rsid w:val="0046697D"/>
    <w:rsid w:val="004718CF"/>
    <w:rsid w:val="0047314F"/>
    <w:rsid w:val="004800D6"/>
    <w:rsid w:val="00485019"/>
    <w:rsid w:val="00491354"/>
    <w:rsid w:val="00491F9F"/>
    <w:rsid w:val="004A02EC"/>
    <w:rsid w:val="004A58AC"/>
    <w:rsid w:val="004A601F"/>
    <w:rsid w:val="004A7496"/>
    <w:rsid w:val="004A749A"/>
    <w:rsid w:val="004B4E5C"/>
    <w:rsid w:val="004B5801"/>
    <w:rsid w:val="004B6018"/>
    <w:rsid w:val="004B7FBE"/>
    <w:rsid w:val="004D0428"/>
    <w:rsid w:val="004D5B2E"/>
    <w:rsid w:val="004F0413"/>
    <w:rsid w:val="004F20A2"/>
    <w:rsid w:val="004F6995"/>
    <w:rsid w:val="004F75BC"/>
    <w:rsid w:val="004F75D3"/>
    <w:rsid w:val="004F7D43"/>
    <w:rsid w:val="005016A4"/>
    <w:rsid w:val="00502EFF"/>
    <w:rsid w:val="005032A0"/>
    <w:rsid w:val="005036C8"/>
    <w:rsid w:val="00510564"/>
    <w:rsid w:val="005125A9"/>
    <w:rsid w:val="00513DDF"/>
    <w:rsid w:val="00517DB4"/>
    <w:rsid w:val="0052103D"/>
    <w:rsid w:val="00522E10"/>
    <w:rsid w:val="00523DC7"/>
    <w:rsid w:val="00525971"/>
    <w:rsid w:val="0052623A"/>
    <w:rsid w:val="00526641"/>
    <w:rsid w:val="005276FC"/>
    <w:rsid w:val="005329CE"/>
    <w:rsid w:val="00533652"/>
    <w:rsid w:val="005336AF"/>
    <w:rsid w:val="00536727"/>
    <w:rsid w:val="005433E6"/>
    <w:rsid w:val="005503C7"/>
    <w:rsid w:val="00555058"/>
    <w:rsid w:val="005615EC"/>
    <w:rsid w:val="00561640"/>
    <w:rsid w:val="00563D36"/>
    <w:rsid w:val="00565217"/>
    <w:rsid w:val="00565430"/>
    <w:rsid w:val="00571503"/>
    <w:rsid w:val="00571572"/>
    <w:rsid w:val="00586093"/>
    <w:rsid w:val="00587842"/>
    <w:rsid w:val="005879AD"/>
    <w:rsid w:val="00592434"/>
    <w:rsid w:val="00595EB1"/>
    <w:rsid w:val="005A1D87"/>
    <w:rsid w:val="005A22C5"/>
    <w:rsid w:val="005A25E1"/>
    <w:rsid w:val="005A5B09"/>
    <w:rsid w:val="005A73EB"/>
    <w:rsid w:val="005A7855"/>
    <w:rsid w:val="005B356C"/>
    <w:rsid w:val="005B77C4"/>
    <w:rsid w:val="005C2090"/>
    <w:rsid w:val="005C28A3"/>
    <w:rsid w:val="005C3231"/>
    <w:rsid w:val="005C4C90"/>
    <w:rsid w:val="005C63A3"/>
    <w:rsid w:val="005C686D"/>
    <w:rsid w:val="005C70DE"/>
    <w:rsid w:val="005D1330"/>
    <w:rsid w:val="005D27BA"/>
    <w:rsid w:val="005D74F6"/>
    <w:rsid w:val="005E240A"/>
    <w:rsid w:val="005E34BD"/>
    <w:rsid w:val="005E5887"/>
    <w:rsid w:val="005F7FBA"/>
    <w:rsid w:val="0060121E"/>
    <w:rsid w:val="006036DB"/>
    <w:rsid w:val="00603A20"/>
    <w:rsid w:val="0060554C"/>
    <w:rsid w:val="006077AE"/>
    <w:rsid w:val="0061042B"/>
    <w:rsid w:val="006159F9"/>
    <w:rsid w:val="006212BF"/>
    <w:rsid w:val="006262F8"/>
    <w:rsid w:val="006265A2"/>
    <w:rsid w:val="00627AE9"/>
    <w:rsid w:val="00630CAC"/>
    <w:rsid w:val="00633E46"/>
    <w:rsid w:val="006342B8"/>
    <w:rsid w:val="006351BD"/>
    <w:rsid w:val="006354C8"/>
    <w:rsid w:val="00635F14"/>
    <w:rsid w:val="00635FBB"/>
    <w:rsid w:val="006404D6"/>
    <w:rsid w:val="00642717"/>
    <w:rsid w:val="00644A91"/>
    <w:rsid w:val="00644C02"/>
    <w:rsid w:val="00645258"/>
    <w:rsid w:val="006519E6"/>
    <w:rsid w:val="00653440"/>
    <w:rsid w:val="00654304"/>
    <w:rsid w:val="006555E5"/>
    <w:rsid w:val="00656AD5"/>
    <w:rsid w:val="00656C67"/>
    <w:rsid w:val="0066139F"/>
    <w:rsid w:val="00661E2F"/>
    <w:rsid w:val="006640A6"/>
    <w:rsid w:val="006644CF"/>
    <w:rsid w:val="006706B8"/>
    <w:rsid w:val="006753A6"/>
    <w:rsid w:val="00682D22"/>
    <w:rsid w:val="006831B8"/>
    <w:rsid w:val="00686B80"/>
    <w:rsid w:val="006872A7"/>
    <w:rsid w:val="00692CEE"/>
    <w:rsid w:val="0069324C"/>
    <w:rsid w:val="0069595D"/>
    <w:rsid w:val="006A1529"/>
    <w:rsid w:val="006A1906"/>
    <w:rsid w:val="006A5C8B"/>
    <w:rsid w:val="006B016C"/>
    <w:rsid w:val="006B25B3"/>
    <w:rsid w:val="006B2DEF"/>
    <w:rsid w:val="006B381F"/>
    <w:rsid w:val="006B4595"/>
    <w:rsid w:val="006B6527"/>
    <w:rsid w:val="006C21BF"/>
    <w:rsid w:val="006C3715"/>
    <w:rsid w:val="006C39C2"/>
    <w:rsid w:val="006C3B88"/>
    <w:rsid w:val="006C55EB"/>
    <w:rsid w:val="006C65BA"/>
    <w:rsid w:val="006C6A9E"/>
    <w:rsid w:val="006C734C"/>
    <w:rsid w:val="006D29AD"/>
    <w:rsid w:val="006D42F3"/>
    <w:rsid w:val="006D4AD0"/>
    <w:rsid w:val="006D64ED"/>
    <w:rsid w:val="006D7360"/>
    <w:rsid w:val="006E3330"/>
    <w:rsid w:val="006E357C"/>
    <w:rsid w:val="006E3E6D"/>
    <w:rsid w:val="006E5F69"/>
    <w:rsid w:val="006E71CE"/>
    <w:rsid w:val="006E7875"/>
    <w:rsid w:val="006F1141"/>
    <w:rsid w:val="006F367B"/>
    <w:rsid w:val="006F674D"/>
    <w:rsid w:val="006F6D85"/>
    <w:rsid w:val="00701F52"/>
    <w:rsid w:val="00703366"/>
    <w:rsid w:val="007044A2"/>
    <w:rsid w:val="0070654A"/>
    <w:rsid w:val="007070FD"/>
    <w:rsid w:val="00710188"/>
    <w:rsid w:val="007151AB"/>
    <w:rsid w:val="00716188"/>
    <w:rsid w:val="00716E5E"/>
    <w:rsid w:val="0072076A"/>
    <w:rsid w:val="007216C6"/>
    <w:rsid w:val="00722445"/>
    <w:rsid w:val="007236F1"/>
    <w:rsid w:val="00724522"/>
    <w:rsid w:val="00725B4F"/>
    <w:rsid w:val="00726E5A"/>
    <w:rsid w:val="00726EF7"/>
    <w:rsid w:val="00733199"/>
    <w:rsid w:val="0073427E"/>
    <w:rsid w:val="0073435B"/>
    <w:rsid w:val="00737606"/>
    <w:rsid w:val="00740847"/>
    <w:rsid w:val="007429F9"/>
    <w:rsid w:val="00742D10"/>
    <w:rsid w:val="00743227"/>
    <w:rsid w:val="007547D4"/>
    <w:rsid w:val="00767F1C"/>
    <w:rsid w:val="00771EFA"/>
    <w:rsid w:val="00781624"/>
    <w:rsid w:val="007878CD"/>
    <w:rsid w:val="007948DE"/>
    <w:rsid w:val="00794B4F"/>
    <w:rsid w:val="007952B4"/>
    <w:rsid w:val="00795CE5"/>
    <w:rsid w:val="00797B5E"/>
    <w:rsid w:val="00797D84"/>
    <w:rsid w:val="007A06C1"/>
    <w:rsid w:val="007A06CD"/>
    <w:rsid w:val="007A0FA3"/>
    <w:rsid w:val="007A2E93"/>
    <w:rsid w:val="007A6A49"/>
    <w:rsid w:val="007B0F89"/>
    <w:rsid w:val="007B3028"/>
    <w:rsid w:val="007B3DBF"/>
    <w:rsid w:val="007B4C88"/>
    <w:rsid w:val="007C0588"/>
    <w:rsid w:val="007C1279"/>
    <w:rsid w:val="007C34EC"/>
    <w:rsid w:val="007C6F43"/>
    <w:rsid w:val="007D28EA"/>
    <w:rsid w:val="007D2FBE"/>
    <w:rsid w:val="007E18C6"/>
    <w:rsid w:val="007E3EB4"/>
    <w:rsid w:val="007E6400"/>
    <w:rsid w:val="007F0228"/>
    <w:rsid w:val="007F700B"/>
    <w:rsid w:val="00813141"/>
    <w:rsid w:val="008155EE"/>
    <w:rsid w:val="00816A5E"/>
    <w:rsid w:val="00816EDA"/>
    <w:rsid w:val="00820890"/>
    <w:rsid w:val="00832A15"/>
    <w:rsid w:val="00832B40"/>
    <w:rsid w:val="00834C9A"/>
    <w:rsid w:val="00835356"/>
    <w:rsid w:val="00847AC6"/>
    <w:rsid w:val="00851BDE"/>
    <w:rsid w:val="00851F80"/>
    <w:rsid w:val="008564F1"/>
    <w:rsid w:val="00856EFC"/>
    <w:rsid w:val="008600CE"/>
    <w:rsid w:val="00860A29"/>
    <w:rsid w:val="008610A5"/>
    <w:rsid w:val="008617CD"/>
    <w:rsid w:val="00865A6B"/>
    <w:rsid w:val="00866B1B"/>
    <w:rsid w:val="00874441"/>
    <w:rsid w:val="00880D20"/>
    <w:rsid w:val="00880DBF"/>
    <w:rsid w:val="00880E71"/>
    <w:rsid w:val="008815B8"/>
    <w:rsid w:val="00884947"/>
    <w:rsid w:val="008868D2"/>
    <w:rsid w:val="00891D83"/>
    <w:rsid w:val="008952C0"/>
    <w:rsid w:val="00896CFA"/>
    <w:rsid w:val="008A1626"/>
    <w:rsid w:val="008A1941"/>
    <w:rsid w:val="008A7F55"/>
    <w:rsid w:val="008B394A"/>
    <w:rsid w:val="008B539A"/>
    <w:rsid w:val="008B56B5"/>
    <w:rsid w:val="008B57C2"/>
    <w:rsid w:val="008B76CA"/>
    <w:rsid w:val="008C15F7"/>
    <w:rsid w:val="008C6773"/>
    <w:rsid w:val="008C691A"/>
    <w:rsid w:val="008D469D"/>
    <w:rsid w:val="008E270C"/>
    <w:rsid w:val="008E48F8"/>
    <w:rsid w:val="008E4C32"/>
    <w:rsid w:val="008E612B"/>
    <w:rsid w:val="008E640E"/>
    <w:rsid w:val="008E73F0"/>
    <w:rsid w:val="008F06BE"/>
    <w:rsid w:val="008F639E"/>
    <w:rsid w:val="008F76DF"/>
    <w:rsid w:val="00900848"/>
    <w:rsid w:val="00902BEF"/>
    <w:rsid w:val="00905ADC"/>
    <w:rsid w:val="00915C02"/>
    <w:rsid w:val="00924A79"/>
    <w:rsid w:val="00926FF3"/>
    <w:rsid w:val="0093165B"/>
    <w:rsid w:val="00931E33"/>
    <w:rsid w:val="009379FA"/>
    <w:rsid w:val="009412C5"/>
    <w:rsid w:val="0094623F"/>
    <w:rsid w:val="00946A70"/>
    <w:rsid w:val="00952B30"/>
    <w:rsid w:val="00954AFC"/>
    <w:rsid w:val="00961B3D"/>
    <w:rsid w:val="00966570"/>
    <w:rsid w:val="00967E7A"/>
    <w:rsid w:val="00973A65"/>
    <w:rsid w:val="00977355"/>
    <w:rsid w:val="00977400"/>
    <w:rsid w:val="00983EA0"/>
    <w:rsid w:val="0099670D"/>
    <w:rsid w:val="00997671"/>
    <w:rsid w:val="00997EE2"/>
    <w:rsid w:val="009A01D6"/>
    <w:rsid w:val="009B102D"/>
    <w:rsid w:val="009B4A95"/>
    <w:rsid w:val="009B595A"/>
    <w:rsid w:val="009B7FFA"/>
    <w:rsid w:val="009C34F0"/>
    <w:rsid w:val="009C5BED"/>
    <w:rsid w:val="009C616C"/>
    <w:rsid w:val="009D0F7F"/>
    <w:rsid w:val="009D791C"/>
    <w:rsid w:val="009F103B"/>
    <w:rsid w:val="009F317F"/>
    <w:rsid w:val="009F5EB3"/>
    <w:rsid w:val="009F640D"/>
    <w:rsid w:val="00A03FC4"/>
    <w:rsid w:val="00A05831"/>
    <w:rsid w:val="00A10157"/>
    <w:rsid w:val="00A10A66"/>
    <w:rsid w:val="00A12C61"/>
    <w:rsid w:val="00A16A3E"/>
    <w:rsid w:val="00A20CA1"/>
    <w:rsid w:val="00A23D64"/>
    <w:rsid w:val="00A30C63"/>
    <w:rsid w:val="00A31DB1"/>
    <w:rsid w:val="00A335CB"/>
    <w:rsid w:val="00A40C7B"/>
    <w:rsid w:val="00A5471C"/>
    <w:rsid w:val="00A61EB7"/>
    <w:rsid w:val="00A6673C"/>
    <w:rsid w:val="00A70E8A"/>
    <w:rsid w:val="00A715D8"/>
    <w:rsid w:val="00A7295B"/>
    <w:rsid w:val="00A72D4D"/>
    <w:rsid w:val="00A73D3D"/>
    <w:rsid w:val="00A760E2"/>
    <w:rsid w:val="00A83254"/>
    <w:rsid w:val="00A91753"/>
    <w:rsid w:val="00A941DD"/>
    <w:rsid w:val="00A952DF"/>
    <w:rsid w:val="00A96E8C"/>
    <w:rsid w:val="00AA1ECA"/>
    <w:rsid w:val="00AA2553"/>
    <w:rsid w:val="00AA26E1"/>
    <w:rsid w:val="00AA33B7"/>
    <w:rsid w:val="00AA4B08"/>
    <w:rsid w:val="00AA6EC5"/>
    <w:rsid w:val="00AB1CD8"/>
    <w:rsid w:val="00AC1869"/>
    <w:rsid w:val="00AC2844"/>
    <w:rsid w:val="00AC29C8"/>
    <w:rsid w:val="00AC48BA"/>
    <w:rsid w:val="00AC5F03"/>
    <w:rsid w:val="00AD276F"/>
    <w:rsid w:val="00AD27C9"/>
    <w:rsid w:val="00AD310A"/>
    <w:rsid w:val="00AD6007"/>
    <w:rsid w:val="00AD77DA"/>
    <w:rsid w:val="00AE0546"/>
    <w:rsid w:val="00AE1A20"/>
    <w:rsid w:val="00AE3004"/>
    <w:rsid w:val="00AE41B3"/>
    <w:rsid w:val="00AF16E2"/>
    <w:rsid w:val="00AF34F1"/>
    <w:rsid w:val="00AF5474"/>
    <w:rsid w:val="00B0309A"/>
    <w:rsid w:val="00B03449"/>
    <w:rsid w:val="00B14039"/>
    <w:rsid w:val="00B23C89"/>
    <w:rsid w:val="00B26136"/>
    <w:rsid w:val="00B313A9"/>
    <w:rsid w:val="00B31654"/>
    <w:rsid w:val="00B31BA5"/>
    <w:rsid w:val="00B32499"/>
    <w:rsid w:val="00B33224"/>
    <w:rsid w:val="00B35023"/>
    <w:rsid w:val="00B369ED"/>
    <w:rsid w:val="00B4016D"/>
    <w:rsid w:val="00B41E14"/>
    <w:rsid w:val="00B43011"/>
    <w:rsid w:val="00B450EB"/>
    <w:rsid w:val="00B47970"/>
    <w:rsid w:val="00B54377"/>
    <w:rsid w:val="00B60FFB"/>
    <w:rsid w:val="00B61C4C"/>
    <w:rsid w:val="00B623B4"/>
    <w:rsid w:val="00B656B8"/>
    <w:rsid w:val="00B66DD4"/>
    <w:rsid w:val="00B71BA2"/>
    <w:rsid w:val="00B83399"/>
    <w:rsid w:val="00B84AA8"/>
    <w:rsid w:val="00B868B3"/>
    <w:rsid w:val="00B902F8"/>
    <w:rsid w:val="00B915D9"/>
    <w:rsid w:val="00B91BBD"/>
    <w:rsid w:val="00B94902"/>
    <w:rsid w:val="00B976B0"/>
    <w:rsid w:val="00B97829"/>
    <w:rsid w:val="00BA2B5E"/>
    <w:rsid w:val="00BA3868"/>
    <w:rsid w:val="00BA39F0"/>
    <w:rsid w:val="00BB0DD3"/>
    <w:rsid w:val="00BB420F"/>
    <w:rsid w:val="00BB442B"/>
    <w:rsid w:val="00BB4EEB"/>
    <w:rsid w:val="00BB573D"/>
    <w:rsid w:val="00BB7053"/>
    <w:rsid w:val="00BC3585"/>
    <w:rsid w:val="00BC4389"/>
    <w:rsid w:val="00BD5F37"/>
    <w:rsid w:val="00BD6F99"/>
    <w:rsid w:val="00BE3AA7"/>
    <w:rsid w:val="00BE7CD0"/>
    <w:rsid w:val="00BF6C0E"/>
    <w:rsid w:val="00C031F6"/>
    <w:rsid w:val="00C10ABC"/>
    <w:rsid w:val="00C17ECA"/>
    <w:rsid w:val="00C407BC"/>
    <w:rsid w:val="00C4168A"/>
    <w:rsid w:val="00C42167"/>
    <w:rsid w:val="00C467C3"/>
    <w:rsid w:val="00C46819"/>
    <w:rsid w:val="00C51D8B"/>
    <w:rsid w:val="00C5536B"/>
    <w:rsid w:val="00C55CB7"/>
    <w:rsid w:val="00C56102"/>
    <w:rsid w:val="00C578EE"/>
    <w:rsid w:val="00C74BC8"/>
    <w:rsid w:val="00C753BD"/>
    <w:rsid w:val="00C771CF"/>
    <w:rsid w:val="00C80ACD"/>
    <w:rsid w:val="00C85956"/>
    <w:rsid w:val="00C90272"/>
    <w:rsid w:val="00C926F1"/>
    <w:rsid w:val="00C92F3E"/>
    <w:rsid w:val="00C93346"/>
    <w:rsid w:val="00C94F43"/>
    <w:rsid w:val="00C95B86"/>
    <w:rsid w:val="00C970BB"/>
    <w:rsid w:val="00CA3D52"/>
    <w:rsid w:val="00CA3F7A"/>
    <w:rsid w:val="00CA65A6"/>
    <w:rsid w:val="00CB650A"/>
    <w:rsid w:val="00CC0BB3"/>
    <w:rsid w:val="00CC0DC0"/>
    <w:rsid w:val="00CC5C92"/>
    <w:rsid w:val="00CD01C2"/>
    <w:rsid w:val="00CD3AEB"/>
    <w:rsid w:val="00CD40AE"/>
    <w:rsid w:val="00CD74BD"/>
    <w:rsid w:val="00CE0423"/>
    <w:rsid w:val="00CE224B"/>
    <w:rsid w:val="00CE396B"/>
    <w:rsid w:val="00CE3E15"/>
    <w:rsid w:val="00CE4AA7"/>
    <w:rsid w:val="00CE589F"/>
    <w:rsid w:val="00CE5BE0"/>
    <w:rsid w:val="00CE5EC9"/>
    <w:rsid w:val="00CF55A2"/>
    <w:rsid w:val="00CF5B4C"/>
    <w:rsid w:val="00D048FE"/>
    <w:rsid w:val="00D10ABB"/>
    <w:rsid w:val="00D23DDE"/>
    <w:rsid w:val="00D26551"/>
    <w:rsid w:val="00D30231"/>
    <w:rsid w:val="00D306DE"/>
    <w:rsid w:val="00D31992"/>
    <w:rsid w:val="00D31FBA"/>
    <w:rsid w:val="00D33C83"/>
    <w:rsid w:val="00D346A7"/>
    <w:rsid w:val="00D400B0"/>
    <w:rsid w:val="00D425A3"/>
    <w:rsid w:val="00D44331"/>
    <w:rsid w:val="00D52C3B"/>
    <w:rsid w:val="00D54541"/>
    <w:rsid w:val="00D5544F"/>
    <w:rsid w:val="00D5744C"/>
    <w:rsid w:val="00D604E3"/>
    <w:rsid w:val="00D6050B"/>
    <w:rsid w:val="00D6171D"/>
    <w:rsid w:val="00D63456"/>
    <w:rsid w:val="00D66F39"/>
    <w:rsid w:val="00D67379"/>
    <w:rsid w:val="00D716CF"/>
    <w:rsid w:val="00D72947"/>
    <w:rsid w:val="00D73DA9"/>
    <w:rsid w:val="00D7434F"/>
    <w:rsid w:val="00D74F77"/>
    <w:rsid w:val="00D81A90"/>
    <w:rsid w:val="00D8201C"/>
    <w:rsid w:val="00D82E39"/>
    <w:rsid w:val="00D83D94"/>
    <w:rsid w:val="00D8633A"/>
    <w:rsid w:val="00D87C33"/>
    <w:rsid w:val="00D87F6E"/>
    <w:rsid w:val="00D900BC"/>
    <w:rsid w:val="00D97435"/>
    <w:rsid w:val="00DA161A"/>
    <w:rsid w:val="00DA2544"/>
    <w:rsid w:val="00DA4615"/>
    <w:rsid w:val="00DA5CB1"/>
    <w:rsid w:val="00DC3656"/>
    <w:rsid w:val="00DC43C4"/>
    <w:rsid w:val="00DD138C"/>
    <w:rsid w:val="00DD26C6"/>
    <w:rsid w:val="00DD439B"/>
    <w:rsid w:val="00DE62CF"/>
    <w:rsid w:val="00DE70F3"/>
    <w:rsid w:val="00DF31CC"/>
    <w:rsid w:val="00DF443B"/>
    <w:rsid w:val="00DF7CAB"/>
    <w:rsid w:val="00E03DF0"/>
    <w:rsid w:val="00E07ACA"/>
    <w:rsid w:val="00E12AEF"/>
    <w:rsid w:val="00E135E0"/>
    <w:rsid w:val="00E16A8A"/>
    <w:rsid w:val="00E17517"/>
    <w:rsid w:val="00E20D8D"/>
    <w:rsid w:val="00E34E0D"/>
    <w:rsid w:val="00E357E7"/>
    <w:rsid w:val="00E37BCE"/>
    <w:rsid w:val="00E4500F"/>
    <w:rsid w:val="00E453C4"/>
    <w:rsid w:val="00E45927"/>
    <w:rsid w:val="00E46A17"/>
    <w:rsid w:val="00E47807"/>
    <w:rsid w:val="00E52B0F"/>
    <w:rsid w:val="00E52B88"/>
    <w:rsid w:val="00E57DBB"/>
    <w:rsid w:val="00E615F3"/>
    <w:rsid w:val="00E64FA7"/>
    <w:rsid w:val="00E65764"/>
    <w:rsid w:val="00E665F1"/>
    <w:rsid w:val="00E71579"/>
    <w:rsid w:val="00E71A79"/>
    <w:rsid w:val="00E745B5"/>
    <w:rsid w:val="00E76FCD"/>
    <w:rsid w:val="00E80343"/>
    <w:rsid w:val="00E84E29"/>
    <w:rsid w:val="00E85A96"/>
    <w:rsid w:val="00E94A8E"/>
    <w:rsid w:val="00E96291"/>
    <w:rsid w:val="00EA03B2"/>
    <w:rsid w:val="00EA3B2B"/>
    <w:rsid w:val="00EA3EB5"/>
    <w:rsid w:val="00EA4777"/>
    <w:rsid w:val="00EA7F75"/>
    <w:rsid w:val="00EB2CDA"/>
    <w:rsid w:val="00EB56EA"/>
    <w:rsid w:val="00EB6893"/>
    <w:rsid w:val="00EC2EB4"/>
    <w:rsid w:val="00EC33BD"/>
    <w:rsid w:val="00EC3CF1"/>
    <w:rsid w:val="00EC5112"/>
    <w:rsid w:val="00ED032C"/>
    <w:rsid w:val="00ED5D06"/>
    <w:rsid w:val="00EE0110"/>
    <w:rsid w:val="00EE6D94"/>
    <w:rsid w:val="00EF4C1F"/>
    <w:rsid w:val="00EF4E05"/>
    <w:rsid w:val="00EF6BD0"/>
    <w:rsid w:val="00F026DF"/>
    <w:rsid w:val="00F02A7B"/>
    <w:rsid w:val="00F02C95"/>
    <w:rsid w:val="00F04A1C"/>
    <w:rsid w:val="00F058CF"/>
    <w:rsid w:val="00F11249"/>
    <w:rsid w:val="00F14D86"/>
    <w:rsid w:val="00F152A7"/>
    <w:rsid w:val="00F179DA"/>
    <w:rsid w:val="00F21D9C"/>
    <w:rsid w:val="00F22326"/>
    <w:rsid w:val="00F25DFA"/>
    <w:rsid w:val="00F27036"/>
    <w:rsid w:val="00F27A36"/>
    <w:rsid w:val="00F30A52"/>
    <w:rsid w:val="00F32F84"/>
    <w:rsid w:val="00F331AC"/>
    <w:rsid w:val="00F37869"/>
    <w:rsid w:val="00F448B3"/>
    <w:rsid w:val="00F46F4C"/>
    <w:rsid w:val="00F53B98"/>
    <w:rsid w:val="00F559B3"/>
    <w:rsid w:val="00F57C38"/>
    <w:rsid w:val="00F60DBE"/>
    <w:rsid w:val="00F622F7"/>
    <w:rsid w:val="00F62C8E"/>
    <w:rsid w:val="00F649A5"/>
    <w:rsid w:val="00F66C68"/>
    <w:rsid w:val="00F7742F"/>
    <w:rsid w:val="00F813D4"/>
    <w:rsid w:val="00F82C3E"/>
    <w:rsid w:val="00F83355"/>
    <w:rsid w:val="00F84688"/>
    <w:rsid w:val="00F85133"/>
    <w:rsid w:val="00F85E39"/>
    <w:rsid w:val="00F85EE4"/>
    <w:rsid w:val="00F93024"/>
    <w:rsid w:val="00F9457E"/>
    <w:rsid w:val="00FA11CA"/>
    <w:rsid w:val="00FA2443"/>
    <w:rsid w:val="00FA245A"/>
    <w:rsid w:val="00FA5657"/>
    <w:rsid w:val="00FC0912"/>
    <w:rsid w:val="00FC46B5"/>
    <w:rsid w:val="00FD005A"/>
    <w:rsid w:val="00FD2CC9"/>
    <w:rsid w:val="00FE0F95"/>
    <w:rsid w:val="00FE250A"/>
    <w:rsid w:val="00FE2EFA"/>
    <w:rsid w:val="00FF22EB"/>
    <w:rsid w:val="00FF405E"/>
    <w:rsid w:val="00FF4643"/>
    <w:rsid w:val="00FF47AE"/>
    <w:rsid w:val="00FF4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FCCF8"/>
  <w15:docId w15:val="{ADB4EFD4-973A-624C-A526-81D30C83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E0423"/>
    <w:rPr>
      <w:sz w:val="20"/>
      <w:szCs w:val="20"/>
    </w:rPr>
  </w:style>
  <w:style w:type="character" w:customStyle="1" w:styleId="CommentTextChar">
    <w:name w:val="Comment Text Char"/>
    <w:basedOn w:val="DefaultParagraphFont"/>
    <w:link w:val="CommentText"/>
    <w:uiPriority w:val="99"/>
    <w:rsid w:val="00CE0423"/>
    <w:rPr>
      <w:sz w:val="20"/>
      <w:szCs w:val="20"/>
    </w:rPr>
  </w:style>
  <w:style w:type="character" w:styleId="CommentReference">
    <w:name w:val="annotation reference"/>
    <w:basedOn w:val="DefaultParagraphFont"/>
    <w:uiPriority w:val="99"/>
    <w:semiHidden/>
    <w:unhideWhenUsed/>
    <w:rsid w:val="00CE0423"/>
    <w:rPr>
      <w:sz w:val="16"/>
      <w:szCs w:val="16"/>
    </w:rPr>
  </w:style>
  <w:style w:type="paragraph" w:styleId="BalloonText">
    <w:name w:val="Balloon Text"/>
    <w:basedOn w:val="Normal"/>
    <w:link w:val="BalloonTextChar"/>
    <w:uiPriority w:val="99"/>
    <w:semiHidden/>
    <w:unhideWhenUsed/>
    <w:rsid w:val="00CE04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0423"/>
    <w:rPr>
      <w:rFonts w:ascii="Times New Roman" w:hAnsi="Times New Roman" w:cs="Times New Roman"/>
      <w:sz w:val="18"/>
      <w:szCs w:val="18"/>
    </w:rPr>
  </w:style>
  <w:style w:type="character" w:customStyle="1" w:styleId="normaltextrun">
    <w:name w:val="normaltextrun"/>
    <w:basedOn w:val="DefaultParagraphFont"/>
    <w:rsid w:val="00CD01C2"/>
  </w:style>
  <w:style w:type="character" w:customStyle="1" w:styleId="spellingerror">
    <w:name w:val="spellingerror"/>
    <w:basedOn w:val="DefaultParagraphFont"/>
    <w:rsid w:val="00CD01C2"/>
  </w:style>
  <w:style w:type="character" w:customStyle="1" w:styleId="eop">
    <w:name w:val="eop"/>
    <w:basedOn w:val="DefaultParagraphFont"/>
    <w:rsid w:val="00CD01C2"/>
  </w:style>
  <w:style w:type="paragraph" w:customStyle="1" w:styleId="paragraph">
    <w:name w:val="paragraph"/>
    <w:basedOn w:val="Normal"/>
    <w:rsid w:val="00CD01C2"/>
    <w:pPr>
      <w:spacing w:before="100" w:beforeAutospacing="1" w:after="100" w:afterAutospacing="1"/>
    </w:pPr>
    <w:rPr>
      <w:rFonts w:ascii="Times New Roman" w:eastAsia="Times New Roman" w:hAnsi="Times New Roman" w:cs="Times New Roman"/>
      <w:lang w:eastAsia="en-GB"/>
    </w:rPr>
  </w:style>
  <w:style w:type="table" w:customStyle="1" w:styleId="PlainTable21">
    <w:name w:val="Plain Table 21"/>
    <w:basedOn w:val="TableNormal"/>
    <w:uiPriority w:val="42"/>
    <w:rsid w:val="00A40C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54541"/>
  </w:style>
  <w:style w:type="paragraph" w:styleId="CommentSubject">
    <w:name w:val="annotation subject"/>
    <w:basedOn w:val="CommentText"/>
    <w:next w:val="CommentText"/>
    <w:link w:val="CommentSubjectChar"/>
    <w:uiPriority w:val="99"/>
    <w:semiHidden/>
    <w:unhideWhenUsed/>
    <w:rsid w:val="007952B4"/>
    <w:rPr>
      <w:b/>
      <w:bCs/>
    </w:rPr>
  </w:style>
  <w:style w:type="character" w:customStyle="1" w:styleId="CommentSubjectChar">
    <w:name w:val="Comment Subject Char"/>
    <w:basedOn w:val="CommentTextChar"/>
    <w:link w:val="CommentSubject"/>
    <w:uiPriority w:val="99"/>
    <w:semiHidden/>
    <w:rsid w:val="007952B4"/>
    <w:rPr>
      <w:b/>
      <w:bCs/>
      <w:sz w:val="20"/>
      <w:szCs w:val="20"/>
    </w:rPr>
  </w:style>
  <w:style w:type="character" w:styleId="Hyperlink">
    <w:name w:val="Hyperlink"/>
    <w:basedOn w:val="DefaultParagraphFont"/>
    <w:uiPriority w:val="99"/>
    <w:unhideWhenUsed/>
    <w:rsid w:val="00BA2B5E"/>
    <w:rPr>
      <w:color w:val="0563C1" w:themeColor="hyperlink"/>
      <w:u w:val="single"/>
    </w:rPr>
  </w:style>
  <w:style w:type="character" w:styleId="FollowedHyperlink">
    <w:name w:val="FollowedHyperlink"/>
    <w:basedOn w:val="DefaultParagraphFont"/>
    <w:uiPriority w:val="99"/>
    <w:semiHidden/>
    <w:unhideWhenUsed/>
    <w:rsid w:val="0060121E"/>
    <w:rPr>
      <w:color w:val="954F72" w:themeColor="followedHyperlink"/>
      <w:u w:val="single"/>
    </w:rPr>
  </w:style>
  <w:style w:type="paragraph" w:customStyle="1" w:styleId="Default">
    <w:name w:val="Default"/>
    <w:rsid w:val="00AE3004"/>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D97435"/>
    <w:pPr>
      <w:ind w:left="720"/>
      <w:contextualSpacing/>
    </w:pPr>
  </w:style>
  <w:style w:type="character" w:customStyle="1" w:styleId="UnresolvedMention1">
    <w:name w:val="Unresolved Mention1"/>
    <w:basedOn w:val="DefaultParagraphFont"/>
    <w:uiPriority w:val="99"/>
    <w:semiHidden/>
    <w:unhideWhenUsed/>
    <w:rsid w:val="00517DB4"/>
    <w:rPr>
      <w:color w:val="605E5C"/>
      <w:shd w:val="clear" w:color="auto" w:fill="E1DFDD"/>
    </w:rPr>
  </w:style>
  <w:style w:type="character" w:styleId="LineNumber">
    <w:name w:val="line number"/>
    <w:basedOn w:val="DefaultParagraphFont"/>
    <w:uiPriority w:val="99"/>
    <w:semiHidden/>
    <w:unhideWhenUsed/>
    <w:rsid w:val="008C6773"/>
  </w:style>
  <w:style w:type="paragraph" w:styleId="Header">
    <w:name w:val="header"/>
    <w:basedOn w:val="Normal"/>
    <w:link w:val="HeaderChar"/>
    <w:uiPriority w:val="99"/>
    <w:unhideWhenUsed/>
    <w:rsid w:val="00526641"/>
    <w:pPr>
      <w:tabs>
        <w:tab w:val="center" w:pos="4680"/>
        <w:tab w:val="right" w:pos="9360"/>
      </w:tabs>
    </w:pPr>
  </w:style>
  <w:style w:type="character" w:customStyle="1" w:styleId="HeaderChar">
    <w:name w:val="Header Char"/>
    <w:basedOn w:val="DefaultParagraphFont"/>
    <w:link w:val="Header"/>
    <w:uiPriority w:val="99"/>
    <w:rsid w:val="00526641"/>
  </w:style>
  <w:style w:type="paragraph" w:styleId="Footer">
    <w:name w:val="footer"/>
    <w:basedOn w:val="Normal"/>
    <w:link w:val="FooterChar"/>
    <w:uiPriority w:val="99"/>
    <w:unhideWhenUsed/>
    <w:rsid w:val="00526641"/>
    <w:pPr>
      <w:tabs>
        <w:tab w:val="center" w:pos="4680"/>
        <w:tab w:val="right" w:pos="9360"/>
      </w:tabs>
    </w:pPr>
  </w:style>
  <w:style w:type="character" w:customStyle="1" w:styleId="FooterChar">
    <w:name w:val="Footer Char"/>
    <w:basedOn w:val="DefaultParagraphFont"/>
    <w:link w:val="Footer"/>
    <w:uiPriority w:val="99"/>
    <w:rsid w:val="00526641"/>
  </w:style>
  <w:style w:type="table" w:styleId="TableGrid">
    <w:name w:val="Table Grid"/>
    <w:basedOn w:val="TableNormal"/>
    <w:uiPriority w:val="39"/>
    <w:rsid w:val="00FA5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288666">
      <w:bodyDiv w:val="1"/>
      <w:marLeft w:val="0"/>
      <w:marRight w:val="0"/>
      <w:marTop w:val="0"/>
      <w:marBottom w:val="0"/>
      <w:divBdr>
        <w:top w:val="none" w:sz="0" w:space="0" w:color="auto"/>
        <w:left w:val="none" w:sz="0" w:space="0" w:color="auto"/>
        <w:bottom w:val="none" w:sz="0" w:space="0" w:color="auto"/>
        <w:right w:val="none" w:sz="0" w:space="0" w:color="auto"/>
      </w:divBdr>
    </w:div>
    <w:div w:id="768813588">
      <w:bodyDiv w:val="1"/>
      <w:marLeft w:val="0"/>
      <w:marRight w:val="0"/>
      <w:marTop w:val="0"/>
      <w:marBottom w:val="0"/>
      <w:divBdr>
        <w:top w:val="none" w:sz="0" w:space="0" w:color="auto"/>
        <w:left w:val="none" w:sz="0" w:space="0" w:color="auto"/>
        <w:bottom w:val="none" w:sz="0" w:space="0" w:color="auto"/>
        <w:right w:val="none" w:sz="0" w:space="0" w:color="auto"/>
      </w:divBdr>
    </w:div>
    <w:div w:id="869024824">
      <w:bodyDiv w:val="1"/>
      <w:marLeft w:val="0"/>
      <w:marRight w:val="0"/>
      <w:marTop w:val="0"/>
      <w:marBottom w:val="0"/>
      <w:divBdr>
        <w:top w:val="none" w:sz="0" w:space="0" w:color="auto"/>
        <w:left w:val="none" w:sz="0" w:space="0" w:color="auto"/>
        <w:bottom w:val="none" w:sz="0" w:space="0" w:color="auto"/>
        <w:right w:val="none" w:sz="0" w:space="0" w:color="auto"/>
      </w:divBdr>
    </w:div>
    <w:div w:id="1039166437">
      <w:bodyDiv w:val="1"/>
      <w:marLeft w:val="0"/>
      <w:marRight w:val="0"/>
      <w:marTop w:val="0"/>
      <w:marBottom w:val="0"/>
      <w:divBdr>
        <w:top w:val="none" w:sz="0" w:space="0" w:color="auto"/>
        <w:left w:val="none" w:sz="0" w:space="0" w:color="auto"/>
        <w:bottom w:val="none" w:sz="0" w:space="0" w:color="auto"/>
        <w:right w:val="none" w:sz="0" w:space="0" w:color="auto"/>
      </w:divBdr>
    </w:div>
    <w:div w:id="1629774646">
      <w:bodyDiv w:val="1"/>
      <w:marLeft w:val="0"/>
      <w:marRight w:val="0"/>
      <w:marTop w:val="0"/>
      <w:marBottom w:val="0"/>
      <w:divBdr>
        <w:top w:val="none" w:sz="0" w:space="0" w:color="auto"/>
        <w:left w:val="none" w:sz="0" w:space="0" w:color="auto"/>
        <w:bottom w:val="none" w:sz="0" w:space="0" w:color="auto"/>
        <w:right w:val="none" w:sz="0" w:space="0" w:color="auto"/>
      </w:divBdr>
    </w:div>
    <w:div w:id="1783646125">
      <w:bodyDiv w:val="1"/>
      <w:marLeft w:val="0"/>
      <w:marRight w:val="0"/>
      <w:marTop w:val="0"/>
      <w:marBottom w:val="0"/>
      <w:divBdr>
        <w:top w:val="none" w:sz="0" w:space="0" w:color="auto"/>
        <w:left w:val="none" w:sz="0" w:space="0" w:color="auto"/>
        <w:bottom w:val="none" w:sz="0" w:space="0" w:color="auto"/>
        <w:right w:val="none" w:sz="0" w:space="0" w:color="auto"/>
      </w:divBdr>
    </w:div>
    <w:div w:id="180207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rvey@rhu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A594D-ACD3-9349-8441-FB3985C0B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33328</Words>
  <Characters>189976</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D</dc:creator>
  <cp:lastModifiedBy>Harvey, D</cp:lastModifiedBy>
  <cp:revision>3</cp:revision>
  <dcterms:created xsi:type="dcterms:W3CDTF">2019-12-09T15:42:00Z</dcterms:created>
  <dcterms:modified xsi:type="dcterms:W3CDTF">2019-12-09T15:42:00Z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a1315313-aac5-3d23-9649-b67a6ac4681e</vt:lpwstr>
  </property>
  <property fmtid="{D5CDD505-2E9C-101B-9397-08002B2CF9AE}" pid="4" name="Mendeley Citation Style_1">
    <vt:lpwstr>http://www.zotero.org/styles/journal-of-environmental-psychology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http://www.zotero.org/styles/journal-of-environmental-psychology</vt:lpwstr>
  </property>
  <property fmtid="{D5CDD505-2E9C-101B-9397-08002B2CF9AE}" pid="18" name="Mendeley Recent Style Name 6_1">
    <vt:lpwstr>Journal of Environmental Psychology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