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FC" w:rsidRPr="007F3A1D" w:rsidRDefault="00192AFC" w:rsidP="007F3A1D">
      <w:pPr>
        <w:spacing w:line="360" w:lineRule="auto"/>
        <w:jc w:val="both"/>
        <w:rPr>
          <w:rFonts w:ascii="Times New Roman" w:hAnsi="Times New Roman" w:cs="Times New Roman"/>
        </w:rPr>
      </w:pPr>
      <w:bookmarkStart w:id="0" w:name="_GoBack"/>
      <w:bookmarkEnd w:id="0"/>
    </w:p>
    <w:p w:rsidR="00192AFC" w:rsidRPr="007F3A1D" w:rsidRDefault="00192AFC" w:rsidP="007F3A1D">
      <w:pPr>
        <w:pStyle w:val="Heading1"/>
        <w:spacing w:before="0" w:line="360" w:lineRule="auto"/>
        <w:jc w:val="both"/>
        <w:rPr>
          <w:rFonts w:ascii="Times New Roman" w:eastAsia="Times New Roman" w:hAnsi="Times New Roman" w:cs="Times New Roman"/>
          <w:b/>
          <w:sz w:val="24"/>
          <w:szCs w:val="24"/>
        </w:rPr>
      </w:pPr>
      <w:r w:rsidRPr="007F3A1D">
        <w:rPr>
          <w:rFonts w:ascii="Times New Roman" w:eastAsia="Times New Roman" w:hAnsi="Times New Roman" w:cs="Times New Roman"/>
          <w:b/>
          <w:sz w:val="24"/>
          <w:szCs w:val="24"/>
          <w:lang w:val="en-US"/>
        </w:rPr>
        <w:t xml:space="preserve">Narratives </w:t>
      </w:r>
      <w:r w:rsidR="00D538BC" w:rsidRPr="007F3A1D">
        <w:rPr>
          <w:rFonts w:ascii="Times New Roman" w:eastAsia="Times New Roman" w:hAnsi="Times New Roman" w:cs="Times New Roman"/>
          <w:b/>
          <w:sz w:val="24"/>
          <w:szCs w:val="24"/>
          <w:lang w:val="en-US"/>
        </w:rPr>
        <w:t xml:space="preserve">of the EU </w:t>
      </w:r>
      <w:r w:rsidRPr="007F3A1D">
        <w:rPr>
          <w:rFonts w:ascii="Times New Roman" w:eastAsia="Times New Roman" w:hAnsi="Times New Roman" w:cs="Times New Roman"/>
          <w:b/>
          <w:sz w:val="24"/>
          <w:szCs w:val="24"/>
          <w:lang w:val="en-US"/>
        </w:rPr>
        <w:t>in Israel/Palestine</w:t>
      </w:r>
      <w:r w:rsidR="00394E63" w:rsidRPr="007F3A1D">
        <w:rPr>
          <w:rFonts w:ascii="Times New Roman" w:eastAsia="Times New Roman" w:hAnsi="Times New Roman" w:cs="Times New Roman"/>
          <w:b/>
          <w:sz w:val="24"/>
          <w:szCs w:val="24"/>
          <w:lang w:val="en-US"/>
        </w:rPr>
        <w:t>: Narrative “stickiness” and the formation of expectations</w:t>
      </w:r>
      <w:r w:rsidR="00937E16" w:rsidRPr="007F3A1D">
        <w:rPr>
          <w:rStyle w:val="FootnoteReference"/>
          <w:rFonts w:ascii="Times New Roman" w:hAnsi="Times New Roman" w:cs="Times New Roman"/>
          <w:b/>
          <w:sz w:val="24"/>
          <w:szCs w:val="24"/>
        </w:rPr>
        <w:footnoteReference w:id="1"/>
      </w:r>
      <w:r w:rsidR="00937E16" w:rsidRPr="007F3A1D">
        <w:rPr>
          <w:rFonts w:ascii="Times New Roman" w:hAnsi="Times New Roman" w:cs="Times New Roman"/>
          <w:b/>
          <w:sz w:val="24"/>
          <w:szCs w:val="24"/>
        </w:rPr>
        <w:t xml:space="preserve">   </w:t>
      </w:r>
    </w:p>
    <w:p w:rsidR="00C95D49" w:rsidRPr="007F3A1D" w:rsidRDefault="00C95D49" w:rsidP="007F3A1D">
      <w:pPr>
        <w:spacing w:line="360" w:lineRule="auto"/>
        <w:ind w:right="-341"/>
        <w:jc w:val="both"/>
        <w:rPr>
          <w:rFonts w:ascii="Times New Roman" w:eastAsia="Times New Roman" w:hAnsi="Times New Roman" w:cs="Times New Roman"/>
          <w:color w:val="000000"/>
        </w:rPr>
      </w:pPr>
    </w:p>
    <w:p w:rsidR="00192AFC" w:rsidRPr="007F3A1D" w:rsidRDefault="00C95D49" w:rsidP="007F3A1D">
      <w:pPr>
        <w:spacing w:line="360" w:lineRule="auto"/>
        <w:ind w:right="-341"/>
        <w:jc w:val="both"/>
        <w:rPr>
          <w:rFonts w:ascii="Times New Roman" w:eastAsia="Times New Roman" w:hAnsi="Times New Roman" w:cs="Times New Roman"/>
          <w:b/>
          <w:color w:val="000000"/>
        </w:rPr>
      </w:pPr>
      <w:r w:rsidRPr="007F3A1D">
        <w:rPr>
          <w:rFonts w:ascii="Times New Roman" w:eastAsia="Times New Roman" w:hAnsi="Times New Roman" w:cs="Times New Roman"/>
          <w:b/>
          <w:color w:val="000000"/>
        </w:rPr>
        <w:t>Abstract</w:t>
      </w:r>
      <w:r w:rsidR="00192AFC" w:rsidRPr="007F3A1D">
        <w:rPr>
          <w:rFonts w:ascii="Times New Roman" w:eastAsia="Times New Roman" w:hAnsi="Times New Roman" w:cs="Times New Roman"/>
          <w:b/>
          <w:color w:val="000000"/>
        </w:rPr>
        <w:t> </w:t>
      </w:r>
    </w:p>
    <w:p w:rsidR="001A2D62" w:rsidRPr="007F3A1D" w:rsidRDefault="00D538BC"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Analysis of narrative can help id</w:t>
      </w:r>
      <w:r w:rsidR="00192AFC" w:rsidRPr="007F3A1D">
        <w:rPr>
          <w:rFonts w:ascii="Times New Roman" w:eastAsia="Times New Roman" w:hAnsi="Times New Roman" w:cs="Times New Roman"/>
          <w:color w:val="000000"/>
        </w:rPr>
        <w:t>entif</w:t>
      </w:r>
      <w:r w:rsidRPr="007F3A1D">
        <w:rPr>
          <w:rFonts w:ascii="Times New Roman" w:eastAsia="Times New Roman" w:hAnsi="Times New Roman" w:cs="Times New Roman"/>
          <w:color w:val="000000"/>
        </w:rPr>
        <w:t>y</w:t>
      </w:r>
      <w:r w:rsidR="00192AFC" w:rsidRPr="007F3A1D">
        <w:rPr>
          <w:rFonts w:ascii="Times New Roman" w:eastAsia="Times New Roman" w:hAnsi="Times New Roman" w:cs="Times New Roman"/>
          <w:color w:val="000000"/>
        </w:rPr>
        <w:t xml:space="preserve"> </w:t>
      </w:r>
      <w:r w:rsidRPr="007F3A1D">
        <w:rPr>
          <w:rFonts w:ascii="Times New Roman" w:eastAsia="Times New Roman" w:hAnsi="Times New Roman" w:cs="Times New Roman"/>
          <w:color w:val="000000"/>
        </w:rPr>
        <w:t>the expectations actors hold about each other</w:t>
      </w:r>
      <w:r w:rsidR="00192AFC" w:rsidRPr="007F3A1D">
        <w:rPr>
          <w:rFonts w:ascii="Times New Roman" w:eastAsia="Times New Roman" w:hAnsi="Times New Roman" w:cs="Times New Roman"/>
          <w:color w:val="000000"/>
        </w:rPr>
        <w:t xml:space="preserve"> in </w:t>
      </w:r>
      <w:r w:rsidRPr="007F3A1D">
        <w:rPr>
          <w:rFonts w:ascii="Times New Roman" w:eastAsia="Times New Roman" w:hAnsi="Times New Roman" w:cs="Times New Roman"/>
          <w:color w:val="000000"/>
        </w:rPr>
        <w:t>i</w:t>
      </w:r>
      <w:r w:rsidR="00192AFC" w:rsidRPr="007F3A1D">
        <w:rPr>
          <w:rFonts w:ascii="Times New Roman" w:eastAsia="Times New Roman" w:hAnsi="Times New Roman" w:cs="Times New Roman"/>
          <w:color w:val="000000"/>
        </w:rPr>
        <w:t xml:space="preserve">nternational </w:t>
      </w:r>
      <w:r w:rsidRPr="007F3A1D">
        <w:rPr>
          <w:rFonts w:ascii="Times New Roman" w:eastAsia="Times New Roman" w:hAnsi="Times New Roman" w:cs="Times New Roman"/>
          <w:color w:val="000000"/>
        </w:rPr>
        <w:t>r</w:t>
      </w:r>
      <w:r w:rsidR="00192AFC" w:rsidRPr="007F3A1D">
        <w:rPr>
          <w:rFonts w:ascii="Times New Roman" w:eastAsia="Times New Roman" w:hAnsi="Times New Roman" w:cs="Times New Roman"/>
          <w:color w:val="000000"/>
        </w:rPr>
        <w:t xml:space="preserve">elations. This article triangulates a mix of elite interviews, media content analysis and an original Q-sort public opinion methodology to map </w:t>
      </w:r>
      <w:r w:rsidRPr="007F3A1D">
        <w:rPr>
          <w:rFonts w:ascii="Times New Roman" w:eastAsia="Times New Roman" w:hAnsi="Times New Roman" w:cs="Times New Roman"/>
          <w:color w:val="000000"/>
        </w:rPr>
        <w:t xml:space="preserve">the presence of </w:t>
      </w:r>
      <w:r w:rsidR="00192AFC" w:rsidRPr="007F3A1D">
        <w:rPr>
          <w:rFonts w:ascii="Times New Roman" w:eastAsia="Times New Roman" w:hAnsi="Times New Roman" w:cs="Times New Roman"/>
          <w:color w:val="000000"/>
        </w:rPr>
        <w:t>narratives about EU relations</w:t>
      </w:r>
      <w:r w:rsidR="00FE7B9A">
        <w:rPr>
          <w:rFonts w:ascii="Times New Roman" w:eastAsia="Times New Roman" w:hAnsi="Times New Roman" w:cs="Times New Roman"/>
          <w:color w:val="000000"/>
        </w:rPr>
        <w:t xml:space="preserve"> </w:t>
      </w:r>
      <w:r w:rsidR="00446F78">
        <w:rPr>
          <w:rFonts w:ascii="Times New Roman" w:eastAsia="Times New Roman" w:hAnsi="Times New Roman" w:cs="Times New Roman"/>
          <w:color w:val="000000"/>
        </w:rPr>
        <w:t xml:space="preserve">among young </w:t>
      </w:r>
      <w:r w:rsidR="00192AFC" w:rsidRPr="007F3A1D">
        <w:rPr>
          <w:rFonts w:ascii="Times New Roman" w:eastAsia="Times New Roman" w:hAnsi="Times New Roman" w:cs="Times New Roman"/>
          <w:color w:val="000000"/>
        </w:rPr>
        <w:t>Israel</w:t>
      </w:r>
      <w:r w:rsidRPr="007F3A1D">
        <w:rPr>
          <w:rFonts w:ascii="Times New Roman" w:eastAsia="Times New Roman" w:hAnsi="Times New Roman" w:cs="Times New Roman"/>
          <w:color w:val="000000"/>
        </w:rPr>
        <w:t>i</w:t>
      </w:r>
      <w:r w:rsidR="00446F78">
        <w:rPr>
          <w:rFonts w:ascii="Times New Roman" w:eastAsia="Times New Roman" w:hAnsi="Times New Roman" w:cs="Times New Roman"/>
          <w:color w:val="000000"/>
        </w:rPr>
        <w:t>s</w:t>
      </w:r>
      <w:r w:rsidRPr="007F3A1D">
        <w:rPr>
          <w:rFonts w:ascii="Times New Roman" w:eastAsia="Times New Roman" w:hAnsi="Times New Roman" w:cs="Times New Roman"/>
          <w:color w:val="000000"/>
        </w:rPr>
        <w:t xml:space="preserve"> and </w:t>
      </w:r>
      <w:r w:rsidR="00192AFC" w:rsidRPr="007F3A1D">
        <w:rPr>
          <w:rFonts w:ascii="Times New Roman" w:eastAsia="Times New Roman" w:hAnsi="Times New Roman" w:cs="Times New Roman"/>
          <w:color w:val="000000"/>
        </w:rPr>
        <w:t>Palestin</w:t>
      </w:r>
      <w:r w:rsidRPr="007F3A1D">
        <w:rPr>
          <w:rFonts w:ascii="Times New Roman" w:eastAsia="Times New Roman" w:hAnsi="Times New Roman" w:cs="Times New Roman"/>
          <w:color w:val="000000"/>
        </w:rPr>
        <w:t>ian</w:t>
      </w:r>
      <w:r w:rsidR="00446F78">
        <w:rPr>
          <w:rFonts w:ascii="Times New Roman" w:eastAsia="Times New Roman" w:hAnsi="Times New Roman" w:cs="Times New Roman"/>
          <w:color w:val="000000"/>
        </w:rPr>
        <w:t>s</w:t>
      </w:r>
      <w:r w:rsidR="00192AFC" w:rsidRPr="007F3A1D">
        <w:rPr>
          <w:rFonts w:ascii="Times New Roman" w:eastAsia="Times New Roman" w:hAnsi="Times New Roman" w:cs="Times New Roman"/>
          <w:color w:val="000000"/>
        </w:rPr>
        <w:t>.</w:t>
      </w:r>
      <w:r w:rsidR="00A6206F" w:rsidRPr="007F3A1D">
        <w:rPr>
          <w:rFonts w:ascii="Times New Roman" w:eastAsia="Times New Roman" w:hAnsi="Times New Roman" w:cs="Times New Roman"/>
          <w:color w:val="000000"/>
        </w:rPr>
        <w:t xml:space="preserve"> Our aim is not to explain the effects of EU public diplomacy in these countries</w:t>
      </w:r>
      <w:r w:rsidR="00787267">
        <w:rPr>
          <w:rFonts w:ascii="Times New Roman" w:eastAsia="Times New Roman" w:hAnsi="Times New Roman" w:cs="Times New Roman"/>
          <w:color w:val="000000"/>
        </w:rPr>
        <w:t>. Instead we</w:t>
      </w:r>
      <w:r w:rsidR="00A6206F" w:rsidRPr="007F3A1D">
        <w:rPr>
          <w:rFonts w:ascii="Times New Roman" w:eastAsia="Times New Roman" w:hAnsi="Times New Roman" w:cs="Times New Roman"/>
          <w:color w:val="000000"/>
        </w:rPr>
        <w:t xml:space="preserve"> </w:t>
      </w:r>
      <w:r w:rsidR="00787267">
        <w:rPr>
          <w:rFonts w:ascii="Times New Roman" w:eastAsia="Times New Roman" w:hAnsi="Times New Roman" w:cs="Times New Roman"/>
          <w:color w:val="000000"/>
        </w:rPr>
        <w:t>aim</w:t>
      </w:r>
      <w:r w:rsidR="00A6206F" w:rsidRPr="007F3A1D">
        <w:rPr>
          <w:rFonts w:ascii="Times New Roman" w:eastAsia="Times New Roman" w:hAnsi="Times New Roman" w:cs="Times New Roman"/>
          <w:color w:val="000000"/>
        </w:rPr>
        <w:t xml:space="preserve"> to identify the narrative “terrain”</w:t>
      </w:r>
      <w:r w:rsidRPr="007F3A1D">
        <w:rPr>
          <w:rFonts w:ascii="Times New Roman" w:eastAsia="Times New Roman" w:hAnsi="Times New Roman" w:cs="Times New Roman"/>
          <w:color w:val="000000"/>
        </w:rPr>
        <w:t xml:space="preserve"> or conditions</w:t>
      </w:r>
      <w:r w:rsidR="00A6206F" w:rsidRPr="007F3A1D">
        <w:rPr>
          <w:rFonts w:ascii="Times New Roman" w:eastAsia="Times New Roman" w:hAnsi="Times New Roman" w:cs="Times New Roman"/>
          <w:color w:val="000000"/>
        </w:rPr>
        <w:t xml:space="preserve"> that the EU communicates to and with</w:t>
      </w:r>
      <w:r w:rsidR="00F97843">
        <w:rPr>
          <w:rFonts w:ascii="Times New Roman" w:eastAsia="Times New Roman" w:hAnsi="Times New Roman" w:cs="Times New Roman"/>
          <w:color w:val="000000"/>
        </w:rPr>
        <w:t xml:space="preserve"> and</w:t>
      </w:r>
      <w:r w:rsidR="00787267">
        <w:rPr>
          <w:rFonts w:ascii="Times New Roman" w:eastAsia="Times New Roman" w:hAnsi="Times New Roman" w:cs="Times New Roman"/>
          <w:color w:val="000000"/>
        </w:rPr>
        <w:t>, drawing on feminist and everyday narrative studies,</w:t>
      </w:r>
      <w:r w:rsidR="00F97843">
        <w:rPr>
          <w:rFonts w:ascii="Times New Roman" w:eastAsia="Times New Roman" w:hAnsi="Times New Roman" w:cs="Times New Roman"/>
          <w:color w:val="000000"/>
        </w:rPr>
        <w:t xml:space="preserve"> to </w:t>
      </w:r>
      <w:r w:rsidR="00001B4F">
        <w:rPr>
          <w:rFonts w:ascii="Times New Roman" w:eastAsia="Times New Roman" w:hAnsi="Times New Roman" w:cs="Times New Roman"/>
          <w:color w:val="000000"/>
        </w:rPr>
        <w:t>examine</w:t>
      </w:r>
      <w:r w:rsidR="00787267">
        <w:rPr>
          <w:rFonts w:ascii="Times New Roman" w:eastAsia="Times New Roman" w:hAnsi="Times New Roman" w:cs="Times New Roman"/>
          <w:color w:val="000000"/>
        </w:rPr>
        <w:t xml:space="preserve"> the role of affect and identity to explain</w:t>
      </w:r>
      <w:r w:rsidR="00F97843">
        <w:rPr>
          <w:rFonts w:ascii="Times New Roman" w:eastAsia="Times New Roman" w:hAnsi="Times New Roman" w:cs="Times New Roman"/>
          <w:color w:val="000000"/>
        </w:rPr>
        <w:t xml:space="preserve"> why some narratives are more “sticky” than others in those societies</w:t>
      </w:r>
      <w:r w:rsidR="00A6206F" w:rsidRPr="007F3A1D">
        <w:rPr>
          <w:rFonts w:ascii="Times New Roman" w:eastAsia="Times New Roman" w:hAnsi="Times New Roman" w:cs="Times New Roman"/>
          <w:color w:val="000000"/>
        </w:rPr>
        <w:t>.</w:t>
      </w:r>
      <w:r w:rsidR="00192AFC" w:rsidRPr="007F3A1D">
        <w:rPr>
          <w:rFonts w:ascii="Times New Roman" w:eastAsia="Times New Roman" w:hAnsi="Times New Roman" w:cs="Times New Roman"/>
          <w:color w:val="000000"/>
        </w:rPr>
        <w:t xml:space="preserve"> </w:t>
      </w:r>
      <w:r w:rsidRPr="007F3A1D">
        <w:rPr>
          <w:rFonts w:ascii="Times New Roman" w:eastAsia="Times New Roman" w:hAnsi="Times New Roman" w:cs="Times New Roman"/>
          <w:color w:val="000000"/>
        </w:rPr>
        <w:t>W</w:t>
      </w:r>
      <w:r w:rsidR="00192AFC" w:rsidRPr="007F3A1D">
        <w:rPr>
          <w:rFonts w:ascii="Times New Roman" w:eastAsia="Times New Roman" w:hAnsi="Times New Roman" w:cs="Times New Roman"/>
          <w:color w:val="000000"/>
        </w:rPr>
        <w:t>e find</w:t>
      </w:r>
      <w:r w:rsidRPr="007F3A1D">
        <w:rPr>
          <w:rFonts w:ascii="Times New Roman" w:eastAsia="Times New Roman" w:hAnsi="Times New Roman" w:cs="Times New Roman"/>
          <w:color w:val="000000"/>
        </w:rPr>
        <w:t>, first,</w:t>
      </w:r>
      <w:r w:rsidR="00192AFC" w:rsidRPr="007F3A1D">
        <w:rPr>
          <w:rFonts w:ascii="Times New Roman" w:eastAsia="Times New Roman" w:hAnsi="Times New Roman" w:cs="Times New Roman"/>
          <w:color w:val="000000"/>
        </w:rPr>
        <w:t xml:space="preserve"> </w:t>
      </w:r>
      <w:r w:rsidR="001A2D62" w:rsidRPr="007F3A1D">
        <w:rPr>
          <w:rFonts w:ascii="Times New Roman" w:eastAsia="Times New Roman" w:hAnsi="Times New Roman" w:cs="Times New Roman"/>
          <w:color w:val="000000"/>
        </w:rPr>
        <w:t xml:space="preserve">a broad recognition that the EU’s capacity to act in international relations is necessary but limited in the face of greater challenges in the international system, and indeed, within the EU itself. This suggests a shift from Hill’s (1993) conception of the ‘capabilities-expectations gap’ which dogged the emergence of the EU as a foreign policy actor in the 1990s and 2000s. Participants’ narratives reflect </w:t>
      </w:r>
      <w:r w:rsidRPr="007F3A1D">
        <w:rPr>
          <w:rFonts w:ascii="Times New Roman" w:eastAsia="Times New Roman" w:hAnsi="Times New Roman" w:cs="Times New Roman"/>
          <w:color w:val="000000"/>
        </w:rPr>
        <w:t>the</w:t>
      </w:r>
      <w:r w:rsidR="001A2D62" w:rsidRPr="007F3A1D">
        <w:rPr>
          <w:rFonts w:ascii="Times New Roman" w:eastAsia="Times New Roman" w:hAnsi="Times New Roman" w:cs="Times New Roman"/>
          <w:color w:val="000000"/>
        </w:rPr>
        <w:t xml:space="preserve"> growing pragmatism in the EU’s foreign policy outlined in the European </w:t>
      </w:r>
      <w:r w:rsidR="00A6206F" w:rsidRPr="007F3A1D">
        <w:rPr>
          <w:rFonts w:ascii="Times New Roman" w:eastAsia="Times New Roman" w:hAnsi="Times New Roman" w:cs="Times New Roman"/>
          <w:color w:val="000000"/>
        </w:rPr>
        <w:t>G</w:t>
      </w:r>
      <w:r w:rsidR="001A2D62" w:rsidRPr="007F3A1D">
        <w:rPr>
          <w:rFonts w:ascii="Times New Roman" w:eastAsia="Times New Roman" w:hAnsi="Times New Roman" w:cs="Times New Roman"/>
          <w:color w:val="000000"/>
        </w:rPr>
        <w:t xml:space="preserve">lobal </w:t>
      </w:r>
      <w:r w:rsidR="00A6206F" w:rsidRPr="007F3A1D">
        <w:rPr>
          <w:rFonts w:ascii="Times New Roman" w:eastAsia="Times New Roman" w:hAnsi="Times New Roman" w:cs="Times New Roman"/>
          <w:color w:val="000000"/>
        </w:rPr>
        <w:t>S</w:t>
      </w:r>
      <w:r w:rsidR="001A2D62" w:rsidRPr="007F3A1D">
        <w:rPr>
          <w:rFonts w:ascii="Times New Roman" w:eastAsia="Times New Roman" w:hAnsi="Times New Roman" w:cs="Times New Roman"/>
          <w:color w:val="000000"/>
        </w:rPr>
        <w:t>trategy. We find</w:t>
      </w:r>
      <w:r w:rsidRPr="007F3A1D">
        <w:rPr>
          <w:rFonts w:ascii="Times New Roman" w:eastAsia="Times New Roman" w:hAnsi="Times New Roman" w:cs="Times New Roman"/>
          <w:color w:val="000000"/>
        </w:rPr>
        <w:t>, second,</w:t>
      </w:r>
      <w:r w:rsidR="001A2D62" w:rsidRPr="007F3A1D">
        <w:rPr>
          <w:rFonts w:ascii="Times New Roman" w:eastAsia="Times New Roman" w:hAnsi="Times New Roman" w:cs="Times New Roman"/>
          <w:color w:val="000000"/>
        </w:rPr>
        <w:t xml:space="preserve"> little evidence that young people radically reshape the narratives they encounter in their public spheres, but </w:t>
      </w:r>
      <w:r w:rsidR="000907A8" w:rsidRPr="007F3A1D">
        <w:rPr>
          <w:rFonts w:ascii="Times New Roman" w:eastAsia="Times New Roman" w:hAnsi="Times New Roman" w:cs="Times New Roman"/>
          <w:color w:val="000000"/>
        </w:rPr>
        <w:t>nevertheless some important divisions emerge</w:t>
      </w:r>
      <w:r w:rsidR="00F97843">
        <w:rPr>
          <w:rFonts w:ascii="Times New Roman" w:eastAsia="Times New Roman" w:hAnsi="Times New Roman" w:cs="Times New Roman"/>
          <w:color w:val="000000"/>
        </w:rPr>
        <w:t xml:space="preserve"> </w:t>
      </w:r>
      <w:r w:rsidR="000907A8" w:rsidRPr="007F3A1D">
        <w:rPr>
          <w:rFonts w:ascii="Times New Roman" w:eastAsia="Times New Roman" w:hAnsi="Times New Roman" w:cs="Times New Roman"/>
          <w:color w:val="000000"/>
        </w:rPr>
        <w:t>that pose problems for how EU policymakers can communicate consistently without dismaying some citizens</w:t>
      </w:r>
      <w:r w:rsidR="001A5096">
        <w:rPr>
          <w:rFonts w:ascii="Times New Roman" w:eastAsia="Times New Roman" w:hAnsi="Times New Roman" w:cs="Times New Roman"/>
          <w:color w:val="000000"/>
        </w:rPr>
        <w:t xml:space="preserve"> in third countries</w:t>
      </w:r>
      <w:r w:rsidR="000907A8" w:rsidRPr="007F3A1D">
        <w:rPr>
          <w:rFonts w:ascii="Times New Roman" w:eastAsia="Times New Roman" w:hAnsi="Times New Roman" w:cs="Times New Roman"/>
          <w:color w:val="000000"/>
        </w:rPr>
        <w:t xml:space="preserve">. </w:t>
      </w:r>
      <w:r w:rsidR="00283D07" w:rsidRPr="007F3A1D">
        <w:rPr>
          <w:rFonts w:ascii="Times New Roman" w:eastAsia="Times New Roman" w:hAnsi="Times New Roman" w:cs="Times New Roman"/>
          <w:color w:val="000000"/>
        </w:rPr>
        <w:t xml:space="preserve">We argue that for EU communication to have </w:t>
      </w:r>
      <w:r w:rsidRPr="007F3A1D">
        <w:rPr>
          <w:rFonts w:ascii="Times New Roman" w:eastAsia="Times New Roman" w:hAnsi="Times New Roman" w:cs="Times New Roman"/>
          <w:color w:val="000000"/>
        </w:rPr>
        <w:t>credibility</w:t>
      </w:r>
      <w:r w:rsidR="00283D07" w:rsidRPr="007F3A1D">
        <w:rPr>
          <w:rFonts w:ascii="Times New Roman" w:eastAsia="Times New Roman" w:hAnsi="Times New Roman" w:cs="Times New Roman"/>
          <w:color w:val="000000"/>
        </w:rPr>
        <w:t xml:space="preserve">, it must work with the grain of national publics’ longstanding and </w:t>
      </w:r>
      <w:r w:rsidR="00A6206F" w:rsidRPr="007F3A1D">
        <w:rPr>
          <w:rFonts w:ascii="Times New Roman" w:eastAsia="Times New Roman" w:hAnsi="Times New Roman" w:cs="Times New Roman"/>
          <w:color w:val="000000"/>
        </w:rPr>
        <w:t>“</w:t>
      </w:r>
      <w:r w:rsidR="00283D07" w:rsidRPr="007F3A1D">
        <w:rPr>
          <w:rFonts w:ascii="Times New Roman" w:eastAsia="Times New Roman" w:hAnsi="Times New Roman" w:cs="Times New Roman"/>
          <w:color w:val="000000"/>
        </w:rPr>
        <w:t>sticky</w:t>
      </w:r>
      <w:r w:rsidR="00A6206F" w:rsidRPr="007F3A1D">
        <w:rPr>
          <w:rFonts w:ascii="Times New Roman" w:eastAsia="Times New Roman" w:hAnsi="Times New Roman" w:cs="Times New Roman"/>
          <w:color w:val="000000"/>
        </w:rPr>
        <w:t>”</w:t>
      </w:r>
      <w:r w:rsidR="00283D07" w:rsidRPr="007F3A1D">
        <w:rPr>
          <w:rFonts w:ascii="Times New Roman" w:eastAsia="Times New Roman" w:hAnsi="Times New Roman" w:cs="Times New Roman"/>
          <w:color w:val="000000"/>
        </w:rPr>
        <w:t xml:space="preserve"> narratives of the international system and the character of states within it.</w:t>
      </w:r>
    </w:p>
    <w:p w:rsidR="003728EA" w:rsidRPr="007F3A1D" w:rsidRDefault="00937E16" w:rsidP="007F3A1D">
      <w:pPr>
        <w:spacing w:line="360" w:lineRule="auto"/>
        <w:ind w:right="-341"/>
        <w:jc w:val="both"/>
        <w:rPr>
          <w:rFonts w:ascii="Times New Roman" w:hAnsi="Times New Roman" w:cs="Times New Roman"/>
          <w:color w:val="000000" w:themeColor="text1"/>
        </w:rPr>
      </w:pPr>
      <w:r w:rsidRPr="007F3A1D">
        <w:rPr>
          <w:rFonts w:ascii="Times New Roman" w:hAnsi="Times New Roman" w:cs="Times New Roman"/>
          <w:color w:val="000000" w:themeColor="text1"/>
        </w:rPr>
        <w:t xml:space="preserve"> </w:t>
      </w:r>
    </w:p>
    <w:p w:rsidR="003728EA" w:rsidRPr="007F3A1D" w:rsidRDefault="003728EA" w:rsidP="007F3A1D">
      <w:pPr>
        <w:spacing w:line="360" w:lineRule="auto"/>
        <w:jc w:val="both"/>
        <w:rPr>
          <w:rFonts w:ascii="Times New Roman" w:hAnsi="Times New Roman" w:cs="Times New Roman"/>
          <w:color w:val="000000" w:themeColor="text1"/>
        </w:rPr>
      </w:pPr>
    </w:p>
    <w:p w:rsidR="00904AC1" w:rsidRPr="007F3A1D" w:rsidRDefault="00904AC1" w:rsidP="007F3A1D">
      <w:pPr>
        <w:spacing w:line="360" w:lineRule="auto"/>
        <w:jc w:val="both"/>
        <w:rPr>
          <w:rFonts w:ascii="Times New Roman" w:hAnsi="Times New Roman" w:cs="Times New Roman"/>
          <w:b/>
          <w:color w:val="000000" w:themeColor="text1"/>
        </w:rPr>
      </w:pPr>
      <w:r w:rsidRPr="007F3A1D">
        <w:rPr>
          <w:rFonts w:ascii="Times New Roman" w:hAnsi="Times New Roman" w:cs="Times New Roman"/>
          <w:b/>
          <w:color w:val="000000" w:themeColor="text1"/>
        </w:rPr>
        <w:t xml:space="preserve">Introduction: </w:t>
      </w:r>
      <w:r w:rsidR="00F54F85" w:rsidRPr="007F3A1D">
        <w:rPr>
          <w:rFonts w:ascii="Times New Roman" w:hAnsi="Times New Roman" w:cs="Times New Roman"/>
          <w:b/>
          <w:color w:val="000000" w:themeColor="text1"/>
        </w:rPr>
        <w:t xml:space="preserve">Analysing the conditions </w:t>
      </w:r>
      <w:r w:rsidRPr="007F3A1D">
        <w:rPr>
          <w:rFonts w:ascii="Times New Roman" w:hAnsi="Times New Roman" w:cs="Times New Roman"/>
          <w:b/>
          <w:color w:val="000000" w:themeColor="text1"/>
        </w:rPr>
        <w:t>of narrative reception</w:t>
      </w:r>
    </w:p>
    <w:p w:rsidR="00192AFC" w:rsidRPr="007F3A1D" w:rsidRDefault="00192AFC" w:rsidP="007F3A1D">
      <w:pPr>
        <w:spacing w:line="360" w:lineRule="auto"/>
        <w:jc w:val="both"/>
        <w:rPr>
          <w:rFonts w:ascii="Times New Roman" w:hAnsi="Times New Roman" w:cs="Times New Roman"/>
          <w:color w:val="000000" w:themeColor="text1"/>
        </w:rPr>
      </w:pPr>
    </w:p>
    <w:p w:rsidR="003728EA" w:rsidRPr="007F3A1D" w:rsidRDefault="00192AFC" w:rsidP="007F3A1D">
      <w:pPr>
        <w:spacing w:line="360" w:lineRule="auto"/>
        <w:jc w:val="both"/>
        <w:rPr>
          <w:rFonts w:ascii="Times New Roman" w:eastAsia="Times New Roman" w:hAnsi="Times New Roman" w:cs="Times New Roman"/>
          <w:color w:val="000000" w:themeColor="text1"/>
          <w:lang w:eastAsia="en-GB"/>
        </w:rPr>
      </w:pPr>
      <w:r w:rsidRPr="007F3A1D">
        <w:rPr>
          <w:rFonts w:ascii="Times New Roman" w:eastAsia="Times New Roman" w:hAnsi="Times New Roman" w:cs="Times New Roman"/>
          <w:color w:val="000000" w:themeColor="text1"/>
          <w:lang w:eastAsia="en-GB"/>
        </w:rPr>
        <w:t xml:space="preserve">The study of diplomacy and security policy has overwhelmingly focused on how actors have sought to impact the behaviour of third parties in material and non-material ways. Communication has been central to this – both coercive and cooperative – as actors </w:t>
      </w:r>
      <w:r w:rsidRPr="007F3A1D">
        <w:rPr>
          <w:rFonts w:ascii="Times New Roman" w:eastAsia="Times New Roman" w:hAnsi="Times New Roman" w:cs="Times New Roman"/>
          <w:color w:val="000000" w:themeColor="text1"/>
          <w:lang w:eastAsia="en-GB"/>
        </w:rPr>
        <w:lastRenderedPageBreak/>
        <w:t xml:space="preserve">have either sought to force their advantage, or seek collaborative agreements to tackle shared challenges. Within International Relations </w:t>
      </w:r>
      <w:r w:rsidR="00C95D49" w:rsidRPr="007F3A1D">
        <w:rPr>
          <w:rFonts w:ascii="Times New Roman" w:eastAsia="Times New Roman" w:hAnsi="Times New Roman" w:cs="Times New Roman"/>
          <w:color w:val="000000" w:themeColor="text1"/>
          <w:lang w:eastAsia="en-GB"/>
        </w:rPr>
        <w:t xml:space="preserve">(IR) </w:t>
      </w:r>
      <w:r w:rsidRPr="007F3A1D">
        <w:rPr>
          <w:rFonts w:ascii="Times New Roman" w:eastAsia="Times New Roman" w:hAnsi="Times New Roman" w:cs="Times New Roman"/>
          <w:color w:val="000000" w:themeColor="text1"/>
          <w:lang w:eastAsia="en-GB"/>
        </w:rPr>
        <w:t>in general, the</w:t>
      </w:r>
      <w:r w:rsidR="000675EC" w:rsidRPr="007F3A1D">
        <w:rPr>
          <w:rFonts w:ascii="Times New Roman" w:eastAsia="Times New Roman" w:hAnsi="Times New Roman" w:cs="Times New Roman"/>
          <w:color w:val="000000" w:themeColor="text1"/>
          <w:lang w:eastAsia="en-GB"/>
        </w:rPr>
        <w:t xml:space="preserve"> recent</w:t>
      </w:r>
      <w:r w:rsidRPr="007F3A1D">
        <w:rPr>
          <w:rFonts w:ascii="Times New Roman" w:eastAsia="Times New Roman" w:hAnsi="Times New Roman" w:cs="Times New Roman"/>
          <w:color w:val="000000" w:themeColor="text1"/>
          <w:lang w:eastAsia="en-GB"/>
        </w:rPr>
        <w:t xml:space="preserve"> narrative turn</w:t>
      </w:r>
      <w:r w:rsidR="00AC293A">
        <w:rPr>
          <w:rFonts w:ascii="Times New Roman" w:eastAsia="Times New Roman" w:hAnsi="Times New Roman" w:cs="Times New Roman"/>
          <w:color w:val="000000" w:themeColor="text1"/>
          <w:lang w:eastAsia="en-GB"/>
        </w:rPr>
        <w:t xml:space="preserve"> or ‘paradigm’</w:t>
      </w:r>
      <w:r w:rsidRPr="007F3A1D">
        <w:rPr>
          <w:rFonts w:ascii="Times New Roman" w:eastAsia="Times New Roman" w:hAnsi="Times New Roman" w:cs="Times New Roman"/>
          <w:color w:val="000000" w:themeColor="text1"/>
          <w:lang w:eastAsia="en-GB"/>
        </w:rPr>
        <w:t xml:space="preserve"> has also focused on the projection of narratives by actors</w:t>
      </w:r>
      <w:r w:rsidR="00AC293A">
        <w:rPr>
          <w:rFonts w:ascii="Times New Roman" w:eastAsia="Times New Roman" w:hAnsi="Times New Roman" w:cs="Times New Roman"/>
          <w:color w:val="000000" w:themeColor="text1"/>
          <w:lang w:eastAsia="en-GB"/>
        </w:rPr>
        <w:t xml:space="preserve"> (Bentley, 2017: 558)</w:t>
      </w:r>
      <w:r w:rsidR="003A6C8C" w:rsidRPr="007F3A1D">
        <w:rPr>
          <w:rFonts w:ascii="Times New Roman" w:eastAsia="Times New Roman" w:hAnsi="Times New Roman" w:cs="Times New Roman"/>
          <w:color w:val="000000" w:themeColor="text1"/>
          <w:lang w:eastAsia="en-GB"/>
        </w:rPr>
        <w:t>. L</w:t>
      </w:r>
      <w:r w:rsidRPr="007F3A1D">
        <w:rPr>
          <w:rFonts w:ascii="Times New Roman" w:eastAsia="Times New Roman" w:hAnsi="Times New Roman" w:cs="Times New Roman"/>
          <w:color w:val="000000" w:themeColor="text1"/>
          <w:lang w:eastAsia="en-GB"/>
        </w:rPr>
        <w:t xml:space="preserve">ess attention has been given to how this communication is received, and indeed, how diplomacy in all its guises moves through today’s complex media ecology. This article </w:t>
      </w:r>
      <w:r w:rsidR="003A6C8C" w:rsidRPr="007F3A1D">
        <w:rPr>
          <w:rFonts w:ascii="Times New Roman" w:eastAsia="Times New Roman" w:hAnsi="Times New Roman" w:cs="Times New Roman"/>
          <w:color w:val="000000" w:themeColor="text1"/>
          <w:lang w:eastAsia="en-GB"/>
        </w:rPr>
        <w:t xml:space="preserve">presents </w:t>
      </w:r>
      <w:r w:rsidRPr="007F3A1D">
        <w:rPr>
          <w:rFonts w:ascii="Times New Roman" w:eastAsia="Times New Roman" w:hAnsi="Times New Roman" w:cs="Times New Roman"/>
          <w:color w:val="000000" w:themeColor="text1"/>
          <w:lang w:eastAsia="en-GB"/>
        </w:rPr>
        <w:t>a means to chart the</w:t>
      </w:r>
      <w:r w:rsidR="000675EC" w:rsidRPr="007F3A1D">
        <w:rPr>
          <w:rFonts w:ascii="Times New Roman" w:eastAsia="Times New Roman" w:hAnsi="Times New Roman" w:cs="Times New Roman"/>
          <w:color w:val="000000" w:themeColor="text1"/>
          <w:lang w:eastAsia="en-GB"/>
        </w:rPr>
        <w:t xml:space="preserve"> terrain of</w:t>
      </w:r>
      <w:r w:rsidRPr="007F3A1D">
        <w:rPr>
          <w:rFonts w:ascii="Times New Roman" w:eastAsia="Times New Roman" w:hAnsi="Times New Roman" w:cs="Times New Roman"/>
          <w:color w:val="000000" w:themeColor="text1"/>
          <w:lang w:eastAsia="en-GB"/>
        </w:rPr>
        <w:t xml:space="preserve"> reception of diplomatic narratives. We </w:t>
      </w:r>
      <w:r w:rsidR="003728EA" w:rsidRPr="007F3A1D">
        <w:rPr>
          <w:rFonts w:ascii="Times New Roman" w:eastAsia="Times New Roman" w:hAnsi="Times New Roman" w:cs="Times New Roman"/>
          <w:color w:val="000000" w:themeColor="text1"/>
          <w:lang w:eastAsia="en-GB"/>
        </w:rPr>
        <w:t>use</w:t>
      </w:r>
      <w:r w:rsidRPr="007F3A1D">
        <w:rPr>
          <w:rFonts w:ascii="Times New Roman" w:eastAsia="Times New Roman" w:hAnsi="Times New Roman" w:cs="Times New Roman"/>
          <w:color w:val="000000" w:themeColor="text1"/>
          <w:lang w:eastAsia="en-GB"/>
        </w:rPr>
        <w:t xml:space="preserve"> data from an EU-funded project </w:t>
      </w:r>
      <w:r w:rsidR="003728EA" w:rsidRPr="007F3A1D">
        <w:rPr>
          <w:rFonts w:ascii="Times New Roman" w:eastAsia="Times New Roman" w:hAnsi="Times New Roman" w:cs="Times New Roman"/>
          <w:color w:val="000000" w:themeColor="text1"/>
          <w:lang w:eastAsia="en-GB"/>
        </w:rPr>
        <w:t>exploring</w:t>
      </w:r>
      <w:r w:rsidRPr="007F3A1D">
        <w:rPr>
          <w:rFonts w:ascii="Times New Roman" w:eastAsia="Times New Roman" w:hAnsi="Times New Roman" w:cs="Times New Roman"/>
          <w:color w:val="000000" w:themeColor="text1"/>
          <w:lang w:eastAsia="en-GB"/>
        </w:rPr>
        <w:t xml:space="preserve"> </w:t>
      </w:r>
      <w:r w:rsidR="000675EC" w:rsidRPr="007F3A1D">
        <w:rPr>
          <w:rFonts w:ascii="Times New Roman" w:eastAsia="Times New Roman" w:hAnsi="Times New Roman" w:cs="Times New Roman"/>
          <w:color w:val="000000" w:themeColor="text1"/>
          <w:lang w:eastAsia="en-GB"/>
        </w:rPr>
        <w:t>perceptions of the</w:t>
      </w:r>
      <w:r w:rsidRPr="007F3A1D">
        <w:rPr>
          <w:rFonts w:ascii="Times New Roman" w:eastAsia="Times New Roman" w:hAnsi="Times New Roman" w:cs="Times New Roman"/>
          <w:color w:val="000000" w:themeColor="text1"/>
          <w:lang w:eastAsia="en-GB"/>
        </w:rPr>
        <w:t xml:space="preserve"> EU in its neighbourhood.</w:t>
      </w:r>
      <w:r w:rsidR="00864111" w:rsidRPr="007F3A1D">
        <w:rPr>
          <w:rStyle w:val="FootnoteReference"/>
          <w:rFonts w:ascii="Times New Roman" w:eastAsia="Times New Roman" w:hAnsi="Times New Roman" w:cs="Times New Roman"/>
          <w:color w:val="000000" w:themeColor="text1"/>
          <w:lang w:eastAsia="en-GB"/>
        </w:rPr>
        <w:footnoteReference w:id="2"/>
      </w:r>
      <w:r w:rsidRPr="007F3A1D">
        <w:rPr>
          <w:rFonts w:ascii="Times New Roman" w:eastAsia="Times New Roman" w:hAnsi="Times New Roman" w:cs="Times New Roman"/>
          <w:color w:val="000000" w:themeColor="text1"/>
          <w:lang w:eastAsia="en-GB"/>
        </w:rPr>
        <w:t xml:space="preserve"> It examines how EU narratives are </w:t>
      </w:r>
      <w:r w:rsidR="000675EC" w:rsidRPr="007F3A1D">
        <w:rPr>
          <w:rFonts w:ascii="Times New Roman" w:eastAsia="Times New Roman" w:hAnsi="Times New Roman" w:cs="Times New Roman"/>
          <w:color w:val="000000" w:themeColor="text1"/>
          <w:lang w:eastAsia="en-GB"/>
        </w:rPr>
        <w:t>present or absent in</w:t>
      </w:r>
      <w:r w:rsidRPr="007F3A1D">
        <w:rPr>
          <w:rFonts w:ascii="Times New Roman" w:eastAsia="Times New Roman" w:hAnsi="Times New Roman" w:cs="Times New Roman"/>
          <w:color w:val="000000" w:themeColor="text1"/>
          <w:lang w:eastAsia="en-GB"/>
        </w:rPr>
        <w:t xml:space="preserve"> the media system of Israel and Palestine. The </w:t>
      </w:r>
      <w:r w:rsidR="000675EC" w:rsidRPr="007F3A1D">
        <w:rPr>
          <w:rFonts w:ascii="Times New Roman" w:eastAsia="Times New Roman" w:hAnsi="Times New Roman" w:cs="Times New Roman"/>
          <w:color w:val="000000" w:themeColor="text1"/>
          <w:lang w:eastAsia="en-GB"/>
        </w:rPr>
        <w:t>aim of</w:t>
      </w:r>
      <w:r w:rsidRPr="007F3A1D">
        <w:rPr>
          <w:rFonts w:ascii="Times New Roman" w:eastAsia="Times New Roman" w:hAnsi="Times New Roman" w:cs="Times New Roman"/>
          <w:color w:val="000000" w:themeColor="text1"/>
          <w:lang w:eastAsia="en-GB"/>
        </w:rPr>
        <w:t xml:space="preserve"> this paper is to examine the conditions of reception of EU diplomacy - from young people in Israel and Palestine. In doing this we are responding to Manners and Murray’s call for greater focus on how the EU’s narratives are formed, projected and received by non-EU nationals:</w:t>
      </w:r>
    </w:p>
    <w:p w:rsidR="00192AFC" w:rsidRPr="007F3A1D" w:rsidRDefault="00192AFC" w:rsidP="007F3A1D">
      <w:pPr>
        <w:spacing w:line="360" w:lineRule="auto"/>
        <w:jc w:val="both"/>
        <w:rPr>
          <w:rFonts w:ascii="Times New Roman" w:eastAsia="Times New Roman" w:hAnsi="Times New Roman" w:cs="Times New Roman"/>
          <w:color w:val="000000" w:themeColor="text1"/>
          <w:lang w:eastAsia="en-GB"/>
        </w:rPr>
      </w:pPr>
    </w:p>
    <w:p w:rsidR="003728EA" w:rsidRPr="007F3A1D" w:rsidRDefault="00192AFC" w:rsidP="007F3A1D">
      <w:pPr>
        <w:spacing w:line="360" w:lineRule="auto"/>
        <w:ind w:left="720"/>
        <w:jc w:val="both"/>
        <w:rPr>
          <w:rFonts w:ascii="Times New Roman" w:hAnsi="Times New Roman" w:cs="Times New Roman"/>
          <w:color w:val="000000" w:themeColor="text1"/>
        </w:rPr>
      </w:pPr>
      <w:r w:rsidRPr="007F3A1D">
        <w:rPr>
          <w:rFonts w:ascii="Times New Roman" w:eastAsia="Calibri" w:hAnsi="Times New Roman" w:cs="Times New Roman"/>
          <w:color w:val="000000" w:themeColor="text1"/>
        </w:rPr>
        <w:t>Research</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pathways</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could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usefully</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develop</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an</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examination</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of</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how,</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and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by</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whom,</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many</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of</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the</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EU</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narratives</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are</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formulated;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why</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and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when</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they</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are</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projected;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and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how</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they</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are</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perceived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by</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their</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recipients,</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both</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within</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the</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EU</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and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in</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an</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international</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context</w:t>
      </w:r>
      <w:r w:rsidRPr="007F3A1D">
        <w:rPr>
          <w:rFonts w:ascii="Times New Roman" w:eastAsia="Calibri" w:hAnsi="Times New Roman" w:cs="Times New Roman"/>
          <w:i/>
          <w:color w:val="000000" w:themeColor="text1"/>
        </w:rPr>
        <w:t>.</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Manners</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and</w:t>
      </w:r>
      <w:r w:rsidRPr="007F3A1D">
        <w:rPr>
          <w:rFonts w:ascii="Times New Roman" w:hAnsi="Times New Roman" w:cs="Times New Roman"/>
          <w:color w:val="000000" w:themeColor="text1"/>
        </w:rPr>
        <w:t xml:space="preserve"> </w:t>
      </w:r>
      <w:r w:rsidRPr="007F3A1D">
        <w:rPr>
          <w:rFonts w:ascii="Times New Roman" w:eastAsia="Calibri" w:hAnsi="Times New Roman" w:cs="Times New Roman"/>
          <w:color w:val="000000" w:themeColor="text1"/>
        </w:rPr>
        <w:t>Murray,</w:t>
      </w:r>
      <w:r w:rsidRPr="007F3A1D">
        <w:rPr>
          <w:rFonts w:ascii="Times New Roman" w:hAnsi="Times New Roman" w:cs="Times New Roman"/>
          <w:color w:val="000000" w:themeColor="text1"/>
        </w:rPr>
        <w:t xml:space="preserve"> 2016, p.199) </w:t>
      </w:r>
    </w:p>
    <w:p w:rsidR="00192AFC" w:rsidRPr="007F3A1D" w:rsidRDefault="00192AFC" w:rsidP="007F3A1D">
      <w:pPr>
        <w:spacing w:line="360" w:lineRule="auto"/>
        <w:ind w:left="720"/>
        <w:jc w:val="both"/>
        <w:rPr>
          <w:rFonts w:ascii="Times New Roman" w:hAnsi="Times New Roman" w:cs="Times New Roman"/>
          <w:color w:val="000000" w:themeColor="text1"/>
        </w:rPr>
      </w:pPr>
    </w:p>
    <w:p w:rsidR="00001B4F" w:rsidRPr="00A27C97" w:rsidRDefault="00192AFC" w:rsidP="00A27C97">
      <w:pPr>
        <w:spacing w:line="360" w:lineRule="auto"/>
        <w:rPr>
          <w:rFonts w:ascii="Times New Roman" w:eastAsiaTheme="minorHAnsi" w:hAnsi="Times New Roman"/>
          <w:szCs w:val="20"/>
          <w:lang w:val="en-GB"/>
        </w:rPr>
      </w:pPr>
      <w:r w:rsidRPr="007F3A1D">
        <w:rPr>
          <w:rFonts w:ascii="Times New Roman" w:hAnsi="Times New Roman" w:cs="Times New Roman"/>
          <w:color w:val="000000" w:themeColor="text1"/>
        </w:rPr>
        <w:t xml:space="preserve">Manners and Murray’s call builds on our conception of strategic narrative. We define </w:t>
      </w:r>
      <w:r w:rsidRPr="007F3A1D">
        <w:rPr>
          <w:rFonts w:ascii="Times New Roman" w:hAnsi="Times New Roman" w:cs="Times New Roman"/>
        </w:rPr>
        <w:t xml:space="preserve">strategic narratives as ‘a means for political actors to construct a shared meaning of the past, present and future of international politics to shape the behaviour of domestic and international actors (Miskimmon et al., 2013, p.2). Strategic narrative is understood as both a cyclical progression of three interwoven processes of </w:t>
      </w:r>
      <w:r w:rsidRPr="007F3A1D">
        <w:rPr>
          <w:rFonts w:ascii="Times New Roman" w:hAnsi="Times New Roman" w:cs="Times New Roman"/>
          <w:i/>
        </w:rPr>
        <w:t>formation</w:t>
      </w:r>
      <w:r w:rsidRPr="007F3A1D">
        <w:rPr>
          <w:rFonts w:ascii="Times New Roman" w:hAnsi="Times New Roman" w:cs="Times New Roman"/>
        </w:rPr>
        <w:t xml:space="preserve"> of narratives, </w:t>
      </w:r>
      <w:r w:rsidRPr="007F3A1D">
        <w:rPr>
          <w:rFonts w:ascii="Times New Roman" w:hAnsi="Times New Roman" w:cs="Times New Roman"/>
          <w:i/>
        </w:rPr>
        <w:t>projection</w:t>
      </w:r>
      <w:r w:rsidRPr="007F3A1D">
        <w:rPr>
          <w:rFonts w:ascii="Times New Roman" w:hAnsi="Times New Roman" w:cs="Times New Roman"/>
        </w:rPr>
        <w:t xml:space="preserve"> of narratives and </w:t>
      </w:r>
      <w:r w:rsidRPr="007F3A1D">
        <w:rPr>
          <w:rFonts w:ascii="Times New Roman" w:hAnsi="Times New Roman" w:cs="Times New Roman"/>
          <w:i/>
        </w:rPr>
        <w:t>reception</w:t>
      </w:r>
      <w:r w:rsidRPr="007F3A1D">
        <w:rPr>
          <w:rFonts w:ascii="Times New Roman" w:hAnsi="Times New Roman" w:cs="Times New Roman"/>
        </w:rPr>
        <w:t xml:space="preserve"> of narratives, and in terms of narrative type – identity narratives, policy narratives and narratives of the international system (Ibid.). </w:t>
      </w:r>
      <w:r w:rsidR="00F54F85" w:rsidRPr="007F3A1D">
        <w:rPr>
          <w:rFonts w:ascii="Times New Roman" w:hAnsi="Times New Roman" w:cs="Times New Roman"/>
        </w:rPr>
        <w:t>Each narrative has a setting, plot</w:t>
      </w:r>
      <w:r w:rsidR="006F2EB5" w:rsidRPr="007F3A1D">
        <w:rPr>
          <w:rFonts w:ascii="Times New Roman" w:hAnsi="Times New Roman" w:cs="Times New Roman"/>
        </w:rPr>
        <w:t xml:space="preserve"> involving an obstacle to overcome</w:t>
      </w:r>
      <w:r w:rsidR="00F54F85" w:rsidRPr="007F3A1D">
        <w:rPr>
          <w:rFonts w:ascii="Times New Roman" w:hAnsi="Times New Roman" w:cs="Times New Roman"/>
        </w:rPr>
        <w:t xml:space="preserve">, characters, </w:t>
      </w:r>
      <w:r w:rsidR="006F2EB5" w:rsidRPr="007F3A1D">
        <w:rPr>
          <w:rFonts w:ascii="Times New Roman" w:hAnsi="Times New Roman" w:cs="Times New Roman"/>
        </w:rPr>
        <w:t xml:space="preserve">tools they use to address the obstacle, </w:t>
      </w:r>
      <w:r w:rsidR="00F54F85" w:rsidRPr="007F3A1D">
        <w:rPr>
          <w:rFonts w:ascii="Times New Roman" w:hAnsi="Times New Roman" w:cs="Times New Roman"/>
        </w:rPr>
        <w:t>and an orientation towards desirable or undesirable endings (</w:t>
      </w:r>
      <w:r w:rsidR="006F2EB5" w:rsidRPr="007F3A1D">
        <w:rPr>
          <w:rFonts w:ascii="Times New Roman" w:hAnsi="Times New Roman" w:cs="Times New Roman"/>
        </w:rPr>
        <w:t>Burke, 196</w:t>
      </w:r>
      <w:r w:rsidR="00F22A7C">
        <w:rPr>
          <w:rFonts w:ascii="Times New Roman" w:hAnsi="Times New Roman" w:cs="Times New Roman"/>
        </w:rPr>
        <w:t>6</w:t>
      </w:r>
      <w:r w:rsidR="006F2EB5" w:rsidRPr="007F3A1D">
        <w:rPr>
          <w:rFonts w:ascii="Times New Roman" w:hAnsi="Times New Roman" w:cs="Times New Roman"/>
        </w:rPr>
        <w:t xml:space="preserve">; </w:t>
      </w:r>
      <w:r w:rsidR="00F54F85" w:rsidRPr="007F3A1D">
        <w:rPr>
          <w:rFonts w:ascii="Times New Roman" w:eastAsia="Times New Roman" w:hAnsi="Times New Roman" w:cs="Times New Roman"/>
          <w:color w:val="000000"/>
        </w:rPr>
        <w:t xml:space="preserve">Shanahan, Jones and McBeth, 2011). </w:t>
      </w:r>
      <w:r w:rsidR="000675EC" w:rsidRPr="007F3A1D">
        <w:rPr>
          <w:rFonts w:ascii="Times New Roman" w:hAnsi="Times New Roman" w:cs="Times New Roman"/>
        </w:rPr>
        <w:t xml:space="preserve">For instance, the EU Commission may form a narrative in Brussels and project it locally in </w:t>
      </w:r>
      <w:r w:rsidR="00F97843">
        <w:rPr>
          <w:rFonts w:ascii="Times New Roman" w:hAnsi="Times New Roman" w:cs="Times New Roman"/>
        </w:rPr>
        <w:t>Jerusalem</w:t>
      </w:r>
      <w:r w:rsidR="00F97843" w:rsidRPr="007F3A1D">
        <w:rPr>
          <w:rFonts w:ascii="Times New Roman" w:hAnsi="Times New Roman" w:cs="Times New Roman"/>
        </w:rPr>
        <w:t xml:space="preserve"> </w:t>
      </w:r>
      <w:r w:rsidR="000675EC" w:rsidRPr="007F3A1D">
        <w:rPr>
          <w:rFonts w:ascii="Times New Roman" w:hAnsi="Times New Roman" w:cs="Times New Roman"/>
        </w:rPr>
        <w:t xml:space="preserve">via cultural activities organized by the EU delegation that is received by local </w:t>
      </w:r>
      <w:r w:rsidR="00F97843">
        <w:rPr>
          <w:rFonts w:ascii="Times New Roman" w:hAnsi="Times New Roman" w:cs="Times New Roman"/>
        </w:rPr>
        <w:t>Israelis and Palestinians</w:t>
      </w:r>
      <w:r w:rsidR="000675EC" w:rsidRPr="007F3A1D">
        <w:rPr>
          <w:rFonts w:ascii="Times New Roman" w:hAnsi="Times New Roman" w:cs="Times New Roman"/>
        </w:rPr>
        <w:t xml:space="preserve">; it may be a narrative about the EU as a </w:t>
      </w:r>
      <w:r w:rsidR="000675EC" w:rsidRPr="007F3A1D">
        <w:rPr>
          <w:rFonts w:ascii="Times New Roman" w:hAnsi="Times New Roman" w:cs="Times New Roman"/>
        </w:rPr>
        <w:lastRenderedPageBreak/>
        <w:t xml:space="preserve">helpful, powerful character within a multilateral but uncertain international system, in which the EU wants to </w:t>
      </w:r>
      <w:r w:rsidR="00F97843">
        <w:rPr>
          <w:rFonts w:ascii="Times New Roman" w:hAnsi="Times New Roman" w:cs="Times New Roman"/>
        </w:rPr>
        <w:t>cooperate with</w:t>
      </w:r>
      <w:r w:rsidR="000675EC" w:rsidRPr="007F3A1D">
        <w:rPr>
          <w:rFonts w:ascii="Times New Roman" w:hAnsi="Times New Roman" w:cs="Times New Roman"/>
        </w:rPr>
        <w:t xml:space="preserve"> </w:t>
      </w:r>
      <w:r w:rsidR="00F97843">
        <w:rPr>
          <w:rFonts w:ascii="Times New Roman" w:hAnsi="Times New Roman" w:cs="Times New Roman"/>
        </w:rPr>
        <w:t>Israel/Palestine</w:t>
      </w:r>
      <w:r w:rsidR="00F97843" w:rsidRPr="007F3A1D">
        <w:rPr>
          <w:rFonts w:ascii="Times New Roman" w:hAnsi="Times New Roman" w:cs="Times New Roman"/>
        </w:rPr>
        <w:t xml:space="preserve"> </w:t>
      </w:r>
      <w:r w:rsidR="000675EC" w:rsidRPr="007F3A1D">
        <w:rPr>
          <w:rFonts w:ascii="Times New Roman" w:hAnsi="Times New Roman" w:cs="Times New Roman"/>
        </w:rPr>
        <w:t xml:space="preserve">on issues of </w:t>
      </w:r>
      <w:r w:rsidR="00F97843">
        <w:rPr>
          <w:rFonts w:ascii="Times New Roman" w:hAnsi="Times New Roman" w:cs="Times New Roman"/>
        </w:rPr>
        <w:t xml:space="preserve">security cooperation or </w:t>
      </w:r>
      <w:r w:rsidR="000675EC" w:rsidRPr="007F3A1D">
        <w:rPr>
          <w:rFonts w:ascii="Times New Roman" w:hAnsi="Times New Roman" w:cs="Times New Roman"/>
        </w:rPr>
        <w:t xml:space="preserve"> economic development. Yet </w:t>
      </w:r>
      <w:r w:rsidR="00F97843">
        <w:rPr>
          <w:rFonts w:ascii="Times New Roman" w:hAnsi="Times New Roman" w:cs="Times New Roman"/>
        </w:rPr>
        <w:t>Israelis and Palestinians</w:t>
      </w:r>
      <w:r w:rsidR="00F97843" w:rsidRPr="007F3A1D">
        <w:rPr>
          <w:rFonts w:ascii="Times New Roman" w:hAnsi="Times New Roman" w:cs="Times New Roman"/>
        </w:rPr>
        <w:t xml:space="preserve"> </w:t>
      </w:r>
      <w:r w:rsidR="000675EC" w:rsidRPr="007F3A1D">
        <w:rPr>
          <w:rFonts w:ascii="Times New Roman" w:hAnsi="Times New Roman" w:cs="Times New Roman"/>
        </w:rPr>
        <w:t xml:space="preserve">will have their own narrative understandings of how their country may move forward in that system, and they may not accept a characterization of the EU as a benevolent neighbour. In such circumstances, the EU narrative would prove ineffective and possibly even counter-productive. Our aim is to elicit those pre-existing narratives on the ground in a particular set of </w:t>
      </w:r>
      <w:r w:rsidR="000675EC" w:rsidRPr="00B936C8">
        <w:rPr>
          <w:rFonts w:ascii="Times New Roman" w:hAnsi="Times New Roman" w:cs="Times New Roman"/>
        </w:rPr>
        <w:t xml:space="preserve">locations. </w:t>
      </w:r>
      <w:r w:rsidR="00FA12AE">
        <w:rPr>
          <w:rFonts w:ascii="Times New Roman" w:hAnsi="Times New Roman" w:cs="Times New Roman"/>
        </w:rPr>
        <w:t>We draw upon the analogy of f</w:t>
      </w:r>
      <w:r w:rsidR="00E17BB9" w:rsidRPr="00A27C97">
        <w:rPr>
          <w:rFonts w:ascii="Times New Roman" w:eastAsiaTheme="minorHAnsi" w:hAnsi="Times New Roman"/>
          <w:szCs w:val="26"/>
          <w:shd w:val="clear" w:color="auto" w:fill="FFFFFF"/>
          <w:lang w:val="en-GB"/>
        </w:rPr>
        <w:t>ormer Secretary o</w:t>
      </w:r>
      <w:r w:rsidR="00FA12AE">
        <w:rPr>
          <w:rFonts w:ascii="Times New Roman" w:eastAsiaTheme="minorHAnsi" w:hAnsi="Times New Roman"/>
          <w:szCs w:val="26"/>
          <w:shd w:val="clear" w:color="auto" w:fill="FFFFFF"/>
          <w:lang w:val="en-GB"/>
        </w:rPr>
        <w:t>f State George P. Shultz (1997)</w:t>
      </w:r>
      <w:r w:rsidR="00E17BB9" w:rsidRPr="00A27C97">
        <w:rPr>
          <w:rFonts w:ascii="Times New Roman" w:eastAsiaTheme="minorHAnsi" w:hAnsi="Times New Roman"/>
          <w:szCs w:val="26"/>
          <w:shd w:val="clear" w:color="auto" w:fill="FFFFFF"/>
          <w:lang w:val="en-GB"/>
        </w:rPr>
        <w:t xml:space="preserve"> </w:t>
      </w:r>
      <w:r w:rsidR="00FA12AE">
        <w:rPr>
          <w:rFonts w:ascii="Times New Roman" w:eastAsiaTheme="minorHAnsi" w:hAnsi="Times New Roman"/>
          <w:szCs w:val="26"/>
          <w:shd w:val="clear" w:color="auto" w:fill="FFFFFF"/>
          <w:lang w:val="en-GB"/>
        </w:rPr>
        <w:t xml:space="preserve">who </w:t>
      </w:r>
      <w:r w:rsidR="00E17BB9" w:rsidRPr="00A27C97">
        <w:rPr>
          <w:rFonts w:ascii="Times New Roman" w:eastAsiaTheme="minorHAnsi" w:hAnsi="Times New Roman"/>
          <w:szCs w:val="26"/>
          <w:shd w:val="clear" w:color="auto" w:fill="FFFFFF"/>
          <w:lang w:val="en-GB"/>
        </w:rPr>
        <w:t>suggested diplomacy is like gardening: “You get the weeds out when they are small. You also build confidence and understanding. Then, when a crisis arises, you have a solid base from which to work”</w:t>
      </w:r>
      <w:r w:rsidR="000675EC" w:rsidRPr="00B936C8">
        <w:rPr>
          <w:rFonts w:ascii="Times New Roman" w:hAnsi="Times New Roman" w:cs="Times New Roman"/>
        </w:rPr>
        <w:t xml:space="preserve"> </w:t>
      </w:r>
      <w:r w:rsidR="00FA12AE">
        <w:rPr>
          <w:rFonts w:ascii="Times New Roman" w:hAnsi="Times New Roman" w:cs="Times New Roman"/>
        </w:rPr>
        <w:t xml:space="preserve"> </w:t>
      </w:r>
    </w:p>
    <w:p w:rsidR="00192AFC" w:rsidRPr="007F3A1D" w:rsidRDefault="00192AFC" w:rsidP="007F3A1D">
      <w:pPr>
        <w:spacing w:line="360" w:lineRule="auto"/>
        <w:jc w:val="both"/>
        <w:rPr>
          <w:rFonts w:ascii="Times New Roman" w:hAnsi="Times New Roman" w:cs="Times New Roman"/>
        </w:rPr>
      </w:pPr>
    </w:p>
    <w:p w:rsidR="00001B4F" w:rsidRPr="00A27C97" w:rsidRDefault="00192AFC" w:rsidP="00A27C97">
      <w:pPr>
        <w:spacing w:line="360" w:lineRule="auto"/>
        <w:rPr>
          <w:rFonts w:ascii="Times New Roman" w:hAnsi="Times New Roman"/>
        </w:rPr>
      </w:pPr>
      <w:r w:rsidRPr="007F3A1D">
        <w:rPr>
          <w:rFonts w:ascii="Times New Roman" w:hAnsi="Times New Roman" w:cs="Times New Roman"/>
        </w:rPr>
        <w:t>Analysing the</w:t>
      </w:r>
      <w:r w:rsidR="000675EC" w:rsidRPr="007F3A1D">
        <w:rPr>
          <w:rFonts w:ascii="Times New Roman" w:hAnsi="Times New Roman" w:cs="Times New Roman"/>
        </w:rPr>
        <w:t xml:space="preserve"> conditions of</w:t>
      </w:r>
      <w:r w:rsidRPr="007F3A1D">
        <w:rPr>
          <w:rFonts w:ascii="Times New Roman" w:hAnsi="Times New Roman" w:cs="Times New Roman"/>
        </w:rPr>
        <w:t xml:space="preserve"> reception of diplomatic communication in third countries is vital in deepening our understanding of communication in crises.  Scholars such as Schumacher (2015) have highlighted the challenges the EU faces to project a narrative in the neighbourhood that legitimises its role. However, analysing </w:t>
      </w:r>
      <w:r w:rsidR="00FB4198" w:rsidRPr="007F3A1D">
        <w:rPr>
          <w:rFonts w:ascii="Times New Roman" w:hAnsi="Times New Roman" w:cs="Times New Roman"/>
        </w:rPr>
        <w:t xml:space="preserve">the condition of </w:t>
      </w:r>
      <w:r w:rsidRPr="007F3A1D">
        <w:rPr>
          <w:rFonts w:ascii="Times New Roman" w:hAnsi="Times New Roman" w:cs="Times New Roman"/>
        </w:rPr>
        <w:t>reception of narratives presents significant methodological challenges.</w:t>
      </w:r>
      <w:r w:rsidR="00FB4198" w:rsidRPr="007F3A1D">
        <w:rPr>
          <w:rFonts w:ascii="Times New Roman" w:hAnsi="Times New Roman" w:cs="Times New Roman"/>
        </w:rPr>
        <w:t xml:space="preserve"> </w:t>
      </w:r>
      <w:r w:rsidRPr="007F3A1D">
        <w:rPr>
          <w:rFonts w:ascii="Times New Roman" w:hAnsi="Times New Roman" w:cs="Times New Roman"/>
        </w:rPr>
        <w:t xml:space="preserve">This study of reception has emerged from the creation of </w:t>
      </w:r>
      <w:r w:rsidR="00FB4198" w:rsidRPr="007F3A1D">
        <w:rPr>
          <w:rFonts w:ascii="Times New Roman" w:hAnsi="Times New Roman" w:cs="Times New Roman"/>
        </w:rPr>
        <w:t>three</w:t>
      </w:r>
      <w:r w:rsidRPr="007F3A1D">
        <w:rPr>
          <w:rFonts w:ascii="Times New Roman" w:hAnsi="Times New Roman" w:cs="Times New Roman"/>
        </w:rPr>
        <w:t xml:space="preserve"> new data sets. First, </w:t>
      </w:r>
      <w:r w:rsidR="00FB4198" w:rsidRPr="007F3A1D">
        <w:rPr>
          <w:rFonts w:ascii="Times New Roman" w:hAnsi="Times New Roman" w:cs="Times New Roman"/>
        </w:rPr>
        <w:t xml:space="preserve">a large content analysis of </w:t>
      </w:r>
      <w:r w:rsidRPr="007F3A1D">
        <w:rPr>
          <w:rFonts w:ascii="Times New Roman" w:hAnsi="Times New Roman" w:cs="Times New Roman"/>
        </w:rPr>
        <w:t xml:space="preserve"> the reporting of EU issues within the news media in Israel/Palestine. </w:t>
      </w:r>
      <w:r w:rsidR="00FB4198" w:rsidRPr="007F3A1D">
        <w:rPr>
          <w:rFonts w:ascii="Times New Roman" w:hAnsi="Times New Roman" w:cs="Times New Roman"/>
        </w:rPr>
        <w:t>Second, elite interview analysis to elicit</w:t>
      </w:r>
      <w:r w:rsidRPr="007F3A1D">
        <w:rPr>
          <w:rFonts w:ascii="Times New Roman" w:hAnsi="Times New Roman" w:cs="Times New Roman"/>
        </w:rPr>
        <w:t xml:space="preserve"> elites’ perceptions of the EU’s role in crisis management. On the basis of these first two data sets we then extracted core narrative statements about the EU and its role in crisis management and set up a Q-Sort study of </w:t>
      </w:r>
      <w:r w:rsidR="00FB4198" w:rsidRPr="007F3A1D">
        <w:rPr>
          <w:rFonts w:ascii="Times New Roman" w:hAnsi="Times New Roman" w:cs="Times New Roman"/>
        </w:rPr>
        <w:t xml:space="preserve">Israeli and Palestinian </w:t>
      </w:r>
      <w:r w:rsidRPr="007F3A1D">
        <w:rPr>
          <w:rFonts w:ascii="Times New Roman" w:hAnsi="Times New Roman" w:cs="Times New Roman"/>
        </w:rPr>
        <w:t xml:space="preserve">university students to investigate </w:t>
      </w:r>
      <w:r w:rsidR="00FB4198" w:rsidRPr="007F3A1D">
        <w:rPr>
          <w:rFonts w:ascii="Times New Roman" w:hAnsi="Times New Roman" w:cs="Times New Roman"/>
        </w:rPr>
        <w:t xml:space="preserve">what narratives those young people held about </w:t>
      </w:r>
      <w:r w:rsidRPr="007F3A1D">
        <w:rPr>
          <w:rFonts w:ascii="Times New Roman" w:hAnsi="Times New Roman" w:cs="Times New Roman"/>
        </w:rPr>
        <w:t>the EU and its role on citizens in third countries.</w:t>
      </w:r>
      <w:r w:rsidR="005B2525">
        <w:rPr>
          <w:rFonts w:ascii="Times New Roman" w:hAnsi="Times New Roman" w:cs="Times New Roman"/>
        </w:rPr>
        <w:t xml:space="preserve"> </w:t>
      </w:r>
      <w:r w:rsidR="00E17BB9" w:rsidRPr="00A27C97">
        <w:rPr>
          <w:rFonts w:ascii="Times New Roman" w:hAnsi="Times New Roman"/>
        </w:rPr>
        <w:t>Studies of political s</w:t>
      </w:r>
      <w:r w:rsidR="00F863D2">
        <w:rPr>
          <w:rFonts w:ascii="Times New Roman" w:hAnsi="Times New Roman"/>
        </w:rPr>
        <w:t>ocialization show that the 18-30</w:t>
      </w:r>
      <w:r w:rsidR="00E17BB9" w:rsidRPr="00A27C97">
        <w:rPr>
          <w:rFonts w:ascii="Times New Roman" w:hAnsi="Times New Roman"/>
        </w:rPr>
        <w:t xml:space="preserve"> age period is most important in the formation of political attitudes and identities (Flanagan et al, 2015; Neundorf et al, 2013). They matter because they generate political change through ‘generational replacement’, taking over positions of power in the following decades (Franklin et al, 2004). </w:t>
      </w:r>
    </w:p>
    <w:p w:rsidR="00192AFC" w:rsidRPr="00BE3620" w:rsidRDefault="00192AFC" w:rsidP="00BE3620">
      <w:pPr>
        <w:spacing w:line="360" w:lineRule="auto"/>
        <w:jc w:val="both"/>
        <w:rPr>
          <w:rFonts w:ascii="Times New Roman" w:hAnsi="Times New Roman" w:cs="Times New Roman"/>
        </w:rPr>
      </w:pPr>
    </w:p>
    <w:p w:rsidR="00001B4F" w:rsidRDefault="005B2525">
      <w:pPr>
        <w:spacing w:line="360" w:lineRule="auto"/>
        <w:rPr>
          <w:rFonts w:ascii="Times New Roman" w:hAnsi="Times New Roman" w:cs="Times New Roman"/>
        </w:rPr>
      </w:pPr>
      <w:r w:rsidRPr="00BE3620">
        <w:rPr>
          <w:rFonts w:ascii="Times New Roman" w:hAnsi="Times New Roman" w:cs="Times New Roman"/>
        </w:rPr>
        <w:t>Our theorization of narrative “stickiness” is generated through our engagement with the literatures on ordinary citizens’ “everyday” narratives</w:t>
      </w:r>
      <w:r w:rsidR="00820AA9">
        <w:rPr>
          <w:rFonts w:ascii="Times New Roman" w:hAnsi="Times New Roman" w:cs="Times New Roman"/>
        </w:rPr>
        <w:t>.</w:t>
      </w:r>
      <w:r w:rsidR="0022324F">
        <w:rPr>
          <w:rFonts w:ascii="Times New Roman" w:hAnsi="Times New Roman" w:cs="Times New Roman"/>
        </w:rPr>
        <w:t xml:space="preserve"> Stanley and Jackson suggest that much of the literature avoids three core problems:</w:t>
      </w:r>
    </w:p>
    <w:p w:rsidR="00001B4F" w:rsidRDefault="00001B4F" w:rsidP="00A27C97">
      <w:pPr>
        <w:spacing w:line="360" w:lineRule="auto"/>
        <w:rPr>
          <w:rFonts w:ascii="Times New Roman" w:hAnsi="Times New Roman" w:cs="Times New Roman"/>
        </w:rPr>
      </w:pPr>
    </w:p>
    <w:p w:rsidR="00001B4F" w:rsidRPr="00A27C97" w:rsidRDefault="00E17BB9" w:rsidP="00A27C97">
      <w:pPr>
        <w:spacing w:line="360" w:lineRule="auto"/>
        <w:ind w:left="720"/>
        <w:rPr>
          <w:rFonts w:ascii="Times New Roman" w:hAnsi="Times New Roman" w:cs="Times New Roman"/>
        </w:rPr>
      </w:pPr>
      <w:r w:rsidRPr="00A27C97">
        <w:rPr>
          <w:rFonts w:ascii="Times New Roman" w:eastAsiaTheme="minorHAnsi" w:hAnsi="Times New Roman" w:cs="Times New Roman"/>
          <w:lang w:val="en-GB" w:eastAsia="en-GB"/>
        </w:rPr>
        <w:lastRenderedPageBreak/>
        <w:t xml:space="preserve">First, we simply do not know how audiences receive or mediate elite-driven discourses and ideas in any particular scenario. Do non-elites simply internalise the justifications of the elite in a largely unproblematic way? To what extent do elite discourses speak to the ways in which non-elites make sense of the world? Do everyday people openly deliberate and discuss otherwise contentious political change? If so, do they resist the official line from those with formal authority, or do they instead acquiesce? We know surprising little about how elite discourses </w:t>
      </w:r>
      <w:r w:rsidRPr="00A27C97">
        <w:rPr>
          <w:rFonts w:ascii="Times New Roman" w:eastAsiaTheme="minorHAnsi" w:hAnsi="Times New Roman" w:cs="Times New Roman"/>
          <w:iCs/>
          <w:lang w:val="en-GB" w:eastAsia="en-GB"/>
        </w:rPr>
        <w:t xml:space="preserve">work </w:t>
      </w:r>
      <w:r w:rsidRPr="00A27C97">
        <w:rPr>
          <w:rFonts w:ascii="Times New Roman" w:eastAsiaTheme="minorHAnsi" w:hAnsi="Times New Roman" w:cs="Times New Roman"/>
          <w:lang w:val="en-GB" w:eastAsia="en-GB"/>
        </w:rPr>
        <w:t>in their interaction with non-elite audiences in the real world</w:t>
      </w:r>
      <w:r w:rsidR="00001B4F">
        <w:rPr>
          <w:rFonts w:ascii="Times New Roman" w:eastAsiaTheme="minorHAnsi" w:hAnsi="Times New Roman" w:cs="Times New Roman"/>
          <w:lang w:val="en-GB" w:eastAsia="en-GB"/>
        </w:rPr>
        <w:t>…</w:t>
      </w:r>
      <w:r w:rsidRPr="00A27C97">
        <w:rPr>
          <w:rFonts w:ascii="Times New Roman" w:eastAsiaTheme="minorHAnsi" w:hAnsi="Times New Roman" w:cs="Times New Roman"/>
          <w:lang w:val="en-GB" w:eastAsia="en-GB"/>
        </w:rPr>
        <w:t xml:space="preserve"> (Stanley and Jackson, 2016: 227) </w:t>
      </w:r>
    </w:p>
    <w:p w:rsidR="00001B4F" w:rsidRDefault="00001B4F" w:rsidP="00BE3620">
      <w:pPr>
        <w:spacing w:line="360" w:lineRule="auto"/>
        <w:rPr>
          <w:rFonts w:ascii="Times New Roman" w:hAnsi="Times New Roman" w:cs="Times New Roman"/>
        </w:rPr>
      </w:pPr>
    </w:p>
    <w:p w:rsidR="000E3AC2" w:rsidRDefault="00096703" w:rsidP="00BE3620">
      <w:pPr>
        <w:spacing w:line="360" w:lineRule="auto"/>
        <w:rPr>
          <w:rFonts w:ascii="Times New Roman" w:hAnsi="Times New Roman" w:cs="Times New Roman"/>
        </w:rPr>
      </w:pPr>
      <w:r>
        <w:rPr>
          <w:rFonts w:ascii="Times New Roman" w:hAnsi="Times New Roman" w:cs="Times New Roman"/>
        </w:rPr>
        <w:t>Further,</w:t>
      </w:r>
      <w:r w:rsidR="00820AA9">
        <w:rPr>
          <w:rFonts w:ascii="Times New Roman" w:hAnsi="Times New Roman" w:cs="Times New Roman"/>
        </w:rPr>
        <w:t xml:space="preserve"> </w:t>
      </w:r>
      <w:r>
        <w:rPr>
          <w:rFonts w:ascii="Times New Roman" w:hAnsi="Times New Roman" w:cs="Times New Roman"/>
        </w:rPr>
        <w:t>s</w:t>
      </w:r>
      <w:r w:rsidR="000E3AC2" w:rsidRPr="007F3A1D">
        <w:rPr>
          <w:rFonts w:ascii="Times New Roman" w:hAnsi="Times New Roman" w:cs="Times New Roman"/>
        </w:rPr>
        <w:t xml:space="preserve">cholars of world affairs focus on the narratives projected by leaders (Snyder, 2018; van Herpen, 2016). </w:t>
      </w:r>
      <w:r w:rsidR="00001B4F">
        <w:rPr>
          <w:rFonts w:ascii="Times New Roman" w:hAnsi="Times New Roman" w:cs="Times New Roman"/>
        </w:rPr>
        <w:t>They</w:t>
      </w:r>
      <w:r w:rsidR="000E3AC2" w:rsidRPr="007F3A1D">
        <w:rPr>
          <w:rFonts w:ascii="Times New Roman" w:hAnsi="Times New Roman" w:cs="Times New Roman"/>
        </w:rPr>
        <w:t xml:space="preserve"> rarely examine how ordinary people engage with those narratives or what pre-existing narratives people hold</w:t>
      </w:r>
      <w:r w:rsidR="000E3AC2">
        <w:rPr>
          <w:rFonts w:ascii="Times New Roman" w:hAnsi="Times New Roman" w:cs="Times New Roman"/>
        </w:rPr>
        <w:t xml:space="preserve"> and thus why certain narratives become convincing to particular groups</w:t>
      </w:r>
      <w:r w:rsidR="00001B4F">
        <w:rPr>
          <w:rFonts w:ascii="Times New Roman" w:hAnsi="Times New Roman" w:cs="Times New Roman"/>
        </w:rPr>
        <w:t>, which is the focus of this article</w:t>
      </w:r>
      <w:r w:rsidR="000E3AC2" w:rsidRPr="007F3A1D">
        <w:rPr>
          <w:rFonts w:ascii="Times New Roman" w:hAnsi="Times New Roman" w:cs="Times New Roman"/>
        </w:rPr>
        <w:t xml:space="preserve">. </w:t>
      </w:r>
    </w:p>
    <w:p w:rsidR="000E3AC2" w:rsidRDefault="000E3AC2" w:rsidP="00BE3620">
      <w:pPr>
        <w:spacing w:line="360" w:lineRule="auto"/>
        <w:rPr>
          <w:rFonts w:ascii="Times New Roman" w:hAnsi="Times New Roman" w:cs="Times New Roman"/>
        </w:rPr>
      </w:pPr>
    </w:p>
    <w:p w:rsidR="00001B4F" w:rsidRPr="00A27C97" w:rsidRDefault="00E17BB9" w:rsidP="00A27C97">
      <w:pPr>
        <w:spacing w:line="360" w:lineRule="auto"/>
        <w:rPr>
          <w:rFonts w:ascii="Times New Roman" w:hAnsi="Times New Roman"/>
        </w:rPr>
      </w:pPr>
      <w:r w:rsidRPr="00A27C97">
        <w:rPr>
          <w:rFonts w:ascii="Times New Roman" w:hAnsi="Times New Roman"/>
        </w:rPr>
        <w:t xml:space="preserve">There is an existing literature in International Relations that looks at how citizens engage with and produce their own narratives about political affairs. Rather than treat people’s attitudes as data points to aggregate into “public opinion” (Sylvester, 2013; Wibben, 2011), scholars began to research how citizens produced narratives as they engaged with dilemmas in their personal lives and news media and face-to-face conversations about politics on a daily basis (Gillespie, 2002). Feminist scholars began to research how such narratives formed in private and public spaces and how hierarchies of voice determined whose narratives reached the public sphere (e.g. Wibben, 2011). Methodologies used include ethnographic fieldwork, focus groups, interviews, as well as textual analysis of cultural products to identify whose perspective are present or absent in film, television, and so on (e.g. Pears, 2017). </w:t>
      </w:r>
    </w:p>
    <w:p w:rsidR="00001B4F" w:rsidRPr="00A27C97" w:rsidRDefault="00001B4F" w:rsidP="00A27C97">
      <w:pPr>
        <w:spacing w:line="360" w:lineRule="auto"/>
        <w:rPr>
          <w:rFonts w:ascii="Times New Roman" w:hAnsi="Times New Roman"/>
        </w:rPr>
      </w:pPr>
    </w:p>
    <w:p w:rsidR="00001B4F" w:rsidRPr="00A27C97" w:rsidRDefault="00E17BB9" w:rsidP="00A27C97">
      <w:pPr>
        <w:spacing w:line="360" w:lineRule="auto"/>
        <w:rPr>
          <w:rFonts w:ascii="Times New Roman" w:hAnsi="Times New Roman"/>
        </w:rPr>
      </w:pPr>
      <w:r w:rsidRPr="00A27C97">
        <w:rPr>
          <w:rFonts w:ascii="Times New Roman" w:hAnsi="Times New Roman"/>
        </w:rPr>
        <w:t>This literature is invaluable for two reasons. It generates an understanding of how lay members of the public engage with politics in ways often overlooked in institutional analysis, highlighting how and why elite narratives may make no sense or generate resistance or indifference among target populations (MacGinty and Firchow, 2016). In addition, these studies illuminate the ‘discursive environment’ that elite narratives are projected into (da Silva and Crilley, 2017</w:t>
      </w:r>
      <w:r w:rsidR="0042306F">
        <w:rPr>
          <w:rFonts w:ascii="Times New Roman" w:hAnsi="Times New Roman"/>
        </w:rPr>
        <w:t>: 164</w:t>
      </w:r>
      <w:r w:rsidRPr="00A27C97">
        <w:rPr>
          <w:rFonts w:ascii="Times New Roman" w:hAnsi="Times New Roman"/>
        </w:rPr>
        <w:t xml:space="preserve">). This literature explores the </w:t>
      </w:r>
      <w:r w:rsidRPr="00A27C97">
        <w:rPr>
          <w:rFonts w:ascii="Times New Roman" w:hAnsi="Times New Roman"/>
          <w:i/>
        </w:rPr>
        <w:t>terrain</w:t>
      </w:r>
      <w:r w:rsidRPr="00A27C97">
        <w:rPr>
          <w:rFonts w:ascii="Times New Roman" w:hAnsi="Times New Roman"/>
        </w:rPr>
        <w:t xml:space="preserve"> that strategic narratives operate on and in. </w:t>
      </w:r>
    </w:p>
    <w:p w:rsidR="00001B4F" w:rsidRPr="00A27C97" w:rsidRDefault="00001B4F" w:rsidP="00A27C97">
      <w:pPr>
        <w:spacing w:line="360" w:lineRule="auto"/>
        <w:rPr>
          <w:rFonts w:ascii="Times New Roman" w:hAnsi="Times New Roman"/>
        </w:rPr>
      </w:pPr>
    </w:p>
    <w:p w:rsidR="00001B4F" w:rsidRPr="00A27C97" w:rsidRDefault="00E17BB9" w:rsidP="00A27C97">
      <w:pPr>
        <w:spacing w:line="360" w:lineRule="auto"/>
        <w:rPr>
          <w:rFonts w:ascii="Times New Roman" w:hAnsi="Times New Roman"/>
        </w:rPr>
      </w:pPr>
      <w:r w:rsidRPr="00A27C97">
        <w:rPr>
          <w:rFonts w:ascii="Times New Roman" w:hAnsi="Times New Roman"/>
        </w:rPr>
        <w:t>Within that terrain a recurring finding is that citizens’ narratives differ from elites’ narratives (Gillespie et al, 2010; Jarvis and Lister, 2016) and that in some groups this generates resistance and even mobilizes citizens to use political agency to assert their narratives in the public sphere (O’Loughlin and Gillespie, 2012). A second widespread finding is that citizens’ narratives are inconsistent and display knowledge gaps and this creates frustration for them because they are invested in political matters and desire a news media that would provide them with reliable information (see for example Jackson and Hall, 2016).</w:t>
      </w:r>
    </w:p>
    <w:p w:rsidR="00001B4F" w:rsidRPr="00A27C97" w:rsidRDefault="00001B4F" w:rsidP="00A27C97">
      <w:pPr>
        <w:spacing w:line="360" w:lineRule="auto"/>
        <w:rPr>
          <w:rFonts w:ascii="Times New Roman" w:hAnsi="Times New Roman"/>
        </w:rPr>
      </w:pPr>
    </w:p>
    <w:p w:rsidR="00001B4F" w:rsidRPr="00A27C97" w:rsidRDefault="00E17BB9" w:rsidP="00A27C97">
      <w:pPr>
        <w:spacing w:line="360" w:lineRule="auto"/>
        <w:rPr>
          <w:rFonts w:ascii="Times New Roman" w:hAnsi="Times New Roman"/>
        </w:rPr>
      </w:pPr>
      <w:r w:rsidRPr="00A27C97">
        <w:rPr>
          <w:rFonts w:ascii="Times New Roman" w:hAnsi="Times New Roman"/>
        </w:rPr>
        <w:t xml:space="preserve">There are some methodological problems in this literature. First, many studies treat narrative and discourse interchangeably rather than identify the structural elements of participants’ narratives (e.g. da Silva and Crilley, 2017; Jackson and Hall, 2016; an exception is Seabrooke and Thomsen, 2016). As Wibben argues, the systematic, formal analysis of language allows precision about how identities are constructed and contested in language – the point is to use structural analysis to help explain a broader political process (see Wibben, 2011: 44-47, 52). Second, the desire to avoid imposing categories on the world of everyday lived experience of politics runs up against the problem of ultimately having to select data and cases. Jarvis calls for inductive “vernacular” research that avoids researching the narratives of a pre-defined group but then recommends ‘a charting of the connections – or lack thereof – between diverse elite and everyday narratives’ (Jarvis, 2019: 117). That requires deciding what count as elite or everyday narratives, necessitating the conceptualization of groups. In this article we will test this connection by comparing how students in different countries respond to and re-mix the elite narratives present in their public spheres. </w:t>
      </w:r>
    </w:p>
    <w:p w:rsidR="00001B4F" w:rsidRPr="00A27C97" w:rsidRDefault="00001B4F" w:rsidP="00A27C97">
      <w:pPr>
        <w:spacing w:line="360" w:lineRule="auto"/>
        <w:rPr>
          <w:rFonts w:ascii="Times New Roman" w:hAnsi="Times New Roman"/>
        </w:rPr>
      </w:pPr>
    </w:p>
    <w:p w:rsidR="00001B4F" w:rsidRPr="00A27C97" w:rsidRDefault="00E17BB9" w:rsidP="00A27C97">
      <w:pPr>
        <w:spacing w:line="360" w:lineRule="auto"/>
        <w:rPr>
          <w:rFonts w:ascii="Times New Roman" w:hAnsi="Times New Roman"/>
        </w:rPr>
      </w:pPr>
      <w:r w:rsidRPr="00A27C97">
        <w:rPr>
          <w:rFonts w:ascii="Times New Roman" w:hAnsi="Times New Roman"/>
        </w:rPr>
        <w:t xml:space="preserve">Analysis of narratives allows us to understand how identities of self and other are produced and contested. We have argued that in international relations three types of narrative are at play: actors narrate the </w:t>
      </w:r>
      <w:r w:rsidRPr="00A27C97">
        <w:rPr>
          <w:rFonts w:ascii="Times New Roman" w:hAnsi="Times New Roman"/>
          <w:i/>
        </w:rPr>
        <w:t>international system</w:t>
      </w:r>
      <w:r w:rsidRPr="00A27C97">
        <w:rPr>
          <w:rFonts w:ascii="Times New Roman" w:hAnsi="Times New Roman"/>
        </w:rPr>
        <w:t xml:space="preserve">, and they have narratives about specific </w:t>
      </w:r>
      <w:r w:rsidRPr="00A27C97">
        <w:rPr>
          <w:rFonts w:ascii="Times New Roman" w:hAnsi="Times New Roman"/>
          <w:i/>
        </w:rPr>
        <w:t>policy issues</w:t>
      </w:r>
      <w:r w:rsidRPr="00A27C97">
        <w:rPr>
          <w:rFonts w:ascii="Times New Roman" w:hAnsi="Times New Roman"/>
        </w:rPr>
        <w:t xml:space="preserve">, but </w:t>
      </w:r>
      <w:r w:rsidRPr="00A27C97">
        <w:rPr>
          <w:rFonts w:ascii="Times New Roman" w:hAnsi="Times New Roman"/>
          <w:i/>
        </w:rPr>
        <w:t>identity</w:t>
      </w:r>
      <w:r w:rsidRPr="00A27C97">
        <w:rPr>
          <w:rFonts w:ascii="Times New Roman" w:hAnsi="Times New Roman"/>
        </w:rPr>
        <w:t xml:space="preserve"> narratives cohere both: in a given type of system, actors with certain identities – those who identify as great powers, rising powers, small states, global NGOs, local insurgents, a multinational corporation, and so on – will feel norms of appropriateness about how they should behave (Miskimmon et al, 2013</w:t>
      </w:r>
      <w:r w:rsidR="00096703">
        <w:rPr>
          <w:rFonts w:ascii="Times New Roman" w:hAnsi="Times New Roman"/>
        </w:rPr>
        <w:t>;</w:t>
      </w:r>
      <w:r w:rsidRPr="00A27C97">
        <w:rPr>
          <w:rFonts w:ascii="Times New Roman" w:hAnsi="Times New Roman"/>
        </w:rPr>
        <w:t xml:space="preserve"> 2017). This shapes expectations about who should take </w:t>
      </w:r>
      <w:r w:rsidRPr="00A27C97">
        <w:rPr>
          <w:rFonts w:ascii="Times New Roman" w:hAnsi="Times New Roman"/>
        </w:rPr>
        <w:lastRenderedPageBreak/>
        <w:t xml:space="preserve">responsibility for addressing policy problems. In feminist security studies the focus remains on understanding mechanisms through which those of differing identities can co-exist. But what is unclear is why some narratives about certain identities or issues “stick” (Solomon, 2017). </w:t>
      </w:r>
    </w:p>
    <w:p w:rsidR="00001B4F" w:rsidRPr="00A27C97" w:rsidRDefault="00001B4F" w:rsidP="00A27C97">
      <w:pPr>
        <w:spacing w:line="360" w:lineRule="auto"/>
        <w:rPr>
          <w:rFonts w:ascii="Times New Roman" w:hAnsi="Times New Roman"/>
        </w:rPr>
      </w:pPr>
    </w:p>
    <w:p w:rsidR="00001B4F" w:rsidRPr="00A27C97" w:rsidRDefault="00E17BB9" w:rsidP="00A27C97">
      <w:pPr>
        <w:spacing w:line="360" w:lineRule="auto"/>
        <w:rPr>
          <w:rFonts w:ascii="Times New Roman" w:hAnsi="Times New Roman"/>
        </w:rPr>
      </w:pPr>
      <w:r w:rsidRPr="00A27C97">
        <w:rPr>
          <w:rFonts w:ascii="Times New Roman" w:hAnsi="Times New Roman"/>
        </w:rPr>
        <w:t xml:space="preserve">One answer may be actors’ emotional investment in identities. Solomon (2017) argues that US policymakers’ desires for the US to be tough and responsible and Iran to act as an disruptive but sometimes audacious challenger that has driven US-Iran diplomatic negotiations in the past decade.  We argue, here, that this affective charge is identifiable analytically through analysis of narrative, since in US foreign policy narratives we can identify how Iran and its actions are characterized and what policy responses the US projects as likely to bring about an desired resolution. Overall then, stickiness of a narrative about an actor occurs when that actor, as an object to be encountered, becomes </w:t>
      </w:r>
      <w:r w:rsidR="00531729">
        <w:rPr>
          <w:rFonts w:ascii="Times New Roman" w:hAnsi="Times New Roman"/>
        </w:rPr>
        <w:t xml:space="preserve">imbued </w:t>
      </w:r>
      <w:r w:rsidRPr="00A27C97">
        <w:rPr>
          <w:rFonts w:ascii="Times New Roman" w:hAnsi="Times New Roman"/>
        </w:rPr>
        <w:t>with affect. This becomes present as data through the narratives the different actors communicate. Feelings about actors and claims about how to act towards them are put into words (White, 1980), and are thus amenable to narrative analysis.</w:t>
      </w:r>
      <w:r w:rsidR="00531729">
        <w:rPr>
          <w:rFonts w:ascii="Times New Roman" w:hAnsi="Times New Roman"/>
        </w:rPr>
        <w:t xml:space="preserve"> </w:t>
      </w:r>
    </w:p>
    <w:p w:rsidR="00001B4F" w:rsidRPr="00A27C97" w:rsidRDefault="00001B4F" w:rsidP="00A27C97">
      <w:pPr>
        <w:spacing w:line="360" w:lineRule="auto"/>
        <w:rPr>
          <w:rFonts w:ascii="Times New Roman" w:hAnsi="Times New Roman"/>
        </w:rPr>
      </w:pPr>
    </w:p>
    <w:p w:rsidR="00001B4F" w:rsidRDefault="00E17BB9" w:rsidP="00A27C97">
      <w:pPr>
        <w:spacing w:line="360" w:lineRule="auto"/>
        <w:rPr>
          <w:rFonts w:ascii="Times New Roman" w:eastAsia="Times New Roman" w:hAnsi="Times New Roman" w:cs="Times New Roman"/>
          <w:color w:val="000000"/>
        </w:rPr>
      </w:pPr>
      <w:r w:rsidRPr="00A27C97">
        <w:rPr>
          <w:rFonts w:ascii="Times New Roman" w:hAnsi="Times New Roman"/>
        </w:rPr>
        <w:t xml:space="preserve">In our research we will explore how young people relate to the EU, and what if any kind of attachments they desire between the EU and their country. </w:t>
      </w:r>
      <w:r w:rsidR="000E3AC2">
        <w:rPr>
          <w:rFonts w:ascii="Times New Roman" w:hAnsi="Times New Roman" w:cs="Times New Roman"/>
        </w:rPr>
        <w:t>This study fits into</w:t>
      </w:r>
      <w:r w:rsidR="000E3AC2" w:rsidRPr="007F3A1D">
        <w:rPr>
          <w:rFonts w:ascii="Times New Roman" w:hAnsi="Times New Roman" w:cs="Times New Roman"/>
        </w:rPr>
        <w:t xml:space="preserve"> a constitutive logic in</w:t>
      </w:r>
      <w:r w:rsidR="000E3AC2">
        <w:rPr>
          <w:rFonts w:ascii="Times New Roman" w:hAnsi="Times New Roman" w:cs="Times New Roman"/>
        </w:rPr>
        <w:t xml:space="preserve"> </w:t>
      </w:r>
      <w:r w:rsidR="000E3AC2" w:rsidRPr="007F3A1D">
        <w:rPr>
          <w:rFonts w:ascii="Times New Roman" w:hAnsi="Times New Roman" w:cs="Times New Roman"/>
        </w:rPr>
        <w:t>International Relations whereby certain meanings are attributed to actors, to events, and to processes of historical change and those meanings are then considered to guide action (Epstein, 2008; Hansen, 2006; Miskimmon et al., 2013, 2017). Our analysis indicates</w:t>
      </w:r>
      <w:r w:rsidR="000E3AC2" w:rsidRPr="007F3A1D">
        <w:rPr>
          <w:rFonts w:ascii="Times New Roman" w:eastAsia="Times New Roman" w:hAnsi="Times New Roman" w:cs="Times New Roman"/>
          <w:color w:val="000000"/>
        </w:rPr>
        <w:t xml:space="preserve"> a broad recognition that there are limitations to what the EU can do international relations in the face of greater challenges in the international system, and indeed, within the EU itself -- a shift from Christopher Hill’s (1993) conception of the ‘capabilities-expectations gap’ which limited the emergence of the EU as a foreign policy actor in the 1990s and 2000s. This reflects a growing pragmatism in the EU’s foreign policy outlined in the European Global Strategy. But the reason the young people in each country view the EU acting as a more pragmatic actor can be understood in terms of the embedded identity narratives that prevail in those countries, as well as their understandings of how the international system work. These are “sticky” narratives and the EU’s limitations are viewed through the prism of those narratives. Israeli respondents depicted a world of hard power and </w:t>
      </w:r>
      <w:r w:rsidR="000E3AC2" w:rsidRPr="007F3A1D">
        <w:rPr>
          <w:rFonts w:ascii="Times New Roman" w:eastAsia="Times New Roman" w:hAnsi="Times New Roman" w:cs="Times New Roman"/>
          <w:color w:val="000000"/>
        </w:rPr>
        <w:lastRenderedPageBreak/>
        <w:t xml:space="preserve">uncertainty, and suggested the EU cannot act assertively to count as a key player in such a world. In Palestine, the ineffectiveness of the EU (despite its aid being appreciated) reflects the longstanding ineffectiveness of the international community as a whole. </w:t>
      </w:r>
    </w:p>
    <w:p w:rsidR="000E3AC2" w:rsidRPr="007F3A1D" w:rsidRDefault="000E3AC2" w:rsidP="007F3A1D">
      <w:pPr>
        <w:spacing w:line="360" w:lineRule="auto"/>
        <w:jc w:val="both"/>
        <w:rPr>
          <w:rFonts w:ascii="Times New Roman" w:hAnsi="Times New Roman" w:cs="Times New Roman"/>
        </w:rPr>
      </w:pPr>
    </w:p>
    <w:p w:rsidR="00192AFC" w:rsidRPr="007F3A1D" w:rsidRDefault="00C95D49" w:rsidP="007F3A1D">
      <w:pPr>
        <w:spacing w:line="360" w:lineRule="auto"/>
        <w:jc w:val="both"/>
        <w:rPr>
          <w:rFonts w:ascii="Times New Roman" w:hAnsi="Times New Roman" w:cs="Times New Roman"/>
        </w:rPr>
      </w:pPr>
      <w:r w:rsidRPr="007F3A1D">
        <w:rPr>
          <w:rFonts w:ascii="Times New Roman" w:hAnsi="Times New Roman" w:cs="Times New Roman"/>
        </w:rPr>
        <w:t>Our</w:t>
      </w:r>
      <w:r w:rsidR="00192AFC" w:rsidRPr="007F3A1D">
        <w:rPr>
          <w:rFonts w:ascii="Times New Roman" w:hAnsi="Times New Roman" w:cs="Times New Roman"/>
        </w:rPr>
        <w:t xml:space="preserve"> analysis </w:t>
      </w:r>
      <w:r w:rsidRPr="007F3A1D">
        <w:rPr>
          <w:rFonts w:ascii="Times New Roman" w:hAnsi="Times New Roman" w:cs="Times New Roman"/>
        </w:rPr>
        <w:t xml:space="preserve">has three significant implications for </w:t>
      </w:r>
      <w:r w:rsidR="00192AFC" w:rsidRPr="007F3A1D">
        <w:rPr>
          <w:rFonts w:ascii="Times New Roman" w:hAnsi="Times New Roman" w:cs="Times New Roman"/>
        </w:rPr>
        <w:t xml:space="preserve">the study of narrative </w:t>
      </w:r>
      <w:r w:rsidRPr="007F3A1D">
        <w:rPr>
          <w:rFonts w:ascii="Times New Roman" w:hAnsi="Times New Roman" w:cs="Times New Roman"/>
        </w:rPr>
        <w:t>in IR</w:t>
      </w:r>
      <w:r w:rsidR="00192AFC" w:rsidRPr="007F3A1D">
        <w:rPr>
          <w:rFonts w:ascii="Times New Roman" w:hAnsi="Times New Roman" w:cs="Times New Roman"/>
        </w:rPr>
        <w:t xml:space="preserve">. First, narratives shape how actors understand what is in their interest in any given systemic configuration in international affairs. Second, narratives affect why certain events </w:t>
      </w:r>
      <w:r w:rsidR="00BE3620">
        <w:rPr>
          <w:rFonts w:ascii="Times New Roman" w:hAnsi="Times New Roman" w:cs="Times New Roman"/>
        </w:rPr>
        <w:t xml:space="preserve">and those involved in them </w:t>
      </w:r>
      <w:r w:rsidR="00192AFC" w:rsidRPr="007F3A1D">
        <w:rPr>
          <w:rFonts w:ascii="Times New Roman" w:hAnsi="Times New Roman" w:cs="Times New Roman"/>
        </w:rPr>
        <w:t>are seen as meaningful, or not</w:t>
      </w:r>
      <w:r w:rsidRPr="007F3A1D">
        <w:rPr>
          <w:rFonts w:ascii="Times New Roman" w:hAnsi="Times New Roman" w:cs="Times New Roman"/>
        </w:rPr>
        <w:t>. F</w:t>
      </w:r>
      <w:r w:rsidR="00192AFC" w:rsidRPr="007F3A1D">
        <w:rPr>
          <w:rFonts w:ascii="Times New Roman" w:hAnsi="Times New Roman" w:cs="Times New Roman"/>
        </w:rPr>
        <w:t xml:space="preserve">or example are the main protagonists in an alliance, with historical shared goals and sacrifices; are events understood as one of a sequence or as isolated; and so on. Finally, </w:t>
      </w:r>
      <w:r w:rsidRPr="007F3A1D">
        <w:rPr>
          <w:rFonts w:ascii="Times New Roman" w:hAnsi="Times New Roman" w:cs="Times New Roman"/>
        </w:rPr>
        <w:t xml:space="preserve">once we have identified the range of narratives among a given social cohort, in particular the identity narratives through which a group characterise their nation-state and its allies or adversaries, and what they perceive to be desirable and what they consider to be realistic, then </w:t>
      </w:r>
      <w:r w:rsidR="00192AFC" w:rsidRPr="007F3A1D">
        <w:rPr>
          <w:rFonts w:ascii="Times New Roman" w:hAnsi="Times New Roman" w:cs="Times New Roman"/>
        </w:rPr>
        <w:t xml:space="preserve">policy makers have the potential to exploit ‘intolerable incongruities’ (Bially Mattern, 2005) </w:t>
      </w:r>
      <w:r w:rsidRPr="007F3A1D">
        <w:rPr>
          <w:rFonts w:ascii="Times New Roman" w:hAnsi="Times New Roman" w:cs="Times New Roman"/>
        </w:rPr>
        <w:t xml:space="preserve">between a group’s hopes and realities. This creates </w:t>
      </w:r>
      <w:r w:rsidR="00192AFC" w:rsidRPr="007F3A1D">
        <w:rPr>
          <w:rFonts w:ascii="Times New Roman" w:hAnsi="Times New Roman" w:cs="Times New Roman"/>
        </w:rPr>
        <w:t>scope for narrative agency and potential influence</w:t>
      </w:r>
      <w:r w:rsidRPr="007F3A1D">
        <w:rPr>
          <w:rFonts w:ascii="Times New Roman" w:hAnsi="Times New Roman" w:cs="Times New Roman"/>
        </w:rPr>
        <w:t>. F</w:t>
      </w:r>
      <w:r w:rsidR="00192AFC" w:rsidRPr="007F3A1D">
        <w:rPr>
          <w:rFonts w:ascii="Times New Roman" w:hAnsi="Times New Roman" w:cs="Times New Roman"/>
        </w:rPr>
        <w:t>or instance, in Palestinian elite interviews in this project we find perceptions that the EU will stand up to Russia but not to Israel when each occupies external territory</w:t>
      </w:r>
      <w:r w:rsidRPr="007F3A1D">
        <w:rPr>
          <w:rFonts w:ascii="Times New Roman" w:hAnsi="Times New Roman" w:cs="Times New Roman"/>
        </w:rPr>
        <w:t>. T</w:t>
      </w:r>
      <w:r w:rsidR="00192AFC" w:rsidRPr="007F3A1D">
        <w:rPr>
          <w:rFonts w:ascii="Times New Roman" w:hAnsi="Times New Roman" w:cs="Times New Roman"/>
        </w:rPr>
        <w:t xml:space="preserve">his incongruity allows interviews to depict the EU as hypocritical, self-serving, and putting cheap talk ahead of genuine commitment to the consistent application of international law. </w:t>
      </w:r>
    </w:p>
    <w:p w:rsidR="00283D07" w:rsidRPr="007F3A1D" w:rsidRDefault="00283D07" w:rsidP="007F3A1D">
      <w:pPr>
        <w:spacing w:line="360" w:lineRule="auto"/>
        <w:jc w:val="both"/>
        <w:rPr>
          <w:rFonts w:ascii="Times New Roman" w:hAnsi="Times New Roman" w:cs="Times New Roman"/>
        </w:rPr>
      </w:pPr>
    </w:p>
    <w:p w:rsidR="00192AFC" w:rsidRPr="007F3A1D" w:rsidRDefault="000E3AC2" w:rsidP="007F3A1D">
      <w:pPr>
        <w:spacing w:line="360" w:lineRule="auto"/>
        <w:jc w:val="both"/>
        <w:rPr>
          <w:rFonts w:ascii="Times New Roman" w:hAnsi="Times New Roman" w:cs="Times New Roman"/>
        </w:rPr>
      </w:pPr>
      <w:r>
        <w:rPr>
          <w:rFonts w:ascii="Times New Roman" w:hAnsi="Times New Roman" w:cs="Times New Roman"/>
        </w:rPr>
        <w:t>The</w:t>
      </w:r>
      <w:r w:rsidR="00192AFC" w:rsidRPr="007F3A1D">
        <w:rPr>
          <w:rFonts w:ascii="Times New Roman" w:hAnsi="Times New Roman" w:cs="Times New Roman"/>
        </w:rPr>
        <w:t xml:space="preserve"> narratives people hold</w:t>
      </w:r>
      <w:r w:rsidR="00283D07" w:rsidRPr="007F3A1D">
        <w:rPr>
          <w:rFonts w:ascii="Times New Roman" w:hAnsi="Times New Roman" w:cs="Times New Roman"/>
        </w:rPr>
        <w:t xml:space="preserve"> particularly about the international system and protagonists’ identities</w:t>
      </w:r>
      <w:r>
        <w:rPr>
          <w:rFonts w:ascii="Times New Roman" w:hAnsi="Times New Roman" w:cs="Times New Roman"/>
        </w:rPr>
        <w:t xml:space="preserve"> indicate how we would expect them to react towards or engage with an external actor like the EU. This has implications for our</w:t>
      </w:r>
      <w:r w:rsidR="00192AFC" w:rsidRPr="007F3A1D">
        <w:rPr>
          <w:rFonts w:ascii="Times New Roman" w:hAnsi="Times New Roman" w:cs="Times New Roman"/>
        </w:rPr>
        <w:t xml:space="preserve"> understand</w:t>
      </w:r>
      <w:r>
        <w:rPr>
          <w:rFonts w:ascii="Times New Roman" w:hAnsi="Times New Roman" w:cs="Times New Roman"/>
        </w:rPr>
        <w:t>ing of</w:t>
      </w:r>
      <w:r w:rsidR="00192AFC" w:rsidRPr="007F3A1D">
        <w:rPr>
          <w:rFonts w:ascii="Times New Roman" w:hAnsi="Times New Roman" w:cs="Times New Roman"/>
        </w:rPr>
        <w:t xml:space="preserve"> how interests are formed, why events become meaningful, and</w:t>
      </w:r>
      <w:r>
        <w:rPr>
          <w:rFonts w:ascii="Times New Roman" w:hAnsi="Times New Roman" w:cs="Times New Roman"/>
        </w:rPr>
        <w:t xml:space="preserve"> the degree of credibility or trust felt by </w:t>
      </w:r>
      <w:r w:rsidR="00F030D9">
        <w:rPr>
          <w:rFonts w:ascii="Times New Roman" w:hAnsi="Times New Roman" w:cs="Times New Roman"/>
        </w:rPr>
        <w:t>individuals</w:t>
      </w:r>
      <w:r>
        <w:rPr>
          <w:rFonts w:ascii="Times New Roman" w:hAnsi="Times New Roman" w:cs="Times New Roman"/>
        </w:rPr>
        <w:t xml:space="preserve"> about external actors</w:t>
      </w:r>
      <w:r w:rsidR="00192AFC" w:rsidRPr="007F3A1D">
        <w:rPr>
          <w:rFonts w:ascii="Times New Roman" w:hAnsi="Times New Roman" w:cs="Times New Roman"/>
        </w:rPr>
        <w:t xml:space="preserve">. These are all findings about how narratives constitute the world for people. Amid much hot air about battles of narratives, we believe this is the foundation for any understanding of the role of narratives in International Relations. </w:t>
      </w:r>
    </w:p>
    <w:p w:rsidR="00192AFC" w:rsidRPr="007F3A1D" w:rsidRDefault="00192AFC" w:rsidP="007F3A1D">
      <w:pPr>
        <w:spacing w:line="360" w:lineRule="auto"/>
        <w:jc w:val="both"/>
        <w:rPr>
          <w:rFonts w:ascii="Times New Roman" w:hAnsi="Times New Roman" w:cs="Times New Roman"/>
        </w:rPr>
      </w:pPr>
    </w:p>
    <w:p w:rsidR="00192AFC" w:rsidRPr="007F3A1D" w:rsidRDefault="00192AFC" w:rsidP="007F3A1D">
      <w:pPr>
        <w:spacing w:line="360" w:lineRule="auto"/>
        <w:jc w:val="both"/>
        <w:rPr>
          <w:rFonts w:ascii="Times New Roman" w:hAnsi="Times New Roman" w:cs="Times New Roman"/>
        </w:rPr>
      </w:pPr>
      <w:r w:rsidRPr="007F3A1D">
        <w:rPr>
          <w:rFonts w:ascii="Times New Roman" w:hAnsi="Times New Roman" w:cs="Times New Roman"/>
        </w:rPr>
        <w:t xml:space="preserve">This </w:t>
      </w:r>
      <w:r w:rsidR="00F54F85" w:rsidRPr="007F3A1D">
        <w:rPr>
          <w:rFonts w:ascii="Times New Roman" w:hAnsi="Times New Roman" w:cs="Times New Roman"/>
        </w:rPr>
        <w:t xml:space="preserve">article </w:t>
      </w:r>
      <w:r w:rsidRPr="007F3A1D">
        <w:rPr>
          <w:rFonts w:ascii="Times New Roman" w:hAnsi="Times New Roman" w:cs="Times New Roman"/>
        </w:rPr>
        <w:t>takes the unusual position, then, of bringing to bear qualitative and quantitative analysis of</w:t>
      </w:r>
      <w:r w:rsidR="00531729">
        <w:rPr>
          <w:rFonts w:ascii="Times New Roman" w:hAnsi="Times New Roman" w:cs="Times New Roman"/>
        </w:rPr>
        <w:t xml:space="preserve"> narratives through</w:t>
      </w:r>
      <w:r w:rsidRPr="007F3A1D">
        <w:rPr>
          <w:rFonts w:ascii="Times New Roman" w:hAnsi="Times New Roman" w:cs="Times New Roman"/>
        </w:rPr>
        <w:t xml:space="preserve"> original empirical data to generate claims of a constitutive nature. It is a first step in our research of ordinary citizens’ engagement </w:t>
      </w:r>
      <w:r w:rsidRPr="007F3A1D">
        <w:rPr>
          <w:rFonts w:ascii="Times New Roman" w:hAnsi="Times New Roman" w:cs="Times New Roman"/>
        </w:rPr>
        <w:lastRenderedPageBreak/>
        <w:t xml:space="preserve">with strategic narratives of international affairs circulating in public discourse and the narratives they hold. </w:t>
      </w:r>
    </w:p>
    <w:p w:rsidR="00192AFC" w:rsidRPr="007F3A1D" w:rsidRDefault="00192AFC" w:rsidP="007F3A1D">
      <w:pPr>
        <w:spacing w:line="360" w:lineRule="auto"/>
        <w:jc w:val="both"/>
        <w:rPr>
          <w:rFonts w:ascii="Times New Roman" w:hAnsi="Times New Roman" w:cs="Times New Roman"/>
        </w:rPr>
      </w:pPr>
    </w:p>
    <w:p w:rsidR="0014748A" w:rsidRPr="007F3A1D" w:rsidRDefault="0014748A" w:rsidP="007F3A1D">
      <w:pPr>
        <w:spacing w:line="360" w:lineRule="auto"/>
        <w:jc w:val="both"/>
        <w:rPr>
          <w:rFonts w:ascii="Times New Roman" w:hAnsi="Times New Roman" w:cs="Times New Roman"/>
        </w:rPr>
      </w:pPr>
    </w:p>
    <w:p w:rsidR="00777157" w:rsidRPr="007F3A1D" w:rsidRDefault="00004A3A" w:rsidP="007F3A1D">
      <w:pPr>
        <w:spacing w:line="360" w:lineRule="auto"/>
        <w:jc w:val="both"/>
        <w:rPr>
          <w:rFonts w:ascii="Times New Roman" w:hAnsi="Times New Roman" w:cs="Times New Roman"/>
          <w:b/>
        </w:rPr>
      </w:pPr>
      <w:r w:rsidRPr="007F3A1D">
        <w:rPr>
          <w:rFonts w:ascii="Times New Roman" w:hAnsi="Times New Roman" w:cs="Times New Roman"/>
          <w:b/>
        </w:rPr>
        <w:t>Data and Method</w:t>
      </w:r>
      <w:r w:rsidR="00777157" w:rsidRPr="007F3A1D">
        <w:rPr>
          <w:rFonts w:ascii="Times New Roman" w:hAnsi="Times New Roman" w:cs="Times New Roman"/>
          <w:b/>
        </w:rPr>
        <w:t>ology</w:t>
      </w:r>
    </w:p>
    <w:p w:rsidR="00004A3A" w:rsidRPr="007F3A1D" w:rsidRDefault="00004A3A" w:rsidP="007F3A1D">
      <w:pPr>
        <w:spacing w:line="360" w:lineRule="auto"/>
        <w:jc w:val="both"/>
        <w:rPr>
          <w:rFonts w:ascii="Times New Roman" w:hAnsi="Times New Roman" w:cs="Times New Roman"/>
        </w:rPr>
      </w:pPr>
    </w:p>
    <w:p w:rsidR="00004A3A" w:rsidRPr="007F3A1D" w:rsidRDefault="00004A3A" w:rsidP="007F3A1D">
      <w:pPr>
        <w:spacing w:line="360" w:lineRule="auto"/>
        <w:jc w:val="both"/>
        <w:rPr>
          <w:rFonts w:ascii="Times New Roman" w:hAnsi="Times New Roman" w:cs="Times New Roman"/>
          <w:u w:val="single"/>
        </w:rPr>
      </w:pPr>
      <w:r w:rsidRPr="007F3A1D">
        <w:rPr>
          <w:rFonts w:ascii="Times New Roman" w:hAnsi="Times New Roman" w:cs="Times New Roman"/>
          <w:u w:val="single"/>
        </w:rPr>
        <w:t>How Q methodology works</w:t>
      </w:r>
    </w:p>
    <w:p w:rsidR="003728EA" w:rsidRPr="007F3A1D" w:rsidRDefault="003728EA" w:rsidP="007F3A1D">
      <w:pPr>
        <w:spacing w:line="360" w:lineRule="auto"/>
        <w:jc w:val="both"/>
        <w:rPr>
          <w:rFonts w:ascii="Times New Roman" w:hAnsi="Times New Roman" w:cs="Times New Roman"/>
        </w:rPr>
      </w:pPr>
    </w:p>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Q-sort is a method that allows participants to construct personal opinion maps by organizing a set of narrative statements on a particular issue area.</w:t>
      </w:r>
      <w:r w:rsidR="00FA12AE">
        <w:rPr>
          <w:rFonts w:ascii="Times New Roman" w:hAnsi="Times New Roman" w:cs="Times New Roman"/>
        </w:rPr>
        <w:t xml:space="preserve"> Participants are presented with statements about an issue and must re-arrange them into a narrative ordering that makes sense to them, and then justify their choices.</w:t>
      </w:r>
      <w:r w:rsidR="00B348EA">
        <w:rPr>
          <w:rFonts w:ascii="Times New Roman" w:hAnsi="Times New Roman" w:cs="Times New Roman"/>
        </w:rPr>
        <w:t xml:space="preserve"> Across a group of participants, this allows researchers to identify the patterned ways in which a cohort of a society narrate a given issue.</w:t>
      </w:r>
      <w:r w:rsidRPr="007F3A1D">
        <w:rPr>
          <w:rFonts w:ascii="Times New Roman" w:hAnsi="Times New Roman" w:cs="Times New Roman"/>
        </w:rPr>
        <w:t xml:space="preserve"> It involves three</w:t>
      </w:r>
      <w:r w:rsidR="00FA12AE">
        <w:rPr>
          <w:rFonts w:ascii="Times New Roman" w:hAnsi="Times New Roman" w:cs="Times New Roman"/>
        </w:rPr>
        <w:t xml:space="preserve"> formal</w:t>
      </w:r>
      <w:r w:rsidRPr="007F3A1D">
        <w:rPr>
          <w:rFonts w:ascii="Times New Roman" w:hAnsi="Times New Roman" w:cs="Times New Roman"/>
        </w:rPr>
        <w:t xml:space="preserve"> steps. First, we identi</w:t>
      </w:r>
      <w:r w:rsidR="00B348EA">
        <w:rPr>
          <w:rFonts w:ascii="Times New Roman" w:hAnsi="Times New Roman" w:cs="Times New Roman"/>
        </w:rPr>
        <w:t>fied</w:t>
      </w:r>
      <w:r w:rsidRPr="007F3A1D">
        <w:rPr>
          <w:rFonts w:ascii="Times New Roman" w:hAnsi="Times New Roman" w:cs="Times New Roman"/>
        </w:rPr>
        <w:t xml:space="preserve"> a set of statements about the Ukraine and Israel-Palestine crises. Second, each participant ranked each of these statements on a symmetrical Q sort grid, ranging from -4 to +4. This forced distribution captures very strong agreements and disagreements (one respectively) and allows four neutral statements.</w:t>
      </w:r>
    </w:p>
    <w:p w:rsidR="00942C65" w:rsidRPr="007F3A1D" w:rsidRDefault="00942C65" w:rsidP="007F3A1D">
      <w:pPr>
        <w:spacing w:line="360" w:lineRule="auto"/>
        <w:jc w:val="both"/>
        <w:rPr>
          <w:rFonts w:ascii="Times New Roman" w:hAnsi="Times New Roman" w:cs="Times New Roman"/>
        </w:rPr>
      </w:pPr>
    </w:p>
    <w:p w:rsidR="00942C65" w:rsidRPr="007F3A1D" w:rsidRDefault="00942C65" w:rsidP="007F3A1D">
      <w:pPr>
        <w:spacing w:line="360" w:lineRule="auto"/>
        <w:jc w:val="both"/>
        <w:rPr>
          <w:rFonts w:ascii="Times New Roman" w:hAnsi="Times New Roman" w:cs="Times New Roman"/>
          <w:i/>
        </w:rPr>
      </w:pPr>
      <w:r w:rsidRPr="007F3A1D">
        <w:rPr>
          <w:rFonts w:ascii="Times New Roman" w:hAnsi="Times New Roman" w:cs="Times New Roman"/>
          <w:b/>
        </w:rPr>
        <w:t>Table 1:</w:t>
      </w:r>
      <w:r w:rsidRPr="007F3A1D">
        <w:rPr>
          <w:rFonts w:ascii="Times New Roman" w:hAnsi="Times New Roman" w:cs="Times New Roman"/>
        </w:rPr>
        <w:t xml:space="preserve"> </w:t>
      </w:r>
      <w:r w:rsidRPr="007F3A1D">
        <w:rPr>
          <w:rFonts w:ascii="Times New Roman" w:hAnsi="Times New Roman" w:cs="Times New Roman"/>
          <w:i/>
        </w:rPr>
        <w:t>Q sort distribution</w:t>
      </w:r>
    </w:p>
    <w:p w:rsidR="00942C65" w:rsidRPr="007F3A1D" w:rsidRDefault="00942C65" w:rsidP="007F3A1D">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27"/>
        <w:gridCol w:w="924"/>
        <w:gridCol w:w="925"/>
        <w:gridCol w:w="918"/>
        <w:gridCol w:w="918"/>
        <w:gridCol w:w="918"/>
        <w:gridCol w:w="924"/>
        <w:gridCol w:w="923"/>
        <w:gridCol w:w="923"/>
      </w:tblGrid>
      <w:tr w:rsidR="00942C65" w:rsidRPr="007F3A1D">
        <w:tc>
          <w:tcPr>
            <w:tcW w:w="2846" w:type="dxa"/>
            <w:gridSpan w:val="3"/>
            <w:tcBorders>
              <w:top w:val="nil"/>
              <w:left w:val="nil"/>
              <w:right w:val="nil"/>
            </w:tcBorders>
          </w:tcPr>
          <w:p w:rsidR="00942C65" w:rsidRPr="007F3A1D" w:rsidRDefault="00942C65" w:rsidP="007F3A1D">
            <w:pPr>
              <w:spacing w:line="360" w:lineRule="auto"/>
              <w:jc w:val="both"/>
              <w:rPr>
                <w:rFonts w:ascii="Times New Roman" w:hAnsi="Times New Roman" w:cs="Times New Roman"/>
                <w:b/>
              </w:rPr>
            </w:pPr>
            <w:r w:rsidRPr="007F3A1D">
              <w:rPr>
                <w:rFonts w:ascii="Times New Roman" w:hAnsi="Times New Roman" w:cs="Times New Roman"/>
                <w:b/>
              </w:rPr>
              <w:sym w:font="Wingdings 3" w:char="F0E1"/>
            </w:r>
            <w:r w:rsidRPr="007F3A1D">
              <w:rPr>
                <w:rFonts w:ascii="Times New Roman" w:hAnsi="Times New Roman" w:cs="Times New Roman"/>
                <w:b/>
              </w:rPr>
              <w:t xml:space="preserve"> Strongly Disagree</w:t>
            </w:r>
          </w:p>
        </w:tc>
        <w:tc>
          <w:tcPr>
            <w:tcW w:w="2829" w:type="dxa"/>
            <w:gridSpan w:val="3"/>
            <w:tcBorders>
              <w:top w:val="nil"/>
              <w:left w:val="nil"/>
              <w:right w:val="nil"/>
            </w:tcBorders>
          </w:tcPr>
          <w:p w:rsidR="00942C65" w:rsidRPr="007F3A1D" w:rsidRDefault="00942C65" w:rsidP="007F3A1D">
            <w:pPr>
              <w:spacing w:line="360" w:lineRule="auto"/>
              <w:jc w:val="both"/>
              <w:rPr>
                <w:rFonts w:ascii="Times New Roman" w:hAnsi="Times New Roman" w:cs="Times New Roman"/>
                <w:b/>
              </w:rPr>
            </w:pPr>
            <w:r w:rsidRPr="007F3A1D">
              <w:rPr>
                <w:rFonts w:ascii="Times New Roman" w:hAnsi="Times New Roman" w:cs="Times New Roman"/>
                <w:b/>
              </w:rPr>
              <w:t>Neutral</w:t>
            </w:r>
          </w:p>
        </w:tc>
        <w:tc>
          <w:tcPr>
            <w:tcW w:w="2841" w:type="dxa"/>
            <w:gridSpan w:val="3"/>
            <w:tcBorders>
              <w:top w:val="nil"/>
              <w:left w:val="nil"/>
              <w:right w:val="nil"/>
            </w:tcBorders>
          </w:tcPr>
          <w:p w:rsidR="00942C65" w:rsidRPr="007F3A1D" w:rsidRDefault="00942C65" w:rsidP="007F3A1D">
            <w:pPr>
              <w:spacing w:line="360" w:lineRule="auto"/>
              <w:jc w:val="both"/>
              <w:rPr>
                <w:rFonts w:ascii="Times New Roman" w:hAnsi="Times New Roman" w:cs="Times New Roman"/>
                <w:b/>
              </w:rPr>
            </w:pPr>
            <w:r w:rsidRPr="007F3A1D">
              <w:rPr>
                <w:rFonts w:ascii="Times New Roman" w:hAnsi="Times New Roman" w:cs="Times New Roman"/>
                <w:b/>
              </w:rPr>
              <w:t xml:space="preserve">Strongly Agree </w:t>
            </w:r>
            <w:r w:rsidRPr="007F3A1D">
              <w:rPr>
                <w:rFonts w:ascii="Times New Roman" w:hAnsi="Times New Roman" w:cs="Times New Roman"/>
                <w:b/>
              </w:rPr>
              <w:sym w:font="Wingdings 3" w:char="F0E2"/>
            </w:r>
          </w:p>
        </w:tc>
      </w:tr>
      <w:tr w:rsidR="00942C65" w:rsidRPr="007F3A1D">
        <w:tc>
          <w:tcPr>
            <w:tcW w:w="949"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-4</w:t>
            </w:r>
          </w:p>
        </w:tc>
        <w:tc>
          <w:tcPr>
            <w:tcW w:w="948"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-3</w:t>
            </w:r>
          </w:p>
        </w:tc>
        <w:tc>
          <w:tcPr>
            <w:tcW w:w="949"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-2</w:t>
            </w:r>
          </w:p>
        </w:tc>
        <w:tc>
          <w:tcPr>
            <w:tcW w:w="943"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-1</w:t>
            </w:r>
          </w:p>
        </w:tc>
        <w:tc>
          <w:tcPr>
            <w:tcW w:w="943"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0</w:t>
            </w:r>
          </w:p>
        </w:tc>
        <w:tc>
          <w:tcPr>
            <w:tcW w:w="943"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1</w:t>
            </w:r>
          </w:p>
        </w:tc>
        <w:tc>
          <w:tcPr>
            <w:tcW w:w="947"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2</w:t>
            </w:r>
          </w:p>
        </w:tc>
        <w:tc>
          <w:tcPr>
            <w:tcW w:w="947"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3</w:t>
            </w:r>
          </w:p>
        </w:tc>
        <w:tc>
          <w:tcPr>
            <w:tcW w:w="947" w:type="dxa"/>
          </w:tcPr>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4</w:t>
            </w:r>
          </w:p>
        </w:tc>
      </w:tr>
      <w:tr w:rsidR="00942C65" w:rsidRPr="007F3A1D">
        <w:tc>
          <w:tcPr>
            <w:tcW w:w="949"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c>
          <w:tcPr>
            <w:tcW w:w="948"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c>
          <w:tcPr>
            <w:tcW w:w="949" w:type="dxa"/>
          </w:tcPr>
          <w:p w:rsidR="00942C65" w:rsidRPr="007F3A1D" w:rsidRDefault="00942C65" w:rsidP="007F3A1D">
            <w:pPr>
              <w:spacing w:line="360" w:lineRule="auto"/>
              <w:jc w:val="both"/>
              <w:rPr>
                <w:rFonts w:ascii="Times New Roman" w:hAnsi="Times New Roman" w:cs="Times New Roman"/>
              </w:rPr>
            </w:pPr>
          </w:p>
        </w:tc>
        <w:tc>
          <w:tcPr>
            <w:tcW w:w="943" w:type="dxa"/>
          </w:tcPr>
          <w:p w:rsidR="00942C65" w:rsidRPr="007F3A1D" w:rsidRDefault="00942C65" w:rsidP="007F3A1D">
            <w:pPr>
              <w:spacing w:line="360" w:lineRule="auto"/>
              <w:jc w:val="both"/>
              <w:rPr>
                <w:rFonts w:ascii="Times New Roman" w:hAnsi="Times New Roman" w:cs="Times New Roman"/>
              </w:rPr>
            </w:pPr>
          </w:p>
        </w:tc>
        <w:tc>
          <w:tcPr>
            <w:tcW w:w="943" w:type="dxa"/>
          </w:tcPr>
          <w:p w:rsidR="00942C65" w:rsidRPr="007F3A1D" w:rsidRDefault="00942C65" w:rsidP="007F3A1D">
            <w:pPr>
              <w:spacing w:line="360" w:lineRule="auto"/>
              <w:jc w:val="both"/>
              <w:rPr>
                <w:rFonts w:ascii="Times New Roman" w:hAnsi="Times New Roman" w:cs="Times New Roman"/>
              </w:rPr>
            </w:pPr>
          </w:p>
          <w:p w:rsidR="00942C65" w:rsidRPr="007F3A1D" w:rsidRDefault="00942C65" w:rsidP="007F3A1D">
            <w:pPr>
              <w:spacing w:line="360" w:lineRule="auto"/>
              <w:jc w:val="both"/>
              <w:rPr>
                <w:rFonts w:ascii="Times New Roman" w:hAnsi="Times New Roman" w:cs="Times New Roman"/>
              </w:rPr>
            </w:pPr>
          </w:p>
        </w:tc>
        <w:tc>
          <w:tcPr>
            <w:tcW w:w="943" w:type="dxa"/>
          </w:tcPr>
          <w:p w:rsidR="00942C65" w:rsidRPr="007F3A1D" w:rsidRDefault="00942C65" w:rsidP="007F3A1D">
            <w:pPr>
              <w:spacing w:line="360" w:lineRule="auto"/>
              <w:jc w:val="both"/>
              <w:rPr>
                <w:rFonts w:ascii="Times New Roman" w:hAnsi="Times New Roman" w:cs="Times New Roman"/>
              </w:rPr>
            </w:pPr>
          </w:p>
        </w:tc>
        <w:tc>
          <w:tcPr>
            <w:tcW w:w="947" w:type="dxa"/>
          </w:tcPr>
          <w:p w:rsidR="00942C65" w:rsidRPr="007F3A1D" w:rsidRDefault="00942C65" w:rsidP="007F3A1D">
            <w:pPr>
              <w:spacing w:line="360" w:lineRule="auto"/>
              <w:jc w:val="both"/>
              <w:rPr>
                <w:rFonts w:ascii="Times New Roman" w:hAnsi="Times New Roman" w:cs="Times New Roman"/>
              </w:rPr>
            </w:pPr>
          </w:p>
        </w:tc>
        <w:tc>
          <w:tcPr>
            <w:tcW w:w="947"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c>
          <w:tcPr>
            <w:tcW w:w="947"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r>
      <w:tr w:rsidR="00942C65" w:rsidRPr="007F3A1D">
        <w:tc>
          <w:tcPr>
            <w:tcW w:w="949" w:type="dxa"/>
            <w:tcBorders>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8" w:type="dxa"/>
            <w:tcBorders>
              <w:left w:val="nil"/>
              <w:bottom w:val="nil"/>
            </w:tcBorders>
          </w:tcPr>
          <w:p w:rsidR="00942C65" w:rsidRPr="007F3A1D" w:rsidRDefault="00942C65" w:rsidP="007F3A1D">
            <w:pPr>
              <w:spacing w:line="360" w:lineRule="auto"/>
              <w:jc w:val="both"/>
              <w:rPr>
                <w:rFonts w:ascii="Times New Roman" w:hAnsi="Times New Roman" w:cs="Times New Roman"/>
              </w:rPr>
            </w:pPr>
          </w:p>
        </w:tc>
        <w:tc>
          <w:tcPr>
            <w:tcW w:w="949"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c>
          <w:tcPr>
            <w:tcW w:w="943"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c>
          <w:tcPr>
            <w:tcW w:w="943" w:type="dxa"/>
          </w:tcPr>
          <w:p w:rsidR="00942C65" w:rsidRPr="007F3A1D" w:rsidRDefault="00942C65" w:rsidP="007F3A1D">
            <w:pPr>
              <w:spacing w:line="360" w:lineRule="auto"/>
              <w:jc w:val="both"/>
              <w:rPr>
                <w:rFonts w:ascii="Times New Roman" w:hAnsi="Times New Roman" w:cs="Times New Roman"/>
              </w:rPr>
            </w:pPr>
          </w:p>
          <w:p w:rsidR="00942C65" w:rsidRPr="007F3A1D" w:rsidRDefault="00942C65" w:rsidP="007F3A1D">
            <w:pPr>
              <w:spacing w:line="360" w:lineRule="auto"/>
              <w:jc w:val="both"/>
              <w:rPr>
                <w:rFonts w:ascii="Times New Roman" w:hAnsi="Times New Roman" w:cs="Times New Roman"/>
              </w:rPr>
            </w:pPr>
          </w:p>
        </w:tc>
        <w:tc>
          <w:tcPr>
            <w:tcW w:w="943"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c>
          <w:tcPr>
            <w:tcW w:w="947"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tc>
        <w:tc>
          <w:tcPr>
            <w:tcW w:w="947" w:type="dxa"/>
            <w:tcBorders>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7" w:type="dxa"/>
            <w:tcBorders>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r>
      <w:tr w:rsidR="00942C65" w:rsidRPr="007F3A1D">
        <w:trPr>
          <w:trHeight w:val="70"/>
        </w:trPr>
        <w:tc>
          <w:tcPr>
            <w:tcW w:w="949"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8"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9" w:type="dxa"/>
            <w:tcBorders>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3" w:type="dxa"/>
            <w:tcBorders>
              <w:left w:val="nil"/>
              <w:bottom w:val="nil"/>
            </w:tcBorders>
          </w:tcPr>
          <w:p w:rsidR="00942C65" w:rsidRPr="007F3A1D" w:rsidRDefault="00942C65" w:rsidP="007F3A1D">
            <w:pPr>
              <w:spacing w:line="360" w:lineRule="auto"/>
              <w:jc w:val="both"/>
              <w:rPr>
                <w:rFonts w:ascii="Times New Roman" w:hAnsi="Times New Roman" w:cs="Times New Roman"/>
              </w:rPr>
            </w:pPr>
          </w:p>
        </w:tc>
        <w:tc>
          <w:tcPr>
            <w:tcW w:w="943" w:type="dxa"/>
          </w:tcPr>
          <w:p w:rsidR="00942C65" w:rsidRPr="007F3A1D" w:rsidRDefault="00942C65" w:rsidP="007F3A1D">
            <w:pPr>
              <w:spacing w:line="360" w:lineRule="auto"/>
              <w:jc w:val="both"/>
              <w:rPr>
                <w:rFonts w:ascii="Times New Roman" w:hAnsi="Times New Roman" w:cs="Times New Roman"/>
              </w:rPr>
            </w:pPr>
          </w:p>
          <w:p w:rsidR="00942C65" w:rsidRPr="007F3A1D" w:rsidRDefault="00942C65" w:rsidP="007F3A1D">
            <w:pPr>
              <w:spacing w:line="360" w:lineRule="auto"/>
              <w:jc w:val="both"/>
              <w:rPr>
                <w:rFonts w:ascii="Times New Roman" w:hAnsi="Times New Roman" w:cs="Times New Roman"/>
              </w:rPr>
            </w:pPr>
          </w:p>
        </w:tc>
        <w:tc>
          <w:tcPr>
            <w:tcW w:w="943" w:type="dxa"/>
            <w:tcBorders>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7" w:type="dxa"/>
            <w:tcBorders>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7"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7"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r>
      <w:tr w:rsidR="00942C65" w:rsidRPr="007F3A1D">
        <w:trPr>
          <w:trHeight w:val="70"/>
        </w:trPr>
        <w:tc>
          <w:tcPr>
            <w:tcW w:w="949"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8"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9"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3" w:type="dxa"/>
            <w:tcBorders>
              <w:top w:val="nil"/>
              <w:left w:val="nil"/>
              <w:bottom w:val="nil"/>
            </w:tcBorders>
          </w:tcPr>
          <w:p w:rsidR="00942C65" w:rsidRPr="007F3A1D" w:rsidRDefault="00942C65" w:rsidP="007F3A1D">
            <w:pPr>
              <w:spacing w:line="360" w:lineRule="auto"/>
              <w:jc w:val="both"/>
              <w:rPr>
                <w:rFonts w:ascii="Times New Roman" w:hAnsi="Times New Roman" w:cs="Times New Roman"/>
              </w:rPr>
            </w:pPr>
          </w:p>
        </w:tc>
        <w:tc>
          <w:tcPr>
            <w:tcW w:w="943" w:type="dxa"/>
            <w:tcBorders>
              <w:bottom w:val="single" w:sz="4" w:space="0" w:color="auto"/>
            </w:tcBorders>
          </w:tcPr>
          <w:p w:rsidR="00942C65" w:rsidRPr="007F3A1D" w:rsidRDefault="00942C65" w:rsidP="007F3A1D">
            <w:pPr>
              <w:spacing w:line="360" w:lineRule="auto"/>
              <w:jc w:val="both"/>
              <w:rPr>
                <w:rFonts w:ascii="Times New Roman" w:hAnsi="Times New Roman" w:cs="Times New Roman"/>
              </w:rPr>
            </w:pPr>
          </w:p>
          <w:p w:rsidR="00942C65" w:rsidRPr="007F3A1D" w:rsidRDefault="00942C65" w:rsidP="007F3A1D">
            <w:pPr>
              <w:spacing w:line="360" w:lineRule="auto"/>
              <w:jc w:val="both"/>
              <w:rPr>
                <w:rFonts w:ascii="Times New Roman" w:hAnsi="Times New Roman" w:cs="Times New Roman"/>
              </w:rPr>
            </w:pPr>
          </w:p>
        </w:tc>
        <w:tc>
          <w:tcPr>
            <w:tcW w:w="943" w:type="dxa"/>
            <w:tcBorders>
              <w:top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7"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7"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c>
          <w:tcPr>
            <w:tcW w:w="947" w:type="dxa"/>
            <w:tcBorders>
              <w:top w:val="nil"/>
              <w:left w:val="nil"/>
              <w:bottom w:val="nil"/>
              <w:right w:val="nil"/>
            </w:tcBorders>
          </w:tcPr>
          <w:p w:rsidR="00942C65" w:rsidRPr="007F3A1D" w:rsidRDefault="00942C65" w:rsidP="007F3A1D">
            <w:pPr>
              <w:spacing w:line="360" w:lineRule="auto"/>
              <w:jc w:val="both"/>
              <w:rPr>
                <w:rFonts w:ascii="Times New Roman" w:hAnsi="Times New Roman" w:cs="Times New Roman"/>
              </w:rPr>
            </w:pPr>
          </w:p>
        </w:tc>
      </w:tr>
    </w:tbl>
    <w:p w:rsidR="00942C65" w:rsidRPr="007F3A1D" w:rsidRDefault="00942C65" w:rsidP="007F3A1D">
      <w:pPr>
        <w:spacing w:line="360" w:lineRule="auto"/>
        <w:jc w:val="both"/>
        <w:rPr>
          <w:rFonts w:ascii="Times New Roman" w:hAnsi="Times New Roman" w:cs="Times New Roman"/>
        </w:rPr>
      </w:pPr>
    </w:p>
    <w:p w:rsidR="00942C65"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lastRenderedPageBreak/>
        <w:t>Analysis on the data is performed using PQMethod (Schmolck, 2014)</w:t>
      </w:r>
      <w:r w:rsidRPr="007F3A1D">
        <w:rPr>
          <w:rStyle w:val="FootnoteReference"/>
          <w:rFonts w:ascii="Times New Roman" w:hAnsi="Times New Roman" w:cs="Times New Roman"/>
        </w:rPr>
        <w:footnoteReference w:id="3"/>
      </w:r>
      <w:r w:rsidRPr="007F3A1D">
        <w:rPr>
          <w:rFonts w:ascii="Times New Roman" w:hAnsi="Times New Roman" w:cs="Times New Roman"/>
        </w:rPr>
        <w:t>, a programme specifically designed to process Q sort data. Factor analysis is performed to identify the number of factors to extract from the data. These factors correspond to narrative statements that group together. The factors are rotated to capture the most meaningful perspectives identified in the Q sorts. Finally, factor arrays are generated to represent the viewpoints of each particular factor or narrative and to facilitate interpretation. Generally, three to four factors or narratives were generated. We used the Kaiser-Guttman criterion, Catell’s scree test, Humphrey’s Rule and Brown’s rule as objective criteria that would give us confidence we had specific, distinguishable factors or narratives (see Watts and Stenner, 2012</w:t>
      </w:r>
      <w:r w:rsidR="006F2EB5" w:rsidRPr="007F3A1D">
        <w:rPr>
          <w:rFonts w:ascii="Times New Roman" w:hAnsi="Times New Roman" w:cs="Times New Roman"/>
        </w:rPr>
        <w:t>;</w:t>
      </w:r>
      <w:r w:rsidRPr="007F3A1D">
        <w:rPr>
          <w:rFonts w:ascii="Times New Roman" w:hAnsi="Times New Roman" w:cs="Times New Roman"/>
        </w:rPr>
        <w:t xml:space="preserve"> Brown, 1980). </w:t>
      </w:r>
    </w:p>
    <w:p w:rsidR="00942C65" w:rsidRPr="007F3A1D" w:rsidRDefault="00942C65" w:rsidP="007F3A1D">
      <w:pPr>
        <w:spacing w:line="360" w:lineRule="auto"/>
        <w:jc w:val="both"/>
        <w:rPr>
          <w:rFonts w:ascii="Times New Roman" w:hAnsi="Times New Roman" w:cs="Times New Roman"/>
        </w:rPr>
      </w:pPr>
    </w:p>
    <w:p w:rsidR="001D2027" w:rsidRPr="007F3A1D" w:rsidRDefault="00942C65" w:rsidP="007F3A1D">
      <w:pPr>
        <w:spacing w:line="360" w:lineRule="auto"/>
        <w:jc w:val="both"/>
        <w:rPr>
          <w:rFonts w:ascii="Times New Roman" w:hAnsi="Times New Roman" w:cs="Times New Roman"/>
        </w:rPr>
      </w:pPr>
      <w:r w:rsidRPr="007F3A1D">
        <w:rPr>
          <w:rFonts w:ascii="Times New Roman" w:hAnsi="Times New Roman" w:cs="Times New Roman"/>
        </w:rPr>
        <w:t xml:space="preserve">In the third step, the participants took a post-test survey in which they were given unlimited space to write down why they agreed or disagreed with statements. This allowed for qualitative analysis of their rationales for supporting certain narratives. Some students wrote very little, some a lot, and some groups </w:t>
      </w:r>
      <w:r w:rsidR="001D2027" w:rsidRPr="007F3A1D">
        <w:rPr>
          <w:rFonts w:ascii="Times New Roman" w:hAnsi="Times New Roman" w:cs="Times New Roman"/>
        </w:rPr>
        <w:t xml:space="preserve">spontaneously </w:t>
      </w:r>
      <w:r w:rsidRPr="007F3A1D">
        <w:rPr>
          <w:rFonts w:ascii="Times New Roman" w:hAnsi="Times New Roman" w:cs="Times New Roman"/>
        </w:rPr>
        <w:t xml:space="preserve">began open discussion. </w:t>
      </w:r>
    </w:p>
    <w:p w:rsidR="001D2027" w:rsidRPr="007F3A1D" w:rsidRDefault="001D2027" w:rsidP="007F3A1D">
      <w:pPr>
        <w:spacing w:line="360" w:lineRule="auto"/>
        <w:jc w:val="both"/>
        <w:rPr>
          <w:rFonts w:ascii="Times New Roman" w:hAnsi="Times New Roman" w:cs="Times New Roman"/>
        </w:rPr>
      </w:pPr>
    </w:p>
    <w:p w:rsidR="00942C65" w:rsidRPr="007F3A1D" w:rsidRDefault="001D2027" w:rsidP="007F3A1D">
      <w:pPr>
        <w:spacing w:line="360" w:lineRule="auto"/>
        <w:jc w:val="both"/>
        <w:rPr>
          <w:rFonts w:ascii="Times New Roman" w:hAnsi="Times New Roman" w:cs="Times New Roman"/>
        </w:rPr>
      </w:pPr>
      <w:r w:rsidRPr="007F3A1D">
        <w:rPr>
          <w:rFonts w:ascii="Times New Roman" w:hAnsi="Times New Roman" w:cs="Times New Roman"/>
        </w:rPr>
        <w:t>Q sorts were carried out in 2016-17 by local researchers in universities in Israel (75 participants)</w:t>
      </w:r>
      <w:r w:rsidR="00531729">
        <w:rPr>
          <w:rFonts w:ascii="Times New Roman" w:hAnsi="Times New Roman" w:cs="Times New Roman"/>
        </w:rPr>
        <w:t xml:space="preserve"> </w:t>
      </w:r>
      <w:r w:rsidR="005B2525">
        <w:rPr>
          <w:rFonts w:ascii="Times New Roman" w:hAnsi="Times New Roman" w:cs="Times New Roman"/>
        </w:rPr>
        <w:t>and</w:t>
      </w:r>
      <w:r w:rsidRPr="007F3A1D">
        <w:rPr>
          <w:rFonts w:ascii="Times New Roman" w:hAnsi="Times New Roman" w:cs="Times New Roman"/>
        </w:rPr>
        <w:t xml:space="preserve"> with Palestinians (17 participants). Researchers </w:t>
      </w:r>
      <w:r w:rsidR="00192AFC" w:rsidRPr="007F3A1D">
        <w:rPr>
          <w:rFonts w:ascii="Times New Roman" w:hAnsi="Times New Roman" w:cs="Times New Roman"/>
        </w:rPr>
        <w:t>received methodological training from</w:t>
      </w:r>
      <w:r w:rsidRPr="007F3A1D">
        <w:rPr>
          <w:rFonts w:ascii="Times New Roman" w:hAnsi="Times New Roman" w:cs="Times New Roman"/>
        </w:rPr>
        <w:t xml:space="preserve"> the authors at several meetings in 2016 and 2017. With Q methodology </w:t>
      </w:r>
      <w:r w:rsidR="006F2EB5" w:rsidRPr="007F3A1D">
        <w:rPr>
          <w:rFonts w:ascii="Times New Roman" w:hAnsi="Times New Roman" w:cs="Times New Roman"/>
        </w:rPr>
        <w:t>a group of around 20 participants is typical. T</w:t>
      </w:r>
      <w:r w:rsidRPr="007F3A1D">
        <w:rPr>
          <w:rFonts w:ascii="Times New Roman" w:hAnsi="Times New Roman" w:cs="Times New Roman"/>
        </w:rPr>
        <w:t xml:space="preserve">he sample of participants and narrative statements is not intended to be statistically representative but to reflect the general diversity of perspectives on a given issue. </w:t>
      </w:r>
      <w:r w:rsidR="00D538BC" w:rsidRPr="007F3A1D">
        <w:rPr>
          <w:rFonts w:ascii="Times New Roman" w:hAnsi="Times New Roman" w:cs="Times New Roman"/>
        </w:rPr>
        <w:t>If a narrative emerges as statistically significant but is only associated with three or four participants</w:t>
      </w:r>
      <w:r w:rsidRPr="007F3A1D">
        <w:rPr>
          <w:rFonts w:ascii="Times New Roman" w:hAnsi="Times New Roman" w:cs="Times New Roman"/>
        </w:rPr>
        <w:t xml:space="preserve"> </w:t>
      </w:r>
      <w:r w:rsidR="00D538BC" w:rsidRPr="007F3A1D">
        <w:rPr>
          <w:rFonts w:ascii="Times New Roman" w:hAnsi="Times New Roman" w:cs="Times New Roman"/>
        </w:rPr>
        <w:t xml:space="preserve">then the existence of that narrative is still a valid finding. </w:t>
      </w:r>
      <w:r w:rsidRPr="007F3A1D">
        <w:rPr>
          <w:rFonts w:ascii="Times New Roman" w:hAnsi="Times New Roman" w:cs="Times New Roman"/>
        </w:rPr>
        <w:t xml:space="preserve"> </w:t>
      </w:r>
    </w:p>
    <w:p w:rsidR="0014748A" w:rsidRPr="007F3A1D" w:rsidRDefault="0014748A" w:rsidP="007F3A1D">
      <w:pPr>
        <w:spacing w:line="360" w:lineRule="auto"/>
        <w:jc w:val="both"/>
        <w:rPr>
          <w:rFonts w:ascii="Times New Roman" w:hAnsi="Times New Roman" w:cs="Times New Roman"/>
        </w:rPr>
      </w:pPr>
    </w:p>
    <w:p w:rsidR="0014748A" w:rsidRPr="007F3A1D" w:rsidRDefault="0014748A" w:rsidP="007F3A1D">
      <w:pPr>
        <w:spacing w:line="360" w:lineRule="auto"/>
        <w:jc w:val="both"/>
        <w:rPr>
          <w:rFonts w:ascii="Times New Roman" w:hAnsi="Times New Roman" w:cs="Times New Roman"/>
          <w:u w:val="single"/>
        </w:rPr>
      </w:pPr>
      <w:r w:rsidRPr="007F3A1D">
        <w:rPr>
          <w:rFonts w:ascii="Times New Roman" w:hAnsi="Times New Roman" w:cs="Times New Roman"/>
          <w:u w:val="single"/>
        </w:rPr>
        <w:t>Identifying the narratives in elite interviews and news media</w:t>
      </w:r>
    </w:p>
    <w:p w:rsidR="00F030D9" w:rsidRDefault="00F030D9" w:rsidP="007F3A1D">
      <w:pPr>
        <w:spacing w:line="360" w:lineRule="auto"/>
        <w:jc w:val="both"/>
        <w:rPr>
          <w:rFonts w:ascii="Times New Roman" w:hAnsi="Times New Roman" w:cs="Times New Roman"/>
          <w:color w:val="000000"/>
          <w:shd w:val="clear" w:color="auto" w:fill="F8F8F8"/>
        </w:rPr>
      </w:pPr>
    </w:p>
    <w:p w:rsidR="0098594E" w:rsidRPr="007F3A1D" w:rsidRDefault="00BD628D" w:rsidP="007F3A1D">
      <w:pPr>
        <w:spacing w:line="360" w:lineRule="auto"/>
        <w:jc w:val="both"/>
        <w:rPr>
          <w:rFonts w:ascii="Times New Roman" w:hAnsi="Times New Roman" w:cs="Times New Roman"/>
          <w:lang w:val="en-GB"/>
        </w:rPr>
      </w:pPr>
      <w:r w:rsidRPr="00F030D9">
        <w:rPr>
          <w:rFonts w:ascii="Times New Roman" w:hAnsi="Times New Roman" w:cs="Times New Roman"/>
        </w:rPr>
        <w:t>The</w:t>
      </w:r>
      <w:r w:rsidR="00777157" w:rsidRPr="00F030D9">
        <w:rPr>
          <w:rFonts w:ascii="Times New Roman" w:hAnsi="Times New Roman" w:cs="Times New Roman"/>
        </w:rPr>
        <w:t xml:space="preserve"> project research design involved elite interview, news content and Q audience data generation and analysis. </w:t>
      </w:r>
      <w:r w:rsidR="008572E2" w:rsidRPr="007F3A1D">
        <w:rPr>
          <w:rFonts w:ascii="Times New Roman" w:hAnsi="Times New Roman" w:cs="Times New Roman"/>
        </w:rPr>
        <w:t xml:space="preserve">For Israel we analysed 106 news articles and 24 elite interviews (five media journalists/editors, five cultural elites, four civil society leaders, five business leaders, and five political elites). For Palestine we analysed 736 news </w:t>
      </w:r>
      <w:r w:rsidR="008572E2" w:rsidRPr="007F3A1D">
        <w:rPr>
          <w:rFonts w:ascii="Times New Roman" w:hAnsi="Times New Roman" w:cs="Times New Roman"/>
        </w:rPr>
        <w:lastRenderedPageBreak/>
        <w:t xml:space="preserve">articles and </w:t>
      </w:r>
      <w:r w:rsidR="006F2EB5" w:rsidRPr="007F3A1D">
        <w:rPr>
          <w:rFonts w:ascii="Times New Roman" w:hAnsi="Times New Roman" w:cs="Times New Roman"/>
        </w:rPr>
        <w:t xml:space="preserve">16 </w:t>
      </w:r>
      <w:r w:rsidR="008572E2" w:rsidRPr="007F3A1D">
        <w:rPr>
          <w:rFonts w:ascii="Times New Roman" w:hAnsi="Times New Roman" w:cs="Times New Roman"/>
        </w:rPr>
        <w:t>interviews</w:t>
      </w:r>
      <w:r>
        <w:rPr>
          <w:rFonts w:ascii="Times New Roman" w:hAnsi="Times New Roman" w:cs="Times New Roman"/>
        </w:rPr>
        <w:t xml:space="preserve">. </w:t>
      </w:r>
      <w:r w:rsidR="00CD3804">
        <w:rPr>
          <w:rFonts w:ascii="Times New Roman" w:hAnsi="Times New Roman" w:cs="Times New Roman"/>
        </w:rPr>
        <w:t xml:space="preserve">For both Israel and Palestine a standardized semi-structured questionnaire was used for all interviews. Interviews were conducted by researchers in the local first language, transcribed, translated into English, stored on a password-protected website, and analysed for their narrative properties. How did we conduct that analysis? </w:t>
      </w:r>
    </w:p>
    <w:p w:rsidR="008572E2" w:rsidRPr="007F3A1D" w:rsidRDefault="008572E2" w:rsidP="007F3A1D">
      <w:pPr>
        <w:spacing w:line="360" w:lineRule="auto"/>
        <w:jc w:val="both"/>
        <w:rPr>
          <w:rFonts w:ascii="Times New Roman" w:hAnsi="Times New Roman" w:cs="Times New Roman"/>
        </w:rPr>
      </w:pPr>
    </w:p>
    <w:p w:rsidR="00777157" w:rsidRPr="007F3A1D" w:rsidRDefault="0014748A" w:rsidP="007F3A1D">
      <w:pPr>
        <w:spacing w:line="360" w:lineRule="auto"/>
        <w:jc w:val="both"/>
        <w:rPr>
          <w:rFonts w:ascii="Times New Roman" w:hAnsi="Times New Roman" w:cs="Times New Roman"/>
          <w:lang w:val="en-GB"/>
        </w:rPr>
      </w:pPr>
      <w:r w:rsidRPr="007F3A1D">
        <w:rPr>
          <w:rFonts w:ascii="Times New Roman" w:hAnsi="Times New Roman" w:cs="Times New Roman"/>
        </w:rPr>
        <w:t xml:space="preserve">We first had to </w:t>
      </w:r>
      <w:r w:rsidRPr="007F3A1D">
        <w:rPr>
          <w:rFonts w:ascii="Times New Roman" w:hAnsi="Times New Roman" w:cs="Times New Roman"/>
          <w:lang w:val="en-GB"/>
        </w:rPr>
        <w:t>establish categories through which narratives can be found</w:t>
      </w:r>
      <w:r w:rsidR="00CD3804">
        <w:rPr>
          <w:rFonts w:ascii="Times New Roman" w:hAnsi="Times New Roman" w:cs="Times New Roman"/>
          <w:lang w:val="en-GB"/>
        </w:rPr>
        <w:t xml:space="preserve"> in those interview transcripts and news media items</w:t>
      </w:r>
      <w:r w:rsidRPr="007F3A1D">
        <w:rPr>
          <w:rFonts w:ascii="Times New Roman" w:hAnsi="Times New Roman" w:cs="Times New Roman"/>
          <w:lang w:val="en-GB"/>
        </w:rPr>
        <w:t>. We used Burke’s (196</w:t>
      </w:r>
      <w:r w:rsidR="00F22A7C">
        <w:rPr>
          <w:rFonts w:ascii="Times New Roman" w:hAnsi="Times New Roman" w:cs="Times New Roman"/>
          <w:lang w:val="en-GB"/>
        </w:rPr>
        <w:t>6</w:t>
      </w:r>
      <w:r w:rsidRPr="007F3A1D">
        <w:rPr>
          <w:rFonts w:ascii="Times New Roman" w:hAnsi="Times New Roman" w:cs="Times New Roman"/>
          <w:lang w:val="en-GB"/>
        </w:rPr>
        <w:t xml:space="preserve">) understanding </w:t>
      </w:r>
      <w:r w:rsidR="00CD3804">
        <w:rPr>
          <w:rFonts w:ascii="Times New Roman" w:hAnsi="Times New Roman" w:cs="Times New Roman"/>
          <w:lang w:val="en-GB"/>
        </w:rPr>
        <w:t>of</w:t>
      </w:r>
      <w:r w:rsidRPr="007F3A1D">
        <w:rPr>
          <w:rFonts w:ascii="Times New Roman" w:hAnsi="Times New Roman" w:cs="Times New Roman"/>
          <w:lang w:val="en-GB"/>
        </w:rPr>
        <w:t xml:space="preserve"> five properties of narrative. These properties function as an analytical guideline and framework through which narratives can be both structurally and analytically “found”. Burke’s first property is </w:t>
      </w:r>
      <w:r w:rsidRPr="007F3A1D">
        <w:rPr>
          <w:rFonts w:ascii="Times New Roman" w:hAnsi="Times New Roman" w:cs="Times New Roman"/>
          <w:i/>
          <w:lang w:val="en-GB"/>
        </w:rPr>
        <w:t>character or actor</w:t>
      </w:r>
      <w:r w:rsidRPr="007F3A1D">
        <w:rPr>
          <w:rFonts w:ascii="Times New Roman" w:hAnsi="Times New Roman" w:cs="Times New Roman"/>
          <w:lang w:val="en-GB"/>
        </w:rPr>
        <w:t>, which manifest in the interviews and news content in terms of focus on the EU and its members states, third countries, and regions.</w:t>
      </w:r>
      <w:r w:rsidR="00BD088C" w:rsidRPr="007F3A1D">
        <w:rPr>
          <w:rFonts w:ascii="Times New Roman" w:hAnsi="Times New Roman" w:cs="Times New Roman"/>
          <w:lang w:val="en-GB"/>
        </w:rPr>
        <w:t xml:space="preserve"> Second, </w:t>
      </w:r>
      <w:r w:rsidR="00BD088C" w:rsidRPr="007F3A1D">
        <w:rPr>
          <w:rFonts w:ascii="Times New Roman" w:hAnsi="Times New Roman" w:cs="Times New Roman"/>
          <w:i/>
          <w:lang w:val="en-GB"/>
        </w:rPr>
        <w:t>setting/environment/scene</w:t>
      </w:r>
      <w:r w:rsidR="00BD088C" w:rsidRPr="007F3A1D">
        <w:rPr>
          <w:rFonts w:ascii="Times New Roman" w:hAnsi="Times New Roman" w:cs="Times New Roman"/>
          <w:lang w:val="en-GB"/>
        </w:rPr>
        <w:t xml:space="preserve">, which manifests as the spatial framing, and we focus on whether the EU is a major or minor actor within that space. Third, Burke argues narratives contain a </w:t>
      </w:r>
      <w:r w:rsidR="00BD088C" w:rsidRPr="007F3A1D">
        <w:rPr>
          <w:rFonts w:ascii="Times New Roman" w:hAnsi="Times New Roman" w:cs="Times New Roman"/>
          <w:i/>
          <w:lang w:val="en-GB"/>
        </w:rPr>
        <w:t>conflict or action</w:t>
      </w:r>
      <w:r w:rsidR="00BD088C" w:rsidRPr="007F3A1D">
        <w:rPr>
          <w:rFonts w:ascii="Times New Roman" w:hAnsi="Times New Roman" w:cs="Times New Roman"/>
          <w:lang w:val="en-GB"/>
        </w:rPr>
        <w:t xml:space="preserve">, which we identify in the text through the framing of the actors’ interaction, the metaphors used to conceptualise that interaction, and whether the action occurs within a political, economic, environmental, educational or other domain. </w:t>
      </w:r>
      <w:r w:rsidR="00EF5C34" w:rsidRPr="007F3A1D">
        <w:rPr>
          <w:rFonts w:ascii="Times New Roman" w:hAnsi="Times New Roman" w:cs="Times New Roman"/>
          <w:lang w:val="en-GB"/>
        </w:rPr>
        <w:t xml:space="preserve">The fourth property is the tools actors use, present in the actors’ interactions, and may include policies, negotiations, technologies and other instruments to influence others. Finally, fifth, a narrative contains a </w:t>
      </w:r>
      <w:r w:rsidR="00EF5C34" w:rsidRPr="007F3A1D">
        <w:rPr>
          <w:rFonts w:ascii="Times New Roman" w:hAnsi="Times New Roman" w:cs="Times New Roman"/>
          <w:i/>
          <w:lang w:val="en-GB"/>
        </w:rPr>
        <w:t>resolution or goal</w:t>
      </w:r>
      <w:r w:rsidR="00EF5C34" w:rsidRPr="007F3A1D">
        <w:rPr>
          <w:rFonts w:ascii="Times New Roman" w:hAnsi="Times New Roman" w:cs="Times New Roman"/>
          <w:lang w:val="en-GB"/>
        </w:rPr>
        <w:t xml:space="preserve">, Burke argues. This manifested as potential solutions to conflicts in Israel-Palestine, including projections based on prior and current relations and trajectories, and possible best and worst-case scenarios. </w:t>
      </w:r>
    </w:p>
    <w:p w:rsidR="00777157" w:rsidRPr="007F3A1D" w:rsidRDefault="00777157" w:rsidP="007F3A1D">
      <w:pPr>
        <w:spacing w:line="360" w:lineRule="auto"/>
        <w:jc w:val="both"/>
        <w:rPr>
          <w:rFonts w:ascii="Times New Roman" w:hAnsi="Times New Roman" w:cs="Times New Roman"/>
          <w:lang w:val="en-GB"/>
        </w:rPr>
      </w:pPr>
    </w:p>
    <w:p w:rsidR="00A62E73" w:rsidRPr="007F3A1D" w:rsidRDefault="00777157"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In the news for Israel and Palestinian media, content had been coded by a research team for the manifestations used to identify the five properties – news content was coded for actors, region/space, frames, metaphors and evaluations of actions. For instance,</w:t>
      </w:r>
      <w:r w:rsidR="00BC3B2F" w:rsidRPr="007F3A1D">
        <w:rPr>
          <w:rFonts w:ascii="Times New Roman" w:hAnsi="Times New Roman" w:cs="Times New Roman"/>
          <w:lang w:val="en-GB"/>
        </w:rPr>
        <w:t xml:space="preserve"> in a news story</w:t>
      </w:r>
      <w:r w:rsidRPr="007F3A1D">
        <w:rPr>
          <w:rFonts w:ascii="Times New Roman" w:hAnsi="Times New Roman" w:cs="Times New Roman"/>
          <w:lang w:val="en-GB"/>
        </w:rPr>
        <w:t xml:space="preserve"> the EU may be the primary actor but the evaluation is </w:t>
      </w:r>
      <w:r w:rsidR="00BC3B2F" w:rsidRPr="007F3A1D">
        <w:rPr>
          <w:rFonts w:ascii="Times New Roman" w:hAnsi="Times New Roman" w:cs="Times New Roman"/>
          <w:lang w:val="en-GB"/>
        </w:rPr>
        <w:t>“</w:t>
      </w:r>
      <w:r w:rsidRPr="007F3A1D">
        <w:rPr>
          <w:rFonts w:ascii="Times New Roman" w:hAnsi="Times New Roman" w:cs="Times New Roman"/>
          <w:lang w:val="en-GB"/>
        </w:rPr>
        <w:t>EU on the brink</w:t>
      </w:r>
      <w:r w:rsidR="00BC3B2F" w:rsidRPr="007F3A1D">
        <w:rPr>
          <w:rFonts w:ascii="Times New Roman" w:hAnsi="Times New Roman" w:cs="Times New Roman"/>
          <w:lang w:val="en-GB"/>
        </w:rPr>
        <w:t>”</w:t>
      </w:r>
      <w:r w:rsidRPr="007F3A1D">
        <w:rPr>
          <w:rFonts w:ascii="Times New Roman" w:hAnsi="Times New Roman" w:cs="Times New Roman"/>
          <w:lang w:val="en-GB"/>
        </w:rPr>
        <w:t>, because of a framing of terrorism and refugee crises as entangled, and supported by conceptual metaphors of the EU as</w:t>
      </w:r>
      <w:r w:rsidR="00001B4F">
        <w:rPr>
          <w:rFonts w:ascii="Times New Roman" w:hAnsi="Times New Roman" w:cs="Times New Roman"/>
          <w:lang w:val="en-GB"/>
        </w:rPr>
        <w:t xml:space="preserve"> leaking container and broken vasal</w:t>
      </w:r>
      <w:r w:rsidRPr="007F3A1D">
        <w:rPr>
          <w:rFonts w:ascii="Times New Roman" w:hAnsi="Times New Roman" w:cs="Times New Roman"/>
          <w:lang w:val="en-GB"/>
        </w:rPr>
        <w:t>. This allowed us to construct narrat</w:t>
      </w:r>
      <w:r w:rsidR="00DD7DC1" w:rsidRPr="007F3A1D">
        <w:rPr>
          <w:rFonts w:ascii="Times New Roman" w:hAnsi="Times New Roman" w:cs="Times New Roman"/>
          <w:lang w:val="en-GB"/>
        </w:rPr>
        <w:t>ive statements rigorously underp</w:t>
      </w:r>
      <w:r w:rsidRPr="007F3A1D">
        <w:rPr>
          <w:rFonts w:ascii="Times New Roman" w:hAnsi="Times New Roman" w:cs="Times New Roman"/>
          <w:lang w:val="en-GB"/>
        </w:rPr>
        <w:t>i</w:t>
      </w:r>
      <w:r w:rsidR="00DD7DC1" w:rsidRPr="007F3A1D">
        <w:rPr>
          <w:rFonts w:ascii="Times New Roman" w:hAnsi="Times New Roman" w:cs="Times New Roman"/>
          <w:lang w:val="en-GB"/>
        </w:rPr>
        <w:t>n</w:t>
      </w:r>
      <w:r w:rsidRPr="007F3A1D">
        <w:rPr>
          <w:rFonts w:ascii="Times New Roman" w:hAnsi="Times New Roman" w:cs="Times New Roman"/>
          <w:lang w:val="en-GB"/>
        </w:rPr>
        <w:t xml:space="preserve">ned by systematic analysis of Burke’s five narrative properties. </w:t>
      </w:r>
      <w:r w:rsidR="00DE7FF5" w:rsidRPr="007F3A1D">
        <w:rPr>
          <w:rFonts w:ascii="Times New Roman" w:hAnsi="Times New Roman" w:cs="Times New Roman"/>
          <w:lang w:val="en-GB"/>
        </w:rPr>
        <w:t xml:space="preserve">The data had to be cleaned for consistency. </w:t>
      </w:r>
      <w:r w:rsidR="00874790" w:rsidRPr="007F3A1D">
        <w:rPr>
          <w:rFonts w:ascii="Times New Roman" w:hAnsi="Times New Roman" w:cs="Times New Roman"/>
          <w:lang w:val="en-GB"/>
        </w:rPr>
        <w:t xml:space="preserve"> </w:t>
      </w:r>
    </w:p>
    <w:p w:rsidR="00A62E73" w:rsidRPr="007F3A1D" w:rsidRDefault="00A62E73" w:rsidP="007F3A1D">
      <w:pPr>
        <w:spacing w:line="360" w:lineRule="auto"/>
        <w:jc w:val="both"/>
        <w:rPr>
          <w:rFonts w:ascii="Times New Roman" w:hAnsi="Times New Roman" w:cs="Times New Roman"/>
          <w:lang w:val="en-GB"/>
        </w:rPr>
      </w:pPr>
    </w:p>
    <w:p w:rsidR="00D63B2A" w:rsidRPr="007F3A1D" w:rsidRDefault="00A62E73"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lastRenderedPageBreak/>
        <w:t xml:space="preserve">Critical to our analysis is that we also identified the presence of system, identity and issue narratives in the Israeli and Palestinian interviews and the Israeli and </w:t>
      </w:r>
      <w:r w:rsidR="00BD628D">
        <w:rPr>
          <w:rFonts w:ascii="Times New Roman" w:hAnsi="Times New Roman" w:cs="Times New Roman"/>
          <w:lang w:val="en-GB"/>
        </w:rPr>
        <w:t>Palestinian</w:t>
      </w:r>
      <w:r w:rsidR="00BD628D" w:rsidRPr="007F3A1D">
        <w:rPr>
          <w:rFonts w:ascii="Times New Roman" w:hAnsi="Times New Roman" w:cs="Times New Roman"/>
          <w:lang w:val="en-GB"/>
        </w:rPr>
        <w:t xml:space="preserve"> </w:t>
      </w:r>
      <w:r w:rsidRPr="007F3A1D">
        <w:rPr>
          <w:rFonts w:ascii="Times New Roman" w:hAnsi="Times New Roman" w:cs="Times New Roman"/>
          <w:lang w:val="en-GB"/>
        </w:rPr>
        <w:t xml:space="preserve">news content. </w:t>
      </w:r>
      <w:r w:rsidR="00446F78">
        <w:rPr>
          <w:rFonts w:ascii="Times New Roman" w:hAnsi="Times New Roman" w:cs="Times New Roman"/>
          <w:lang w:val="en-GB"/>
        </w:rPr>
        <w:t xml:space="preserve">For  instance, we identify how participants describe and narrate the international order, how they characterise the identity of the EU and other major powers within that order, and what policy capabilities they think the EU has on matters of, for instance, security or economic cooperation. </w:t>
      </w:r>
      <w:r w:rsidRPr="007F3A1D">
        <w:rPr>
          <w:rFonts w:ascii="Times New Roman" w:hAnsi="Times New Roman" w:cs="Times New Roman"/>
          <w:lang w:val="en-GB"/>
        </w:rPr>
        <w:t xml:space="preserve">As discussed in the Introduction, this threefold typology of narratives is central to our theorising of how narratives have effects in international relations.   </w:t>
      </w:r>
    </w:p>
    <w:p w:rsidR="00A02B6B" w:rsidRDefault="00A02B6B" w:rsidP="007F3A1D">
      <w:pPr>
        <w:spacing w:line="360" w:lineRule="auto"/>
        <w:jc w:val="both"/>
        <w:rPr>
          <w:rFonts w:ascii="Times New Roman" w:hAnsi="Times New Roman" w:cs="Times New Roman"/>
          <w:lang w:val="en-GB"/>
        </w:rPr>
      </w:pPr>
    </w:p>
    <w:p w:rsidR="00F030D9" w:rsidRPr="00A27C97" w:rsidRDefault="00F030D9" w:rsidP="007F3A1D">
      <w:pPr>
        <w:spacing w:line="360" w:lineRule="auto"/>
        <w:jc w:val="both"/>
        <w:rPr>
          <w:rFonts w:ascii="Times New Roman" w:hAnsi="Times New Roman" w:cs="Times New Roman"/>
        </w:rPr>
      </w:pPr>
      <w:r>
        <w:rPr>
          <w:rFonts w:ascii="Times New Roman" w:hAnsi="Times New Roman" w:cs="Times New Roman"/>
          <w:lang w:val="en-GB"/>
        </w:rPr>
        <w:t xml:space="preserve">In short, </w:t>
      </w:r>
      <w:r>
        <w:rPr>
          <w:rFonts w:ascii="Times New Roman" w:hAnsi="Times New Roman" w:cs="Times New Roman"/>
        </w:rPr>
        <w:t>n</w:t>
      </w:r>
      <w:r w:rsidRPr="00F030D9">
        <w:rPr>
          <w:rFonts w:ascii="Times New Roman" w:hAnsi="Times New Roman" w:cs="Times New Roman"/>
          <w:color w:val="000000"/>
          <w:shd w:val="clear" w:color="auto" w:fill="F8F8F8"/>
        </w:rPr>
        <w:t>arratives were deduced from elite interviews and news media because Q-sort involves first identifying the narratives in a public sphere in order to put them to the participants. Those interviews and news media were coded for the five aspects of Burke’s narrative analysis and for identity, system and issue narratives. This was a task that took about six months prior to us conducting the Q-sort study</w:t>
      </w:r>
      <w:r>
        <w:rPr>
          <w:rFonts w:ascii="Times New Roman" w:hAnsi="Times New Roman" w:cs="Times New Roman"/>
          <w:color w:val="000000"/>
          <w:shd w:val="clear" w:color="auto" w:fill="F8F8F8"/>
        </w:rPr>
        <w:t>.</w:t>
      </w:r>
    </w:p>
    <w:p w:rsidR="00F030D9" w:rsidRPr="007F3A1D" w:rsidRDefault="00F030D9" w:rsidP="007F3A1D">
      <w:pPr>
        <w:spacing w:line="360" w:lineRule="auto"/>
        <w:jc w:val="both"/>
        <w:rPr>
          <w:rFonts w:ascii="Times New Roman" w:hAnsi="Times New Roman" w:cs="Times New Roman"/>
          <w:lang w:val="en-GB"/>
        </w:rPr>
      </w:pPr>
    </w:p>
    <w:p w:rsidR="00A62E73" w:rsidRPr="007F3A1D" w:rsidRDefault="00A02B6B"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 xml:space="preserve">Below, for each country we set out the prevailing narratives in their public sphere and then how participants responded to and re-forged their own narratives to reflect their own beliefs. </w:t>
      </w:r>
    </w:p>
    <w:p w:rsidR="0014748A" w:rsidRPr="007F3A1D" w:rsidRDefault="0014748A" w:rsidP="007F3A1D">
      <w:pPr>
        <w:spacing w:line="360" w:lineRule="auto"/>
        <w:jc w:val="both"/>
        <w:rPr>
          <w:rFonts w:ascii="Times New Roman" w:hAnsi="Times New Roman" w:cs="Times New Roman"/>
          <w:lang w:val="en-GB"/>
        </w:rPr>
      </w:pPr>
    </w:p>
    <w:p w:rsidR="00777157" w:rsidRPr="007F3A1D" w:rsidRDefault="00A02B6B" w:rsidP="007F3A1D">
      <w:pPr>
        <w:spacing w:line="360" w:lineRule="auto"/>
        <w:jc w:val="both"/>
        <w:rPr>
          <w:rFonts w:ascii="Times New Roman" w:hAnsi="Times New Roman" w:cs="Times New Roman"/>
          <w:b/>
        </w:rPr>
      </w:pPr>
      <w:r w:rsidRPr="007F3A1D">
        <w:rPr>
          <w:rFonts w:ascii="Times New Roman" w:hAnsi="Times New Roman" w:cs="Times New Roman"/>
          <w:b/>
        </w:rPr>
        <w:t>Israel A</w:t>
      </w:r>
      <w:r w:rsidR="00777157" w:rsidRPr="007F3A1D">
        <w:rPr>
          <w:rFonts w:ascii="Times New Roman" w:hAnsi="Times New Roman" w:cs="Times New Roman"/>
          <w:b/>
        </w:rPr>
        <w:t xml:space="preserve">nalysis: </w:t>
      </w:r>
      <w:r w:rsidRPr="007F3A1D">
        <w:rPr>
          <w:rFonts w:ascii="Times New Roman" w:hAnsi="Times New Roman" w:cs="Times New Roman"/>
          <w:b/>
        </w:rPr>
        <w:t>Opportunities for Cooperation in an Uncertain World</w:t>
      </w:r>
    </w:p>
    <w:p w:rsidR="0014748A" w:rsidRPr="007F3A1D" w:rsidRDefault="0014748A" w:rsidP="007F3A1D">
      <w:pPr>
        <w:spacing w:line="360" w:lineRule="auto"/>
        <w:jc w:val="both"/>
        <w:rPr>
          <w:rFonts w:ascii="Times New Roman" w:hAnsi="Times New Roman" w:cs="Times New Roman"/>
          <w:lang w:val="en-GB"/>
        </w:rPr>
      </w:pPr>
    </w:p>
    <w:p w:rsidR="009C4013" w:rsidRPr="007F3A1D" w:rsidRDefault="009C4013"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Data were collected on 75 participants from Israel, aged 22-34. The sample is not representative of the population by age, but is assumed to be diverse and representative of the different viewpoints regarding Israel’s nationalism, future relations with the EU, the effect of refugees and terrorism, the European crisis, Europe’s role in the Palestine/Israel peace process, and the changing relationship between Israel and Europe.</w:t>
      </w:r>
    </w:p>
    <w:p w:rsidR="009C4013" w:rsidRPr="007F3A1D" w:rsidRDefault="009C4013" w:rsidP="007F3A1D">
      <w:pPr>
        <w:spacing w:line="360" w:lineRule="auto"/>
        <w:jc w:val="both"/>
        <w:rPr>
          <w:rFonts w:ascii="Times New Roman" w:eastAsia="Times New Roman" w:hAnsi="Times New Roman" w:cs="Times New Roman"/>
          <w:color w:val="000000"/>
        </w:rPr>
      </w:pPr>
    </w:p>
    <w:p w:rsidR="00EE32A3" w:rsidRPr="007F3A1D" w:rsidRDefault="00EE32A3"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Interview and news content analysis led to</w:t>
      </w:r>
      <w:r w:rsidR="009C4013" w:rsidRPr="007F3A1D">
        <w:rPr>
          <w:rFonts w:ascii="Times New Roman" w:eastAsia="Times New Roman" w:hAnsi="Times New Roman" w:cs="Times New Roman"/>
          <w:color w:val="000000"/>
        </w:rPr>
        <w:t xml:space="preserve"> 24 distinct statements </w:t>
      </w:r>
      <w:r w:rsidRPr="007F3A1D">
        <w:rPr>
          <w:rFonts w:ascii="Times New Roman" w:eastAsia="Times New Roman" w:hAnsi="Times New Roman" w:cs="Times New Roman"/>
          <w:color w:val="000000"/>
        </w:rPr>
        <w:t xml:space="preserve">– four metanarratives each with six associated statements -- </w:t>
      </w:r>
      <w:r w:rsidR="009C4013" w:rsidRPr="007F3A1D">
        <w:rPr>
          <w:rFonts w:ascii="Times New Roman" w:eastAsia="Times New Roman" w:hAnsi="Times New Roman" w:cs="Times New Roman"/>
          <w:color w:val="000000"/>
        </w:rPr>
        <w:t>which were ranked by each participant on a simplified q-sort grid with values range from -4, 0 and +4, with two statements allowing to capture very strong agreements (+4) and two statements allowing to capture very strong disagreements (-4) and the other four as neutral statements (0).</w:t>
      </w:r>
      <w:r w:rsidRPr="007F3A1D">
        <w:rPr>
          <w:rFonts w:ascii="Times New Roman" w:eastAsia="Times New Roman" w:hAnsi="Times New Roman" w:cs="Times New Roman"/>
          <w:color w:val="000000"/>
        </w:rPr>
        <w:t xml:space="preserve"> As shown below, elite and news analysis indicated students </w:t>
      </w:r>
      <w:r w:rsidRPr="007F3A1D">
        <w:rPr>
          <w:rFonts w:ascii="Times New Roman" w:eastAsia="Times New Roman" w:hAnsi="Times New Roman" w:cs="Times New Roman"/>
          <w:color w:val="000000"/>
        </w:rPr>
        <w:lastRenderedPageBreak/>
        <w:t xml:space="preserve">would be exposed to the following narratives: First, </w:t>
      </w:r>
      <w:r w:rsidRPr="007F3A1D">
        <w:rPr>
          <w:rFonts w:ascii="Times New Roman" w:eastAsia="Times New Roman" w:hAnsi="Times New Roman" w:cs="Times New Roman"/>
          <w:i/>
          <w:color w:val="000000"/>
        </w:rPr>
        <w:t>t</w:t>
      </w:r>
      <w:r w:rsidR="009C4013" w:rsidRPr="007F3A1D">
        <w:rPr>
          <w:rFonts w:ascii="Times New Roman" w:eastAsia="Times New Roman" w:hAnsi="Times New Roman" w:cs="Times New Roman"/>
          <w:i/>
          <w:color w:val="000000"/>
        </w:rPr>
        <w:t>he world is being remade and we live in a new world order.</w:t>
      </w:r>
      <w:r w:rsidRPr="007F3A1D">
        <w:rPr>
          <w:rFonts w:ascii="Times New Roman" w:eastAsia="Times New Roman" w:hAnsi="Times New Roman" w:cs="Times New Roman"/>
          <w:i/>
          <w:color w:val="000000"/>
        </w:rPr>
        <w:t xml:space="preserve"> </w:t>
      </w:r>
      <w:r w:rsidRPr="007F3A1D">
        <w:rPr>
          <w:rFonts w:ascii="Times New Roman" w:eastAsia="Times New Roman" w:hAnsi="Times New Roman" w:cs="Times New Roman"/>
          <w:color w:val="000000"/>
        </w:rPr>
        <w:t xml:space="preserve">Here, </w:t>
      </w:r>
      <w:r w:rsidR="009C4013" w:rsidRPr="007F3A1D">
        <w:rPr>
          <w:rFonts w:ascii="Times New Roman" w:eastAsia="Times New Roman" w:hAnsi="Times New Roman" w:cs="Times New Roman"/>
          <w:color w:val="000000"/>
        </w:rPr>
        <w:t>interview</w:t>
      </w:r>
      <w:r w:rsidRPr="007F3A1D">
        <w:rPr>
          <w:rFonts w:ascii="Times New Roman" w:eastAsia="Times New Roman" w:hAnsi="Times New Roman" w:cs="Times New Roman"/>
          <w:color w:val="000000"/>
        </w:rPr>
        <w:t>ees</w:t>
      </w:r>
      <w:r w:rsidR="009C4013" w:rsidRPr="007F3A1D">
        <w:rPr>
          <w:rFonts w:ascii="Times New Roman" w:eastAsia="Times New Roman" w:hAnsi="Times New Roman" w:cs="Times New Roman"/>
          <w:color w:val="000000"/>
        </w:rPr>
        <w:t xml:space="preserve"> and media reports repeated a narrative of a changing international order in which relations between the EU and Israel were framed. The EU was considered to be a shaping power in this changing landscape, with media </w:t>
      </w:r>
      <w:r w:rsidRPr="007F3A1D">
        <w:rPr>
          <w:rFonts w:ascii="Times New Roman" w:eastAsia="Times New Roman" w:hAnsi="Times New Roman" w:cs="Times New Roman"/>
          <w:color w:val="000000"/>
        </w:rPr>
        <w:t xml:space="preserve">and interviewees </w:t>
      </w:r>
      <w:r w:rsidR="009C4013" w:rsidRPr="007F3A1D">
        <w:rPr>
          <w:rFonts w:ascii="Times New Roman" w:eastAsia="Times New Roman" w:hAnsi="Times New Roman" w:cs="Times New Roman"/>
          <w:color w:val="000000"/>
        </w:rPr>
        <w:t>in Israel basing their understanding of shaping powers and nation states. </w:t>
      </w:r>
      <w:r w:rsidRPr="007F3A1D">
        <w:rPr>
          <w:rFonts w:ascii="Times New Roman" w:eastAsia="Times New Roman" w:hAnsi="Times New Roman" w:cs="Times New Roman"/>
          <w:color w:val="000000"/>
        </w:rPr>
        <w:t xml:space="preserve">The second metanarrative was </w:t>
      </w:r>
      <w:r w:rsidRPr="007F3A1D">
        <w:rPr>
          <w:rFonts w:ascii="Times New Roman" w:eastAsia="Times New Roman" w:hAnsi="Times New Roman" w:cs="Times New Roman"/>
          <w:i/>
          <w:color w:val="000000"/>
        </w:rPr>
        <w:t>th</w:t>
      </w:r>
      <w:r w:rsidR="009C4013" w:rsidRPr="007F3A1D">
        <w:rPr>
          <w:rFonts w:ascii="Times New Roman" w:eastAsia="Times New Roman" w:hAnsi="Times New Roman" w:cs="Times New Roman"/>
          <w:i/>
          <w:color w:val="000000"/>
        </w:rPr>
        <w:t>e EU is on the brink.</w:t>
      </w:r>
      <w:r w:rsidRPr="007F3A1D">
        <w:rPr>
          <w:rFonts w:ascii="Times New Roman" w:eastAsia="Times New Roman" w:hAnsi="Times New Roman" w:cs="Times New Roman"/>
          <w:i/>
          <w:color w:val="000000"/>
        </w:rPr>
        <w:t xml:space="preserve"> </w:t>
      </w:r>
      <w:r w:rsidR="009C4013" w:rsidRPr="007F3A1D">
        <w:rPr>
          <w:rFonts w:ascii="Times New Roman" w:eastAsia="Times New Roman" w:hAnsi="Times New Roman" w:cs="Times New Roman"/>
          <w:color w:val="000000"/>
        </w:rPr>
        <w:t xml:space="preserve">Interviewees and much of the media reporting on the EU in our sample repeated a narrative of the EU in crisis. Central to this was the EU debt crisis and its impact on EU civil society and business. Interviewees and the media suggested that Brexit will weaken the EU but not adversely effect Israel. Wider issues such as immigration </w:t>
      </w:r>
      <w:r w:rsidRPr="007F3A1D">
        <w:rPr>
          <w:rFonts w:ascii="Times New Roman" w:eastAsia="Times New Roman" w:hAnsi="Times New Roman" w:cs="Times New Roman"/>
          <w:color w:val="000000"/>
        </w:rPr>
        <w:t>were</w:t>
      </w:r>
      <w:r w:rsidR="009C4013" w:rsidRPr="007F3A1D">
        <w:rPr>
          <w:rFonts w:ascii="Times New Roman" w:eastAsia="Times New Roman" w:hAnsi="Times New Roman" w:cs="Times New Roman"/>
          <w:color w:val="000000"/>
        </w:rPr>
        <w:t xml:space="preserve"> also considered a threat to the EU. There was also a suggestion within the coverage of the EU and in interviews that the EU’s experience of terrorism was in some ways useful for understanding the Israeli experience. The final aspect of this narrative was that populism was </w:t>
      </w:r>
      <w:r w:rsidRPr="007F3A1D">
        <w:rPr>
          <w:rFonts w:ascii="Times New Roman" w:eastAsia="Times New Roman" w:hAnsi="Times New Roman" w:cs="Times New Roman"/>
          <w:color w:val="000000"/>
        </w:rPr>
        <w:t>perceived to be</w:t>
      </w:r>
      <w:r w:rsidR="009C4013" w:rsidRPr="007F3A1D">
        <w:rPr>
          <w:rFonts w:ascii="Times New Roman" w:eastAsia="Times New Roman" w:hAnsi="Times New Roman" w:cs="Times New Roman"/>
          <w:color w:val="000000"/>
        </w:rPr>
        <w:t xml:space="preserve"> a predictable development given the wider crisis facing the EU and its member states.</w:t>
      </w:r>
    </w:p>
    <w:p w:rsidR="00EE32A3" w:rsidRPr="007F3A1D" w:rsidRDefault="00EE32A3" w:rsidP="007F3A1D">
      <w:pPr>
        <w:spacing w:line="360" w:lineRule="auto"/>
        <w:jc w:val="both"/>
        <w:rPr>
          <w:rFonts w:ascii="Times New Roman" w:eastAsia="Times New Roman" w:hAnsi="Times New Roman" w:cs="Times New Roman"/>
          <w:color w:val="000000"/>
        </w:rPr>
      </w:pPr>
    </w:p>
    <w:p w:rsidR="00C20BF3" w:rsidRPr="007F3A1D" w:rsidRDefault="00EE32A3"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 xml:space="preserve">The third Israeli metanarrative was </w:t>
      </w:r>
      <w:r w:rsidR="009C4013" w:rsidRPr="007F3A1D">
        <w:rPr>
          <w:rFonts w:ascii="Times New Roman" w:eastAsia="Times New Roman" w:hAnsi="Times New Roman" w:cs="Times New Roman"/>
          <w:i/>
          <w:color w:val="000000"/>
        </w:rPr>
        <w:t>Israel needs Europe</w:t>
      </w:r>
      <w:r w:rsidRPr="007F3A1D">
        <w:rPr>
          <w:rFonts w:ascii="Times New Roman" w:eastAsia="Times New Roman" w:hAnsi="Times New Roman" w:cs="Times New Roman"/>
          <w:color w:val="000000"/>
        </w:rPr>
        <w:t xml:space="preserve">. </w:t>
      </w:r>
      <w:r w:rsidR="009C4013" w:rsidRPr="007F3A1D">
        <w:rPr>
          <w:rFonts w:ascii="Times New Roman" w:eastAsia="Times New Roman" w:hAnsi="Times New Roman" w:cs="Times New Roman"/>
          <w:color w:val="000000"/>
        </w:rPr>
        <w:t xml:space="preserve">Despite the recurrent narrative </w:t>
      </w:r>
      <w:r w:rsidRPr="007F3A1D">
        <w:rPr>
          <w:rFonts w:ascii="Times New Roman" w:eastAsia="Times New Roman" w:hAnsi="Times New Roman" w:cs="Times New Roman"/>
          <w:color w:val="000000"/>
        </w:rPr>
        <w:t>of</w:t>
      </w:r>
      <w:r w:rsidR="009C4013" w:rsidRPr="007F3A1D">
        <w:rPr>
          <w:rFonts w:ascii="Times New Roman" w:eastAsia="Times New Roman" w:hAnsi="Times New Roman" w:cs="Times New Roman"/>
          <w:color w:val="000000"/>
        </w:rPr>
        <w:t xml:space="preserve"> the EU in crisis, partnership with EU was stated as important for Israeli interests. For interview respondents, the </w:t>
      </w:r>
      <w:r w:rsidRPr="007F3A1D">
        <w:rPr>
          <w:rFonts w:ascii="Times New Roman" w:eastAsia="Times New Roman" w:hAnsi="Times New Roman" w:cs="Times New Roman"/>
          <w:color w:val="000000"/>
        </w:rPr>
        <w:t>US</w:t>
      </w:r>
      <w:r w:rsidR="009C4013" w:rsidRPr="007F3A1D">
        <w:rPr>
          <w:rFonts w:ascii="Times New Roman" w:eastAsia="Times New Roman" w:hAnsi="Times New Roman" w:cs="Times New Roman"/>
          <w:color w:val="000000"/>
        </w:rPr>
        <w:t xml:space="preserve"> and Russia were </w:t>
      </w:r>
      <w:r w:rsidRPr="007F3A1D">
        <w:rPr>
          <w:rFonts w:ascii="Times New Roman" w:eastAsia="Times New Roman" w:hAnsi="Times New Roman" w:cs="Times New Roman"/>
          <w:color w:val="000000"/>
        </w:rPr>
        <w:t>most important influential</w:t>
      </w:r>
      <w:r w:rsidR="009C4013" w:rsidRPr="007F3A1D">
        <w:rPr>
          <w:rFonts w:ascii="Times New Roman" w:eastAsia="Times New Roman" w:hAnsi="Times New Roman" w:cs="Times New Roman"/>
          <w:color w:val="000000"/>
        </w:rPr>
        <w:t xml:space="preserve">, followed EU member state countries or China, suggesting a clear hierarchy of partner states within the international order. In interviews and </w:t>
      </w:r>
      <w:r w:rsidRPr="007F3A1D">
        <w:rPr>
          <w:rFonts w:ascii="Times New Roman" w:eastAsia="Times New Roman" w:hAnsi="Times New Roman" w:cs="Times New Roman"/>
          <w:color w:val="000000"/>
        </w:rPr>
        <w:t>news</w:t>
      </w:r>
      <w:r w:rsidR="009C4013" w:rsidRPr="007F3A1D">
        <w:rPr>
          <w:rFonts w:ascii="Times New Roman" w:eastAsia="Times New Roman" w:hAnsi="Times New Roman" w:cs="Times New Roman"/>
          <w:color w:val="000000"/>
        </w:rPr>
        <w:t xml:space="preserve"> media, relations between the EU and Israel were often defined b</w:t>
      </w:r>
      <w:r w:rsidRPr="007F3A1D">
        <w:rPr>
          <w:rFonts w:ascii="Times New Roman" w:eastAsia="Times New Roman" w:hAnsi="Times New Roman" w:cs="Times New Roman"/>
          <w:color w:val="000000"/>
        </w:rPr>
        <w:t>y headline i</w:t>
      </w:r>
      <w:r w:rsidR="009C4013" w:rsidRPr="007F3A1D">
        <w:rPr>
          <w:rFonts w:ascii="Times New Roman" w:eastAsia="Times New Roman" w:hAnsi="Times New Roman" w:cs="Times New Roman"/>
          <w:color w:val="000000"/>
        </w:rPr>
        <w:t xml:space="preserve">ssues </w:t>
      </w:r>
      <w:r w:rsidR="001C3421" w:rsidRPr="007F3A1D">
        <w:rPr>
          <w:rFonts w:ascii="Times New Roman" w:eastAsia="Times New Roman" w:hAnsi="Times New Roman" w:cs="Times New Roman"/>
          <w:color w:val="000000"/>
        </w:rPr>
        <w:t xml:space="preserve">that </w:t>
      </w:r>
      <w:r w:rsidR="009C4013" w:rsidRPr="007F3A1D">
        <w:rPr>
          <w:rFonts w:ascii="Times New Roman" w:eastAsia="Times New Roman" w:hAnsi="Times New Roman" w:cs="Times New Roman"/>
          <w:color w:val="000000"/>
        </w:rPr>
        <w:t xml:space="preserve">impact relations such as </w:t>
      </w:r>
      <w:r w:rsidR="001C3421" w:rsidRPr="007F3A1D">
        <w:rPr>
          <w:rFonts w:ascii="Times New Roman" w:eastAsia="Times New Roman" w:hAnsi="Times New Roman" w:cs="Times New Roman"/>
          <w:color w:val="000000"/>
        </w:rPr>
        <w:t xml:space="preserve">the Boycott, Divestment, Settlement </w:t>
      </w:r>
      <w:r w:rsidR="00FB2E10" w:rsidRPr="007F3A1D">
        <w:rPr>
          <w:rFonts w:ascii="Times New Roman" w:eastAsia="Times New Roman" w:hAnsi="Times New Roman" w:cs="Times New Roman"/>
          <w:color w:val="000000"/>
        </w:rPr>
        <w:t>(BDS</w:t>
      </w:r>
      <w:r w:rsidR="001C3421" w:rsidRPr="007F3A1D">
        <w:rPr>
          <w:rFonts w:ascii="Times New Roman" w:eastAsia="Times New Roman" w:hAnsi="Times New Roman" w:cs="Times New Roman"/>
          <w:color w:val="000000"/>
        </w:rPr>
        <w:t>) movement</w:t>
      </w:r>
      <w:r w:rsidRPr="007F3A1D">
        <w:rPr>
          <w:rFonts w:ascii="Times New Roman" w:eastAsia="Times New Roman" w:hAnsi="Times New Roman" w:cs="Times New Roman"/>
          <w:color w:val="000000"/>
        </w:rPr>
        <w:t xml:space="preserve"> and the issue of labe</w:t>
      </w:r>
      <w:r w:rsidR="009C4013" w:rsidRPr="007F3A1D">
        <w:rPr>
          <w:rFonts w:ascii="Times New Roman" w:eastAsia="Times New Roman" w:hAnsi="Times New Roman" w:cs="Times New Roman"/>
          <w:color w:val="000000"/>
        </w:rPr>
        <w:t xml:space="preserve">ling of products originating from settler communities. Despite these thorny issues, interviewees pointed to diverse relations across culture, civil society, business and politics. Media and interviewees in Israel often </w:t>
      </w:r>
      <w:r w:rsidR="001C3421" w:rsidRPr="007F3A1D">
        <w:rPr>
          <w:rFonts w:ascii="Times New Roman" w:eastAsia="Times New Roman" w:hAnsi="Times New Roman" w:cs="Times New Roman"/>
          <w:color w:val="000000"/>
        </w:rPr>
        <w:t>privileged</w:t>
      </w:r>
      <w:r w:rsidR="009C4013" w:rsidRPr="007F3A1D">
        <w:rPr>
          <w:rFonts w:ascii="Times New Roman" w:eastAsia="Times New Roman" w:hAnsi="Times New Roman" w:cs="Times New Roman"/>
          <w:color w:val="000000"/>
        </w:rPr>
        <w:t xml:space="preserve"> member states</w:t>
      </w:r>
      <w:r w:rsidR="001C3421" w:rsidRPr="007F3A1D">
        <w:rPr>
          <w:rFonts w:ascii="Times New Roman" w:eastAsia="Times New Roman" w:hAnsi="Times New Roman" w:cs="Times New Roman"/>
          <w:color w:val="000000"/>
        </w:rPr>
        <w:t xml:space="preserve"> as influential actors</w:t>
      </w:r>
      <w:r w:rsidR="009C4013" w:rsidRPr="007F3A1D">
        <w:rPr>
          <w:rFonts w:ascii="Times New Roman" w:eastAsia="Times New Roman" w:hAnsi="Times New Roman" w:cs="Times New Roman"/>
          <w:color w:val="000000"/>
        </w:rPr>
        <w:t xml:space="preserve"> rather than the </w:t>
      </w:r>
      <w:r w:rsidR="001C3421" w:rsidRPr="007F3A1D">
        <w:rPr>
          <w:rFonts w:ascii="Times New Roman" w:eastAsia="Times New Roman" w:hAnsi="Times New Roman" w:cs="Times New Roman"/>
          <w:color w:val="000000"/>
        </w:rPr>
        <w:t>EU</w:t>
      </w:r>
      <w:r w:rsidR="009C4013" w:rsidRPr="007F3A1D">
        <w:rPr>
          <w:rFonts w:ascii="Times New Roman" w:eastAsia="Times New Roman" w:hAnsi="Times New Roman" w:cs="Times New Roman"/>
          <w:color w:val="000000"/>
        </w:rPr>
        <w:t xml:space="preserve">. </w:t>
      </w:r>
      <w:r w:rsidR="001C3421" w:rsidRPr="007F3A1D">
        <w:rPr>
          <w:rFonts w:ascii="Times New Roman" w:eastAsia="Times New Roman" w:hAnsi="Times New Roman" w:cs="Times New Roman"/>
          <w:color w:val="000000"/>
        </w:rPr>
        <w:t>Some</w:t>
      </w:r>
      <w:r w:rsidR="009C4013" w:rsidRPr="007F3A1D">
        <w:rPr>
          <w:rFonts w:ascii="Times New Roman" w:eastAsia="Times New Roman" w:hAnsi="Times New Roman" w:cs="Times New Roman"/>
          <w:color w:val="000000"/>
        </w:rPr>
        <w:t xml:space="preserve"> respondents suggested that whilst </w:t>
      </w:r>
      <w:r w:rsidR="001C3421" w:rsidRPr="007F3A1D">
        <w:rPr>
          <w:rFonts w:ascii="Times New Roman" w:eastAsia="Times New Roman" w:hAnsi="Times New Roman" w:cs="Times New Roman"/>
          <w:color w:val="000000"/>
        </w:rPr>
        <w:t>they</w:t>
      </w:r>
      <w:r w:rsidR="009C4013" w:rsidRPr="007F3A1D">
        <w:rPr>
          <w:rFonts w:ascii="Times New Roman" w:eastAsia="Times New Roman" w:hAnsi="Times New Roman" w:cs="Times New Roman"/>
          <w:color w:val="000000"/>
        </w:rPr>
        <w:t xml:space="preserve"> recognised the utility of an EU delegation in Israel, i</w:t>
      </w:r>
      <w:r w:rsidR="001C3421" w:rsidRPr="007F3A1D">
        <w:rPr>
          <w:rFonts w:ascii="Times New Roman" w:eastAsia="Times New Roman" w:hAnsi="Times New Roman" w:cs="Times New Roman"/>
          <w:color w:val="000000"/>
        </w:rPr>
        <w:t xml:space="preserve">ts profile was considered </w:t>
      </w:r>
      <w:r w:rsidR="009C4013" w:rsidRPr="007F3A1D">
        <w:rPr>
          <w:rFonts w:ascii="Times New Roman" w:eastAsia="Times New Roman" w:hAnsi="Times New Roman" w:cs="Times New Roman"/>
          <w:color w:val="000000"/>
        </w:rPr>
        <w:t>low.</w:t>
      </w:r>
      <w:r w:rsidR="001C3421" w:rsidRPr="007F3A1D">
        <w:rPr>
          <w:rFonts w:ascii="Times New Roman" w:eastAsia="Times New Roman" w:hAnsi="Times New Roman" w:cs="Times New Roman"/>
          <w:color w:val="000000"/>
        </w:rPr>
        <w:t xml:space="preserve"> The fourth and final metanarrative was </w:t>
      </w:r>
      <w:r w:rsidR="009C4013" w:rsidRPr="007F3A1D">
        <w:rPr>
          <w:rFonts w:ascii="Times New Roman" w:eastAsia="Times New Roman" w:hAnsi="Times New Roman" w:cs="Times New Roman"/>
          <w:i/>
          <w:color w:val="000000"/>
        </w:rPr>
        <w:t>Israel stands alon</w:t>
      </w:r>
      <w:r w:rsidR="001C3421" w:rsidRPr="007F3A1D">
        <w:rPr>
          <w:rFonts w:ascii="Times New Roman" w:eastAsia="Times New Roman" w:hAnsi="Times New Roman" w:cs="Times New Roman"/>
          <w:i/>
          <w:color w:val="000000"/>
        </w:rPr>
        <w:t xml:space="preserve">e. </w:t>
      </w:r>
      <w:r w:rsidR="001C3421" w:rsidRPr="007F3A1D">
        <w:rPr>
          <w:rFonts w:ascii="Times New Roman" w:eastAsia="Times New Roman" w:hAnsi="Times New Roman" w:cs="Times New Roman"/>
          <w:color w:val="000000"/>
        </w:rPr>
        <w:t>This expressed the idea</w:t>
      </w:r>
      <w:r w:rsidR="009C4013" w:rsidRPr="007F3A1D">
        <w:rPr>
          <w:rFonts w:ascii="Times New Roman" w:eastAsia="Times New Roman" w:hAnsi="Times New Roman" w:cs="Times New Roman"/>
          <w:color w:val="000000"/>
        </w:rPr>
        <w:t xml:space="preserve"> that Israel needed to be a self-reliant actor. </w:t>
      </w:r>
      <w:r w:rsidR="001C3421" w:rsidRPr="007F3A1D">
        <w:rPr>
          <w:rFonts w:ascii="Times New Roman" w:eastAsia="Times New Roman" w:hAnsi="Times New Roman" w:cs="Times New Roman"/>
          <w:color w:val="000000"/>
        </w:rPr>
        <w:t>The</w:t>
      </w:r>
      <w:r w:rsidR="009C4013" w:rsidRPr="007F3A1D">
        <w:rPr>
          <w:rFonts w:ascii="Times New Roman" w:eastAsia="Times New Roman" w:hAnsi="Times New Roman" w:cs="Times New Roman"/>
          <w:color w:val="000000"/>
        </w:rPr>
        <w:t xml:space="preserve"> EU</w:t>
      </w:r>
      <w:r w:rsidR="001C3421" w:rsidRPr="007F3A1D">
        <w:rPr>
          <w:rFonts w:ascii="Times New Roman" w:eastAsia="Times New Roman" w:hAnsi="Times New Roman" w:cs="Times New Roman"/>
          <w:color w:val="000000"/>
        </w:rPr>
        <w:t xml:space="preserve"> was criticised</w:t>
      </w:r>
      <w:r w:rsidR="009C4013" w:rsidRPr="007F3A1D">
        <w:rPr>
          <w:rFonts w:ascii="Times New Roman" w:eastAsia="Times New Roman" w:hAnsi="Times New Roman" w:cs="Times New Roman"/>
          <w:color w:val="000000"/>
        </w:rPr>
        <w:t xml:space="preserve"> for being too diverse </w:t>
      </w:r>
      <w:r w:rsidR="001C3421" w:rsidRPr="007F3A1D">
        <w:rPr>
          <w:rFonts w:ascii="Times New Roman" w:eastAsia="Times New Roman" w:hAnsi="Times New Roman" w:cs="Times New Roman"/>
          <w:color w:val="000000"/>
        </w:rPr>
        <w:t>and</w:t>
      </w:r>
      <w:r w:rsidR="009C4013" w:rsidRPr="007F3A1D">
        <w:rPr>
          <w:rFonts w:ascii="Times New Roman" w:eastAsia="Times New Roman" w:hAnsi="Times New Roman" w:cs="Times New Roman"/>
          <w:color w:val="000000"/>
        </w:rPr>
        <w:t xml:space="preserve"> insufficiently involved in Israel’s concerns. The EU was presented as weak, guilty of not helping resolve instability in the Middle East and incoherent in its engagement with Israel. Failure to be able to make take clear decisions as a diplomatic actor ensures that its ability to mediate is compromised. </w:t>
      </w:r>
    </w:p>
    <w:p w:rsidR="009C4013" w:rsidRPr="007F3A1D" w:rsidRDefault="009C4013" w:rsidP="007F3A1D">
      <w:pPr>
        <w:spacing w:line="360" w:lineRule="auto"/>
        <w:jc w:val="both"/>
        <w:rPr>
          <w:rFonts w:ascii="Times New Roman" w:eastAsia="Times New Roman" w:hAnsi="Times New Roman" w:cs="Times New Roman"/>
          <w:color w:val="000000"/>
        </w:rPr>
      </w:pPr>
    </w:p>
    <w:p w:rsidR="00353FC4" w:rsidRPr="007F3A1D" w:rsidRDefault="006C3317" w:rsidP="007F3A1D">
      <w:pPr>
        <w:pStyle w:val="NormalWeb"/>
        <w:spacing w:before="0" w:beforeAutospacing="0" w:after="0" w:afterAutospacing="0" w:line="360" w:lineRule="auto"/>
        <w:jc w:val="both"/>
      </w:pPr>
      <w:r w:rsidRPr="007F3A1D">
        <w:t>From the media and elite interview data, four</w:t>
      </w:r>
      <w:r w:rsidR="00353FC4" w:rsidRPr="007F3A1D">
        <w:t xml:space="preserve"> narratives</w:t>
      </w:r>
      <w:r w:rsidRPr="007F3A1D">
        <w:t xml:space="preserve"> were presented to the participants in Israel, each with six statements that reflected events, characters or dilemmas associated with that narrative. The four narratives were: first, </w:t>
      </w:r>
      <w:r w:rsidRPr="007F3A1D">
        <w:rPr>
          <w:i/>
        </w:rPr>
        <w:t>The world order is being remade and we live in a new world order</w:t>
      </w:r>
      <w:r w:rsidRPr="007F3A1D">
        <w:t>; second,</w:t>
      </w:r>
      <w:r w:rsidR="00353FC4" w:rsidRPr="007F3A1D">
        <w:t xml:space="preserve"> </w:t>
      </w:r>
      <w:r w:rsidRPr="007F3A1D">
        <w:rPr>
          <w:i/>
        </w:rPr>
        <w:t>The EU is on the brink</w:t>
      </w:r>
      <w:r w:rsidRPr="007F3A1D">
        <w:t xml:space="preserve">; third, </w:t>
      </w:r>
      <w:r w:rsidRPr="007F3A1D">
        <w:rPr>
          <w:i/>
        </w:rPr>
        <w:t>Israel needs Europe</w:t>
      </w:r>
      <w:r w:rsidRPr="007F3A1D">
        <w:t xml:space="preserve">; and fourth, </w:t>
      </w:r>
      <w:r w:rsidRPr="007F3A1D">
        <w:rPr>
          <w:i/>
        </w:rPr>
        <w:t>Israel stands alone</w:t>
      </w:r>
      <w:r w:rsidRPr="007F3A1D">
        <w:t xml:space="preserve">. </w:t>
      </w:r>
    </w:p>
    <w:p w:rsidR="009C4013" w:rsidRPr="007F3A1D" w:rsidRDefault="009C4013" w:rsidP="007F3A1D">
      <w:pPr>
        <w:spacing w:line="360" w:lineRule="auto"/>
        <w:jc w:val="both"/>
        <w:rPr>
          <w:rFonts w:ascii="Times New Roman" w:hAnsi="Times New Roman" w:cs="Times New Roman"/>
        </w:rPr>
      </w:pPr>
    </w:p>
    <w:p w:rsidR="00C20BF3" w:rsidRPr="007F3A1D" w:rsidRDefault="001C3421"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 xml:space="preserve">How did participants respond to these narratives? </w:t>
      </w:r>
      <w:r w:rsidR="009C4013" w:rsidRPr="007F3A1D">
        <w:rPr>
          <w:rFonts w:ascii="Times New Roman" w:eastAsia="Times New Roman" w:hAnsi="Times New Roman" w:cs="Times New Roman"/>
          <w:color w:val="000000"/>
        </w:rPr>
        <w:t>From our analysis of the Q-sort data of students based in Israel we found the</w:t>
      </w:r>
      <w:r w:rsidR="00F863D2">
        <w:rPr>
          <w:rFonts w:ascii="Times New Roman" w:eastAsia="Times New Roman" w:hAnsi="Times New Roman" w:cs="Times New Roman"/>
          <w:color w:val="000000"/>
        </w:rPr>
        <w:t>y had remixed the statement to form the</w:t>
      </w:r>
      <w:r w:rsidR="009C4013" w:rsidRPr="007F3A1D">
        <w:rPr>
          <w:rFonts w:ascii="Times New Roman" w:eastAsia="Times New Roman" w:hAnsi="Times New Roman" w:cs="Times New Roman"/>
          <w:color w:val="000000"/>
        </w:rPr>
        <w:t xml:space="preserve"> following </w:t>
      </w:r>
      <w:r w:rsidR="00004A3A" w:rsidRPr="007F3A1D">
        <w:rPr>
          <w:rFonts w:ascii="Times New Roman" w:eastAsia="Times New Roman" w:hAnsi="Times New Roman" w:cs="Times New Roman"/>
          <w:color w:val="000000"/>
        </w:rPr>
        <w:t>factors or narratives</w:t>
      </w:r>
      <w:r w:rsidR="00C20BF3" w:rsidRPr="007F3A1D">
        <w:rPr>
          <w:rFonts w:ascii="Times New Roman" w:eastAsia="Times New Roman" w:hAnsi="Times New Roman" w:cs="Times New Roman"/>
          <w:color w:val="000000"/>
        </w:rPr>
        <w:t>:</w:t>
      </w:r>
    </w:p>
    <w:p w:rsidR="009C4013" w:rsidRPr="007F3A1D" w:rsidRDefault="009C4013" w:rsidP="007F3A1D">
      <w:pPr>
        <w:spacing w:line="360" w:lineRule="auto"/>
        <w:jc w:val="both"/>
        <w:rPr>
          <w:rFonts w:ascii="Times New Roman" w:eastAsia="Times New Roman" w:hAnsi="Times New Roman" w:cs="Times New Roman"/>
          <w:color w:val="000000"/>
        </w:rPr>
      </w:pPr>
    </w:p>
    <w:p w:rsidR="005F143C" w:rsidRPr="007F3A1D" w:rsidRDefault="00C20BF3" w:rsidP="007F3A1D">
      <w:pPr>
        <w:numPr>
          <w:ilvl w:val="0"/>
          <w:numId w:val="11"/>
        </w:numPr>
        <w:tabs>
          <w:tab w:val="clear" w:pos="720"/>
          <w:tab w:val="num" w:pos="0"/>
        </w:tabs>
        <w:spacing w:line="360" w:lineRule="auto"/>
        <w:ind w:left="0" w:firstLine="0"/>
        <w:jc w:val="both"/>
        <w:rPr>
          <w:rFonts w:ascii="Times New Roman" w:eastAsia="Times New Roman" w:hAnsi="Times New Roman" w:cs="Times New Roman"/>
          <w:i/>
          <w:color w:val="000000"/>
        </w:rPr>
      </w:pPr>
      <w:r w:rsidRPr="007F3A1D">
        <w:rPr>
          <w:rFonts w:ascii="Times New Roman" w:eastAsia="Times New Roman" w:hAnsi="Times New Roman" w:cs="Times New Roman"/>
          <w:i/>
          <w:color w:val="000000"/>
        </w:rPr>
        <w:t>Israel should</w:t>
      </w:r>
      <w:r w:rsidR="009C4013" w:rsidRPr="007F3A1D">
        <w:rPr>
          <w:rFonts w:ascii="Times New Roman" w:eastAsia="Times New Roman" w:hAnsi="Times New Roman" w:cs="Times New Roman"/>
          <w:i/>
          <w:color w:val="000000"/>
        </w:rPr>
        <w:t xml:space="preserve"> cooperate wi</w:t>
      </w:r>
      <w:r w:rsidR="00432C5B" w:rsidRPr="007F3A1D">
        <w:rPr>
          <w:rFonts w:ascii="Times New Roman" w:eastAsia="Times New Roman" w:hAnsi="Times New Roman" w:cs="Times New Roman"/>
          <w:i/>
          <w:color w:val="000000"/>
        </w:rPr>
        <w:t>th the EU in an uncertain world</w:t>
      </w:r>
      <w:r w:rsidR="005F143C" w:rsidRPr="007F3A1D">
        <w:rPr>
          <w:rFonts w:ascii="Times New Roman" w:eastAsia="Times New Roman" w:hAnsi="Times New Roman" w:cs="Times New Roman"/>
          <w:i/>
          <w:color w:val="000000"/>
        </w:rPr>
        <w:t xml:space="preserve"> </w:t>
      </w:r>
    </w:p>
    <w:p w:rsidR="00166F3D" w:rsidRPr="007F3A1D" w:rsidRDefault="003D5548" w:rsidP="007F3A1D">
      <w:pPr>
        <w:tabs>
          <w:tab w:val="num" w:pos="0"/>
        </w:tabs>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 xml:space="preserve">Thirteen </w:t>
      </w:r>
      <w:r w:rsidR="00004A3A" w:rsidRPr="007F3A1D">
        <w:rPr>
          <w:rFonts w:ascii="Times New Roman" w:eastAsia="Times New Roman" w:hAnsi="Times New Roman" w:cs="Times New Roman"/>
          <w:color w:val="000000"/>
        </w:rPr>
        <w:t>participants were significantly associated with this narrative</w:t>
      </w:r>
      <w:r w:rsidR="005F143C" w:rsidRPr="007F3A1D">
        <w:rPr>
          <w:rFonts w:ascii="Times New Roman" w:eastAsia="Times New Roman" w:hAnsi="Times New Roman" w:cs="Times New Roman"/>
          <w:color w:val="000000"/>
        </w:rPr>
        <w:t>, most agreeing with statement 1 ‘The World is rapidly changing and existing relationships have to be rethought’ and statement 17 ‘the EU is Israel’s friend’</w:t>
      </w:r>
      <w:r w:rsidR="00004A3A" w:rsidRPr="007F3A1D">
        <w:rPr>
          <w:rFonts w:ascii="Times New Roman" w:eastAsia="Times New Roman" w:hAnsi="Times New Roman" w:cs="Times New Roman"/>
          <w:color w:val="000000"/>
        </w:rPr>
        <w:t xml:space="preserve">. </w:t>
      </w:r>
      <w:r w:rsidR="00023A9F">
        <w:rPr>
          <w:rFonts w:ascii="Times New Roman" w:eastAsia="Times New Roman" w:hAnsi="Times New Roman" w:cs="Times New Roman"/>
          <w:color w:val="000000"/>
        </w:rPr>
        <w:t xml:space="preserve">This narrative was sticky for this group because, in an uncertain environment, the EU was an actor related to through hope and historical friendship. </w:t>
      </w:r>
      <w:r w:rsidR="00004A3A" w:rsidRPr="007F3A1D">
        <w:rPr>
          <w:rFonts w:ascii="Times New Roman" w:eastAsia="Times New Roman" w:hAnsi="Times New Roman" w:cs="Times New Roman"/>
          <w:color w:val="000000"/>
        </w:rPr>
        <w:t xml:space="preserve">They chose statements that generally de-emphasised pessimism over the EU’s future stability or any need to reconsider Israel-EU relations. </w:t>
      </w:r>
      <w:r w:rsidR="00166F3D" w:rsidRPr="007F3A1D">
        <w:rPr>
          <w:rFonts w:ascii="Times New Roman" w:eastAsia="Times New Roman" w:hAnsi="Times New Roman" w:cs="Times New Roman"/>
          <w:color w:val="000000"/>
        </w:rPr>
        <w:t>In the post-test survey, one summarised why they did not believe Europe was in deep crisis, writing:</w:t>
      </w:r>
    </w:p>
    <w:p w:rsidR="00166F3D" w:rsidRPr="007F3A1D" w:rsidRDefault="00166F3D" w:rsidP="007F3A1D">
      <w:pPr>
        <w:tabs>
          <w:tab w:val="num" w:pos="0"/>
        </w:tabs>
        <w:spacing w:line="360" w:lineRule="auto"/>
        <w:jc w:val="both"/>
        <w:rPr>
          <w:rFonts w:ascii="Times New Roman" w:eastAsia="Times New Roman" w:hAnsi="Times New Roman" w:cs="Times New Roman"/>
          <w:color w:val="000000"/>
        </w:rPr>
      </w:pPr>
    </w:p>
    <w:p w:rsidR="00C20BF3" w:rsidRPr="007F3A1D" w:rsidRDefault="00166F3D" w:rsidP="007F3A1D">
      <w:pPr>
        <w:tabs>
          <w:tab w:val="num" w:pos="0"/>
        </w:tabs>
        <w:spacing w:line="360" w:lineRule="auto"/>
        <w:ind w:left="720"/>
        <w:jc w:val="both"/>
        <w:rPr>
          <w:rFonts w:ascii="Times New Roman" w:hAnsi="Times New Roman" w:cs="Times New Roman"/>
          <w:color w:val="000000"/>
        </w:rPr>
      </w:pPr>
      <w:r w:rsidRPr="007F3A1D">
        <w:rPr>
          <w:rFonts w:ascii="Times New Roman" w:hAnsi="Times New Roman" w:cs="Times New Roman"/>
          <w:color w:val="000000"/>
        </w:rPr>
        <w:t>Europe is a continent of 600,000,000 people, and the brutal death of 100 of them in a year shouldn't disturb the</w:t>
      </w:r>
      <w:r w:rsidR="003D5548" w:rsidRPr="007F3A1D">
        <w:rPr>
          <w:rFonts w:ascii="Times New Roman" w:hAnsi="Times New Roman" w:cs="Times New Roman"/>
          <w:color w:val="000000"/>
        </w:rPr>
        <w:t>m</w:t>
      </w:r>
      <w:r w:rsidRPr="007F3A1D">
        <w:rPr>
          <w:rFonts w:ascii="Times New Roman" w:hAnsi="Times New Roman" w:cs="Times New Roman"/>
          <w:color w:val="000000"/>
        </w:rPr>
        <w:t xml:space="preserve"> at all... there are much more important issues the crazy people bombin' in the streets</w:t>
      </w:r>
    </w:p>
    <w:p w:rsidR="00A649FF" w:rsidRPr="007F3A1D" w:rsidRDefault="00A649FF" w:rsidP="007F3A1D">
      <w:pPr>
        <w:tabs>
          <w:tab w:val="num" w:pos="0"/>
        </w:tabs>
        <w:spacing w:line="360" w:lineRule="auto"/>
        <w:ind w:left="720"/>
        <w:jc w:val="both"/>
        <w:rPr>
          <w:rFonts w:ascii="Times New Roman" w:hAnsi="Times New Roman" w:cs="Times New Roman"/>
          <w:color w:val="000000"/>
        </w:rPr>
      </w:pPr>
    </w:p>
    <w:p w:rsidR="00C20BF3" w:rsidRPr="007F3A1D" w:rsidRDefault="00A649FF" w:rsidP="007F3A1D">
      <w:pPr>
        <w:tabs>
          <w:tab w:val="num" w:pos="0"/>
        </w:tabs>
        <w:spacing w:line="360" w:lineRule="auto"/>
        <w:jc w:val="both"/>
        <w:rPr>
          <w:rFonts w:ascii="Times New Roman" w:hAnsi="Times New Roman" w:cs="Times New Roman"/>
          <w:color w:val="000000"/>
        </w:rPr>
      </w:pPr>
      <w:r w:rsidRPr="007F3A1D">
        <w:rPr>
          <w:rFonts w:ascii="Times New Roman" w:hAnsi="Times New Roman" w:cs="Times New Roman"/>
          <w:color w:val="000000"/>
        </w:rPr>
        <w:t xml:space="preserve">This participant added that they thought the EU should continue to expand to become a ‘federation’ that acts on climate change, animal rights and global healthcare. </w:t>
      </w:r>
      <w:r w:rsidR="00F22A7C">
        <w:rPr>
          <w:rFonts w:ascii="Times New Roman" w:hAnsi="Times New Roman" w:cs="Times New Roman"/>
          <w:color w:val="000000"/>
        </w:rPr>
        <w:t xml:space="preserve">Hence, a positive identity narrative of the EU opens space for policy narratives about how to cooperate with the EU on particular issues. </w:t>
      </w:r>
    </w:p>
    <w:p w:rsidR="009C4013" w:rsidRPr="007F3A1D" w:rsidRDefault="009C4013" w:rsidP="007F3A1D">
      <w:pPr>
        <w:tabs>
          <w:tab w:val="num" w:pos="0"/>
        </w:tabs>
        <w:spacing w:line="360" w:lineRule="auto"/>
        <w:jc w:val="both"/>
        <w:rPr>
          <w:rFonts w:ascii="Times New Roman" w:hAnsi="Times New Roman" w:cs="Times New Roman"/>
          <w:color w:val="000000"/>
        </w:rPr>
      </w:pPr>
    </w:p>
    <w:p w:rsidR="005F143C" w:rsidRPr="007F3A1D" w:rsidRDefault="009C4013" w:rsidP="007F3A1D">
      <w:pPr>
        <w:numPr>
          <w:ilvl w:val="0"/>
          <w:numId w:val="11"/>
        </w:numPr>
        <w:tabs>
          <w:tab w:val="clear" w:pos="720"/>
          <w:tab w:val="num" w:pos="0"/>
        </w:tabs>
        <w:spacing w:line="360" w:lineRule="auto"/>
        <w:ind w:left="0" w:firstLine="0"/>
        <w:jc w:val="both"/>
        <w:rPr>
          <w:rFonts w:ascii="Times New Roman" w:eastAsia="Times New Roman" w:hAnsi="Times New Roman" w:cs="Times New Roman"/>
          <w:i/>
          <w:color w:val="000000"/>
        </w:rPr>
      </w:pPr>
      <w:r w:rsidRPr="007F3A1D">
        <w:rPr>
          <w:rFonts w:ascii="Times New Roman" w:eastAsia="Times New Roman" w:hAnsi="Times New Roman" w:cs="Times New Roman"/>
          <w:i/>
          <w:color w:val="000000"/>
        </w:rPr>
        <w:t>There needs to be a review Israeli-EU relations in an uncertain world</w:t>
      </w:r>
      <w:r w:rsidR="00432C5B" w:rsidRPr="007F3A1D">
        <w:rPr>
          <w:rFonts w:ascii="Times New Roman" w:eastAsia="Times New Roman" w:hAnsi="Times New Roman" w:cs="Times New Roman"/>
          <w:i/>
          <w:color w:val="000000"/>
        </w:rPr>
        <w:t xml:space="preserve"> </w:t>
      </w:r>
    </w:p>
    <w:p w:rsidR="00C20BF3" w:rsidRPr="007F3A1D" w:rsidRDefault="005F143C" w:rsidP="007F3A1D">
      <w:pPr>
        <w:spacing w:line="360" w:lineRule="auto"/>
        <w:jc w:val="both"/>
        <w:rPr>
          <w:rFonts w:ascii="Times New Roman" w:hAnsi="Times New Roman" w:cs="Times New Roman"/>
          <w:color w:val="000000"/>
        </w:rPr>
      </w:pPr>
      <w:r w:rsidRPr="007F3A1D">
        <w:rPr>
          <w:rFonts w:ascii="Times New Roman" w:eastAsia="Times New Roman" w:hAnsi="Times New Roman" w:cs="Times New Roman"/>
          <w:color w:val="000000"/>
        </w:rPr>
        <w:t xml:space="preserve">Seven participants </w:t>
      </w:r>
      <w:r w:rsidR="003D5548" w:rsidRPr="007F3A1D">
        <w:rPr>
          <w:rFonts w:ascii="Times New Roman" w:eastAsia="Times New Roman" w:hAnsi="Times New Roman" w:cs="Times New Roman"/>
          <w:color w:val="000000"/>
        </w:rPr>
        <w:t xml:space="preserve">associated </w:t>
      </w:r>
      <w:r w:rsidRPr="007F3A1D">
        <w:rPr>
          <w:rFonts w:ascii="Times New Roman" w:eastAsia="Times New Roman" w:hAnsi="Times New Roman" w:cs="Times New Roman"/>
          <w:color w:val="000000"/>
        </w:rPr>
        <w:t xml:space="preserve">with this narrative. They also most agreed with statement 1 but equally most agreed with statement 4 ‘Israel and the EU will have to rethink their relationship due to criticism of settlements’. </w:t>
      </w:r>
      <w:r w:rsidR="00023A9F">
        <w:rPr>
          <w:rFonts w:ascii="Times New Roman" w:eastAsia="Times New Roman" w:hAnsi="Times New Roman" w:cs="Times New Roman"/>
          <w:color w:val="000000"/>
        </w:rPr>
        <w:t xml:space="preserve">This was not a source of shame or injured </w:t>
      </w:r>
      <w:r w:rsidR="00023A9F">
        <w:rPr>
          <w:rFonts w:ascii="Times New Roman" w:eastAsia="Times New Roman" w:hAnsi="Times New Roman" w:cs="Times New Roman"/>
          <w:color w:val="000000"/>
        </w:rPr>
        <w:lastRenderedPageBreak/>
        <w:t xml:space="preserve">pride, but a feeling that all relations must be judged at all times thorugh a prism of interests. </w:t>
      </w:r>
      <w:r w:rsidRPr="007F3A1D">
        <w:rPr>
          <w:rFonts w:ascii="Times New Roman" w:eastAsia="Times New Roman" w:hAnsi="Times New Roman" w:cs="Times New Roman"/>
          <w:color w:val="000000"/>
        </w:rPr>
        <w:t xml:space="preserve">They did not necessarily emphasise a negative view towards Europe – they most disagree with statement 23 ‘Europe’s policies are the cause of anti-Semitism’ – but they had a pragmatic perspective of relations. </w:t>
      </w:r>
      <w:r w:rsidR="00A649FF" w:rsidRPr="007F3A1D">
        <w:rPr>
          <w:rFonts w:ascii="Times New Roman" w:eastAsia="Times New Roman" w:hAnsi="Times New Roman" w:cs="Times New Roman"/>
          <w:color w:val="000000"/>
        </w:rPr>
        <w:t>This, global, pragmatic attitude is captured in the post-test response of one participant, who rationalized their ranking by saying, ‘</w:t>
      </w:r>
      <w:r w:rsidR="00A649FF" w:rsidRPr="007F3A1D">
        <w:rPr>
          <w:rFonts w:ascii="Times New Roman" w:hAnsi="Times New Roman" w:cs="Times New Roman"/>
          <w:color w:val="000000"/>
        </w:rPr>
        <w:t>Israel must consider the opinions of other countries in this global world same as all other countries’.</w:t>
      </w:r>
    </w:p>
    <w:p w:rsidR="009C4013" w:rsidRPr="007F3A1D" w:rsidRDefault="009C4013" w:rsidP="007F3A1D">
      <w:pPr>
        <w:spacing w:line="360" w:lineRule="auto"/>
        <w:jc w:val="both"/>
        <w:rPr>
          <w:rFonts w:ascii="Times New Roman" w:eastAsia="Times New Roman" w:hAnsi="Times New Roman" w:cs="Times New Roman"/>
          <w:color w:val="000000"/>
        </w:rPr>
      </w:pPr>
    </w:p>
    <w:p w:rsidR="005F143C" w:rsidRPr="007F3A1D" w:rsidRDefault="009C4013" w:rsidP="007F3A1D">
      <w:pPr>
        <w:numPr>
          <w:ilvl w:val="0"/>
          <w:numId w:val="11"/>
        </w:numPr>
        <w:tabs>
          <w:tab w:val="clear" w:pos="720"/>
          <w:tab w:val="num" w:pos="0"/>
        </w:tabs>
        <w:spacing w:line="360" w:lineRule="auto"/>
        <w:ind w:left="0" w:firstLine="0"/>
        <w:jc w:val="both"/>
        <w:rPr>
          <w:rFonts w:ascii="Times New Roman" w:eastAsia="Times New Roman" w:hAnsi="Times New Roman" w:cs="Times New Roman"/>
          <w:i/>
          <w:color w:val="000000"/>
        </w:rPr>
      </w:pPr>
      <w:r w:rsidRPr="007F3A1D">
        <w:rPr>
          <w:rFonts w:ascii="Times New Roman" w:eastAsia="Times New Roman" w:hAnsi="Times New Roman" w:cs="Times New Roman"/>
          <w:i/>
          <w:color w:val="000000"/>
        </w:rPr>
        <w:t>The EU can be trusted and Israel should coop</w:t>
      </w:r>
      <w:r w:rsidR="00432C5B" w:rsidRPr="007F3A1D">
        <w:rPr>
          <w:rFonts w:ascii="Times New Roman" w:eastAsia="Times New Roman" w:hAnsi="Times New Roman" w:cs="Times New Roman"/>
          <w:i/>
          <w:color w:val="000000"/>
        </w:rPr>
        <w:t>erate in a conciliatory fashion</w:t>
      </w:r>
    </w:p>
    <w:p w:rsidR="00C20BF3" w:rsidRPr="007F3A1D" w:rsidRDefault="005F143C"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 xml:space="preserve">Seven participants </w:t>
      </w:r>
      <w:r w:rsidR="003D5548" w:rsidRPr="007F3A1D">
        <w:rPr>
          <w:rFonts w:ascii="Times New Roman" w:eastAsia="Times New Roman" w:hAnsi="Times New Roman" w:cs="Times New Roman"/>
          <w:color w:val="000000"/>
        </w:rPr>
        <w:t xml:space="preserve">associated </w:t>
      </w:r>
      <w:r w:rsidRPr="007F3A1D">
        <w:rPr>
          <w:rFonts w:ascii="Times New Roman" w:eastAsia="Times New Roman" w:hAnsi="Times New Roman" w:cs="Times New Roman"/>
          <w:color w:val="000000"/>
        </w:rPr>
        <w:t xml:space="preserve">with this narrative. They most agreed with statement 13, ‘Israel cannot afford to be constantly “offending” its allies’. </w:t>
      </w:r>
      <w:r w:rsidR="00023A9F">
        <w:rPr>
          <w:rFonts w:ascii="Times New Roman" w:eastAsia="Times New Roman" w:hAnsi="Times New Roman" w:cs="Times New Roman"/>
          <w:color w:val="000000"/>
        </w:rPr>
        <w:t xml:space="preserve">Here there was a degree of shame about the actions of the state of Israel. </w:t>
      </w:r>
      <w:r w:rsidRPr="007F3A1D">
        <w:rPr>
          <w:rFonts w:ascii="Times New Roman" w:eastAsia="Times New Roman" w:hAnsi="Times New Roman" w:cs="Times New Roman"/>
          <w:color w:val="000000"/>
        </w:rPr>
        <w:t>While emphasizing security threats in Europe, this group generally rejected pessimism over the EU’s future.</w:t>
      </w:r>
      <w:r w:rsidR="00023A9F">
        <w:rPr>
          <w:rFonts w:ascii="Times New Roman" w:eastAsia="Times New Roman" w:hAnsi="Times New Roman" w:cs="Times New Roman"/>
          <w:color w:val="000000"/>
        </w:rPr>
        <w:t xml:space="preserve"> The EU remained a stable entity that Israel should look to engage with.</w:t>
      </w:r>
      <w:r w:rsidRPr="007F3A1D">
        <w:rPr>
          <w:rFonts w:ascii="Times New Roman" w:eastAsia="Times New Roman" w:hAnsi="Times New Roman" w:cs="Times New Roman"/>
          <w:color w:val="000000"/>
        </w:rPr>
        <w:t xml:space="preserve"> </w:t>
      </w:r>
    </w:p>
    <w:p w:rsidR="009C4013" w:rsidRPr="007F3A1D" w:rsidRDefault="009C4013" w:rsidP="007F3A1D">
      <w:pPr>
        <w:spacing w:line="360" w:lineRule="auto"/>
        <w:jc w:val="both"/>
        <w:rPr>
          <w:rFonts w:ascii="Times New Roman" w:eastAsia="Times New Roman" w:hAnsi="Times New Roman" w:cs="Times New Roman"/>
          <w:color w:val="000000"/>
        </w:rPr>
      </w:pPr>
    </w:p>
    <w:p w:rsidR="00A649FF" w:rsidRPr="007F3A1D" w:rsidRDefault="009C4013" w:rsidP="007F3A1D">
      <w:pPr>
        <w:numPr>
          <w:ilvl w:val="0"/>
          <w:numId w:val="11"/>
        </w:numPr>
        <w:tabs>
          <w:tab w:val="clear" w:pos="720"/>
          <w:tab w:val="num" w:pos="0"/>
        </w:tabs>
        <w:spacing w:line="360" w:lineRule="auto"/>
        <w:ind w:left="0" w:firstLine="0"/>
        <w:jc w:val="both"/>
        <w:rPr>
          <w:rFonts w:ascii="Times New Roman" w:hAnsi="Times New Roman" w:cs="Times New Roman"/>
          <w:i/>
          <w:lang w:val="en-GB"/>
        </w:rPr>
      </w:pPr>
      <w:r w:rsidRPr="007F3A1D">
        <w:rPr>
          <w:rFonts w:ascii="Times New Roman" w:eastAsia="Times New Roman" w:hAnsi="Times New Roman" w:cs="Times New Roman"/>
          <w:i/>
          <w:color w:val="000000"/>
        </w:rPr>
        <w:t>The EU is in crisis and Israel should review its relations with it.</w:t>
      </w:r>
      <w:r w:rsidR="005F143C" w:rsidRPr="007F3A1D">
        <w:rPr>
          <w:rFonts w:ascii="Times New Roman" w:eastAsia="Times New Roman" w:hAnsi="Times New Roman" w:cs="Times New Roman"/>
          <w:i/>
          <w:color w:val="000000"/>
        </w:rPr>
        <w:t xml:space="preserve"> </w:t>
      </w:r>
    </w:p>
    <w:p w:rsidR="00432C5B" w:rsidRPr="007F3A1D" w:rsidRDefault="00432C5B"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 xml:space="preserve">Eight participants’ responses </w:t>
      </w:r>
      <w:r w:rsidR="003D5548" w:rsidRPr="007F3A1D">
        <w:rPr>
          <w:rFonts w:ascii="Times New Roman" w:eastAsia="Times New Roman" w:hAnsi="Times New Roman" w:cs="Times New Roman"/>
          <w:color w:val="000000"/>
        </w:rPr>
        <w:t xml:space="preserve">associated </w:t>
      </w:r>
      <w:r w:rsidRPr="007F3A1D">
        <w:rPr>
          <w:rFonts w:ascii="Times New Roman" w:hAnsi="Times New Roman" w:cs="Times New Roman"/>
          <w:lang w:val="en-GB"/>
        </w:rPr>
        <w:t>with this narrative. They expressed greater suspicion towards the EU in general and exuded confidence about Israel’s relative position.</w:t>
      </w:r>
      <w:r w:rsidR="00A649FF" w:rsidRPr="007F3A1D">
        <w:rPr>
          <w:rFonts w:ascii="Times New Roman" w:hAnsi="Times New Roman" w:cs="Times New Roman"/>
          <w:lang w:val="en-GB"/>
        </w:rPr>
        <w:t xml:space="preserve"> They most disagreed with statement 15, ‘The EU is an important player in the Israel / Palestine peace process’.</w:t>
      </w:r>
      <w:r w:rsidRPr="007F3A1D">
        <w:rPr>
          <w:rFonts w:ascii="Times New Roman" w:hAnsi="Times New Roman" w:cs="Times New Roman"/>
          <w:lang w:val="en-GB"/>
        </w:rPr>
        <w:t xml:space="preserve"> </w:t>
      </w:r>
      <w:r w:rsidR="002A1A75">
        <w:rPr>
          <w:rFonts w:ascii="Times New Roman" w:hAnsi="Times New Roman" w:cs="Times New Roman"/>
          <w:lang w:val="en-GB"/>
        </w:rPr>
        <w:t xml:space="preserve">Here the </w:t>
      </w:r>
      <w:r w:rsidR="0042306F">
        <w:rPr>
          <w:rFonts w:ascii="Times New Roman" w:hAnsi="Times New Roman" w:cs="Times New Roman"/>
          <w:lang w:val="en-GB"/>
        </w:rPr>
        <w:t xml:space="preserve">feeling of the EU </w:t>
      </w:r>
      <w:r w:rsidR="002A1A75">
        <w:rPr>
          <w:rFonts w:ascii="Times New Roman" w:hAnsi="Times New Roman" w:cs="Times New Roman"/>
          <w:lang w:val="en-GB"/>
        </w:rPr>
        <w:t>as a fundamentally weak entity</w:t>
      </w:r>
      <w:r w:rsidR="0042306F">
        <w:rPr>
          <w:rFonts w:ascii="Times New Roman" w:hAnsi="Times New Roman" w:cs="Times New Roman"/>
          <w:lang w:val="en-GB"/>
        </w:rPr>
        <w:t xml:space="preserve"> enabled greater confidence in Israel to direct its destiny independently</w:t>
      </w:r>
      <w:r w:rsidR="002A1A75">
        <w:rPr>
          <w:rFonts w:ascii="Times New Roman" w:hAnsi="Times New Roman" w:cs="Times New Roman"/>
          <w:lang w:val="en-GB"/>
        </w:rPr>
        <w:t xml:space="preserve">. </w:t>
      </w:r>
      <w:r w:rsidR="00A649FF" w:rsidRPr="007F3A1D">
        <w:rPr>
          <w:rFonts w:ascii="Times New Roman" w:hAnsi="Times New Roman" w:cs="Times New Roman"/>
          <w:lang w:val="en-GB"/>
        </w:rPr>
        <w:t>In the post-test survey one said they most agreed with statements about Europe in crisis because ‘its spoken a lot in the academia [sic] and the media’. This raises questions about how students acquire and evaluate political information</w:t>
      </w:r>
      <w:r w:rsidR="0042306F">
        <w:rPr>
          <w:rFonts w:ascii="Times New Roman" w:hAnsi="Times New Roman" w:cs="Times New Roman"/>
          <w:lang w:val="en-GB"/>
        </w:rPr>
        <w:t xml:space="preserve"> – the ‘discursive environment’ or terrain within which any communication from the EU might be encountered and, according to this narrative, probably ignored (da Silva and Crilley, 2017: 164)</w:t>
      </w:r>
      <w:r w:rsidR="00A649FF" w:rsidRPr="007F3A1D">
        <w:rPr>
          <w:rFonts w:ascii="Times New Roman" w:hAnsi="Times New Roman" w:cs="Times New Roman"/>
          <w:lang w:val="en-GB"/>
        </w:rPr>
        <w:t>.</w:t>
      </w:r>
      <w:r w:rsidR="0042306F">
        <w:rPr>
          <w:rFonts w:ascii="Times New Roman" w:hAnsi="Times New Roman" w:cs="Times New Roman"/>
          <w:lang w:val="en-GB"/>
        </w:rPr>
        <w:t xml:space="preserve"> </w:t>
      </w:r>
      <w:r w:rsidR="00C20BF3" w:rsidRPr="007F3A1D">
        <w:rPr>
          <w:rFonts w:ascii="Times New Roman" w:hAnsi="Times New Roman" w:cs="Times New Roman"/>
          <w:lang w:val="en-GB"/>
        </w:rPr>
        <w:t xml:space="preserve">It must be added that while this group were pessimistic about the EU, there was still a desire for positive relations. One participant who </w:t>
      </w:r>
      <w:r w:rsidR="003D5548" w:rsidRPr="007F3A1D">
        <w:rPr>
          <w:rFonts w:ascii="Times New Roman" w:hAnsi="Times New Roman" w:cs="Times New Roman"/>
          <w:lang w:val="en-GB"/>
        </w:rPr>
        <w:t xml:space="preserve">expressed </w:t>
      </w:r>
      <w:r w:rsidR="00C20BF3" w:rsidRPr="007F3A1D">
        <w:rPr>
          <w:rFonts w:ascii="Times New Roman" w:hAnsi="Times New Roman" w:cs="Times New Roman"/>
          <w:lang w:val="en-GB"/>
        </w:rPr>
        <w:t>this narrative said in the post-test survey,  ‘</w:t>
      </w:r>
      <w:r w:rsidR="00C20BF3" w:rsidRPr="007F3A1D">
        <w:rPr>
          <w:rFonts w:ascii="Times New Roman" w:hAnsi="Times New Roman" w:cs="Times New Roman"/>
          <w:color w:val="000000"/>
        </w:rPr>
        <w:t xml:space="preserve">I'm sure that [the EU] is a real partner of Israel and it will remain like that. Even though, Israel always need to be ready for a "rainy day", that she might be alone.’ </w:t>
      </w:r>
    </w:p>
    <w:p w:rsidR="00D63B2A" w:rsidRPr="007F3A1D" w:rsidRDefault="00D63B2A" w:rsidP="007F3A1D">
      <w:pPr>
        <w:spacing w:line="360" w:lineRule="auto"/>
        <w:jc w:val="both"/>
        <w:rPr>
          <w:rFonts w:ascii="Times New Roman" w:hAnsi="Times New Roman" w:cs="Times New Roman"/>
          <w:lang w:val="en-GB"/>
        </w:rPr>
      </w:pPr>
    </w:p>
    <w:p w:rsidR="00DB1199" w:rsidRPr="007F3A1D" w:rsidRDefault="00C20BF3"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 xml:space="preserve">We find that the participants’ narratives coalesce in similar ways to the narratives presented to them from the Israeli public sphere. </w:t>
      </w:r>
      <w:r w:rsidR="00DB1199" w:rsidRPr="007F3A1D">
        <w:rPr>
          <w:rFonts w:ascii="Times New Roman" w:hAnsi="Times New Roman" w:cs="Times New Roman"/>
          <w:lang w:val="en-GB"/>
        </w:rPr>
        <w:t xml:space="preserve">In terms of narrative analysis, they </w:t>
      </w:r>
      <w:r w:rsidR="00DB1199" w:rsidRPr="007F3A1D">
        <w:rPr>
          <w:rFonts w:ascii="Times New Roman" w:hAnsi="Times New Roman" w:cs="Times New Roman"/>
          <w:lang w:val="en-GB"/>
        </w:rPr>
        <w:lastRenderedPageBreak/>
        <w:t xml:space="preserve">indicate a </w:t>
      </w:r>
      <w:r w:rsidR="00DB1199" w:rsidRPr="007F3A1D">
        <w:rPr>
          <w:rFonts w:ascii="Times New Roman" w:hAnsi="Times New Roman" w:cs="Times New Roman"/>
          <w:i/>
          <w:lang w:val="en-GB"/>
        </w:rPr>
        <w:t>system narrative</w:t>
      </w:r>
      <w:r w:rsidR="00DB1199" w:rsidRPr="007F3A1D">
        <w:rPr>
          <w:rFonts w:ascii="Times New Roman" w:hAnsi="Times New Roman" w:cs="Times New Roman"/>
          <w:lang w:val="en-GB"/>
        </w:rPr>
        <w:t xml:space="preserve"> of the world characterised by uncertainty, conflict and power shifts – there is a global scene and it is anarchic. Participants’ </w:t>
      </w:r>
      <w:r w:rsidR="00DB1199" w:rsidRPr="007F3A1D">
        <w:rPr>
          <w:rFonts w:ascii="Times New Roman" w:hAnsi="Times New Roman" w:cs="Times New Roman"/>
          <w:i/>
          <w:lang w:val="en-GB"/>
        </w:rPr>
        <w:t>identity narratives</w:t>
      </w:r>
      <w:r w:rsidR="00DB1199" w:rsidRPr="007F3A1D">
        <w:rPr>
          <w:rFonts w:ascii="Times New Roman" w:hAnsi="Times New Roman" w:cs="Times New Roman"/>
          <w:lang w:val="en-GB"/>
        </w:rPr>
        <w:t xml:space="preserve"> characterise the EU as in trouble, likely to endure in the long run, but with no efficacy regarding the Israel-Palestinian conflict. It lacks hard power tools or instruments to make a difference, many thought. There is greater divergence in characterisation of Israel. Participants present their country as either a realistic, embattled and just nation </w:t>
      </w:r>
      <w:r w:rsidR="003C4F3D">
        <w:rPr>
          <w:rFonts w:ascii="Times New Roman" w:hAnsi="Times New Roman" w:cs="Times New Roman"/>
          <w:lang w:val="en-GB"/>
        </w:rPr>
        <w:t xml:space="preserve">confidently </w:t>
      </w:r>
      <w:r w:rsidR="00DB1199" w:rsidRPr="007F3A1D">
        <w:rPr>
          <w:rFonts w:ascii="Times New Roman" w:hAnsi="Times New Roman" w:cs="Times New Roman"/>
          <w:lang w:val="en-GB"/>
        </w:rPr>
        <w:t xml:space="preserve">standing alone </w:t>
      </w:r>
      <w:r w:rsidR="00865B9C" w:rsidRPr="007F3A1D">
        <w:rPr>
          <w:rFonts w:ascii="Times New Roman" w:hAnsi="Times New Roman" w:cs="Times New Roman"/>
          <w:i/>
          <w:lang w:val="en-GB"/>
        </w:rPr>
        <w:t>or</w:t>
      </w:r>
      <w:r w:rsidR="00DB1199" w:rsidRPr="007F3A1D">
        <w:rPr>
          <w:rFonts w:ascii="Times New Roman" w:hAnsi="Times New Roman" w:cs="Times New Roman"/>
          <w:lang w:val="en-GB"/>
        </w:rPr>
        <w:t xml:space="preserve"> as a nation self-destructively provoking its allies, which in the post-test survey several participants blamed on ‘our populist politicians’. Finally, on </w:t>
      </w:r>
      <w:r w:rsidR="00DB1199" w:rsidRPr="007F3A1D">
        <w:rPr>
          <w:rFonts w:ascii="Times New Roman" w:hAnsi="Times New Roman" w:cs="Times New Roman"/>
          <w:i/>
          <w:lang w:val="en-GB"/>
        </w:rPr>
        <w:t>issue narratives</w:t>
      </w:r>
      <w:r w:rsidR="00DB1199" w:rsidRPr="007F3A1D">
        <w:rPr>
          <w:rFonts w:ascii="Times New Roman" w:hAnsi="Times New Roman" w:cs="Times New Roman"/>
          <w:lang w:val="en-GB"/>
        </w:rPr>
        <w:t xml:space="preserve"> several </w:t>
      </w:r>
      <w:r w:rsidR="003C4F3D">
        <w:rPr>
          <w:rFonts w:ascii="Times New Roman" w:hAnsi="Times New Roman" w:cs="Times New Roman"/>
          <w:lang w:val="en-GB"/>
        </w:rPr>
        <w:t xml:space="preserve">of those who characterised the EU as a stable and trustworthy actor </w:t>
      </w:r>
      <w:r w:rsidR="00DB1199" w:rsidRPr="007F3A1D">
        <w:rPr>
          <w:rFonts w:ascii="Times New Roman" w:hAnsi="Times New Roman" w:cs="Times New Roman"/>
          <w:lang w:val="en-GB"/>
        </w:rPr>
        <w:t xml:space="preserve">were positive about economic and possible environmental cooperation with Europe. </w:t>
      </w:r>
    </w:p>
    <w:p w:rsidR="00DB1199" w:rsidRPr="007F3A1D" w:rsidRDefault="00DB1199" w:rsidP="007F3A1D">
      <w:pPr>
        <w:spacing w:line="360" w:lineRule="auto"/>
        <w:jc w:val="both"/>
        <w:rPr>
          <w:rFonts w:ascii="Times New Roman" w:hAnsi="Times New Roman" w:cs="Times New Roman"/>
          <w:lang w:val="en-GB"/>
        </w:rPr>
      </w:pPr>
    </w:p>
    <w:p w:rsidR="00DE7FF5" w:rsidRPr="007F3A1D" w:rsidRDefault="003C4F3D" w:rsidP="007F3A1D">
      <w:pPr>
        <w:spacing w:line="360" w:lineRule="auto"/>
        <w:jc w:val="both"/>
        <w:rPr>
          <w:rFonts w:ascii="Times New Roman" w:hAnsi="Times New Roman" w:cs="Times New Roman"/>
          <w:lang w:val="en-GB"/>
        </w:rPr>
      </w:pPr>
      <w:r>
        <w:rPr>
          <w:rFonts w:ascii="Times New Roman" w:hAnsi="Times New Roman" w:cs="Times New Roman"/>
          <w:lang w:val="en-GB"/>
        </w:rPr>
        <w:t>In</w:t>
      </w:r>
      <w:r w:rsidR="00C20BF3" w:rsidRPr="007F3A1D">
        <w:rPr>
          <w:rFonts w:ascii="Times New Roman" w:hAnsi="Times New Roman" w:cs="Times New Roman"/>
          <w:lang w:val="en-GB"/>
        </w:rPr>
        <w:t xml:space="preserve"> the qualitative survey responses many participants reacted strongly against the statements they were asked to rank, saying they did not capture the complexity of EU-Israel relations or wider world politics. </w:t>
      </w:r>
      <w:r w:rsidR="00DB1199" w:rsidRPr="007F3A1D">
        <w:rPr>
          <w:rFonts w:ascii="Times New Roman" w:hAnsi="Times New Roman" w:cs="Times New Roman"/>
          <w:lang w:val="en-GB"/>
        </w:rPr>
        <w:t>This may indicate a willing</w:t>
      </w:r>
      <w:r w:rsidR="00362E0C" w:rsidRPr="007F3A1D">
        <w:rPr>
          <w:rFonts w:ascii="Times New Roman" w:hAnsi="Times New Roman" w:cs="Times New Roman"/>
          <w:lang w:val="en-GB"/>
        </w:rPr>
        <w:t xml:space="preserve">ness for a richer news diet than the relatively sensationalist Israeli media ecology. </w:t>
      </w:r>
      <w:r>
        <w:rPr>
          <w:rFonts w:ascii="Times New Roman" w:hAnsi="Times New Roman" w:cs="Times New Roman"/>
          <w:lang w:val="en-GB"/>
        </w:rPr>
        <w:t xml:space="preserve">It also bears upon our methodological choices and Jarvis’s (2019) suggestion of an inductive approach to citizens’ narratives. Participants felt stifled by the elite narratives presented to them. However, their communication of that in the final stage of our method allowed us to compare their narrations to elite narratives and identify this important affective response.  </w:t>
      </w:r>
    </w:p>
    <w:p w:rsidR="003B4A00" w:rsidRPr="007F3A1D" w:rsidRDefault="003B4A00" w:rsidP="007F3A1D">
      <w:pPr>
        <w:spacing w:line="360" w:lineRule="auto"/>
        <w:jc w:val="both"/>
        <w:rPr>
          <w:rFonts w:ascii="Times New Roman" w:hAnsi="Times New Roman" w:cs="Times New Roman"/>
          <w:lang w:val="en-GB"/>
        </w:rPr>
      </w:pPr>
    </w:p>
    <w:p w:rsidR="003B4A00" w:rsidRPr="007F3A1D" w:rsidRDefault="003B4A00" w:rsidP="007F3A1D">
      <w:pPr>
        <w:pStyle w:val="Heading2"/>
        <w:spacing w:before="0" w:line="360" w:lineRule="auto"/>
        <w:jc w:val="both"/>
        <w:rPr>
          <w:rFonts w:ascii="Times New Roman" w:hAnsi="Times New Roman" w:cs="Times New Roman"/>
          <w:b/>
          <w:sz w:val="24"/>
          <w:szCs w:val="24"/>
        </w:rPr>
      </w:pPr>
      <w:r w:rsidRPr="007F3A1D">
        <w:rPr>
          <w:rFonts w:ascii="Times New Roman" w:hAnsi="Times New Roman" w:cs="Times New Roman"/>
          <w:b/>
          <w:sz w:val="24"/>
          <w:szCs w:val="24"/>
        </w:rPr>
        <w:t xml:space="preserve">Palestine </w:t>
      </w:r>
    </w:p>
    <w:p w:rsidR="000B5929" w:rsidRPr="007F3A1D" w:rsidRDefault="000B5929" w:rsidP="007F3A1D">
      <w:pPr>
        <w:spacing w:line="360" w:lineRule="auto"/>
        <w:jc w:val="both"/>
        <w:rPr>
          <w:rFonts w:ascii="Times New Roman" w:hAnsi="Times New Roman" w:cs="Times New Roman"/>
          <w:lang w:val="en-GB"/>
        </w:rPr>
      </w:pPr>
    </w:p>
    <w:p w:rsidR="002151DB" w:rsidRDefault="002151DB"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 xml:space="preserve">As with the study in Israel, we generated narrative statements for the Q sort in Palestine through the analysis of Palestinian media and through interviews with Palestinian elites. We analysed coverage of the EU in two newspapers – </w:t>
      </w:r>
      <w:r w:rsidRPr="007F3A1D">
        <w:rPr>
          <w:rFonts w:ascii="Times New Roman" w:hAnsi="Times New Roman" w:cs="Times New Roman"/>
          <w:i/>
          <w:lang w:val="en-GB"/>
        </w:rPr>
        <w:t>Al Kuds</w:t>
      </w:r>
      <w:r w:rsidRPr="007F3A1D">
        <w:rPr>
          <w:rFonts w:ascii="Times New Roman" w:hAnsi="Times New Roman" w:cs="Times New Roman"/>
          <w:lang w:val="en-GB"/>
        </w:rPr>
        <w:t xml:space="preserve"> and </w:t>
      </w:r>
      <w:r w:rsidRPr="007F3A1D">
        <w:rPr>
          <w:rFonts w:ascii="Times New Roman" w:hAnsi="Times New Roman" w:cs="Times New Roman"/>
          <w:i/>
          <w:lang w:val="en-GB"/>
        </w:rPr>
        <w:t>Al Ayam</w:t>
      </w:r>
      <w:r w:rsidRPr="007F3A1D">
        <w:rPr>
          <w:rFonts w:ascii="Times New Roman" w:hAnsi="Times New Roman" w:cs="Times New Roman"/>
          <w:lang w:val="en-GB"/>
        </w:rPr>
        <w:t xml:space="preserve"> during the period 1</w:t>
      </w:r>
      <w:r w:rsidRPr="007F3A1D">
        <w:rPr>
          <w:rFonts w:ascii="Times New Roman" w:hAnsi="Times New Roman" w:cs="Times New Roman"/>
          <w:vertAlign w:val="superscript"/>
          <w:lang w:val="en-GB"/>
        </w:rPr>
        <w:t>st</w:t>
      </w:r>
      <w:r w:rsidRPr="007F3A1D">
        <w:rPr>
          <w:rFonts w:ascii="Times New Roman" w:hAnsi="Times New Roman" w:cs="Times New Roman"/>
          <w:lang w:val="en-GB"/>
        </w:rPr>
        <w:t xml:space="preserve"> January 2016 </w:t>
      </w:r>
      <w:r w:rsidR="004B7A0D" w:rsidRPr="007F3A1D">
        <w:rPr>
          <w:rFonts w:ascii="Times New Roman" w:hAnsi="Times New Roman" w:cs="Times New Roman"/>
          <w:lang w:val="en-GB"/>
        </w:rPr>
        <w:t>to</w:t>
      </w:r>
      <w:r w:rsidRPr="007F3A1D">
        <w:rPr>
          <w:rFonts w:ascii="Times New Roman" w:hAnsi="Times New Roman" w:cs="Times New Roman"/>
          <w:lang w:val="en-GB"/>
        </w:rPr>
        <w:t xml:space="preserve"> 30 June 2016, which amounted to 736 articles. Interviews were conducted with 17 Palestinian elites from media, culture, civil society, business and politics. From this data we generated a total of 30 statements organised around 5 distinct </w:t>
      </w:r>
      <w:r w:rsidR="00741826" w:rsidRPr="007F3A1D">
        <w:rPr>
          <w:rFonts w:ascii="Times New Roman" w:hAnsi="Times New Roman" w:cs="Times New Roman"/>
          <w:lang w:val="en-GB"/>
        </w:rPr>
        <w:t xml:space="preserve">meta </w:t>
      </w:r>
      <w:r w:rsidRPr="007F3A1D">
        <w:rPr>
          <w:rFonts w:ascii="Times New Roman" w:hAnsi="Times New Roman" w:cs="Times New Roman"/>
          <w:lang w:val="en-GB"/>
        </w:rPr>
        <w:t xml:space="preserve">narratives found in the data. </w:t>
      </w:r>
    </w:p>
    <w:p w:rsidR="003C4F3D" w:rsidRPr="007F3A1D" w:rsidRDefault="003C4F3D" w:rsidP="007F3A1D">
      <w:pPr>
        <w:spacing w:line="360" w:lineRule="auto"/>
        <w:jc w:val="both"/>
        <w:rPr>
          <w:rFonts w:ascii="Times New Roman" w:hAnsi="Times New Roman" w:cs="Times New Roman"/>
          <w:lang w:val="en-GB"/>
        </w:rPr>
      </w:pPr>
    </w:p>
    <w:p w:rsidR="003C4F3D" w:rsidRDefault="000B5929" w:rsidP="007F3A1D">
      <w:pPr>
        <w:pStyle w:val="NormalWeb"/>
        <w:spacing w:before="0" w:beforeAutospacing="0" w:after="0" w:afterAutospacing="0" w:line="360" w:lineRule="auto"/>
        <w:jc w:val="both"/>
      </w:pPr>
      <w:r w:rsidRPr="007F3A1D">
        <w:t>Data were collected on 17 participants from Palestine, aged 22-</w:t>
      </w:r>
      <w:r w:rsidR="00F863D2">
        <w:t xml:space="preserve">32 with one outlier at </w:t>
      </w:r>
      <w:r w:rsidRPr="007F3A1D">
        <w:t xml:space="preserve">51. The sample is not representative of the population by age, but is assumed to be </w:t>
      </w:r>
      <w:r w:rsidRPr="007F3A1D">
        <w:lastRenderedPageBreak/>
        <w:t>diverse and representative of the different viewpoints regarding Palestine’s relationship with the EU. Participants were presented with</w:t>
      </w:r>
      <w:r w:rsidR="002151DB" w:rsidRPr="007F3A1D">
        <w:t xml:space="preserve"> the </w:t>
      </w:r>
      <w:r w:rsidRPr="007F3A1D">
        <w:t xml:space="preserve">30 distinct statements across five </w:t>
      </w:r>
      <w:r w:rsidR="004B7A0D" w:rsidRPr="007F3A1D">
        <w:t>metanarratives</w:t>
      </w:r>
      <w:r w:rsidRPr="007F3A1D">
        <w:t xml:space="preserve"> listed below</w:t>
      </w:r>
      <w:r w:rsidR="004B7A0D" w:rsidRPr="007F3A1D">
        <w:t>. S</w:t>
      </w:r>
      <w:r w:rsidR="002151DB" w:rsidRPr="007F3A1D">
        <w:t xml:space="preserve">tudents were </w:t>
      </w:r>
      <w:r w:rsidR="003C4F3D">
        <w:t xml:space="preserve">again </w:t>
      </w:r>
      <w:r w:rsidR="002151DB" w:rsidRPr="007F3A1D">
        <w:t xml:space="preserve">asked to rank each </w:t>
      </w:r>
      <w:r w:rsidR="00CC6664" w:rsidRPr="007F3A1D">
        <w:t>statement</w:t>
      </w:r>
      <w:r w:rsidR="002151DB" w:rsidRPr="007F3A1D">
        <w:t xml:space="preserve"> with </w:t>
      </w:r>
      <w:r w:rsidR="00CC6664" w:rsidRPr="007F3A1D">
        <w:t xml:space="preserve">a </w:t>
      </w:r>
      <w:r w:rsidR="002151DB" w:rsidRPr="007F3A1D">
        <w:t>values range from -4, 0 and +4</w:t>
      </w:r>
      <w:r w:rsidRPr="007F3A1D">
        <w:t>.</w:t>
      </w:r>
      <w:r w:rsidR="002151DB" w:rsidRPr="007F3A1D">
        <w:t xml:space="preserve"> </w:t>
      </w:r>
      <w:r w:rsidR="003C4F3D">
        <w:t>F</w:t>
      </w:r>
      <w:r w:rsidR="002151DB" w:rsidRPr="007F3A1D">
        <w:t xml:space="preserve">ive </w:t>
      </w:r>
      <w:r w:rsidR="00CC6664" w:rsidRPr="007F3A1D">
        <w:t>met</w:t>
      </w:r>
      <w:r w:rsidR="00741826" w:rsidRPr="007F3A1D">
        <w:t xml:space="preserve">a- </w:t>
      </w:r>
      <w:r w:rsidR="002151DB" w:rsidRPr="007F3A1D">
        <w:t xml:space="preserve">narratives emerged from the interview and media analysis. </w:t>
      </w:r>
    </w:p>
    <w:p w:rsidR="003C4F3D" w:rsidRDefault="003C4F3D" w:rsidP="007F3A1D">
      <w:pPr>
        <w:pStyle w:val="NormalWeb"/>
        <w:spacing w:before="0" w:beforeAutospacing="0" w:after="0" w:afterAutospacing="0" w:line="360" w:lineRule="auto"/>
        <w:jc w:val="both"/>
      </w:pPr>
    </w:p>
    <w:p w:rsidR="000B5929" w:rsidRPr="007F3A1D" w:rsidRDefault="002151DB" w:rsidP="007F3A1D">
      <w:pPr>
        <w:pStyle w:val="NormalWeb"/>
        <w:spacing w:before="0" w:beforeAutospacing="0" w:after="0" w:afterAutospacing="0" w:line="360" w:lineRule="auto"/>
        <w:jc w:val="both"/>
      </w:pPr>
      <w:r w:rsidRPr="007F3A1D">
        <w:t xml:space="preserve">First, that the </w:t>
      </w:r>
      <w:r w:rsidRPr="007F3A1D">
        <w:rPr>
          <w:i/>
        </w:rPr>
        <w:t>global order was unstable and uncertain</w:t>
      </w:r>
      <w:r w:rsidR="00741826" w:rsidRPr="007F3A1D">
        <w:t xml:space="preserve">. This was highlighted in the data with the assertion that an uncertain international environment made for greater challenges in dealing with Palestinian concerns. The second narrative evident in the data was that </w:t>
      </w:r>
      <w:r w:rsidR="00741826" w:rsidRPr="007F3A1D">
        <w:rPr>
          <w:i/>
        </w:rPr>
        <w:t xml:space="preserve">Palestine has always been left unresolved by the international community, </w:t>
      </w:r>
      <w:r w:rsidR="00741826" w:rsidRPr="007F3A1D">
        <w:t xml:space="preserve">a palpable sense that more could have been done to address the crisis. Thirdly, media reports and interviews stressed the view that the </w:t>
      </w:r>
      <w:r w:rsidR="00741826" w:rsidRPr="007F3A1D">
        <w:rPr>
          <w:i/>
        </w:rPr>
        <w:t>European Union is divided, fragmented and in chaos</w:t>
      </w:r>
      <w:r w:rsidR="00741826" w:rsidRPr="007F3A1D">
        <w:t>. The migration crisis, the Euro crisis and increasing tensions between member states were all pointed to reinforce this point. Fourth, a narrative that the European Union is hypocritical and that Palestine cannot trust it came through forcefully in the data. This narrative stressed the perception that the EU was inconsistent as an actor. Finally, the</w:t>
      </w:r>
      <w:r w:rsidR="003C4F3D">
        <w:t>re</w:t>
      </w:r>
      <w:r w:rsidR="00741826" w:rsidRPr="007F3A1D">
        <w:t xml:space="preserve"> was also </w:t>
      </w:r>
      <w:r w:rsidR="003C4F3D">
        <w:t>a view that</w:t>
      </w:r>
      <w:r w:rsidR="00741826" w:rsidRPr="007F3A1D">
        <w:t xml:space="preserve">, despite the challenges indicated in the data, </w:t>
      </w:r>
      <w:r w:rsidR="00741826" w:rsidRPr="007F3A1D">
        <w:rPr>
          <w:i/>
        </w:rPr>
        <w:t>working with the European Union is the only way to peace for Palestine and Israel.</w:t>
      </w:r>
      <w:r w:rsidR="00741826" w:rsidRPr="007F3A1D">
        <w:t xml:space="preserve"> </w:t>
      </w:r>
    </w:p>
    <w:p w:rsidR="003C4F3D" w:rsidRDefault="003C4F3D" w:rsidP="007F3A1D">
      <w:pPr>
        <w:spacing w:line="360" w:lineRule="auto"/>
        <w:jc w:val="both"/>
        <w:rPr>
          <w:rFonts w:ascii="Times New Roman" w:hAnsi="Times New Roman" w:cs="Times New Roman"/>
          <w:lang w:val="en-GB"/>
        </w:rPr>
      </w:pPr>
    </w:p>
    <w:p w:rsidR="004B7A0D" w:rsidRPr="007F3A1D" w:rsidRDefault="00107682"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From o</w:t>
      </w:r>
      <w:r w:rsidR="00741826" w:rsidRPr="007F3A1D">
        <w:rPr>
          <w:rFonts w:ascii="Times New Roman" w:hAnsi="Times New Roman" w:cs="Times New Roman"/>
          <w:lang w:val="en-GB"/>
        </w:rPr>
        <w:t>ur analysis of the response</w:t>
      </w:r>
      <w:r w:rsidR="004B7A0D" w:rsidRPr="007F3A1D">
        <w:rPr>
          <w:rFonts w:ascii="Times New Roman" w:hAnsi="Times New Roman" w:cs="Times New Roman"/>
          <w:lang w:val="en-GB"/>
        </w:rPr>
        <w:t xml:space="preserve">s, two </w:t>
      </w:r>
      <w:r w:rsidRPr="007F3A1D">
        <w:rPr>
          <w:rFonts w:ascii="Times New Roman" w:hAnsi="Times New Roman" w:cs="Times New Roman"/>
          <w:lang w:val="en-GB"/>
        </w:rPr>
        <w:t>broad</w:t>
      </w:r>
      <w:r w:rsidR="004B7A0D" w:rsidRPr="007F3A1D">
        <w:rPr>
          <w:rFonts w:ascii="Times New Roman" w:hAnsi="Times New Roman" w:cs="Times New Roman"/>
          <w:lang w:val="en-GB"/>
        </w:rPr>
        <w:t xml:space="preserve"> narratives emerged:</w:t>
      </w:r>
    </w:p>
    <w:p w:rsidR="004B7A0D" w:rsidRPr="007F3A1D" w:rsidRDefault="004B7A0D" w:rsidP="007F3A1D">
      <w:pPr>
        <w:spacing w:line="360" w:lineRule="auto"/>
        <w:jc w:val="both"/>
        <w:rPr>
          <w:rFonts w:ascii="Times New Roman" w:hAnsi="Times New Roman" w:cs="Times New Roman"/>
        </w:rPr>
      </w:pPr>
    </w:p>
    <w:p w:rsidR="00107682" w:rsidRPr="007F3A1D" w:rsidRDefault="004B7A0D" w:rsidP="007F3A1D">
      <w:pPr>
        <w:spacing w:line="360" w:lineRule="auto"/>
        <w:jc w:val="both"/>
        <w:rPr>
          <w:rFonts w:ascii="Times New Roman" w:eastAsia="Times New Roman" w:hAnsi="Times New Roman" w:cs="Times New Roman"/>
          <w:color w:val="000000"/>
          <w:lang w:val="en-GB"/>
        </w:rPr>
      </w:pPr>
      <w:r w:rsidRPr="007F3A1D">
        <w:rPr>
          <w:rFonts w:ascii="Times New Roman" w:hAnsi="Times New Roman" w:cs="Times New Roman"/>
          <w:i/>
        </w:rPr>
        <w:t>1.</w:t>
      </w:r>
      <w:r w:rsidR="006E6824" w:rsidRPr="007F3A1D">
        <w:rPr>
          <w:rFonts w:ascii="Times New Roman" w:hAnsi="Times New Roman" w:cs="Times New Roman"/>
        </w:rPr>
        <w:t xml:space="preserve"> </w:t>
      </w:r>
      <w:r w:rsidR="00107682" w:rsidRPr="007F3A1D">
        <w:rPr>
          <w:rFonts w:ascii="Times New Roman" w:hAnsi="Times New Roman" w:cs="Times New Roman"/>
          <w:i/>
        </w:rPr>
        <w:t>Palestinians are treated unfairly, and the EU cannot or will not help.</w:t>
      </w:r>
      <w:r w:rsidR="00107682" w:rsidRPr="007F3A1D">
        <w:rPr>
          <w:rFonts w:ascii="Times New Roman" w:hAnsi="Times New Roman" w:cs="Times New Roman"/>
        </w:rPr>
        <w:t xml:space="preserve"> </w:t>
      </w:r>
      <w:r w:rsidR="00107682" w:rsidRPr="007F3A1D">
        <w:rPr>
          <w:rFonts w:ascii="Times New Roman" w:hAnsi="Times New Roman" w:cs="Times New Roman"/>
        </w:rPr>
        <w:br/>
      </w:r>
      <w:r w:rsidR="00107682" w:rsidRPr="007F3A1D">
        <w:rPr>
          <w:rFonts w:ascii="Times New Roman" w:hAnsi="Times New Roman" w:cs="Times New Roman"/>
        </w:rPr>
        <w:br/>
      </w:r>
      <w:r w:rsidR="006E6824" w:rsidRPr="007F3A1D">
        <w:rPr>
          <w:rFonts w:ascii="Times New Roman" w:hAnsi="Times New Roman" w:cs="Times New Roman"/>
        </w:rPr>
        <w:t>Five</w:t>
      </w:r>
      <w:r w:rsidR="00107682" w:rsidRPr="007F3A1D">
        <w:rPr>
          <w:rFonts w:ascii="Times New Roman" w:hAnsi="Times New Roman" w:cs="Times New Roman"/>
        </w:rPr>
        <w:t xml:space="preserve"> participants in the study were significanly associated with this view. </w:t>
      </w:r>
      <w:r w:rsidR="006E6824" w:rsidRPr="007F3A1D">
        <w:rPr>
          <w:rFonts w:ascii="Times New Roman" w:hAnsi="Times New Roman" w:cs="Times New Roman"/>
        </w:rPr>
        <w:t xml:space="preserve">The most highly ranked statement in this group was </w:t>
      </w:r>
      <w:r w:rsidR="00A56332" w:rsidRPr="007F3A1D">
        <w:rPr>
          <w:rFonts w:ascii="Times New Roman" w:hAnsi="Times New Roman" w:cs="Times New Roman"/>
        </w:rPr>
        <w:t xml:space="preserve">that </w:t>
      </w:r>
      <w:r w:rsidR="006E6824" w:rsidRPr="007F3A1D">
        <w:rPr>
          <w:rFonts w:ascii="Times New Roman" w:hAnsi="Times New Roman" w:cs="Times New Roman"/>
        </w:rPr>
        <w:t xml:space="preserve">Palestinians are constantly deprived of their human rights. </w:t>
      </w:r>
      <w:r w:rsidR="00A56332" w:rsidRPr="007F3A1D">
        <w:rPr>
          <w:rFonts w:ascii="Times New Roman" w:hAnsi="Times New Roman" w:cs="Times New Roman"/>
        </w:rPr>
        <w:t xml:space="preserve">For them, </w:t>
      </w:r>
      <w:r w:rsidR="0097695F">
        <w:rPr>
          <w:rFonts w:ascii="Times New Roman" w:hAnsi="Times New Roman" w:cs="Times New Roman"/>
        </w:rPr>
        <w:t xml:space="preserve">this narrative was sticky </w:t>
      </w:r>
      <w:r w:rsidR="00F863D2">
        <w:rPr>
          <w:rFonts w:ascii="Times New Roman" w:hAnsi="Times New Roman" w:cs="Times New Roman"/>
        </w:rPr>
        <w:t xml:space="preserve">because </w:t>
      </w:r>
      <w:r w:rsidR="00A56332" w:rsidRPr="007F3A1D">
        <w:rPr>
          <w:rFonts w:ascii="Times New Roman" w:hAnsi="Times New Roman" w:cs="Times New Roman"/>
        </w:rPr>
        <w:t>t</w:t>
      </w:r>
      <w:r w:rsidR="006E6824" w:rsidRPr="007F3A1D">
        <w:rPr>
          <w:rFonts w:ascii="Times New Roman" w:hAnsi="Times New Roman" w:cs="Times New Roman"/>
        </w:rPr>
        <w:t>he EU’s action</w:t>
      </w:r>
      <w:r w:rsidR="00F863D2">
        <w:rPr>
          <w:rFonts w:ascii="Times New Roman" w:hAnsi="Times New Roman" w:cs="Times New Roman"/>
        </w:rPr>
        <w:t>s</w:t>
      </w:r>
      <w:r w:rsidR="006E6824" w:rsidRPr="007F3A1D">
        <w:rPr>
          <w:rFonts w:ascii="Times New Roman" w:hAnsi="Times New Roman" w:cs="Times New Roman"/>
        </w:rPr>
        <w:t xml:space="preserve"> have not provided solutions and probably w</w:t>
      </w:r>
      <w:r w:rsidR="00A56332" w:rsidRPr="007F3A1D">
        <w:rPr>
          <w:rFonts w:ascii="Times New Roman" w:hAnsi="Times New Roman" w:cs="Times New Roman"/>
        </w:rPr>
        <w:t>ill not</w:t>
      </w:r>
      <w:r w:rsidR="006E6824" w:rsidRPr="007F3A1D">
        <w:rPr>
          <w:rFonts w:ascii="Times New Roman" w:hAnsi="Times New Roman" w:cs="Times New Roman"/>
        </w:rPr>
        <w:t xml:space="preserve"> in the future</w:t>
      </w:r>
      <w:r w:rsidR="00F863D2">
        <w:rPr>
          <w:rFonts w:ascii="Times New Roman" w:hAnsi="Times New Roman" w:cs="Times New Roman"/>
        </w:rPr>
        <w:t>, they felt</w:t>
      </w:r>
      <w:r w:rsidR="006E6824" w:rsidRPr="007F3A1D">
        <w:rPr>
          <w:rFonts w:ascii="Times New Roman" w:hAnsi="Times New Roman" w:cs="Times New Roman"/>
        </w:rPr>
        <w:t>.</w:t>
      </w:r>
      <w:r w:rsidR="0097695F">
        <w:rPr>
          <w:rFonts w:ascii="Times New Roman" w:hAnsi="Times New Roman" w:cs="Times New Roman"/>
        </w:rPr>
        <w:t xml:space="preserve"> The EU’s past inability to act decisively and its present weaknesses left no reason to feel hope towards the EU.</w:t>
      </w:r>
      <w:r w:rsidR="006E6824" w:rsidRPr="007F3A1D">
        <w:rPr>
          <w:rFonts w:ascii="Times New Roman" w:hAnsi="Times New Roman" w:cs="Times New Roman"/>
        </w:rPr>
        <w:t xml:space="preserve"> One respondent explained their ranking of this statement by </w:t>
      </w:r>
      <w:r w:rsidR="00BB42E3" w:rsidRPr="007F3A1D">
        <w:rPr>
          <w:rFonts w:ascii="Times New Roman" w:hAnsi="Times New Roman" w:cs="Times New Roman"/>
        </w:rPr>
        <w:t>writing</w:t>
      </w:r>
      <w:r w:rsidR="006E6824" w:rsidRPr="007F3A1D">
        <w:rPr>
          <w:rFonts w:ascii="Times New Roman" w:hAnsi="Times New Roman" w:cs="Times New Roman"/>
        </w:rPr>
        <w:t xml:space="preserve">, </w:t>
      </w:r>
      <w:r w:rsidR="00BB42E3" w:rsidRPr="007F3A1D">
        <w:rPr>
          <w:rFonts w:ascii="Times New Roman" w:hAnsi="Times New Roman" w:cs="Times New Roman"/>
        </w:rPr>
        <w:t>‘</w:t>
      </w:r>
      <w:r w:rsidR="006E6824" w:rsidRPr="007F3A1D">
        <w:rPr>
          <w:rFonts w:ascii="Times New Roman" w:eastAsia="Times New Roman" w:hAnsi="Times New Roman" w:cs="Times New Roman"/>
          <w:color w:val="000000"/>
          <w:lang w:val="en-GB"/>
        </w:rPr>
        <w:t>I think there are scenarios reflecting the reality of global order and how world powers view Palestine differently</w:t>
      </w:r>
      <w:r w:rsidR="00BB42E3" w:rsidRPr="007F3A1D">
        <w:rPr>
          <w:rFonts w:ascii="Times New Roman" w:eastAsia="Times New Roman" w:hAnsi="Times New Roman" w:cs="Times New Roman"/>
          <w:color w:val="000000"/>
          <w:lang w:val="en-GB"/>
        </w:rPr>
        <w:t>’</w:t>
      </w:r>
      <w:r w:rsidR="006E6824" w:rsidRPr="007F3A1D">
        <w:rPr>
          <w:rFonts w:ascii="Times New Roman" w:eastAsia="Times New Roman" w:hAnsi="Times New Roman" w:cs="Times New Roman"/>
          <w:color w:val="000000"/>
          <w:lang w:val="en-GB"/>
        </w:rPr>
        <w:t xml:space="preserve">. </w:t>
      </w:r>
      <w:r w:rsidR="002F706D" w:rsidRPr="007F3A1D">
        <w:rPr>
          <w:rFonts w:ascii="Times New Roman" w:eastAsia="Times New Roman" w:hAnsi="Times New Roman" w:cs="Times New Roman"/>
          <w:color w:val="000000"/>
          <w:lang w:val="en-GB"/>
        </w:rPr>
        <w:t xml:space="preserve">Another student suggested that they agreed most strongly with this statement because, “it is globally agreed on and it is the most contradictory statement between the countries and at the same time it is very true”. Both these </w:t>
      </w:r>
      <w:r w:rsidR="002F706D" w:rsidRPr="007F3A1D">
        <w:rPr>
          <w:rFonts w:ascii="Times New Roman" w:eastAsia="Times New Roman" w:hAnsi="Times New Roman" w:cs="Times New Roman"/>
          <w:color w:val="000000"/>
          <w:lang w:val="en-GB"/>
        </w:rPr>
        <w:lastRenderedPageBreak/>
        <w:t xml:space="preserve">explanations suggest a recognition that the </w:t>
      </w:r>
      <w:r w:rsidR="00BB42E3" w:rsidRPr="007F3A1D">
        <w:rPr>
          <w:rFonts w:ascii="Times New Roman" w:eastAsia="Times New Roman" w:hAnsi="Times New Roman" w:cs="Times New Roman"/>
          <w:color w:val="000000"/>
          <w:lang w:val="en-GB"/>
        </w:rPr>
        <w:t>EU</w:t>
      </w:r>
      <w:r w:rsidR="002F706D" w:rsidRPr="007F3A1D">
        <w:rPr>
          <w:rFonts w:ascii="Times New Roman" w:eastAsia="Times New Roman" w:hAnsi="Times New Roman" w:cs="Times New Roman"/>
          <w:color w:val="000000"/>
          <w:lang w:val="en-GB"/>
        </w:rPr>
        <w:t xml:space="preserve"> has limitations to what it can achieve to resolve the crisis in Palestine, without working with major powers</w:t>
      </w:r>
      <w:r w:rsidR="0097695F">
        <w:rPr>
          <w:rFonts w:ascii="Times New Roman" w:eastAsia="Times New Roman" w:hAnsi="Times New Roman" w:cs="Times New Roman"/>
          <w:color w:val="000000"/>
          <w:lang w:val="en-GB"/>
        </w:rPr>
        <w:t xml:space="preserve"> like the US or </w:t>
      </w:r>
      <w:r w:rsidR="00CC00E9">
        <w:rPr>
          <w:rFonts w:ascii="Times New Roman" w:eastAsia="Times New Roman" w:hAnsi="Times New Roman" w:cs="Times New Roman"/>
          <w:color w:val="000000"/>
          <w:lang w:val="en-GB"/>
        </w:rPr>
        <w:t>strong Arab countries</w:t>
      </w:r>
      <w:r w:rsidR="002F706D" w:rsidRPr="007F3A1D">
        <w:rPr>
          <w:rFonts w:ascii="Times New Roman" w:eastAsia="Times New Roman" w:hAnsi="Times New Roman" w:cs="Times New Roman"/>
          <w:color w:val="000000"/>
          <w:lang w:val="en-GB"/>
        </w:rPr>
        <w:t>.</w:t>
      </w:r>
      <w:r w:rsidR="004466D2">
        <w:rPr>
          <w:rFonts w:ascii="Times New Roman" w:eastAsia="Times New Roman" w:hAnsi="Times New Roman" w:cs="Times New Roman"/>
          <w:color w:val="000000"/>
          <w:lang w:val="en-GB"/>
        </w:rPr>
        <w:tab/>
        <w:t xml:space="preserve"> </w:t>
      </w:r>
      <w:r w:rsidR="00107682" w:rsidRPr="007F3A1D">
        <w:rPr>
          <w:rFonts w:ascii="Times New Roman" w:hAnsi="Times New Roman" w:cs="Times New Roman"/>
        </w:rPr>
        <w:br/>
      </w:r>
    </w:p>
    <w:p w:rsidR="004B7A0D" w:rsidRPr="007F3A1D" w:rsidRDefault="004B7A0D" w:rsidP="007F3A1D">
      <w:pPr>
        <w:spacing w:line="360" w:lineRule="auto"/>
        <w:jc w:val="both"/>
        <w:rPr>
          <w:rFonts w:ascii="Times New Roman" w:hAnsi="Times New Roman" w:cs="Times New Roman"/>
          <w:i/>
        </w:rPr>
      </w:pPr>
      <w:r w:rsidRPr="007F3A1D">
        <w:rPr>
          <w:rFonts w:ascii="Times New Roman" w:eastAsia="Times New Roman" w:hAnsi="Times New Roman" w:cs="Times New Roman"/>
          <w:i/>
          <w:color w:val="000000"/>
          <w:lang w:val="en-GB"/>
        </w:rPr>
        <w:t xml:space="preserve">2. </w:t>
      </w:r>
      <w:r w:rsidRPr="007F3A1D">
        <w:rPr>
          <w:rFonts w:ascii="Times New Roman" w:hAnsi="Times New Roman" w:cs="Times New Roman"/>
          <w:i/>
        </w:rPr>
        <w:t>Palestine has not been a priority for the international community generally, but the EU is not incapable of providing assistance.</w:t>
      </w:r>
    </w:p>
    <w:p w:rsidR="004B7A0D" w:rsidRPr="007F3A1D" w:rsidRDefault="004B7A0D" w:rsidP="007F3A1D">
      <w:pPr>
        <w:spacing w:line="360" w:lineRule="auto"/>
        <w:jc w:val="both"/>
        <w:rPr>
          <w:rFonts w:ascii="Times New Roman" w:eastAsia="Times New Roman" w:hAnsi="Times New Roman" w:cs="Times New Roman"/>
          <w:color w:val="000000"/>
          <w:lang w:val="en-GB"/>
        </w:rPr>
      </w:pPr>
    </w:p>
    <w:p w:rsidR="004411BC" w:rsidRDefault="006E6824" w:rsidP="007F3A1D">
      <w:pPr>
        <w:spacing w:line="360" w:lineRule="auto"/>
        <w:jc w:val="both"/>
        <w:rPr>
          <w:rFonts w:ascii="Times New Roman" w:hAnsi="Times New Roman" w:cs="Times New Roman"/>
        </w:rPr>
      </w:pPr>
      <w:r w:rsidRPr="007F3A1D">
        <w:rPr>
          <w:rFonts w:ascii="Times New Roman" w:hAnsi="Times New Roman" w:cs="Times New Roman"/>
        </w:rPr>
        <w:t xml:space="preserve">The second </w:t>
      </w:r>
      <w:r w:rsidR="0097695F">
        <w:rPr>
          <w:rFonts w:ascii="Times New Roman" w:hAnsi="Times New Roman" w:cs="Times New Roman"/>
        </w:rPr>
        <w:t>narrative</w:t>
      </w:r>
      <w:r w:rsidR="0097695F" w:rsidRPr="007F3A1D">
        <w:rPr>
          <w:rFonts w:ascii="Times New Roman" w:hAnsi="Times New Roman" w:cs="Times New Roman"/>
        </w:rPr>
        <w:t xml:space="preserve"> </w:t>
      </w:r>
      <w:r w:rsidR="00F07795" w:rsidRPr="007F3A1D">
        <w:rPr>
          <w:rFonts w:ascii="Times New Roman" w:hAnsi="Times New Roman" w:cs="Times New Roman"/>
        </w:rPr>
        <w:t xml:space="preserve">was associated with </w:t>
      </w:r>
      <w:r w:rsidR="003F7FE3" w:rsidRPr="007F3A1D">
        <w:rPr>
          <w:rFonts w:ascii="Times New Roman" w:hAnsi="Times New Roman" w:cs="Times New Roman"/>
        </w:rPr>
        <w:t>four</w:t>
      </w:r>
      <w:r w:rsidR="00F07795" w:rsidRPr="007F3A1D">
        <w:rPr>
          <w:rFonts w:ascii="Times New Roman" w:hAnsi="Times New Roman" w:cs="Times New Roman"/>
        </w:rPr>
        <w:t xml:space="preserve"> respondents</w:t>
      </w:r>
      <w:r w:rsidR="00107682" w:rsidRPr="007F3A1D">
        <w:rPr>
          <w:rFonts w:ascii="Times New Roman" w:hAnsi="Times New Roman" w:cs="Times New Roman"/>
        </w:rPr>
        <w:t>.</w:t>
      </w:r>
      <w:r w:rsidR="00F07795" w:rsidRPr="007F3A1D">
        <w:rPr>
          <w:rFonts w:ascii="Times New Roman" w:hAnsi="Times New Roman" w:cs="Times New Roman"/>
        </w:rPr>
        <w:t xml:space="preserve"> Within this narrative, </w:t>
      </w:r>
      <w:r w:rsidR="00BB42E3" w:rsidRPr="007F3A1D">
        <w:rPr>
          <w:rFonts w:ascii="Times New Roman" w:hAnsi="Times New Roman" w:cs="Times New Roman"/>
        </w:rPr>
        <w:t xml:space="preserve">the most supported </w:t>
      </w:r>
      <w:r w:rsidR="00F07795" w:rsidRPr="007F3A1D">
        <w:rPr>
          <w:rFonts w:ascii="Times New Roman" w:hAnsi="Times New Roman" w:cs="Times New Roman"/>
        </w:rPr>
        <w:t>statement</w:t>
      </w:r>
      <w:r w:rsidR="00BB42E3" w:rsidRPr="007F3A1D">
        <w:rPr>
          <w:rFonts w:ascii="Times New Roman" w:hAnsi="Times New Roman" w:cs="Times New Roman"/>
        </w:rPr>
        <w:t xml:space="preserve"> was</w:t>
      </w:r>
      <w:r w:rsidR="00F07795" w:rsidRPr="007F3A1D">
        <w:rPr>
          <w:rFonts w:ascii="Times New Roman" w:hAnsi="Times New Roman" w:cs="Times New Roman"/>
        </w:rPr>
        <w:t xml:space="preserve"> </w:t>
      </w:r>
      <w:r w:rsidR="00BB42E3" w:rsidRPr="007F3A1D">
        <w:rPr>
          <w:rFonts w:ascii="Times New Roman" w:hAnsi="Times New Roman" w:cs="Times New Roman"/>
        </w:rPr>
        <w:t>“</w:t>
      </w:r>
      <w:r w:rsidR="00F07795" w:rsidRPr="007F3A1D">
        <w:rPr>
          <w:rFonts w:ascii="Times New Roman" w:hAnsi="Times New Roman" w:cs="Times New Roman"/>
        </w:rPr>
        <w:t>Palestine is not taken seriously by the international community. Peace will always be elusive</w:t>
      </w:r>
      <w:r w:rsidR="00BB42E3" w:rsidRPr="007F3A1D">
        <w:rPr>
          <w:rFonts w:ascii="Times New Roman" w:hAnsi="Times New Roman" w:cs="Times New Roman"/>
        </w:rPr>
        <w:t>”</w:t>
      </w:r>
      <w:r w:rsidR="00F07795" w:rsidRPr="007F3A1D">
        <w:rPr>
          <w:rFonts w:ascii="Times New Roman" w:hAnsi="Times New Roman" w:cs="Times New Roman"/>
        </w:rPr>
        <w:t>. In explaining their choice, one student suggested that this statement was ‘a fact’, whilst another stated they agree with this statement</w:t>
      </w:r>
      <w:r w:rsidR="00BB42E3" w:rsidRPr="007F3A1D">
        <w:rPr>
          <w:rFonts w:ascii="Times New Roman" w:hAnsi="Times New Roman" w:cs="Times New Roman"/>
        </w:rPr>
        <w:t>,</w:t>
      </w:r>
      <w:r w:rsidR="00F07795" w:rsidRPr="007F3A1D">
        <w:rPr>
          <w:rFonts w:ascii="Times New Roman" w:hAnsi="Times New Roman" w:cs="Times New Roman"/>
        </w:rPr>
        <w:t xml:space="preserve"> ‘Because that is how I feel toward the situation mentioned and that is how the reality is’. </w:t>
      </w:r>
      <w:r w:rsidR="0097695F">
        <w:rPr>
          <w:rFonts w:ascii="Times New Roman" w:hAnsi="Times New Roman" w:cs="Times New Roman"/>
        </w:rPr>
        <w:t xml:space="preserve">This marks an important mechanism through which affect conditions knowledge. The student’s affective relation to the situation and to the EU had hardened into ‘reality’ per se. This reinforces a position of resignation and distance from the EU. </w:t>
      </w:r>
      <w:r w:rsidR="004411BC">
        <w:rPr>
          <w:rFonts w:ascii="Times New Roman" w:hAnsi="Times New Roman" w:cs="Times New Roman"/>
        </w:rPr>
        <w:t xml:space="preserve">Participants reflected on the ‘always’ in ‘Peace will always be elusive’ statement. Just as Israeli students looked to historical moments of good or bad relations with the EU, Europe or particular European nation-states, so Palestinian students justified their narratives by invoking historical events. One student mentioned the 1917 Balfour declaration as exemplifying why European elites could not be trusted. </w:t>
      </w:r>
    </w:p>
    <w:p w:rsidR="004411BC" w:rsidRDefault="004411BC" w:rsidP="007F3A1D">
      <w:pPr>
        <w:spacing w:line="360" w:lineRule="auto"/>
        <w:jc w:val="both"/>
        <w:rPr>
          <w:rFonts w:ascii="Times New Roman" w:hAnsi="Times New Roman" w:cs="Times New Roman"/>
        </w:rPr>
      </w:pPr>
    </w:p>
    <w:p w:rsidR="00107682" w:rsidRPr="007F3A1D" w:rsidRDefault="00F07795" w:rsidP="007F3A1D">
      <w:pPr>
        <w:spacing w:line="360" w:lineRule="auto"/>
        <w:jc w:val="both"/>
        <w:rPr>
          <w:rFonts w:ascii="Times New Roman" w:hAnsi="Times New Roman" w:cs="Times New Roman"/>
        </w:rPr>
      </w:pPr>
      <w:r w:rsidRPr="007F3A1D">
        <w:rPr>
          <w:rFonts w:ascii="Times New Roman" w:hAnsi="Times New Roman" w:cs="Times New Roman"/>
        </w:rPr>
        <w:t>Students tended to agree more with statements that stressed the complexities of the international system in finding an agreement and that the international system was going through change, complicating relations between states. Overall</w:t>
      </w:r>
      <w:r w:rsidR="00BB42E3" w:rsidRPr="007F3A1D">
        <w:rPr>
          <w:rFonts w:ascii="Times New Roman" w:hAnsi="Times New Roman" w:cs="Times New Roman"/>
        </w:rPr>
        <w:t>,</w:t>
      </w:r>
      <w:r w:rsidR="00FB16BA" w:rsidRPr="007F3A1D">
        <w:rPr>
          <w:rFonts w:ascii="Times New Roman" w:hAnsi="Times New Roman" w:cs="Times New Roman"/>
        </w:rPr>
        <w:t xml:space="preserve"> responses indicated that whilst there was recognition of the EU’s role in the Israel/Palestine crisis, it </w:t>
      </w:r>
      <w:r w:rsidR="004411BC">
        <w:rPr>
          <w:rFonts w:ascii="Times New Roman" w:hAnsi="Times New Roman" w:cs="Times New Roman"/>
        </w:rPr>
        <w:t>could</w:t>
      </w:r>
      <w:r w:rsidR="004411BC" w:rsidRPr="007F3A1D">
        <w:rPr>
          <w:rFonts w:ascii="Times New Roman" w:hAnsi="Times New Roman" w:cs="Times New Roman"/>
        </w:rPr>
        <w:t xml:space="preserve"> </w:t>
      </w:r>
      <w:r w:rsidR="00FB16BA" w:rsidRPr="007F3A1D">
        <w:rPr>
          <w:rFonts w:ascii="Times New Roman" w:hAnsi="Times New Roman" w:cs="Times New Roman"/>
        </w:rPr>
        <w:t>not</w:t>
      </w:r>
      <w:r w:rsidR="004411BC">
        <w:rPr>
          <w:rFonts w:ascii="Times New Roman" w:hAnsi="Times New Roman" w:cs="Times New Roman"/>
        </w:rPr>
        <w:t xml:space="preserve"> be</w:t>
      </w:r>
      <w:r w:rsidR="00FB16BA" w:rsidRPr="007F3A1D">
        <w:rPr>
          <w:rFonts w:ascii="Times New Roman" w:hAnsi="Times New Roman" w:cs="Times New Roman"/>
        </w:rPr>
        <w:t xml:space="preserve"> viewed as central to its resolution.</w:t>
      </w:r>
      <w:r w:rsidR="00F22A7C">
        <w:rPr>
          <w:rFonts w:ascii="Times New Roman" w:hAnsi="Times New Roman" w:cs="Times New Roman"/>
        </w:rPr>
        <w:t xml:space="preserve"> In terms of our strategic narrative theory it is striking that no Palestinian participants expressed policy narratives about cooperation on any particular issues, compared to Israeli particpants who looked for cooperation on ‘</w:t>
      </w:r>
      <w:r w:rsidR="00F22A7C" w:rsidRPr="007F3A1D">
        <w:rPr>
          <w:rFonts w:ascii="Times New Roman" w:hAnsi="Times New Roman" w:cs="Times New Roman"/>
          <w:color w:val="000000"/>
        </w:rPr>
        <w:t>climate change, animal rights and global healthcare</w:t>
      </w:r>
      <w:r w:rsidR="00F22A7C">
        <w:rPr>
          <w:rFonts w:ascii="Times New Roman" w:hAnsi="Times New Roman" w:cs="Times New Roman"/>
          <w:color w:val="000000"/>
        </w:rPr>
        <w:t xml:space="preserve">’ for instance. </w:t>
      </w:r>
      <w:r w:rsidR="00F22A7C">
        <w:rPr>
          <w:rFonts w:ascii="Times New Roman" w:hAnsi="Times New Roman" w:cs="Times New Roman"/>
        </w:rPr>
        <w:t xml:space="preserve">In the terms of Burke’s pentad this also means that for the Palestinian participants there was no discussion of tools or instruments that actors could use to solve problems. </w:t>
      </w:r>
    </w:p>
    <w:p w:rsidR="00107682" w:rsidRPr="007F3A1D" w:rsidRDefault="00107682" w:rsidP="007F3A1D">
      <w:pPr>
        <w:spacing w:line="360" w:lineRule="auto"/>
        <w:jc w:val="both"/>
        <w:rPr>
          <w:rFonts w:ascii="Times New Roman" w:hAnsi="Times New Roman" w:cs="Times New Roman"/>
          <w:lang w:val="en-GB"/>
        </w:rPr>
      </w:pPr>
    </w:p>
    <w:p w:rsidR="000B5929" w:rsidRPr="00787267" w:rsidRDefault="00BB74F4"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 xml:space="preserve">Both narratives indicate </w:t>
      </w:r>
      <w:r w:rsidR="00AB74A8" w:rsidRPr="007F3A1D">
        <w:rPr>
          <w:rFonts w:ascii="Times New Roman" w:hAnsi="Times New Roman" w:cs="Times New Roman"/>
          <w:lang w:val="en-GB"/>
        </w:rPr>
        <w:t xml:space="preserve">limitations to the EU’s role and capacity to effect the conflict. Both narratives also indicate a scene or context (in Burke’s terms) that is global, not </w:t>
      </w:r>
      <w:r w:rsidR="00AB74A8" w:rsidRPr="007F3A1D">
        <w:rPr>
          <w:rFonts w:ascii="Times New Roman" w:hAnsi="Times New Roman" w:cs="Times New Roman"/>
          <w:lang w:val="en-GB"/>
        </w:rPr>
        <w:lastRenderedPageBreak/>
        <w:t>unlike the horizon of the Israeli participants’ narrative about events unfolding within an uncertain</w:t>
      </w:r>
      <w:r w:rsidR="0097695F">
        <w:rPr>
          <w:rFonts w:ascii="Times New Roman" w:hAnsi="Times New Roman" w:cs="Times New Roman"/>
          <w:lang w:val="en-GB"/>
        </w:rPr>
        <w:t>, anarchic</w:t>
      </w:r>
      <w:r w:rsidR="00AB74A8" w:rsidRPr="007F3A1D">
        <w:rPr>
          <w:rFonts w:ascii="Times New Roman" w:hAnsi="Times New Roman" w:cs="Times New Roman"/>
          <w:lang w:val="en-GB"/>
        </w:rPr>
        <w:t xml:space="preserve"> world order. </w:t>
      </w:r>
      <w:r w:rsidR="0097695F">
        <w:rPr>
          <w:rFonts w:ascii="Times New Roman" w:hAnsi="Times New Roman" w:cs="Times New Roman"/>
          <w:lang w:val="en-GB"/>
        </w:rPr>
        <w:t>But while some Israelis felt confident in working with a stable EU within that uncertain world, for Palestinians the EU was a symptom and symbol of that uncertainty.</w:t>
      </w:r>
      <w:r w:rsidR="00787267">
        <w:rPr>
          <w:rFonts w:ascii="Times New Roman" w:hAnsi="Times New Roman" w:cs="Times New Roman"/>
          <w:lang w:val="en-GB"/>
        </w:rPr>
        <w:t xml:space="preserve"> </w:t>
      </w:r>
      <w:r w:rsidR="00787267" w:rsidRPr="00787267">
        <w:rPr>
          <w:rFonts w:ascii="Times New Roman" w:hAnsi="Times New Roman" w:cs="Times New Roman"/>
          <w:lang w:val="en-GB"/>
        </w:rPr>
        <w:t xml:space="preserve">While </w:t>
      </w:r>
      <w:r w:rsidR="00787267">
        <w:rPr>
          <w:rFonts w:ascii="Times New Roman" w:hAnsi="Times New Roman" w:cs="Times New Roman"/>
          <w:lang w:val="en-GB"/>
        </w:rPr>
        <w:t>our analysis found that some</w:t>
      </w:r>
      <w:r w:rsidR="00787267" w:rsidRPr="00787267">
        <w:rPr>
          <w:rFonts w:ascii="Times New Roman" w:hAnsi="Times New Roman" w:cs="Times New Roman"/>
          <w:lang w:val="en-GB"/>
        </w:rPr>
        <w:t xml:space="preserve"> Palestinian</w:t>
      </w:r>
      <w:r w:rsidR="00787267">
        <w:rPr>
          <w:rFonts w:ascii="Times New Roman" w:hAnsi="Times New Roman" w:cs="Times New Roman"/>
          <w:lang w:val="en-GB"/>
        </w:rPr>
        <w:t xml:space="preserve"> news</w:t>
      </w:r>
      <w:r w:rsidR="00787267" w:rsidRPr="00787267">
        <w:rPr>
          <w:rFonts w:ascii="Times New Roman" w:hAnsi="Times New Roman" w:cs="Times New Roman"/>
          <w:lang w:val="en-GB"/>
        </w:rPr>
        <w:t xml:space="preserve"> media </w:t>
      </w:r>
      <w:r w:rsidR="00787267">
        <w:rPr>
          <w:rFonts w:ascii="Times New Roman" w:hAnsi="Times New Roman" w:cs="Times New Roman"/>
          <w:lang w:val="en-GB"/>
        </w:rPr>
        <w:t>present</w:t>
      </w:r>
      <w:r w:rsidR="00787267" w:rsidRPr="00787267">
        <w:rPr>
          <w:rFonts w:ascii="Times New Roman" w:hAnsi="Times New Roman" w:cs="Times New Roman"/>
          <w:lang w:val="en-GB"/>
        </w:rPr>
        <w:t xml:space="preserve"> a metanarrative </w:t>
      </w:r>
      <w:r w:rsidR="00E17BB9" w:rsidRPr="00A27C97">
        <w:rPr>
          <w:rFonts w:ascii="Times New Roman" w:hAnsi="Times New Roman"/>
          <w:i/>
        </w:rPr>
        <w:t>working with the European Union is the only way to peace for Palestine and Israel</w:t>
      </w:r>
      <w:r w:rsidR="00E17BB9" w:rsidRPr="00A27C97">
        <w:rPr>
          <w:rFonts w:ascii="Times New Roman" w:hAnsi="Times New Roman"/>
        </w:rPr>
        <w:t>, this narrative was rejected by the participants.</w:t>
      </w:r>
    </w:p>
    <w:p w:rsidR="00C20BF3" w:rsidRPr="007F3A1D" w:rsidRDefault="00C20BF3" w:rsidP="007F3A1D">
      <w:pPr>
        <w:spacing w:line="360" w:lineRule="auto"/>
        <w:jc w:val="both"/>
        <w:rPr>
          <w:rFonts w:ascii="Times New Roman" w:hAnsi="Times New Roman" w:cs="Times New Roman"/>
          <w:lang w:val="en-GB"/>
        </w:rPr>
      </w:pPr>
    </w:p>
    <w:p w:rsidR="00841F99" w:rsidRPr="007F3A1D" w:rsidRDefault="00841F99" w:rsidP="007F3A1D">
      <w:pPr>
        <w:spacing w:line="360" w:lineRule="auto"/>
        <w:jc w:val="both"/>
        <w:rPr>
          <w:rFonts w:ascii="Times New Roman" w:hAnsi="Times New Roman" w:cs="Times New Roman"/>
          <w:b/>
          <w:lang w:val="en-GB"/>
        </w:rPr>
      </w:pPr>
      <w:r w:rsidRPr="007F3A1D">
        <w:rPr>
          <w:rFonts w:ascii="Times New Roman" w:hAnsi="Times New Roman" w:cs="Times New Roman"/>
          <w:b/>
          <w:lang w:val="en-GB"/>
        </w:rPr>
        <w:t>Conclusions</w:t>
      </w:r>
    </w:p>
    <w:p w:rsidR="00CC6664" w:rsidRPr="007F3A1D" w:rsidRDefault="00CC6664" w:rsidP="007F3A1D">
      <w:pPr>
        <w:spacing w:line="360" w:lineRule="auto"/>
        <w:jc w:val="both"/>
        <w:rPr>
          <w:rFonts w:ascii="Times New Roman" w:eastAsia="Times New Roman" w:hAnsi="Times New Roman" w:cs="Times New Roman"/>
          <w:color w:val="000000"/>
        </w:rPr>
      </w:pPr>
      <w:r w:rsidRPr="007F3A1D">
        <w:rPr>
          <w:rFonts w:ascii="Times New Roman" w:hAnsi="Times New Roman" w:cs="Times New Roman"/>
          <w:lang w:val="en-GB"/>
        </w:rPr>
        <w:t xml:space="preserve">The </w:t>
      </w:r>
      <w:r w:rsidR="00996C28">
        <w:rPr>
          <w:rFonts w:ascii="Times New Roman" w:hAnsi="Times New Roman" w:cs="Times New Roman"/>
          <w:lang w:val="en-GB"/>
        </w:rPr>
        <w:t xml:space="preserve">descriptive </w:t>
      </w:r>
      <w:r w:rsidRPr="007F3A1D">
        <w:rPr>
          <w:rFonts w:ascii="Times New Roman" w:hAnsi="Times New Roman" w:cs="Times New Roman"/>
          <w:lang w:val="en-GB"/>
        </w:rPr>
        <w:t xml:space="preserve">aim of this study was to </w:t>
      </w:r>
      <w:r w:rsidR="003A06D5" w:rsidRPr="007F3A1D">
        <w:rPr>
          <w:rFonts w:ascii="Times New Roman" w:hAnsi="Times New Roman" w:cs="Times New Roman"/>
          <w:lang w:val="en-GB"/>
        </w:rPr>
        <w:t>identity the</w:t>
      </w:r>
      <w:r w:rsidRPr="007F3A1D">
        <w:rPr>
          <w:rFonts w:ascii="Times New Roman" w:hAnsi="Times New Roman" w:cs="Times New Roman"/>
          <w:lang w:val="en-GB"/>
        </w:rPr>
        <w:t xml:space="preserve"> narratives</w:t>
      </w:r>
      <w:r w:rsidR="003A06D5" w:rsidRPr="007F3A1D">
        <w:rPr>
          <w:rFonts w:ascii="Times New Roman" w:hAnsi="Times New Roman" w:cs="Times New Roman"/>
          <w:lang w:val="en-GB"/>
        </w:rPr>
        <w:t xml:space="preserve"> citizens hold about</w:t>
      </w:r>
      <w:r w:rsidRPr="007F3A1D">
        <w:rPr>
          <w:rFonts w:ascii="Times New Roman" w:hAnsi="Times New Roman" w:cs="Times New Roman"/>
          <w:lang w:val="en-GB"/>
        </w:rPr>
        <w:t xml:space="preserve"> international affairs</w:t>
      </w:r>
      <w:r w:rsidR="00996C28">
        <w:rPr>
          <w:rFonts w:ascii="Times New Roman" w:hAnsi="Times New Roman" w:cs="Times New Roman"/>
          <w:lang w:val="en-GB"/>
        </w:rPr>
        <w:t xml:space="preserve">, and thus </w:t>
      </w:r>
      <w:r w:rsidR="00996C28" w:rsidRPr="007F3A1D">
        <w:rPr>
          <w:rFonts w:ascii="Times New Roman" w:eastAsia="Times New Roman" w:hAnsi="Times New Roman" w:cs="Times New Roman"/>
          <w:color w:val="000000"/>
        </w:rPr>
        <w:t>the narrative “terrain” or conditions that the EU communicates to and with</w:t>
      </w:r>
      <w:r w:rsidR="00996C28">
        <w:rPr>
          <w:rFonts w:ascii="Times New Roman" w:eastAsia="Times New Roman" w:hAnsi="Times New Roman" w:cs="Times New Roman"/>
          <w:color w:val="000000"/>
        </w:rPr>
        <w:t>.  The explanatory aim was to theorise why some narratives are more “sticky” than others in those societies</w:t>
      </w:r>
      <w:r w:rsidRPr="007F3A1D">
        <w:rPr>
          <w:rFonts w:ascii="Times New Roman" w:hAnsi="Times New Roman" w:cs="Times New Roman"/>
          <w:lang w:val="en-GB"/>
        </w:rPr>
        <w:t>.</w:t>
      </w:r>
      <w:r w:rsidR="003A06D5" w:rsidRPr="007F3A1D">
        <w:rPr>
          <w:rFonts w:ascii="Times New Roman" w:hAnsi="Times New Roman" w:cs="Times New Roman"/>
          <w:lang w:val="en-GB"/>
        </w:rPr>
        <w:t xml:space="preserve"> We presented a study designed to identify the conditions the EU must communicate to and with, taking two external cases</w:t>
      </w:r>
      <w:r w:rsidR="00996C28">
        <w:rPr>
          <w:rFonts w:ascii="Times New Roman" w:hAnsi="Times New Roman" w:cs="Times New Roman"/>
          <w:lang w:val="en-GB"/>
        </w:rPr>
        <w:t xml:space="preserve">: </w:t>
      </w:r>
      <w:r w:rsidR="003A06D5" w:rsidRPr="007F3A1D">
        <w:rPr>
          <w:rFonts w:ascii="Times New Roman" w:hAnsi="Times New Roman" w:cs="Times New Roman"/>
          <w:lang w:val="en-GB"/>
        </w:rPr>
        <w:t>Israel and Palestinian elites, media and young people. This allowed us to identify</w:t>
      </w:r>
      <w:r w:rsidRPr="007F3A1D">
        <w:rPr>
          <w:rFonts w:ascii="Times New Roman" w:hAnsi="Times New Roman" w:cs="Times New Roman"/>
          <w:lang w:val="en-GB"/>
        </w:rPr>
        <w:t xml:space="preserve"> whether </w:t>
      </w:r>
      <w:r w:rsidRPr="007F3A1D">
        <w:rPr>
          <w:rFonts w:ascii="Times New Roman" w:eastAsia="Times New Roman" w:hAnsi="Times New Roman" w:cs="Times New Roman"/>
          <w:color w:val="000000"/>
        </w:rPr>
        <w:t>young people’s narratives relate to the media and elite narratives they were exposed to</w:t>
      </w:r>
      <w:r w:rsidR="0079535B" w:rsidRPr="007F3A1D">
        <w:rPr>
          <w:rFonts w:ascii="Times New Roman" w:eastAsia="Times New Roman" w:hAnsi="Times New Roman" w:cs="Times New Roman"/>
          <w:color w:val="000000"/>
        </w:rPr>
        <w:t>.</w:t>
      </w:r>
      <w:r w:rsidRPr="007F3A1D">
        <w:rPr>
          <w:rFonts w:ascii="Times New Roman" w:eastAsia="Times New Roman" w:hAnsi="Times New Roman" w:cs="Times New Roman"/>
          <w:color w:val="000000"/>
        </w:rPr>
        <w:t xml:space="preserve"> </w:t>
      </w:r>
      <w:r w:rsidR="003A06D5" w:rsidRPr="007F3A1D">
        <w:rPr>
          <w:rFonts w:ascii="Times New Roman" w:eastAsia="Times New Roman" w:hAnsi="Times New Roman" w:cs="Times New Roman"/>
          <w:color w:val="000000"/>
        </w:rPr>
        <w:t>Due</w:t>
      </w:r>
      <w:r w:rsidRPr="007F3A1D">
        <w:rPr>
          <w:rFonts w:ascii="Times New Roman" w:eastAsia="Times New Roman" w:hAnsi="Times New Roman" w:cs="Times New Roman"/>
          <w:color w:val="000000"/>
        </w:rPr>
        <w:t xml:space="preserve"> to our focus on the EU’s international presence we were interested in how they narrate the EU and to what extent they view the EU as effective, and indeed, what expectations they have of the EU to act in crisis situations.</w:t>
      </w:r>
      <w:r w:rsidR="00996C28">
        <w:rPr>
          <w:rFonts w:ascii="Times New Roman" w:eastAsia="Times New Roman" w:hAnsi="Times New Roman" w:cs="Times New Roman"/>
          <w:color w:val="000000"/>
        </w:rPr>
        <w:t xml:space="preserve"> The narratives of young elite students are significant because the studies of political socialization show this is the most important period that their political opinions will form and because studies of generational replacement mean this cohort may be the ones occupying positions of power and able to enact change in coming decades.</w:t>
      </w:r>
    </w:p>
    <w:p w:rsidR="00CC6664" w:rsidRPr="007F3A1D" w:rsidRDefault="00CC6664" w:rsidP="007F3A1D">
      <w:pPr>
        <w:spacing w:line="360" w:lineRule="auto"/>
        <w:jc w:val="both"/>
        <w:rPr>
          <w:rFonts w:ascii="Times New Roman" w:eastAsia="Times New Roman" w:hAnsi="Times New Roman" w:cs="Times New Roman"/>
          <w:color w:val="000000"/>
        </w:rPr>
      </w:pPr>
    </w:p>
    <w:p w:rsidR="00CC6664" w:rsidRPr="007F3A1D" w:rsidRDefault="003168DF"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 xml:space="preserve">Our findings present a mixed picture. </w:t>
      </w:r>
      <w:r w:rsidR="00786612" w:rsidRPr="007F3A1D">
        <w:rPr>
          <w:rFonts w:ascii="Times New Roman" w:eastAsia="Times New Roman" w:hAnsi="Times New Roman" w:cs="Times New Roman"/>
          <w:color w:val="000000"/>
        </w:rPr>
        <w:t>First, w</w:t>
      </w:r>
      <w:r w:rsidR="003A06D5" w:rsidRPr="007F3A1D">
        <w:rPr>
          <w:rFonts w:ascii="Times New Roman" w:eastAsia="Times New Roman" w:hAnsi="Times New Roman" w:cs="Times New Roman"/>
          <w:color w:val="000000"/>
        </w:rPr>
        <w:t xml:space="preserve">e find </w:t>
      </w:r>
      <w:r w:rsidRPr="007F3A1D">
        <w:rPr>
          <w:rFonts w:ascii="Times New Roman" w:eastAsia="Times New Roman" w:hAnsi="Times New Roman" w:cs="Times New Roman"/>
          <w:color w:val="000000"/>
        </w:rPr>
        <w:t xml:space="preserve">a broad recognition that there are limitations to what the EU can do international relations in the face of greater challenges in the international system, and indeed, within the EU itself. This suggests a shift from Christopher Hill’s </w:t>
      </w:r>
      <w:r w:rsidR="0079535B" w:rsidRPr="007F3A1D">
        <w:rPr>
          <w:rFonts w:ascii="Times New Roman" w:eastAsia="Times New Roman" w:hAnsi="Times New Roman" w:cs="Times New Roman"/>
          <w:color w:val="000000"/>
        </w:rPr>
        <w:t xml:space="preserve">(1993) </w:t>
      </w:r>
      <w:r w:rsidRPr="007F3A1D">
        <w:rPr>
          <w:rFonts w:ascii="Times New Roman" w:eastAsia="Times New Roman" w:hAnsi="Times New Roman" w:cs="Times New Roman"/>
          <w:color w:val="000000"/>
        </w:rPr>
        <w:t xml:space="preserve">conception of the ‘capabilities-expectations gap’ which dogged the emergence of the EU as a foreign policy actor in the 1990s and 2000s. </w:t>
      </w:r>
      <w:r w:rsidR="003A06D5" w:rsidRPr="007F3A1D">
        <w:rPr>
          <w:rFonts w:ascii="Times New Roman" w:eastAsia="Times New Roman" w:hAnsi="Times New Roman" w:cs="Times New Roman"/>
          <w:color w:val="000000"/>
        </w:rPr>
        <w:t>W</w:t>
      </w:r>
      <w:r w:rsidRPr="007F3A1D">
        <w:rPr>
          <w:rFonts w:ascii="Times New Roman" w:eastAsia="Times New Roman" w:hAnsi="Times New Roman" w:cs="Times New Roman"/>
          <w:color w:val="000000"/>
        </w:rPr>
        <w:t xml:space="preserve">hilst respondents indicated that they saw a role for the EU in international affairs, its agency </w:t>
      </w:r>
      <w:r w:rsidR="003A06D5" w:rsidRPr="007F3A1D">
        <w:rPr>
          <w:rFonts w:ascii="Times New Roman" w:eastAsia="Times New Roman" w:hAnsi="Times New Roman" w:cs="Times New Roman"/>
          <w:color w:val="000000"/>
        </w:rPr>
        <w:t xml:space="preserve">for them </w:t>
      </w:r>
      <w:r w:rsidRPr="007F3A1D">
        <w:rPr>
          <w:rFonts w:ascii="Times New Roman" w:eastAsia="Times New Roman" w:hAnsi="Times New Roman" w:cs="Times New Roman"/>
          <w:color w:val="000000"/>
        </w:rPr>
        <w:t xml:space="preserve">is limited. </w:t>
      </w:r>
      <w:r w:rsidR="00E9652D" w:rsidRPr="007F3A1D">
        <w:rPr>
          <w:rFonts w:ascii="Times New Roman" w:eastAsia="Times New Roman" w:hAnsi="Times New Roman" w:cs="Times New Roman"/>
          <w:color w:val="000000"/>
        </w:rPr>
        <w:t xml:space="preserve">This reflects a growing pragmatism in the EU’s foreign policy outlined in the European </w:t>
      </w:r>
      <w:r w:rsidR="003A06D5" w:rsidRPr="007F3A1D">
        <w:rPr>
          <w:rFonts w:ascii="Times New Roman" w:eastAsia="Times New Roman" w:hAnsi="Times New Roman" w:cs="Times New Roman"/>
          <w:color w:val="000000"/>
        </w:rPr>
        <w:t>G</w:t>
      </w:r>
      <w:r w:rsidR="00E9652D" w:rsidRPr="007F3A1D">
        <w:rPr>
          <w:rFonts w:ascii="Times New Roman" w:eastAsia="Times New Roman" w:hAnsi="Times New Roman" w:cs="Times New Roman"/>
          <w:color w:val="000000"/>
        </w:rPr>
        <w:t xml:space="preserve">lobal </w:t>
      </w:r>
      <w:r w:rsidR="003A06D5" w:rsidRPr="007F3A1D">
        <w:rPr>
          <w:rFonts w:ascii="Times New Roman" w:eastAsia="Times New Roman" w:hAnsi="Times New Roman" w:cs="Times New Roman"/>
          <w:color w:val="000000"/>
        </w:rPr>
        <w:t>S</w:t>
      </w:r>
      <w:r w:rsidR="00E9652D" w:rsidRPr="007F3A1D">
        <w:rPr>
          <w:rFonts w:ascii="Times New Roman" w:eastAsia="Times New Roman" w:hAnsi="Times New Roman" w:cs="Times New Roman"/>
          <w:color w:val="000000"/>
        </w:rPr>
        <w:t>trategy and</w:t>
      </w:r>
      <w:r w:rsidR="003A06D5" w:rsidRPr="007F3A1D">
        <w:rPr>
          <w:rFonts w:ascii="Times New Roman" w:eastAsia="Times New Roman" w:hAnsi="Times New Roman" w:cs="Times New Roman"/>
          <w:color w:val="000000"/>
        </w:rPr>
        <w:t>,</w:t>
      </w:r>
      <w:r w:rsidR="00E9652D" w:rsidRPr="007F3A1D">
        <w:rPr>
          <w:rFonts w:ascii="Times New Roman" w:eastAsia="Times New Roman" w:hAnsi="Times New Roman" w:cs="Times New Roman"/>
          <w:color w:val="000000"/>
        </w:rPr>
        <w:t xml:space="preserve"> as indicated in media and interview data, there is a recognition of the potential impact of Brexit on the EU’s security and defence aspirations. </w:t>
      </w:r>
    </w:p>
    <w:p w:rsidR="003168DF" w:rsidRPr="007F3A1D" w:rsidRDefault="003168DF" w:rsidP="007F3A1D">
      <w:pPr>
        <w:spacing w:line="360" w:lineRule="auto"/>
        <w:jc w:val="both"/>
        <w:rPr>
          <w:rFonts w:ascii="Times New Roman" w:hAnsi="Times New Roman" w:cs="Times New Roman"/>
          <w:lang w:val="en-GB"/>
        </w:rPr>
      </w:pPr>
    </w:p>
    <w:p w:rsidR="001E180A" w:rsidRDefault="00786612" w:rsidP="007F3A1D">
      <w:pPr>
        <w:spacing w:line="360" w:lineRule="auto"/>
        <w:jc w:val="both"/>
        <w:rPr>
          <w:rFonts w:ascii="Times New Roman" w:eastAsia="Times New Roman" w:hAnsi="Times New Roman" w:cs="Times New Roman"/>
          <w:color w:val="000000"/>
        </w:rPr>
      </w:pPr>
      <w:r w:rsidRPr="007F3A1D">
        <w:rPr>
          <w:rFonts w:ascii="Times New Roman" w:hAnsi="Times New Roman" w:cs="Times New Roman"/>
          <w:lang w:val="en-GB"/>
        </w:rPr>
        <w:lastRenderedPageBreak/>
        <w:t xml:space="preserve">Second, we find that </w:t>
      </w:r>
      <w:r w:rsidRPr="007F3A1D">
        <w:rPr>
          <w:rFonts w:ascii="Times New Roman" w:eastAsia="Times New Roman" w:hAnsi="Times New Roman" w:cs="Times New Roman"/>
          <w:color w:val="000000"/>
        </w:rPr>
        <w:t>young people’s narratives closely reflected the narratives present in media and elite discourse in their countries. This suggests the importance of embedded identity narratives that prevail in national public spheres. These are connected to understandings of how the international system work</w:t>
      </w:r>
      <w:r w:rsidR="00220F9E" w:rsidRPr="007F3A1D">
        <w:rPr>
          <w:rFonts w:ascii="Times New Roman" w:eastAsia="Times New Roman" w:hAnsi="Times New Roman" w:cs="Times New Roman"/>
          <w:color w:val="000000"/>
        </w:rPr>
        <w:t>s</w:t>
      </w:r>
      <w:r w:rsidRPr="007F3A1D">
        <w:rPr>
          <w:rFonts w:ascii="Times New Roman" w:eastAsia="Times New Roman" w:hAnsi="Times New Roman" w:cs="Times New Roman"/>
          <w:color w:val="000000"/>
        </w:rPr>
        <w:t>.</w:t>
      </w:r>
      <w:r w:rsidR="00850DF3">
        <w:rPr>
          <w:rFonts w:ascii="Times New Roman" w:eastAsia="Times New Roman" w:hAnsi="Times New Roman" w:cs="Times New Roman"/>
          <w:color w:val="000000"/>
        </w:rPr>
        <w:t xml:space="preserve"> While all Israeli media presented the international system as uncertain and full of dangers, some characterized the EU as an old friend while others characterized the EU as too weak to be worth engaging with.</w:t>
      </w:r>
      <w:r w:rsidRPr="007F3A1D">
        <w:rPr>
          <w:rFonts w:ascii="Times New Roman" w:eastAsia="Times New Roman" w:hAnsi="Times New Roman" w:cs="Times New Roman"/>
          <w:color w:val="000000"/>
        </w:rPr>
        <w:t xml:space="preserve"> </w:t>
      </w:r>
      <w:r w:rsidR="00850DF3">
        <w:rPr>
          <w:rFonts w:ascii="Times New Roman" w:eastAsia="Times New Roman" w:hAnsi="Times New Roman" w:cs="Times New Roman"/>
          <w:color w:val="000000"/>
        </w:rPr>
        <w:t>We see here how t</w:t>
      </w:r>
      <w:r w:rsidRPr="007F3A1D">
        <w:rPr>
          <w:rFonts w:ascii="Times New Roman" w:eastAsia="Times New Roman" w:hAnsi="Times New Roman" w:cs="Times New Roman"/>
          <w:color w:val="000000"/>
        </w:rPr>
        <w:t xml:space="preserve">hese </w:t>
      </w:r>
      <w:r w:rsidR="00850DF3">
        <w:rPr>
          <w:rFonts w:ascii="Times New Roman" w:eastAsia="Times New Roman" w:hAnsi="Times New Roman" w:cs="Times New Roman"/>
          <w:color w:val="000000"/>
        </w:rPr>
        <w:t xml:space="preserve">enable narratives about the EU and its capabilities to </w:t>
      </w:r>
      <w:r w:rsidRPr="007F3A1D">
        <w:rPr>
          <w:rFonts w:ascii="Times New Roman" w:eastAsia="Times New Roman" w:hAnsi="Times New Roman" w:cs="Times New Roman"/>
          <w:color w:val="000000"/>
        </w:rPr>
        <w:t>“stick”</w:t>
      </w:r>
      <w:r w:rsidR="001E180A">
        <w:rPr>
          <w:rFonts w:ascii="Times New Roman" w:eastAsia="Times New Roman" w:hAnsi="Times New Roman" w:cs="Times New Roman"/>
          <w:color w:val="000000"/>
        </w:rPr>
        <w:t xml:space="preserve">. Participants inhabit a media and political terrain featuring </w:t>
      </w:r>
      <w:r w:rsidR="00850DF3">
        <w:rPr>
          <w:rFonts w:ascii="Times New Roman" w:eastAsia="Times New Roman" w:hAnsi="Times New Roman" w:cs="Times New Roman"/>
          <w:color w:val="000000"/>
        </w:rPr>
        <w:t xml:space="preserve">repeated </w:t>
      </w:r>
      <w:r w:rsidR="001E180A">
        <w:rPr>
          <w:rFonts w:ascii="Times New Roman" w:eastAsia="Times New Roman" w:hAnsi="Times New Roman" w:cs="Times New Roman"/>
          <w:color w:val="000000"/>
        </w:rPr>
        <w:t>elite</w:t>
      </w:r>
      <w:r w:rsidR="00850DF3">
        <w:rPr>
          <w:rFonts w:ascii="Times New Roman" w:eastAsia="Times New Roman" w:hAnsi="Times New Roman" w:cs="Times New Roman"/>
          <w:color w:val="000000"/>
        </w:rPr>
        <w:t xml:space="preserve"> characterization</w:t>
      </w:r>
      <w:r w:rsidR="001E180A">
        <w:rPr>
          <w:rFonts w:ascii="Times New Roman" w:eastAsia="Times New Roman" w:hAnsi="Times New Roman" w:cs="Times New Roman"/>
          <w:color w:val="000000"/>
        </w:rPr>
        <w:t>s</w:t>
      </w:r>
      <w:r w:rsidR="00850DF3">
        <w:rPr>
          <w:rFonts w:ascii="Times New Roman" w:eastAsia="Times New Roman" w:hAnsi="Times New Roman" w:cs="Times New Roman"/>
          <w:color w:val="000000"/>
        </w:rPr>
        <w:t xml:space="preserve"> of the EU as an object to relate to through a</w:t>
      </w:r>
      <w:r w:rsidR="001E180A">
        <w:rPr>
          <w:rFonts w:ascii="Times New Roman" w:eastAsia="Times New Roman" w:hAnsi="Times New Roman" w:cs="Times New Roman"/>
          <w:color w:val="000000"/>
        </w:rPr>
        <w:t xml:space="preserve"> particular affect. This led them in our Q study to form narratives that closely replicate those elite narratives</w:t>
      </w:r>
      <w:r w:rsidRPr="007F3A1D">
        <w:rPr>
          <w:rFonts w:ascii="Times New Roman" w:eastAsia="Times New Roman" w:hAnsi="Times New Roman" w:cs="Times New Roman"/>
          <w:color w:val="000000"/>
        </w:rPr>
        <w:t>.</w:t>
      </w:r>
      <w:r w:rsidR="001E180A">
        <w:rPr>
          <w:rFonts w:ascii="Times New Roman" w:eastAsia="Times New Roman" w:hAnsi="Times New Roman" w:cs="Times New Roman"/>
          <w:color w:val="000000"/>
        </w:rPr>
        <w:t xml:space="preserve"> We see this in turn conditions their preferences about how to engage with the EU.</w:t>
      </w:r>
      <w:r w:rsidRPr="007F3A1D">
        <w:rPr>
          <w:rFonts w:ascii="Times New Roman" w:eastAsia="Times New Roman" w:hAnsi="Times New Roman" w:cs="Times New Roman"/>
          <w:color w:val="000000"/>
        </w:rPr>
        <w:t xml:space="preserve"> </w:t>
      </w:r>
      <w:r w:rsidR="001E180A">
        <w:rPr>
          <w:rFonts w:ascii="Times New Roman" w:eastAsia="Times New Roman" w:hAnsi="Times New Roman" w:cs="Times New Roman"/>
          <w:color w:val="000000"/>
        </w:rPr>
        <w:t xml:space="preserve">The only dissent was a desire among Israeli students for a more complex set of narratives. </w:t>
      </w:r>
    </w:p>
    <w:p w:rsidR="001E180A" w:rsidRDefault="001E180A" w:rsidP="007F3A1D">
      <w:pPr>
        <w:spacing w:line="360" w:lineRule="auto"/>
        <w:jc w:val="both"/>
        <w:rPr>
          <w:rFonts w:ascii="Times New Roman" w:eastAsia="Times New Roman" w:hAnsi="Times New Roman" w:cs="Times New Roman"/>
          <w:color w:val="000000"/>
        </w:rPr>
      </w:pPr>
    </w:p>
    <w:p w:rsidR="00850DF3" w:rsidRDefault="00786612" w:rsidP="007F3A1D">
      <w:pPr>
        <w:spacing w:line="360" w:lineRule="auto"/>
        <w:jc w:val="both"/>
        <w:rPr>
          <w:rFonts w:ascii="Times New Roman" w:eastAsia="Times New Roman" w:hAnsi="Times New Roman" w:cs="Times New Roman"/>
          <w:color w:val="000000"/>
        </w:rPr>
      </w:pPr>
      <w:r w:rsidRPr="007F3A1D">
        <w:rPr>
          <w:rFonts w:ascii="Times New Roman" w:eastAsia="Times New Roman" w:hAnsi="Times New Roman" w:cs="Times New Roman"/>
          <w:color w:val="000000"/>
        </w:rPr>
        <w:t xml:space="preserve">In Palestine, EU ineffectiveness is contextualized within a narrative of being let down by the international community for a century. </w:t>
      </w:r>
      <w:r w:rsidR="00CC00E9">
        <w:rPr>
          <w:rFonts w:ascii="Times New Roman" w:eastAsia="Times New Roman" w:hAnsi="Times New Roman" w:cs="Times New Roman"/>
          <w:color w:val="000000"/>
        </w:rPr>
        <w:t>Decades of EU aid has not altered the situation “on the ground”. This narrative is sticky because it is impossible for participants to invest hope or feel positive affect towards either the EU or the international community. The only possibility of a narrative twist, for some participants, was decisive action by a great power. However, they did not look with any hope towards the US or Arab powers</w:t>
      </w:r>
      <w:r w:rsidR="00606C86">
        <w:rPr>
          <w:rFonts w:ascii="Times New Roman" w:eastAsia="Times New Roman" w:hAnsi="Times New Roman" w:cs="Times New Roman"/>
          <w:color w:val="000000"/>
        </w:rPr>
        <w:t>, or any other power in the international system</w:t>
      </w:r>
      <w:r w:rsidR="00CC00E9">
        <w:rPr>
          <w:rFonts w:ascii="Times New Roman" w:eastAsia="Times New Roman" w:hAnsi="Times New Roman" w:cs="Times New Roman"/>
          <w:color w:val="000000"/>
        </w:rPr>
        <w:t>.</w:t>
      </w:r>
    </w:p>
    <w:p w:rsidR="00786612" w:rsidRPr="007F3A1D" w:rsidRDefault="00786612" w:rsidP="007F3A1D">
      <w:pPr>
        <w:spacing w:line="360" w:lineRule="auto"/>
        <w:jc w:val="both"/>
        <w:rPr>
          <w:rFonts w:ascii="Times New Roman" w:hAnsi="Times New Roman" w:cs="Times New Roman"/>
          <w:lang w:val="en-GB"/>
        </w:rPr>
      </w:pPr>
    </w:p>
    <w:p w:rsidR="00CC6664" w:rsidRPr="007F3A1D" w:rsidRDefault="00CC6664" w:rsidP="007F3A1D">
      <w:pPr>
        <w:spacing w:line="360" w:lineRule="auto"/>
        <w:jc w:val="both"/>
        <w:rPr>
          <w:rFonts w:ascii="Times New Roman" w:hAnsi="Times New Roman" w:cs="Times New Roman"/>
          <w:color w:val="000000" w:themeColor="text1"/>
        </w:rPr>
      </w:pPr>
      <w:r w:rsidRPr="007F3A1D">
        <w:rPr>
          <w:rFonts w:ascii="Times New Roman" w:hAnsi="Times New Roman" w:cs="Times New Roman"/>
          <w:color w:val="000000" w:themeColor="text1"/>
        </w:rPr>
        <w:t xml:space="preserve">What do our findings mean for the study of </w:t>
      </w:r>
      <w:r w:rsidR="003A06D5" w:rsidRPr="007F3A1D">
        <w:rPr>
          <w:rFonts w:ascii="Times New Roman" w:hAnsi="Times New Roman" w:cs="Times New Roman"/>
          <w:color w:val="000000" w:themeColor="text1"/>
        </w:rPr>
        <w:t xml:space="preserve">strategic narrative </w:t>
      </w:r>
      <w:r w:rsidRPr="007F3A1D">
        <w:rPr>
          <w:rFonts w:ascii="Times New Roman" w:hAnsi="Times New Roman" w:cs="Times New Roman"/>
          <w:color w:val="000000" w:themeColor="text1"/>
        </w:rPr>
        <w:t>reception?</w:t>
      </w:r>
      <w:r w:rsidR="0079535B" w:rsidRPr="007F3A1D">
        <w:rPr>
          <w:rFonts w:ascii="Times New Roman" w:hAnsi="Times New Roman" w:cs="Times New Roman"/>
          <w:color w:val="000000" w:themeColor="text1"/>
        </w:rPr>
        <w:t xml:space="preserve"> First</w:t>
      </w:r>
      <w:r w:rsidR="003A06D5" w:rsidRPr="007F3A1D">
        <w:rPr>
          <w:rFonts w:ascii="Times New Roman" w:hAnsi="Times New Roman" w:cs="Times New Roman"/>
          <w:color w:val="000000" w:themeColor="text1"/>
        </w:rPr>
        <w:t xml:space="preserve"> and practically</w:t>
      </w:r>
      <w:r w:rsidR="0079535B" w:rsidRPr="007F3A1D">
        <w:rPr>
          <w:rFonts w:ascii="Times New Roman" w:hAnsi="Times New Roman" w:cs="Times New Roman"/>
          <w:color w:val="000000" w:themeColor="text1"/>
        </w:rPr>
        <w:t xml:space="preserve">, our research demonstrates that the plurality of narratives held within a given cohort can be quickly identified and mapped against those prevailing in the public sphere </w:t>
      </w:r>
      <w:r w:rsidR="003A06D5" w:rsidRPr="007F3A1D">
        <w:rPr>
          <w:rFonts w:ascii="Times New Roman" w:hAnsi="Times New Roman" w:cs="Times New Roman"/>
          <w:color w:val="000000" w:themeColor="text1"/>
        </w:rPr>
        <w:t xml:space="preserve">that cohort </w:t>
      </w:r>
      <w:r w:rsidR="0079535B" w:rsidRPr="007F3A1D">
        <w:rPr>
          <w:rFonts w:ascii="Times New Roman" w:hAnsi="Times New Roman" w:cs="Times New Roman"/>
          <w:color w:val="000000" w:themeColor="text1"/>
        </w:rPr>
        <w:t>inhabit</w:t>
      </w:r>
      <w:r w:rsidR="003A06D5" w:rsidRPr="007F3A1D">
        <w:rPr>
          <w:rFonts w:ascii="Times New Roman" w:hAnsi="Times New Roman" w:cs="Times New Roman"/>
          <w:color w:val="000000" w:themeColor="text1"/>
        </w:rPr>
        <w:t>s</w:t>
      </w:r>
      <w:r w:rsidR="0079535B" w:rsidRPr="007F3A1D">
        <w:rPr>
          <w:rFonts w:ascii="Times New Roman" w:hAnsi="Times New Roman" w:cs="Times New Roman"/>
          <w:color w:val="000000" w:themeColor="text1"/>
        </w:rPr>
        <w:t xml:space="preserve">. </w:t>
      </w:r>
      <w:r w:rsidR="001A2D62" w:rsidRPr="007F3A1D">
        <w:rPr>
          <w:rFonts w:ascii="Times New Roman" w:hAnsi="Times New Roman" w:cs="Times New Roman"/>
          <w:color w:val="000000" w:themeColor="text1"/>
        </w:rPr>
        <w:t>This</w:t>
      </w:r>
      <w:r w:rsidR="0079535B" w:rsidRPr="007F3A1D">
        <w:rPr>
          <w:rFonts w:ascii="Times New Roman" w:hAnsi="Times New Roman" w:cs="Times New Roman"/>
          <w:color w:val="000000" w:themeColor="text1"/>
        </w:rPr>
        <w:t xml:space="preserve"> shows that it is also </w:t>
      </w:r>
      <w:r w:rsidR="003A06D5" w:rsidRPr="007F3A1D">
        <w:rPr>
          <w:rFonts w:ascii="Times New Roman" w:hAnsi="Times New Roman" w:cs="Times New Roman"/>
          <w:color w:val="000000" w:themeColor="text1"/>
        </w:rPr>
        <w:t xml:space="preserve">possible </w:t>
      </w:r>
      <w:r w:rsidR="0079535B" w:rsidRPr="007F3A1D">
        <w:rPr>
          <w:rFonts w:ascii="Times New Roman" w:hAnsi="Times New Roman" w:cs="Times New Roman"/>
          <w:color w:val="000000" w:themeColor="text1"/>
        </w:rPr>
        <w:t xml:space="preserve">to research </w:t>
      </w:r>
      <w:r w:rsidR="00865B9C" w:rsidRPr="007F3A1D">
        <w:rPr>
          <w:rFonts w:ascii="Times New Roman" w:hAnsi="Times New Roman" w:cs="Times New Roman"/>
          <w:i/>
          <w:color w:val="000000" w:themeColor="text1"/>
        </w:rPr>
        <w:t>narratives</w:t>
      </w:r>
      <w:r w:rsidR="0079535B" w:rsidRPr="007F3A1D">
        <w:rPr>
          <w:rFonts w:ascii="Times New Roman" w:hAnsi="Times New Roman" w:cs="Times New Roman"/>
          <w:color w:val="000000" w:themeColor="text1"/>
        </w:rPr>
        <w:t xml:space="preserve"> as well as </w:t>
      </w:r>
      <w:r w:rsidR="003A06D5" w:rsidRPr="007F3A1D">
        <w:rPr>
          <w:rFonts w:ascii="Times New Roman" w:hAnsi="Times New Roman" w:cs="Times New Roman"/>
          <w:color w:val="000000" w:themeColor="text1"/>
        </w:rPr>
        <w:t xml:space="preserve">the usual measures of </w:t>
      </w:r>
      <w:r w:rsidR="00865B9C" w:rsidRPr="007F3A1D">
        <w:rPr>
          <w:rFonts w:ascii="Times New Roman" w:hAnsi="Times New Roman" w:cs="Times New Roman"/>
          <w:i/>
          <w:color w:val="000000" w:themeColor="text1"/>
        </w:rPr>
        <w:t>attitudes</w:t>
      </w:r>
      <w:r w:rsidR="0079535B" w:rsidRPr="007F3A1D">
        <w:rPr>
          <w:rFonts w:ascii="Times New Roman" w:hAnsi="Times New Roman" w:cs="Times New Roman"/>
          <w:color w:val="000000" w:themeColor="text1"/>
        </w:rPr>
        <w:t xml:space="preserve"> and </w:t>
      </w:r>
      <w:r w:rsidR="00865B9C" w:rsidRPr="007F3A1D">
        <w:rPr>
          <w:rFonts w:ascii="Times New Roman" w:hAnsi="Times New Roman" w:cs="Times New Roman"/>
          <w:i/>
          <w:color w:val="000000" w:themeColor="text1"/>
        </w:rPr>
        <w:t>beliefs</w:t>
      </w:r>
      <w:r w:rsidR="003A06D5" w:rsidRPr="007F3A1D">
        <w:rPr>
          <w:rFonts w:ascii="Times New Roman" w:hAnsi="Times New Roman" w:cs="Times New Roman"/>
          <w:color w:val="000000" w:themeColor="text1"/>
        </w:rPr>
        <w:t xml:space="preserve"> we find in survey research</w:t>
      </w:r>
      <w:r w:rsidR="0079535B" w:rsidRPr="007F3A1D">
        <w:rPr>
          <w:rFonts w:ascii="Times New Roman" w:hAnsi="Times New Roman" w:cs="Times New Roman"/>
          <w:color w:val="000000" w:themeColor="text1"/>
        </w:rPr>
        <w:t xml:space="preserve">. </w:t>
      </w:r>
      <w:r w:rsidR="001A2D62" w:rsidRPr="007F3A1D">
        <w:rPr>
          <w:rFonts w:ascii="Times New Roman" w:hAnsi="Times New Roman" w:cs="Times New Roman"/>
          <w:color w:val="000000" w:themeColor="text1"/>
        </w:rPr>
        <w:t xml:space="preserve">Second, the qualitative comments remind us that to understand why people hold to different narratives we need to understand why they believe any news or information at all. </w:t>
      </w:r>
      <w:r w:rsidR="003A06D5" w:rsidRPr="007F3A1D">
        <w:rPr>
          <w:rFonts w:ascii="Times New Roman" w:hAnsi="Times New Roman" w:cs="Times New Roman"/>
          <w:color w:val="000000" w:themeColor="text1"/>
        </w:rPr>
        <w:t>Many pointed to information they took as factual, information whose veracity they disputed, or information they felt was simplistic.</w:t>
      </w:r>
      <w:r w:rsidR="00786612" w:rsidRPr="007F3A1D">
        <w:rPr>
          <w:rFonts w:ascii="Times New Roman" w:hAnsi="Times New Roman" w:cs="Times New Roman"/>
          <w:color w:val="000000" w:themeColor="text1"/>
        </w:rPr>
        <w:t xml:space="preserve"> </w:t>
      </w:r>
      <w:r w:rsidR="003A06D5" w:rsidRPr="007F3A1D">
        <w:rPr>
          <w:rFonts w:ascii="Times New Roman" w:hAnsi="Times New Roman" w:cs="Times New Roman"/>
          <w:color w:val="000000" w:themeColor="text1"/>
        </w:rPr>
        <w:t xml:space="preserve"> </w:t>
      </w:r>
    </w:p>
    <w:p w:rsidR="001A2D62" w:rsidRPr="007F3A1D" w:rsidRDefault="001A2D62" w:rsidP="007F3A1D">
      <w:pPr>
        <w:spacing w:line="360" w:lineRule="auto"/>
        <w:jc w:val="both"/>
        <w:rPr>
          <w:rFonts w:ascii="Times New Roman" w:hAnsi="Times New Roman" w:cs="Times New Roman"/>
          <w:color w:val="000000" w:themeColor="text1"/>
        </w:rPr>
      </w:pPr>
    </w:p>
    <w:p w:rsidR="00446F78" w:rsidRDefault="00CC6664" w:rsidP="007F3A1D">
      <w:pPr>
        <w:spacing w:line="360" w:lineRule="auto"/>
        <w:jc w:val="both"/>
        <w:rPr>
          <w:rFonts w:ascii="Times New Roman" w:hAnsi="Times New Roman" w:cs="Times New Roman"/>
          <w:color w:val="000000" w:themeColor="text1"/>
        </w:rPr>
      </w:pPr>
      <w:r w:rsidRPr="007F3A1D">
        <w:rPr>
          <w:rFonts w:ascii="Times New Roman" w:hAnsi="Times New Roman" w:cs="Times New Roman"/>
          <w:color w:val="000000" w:themeColor="text1"/>
        </w:rPr>
        <w:t xml:space="preserve">What do our findings mean for EU policymakers? </w:t>
      </w:r>
      <w:r w:rsidR="001A2D62" w:rsidRPr="007F3A1D">
        <w:rPr>
          <w:rFonts w:ascii="Times New Roman" w:hAnsi="Times New Roman" w:cs="Times New Roman"/>
          <w:color w:val="000000" w:themeColor="text1"/>
        </w:rPr>
        <w:t xml:space="preserve"> </w:t>
      </w:r>
      <w:r w:rsidR="00220F9E" w:rsidRPr="007F3A1D">
        <w:rPr>
          <w:rFonts w:ascii="Times New Roman" w:hAnsi="Times New Roman" w:cs="Times New Roman"/>
          <w:color w:val="000000" w:themeColor="text1"/>
        </w:rPr>
        <w:t xml:space="preserve">Audiences will find more credible the </w:t>
      </w:r>
      <w:r w:rsidR="001A2D62" w:rsidRPr="007F3A1D">
        <w:rPr>
          <w:rFonts w:ascii="Times New Roman" w:hAnsi="Times New Roman" w:cs="Times New Roman"/>
          <w:color w:val="000000" w:themeColor="text1"/>
        </w:rPr>
        <w:t>communicati</w:t>
      </w:r>
      <w:r w:rsidR="00220F9E" w:rsidRPr="007F3A1D">
        <w:rPr>
          <w:rFonts w:ascii="Times New Roman" w:hAnsi="Times New Roman" w:cs="Times New Roman"/>
          <w:color w:val="000000" w:themeColor="text1"/>
        </w:rPr>
        <w:t>on of</w:t>
      </w:r>
      <w:r w:rsidR="001A2D62" w:rsidRPr="007F3A1D">
        <w:rPr>
          <w:rFonts w:ascii="Times New Roman" w:hAnsi="Times New Roman" w:cs="Times New Roman"/>
          <w:color w:val="000000" w:themeColor="text1"/>
        </w:rPr>
        <w:t xml:space="preserve"> a pragmatic narrative that recognizes the</w:t>
      </w:r>
      <w:r w:rsidR="00220F9E" w:rsidRPr="007F3A1D">
        <w:rPr>
          <w:rFonts w:ascii="Times New Roman" w:hAnsi="Times New Roman" w:cs="Times New Roman"/>
          <w:color w:val="000000" w:themeColor="text1"/>
        </w:rPr>
        <w:t xml:space="preserve"> limitations of</w:t>
      </w:r>
      <w:r w:rsidR="00786612" w:rsidRPr="007F3A1D">
        <w:rPr>
          <w:rFonts w:ascii="Times New Roman" w:hAnsi="Times New Roman" w:cs="Times New Roman"/>
          <w:color w:val="000000" w:themeColor="text1"/>
        </w:rPr>
        <w:t xml:space="preserve"> the</w:t>
      </w:r>
      <w:r w:rsidR="001A2D62" w:rsidRPr="007F3A1D">
        <w:rPr>
          <w:rFonts w:ascii="Times New Roman" w:hAnsi="Times New Roman" w:cs="Times New Roman"/>
          <w:color w:val="000000" w:themeColor="text1"/>
        </w:rPr>
        <w:t xml:space="preserve"> EU’s </w:t>
      </w:r>
      <w:r w:rsidR="001A2D62" w:rsidRPr="007F3A1D">
        <w:rPr>
          <w:rFonts w:ascii="Times New Roman" w:hAnsi="Times New Roman" w:cs="Times New Roman"/>
          <w:color w:val="000000" w:themeColor="text1"/>
        </w:rPr>
        <w:lastRenderedPageBreak/>
        <w:t>capabilities</w:t>
      </w:r>
      <w:r w:rsidR="00220F9E" w:rsidRPr="007F3A1D">
        <w:rPr>
          <w:rFonts w:ascii="Times New Roman" w:hAnsi="Times New Roman" w:cs="Times New Roman"/>
          <w:color w:val="000000" w:themeColor="text1"/>
        </w:rPr>
        <w:t xml:space="preserve">, rather than </w:t>
      </w:r>
      <w:r w:rsidR="001A2D62" w:rsidRPr="007F3A1D">
        <w:rPr>
          <w:rFonts w:ascii="Times New Roman" w:hAnsi="Times New Roman" w:cs="Times New Roman"/>
          <w:color w:val="000000" w:themeColor="text1"/>
        </w:rPr>
        <w:t xml:space="preserve">continued promises about upholding human rights in all circumstances. </w:t>
      </w:r>
      <w:r w:rsidR="004411BC">
        <w:rPr>
          <w:rFonts w:ascii="Times New Roman" w:hAnsi="Times New Roman" w:cs="Times New Roman"/>
          <w:color w:val="000000" w:themeColor="text1"/>
        </w:rPr>
        <w:t xml:space="preserve">We also find that memory and history mattered to participants. Like elites interviewed for this project, the young elite students elaborated at length on historical relations of their society to the EU, Europe and European nation-states. Through commemorations or cultural relations activities with an historical focus, this discursive terrain offers possibilities for mutual recognition and the staging of moments for shared perspectives. </w:t>
      </w:r>
    </w:p>
    <w:p w:rsidR="00446F78" w:rsidRPr="00A27C97" w:rsidRDefault="00446F78" w:rsidP="00446F78">
      <w:pPr>
        <w:spacing w:line="360" w:lineRule="auto"/>
        <w:jc w:val="both"/>
        <w:rPr>
          <w:rFonts w:ascii="Times New Roman" w:hAnsi="Times New Roman" w:cs="Times New Roman"/>
        </w:rPr>
      </w:pPr>
    </w:p>
    <w:p w:rsidR="00001B4F" w:rsidRPr="00A27C97" w:rsidRDefault="00E17BB9" w:rsidP="00A27C97">
      <w:pPr>
        <w:spacing w:line="360" w:lineRule="auto"/>
        <w:rPr>
          <w:rFonts w:ascii="Times New Roman" w:hAnsi="Times New Roman" w:cs="Times New Roman"/>
        </w:rPr>
      </w:pPr>
      <w:r w:rsidRPr="00A27C97">
        <w:rPr>
          <w:rFonts w:ascii="Times New Roman" w:hAnsi="Times New Roman" w:cs="Times New Roman"/>
        </w:rPr>
        <w:t xml:space="preserve">We do not wish to argue that the EU should be using its narrative to alter the perceptions of citizens on the ground in the societies we research. We </w:t>
      </w:r>
      <w:r w:rsidRPr="00A27C97">
        <w:rPr>
          <w:rFonts w:ascii="Times New Roman" w:hAnsi="Times New Roman" w:cs="Times New Roman"/>
          <w:i/>
        </w:rPr>
        <w:t>do</w:t>
      </w:r>
      <w:r w:rsidRPr="00A27C97">
        <w:rPr>
          <w:rFonts w:ascii="Times New Roman" w:hAnsi="Times New Roman" w:cs="Times New Roman"/>
        </w:rPr>
        <w:t xml:space="preserve"> argue that the EU’s narrative has to at least hold a degree of cultural consonance in order to be perceived as a credible and trustworthy narrator. By ‘effective’ we mean that citizens are willing to at least listen to the EU’s narrative and take it into account, even if they disagree with it</w:t>
      </w:r>
      <w:r w:rsidR="00606C86">
        <w:rPr>
          <w:rFonts w:ascii="Times New Roman" w:hAnsi="Times New Roman" w:cs="Times New Roman"/>
        </w:rPr>
        <w:t>,</w:t>
      </w:r>
      <w:r w:rsidRPr="00A27C97">
        <w:rPr>
          <w:rFonts w:ascii="Times New Roman" w:hAnsi="Times New Roman" w:cs="Times New Roman"/>
        </w:rPr>
        <w:t xml:space="preserve"> or disagree with EU policies they associate with it. We argue that this measure of effectiveness – being listened to – is important because it assists the EU to manage expectations about what it is likely to do. The case</w:t>
      </w:r>
      <w:r w:rsidR="00446F78">
        <w:rPr>
          <w:rFonts w:ascii="Times New Roman" w:hAnsi="Times New Roman" w:cs="Times New Roman"/>
        </w:rPr>
        <w:t>s of</w:t>
      </w:r>
      <w:r w:rsidRPr="00A27C97">
        <w:rPr>
          <w:rFonts w:ascii="Times New Roman" w:hAnsi="Times New Roman" w:cs="Times New Roman"/>
        </w:rPr>
        <w:t xml:space="preserve"> </w:t>
      </w:r>
      <w:r w:rsidR="00446F78">
        <w:rPr>
          <w:rFonts w:ascii="Times New Roman" w:hAnsi="Times New Roman" w:cs="Times New Roman"/>
        </w:rPr>
        <w:t>Israel and Palestine</w:t>
      </w:r>
      <w:r w:rsidRPr="00A27C97">
        <w:rPr>
          <w:rFonts w:ascii="Times New Roman" w:hAnsi="Times New Roman" w:cs="Times New Roman"/>
        </w:rPr>
        <w:t xml:space="preserve"> are societies in which the EU </w:t>
      </w:r>
      <w:r w:rsidR="00446F78">
        <w:rPr>
          <w:rFonts w:ascii="Times New Roman" w:hAnsi="Times New Roman" w:cs="Times New Roman"/>
        </w:rPr>
        <w:t>can struggle</w:t>
      </w:r>
      <w:r w:rsidRPr="00A27C97">
        <w:rPr>
          <w:rFonts w:ascii="Times New Roman" w:hAnsi="Times New Roman" w:cs="Times New Roman"/>
        </w:rPr>
        <w:t xml:space="preserve"> to manage expectations, either under-</w:t>
      </w:r>
      <w:r w:rsidR="00446F78">
        <w:rPr>
          <w:rFonts w:ascii="Times New Roman" w:hAnsi="Times New Roman" w:cs="Times New Roman"/>
        </w:rPr>
        <w:t xml:space="preserve"> or over-committing, and this can detract </w:t>
      </w:r>
      <w:r w:rsidRPr="00A27C97">
        <w:rPr>
          <w:rFonts w:ascii="Times New Roman" w:hAnsi="Times New Roman" w:cs="Times New Roman"/>
        </w:rPr>
        <w:t xml:space="preserve">from EU credibility, in the eyes of these societies’ elites, news media and for some of the participants in this Q-sort study. </w:t>
      </w:r>
      <w:r w:rsidR="00531729">
        <w:rPr>
          <w:rFonts w:ascii="Times New Roman" w:hAnsi="Times New Roman" w:cs="Times New Roman"/>
        </w:rPr>
        <w:t>O</w:t>
      </w:r>
      <w:r w:rsidR="00446F78">
        <w:rPr>
          <w:rFonts w:ascii="Times New Roman" w:hAnsi="Times New Roman" w:cs="Times New Roman"/>
        </w:rPr>
        <w:t xml:space="preserve">ur analysis has suggested how the management of expectations in international relations entails the management of feelings since those feelings build and harden individuals’ characterization of actors. </w:t>
      </w:r>
    </w:p>
    <w:p w:rsidR="00CC6664" w:rsidRPr="007F3A1D" w:rsidRDefault="00CC6664" w:rsidP="007F3A1D">
      <w:pPr>
        <w:spacing w:line="360" w:lineRule="auto"/>
        <w:jc w:val="both"/>
        <w:rPr>
          <w:rFonts w:ascii="Times New Roman" w:hAnsi="Times New Roman" w:cs="Times New Roman"/>
          <w:lang w:val="en-GB"/>
        </w:rPr>
      </w:pPr>
    </w:p>
    <w:p w:rsidR="00841F99" w:rsidRPr="007F3A1D" w:rsidRDefault="0098594E" w:rsidP="007F3A1D">
      <w:pPr>
        <w:spacing w:line="360" w:lineRule="auto"/>
        <w:jc w:val="both"/>
        <w:rPr>
          <w:rFonts w:ascii="Times New Roman" w:hAnsi="Times New Roman" w:cs="Times New Roman"/>
          <w:lang w:val="en-GB"/>
        </w:rPr>
      </w:pPr>
      <w:r w:rsidRPr="007F3A1D">
        <w:rPr>
          <w:rFonts w:ascii="Times New Roman" w:hAnsi="Times New Roman" w:cs="Times New Roman"/>
          <w:lang w:val="en-GB"/>
        </w:rPr>
        <w:t>Future research</w:t>
      </w:r>
      <w:r w:rsidR="001A2D62" w:rsidRPr="007F3A1D">
        <w:rPr>
          <w:rFonts w:ascii="Times New Roman" w:hAnsi="Times New Roman" w:cs="Times New Roman"/>
          <w:lang w:val="en-GB"/>
        </w:rPr>
        <w:t xml:space="preserve"> might fruitfully</w:t>
      </w:r>
      <w:r w:rsidR="00841F99" w:rsidRPr="007F3A1D">
        <w:rPr>
          <w:rFonts w:ascii="Times New Roman" w:hAnsi="Times New Roman" w:cs="Times New Roman"/>
          <w:lang w:val="en-GB"/>
        </w:rPr>
        <w:t xml:space="preserve"> conduct repeated, longitudinal Q-sorts with single populations</w:t>
      </w:r>
      <w:r w:rsidR="001A2D62" w:rsidRPr="007F3A1D">
        <w:rPr>
          <w:rFonts w:ascii="Times New Roman" w:hAnsi="Times New Roman" w:cs="Times New Roman"/>
          <w:lang w:val="en-GB"/>
        </w:rPr>
        <w:t xml:space="preserve"> and cohorts</w:t>
      </w:r>
      <w:r w:rsidR="00841F99" w:rsidRPr="007F3A1D">
        <w:rPr>
          <w:rFonts w:ascii="Times New Roman" w:hAnsi="Times New Roman" w:cs="Times New Roman"/>
          <w:lang w:val="en-GB"/>
        </w:rPr>
        <w:t xml:space="preserve"> to identify when </w:t>
      </w:r>
      <w:r w:rsidR="001A2D62" w:rsidRPr="007F3A1D">
        <w:rPr>
          <w:rFonts w:ascii="Times New Roman" w:hAnsi="Times New Roman" w:cs="Times New Roman"/>
          <w:lang w:val="en-GB"/>
        </w:rPr>
        <w:t xml:space="preserve">and under what conditions </w:t>
      </w:r>
      <w:r w:rsidR="00841F99" w:rsidRPr="007F3A1D">
        <w:rPr>
          <w:rFonts w:ascii="Times New Roman" w:hAnsi="Times New Roman" w:cs="Times New Roman"/>
          <w:lang w:val="en-GB"/>
        </w:rPr>
        <w:t xml:space="preserve">their prevailing narratives </w:t>
      </w:r>
      <w:r w:rsidR="001A2D62" w:rsidRPr="007F3A1D">
        <w:rPr>
          <w:rFonts w:ascii="Times New Roman" w:hAnsi="Times New Roman" w:cs="Times New Roman"/>
          <w:lang w:val="en-GB"/>
        </w:rPr>
        <w:t>change or stay the same</w:t>
      </w:r>
      <w:r w:rsidR="00841F99" w:rsidRPr="007F3A1D">
        <w:rPr>
          <w:rFonts w:ascii="Times New Roman" w:hAnsi="Times New Roman" w:cs="Times New Roman"/>
          <w:lang w:val="en-GB"/>
        </w:rPr>
        <w:t>.</w:t>
      </w:r>
      <w:r w:rsidR="001A2D62" w:rsidRPr="007F3A1D">
        <w:rPr>
          <w:rFonts w:ascii="Times New Roman" w:hAnsi="Times New Roman" w:cs="Times New Roman"/>
          <w:lang w:val="en-GB"/>
        </w:rPr>
        <w:t xml:space="preserve"> </w:t>
      </w:r>
      <w:r w:rsidR="00220F9E" w:rsidRPr="007F3A1D">
        <w:rPr>
          <w:rFonts w:ascii="Times New Roman" w:hAnsi="Times New Roman" w:cs="Times New Roman"/>
          <w:lang w:val="en-GB"/>
        </w:rPr>
        <w:t xml:space="preserve">Having shown it is possible to identify the conditions for narrative reception in particular countries and cohorts, future research can seek to identify whether EU communications resonate with, or contradict, those conditions, and how audiences respond to this. </w:t>
      </w:r>
    </w:p>
    <w:p w:rsidR="00D63B2A" w:rsidRPr="007F3A1D" w:rsidRDefault="00D63B2A" w:rsidP="007F3A1D">
      <w:pPr>
        <w:spacing w:line="360" w:lineRule="auto"/>
        <w:jc w:val="both"/>
        <w:rPr>
          <w:rFonts w:ascii="Times New Roman" w:hAnsi="Times New Roman" w:cs="Times New Roman"/>
          <w:lang w:val="en-GB"/>
        </w:rPr>
      </w:pPr>
    </w:p>
    <w:p w:rsidR="00D63B2A" w:rsidRPr="007F3A1D" w:rsidRDefault="00D63B2A" w:rsidP="007F3A1D">
      <w:pPr>
        <w:spacing w:line="360" w:lineRule="auto"/>
        <w:jc w:val="both"/>
        <w:rPr>
          <w:rFonts w:ascii="Times New Roman" w:hAnsi="Times New Roman" w:cs="Times New Roman"/>
          <w:lang w:val="en-GB"/>
        </w:rPr>
      </w:pPr>
    </w:p>
    <w:p w:rsidR="00D63B2A" w:rsidRPr="007F3A1D" w:rsidRDefault="00D63B2A" w:rsidP="007F3A1D">
      <w:pPr>
        <w:spacing w:line="360" w:lineRule="auto"/>
        <w:jc w:val="both"/>
        <w:rPr>
          <w:rFonts w:ascii="Times New Roman" w:hAnsi="Times New Roman" w:cs="Times New Roman"/>
          <w:b/>
          <w:lang w:val="en-GB"/>
        </w:rPr>
      </w:pPr>
      <w:r w:rsidRPr="007F3A1D">
        <w:rPr>
          <w:rFonts w:ascii="Times New Roman" w:hAnsi="Times New Roman" w:cs="Times New Roman"/>
          <w:b/>
          <w:lang w:val="en-GB"/>
        </w:rPr>
        <w:t>References:</w:t>
      </w:r>
    </w:p>
    <w:p w:rsidR="00D63B2A" w:rsidRPr="00BE3620" w:rsidRDefault="00D63B2A" w:rsidP="00BE3620">
      <w:pPr>
        <w:spacing w:line="360" w:lineRule="auto"/>
        <w:jc w:val="both"/>
        <w:rPr>
          <w:rFonts w:ascii="Times New Roman" w:hAnsi="Times New Roman" w:cs="Times New Roman"/>
          <w:lang w:val="en-GB"/>
        </w:rPr>
      </w:pPr>
    </w:p>
    <w:p w:rsidR="00001B4F" w:rsidRPr="00A27C97" w:rsidRDefault="00AC293A" w:rsidP="00A27C97">
      <w:pPr>
        <w:spacing w:line="360" w:lineRule="auto"/>
        <w:rPr>
          <w:rFonts w:ascii="Times New Roman" w:hAnsi="Times New Roman"/>
          <w:szCs w:val="20"/>
          <w:lang w:val="en-GB"/>
        </w:rPr>
      </w:pPr>
      <w:r>
        <w:rPr>
          <w:rFonts w:ascii="Times New Roman" w:hAnsi="Times New Roman"/>
          <w:szCs w:val="22"/>
          <w:shd w:val="clear" w:color="auto" w:fill="FFFFFF"/>
          <w:lang w:val="en-GB"/>
        </w:rPr>
        <w:lastRenderedPageBreak/>
        <w:t xml:space="preserve">Bentley, M. (2017). The intervention taboo(s): Strategy and normative invalidation. </w:t>
      </w:r>
      <w:r w:rsidR="00E17BB9" w:rsidRPr="00A27C97">
        <w:rPr>
          <w:rFonts w:ascii="Times New Roman" w:hAnsi="Times New Roman"/>
          <w:i/>
          <w:szCs w:val="22"/>
          <w:shd w:val="clear" w:color="auto" w:fill="FFFFFF"/>
          <w:lang w:val="en-GB"/>
        </w:rPr>
        <w:t>Review of International Studies</w:t>
      </w:r>
      <w:r>
        <w:rPr>
          <w:rFonts w:ascii="Times New Roman" w:hAnsi="Times New Roman"/>
          <w:szCs w:val="22"/>
          <w:shd w:val="clear" w:color="auto" w:fill="FFFFFF"/>
          <w:lang w:val="en-GB"/>
        </w:rPr>
        <w:t>, 43(3), 557:580.</w:t>
      </w:r>
    </w:p>
    <w:p w:rsidR="00D63B2A" w:rsidRPr="00BE3620" w:rsidRDefault="00D63B2A" w:rsidP="00BE3620">
      <w:pPr>
        <w:spacing w:line="360" w:lineRule="auto"/>
        <w:jc w:val="both"/>
        <w:rPr>
          <w:rFonts w:ascii="Times New Roman" w:eastAsia="Times New Roman" w:hAnsi="Times New Roman" w:cs="Times New Roman"/>
          <w:lang w:eastAsia="en-GB"/>
        </w:rPr>
      </w:pPr>
      <w:r w:rsidRPr="00BE3620">
        <w:rPr>
          <w:rFonts w:ascii="Times New Roman" w:eastAsia="Times New Roman" w:hAnsi="Times New Roman" w:cs="Times New Roman"/>
          <w:lang w:eastAsia="en-GB"/>
        </w:rPr>
        <w:t xml:space="preserve">Bigl, B. (2017). Fracking in the German press: securing energy supply on the eve of the ‘Energiewende’–a quantitative framing-based analysis. </w:t>
      </w:r>
      <w:r w:rsidRPr="00BE3620">
        <w:rPr>
          <w:rFonts w:ascii="Times New Roman" w:eastAsia="Times New Roman" w:hAnsi="Times New Roman" w:cs="Times New Roman"/>
          <w:i/>
          <w:iCs/>
          <w:lang w:eastAsia="en-GB"/>
        </w:rPr>
        <w:t>Environmental Communication</w:t>
      </w:r>
      <w:r w:rsidRPr="00BE3620">
        <w:rPr>
          <w:rFonts w:ascii="Times New Roman" w:eastAsia="Times New Roman" w:hAnsi="Times New Roman" w:cs="Times New Roman"/>
          <w:lang w:eastAsia="en-GB"/>
        </w:rPr>
        <w:t xml:space="preserve">, </w:t>
      </w:r>
      <w:r w:rsidRPr="00BE3620">
        <w:rPr>
          <w:rFonts w:ascii="Times New Roman" w:eastAsia="Times New Roman" w:hAnsi="Times New Roman" w:cs="Times New Roman"/>
          <w:i/>
          <w:iCs/>
          <w:lang w:eastAsia="en-GB"/>
        </w:rPr>
        <w:t>11</w:t>
      </w:r>
      <w:r w:rsidRPr="00BE3620">
        <w:rPr>
          <w:rFonts w:ascii="Times New Roman" w:eastAsia="Times New Roman" w:hAnsi="Times New Roman" w:cs="Times New Roman"/>
          <w:lang w:eastAsia="en-GB"/>
        </w:rPr>
        <w:t>(2), 231-247.</w:t>
      </w:r>
    </w:p>
    <w:p w:rsidR="00D63B2A" w:rsidRPr="00BE3620" w:rsidRDefault="00D63B2A" w:rsidP="00BE3620">
      <w:pPr>
        <w:spacing w:line="360" w:lineRule="auto"/>
        <w:jc w:val="both"/>
        <w:rPr>
          <w:rFonts w:ascii="Times New Roman" w:eastAsia="Times New Roman" w:hAnsi="Times New Roman" w:cs="Times New Roman"/>
          <w:lang w:eastAsia="en-GB"/>
        </w:rPr>
      </w:pPr>
      <w:r w:rsidRPr="00BE3620">
        <w:rPr>
          <w:rFonts w:ascii="Times New Roman" w:eastAsia="Times New Roman" w:hAnsi="Times New Roman" w:cs="Times New Roman"/>
          <w:lang w:eastAsia="en-GB"/>
        </w:rPr>
        <w:t xml:space="preserve">Boudana, S., &amp; Segev, E. (2017). The Bias of Provocation Narratives in International News. </w:t>
      </w:r>
      <w:r w:rsidRPr="00BE3620">
        <w:rPr>
          <w:rFonts w:ascii="Times New Roman" w:eastAsia="Times New Roman" w:hAnsi="Times New Roman" w:cs="Times New Roman"/>
          <w:i/>
          <w:iCs/>
          <w:lang w:eastAsia="en-GB"/>
        </w:rPr>
        <w:t>The International Journal of Press/Politics</w:t>
      </w:r>
      <w:r w:rsidRPr="00BE3620">
        <w:rPr>
          <w:rFonts w:ascii="Times New Roman" w:eastAsia="Times New Roman" w:hAnsi="Times New Roman" w:cs="Times New Roman"/>
          <w:lang w:eastAsia="en-GB"/>
        </w:rPr>
        <w:t>, DOI: 1940161217704968.</w:t>
      </w:r>
    </w:p>
    <w:p w:rsidR="001D2027" w:rsidRPr="00BE3620" w:rsidRDefault="001D2027" w:rsidP="00BE3620">
      <w:pPr>
        <w:spacing w:line="360" w:lineRule="auto"/>
        <w:jc w:val="both"/>
        <w:rPr>
          <w:rFonts w:ascii="Times New Roman" w:hAnsi="Times New Roman" w:cs="Times New Roman"/>
        </w:rPr>
      </w:pPr>
      <w:r w:rsidRPr="00BE3620">
        <w:rPr>
          <w:rFonts w:ascii="Times New Roman" w:hAnsi="Times New Roman" w:cs="Times New Roman"/>
        </w:rPr>
        <w:t xml:space="preserve">Brown, S. R. (1980) </w:t>
      </w:r>
      <w:r w:rsidRPr="00BE3620">
        <w:rPr>
          <w:rFonts w:ascii="Times New Roman" w:hAnsi="Times New Roman" w:cs="Times New Roman"/>
          <w:i/>
        </w:rPr>
        <w:t>Political Subjectivity: Applications of Q Methodology in Political Science</w:t>
      </w:r>
      <w:r w:rsidRPr="00BE3620">
        <w:rPr>
          <w:rFonts w:ascii="Times New Roman" w:hAnsi="Times New Roman" w:cs="Times New Roman"/>
        </w:rPr>
        <w:t>. New Haven, CT: Yale University Press.</w:t>
      </w:r>
    </w:p>
    <w:p w:rsidR="00F22A7C" w:rsidRDefault="00F22A7C">
      <w:pPr>
        <w:spacing w:line="360" w:lineRule="auto"/>
        <w:rPr>
          <w:rFonts w:ascii="Times New Roman" w:hAnsi="Times New Roman"/>
          <w:szCs w:val="22"/>
          <w:shd w:val="clear" w:color="auto" w:fill="FFFFFF"/>
          <w:lang w:val="en-GB"/>
        </w:rPr>
      </w:pPr>
      <w:r>
        <w:rPr>
          <w:rFonts w:ascii="Times New Roman" w:hAnsi="Times New Roman"/>
          <w:szCs w:val="22"/>
          <w:shd w:val="clear" w:color="auto" w:fill="FFFFFF"/>
          <w:lang w:val="en-GB"/>
        </w:rPr>
        <w:t xml:space="preserve">Burke, K. (1966). </w:t>
      </w:r>
      <w:r w:rsidR="00E17BB9" w:rsidRPr="00A27C97">
        <w:rPr>
          <w:rFonts w:ascii="Times New Roman" w:hAnsi="Times New Roman"/>
          <w:i/>
          <w:szCs w:val="22"/>
          <w:shd w:val="clear" w:color="auto" w:fill="FFFFFF"/>
          <w:lang w:val="en-GB"/>
        </w:rPr>
        <w:t>Language as Symbolic Action</w:t>
      </w:r>
      <w:r>
        <w:rPr>
          <w:rFonts w:ascii="Times New Roman" w:hAnsi="Times New Roman"/>
          <w:szCs w:val="22"/>
          <w:shd w:val="clear" w:color="auto" w:fill="FFFFFF"/>
          <w:lang w:val="en-GB"/>
        </w:rPr>
        <w:t>. Los Angeles, CA: University of California Press.</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Da Silva, R., &amp; Crilley, R. (2017). “Talk about terror in our back gardens”: an analysis of online comments about British foreign fighters in Syria.</w:t>
      </w:r>
      <w:r w:rsidRPr="00A27C97">
        <w:rPr>
          <w:rFonts w:ascii="Times New Roman" w:hAnsi="Times New Roman"/>
          <w:lang w:val="en-GB"/>
        </w:rPr>
        <w:t> </w:t>
      </w:r>
      <w:r w:rsidRPr="00A27C97">
        <w:rPr>
          <w:rFonts w:ascii="Times New Roman" w:hAnsi="Times New Roman"/>
          <w:i/>
          <w:szCs w:val="22"/>
          <w:lang w:val="en-GB"/>
        </w:rPr>
        <w:t>Critical studies on terrorism</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10</w:t>
      </w:r>
      <w:r w:rsidRPr="00A27C97">
        <w:rPr>
          <w:rFonts w:ascii="Times New Roman" w:hAnsi="Times New Roman"/>
          <w:szCs w:val="22"/>
          <w:shd w:val="clear" w:color="auto" w:fill="FFFFFF"/>
          <w:lang w:val="en-GB"/>
        </w:rPr>
        <w:t>(1), 162-186.</w:t>
      </w:r>
    </w:p>
    <w:p w:rsidR="003A11BC" w:rsidRPr="00BE3620" w:rsidRDefault="003A11BC" w:rsidP="00BE3620">
      <w:pPr>
        <w:spacing w:line="360" w:lineRule="auto"/>
        <w:jc w:val="both"/>
        <w:rPr>
          <w:rFonts w:ascii="Times New Roman" w:hAnsi="Times New Roman" w:cs="Times New Roman"/>
          <w:lang w:val="en-GB"/>
        </w:rPr>
      </w:pPr>
      <w:r w:rsidRPr="00BE3620">
        <w:rPr>
          <w:rFonts w:ascii="Times New Roman" w:eastAsia="Times New Roman" w:hAnsi="Times New Roman" w:cs="Times New Roman"/>
          <w:lang w:eastAsia="en-GB"/>
        </w:rPr>
        <w:t xml:space="preserve">Epstein, C. (2008). </w:t>
      </w:r>
      <w:r w:rsidR="00E17BB9" w:rsidRPr="00A27C97">
        <w:rPr>
          <w:rFonts w:ascii="Times New Roman" w:hAnsi="Times New Roman" w:cs="Times New Roman"/>
          <w:i/>
          <w:lang w:val="en-GB"/>
        </w:rPr>
        <w:t>The power of words in international relations: birth of an anti-whaling discourse</w:t>
      </w:r>
      <w:r w:rsidR="00E17BB9" w:rsidRPr="00A27C97">
        <w:rPr>
          <w:rFonts w:ascii="Times New Roman" w:hAnsi="Times New Roman" w:cs="Times New Roman"/>
          <w:shd w:val="clear" w:color="auto" w:fill="FFFFFF"/>
          <w:lang w:val="en-GB"/>
        </w:rPr>
        <w:t>. Cambridge, MA: MIT Press.</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Flanagan, C., Lin, C., Luisi-Mills, H., Sambo, A., &amp; Hu, M. (2015). Adolescent civic development across cultures. In</w:t>
      </w:r>
      <w:r w:rsidRPr="00A27C97">
        <w:rPr>
          <w:rFonts w:ascii="Times New Roman" w:hAnsi="Times New Roman"/>
          <w:lang w:val="en-GB"/>
        </w:rPr>
        <w:t> </w:t>
      </w:r>
      <w:r w:rsidRPr="00A27C97">
        <w:rPr>
          <w:rFonts w:ascii="Times New Roman" w:hAnsi="Times New Roman"/>
          <w:i/>
          <w:szCs w:val="22"/>
          <w:lang w:val="en-GB"/>
        </w:rPr>
        <w:t>The Oxford handbook of human development and culture</w:t>
      </w:r>
      <w:r w:rsidRPr="00A27C97">
        <w:rPr>
          <w:rFonts w:ascii="Times New Roman" w:hAnsi="Times New Roman"/>
          <w:szCs w:val="22"/>
          <w:shd w:val="clear" w:color="auto" w:fill="FFFFFF"/>
          <w:lang w:val="en-GB"/>
        </w:rPr>
        <w:t>.</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Franklin, M. N., Lyons, P., &amp; Marsh, M. (2004). Generational basis of turnout decline in established democracies.</w:t>
      </w:r>
      <w:r w:rsidRPr="00A27C97">
        <w:rPr>
          <w:rFonts w:ascii="Times New Roman" w:hAnsi="Times New Roman"/>
          <w:lang w:val="en-GB"/>
        </w:rPr>
        <w:t> </w:t>
      </w:r>
      <w:r w:rsidRPr="00A27C97">
        <w:rPr>
          <w:rFonts w:ascii="Times New Roman" w:hAnsi="Times New Roman"/>
          <w:i/>
          <w:szCs w:val="22"/>
          <w:lang w:val="en-GB"/>
        </w:rPr>
        <w:t>Acta politica</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39</w:t>
      </w:r>
      <w:r w:rsidRPr="00A27C97">
        <w:rPr>
          <w:rFonts w:ascii="Times New Roman" w:hAnsi="Times New Roman"/>
          <w:szCs w:val="22"/>
          <w:shd w:val="clear" w:color="auto" w:fill="FFFFFF"/>
          <w:lang w:val="en-GB"/>
        </w:rPr>
        <w:t>(2), 115-151.</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Gillespie, M. (2002).</w:t>
      </w:r>
      <w:r w:rsidRPr="00A27C97">
        <w:rPr>
          <w:rFonts w:ascii="Times New Roman" w:hAnsi="Times New Roman"/>
          <w:lang w:val="en-GB"/>
        </w:rPr>
        <w:t> </w:t>
      </w:r>
      <w:r w:rsidRPr="00A27C97">
        <w:rPr>
          <w:rFonts w:ascii="Times New Roman" w:hAnsi="Times New Roman"/>
          <w:i/>
          <w:szCs w:val="22"/>
          <w:lang w:val="en-GB"/>
        </w:rPr>
        <w:t>Television, ethnicity and cultural change</w:t>
      </w:r>
      <w:r w:rsidRPr="00A27C97">
        <w:rPr>
          <w:rFonts w:ascii="Times New Roman" w:hAnsi="Times New Roman"/>
          <w:szCs w:val="22"/>
          <w:shd w:val="clear" w:color="auto" w:fill="FFFFFF"/>
          <w:lang w:val="en-GB"/>
        </w:rPr>
        <w:t>. Routledge.</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Gillespie, M., Gow, J., Hoskins, A., O'Loughlin, B., &amp; Žveržhanovski, I. (2010). Shifting securities: News cultures, multicultural society and legitimacy.</w:t>
      </w:r>
      <w:r w:rsidRPr="00A27C97">
        <w:rPr>
          <w:rFonts w:ascii="Times New Roman" w:hAnsi="Times New Roman"/>
          <w:lang w:val="en-GB"/>
        </w:rPr>
        <w:t> </w:t>
      </w:r>
      <w:r w:rsidRPr="00A27C97">
        <w:rPr>
          <w:rFonts w:ascii="Times New Roman" w:hAnsi="Times New Roman"/>
          <w:i/>
          <w:szCs w:val="22"/>
          <w:lang w:val="en-GB"/>
        </w:rPr>
        <w:t>Ethnopolitics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9</w:t>
      </w:r>
      <w:r w:rsidRPr="00A27C97">
        <w:rPr>
          <w:rFonts w:ascii="Times New Roman" w:hAnsi="Times New Roman"/>
          <w:szCs w:val="22"/>
          <w:shd w:val="clear" w:color="auto" w:fill="FFFFFF"/>
          <w:lang w:val="en-GB"/>
        </w:rPr>
        <w:t>(2), 239-253.</w:t>
      </w:r>
    </w:p>
    <w:p w:rsidR="00904AC1" w:rsidRPr="00BE3620" w:rsidRDefault="00E17BB9" w:rsidP="00BE3620">
      <w:pPr>
        <w:spacing w:line="360" w:lineRule="auto"/>
        <w:jc w:val="both"/>
        <w:rPr>
          <w:rFonts w:ascii="Times New Roman" w:hAnsi="Times New Roman" w:cs="Times New Roman"/>
          <w:lang w:val="en-GB"/>
        </w:rPr>
      </w:pPr>
      <w:r w:rsidRPr="00A27C97">
        <w:rPr>
          <w:rFonts w:ascii="Times New Roman" w:hAnsi="Times New Roman" w:cs="Times New Roman"/>
          <w:shd w:val="clear" w:color="auto" w:fill="FFFFFF"/>
          <w:lang w:val="en-GB"/>
        </w:rPr>
        <w:t>Hansen, L. (2006). Security as practice.</w:t>
      </w:r>
      <w:r w:rsidRPr="00A27C97">
        <w:rPr>
          <w:rFonts w:ascii="Times New Roman" w:hAnsi="Times New Roman" w:cs="Times New Roman"/>
          <w:lang w:val="en-GB"/>
        </w:rPr>
        <w:t> </w:t>
      </w:r>
      <w:r w:rsidRPr="00A27C97">
        <w:rPr>
          <w:rFonts w:ascii="Times New Roman" w:hAnsi="Times New Roman" w:cs="Times New Roman"/>
          <w:i/>
          <w:lang w:val="en-GB"/>
        </w:rPr>
        <w:t>Discourse Analysis and the Bosnian War, London</w:t>
      </w:r>
      <w:r w:rsidRPr="00A27C97">
        <w:rPr>
          <w:rFonts w:ascii="Times New Roman" w:hAnsi="Times New Roman" w:cs="Times New Roman"/>
          <w:shd w:val="clear" w:color="auto" w:fill="FFFFFF"/>
          <w:lang w:val="en-GB"/>
        </w:rPr>
        <w:t>.</w:t>
      </w:r>
    </w:p>
    <w:p w:rsidR="0079535B" w:rsidRPr="00BE3620" w:rsidRDefault="00E17BB9" w:rsidP="00BE3620">
      <w:pPr>
        <w:spacing w:line="360" w:lineRule="auto"/>
        <w:jc w:val="both"/>
        <w:rPr>
          <w:rFonts w:ascii="Times New Roman" w:eastAsia="Times New Roman" w:hAnsi="Times New Roman" w:cs="Times New Roman"/>
          <w:lang w:val="en-GB"/>
        </w:rPr>
      </w:pPr>
      <w:r w:rsidRPr="00A27C97">
        <w:rPr>
          <w:rFonts w:ascii="Times New Roman" w:eastAsia="Times New Roman" w:hAnsi="Times New Roman" w:cs="Times New Roman"/>
          <w:shd w:val="clear" w:color="auto" w:fill="FFFFFF"/>
          <w:lang w:val="en-GB"/>
        </w:rPr>
        <w:t>Hill, C. (1993). The capability</w:t>
      </w:r>
      <w:r w:rsidRPr="00A27C97">
        <w:rPr>
          <w:rFonts w:ascii="Noteworthy Light" w:eastAsia="Times New Roman" w:hAnsi="Noteworthy Light" w:cs="Noteworthy Light"/>
          <w:shd w:val="clear" w:color="auto" w:fill="FFFFFF"/>
          <w:lang w:val="en-GB"/>
        </w:rPr>
        <w:t>‐</w:t>
      </w:r>
      <w:r w:rsidRPr="00A27C97">
        <w:rPr>
          <w:rFonts w:ascii="Times New Roman" w:eastAsia="Times New Roman" w:hAnsi="Times New Roman" w:cs="Times New Roman"/>
          <w:shd w:val="clear" w:color="auto" w:fill="FFFFFF"/>
          <w:lang w:val="en-GB"/>
        </w:rPr>
        <w:t>expectations gap, or conceptualizing Europe's international role. </w:t>
      </w:r>
      <w:r w:rsidRPr="00A27C97">
        <w:rPr>
          <w:rFonts w:ascii="Times New Roman" w:eastAsia="Times New Roman" w:hAnsi="Times New Roman" w:cs="Times New Roman"/>
          <w:i/>
          <w:iCs/>
          <w:lang w:val="en-GB"/>
        </w:rPr>
        <w:t>JCMS: Journal of Common Market Studies</w:t>
      </w:r>
      <w:r w:rsidRPr="00A27C97">
        <w:rPr>
          <w:rFonts w:ascii="Times New Roman" w:eastAsia="Times New Roman" w:hAnsi="Times New Roman" w:cs="Times New Roman"/>
          <w:shd w:val="clear" w:color="auto" w:fill="FFFFFF"/>
          <w:lang w:val="en-GB"/>
        </w:rPr>
        <w:t>, </w:t>
      </w:r>
      <w:r w:rsidRPr="00A27C97">
        <w:rPr>
          <w:rFonts w:ascii="Times New Roman" w:eastAsia="Times New Roman" w:hAnsi="Times New Roman" w:cs="Times New Roman"/>
          <w:i/>
          <w:iCs/>
          <w:lang w:val="en-GB"/>
        </w:rPr>
        <w:t>31</w:t>
      </w:r>
      <w:r w:rsidRPr="00A27C97">
        <w:rPr>
          <w:rFonts w:ascii="Times New Roman" w:eastAsia="Times New Roman" w:hAnsi="Times New Roman" w:cs="Times New Roman"/>
          <w:shd w:val="clear" w:color="auto" w:fill="FFFFFF"/>
          <w:lang w:val="en-GB"/>
        </w:rPr>
        <w:t>(3), 305-328.</w:t>
      </w:r>
    </w:p>
    <w:p w:rsidR="00001B4F" w:rsidRPr="00A27C97" w:rsidRDefault="00E17BB9" w:rsidP="00A27C97">
      <w:pPr>
        <w:spacing w:line="360" w:lineRule="auto"/>
        <w:rPr>
          <w:rFonts w:ascii="Times New Roman" w:hAnsi="Times New Roman"/>
          <w:szCs w:val="22"/>
          <w:shd w:val="clear" w:color="auto" w:fill="FFFFFF"/>
          <w:lang w:val="en-GB"/>
        </w:rPr>
      </w:pPr>
      <w:r w:rsidRPr="00A27C97">
        <w:rPr>
          <w:rFonts w:ascii="Times New Roman" w:hAnsi="Times New Roman"/>
          <w:szCs w:val="22"/>
          <w:shd w:val="clear" w:color="auto" w:fill="FFFFFF"/>
          <w:lang w:val="en-GB"/>
        </w:rPr>
        <w:t>Jackson, R., &amp; Hall, G. (2016). Talking about terrorism: A study of vernacular discourse.</w:t>
      </w:r>
      <w:r w:rsidRPr="00A27C97">
        <w:rPr>
          <w:rFonts w:ascii="Times New Roman" w:hAnsi="Times New Roman"/>
          <w:lang w:val="en-GB"/>
        </w:rPr>
        <w:t> </w:t>
      </w:r>
      <w:r w:rsidRPr="00A27C97">
        <w:rPr>
          <w:rFonts w:ascii="Times New Roman" w:hAnsi="Times New Roman"/>
          <w:i/>
          <w:szCs w:val="22"/>
          <w:lang w:val="en-GB"/>
        </w:rPr>
        <w:t>Politics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36</w:t>
      </w:r>
      <w:r w:rsidRPr="00A27C97">
        <w:rPr>
          <w:rFonts w:ascii="Times New Roman" w:hAnsi="Times New Roman"/>
          <w:szCs w:val="22"/>
          <w:shd w:val="clear" w:color="auto" w:fill="FFFFFF"/>
          <w:lang w:val="en-GB"/>
        </w:rPr>
        <w:t>(3), 292-307.</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Jarvis, L., &amp; Lister, M. (2016). What would you do? Everyday conceptions and constructions of counter-terrorism.</w:t>
      </w:r>
      <w:r w:rsidRPr="00A27C97">
        <w:rPr>
          <w:rFonts w:ascii="Times New Roman" w:hAnsi="Times New Roman"/>
          <w:lang w:val="en-GB"/>
        </w:rPr>
        <w:t> </w:t>
      </w:r>
      <w:r w:rsidRPr="00A27C97">
        <w:rPr>
          <w:rFonts w:ascii="Times New Roman" w:hAnsi="Times New Roman"/>
          <w:i/>
          <w:szCs w:val="22"/>
          <w:lang w:val="en-GB"/>
        </w:rPr>
        <w:t>Politics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36</w:t>
      </w:r>
      <w:r w:rsidRPr="00A27C97">
        <w:rPr>
          <w:rFonts w:ascii="Times New Roman" w:hAnsi="Times New Roman"/>
          <w:szCs w:val="22"/>
          <w:shd w:val="clear" w:color="auto" w:fill="FFFFFF"/>
          <w:lang w:val="en-GB"/>
        </w:rPr>
        <w:t>(3), 277-291.</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lastRenderedPageBreak/>
        <w:t>Jarvis, L., &amp; Lister, M. (2013). Disconnected citizenship? The impacts of anti-terrorism policy on citizenship in the UK.</w:t>
      </w:r>
      <w:r w:rsidRPr="00A27C97">
        <w:rPr>
          <w:rFonts w:ascii="Times New Roman" w:hAnsi="Times New Roman"/>
          <w:lang w:val="en-GB"/>
        </w:rPr>
        <w:t> </w:t>
      </w:r>
      <w:r w:rsidRPr="00A27C97">
        <w:rPr>
          <w:rFonts w:ascii="Times New Roman" w:hAnsi="Times New Roman"/>
          <w:i/>
          <w:szCs w:val="22"/>
          <w:lang w:val="en-GB"/>
        </w:rPr>
        <w:t>Political Studies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61</w:t>
      </w:r>
      <w:r w:rsidRPr="00A27C97">
        <w:rPr>
          <w:rFonts w:ascii="Times New Roman" w:hAnsi="Times New Roman"/>
          <w:szCs w:val="22"/>
          <w:shd w:val="clear" w:color="auto" w:fill="FFFFFF"/>
          <w:lang w:val="en-GB"/>
        </w:rPr>
        <w:t>(3), 656-675.</w:t>
      </w:r>
    </w:p>
    <w:p w:rsidR="00D63B2A" w:rsidRPr="00BE3620" w:rsidRDefault="00D63B2A" w:rsidP="00BE3620">
      <w:pPr>
        <w:spacing w:line="360" w:lineRule="auto"/>
        <w:jc w:val="both"/>
        <w:rPr>
          <w:rFonts w:ascii="Times New Roman" w:eastAsia="Times New Roman" w:hAnsi="Times New Roman" w:cs="Times New Roman"/>
          <w:lang w:eastAsia="en-GB"/>
        </w:rPr>
      </w:pPr>
      <w:r w:rsidRPr="00BE3620">
        <w:rPr>
          <w:rFonts w:ascii="Times New Roman" w:eastAsia="Times New Roman" w:hAnsi="Times New Roman" w:cs="Times New Roman"/>
          <w:lang w:eastAsia="en-GB"/>
        </w:rPr>
        <w:t>Kobzar, S. (2016). Reporting on the Minsk II Agreement: the Effect of Russian Narratives in French and German Media. IES Policy Brief Issue 2016/17.</w:t>
      </w:r>
    </w:p>
    <w:p w:rsidR="003A11BC" w:rsidRPr="00BE3620" w:rsidRDefault="00E17BB9" w:rsidP="00BE3620">
      <w:pPr>
        <w:spacing w:line="360" w:lineRule="auto"/>
        <w:jc w:val="both"/>
        <w:rPr>
          <w:rFonts w:ascii="Times New Roman" w:hAnsi="Times New Roman" w:cs="Times New Roman"/>
          <w:lang w:val="en-GB"/>
        </w:rPr>
      </w:pPr>
      <w:r w:rsidRPr="00A27C97">
        <w:rPr>
          <w:rFonts w:ascii="Times New Roman" w:hAnsi="Times New Roman" w:cs="Times New Roman"/>
          <w:shd w:val="clear" w:color="auto" w:fill="FFFFFF"/>
          <w:lang w:val="en-GB"/>
        </w:rPr>
        <w:t>Manners, I., &amp; Murray, P. (2016). The end of a noble narrative? European integration narratives after the Nobel Peace Prize.</w:t>
      </w:r>
      <w:r w:rsidRPr="00A27C97">
        <w:rPr>
          <w:rFonts w:ascii="Times New Roman" w:hAnsi="Times New Roman" w:cs="Times New Roman"/>
          <w:lang w:val="en-GB"/>
        </w:rPr>
        <w:t> </w:t>
      </w:r>
      <w:r w:rsidRPr="00A27C97">
        <w:rPr>
          <w:rFonts w:ascii="Times New Roman" w:hAnsi="Times New Roman" w:cs="Times New Roman"/>
          <w:i/>
          <w:lang w:val="en-GB"/>
        </w:rPr>
        <w:t>JCMS: Journal of Common Market Studies</w:t>
      </w:r>
      <w:r w:rsidRPr="00A27C97">
        <w:rPr>
          <w:rFonts w:ascii="Times New Roman" w:hAnsi="Times New Roman" w:cs="Times New Roman"/>
          <w:shd w:val="clear" w:color="auto" w:fill="FFFFFF"/>
          <w:lang w:val="en-GB"/>
        </w:rPr>
        <w:t>,</w:t>
      </w:r>
      <w:r w:rsidRPr="00A27C97">
        <w:rPr>
          <w:rFonts w:ascii="Times New Roman" w:hAnsi="Times New Roman" w:cs="Times New Roman"/>
          <w:lang w:val="en-GB"/>
        </w:rPr>
        <w:t> </w:t>
      </w:r>
      <w:r w:rsidRPr="00A27C97">
        <w:rPr>
          <w:rFonts w:ascii="Times New Roman" w:hAnsi="Times New Roman" w:cs="Times New Roman"/>
          <w:i/>
          <w:lang w:val="en-GB"/>
        </w:rPr>
        <w:t>54</w:t>
      </w:r>
      <w:r w:rsidRPr="00A27C97">
        <w:rPr>
          <w:rFonts w:ascii="Times New Roman" w:hAnsi="Times New Roman" w:cs="Times New Roman"/>
          <w:shd w:val="clear" w:color="auto" w:fill="FFFFFF"/>
          <w:lang w:val="en-GB"/>
        </w:rPr>
        <w:t>(1), 185-202.</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Mac Ginty, R., &amp; Firchow, P. (2016). Top-down and bottom-up narratives of peace and conflict.</w:t>
      </w:r>
      <w:r w:rsidRPr="00A27C97">
        <w:rPr>
          <w:rFonts w:ascii="Times New Roman" w:hAnsi="Times New Roman"/>
          <w:lang w:val="en-GB"/>
        </w:rPr>
        <w:t> </w:t>
      </w:r>
      <w:r w:rsidRPr="00A27C97">
        <w:rPr>
          <w:rFonts w:ascii="Times New Roman" w:hAnsi="Times New Roman"/>
          <w:i/>
          <w:szCs w:val="22"/>
          <w:lang w:val="en-GB"/>
        </w:rPr>
        <w:t>Politics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36</w:t>
      </w:r>
      <w:r w:rsidRPr="00A27C97">
        <w:rPr>
          <w:rFonts w:ascii="Times New Roman" w:hAnsi="Times New Roman"/>
          <w:szCs w:val="22"/>
          <w:shd w:val="clear" w:color="auto" w:fill="FFFFFF"/>
          <w:lang w:val="en-GB"/>
        </w:rPr>
        <w:t>(3), 308-323.</w:t>
      </w:r>
    </w:p>
    <w:p w:rsidR="00BE3620" w:rsidRPr="00BE3620" w:rsidRDefault="00E17BB9" w:rsidP="00BE3620">
      <w:pPr>
        <w:spacing w:line="360" w:lineRule="auto"/>
        <w:jc w:val="both"/>
        <w:rPr>
          <w:rFonts w:ascii="Times New Roman" w:hAnsi="Times New Roman" w:cs="Times New Roman"/>
          <w:lang w:val="en-GB"/>
        </w:rPr>
      </w:pPr>
      <w:r w:rsidRPr="00A27C97">
        <w:rPr>
          <w:rFonts w:ascii="Times New Roman" w:hAnsi="Times New Roman" w:cs="Times New Roman"/>
          <w:shd w:val="clear" w:color="auto" w:fill="FFFFFF"/>
          <w:lang w:val="en-GB"/>
        </w:rPr>
        <w:t>Mattern, J. B. (2005).</w:t>
      </w:r>
      <w:r w:rsidRPr="00A27C97">
        <w:rPr>
          <w:rFonts w:ascii="Times New Roman" w:hAnsi="Times New Roman" w:cs="Times New Roman"/>
          <w:lang w:val="en-GB"/>
        </w:rPr>
        <w:t> </w:t>
      </w:r>
      <w:r w:rsidRPr="00A27C97">
        <w:rPr>
          <w:rFonts w:ascii="Times New Roman" w:hAnsi="Times New Roman" w:cs="Times New Roman"/>
          <w:i/>
          <w:lang w:val="en-GB"/>
        </w:rPr>
        <w:t>Ordering International Politics: Identity, Crisis and Representational Force</w:t>
      </w:r>
      <w:r w:rsidRPr="00A27C97">
        <w:rPr>
          <w:rFonts w:ascii="Times New Roman" w:hAnsi="Times New Roman" w:cs="Times New Roman"/>
          <w:shd w:val="clear" w:color="auto" w:fill="FFFFFF"/>
          <w:lang w:val="en-GB"/>
        </w:rPr>
        <w:t>. Routledge.</w:t>
      </w:r>
    </w:p>
    <w:p w:rsidR="003A11BC" w:rsidRPr="00BE3620" w:rsidRDefault="003A11BC" w:rsidP="00BE3620">
      <w:pPr>
        <w:spacing w:line="360" w:lineRule="auto"/>
        <w:jc w:val="both"/>
        <w:rPr>
          <w:rFonts w:ascii="Times New Roman" w:hAnsi="Times New Roman" w:cs="Times New Roman"/>
          <w:lang w:eastAsia="ja-JP"/>
        </w:rPr>
      </w:pPr>
      <w:r w:rsidRPr="00BE3620">
        <w:rPr>
          <w:rFonts w:ascii="Times New Roman" w:hAnsi="Times New Roman" w:cs="Times New Roman"/>
        </w:rPr>
        <w:t xml:space="preserve">Miskimmon, Alister, Ben O’Loughlin, and Laura Roselle (2013). </w:t>
      </w:r>
      <w:r w:rsidRPr="00BE3620">
        <w:rPr>
          <w:rFonts w:ascii="Times New Roman" w:hAnsi="Times New Roman" w:cs="Times New Roman"/>
          <w:i/>
          <w:lang w:eastAsia="ja-JP"/>
        </w:rPr>
        <w:t>Strategic Narratives, Communication Power and the New World Order.</w:t>
      </w:r>
      <w:r w:rsidRPr="00BE3620">
        <w:rPr>
          <w:rFonts w:ascii="Times New Roman" w:hAnsi="Times New Roman" w:cs="Times New Roman"/>
          <w:lang w:eastAsia="ja-JP"/>
        </w:rPr>
        <w:t xml:space="preserve"> New York: Routledge.</w:t>
      </w:r>
    </w:p>
    <w:p w:rsidR="003A11BC" w:rsidRPr="00BE3620" w:rsidRDefault="003A11BC" w:rsidP="00BE3620">
      <w:pPr>
        <w:spacing w:line="360" w:lineRule="auto"/>
        <w:jc w:val="both"/>
        <w:rPr>
          <w:rFonts w:ascii="Times New Roman" w:hAnsi="Times New Roman" w:cs="Times New Roman"/>
          <w:lang w:eastAsia="ja-JP"/>
        </w:rPr>
      </w:pPr>
      <w:r w:rsidRPr="00BE3620">
        <w:rPr>
          <w:rFonts w:ascii="Times New Roman" w:hAnsi="Times New Roman" w:cs="Times New Roman"/>
        </w:rPr>
        <w:t xml:space="preserve">Miskimmon, Alister, Ben O’Loughlin, and Laura Roselle (2017). (eds.) </w:t>
      </w:r>
      <w:r w:rsidRPr="00BE3620">
        <w:rPr>
          <w:rFonts w:ascii="Times New Roman" w:hAnsi="Times New Roman" w:cs="Times New Roman"/>
          <w:i/>
          <w:lang w:eastAsia="ja-JP"/>
        </w:rPr>
        <w:t xml:space="preserve"> Forging the World: Strategic Narratives and International Relations.</w:t>
      </w:r>
      <w:r w:rsidRPr="00BE3620">
        <w:rPr>
          <w:rFonts w:ascii="Times New Roman" w:hAnsi="Times New Roman" w:cs="Times New Roman"/>
          <w:lang w:eastAsia="ja-JP"/>
        </w:rPr>
        <w:t xml:space="preserve"> Ann Arbor, MI: University of Michigan Press.</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Neundorf, A., Smets, K., &amp; Garcia-Albacete, G. M. (2013). Homemade citizens: The development of political interest during adolescence and young adulthood.</w:t>
      </w:r>
      <w:r w:rsidRPr="00A27C97">
        <w:rPr>
          <w:rFonts w:ascii="Times New Roman" w:hAnsi="Times New Roman"/>
          <w:lang w:val="en-GB"/>
        </w:rPr>
        <w:t> </w:t>
      </w:r>
      <w:r w:rsidRPr="00A27C97">
        <w:rPr>
          <w:rFonts w:ascii="Times New Roman" w:hAnsi="Times New Roman"/>
          <w:i/>
          <w:szCs w:val="22"/>
          <w:lang w:val="en-GB"/>
        </w:rPr>
        <w:t>Acta politica</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48</w:t>
      </w:r>
      <w:r w:rsidRPr="00A27C97">
        <w:rPr>
          <w:rFonts w:ascii="Times New Roman" w:hAnsi="Times New Roman"/>
          <w:szCs w:val="22"/>
          <w:shd w:val="clear" w:color="auto" w:fill="FFFFFF"/>
          <w:lang w:val="en-GB"/>
        </w:rPr>
        <w:t>(1), 92-116.</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O'Loughlin, B., &amp; Gillespie, M. (2012). Dissenting citizenship? Young people and political participation in the media-security nexus.</w:t>
      </w:r>
      <w:r w:rsidRPr="00A27C97">
        <w:rPr>
          <w:rFonts w:ascii="Times New Roman" w:hAnsi="Times New Roman"/>
          <w:lang w:val="en-GB"/>
        </w:rPr>
        <w:t> </w:t>
      </w:r>
      <w:r w:rsidRPr="00A27C97">
        <w:rPr>
          <w:rFonts w:ascii="Times New Roman" w:hAnsi="Times New Roman"/>
          <w:i/>
          <w:szCs w:val="22"/>
          <w:lang w:val="en-GB"/>
        </w:rPr>
        <w:t>Parliamentary Affairs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65</w:t>
      </w:r>
      <w:r w:rsidRPr="00A27C97">
        <w:rPr>
          <w:rFonts w:ascii="Times New Roman" w:hAnsi="Times New Roman"/>
          <w:szCs w:val="22"/>
          <w:shd w:val="clear" w:color="auto" w:fill="FFFFFF"/>
          <w:lang w:val="en-GB"/>
        </w:rPr>
        <w:t>(1), 115-137.</w:t>
      </w:r>
    </w:p>
    <w:p w:rsidR="00C47782" w:rsidRPr="00BE3620" w:rsidRDefault="001D2027" w:rsidP="00BE3620">
      <w:pPr>
        <w:spacing w:line="360" w:lineRule="auto"/>
        <w:jc w:val="both"/>
        <w:rPr>
          <w:rFonts w:ascii="Times New Roman" w:hAnsi="Times New Roman" w:cs="Times New Roman"/>
        </w:rPr>
      </w:pPr>
      <w:r w:rsidRPr="00BE3620">
        <w:rPr>
          <w:rFonts w:ascii="Times New Roman" w:hAnsi="Times New Roman" w:cs="Times New Roman"/>
        </w:rPr>
        <w:t xml:space="preserve">Schmolck, P. (2014) 'PQMethod Download Page for Windows Users’. Available at: </w:t>
      </w:r>
      <w:hyperlink r:id="rId7" w:history="1">
        <w:r w:rsidR="00E17BB9" w:rsidRPr="00A27C97">
          <w:rPr>
            <w:rStyle w:val="Hyperlink"/>
            <w:rFonts w:ascii="Times New Roman" w:hAnsi="Times New Roman" w:cs="Times New Roman"/>
            <w:color w:val="auto"/>
          </w:rPr>
          <w:t>http://schmolck.userweb.mwn.de/qmethod/downpqwin.htm</w:t>
        </w:r>
      </w:hyperlink>
      <w:r w:rsidRPr="00BE3620">
        <w:rPr>
          <w:rFonts w:ascii="Times New Roman" w:hAnsi="Times New Roman" w:cs="Times New Roman"/>
        </w:rPr>
        <w:t xml:space="preserve"> [Accessed on 16 October 2017].</w:t>
      </w:r>
    </w:p>
    <w:p w:rsidR="00001B4F" w:rsidRPr="00A27C97" w:rsidRDefault="00E17BB9" w:rsidP="00A27C97">
      <w:pPr>
        <w:spacing w:line="360" w:lineRule="auto"/>
        <w:rPr>
          <w:rFonts w:ascii="Times New Roman" w:eastAsiaTheme="minorHAnsi" w:hAnsi="Times New Roman"/>
          <w:szCs w:val="20"/>
          <w:lang w:val="en-GB"/>
        </w:rPr>
      </w:pPr>
      <w:r w:rsidRPr="00A27C97">
        <w:rPr>
          <w:rFonts w:ascii="Times New Roman" w:eastAsiaTheme="minorHAnsi" w:hAnsi="Times New Roman"/>
          <w:szCs w:val="26"/>
          <w:shd w:val="clear" w:color="auto" w:fill="FFFFFF"/>
          <w:lang w:val="en-GB"/>
        </w:rPr>
        <w:t>Schultz, G.P. (1997) ‘Diplomacy in the Information Age’. Paper presented at the Conference on Virtual Diplomacy, U.S. Institute of Peace, Washington, D.C., April 1.</w:t>
      </w:r>
    </w:p>
    <w:p w:rsidR="00192AFC" w:rsidRPr="00A27C97" w:rsidRDefault="00192AFC" w:rsidP="00BE3620">
      <w:pPr>
        <w:spacing w:line="360" w:lineRule="auto"/>
        <w:jc w:val="both"/>
        <w:rPr>
          <w:rFonts w:ascii="Times New Roman" w:eastAsia="Times New Roman" w:hAnsi="Times New Roman" w:cs="Times New Roman"/>
        </w:rPr>
      </w:pPr>
      <w:r w:rsidRPr="00BE3620">
        <w:rPr>
          <w:rFonts w:ascii="Times New Roman" w:eastAsia="Times New Roman" w:hAnsi="Times New Roman" w:cs="Times New Roman"/>
        </w:rPr>
        <w:t>Schumacher</w:t>
      </w:r>
      <w:r w:rsidR="00BE3620" w:rsidRPr="00BE3620">
        <w:rPr>
          <w:rFonts w:ascii="Times New Roman" w:eastAsia="Times New Roman" w:hAnsi="Times New Roman" w:cs="Times New Roman"/>
        </w:rPr>
        <w:t>,</w:t>
      </w:r>
      <w:r w:rsidRPr="00BE3620">
        <w:rPr>
          <w:rFonts w:ascii="Times New Roman" w:eastAsia="Times New Roman" w:hAnsi="Times New Roman" w:cs="Times New Roman"/>
        </w:rPr>
        <w:t xml:space="preserve"> </w:t>
      </w:r>
      <w:r w:rsidR="00BE3620" w:rsidRPr="00BE3620">
        <w:rPr>
          <w:rFonts w:ascii="Times New Roman" w:eastAsia="Times New Roman" w:hAnsi="Times New Roman" w:cs="Times New Roman"/>
        </w:rPr>
        <w:t xml:space="preserve">Tobias </w:t>
      </w:r>
      <w:r w:rsidRPr="00BE3620">
        <w:rPr>
          <w:rFonts w:ascii="Times New Roman" w:eastAsia="Times New Roman" w:hAnsi="Times New Roman" w:cs="Times New Roman"/>
        </w:rPr>
        <w:t xml:space="preserve">(2015) Uncertainty at the EU's borders: narratives of EU external relations in the revised European Neighbourhood Policy towards the southern borderlands, </w:t>
      </w:r>
      <w:r w:rsidRPr="00BE3620">
        <w:rPr>
          <w:rFonts w:ascii="Times New Roman" w:eastAsia="Times New Roman" w:hAnsi="Times New Roman" w:cs="Times New Roman"/>
          <w:i/>
        </w:rPr>
        <w:t>European Security</w:t>
      </w:r>
      <w:r w:rsidRPr="00BE3620">
        <w:rPr>
          <w:rFonts w:ascii="Times New Roman" w:eastAsia="Times New Roman" w:hAnsi="Times New Roman" w:cs="Times New Roman"/>
        </w:rPr>
        <w:t xml:space="preserve">, 24:3, 381-401, DOI: </w:t>
      </w:r>
      <w:r w:rsidR="00E17BB9" w:rsidRPr="00A27C97">
        <w:rPr>
          <w:rFonts w:ascii="Times New Roman" w:eastAsia="Times New Roman" w:hAnsi="Times New Roman" w:cs="Times New Roman"/>
        </w:rPr>
        <w:t xml:space="preserve">10.1080/09662839.2015.1028186 </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Seabrooke, L., &amp; Thomsen, R. R. (2016). Making sense of austerity: Everyday narratives in Denmark and the United Kingdom.</w:t>
      </w:r>
      <w:r w:rsidRPr="00A27C97">
        <w:rPr>
          <w:rFonts w:ascii="Times New Roman" w:hAnsi="Times New Roman"/>
          <w:lang w:val="en-GB"/>
        </w:rPr>
        <w:t> </w:t>
      </w:r>
      <w:r w:rsidRPr="00A27C97">
        <w:rPr>
          <w:rFonts w:ascii="Times New Roman" w:hAnsi="Times New Roman"/>
          <w:i/>
          <w:szCs w:val="22"/>
          <w:lang w:val="en-GB"/>
        </w:rPr>
        <w:t>Politics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36</w:t>
      </w:r>
      <w:r w:rsidRPr="00A27C97">
        <w:rPr>
          <w:rFonts w:ascii="Times New Roman" w:hAnsi="Times New Roman"/>
          <w:szCs w:val="22"/>
          <w:shd w:val="clear" w:color="auto" w:fill="FFFFFF"/>
          <w:lang w:val="en-GB"/>
        </w:rPr>
        <w:t>(3), 250-261.</w:t>
      </w:r>
    </w:p>
    <w:p w:rsidR="00192AFC" w:rsidRPr="00BE3620" w:rsidRDefault="00E17BB9" w:rsidP="00BE3620">
      <w:pPr>
        <w:pStyle w:val="NormalWeb"/>
        <w:spacing w:before="0" w:beforeAutospacing="0" w:after="0" w:afterAutospacing="0" w:line="360" w:lineRule="auto"/>
        <w:jc w:val="both"/>
      </w:pPr>
      <w:r w:rsidRPr="00A27C97">
        <w:lastRenderedPageBreak/>
        <w:t>Shanahan, Elizabeth A., Michael D. Jones, and Mark K. McBeth (2011) ‘Policy Narratives and Policy Processes’, </w:t>
      </w:r>
      <w:r w:rsidRPr="00A27C97">
        <w:rPr>
          <w:i/>
          <w:iCs/>
        </w:rPr>
        <w:t>The Policy Studies Journal</w:t>
      </w:r>
      <w:r w:rsidRPr="00A27C97">
        <w:t>, Vol.39(03).</w:t>
      </w:r>
    </w:p>
    <w:p w:rsidR="003A11BC" w:rsidRPr="00BE3620" w:rsidRDefault="003A11BC" w:rsidP="00BE3620">
      <w:pPr>
        <w:spacing w:line="360" w:lineRule="auto"/>
        <w:jc w:val="both"/>
        <w:rPr>
          <w:rFonts w:ascii="Times New Roman" w:eastAsia="Times New Roman" w:hAnsi="Times New Roman" w:cs="Times New Roman"/>
          <w:lang w:eastAsia="en-GB"/>
        </w:rPr>
      </w:pPr>
      <w:r w:rsidRPr="00BE3620">
        <w:rPr>
          <w:rFonts w:ascii="Times New Roman" w:eastAsia="Times New Roman" w:hAnsi="Times New Roman" w:cs="Times New Roman"/>
          <w:lang w:eastAsia="en-GB"/>
        </w:rPr>
        <w:t xml:space="preserve">Snyder, T. (2018). </w:t>
      </w:r>
      <w:r w:rsidRPr="00BE3620">
        <w:rPr>
          <w:rFonts w:ascii="Times New Roman" w:eastAsia="Times New Roman" w:hAnsi="Times New Roman" w:cs="Times New Roman"/>
          <w:i/>
          <w:lang w:eastAsia="en-GB"/>
        </w:rPr>
        <w:t>The Road to Unfreedom: Russia, Europe, America</w:t>
      </w:r>
      <w:r w:rsidRPr="00BE3620">
        <w:rPr>
          <w:rFonts w:ascii="Times New Roman" w:eastAsia="Times New Roman" w:hAnsi="Times New Roman" w:cs="Times New Roman"/>
          <w:lang w:eastAsia="en-GB"/>
        </w:rPr>
        <w:t xml:space="preserve">. London: The Bodley Head. </w:t>
      </w:r>
    </w:p>
    <w:p w:rsidR="00001B4F" w:rsidRDefault="00E17BB9" w:rsidP="00A27C97">
      <w:pPr>
        <w:spacing w:line="360" w:lineRule="auto"/>
        <w:rPr>
          <w:rFonts w:ascii="Times New Roman" w:hAnsi="Times New Roman"/>
          <w:szCs w:val="22"/>
          <w:shd w:val="clear" w:color="auto" w:fill="FFFFFF"/>
          <w:lang w:val="en-GB"/>
        </w:rPr>
      </w:pPr>
      <w:r w:rsidRPr="00A27C97">
        <w:rPr>
          <w:rFonts w:ascii="Times New Roman" w:hAnsi="Times New Roman"/>
          <w:szCs w:val="22"/>
          <w:shd w:val="clear" w:color="auto" w:fill="FFFFFF"/>
          <w:lang w:val="en-GB"/>
        </w:rPr>
        <w:t>Solomon, T. (2016). Identity, affective attachments, and US–Iranian nuclear politics. In M. Bentley and J. Holland (eds.)</w:t>
      </w:r>
      <w:r w:rsidRPr="00A27C97">
        <w:rPr>
          <w:rFonts w:ascii="Times New Roman" w:hAnsi="Times New Roman"/>
          <w:lang w:val="en-GB"/>
        </w:rPr>
        <w:t> </w:t>
      </w:r>
      <w:r w:rsidRPr="00A27C97">
        <w:rPr>
          <w:rFonts w:ascii="Times New Roman" w:hAnsi="Times New Roman"/>
          <w:i/>
          <w:szCs w:val="22"/>
          <w:lang w:val="en-GB"/>
        </w:rPr>
        <w:t>The Obama Doctrine</w:t>
      </w:r>
      <w:r w:rsidRPr="00A27C97">
        <w:rPr>
          <w:rFonts w:ascii="Times New Roman" w:hAnsi="Times New Roman"/>
          <w:lang w:val="en-GB"/>
        </w:rPr>
        <w:t> </w:t>
      </w:r>
      <w:r w:rsidRPr="00A27C97">
        <w:rPr>
          <w:rFonts w:ascii="Times New Roman" w:hAnsi="Times New Roman"/>
          <w:szCs w:val="22"/>
          <w:shd w:val="clear" w:color="auto" w:fill="FFFFFF"/>
          <w:lang w:val="en-GB"/>
        </w:rPr>
        <w:t>(pp. 107-122). London: Routledge.</w:t>
      </w:r>
    </w:p>
    <w:p w:rsidR="00001B4F" w:rsidRPr="00A27C97" w:rsidRDefault="00E17BB9" w:rsidP="00A27C97">
      <w:pPr>
        <w:spacing w:line="360" w:lineRule="auto"/>
        <w:rPr>
          <w:rFonts w:ascii="Times New Roman" w:hAnsi="Times New Roman" w:cs="Times New Roman"/>
          <w:shd w:val="clear" w:color="auto" w:fill="FFFFFF"/>
          <w:lang w:val="en-GB"/>
        </w:rPr>
      </w:pPr>
      <w:r w:rsidRPr="00A27C97">
        <w:rPr>
          <w:rFonts w:ascii="Times New Roman" w:eastAsia="Times New Roman" w:hAnsi="Times New Roman" w:cs="Times New Roman"/>
          <w:color w:val="333333"/>
          <w:shd w:val="clear" w:color="auto" w:fill="FFFFFF"/>
        </w:rPr>
        <w:t>Stanley, L., &amp; Jackson, R. (2016). Introduction: Everyday narratives in world politics.</w:t>
      </w:r>
      <w:r w:rsidRPr="00A27C97">
        <w:rPr>
          <w:rStyle w:val="apple-converted-space"/>
          <w:rFonts w:ascii="Times New Roman" w:eastAsia="Times New Roman" w:hAnsi="Times New Roman" w:cs="Times New Roman"/>
          <w:color w:val="333333"/>
          <w:shd w:val="clear" w:color="auto" w:fill="FFFFFF"/>
        </w:rPr>
        <w:t> </w:t>
      </w:r>
      <w:r w:rsidRPr="00A27C97">
        <w:rPr>
          <w:rFonts w:ascii="Times New Roman" w:eastAsia="Times New Roman" w:hAnsi="Times New Roman" w:cs="Times New Roman"/>
          <w:i/>
          <w:iCs/>
          <w:color w:val="333333"/>
        </w:rPr>
        <w:t>Politics</w:t>
      </w:r>
      <w:r w:rsidRPr="00A27C97">
        <w:rPr>
          <w:rFonts w:ascii="Times New Roman" w:eastAsia="Times New Roman" w:hAnsi="Times New Roman" w:cs="Times New Roman"/>
          <w:color w:val="333333"/>
          <w:shd w:val="clear" w:color="auto" w:fill="FFFFFF"/>
        </w:rPr>
        <w:t>,</w:t>
      </w:r>
      <w:r w:rsidRPr="00A27C97">
        <w:rPr>
          <w:rStyle w:val="apple-converted-space"/>
          <w:rFonts w:ascii="Times New Roman" w:eastAsia="Times New Roman" w:hAnsi="Times New Roman" w:cs="Times New Roman"/>
          <w:color w:val="333333"/>
          <w:shd w:val="clear" w:color="auto" w:fill="FFFFFF"/>
        </w:rPr>
        <w:t> </w:t>
      </w:r>
      <w:r w:rsidRPr="00A27C97">
        <w:rPr>
          <w:rFonts w:ascii="Times New Roman" w:eastAsia="Times New Roman" w:hAnsi="Times New Roman" w:cs="Times New Roman"/>
          <w:i/>
          <w:iCs/>
          <w:color w:val="333333"/>
        </w:rPr>
        <w:t>36</w:t>
      </w:r>
      <w:r w:rsidRPr="00A27C97">
        <w:rPr>
          <w:rFonts w:ascii="Times New Roman" w:eastAsia="Times New Roman" w:hAnsi="Times New Roman" w:cs="Times New Roman"/>
          <w:color w:val="333333"/>
          <w:shd w:val="clear" w:color="auto" w:fill="FFFFFF"/>
        </w:rPr>
        <w:t>(3), 223–235.</w:t>
      </w:r>
      <w:r w:rsidRPr="00A27C97">
        <w:rPr>
          <w:rStyle w:val="apple-converted-space"/>
          <w:rFonts w:ascii="Times New Roman" w:eastAsia="Times New Roman" w:hAnsi="Times New Roman" w:cs="Times New Roman"/>
          <w:color w:val="333333"/>
          <w:shd w:val="clear" w:color="auto" w:fill="FFFFFF"/>
        </w:rPr>
        <w:t> </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Sylvester, C. (2013). Experiencing the end and afterlives of International Relations/theory.</w:t>
      </w:r>
      <w:r w:rsidRPr="00A27C97">
        <w:rPr>
          <w:rFonts w:ascii="Times New Roman" w:hAnsi="Times New Roman"/>
          <w:lang w:val="en-GB"/>
        </w:rPr>
        <w:t> </w:t>
      </w:r>
      <w:r w:rsidRPr="00A27C97">
        <w:rPr>
          <w:rFonts w:ascii="Times New Roman" w:hAnsi="Times New Roman"/>
          <w:i/>
          <w:szCs w:val="22"/>
          <w:lang w:val="en-GB"/>
        </w:rPr>
        <w:t>European Journal of International Relations</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19</w:t>
      </w:r>
      <w:r w:rsidRPr="00A27C97">
        <w:rPr>
          <w:rFonts w:ascii="Times New Roman" w:hAnsi="Times New Roman"/>
          <w:szCs w:val="22"/>
          <w:shd w:val="clear" w:color="auto" w:fill="FFFFFF"/>
          <w:lang w:val="en-GB"/>
        </w:rPr>
        <w:t>(3), 609-626.</w:t>
      </w:r>
    </w:p>
    <w:p w:rsidR="003A11BC" w:rsidRPr="00BE3620" w:rsidRDefault="003A11BC" w:rsidP="00BE3620">
      <w:pPr>
        <w:spacing w:line="360" w:lineRule="auto"/>
        <w:jc w:val="both"/>
        <w:rPr>
          <w:rFonts w:ascii="Times New Roman" w:eastAsia="Times New Roman" w:hAnsi="Times New Roman" w:cs="Times New Roman"/>
          <w:lang w:eastAsia="en-GB"/>
        </w:rPr>
      </w:pPr>
      <w:r w:rsidRPr="00BE3620">
        <w:rPr>
          <w:rFonts w:ascii="Times New Roman" w:eastAsia="Times New Roman" w:hAnsi="Times New Roman" w:cs="Times New Roman"/>
          <w:lang w:eastAsia="en-GB"/>
        </w:rPr>
        <w:t xml:space="preserve">Van Herpen, M.H. (2016). </w:t>
      </w:r>
      <w:r w:rsidRPr="00BE3620">
        <w:rPr>
          <w:rFonts w:ascii="Times New Roman" w:eastAsia="Times New Roman" w:hAnsi="Times New Roman" w:cs="Times New Roman"/>
          <w:i/>
          <w:lang w:eastAsia="en-GB"/>
        </w:rPr>
        <w:t>Putin’s Propaganda Machine: Soft Power and Russian Foreign Policy</w:t>
      </w:r>
      <w:r w:rsidRPr="00BE3620">
        <w:rPr>
          <w:rFonts w:ascii="Times New Roman" w:eastAsia="Times New Roman" w:hAnsi="Times New Roman" w:cs="Times New Roman"/>
          <w:lang w:eastAsia="en-GB"/>
        </w:rPr>
        <w:t>. London: Rowman &amp; Littlefield.</w:t>
      </w:r>
    </w:p>
    <w:p w:rsidR="00D63B2A" w:rsidRPr="00BE3620" w:rsidRDefault="001D2027" w:rsidP="00BE3620">
      <w:pPr>
        <w:spacing w:line="360" w:lineRule="auto"/>
        <w:jc w:val="both"/>
        <w:rPr>
          <w:rFonts w:ascii="Times New Roman" w:hAnsi="Times New Roman" w:cs="Times New Roman"/>
        </w:rPr>
      </w:pPr>
      <w:r w:rsidRPr="00BE3620">
        <w:rPr>
          <w:rFonts w:ascii="Times New Roman" w:hAnsi="Times New Roman" w:cs="Times New Roman"/>
        </w:rPr>
        <w:t xml:space="preserve">Watts, S. and Stenner, P. (2012) </w:t>
      </w:r>
      <w:r w:rsidRPr="00BE3620">
        <w:rPr>
          <w:rFonts w:ascii="Times New Roman" w:hAnsi="Times New Roman" w:cs="Times New Roman"/>
          <w:i/>
        </w:rPr>
        <w:t>Doing Q Methodological Research: Theory, Method and Interpretation</w:t>
      </w:r>
      <w:r w:rsidRPr="00BE3620">
        <w:rPr>
          <w:rFonts w:ascii="Times New Roman" w:hAnsi="Times New Roman" w:cs="Times New Roman"/>
        </w:rPr>
        <w:t>. London: Sage Publications.</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White, H. (1980). The value of narrativity in the representation of reality.</w:t>
      </w:r>
      <w:r w:rsidRPr="00A27C97">
        <w:rPr>
          <w:rFonts w:ascii="Times New Roman" w:hAnsi="Times New Roman"/>
          <w:lang w:val="en-GB"/>
        </w:rPr>
        <w:t> </w:t>
      </w:r>
      <w:r w:rsidRPr="00A27C97">
        <w:rPr>
          <w:rFonts w:ascii="Times New Roman" w:hAnsi="Times New Roman"/>
          <w:i/>
          <w:szCs w:val="22"/>
          <w:lang w:val="en-GB"/>
        </w:rPr>
        <w:t>Critical inquiry</w:t>
      </w:r>
      <w:r w:rsidRPr="00A27C97">
        <w:rPr>
          <w:rFonts w:ascii="Times New Roman" w:hAnsi="Times New Roman"/>
          <w:szCs w:val="22"/>
          <w:shd w:val="clear" w:color="auto" w:fill="FFFFFF"/>
          <w:lang w:val="en-GB"/>
        </w:rPr>
        <w:t>,</w:t>
      </w:r>
      <w:r w:rsidRPr="00A27C97">
        <w:rPr>
          <w:rFonts w:ascii="Times New Roman" w:hAnsi="Times New Roman"/>
          <w:lang w:val="en-GB"/>
        </w:rPr>
        <w:t> </w:t>
      </w:r>
      <w:r w:rsidRPr="00A27C97">
        <w:rPr>
          <w:rFonts w:ascii="Times New Roman" w:hAnsi="Times New Roman"/>
          <w:i/>
          <w:szCs w:val="22"/>
          <w:lang w:val="en-GB"/>
        </w:rPr>
        <w:t>7</w:t>
      </w:r>
      <w:r w:rsidRPr="00A27C97">
        <w:rPr>
          <w:rFonts w:ascii="Times New Roman" w:hAnsi="Times New Roman"/>
          <w:szCs w:val="22"/>
          <w:shd w:val="clear" w:color="auto" w:fill="FFFFFF"/>
          <w:lang w:val="en-GB"/>
        </w:rPr>
        <w:t>(1), 5-27.</w:t>
      </w:r>
    </w:p>
    <w:p w:rsidR="00001B4F" w:rsidRPr="00A27C97" w:rsidRDefault="00E17BB9" w:rsidP="00A27C97">
      <w:pPr>
        <w:spacing w:line="360" w:lineRule="auto"/>
        <w:rPr>
          <w:rFonts w:ascii="Times New Roman" w:hAnsi="Times New Roman"/>
          <w:szCs w:val="20"/>
          <w:lang w:val="en-GB"/>
        </w:rPr>
      </w:pPr>
      <w:r w:rsidRPr="00A27C97">
        <w:rPr>
          <w:rFonts w:ascii="Times New Roman" w:hAnsi="Times New Roman"/>
          <w:szCs w:val="22"/>
          <w:shd w:val="clear" w:color="auto" w:fill="FFFFFF"/>
          <w:lang w:val="en-GB"/>
        </w:rPr>
        <w:t>Wibben, A. T. (2011).</w:t>
      </w:r>
      <w:r w:rsidRPr="00A27C97">
        <w:rPr>
          <w:rFonts w:ascii="Times New Roman" w:hAnsi="Times New Roman"/>
          <w:lang w:val="en-GB"/>
        </w:rPr>
        <w:t> </w:t>
      </w:r>
      <w:r w:rsidRPr="00A27C97">
        <w:rPr>
          <w:rFonts w:ascii="Times New Roman" w:hAnsi="Times New Roman"/>
          <w:i/>
          <w:szCs w:val="22"/>
          <w:lang w:val="en-GB"/>
        </w:rPr>
        <w:t>Feminist security studies: A narrative approach</w:t>
      </w:r>
      <w:r w:rsidRPr="00A27C97">
        <w:rPr>
          <w:rFonts w:ascii="Times New Roman" w:hAnsi="Times New Roman"/>
          <w:szCs w:val="22"/>
          <w:shd w:val="clear" w:color="auto" w:fill="FFFFFF"/>
          <w:lang w:val="en-GB"/>
        </w:rPr>
        <w:t>. London and New York: Routledge.</w:t>
      </w:r>
    </w:p>
    <w:p w:rsidR="00D63B2A" w:rsidRPr="007F3A1D" w:rsidRDefault="00D63B2A" w:rsidP="007F3A1D">
      <w:pPr>
        <w:spacing w:line="360" w:lineRule="auto"/>
        <w:jc w:val="both"/>
        <w:rPr>
          <w:rFonts w:ascii="Times New Roman" w:eastAsia="Times New Roman" w:hAnsi="Times New Roman" w:cs="Times New Roman"/>
          <w:lang w:eastAsia="en-GB"/>
        </w:rPr>
      </w:pPr>
    </w:p>
    <w:p w:rsidR="0014748A" w:rsidRPr="007F3A1D" w:rsidRDefault="0014748A" w:rsidP="007F3A1D">
      <w:pPr>
        <w:spacing w:line="360" w:lineRule="auto"/>
        <w:jc w:val="both"/>
        <w:rPr>
          <w:rFonts w:ascii="Times New Roman" w:hAnsi="Times New Roman" w:cs="Times New Roman"/>
        </w:rPr>
      </w:pPr>
    </w:p>
    <w:sectPr w:rsidR="0014748A" w:rsidRPr="007F3A1D" w:rsidSect="0014748A">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75" w:rsidRDefault="006B6875">
      <w:r>
        <w:separator/>
      </w:r>
    </w:p>
  </w:endnote>
  <w:endnote w:type="continuationSeparator" w:id="0">
    <w:p w:rsidR="006B6875" w:rsidRDefault="006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Noteworthy Light">
    <w:altName w:val="Arial Unicode MS"/>
    <w:charset w:val="4D"/>
    <w:family w:val="auto"/>
    <w:pitch w:val="variable"/>
    <w:sig w:usb0="00000001"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3153918"/>
      <w:docPartObj>
        <w:docPartGallery w:val="Page Numbers (Bottom of Page)"/>
        <w:docPartUnique/>
      </w:docPartObj>
    </w:sdtPr>
    <w:sdtEndPr>
      <w:rPr>
        <w:rStyle w:val="PageNumber"/>
      </w:rPr>
    </w:sdtEndPr>
    <w:sdtContent>
      <w:p w:rsidR="00F863D2" w:rsidRDefault="00F863D2" w:rsidP="000962BA">
        <w:pPr>
          <w:pStyle w:val="Footer"/>
          <w:framePr w:wrap="none" w:vAnchor="text" w:hAnchor="margin" w:xAlign="right" w:y="1"/>
          <w:rPr>
            <w:rStyle w:val="PageNumber"/>
            <w:lang w:val="en-US"/>
          </w:rPr>
        </w:pPr>
        <w:r>
          <w:rPr>
            <w:rStyle w:val="PageNumber"/>
          </w:rPr>
          <w:fldChar w:fldCharType="begin"/>
        </w:r>
        <w:r>
          <w:rPr>
            <w:rStyle w:val="PageNumber"/>
          </w:rPr>
          <w:instrText xml:space="preserve"> PAGE </w:instrText>
        </w:r>
        <w:r>
          <w:rPr>
            <w:rStyle w:val="PageNumber"/>
          </w:rPr>
          <w:fldChar w:fldCharType="end"/>
        </w:r>
      </w:p>
    </w:sdtContent>
  </w:sdt>
  <w:p w:rsidR="00F863D2" w:rsidRDefault="00F863D2" w:rsidP="00B44E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1699956"/>
      <w:docPartObj>
        <w:docPartGallery w:val="Page Numbers (Bottom of Page)"/>
        <w:docPartUnique/>
      </w:docPartObj>
    </w:sdtPr>
    <w:sdtEndPr>
      <w:rPr>
        <w:rStyle w:val="PageNumber"/>
      </w:rPr>
    </w:sdtEndPr>
    <w:sdtContent>
      <w:p w:rsidR="00F863D2" w:rsidRDefault="00F863D2" w:rsidP="000962BA">
        <w:pPr>
          <w:pStyle w:val="Footer"/>
          <w:framePr w:wrap="none" w:vAnchor="text" w:hAnchor="margin" w:xAlign="right" w:y="1"/>
          <w:rPr>
            <w:rStyle w:val="PageNumber"/>
            <w:lang w:val="en-US"/>
          </w:rPr>
        </w:pPr>
        <w:r>
          <w:rPr>
            <w:rStyle w:val="PageNumber"/>
          </w:rPr>
          <w:fldChar w:fldCharType="begin"/>
        </w:r>
        <w:r>
          <w:rPr>
            <w:rStyle w:val="PageNumber"/>
          </w:rPr>
          <w:instrText xml:space="preserve"> PAGE </w:instrText>
        </w:r>
        <w:r>
          <w:rPr>
            <w:rStyle w:val="PageNumber"/>
          </w:rPr>
          <w:fldChar w:fldCharType="separate"/>
        </w:r>
        <w:r w:rsidR="00E5323C">
          <w:rPr>
            <w:rStyle w:val="PageNumber"/>
            <w:noProof/>
          </w:rPr>
          <w:t>2</w:t>
        </w:r>
        <w:r>
          <w:rPr>
            <w:rStyle w:val="PageNumber"/>
          </w:rPr>
          <w:fldChar w:fldCharType="end"/>
        </w:r>
      </w:p>
    </w:sdtContent>
  </w:sdt>
  <w:p w:rsidR="00F863D2" w:rsidRDefault="00F863D2" w:rsidP="00B44E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75" w:rsidRDefault="006B6875">
      <w:r>
        <w:separator/>
      </w:r>
    </w:p>
  </w:footnote>
  <w:footnote w:type="continuationSeparator" w:id="0">
    <w:p w:rsidR="006B6875" w:rsidRDefault="006B6875">
      <w:r>
        <w:continuationSeparator/>
      </w:r>
    </w:p>
  </w:footnote>
  <w:footnote w:id="1">
    <w:p w:rsidR="00F863D2" w:rsidRPr="00937E16" w:rsidRDefault="00F863D2" w:rsidP="00937E16">
      <w:pPr>
        <w:pStyle w:val="FootnoteText"/>
        <w:rPr>
          <w:rFonts w:ascii="Times New Roman" w:hAnsi="Times New Roman" w:cs="Times New Roman"/>
          <w:sz w:val="20"/>
        </w:rPr>
      </w:pPr>
      <w:r w:rsidRPr="00937E16">
        <w:rPr>
          <w:rStyle w:val="FootnoteReference"/>
          <w:rFonts w:ascii="Times New Roman" w:hAnsi="Times New Roman" w:cs="Times New Roman"/>
          <w:sz w:val="20"/>
        </w:rPr>
        <w:footnoteRef/>
      </w:r>
      <w:r w:rsidRPr="00937E16">
        <w:rPr>
          <w:rFonts w:ascii="Times New Roman" w:hAnsi="Times New Roman" w:cs="Times New Roman"/>
          <w:sz w:val="20"/>
        </w:rPr>
        <w:t xml:space="preserve"> We are grateful to many research assistants who will be thanked in the final article</w:t>
      </w:r>
      <w:r>
        <w:rPr>
          <w:rFonts w:ascii="Times New Roman" w:hAnsi="Times New Roman" w:cs="Times New Roman"/>
          <w:sz w:val="20"/>
        </w:rPr>
        <w:t xml:space="preserve"> if it is accepted</w:t>
      </w:r>
      <w:r w:rsidRPr="00937E16">
        <w:rPr>
          <w:rFonts w:ascii="Times New Roman" w:hAnsi="Times New Roman" w:cs="Times New Roman"/>
          <w:sz w:val="20"/>
        </w:rPr>
        <w:t>.</w:t>
      </w:r>
    </w:p>
  </w:footnote>
  <w:footnote w:id="2">
    <w:p w:rsidR="00F863D2" w:rsidRDefault="00F863D2">
      <w:pPr>
        <w:pStyle w:val="FootnoteText"/>
      </w:pPr>
      <w:r>
        <w:rPr>
          <w:rStyle w:val="FootnoteReference"/>
        </w:rPr>
        <w:footnoteRef/>
      </w:r>
      <w:r>
        <w:t xml:space="preserve"> </w:t>
      </w:r>
      <w:r w:rsidRPr="00F56276">
        <w:rPr>
          <w:rFonts w:ascii="Times New Roman" w:hAnsi="Times New Roman" w:cs="Times New Roman"/>
          <w:sz w:val="20"/>
        </w:rPr>
        <w:t>Data presented is from a three-year research project called “Crisis, Conflict and Critical Diplomacy: EU Perceptions in Ukraine and Israel/Palestine” (C</w:t>
      </w:r>
      <w:r w:rsidRPr="00F56276">
        <w:rPr>
          <w:rFonts w:ascii="Times New Roman" w:hAnsi="Times New Roman" w:cs="Times New Roman"/>
          <w:sz w:val="20"/>
          <w:vertAlign w:val="superscript"/>
        </w:rPr>
        <w:t>3</w:t>
      </w:r>
      <w:r w:rsidRPr="00F56276">
        <w:rPr>
          <w:rFonts w:ascii="Times New Roman" w:hAnsi="Times New Roman" w:cs="Times New Roman"/>
          <w:sz w:val="20"/>
        </w:rPr>
        <w:t>EU), supported by the Jean Monnet Progra</w:t>
      </w:r>
      <w:r w:rsidRPr="00F56276">
        <w:rPr>
          <w:rFonts w:ascii="Times New Roman" w:hAnsi="Times New Roman" w:cs="Times New Roman"/>
          <w:sz w:val="20"/>
          <w:lang w:eastAsia="ko-KR"/>
        </w:rPr>
        <w:t>m</w:t>
      </w:r>
      <w:r w:rsidRPr="00F56276">
        <w:rPr>
          <w:rFonts w:ascii="Times New Roman" w:hAnsi="Times New Roman" w:cs="Times New Roman"/>
          <w:sz w:val="20"/>
        </w:rPr>
        <w:t>me of the Erasmus+.</w:t>
      </w:r>
    </w:p>
  </w:footnote>
  <w:footnote w:id="3">
    <w:p w:rsidR="00F863D2" w:rsidRPr="00937E16" w:rsidRDefault="00F863D2">
      <w:pPr>
        <w:pStyle w:val="FootnoteText"/>
        <w:rPr>
          <w:rFonts w:ascii="Times New Roman" w:hAnsi="Times New Roman"/>
          <w:sz w:val="20"/>
        </w:rPr>
      </w:pPr>
      <w:r w:rsidRPr="00937E16">
        <w:rPr>
          <w:rStyle w:val="FootnoteReference"/>
          <w:rFonts w:ascii="Times New Roman" w:hAnsi="Times New Roman"/>
          <w:sz w:val="20"/>
        </w:rPr>
        <w:footnoteRef/>
      </w:r>
      <w:r w:rsidRPr="00937E16">
        <w:rPr>
          <w:rFonts w:ascii="Times New Roman" w:hAnsi="Times New Roman"/>
          <w:sz w:val="20"/>
        </w:rPr>
        <w:t xml:space="preserve"> </w:t>
      </w:r>
      <w:r w:rsidRPr="00937E16">
        <w:rPr>
          <w:rFonts w:ascii="Times New Roman" w:hAnsi="Times New Roman"/>
          <w:color w:val="000000"/>
          <w:sz w:val="20"/>
        </w:rPr>
        <w:t>http://schmolck.userweb.mwn.de/qmethod/downpqwin.htm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DA"/>
    <w:multiLevelType w:val="hybridMultilevel"/>
    <w:tmpl w:val="57D4EDDE"/>
    <w:lvl w:ilvl="0" w:tplc="FA66E4C6">
      <w:start w:val="1"/>
      <w:numFmt w:val="bullet"/>
      <w:lvlText w:val="-"/>
      <w:lvlJc w:val="left"/>
      <w:pPr>
        <w:tabs>
          <w:tab w:val="num" w:pos="720"/>
        </w:tabs>
        <w:ind w:left="720" w:hanging="360"/>
      </w:pPr>
      <w:rPr>
        <w:rFonts w:ascii="Times New Roman" w:hAnsi="Times New Roman" w:hint="default"/>
      </w:rPr>
    </w:lvl>
    <w:lvl w:ilvl="1" w:tplc="07C0B45C" w:tentative="1">
      <w:start w:val="1"/>
      <w:numFmt w:val="bullet"/>
      <w:lvlText w:val="-"/>
      <w:lvlJc w:val="left"/>
      <w:pPr>
        <w:tabs>
          <w:tab w:val="num" w:pos="1440"/>
        </w:tabs>
        <w:ind w:left="1440" w:hanging="360"/>
      </w:pPr>
      <w:rPr>
        <w:rFonts w:ascii="Times New Roman" w:hAnsi="Times New Roman" w:hint="default"/>
      </w:rPr>
    </w:lvl>
    <w:lvl w:ilvl="2" w:tplc="E446EAC8" w:tentative="1">
      <w:start w:val="1"/>
      <w:numFmt w:val="bullet"/>
      <w:lvlText w:val="-"/>
      <w:lvlJc w:val="left"/>
      <w:pPr>
        <w:tabs>
          <w:tab w:val="num" w:pos="2160"/>
        </w:tabs>
        <w:ind w:left="2160" w:hanging="360"/>
      </w:pPr>
      <w:rPr>
        <w:rFonts w:ascii="Times New Roman" w:hAnsi="Times New Roman" w:hint="default"/>
      </w:rPr>
    </w:lvl>
    <w:lvl w:ilvl="3" w:tplc="85521730" w:tentative="1">
      <w:start w:val="1"/>
      <w:numFmt w:val="bullet"/>
      <w:lvlText w:val="-"/>
      <w:lvlJc w:val="left"/>
      <w:pPr>
        <w:tabs>
          <w:tab w:val="num" w:pos="2880"/>
        </w:tabs>
        <w:ind w:left="2880" w:hanging="360"/>
      </w:pPr>
      <w:rPr>
        <w:rFonts w:ascii="Times New Roman" w:hAnsi="Times New Roman" w:hint="default"/>
      </w:rPr>
    </w:lvl>
    <w:lvl w:ilvl="4" w:tplc="F1363EFC" w:tentative="1">
      <w:start w:val="1"/>
      <w:numFmt w:val="bullet"/>
      <w:lvlText w:val="-"/>
      <w:lvlJc w:val="left"/>
      <w:pPr>
        <w:tabs>
          <w:tab w:val="num" w:pos="3600"/>
        </w:tabs>
        <w:ind w:left="3600" w:hanging="360"/>
      </w:pPr>
      <w:rPr>
        <w:rFonts w:ascii="Times New Roman" w:hAnsi="Times New Roman" w:hint="default"/>
      </w:rPr>
    </w:lvl>
    <w:lvl w:ilvl="5" w:tplc="D6D07DE6" w:tentative="1">
      <w:start w:val="1"/>
      <w:numFmt w:val="bullet"/>
      <w:lvlText w:val="-"/>
      <w:lvlJc w:val="left"/>
      <w:pPr>
        <w:tabs>
          <w:tab w:val="num" w:pos="4320"/>
        </w:tabs>
        <w:ind w:left="4320" w:hanging="360"/>
      </w:pPr>
      <w:rPr>
        <w:rFonts w:ascii="Times New Roman" w:hAnsi="Times New Roman" w:hint="default"/>
      </w:rPr>
    </w:lvl>
    <w:lvl w:ilvl="6" w:tplc="6838AB2C" w:tentative="1">
      <w:start w:val="1"/>
      <w:numFmt w:val="bullet"/>
      <w:lvlText w:val="-"/>
      <w:lvlJc w:val="left"/>
      <w:pPr>
        <w:tabs>
          <w:tab w:val="num" w:pos="5040"/>
        </w:tabs>
        <w:ind w:left="5040" w:hanging="360"/>
      </w:pPr>
      <w:rPr>
        <w:rFonts w:ascii="Times New Roman" w:hAnsi="Times New Roman" w:hint="default"/>
      </w:rPr>
    </w:lvl>
    <w:lvl w:ilvl="7" w:tplc="66BA8094" w:tentative="1">
      <w:start w:val="1"/>
      <w:numFmt w:val="bullet"/>
      <w:lvlText w:val="-"/>
      <w:lvlJc w:val="left"/>
      <w:pPr>
        <w:tabs>
          <w:tab w:val="num" w:pos="5760"/>
        </w:tabs>
        <w:ind w:left="5760" w:hanging="360"/>
      </w:pPr>
      <w:rPr>
        <w:rFonts w:ascii="Times New Roman" w:hAnsi="Times New Roman" w:hint="default"/>
      </w:rPr>
    </w:lvl>
    <w:lvl w:ilvl="8" w:tplc="0C3486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82041F"/>
    <w:multiLevelType w:val="hybridMultilevel"/>
    <w:tmpl w:val="950C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B5119"/>
    <w:multiLevelType w:val="multilevel"/>
    <w:tmpl w:val="EFC6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38EB"/>
    <w:multiLevelType w:val="multilevel"/>
    <w:tmpl w:val="7972679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282619"/>
    <w:multiLevelType w:val="hybridMultilevel"/>
    <w:tmpl w:val="A0681EA4"/>
    <w:lvl w:ilvl="0" w:tplc="BFDE30C4">
      <w:start w:val="1"/>
      <w:numFmt w:val="bullet"/>
      <w:lvlText w:val="•"/>
      <w:lvlJc w:val="left"/>
      <w:pPr>
        <w:tabs>
          <w:tab w:val="num" w:pos="720"/>
        </w:tabs>
        <w:ind w:left="720" w:hanging="360"/>
      </w:pPr>
      <w:rPr>
        <w:rFonts w:ascii="Arial" w:hAnsi="Arial" w:hint="default"/>
      </w:rPr>
    </w:lvl>
    <w:lvl w:ilvl="1" w:tplc="1730CEC2" w:tentative="1">
      <w:start w:val="1"/>
      <w:numFmt w:val="bullet"/>
      <w:lvlText w:val="•"/>
      <w:lvlJc w:val="left"/>
      <w:pPr>
        <w:tabs>
          <w:tab w:val="num" w:pos="1440"/>
        </w:tabs>
        <w:ind w:left="1440" w:hanging="360"/>
      </w:pPr>
      <w:rPr>
        <w:rFonts w:ascii="Arial" w:hAnsi="Arial" w:hint="default"/>
      </w:rPr>
    </w:lvl>
    <w:lvl w:ilvl="2" w:tplc="6DF485C2" w:tentative="1">
      <w:start w:val="1"/>
      <w:numFmt w:val="bullet"/>
      <w:lvlText w:val="•"/>
      <w:lvlJc w:val="left"/>
      <w:pPr>
        <w:tabs>
          <w:tab w:val="num" w:pos="2160"/>
        </w:tabs>
        <w:ind w:left="2160" w:hanging="360"/>
      </w:pPr>
      <w:rPr>
        <w:rFonts w:ascii="Arial" w:hAnsi="Arial" w:hint="default"/>
      </w:rPr>
    </w:lvl>
    <w:lvl w:ilvl="3" w:tplc="DE40D33A" w:tentative="1">
      <w:start w:val="1"/>
      <w:numFmt w:val="bullet"/>
      <w:lvlText w:val="•"/>
      <w:lvlJc w:val="left"/>
      <w:pPr>
        <w:tabs>
          <w:tab w:val="num" w:pos="2880"/>
        </w:tabs>
        <w:ind w:left="2880" w:hanging="360"/>
      </w:pPr>
      <w:rPr>
        <w:rFonts w:ascii="Arial" w:hAnsi="Arial" w:hint="default"/>
      </w:rPr>
    </w:lvl>
    <w:lvl w:ilvl="4" w:tplc="D79ABEF4" w:tentative="1">
      <w:start w:val="1"/>
      <w:numFmt w:val="bullet"/>
      <w:lvlText w:val="•"/>
      <w:lvlJc w:val="left"/>
      <w:pPr>
        <w:tabs>
          <w:tab w:val="num" w:pos="3600"/>
        </w:tabs>
        <w:ind w:left="3600" w:hanging="360"/>
      </w:pPr>
      <w:rPr>
        <w:rFonts w:ascii="Arial" w:hAnsi="Arial" w:hint="default"/>
      </w:rPr>
    </w:lvl>
    <w:lvl w:ilvl="5" w:tplc="3CC6D1A2" w:tentative="1">
      <w:start w:val="1"/>
      <w:numFmt w:val="bullet"/>
      <w:lvlText w:val="•"/>
      <w:lvlJc w:val="left"/>
      <w:pPr>
        <w:tabs>
          <w:tab w:val="num" w:pos="4320"/>
        </w:tabs>
        <w:ind w:left="4320" w:hanging="360"/>
      </w:pPr>
      <w:rPr>
        <w:rFonts w:ascii="Arial" w:hAnsi="Arial" w:hint="default"/>
      </w:rPr>
    </w:lvl>
    <w:lvl w:ilvl="6" w:tplc="B9AA3804" w:tentative="1">
      <w:start w:val="1"/>
      <w:numFmt w:val="bullet"/>
      <w:lvlText w:val="•"/>
      <w:lvlJc w:val="left"/>
      <w:pPr>
        <w:tabs>
          <w:tab w:val="num" w:pos="5040"/>
        </w:tabs>
        <w:ind w:left="5040" w:hanging="360"/>
      </w:pPr>
      <w:rPr>
        <w:rFonts w:ascii="Arial" w:hAnsi="Arial" w:hint="default"/>
      </w:rPr>
    </w:lvl>
    <w:lvl w:ilvl="7" w:tplc="80B0883C" w:tentative="1">
      <w:start w:val="1"/>
      <w:numFmt w:val="bullet"/>
      <w:lvlText w:val="•"/>
      <w:lvlJc w:val="left"/>
      <w:pPr>
        <w:tabs>
          <w:tab w:val="num" w:pos="5760"/>
        </w:tabs>
        <w:ind w:left="5760" w:hanging="360"/>
      </w:pPr>
      <w:rPr>
        <w:rFonts w:ascii="Arial" w:hAnsi="Arial" w:hint="default"/>
      </w:rPr>
    </w:lvl>
    <w:lvl w:ilvl="8" w:tplc="CEC888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424C57"/>
    <w:multiLevelType w:val="hybridMultilevel"/>
    <w:tmpl w:val="DDC20982"/>
    <w:lvl w:ilvl="0" w:tplc="4028A094">
      <w:start w:val="1"/>
      <w:numFmt w:val="bullet"/>
      <w:lvlText w:val="•"/>
      <w:lvlJc w:val="left"/>
      <w:pPr>
        <w:tabs>
          <w:tab w:val="num" w:pos="720"/>
        </w:tabs>
        <w:ind w:left="720" w:hanging="360"/>
      </w:pPr>
      <w:rPr>
        <w:rFonts w:ascii="Arial" w:hAnsi="Arial" w:hint="default"/>
      </w:rPr>
    </w:lvl>
    <w:lvl w:ilvl="1" w:tplc="F484139A" w:tentative="1">
      <w:start w:val="1"/>
      <w:numFmt w:val="bullet"/>
      <w:lvlText w:val="•"/>
      <w:lvlJc w:val="left"/>
      <w:pPr>
        <w:tabs>
          <w:tab w:val="num" w:pos="1440"/>
        </w:tabs>
        <w:ind w:left="1440" w:hanging="360"/>
      </w:pPr>
      <w:rPr>
        <w:rFonts w:ascii="Arial" w:hAnsi="Arial" w:hint="default"/>
      </w:rPr>
    </w:lvl>
    <w:lvl w:ilvl="2" w:tplc="3F04DD54" w:tentative="1">
      <w:start w:val="1"/>
      <w:numFmt w:val="bullet"/>
      <w:lvlText w:val="•"/>
      <w:lvlJc w:val="left"/>
      <w:pPr>
        <w:tabs>
          <w:tab w:val="num" w:pos="2160"/>
        </w:tabs>
        <w:ind w:left="2160" w:hanging="360"/>
      </w:pPr>
      <w:rPr>
        <w:rFonts w:ascii="Arial" w:hAnsi="Arial" w:hint="default"/>
      </w:rPr>
    </w:lvl>
    <w:lvl w:ilvl="3" w:tplc="8E221A56" w:tentative="1">
      <w:start w:val="1"/>
      <w:numFmt w:val="bullet"/>
      <w:lvlText w:val="•"/>
      <w:lvlJc w:val="left"/>
      <w:pPr>
        <w:tabs>
          <w:tab w:val="num" w:pos="2880"/>
        </w:tabs>
        <w:ind w:left="2880" w:hanging="360"/>
      </w:pPr>
      <w:rPr>
        <w:rFonts w:ascii="Arial" w:hAnsi="Arial" w:hint="default"/>
      </w:rPr>
    </w:lvl>
    <w:lvl w:ilvl="4" w:tplc="D402D67E" w:tentative="1">
      <w:start w:val="1"/>
      <w:numFmt w:val="bullet"/>
      <w:lvlText w:val="•"/>
      <w:lvlJc w:val="left"/>
      <w:pPr>
        <w:tabs>
          <w:tab w:val="num" w:pos="3600"/>
        </w:tabs>
        <w:ind w:left="3600" w:hanging="360"/>
      </w:pPr>
      <w:rPr>
        <w:rFonts w:ascii="Arial" w:hAnsi="Arial" w:hint="default"/>
      </w:rPr>
    </w:lvl>
    <w:lvl w:ilvl="5" w:tplc="32F41A88" w:tentative="1">
      <w:start w:val="1"/>
      <w:numFmt w:val="bullet"/>
      <w:lvlText w:val="•"/>
      <w:lvlJc w:val="left"/>
      <w:pPr>
        <w:tabs>
          <w:tab w:val="num" w:pos="4320"/>
        </w:tabs>
        <w:ind w:left="4320" w:hanging="360"/>
      </w:pPr>
      <w:rPr>
        <w:rFonts w:ascii="Arial" w:hAnsi="Arial" w:hint="default"/>
      </w:rPr>
    </w:lvl>
    <w:lvl w:ilvl="6" w:tplc="46208E6E" w:tentative="1">
      <w:start w:val="1"/>
      <w:numFmt w:val="bullet"/>
      <w:lvlText w:val="•"/>
      <w:lvlJc w:val="left"/>
      <w:pPr>
        <w:tabs>
          <w:tab w:val="num" w:pos="5040"/>
        </w:tabs>
        <w:ind w:left="5040" w:hanging="360"/>
      </w:pPr>
      <w:rPr>
        <w:rFonts w:ascii="Arial" w:hAnsi="Arial" w:hint="default"/>
      </w:rPr>
    </w:lvl>
    <w:lvl w:ilvl="7" w:tplc="9892936C" w:tentative="1">
      <w:start w:val="1"/>
      <w:numFmt w:val="bullet"/>
      <w:lvlText w:val="•"/>
      <w:lvlJc w:val="left"/>
      <w:pPr>
        <w:tabs>
          <w:tab w:val="num" w:pos="5760"/>
        </w:tabs>
        <w:ind w:left="5760" w:hanging="360"/>
      </w:pPr>
      <w:rPr>
        <w:rFonts w:ascii="Arial" w:hAnsi="Arial" w:hint="default"/>
      </w:rPr>
    </w:lvl>
    <w:lvl w:ilvl="8" w:tplc="44C81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654C41"/>
    <w:multiLevelType w:val="hybridMultilevel"/>
    <w:tmpl w:val="1F4286EA"/>
    <w:lvl w:ilvl="0" w:tplc="684220CC">
      <w:start w:val="1"/>
      <w:numFmt w:val="bullet"/>
      <w:lvlText w:val="•"/>
      <w:lvlJc w:val="left"/>
      <w:pPr>
        <w:tabs>
          <w:tab w:val="num" w:pos="720"/>
        </w:tabs>
        <w:ind w:left="720" w:hanging="360"/>
      </w:pPr>
      <w:rPr>
        <w:rFonts w:ascii="Arial" w:hAnsi="Arial" w:hint="default"/>
      </w:rPr>
    </w:lvl>
    <w:lvl w:ilvl="1" w:tplc="ABDEEA54" w:tentative="1">
      <w:start w:val="1"/>
      <w:numFmt w:val="bullet"/>
      <w:lvlText w:val="•"/>
      <w:lvlJc w:val="left"/>
      <w:pPr>
        <w:tabs>
          <w:tab w:val="num" w:pos="1440"/>
        </w:tabs>
        <w:ind w:left="1440" w:hanging="360"/>
      </w:pPr>
      <w:rPr>
        <w:rFonts w:ascii="Arial" w:hAnsi="Arial" w:hint="default"/>
      </w:rPr>
    </w:lvl>
    <w:lvl w:ilvl="2" w:tplc="45F67222" w:tentative="1">
      <w:start w:val="1"/>
      <w:numFmt w:val="bullet"/>
      <w:lvlText w:val="•"/>
      <w:lvlJc w:val="left"/>
      <w:pPr>
        <w:tabs>
          <w:tab w:val="num" w:pos="2160"/>
        </w:tabs>
        <w:ind w:left="2160" w:hanging="360"/>
      </w:pPr>
      <w:rPr>
        <w:rFonts w:ascii="Arial" w:hAnsi="Arial" w:hint="default"/>
      </w:rPr>
    </w:lvl>
    <w:lvl w:ilvl="3" w:tplc="1380941C" w:tentative="1">
      <w:start w:val="1"/>
      <w:numFmt w:val="bullet"/>
      <w:lvlText w:val="•"/>
      <w:lvlJc w:val="left"/>
      <w:pPr>
        <w:tabs>
          <w:tab w:val="num" w:pos="2880"/>
        </w:tabs>
        <w:ind w:left="2880" w:hanging="360"/>
      </w:pPr>
      <w:rPr>
        <w:rFonts w:ascii="Arial" w:hAnsi="Arial" w:hint="default"/>
      </w:rPr>
    </w:lvl>
    <w:lvl w:ilvl="4" w:tplc="94646DF6" w:tentative="1">
      <w:start w:val="1"/>
      <w:numFmt w:val="bullet"/>
      <w:lvlText w:val="•"/>
      <w:lvlJc w:val="left"/>
      <w:pPr>
        <w:tabs>
          <w:tab w:val="num" w:pos="3600"/>
        </w:tabs>
        <w:ind w:left="3600" w:hanging="360"/>
      </w:pPr>
      <w:rPr>
        <w:rFonts w:ascii="Arial" w:hAnsi="Arial" w:hint="default"/>
      </w:rPr>
    </w:lvl>
    <w:lvl w:ilvl="5" w:tplc="CFB4B640" w:tentative="1">
      <w:start w:val="1"/>
      <w:numFmt w:val="bullet"/>
      <w:lvlText w:val="•"/>
      <w:lvlJc w:val="left"/>
      <w:pPr>
        <w:tabs>
          <w:tab w:val="num" w:pos="4320"/>
        </w:tabs>
        <w:ind w:left="4320" w:hanging="360"/>
      </w:pPr>
      <w:rPr>
        <w:rFonts w:ascii="Arial" w:hAnsi="Arial" w:hint="default"/>
      </w:rPr>
    </w:lvl>
    <w:lvl w:ilvl="6" w:tplc="40DE0ACA" w:tentative="1">
      <w:start w:val="1"/>
      <w:numFmt w:val="bullet"/>
      <w:lvlText w:val="•"/>
      <w:lvlJc w:val="left"/>
      <w:pPr>
        <w:tabs>
          <w:tab w:val="num" w:pos="5040"/>
        </w:tabs>
        <w:ind w:left="5040" w:hanging="360"/>
      </w:pPr>
      <w:rPr>
        <w:rFonts w:ascii="Arial" w:hAnsi="Arial" w:hint="default"/>
      </w:rPr>
    </w:lvl>
    <w:lvl w:ilvl="7" w:tplc="3F700A38" w:tentative="1">
      <w:start w:val="1"/>
      <w:numFmt w:val="bullet"/>
      <w:lvlText w:val="•"/>
      <w:lvlJc w:val="left"/>
      <w:pPr>
        <w:tabs>
          <w:tab w:val="num" w:pos="5760"/>
        </w:tabs>
        <w:ind w:left="5760" w:hanging="360"/>
      </w:pPr>
      <w:rPr>
        <w:rFonts w:ascii="Arial" w:hAnsi="Arial" w:hint="default"/>
      </w:rPr>
    </w:lvl>
    <w:lvl w:ilvl="8" w:tplc="6E842A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132ACA"/>
    <w:multiLevelType w:val="hybridMultilevel"/>
    <w:tmpl w:val="6A88545E"/>
    <w:lvl w:ilvl="0" w:tplc="27BA8D18">
      <w:start w:val="1"/>
      <w:numFmt w:val="bullet"/>
      <w:lvlText w:val="•"/>
      <w:lvlJc w:val="left"/>
      <w:pPr>
        <w:tabs>
          <w:tab w:val="num" w:pos="720"/>
        </w:tabs>
        <w:ind w:left="720" w:hanging="360"/>
      </w:pPr>
      <w:rPr>
        <w:rFonts w:ascii="Arial" w:hAnsi="Arial" w:hint="default"/>
      </w:rPr>
    </w:lvl>
    <w:lvl w:ilvl="1" w:tplc="7EA8761A" w:tentative="1">
      <w:start w:val="1"/>
      <w:numFmt w:val="bullet"/>
      <w:lvlText w:val="•"/>
      <w:lvlJc w:val="left"/>
      <w:pPr>
        <w:tabs>
          <w:tab w:val="num" w:pos="1440"/>
        </w:tabs>
        <w:ind w:left="1440" w:hanging="360"/>
      </w:pPr>
      <w:rPr>
        <w:rFonts w:ascii="Arial" w:hAnsi="Arial" w:hint="default"/>
      </w:rPr>
    </w:lvl>
    <w:lvl w:ilvl="2" w:tplc="51209F94" w:tentative="1">
      <w:start w:val="1"/>
      <w:numFmt w:val="bullet"/>
      <w:lvlText w:val="•"/>
      <w:lvlJc w:val="left"/>
      <w:pPr>
        <w:tabs>
          <w:tab w:val="num" w:pos="2160"/>
        </w:tabs>
        <w:ind w:left="2160" w:hanging="360"/>
      </w:pPr>
      <w:rPr>
        <w:rFonts w:ascii="Arial" w:hAnsi="Arial" w:hint="default"/>
      </w:rPr>
    </w:lvl>
    <w:lvl w:ilvl="3" w:tplc="8554712C" w:tentative="1">
      <w:start w:val="1"/>
      <w:numFmt w:val="bullet"/>
      <w:lvlText w:val="•"/>
      <w:lvlJc w:val="left"/>
      <w:pPr>
        <w:tabs>
          <w:tab w:val="num" w:pos="2880"/>
        </w:tabs>
        <w:ind w:left="2880" w:hanging="360"/>
      </w:pPr>
      <w:rPr>
        <w:rFonts w:ascii="Arial" w:hAnsi="Arial" w:hint="default"/>
      </w:rPr>
    </w:lvl>
    <w:lvl w:ilvl="4" w:tplc="0908B28E" w:tentative="1">
      <w:start w:val="1"/>
      <w:numFmt w:val="bullet"/>
      <w:lvlText w:val="•"/>
      <w:lvlJc w:val="left"/>
      <w:pPr>
        <w:tabs>
          <w:tab w:val="num" w:pos="3600"/>
        </w:tabs>
        <w:ind w:left="3600" w:hanging="360"/>
      </w:pPr>
      <w:rPr>
        <w:rFonts w:ascii="Arial" w:hAnsi="Arial" w:hint="default"/>
      </w:rPr>
    </w:lvl>
    <w:lvl w:ilvl="5" w:tplc="9F226968" w:tentative="1">
      <w:start w:val="1"/>
      <w:numFmt w:val="bullet"/>
      <w:lvlText w:val="•"/>
      <w:lvlJc w:val="left"/>
      <w:pPr>
        <w:tabs>
          <w:tab w:val="num" w:pos="4320"/>
        </w:tabs>
        <w:ind w:left="4320" w:hanging="360"/>
      </w:pPr>
      <w:rPr>
        <w:rFonts w:ascii="Arial" w:hAnsi="Arial" w:hint="default"/>
      </w:rPr>
    </w:lvl>
    <w:lvl w:ilvl="6" w:tplc="5212E622" w:tentative="1">
      <w:start w:val="1"/>
      <w:numFmt w:val="bullet"/>
      <w:lvlText w:val="•"/>
      <w:lvlJc w:val="left"/>
      <w:pPr>
        <w:tabs>
          <w:tab w:val="num" w:pos="5040"/>
        </w:tabs>
        <w:ind w:left="5040" w:hanging="360"/>
      </w:pPr>
      <w:rPr>
        <w:rFonts w:ascii="Arial" w:hAnsi="Arial" w:hint="default"/>
      </w:rPr>
    </w:lvl>
    <w:lvl w:ilvl="7" w:tplc="3856ABB4" w:tentative="1">
      <w:start w:val="1"/>
      <w:numFmt w:val="bullet"/>
      <w:lvlText w:val="•"/>
      <w:lvlJc w:val="left"/>
      <w:pPr>
        <w:tabs>
          <w:tab w:val="num" w:pos="5760"/>
        </w:tabs>
        <w:ind w:left="5760" w:hanging="360"/>
      </w:pPr>
      <w:rPr>
        <w:rFonts w:ascii="Arial" w:hAnsi="Arial" w:hint="default"/>
      </w:rPr>
    </w:lvl>
    <w:lvl w:ilvl="8" w:tplc="879279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FA377F"/>
    <w:multiLevelType w:val="hybridMultilevel"/>
    <w:tmpl w:val="7EA05E86"/>
    <w:lvl w:ilvl="0" w:tplc="CCF0962C">
      <w:start w:val="1"/>
      <w:numFmt w:val="bullet"/>
      <w:lvlText w:val="•"/>
      <w:lvlJc w:val="left"/>
      <w:pPr>
        <w:tabs>
          <w:tab w:val="num" w:pos="720"/>
        </w:tabs>
        <w:ind w:left="720" w:hanging="360"/>
      </w:pPr>
      <w:rPr>
        <w:rFonts w:ascii="Arial" w:hAnsi="Arial" w:hint="default"/>
      </w:rPr>
    </w:lvl>
    <w:lvl w:ilvl="1" w:tplc="A5A66D4A" w:tentative="1">
      <w:start w:val="1"/>
      <w:numFmt w:val="bullet"/>
      <w:lvlText w:val="•"/>
      <w:lvlJc w:val="left"/>
      <w:pPr>
        <w:tabs>
          <w:tab w:val="num" w:pos="1440"/>
        </w:tabs>
        <w:ind w:left="1440" w:hanging="360"/>
      </w:pPr>
      <w:rPr>
        <w:rFonts w:ascii="Arial" w:hAnsi="Arial" w:hint="default"/>
      </w:rPr>
    </w:lvl>
    <w:lvl w:ilvl="2" w:tplc="504837E6" w:tentative="1">
      <w:start w:val="1"/>
      <w:numFmt w:val="bullet"/>
      <w:lvlText w:val="•"/>
      <w:lvlJc w:val="left"/>
      <w:pPr>
        <w:tabs>
          <w:tab w:val="num" w:pos="2160"/>
        </w:tabs>
        <w:ind w:left="2160" w:hanging="360"/>
      </w:pPr>
      <w:rPr>
        <w:rFonts w:ascii="Arial" w:hAnsi="Arial" w:hint="default"/>
      </w:rPr>
    </w:lvl>
    <w:lvl w:ilvl="3" w:tplc="CB78342A" w:tentative="1">
      <w:start w:val="1"/>
      <w:numFmt w:val="bullet"/>
      <w:lvlText w:val="•"/>
      <w:lvlJc w:val="left"/>
      <w:pPr>
        <w:tabs>
          <w:tab w:val="num" w:pos="2880"/>
        </w:tabs>
        <w:ind w:left="2880" w:hanging="360"/>
      </w:pPr>
      <w:rPr>
        <w:rFonts w:ascii="Arial" w:hAnsi="Arial" w:hint="default"/>
      </w:rPr>
    </w:lvl>
    <w:lvl w:ilvl="4" w:tplc="86BAF6CE" w:tentative="1">
      <w:start w:val="1"/>
      <w:numFmt w:val="bullet"/>
      <w:lvlText w:val="•"/>
      <w:lvlJc w:val="left"/>
      <w:pPr>
        <w:tabs>
          <w:tab w:val="num" w:pos="3600"/>
        </w:tabs>
        <w:ind w:left="3600" w:hanging="360"/>
      </w:pPr>
      <w:rPr>
        <w:rFonts w:ascii="Arial" w:hAnsi="Arial" w:hint="default"/>
      </w:rPr>
    </w:lvl>
    <w:lvl w:ilvl="5" w:tplc="01C059AE" w:tentative="1">
      <w:start w:val="1"/>
      <w:numFmt w:val="bullet"/>
      <w:lvlText w:val="•"/>
      <w:lvlJc w:val="left"/>
      <w:pPr>
        <w:tabs>
          <w:tab w:val="num" w:pos="4320"/>
        </w:tabs>
        <w:ind w:left="4320" w:hanging="360"/>
      </w:pPr>
      <w:rPr>
        <w:rFonts w:ascii="Arial" w:hAnsi="Arial" w:hint="default"/>
      </w:rPr>
    </w:lvl>
    <w:lvl w:ilvl="6" w:tplc="001C8B5A" w:tentative="1">
      <w:start w:val="1"/>
      <w:numFmt w:val="bullet"/>
      <w:lvlText w:val="•"/>
      <w:lvlJc w:val="left"/>
      <w:pPr>
        <w:tabs>
          <w:tab w:val="num" w:pos="5040"/>
        </w:tabs>
        <w:ind w:left="5040" w:hanging="360"/>
      </w:pPr>
      <w:rPr>
        <w:rFonts w:ascii="Arial" w:hAnsi="Arial" w:hint="default"/>
      </w:rPr>
    </w:lvl>
    <w:lvl w:ilvl="7" w:tplc="A3A80528" w:tentative="1">
      <w:start w:val="1"/>
      <w:numFmt w:val="bullet"/>
      <w:lvlText w:val="•"/>
      <w:lvlJc w:val="left"/>
      <w:pPr>
        <w:tabs>
          <w:tab w:val="num" w:pos="5760"/>
        </w:tabs>
        <w:ind w:left="5760" w:hanging="360"/>
      </w:pPr>
      <w:rPr>
        <w:rFonts w:ascii="Arial" w:hAnsi="Arial" w:hint="default"/>
      </w:rPr>
    </w:lvl>
    <w:lvl w:ilvl="8" w:tplc="08BEA1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385B5A"/>
    <w:multiLevelType w:val="hybridMultilevel"/>
    <w:tmpl w:val="896C539A"/>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56A70"/>
    <w:multiLevelType w:val="hybridMultilevel"/>
    <w:tmpl w:val="90767AA6"/>
    <w:lvl w:ilvl="0" w:tplc="AC06E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851929"/>
    <w:multiLevelType w:val="hybridMultilevel"/>
    <w:tmpl w:val="F8CE9F00"/>
    <w:lvl w:ilvl="0" w:tplc="50CE53A0">
      <w:start w:val="1"/>
      <w:numFmt w:val="bullet"/>
      <w:lvlText w:val="•"/>
      <w:lvlJc w:val="left"/>
      <w:pPr>
        <w:tabs>
          <w:tab w:val="num" w:pos="720"/>
        </w:tabs>
        <w:ind w:left="720" w:hanging="360"/>
      </w:pPr>
      <w:rPr>
        <w:rFonts w:ascii="Arial" w:hAnsi="Arial" w:hint="default"/>
      </w:rPr>
    </w:lvl>
    <w:lvl w:ilvl="1" w:tplc="80966ADA" w:tentative="1">
      <w:start w:val="1"/>
      <w:numFmt w:val="bullet"/>
      <w:lvlText w:val="•"/>
      <w:lvlJc w:val="left"/>
      <w:pPr>
        <w:tabs>
          <w:tab w:val="num" w:pos="1440"/>
        </w:tabs>
        <w:ind w:left="1440" w:hanging="360"/>
      </w:pPr>
      <w:rPr>
        <w:rFonts w:ascii="Arial" w:hAnsi="Arial" w:hint="default"/>
      </w:rPr>
    </w:lvl>
    <w:lvl w:ilvl="2" w:tplc="93DCED1C" w:tentative="1">
      <w:start w:val="1"/>
      <w:numFmt w:val="bullet"/>
      <w:lvlText w:val="•"/>
      <w:lvlJc w:val="left"/>
      <w:pPr>
        <w:tabs>
          <w:tab w:val="num" w:pos="2160"/>
        </w:tabs>
        <w:ind w:left="2160" w:hanging="360"/>
      </w:pPr>
      <w:rPr>
        <w:rFonts w:ascii="Arial" w:hAnsi="Arial" w:hint="default"/>
      </w:rPr>
    </w:lvl>
    <w:lvl w:ilvl="3" w:tplc="E86652D6" w:tentative="1">
      <w:start w:val="1"/>
      <w:numFmt w:val="bullet"/>
      <w:lvlText w:val="•"/>
      <w:lvlJc w:val="left"/>
      <w:pPr>
        <w:tabs>
          <w:tab w:val="num" w:pos="2880"/>
        </w:tabs>
        <w:ind w:left="2880" w:hanging="360"/>
      </w:pPr>
      <w:rPr>
        <w:rFonts w:ascii="Arial" w:hAnsi="Arial" w:hint="default"/>
      </w:rPr>
    </w:lvl>
    <w:lvl w:ilvl="4" w:tplc="3E8E19B6" w:tentative="1">
      <w:start w:val="1"/>
      <w:numFmt w:val="bullet"/>
      <w:lvlText w:val="•"/>
      <w:lvlJc w:val="left"/>
      <w:pPr>
        <w:tabs>
          <w:tab w:val="num" w:pos="3600"/>
        </w:tabs>
        <w:ind w:left="3600" w:hanging="360"/>
      </w:pPr>
      <w:rPr>
        <w:rFonts w:ascii="Arial" w:hAnsi="Arial" w:hint="default"/>
      </w:rPr>
    </w:lvl>
    <w:lvl w:ilvl="5" w:tplc="B748CBDC" w:tentative="1">
      <w:start w:val="1"/>
      <w:numFmt w:val="bullet"/>
      <w:lvlText w:val="•"/>
      <w:lvlJc w:val="left"/>
      <w:pPr>
        <w:tabs>
          <w:tab w:val="num" w:pos="4320"/>
        </w:tabs>
        <w:ind w:left="4320" w:hanging="360"/>
      </w:pPr>
      <w:rPr>
        <w:rFonts w:ascii="Arial" w:hAnsi="Arial" w:hint="default"/>
      </w:rPr>
    </w:lvl>
    <w:lvl w:ilvl="6" w:tplc="734E03A0" w:tentative="1">
      <w:start w:val="1"/>
      <w:numFmt w:val="bullet"/>
      <w:lvlText w:val="•"/>
      <w:lvlJc w:val="left"/>
      <w:pPr>
        <w:tabs>
          <w:tab w:val="num" w:pos="5040"/>
        </w:tabs>
        <w:ind w:left="5040" w:hanging="360"/>
      </w:pPr>
      <w:rPr>
        <w:rFonts w:ascii="Arial" w:hAnsi="Arial" w:hint="default"/>
      </w:rPr>
    </w:lvl>
    <w:lvl w:ilvl="7" w:tplc="487E7BA2" w:tentative="1">
      <w:start w:val="1"/>
      <w:numFmt w:val="bullet"/>
      <w:lvlText w:val="•"/>
      <w:lvlJc w:val="left"/>
      <w:pPr>
        <w:tabs>
          <w:tab w:val="num" w:pos="5760"/>
        </w:tabs>
        <w:ind w:left="5760" w:hanging="360"/>
      </w:pPr>
      <w:rPr>
        <w:rFonts w:ascii="Arial" w:hAnsi="Arial" w:hint="default"/>
      </w:rPr>
    </w:lvl>
    <w:lvl w:ilvl="8" w:tplc="84BC8B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260D26"/>
    <w:multiLevelType w:val="hybridMultilevel"/>
    <w:tmpl w:val="40846D0C"/>
    <w:lvl w:ilvl="0" w:tplc="AC06E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9A7CC0"/>
    <w:multiLevelType w:val="hybridMultilevel"/>
    <w:tmpl w:val="626E8C5A"/>
    <w:lvl w:ilvl="0" w:tplc="AC06E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64294F52"/>
    <w:multiLevelType w:val="hybridMultilevel"/>
    <w:tmpl w:val="8B6A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82723"/>
    <w:multiLevelType w:val="hybridMultilevel"/>
    <w:tmpl w:val="47F87D42"/>
    <w:lvl w:ilvl="0" w:tplc="EB92FEDE">
      <w:start w:val="1"/>
      <w:numFmt w:val="bullet"/>
      <w:lvlText w:val="•"/>
      <w:lvlJc w:val="left"/>
      <w:pPr>
        <w:tabs>
          <w:tab w:val="num" w:pos="720"/>
        </w:tabs>
        <w:ind w:left="720" w:hanging="360"/>
      </w:pPr>
      <w:rPr>
        <w:rFonts w:ascii="Arial" w:hAnsi="Arial" w:hint="default"/>
      </w:rPr>
    </w:lvl>
    <w:lvl w:ilvl="1" w:tplc="4EA6B1A0" w:tentative="1">
      <w:start w:val="1"/>
      <w:numFmt w:val="bullet"/>
      <w:lvlText w:val="•"/>
      <w:lvlJc w:val="left"/>
      <w:pPr>
        <w:tabs>
          <w:tab w:val="num" w:pos="1440"/>
        </w:tabs>
        <w:ind w:left="1440" w:hanging="360"/>
      </w:pPr>
      <w:rPr>
        <w:rFonts w:ascii="Arial" w:hAnsi="Arial" w:hint="default"/>
      </w:rPr>
    </w:lvl>
    <w:lvl w:ilvl="2" w:tplc="BAD4F92A" w:tentative="1">
      <w:start w:val="1"/>
      <w:numFmt w:val="bullet"/>
      <w:lvlText w:val="•"/>
      <w:lvlJc w:val="left"/>
      <w:pPr>
        <w:tabs>
          <w:tab w:val="num" w:pos="2160"/>
        </w:tabs>
        <w:ind w:left="2160" w:hanging="360"/>
      </w:pPr>
      <w:rPr>
        <w:rFonts w:ascii="Arial" w:hAnsi="Arial" w:hint="default"/>
      </w:rPr>
    </w:lvl>
    <w:lvl w:ilvl="3" w:tplc="83108D9E" w:tentative="1">
      <w:start w:val="1"/>
      <w:numFmt w:val="bullet"/>
      <w:lvlText w:val="•"/>
      <w:lvlJc w:val="left"/>
      <w:pPr>
        <w:tabs>
          <w:tab w:val="num" w:pos="2880"/>
        </w:tabs>
        <w:ind w:left="2880" w:hanging="360"/>
      </w:pPr>
      <w:rPr>
        <w:rFonts w:ascii="Arial" w:hAnsi="Arial" w:hint="default"/>
      </w:rPr>
    </w:lvl>
    <w:lvl w:ilvl="4" w:tplc="7E1090E6" w:tentative="1">
      <w:start w:val="1"/>
      <w:numFmt w:val="bullet"/>
      <w:lvlText w:val="•"/>
      <w:lvlJc w:val="left"/>
      <w:pPr>
        <w:tabs>
          <w:tab w:val="num" w:pos="3600"/>
        </w:tabs>
        <w:ind w:left="3600" w:hanging="360"/>
      </w:pPr>
      <w:rPr>
        <w:rFonts w:ascii="Arial" w:hAnsi="Arial" w:hint="default"/>
      </w:rPr>
    </w:lvl>
    <w:lvl w:ilvl="5" w:tplc="46A46492" w:tentative="1">
      <w:start w:val="1"/>
      <w:numFmt w:val="bullet"/>
      <w:lvlText w:val="•"/>
      <w:lvlJc w:val="left"/>
      <w:pPr>
        <w:tabs>
          <w:tab w:val="num" w:pos="4320"/>
        </w:tabs>
        <w:ind w:left="4320" w:hanging="360"/>
      </w:pPr>
      <w:rPr>
        <w:rFonts w:ascii="Arial" w:hAnsi="Arial" w:hint="default"/>
      </w:rPr>
    </w:lvl>
    <w:lvl w:ilvl="6" w:tplc="A31E4E8A" w:tentative="1">
      <w:start w:val="1"/>
      <w:numFmt w:val="bullet"/>
      <w:lvlText w:val="•"/>
      <w:lvlJc w:val="left"/>
      <w:pPr>
        <w:tabs>
          <w:tab w:val="num" w:pos="5040"/>
        </w:tabs>
        <w:ind w:left="5040" w:hanging="360"/>
      </w:pPr>
      <w:rPr>
        <w:rFonts w:ascii="Arial" w:hAnsi="Arial" w:hint="default"/>
      </w:rPr>
    </w:lvl>
    <w:lvl w:ilvl="7" w:tplc="74E6FCF0" w:tentative="1">
      <w:start w:val="1"/>
      <w:numFmt w:val="bullet"/>
      <w:lvlText w:val="•"/>
      <w:lvlJc w:val="left"/>
      <w:pPr>
        <w:tabs>
          <w:tab w:val="num" w:pos="5760"/>
        </w:tabs>
        <w:ind w:left="5760" w:hanging="360"/>
      </w:pPr>
      <w:rPr>
        <w:rFonts w:ascii="Arial" w:hAnsi="Arial" w:hint="default"/>
      </w:rPr>
    </w:lvl>
    <w:lvl w:ilvl="8" w:tplc="072EE6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886C95"/>
    <w:multiLevelType w:val="hybridMultilevel"/>
    <w:tmpl w:val="68F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81AC6"/>
    <w:multiLevelType w:val="multilevel"/>
    <w:tmpl w:val="9E5E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1639C0"/>
    <w:multiLevelType w:val="hybridMultilevel"/>
    <w:tmpl w:val="783C0FD8"/>
    <w:lvl w:ilvl="0" w:tplc="44A85AD2">
      <w:start w:val="1"/>
      <w:numFmt w:val="bullet"/>
      <w:lvlText w:val=""/>
      <w:lvlJc w:val="left"/>
      <w:pPr>
        <w:tabs>
          <w:tab w:val="num" w:pos="720"/>
        </w:tabs>
        <w:ind w:left="720" w:hanging="360"/>
      </w:pPr>
      <w:rPr>
        <w:rFonts w:ascii="Wingdings" w:hAnsi="Wingdings" w:hint="default"/>
      </w:rPr>
    </w:lvl>
    <w:lvl w:ilvl="1" w:tplc="C2CA7BCC" w:tentative="1">
      <w:start w:val="1"/>
      <w:numFmt w:val="bullet"/>
      <w:lvlText w:val=""/>
      <w:lvlJc w:val="left"/>
      <w:pPr>
        <w:tabs>
          <w:tab w:val="num" w:pos="1440"/>
        </w:tabs>
        <w:ind w:left="1440" w:hanging="360"/>
      </w:pPr>
      <w:rPr>
        <w:rFonts w:ascii="Wingdings" w:hAnsi="Wingdings" w:hint="default"/>
      </w:rPr>
    </w:lvl>
    <w:lvl w:ilvl="2" w:tplc="D1C2A02A" w:tentative="1">
      <w:start w:val="1"/>
      <w:numFmt w:val="bullet"/>
      <w:lvlText w:val=""/>
      <w:lvlJc w:val="left"/>
      <w:pPr>
        <w:tabs>
          <w:tab w:val="num" w:pos="2160"/>
        </w:tabs>
        <w:ind w:left="2160" w:hanging="360"/>
      </w:pPr>
      <w:rPr>
        <w:rFonts w:ascii="Wingdings" w:hAnsi="Wingdings" w:hint="default"/>
      </w:rPr>
    </w:lvl>
    <w:lvl w:ilvl="3" w:tplc="FBD4AC6A" w:tentative="1">
      <w:start w:val="1"/>
      <w:numFmt w:val="bullet"/>
      <w:lvlText w:val=""/>
      <w:lvlJc w:val="left"/>
      <w:pPr>
        <w:tabs>
          <w:tab w:val="num" w:pos="2880"/>
        </w:tabs>
        <w:ind w:left="2880" w:hanging="360"/>
      </w:pPr>
      <w:rPr>
        <w:rFonts w:ascii="Wingdings" w:hAnsi="Wingdings" w:hint="default"/>
      </w:rPr>
    </w:lvl>
    <w:lvl w:ilvl="4" w:tplc="13A60F1C" w:tentative="1">
      <w:start w:val="1"/>
      <w:numFmt w:val="bullet"/>
      <w:lvlText w:val=""/>
      <w:lvlJc w:val="left"/>
      <w:pPr>
        <w:tabs>
          <w:tab w:val="num" w:pos="3600"/>
        </w:tabs>
        <w:ind w:left="3600" w:hanging="360"/>
      </w:pPr>
      <w:rPr>
        <w:rFonts w:ascii="Wingdings" w:hAnsi="Wingdings" w:hint="default"/>
      </w:rPr>
    </w:lvl>
    <w:lvl w:ilvl="5" w:tplc="F2A6554C" w:tentative="1">
      <w:start w:val="1"/>
      <w:numFmt w:val="bullet"/>
      <w:lvlText w:val=""/>
      <w:lvlJc w:val="left"/>
      <w:pPr>
        <w:tabs>
          <w:tab w:val="num" w:pos="4320"/>
        </w:tabs>
        <w:ind w:left="4320" w:hanging="360"/>
      </w:pPr>
      <w:rPr>
        <w:rFonts w:ascii="Wingdings" w:hAnsi="Wingdings" w:hint="default"/>
      </w:rPr>
    </w:lvl>
    <w:lvl w:ilvl="6" w:tplc="B62C5E04" w:tentative="1">
      <w:start w:val="1"/>
      <w:numFmt w:val="bullet"/>
      <w:lvlText w:val=""/>
      <w:lvlJc w:val="left"/>
      <w:pPr>
        <w:tabs>
          <w:tab w:val="num" w:pos="5040"/>
        </w:tabs>
        <w:ind w:left="5040" w:hanging="360"/>
      </w:pPr>
      <w:rPr>
        <w:rFonts w:ascii="Wingdings" w:hAnsi="Wingdings" w:hint="default"/>
      </w:rPr>
    </w:lvl>
    <w:lvl w:ilvl="7" w:tplc="1BE2F176" w:tentative="1">
      <w:start w:val="1"/>
      <w:numFmt w:val="bullet"/>
      <w:lvlText w:val=""/>
      <w:lvlJc w:val="left"/>
      <w:pPr>
        <w:tabs>
          <w:tab w:val="num" w:pos="5760"/>
        </w:tabs>
        <w:ind w:left="5760" w:hanging="360"/>
      </w:pPr>
      <w:rPr>
        <w:rFonts w:ascii="Wingdings" w:hAnsi="Wingdings" w:hint="default"/>
      </w:rPr>
    </w:lvl>
    <w:lvl w:ilvl="8" w:tplc="D6622C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4215B"/>
    <w:multiLevelType w:val="hybridMultilevel"/>
    <w:tmpl w:val="B8123E94"/>
    <w:lvl w:ilvl="0" w:tplc="3F6C967C">
      <w:start w:val="1"/>
      <w:numFmt w:val="bullet"/>
      <w:lvlText w:val="•"/>
      <w:lvlJc w:val="left"/>
      <w:pPr>
        <w:tabs>
          <w:tab w:val="num" w:pos="720"/>
        </w:tabs>
        <w:ind w:left="720" w:hanging="360"/>
      </w:pPr>
      <w:rPr>
        <w:rFonts w:ascii="Arial" w:hAnsi="Arial" w:hint="default"/>
      </w:rPr>
    </w:lvl>
    <w:lvl w:ilvl="1" w:tplc="94562390" w:tentative="1">
      <w:start w:val="1"/>
      <w:numFmt w:val="bullet"/>
      <w:lvlText w:val="•"/>
      <w:lvlJc w:val="left"/>
      <w:pPr>
        <w:tabs>
          <w:tab w:val="num" w:pos="1440"/>
        </w:tabs>
        <w:ind w:left="1440" w:hanging="360"/>
      </w:pPr>
      <w:rPr>
        <w:rFonts w:ascii="Arial" w:hAnsi="Arial" w:hint="default"/>
      </w:rPr>
    </w:lvl>
    <w:lvl w:ilvl="2" w:tplc="98C2B790" w:tentative="1">
      <w:start w:val="1"/>
      <w:numFmt w:val="bullet"/>
      <w:lvlText w:val="•"/>
      <w:lvlJc w:val="left"/>
      <w:pPr>
        <w:tabs>
          <w:tab w:val="num" w:pos="2160"/>
        </w:tabs>
        <w:ind w:left="2160" w:hanging="360"/>
      </w:pPr>
      <w:rPr>
        <w:rFonts w:ascii="Arial" w:hAnsi="Arial" w:hint="default"/>
      </w:rPr>
    </w:lvl>
    <w:lvl w:ilvl="3" w:tplc="99F24AF2" w:tentative="1">
      <w:start w:val="1"/>
      <w:numFmt w:val="bullet"/>
      <w:lvlText w:val="•"/>
      <w:lvlJc w:val="left"/>
      <w:pPr>
        <w:tabs>
          <w:tab w:val="num" w:pos="2880"/>
        </w:tabs>
        <w:ind w:left="2880" w:hanging="360"/>
      </w:pPr>
      <w:rPr>
        <w:rFonts w:ascii="Arial" w:hAnsi="Arial" w:hint="default"/>
      </w:rPr>
    </w:lvl>
    <w:lvl w:ilvl="4" w:tplc="953202A4" w:tentative="1">
      <w:start w:val="1"/>
      <w:numFmt w:val="bullet"/>
      <w:lvlText w:val="•"/>
      <w:lvlJc w:val="left"/>
      <w:pPr>
        <w:tabs>
          <w:tab w:val="num" w:pos="3600"/>
        </w:tabs>
        <w:ind w:left="3600" w:hanging="360"/>
      </w:pPr>
      <w:rPr>
        <w:rFonts w:ascii="Arial" w:hAnsi="Arial" w:hint="default"/>
      </w:rPr>
    </w:lvl>
    <w:lvl w:ilvl="5" w:tplc="AC84D90E" w:tentative="1">
      <w:start w:val="1"/>
      <w:numFmt w:val="bullet"/>
      <w:lvlText w:val="•"/>
      <w:lvlJc w:val="left"/>
      <w:pPr>
        <w:tabs>
          <w:tab w:val="num" w:pos="4320"/>
        </w:tabs>
        <w:ind w:left="4320" w:hanging="360"/>
      </w:pPr>
      <w:rPr>
        <w:rFonts w:ascii="Arial" w:hAnsi="Arial" w:hint="default"/>
      </w:rPr>
    </w:lvl>
    <w:lvl w:ilvl="6" w:tplc="6CEE596A" w:tentative="1">
      <w:start w:val="1"/>
      <w:numFmt w:val="bullet"/>
      <w:lvlText w:val="•"/>
      <w:lvlJc w:val="left"/>
      <w:pPr>
        <w:tabs>
          <w:tab w:val="num" w:pos="5040"/>
        </w:tabs>
        <w:ind w:left="5040" w:hanging="360"/>
      </w:pPr>
      <w:rPr>
        <w:rFonts w:ascii="Arial" w:hAnsi="Arial" w:hint="default"/>
      </w:rPr>
    </w:lvl>
    <w:lvl w:ilvl="7" w:tplc="8A7E94D2" w:tentative="1">
      <w:start w:val="1"/>
      <w:numFmt w:val="bullet"/>
      <w:lvlText w:val="•"/>
      <w:lvlJc w:val="left"/>
      <w:pPr>
        <w:tabs>
          <w:tab w:val="num" w:pos="5760"/>
        </w:tabs>
        <w:ind w:left="5760" w:hanging="360"/>
      </w:pPr>
      <w:rPr>
        <w:rFonts w:ascii="Arial" w:hAnsi="Arial" w:hint="default"/>
      </w:rPr>
    </w:lvl>
    <w:lvl w:ilvl="8" w:tplc="CD78F7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961143"/>
    <w:multiLevelType w:val="multilevel"/>
    <w:tmpl w:val="153E59F4"/>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0"/>
  </w:num>
  <w:num w:numId="3">
    <w:abstractNumId w:val="13"/>
  </w:num>
  <w:num w:numId="4">
    <w:abstractNumId w:val="5"/>
  </w:num>
  <w:num w:numId="5">
    <w:abstractNumId w:val="19"/>
  </w:num>
  <w:num w:numId="6">
    <w:abstractNumId w:val="18"/>
  </w:num>
  <w:num w:numId="7">
    <w:abstractNumId w:val="1"/>
  </w:num>
  <w:num w:numId="8">
    <w:abstractNumId w:val="14"/>
  </w:num>
  <w:num w:numId="9">
    <w:abstractNumId w:val="9"/>
  </w:num>
  <w:num w:numId="10">
    <w:abstractNumId w:val="8"/>
  </w:num>
  <w:num w:numId="11">
    <w:abstractNumId w:val="17"/>
  </w:num>
  <w:num w:numId="12">
    <w:abstractNumId w:val="16"/>
  </w:num>
  <w:num w:numId="13">
    <w:abstractNumId w:val="2"/>
  </w:num>
  <w:num w:numId="14">
    <w:abstractNumId w:val="15"/>
  </w:num>
  <w:num w:numId="15">
    <w:abstractNumId w:val="0"/>
  </w:num>
  <w:num w:numId="16">
    <w:abstractNumId w:val="7"/>
  </w:num>
  <w:num w:numId="17">
    <w:abstractNumId w:val="4"/>
  </w:num>
  <w:num w:numId="18">
    <w:abstractNumId w:val="6"/>
  </w:num>
  <w:num w:numId="19">
    <w:abstractNumId w:val="11"/>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8A"/>
    <w:rsid w:val="00001B4F"/>
    <w:rsid w:val="00004A3A"/>
    <w:rsid w:val="00023A9F"/>
    <w:rsid w:val="00053986"/>
    <w:rsid w:val="000675EC"/>
    <w:rsid w:val="00073BE0"/>
    <w:rsid w:val="000907A8"/>
    <w:rsid w:val="000962BA"/>
    <w:rsid w:val="00096703"/>
    <w:rsid w:val="000B5929"/>
    <w:rsid w:val="000E3AC2"/>
    <w:rsid w:val="00107682"/>
    <w:rsid w:val="00110D9C"/>
    <w:rsid w:val="001228DD"/>
    <w:rsid w:val="001363F1"/>
    <w:rsid w:val="00142CFB"/>
    <w:rsid w:val="00144ABB"/>
    <w:rsid w:val="0014748A"/>
    <w:rsid w:val="00150336"/>
    <w:rsid w:val="00166F3D"/>
    <w:rsid w:val="00176CD3"/>
    <w:rsid w:val="001835E4"/>
    <w:rsid w:val="00192AFC"/>
    <w:rsid w:val="001A2D62"/>
    <w:rsid w:val="001A5096"/>
    <w:rsid w:val="001C3421"/>
    <w:rsid w:val="001D2027"/>
    <w:rsid w:val="001E180A"/>
    <w:rsid w:val="001E37D9"/>
    <w:rsid w:val="002151DB"/>
    <w:rsid w:val="00220F9E"/>
    <w:rsid w:val="0022324F"/>
    <w:rsid w:val="002377E7"/>
    <w:rsid w:val="00257A44"/>
    <w:rsid w:val="002627D5"/>
    <w:rsid w:val="00283D07"/>
    <w:rsid w:val="002A1A75"/>
    <w:rsid w:val="002B3529"/>
    <w:rsid w:val="002F38EB"/>
    <w:rsid w:val="002F706D"/>
    <w:rsid w:val="003168DF"/>
    <w:rsid w:val="00353FC4"/>
    <w:rsid w:val="00362E0C"/>
    <w:rsid w:val="003653D4"/>
    <w:rsid w:val="003728EA"/>
    <w:rsid w:val="00394E63"/>
    <w:rsid w:val="003A06D5"/>
    <w:rsid w:val="003A11BC"/>
    <w:rsid w:val="003A6C8C"/>
    <w:rsid w:val="003B2BD8"/>
    <w:rsid w:val="003B4A00"/>
    <w:rsid w:val="003C4F3D"/>
    <w:rsid w:val="003D5548"/>
    <w:rsid w:val="003F7FE3"/>
    <w:rsid w:val="0042306F"/>
    <w:rsid w:val="00432C5B"/>
    <w:rsid w:val="004411BC"/>
    <w:rsid w:val="004466D2"/>
    <w:rsid w:val="00446F78"/>
    <w:rsid w:val="004B7A0D"/>
    <w:rsid w:val="004C4DB5"/>
    <w:rsid w:val="004E4468"/>
    <w:rsid w:val="00502639"/>
    <w:rsid w:val="00516D59"/>
    <w:rsid w:val="00531729"/>
    <w:rsid w:val="0054423B"/>
    <w:rsid w:val="00557DDA"/>
    <w:rsid w:val="00564EF7"/>
    <w:rsid w:val="005910BF"/>
    <w:rsid w:val="00594BD8"/>
    <w:rsid w:val="005B2525"/>
    <w:rsid w:val="005C56CB"/>
    <w:rsid w:val="005F143C"/>
    <w:rsid w:val="00606C86"/>
    <w:rsid w:val="006419B0"/>
    <w:rsid w:val="006B6875"/>
    <w:rsid w:val="006C3317"/>
    <w:rsid w:val="006E6824"/>
    <w:rsid w:val="006F2EB5"/>
    <w:rsid w:val="006F4047"/>
    <w:rsid w:val="0071718E"/>
    <w:rsid w:val="007359CD"/>
    <w:rsid w:val="00735FAF"/>
    <w:rsid w:val="00741826"/>
    <w:rsid w:val="00751C0F"/>
    <w:rsid w:val="00764FB8"/>
    <w:rsid w:val="00767374"/>
    <w:rsid w:val="00770C7A"/>
    <w:rsid w:val="00777157"/>
    <w:rsid w:val="00786612"/>
    <w:rsid w:val="00787267"/>
    <w:rsid w:val="0079535B"/>
    <w:rsid w:val="007F3A1D"/>
    <w:rsid w:val="00804D52"/>
    <w:rsid w:val="0081567B"/>
    <w:rsid w:val="00820AA9"/>
    <w:rsid w:val="00841F99"/>
    <w:rsid w:val="00850DF3"/>
    <w:rsid w:val="008572E2"/>
    <w:rsid w:val="00864111"/>
    <w:rsid w:val="00865B9C"/>
    <w:rsid w:val="008714EC"/>
    <w:rsid w:val="00874790"/>
    <w:rsid w:val="00890442"/>
    <w:rsid w:val="008F3D33"/>
    <w:rsid w:val="00904AC1"/>
    <w:rsid w:val="009054F6"/>
    <w:rsid w:val="00921B97"/>
    <w:rsid w:val="00937E16"/>
    <w:rsid w:val="00942C65"/>
    <w:rsid w:val="00974F4C"/>
    <w:rsid w:val="0097695F"/>
    <w:rsid w:val="0098594E"/>
    <w:rsid w:val="00996C28"/>
    <w:rsid w:val="009C4013"/>
    <w:rsid w:val="00A02B6B"/>
    <w:rsid w:val="00A27C97"/>
    <w:rsid w:val="00A56332"/>
    <w:rsid w:val="00A6206F"/>
    <w:rsid w:val="00A62E73"/>
    <w:rsid w:val="00A63FAA"/>
    <w:rsid w:val="00A649FF"/>
    <w:rsid w:val="00A85E85"/>
    <w:rsid w:val="00AB74A8"/>
    <w:rsid w:val="00AC293A"/>
    <w:rsid w:val="00B348EA"/>
    <w:rsid w:val="00B44EDE"/>
    <w:rsid w:val="00B936C8"/>
    <w:rsid w:val="00BB42E3"/>
    <w:rsid w:val="00BB74F4"/>
    <w:rsid w:val="00BC0565"/>
    <w:rsid w:val="00BC3B2F"/>
    <w:rsid w:val="00BD088C"/>
    <w:rsid w:val="00BD628D"/>
    <w:rsid w:val="00BE3620"/>
    <w:rsid w:val="00BE439C"/>
    <w:rsid w:val="00BF1CA9"/>
    <w:rsid w:val="00C20BF3"/>
    <w:rsid w:val="00C31481"/>
    <w:rsid w:val="00C47782"/>
    <w:rsid w:val="00C54F0F"/>
    <w:rsid w:val="00C85986"/>
    <w:rsid w:val="00C95D49"/>
    <w:rsid w:val="00CB0E61"/>
    <w:rsid w:val="00CB2D06"/>
    <w:rsid w:val="00CC00E9"/>
    <w:rsid w:val="00CC6664"/>
    <w:rsid w:val="00CD3804"/>
    <w:rsid w:val="00D538BC"/>
    <w:rsid w:val="00D63B2A"/>
    <w:rsid w:val="00D7522A"/>
    <w:rsid w:val="00DB1199"/>
    <w:rsid w:val="00DD7DC1"/>
    <w:rsid w:val="00DE7FF5"/>
    <w:rsid w:val="00E10EC6"/>
    <w:rsid w:val="00E17BB9"/>
    <w:rsid w:val="00E501D1"/>
    <w:rsid w:val="00E5323C"/>
    <w:rsid w:val="00E84AFB"/>
    <w:rsid w:val="00E9652D"/>
    <w:rsid w:val="00EA49BF"/>
    <w:rsid w:val="00ED5763"/>
    <w:rsid w:val="00ED7327"/>
    <w:rsid w:val="00EE32A3"/>
    <w:rsid w:val="00EF5C34"/>
    <w:rsid w:val="00F030D9"/>
    <w:rsid w:val="00F07795"/>
    <w:rsid w:val="00F22A7C"/>
    <w:rsid w:val="00F34474"/>
    <w:rsid w:val="00F54F85"/>
    <w:rsid w:val="00F81B9F"/>
    <w:rsid w:val="00F863D2"/>
    <w:rsid w:val="00F97843"/>
    <w:rsid w:val="00FA12AE"/>
    <w:rsid w:val="00FB16BA"/>
    <w:rsid w:val="00FB2E10"/>
    <w:rsid w:val="00FB4198"/>
    <w:rsid w:val="00FE7B9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A60A6-957F-4540-8A16-03F81801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21"/>
    <w:rPr>
      <w:rFonts w:eastAsiaTheme="minorEastAsia"/>
    </w:rPr>
  </w:style>
  <w:style w:type="paragraph" w:styleId="Heading1">
    <w:name w:val="heading 1"/>
    <w:basedOn w:val="Normal"/>
    <w:next w:val="Normal"/>
    <w:link w:val="Heading1Char"/>
    <w:uiPriority w:val="9"/>
    <w:qFormat/>
    <w:rsid w:val="009C4013"/>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9C4013"/>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3BE0"/>
    <w:rPr>
      <w:rFonts w:ascii="Lucida Grande" w:hAnsi="Lucida Grande"/>
      <w:sz w:val="18"/>
      <w:szCs w:val="18"/>
    </w:rPr>
  </w:style>
  <w:style w:type="character" w:customStyle="1" w:styleId="BalloonTextChar">
    <w:name w:val="Balloon Text Char"/>
    <w:basedOn w:val="DefaultParagraphFont"/>
    <w:uiPriority w:val="99"/>
    <w:semiHidden/>
    <w:rsid w:val="00F35058"/>
    <w:rPr>
      <w:rFonts w:ascii="Lucida Grande" w:hAnsi="Lucida Grande"/>
      <w:sz w:val="18"/>
      <w:szCs w:val="18"/>
    </w:rPr>
  </w:style>
  <w:style w:type="character" w:customStyle="1" w:styleId="BalloonTextChar0">
    <w:name w:val="Balloon Text Char"/>
    <w:basedOn w:val="DefaultParagraphFont"/>
    <w:uiPriority w:val="99"/>
    <w:semiHidden/>
    <w:rsid w:val="00F35058"/>
    <w:rPr>
      <w:rFonts w:ascii="Lucida Grande" w:hAnsi="Lucida Grande"/>
      <w:sz w:val="18"/>
      <w:szCs w:val="18"/>
    </w:rPr>
  </w:style>
  <w:style w:type="character" w:customStyle="1" w:styleId="BalloonTextChar2">
    <w:name w:val="Balloon Text Char"/>
    <w:basedOn w:val="DefaultParagraphFont"/>
    <w:uiPriority w:val="99"/>
    <w:semiHidden/>
    <w:rsid w:val="00F35058"/>
    <w:rPr>
      <w:rFonts w:ascii="Lucida Grande" w:hAnsi="Lucida Grande"/>
      <w:sz w:val="18"/>
      <w:szCs w:val="18"/>
    </w:rPr>
  </w:style>
  <w:style w:type="character" w:customStyle="1" w:styleId="BalloonTextChar3">
    <w:name w:val="Balloon Text Char"/>
    <w:basedOn w:val="DefaultParagraphFont"/>
    <w:uiPriority w:val="99"/>
    <w:semiHidden/>
    <w:rsid w:val="00E526D2"/>
    <w:rPr>
      <w:rFonts w:ascii="Lucida Grande" w:hAnsi="Lucida Grande"/>
      <w:sz w:val="18"/>
      <w:szCs w:val="18"/>
    </w:rPr>
  </w:style>
  <w:style w:type="paragraph" w:styleId="ListParagraph">
    <w:name w:val="List Paragraph"/>
    <w:basedOn w:val="Normal"/>
    <w:uiPriority w:val="34"/>
    <w:qFormat/>
    <w:rsid w:val="0014748A"/>
    <w:pPr>
      <w:ind w:left="720"/>
      <w:contextualSpacing/>
    </w:pPr>
    <w:rPr>
      <w:lang w:val="de-DE"/>
    </w:rPr>
  </w:style>
  <w:style w:type="table" w:styleId="TableGrid">
    <w:name w:val="Table Grid"/>
    <w:basedOn w:val="TableNormal"/>
    <w:uiPriority w:val="39"/>
    <w:rsid w:val="0014748A"/>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073BE0"/>
    <w:rPr>
      <w:rFonts w:ascii="Lucida Grande" w:hAnsi="Lucida Grande"/>
      <w:sz w:val="18"/>
      <w:szCs w:val="18"/>
    </w:rPr>
  </w:style>
  <w:style w:type="character" w:customStyle="1" w:styleId="st">
    <w:name w:val="st"/>
    <w:basedOn w:val="DefaultParagraphFont"/>
    <w:rsid w:val="00D63B2A"/>
  </w:style>
  <w:style w:type="character" w:styleId="Emphasis">
    <w:name w:val="Emphasis"/>
    <w:basedOn w:val="DefaultParagraphFont"/>
    <w:uiPriority w:val="20"/>
    <w:qFormat/>
    <w:rsid w:val="00D63B2A"/>
    <w:rPr>
      <w:i/>
      <w:iCs/>
    </w:rPr>
  </w:style>
  <w:style w:type="character" w:customStyle="1" w:styleId="Heading1Char">
    <w:name w:val="Heading 1 Char"/>
    <w:basedOn w:val="DefaultParagraphFont"/>
    <w:link w:val="Heading1"/>
    <w:uiPriority w:val="9"/>
    <w:rsid w:val="009C4013"/>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9C4013"/>
    <w:rPr>
      <w:rFonts w:asciiTheme="majorHAnsi" w:eastAsiaTheme="majorEastAsia" w:hAnsiTheme="majorHAnsi" w:cstheme="majorBidi"/>
      <w:color w:val="365F91" w:themeColor="accent1" w:themeShade="BF"/>
      <w:sz w:val="26"/>
      <w:szCs w:val="26"/>
      <w:lang w:val="en-GB"/>
    </w:rPr>
  </w:style>
  <w:style w:type="paragraph" w:styleId="FootnoteText">
    <w:name w:val="footnote text"/>
    <w:basedOn w:val="Normal"/>
    <w:link w:val="FootnoteTextChar"/>
    <w:uiPriority w:val="99"/>
    <w:unhideWhenUsed/>
    <w:rsid w:val="009C4013"/>
    <w:rPr>
      <w:lang w:val="en-GB"/>
    </w:rPr>
  </w:style>
  <w:style w:type="character" w:customStyle="1" w:styleId="FootnoteTextChar">
    <w:name w:val="Footnote Text Char"/>
    <w:basedOn w:val="DefaultParagraphFont"/>
    <w:link w:val="FootnoteText"/>
    <w:uiPriority w:val="99"/>
    <w:rsid w:val="009C4013"/>
    <w:rPr>
      <w:lang w:val="en-GB"/>
    </w:rPr>
  </w:style>
  <w:style w:type="character" w:styleId="FootnoteReference">
    <w:name w:val="footnote reference"/>
    <w:basedOn w:val="DefaultParagraphFont"/>
    <w:uiPriority w:val="99"/>
    <w:unhideWhenUsed/>
    <w:rsid w:val="009C4013"/>
    <w:rPr>
      <w:vertAlign w:val="superscript"/>
    </w:rPr>
  </w:style>
  <w:style w:type="character" w:styleId="Hyperlink">
    <w:name w:val="Hyperlink"/>
    <w:basedOn w:val="DefaultParagraphFont"/>
    <w:uiPriority w:val="99"/>
    <w:unhideWhenUsed/>
    <w:rsid w:val="009C4013"/>
    <w:rPr>
      <w:color w:val="0000FF" w:themeColor="hyperlink"/>
      <w:u w:val="single"/>
    </w:rPr>
  </w:style>
  <w:style w:type="paragraph" w:styleId="Footer">
    <w:name w:val="footer"/>
    <w:basedOn w:val="Normal"/>
    <w:link w:val="FooterChar"/>
    <w:uiPriority w:val="99"/>
    <w:unhideWhenUsed/>
    <w:rsid w:val="009C4013"/>
    <w:pPr>
      <w:tabs>
        <w:tab w:val="center" w:pos="4320"/>
        <w:tab w:val="right" w:pos="8640"/>
      </w:tabs>
    </w:pPr>
    <w:rPr>
      <w:lang w:val="en-GB"/>
    </w:rPr>
  </w:style>
  <w:style w:type="character" w:customStyle="1" w:styleId="FooterChar">
    <w:name w:val="Footer Char"/>
    <w:basedOn w:val="DefaultParagraphFont"/>
    <w:link w:val="Footer"/>
    <w:uiPriority w:val="99"/>
    <w:rsid w:val="009C4013"/>
    <w:rPr>
      <w:lang w:val="en-GB"/>
    </w:rPr>
  </w:style>
  <w:style w:type="character" w:styleId="PageNumber">
    <w:name w:val="page number"/>
    <w:basedOn w:val="DefaultParagraphFont"/>
    <w:uiPriority w:val="99"/>
    <w:unhideWhenUsed/>
    <w:rsid w:val="009C4013"/>
  </w:style>
  <w:style w:type="paragraph" w:styleId="NormalWeb">
    <w:name w:val="Normal (Web)"/>
    <w:basedOn w:val="Normal"/>
    <w:uiPriority w:val="99"/>
    <w:unhideWhenUsed/>
    <w:rsid w:val="009C401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9C4013"/>
  </w:style>
  <w:style w:type="paragraph" w:styleId="Title">
    <w:name w:val="Title"/>
    <w:basedOn w:val="Normal"/>
    <w:next w:val="Normal"/>
    <w:link w:val="TitleChar"/>
    <w:uiPriority w:val="10"/>
    <w:qFormat/>
    <w:rsid w:val="009C4013"/>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C4013"/>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unhideWhenUsed/>
    <w:rsid w:val="009C4013"/>
    <w:rPr>
      <w:sz w:val="16"/>
      <w:szCs w:val="16"/>
    </w:rPr>
  </w:style>
  <w:style w:type="paragraph" w:styleId="CommentText">
    <w:name w:val="annotation text"/>
    <w:basedOn w:val="Normal"/>
    <w:link w:val="CommentTextChar"/>
    <w:uiPriority w:val="99"/>
    <w:unhideWhenUsed/>
    <w:rsid w:val="009C4013"/>
    <w:rPr>
      <w:sz w:val="20"/>
      <w:szCs w:val="20"/>
      <w:lang w:val="en-GB"/>
    </w:rPr>
  </w:style>
  <w:style w:type="character" w:customStyle="1" w:styleId="CommentTextChar">
    <w:name w:val="Comment Text Char"/>
    <w:basedOn w:val="DefaultParagraphFont"/>
    <w:link w:val="CommentText"/>
    <w:uiPriority w:val="99"/>
    <w:rsid w:val="009C4013"/>
    <w:rPr>
      <w:sz w:val="20"/>
      <w:szCs w:val="20"/>
      <w:lang w:val="en-GB"/>
    </w:rPr>
  </w:style>
  <w:style w:type="paragraph" w:styleId="CommentSubject">
    <w:name w:val="annotation subject"/>
    <w:basedOn w:val="CommentText"/>
    <w:next w:val="CommentText"/>
    <w:link w:val="CommentSubjectChar"/>
    <w:uiPriority w:val="99"/>
    <w:unhideWhenUsed/>
    <w:rsid w:val="009C4013"/>
    <w:rPr>
      <w:b/>
      <w:bCs/>
    </w:rPr>
  </w:style>
  <w:style w:type="character" w:customStyle="1" w:styleId="CommentSubjectChar">
    <w:name w:val="Comment Subject Char"/>
    <w:basedOn w:val="CommentTextChar"/>
    <w:link w:val="CommentSubject"/>
    <w:uiPriority w:val="99"/>
    <w:rsid w:val="009C4013"/>
    <w:rPr>
      <w:b/>
      <w:bCs/>
      <w:sz w:val="20"/>
      <w:szCs w:val="20"/>
      <w:lang w:val="en-GB"/>
    </w:rPr>
  </w:style>
  <w:style w:type="paragraph" w:styleId="Header">
    <w:name w:val="header"/>
    <w:basedOn w:val="Normal"/>
    <w:link w:val="HeaderChar"/>
    <w:uiPriority w:val="99"/>
    <w:unhideWhenUsed/>
    <w:rsid w:val="009C4013"/>
    <w:pPr>
      <w:tabs>
        <w:tab w:val="center" w:pos="4680"/>
        <w:tab w:val="right" w:pos="9360"/>
      </w:tabs>
    </w:pPr>
    <w:rPr>
      <w:lang w:val="en-GB"/>
    </w:rPr>
  </w:style>
  <w:style w:type="character" w:customStyle="1" w:styleId="HeaderChar">
    <w:name w:val="Header Char"/>
    <w:basedOn w:val="DefaultParagraphFont"/>
    <w:link w:val="Header"/>
    <w:uiPriority w:val="99"/>
    <w:rsid w:val="009C4013"/>
    <w:rPr>
      <w:lang w:val="en-GB"/>
    </w:rPr>
  </w:style>
  <w:style w:type="paragraph" w:styleId="Revision">
    <w:name w:val="Revision"/>
    <w:hidden/>
    <w:semiHidden/>
    <w:rsid w:val="004B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3472">
      <w:bodyDiv w:val="1"/>
      <w:marLeft w:val="0"/>
      <w:marRight w:val="0"/>
      <w:marTop w:val="0"/>
      <w:marBottom w:val="0"/>
      <w:divBdr>
        <w:top w:val="none" w:sz="0" w:space="0" w:color="auto"/>
        <w:left w:val="none" w:sz="0" w:space="0" w:color="auto"/>
        <w:bottom w:val="none" w:sz="0" w:space="0" w:color="auto"/>
        <w:right w:val="none" w:sz="0" w:space="0" w:color="auto"/>
      </w:divBdr>
      <w:divsChild>
        <w:div w:id="1263880885">
          <w:marLeft w:val="0"/>
          <w:marRight w:val="0"/>
          <w:marTop w:val="0"/>
          <w:marBottom w:val="0"/>
          <w:divBdr>
            <w:top w:val="none" w:sz="0" w:space="0" w:color="auto"/>
            <w:left w:val="none" w:sz="0" w:space="0" w:color="auto"/>
            <w:bottom w:val="none" w:sz="0" w:space="0" w:color="auto"/>
            <w:right w:val="none" w:sz="0" w:space="0" w:color="auto"/>
          </w:divBdr>
          <w:divsChild>
            <w:div w:id="1047996127">
              <w:marLeft w:val="0"/>
              <w:marRight w:val="0"/>
              <w:marTop w:val="0"/>
              <w:marBottom w:val="0"/>
              <w:divBdr>
                <w:top w:val="none" w:sz="0" w:space="0" w:color="auto"/>
                <w:left w:val="none" w:sz="0" w:space="0" w:color="auto"/>
                <w:bottom w:val="none" w:sz="0" w:space="0" w:color="auto"/>
                <w:right w:val="none" w:sz="0" w:space="0" w:color="auto"/>
              </w:divBdr>
              <w:divsChild>
                <w:div w:id="9362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2222">
      <w:bodyDiv w:val="1"/>
      <w:marLeft w:val="0"/>
      <w:marRight w:val="0"/>
      <w:marTop w:val="0"/>
      <w:marBottom w:val="0"/>
      <w:divBdr>
        <w:top w:val="none" w:sz="0" w:space="0" w:color="auto"/>
        <w:left w:val="none" w:sz="0" w:space="0" w:color="auto"/>
        <w:bottom w:val="none" w:sz="0" w:space="0" w:color="auto"/>
        <w:right w:val="none" w:sz="0" w:space="0" w:color="auto"/>
      </w:divBdr>
    </w:div>
    <w:div w:id="903952413">
      <w:bodyDiv w:val="1"/>
      <w:marLeft w:val="0"/>
      <w:marRight w:val="0"/>
      <w:marTop w:val="0"/>
      <w:marBottom w:val="0"/>
      <w:divBdr>
        <w:top w:val="none" w:sz="0" w:space="0" w:color="auto"/>
        <w:left w:val="none" w:sz="0" w:space="0" w:color="auto"/>
        <w:bottom w:val="none" w:sz="0" w:space="0" w:color="auto"/>
        <w:right w:val="none" w:sz="0" w:space="0" w:color="auto"/>
      </w:divBdr>
    </w:div>
    <w:div w:id="1026639656">
      <w:bodyDiv w:val="1"/>
      <w:marLeft w:val="0"/>
      <w:marRight w:val="0"/>
      <w:marTop w:val="0"/>
      <w:marBottom w:val="0"/>
      <w:divBdr>
        <w:top w:val="none" w:sz="0" w:space="0" w:color="auto"/>
        <w:left w:val="none" w:sz="0" w:space="0" w:color="auto"/>
        <w:bottom w:val="none" w:sz="0" w:space="0" w:color="auto"/>
        <w:right w:val="none" w:sz="0" w:space="0" w:color="auto"/>
      </w:divBdr>
      <w:divsChild>
        <w:div w:id="757096032">
          <w:marLeft w:val="0"/>
          <w:marRight w:val="0"/>
          <w:marTop w:val="0"/>
          <w:marBottom w:val="0"/>
          <w:divBdr>
            <w:top w:val="none" w:sz="0" w:space="0" w:color="auto"/>
            <w:left w:val="none" w:sz="0" w:space="0" w:color="auto"/>
            <w:bottom w:val="none" w:sz="0" w:space="0" w:color="auto"/>
            <w:right w:val="none" w:sz="0" w:space="0" w:color="auto"/>
          </w:divBdr>
          <w:divsChild>
            <w:div w:id="1338001341">
              <w:marLeft w:val="0"/>
              <w:marRight w:val="0"/>
              <w:marTop w:val="0"/>
              <w:marBottom w:val="0"/>
              <w:divBdr>
                <w:top w:val="none" w:sz="0" w:space="0" w:color="auto"/>
                <w:left w:val="none" w:sz="0" w:space="0" w:color="auto"/>
                <w:bottom w:val="none" w:sz="0" w:space="0" w:color="auto"/>
                <w:right w:val="none" w:sz="0" w:space="0" w:color="auto"/>
              </w:divBdr>
              <w:divsChild>
                <w:div w:id="10626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6527">
      <w:bodyDiv w:val="1"/>
      <w:marLeft w:val="0"/>
      <w:marRight w:val="0"/>
      <w:marTop w:val="0"/>
      <w:marBottom w:val="0"/>
      <w:divBdr>
        <w:top w:val="none" w:sz="0" w:space="0" w:color="auto"/>
        <w:left w:val="none" w:sz="0" w:space="0" w:color="auto"/>
        <w:bottom w:val="none" w:sz="0" w:space="0" w:color="auto"/>
        <w:right w:val="none" w:sz="0" w:space="0" w:color="auto"/>
      </w:divBdr>
    </w:div>
    <w:div w:id="1221748152">
      <w:bodyDiv w:val="1"/>
      <w:marLeft w:val="0"/>
      <w:marRight w:val="0"/>
      <w:marTop w:val="0"/>
      <w:marBottom w:val="0"/>
      <w:divBdr>
        <w:top w:val="none" w:sz="0" w:space="0" w:color="auto"/>
        <w:left w:val="none" w:sz="0" w:space="0" w:color="auto"/>
        <w:bottom w:val="none" w:sz="0" w:space="0" w:color="auto"/>
        <w:right w:val="none" w:sz="0" w:space="0" w:color="auto"/>
      </w:divBdr>
      <w:divsChild>
        <w:div w:id="836189173">
          <w:marLeft w:val="0"/>
          <w:marRight w:val="0"/>
          <w:marTop w:val="0"/>
          <w:marBottom w:val="0"/>
          <w:divBdr>
            <w:top w:val="none" w:sz="0" w:space="0" w:color="auto"/>
            <w:left w:val="none" w:sz="0" w:space="0" w:color="auto"/>
            <w:bottom w:val="none" w:sz="0" w:space="0" w:color="auto"/>
            <w:right w:val="none" w:sz="0" w:space="0" w:color="auto"/>
          </w:divBdr>
          <w:divsChild>
            <w:div w:id="110244772">
              <w:marLeft w:val="0"/>
              <w:marRight w:val="0"/>
              <w:marTop w:val="0"/>
              <w:marBottom w:val="0"/>
              <w:divBdr>
                <w:top w:val="none" w:sz="0" w:space="0" w:color="auto"/>
                <w:left w:val="none" w:sz="0" w:space="0" w:color="auto"/>
                <w:bottom w:val="none" w:sz="0" w:space="0" w:color="auto"/>
                <w:right w:val="none" w:sz="0" w:space="0" w:color="auto"/>
              </w:divBdr>
              <w:divsChild>
                <w:div w:id="13542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4101">
      <w:bodyDiv w:val="1"/>
      <w:marLeft w:val="0"/>
      <w:marRight w:val="0"/>
      <w:marTop w:val="0"/>
      <w:marBottom w:val="0"/>
      <w:divBdr>
        <w:top w:val="none" w:sz="0" w:space="0" w:color="auto"/>
        <w:left w:val="none" w:sz="0" w:space="0" w:color="auto"/>
        <w:bottom w:val="none" w:sz="0" w:space="0" w:color="auto"/>
        <w:right w:val="none" w:sz="0" w:space="0" w:color="auto"/>
      </w:divBdr>
    </w:div>
    <w:div w:id="1287274861">
      <w:bodyDiv w:val="1"/>
      <w:marLeft w:val="0"/>
      <w:marRight w:val="0"/>
      <w:marTop w:val="0"/>
      <w:marBottom w:val="0"/>
      <w:divBdr>
        <w:top w:val="none" w:sz="0" w:space="0" w:color="auto"/>
        <w:left w:val="none" w:sz="0" w:space="0" w:color="auto"/>
        <w:bottom w:val="none" w:sz="0" w:space="0" w:color="auto"/>
        <w:right w:val="none" w:sz="0" w:space="0" w:color="auto"/>
      </w:divBdr>
    </w:div>
    <w:div w:id="1610426850">
      <w:bodyDiv w:val="1"/>
      <w:marLeft w:val="0"/>
      <w:marRight w:val="0"/>
      <w:marTop w:val="0"/>
      <w:marBottom w:val="0"/>
      <w:divBdr>
        <w:top w:val="none" w:sz="0" w:space="0" w:color="auto"/>
        <w:left w:val="none" w:sz="0" w:space="0" w:color="auto"/>
        <w:bottom w:val="none" w:sz="0" w:space="0" w:color="auto"/>
        <w:right w:val="none" w:sz="0" w:space="0" w:color="auto"/>
      </w:divBdr>
    </w:div>
    <w:div w:id="1730688949">
      <w:bodyDiv w:val="1"/>
      <w:marLeft w:val="0"/>
      <w:marRight w:val="0"/>
      <w:marTop w:val="0"/>
      <w:marBottom w:val="0"/>
      <w:divBdr>
        <w:top w:val="none" w:sz="0" w:space="0" w:color="auto"/>
        <w:left w:val="none" w:sz="0" w:space="0" w:color="auto"/>
        <w:bottom w:val="none" w:sz="0" w:space="0" w:color="auto"/>
        <w:right w:val="none" w:sz="0" w:space="0" w:color="auto"/>
      </w:divBdr>
    </w:div>
    <w:div w:id="1776318451">
      <w:bodyDiv w:val="1"/>
      <w:marLeft w:val="0"/>
      <w:marRight w:val="0"/>
      <w:marTop w:val="0"/>
      <w:marBottom w:val="0"/>
      <w:divBdr>
        <w:top w:val="none" w:sz="0" w:space="0" w:color="auto"/>
        <w:left w:val="none" w:sz="0" w:space="0" w:color="auto"/>
        <w:bottom w:val="none" w:sz="0" w:space="0" w:color="auto"/>
        <w:right w:val="none" w:sz="0" w:space="0" w:color="auto"/>
      </w:divBdr>
    </w:div>
    <w:div w:id="2046440845">
      <w:bodyDiv w:val="1"/>
      <w:marLeft w:val="0"/>
      <w:marRight w:val="0"/>
      <w:marTop w:val="0"/>
      <w:marBottom w:val="0"/>
      <w:divBdr>
        <w:top w:val="none" w:sz="0" w:space="0" w:color="auto"/>
        <w:left w:val="none" w:sz="0" w:space="0" w:color="auto"/>
        <w:bottom w:val="none" w:sz="0" w:space="0" w:color="auto"/>
        <w:right w:val="none" w:sz="0" w:space="0" w:color="auto"/>
      </w:divBdr>
    </w:div>
    <w:div w:id="213243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molck.userweb.mwn.de/qmethod/downpqw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7820</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O'Loughlin</dc:creator>
  <cp:keywords/>
  <cp:lastModifiedBy>Revan, Jade</cp:lastModifiedBy>
  <cp:revision>2</cp:revision>
  <cp:lastPrinted>2018-09-04T17:13:00Z</cp:lastPrinted>
  <dcterms:created xsi:type="dcterms:W3CDTF">2019-10-01T13:10:00Z</dcterms:created>
  <dcterms:modified xsi:type="dcterms:W3CDTF">2019-10-01T13:10:00Z</dcterms:modified>
</cp:coreProperties>
</file>