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6526" w14:textId="77777777" w:rsidR="00756D0D" w:rsidRDefault="007C2FE3" w:rsidP="006337E1">
      <w:pPr>
        <w:spacing w:line="480" w:lineRule="auto"/>
        <w:outlineLvl w:val="0"/>
        <w:rPr>
          <w:rFonts w:ascii="Arial Narrow" w:hAnsi="Arial Narrow"/>
          <w:b/>
          <w:sz w:val="36"/>
          <w:szCs w:val="36"/>
        </w:rPr>
      </w:pPr>
      <w:r w:rsidRPr="007C2FE3">
        <w:rPr>
          <w:rFonts w:ascii="Arial Narrow" w:hAnsi="Arial Narrow"/>
          <w:b/>
          <w:sz w:val="36"/>
          <w:szCs w:val="36"/>
        </w:rPr>
        <w:t>Phenotypic differentiation in a heterogeneous environment: morphological and life-history responses to ecological gradients in a livebearing fish</w:t>
      </w:r>
    </w:p>
    <w:p w14:paraId="606310F5" w14:textId="77777777" w:rsidR="00020A34" w:rsidRPr="0096067E" w:rsidRDefault="00020A34" w:rsidP="006337E1">
      <w:pPr>
        <w:spacing w:line="480" w:lineRule="auto"/>
        <w:jc w:val="both"/>
        <w:outlineLvl w:val="0"/>
        <w:rPr>
          <w:rFonts w:ascii="Arial Narrow" w:hAnsi="Arial Narrow"/>
          <w:vertAlign w:val="superscript"/>
          <w:lang w:val="it-IT"/>
        </w:rPr>
      </w:pPr>
      <w:r w:rsidRPr="0015383B">
        <w:rPr>
          <w:rFonts w:ascii="Arial Narrow" w:hAnsi="Arial Narrow"/>
          <w:lang w:val="it-IT"/>
        </w:rPr>
        <w:t>Francesco Santi</w:t>
      </w:r>
      <w:r w:rsidRPr="0015383B">
        <w:rPr>
          <w:rFonts w:ascii="Arial Narrow" w:hAnsi="Arial Narrow"/>
          <w:vertAlign w:val="superscript"/>
          <w:lang w:val="it-IT"/>
        </w:rPr>
        <w:t>*</w:t>
      </w:r>
      <w:r w:rsidRPr="0015383B">
        <w:rPr>
          <w:rFonts w:ascii="Arial Narrow" w:hAnsi="Arial Narrow"/>
          <w:lang w:val="it-IT"/>
        </w:rPr>
        <w:t xml:space="preserve">, Ana Cristina </w:t>
      </w:r>
      <w:proofErr w:type="spellStart"/>
      <w:r w:rsidRPr="0015383B">
        <w:rPr>
          <w:rFonts w:ascii="Arial Narrow" w:hAnsi="Arial Narrow"/>
          <w:lang w:val="it-IT"/>
        </w:rPr>
        <w:t>Petry</w:t>
      </w:r>
      <w:proofErr w:type="spellEnd"/>
      <w:r w:rsidRPr="0015383B">
        <w:rPr>
          <w:rFonts w:ascii="Arial Narrow" w:hAnsi="Arial Narrow"/>
          <w:lang w:val="it-IT"/>
        </w:rPr>
        <w:t xml:space="preserve">, Martin </w:t>
      </w:r>
      <w:proofErr w:type="spellStart"/>
      <w:r w:rsidRPr="0015383B">
        <w:rPr>
          <w:rFonts w:ascii="Arial Narrow" w:hAnsi="Arial Narrow"/>
          <w:lang w:val="it-IT"/>
        </w:rPr>
        <w:t>Plath</w:t>
      </w:r>
      <w:proofErr w:type="spellEnd"/>
      <w:r w:rsidRPr="0015383B">
        <w:rPr>
          <w:rFonts w:ascii="Arial Narrow" w:hAnsi="Arial Narrow"/>
          <w:lang w:val="it-IT"/>
        </w:rPr>
        <w:t xml:space="preserve"> and </w:t>
      </w:r>
      <w:proofErr w:type="spellStart"/>
      <w:r w:rsidRPr="0015383B">
        <w:rPr>
          <w:rFonts w:ascii="Arial Narrow" w:hAnsi="Arial Narrow"/>
          <w:lang w:val="it-IT"/>
        </w:rPr>
        <w:t>Rüdiger</w:t>
      </w:r>
      <w:proofErr w:type="spellEnd"/>
      <w:r w:rsidRPr="0015383B">
        <w:rPr>
          <w:rFonts w:ascii="Arial Narrow" w:hAnsi="Arial Narrow"/>
          <w:lang w:val="it-IT"/>
        </w:rPr>
        <w:t xml:space="preserve"> </w:t>
      </w:r>
      <w:proofErr w:type="spellStart"/>
      <w:r w:rsidRPr="0015383B">
        <w:rPr>
          <w:rFonts w:ascii="Arial Narrow" w:hAnsi="Arial Narrow"/>
          <w:lang w:val="it-IT"/>
        </w:rPr>
        <w:t>Riesch</w:t>
      </w:r>
      <w:proofErr w:type="spellEnd"/>
    </w:p>
    <w:p w14:paraId="538E8302" w14:textId="77777777" w:rsidR="007C2FE3" w:rsidRPr="00020A34" w:rsidRDefault="00020A34" w:rsidP="006337E1">
      <w:pPr>
        <w:spacing w:line="480" w:lineRule="auto"/>
        <w:outlineLvl w:val="0"/>
        <w:rPr>
          <w:rFonts w:ascii="Arial Narrow" w:hAnsi="Arial Narrow"/>
          <w:b/>
          <w:sz w:val="36"/>
          <w:szCs w:val="36"/>
          <w:lang w:val="en-GB"/>
        </w:rPr>
      </w:pPr>
      <w:r>
        <w:rPr>
          <w:rFonts w:ascii="Arial Narrow" w:hAnsi="Arial Narrow"/>
        </w:rPr>
        <w:t>*</w:t>
      </w:r>
      <w:r w:rsidRPr="0015383B">
        <w:rPr>
          <w:rFonts w:ascii="Arial Narrow" w:hAnsi="Arial Narrow"/>
        </w:rPr>
        <w:t>Corresponding author e-mail address: francesco.santi.2016@live.rhul.ac.uk</w:t>
      </w:r>
    </w:p>
    <w:p w14:paraId="1D44D52C" w14:textId="77777777" w:rsidR="00020A34" w:rsidRDefault="00020A34" w:rsidP="006337E1">
      <w:pPr>
        <w:spacing w:line="480" w:lineRule="auto"/>
        <w:outlineLvl w:val="0"/>
        <w:rPr>
          <w:rFonts w:ascii="Arial Narrow" w:hAnsi="Arial Narrow"/>
          <w:b/>
          <w:sz w:val="28"/>
          <w:szCs w:val="28"/>
        </w:rPr>
      </w:pPr>
    </w:p>
    <w:p w14:paraId="74B2AC9B" w14:textId="77777777" w:rsidR="007C2FE3" w:rsidRPr="00BB07A2" w:rsidRDefault="007C2FE3" w:rsidP="006337E1">
      <w:pPr>
        <w:spacing w:line="480" w:lineRule="auto"/>
        <w:outlineLvl w:val="0"/>
        <w:rPr>
          <w:rFonts w:ascii="Arial Narrow" w:hAnsi="Arial Narrow"/>
          <w:b/>
          <w:sz w:val="28"/>
          <w:szCs w:val="28"/>
        </w:rPr>
      </w:pPr>
      <w:r w:rsidRPr="00BB07A2">
        <w:rPr>
          <w:rFonts w:ascii="Arial Narrow" w:hAnsi="Arial Narrow"/>
          <w:b/>
          <w:sz w:val="28"/>
          <w:szCs w:val="28"/>
        </w:rPr>
        <w:t>Supplementary Material</w:t>
      </w:r>
    </w:p>
    <w:p w14:paraId="0594BC49" w14:textId="77777777" w:rsidR="007C2FE3" w:rsidRPr="00756D0D" w:rsidRDefault="007C2FE3" w:rsidP="006337E1">
      <w:pPr>
        <w:spacing w:line="480" w:lineRule="auto"/>
        <w:outlineLvl w:val="0"/>
        <w:rPr>
          <w:rFonts w:ascii="Arial Narrow" w:hAnsi="Arial Narrow"/>
        </w:rPr>
      </w:pPr>
      <w:r w:rsidRPr="00756D0D">
        <w:rPr>
          <w:rFonts w:ascii="Arial Narrow" w:hAnsi="Arial Narrow"/>
        </w:rPr>
        <w:t>Geometric morphometrics</w:t>
      </w:r>
    </w:p>
    <w:p w14:paraId="3607E74E" w14:textId="12525393" w:rsidR="007C2FE3" w:rsidRDefault="007C2FE3" w:rsidP="006337E1">
      <w:pPr>
        <w:spacing w:line="480" w:lineRule="auto"/>
        <w:outlineLvl w:val="0"/>
        <w:rPr>
          <w:rFonts w:ascii="Arial Narrow" w:eastAsia="PilGi" w:hAnsi="Arial Narrow"/>
        </w:rPr>
      </w:pPr>
      <w:r w:rsidRPr="00BB07A2">
        <w:rPr>
          <w:rFonts w:ascii="Arial Narrow" w:eastAsia="PilGi" w:hAnsi="Arial Narrow"/>
        </w:rPr>
        <w:t xml:space="preserve">We took standardized lateral photographs of each fish using a Canon EOS 1200D digital camera (Canon Inc., Tokyo, Japan) with a fixed 60mm macro lens mounted on a copy stand. All pictures were collated together into a </w:t>
      </w:r>
      <w:r w:rsidR="00B765F2">
        <w:rPr>
          <w:rFonts w:ascii="Arial Narrow" w:eastAsia="PilGi" w:hAnsi="Arial Narrow"/>
        </w:rPr>
        <w:t>TPS file using tpsUtil32 (</w:t>
      </w:r>
      <w:proofErr w:type="spellStart"/>
      <w:r w:rsidR="00B765F2">
        <w:rPr>
          <w:rFonts w:ascii="Arial Narrow" w:eastAsia="PilGi" w:hAnsi="Arial Narrow"/>
        </w:rPr>
        <w:t>Rohlf</w:t>
      </w:r>
      <w:proofErr w:type="spellEnd"/>
      <w:r w:rsidR="00A46110">
        <w:rPr>
          <w:rFonts w:ascii="Arial Narrow" w:eastAsia="PilGi" w:hAnsi="Arial Narrow"/>
        </w:rPr>
        <w:t>,</w:t>
      </w:r>
      <w:r w:rsidRPr="00BB07A2">
        <w:rPr>
          <w:rFonts w:ascii="Arial Narrow" w:eastAsia="PilGi" w:hAnsi="Arial Narrow"/>
        </w:rPr>
        <w:t xml:space="preserve"> 2016a), and, </w:t>
      </w:r>
      <w:r w:rsidR="00B765F2">
        <w:rPr>
          <w:rFonts w:ascii="Arial Narrow" w:eastAsia="PilGi" w:hAnsi="Arial Narrow"/>
        </w:rPr>
        <w:t>using tpsDig232 software (</w:t>
      </w:r>
      <w:proofErr w:type="spellStart"/>
      <w:r w:rsidR="00B765F2">
        <w:rPr>
          <w:rFonts w:ascii="Arial Narrow" w:eastAsia="PilGi" w:hAnsi="Arial Narrow"/>
        </w:rPr>
        <w:t>Rohlf</w:t>
      </w:r>
      <w:proofErr w:type="spellEnd"/>
      <w:r w:rsidR="00A46110">
        <w:rPr>
          <w:rFonts w:ascii="Arial Narrow" w:eastAsia="PilGi" w:hAnsi="Arial Narrow"/>
        </w:rPr>
        <w:t>,</w:t>
      </w:r>
      <w:r w:rsidRPr="00BB07A2">
        <w:rPr>
          <w:rFonts w:ascii="Arial Narrow" w:eastAsia="PilGi" w:hAnsi="Arial Narrow"/>
        </w:rPr>
        <w:t xml:space="preserve"> 2016b), we carefully positioned the following 15 landmarks on each picture of a fish: (1) tip of the upper jaw; (2) anterior and (3) posterior insertions of the dorsal fin; (4) dorsal and (5) ventral insertions of the caudal fin; (6) posterior and (7) anterior insertions of the anal fin; (8) anterior junction of the pelvic fin; (9) bottom of the head where the operculum breaks away from the body outline; (10) dorsal end of the operculum; (11) dorsal and (12) ventral insertions of the pectoral fin; (13) </w:t>
      </w:r>
      <w:proofErr w:type="spellStart"/>
      <w:r w:rsidRPr="00BB07A2">
        <w:rPr>
          <w:rFonts w:ascii="Arial Narrow" w:eastAsia="PilGi" w:hAnsi="Arial Narrow"/>
        </w:rPr>
        <w:t>centre</w:t>
      </w:r>
      <w:proofErr w:type="spellEnd"/>
      <w:r w:rsidRPr="00BB07A2">
        <w:rPr>
          <w:rFonts w:ascii="Arial Narrow" w:eastAsia="PilGi" w:hAnsi="Arial Narrow"/>
        </w:rPr>
        <w:t xml:space="preserve"> of the eye; (14) anterior and (15) posterior edge </w:t>
      </w:r>
      <w:r w:rsidR="00B765F2">
        <w:rPr>
          <w:rFonts w:ascii="Arial Narrow" w:eastAsia="PilGi" w:hAnsi="Arial Narrow"/>
        </w:rPr>
        <w:t xml:space="preserve">of the orbit (see Riesch </w:t>
      </w:r>
      <w:r w:rsidR="00B765F2" w:rsidRPr="00A46110">
        <w:rPr>
          <w:rFonts w:ascii="Arial Narrow" w:eastAsia="PilGi" w:hAnsi="Arial Narrow"/>
          <w:i/>
        </w:rPr>
        <w:t>et al.</w:t>
      </w:r>
      <w:r w:rsidR="00A46110">
        <w:rPr>
          <w:rFonts w:ascii="Arial Narrow" w:eastAsia="PilGi" w:hAnsi="Arial Narrow"/>
        </w:rPr>
        <w:t>,</w:t>
      </w:r>
      <w:r w:rsidR="002E6352">
        <w:rPr>
          <w:rFonts w:ascii="Arial Narrow" w:eastAsia="PilGi" w:hAnsi="Arial Narrow"/>
        </w:rPr>
        <w:t xml:space="preserve"> 2016; Fig. S</w:t>
      </w:r>
      <w:r w:rsidRPr="00BB07A2">
        <w:rPr>
          <w:rFonts w:ascii="Arial Narrow" w:eastAsia="PilGi" w:hAnsi="Arial Narrow"/>
        </w:rPr>
        <w:t xml:space="preserve">1). To account for bent specimens due to preservation, we used the “unbend specimen” function in tpsUtil32. We used the landmark at the tip of the upper jaw, as well as 3 temporary landmarks (middle of the caudal peduncle and 2 additional landmarks along the lateral line). The temporary landmarks were then removed from the final analysis. In total, 83 fish were unbent (2 from </w:t>
      </w:r>
      <w:proofErr w:type="spellStart"/>
      <w:r w:rsidRPr="00BB07A2">
        <w:rPr>
          <w:rFonts w:ascii="Arial Narrow" w:eastAsia="PilGi" w:hAnsi="Arial Narrow"/>
        </w:rPr>
        <w:t>Bezerra</w:t>
      </w:r>
      <w:proofErr w:type="spellEnd"/>
      <w:r w:rsidRPr="00BB07A2">
        <w:rPr>
          <w:rFonts w:ascii="Arial Narrow" w:eastAsia="PilGi" w:hAnsi="Arial Narrow"/>
        </w:rPr>
        <w:t xml:space="preserve">, 36 from </w:t>
      </w:r>
      <w:proofErr w:type="spellStart"/>
      <w:r w:rsidRPr="00BB07A2">
        <w:rPr>
          <w:rFonts w:ascii="Arial Narrow" w:eastAsia="PilGi" w:hAnsi="Arial Narrow"/>
        </w:rPr>
        <w:t>Catingosa</w:t>
      </w:r>
      <w:proofErr w:type="spellEnd"/>
      <w:r w:rsidRPr="00BB07A2">
        <w:rPr>
          <w:rFonts w:ascii="Arial Narrow" w:eastAsia="PilGi" w:hAnsi="Arial Narrow"/>
        </w:rPr>
        <w:t xml:space="preserve">, 24 from Maria Menina and 21 from </w:t>
      </w:r>
      <w:proofErr w:type="spellStart"/>
      <w:r w:rsidRPr="00BB07A2">
        <w:rPr>
          <w:rFonts w:ascii="Arial Narrow" w:eastAsia="PilGi" w:hAnsi="Arial Narrow"/>
        </w:rPr>
        <w:t>Pitanga</w:t>
      </w:r>
      <w:proofErr w:type="spellEnd"/>
      <w:r w:rsidRPr="00BB07A2">
        <w:rPr>
          <w:rFonts w:ascii="Arial Narrow" w:eastAsia="PilGi" w:hAnsi="Arial Narrow"/>
        </w:rPr>
        <w:t xml:space="preserve">). Finally, we excluded from the analysis 3 individuals which remained outliers even after the unbending (all from </w:t>
      </w:r>
      <w:proofErr w:type="spellStart"/>
      <w:r w:rsidRPr="00BB07A2">
        <w:rPr>
          <w:rFonts w:ascii="Arial Narrow" w:eastAsia="PilGi" w:hAnsi="Arial Narrow"/>
        </w:rPr>
        <w:t>Catingosa</w:t>
      </w:r>
      <w:proofErr w:type="spellEnd"/>
      <w:r w:rsidRPr="00BB07A2">
        <w:rPr>
          <w:rFonts w:ascii="Arial Narrow" w:eastAsia="PilGi" w:hAnsi="Arial Narrow"/>
        </w:rPr>
        <w:t xml:space="preserve">). The coordinates of the landmarks were </w:t>
      </w:r>
      <w:proofErr w:type="spellStart"/>
      <w:r w:rsidRPr="00BB07A2">
        <w:rPr>
          <w:rFonts w:ascii="Arial Narrow" w:eastAsia="PilGi" w:hAnsi="Arial Narrow"/>
        </w:rPr>
        <w:t>analysed</w:t>
      </w:r>
      <w:proofErr w:type="spellEnd"/>
      <w:r w:rsidRPr="00BB07A2">
        <w:rPr>
          <w:rFonts w:ascii="Arial Narrow" w:eastAsia="PilGi" w:hAnsi="Arial Narrow"/>
        </w:rPr>
        <w:t xml:space="preserve"> using the program tpsRelw32 (</w:t>
      </w:r>
      <w:proofErr w:type="spellStart"/>
      <w:r w:rsidR="00B765F2">
        <w:rPr>
          <w:rFonts w:ascii="Arial Narrow" w:hAnsi="Arial Narrow"/>
        </w:rPr>
        <w:t>Rohlf</w:t>
      </w:r>
      <w:proofErr w:type="spellEnd"/>
      <w:r w:rsidR="00A46110">
        <w:rPr>
          <w:rFonts w:ascii="Arial Narrow" w:hAnsi="Arial Narrow"/>
        </w:rPr>
        <w:t>,</w:t>
      </w:r>
      <w:r w:rsidRPr="00BB07A2">
        <w:rPr>
          <w:rFonts w:ascii="Arial Narrow" w:hAnsi="Arial Narrow"/>
        </w:rPr>
        <w:t xml:space="preserve"> 2016c)</w:t>
      </w:r>
      <w:r w:rsidRPr="00BB07A2">
        <w:rPr>
          <w:rFonts w:ascii="Arial Narrow" w:eastAsia="PilGi" w:hAnsi="Arial Narrow"/>
        </w:rPr>
        <w:t xml:space="preserve">. This program first aligns the specimens using least </w:t>
      </w:r>
      <w:r w:rsidRPr="00BB07A2">
        <w:rPr>
          <w:rFonts w:ascii="Arial Narrow" w:eastAsia="PilGi" w:hAnsi="Arial Narrow"/>
        </w:rPr>
        <w:lastRenderedPageBreak/>
        <w:t>square superimposition to remove effects of rotatio</w:t>
      </w:r>
      <w:r w:rsidR="00B765F2">
        <w:rPr>
          <w:rFonts w:ascii="Arial Narrow" w:eastAsia="PilGi" w:hAnsi="Arial Narrow"/>
        </w:rPr>
        <w:t>n, translation and scale (</w:t>
      </w:r>
      <w:proofErr w:type="spellStart"/>
      <w:r w:rsidR="00B765F2">
        <w:rPr>
          <w:rFonts w:ascii="Arial Narrow" w:eastAsia="PilGi" w:hAnsi="Arial Narrow"/>
        </w:rPr>
        <w:t>Rohlf</w:t>
      </w:r>
      <w:proofErr w:type="spellEnd"/>
      <w:r w:rsidR="00A46110">
        <w:rPr>
          <w:rFonts w:ascii="Arial Narrow" w:eastAsia="PilGi" w:hAnsi="Arial Narrow"/>
        </w:rPr>
        <w:t>,</w:t>
      </w:r>
      <w:r w:rsidRPr="00BB07A2">
        <w:rPr>
          <w:rFonts w:ascii="Arial Narrow" w:eastAsia="PilGi" w:hAnsi="Arial Narrow"/>
        </w:rPr>
        <w:t xml:space="preserve"> 1999), and then performs a re</w:t>
      </w:r>
      <w:r w:rsidR="00B765F2">
        <w:rPr>
          <w:rFonts w:ascii="Arial Narrow" w:eastAsia="PilGi" w:hAnsi="Arial Narrow"/>
        </w:rPr>
        <w:t>lative</w:t>
      </w:r>
      <w:r w:rsidR="00A46110">
        <w:rPr>
          <w:rFonts w:ascii="Arial Narrow" w:eastAsia="PilGi" w:hAnsi="Arial Narrow"/>
        </w:rPr>
        <w:t xml:space="preserve"> warps analysis (</w:t>
      </w:r>
      <w:proofErr w:type="spellStart"/>
      <w:r w:rsidR="00A46110">
        <w:rPr>
          <w:rFonts w:ascii="Arial Narrow" w:eastAsia="PilGi" w:hAnsi="Arial Narrow"/>
        </w:rPr>
        <w:t>Zelditch</w:t>
      </w:r>
      <w:proofErr w:type="spellEnd"/>
      <w:r w:rsidR="00A46110">
        <w:rPr>
          <w:rFonts w:ascii="Arial Narrow" w:eastAsia="PilGi" w:hAnsi="Arial Narrow"/>
        </w:rPr>
        <w:t xml:space="preserve">, </w:t>
      </w:r>
      <w:proofErr w:type="spellStart"/>
      <w:r w:rsidR="00A46110">
        <w:rPr>
          <w:rFonts w:ascii="Arial Narrow" w:eastAsia="PilGi" w:hAnsi="Arial Narrow"/>
        </w:rPr>
        <w:t>Swiderski</w:t>
      </w:r>
      <w:proofErr w:type="spellEnd"/>
      <w:r w:rsidR="00A46110">
        <w:rPr>
          <w:rFonts w:ascii="Arial Narrow" w:eastAsia="PilGi" w:hAnsi="Arial Narrow"/>
        </w:rPr>
        <w:t xml:space="preserve"> &amp; Sheets,</w:t>
      </w:r>
      <w:r w:rsidRPr="00BB07A2">
        <w:rPr>
          <w:rFonts w:ascii="Arial Narrow" w:eastAsia="PilGi" w:hAnsi="Arial Narrow"/>
        </w:rPr>
        <w:t xml:space="preserve"> 2012).</w:t>
      </w:r>
      <w:r w:rsidR="00550639">
        <w:rPr>
          <w:rFonts w:ascii="Arial Narrow" w:eastAsia="PilGi" w:hAnsi="Arial Narrow"/>
        </w:rPr>
        <w:t xml:space="preserve"> The first two relative warps extracted accounted for more than 90% of the cumulative variance in the sample and were used as shape variables for subsequent analyses</w:t>
      </w:r>
      <w:r w:rsidR="006337E1">
        <w:rPr>
          <w:rFonts w:ascii="Arial Narrow" w:eastAsia="PilGi" w:hAnsi="Arial Narrow"/>
        </w:rPr>
        <w:t xml:space="preserve"> (Suppl. Table S1)</w:t>
      </w:r>
      <w:r w:rsidR="00550639">
        <w:rPr>
          <w:rFonts w:ascii="Arial Narrow" w:eastAsia="PilGi" w:hAnsi="Arial Narrow"/>
        </w:rPr>
        <w:t>. As pa</w:t>
      </w:r>
      <w:r w:rsidR="006337E1">
        <w:rPr>
          <w:rFonts w:ascii="Arial Narrow" w:eastAsia="PilGi" w:hAnsi="Arial Narrow"/>
        </w:rPr>
        <w:t xml:space="preserve">rt of the relative </w:t>
      </w:r>
      <w:proofErr w:type="gramStart"/>
      <w:r w:rsidR="006337E1">
        <w:rPr>
          <w:rFonts w:ascii="Arial Narrow" w:eastAsia="PilGi" w:hAnsi="Arial Narrow"/>
        </w:rPr>
        <w:t>warps</w:t>
      </w:r>
      <w:proofErr w:type="gramEnd"/>
      <w:r w:rsidR="006337E1">
        <w:rPr>
          <w:rFonts w:ascii="Arial Narrow" w:eastAsia="PilGi" w:hAnsi="Arial Narrow"/>
        </w:rPr>
        <w:t xml:space="preserve"> analysi</w:t>
      </w:r>
      <w:r w:rsidR="00550639">
        <w:rPr>
          <w:rFonts w:ascii="Arial Narrow" w:eastAsia="PilGi" w:hAnsi="Arial Narrow"/>
        </w:rPr>
        <w:t>s,</w:t>
      </w:r>
      <w:r w:rsidR="006337E1">
        <w:rPr>
          <w:rFonts w:ascii="Arial Narrow" w:eastAsia="PilGi" w:hAnsi="Arial Narrow"/>
        </w:rPr>
        <w:t xml:space="preserve"> the tpsRelw32 program automatically calculates also</w:t>
      </w:r>
      <w:r w:rsidR="00550639">
        <w:rPr>
          <w:rFonts w:ascii="Arial Narrow" w:eastAsia="PilGi" w:hAnsi="Arial Narrow"/>
        </w:rPr>
        <w:t xml:space="preserve"> the centroid size </w:t>
      </w:r>
      <w:r w:rsidR="006337E1">
        <w:rPr>
          <w:rFonts w:ascii="Arial Narrow" w:eastAsia="PilGi" w:hAnsi="Arial Narrow"/>
        </w:rPr>
        <w:t xml:space="preserve">of </w:t>
      </w:r>
      <w:r w:rsidR="00550639">
        <w:rPr>
          <w:rFonts w:ascii="Arial Narrow" w:eastAsia="PilGi" w:hAnsi="Arial Narrow"/>
        </w:rPr>
        <w:t>each individual, as the square root of the sum of the squared distances of each landmark from their centroid. We</w:t>
      </w:r>
      <w:r w:rsidR="006337E1">
        <w:rPr>
          <w:rFonts w:ascii="Arial Narrow" w:eastAsia="PilGi" w:hAnsi="Arial Narrow"/>
        </w:rPr>
        <w:t xml:space="preserve"> then</w:t>
      </w:r>
      <w:r w:rsidR="00550639">
        <w:rPr>
          <w:rFonts w:ascii="Arial Narrow" w:eastAsia="PilGi" w:hAnsi="Arial Narrow"/>
        </w:rPr>
        <w:t xml:space="preserve"> used ‘centroid size’ as a covariate in subsequent analyses to account for differences in body size between individuals.</w:t>
      </w:r>
    </w:p>
    <w:p w14:paraId="7B5CEF10" w14:textId="77777777" w:rsidR="006337E1" w:rsidRPr="006337E1" w:rsidRDefault="006337E1" w:rsidP="006337E1">
      <w:pPr>
        <w:spacing w:line="480" w:lineRule="auto"/>
        <w:outlineLvl w:val="0"/>
        <w:rPr>
          <w:rFonts w:ascii="Arial Narrow" w:eastAsia="PilGi" w:hAnsi="Arial Narrow"/>
        </w:rPr>
      </w:pPr>
    </w:p>
    <w:p w14:paraId="6B0317DF" w14:textId="77777777" w:rsidR="00DC166A" w:rsidRPr="00445636" w:rsidRDefault="00DC166A" w:rsidP="006337E1">
      <w:pPr>
        <w:spacing w:line="480" w:lineRule="auto"/>
        <w:rPr>
          <w:rFonts w:ascii="Arial Narrow" w:hAnsi="Arial Narrow"/>
          <w:b/>
          <w:sz w:val="28"/>
          <w:szCs w:val="28"/>
        </w:rPr>
      </w:pPr>
      <w:r w:rsidRPr="00020A34">
        <w:rPr>
          <w:rFonts w:ascii="Arial Narrow" w:hAnsi="Arial Narrow"/>
          <w:b/>
          <w:sz w:val="28"/>
          <w:szCs w:val="28"/>
        </w:rPr>
        <w:t>References</w:t>
      </w:r>
    </w:p>
    <w:p w14:paraId="70B7BF3E" w14:textId="2EB594D0" w:rsidR="00DC166A" w:rsidRPr="007C2FE3" w:rsidRDefault="00DC166A" w:rsidP="006337E1">
      <w:pPr>
        <w:autoSpaceDE w:val="0"/>
        <w:autoSpaceDN w:val="0"/>
        <w:adjustRightInd w:val="0"/>
        <w:spacing w:line="480" w:lineRule="auto"/>
        <w:ind w:left="567" w:right="14" w:hanging="578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</w:rPr>
        <w:t>Riesch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R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, Tobler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M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, Lerp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H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, Jourdan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J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Doumas</w:t>
      </w:r>
      <w:proofErr w:type="spellEnd"/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</w:t>
      </w:r>
      <w:r w:rsidR="00A46110">
        <w:rPr>
          <w:rFonts w:ascii="Arial Narrow" w:hAnsi="Arial Narrow"/>
          <w:sz w:val="22"/>
          <w:szCs w:val="22"/>
        </w:rPr>
        <w:t xml:space="preserve">., </w:t>
      </w:r>
      <w:r>
        <w:rPr>
          <w:rFonts w:ascii="Arial Narrow" w:hAnsi="Arial Narrow"/>
          <w:sz w:val="22"/>
          <w:szCs w:val="22"/>
        </w:rPr>
        <w:t>Nosil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, Langerhans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R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B</w:t>
      </w:r>
      <w:r w:rsidR="00A46110">
        <w:rPr>
          <w:rFonts w:ascii="Arial Narrow" w:hAnsi="Arial Narrow"/>
          <w:sz w:val="22"/>
          <w:szCs w:val="22"/>
        </w:rPr>
        <w:t>. &amp;</w:t>
      </w:r>
      <w:r>
        <w:rPr>
          <w:rFonts w:ascii="Arial Narrow" w:hAnsi="Arial Narrow"/>
          <w:sz w:val="22"/>
          <w:szCs w:val="22"/>
        </w:rPr>
        <w:t xml:space="preserve"> Plath</w:t>
      </w:r>
      <w:r w:rsidR="00A46110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M</w:t>
      </w:r>
      <w:r w:rsidR="00A46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(</w:t>
      </w:r>
      <w:r w:rsidRPr="007C2FE3">
        <w:rPr>
          <w:rFonts w:ascii="Arial Narrow" w:hAnsi="Arial Narrow"/>
          <w:sz w:val="22"/>
          <w:szCs w:val="22"/>
        </w:rPr>
        <w:t>2016</w:t>
      </w:r>
      <w:r>
        <w:rPr>
          <w:rFonts w:ascii="Arial Narrow" w:hAnsi="Arial Narrow"/>
          <w:sz w:val="22"/>
          <w:szCs w:val="22"/>
          <w:lang w:val="en-GB"/>
        </w:rPr>
        <w:t>)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 w:rsidRPr="007C2FE3">
        <w:rPr>
          <w:rFonts w:ascii="Arial Narrow" w:hAnsi="Arial Narrow"/>
          <w:sz w:val="22"/>
          <w:szCs w:val="22"/>
          <w:lang w:val="en-GB"/>
        </w:rPr>
        <w:t xml:space="preserve"> Extremophile Poeciliidae: multivariate insights into the complexity of speciation along replicated ecological gradients. </w:t>
      </w:r>
      <w:r w:rsidRPr="00A46110">
        <w:rPr>
          <w:rFonts w:ascii="Arial Narrow" w:hAnsi="Arial Narrow"/>
          <w:i/>
          <w:iCs/>
          <w:sz w:val="22"/>
          <w:szCs w:val="22"/>
          <w:lang w:val="en-GB"/>
        </w:rPr>
        <w:t xml:space="preserve">BMC </w:t>
      </w:r>
      <w:proofErr w:type="spellStart"/>
      <w:r w:rsidRPr="00A46110">
        <w:rPr>
          <w:rFonts w:ascii="Arial Narrow" w:hAnsi="Arial Narrow"/>
          <w:i/>
          <w:iCs/>
          <w:sz w:val="22"/>
          <w:szCs w:val="22"/>
          <w:lang w:val="en-GB"/>
        </w:rPr>
        <w:t>Evol</w:t>
      </w:r>
      <w:proofErr w:type="spellEnd"/>
      <w:r w:rsidR="00A46110" w:rsidRPr="00A46110">
        <w:rPr>
          <w:rFonts w:ascii="Arial Narrow" w:hAnsi="Arial Narrow"/>
          <w:i/>
          <w:iCs/>
          <w:sz w:val="22"/>
          <w:szCs w:val="22"/>
          <w:lang w:val="en-GB"/>
        </w:rPr>
        <w:t>.</w:t>
      </w:r>
      <w:r w:rsidRPr="00A46110">
        <w:rPr>
          <w:rFonts w:ascii="Arial Narrow" w:hAnsi="Arial Narrow"/>
          <w:i/>
          <w:iCs/>
          <w:sz w:val="22"/>
          <w:szCs w:val="22"/>
          <w:lang w:val="en-GB"/>
        </w:rPr>
        <w:t xml:space="preserve"> Biol</w:t>
      </w:r>
      <w:r w:rsidR="00A46110" w:rsidRPr="00A46110">
        <w:rPr>
          <w:rFonts w:ascii="Arial Narrow" w:hAnsi="Arial Narrow"/>
          <w:i/>
          <w:iCs/>
          <w:sz w:val="22"/>
          <w:szCs w:val="22"/>
          <w:lang w:val="en-GB"/>
        </w:rPr>
        <w:t>.</w:t>
      </w:r>
      <w:r w:rsidRPr="008D6BEB">
        <w:rPr>
          <w:rFonts w:ascii="Arial Narrow" w:hAnsi="Arial Narrow"/>
          <w:sz w:val="22"/>
          <w:szCs w:val="22"/>
          <w:lang w:val="en-GB"/>
        </w:rPr>
        <w:t xml:space="preserve"> </w:t>
      </w:r>
      <w:r w:rsidRPr="00A46110">
        <w:rPr>
          <w:rFonts w:ascii="Arial Narrow" w:hAnsi="Arial Narrow"/>
          <w:b/>
          <w:iCs/>
          <w:sz w:val="22"/>
          <w:szCs w:val="22"/>
          <w:lang w:val="en-GB"/>
        </w:rPr>
        <w:t>16</w:t>
      </w:r>
      <w:r w:rsidR="00A46110">
        <w:rPr>
          <w:rFonts w:ascii="Arial Narrow" w:hAnsi="Arial Narrow"/>
          <w:sz w:val="22"/>
          <w:szCs w:val="22"/>
          <w:lang w:val="en-GB"/>
        </w:rPr>
        <w:t>, 1</w:t>
      </w:r>
      <w:r w:rsidRPr="007C2FE3">
        <w:rPr>
          <w:rFonts w:ascii="Arial Narrow" w:hAnsi="Arial Narrow"/>
          <w:sz w:val="22"/>
          <w:szCs w:val="22"/>
          <w:lang w:val="en-GB"/>
        </w:rPr>
        <w:t>36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</w:p>
    <w:p w14:paraId="5430A9D4" w14:textId="63EC0864" w:rsidR="00DC166A" w:rsidRPr="008D6BEB" w:rsidRDefault="00DC166A" w:rsidP="006337E1">
      <w:pPr>
        <w:autoSpaceDE w:val="0"/>
        <w:autoSpaceDN w:val="0"/>
        <w:adjustRightInd w:val="0"/>
        <w:spacing w:line="480" w:lineRule="auto"/>
        <w:ind w:left="567" w:right="14" w:hanging="578"/>
        <w:rPr>
          <w:rFonts w:ascii="Arial Narrow" w:hAnsi="Arial Narrow"/>
          <w:iCs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Rohlf</w:t>
      </w:r>
      <w:proofErr w:type="spellEnd"/>
      <w:r w:rsidR="00A46110">
        <w:rPr>
          <w:rFonts w:ascii="Arial Narrow" w:hAnsi="Arial Narrow"/>
          <w:sz w:val="22"/>
          <w:szCs w:val="22"/>
          <w:lang w:val="en-GB"/>
        </w:rPr>
        <w:t>,</w:t>
      </w:r>
      <w:r>
        <w:rPr>
          <w:rFonts w:ascii="Arial Narrow" w:hAnsi="Arial Narrow"/>
          <w:sz w:val="22"/>
          <w:szCs w:val="22"/>
          <w:lang w:val="en-GB"/>
        </w:rPr>
        <w:t xml:space="preserve"> F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>J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 xml:space="preserve"> (1999)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 w:rsidRPr="007C2FE3">
        <w:rPr>
          <w:rFonts w:ascii="Arial Narrow" w:hAnsi="Arial Narrow"/>
          <w:sz w:val="22"/>
          <w:szCs w:val="22"/>
          <w:lang w:val="en-GB"/>
        </w:rPr>
        <w:t xml:space="preserve"> Shape statistics: </w:t>
      </w:r>
      <w:proofErr w:type="spellStart"/>
      <w:r w:rsidRPr="007C2FE3">
        <w:rPr>
          <w:rFonts w:ascii="Arial Narrow" w:hAnsi="Arial Narrow"/>
          <w:sz w:val="22"/>
          <w:szCs w:val="22"/>
          <w:lang w:val="en-GB"/>
        </w:rPr>
        <w:t>procrustes</w:t>
      </w:r>
      <w:proofErr w:type="spellEnd"/>
      <w:r w:rsidRPr="007C2FE3">
        <w:rPr>
          <w:rFonts w:ascii="Arial Narrow" w:hAnsi="Arial Narrow"/>
          <w:sz w:val="22"/>
          <w:szCs w:val="22"/>
          <w:lang w:val="en-GB"/>
        </w:rPr>
        <w:t xml:space="preserve"> superimpositions and tangent spaces</w:t>
      </w:r>
      <w:r w:rsidRPr="008D6BEB">
        <w:rPr>
          <w:rFonts w:ascii="Arial Narrow" w:hAnsi="Arial Narrow"/>
          <w:sz w:val="22"/>
          <w:szCs w:val="22"/>
          <w:lang w:val="en-GB"/>
        </w:rPr>
        <w:t xml:space="preserve">. </w:t>
      </w:r>
      <w:r w:rsidRPr="00A46110">
        <w:rPr>
          <w:rFonts w:ascii="Arial Narrow" w:hAnsi="Arial Narrow"/>
          <w:i/>
          <w:iCs/>
          <w:sz w:val="22"/>
          <w:szCs w:val="22"/>
          <w:lang w:val="en-GB"/>
        </w:rPr>
        <w:t>J</w:t>
      </w:r>
      <w:r w:rsidR="00A46110" w:rsidRPr="00A46110">
        <w:rPr>
          <w:rFonts w:ascii="Arial Narrow" w:hAnsi="Arial Narrow"/>
          <w:i/>
          <w:iCs/>
          <w:sz w:val="22"/>
          <w:szCs w:val="22"/>
          <w:lang w:val="en-GB"/>
        </w:rPr>
        <w:t>.</w:t>
      </w:r>
      <w:r w:rsidRPr="00A46110">
        <w:rPr>
          <w:rFonts w:ascii="Arial Narrow" w:hAnsi="Arial Narrow"/>
          <w:i/>
          <w:iCs/>
          <w:sz w:val="22"/>
          <w:szCs w:val="22"/>
          <w:lang w:val="en-GB"/>
        </w:rPr>
        <w:t xml:space="preserve"> </w:t>
      </w:r>
      <w:proofErr w:type="spellStart"/>
      <w:r w:rsidRPr="00A46110">
        <w:rPr>
          <w:rFonts w:ascii="Arial Narrow" w:hAnsi="Arial Narrow"/>
          <w:i/>
          <w:iCs/>
          <w:sz w:val="22"/>
          <w:szCs w:val="22"/>
          <w:lang w:val="en-GB"/>
        </w:rPr>
        <w:t>Classif</w:t>
      </w:r>
      <w:proofErr w:type="spellEnd"/>
      <w:r w:rsidR="00A46110" w:rsidRPr="00A46110">
        <w:rPr>
          <w:rFonts w:ascii="Arial Narrow" w:hAnsi="Arial Narrow"/>
          <w:i/>
          <w:iCs/>
          <w:sz w:val="22"/>
          <w:szCs w:val="22"/>
          <w:lang w:val="en-GB"/>
        </w:rPr>
        <w:t>.</w:t>
      </w:r>
      <w:r>
        <w:rPr>
          <w:rFonts w:ascii="Arial Narrow" w:hAnsi="Arial Narrow"/>
          <w:iCs/>
          <w:sz w:val="22"/>
          <w:szCs w:val="22"/>
          <w:lang w:val="en-GB"/>
        </w:rPr>
        <w:t xml:space="preserve"> </w:t>
      </w:r>
      <w:r w:rsidRPr="00A46110">
        <w:rPr>
          <w:rFonts w:ascii="Arial Narrow" w:hAnsi="Arial Narrow"/>
          <w:b/>
          <w:sz w:val="22"/>
          <w:szCs w:val="22"/>
          <w:lang w:val="en-GB"/>
        </w:rPr>
        <w:t>16</w:t>
      </w:r>
      <w:r w:rsidR="00A46110">
        <w:rPr>
          <w:rFonts w:ascii="Arial Narrow" w:hAnsi="Arial Narrow"/>
          <w:sz w:val="22"/>
          <w:szCs w:val="22"/>
          <w:lang w:val="en-GB"/>
        </w:rPr>
        <w:t xml:space="preserve">, </w:t>
      </w:r>
      <w:r>
        <w:rPr>
          <w:rFonts w:ascii="Arial Narrow" w:hAnsi="Arial Narrow"/>
          <w:sz w:val="22"/>
          <w:szCs w:val="22"/>
          <w:lang w:val="en-GB"/>
        </w:rPr>
        <w:t>197–223</w:t>
      </w:r>
      <w:r w:rsidR="0055492C">
        <w:rPr>
          <w:rFonts w:ascii="Arial Narrow" w:hAnsi="Arial Narrow"/>
          <w:sz w:val="22"/>
          <w:szCs w:val="22"/>
          <w:lang w:val="en-GB"/>
        </w:rPr>
        <w:t>.</w:t>
      </w:r>
    </w:p>
    <w:p w14:paraId="69F0110A" w14:textId="775D6849" w:rsidR="00DC166A" w:rsidRPr="007C2FE3" w:rsidRDefault="00DC166A" w:rsidP="006337E1">
      <w:pPr>
        <w:autoSpaceDE w:val="0"/>
        <w:autoSpaceDN w:val="0"/>
        <w:adjustRightInd w:val="0"/>
        <w:spacing w:line="480" w:lineRule="auto"/>
        <w:ind w:left="567" w:right="14" w:hanging="578"/>
        <w:rPr>
          <w:rFonts w:ascii="Arial Narrow" w:hAnsi="Arial Narrow"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Rohlf</w:t>
      </w:r>
      <w:proofErr w:type="spellEnd"/>
      <w:r w:rsidR="00A46110">
        <w:rPr>
          <w:rFonts w:ascii="Arial Narrow" w:hAnsi="Arial Narrow"/>
          <w:sz w:val="22"/>
          <w:szCs w:val="22"/>
          <w:lang w:val="en-GB"/>
        </w:rPr>
        <w:t>,</w:t>
      </w:r>
      <w:r>
        <w:rPr>
          <w:rFonts w:ascii="Arial Narrow" w:hAnsi="Arial Narrow"/>
          <w:sz w:val="22"/>
          <w:szCs w:val="22"/>
          <w:lang w:val="en-GB"/>
        </w:rPr>
        <w:t xml:space="preserve"> F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>J. (2016</w:t>
      </w:r>
      <w:r w:rsidR="002B07D4">
        <w:rPr>
          <w:rFonts w:ascii="Arial Narrow" w:hAnsi="Arial Narrow"/>
          <w:sz w:val="22"/>
          <w:szCs w:val="22"/>
          <w:lang w:val="en-GB"/>
        </w:rPr>
        <w:t>a</w:t>
      </w:r>
      <w:r>
        <w:rPr>
          <w:rFonts w:ascii="Arial Narrow" w:hAnsi="Arial Narrow"/>
          <w:sz w:val="22"/>
          <w:szCs w:val="22"/>
          <w:lang w:val="en-GB"/>
        </w:rPr>
        <w:t>)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 w:rsidRPr="007C2FE3">
        <w:rPr>
          <w:rFonts w:ascii="Arial Narrow" w:hAnsi="Arial Narrow"/>
          <w:sz w:val="22"/>
          <w:szCs w:val="22"/>
          <w:lang w:val="en-GB"/>
        </w:rPr>
        <w:t xml:space="preserve"> tpsUtil32 version 1.70. </w:t>
      </w:r>
      <w:hyperlink r:id="rId7" w:history="1">
        <w:r w:rsidRPr="00231A1B">
          <w:rPr>
            <w:rStyle w:val="Hyperlink"/>
            <w:rFonts w:ascii="Arial Narrow" w:hAnsi="Arial Narrow"/>
            <w:sz w:val="22"/>
            <w:szCs w:val="22"/>
            <w:lang w:val="en-GB"/>
          </w:rPr>
          <w:t>http://life.bio.sunysb.edu/morph/</w:t>
        </w:r>
      </w:hyperlink>
      <w:r>
        <w:rPr>
          <w:rFonts w:ascii="Arial Narrow" w:hAnsi="Arial Narrow"/>
          <w:sz w:val="22"/>
          <w:szCs w:val="22"/>
          <w:lang w:val="en-GB"/>
        </w:rPr>
        <w:t>. Accessed 8 November 2016</w:t>
      </w:r>
      <w:r w:rsidR="0055492C">
        <w:rPr>
          <w:rFonts w:ascii="Arial Narrow" w:hAnsi="Arial Narrow"/>
          <w:sz w:val="22"/>
          <w:szCs w:val="22"/>
          <w:lang w:val="en-GB"/>
        </w:rPr>
        <w:t>.</w:t>
      </w:r>
    </w:p>
    <w:p w14:paraId="39CAA378" w14:textId="0FB6F3B0" w:rsidR="00DC166A" w:rsidRPr="007C2FE3" w:rsidRDefault="00DC166A" w:rsidP="006337E1">
      <w:pPr>
        <w:autoSpaceDE w:val="0"/>
        <w:autoSpaceDN w:val="0"/>
        <w:adjustRightInd w:val="0"/>
        <w:spacing w:line="480" w:lineRule="auto"/>
        <w:ind w:left="567" w:right="14" w:hanging="578"/>
        <w:rPr>
          <w:rFonts w:ascii="Arial Narrow" w:hAnsi="Arial Narrow"/>
          <w:sz w:val="22"/>
          <w:szCs w:val="22"/>
          <w:lang w:val="en-GB"/>
        </w:rPr>
      </w:pPr>
      <w:proofErr w:type="spellStart"/>
      <w:r w:rsidRPr="009004E1">
        <w:rPr>
          <w:rFonts w:ascii="Arial Narrow" w:hAnsi="Arial Narrow"/>
          <w:sz w:val="22"/>
          <w:szCs w:val="22"/>
          <w:lang w:val="en-GB"/>
        </w:rPr>
        <w:t>Rohlf</w:t>
      </w:r>
      <w:proofErr w:type="spellEnd"/>
      <w:r w:rsidR="00A46110" w:rsidRPr="009004E1">
        <w:rPr>
          <w:rFonts w:ascii="Arial Narrow" w:hAnsi="Arial Narrow"/>
          <w:sz w:val="22"/>
          <w:szCs w:val="22"/>
          <w:lang w:val="en-GB"/>
        </w:rPr>
        <w:t>,</w:t>
      </w:r>
      <w:r w:rsidRPr="009004E1">
        <w:rPr>
          <w:rFonts w:ascii="Arial Narrow" w:hAnsi="Arial Narrow"/>
          <w:sz w:val="22"/>
          <w:szCs w:val="22"/>
          <w:lang w:val="en-GB"/>
        </w:rPr>
        <w:t xml:space="preserve"> F</w:t>
      </w:r>
      <w:r w:rsidR="00A46110" w:rsidRPr="009004E1">
        <w:rPr>
          <w:rFonts w:ascii="Arial Narrow" w:hAnsi="Arial Narrow"/>
          <w:sz w:val="22"/>
          <w:szCs w:val="22"/>
          <w:lang w:val="en-GB"/>
        </w:rPr>
        <w:t>.</w:t>
      </w:r>
      <w:r w:rsidRPr="009004E1">
        <w:rPr>
          <w:rFonts w:ascii="Arial Narrow" w:hAnsi="Arial Narrow"/>
          <w:sz w:val="22"/>
          <w:szCs w:val="22"/>
          <w:lang w:val="en-GB"/>
        </w:rPr>
        <w:t>J</w:t>
      </w:r>
      <w:r w:rsidR="00A46110" w:rsidRPr="009004E1">
        <w:rPr>
          <w:rFonts w:ascii="Arial Narrow" w:hAnsi="Arial Narrow"/>
          <w:sz w:val="22"/>
          <w:szCs w:val="22"/>
          <w:lang w:val="en-GB"/>
        </w:rPr>
        <w:t>.</w:t>
      </w:r>
      <w:r w:rsidRPr="009004E1">
        <w:rPr>
          <w:rFonts w:ascii="Arial Narrow" w:hAnsi="Arial Narrow"/>
          <w:sz w:val="22"/>
          <w:szCs w:val="22"/>
          <w:lang w:val="en-GB"/>
        </w:rPr>
        <w:t xml:space="preserve"> (2016</w:t>
      </w:r>
      <w:r w:rsidR="002B07D4">
        <w:rPr>
          <w:rFonts w:ascii="Arial Narrow" w:hAnsi="Arial Narrow"/>
          <w:sz w:val="22"/>
          <w:szCs w:val="22"/>
          <w:lang w:val="en-GB"/>
        </w:rPr>
        <w:t>b</w:t>
      </w:r>
      <w:r w:rsidRPr="009004E1">
        <w:rPr>
          <w:rFonts w:ascii="Arial Narrow" w:hAnsi="Arial Narrow"/>
          <w:sz w:val="22"/>
          <w:szCs w:val="22"/>
          <w:lang w:val="en-GB"/>
        </w:rPr>
        <w:t>)</w:t>
      </w:r>
      <w:r w:rsidR="00A46110" w:rsidRPr="009004E1">
        <w:rPr>
          <w:rFonts w:ascii="Arial Narrow" w:hAnsi="Arial Narrow"/>
          <w:sz w:val="22"/>
          <w:szCs w:val="22"/>
          <w:lang w:val="en-GB"/>
        </w:rPr>
        <w:t>.</w:t>
      </w:r>
      <w:r w:rsidRPr="009004E1">
        <w:rPr>
          <w:rFonts w:ascii="Arial Narrow" w:hAnsi="Arial Narrow"/>
          <w:sz w:val="22"/>
          <w:szCs w:val="22"/>
          <w:lang w:val="en-GB"/>
        </w:rPr>
        <w:t xml:space="preserve"> tpsDig232 version 2.26. </w:t>
      </w:r>
      <w:hyperlink r:id="rId8" w:history="1">
        <w:r w:rsidRPr="00231A1B">
          <w:rPr>
            <w:rStyle w:val="Hyperlink"/>
            <w:rFonts w:ascii="Arial Narrow" w:hAnsi="Arial Narrow"/>
            <w:sz w:val="22"/>
            <w:szCs w:val="22"/>
            <w:lang w:val="en-GB"/>
          </w:rPr>
          <w:t>http://life.bio.sunysb.edu/morph/</w:t>
        </w:r>
      </w:hyperlink>
      <w:r>
        <w:rPr>
          <w:rFonts w:ascii="Arial Narrow" w:hAnsi="Arial Narrow"/>
          <w:sz w:val="22"/>
          <w:szCs w:val="22"/>
          <w:lang w:val="en-GB"/>
        </w:rPr>
        <w:t>. Accessed 8 November 2016</w:t>
      </w:r>
      <w:r w:rsidR="0055492C">
        <w:rPr>
          <w:rFonts w:ascii="Arial Narrow" w:hAnsi="Arial Narrow"/>
          <w:sz w:val="22"/>
          <w:szCs w:val="22"/>
          <w:lang w:val="en-GB"/>
        </w:rPr>
        <w:t>.</w:t>
      </w:r>
    </w:p>
    <w:p w14:paraId="2DEE0F95" w14:textId="359A4241" w:rsidR="00DC166A" w:rsidRPr="007C2FE3" w:rsidRDefault="00DC166A" w:rsidP="006337E1">
      <w:pPr>
        <w:autoSpaceDE w:val="0"/>
        <w:autoSpaceDN w:val="0"/>
        <w:adjustRightInd w:val="0"/>
        <w:spacing w:line="480" w:lineRule="auto"/>
        <w:ind w:left="567" w:right="14" w:hanging="578"/>
        <w:rPr>
          <w:rFonts w:ascii="Arial Narrow" w:hAnsi="Arial Narrow"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Rohlf</w:t>
      </w:r>
      <w:proofErr w:type="spellEnd"/>
      <w:r w:rsidR="00A46110">
        <w:rPr>
          <w:rFonts w:ascii="Arial Narrow" w:hAnsi="Arial Narrow"/>
          <w:sz w:val="22"/>
          <w:szCs w:val="22"/>
          <w:lang w:val="en-GB"/>
        </w:rPr>
        <w:t>,</w:t>
      </w:r>
      <w:r>
        <w:rPr>
          <w:rFonts w:ascii="Arial Narrow" w:hAnsi="Arial Narrow"/>
          <w:sz w:val="22"/>
          <w:szCs w:val="22"/>
          <w:lang w:val="en-GB"/>
        </w:rPr>
        <w:t xml:space="preserve"> F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>J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 xml:space="preserve"> (2016</w:t>
      </w:r>
      <w:r w:rsidR="002B07D4">
        <w:rPr>
          <w:rFonts w:ascii="Arial Narrow" w:hAnsi="Arial Narrow"/>
          <w:sz w:val="22"/>
          <w:szCs w:val="22"/>
          <w:lang w:val="en-GB"/>
        </w:rPr>
        <w:t>c</w:t>
      </w:r>
      <w:r>
        <w:rPr>
          <w:rFonts w:ascii="Arial Narrow" w:hAnsi="Arial Narrow"/>
          <w:sz w:val="22"/>
          <w:szCs w:val="22"/>
          <w:lang w:val="en-GB"/>
        </w:rPr>
        <w:t>)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 w:rsidRPr="007C2FE3">
        <w:rPr>
          <w:rFonts w:ascii="Arial Narrow" w:hAnsi="Arial Narrow"/>
          <w:sz w:val="22"/>
          <w:szCs w:val="22"/>
          <w:lang w:val="en-GB"/>
        </w:rPr>
        <w:t xml:space="preserve"> tpsRel</w:t>
      </w:r>
      <w:r>
        <w:rPr>
          <w:rFonts w:ascii="Arial Narrow" w:hAnsi="Arial Narrow"/>
          <w:sz w:val="22"/>
          <w:szCs w:val="22"/>
          <w:lang w:val="en-GB"/>
        </w:rPr>
        <w:t>w32 version 1.65.</w:t>
      </w:r>
      <w:r w:rsidRPr="007C2FE3">
        <w:rPr>
          <w:rFonts w:ascii="Arial Narrow" w:hAnsi="Arial Narrow"/>
          <w:sz w:val="22"/>
          <w:szCs w:val="22"/>
          <w:lang w:val="en-GB"/>
        </w:rPr>
        <w:t xml:space="preserve"> </w:t>
      </w:r>
      <w:hyperlink r:id="rId9" w:history="1">
        <w:r w:rsidRPr="00231A1B">
          <w:rPr>
            <w:rStyle w:val="Hyperlink"/>
            <w:rFonts w:ascii="Arial Narrow" w:hAnsi="Arial Narrow"/>
            <w:sz w:val="22"/>
            <w:szCs w:val="22"/>
            <w:lang w:val="en-GB"/>
          </w:rPr>
          <w:t>http://life.bio.sunysb.edu/morph/</w:t>
        </w:r>
      </w:hyperlink>
      <w:r>
        <w:rPr>
          <w:rFonts w:ascii="Arial Narrow" w:hAnsi="Arial Narrow"/>
          <w:sz w:val="22"/>
          <w:szCs w:val="22"/>
          <w:lang w:val="en-GB"/>
        </w:rPr>
        <w:t xml:space="preserve">. </w:t>
      </w:r>
      <w:r w:rsidRPr="007C2FE3">
        <w:rPr>
          <w:rFonts w:ascii="Arial Narrow" w:hAnsi="Arial Narrow"/>
          <w:sz w:val="22"/>
          <w:szCs w:val="22"/>
          <w:lang w:val="en-GB"/>
        </w:rPr>
        <w:t>Acc</w:t>
      </w:r>
      <w:r>
        <w:rPr>
          <w:rFonts w:ascii="Arial Narrow" w:hAnsi="Arial Narrow"/>
          <w:sz w:val="22"/>
          <w:szCs w:val="22"/>
          <w:lang w:val="en-GB"/>
        </w:rPr>
        <w:t>essed 8 November 2016</w:t>
      </w:r>
      <w:r w:rsidR="0055492C">
        <w:rPr>
          <w:rFonts w:ascii="Arial Narrow" w:hAnsi="Arial Narrow"/>
          <w:sz w:val="22"/>
          <w:szCs w:val="22"/>
          <w:lang w:val="en-GB"/>
        </w:rPr>
        <w:t>.</w:t>
      </w:r>
    </w:p>
    <w:p w14:paraId="3DBF328D" w14:textId="0FEEF5FD" w:rsidR="00DC166A" w:rsidRPr="002B07D4" w:rsidRDefault="00DC166A" w:rsidP="002B07D4">
      <w:pPr>
        <w:autoSpaceDE w:val="0"/>
        <w:autoSpaceDN w:val="0"/>
        <w:adjustRightInd w:val="0"/>
        <w:spacing w:line="480" w:lineRule="auto"/>
        <w:ind w:left="567" w:right="14" w:hanging="578"/>
        <w:rPr>
          <w:rFonts w:ascii="Arial Narrow" w:hAnsi="Arial Narrow"/>
          <w:i/>
          <w:sz w:val="22"/>
          <w:szCs w:val="22"/>
          <w:lang w:val="en-GB"/>
        </w:rPr>
      </w:pPr>
      <w:proofErr w:type="spellStart"/>
      <w:r>
        <w:rPr>
          <w:rFonts w:ascii="Arial Narrow" w:hAnsi="Arial Narrow"/>
          <w:sz w:val="22"/>
          <w:szCs w:val="22"/>
          <w:lang w:val="en-GB"/>
        </w:rPr>
        <w:t>Zelditch</w:t>
      </w:r>
      <w:proofErr w:type="spellEnd"/>
      <w:r w:rsidR="00A46110">
        <w:rPr>
          <w:rFonts w:ascii="Arial Narrow" w:hAnsi="Arial Narrow"/>
          <w:sz w:val="22"/>
          <w:szCs w:val="22"/>
          <w:lang w:val="en-GB"/>
        </w:rPr>
        <w:t>,</w:t>
      </w:r>
      <w:r>
        <w:rPr>
          <w:rFonts w:ascii="Arial Narrow" w:hAnsi="Arial Narrow"/>
          <w:sz w:val="22"/>
          <w:szCs w:val="22"/>
          <w:lang w:val="en-GB"/>
        </w:rPr>
        <w:t xml:space="preserve"> M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>L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n-GB"/>
        </w:rPr>
        <w:t>Swiderski</w:t>
      </w:r>
      <w:proofErr w:type="spellEnd"/>
      <w:r w:rsidR="00A46110">
        <w:rPr>
          <w:rFonts w:ascii="Arial Narrow" w:hAnsi="Arial Narrow"/>
          <w:sz w:val="22"/>
          <w:szCs w:val="22"/>
          <w:lang w:val="en-GB"/>
        </w:rPr>
        <w:t>,</w:t>
      </w:r>
      <w:r>
        <w:rPr>
          <w:rFonts w:ascii="Arial Narrow" w:hAnsi="Arial Narrow"/>
          <w:sz w:val="22"/>
          <w:szCs w:val="22"/>
          <w:lang w:val="en-GB"/>
        </w:rPr>
        <w:t xml:space="preserve"> D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>L</w:t>
      </w:r>
      <w:r w:rsidR="00A46110">
        <w:rPr>
          <w:rFonts w:ascii="Arial Narrow" w:hAnsi="Arial Narrow"/>
          <w:sz w:val="22"/>
          <w:szCs w:val="22"/>
          <w:lang w:val="en-GB"/>
        </w:rPr>
        <w:t>. &amp;</w:t>
      </w:r>
      <w:r>
        <w:rPr>
          <w:rFonts w:ascii="Arial Narrow" w:hAnsi="Arial Narrow"/>
          <w:sz w:val="22"/>
          <w:szCs w:val="22"/>
          <w:lang w:val="en-GB"/>
        </w:rPr>
        <w:t xml:space="preserve"> Sheets</w:t>
      </w:r>
      <w:r w:rsidR="00A46110">
        <w:rPr>
          <w:rFonts w:ascii="Arial Narrow" w:hAnsi="Arial Narrow"/>
          <w:sz w:val="22"/>
          <w:szCs w:val="22"/>
          <w:lang w:val="en-GB"/>
        </w:rPr>
        <w:t>,</w:t>
      </w:r>
      <w:r>
        <w:rPr>
          <w:rFonts w:ascii="Arial Narrow" w:hAnsi="Arial Narrow"/>
          <w:sz w:val="22"/>
          <w:szCs w:val="22"/>
          <w:lang w:val="en-GB"/>
        </w:rPr>
        <w:t xml:space="preserve"> H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>D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hAnsi="Arial Narrow"/>
          <w:sz w:val="22"/>
          <w:szCs w:val="22"/>
          <w:lang w:val="en-GB"/>
        </w:rPr>
        <w:t xml:space="preserve"> (</w:t>
      </w:r>
      <w:r w:rsidRPr="009F55AB">
        <w:rPr>
          <w:rFonts w:ascii="Arial Narrow" w:hAnsi="Arial Narrow"/>
          <w:sz w:val="22"/>
          <w:szCs w:val="22"/>
          <w:lang w:val="en-GB"/>
        </w:rPr>
        <w:t>2012</w:t>
      </w:r>
      <w:r>
        <w:rPr>
          <w:rFonts w:ascii="Arial Narrow" w:hAnsi="Arial Narrow"/>
          <w:sz w:val="22"/>
          <w:szCs w:val="22"/>
          <w:lang w:val="en-GB"/>
        </w:rPr>
        <w:t>)</w:t>
      </w:r>
      <w:r w:rsidR="00A46110">
        <w:rPr>
          <w:rFonts w:ascii="Arial Narrow" w:hAnsi="Arial Narrow"/>
          <w:sz w:val="22"/>
          <w:szCs w:val="22"/>
          <w:lang w:val="en-GB"/>
        </w:rPr>
        <w:t>.</w:t>
      </w:r>
      <w:r w:rsidRPr="009F55AB">
        <w:rPr>
          <w:rFonts w:ascii="Arial Narrow" w:hAnsi="Arial Narrow"/>
          <w:sz w:val="22"/>
          <w:szCs w:val="22"/>
          <w:lang w:val="en-GB"/>
        </w:rPr>
        <w:t xml:space="preserve"> </w:t>
      </w:r>
      <w:r w:rsidRPr="00A46110">
        <w:rPr>
          <w:rFonts w:ascii="Arial Narrow" w:hAnsi="Arial Narrow"/>
          <w:i/>
          <w:sz w:val="22"/>
          <w:szCs w:val="22"/>
          <w:lang w:val="en-GB"/>
        </w:rPr>
        <w:t>Geometric morphometrics for biologists: a primer</w:t>
      </w:r>
      <w:r w:rsidRPr="009F55AB">
        <w:rPr>
          <w:rFonts w:ascii="Arial Narrow" w:hAnsi="Arial Narrow"/>
          <w:sz w:val="22"/>
          <w:szCs w:val="22"/>
          <w:lang w:val="en-GB"/>
        </w:rPr>
        <w:t>. Academic Press</w:t>
      </w:r>
      <w:r>
        <w:rPr>
          <w:rFonts w:ascii="Arial Narrow" w:hAnsi="Arial Narrow"/>
          <w:sz w:val="22"/>
          <w:szCs w:val="22"/>
          <w:lang w:val="en-GB"/>
        </w:rPr>
        <w:t>, Cambridge, MA</w:t>
      </w:r>
      <w:r w:rsidR="0055492C">
        <w:rPr>
          <w:rFonts w:ascii="Arial Narrow" w:hAnsi="Arial Narrow"/>
          <w:sz w:val="22"/>
          <w:szCs w:val="22"/>
          <w:lang w:val="en-GB"/>
        </w:rPr>
        <w:t>.</w:t>
      </w:r>
      <w:r>
        <w:rPr>
          <w:rFonts w:ascii="Arial Narrow" w:eastAsia="PilGi" w:hAnsi="Arial Narrow"/>
        </w:rPr>
        <w:br w:type="page"/>
      </w:r>
    </w:p>
    <w:p w14:paraId="02F65AA1" w14:textId="77777777" w:rsidR="007C2FE3" w:rsidRPr="00BB07A2" w:rsidRDefault="007C2FE3" w:rsidP="006337E1">
      <w:pPr>
        <w:rPr>
          <w:rFonts w:ascii="Arial Narrow" w:hAnsi="Arial Narrow"/>
        </w:rPr>
        <w:sectPr w:rsidR="007C2FE3" w:rsidRPr="00BB07A2" w:rsidSect="006337E1"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BC25A5B" w14:textId="03FC595D" w:rsidR="006337E1" w:rsidRPr="006337E1" w:rsidRDefault="006337E1" w:rsidP="006337E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6337E1">
        <w:rPr>
          <w:rFonts w:ascii="Arial Narrow" w:hAnsi="Arial Narrow"/>
          <w:b/>
          <w:sz w:val="28"/>
          <w:szCs w:val="28"/>
        </w:rPr>
        <w:lastRenderedPageBreak/>
        <w:t>Supplementary Tables and Figures</w:t>
      </w:r>
    </w:p>
    <w:p w14:paraId="3FFF78B4" w14:textId="2DE4CD6E" w:rsidR="007C2FE3" w:rsidRPr="00BB07A2" w:rsidRDefault="006337E1" w:rsidP="006337E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Table S1</w:t>
      </w:r>
      <w:r w:rsidR="007C2FE3" w:rsidRPr="00BB07A2">
        <w:rPr>
          <w:rFonts w:ascii="Arial Narrow" w:hAnsi="Arial Narrow"/>
        </w:rPr>
        <w:t xml:space="preserve">. Mean </w:t>
      </w:r>
      <w:r w:rsidR="007C2FE3" w:rsidRPr="00BB07A2">
        <w:rPr>
          <w:rFonts w:ascii="Arial Narrow" w:eastAsia="Times New Roman" w:hAnsi="Arial Narrow"/>
          <w:color w:val="000000"/>
        </w:rPr>
        <w:t>± SE of female life-history traits</w:t>
      </w:r>
      <w:r w:rsidR="00D35408">
        <w:rPr>
          <w:rFonts w:ascii="Arial Narrow" w:eastAsia="Times New Roman" w:hAnsi="Arial Narrow"/>
          <w:color w:val="000000"/>
        </w:rPr>
        <w:t xml:space="preserve"> and life-history proxies</w:t>
      </w:r>
      <w:r w:rsidR="007C2FE3" w:rsidRPr="00BB07A2">
        <w:rPr>
          <w:rFonts w:ascii="Arial Narrow" w:eastAsia="Times New Roman" w:hAnsi="Arial Narrow"/>
          <w:color w:val="000000"/>
        </w:rPr>
        <w:t xml:space="preserve">. </w:t>
      </w:r>
    </w:p>
    <w:tbl>
      <w:tblPr>
        <w:tblW w:w="14964" w:type="dxa"/>
        <w:tblLook w:val="04A0" w:firstRow="1" w:lastRow="0" w:firstColumn="1" w:lastColumn="0" w:noHBand="0" w:noVBand="1"/>
      </w:tblPr>
      <w:tblGrid>
        <w:gridCol w:w="1060"/>
        <w:gridCol w:w="860"/>
        <w:gridCol w:w="500"/>
        <w:gridCol w:w="1380"/>
        <w:gridCol w:w="1380"/>
        <w:gridCol w:w="1380"/>
        <w:gridCol w:w="1380"/>
        <w:gridCol w:w="1380"/>
        <w:gridCol w:w="1504"/>
        <w:gridCol w:w="1380"/>
        <w:gridCol w:w="1380"/>
        <w:gridCol w:w="1380"/>
      </w:tblGrid>
      <w:tr w:rsidR="007C2FE3" w:rsidRPr="00687772" w14:paraId="74E0340B" w14:textId="77777777" w:rsidTr="00303D9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65D4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Lagoon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5F72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7D5D4" w14:textId="77777777" w:rsidR="007C2FE3" w:rsidRPr="00BB07A2" w:rsidRDefault="007C2FE3" w:rsidP="006337E1">
            <w:pPr>
              <w:rPr>
                <w:rFonts w:ascii="Arial Narrow" w:eastAsia="Times New Roman" w:hAnsi="Arial Narrow"/>
                <w:i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i/>
                <w:color w:val="000000"/>
                <w:sz w:val="16"/>
                <w:szCs w:val="16"/>
              </w:rPr>
              <w:t>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3227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SL [mm]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E4A8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Lean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w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eight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vertAlign w:val="superscript"/>
              </w:rPr>
              <w:t>1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[mg]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182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Fat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ontent [%]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F7A7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Fecundity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94A2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Est.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ffspring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ize at birth [mg]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F3CE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FFEE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Superfetation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2920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Embryo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f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at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ontent [%]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7D8A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RA [%]</w:t>
            </w:r>
          </w:p>
        </w:tc>
      </w:tr>
      <w:tr w:rsidR="007C2FE3" w:rsidRPr="00687772" w14:paraId="72EED779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8A0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proofErr w:type="spellStart"/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Bezerra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D88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C20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901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27.59 ± 0.95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8C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124.40 ± 3.84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ABC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3.22 ± 0.60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B9E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29.11 ± 2.03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86C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1.95 ± 0.12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01B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102.52 ± 42.97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B4A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7.13 ± 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6B9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11.12 ± 1.91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574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4.14 ± 0.61</w:t>
            </w:r>
          </w:p>
        </w:tc>
      </w:tr>
      <w:tr w:rsidR="007C2FE3" w:rsidRPr="00687772" w14:paraId="5D7360CF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FCD272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05A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1B1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C3A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27.88 ± 0.45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B5E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116.12 ± 3.79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B0D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1.58 ± 0.36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E6C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16.97 ± 2.01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018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1.96 ± 0.14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979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44.10 ± 15.02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9BB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6.54 ± 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05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5.81 ± 0.64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9B0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3.67 ± 0.32</w:t>
            </w:r>
          </w:p>
        </w:tc>
      </w:tr>
      <w:tr w:rsidR="007C2FE3" w:rsidRPr="00687772" w14:paraId="09D16FE2" w14:textId="77777777" w:rsidTr="00463429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E55D12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550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074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97D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27.73 ± 0.52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E35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120.26 ± 2.84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28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2.40 ± 0.37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496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23.04 ± 1.51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070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1.96 ± 0.09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438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73.31 ± 22.95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5D6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6.84 ± 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C7B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8.47 ± 1.08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466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3.90 ± 0.34</w:t>
            </w:r>
          </w:p>
        </w:tc>
      </w:tr>
      <w:tr w:rsidR="007C2FE3" w:rsidRPr="00687772" w14:paraId="419C0FC2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F1F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proofErr w:type="spellStart"/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Pitanga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5C4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538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66C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32.14 ± 0.66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EA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138.45 ± 3.64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EA2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4.44 ± 0.70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603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39.30 ± 1.93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D2F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2.53 ± 0.16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EAB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57.98 ± 12.71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0CF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7.96 ± 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83C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2.53 ± 0.46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E17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9.10 ± 0.56</w:t>
            </w:r>
          </w:p>
        </w:tc>
      </w:tr>
      <w:tr w:rsidR="007C2FE3" w:rsidRPr="00687772" w14:paraId="3FDC5A17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B155F9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F79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D80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A0F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34.02 ± 0.49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144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134.61 ± 3.85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AB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1.97 ± 0.27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07A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34.82 ± 2.04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1BA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2.31 ± 0.16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F5C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102.17 ± 36.571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007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6.69 ± 0.32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ECF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3.65 ± 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927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7.32 ± 0.61</w:t>
            </w:r>
          </w:p>
        </w:tc>
      </w:tr>
      <w:tr w:rsidR="007C2FE3" w:rsidRPr="00687772" w14:paraId="0254C9CC" w14:textId="77777777" w:rsidTr="00463429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379034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0D0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2CB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90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33.08 ± 0.43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89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136.53 ± 2.73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C6E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3.20 ± 0.42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85C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37.06 ± 1.45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240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2.42 ± 0.11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AFE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80.08 ± 19.43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13D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7.33 ± 0.23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568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3.09 ± 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460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8.21 ± 0.43</w:t>
            </w:r>
          </w:p>
        </w:tc>
      </w:tr>
      <w:tr w:rsidR="007C2FE3" w:rsidRPr="00687772" w14:paraId="3AF96B0F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E5AA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Maria Menina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527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763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083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31.28 ± 1.00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B16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162.78 ± 3.60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54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2.87 ± 0.35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5F3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19.58 ± 1.91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466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3.69 ± 0.19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D3C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571.60 ± 144.48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5F6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5.55 ± 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C21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5.68 ± 1.05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9D0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4.25 ± 0.86</w:t>
            </w:r>
          </w:p>
        </w:tc>
      </w:tr>
      <w:tr w:rsidR="007C2FE3" w:rsidRPr="00687772" w14:paraId="502B5E7E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8CF8A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5FE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8326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763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32.16 ± 0.52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BDB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139.52 ± 3.64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4BD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2.47 ± 0.18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C8A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20.01 ± 1.93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70D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2.73 ± 0.18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5DD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298.27 ± 165.56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DF7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6.86 ± 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BFD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4.23 ± 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F05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5.56 ± 0.39</w:t>
            </w:r>
          </w:p>
        </w:tc>
      </w:tr>
      <w:tr w:rsidR="007C2FE3" w:rsidRPr="00687772" w14:paraId="6E981E46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AD4E66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0D6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132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58A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31.70 ± 0.37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827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148.51 ± 3.62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D9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4.77 ± 0.48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A7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10.71 ± 1.92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5D5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2.82 ± 0.16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933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104.02 ± 27.26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D4C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5.93 ± 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1B9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6.07 ± 0.73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9A5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2.49 ± 0.25</w:t>
            </w:r>
          </w:p>
        </w:tc>
      </w:tr>
      <w:tr w:rsidR="007C2FE3" w:rsidRPr="00687772" w14:paraId="164BAA1B" w14:textId="77777777" w:rsidTr="00463429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CE4A6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5B4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BBA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FD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31.71 ± 0.39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B0C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150.27 ± 2.12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990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3.37 ± 0.24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953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16.77 ± 1.12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E3A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3.08 ± 0.12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7B1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324.63 ± 76.72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4A7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6.10 ± 0.18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B60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5.33 ± 0.44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517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4.10 ± 0.36</w:t>
            </w:r>
          </w:p>
        </w:tc>
      </w:tr>
      <w:tr w:rsidR="007C2FE3" w:rsidRPr="00687772" w14:paraId="50B731F2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C994E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proofErr w:type="spellStart"/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Catingosa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BD4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38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DF2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31.64 ± 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A4F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126.96 ± 3.62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BB1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1.82 ± 0.33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A0D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21.53 ± 1.92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493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2.62 ± 0.10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DA5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110.24 ± 24.59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11E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7.35 ±0.30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B46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2.97 ± 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170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6.94 ± 0.40</w:t>
            </w:r>
          </w:p>
        </w:tc>
      </w:tr>
      <w:tr w:rsidR="007C2FE3" w:rsidRPr="00687772" w14:paraId="037FC98D" w14:textId="77777777" w:rsidTr="00303D90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03F8E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075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88B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CFD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29.34 ± 0.63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DB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121.27 ± 3.64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3EE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2.38 ± 0.23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027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17.36 ± 1.93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2B3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2.38 ± 0.12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0DD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64.23 ± 31.15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B1D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5.59 ± 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5CD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5.20 ± 0.72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991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3.69 ± 0.39</w:t>
            </w:r>
          </w:p>
        </w:tc>
      </w:tr>
      <w:tr w:rsidR="007C2FE3" w:rsidRPr="00687772" w14:paraId="06630BDA" w14:textId="77777777" w:rsidTr="00303D90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3DBC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F61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365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19C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29.67 ± 0.33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9D2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134.23 ± 2.62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451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4.14 ± 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BF0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18.17 ± 1.92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2FF0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2.04 ± 0.13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D85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54.22 ± 26.32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66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6.85 ± 0.30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3A6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6.88 ± 0.83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481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3.93 ± 0.46</w:t>
            </w:r>
          </w:p>
        </w:tc>
      </w:tr>
      <w:tr w:rsidR="007C2FE3" w:rsidRPr="00687772" w14:paraId="310BB143" w14:textId="77777777" w:rsidTr="00303D90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CA6E1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E4D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AAF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C0C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30.22 ± 0.29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39E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127.49 ± 2.09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39C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2.78 ± 0.21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4FD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19.02 ± 1.11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DEA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2.34 ± 0.07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635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76.23 ± 15.92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81DC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6.60 ± 0.18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B1EB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5.02 ± 0.43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B1B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4.85 ± 0.31</w:t>
            </w:r>
          </w:p>
        </w:tc>
      </w:tr>
    </w:tbl>
    <w:p w14:paraId="0B879E58" w14:textId="4930783D" w:rsidR="007C2FE3" w:rsidRPr="00BB07A2" w:rsidRDefault="007C2FE3" w:rsidP="006337E1">
      <w:pPr>
        <w:rPr>
          <w:rFonts w:ascii="Arial Narrow" w:hAnsi="Arial Narrow"/>
        </w:rPr>
      </w:pPr>
      <w:r w:rsidRPr="00BB07A2">
        <w:rPr>
          <w:rFonts w:ascii="Arial Narrow" w:eastAsia="Times New Roman" w:hAnsi="Arial Narrow"/>
          <w:color w:val="000000"/>
          <w:vertAlign w:val="superscript"/>
        </w:rPr>
        <w:t>1</w:t>
      </w:r>
      <w:r w:rsidRPr="00BB07A2">
        <w:rPr>
          <w:rFonts w:ascii="Arial Narrow" w:eastAsia="Times New Roman" w:hAnsi="Arial Narrow"/>
          <w:color w:val="000000"/>
        </w:rPr>
        <w:t xml:space="preserve"> estimated marginal means for SL=30.74 mm.</w:t>
      </w:r>
      <w:bookmarkStart w:id="0" w:name="_GoBack"/>
      <w:bookmarkEnd w:id="0"/>
      <w:r w:rsidRPr="00BB07A2">
        <w:rPr>
          <w:rFonts w:ascii="Arial Narrow" w:hAnsi="Arial Narrow"/>
        </w:rPr>
        <w:br w:type="page"/>
      </w:r>
    </w:p>
    <w:p w14:paraId="6CD241B9" w14:textId="406BBF0E" w:rsidR="007C2FE3" w:rsidRPr="00BB07A2" w:rsidRDefault="006337E1" w:rsidP="006337E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Table S2</w:t>
      </w:r>
      <w:r w:rsidR="007C2FE3" w:rsidRPr="00BB07A2">
        <w:rPr>
          <w:rFonts w:ascii="Arial Narrow" w:hAnsi="Arial Narrow"/>
        </w:rPr>
        <w:t xml:space="preserve">. Mean </w:t>
      </w:r>
      <w:r w:rsidR="007C2FE3" w:rsidRPr="00BB07A2">
        <w:rPr>
          <w:rFonts w:ascii="Arial Narrow" w:eastAsia="Times New Roman" w:hAnsi="Arial Narrow"/>
          <w:color w:val="000000"/>
        </w:rPr>
        <w:t>± SE of male life-history traits</w:t>
      </w:r>
      <w:r w:rsidR="00D066B9">
        <w:rPr>
          <w:rFonts w:ascii="Arial Narrow" w:eastAsia="Times New Roman" w:hAnsi="Arial Narrow"/>
          <w:color w:val="000000"/>
        </w:rPr>
        <w:t xml:space="preserve"> and life-history proxies</w:t>
      </w:r>
      <w:r w:rsidR="007C2FE3" w:rsidRPr="00BB07A2">
        <w:rPr>
          <w:rFonts w:ascii="Arial Narrow" w:eastAsia="Times New Roman" w:hAnsi="Arial Narrow"/>
          <w:color w:val="000000"/>
        </w:rPr>
        <w:t>.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1060"/>
        <w:gridCol w:w="860"/>
        <w:gridCol w:w="500"/>
        <w:gridCol w:w="1380"/>
        <w:gridCol w:w="1380"/>
        <w:gridCol w:w="1380"/>
        <w:gridCol w:w="1380"/>
      </w:tblGrid>
      <w:tr w:rsidR="007C2FE3" w:rsidRPr="00687772" w14:paraId="50997019" w14:textId="77777777" w:rsidTr="00303D90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0596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Lagoon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2C6B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E55D0" w14:textId="77777777" w:rsidR="007C2FE3" w:rsidRPr="00BB07A2" w:rsidRDefault="007C2FE3" w:rsidP="006337E1">
            <w:pPr>
              <w:rPr>
                <w:rFonts w:ascii="Arial Narrow" w:eastAsia="Times New Roman" w:hAnsi="Arial Narrow"/>
                <w:i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i/>
                <w:color w:val="000000"/>
                <w:sz w:val="16"/>
                <w:szCs w:val="16"/>
              </w:rPr>
              <w:t>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EE5A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SL [mm]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D106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Lean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w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eight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vertAlign w:val="superscript"/>
              </w:rPr>
              <w:t>1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 [mg]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A5BD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 xml:space="preserve">Fat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</w:t>
            </w: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ontent [%]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2119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GSI [%]</w:t>
            </w:r>
          </w:p>
        </w:tc>
      </w:tr>
      <w:tr w:rsidR="007C2FE3" w:rsidRPr="00687772" w14:paraId="0517AD96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494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proofErr w:type="spellStart"/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Bezerra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B6C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1B9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993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17.77 ± 0.44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004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22.42 ± 1.43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F5E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1.45 ± 1.45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11F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2.48 ± 0.22</w:t>
            </w:r>
          </w:p>
        </w:tc>
      </w:tr>
      <w:tr w:rsidR="007C2FE3" w:rsidRPr="00687772" w14:paraId="2B809F24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86B153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513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B4D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4F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17.90 ± 0.50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9F4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22.55 ± 1.42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30D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2.90 ± 1.46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D3C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1.03 ± 0.18</w:t>
            </w:r>
          </w:p>
        </w:tc>
      </w:tr>
      <w:tr w:rsidR="007C2FE3" w:rsidRPr="00687772" w14:paraId="7AC8D76B" w14:textId="77777777" w:rsidTr="00463429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065F42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7DD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718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64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17.83 ± 0.30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87D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22.48 ± 1.02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A3C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2.18 ± 0.97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32D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1.76 ± 0.35</w:t>
            </w:r>
          </w:p>
        </w:tc>
      </w:tr>
      <w:tr w:rsidR="007C2FE3" w:rsidRPr="00687772" w14:paraId="31BE0645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183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proofErr w:type="spellStart"/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Pitanga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931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BF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B1D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17.77 ± 0.87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CB1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27.92 ± 1.03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DAB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2.30 ± 1.05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A89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3.31 ± 0.25</w:t>
            </w:r>
          </w:p>
        </w:tc>
      </w:tr>
      <w:tr w:rsidR="007C2FE3" w:rsidRPr="00687772" w14:paraId="379A6B5C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203553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ECA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FD2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EBF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19.30 ± 0.59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9B8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27.94 ± 1.24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7AD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1.39 ± 0.80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F8F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2.11 ± 0.28</w:t>
            </w:r>
          </w:p>
        </w:tc>
      </w:tr>
      <w:tr w:rsidR="007C2FE3" w:rsidRPr="00687772" w14:paraId="7FAB7F3A" w14:textId="77777777" w:rsidTr="00463429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A157F6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DAE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92A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373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18.38 ± 0.60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A48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27.93 ± 0.79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925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1.94 ± 0.69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7EB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2.83 ± 0.27</w:t>
            </w:r>
          </w:p>
        </w:tc>
      </w:tr>
      <w:tr w:rsidR="007C2FE3" w:rsidRPr="00687772" w14:paraId="30EB1227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CCAF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Maria Menina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E33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B5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819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19.07 ± 0.31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2E5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30.26 ± 0.79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60B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2.04 ± 1.11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7DF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2.02 ± 0.11</w:t>
            </w:r>
          </w:p>
        </w:tc>
      </w:tr>
      <w:tr w:rsidR="007C2FE3" w:rsidRPr="00687772" w14:paraId="13E7A8D7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524215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987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E35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6F7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17.88 ± 0.40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9AF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26.90 ± 1.24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F03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4.18 ± 1.87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2D5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2.70 ± 0.19</w:t>
            </w:r>
          </w:p>
        </w:tc>
      </w:tr>
      <w:tr w:rsidR="007C2FE3" w:rsidRPr="00687772" w14:paraId="07EA4753" w14:textId="77777777" w:rsidTr="00463429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944F1E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2FA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B444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810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19.65 ± 0.38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9C3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29.79 ± 1.27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220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2.25 ± 1.37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5E6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1.69 ± 0.16</w:t>
            </w:r>
          </w:p>
        </w:tc>
      </w:tr>
      <w:tr w:rsidR="007C2FE3" w:rsidRPr="00687772" w14:paraId="3F015489" w14:textId="77777777" w:rsidTr="00463429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BEEDB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E9B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CF9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EA4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18.93 ± 0.25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CEB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28.98 ± 0.64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F92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2.56 ± 0.79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41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highlight w:val="yellow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2.10 ± 0.11</w:t>
            </w:r>
          </w:p>
        </w:tc>
      </w:tr>
      <w:tr w:rsidR="007C2FE3" w:rsidRPr="00687772" w14:paraId="79D0CBA3" w14:textId="77777777" w:rsidTr="00463429">
        <w:trPr>
          <w:trHeight w:val="260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114EA1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proofErr w:type="spellStart"/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Catingosa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DB9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D1C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63C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013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D06D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C9B3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C2FE3" w:rsidRPr="00687772" w14:paraId="0B8D1BAD" w14:textId="77777777" w:rsidTr="00303D90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2136D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64B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Jan-12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AA6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11A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2FBF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AAC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2A0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7C2FE3" w:rsidRPr="00687772" w14:paraId="4BE1ED7F" w14:textId="77777777" w:rsidTr="00303D90">
        <w:trPr>
          <w:trHeight w:val="26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B855A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AECE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Jul-12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D7E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5BD5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18.40 ± 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ECF2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26.35 ± 0.77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CF69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</w:rPr>
              <w:t>3.39 ± 1.08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E4A1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1.66 ± 0.11</w:t>
            </w:r>
          </w:p>
        </w:tc>
      </w:tr>
      <w:tr w:rsidR="007C2FE3" w:rsidRPr="00687772" w14:paraId="765D8025" w14:textId="77777777" w:rsidTr="00303D90">
        <w:trPr>
          <w:trHeight w:val="400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610877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E833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Total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CA17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D6FC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18.40 ± 0.34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3938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26.35 ± 0.77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6F19B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3.39 ± 1.08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C676" w14:textId="77777777" w:rsidR="007C2FE3" w:rsidRPr="00BB07A2" w:rsidRDefault="007C2FE3" w:rsidP="006337E1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</w:pPr>
            <w:r w:rsidRPr="00BB07A2">
              <w:rPr>
                <w:rFonts w:ascii="Arial Narrow" w:eastAsia="Times New Roman" w:hAnsi="Arial Narrow"/>
                <w:color w:val="000000"/>
                <w:sz w:val="16"/>
                <w:szCs w:val="16"/>
                <w:lang w:val="fr-FR"/>
              </w:rPr>
              <w:t>1.66 ± 0.11</w:t>
            </w:r>
          </w:p>
        </w:tc>
      </w:tr>
    </w:tbl>
    <w:p w14:paraId="7C09FF21" w14:textId="77777777" w:rsidR="007C2FE3" w:rsidRPr="00BB07A2" w:rsidRDefault="007C2FE3" w:rsidP="006337E1">
      <w:pPr>
        <w:rPr>
          <w:rFonts w:ascii="Arial Narrow" w:hAnsi="Arial Narrow"/>
        </w:rPr>
        <w:sectPr w:rsidR="007C2FE3" w:rsidRPr="00BB07A2" w:rsidSect="006337E1">
          <w:pgSz w:w="16840" w:h="11900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BB07A2">
        <w:rPr>
          <w:rFonts w:ascii="Arial Narrow" w:eastAsia="Times New Roman" w:hAnsi="Arial Narrow"/>
          <w:color w:val="000000"/>
          <w:vertAlign w:val="superscript"/>
        </w:rPr>
        <w:t>1</w:t>
      </w:r>
      <w:r w:rsidRPr="00BB07A2">
        <w:rPr>
          <w:rFonts w:ascii="Arial Narrow" w:eastAsia="Times New Roman" w:hAnsi="Arial Narrow"/>
          <w:color w:val="000000"/>
        </w:rPr>
        <w:t xml:space="preserve"> estimated marginal means for SL=18.54 mm</w:t>
      </w:r>
    </w:p>
    <w:p w14:paraId="08CD7DD0" w14:textId="0923E200" w:rsidR="006337E1" w:rsidRPr="004156FC" w:rsidRDefault="006337E1" w:rsidP="006337E1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Table S3. Environmental parameters measured at each sampling event.</w:t>
      </w:r>
    </w:p>
    <w:tbl>
      <w:tblPr>
        <w:tblW w:w="9747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134"/>
        <w:gridCol w:w="992"/>
        <w:gridCol w:w="1701"/>
        <w:gridCol w:w="1417"/>
        <w:gridCol w:w="1276"/>
        <w:gridCol w:w="992"/>
      </w:tblGrid>
      <w:tr w:rsidR="006337E1" w:rsidRPr="004156FC" w14:paraId="34B8EA41" w14:textId="77777777" w:rsidTr="006337E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05586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Lagoon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DE206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4F30B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Predation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D84B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Salinity [ppt]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9347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Water Temperature [</w:t>
            </w:r>
            <w:r w:rsidRPr="004156FC">
              <w:rPr>
                <w:rFonts w:ascii="Arial" w:hAnsi="Arial" w:cs="Arial"/>
                <w:bCs/>
                <w:sz w:val="22"/>
                <w:szCs w:val="22"/>
              </w:rPr>
              <w:t>⁰</w:t>
            </w: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C]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9096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Dissolved oxygen [mg/L]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B4D2C" w14:textId="77777777" w:rsidR="006337E1" w:rsidRPr="004156FC" w:rsidRDefault="006337E1" w:rsidP="006337E1">
            <w:pPr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 xml:space="preserve">Chlorophyll </w:t>
            </w:r>
            <w:r w:rsidRPr="004156FC">
              <w:rPr>
                <w:rFonts w:ascii="Arial Narrow" w:hAnsi="Arial Narrow" w:cs="Calibri"/>
                <w:bCs/>
                <w:i/>
                <w:sz w:val="22"/>
                <w:szCs w:val="22"/>
              </w:rPr>
              <w:t>a</w:t>
            </w: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 xml:space="preserve"> [</w:t>
            </w:r>
            <w:r w:rsidRPr="004156FC">
              <w:rPr>
                <w:rFonts w:ascii="Arial Narrow" w:hAnsi="Arial Narrow"/>
                <w:sz w:val="22"/>
                <w:szCs w:val="22"/>
              </w:rPr>
              <w:sym w:font="Symbol" w:char="F06D"/>
            </w: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g/L]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8220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pH</w:t>
            </w:r>
          </w:p>
        </w:tc>
      </w:tr>
      <w:tr w:rsidR="006337E1" w:rsidRPr="004156FC" w14:paraId="0F121E3E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34FF974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proofErr w:type="spellStart"/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Bezerra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C5B6C90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Jan-12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A60AE1F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A04C4F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405DCB3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28.1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FF0A11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D61801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75.43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07BF926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6.40</w:t>
            </w:r>
          </w:p>
        </w:tc>
      </w:tr>
      <w:tr w:rsidR="006337E1" w:rsidRPr="004156FC" w14:paraId="4E48FCE6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/>
            <w:vAlign w:val="center"/>
          </w:tcPr>
          <w:p w14:paraId="451EF88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031423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Jul-12</w:t>
            </w:r>
          </w:p>
        </w:tc>
        <w:tc>
          <w:tcPr>
            <w:tcW w:w="1134" w:type="dxa"/>
            <w:vAlign w:val="bottom"/>
          </w:tcPr>
          <w:p w14:paraId="0CC6E6EB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992" w:type="dxa"/>
            <w:vAlign w:val="bottom"/>
          </w:tcPr>
          <w:p w14:paraId="4595872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2.0</w:t>
            </w:r>
          </w:p>
        </w:tc>
        <w:tc>
          <w:tcPr>
            <w:tcW w:w="1701" w:type="dxa"/>
            <w:vAlign w:val="bottom"/>
          </w:tcPr>
          <w:p w14:paraId="146EF5C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24.9</w:t>
            </w:r>
          </w:p>
        </w:tc>
        <w:tc>
          <w:tcPr>
            <w:tcW w:w="1417" w:type="dxa"/>
            <w:vAlign w:val="bottom"/>
          </w:tcPr>
          <w:p w14:paraId="7FD8A55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8.41</w:t>
            </w:r>
          </w:p>
        </w:tc>
        <w:tc>
          <w:tcPr>
            <w:tcW w:w="1276" w:type="dxa"/>
            <w:vAlign w:val="bottom"/>
          </w:tcPr>
          <w:p w14:paraId="354CF691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3.73</w:t>
            </w:r>
          </w:p>
        </w:tc>
        <w:tc>
          <w:tcPr>
            <w:tcW w:w="992" w:type="dxa"/>
            <w:vAlign w:val="bottom"/>
          </w:tcPr>
          <w:p w14:paraId="649BF669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6.20</w:t>
            </w:r>
          </w:p>
        </w:tc>
      </w:tr>
      <w:tr w:rsidR="006337E1" w:rsidRPr="004156FC" w14:paraId="789B234B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 w:val="restart"/>
          </w:tcPr>
          <w:p w14:paraId="611AECD4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proofErr w:type="spellStart"/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Pitanga</w:t>
            </w:r>
            <w:proofErr w:type="spellEnd"/>
          </w:p>
        </w:tc>
        <w:tc>
          <w:tcPr>
            <w:tcW w:w="993" w:type="dxa"/>
            <w:vAlign w:val="bottom"/>
          </w:tcPr>
          <w:p w14:paraId="60FC62B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Jul-11</w:t>
            </w:r>
          </w:p>
        </w:tc>
        <w:tc>
          <w:tcPr>
            <w:tcW w:w="1134" w:type="dxa"/>
            <w:vAlign w:val="bottom"/>
          </w:tcPr>
          <w:p w14:paraId="4D6427A7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992" w:type="dxa"/>
            <w:vAlign w:val="bottom"/>
          </w:tcPr>
          <w:p w14:paraId="1652005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19.3</w:t>
            </w:r>
          </w:p>
        </w:tc>
        <w:tc>
          <w:tcPr>
            <w:tcW w:w="1701" w:type="dxa"/>
            <w:vAlign w:val="bottom"/>
          </w:tcPr>
          <w:p w14:paraId="62E3FF2B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21.7</w:t>
            </w:r>
          </w:p>
        </w:tc>
        <w:tc>
          <w:tcPr>
            <w:tcW w:w="1417" w:type="dxa"/>
            <w:vAlign w:val="bottom"/>
          </w:tcPr>
          <w:p w14:paraId="5FC0EE3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5.37</w:t>
            </w:r>
          </w:p>
        </w:tc>
        <w:tc>
          <w:tcPr>
            <w:tcW w:w="1276" w:type="dxa"/>
            <w:vAlign w:val="bottom"/>
          </w:tcPr>
          <w:p w14:paraId="078056E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5.17</w:t>
            </w:r>
          </w:p>
        </w:tc>
        <w:tc>
          <w:tcPr>
            <w:tcW w:w="992" w:type="dxa"/>
            <w:vAlign w:val="bottom"/>
          </w:tcPr>
          <w:p w14:paraId="6193A7D9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6.43</w:t>
            </w:r>
          </w:p>
        </w:tc>
      </w:tr>
      <w:tr w:rsidR="006337E1" w:rsidRPr="004156FC" w14:paraId="7CF8689B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/>
            <w:vAlign w:val="center"/>
          </w:tcPr>
          <w:p w14:paraId="72A5F0E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63189787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Jan-12</w:t>
            </w:r>
          </w:p>
        </w:tc>
        <w:tc>
          <w:tcPr>
            <w:tcW w:w="1134" w:type="dxa"/>
            <w:vAlign w:val="bottom"/>
          </w:tcPr>
          <w:p w14:paraId="4179F161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992" w:type="dxa"/>
            <w:vAlign w:val="bottom"/>
          </w:tcPr>
          <w:p w14:paraId="7E2E002F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0.2</w:t>
            </w:r>
          </w:p>
        </w:tc>
        <w:tc>
          <w:tcPr>
            <w:tcW w:w="1701" w:type="dxa"/>
            <w:vAlign w:val="bottom"/>
          </w:tcPr>
          <w:p w14:paraId="45CA0522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27.2</w:t>
            </w:r>
          </w:p>
        </w:tc>
        <w:tc>
          <w:tcPr>
            <w:tcW w:w="1417" w:type="dxa"/>
            <w:vAlign w:val="bottom"/>
          </w:tcPr>
          <w:p w14:paraId="7233BF24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6.35</w:t>
            </w:r>
          </w:p>
        </w:tc>
        <w:tc>
          <w:tcPr>
            <w:tcW w:w="1276" w:type="dxa"/>
            <w:vAlign w:val="bottom"/>
          </w:tcPr>
          <w:p w14:paraId="4638C775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21.78</w:t>
            </w:r>
          </w:p>
        </w:tc>
        <w:tc>
          <w:tcPr>
            <w:tcW w:w="992" w:type="dxa"/>
            <w:vAlign w:val="bottom"/>
          </w:tcPr>
          <w:p w14:paraId="0B48A541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7.20</w:t>
            </w:r>
          </w:p>
        </w:tc>
      </w:tr>
      <w:tr w:rsidR="006337E1" w:rsidRPr="004156FC" w14:paraId="0FA30C32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 w:val="restart"/>
          </w:tcPr>
          <w:p w14:paraId="60D1F2C6" w14:textId="77777777" w:rsidR="006337E1" w:rsidRPr="004156FC" w:rsidRDefault="006337E1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Maria Menina</w:t>
            </w:r>
          </w:p>
        </w:tc>
        <w:tc>
          <w:tcPr>
            <w:tcW w:w="993" w:type="dxa"/>
            <w:vAlign w:val="bottom"/>
          </w:tcPr>
          <w:p w14:paraId="715B887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Jul-11</w:t>
            </w:r>
          </w:p>
        </w:tc>
        <w:tc>
          <w:tcPr>
            <w:tcW w:w="1134" w:type="dxa"/>
            <w:vAlign w:val="bottom"/>
          </w:tcPr>
          <w:p w14:paraId="5F903F8F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  <w:tc>
          <w:tcPr>
            <w:tcW w:w="992" w:type="dxa"/>
            <w:vAlign w:val="bottom"/>
          </w:tcPr>
          <w:p w14:paraId="3BE33F7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36.</w:t>
            </w: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1806B55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24.9</w:t>
            </w:r>
          </w:p>
        </w:tc>
        <w:tc>
          <w:tcPr>
            <w:tcW w:w="1417" w:type="dxa"/>
            <w:vAlign w:val="bottom"/>
          </w:tcPr>
          <w:p w14:paraId="5468714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5.81</w:t>
            </w:r>
          </w:p>
        </w:tc>
        <w:tc>
          <w:tcPr>
            <w:tcW w:w="1276" w:type="dxa"/>
            <w:vAlign w:val="bottom"/>
          </w:tcPr>
          <w:p w14:paraId="45CF5982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2.01</w:t>
            </w:r>
          </w:p>
        </w:tc>
        <w:tc>
          <w:tcPr>
            <w:tcW w:w="992" w:type="dxa"/>
            <w:vAlign w:val="bottom"/>
          </w:tcPr>
          <w:p w14:paraId="3EA9B575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7.35</w:t>
            </w:r>
          </w:p>
        </w:tc>
      </w:tr>
      <w:tr w:rsidR="006337E1" w:rsidRPr="004156FC" w14:paraId="043D07BF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/>
            <w:vAlign w:val="center"/>
          </w:tcPr>
          <w:p w14:paraId="7D178099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9AD74C2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Jan-12</w:t>
            </w:r>
          </w:p>
        </w:tc>
        <w:tc>
          <w:tcPr>
            <w:tcW w:w="1134" w:type="dxa"/>
            <w:vAlign w:val="bottom"/>
          </w:tcPr>
          <w:p w14:paraId="5E64DDAA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  <w:tc>
          <w:tcPr>
            <w:tcW w:w="992" w:type="dxa"/>
            <w:vAlign w:val="bottom"/>
          </w:tcPr>
          <w:p w14:paraId="5E989C85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29.0</w:t>
            </w:r>
          </w:p>
        </w:tc>
        <w:tc>
          <w:tcPr>
            <w:tcW w:w="1701" w:type="dxa"/>
            <w:vAlign w:val="bottom"/>
          </w:tcPr>
          <w:p w14:paraId="1FB98B63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27.2</w:t>
            </w:r>
          </w:p>
        </w:tc>
        <w:tc>
          <w:tcPr>
            <w:tcW w:w="1417" w:type="dxa"/>
            <w:vAlign w:val="bottom"/>
          </w:tcPr>
          <w:p w14:paraId="2C250C1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5.01</w:t>
            </w:r>
          </w:p>
        </w:tc>
        <w:tc>
          <w:tcPr>
            <w:tcW w:w="1276" w:type="dxa"/>
            <w:vAlign w:val="bottom"/>
          </w:tcPr>
          <w:p w14:paraId="244E8263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6.42</w:t>
            </w:r>
          </w:p>
        </w:tc>
        <w:tc>
          <w:tcPr>
            <w:tcW w:w="992" w:type="dxa"/>
            <w:vAlign w:val="bottom"/>
          </w:tcPr>
          <w:p w14:paraId="72ECDF3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7.83</w:t>
            </w:r>
          </w:p>
        </w:tc>
      </w:tr>
      <w:tr w:rsidR="006337E1" w:rsidRPr="004156FC" w14:paraId="04644901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/>
            <w:vAlign w:val="center"/>
          </w:tcPr>
          <w:p w14:paraId="345EE31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373B6FE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Jul-12</w:t>
            </w:r>
          </w:p>
        </w:tc>
        <w:tc>
          <w:tcPr>
            <w:tcW w:w="1134" w:type="dxa"/>
            <w:vAlign w:val="bottom"/>
          </w:tcPr>
          <w:p w14:paraId="7E40DCB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  <w:tc>
          <w:tcPr>
            <w:tcW w:w="992" w:type="dxa"/>
            <w:vAlign w:val="bottom"/>
          </w:tcPr>
          <w:p w14:paraId="1961271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32.1</w:t>
            </w:r>
          </w:p>
        </w:tc>
        <w:tc>
          <w:tcPr>
            <w:tcW w:w="1701" w:type="dxa"/>
            <w:vAlign w:val="bottom"/>
          </w:tcPr>
          <w:p w14:paraId="3F263F1B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22.7</w:t>
            </w:r>
          </w:p>
        </w:tc>
        <w:tc>
          <w:tcPr>
            <w:tcW w:w="1417" w:type="dxa"/>
            <w:vAlign w:val="bottom"/>
          </w:tcPr>
          <w:p w14:paraId="394FB1C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9.27</w:t>
            </w:r>
          </w:p>
        </w:tc>
        <w:tc>
          <w:tcPr>
            <w:tcW w:w="1276" w:type="dxa"/>
            <w:vAlign w:val="bottom"/>
          </w:tcPr>
          <w:p w14:paraId="4164A16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1.33</w:t>
            </w:r>
          </w:p>
        </w:tc>
        <w:tc>
          <w:tcPr>
            <w:tcW w:w="992" w:type="dxa"/>
            <w:vAlign w:val="bottom"/>
          </w:tcPr>
          <w:p w14:paraId="4C917C8F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7.70</w:t>
            </w:r>
          </w:p>
        </w:tc>
      </w:tr>
      <w:tr w:rsidR="006337E1" w:rsidRPr="004156FC" w14:paraId="2B070138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 w:val="restart"/>
          </w:tcPr>
          <w:p w14:paraId="165150A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Cs/>
                <w:sz w:val="22"/>
                <w:szCs w:val="22"/>
              </w:rPr>
            </w:pPr>
            <w:proofErr w:type="spellStart"/>
            <w:r w:rsidRPr="004156FC">
              <w:rPr>
                <w:rFonts w:ascii="Arial Narrow" w:hAnsi="Arial Narrow" w:cs="Calibri"/>
                <w:bCs/>
                <w:sz w:val="22"/>
                <w:szCs w:val="22"/>
              </w:rPr>
              <w:t>Catingosa</w:t>
            </w:r>
            <w:proofErr w:type="spellEnd"/>
          </w:p>
        </w:tc>
        <w:tc>
          <w:tcPr>
            <w:tcW w:w="993" w:type="dxa"/>
            <w:vAlign w:val="bottom"/>
          </w:tcPr>
          <w:p w14:paraId="4890E83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Jul-11</w:t>
            </w:r>
          </w:p>
        </w:tc>
        <w:tc>
          <w:tcPr>
            <w:tcW w:w="1134" w:type="dxa"/>
            <w:vAlign w:val="bottom"/>
          </w:tcPr>
          <w:p w14:paraId="7A299158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  <w:tc>
          <w:tcPr>
            <w:tcW w:w="992" w:type="dxa"/>
            <w:vAlign w:val="bottom"/>
          </w:tcPr>
          <w:p w14:paraId="27B9D77A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22.6</w:t>
            </w:r>
          </w:p>
        </w:tc>
        <w:tc>
          <w:tcPr>
            <w:tcW w:w="1701" w:type="dxa"/>
            <w:vAlign w:val="bottom"/>
          </w:tcPr>
          <w:p w14:paraId="1F8C3C90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24.7</w:t>
            </w:r>
          </w:p>
        </w:tc>
        <w:tc>
          <w:tcPr>
            <w:tcW w:w="1417" w:type="dxa"/>
            <w:vAlign w:val="bottom"/>
          </w:tcPr>
          <w:p w14:paraId="61FC2099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6.55</w:t>
            </w:r>
          </w:p>
        </w:tc>
        <w:tc>
          <w:tcPr>
            <w:tcW w:w="1276" w:type="dxa"/>
            <w:vAlign w:val="bottom"/>
          </w:tcPr>
          <w:p w14:paraId="207B87F1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1.87</w:t>
            </w:r>
          </w:p>
        </w:tc>
        <w:tc>
          <w:tcPr>
            <w:tcW w:w="992" w:type="dxa"/>
            <w:vAlign w:val="bottom"/>
          </w:tcPr>
          <w:p w14:paraId="3E1AF3C7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7.82</w:t>
            </w:r>
          </w:p>
        </w:tc>
      </w:tr>
      <w:tr w:rsidR="006337E1" w:rsidRPr="004156FC" w14:paraId="043F65A9" w14:textId="77777777" w:rsidTr="006337E1">
        <w:tblPrEx>
          <w:tblBorders>
            <w:top w:val="none" w:sz="0" w:space="0" w:color="auto"/>
          </w:tblBorders>
        </w:tblPrEx>
        <w:tc>
          <w:tcPr>
            <w:tcW w:w="1242" w:type="dxa"/>
            <w:vMerge/>
            <w:vAlign w:val="center"/>
          </w:tcPr>
          <w:p w14:paraId="46C698B6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BDD5003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Jan-12</w:t>
            </w:r>
          </w:p>
        </w:tc>
        <w:tc>
          <w:tcPr>
            <w:tcW w:w="1134" w:type="dxa"/>
            <w:vAlign w:val="bottom"/>
          </w:tcPr>
          <w:p w14:paraId="04537163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  <w:tc>
          <w:tcPr>
            <w:tcW w:w="992" w:type="dxa"/>
            <w:vAlign w:val="bottom"/>
          </w:tcPr>
          <w:p w14:paraId="1031A4D4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17.3</w:t>
            </w:r>
          </w:p>
        </w:tc>
        <w:tc>
          <w:tcPr>
            <w:tcW w:w="1701" w:type="dxa"/>
            <w:vAlign w:val="bottom"/>
          </w:tcPr>
          <w:p w14:paraId="5B8D25E4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30.3</w:t>
            </w:r>
          </w:p>
        </w:tc>
        <w:tc>
          <w:tcPr>
            <w:tcW w:w="1417" w:type="dxa"/>
            <w:vAlign w:val="bottom"/>
          </w:tcPr>
          <w:p w14:paraId="50F3839A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6.51</w:t>
            </w:r>
          </w:p>
        </w:tc>
        <w:tc>
          <w:tcPr>
            <w:tcW w:w="1276" w:type="dxa"/>
            <w:vAlign w:val="bottom"/>
          </w:tcPr>
          <w:p w14:paraId="290C9AB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11.35</w:t>
            </w:r>
          </w:p>
        </w:tc>
        <w:tc>
          <w:tcPr>
            <w:tcW w:w="992" w:type="dxa"/>
            <w:vAlign w:val="bottom"/>
          </w:tcPr>
          <w:p w14:paraId="63991ECC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7.89</w:t>
            </w:r>
          </w:p>
        </w:tc>
      </w:tr>
      <w:tr w:rsidR="006337E1" w:rsidRPr="004156FC" w14:paraId="4731B15C" w14:textId="77777777" w:rsidTr="006337E1"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14:paraId="0F2BA6F1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8B014EA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Jul-12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61F12AD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11C3D21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15.5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362035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ind w:left="183" w:hanging="183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25.9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227E199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8.02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068A1E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2.16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8ED6B13" w14:textId="77777777" w:rsidR="006337E1" w:rsidRPr="004156FC" w:rsidRDefault="006337E1" w:rsidP="006337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156FC">
              <w:rPr>
                <w:rFonts w:ascii="Arial Narrow" w:hAnsi="Arial Narrow" w:cs="Calibri"/>
                <w:sz w:val="22"/>
                <w:szCs w:val="22"/>
              </w:rPr>
              <w:t>8.20</w:t>
            </w:r>
          </w:p>
        </w:tc>
      </w:tr>
    </w:tbl>
    <w:p w14:paraId="7651A71B" w14:textId="2F0AA9BF" w:rsidR="006337E1" w:rsidRDefault="006337E1" w:rsidP="006337E1">
      <w:pPr>
        <w:spacing w:line="276" w:lineRule="auto"/>
        <w:rPr>
          <w:rFonts w:ascii="Arial Narrow" w:hAnsi="Arial Narrow"/>
        </w:rPr>
      </w:pPr>
    </w:p>
    <w:p w14:paraId="4E4278BB" w14:textId="09C498E7" w:rsidR="006337E1" w:rsidRPr="00BB07A2" w:rsidRDefault="006337E1" w:rsidP="006337E1">
      <w:pPr>
        <w:rPr>
          <w:rFonts w:ascii="Arial Narrow" w:hAnsi="Arial Narrow"/>
        </w:rPr>
      </w:pPr>
      <w:r>
        <w:rPr>
          <w:rFonts w:ascii="Arial Narrow" w:hAnsi="Arial Narrow"/>
        </w:rPr>
        <w:t>Table S4.</w:t>
      </w:r>
      <w:r w:rsidRPr="00BB07A2">
        <w:rPr>
          <w:rFonts w:ascii="Arial Narrow" w:hAnsi="Arial Narrow"/>
        </w:rPr>
        <w:t xml:space="preserve"> Relative Warps (RW) and % of variance explained. </w:t>
      </w:r>
      <w:r>
        <w:rPr>
          <w:rFonts w:ascii="Arial Narrow" w:hAnsi="Arial Narrow"/>
        </w:rPr>
        <w:t xml:space="preserve">Only </w:t>
      </w:r>
      <w:r w:rsidRPr="00BB07A2">
        <w:rPr>
          <w:rFonts w:ascii="Arial Narrow" w:hAnsi="Arial Narrow"/>
        </w:rPr>
        <w:t>RW1 and RW2 were used in the analyses.</w:t>
      </w:r>
    </w:p>
    <w:tbl>
      <w:tblPr>
        <w:tblW w:w="8002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2008"/>
      </w:tblGrid>
      <w:tr w:rsidR="006337E1" w:rsidRPr="00687772" w14:paraId="1335B4A4" w14:textId="77777777" w:rsidTr="006337E1">
        <w:trPr>
          <w:trHeight w:val="739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E6DE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color w:val="000000"/>
              </w:rPr>
              <w:t>RW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A49AD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Eigenvalues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92BC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 xml:space="preserve">% </w:t>
            </w:r>
            <w:r>
              <w:rPr>
                <w:rFonts w:ascii="Arial Narrow" w:eastAsia="Times New Roman" w:hAnsi="Arial Narrow"/>
                <w:color w:val="000000"/>
              </w:rPr>
              <w:t>V</w:t>
            </w:r>
            <w:r w:rsidRPr="00BB07A2">
              <w:rPr>
                <w:rFonts w:ascii="Arial Narrow" w:eastAsia="Times New Roman" w:hAnsi="Arial Narrow"/>
                <w:color w:val="000000"/>
              </w:rPr>
              <w:t>ariance explained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0E7B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Cumulative % var. explained</w:t>
            </w:r>
          </w:p>
        </w:tc>
      </w:tr>
      <w:tr w:rsidR="006337E1" w:rsidRPr="00687772" w14:paraId="3869C8F9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5FBFBD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4B661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1.668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975AB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87.24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7EFAD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87.24</w:t>
            </w:r>
          </w:p>
        </w:tc>
      </w:tr>
      <w:tr w:rsidR="006337E1" w:rsidRPr="00687772" w14:paraId="6B779DB9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BB2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B473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0.310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F65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3.01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E86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90.24</w:t>
            </w:r>
          </w:p>
        </w:tc>
      </w:tr>
      <w:tr w:rsidR="006337E1" w:rsidRPr="00687772" w14:paraId="3C37A516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EAB34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EC6204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0.251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79084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1.98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3F309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92.22</w:t>
            </w:r>
          </w:p>
        </w:tc>
      </w:tr>
      <w:tr w:rsidR="006337E1" w:rsidRPr="00687772" w14:paraId="295E27B6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C5187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8F83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0.222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6D4B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1.54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AFA3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93.76</w:t>
            </w:r>
          </w:p>
        </w:tc>
      </w:tr>
      <w:tr w:rsidR="006337E1" w:rsidRPr="00687772" w14:paraId="79B39C23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264424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5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0D67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0.189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FFA430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1.12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4A97E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94.89</w:t>
            </w:r>
          </w:p>
        </w:tc>
      </w:tr>
      <w:tr w:rsidR="006337E1" w:rsidRPr="00687772" w14:paraId="2EF8FDC4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9F5A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D118B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0.176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AD6490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0.97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F7EAD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95.86</w:t>
            </w:r>
          </w:p>
        </w:tc>
      </w:tr>
      <w:tr w:rsidR="006337E1" w:rsidRPr="00687772" w14:paraId="0ED7C7BE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2C22DE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42703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0.167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D8F34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0.88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AF00C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96.74</w:t>
            </w:r>
          </w:p>
        </w:tc>
      </w:tr>
      <w:tr w:rsidR="006337E1" w:rsidRPr="00687772" w14:paraId="110C5C48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166D2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668D0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0.134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3CCB7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0.56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6551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97.30</w:t>
            </w:r>
          </w:p>
        </w:tc>
      </w:tr>
      <w:tr w:rsidR="006337E1" w:rsidRPr="00687772" w14:paraId="3BB0B0D9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3CFDB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DE1ADE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0.113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B971C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0.40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4E521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97.70</w:t>
            </w:r>
          </w:p>
        </w:tc>
      </w:tr>
      <w:tr w:rsidR="006337E1" w:rsidRPr="00687772" w14:paraId="7024A82F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D42E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CA27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0.105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715D1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0.34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0CF520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98.04</w:t>
            </w:r>
          </w:p>
        </w:tc>
      </w:tr>
      <w:tr w:rsidR="006337E1" w:rsidRPr="00687772" w14:paraId="79E7C838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5511ED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9D9EDE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0.098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E4887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0.30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53DA3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98.34</w:t>
            </w:r>
          </w:p>
        </w:tc>
      </w:tr>
      <w:tr w:rsidR="006337E1" w:rsidRPr="00687772" w14:paraId="2E9CBBCA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914C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9F5A62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0.095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B22A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0.28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CBA88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98.62</w:t>
            </w:r>
          </w:p>
        </w:tc>
      </w:tr>
      <w:tr w:rsidR="006337E1" w:rsidRPr="00687772" w14:paraId="45FF5721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DCF9B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63D5D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0.091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7696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0.26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E8332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98.89</w:t>
            </w:r>
          </w:p>
        </w:tc>
      </w:tr>
      <w:tr w:rsidR="006337E1" w:rsidRPr="00687772" w14:paraId="1115FB7D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E5F7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61F15C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0.082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5440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0.21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C029F2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99.10</w:t>
            </w:r>
          </w:p>
        </w:tc>
      </w:tr>
      <w:tr w:rsidR="006337E1" w:rsidRPr="00687772" w14:paraId="4A30E3E8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5DA45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761405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0.075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EAADB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169A7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99.27</w:t>
            </w:r>
          </w:p>
        </w:tc>
      </w:tr>
      <w:tr w:rsidR="006337E1" w:rsidRPr="00687772" w14:paraId="13376B38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A40DD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B4447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0.068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B3E5D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4798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99.42</w:t>
            </w:r>
          </w:p>
        </w:tc>
      </w:tr>
      <w:tr w:rsidR="006337E1" w:rsidRPr="00687772" w14:paraId="0B1392B4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18ECC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17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40794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0.065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79F46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A2228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99.55</w:t>
            </w:r>
          </w:p>
        </w:tc>
      </w:tr>
      <w:tr w:rsidR="006337E1" w:rsidRPr="00687772" w14:paraId="58F838C0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EFA80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E0DED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0.058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920D4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D35DD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99.65</w:t>
            </w:r>
          </w:p>
        </w:tc>
      </w:tr>
      <w:tr w:rsidR="006337E1" w:rsidRPr="00687772" w14:paraId="0EDD091A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A5F2F2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65F58D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0.056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89C837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0.10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29CF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99.75</w:t>
            </w:r>
          </w:p>
        </w:tc>
      </w:tr>
      <w:tr w:rsidR="006337E1" w:rsidRPr="00687772" w14:paraId="7FB11BAB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2DB9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F5C6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0.046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A93490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523B1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99.82</w:t>
            </w:r>
          </w:p>
        </w:tc>
      </w:tr>
      <w:tr w:rsidR="006337E1" w:rsidRPr="00687772" w14:paraId="7134DEAE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7F722C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lastRenderedPageBreak/>
              <w:t>21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4BCFFC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0.045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76D3C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A691D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99.88</w:t>
            </w:r>
          </w:p>
        </w:tc>
      </w:tr>
      <w:tr w:rsidR="006337E1" w:rsidRPr="00687772" w14:paraId="6E8B8844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4FBEA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22033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0.035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A3752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1902C2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99.92</w:t>
            </w:r>
          </w:p>
        </w:tc>
      </w:tr>
      <w:tr w:rsidR="006337E1" w:rsidRPr="00687772" w14:paraId="683A569A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F796F4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671164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0.035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1301D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399C9F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99.96</w:t>
            </w:r>
          </w:p>
        </w:tc>
      </w:tr>
      <w:tr w:rsidR="006337E1" w:rsidRPr="00687772" w14:paraId="65DF8C51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93FC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10D2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2C380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2C4A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99.98</w:t>
            </w:r>
          </w:p>
        </w:tc>
      </w:tr>
      <w:tr w:rsidR="006337E1" w:rsidRPr="00687772" w14:paraId="1BEB971D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6F91C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5F806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CE22C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0.01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19C01A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99.99</w:t>
            </w:r>
          </w:p>
        </w:tc>
      </w:tr>
      <w:tr w:rsidR="006337E1" w:rsidRPr="00687772" w14:paraId="23854394" w14:textId="77777777" w:rsidTr="006337E1">
        <w:trPr>
          <w:trHeight w:val="369"/>
        </w:trPr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10FC1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26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A2EB6B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0.014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2E6081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0.01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391FC9" w14:textId="77777777" w:rsidR="006337E1" w:rsidRPr="00BB07A2" w:rsidRDefault="006337E1" w:rsidP="006337E1">
            <w:pPr>
              <w:rPr>
                <w:rFonts w:ascii="Arial Narrow" w:eastAsia="Times New Roman" w:hAnsi="Arial Narrow"/>
                <w:color w:val="000000"/>
              </w:rPr>
            </w:pPr>
            <w:r w:rsidRPr="00BB07A2">
              <w:rPr>
                <w:rFonts w:ascii="Arial Narrow" w:eastAsia="Times New Roman" w:hAnsi="Arial Narrow"/>
                <w:color w:val="000000"/>
              </w:rPr>
              <w:t>100.00</w:t>
            </w:r>
          </w:p>
        </w:tc>
      </w:tr>
    </w:tbl>
    <w:p w14:paraId="3004E356" w14:textId="295577D5" w:rsidR="006337E1" w:rsidRDefault="006337E1" w:rsidP="006337E1">
      <w:pPr>
        <w:spacing w:line="276" w:lineRule="auto"/>
        <w:rPr>
          <w:rFonts w:ascii="Arial Narrow" w:hAnsi="Arial Narrow"/>
        </w:rPr>
      </w:pPr>
    </w:p>
    <w:p w14:paraId="268D8036" w14:textId="4AD6C4F6" w:rsidR="00BD1EEB" w:rsidRPr="00303D90" w:rsidRDefault="006337E1" w:rsidP="006337E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Table S5</w:t>
      </w:r>
      <w:r w:rsidR="00303D90">
        <w:rPr>
          <w:rFonts w:ascii="Arial Narrow" w:hAnsi="Arial Narrow"/>
        </w:rPr>
        <w:t xml:space="preserve">. Post-hoc ANOVAs on </w:t>
      </w:r>
      <w:r w:rsidR="006E17AD">
        <w:rPr>
          <w:rFonts w:ascii="Arial Narrow" w:hAnsi="Arial Narrow"/>
        </w:rPr>
        <w:t xml:space="preserve">variation in </w:t>
      </w:r>
      <w:r w:rsidR="00303D90">
        <w:rPr>
          <w:rFonts w:ascii="Arial Narrow" w:hAnsi="Arial Narrow"/>
        </w:rPr>
        <w:t>(</w:t>
      </w:r>
      <w:r w:rsidR="00303D90" w:rsidRPr="004D6467">
        <w:rPr>
          <w:rFonts w:ascii="Arial Narrow" w:hAnsi="Arial Narrow"/>
          <w:i/>
        </w:rPr>
        <w:t>a</w:t>
      </w:r>
      <w:r w:rsidR="00303D90">
        <w:rPr>
          <w:rFonts w:ascii="Arial Narrow" w:hAnsi="Arial Narrow"/>
        </w:rPr>
        <w:t xml:space="preserve">) body shape, </w:t>
      </w:r>
      <w:r w:rsidR="006E17AD">
        <w:rPr>
          <w:rFonts w:ascii="Arial Narrow" w:hAnsi="Arial Narrow"/>
        </w:rPr>
        <w:t xml:space="preserve">as well as </w:t>
      </w:r>
      <w:r w:rsidR="00303D90">
        <w:rPr>
          <w:rFonts w:ascii="Arial Narrow" w:hAnsi="Arial Narrow"/>
        </w:rPr>
        <w:t>(</w:t>
      </w:r>
      <w:r w:rsidR="00303D90" w:rsidRPr="004D6467">
        <w:rPr>
          <w:rFonts w:ascii="Arial Narrow" w:hAnsi="Arial Narrow"/>
          <w:i/>
        </w:rPr>
        <w:t>b</w:t>
      </w:r>
      <w:r w:rsidR="00303D90">
        <w:rPr>
          <w:rFonts w:ascii="Arial Narrow" w:hAnsi="Arial Narrow"/>
        </w:rPr>
        <w:t xml:space="preserve">) female </w:t>
      </w:r>
      <w:r w:rsidR="006E17AD">
        <w:rPr>
          <w:rFonts w:ascii="Arial Narrow" w:hAnsi="Arial Narrow"/>
        </w:rPr>
        <w:t xml:space="preserve">and </w:t>
      </w:r>
      <w:r w:rsidR="00303D90">
        <w:rPr>
          <w:rFonts w:ascii="Arial Narrow" w:hAnsi="Arial Narrow"/>
        </w:rPr>
        <w:t>(</w:t>
      </w:r>
      <w:r w:rsidR="00303D90" w:rsidRPr="004D6467">
        <w:rPr>
          <w:rFonts w:ascii="Arial Narrow" w:hAnsi="Arial Narrow"/>
          <w:i/>
        </w:rPr>
        <w:t>c</w:t>
      </w:r>
      <w:r w:rsidR="00303D90">
        <w:rPr>
          <w:rFonts w:ascii="Arial Narrow" w:hAnsi="Arial Narrow"/>
        </w:rPr>
        <w:t xml:space="preserve">) male life-history </w:t>
      </w:r>
      <w:r w:rsidR="006E17AD">
        <w:rPr>
          <w:rFonts w:ascii="Arial Narrow" w:hAnsi="Arial Narrow"/>
        </w:rPr>
        <w:t>traits and proxies</w:t>
      </w:r>
      <w:r w:rsidR="00303D90">
        <w:rPr>
          <w:rFonts w:ascii="Arial Narrow" w:hAnsi="Arial Narrow"/>
        </w:rPr>
        <w:t xml:space="preserve">. </w:t>
      </w:r>
      <w:r w:rsidR="00607DFE">
        <w:rPr>
          <w:rFonts w:ascii="Arial Narrow" w:hAnsi="Arial Narrow"/>
        </w:rPr>
        <w:t>Alpha-levels were corrected for multiple comparisons with (</w:t>
      </w:r>
      <w:r w:rsidR="00607DFE" w:rsidRPr="00607DFE">
        <w:rPr>
          <w:rFonts w:ascii="Arial Narrow" w:hAnsi="Arial Narrow"/>
          <w:i/>
        </w:rPr>
        <w:t>a</w:t>
      </w:r>
      <w:r w:rsidR="00607DFE">
        <w:rPr>
          <w:rFonts w:ascii="Arial Narrow" w:hAnsi="Arial Narrow"/>
        </w:rPr>
        <w:t xml:space="preserve">) </w:t>
      </w:r>
      <w:r w:rsidR="00607DFE">
        <w:rPr>
          <w:rFonts w:ascii="Arial Narrow" w:hAnsi="Arial Narrow"/>
        </w:rPr>
        <w:sym w:font="Symbol" w:char="F061"/>
      </w:r>
      <w:r w:rsidR="00607DFE">
        <w:rPr>
          <w:rFonts w:ascii="Arial Narrow" w:hAnsi="Arial Narrow"/>
        </w:rPr>
        <w:t>’=0.025, (</w:t>
      </w:r>
      <w:r w:rsidR="00607DFE" w:rsidRPr="00607DFE">
        <w:rPr>
          <w:rFonts w:ascii="Arial Narrow" w:hAnsi="Arial Narrow"/>
          <w:i/>
        </w:rPr>
        <w:t>b</w:t>
      </w:r>
      <w:r w:rsidR="00607DFE">
        <w:rPr>
          <w:rFonts w:ascii="Arial Narrow" w:hAnsi="Arial Narrow"/>
        </w:rPr>
        <w:t xml:space="preserve">) </w:t>
      </w:r>
      <w:r w:rsidR="00607DFE">
        <w:rPr>
          <w:rFonts w:ascii="Arial Narrow" w:hAnsi="Arial Narrow"/>
        </w:rPr>
        <w:sym w:font="Symbol" w:char="F061"/>
      </w:r>
      <w:r w:rsidR="00607DFE">
        <w:rPr>
          <w:rFonts w:ascii="Arial Narrow" w:hAnsi="Arial Narrow"/>
        </w:rPr>
        <w:t>’=0.006, and (</w:t>
      </w:r>
      <w:r w:rsidR="00607DFE" w:rsidRPr="00607DFE">
        <w:rPr>
          <w:rFonts w:ascii="Arial Narrow" w:hAnsi="Arial Narrow"/>
          <w:i/>
        </w:rPr>
        <w:t>c</w:t>
      </w:r>
      <w:r w:rsidR="00607DFE">
        <w:rPr>
          <w:rFonts w:ascii="Arial Narrow" w:hAnsi="Arial Narrow"/>
        </w:rPr>
        <w:t xml:space="preserve">) </w:t>
      </w:r>
      <w:r w:rsidR="00607DFE">
        <w:rPr>
          <w:rFonts w:ascii="Arial Narrow" w:hAnsi="Arial Narrow"/>
        </w:rPr>
        <w:sym w:font="Symbol" w:char="F061"/>
      </w:r>
      <w:r w:rsidR="00607DFE">
        <w:rPr>
          <w:rFonts w:ascii="Arial Narrow" w:hAnsi="Arial Narrow"/>
        </w:rPr>
        <w:t>’=0.017. S</w:t>
      </w:r>
      <w:r w:rsidR="0016209B">
        <w:rPr>
          <w:rFonts w:ascii="Arial Narrow" w:hAnsi="Arial Narrow"/>
        </w:rPr>
        <w:t xml:space="preserve">ignificant </w:t>
      </w:r>
      <w:r w:rsidR="00607DFE">
        <w:rPr>
          <w:rFonts w:ascii="Arial Narrow" w:hAnsi="Arial Narrow"/>
        </w:rPr>
        <w:t>effects are highlighted in bold.</w:t>
      </w:r>
    </w:p>
    <w:tbl>
      <w:tblPr>
        <w:tblW w:w="790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843"/>
        <w:gridCol w:w="1701"/>
        <w:gridCol w:w="851"/>
        <w:gridCol w:w="1134"/>
      </w:tblGrid>
      <w:tr w:rsidR="00303D90" w:rsidRPr="00303D90" w14:paraId="0807271D" w14:textId="77777777" w:rsidTr="00303D90">
        <w:tc>
          <w:tcPr>
            <w:tcW w:w="959" w:type="dxa"/>
            <w:tcBorders>
              <w:top w:val="single" w:sz="5" w:space="0" w:color="auto"/>
              <w:bottom w:val="single" w:sz="5" w:space="0" w:color="auto"/>
            </w:tcBorders>
            <w:vAlign w:val="bottom"/>
          </w:tcPr>
          <w:p w14:paraId="1D7C6EC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49B1EBD5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Factor</w:t>
            </w:r>
          </w:p>
        </w:tc>
        <w:tc>
          <w:tcPr>
            <w:tcW w:w="1843" w:type="dxa"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49B11EA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Dependent Variable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2AF2939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F</w:t>
            </w: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3714B8E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Degrees of freedom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310781B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P</w:t>
            </w:r>
          </w:p>
        </w:tc>
      </w:tr>
      <w:tr w:rsidR="00303D90" w:rsidRPr="00303D90" w14:paraId="4EAC1FD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 w:val="restart"/>
            <w:vAlign w:val="center"/>
          </w:tcPr>
          <w:p w14:paraId="157445C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(</w:t>
            </w:r>
            <w:r w:rsidRPr="00303D90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a</w:t>
            </w: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) Body shape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8A5864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Sex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11D71B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19F5E9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122.296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29FD28E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017733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F0A33E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3C4EFFC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DB772B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1B8FF9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13242A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15.462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3033279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58233C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250BCA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257655D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C753D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Centroid size</w:t>
            </w:r>
          </w:p>
        </w:tc>
        <w:tc>
          <w:tcPr>
            <w:tcW w:w="1843" w:type="dxa"/>
            <w:vAlign w:val="bottom"/>
          </w:tcPr>
          <w:p w14:paraId="44E9722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vAlign w:val="bottom"/>
          </w:tcPr>
          <w:p w14:paraId="4ACCD10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18.746</w:t>
            </w:r>
          </w:p>
        </w:tc>
        <w:tc>
          <w:tcPr>
            <w:tcW w:w="851" w:type="dxa"/>
            <w:vAlign w:val="bottom"/>
          </w:tcPr>
          <w:p w14:paraId="2E7AEBD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1, 232</w:t>
            </w:r>
          </w:p>
        </w:tc>
        <w:tc>
          <w:tcPr>
            <w:tcW w:w="1134" w:type="dxa"/>
            <w:vAlign w:val="bottom"/>
          </w:tcPr>
          <w:p w14:paraId="3CB6F7E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0C1CBA08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7E62D9F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3150BD8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018309E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vAlign w:val="bottom"/>
          </w:tcPr>
          <w:p w14:paraId="1B1FCF6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15.958</w:t>
            </w:r>
          </w:p>
        </w:tc>
        <w:tc>
          <w:tcPr>
            <w:tcW w:w="851" w:type="dxa"/>
            <w:vAlign w:val="bottom"/>
          </w:tcPr>
          <w:p w14:paraId="2E64EFF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1, 232</w:t>
            </w:r>
          </w:p>
        </w:tc>
        <w:tc>
          <w:tcPr>
            <w:tcW w:w="1134" w:type="dxa"/>
            <w:vAlign w:val="bottom"/>
          </w:tcPr>
          <w:p w14:paraId="7156057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694C057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4519704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7BF5A73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Lagoon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A1DBFA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024D4FB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7.014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6AF708B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22168FB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9206690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23A3A76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85A773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19CF79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DD3179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2.401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463C335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E89D79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0.068</w:t>
            </w:r>
          </w:p>
        </w:tc>
      </w:tr>
      <w:tr w:rsidR="00303D90" w:rsidRPr="00303D90" w14:paraId="254D623F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4B0B90A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BA526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Date(lagoon)</w:t>
            </w:r>
          </w:p>
        </w:tc>
        <w:tc>
          <w:tcPr>
            <w:tcW w:w="1843" w:type="dxa"/>
            <w:vAlign w:val="bottom"/>
          </w:tcPr>
          <w:p w14:paraId="27F8288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vAlign w:val="bottom"/>
          </w:tcPr>
          <w:p w14:paraId="7637F7E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1.397</w:t>
            </w:r>
          </w:p>
        </w:tc>
        <w:tc>
          <w:tcPr>
            <w:tcW w:w="851" w:type="dxa"/>
            <w:vAlign w:val="bottom"/>
          </w:tcPr>
          <w:p w14:paraId="5C2EDEA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6, 232</w:t>
            </w:r>
          </w:p>
        </w:tc>
        <w:tc>
          <w:tcPr>
            <w:tcW w:w="1134" w:type="dxa"/>
            <w:vAlign w:val="bottom"/>
          </w:tcPr>
          <w:p w14:paraId="0D20258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0.217</w:t>
            </w:r>
          </w:p>
        </w:tc>
      </w:tr>
      <w:tr w:rsidR="00303D90" w:rsidRPr="00303D90" w14:paraId="7C9D7DC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24BEE46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4A4E05C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2E3FCD5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vAlign w:val="bottom"/>
          </w:tcPr>
          <w:p w14:paraId="60B5C26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3.608</w:t>
            </w:r>
          </w:p>
        </w:tc>
        <w:tc>
          <w:tcPr>
            <w:tcW w:w="851" w:type="dxa"/>
            <w:vAlign w:val="bottom"/>
          </w:tcPr>
          <w:p w14:paraId="37F0831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6, 232</w:t>
            </w:r>
          </w:p>
        </w:tc>
        <w:tc>
          <w:tcPr>
            <w:tcW w:w="1134" w:type="dxa"/>
            <w:vAlign w:val="bottom"/>
          </w:tcPr>
          <w:p w14:paraId="20E1419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0.002</w:t>
            </w:r>
          </w:p>
        </w:tc>
      </w:tr>
      <w:tr w:rsidR="00303D90" w:rsidRPr="00303D90" w14:paraId="77729CF3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40EFA2F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444BF636" w14:textId="77777777" w:rsidR="00303D90" w:rsidRPr="00303D90" w:rsidRDefault="00497088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Sex </w:t>
            </w:r>
            <w:r w:rsidRPr="00497088">
              <w:rPr>
                <w:rFonts w:ascii="Arial Narrow" w:hAnsi="Arial Narrow"/>
                <w:bCs/>
                <w:color w:val="212121"/>
                <w:sz w:val="16"/>
                <w:szCs w:val="16"/>
              </w:rPr>
              <w:t>×</w:t>
            </w:r>
            <w:r w:rsidR="00303D90"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lagoon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131419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49AE451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6.867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3D9DCAF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69803B5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2DB01BB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02FC16A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BFCFE2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3AFB61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6E9E54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3.498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260E9D5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9B7727E" w14:textId="77777777" w:rsidR="00303D90" w:rsidRPr="006337E1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  <w:lang w:val="en-GB"/>
              </w:rPr>
            </w:pPr>
            <w:r w:rsidRPr="00495A99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0.016</w:t>
            </w:r>
          </w:p>
        </w:tc>
      </w:tr>
      <w:tr w:rsidR="00303D90" w:rsidRPr="00303D90" w14:paraId="3622C896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58245AC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BB6494" w14:textId="77777777" w:rsidR="00303D90" w:rsidRPr="00303D90" w:rsidRDefault="00497088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Sex </w:t>
            </w:r>
            <w:r w:rsidRPr="00497088">
              <w:rPr>
                <w:rFonts w:ascii="Arial Narrow" w:hAnsi="Arial Narrow"/>
                <w:bCs/>
                <w:color w:val="212121"/>
                <w:sz w:val="16"/>
                <w:szCs w:val="16"/>
              </w:rPr>
              <w:t>×</w:t>
            </w:r>
            <w:r w:rsidR="00303D90"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date(lagoon)</w:t>
            </w:r>
          </w:p>
        </w:tc>
        <w:tc>
          <w:tcPr>
            <w:tcW w:w="1843" w:type="dxa"/>
            <w:vAlign w:val="bottom"/>
          </w:tcPr>
          <w:p w14:paraId="010E44E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vAlign w:val="bottom"/>
          </w:tcPr>
          <w:p w14:paraId="1B76222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3.645</w:t>
            </w:r>
          </w:p>
        </w:tc>
        <w:tc>
          <w:tcPr>
            <w:tcW w:w="851" w:type="dxa"/>
            <w:vAlign w:val="bottom"/>
          </w:tcPr>
          <w:p w14:paraId="1E0993B5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4, 232</w:t>
            </w:r>
          </w:p>
        </w:tc>
        <w:tc>
          <w:tcPr>
            <w:tcW w:w="1134" w:type="dxa"/>
            <w:vAlign w:val="bottom"/>
          </w:tcPr>
          <w:p w14:paraId="70743BB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0.007</w:t>
            </w:r>
          </w:p>
        </w:tc>
      </w:tr>
      <w:tr w:rsidR="00303D90" w:rsidRPr="00303D90" w14:paraId="34660CA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6F75E51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18E302A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57E9328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vAlign w:val="bottom"/>
          </w:tcPr>
          <w:p w14:paraId="2843726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1.174</w:t>
            </w:r>
          </w:p>
        </w:tc>
        <w:tc>
          <w:tcPr>
            <w:tcW w:w="851" w:type="dxa"/>
            <w:vAlign w:val="bottom"/>
          </w:tcPr>
          <w:p w14:paraId="3E88B6B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4, 232</w:t>
            </w:r>
          </w:p>
        </w:tc>
        <w:tc>
          <w:tcPr>
            <w:tcW w:w="1134" w:type="dxa"/>
            <w:vAlign w:val="bottom"/>
          </w:tcPr>
          <w:p w14:paraId="1DD5F6B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0.323</w:t>
            </w:r>
          </w:p>
        </w:tc>
      </w:tr>
      <w:tr w:rsidR="00303D90" w:rsidRPr="00303D90" w14:paraId="2A21C9C6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4A00B53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1834E88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Centroid size </w:t>
            </w:r>
            <w:r w:rsidR="00497088" w:rsidRPr="00497088">
              <w:rPr>
                <w:rFonts w:ascii="Arial Narrow" w:hAnsi="Arial Narrow"/>
                <w:bCs/>
                <w:color w:val="212121"/>
                <w:sz w:val="16"/>
                <w:szCs w:val="16"/>
              </w:rPr>
              <w:t>×</w:t>
            </w: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lagoon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0CA66C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RW1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2FD6B0C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6.803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5A49524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49E67BA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2BC079C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vAlign w:val="center"/>
          </w:tcPr>
          <w:p w14:paraId="6D46753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30A9E7C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96ED23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RW2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B825EC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2.231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537B660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3, 232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400674C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0.085</w:t>
            </w:r>
          </w:p>
        </w:tc>
      </w:tr>
      <w:tr w:rsidR="00303D90" w:rsidRPr="00303D90" w14:paraId="2A08B78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 w:val="restart"/>
            <w:tcBorders>
              <w:top w:val="single" w:sz="5" w:space="0" w:color="auto"/>
            </w:tcBorders>
            <w:vAlign w:val="center"/>
          </w:tcPr>
          <w:p w14:paraId="127CC06B" w14:textId="2C4F0116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(</w:t>
            </w:r>
            <w:r w:rsidRPr="00303D90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b</w:t>
            </w: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) Female </w:t>
            </w:r>
            <w:r w:rsidR="006D3914">
              <w:rPr>
                <w:rFonts w:ascii="Arial Narrow" w:hAnsi="Arial Narrow" w:cs="Arial"/>
                <w:sz w:val="16"/>
                <w:szCs w:val="16"/>
                <w:lang w:val="en-GB"/>
              </w:rPr>
              <w:t>traits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</w:tcBorders>
            <w:vAlign w:val="center"/>
          </w:tcPr>
          <w:p w14:paraId="56EE8D0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SL</w:t>
            </w:r>
          </w:p>
        </w:tc>
        <w:tc>
          <w:tcPr>
            <w:tcW w:w="1843" w:type="dxa"/>
            <w:tcBorders>
              <w:top w:val="single" w:sz="5" w:space="0" w:color="auto"/>
            </w:tcBorders>
            <w:vAlign w:val="bottom"/>
          </w:tcPr>
          <w:p w14:paraId="18A6372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tcBorders>
              <w:top w:val="single" w:sz="5" w:space="0" w:color="auto"/>
            </w:tcBorders>
            <w:vAlign w:val="bottom"/>
          </w:tcPr>
          <w:p w14:paraId="3B9F215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729.595</w:t>
            </w:r>
          </w:p>
        </w:tc>
        <w:tc>
          <w:tcPr>
            <w:tcW w:w="851" w:type="dxa"/>
            <w:tcBorders>
              <w:top w:val="single" w:sz="5" w:space="0" w:color="auto"/>
            </w:tcBorders>
            <w:vAlign w:val="bottom"/>
          </w:tcPr>
          <w:p w14:paraId="62D00E8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tcBorders>
              <w:top w:val="single" w:sz="5" w:space="0" w:color="auto"/>
            </w:tcBorders>
            <w:vAlign w:val="bottom"/>
          </w:tcPr>
          <w:p w14:paraId="62CB3DA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64A01945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2B75DF6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6407798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0DCF3D5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vAlign w:val="bottom"/>
          </w:tcPr>
          <w:p w14:paraId="6270022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3.177</w:t>
            </w:r>
          </w:p>
        </w:tc>
        <w:tc>
          <w:tcPr>
            <w:tcW w:w="851" w:type="dxa"/>
            <w:vAlign w:val="bottom"/>
          </w:tcPr>
          <w:p w14:paraId="7E0F4EB5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2C4B6CF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0.076</w:t>
            </w:r>
          </w:p>
        </w:tc>
      </w:tr>
      <w:tr w:rsidR="00303D90" w:rsidRPr="00303D90" w14:paraId="08587810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6CF6483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3F3DC2F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3F6C8AB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Fecundity</w:t>
            </w:r>
          </w:p>
        </w:tc>
        <w:tc>
          <w:tcPr>
            <w:tcW w:w="1701" w:type="dxa"/>
            <w:vAlign w:val="bottom"/>
          </w:tcPr>
          <w:p w14:paraId="42126F4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89.064</w:t>
            </w:r>
          </w:p>
        </w:tc>
        <w:tc>
          <w:tcPr>
            <w:tcW w:w="851" w:type="dxa"/>
            <w:vAlign w:val="bottom"/>
          </w:tcPr>
          <w:p w14:paraId="5844376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4C0F771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3B8D400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4502B4F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13E50F3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5585A69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Est. offspring size at birth</w:t>
            </w:r>
          </w:p>
        </w:tc>
        <w:tc>
          <w:tcPr>
            <w:tcW w:w="1701" w:type="dxa"/>
            <w:vAlign w:val="bottom"/>
          </w:tcPr>
          <w:p w14:paraId="0355DBF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0.125</w:t>
            </w:r>
          </w:p>
        </w:tc>
        <w:tc>
          <w:tcPr>
            <w:tcW w:w="851" w:type="dxa"/>
            <w:vAlign w:val="bottom"/>
          </w:tcPr>
          <w:p w14:paraId="0FE50B3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60EB3CE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0.724</w:t>
            </w:r>
          </w:p>
        </w:tc>
      </w:tr>
      <w:tr w:rsidR="00303D90" w:rsidRPr="00303D90" w14:paraId="3385F26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34DEA7B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5CD4B00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6672F91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1701" w:type="dxa"/>
            <w:vAlign w:val="bottom"/>
          </w:tcPr>
          <w:p w14:paraId="63CB497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1.285</w:t>
            </w:r>
          </w:p>
        </w:tc>
        <w:tc>
          <w:tcPr>
            <w:tcW w:w="851" w:type="dxa"/>
            <w:vAlign w:val="bottom"/>
          </w:tcPr>
          <w:p w14:paraId="08CF219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0D488E4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0.258</w:t>
            </w:r>
          </w:p>
        </w:tc>
      </w:tr>
      <w:tr w:rsidR="00303D90" w:rsidRPr="00303D90" w14:paraId="2BFED66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34B172B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168AEF1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6B03DF1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Superfetation</w:t>
            </w:r>
          </w:p>
        </w:tc>
        <w:tc>
          <w:tcPr>
            <w:tcW w:w="1701" w:type="dxa"/>
            <w:vAlign w:val="bottom"/>
          </w:tcPr>
          <w:p w14:paraId="0E9227A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22.506</w:t>
            </w:r>
          </w:p>
        </w:tc>
        <w:tc>
          <w:tcPr>
            <w:tcW w:w="851" w:type="dxa"/>
            <w:vAlign w:val="bottom"/>
          </w:tcPr>
          <w:p w14:paraId="1807473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6A431EB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45767594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6A7431E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06AAD71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6309557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Embryo fat content</w:t>
            </w:r>
          </w:p>
        </w:tc>
        <w:tc>
          <w:tcPr>
            <w:tcW w:w="1701" w:type="dxa"/>
            <w:vAlign w:val="bottom"/>
          </w:tcPr>
          <w:p w14:paraId="7821334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0.028</w:t>
            </w:r>
          </w:p>
        </w:tc>
        <w:tc>
          <w:tcPr>
            <w:tcW w:w="851" w:type="dxa"/>
            <w:vAlign w:val="bottom"/>
          </w:tcPr>
          <w:p w14:paraId="2CB87A8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3C41DAD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0.866</w:t>
            </w:r>
          </w:p>
        </w:tc>
      </w:tr>
      <w:tr w:rsidR="00303D90" w:rsidRPr="00303D90" w14:paraId="799707DF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6C897D1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vAlign w:val="center"/>
          </w:tcPr>
          <w:p w14:paraId="718FC7E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33F48A6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RA</w:t>
            </w:r>
          </w:p>
        </w:tc>
        <w:tc>
          <w:tcPr>
            <w:tcW w:w="1701" w:type="dxa"/>
            <w:vAlign w:val="bottom"/>
          </w:tcPr>
          <w:p w14:paraId="476EBF7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1.479</w:t>
            </w:r>
          </w:p>
        </w:tc>
        <w:tc>
          <w:tcPr>
            <w:tcW w:w="851" w:type="dxa"/>
            <w:vAlign w:val="bottom"/>
          </w:tcPr>
          <w:p w14:paraId="7EB4834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1, 180</w:t>
            </w:r>
          </w:p>
        </w:tc>
        <w:tc>
          <w:tcPr>
            <w:tcW w:w="1134" w:type="dxa"/>
            <w:vAlign w:val="bottom"/>
          </w:tcPr>
          <w:p w14:paraId="6E1D6AC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0.226</w:t>
            </w:r>
          </w:p>
        </w:tc>
      </w:tr>
      <w:tr w:rsidR="00303D90" w:rsidRPr="00303D90" w14:paraId="01EA69CC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3215E84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0D7CC5C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Lagoon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6BC694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051F26D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40.733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1722482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93784B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7BA6D28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18E9756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F48BB8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44FA1E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6E03160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1.825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0770CEB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DB79AC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0.144</w:t>
            </w:r>
          </w:p>
        </w:tc>
      </w:tr>
      <w:tr w:rsidR="00303D90" w:rsidRPr="00303D90" w14:paraId="7928DE9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25FA8AB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7A7AF7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703828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Fecundity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CB28EF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28.927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692470F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60F046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254EB82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2FF0851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92EF11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8E4C7F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Est. offspring size at birth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5BD928A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11.384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34FA40A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F8FFFC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0886B43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1EDBAF4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CDFCA1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05A023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MI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813FB0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6.326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31922FD5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5041D49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7EFE95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32BCCE1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03B2AF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48EBFAB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Superfetation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FFDB55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7.703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63229E4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421FC5B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73AAD15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29D7D13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781718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BEC7C3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Embryo fat 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5A662AB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5.784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1C81751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2D74C4B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303D90" w:rsidRPr="00303D90" w14:paraId="2CB368D0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7B2E711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FB561E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C7915E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C4A5A5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19.274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0B77CAF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DB3258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0D9A826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79C8B2F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38607B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Date(lagoon)</w:t>
            </w:r>
          </w:p>
        </w:tc>
        <w:tc>
          <w:tcPr>
            <w:tcW w:w="1843" w:type="dxa"/>
            <w:vAlign w:val="bottom"/>
          </w:tcPr>
          <w:p w14:paraId="67E3DA6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vAlign w:val="bottom"/>
          </w:tcPr>
          <w:p w14:paraId="2B3EFEE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6.475</w:t>
            </w:r>
          </w:p>
        </w:tc>
        <w:tc>
          <w:tcPr>
            <w:tcW w:w="851" w:type="dxa"/>
            <w:vAlign w:val="bottom"/>
          </w:tcPr>
          <w:p w14:paraId="2AC5E16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0465CF9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0DD5EB2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4914A0E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376DBBB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07C7811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vAlign w:val="bottom"/>
          </w:tcPr>
          <w:p w14:paraId="0BAF79B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4.595</w:t>
            </w:r>
          </w:p>
        </w:tc>
        <w:tc>
          <w:tcPr>
            <w:tcW w:w="851" w:type="dxa"/>
            <w:vAlign w:val="bottom"/>
          </w:tcPr>
          <w:p w14:paraId="65DD23B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6FB0133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6917E26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5786C47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682C792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0D30982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Fecundity</w:t>
            </w:r>
          </w:p>
        </w:tc>
        <w:tc>
          <w:tcPr>
            <w:tcW w:w="1701" w:type="dxa"/>
            <w:vAlign w:val="bottom"/>
          </w:tcPr>
          <w:p w14:paraId="1C4AA30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13.464</w:t>
            </w:r>
          </w:p>
        </w:tc>
        <w:tc>
          <w:tcPr>
            <w:tcW w:w="851" w:type="dxa"/>
            <w:vAlign w:val="bottom"/>
          </w:tcPr>
          <w:p w14:paraId="765C411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4C3A067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279CF1A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54560A1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03CF2CA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3DF0603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Est. offspring size at birth</w:t>
            </w:r>
          </w:p>
        </w:tc>
        <w:tc>
          <w:tcPr>
            <w:tcW w:w="1701" w:type="dxa"/>
            <w:vAlign w:val="bottom"/>
          </w:tcPr>
          <w:p w14:paraId="49A76F7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4.197</w:t>
            </w:r>
          </w:p>
        </w:tc>
        <w:tc>
          <w:tcPr>
            <w:tcW w:w="851" w:type="dxa"/>
            <w:vAlign w:val="bottom"/>
          </w:tcPr>
          <w:p w14:paraId="376B705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2FC159C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303D90" w:rsidRPr="00303D90" w14:paraId="17B3CEFF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4AEFFB9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7392F0B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6728C2A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MI</w:t>
            </w:r>
          </w:p>
        </w:tc>
        <w:tc>
          <w:tcPr>
            <w:tcW w:w="1701" w:type="dxa"/>
            <w:vAlign w:val="bottom"/>
          </w:tcPr>
          <w:p w14:paraId="21BFEFA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3.725</w:t>
            </w:r>
          </w:p>
        </w:tc>
        <w:tc>
          <w:tcPr>
            <w:tcW w:w="851" w:type="dxa"/>
            <w:vAlign w:val="bottom"/>
          </w:tcPr>
          <w:p w14:paraId="5B59F75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2571BED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0.002</w:t>
            </w:r>
          </w:p>
        </w:tc>
      </w:tr>
      <w:tr w:rsidR="00303D90" w:rsidRPr="00303D90" w14:paraId="199EE55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6818D4A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1BA286C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451922A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Superfetation</w:t>
            </w:r>
          </w:p>
        </w:tc>
        <w:tc>
          <w:tcPr>
            <w:tcW w:w="1701" w:type="dxa"/>
            <w:vAlign w:val="bottom"/>
          </w:tcPr>
          <w:p w14:paraId="70547BB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9.706</w:t>
            </w:r>
          </w:p>
        </w:tc>
        <w:tc>
          <w:tcPr>
            <w:tcW w:w="851" w:type="dxa"/>
            <w:vAlign w:val="bottom"/>
          </w:tcPr>
          <w:p w14:paraId="741B547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5784B84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5F96F5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7FD1417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19C9BD5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6B725CBE" w14:textId="77777777" w:rsidR="00303D90" w:rsidRPr="007036E1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036E1">
              <w:rPr>
                <w:rFonts w:ascii="Arial Narrow" w:hAnsi="Arial Narrow" w:cs="Arial"/>
                <w:sz w:val="16"/>
                <w:szCs w:val="16"/>
                <w:lang w:val="en-GB"/>
              </w:rPr>
              <w:t>Embryo fat content</w:t>
            </w:r>
          </w:p>
        </w:tc>
        <w:tc>
          <w:tcPr>
            <w:tcW w:w="1701" w:type="dxa"/>
            <w:vAlign w:val="bottom"/>
          </w:tcPr>
          <w:p w14:paraId="1D5CDB9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2.292</w:t>
            </w:r>
          </w:p>
        </w:tc>
        <w:tc>
          <w:tcPr>
            <w:tcW w:w="851" w:type="dxa"/>
            <w:vAlign w:val="bottom"/>
          </w:tcPr>
          <w:p w14:paraId="0E5FE49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0FD0BD43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0.037</w:t>
            </w:r>
          </w:p>
        </w:tc>
      </w:tr>
      <w:tr w:rsidR="00303D90" w:rsidRPr="00303D90" w14:paraId="2C9B1CC9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5D31E2D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5DD8BB8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5E9E3CCC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</w:t>
            </w:r>
          </w:p>
        </w:tc>
        <w:tc>
          <w:tcPr>
            <w:tcW w:w="1701" w:type="dxa"/>
            <w:vAlign w:val="bottom"/>
          </w:tcPr>
          <w:p w14:paraId="778F3E6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8.845</w:t>
            </w:r>
          </w:p>
        </w:tc>
        <w:tc>
          <w:tcPr>
            <w:tcW w:w="851" w:type="dxa"/>
            <w:vAlign w:val="bottom"/>
          </w:tcPr>
          <w:p w14:paraId="4D596BD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7A8A7443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67312D36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55AC1AF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46936EAA" w14:textId="77777777" w:rsidR="00303D90" w:rsidRPr="00303D90" w:rsidRDefault="00497088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SL </w:t>
            </w:r>
            <w:r w:rsidRPr="00497088">
              <w:rPr>
                <w:rFonts w:ascii="Arial Narrow" w:hAnsi="Arial Narrow"/>
                <w:bCs/>
                <w:color w:val="212121"/>
                <w:sz w:val="16"/>
                <w:szCs w:val="16"/>
              </w:rPr>
              <w:t>×</w:t>
            </w:r>
            <w:r w:rsidR="00303D90"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lagoon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109500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D50792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1.916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1343DD9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2D99251A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0.129</w:t>
            </w:r>
          </w:p>
        </w:tc>
      </w:tr>
      <w:tr w:rsidR="00303D90" w:rsidRPr="00303D90" w14:paraId="406FB2A4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64A0577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64965AC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8CE5CB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FC79B3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1.539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479B6D5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0BF92CE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0.206</w:t>
            </w:r>
          </w:p>
        </w:tc>
      </w:tr>
      <w:tr w:rsidR="00303D90" w:rsidRPr="00303D90" w14:paraId="6C93FB0D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1825143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1849B1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73F259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Fecundity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0C91CFF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0.851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50E44D3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6171FA16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0.468</w:t>
            </w:r>
          </w:p>
        </w:tc>
      </w:tr>
      <w:tr w:rsidR="00303D90" w:rsidRPr="00303D90" w14:paraId="57168B7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0413127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AB92D7C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D12D35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Est. offspring size at birth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642ED5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0.79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40985E6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0696A0F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0.501</w:t>
            </w:r>
          </w:p>
        </w:tc>
      </w:tr>
      <w:tr w:rsidR="00303D90" w:rsidRPr="00303D90" w14:paraId="19CB39B4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16F1B2D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166D50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107F94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59F2594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0.165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4156EB4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E8BF1E2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0.92</w:t>
            </w:r>
            <w:r w:rsidR="00B504AE"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</w:t>
            </w:r>
          </w:p>
        </w:tc>
      </w:tr>
      <w:tr w:rsidR="00303D90" w:rsidRPr="00303D90" w14:paraId="4833E1B6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247176A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FE08F8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4EDDDE4" w14:textId="77777777" w:rsidR="00303D90" w:rsidRPr="007036E1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036E1">
              <w:rPr>
                <w:rFonts w:ascii="Arial Narrow" w:hAnsi="Arial Narrow" w:cs="Arial"/>
                <w:sz w:val="16"/>
                <w:szCs w:val="16"/>
                <w:lang w:val="en-GB"/>
              </w:rPr>
              <w:t>Superfetation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44665D1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2.97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260E902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7BCFC9D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0.033</w:t>
            </w:r>
          </w:p>
        </w:tc>
      </w:tr>
      <w:tr w:rsidR="00303D90" w:rsidRPr="00303D90" w14:paraId="6C2C163C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0966D25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89F470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1752DC4" w14:textId="77777777" w:rsidR="00303D90" w:rsidRPr="007036E1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036E1">
              <w:rPr>
                <w:rFonts w:ascii="Arial Narrow" w:hAnsi="Arial Narrow" w:cs="Arial"/>
                <w:sz w:val="16"/>
                <w:szCs w:val="16"/>
                <w:lang w:val="en-GB"/>
              </w:rPr>
              <w:t>Embryo fat 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2769779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3.328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141DCF5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56A7531B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0.021</w:t>
            </w:r>
          </w:p>
        </w:tc>
      </w:tr>
      <w:tr w:rsidR="00303D90" w:rsidRPr="00303D90" w14:paraId="59B8445C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725DFD6C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ACFFB5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7EB049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RA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4E1CCF1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0.616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4242110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3, 180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B93372A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0.605</w:t>
            </w:r>
          </w:p>
        </w:tc>
      </w:tr>
      <w:tr w:rsidR="00303D90" w:rsidRPr="00303D90" w14:paraId="7A2A3564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0D23723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3E24875" w14:textId="77777777" w:rsidR="00303D90" w:rsidRPr="00303D90" w:rsidRDefault="00497088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SL </w:t>
            </w:r>
            <w:r w:rsidRPr="00497088">
              <w:rPr>
                <w:rFonts w:ascii="Arial Narrow" w:hAnsi="Arial Narrow"/>
                <w:bCs/>
                <w:color w:val="212121"/>
                <w:sz w:val="16"/>
                <w:szCs w:val="16"/>
              </w:rPr>
              <w:t>×</w:t>
            </w:r>
            <w:r w:rsidR="00303D90"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date(lagoon)</w:t>
            </w:r>
          </w:p>
        </w:tc>
        <w:tc>
          <w:tcPr>
            <w:tcW w:w="1843" w:type="dxa"/>
            <w:vAlign w:val="bottom"/>
          </w:tcPr>
          <w:p w14:paraId="3B02701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vAlign w:val="bottom"/>
          </w:tcPr>
          <w:p w14:paraId="679410E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2.374</w:t>
            </w:r>
          </w:p>
        </w:tc>
        <w:tc>
          <w:tcPr>
            <w:tcW w:w="851" w:type="dxa"/>
            <w:vAlign w:val="bottom"/>
          </w:tcPr>
          <w:p w14:paraId="36595E3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1D81085A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0.031</w:t>
            </w:r>
          </w:p>
        </w:tc>
      </w:tr>
      <w:tr w:rsidR="00303D90" w:rsidRPr="00303D90" w14:paraId="58BB2D06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404F2F3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38D354C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1E68438A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vAlign w:val="bottom"/>
          </w:tcPr>
          <w:p w14:paraId="20F3D88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0.969</w:t>
            </w:r>
          </w:p>
        </w:tc>
        <w:tc>
          <w:tcPr>
            <w:tcW w:w="851" w:type="dxa"/>
            <w:vAlign w:val="bottom"/>
          </w:tcPr>
          <w:p w14:paraId="45C6934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6E0BE0C7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0.448</w:t>
            </w:r>
          </w:p>
        </w:tc>
      </w:tr>
      <w:tr w:rsidR="00303D90" w:rsidRPr="00303D90" w14:paraId="0E5E0407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1FBB2D6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6AC9834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4FBF650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Fecundity</w:t>
            </w:r>
          </w:p>
        </w:tc>
        <w:tc>
          <w:tcPr>
            <w:tcW w:w="1701" w:type="dxa"/>
            <w:vAlign w:val="bottom"/>
          </w:tcPr>
          <w:p w14:paraId="7C94D7E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4.319</w:t>
            </w:r>
          </w:p>
        </w:tc>
        <w:tc>
          <w:tcPr>
            <w:tcW w:w="851" w:type="dxa"/>
            <w:vAlign w:val="bottom"/>
          </w:tcPr>
          <w:p w14:paraId="752C730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45454B13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5D2F753A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47CD382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26EF8E6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4F35D5C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Est. offspring size at birth</w:t>
            </w:r>
          </w:p>
        </w:tc>
        <w:tc>
          <w:tcPr>
            <w:tcW w:w="1701" w:type="dxa"/>
            <w:vAlign w:val="bottom"/>
          </w:tcPr>
          <w:p w14:paraId="5F5762D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0.986</w:t>
            </w:r>
          </w:p>
        </w:tc>
        <w:tc>
          <w:tcPr>
            <w:tcW w:w="851" w:type="dxa"/>
            <w:vAlign w:val="bottom"/>
          </w:tcPr>
          <w:p w14:paraId="36780F1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36E7297D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0.436</w:t>
            </w:r>
          </w:p>
        </w:tc>
      </w:tr>
      <w:tr w:rsidR="00303D90" w:rsidRPr="00303D90" w14:paraId="1ABB19BE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00B1239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26AF127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2563A14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MI</w:t>
            </w:r>
          </w:p>
        </w:tc>
        <w:tc>
          <w:tcPr>
            <w:tcW w:w="1701" w:type="dxa"/>
            <w:vAlign w:val="bottom"/>
          </w:tcPr>
          <w:p w14:paraId="7A2E8AB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1.071</w:t>
            </w:r>
          </w:p>
        </w:tc>
        <w:tc>
          <w:tcPr>
            <w:tcW w:w="851" w:type="dxa"/>
            <w:vAlign w:val="bottom"/>
          </w:tcPr>
          <w:p w14:paraId="668CDBA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44D42C7A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0.382</w:t>
            </w:r>
          </w:p>
        </w:tc>
      </w:tr>
      <w:tr w:rsidR="00303D90" w:rsidRPr="00303D90" w14:paraId="227B734F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16D7443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5B60188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10995E7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Superfetation</w:t>
            </w:r>
          </w:p>
        </w:tc>
        <w:tc>
          <w:tcPr>
            <w:tcW w:w="1701" w:type="dxa"/>
            <w:vAlign w:val="bottom"/>
          </w:tcPr>
          <w:p w14:paraId="66C8CA6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4.805</w:t>
            </w:r>
          </w:p>
        </w:tc>
        <w:tc>
          <w:tcPr>
            <w:tcW w:w="851" w:type="dxa"/>
            <w:vAlign w:val="bottom"/>
          </w:tcPr>
          <w:p w14:paraId="4009917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4A1F0123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0725179B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75035E2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1D3F46A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1F86115E" w14:textId="77777777" w:rsidR="00303D90" w:rsidRPr="007036E1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7036E1">
              <w:rPr>
                <w:rFonts w:ascii="Arial Narrow" w:hAnsi="Arial Narrow" w:cs="Arial"/>
                <w:sz w:val="16"/>
                <w:szCs w:val="16"/>
                <w:lang w:val="en-GB"/>
              </w:rPr>
              <w:t>Embryo fat content</w:t>
            </w:r>
          </w:p>
        </w:tc>
        <w:tc>
          <w:tcPr>
            <w:tcW w:w="1701" w:type="dxa"/>
            <w:vAlign w:val="bottom"/>
          </w:tcPr>
          <w:p w14:paraId="75550C6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2.532</w:t>
            </w:r>
          </w:p>
        </w:tc>
        <w:tc>
          <w:tcPr>
            <w:tcW w:w="851" w:type="dxa"/>
            <w:vAlign w:val="bottom"/>
          </w:tcPr>
          <w:p w14:paraId="5ACAA42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2B08AEC2" w14:textId="77777777" w:rsidR="00303D90" w:rsidRPr="0016209B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16209B">
              <w:rPr>
                <w:rFonts w:ascii="Arial Narrow" w:hAnsi="Arial Narrow" w:cs="Arial"/>
                <w:sz w:val="16"/>
                <w:szCs w:val="16"/>
                <w:lang w:val="en-GB"/>
              </w:rPr>
              <w:t>0.022</w:t>
            </w:r>
          </w:p>
        </w:tc>
      </w:tr>
      <w:tr w:rsidR="00303D90" w:rsidRPr="00303D90" w14:paraId="1C9DB540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</w:tcBorders>
            <w:vAlign w:val="center"/>
          </w:tcPr>
          <w:p w14:paraId="3507419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726C251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39D8623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RA</w:t>
            </w:r>
          </w:p>
        </w:tc>
        <w:tc>
          <w:tcPr>
            <w:tcW w:w="1701" w:type="dxa"/>
            <w:vAlign w:val="bottom"/>
          </w:tcPr>
          <w:p w14:paraId="3D3B9C2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3.756</w:t>
            </w:r>
          </w:p>
        </w:tc>
        <w:tc>
          <w:tcPr>
            <w:tcW w:w="851" w:type="dxa"/>
            <w:vAlign w:val="bottom"/>
          </w:tcPr>
          <w:p w14:paraId="32E1B63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6, 180</w:t>
            </w:r>
          </w:p>
        </w:tc>
        <w:tc>
          <w:tcPr>
            <w:tcW w:w="1134" w:type="dxa"/>
            <w:vAlign w:val="bottom"/>
          </w:tcPr>
          <w:p w14:paraId="181945F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0.002</w:t>
            </w:r>
          </w:p>
        </w:tc>
      </w:tr>
      <w:tr w:rsidR="00303D90" w:rsidRPr="00303D90" w14:paraId="4CAC0F35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 w:val="restart"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693F2BA5" w14:textId="6DE97C29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(</w:t>
            </w:r>
            <w:r w:rsidRPr="00303D90">
              <w:rPr>
                <w:rFonts w:ascii="Arial Narrow" w:hAnsi="Arial Narrow" w:cs="Arial"/>
                <w:i/>
                <w:iCs/>
                <w:sz w:val="16"/>
                <w:szCs w:val="16"/>
                <w:lang w:val="en-GB"/>
              </w:rPr>
              <w:t>c</w:t>
            </w: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) Male </w:t>
            </w:r>
            <w:r w:rsidR="006D3914">
              <w:rPr>
                <w:rFonts w:ascii="Arial Narrow" w:hAnsi="Arial Narrow" w:cs="Arial"/>
                <w:sz w:val="16"/>
                <w:szCs w:val="16"/>
                <w:lang w:val="en-GB"/>
              </w:rPr>
              <w:t>trai</w:t>
            </w:r>
            <w:r w:rsidR="003A7378">
              <w:rPr>
                <w:rFonts w:ascii="Arial Narrow" w:hAnsi="Arial Narrow" w:cs="Arial"/>
                <w:sz w:val="16"/>
                <w:szCs w:val="16"/>
                <w:lang w:val="en-GB"/>
              </w:rPr>
              <w:t>t</w:t>
            </w:r>
            <w:r w:rsidR="006D3914">
              <w:rPr>
                <w:rFonts w:ascii="Arial Narrow" w:hAnsi="Arial Narrow" w:cs="Arial"/>
                <w:sz w:val="16"/>
                <w:szCs w:val="16"/>
                <w:lang w:val="en-GB"/>
              </w:rPr>
              <w:t>s</w:t>
            </w:r>
          </w:p>
        </w:tc>
        <w:tc>
          <w:tcPr>
            <w:tcW w:w="1417" w:type="dxa"/>
            <w:vMerge w:val="restart"/>
            <w:tcBorders>
              <w:top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377A392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SL</w:t>
            </w:r>
          </w:p>
        </w:tc>
        <w:tc>
          <w:tcPr>
            <w:tcW w:w="1843" w:type="dxa"/>
            <w:tcBorders>
              <w:top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66EF495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tcBorders>
              <w:top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04DD3C9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110.619</w:t>
            </w:r>
          </w:p>
        </w:tc>
        <w:tc>
          <w:tcPr>
            <w:tcW w:w="851" w:type="dxa"/>
            <w:tcBorders>
              <w:top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366B1ABE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1, 32</w:t>
            </w:r>
          </w:p>
        </w:tc>
        <w:tc>
          <w:tcPr>
            <w:tcW w:w="1134" w:type="dxa"/>
            <w:tcBorders>
              <w:top w:val="single" w:sz="5" w:space="0" w:color="auto"/>
            </w:tcBorders>
            <w:shd w:val="clear" w:color="auto" w:fill="F2F2F2" w:themeFill="background1" w:themeFillShade="F2"/>
            <w:vAlign w:val="bottom"/>
          </w:tcPr>
          <w:p w14:paraId="45EDBE5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7CDE1A92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7FD04AE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74D67A4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31DC11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0785A4B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0.72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2D0BCE2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38F07C5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0.402</w:t>
            </w:r>
          </w:p>
        </w:tc>
      </w:tr>
      <w:tr w:rsidR="00303D90" w:rsidRPr="00303D90" w14:paraId="2D31EF5E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6FAE498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0C469416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AABC8B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GSI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7B3FDB3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1.866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5BC9927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1, 32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5F03BB3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0.181</w:t>
            </w:r>
          </w:p>
        </w:tc>
      </w:tr>
      <w:tr w:rsidR="00303D90" w:rsidRPr="00303D90" w14:paraId="43FDFD92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6FB8C07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DBB79F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Lagoon</w:t>
            </w:r>
          </w:p>
        </w:tc>
        <w:tc>
          <w:tcPr>
            <w:tcW w:w="1843" w:type="dxa"/>
            <w:vAlign w:val="bottom"/>
          </w:tcPr>
          <w:p w14:paraId="3C435E3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vAlign w:val="bottom"/>
          </w:tcPr>
          <w:p w14:paraId="7F830BA5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6.82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1" w:type="dxa"/>
            <w:vAlign w:val="bottom"/>
          </w:tcPr>
          <w:p w14:paraId="6162AFB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3, 32</w:t>
            </w:r>
          </w:p>
        </w:tc>
        <w:tc>
          <w:tcPr>
            <w:tcW w:w="1134" w:type="dxa"/>
            <w:vAlign w:val="bottom"/>
          </w:tcPr>
          <w:p w14:paraId="21FB627C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303D90" w:rsidRPr="00303D90" w14:paraId="4D4A23E3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01F5B1A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49ADA89D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262A716C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vAlign w:val="bottom"/>
          </w:tcPr>
          <w:p w14:paraId="454DF34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0.995</w:t>
            </w:r>
          </w:p>
        </w:tc>
        <w:tc>
          <w:tcPr>
            <w:tcW w:w="851" w:type="dxa"/>
            <w:vAlign w:val="bottom"/>
          </w:tcPr>
          <w:p w14:paraId="5A7BE495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3, 32</w:t>
            </w:r>
          </w:p>
        </w:tc>
        <w:tc>
          <w:tcPr>
            <w:tcW w:w="1134" w:type="dxa"/>
            <w:vAlign w:val="bottom"/>
          </w:tcPr>
          <w:p w14:paraId="5DFCFB8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0.408</w:t>
            </w:r>
          </w:p>
        </w:tc>
      </w:tr>
      <w:tr w:rsidR="00303D90" w:rsidRPr="00303D90" w14:paraId="0F215EFC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304F9DFF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vAlign w:val="center"/>
          </w:tcPr>
          <w:p w14:paraId="796D140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68A5586E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GSI</w:t>
            </w:r>
          </w:p>
        </w:tc>
        <w:tc>
          <w:tcPr>
            <w:tcW w:w="1701" w:type="dxa"/>
            <w:vAlign w:val="bottom"/>
          </w:tcPr>
          <w:p w14:paraId="2A3E6DB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10.03</w:t>
            </w: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1" w:type="dxa"/>
            <w:vAlign w:val="bottom"/>
          </w:tcPr>
          <w:p w14:paraId="38040C0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3, 32</w:t>
            </w:r>
          </w:p>
        </w:tc>
        <w:tc>
          <w:tcPr>
            <w:tcW w:w="1134" w:type="dxa"/>
            <w:vAlign w:val="bottom"/>
          </w:tcPr>
          <w:p w14:paraId="0E4F314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4FA75FE8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0E45B14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2ADDDF0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Date(lagoon)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327F31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2EA49377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0.745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ABA103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4, 32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4F0D634D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0.569</w:t>
            </w:r>
          </w:p>
        </w:tc>
      </w:tr>
      <w:tr w:rsidR="00303D90" w:rsidRPr="00303D90" w14:paraId="2FDAD63E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6317267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0A2A8AC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1D19CF7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0238579B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0.825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46858D3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4, 32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0C86F11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0.519</w:t>
            </w:r>
          </w:p>
        </w:tc>
      </w:tr>
      <w:tr w:rsidR="00303D90" w:rsidRPr="00303D90" w14:paraId="6D01CDC7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7959E3C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08847901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5D22CCE4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GSI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1B1B2324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11.097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B1FED86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4, 32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2E8188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&lt;0.001</w:t>
            </w:r>
          </w:p>
        </w:tc>
      </w:tr>
      <w:tr w:rsidR="00303D90" w:rsidRPr="00303D90" w14:paraId="750605FC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79404A38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bottom w:val="single" w:sz="5" w:space="0" w:color="auto"/>
            </w:tcBorders>
            <w:vAlign w:val="center"/>
          </w:tcPr>
          <w:p w14:paraId="326C3B28" w14:textId="77777777" w:rsidR="00303D90" w:rsidRPr="00303D90" w:rsidRDefault="00497088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SL </w:t>
            </w:r>
            <w:r w:rsidRPr="00497088">
              <w:rPr>
                <w:rFonts w:ascii="Arial Narrow" w:hAnsi="Arial Narrow"/>
                <w:bCs/>
                <w:color w:val="212121"/>
                <w:sz w:val="16"/>
                <w:szCs w:val="16"/>
              </w:rPr>
              <w:t>×</w:t>
            </w:r>
            <w:r w:rsidR="00303D90"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lagoon</w:t>
            </w:r>
          </w:p>
        </w:tc>
        <w:tc>
          <w:tcPr>
            <w:tcW w:w="1843" w:type="dxa"/>
            <w:vAlign w:val="bottom"/>
          </w:tcPr>
          <w:p w14:paraId="7D264E43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Lean weight</w:t>
            </w:r>
          </w:p>
        </w:tc>
        <w:tc>
          <w:tcPr>
            <w:tcW w:w="1701" w:type="dxa"/>
            <w:vAlign w:val="bottom"/>
          </w:tcPr>
          <w:p w14:paraId="41954D4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0.574</w:t>
            </w:r>
          </w:p>
        </w:tc>
        <w:tc>
          <w:tcPr>
            <w:tcW w:w="851" w:type="dxa"/>
            <w:vAlign w:val="bottom"/>
          </w:tcPr>
          <w:p w14:paraId="17C2C78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3, 32</w:t>
            </w:r>
          </w:p>
        </w:tc>
        <w:tc>
          <w:tcPr>
            <w:tcW w:w="1134" w:type="dxa"/>
            <w:vAlign w:val="bottom"/>
          </w:tcPr>
          <w:p w14:paraId="266E6ADA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0.636</w:t>
            </w:r>
          </w:p>
        </w:tc>
      </w:tr>
      <w:tr w:rsidR="00303D90" w:rsidRPr="00303D90" w14:paraId="1EC62158" w14:textId="77777777" w:rsidTr="00303D90">
        <w:tblPrEx>
          <w:tblBorders>
            <w:top w:val="none" w:sz="0" w:space="0" w:color="auto"/>
          </w:tblBorders>
        </w:tblPrEx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032077C2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5" w:space="0" w:color="auto"/>
            </w:tcBorders>
            <w:vAlign w:val="center"/>
          </w:tcPr>
          <w:p w14:paraId="0F9EED79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bottom"/>
          </w:tcPr>
          <w:p w14:paraId="5F0903F0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Fat content</w:t>
            </w:r>
          </w:p>
        </w:tc>
        <w:tc>
          <w:tcPr>
            <w:tcW w:w="1701" w:type="dxa"/>
            <w:vAlign w:val="bottom"/>
          </w:tcPr>
          <w:p w14:paraId="77E8FBE1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6.488</w:t>
            </w:r>
          </w:p>
        </w:tc>
        <w:tc>
          <w:tcPr>
            <w:tcW w:w="851" w:type="dxa"/>
            <w:vAlign w:val="bottom"/>
          </w:tcPr>
          <w:p w14:paraId="4013E3F2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3, 32</w:t>
            </w:r>
          </w:p>
        </w:tc>
        <w:tc>
          <w:tcPr>
            <w:tcW w:w="1134" w:type="dxa"/>
            <w:vAlign w:val="bottom"/>
          </w:tcPr>
          <w:p w14:paraId="561C8278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b/>
                <w:sz w:val="16"/>
                <w:szCs w:val="16"/>
                <w:lang w:val="en-GB"/>
              </w:rPr>
              <w:t>0.001</w:t>
            </w:r>
          </w:p>
        </w:tc>
      </w:tr>
      <w:tr w:rsidR="00303D90" w:rsidRPr="00303D90" w14:paraId="11152323" w14:textId="77777777" w:rsidTr="00303D90">
        <w:tc>
          <w:tcPr>
            <w:tcW w:w="959" w:type="dxa"/>
            <w:vMerge/>
            <w:tcBorders>
              <w:top w:val="single" w:sz="5" w:space="0" w:color="auto"/>
              <w:bottom w:val="single" w:sz="5" w:space="0" w:color="auto"/>
            </w:tcBorders>
            <w:vAlign w:val="center"/>
          </w:tcPr>
          <w:p w14:paraId="31F9E817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5" w:space="0" w:color="auto"/>
            </w:tcBorders>
            <w:vAlign w:val="center"/>
          </w:tcPr>
          <w:p w14:paraId="5B4979E5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5" w:space="0" w:color="auto"/>
            </w:tcBorders>
            <w:vAlign w:val="bottom"/>
          </w:tcPr>
          <w:p w14:paraId="2CD6213B" w14:textId="77777777" w:rsidR="00303D90" w:rsidRPr="00303D90" w:rsidRDefault="00303D90" w:rsidP="006337E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GSI</w:t>
            </w:r>
          </w:p>
        </w:tc>
        <w:tc>
          <w:tcPr>
            <w:tcW w:w="1701" w:type="dxa"/>
            <w:tcBorders>
              <w:bottom w:val="single" w:sz="5" w:space="0" w:color="auto"/>
            </w:tcBorders>
            <w:vAlign w:val="bottom"/>
          </w:tcPr>
          <w:p w14:paraId="2DC5A283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1.741</w:t>
            </w:r>
          </w:p>
        </w:tc>
        <w:tc>
          <w:tcPr>
            <w:tcW w:w="851" w:type="dxa"/>
            <w:tcBorders>
              <w:bottom w:val="single" w:sz="5" w:space="0" w:color="auto"/>
            </w:tcBorders>
            <w:vAlign w:val="bottom"/>
          </w:tcPr>
          <w:p w14:paraId="11F83969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3, 32</w:t>
            </w:r>
          </w:p>
        </w:tc>
        <w:tc>
          <w:tcPr>
            <w:tcW w:w="1134" w:type="dxa"/>
            <w:tcBorders>
              <w:bottom w:val="single" w:sz="5" w:space="0" w:color="auto"/>
            </w:tcBorders>
            <w:vAlign w:val="bottom"/>
          </w:tcPr>
          <w:p w14:paraId="7ABF1EFF" w14:textId="77777777" w:rsidR="00303D90" w:rsidRPr="00303D90" w:rsidRDefault="00303D90" w:rsidP="006337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r w:rsidRPr="00303D90">
              <w:rPr>
                <w:rFonts w:ascii="Arial Narrow" w:hAnsi="Arial Narrow" w:cs="Arial"/>
                <w:sz w:val="16"/>
                <w:szCs w:val="16"/>
                <w:lang w:val="en-GB"/>
              </w:rPr>
              <w:t>0.178</w:t>
            </w:r>
          </w:p>
        </w:tc>
      </w:tr>
    </w:tbl>
    <w:p w14:paraId="35D43BE2" w14:textId="77777777" w:rsidR="006337E1" w:rsidRDefault="006337E1" w:rsidP="006337E1">
      <w:pPr>
        <w:spacing w:line="480" w:lineRule="auto"/>
        <w:rPr>
          <w:rFonts w:ascii="Arial Narrow" w:hAnsi="Arial Narrow"/>
        </w:rPr>
      </w:pPr>
    </w:p>
    <w:p w14:paraId="699B7DC0" w14:textId="06E261F2" w:rsidR="00463429" w:rsidRPr="00BB07A2" w:rsidRDefault="00463429" w:rsidP="006337E1">
      <w:pPr>
        <w:spacing w:line="480" w:lineRule="auto"/>
        <w:rPr>
          <w:rFonts w:ascii="Arial Narrow" w:hAnsi="Arial Narrow"/>
        </w:rPr>
      </w:pPr>
      <w:r w:rsidRPr="00BB07A2">
        <w:rPr>
          <w:rFonts w:ascii="Arial Narrow" w:hAnsi="Arial Narrow"/>
          <w:noProof/>
        </w:rPr>
        <w:drawing>
          <wp:inline distT="0" distB="0" distL="0" distR="0" wp14:anchorId="233CB7DF" wp14:editId="6B66A121">
            <wp:extent cx="5499735" cy="3426251"/>
            <wp:effectExtent l="0" t="0" r="0" b="3175"/>
            <wp:docPr id="1" name="Picture 1" descr="../../Figures/landmarks!!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Figures/landmarks!!/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4120" cy="347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8FD2EC" w14:textId="536407BF" w:rsidR="00463429" w:rsidRDefault="00463429" w:rsidP="006337E1">
      <w:pPr>
        <w:spacing w:line="48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Figure S1. F</w:t>
      </w:r>
      <w:r w:rsidRPr="00BB07A2">
        <w:rPr>
          <w:rFonts w:ascii="Arial Narrow" w:hAnsi="Arial Narrow"/>
        </w:rPr>
        <w:t xml:space="preserve">emale </w:t>
      </w:r>
      <w:proofErr w:type="spellStart"/>
      <w:r w:rsidRPr="00BB07A2">
        <w:rPr>
          <w:rFonts w:ascii="Arial Narrow" w:hAnsi="Arial Narrow"/>
          <w:i/>
        </w:rPr>
        <w:t>Phalloptychus</w:t>
      </w:r>
      <w:proofErr w:type="spellEnd"/>
      <w:r w:rsidRPr="00BB07A2">
        <w:rPr>
          <w:rFonts w:ascii="Arial Narrow" w:hAnsi="Arial Narrow"/>
          <w:i/>
        </w:rPr>
        <w:t xml:space="preserve"> </w:t>
      </w:r>
      <w:proofErr w:type="spellStart"/>
      <w:r w:rsidRPr="00BB07A2">
        <w:rPr>
          <w:rFonts w:ascii="Arial Narrow" w:hAnsi="Arial Narrow"/>
          <w:i/>
        </w:rPr>
        <w:t>januarius</w:t>
      </w:r>
      <w:proofErr w:type="spellEnd"/>
      <w:r w:rsidRPr="00BB07A2">
        <w:rPr>
          <w:rFonts w:ascii="Arial Narrow" w:hAnsi="Arial Narrow"/>
        </w:rPr>
        <w:t xml:space="preserve"> with the 15 landmarks.</w:t>
      </w:r>
    </w:p>
    <w:p w14:paraId="3C398B5F" w14:textId="32D1ADC7" w:rsidR="007C2FE3" w:rsidRDefault="00FD72F2" w:rsidP="006337E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drawing>
          <wp:inline distT="0" distB="0" distL="0" distR="0" wp14:anchorId="1EF1D1B8" wp14:editId="777991DB">
            <wp:extent cx="4941782" cy="39600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47EE0" w14:textId="77777777" w:rsidR="007C2FE3" w:rsidRPr="00AF4276" w:rsidRDefault="002E6352" w:rsidP="006337E1">
      <w:pPr>
        <w:rPr>
          <w:rFonts w:ascii="Arial Narrow" w:hAnsi="Arial Narrow"/>
        </w:rPr>
      </w:pPr>
      <w:r>
        <w:rPr>
          <w:rFonts w:ascii="Arial Narrow" w:hAnsi="Arial Narrow"/>
        </w:rPr>
        <w:t>Figure S2</w:t>
      </w:r>
      <w:r w:rsidR="003A1197">
        <w:rPr>
          <w:rFonts w:ascii="Arial Narrow" w:hAnsi="Arial Narrow"/>
        </w:rPr>
        <w:t>. Variation of RW1</w:t>
      </w:r>
      <w:r w:rsidR="007C2FE3" w:rsidRPr="00AF4276">
        <w:rPr>
          <w:rFonts w:ascii="Arial Narrow" w:hAnsi="Arial Narrow"/>
        </w:rPr>
        <w:t xml:space="preserve"> as a function of centroid size in the 4 lagoons</w:t>
      </w:r>
    </w:p>
    <w:p w14:paraId="2E3C59D5" w14:textId="64226903" w:rsidR="007C2FE3" w:rsidRDefault="007C2FE3" w:rsidP="006337E1">
      <w:pPr>
        <w:rPr>
          <w:rFonts w:ascii="Arial Narrow" w:hAnsi="Arial Narrow"/>
          <w:b/>
          <w:sz w:val="28"/>
          <w:szCs w:val="28"/>
        </w:rPr>
      </w:pPr>
    </w:p>
    <w:p w14:paraId="5C4F11F9" w14:textId="7BB990FA" w:rsidR="007C2FE3" w:rsidRDefault="00FD72F2" w:rsidP="006337E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3982DC0B" wp14:editId="6CED0836">
            <wp:extent cx="4941782" cy="39600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1763D" w14:textId="632EE4DF" w:rsidR="007C2FE3" w:rsidRPr="00445636" w:rsidRDefault="0016209B" w:rsidP="006337E1">
      <w:pPr>
        <w:rPr>
          <w:rFonts w:ascii="Arial Narrow" w:hAnsi="Arial Narrow"/>
        </w:rPr>
      </w:pPr>
      <w:r>
        <w:rPr>
          <w:rFonts w:ascii="Arial Narrow" w:hAnsi="Arial Narrow"/>
        </w:rPr>
        <w:t>Figure S3</w:t>
      </w:r>
      <w:r w:rsidR="007C2FE3">
        <w:rPr>
          <w:rFonts w:ascii="Arial Narrow" w:hAnsi="Arial Narrow"/>
        </w:rPr>
        <w:t xml:space="preserve">. </w:t>
      </w:r>
      <w:r w:rsidR="007051DB">
        <w:rPr>
          <w:rFonts w:ascii="Arial Narrow" w:hAnsi="Arial Narrow"/>
        </w:rPr>
        <w:t>Variation in f</w:t>
      </w:r>
      <w:r w:rsidR="007C2FE3">
        <w:rPr>
          <w:rFonts w:ascii="Arial Narrow" w:hAnsi="Arial Narrow"/>
        </w:rPr>
        <w:t>ecundity</w:t>
      </w:r>
      <w:r w:rsidR="007C2FE3" w:rsidRPr="000D0EDB">
        <w:rPr>
          <w:rFonts w:ascii="Arial Narrow" w:hAnsi="Arial Narrow"/>
        </w:rPr>
        <w:t xml:space="preserve"> as a function of SL between wet (July) and dry (January) seasons.</w:t>
      </w:r>
    </w:p>
    <w:p w14:paraId="7BD1FADE" w14:textId="77777777" w:rsidR="007C2FE3" w:rsidRDefault="007C2FE3" w:rsidP="006337E1">
      <w:pPr>
        <w:rPr>
          <w:rFonts w:ascii="Arial Narrow" w:hAnsi="Arial Narrow"/>
          <w:b/>
          <w:sz w:val="28"/>
          <w:szCs w:val="28"/>
        </w:rPr>
      </w:pPr>
    </w:p>
    <w:p w14:paraId="41920864" w14:textId="7D77C51E" w:rsidR="007C2FE3" w:rsidRDefault="00FD72F2" w:rsidP="006337E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drawing>
          <wp:inline distT="0" distB="0" distL="0" distR="0" wp14:anchorId="0B82341B" wp14:editId="32DE633F">
            <wp:extent cx="4941782" cy="396000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B3FB" w14:textId="3D42C663" w:rsidR="007C2FE3" w:rsidRPr="00445636" w:rsidRDefault="0016209B" w:rsidP="006337E1">
      <w:pPr>
        <w:rPr>
          <w:rFonts w:ascii="Arial Narrow" w:hAnsi="Arial Narrow"/>
        </w:rPr>
      </w:pPr>
      <w:r>
        <w:rPr>
          <w:rFonts w:ascii="Arial Narrow" w:hAnsi="Arial Narrow"/>
        </w:rPr>
        <w:t>Figure S4</w:t>
      </w:r>
      <w:r w:rsidR="007C2FE3">
        <w:rPr>
          <w:rFonts w:ascii="Arial Narrow" w:hAnsi="Arial Narrow"/>
        </w:rPr>
        <w:t xml:space="preserve">. </w:t>
      </w:r>
      <w:r w:rsidR="007051DB">
        <w:rPr>
          <w:rFonts w:ascii="Arial Narrow" w:hAnsi="Arial Narrow"/>
        </w:rPr>
        <w:t>Variation in s</w:t>
      </w:r>
      <w:r w:rsidR="007C2FE3">
        <w:rPr>
          <w:rFonts w:ascii="Arial Narrow" w:hAnsi="Arial Narrow"/>
        </w:rPr>
        <w:t xml:space="preserve">uperfetation </w:t>
      </w:r>
      <w:r w:rsidR="007C2FE3" w:rsidRPr="000D0EDB">
        <w:rPr>
          <w:rFonts w:ascii="Arial Narrow" w:hAnsi="Arial Narrow"/>
        </w:rPr>
        <w:t>as a function of SL between wet (July) and dry (January) seasons.</w:t>
      </w:r>
    </w:p>
    <w:p w14:paraId="57FD5AE1" w14:textId="77777777" w:rsidR="007C2FE3" w:rsidRDefault="007C2FE3" w:rsidP="006337E1">
      <w:pPr>
        <w:rPr>
          <w:rFonts w:ascii="Arial Narrow" w:hAnsi="Arial Narrow"/>
          <w:b/>
          <w:sz w:val="28"/>
          <w:szCs w:val="28"/>
        </w:rPr>
      </w:pPr>
    </w:p>
    <w:p w14:paraId="2D945A82" w14:textId="6023A826" w:rsidR="007C2FE3" w:rsidRDefault="00FD72F2" w:rsidP="006337E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3AC47FA4" wp14:editId="15144E3A">
            <wp:extent cx="4941782" cy="396000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8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ED2A" w14:textId="53B42BF5" w:rsidR="00303D90" w:rsidRPr="0016209B" w:rsidRDefault="0016209B" w:rsidP="0016209B">
      <w:pPr>
        <w:rPr>
          <w:rFonts w:ascii="Arial Narrow" w:hAnsi="Arial Narrow"/>
        </w:rPr>
      </w:pPr>
      <w:r>
        <w:rPr>
          <w:rFonts w:ascii="Arial Narrow" w:hAnsi="Arial Narrow"/>
        </w:rPr>
        <w:t>Figure S5</w:t>
      </w:r>
      <w:r w:rsidR="007C2FE3">
        <w:rPr>
          <w:rFonts w:ascii="Arial Narrow" w:hAnsi="Arial Narrow"/>
        </w:rPr>
        <w:t xml:space="preserve">. </w:t>
      </w:r>
      <w:r w:rsidR="007051DB">
        <w:rPr>
          <w:rFonts w:ascii="Arial Narrow" w:hAnsi="Arial Narrow"/>
        </w:rPr>
        <w:t xml:space="preserve">Variation in </w:t>
      </w:r>
      <w:r w:rsidR="007C2FE3">
        <w:rPr>
          <w:rFonts w:ascii="Arial Narrow" w:hAnsi="Arial Narrow"/>
        </w:rPr>
        <w:t xml:space="preserve">RA </w:t>
      </w:r>
      <w:r w:rsidR="007C2FE3" w:rsidRPr="000D0EDB">
        <w:rPr>
          <w:rFonts w:ascii="Arial Narrow" w:hAnsi="Arial Narrow"/>
        </w:rPr>
        <w:t>as a function of SL between wet (July) and dry (January) seasons.</w:t>
      </w:r>
    </w:p>
    <w:sectPr w:rsidR="00303D90" w:rsidRPr="0016209B" w:rsidSect="006337E1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DEA5" w14:textId="77777777" w:rsidR="00EC6335" w:rsidRDefault="00EC6335" w:rsidP="007A6F7C">
      <w:r>
        <w:separator/>
      </w:r>
    </w:p>
  </w:endnote>
  <w:endnote w:type="continuationSeparator" w:id="0">
    <w:p w14:paraId="23D59012" w14:textId="77777777" w:rsidR="00EC6335" w:rsidRDefault="00EC6335" w:rsidP="007A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lGi">
    <w:panose1 w:val="02000500000000000000"/>
    <w:charset w:val="81"/>
    <w:family w:val="auto"/>
    <w:pitch w:val="variable"/>
    <w:sig w:usb0="900002E7" w:usb1="19D7FCFF" w:usb2="00000014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9285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F53062" w14:textId="77777777" w:rsidR="00D066B9" w:rsidRDefault="00D066B9" w:rsidP="00303D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E0D72" w14:textId="77777777" w:rsidR="00D066B9" w:rsidRDefault="00D06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6422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B0426" w14:textId="77777777" w:rsidR="00D066B9" w:rsidRDefault="00D066B9" w:rsidP="00303D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DADCE1" w14:textId="77777777" w:rsidR="00D066B9" w:rsidRDefault="00D06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AF8A" w14:textId="77777777" w:rsidR="00EC6335" w:rsidRDefault="00EC6335" w:rsidP="007A6F7C">
      <w:r>
        <w:separator/>
      </w:r>
    </w:p>
  </w:footnote>
  <w:footnote w:type="continuationSeparator" w:id="0">
    <w:p w14:paraId="3D6F9A48" w14:textId="77777777" w:rsidR="00EC6335" w:rsidRDefault="00EC6335" w:rsidP="007A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CE0"/>
    <w:multiLevelType w:val="hybridMultilevel"/>
    <w:tmpl w:val="EB4A3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E3"/>
    <w:rsid w:val="00020A34"/>
    <w:rsid w:val="0016209B"/>
    <w:rsid w:val="001720E2"/>
    <w:rsid w:val="00263079"/>
    <w:rsid w:val="002749F5"/>
    <w:rsid w:val="002B07D4"/>
    <w:rsid w:val="002E6352"/>
    <w:rsid w:val="00303D90"/>
    <w:rsid w:val="00315295"/>
    <w:rsid w:val="003A1197"/>
    <w:rsid w:val="003A7378"/>
    <w:rsid w:val="00401FBD"/>
    <w:rsid w:val="00463429"/>
    <w:rsid w:val="00477A18"/>
    <w:rsid w:val="00495A99"/>
    <w:rsid w:val="00497088"/>
    <w:rsid w:val="004C5774"/>
    <w:rsid w:val="004D6467"/>
    <w:rsid w:val="00550639"/>
    <w:rsid w:val="0055492C"/>
    <w:rsid w:val="00565133"/>
    <w:rsid w:val="00572B5D"/>
    <w:rsid w:val="00607DFE"/>
    <w:rsid w:val="006337E1"/>
    <w:rsid w:val="006D3914"/>
    <w:rsid w:val="006E17AD"/>
    <w:rsid w:val="006E4BC1"/>
    <w:rsid w:val="007036E1"/>
    <w:rsid w:val="007051DB"/>
    <w:rsid w:val="00756D0D"/>
    <w:rsid w:val="007A6F7C"/>
    <w:rsid w:val="007B03FA"/>
    <w:rsid w:val="007C2FE3"/>
    <w:rsid w:val="007F3DA8"/>
    <w:rsid w:val="008479DC"/>
    <w:rsid w:val="0085031C"/>
    <w:rsid w:val="00854D94"/>
    <w:rsid w:val="00890FB2"/>
    <w:rsid w:val="008B1964"/>
    <w:rsid w:val="008D6BEB"/>
    <w:rsid w:val="008F2C71"/>
    <w:rsid w:val="009004E1"/>
    <w:rsid w:val="00922C82"/>
    <w:rsid w:val="00986532"/>
    <w:rsid w:val="00991088"/>
    <w:rsid w:val="00994C8F"/>
    <w:rsid w:val="009F55AB"/>
    <w:rsid w:val="00A1345A"/>
    <w:rsid w:val="00A35951"/>
    <w:rsid w:val="00A46110"/>
    <w:rsid w:val="00A477A1"/>
    <w:rsid w:val="00A83606"/>
    <w:rsid w:val="00AB0B16"/>
    <w:rsid w:val="00AF41C3"/>
    <w:rsid w:val="00AF7A0F"/>
    <w:rsid w:val="00B05CCC"/>
    <w:rsid w:val="00B504AE"/>
    <w:rsid w:val="00B765F2"/>
    <w:rsid w:val="00BD1EEB"/>
    <w:rsid w:val="00C616D6"/>
    <w:rsid w:val="00C639EE"/>
    <w:rsid w:val="00CF4D41"/>
    <w:rsid w:val="00D066B9"/>
    <w:rsid w:val="00D35408"/>
    <w:rsid w:val="00D40DAB"/>
    <w:rsid w:val="00DC166A"/>
    <w:rsid w:val="00E57E34"/>
    <w:rsid w:val="00E600B7"/>
    <w:rsid w:val="00EA345F"/>
    <w:rsid w:val="00EC6335"/>
    <w:rsid w:val="00ED76CA"/>
    <w:rsid w:val="00EE067F"/>
    <w:rsid w:val="00F561CB"/>
    <w:rsid w:val="00F65469"/>
    <w:rsid w:val="00F768D1"/>
    <w:rsid w:val="00FB0375"/>
    <w:rsid w:val="00FD72F2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0C30"/>
  <w14:defaultImageDpi w14:val="32767"/>
  <w15:chartTrackingRefBased/>
  <w15:docId w15:val="{C60A75DC-58AB-6948-86A5-ED08042C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FE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2FE3"/>
  </w:style>
  <w:style w:type="character" w:styleId="Hyperlink">
    <w:name w:val="Hyperlink"/>
    <w:basedOn w:val="DefaultParagraphFont"/>
    <w:uiPriority w:val="99"/>
    <w:unhideWhenUsed/>
    <w:rsid w:val="007C2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2F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6D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A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F7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6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F7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6F7C"/>
  </w:style>
  <w:style w:type="paragraph" w:styleId="BalloonText">
    <w:name w:val="Balloon Text"/>
    <w:basedOn w:val="Normal"/>
    <w:link w:val="BalloonTextChar"/>
    <w:uiPriority w:val="99"/>
    <w:semiHidden/>
    <w:unhideWhenUsed/>
    <w:rsid w:val="00922C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8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C8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8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.bio.sunysb.edu/morph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fe.bio.sunysb.edu/morph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fe.bio.sunysb.edu/morph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2019-06-15T13:47:00Z</dcterms:created>
  <dcterms:modified xsi:type="dcterms:W3CDTF">2019-06-15T15:10:00Z</dcterms:modified>
</cp:coreProperties>
</file>