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C4A16" w14:textId="77B0D438" w:rsidR="00E50C5C" w:rsidRPr="00BD22BA" w:rsidRDefault="00E50C5C" w:rsidP="00B97131">
      <w:pPr>
        <w:spacing w:line="480" w:lineRule="auto"/>
        <w:jc w:val="both"/>
        <w:rPr>
          <w:lang w:val="en-GB"/>
        </w:rPr>
      </w:pPr>
      <w:r>
        <w:rPr>
          <w:lang w:val="en-GB"/>
        </w:rPr>
        <w:t xml:space="preserve">A </w:t>
      </w:r>
      <w:r w:rsidR="00276BFA">
        <w:rPr>
          <w:lang w:val="en-GB"/>
        </w:rPr>
        <w:t>pilot study</w:t>
      </w:r>
      <w:r>
        <w:rPr>
          <w:lang w:val="en-GB"/>
        </w:rPr>
        <w:t xml:space="preserve"> to </w:t>
      </w:r>
      <w:r w:rsidR="00B010DF">
        <w:rPr>
          <w:lang w:val="en-GB"/>
        </w:rPr>
        <w:t>elucidate</w:t>
      </w:r>
      <w:r>
        <w:rPr>
          <w:lang w:val="en-GB"/>
        </w:rPr>
        <w:t xml:space="preserve"> effects of artificial selection by size on the zebrafish (</w:t>
      </w:r>
      <w:r w:rsidRPr="00F632F5">
        <w:rPr>
          <w:i/>
          <w:lang w:val="en-GB"/>
        </w:rPr>
        <w:t>Danio rerio</w:t>
      </w:r>
      <w:r>
        <w:rPr>
          <w:lang w:val="en-GB"/>
        </w:rPr>
        <w:t>) fast skeletal muscle transcriptome.</w:t>
      </w:r>
    </w:p>
    <w:p w14:paraId="0F5EB548" w14:textId="77777777" w:rsidR="00921766" w:rsidRPr="00BD22BA" w:rsidRDefault="00921766" w:rsidP="00B97131">
      <w:pPr>
        <w:spacing w:line="480" w:lineRule="auto"/>
        <w:jc w:val="both"/>
        <w:rPr>
          <w:lang w:val="en-GB"/>
        </w:rPr>
      </w:pPr>
    </w:p>
    <w:p w14:paraId="3F5D375D" w14:textId="6CE31363" w:rsidR="00921766" w:rsidRPr="00BD22BA" w:rsidRDefault="00921766" w:rsidP="00B97131">
      <w:pPr>
        <w:spacing w:line="480" w:lineRule="auto"/>
        <w:jc w:val="both"/>
        <w:outlineLvl w:val="0"/>
        <w:rPr>
          <w:lang w:val="en-GB"/>
        </w:rPr>
      </w:pPr>
      <w:r w:rsidRPr="00B651DA">
        <w:t>Har</w:t>
      </w:r>
      <w:r w:rsidR="001D7E1B" w:rsidRPr="00B651DA">
        <w:t>i</w:t>
      </w:r>
      <w:r w:rsidRPr="00B651DA">
        <w:t>sh</w:t>
      </w:r>
      <w:r w:rsidR="00CD772D" w:rsidRPr="00B651DA">
        <w:t>.</w:t>
      </w:r>
      <w:r w:rsidRPr="00B651DA">
        <w:t xml:space="preserve"> P</w:t>
      </w:r>
      <w:r w:rsidRPr="00B651DA">
        <w:rPr>
          <w:vertAlign w:val="superscript"/>
        </w:rPr>
        <w:t>1</w:t>
      </w:r>
      <w:r w:rsidR="009742A3" w:rsidRPr="00B651DA">
        <w:t>,</w:t>
      </w:r>
      <w:r w:rsidRPr="00B651DA">
        <w:t xml:space="preserve"> Mareco</w:t>
      </w:r>
      <w:r w:rsidR="00CD772D" w:rsidRPr="00B651DA">
        <w:t>.</w:t>
      </w:r>
      <w:r w:rsidRPr="00B651DA">
        <w:t xml:space="preserve"> E. A.</w:t>
      </w:r>
      <w:r w:rsidRPr="00B651DA">
        <w:rPr>
          <w:vertAlign w:val="superscript"/>
        </w:rPr>
        <w:t>2</w:t>
      </w:r>
      <w:r w:rsidR="009742A3" w:rsidRPr="00B651DA">
        <w:t>,</w:t>
      </w:r>
      <w:r w:rsidR="00F2417B" w:rsidRPr="003A5415">
        <w:t xml:space="preserve"> </w:t>
      </w:r>
      <w:r w:rsidR="009742A3" w:rsidRPr="003A5415">
        <w:t>and</w:t>
      </w:r>
      <w:r w:rsidRPr="003A5415">
        <w:t xml:space="preserve"> Garcia de la serrana</w:t>
      </w:r>
      <w:r w:rsidR="00CD772D" w:rsidRPr="003A5415">
        <w:t>.</w:t>
      </w:r>
      <w:r w:rsidRPr="003A5415">
        <w:t xml:space="preserve"> </w:t>
      </w:r>
      <w:r w:rsidRPr="00BD22BA">
        <w:rPr>
          <w:lang w:val="en-GB"/>
        </w:rPr>
        <w:t>D</w:t>
      </w:r>
      <w:r w:rsidRPr="00BD22BA">
        <w:rPr>
          <w:vertAlign w:val="superscript"/>
          <w:lang w:val="en-GB"/>
        </w:rPr>
        <w:t>3</w:t>
      </w:r>
      <w:r w:rsidR="001638E5">
        <w:rPr>
          <w:vertAlign w:val="superscript"/>
          <w:lang w:val="en-GB"/>
        </w:rPr>
        <w:t>,</w:t>
      </w:r>
      <w:r w:rsidRPr="00BD22BA">
        <w:rPr>
          <w:vertAlign w:val="superscript"/>
          <w:lang w:val="en-GB"/>
        </w:rPr>
        <w:t>4</w:t>
      </w:r>
      <w:r w:rsidR="00BC1B1B" w:rsidRPr="00BD22BA">
        <w:rPr>
          <w:vertAlign w:val="superscript"/>
          <w:lang w:val="en-GB"/>
        </w:rPr>
        <w:t>*</w:t>
      </w:r>
      <w:r w:rsidRPr="00BD22BA">
        <w:rPr>
          <w:lang w:val="en-GB"/>
        </w:rPr>
        <w:t xml:space="preserve">. </w:t>
      </w:r>
    </w:p>
    <w:p w14:paraId="7621CB11" w14:textId="77777777" w:rsidR="00921766" w:rsidRPr="00BD22BA" w:rsidRDefault="00921766" w:rsidP="00B97131">
      <w:pPr>
        <w:spacing w:line="480" w:lineRule="auto"/>
        <w:jc w:val="both"/>
        <w:rPr>
          <w:lang w:val="en-GB"/>
        </w:rPr>
      </w:pPr>
    </w:p>
    <w:p w14:paraId="097834AE" w14:textId="45D507E0" w:rsidR="00921766" w:rsidRPr="00BD22BA" w:rsidRDefault="00921766" w:rsidP="00B97131">
      <w:pPr>
        <w:spacing w:line="480" w:lineRule="auto"/>
        <w:jc w:val="both"/>
        <w:outlineLvl w:val="0"/>
        <w:rPr>
          <w:lang w:val="en-GB"/>
        </w:rPr>
      </w:pPr>
      <w:r w:rsidRPr="00BD22BA">
        <w:rPr>
          <w:vertAlign w:val="superscript"/>
          <w:lang w:val="en-GB"/>
        </w:rPr>
        <w:t>1</w:t>
      </w:r>
      <w:r w:rsidR="001D7E1B" w:rsidRPr="00F51CCC">
        <w:rPr>
          <w:lang w:val="en-GB"/>
        </w:rPr>
        <w:t>School of Biological Sciences, Royal Holloway-University of London, Egham, Surrey</w:t>
      </w:r>
      <w:r w:rsidR="001507EA" w:rsidRPr="00F51CCC">
        <w:rPr>
          <w:lang w:val="en-GB"/>
        </w:rPr>
        <w:t xml:space="preserve"> (</w:t>
      </w:r>
      <w:r w:rsidR="001D7E1B" w:rsidRPr="00F51CCC">
        <w:rPr>
          <w:lang w:val="en-GB"/>
        </w:rPr>
        <w:t>UK</w:t>
      </w:r>
      <w:r w:rsidR="001507EA" w:rsidRPr="00F51CCC">
        <w:rPr>
          <w:lang w:val="en-GB"/>
        </w:rPr>
        <w:t>).</w:t>
      </w:r>
      <w:r w:rsidR="001D7E1B" w:rsidRPr="00BD22BA" w:rsidDel="001D7E1B">
        <w:rPr>
          <w:lang w:val="en-GB"/>
        </w:rPr>
        <w:t xml:space="preserve"> </w:t>
      </w:r>
    </w:p>
    <w:p w14:paraId="6C5490DE" w14:textId="5178C724" w:rsidR="00197C1E" w:rsidRPr="00BD22BA" w:rsidRDefault="00921766" w:rsidP="00B97131">
      <w:pPr>
        <w:spacing w:line="480" w:lineRule="auto"/>
        <w:jc w:val="both"/>
        <w:outlineLvl w:val="0"/>
        <w:rPr>
          <w:lang w:val="en-GB"/>
        </w:rPr>
      </w:pPr>
      <w:r w:rsidRPr="00BD22BA">
        <w:rPr>
          <w:vertAlign w:val="superscript"/>
          <w:lang w:val="en-GB"/>
        </w:rPr>
        <w:t>2</w:t>
      </w:r>
      <w:r w:rsidR="00197C1E" w:rsidRPr="00BD22BA">
        <w:rPr>
          <w:lang w:val="en-GB"/>
        </w:rPr>
        <w:t>Environment and Regional Development Graduate Program, University of Western São Paulo, Presidente Prudente</w:t>
      </w:r>
      <w:r w:rsidR="00B651DA">
        <w:rPr>
          <w:lang w:val="en-GB"/>
        </w:rPr>
        <w:t xml:space="preserve">, </w:t>
      </w:r>
      <w:r w:rsidR="00B651DA" w:rsidRPr="00BD22BA">
        <w:rPr>
          <w:lang w:val="en-GB"/>
        </w:rPr>
        <w:t>São</w:t>
      </w:r>
      <w:r w:rsidR="00B651DA">
        <w:rPr>
          <w:lang w:val="en-GB"/>
        </w:rPr>
        <w:t xml:space="preserve"> </w:t>
      </w:r>
      <w:r w:rsidR="00B651DA" w:rsidRPr="00BD22BA">
        <w:rPr>
          <w:lang w:val="en-GB"/>
        </w:rPr>
        <w:t>Paulo</w:t>
      </w:r>
      <w:r w:rsidR="00197C1E" w:rsidRPr="00BD22BA">
        <w:rPr>
          <w:lang w:val="en-GB"/>
        </w:rPr>
        <w:t xml:space="preserve"> </w:t>
      </w:r>
      <w:r w:rsidR="00B651DA">
        <w:rPr>
          <w:lang w:val="en-GB"/>
        </w:rPr>
        <w:t>(</w:t>
      </w:r>
      <w:r w:rsidR="00197C1E" w:rsidRPr="00BD22BA">
        <w:rPr>
          <w:lang w:val="en-GB"/>
        </w:rPr>
        <w:t>Brazil</w:t>
      </w:r>
      <w:r w:rsidR="00B651DA">
        <w:rPr>
          <w:lang w:val="en-GB"/>
        </w:rPr>
        <w:t>)</w:t>
      </w:r>
      <w:r w:rsidR="001638E5">
        <w:rPr>
          <w:lang w:val="en-GB"/>
        </w:rPr>
        <w:t>.</w:t>
      </w:r>
    </w:p>
    <w:p w14:paraId="31F6042A" w14:textId="34CB106D" w:rsidR="00921766" w:rsidRPr="00BD22BA" w:rsidRDefault="00921766" w:rsidP="00B97131">
      <w:pPr>
        <w:spacing w:line="480" w:lineRule="auto"/>
        <w:jc w:val="both"/>
        <w:outlineLvl w:val="0"/>
        <w:rPr>
          <w:lang w:val="en-GB"/>
        </w:rPr>
      </w:pPr>
      <w:r w:rsidRPr="00BD22BA">
        <w:rPr>
          <w:vertAlign w:val="superscript"/>
          <w:lang w:val="en-GB"/>
        </w:rPr>
        <w:t>3</w:t>
      </w:r>
      <w:r w:rsidRPr="00BD22BA">
        <w:rPr>
          <w:lang w:val="en-GB"/>
        </w:rPr>
        <w:t>Scotish Oceans Institute</w:t>
      </w:r>
      <w:r w:rsidR="00CD772D" w:rsidRPr="00BD22BA">
        <w:rPr>
          <w:lang w:val="en-GB"/>
        </w:rPr>
        <w:t>.</w:t>
      </w:r>
      <w:r w:rsidRPr="00BD22BA">
        <w:rPr>
          <w:lang w:val="en-GB"/>
        </w:rPr>
        <w:t xml:space="preserve"> School of Biology</w:t>
      </w:r>
      <w:r w:rsidR="00CD772D" w:rsidRPr="00BD22BA">
        <w:rPr>
          <w:lang w:val="en-GB"/>
        </w:rPr>
        <w:t>.</w:t>
      </w:r>
      <w:r w:rsidRPr="00BD22BA">
        <w:rPr>
          <w:lang w:val="en-GB"/>
        </w:rPr>
        <w:t xml:space="preserve"> University of St Andrew</w:t>
      </w:r>
      <w:r w:rsidR="001507EA" w:rsidRPr="00BD22BA">
        <w:rPr>
          <w:lang w:val="en-GB"/>
        </w:rPr>
        <w:t>s, St Andrews, Scotland (UK)</w:t>
      </w:r>
      <w:r w:rsidR="00747BFD" w:rsidRPr="00BD22BA">
        <w:rPr>
          <w:lang w:val="en-GB"/>
        </w:rPr>
        <w:t>.</w:t>
      </w:r>
      <w:r w:rsidRPr="00BD22BA">
        <w:rPr>
          <w:lang w:val="en-GB"/>
        </w:rPr>
        <w:t xml:space="preserve"> </w:t>
      </w:r>
    </w:p>
    <w:p w14:paraId="460A8F0E" w14:textId="5E6BB3A6" w:rsidR="00921766" w:rsidRPr="00BD22BA" w:rsidRDefault="00921766" w:rsidP="00B97131">
      <w:pPr>
        <w:spacing w:line="480" w:lineRule="auto"/>
        <w:jc w:val="both"/>
        <w:rPr>
          <w:lang w:val="en-GB"/>
        </w:rPr>
      </w:pPr>
      <w:r w:rsidRPr="00BD22BA">
        <w:rPr>
          <w:vertAlign w:val="superscript"/>
          <w:lang w:val="en-GB"/>
        </w:rPr>
        <w:t>4</w:t>
      </w:r>
      <w:r w:rsidRPr="00BD22BA">
        <w:rPr>
          <w:lang w:val="en-GB"/>
        </w:rPr>
        <w:t>Cellular Biology</w:t>
      </w:r>
      <w:r w:rsidR="001638E5">
        <w:rPr>
          <w:lang w:val="en-GB"/>
        </w:rPr>
        <w:t>,</w:t>
      </w:r>
      <w:r w:rsidRPr="00BD22BA">
        <w:rPr>
          <w:lang w:val="en-GB"/>
        </w:rPr>
        <w:t xml:space="preserve"> Physiology and Immunology </w:t>
      </w:r>
      <w:r w:rsidR="001507EA" w:rsidRPr="00BD22BA">
        <w:rPr>
          <w:lang w:val="en-GB"/>
        </w:rPr>
        <w:t>Department</w:t>
      </w:r>
      <w:r w:rsidR="00CD772D" w:rsidRPr="00BD22BA">
        <w:rPr>
          <w:lang w:val="en-GB"/>
        </w:rPr>
        <w:t>.</w:t>
      </w:r>
      <w:r w:rsidRPr="00BD22BA">
        <w:rPr>
          <w:lang w:val="en-GB"/>
        </w:rPr>
        <w:t xml:space="preserve"> School of Biology</w:t>
      </w:r>
      <w:r w:rsidR="00CD772D" w:rsidRPr="00BD22BA">
        <w:rPr>
          <w:lang w:val="en-GB"/>
        </w:rPr>
        <w:t>.</w:t>
      </w:r>
      <w:r w:rsidRPr="00BD22BA">
        <w:rPr>
          <w:lang w:val="en-GB"/>
        </w:rPr>
        <w:t xml:space="preserve"> University of Barcelona</w:t>
      </w:r>
      <w:r w:rsidR="001507EA" w:rsidRPr="00BD22BA">
        <w:rPr>
          <w:lang w:val="en-GB"/>
        </w:rPr>
        <w:t>, Barcelona (Spain).</w:t>
      </w:r>
    </w:p>
    <w:p w14:paraId="494ADC9A" w14:textId="25E96C49" w:rsidR="00BC1B1B" w:rsidRPr="00BD22BA" w:rsidRDefault="00BC1B1B" w:rsidP="00B97131">
      <w:pPr>
        <w:spacing w:line="480" w:lineRule="auto"/>
        <w:jc w:val="both"/>
        <w:rPr>
          <w:lang w:val="en-GB"/>
        </w:rPr>
      </w:pPr>
      <w:r w:rsidRPr="00BD22BA">
        <w:rPr>
          <w:lang w:val="en-GB"/>
        </w:rPr>
        <w:t>*Corresponding author.</w:t>
      </w:r>
    </w:p>
    <w:p w14:paraId="1E1EF716" w14:textId="77777777" w:rsidR="00921766" w:rsidRPr="00BD22BA" w:rsidRDefault="00921766" w:rsidP="00B97131">
      <w:pPr>
        <w:spacing w:line="480" w:lineRule="auto"/>
        <w:jc w:val="both"/>
        <w:rPr>
          <w:lang w:val="en-GB"/>
        </w:rPr>
      </w:pPr>
    </w:p>
    <w:p w14:paraId="24F9C928" w14:textId="77777777" w:rsidR="00921766" w:rsidRPr="00BD22BA" w:rsidRDefault="00921766" w:rsidP="00B97131">
      <w:pPr>
        <w:spacing w:line="480" w:lineRule="auto"/>
        <w:jc w:val="both"/>
        <w:rPr>
          <w:lang w:val="en-GB"/>
        </w:rPr>
      </w:pPr>
    </w:p>
    <w:p w14:paraId="1DA6C5EC" w14:textId="77777777" w:rsidR="00921766" w:rsidRPr="00BD22BA" w:rsidRDefault="00921766" w:rsidP="00B97131">
      <w:pPr>
        <w:spacing w:line="480" w:lineRule="auto"/>
        <w:jc w:val="both"/>
        <w:rPr>
          <w:lang w:val="en-GB"/>
        </w:rPr>
      </w:pPr>
    </w:p>
    <w:p w14:paraId="22039FAA" w14:textId="77777777" w:rsidR="00921766" w:rsidRPr="00BD22BA" w:rsidRDefault="00921766" w:rsidP="00B97131">
      <w:pPr>
        <w:spacing w:line="480" w:lineRule="auto"/>
        <w:jc w:val="both"/>
        <w:rPr>
          <w:lang w:val="en-GB"/>
        </w:rPr>
      </w:pPr>
    </w:p>
    <w:p w14:paraId="001107B1" w14:textId="77777777" w:rsidR="00921766" w:rsidRPr="00BD22BA" w:rsidRDefault="00921766" w:rsidP="00B97131">
      <w:pPr>
        <w:spacing w:line="480" w:lineRule="auto"/>
        <w:jc w:val="both"/>
        <w:rPr>
          <w:lang w:val="en-GB"/>
        </w:rPr>
      </w:pPr>
    </w:p>
    <w:p w14:paraId="2860B6FE" w14:textId="77777777" w:rsidR="00921766" w:rsidRPr="00BD22BA" w:rsidRDefault="00921766" w:rsidP="00B97131">
      <w:pPr>
        <w:spacing w:line="480" w:lineRule="auto"/>
        <w:jc w:val="both"/>
        <w:rPr>
          <w:lang w:val="en-GB"/>
        </w:rPr>
      </w:pPr>
    </w:p>
    <w:p w14:paraId="2158EFC4" w14:textId="77777777" w:rsidR="00921766" w:rsidRPr="00BD22BA" w:rsidRDefault="00921766" w:rsidP="00B97131">
      <w:pPr>
        <w:spacing w:line="480" w:lineRule="auto"/>
        <w:jc w:val="both"/>
        <w:rPr>
          <w:lang w:val="en-GB"/>
        </w:rPr>
      </w:pPr>
    </w:p>
    <w:p w14:paraId="6BF2E9DF" w14:textId="77777777" w:rsidR="00921766" w:rsidRPr="00BD22BA" w:rsidRDefault="00921766" w:rsidP="00B97131">
      <w:pPr>
        <w:spacing w:line="480" w:lineRule="auto"/>
        <w:jc w:val="both"/>
        <w:rPr>
          <w:lang w:val="en-GB"/>
        </w:rPr>
      </w:pPr>
    </w:p>
    <w:p w14:paraId="647CF318" w14:textId="77777777" w:rsidR="00921766" w:rsidRPr="00BD22BA" w:rsidRDefault="00921766" w:rsidP="00B97131">
      <w:pPr>
        <w:spacing w:line="480" w:lineRule="auto"/>
        <w:jc w:val="both"/>
        <w:rPr>
          <w:lang w:val="en-GB"/>
        </w:rPr>
      </w:pPr>
    </w:p>
    <w:p w14:paraId="45AD306D" w14:textId="77777777" w:rsidR="00921766" w:rsidRPr="00BD22BA" w:rsidRDefault="00921766" w:rsidP="00B97131">
      <w:pPr>
        <w:spacing w:line="480" w:lineRule="auto"/>
        <w:jc w:val="both"/>
        <w:outlineLvl w:val="0"/>
        <w:rPr>
          <w:b/>
          <w:lang w:val="en-GB"/>
        </w:rPr>
      </w:pPr>
      <w:r w:rsidRPr="00BD22BA">
        <w:rPr>
          <w:b/>
          <w:lang w:val="en-GB"/>
        </w:rPr>
        <w:t xml:space="preserve">Abstract </w:t>
      </w:r>
    </w:p>
    <w:p w14:paraId="20279B9E" w14:textId="77777777" w:rsidR="00921766" w:rsidRPr="00BD22BA" w:rsidRDefault="00921766" w:rsidP="00B97131">
      <w:pPr>
        <w:spacing w:line="480" w:lineRule="auto"/>
        <w:jc w:val="both"/>
        <w:rPr>
          <w:lang w:val="en-GB"/>
        </w:rPr>
      </w:pPr>
    </w:p>
    <w:p w14:paraId="202F14B2" w14:textId="6311CBF4" w:rsidR="00FC0170" w:rsidRPr="00BD22BA" w:rsidRDefault="00E10541" w:rsidP="00FC0170">
      <w:pPr>
        <w:spacing w:line="480" w:lineRule="auto"/>
        <w:jc w:val="both"/>
        <w:rPr>
          <w:lang w:val="en-GB"/>
        </w:rPr>
      </w:pPr>
      <w:r w:rsidRPr="00BD22BA">
        <w:rPr>
          <w:lang w:val="en-GB"/>
        </w:rPr>
        <w:lastRenderedPageBreak/>
        <w:t xml:space="preserve">Fish size is </w:t>
      </w:r>
      <w:r w:rsidR="00C340B5" w:rsidRPr="00BD22BA">
        <w:rPr>
          <w:lang w:val="en-GB"/>
        </w:rPr>
        <w:t>a complex</w:t>
      </w:r>
      <w:r w:rsidRPr="00BD22BA">
        <w:rPr>
          <w:lang w:val="en-GB"/>
        </w:rPr>
        <w:t xml:space="preserve"> trait determine</w:t>
      </w:r>
      <w:r w:rsidR="001D7E1B" w:rsidRPr="00BD22BA">
        <w:rPr>
          <w:lang w:val="en-GB"/>
        </w:rPr>
        <w:t>d</w:t>
      </w:r>
      <w:r w:rsidRPr="00BD22BA">
        <w:rPr>
          <w:lang w:val="en-GB"/>
        </w:rPr>
        <w:t xml:space="preserve"> by </w:t>
      </w:r>
      <w:r w:rsidR="00D837D1" w:rsidRPr="00BD22BA">
        <w:rPr>
          <w:lang w:val="en-GB"/>
        </w:rPr>
        <w:t xml:space="preserve">the interaction of </w:t>
      </w:r>
      <w:r w:rsidRPr="00BD22BA">
        <w:rPr>
          <w:lang w:val="en-GB"/>
        </w:rPr>
        <w:t xml:space="preserve">environmental and genetic factors. </w:t>
      </w:r>
      <w:r w:rsidR="00C340B5" w:rsidRPr="00BD22BA">
        <w:rPr>
          <w:lang w:val="en-GB"/>
        </w:rPr>
        <w:t>W</w:t>
      </w:r>
      <w:r w:rsidR="0084063B" w:rsidRPr="00BD22BA">
        <w:rPr>
          <w:lang w:val="en-GB"/>
        </w:rPr>
        <w:t xml:space="preserve">hile </w:t>
      </w:r>
      <w:r w:rsidR="00162CD8">
        <w:rPr>
          <w:lang w:val="en-GB"/>
        </w:rPr>
        <w:t>evidence exists that fish body length is determined by muscle fibre composition</w:t>
      </w:r>
      <w:r w:rsidR="00C340B5" w:rsidRPr="00BD22BA">
        <w:rPr>
          <w:lang w:val="en-GB"/>
        </w:rPr>
        <w:t>,</w:t>
      </w:r>
      <w:r w:rsidR="001D7E1B" w:rsidRPr="00BD22BA">
        <w:rPr>
          <w:lang w:val="en-GB"/>
        </w:rPr>
        <w:t xml:space="preserve"> </w:t>
      </w:r>
      <w:r w:rsidRPr="00BD22BA">
        <w:rPr>
          <w:lang w:val="en-GB"/>
        </w:rPr>
        <w:t xml:space="preserve">the molecular </w:t>
      </w:r>
      <w:r w:rsidR="00162CD8">
        <w:rPr>
          <w:lang w:val="en-GB"/>
        </w:rPr>
        <w:t>basis</w:t>
      </w:r>
      <w:r w:rsidR="00162CD8" w:rsidRPr="00BD22BA">
        <w:rPr>
          <w:lang w:val="en-GB"/>
        </w:rPr>
        <w:t xml:space="preserve"> </w:t>
      </w:r>
      <w:r w:rsidR="00B11F77" w:rsidRPr="00BD22BA">
        <w:rPr>
          <w:lang w:val="en-GB"/>
        </w:rPr>
        <w:t xml:space="preserve">behind </w:t>
      </w:r>
      <w:r w:rsidR="00097F27" w:rsidRPr="00BD22BA">
        <w:rPr>
          <w:lang w:val="en-GB"/>
        </w:rPr>
        <w:t xml:space="preserve">body </w:t>
      </w:r>
      <w:r w:rsidR="00B11F77" w:rsidRPr="00BD22BA">
        <w:rPr>
          <w:lang w:val="en-GB"/>
        </w:rPr>
        <w:t xml:space="preserve">size and muscle </w:t>
      </w:r>
      <w:r w:rsidR="00BD22BA" w:rsidRPr="00BD22BA">
        <w:rPr>
          <w:lang w:val="en-GB"/>
        </w:rPr>
        <w:t>fibre</w:t>
      </w:r>
      <w:r w:rsidR="00B11F77" w:rsidRPr="00BD22BA">
        <w:rPr>
          <w:lang w:val="en-GB"/>
        </w:rPr>
        <w:t xml:space="preserve"> composition</w:t>
      </w:r>
      <w:r w:rsidRPr="00BD22BA">
        <w:rPr>
          <w:lang w:val="en-GB"/>
        </w:rPr>
        <w:t xml:space="preserve"> remain</w:t>
      </w:r>
      <w:r w:rsidR="001D7E1B" w:rsidRPr="00BD22BA">
        <w:rPr>
          <w:lang w:val="en-GB"/>
        </w:rPr>
        <w:t xml:space="preserve">s yet to be </w:t>
      </w:r>
      <w:r w:rsidR="00097F27" w:rsidRPr="00BD22BA">
        <w:rPr>
          <w:lang w:val="en-GB"/>
        </w:rPr>
        <w:t>fully understood</w:t>
      </w:r>
      <w:r w:rsidRPr="00BD22BA">
        <w:rPr>
          <w:lang w:val="en-GB"/>
        </w:rPr>
        <w:t xml:space="preserve">. Here we use </w:t>
      </w:r>
      <w:r w:rsidR="001D7E1B" w:rsidRPr="00BD22BA">
        <w:rPr>
          <w:lang w:val="en-GB"/>
        </w:rPr>
        <w:t xml:space="preserve">the </w:t>
      </w:r>
      <w:r w:rsidR="001F2B68">
        <w:rPr>
          <w:lang w:val="en-GB"/>
        </w:rPr>
        <w:t xml:space="preserve">model </w:t>
      </w:r>
      <w:r w:rsidR="001D7E1B" w:rsidRPr="00BD22BA">
        <w:rPr>
          <w:lang w:val="en-GB"/>
        </w:rPr>
        <w:t xml:space="preserve">zebrafish </w:t>
      </w:r>
      <w:r w:rsidRPr="00BD22BA">
        <w:rPr>
          <w:lang w:val="en-GB"/>
        </w:rPr>
        <w:t>(</w:t>
      </w:r>
      <w:r w:rsidRPr="00BD22BA">
        <w:rPr>
          <w:i/>
          <w:lang w:val="en-GB"/>
        </w:rPr>
        <w:t>Danio</w:t>
      </w:r>
      <w:r w:rsidRPr="00BD22BA">
        <w:rPr>
          <w:lang w:val="en-GB"/>
        </w:rPr>
        <w:t xml:space="preserve"> </w:t>
      </w:r>
      <w:r w:rsidRPr="00BD22BA">
        <w:rPr>
          <w:i/>
          <w:lang w:val="en-GB"/>
        </w:rPr>
        <w:t>rerio</w:t>
      </w:r>
      <w:r w:rsidRPr="00BD22BA">
        <w:rPr>
          <w:lang w:val="en-GB"/>
        </w:rPr>
        <w:t xml:space="preserve">) </w:t>
      </w:r>
      <w:r w:rsidR="001D7E1B" w:rsidRPr="00BD22BA">
        <w:rPr>
          <w:lang w:val="en-GB"/>
        </w:rPr>
        <w:t>to explore</w:t>
      </w:r>
      <w:r w:rsidRPr="00BD22BA">
        <w:rPr>
          <w:lang w:val="en-GB"/>
        </w:rPr>
        <w:t xml:space="preserve"> </w:t>
      </w:r>
      <w:r w:rsidR="00B651DA">
        <w:rPr>
          <w:lang w:val="en-GB"/>
        </w:rPr>
        <w:t xml:space="preserve">the </w:t>
      </w:r>
      <w:r w:rsidRPr="00BD22BA">
        <w:rPr>
          <w:lang w:val="en-GB"/>
        </w:rPr>
        <w:t xml:space="preserve">molecular mechanisms involved in </w:t>
      </w:r>
      <w:r w:rsidR="00440E1F" w:rsidRPr="00BD22BA">
        <w:rPr>
          <w:lang w:val="en-GB"/>
        </w:rPr>
        <w:t>muscle fibre number</w:t>
      </w:r>
      <w:r w:rsidR="00B651DA">
        <w:rPr>
          <w:lang w:val="en-GB"/>
        </w:rPr>
        <w:t>,</w:t>
      </w:r>
      <w:r w:rsidR="00440E1F" w:rsidRPr="00BD22BA">
        <w:rPr>
          <w:lang w:val="en-GB"/>
        </w:rPr>
        <w:t xml:space="preserve"> </w:t>
      </w:r>
      <w:r w:rsidR="00B651DA">
        <w:rPr>
          <w:lang w:val="en-GB"/>
        </w:rPr>
        <w:t xml:space="preserve">muscle growth and their </w:t>
      </w:r>
      <w:r w:rsidR="00162CD8">
        <w:rPr>
          <w:lang w:val="en-GB"/>
        </w:rPr>
        <w:t>effect on</w:t>
      </w:r>
      <w:r w:rsidR="00B651DA">
        <w:rPr>
          <w:lang w:val="en-GB"/>
        </w:rPr>
        <w:t xml:space="preserve"> </w:t>
      </w:r>
      <w:r w:rsidR="001F2B68">
        <w:rPr>
          <w:lang w:val="en-GB"/>
        </w:rPr>
        <w:t xml:space="preserve">animal </w:t>
      </w:r>
      <w:r w:rsidR="00B651DA">
        <w:rPr>
          <w:lang w:val="en-GB"/>
        </w:rPr>
        <w:t>size</w:t>
      </w:r>
      <w:r w:rsidRPr="00BD22BA">
        <w:rPr>
          <w:lang w:val="en-GB"/>
        </w:rPr>
        <w:t>. In order to do so</w:t>
      </w:r>
      <w:r w:rsidR="00B11F77" w:rsidRPr="00BD22BA">
        <w:rPr>
          <w:lang w:val="en-GB"/>
        </w:rPr>
        <w:t>,</w:t>
      </w:r>
      <w:r w:rsidRPr="00BD22BA">
        <w:rPr>
          <w:lang w:val="en-GB"/>
        </w:rPr>
        <w:t xml:space="preserve"> </w:t>
      </w:r>
      <w:r w:rsidR="00502FE5">
        <w:rPr>
          <w:lang w:val="en-GB"/>
        </w:rPr>
        <w:t xml:space="preserve">we used two lines of </w:t>
      </w:r>
      <w:r w:rsidRPr="00BD22BA">
        <w:rPr>
          <w:lang w:val="en-GB"/>
        </w:rPr>
        <w:t xml:space="preserve">zebrafish </w:t>
      </w:r>
      <w:r w:rsidR="001D7E1B" w:rsidRPr="00BD22BA">
        <w:rPr>
          <w:lang w:val="en-GB"/>
        </w:rPr>
        <w:t>artificially selected</w:t>
      </w:r>
      <w:r w:rsidR="00502FE5">
        <w:rPr>
          <w:lang w:val="en-GB"/>
        </w:rPr>
        <w:t xml:space="preserve"> by Amaral and Johnston 2012</w:t>
      </w:r>
      <w:r w:rsidR="001D7E1B" w:rsidRPr="00BD22BA">
        <w:rPr>
          <w:lang w:val="en-GB"/>
        </w:rPr>
        <w:t xml:space="preserve"> for body </w:t>
      </w:r>
      <w:r w:rsidR="00BD22BA" w:rsidRPr="00BD22BA">
        <w:rPr>
          <w:lang w:val="en-GB"/>
        </w:rPr>
        <w:t>length</w:t>
      </w:r>
      <w:r w:rsidR="00E61F26" w:rsidRPr="00BD22BA">
        <w:rPr>
          <w:lang w:val="en-GB"/>
        </w:rPr>
        <w:t xml:space="preserve"> </w:t>
      </w:r>
      <w:r w:rsidRPr="00BD22BA">
        <w:rPr>
          <w:lang w:val="en-GB"/>
        </w:rPr>
        <w:t xml:space="preserve">to obtain large (L) and small (S) </w:t>
      </w:r>
      <w:r w:rsidR="00440E1F" w:rsidRPr="00BD22BA">
        <w:rPr>
          <w:lang w:val="en-GB"/>
        </w:rPr>
        <w:t xml:space="preserve">genetic </w:t>
      </w:r>
      <w:r w:rsidR="00EF5EA2" w:rsidRPr="00BD22BA">
        <w:rPr>
          <w:lang w:val="en-GB"/>
        </w:rPr>
        <w:t>lineages</w:t>
      </w:r>
      <w:r w:rsidR="00EF7BEF" w:rsidRPr="00BD22BA">
        <w:rPr>
          <w:lang w:val="en-GB"/>
        </w:rPr>
        <w:t xml:space="preserve">. </w:t>
      </w:r>
      <w:r w:rsidR="00E5121D" w:rsidRPr="00BD22BA">
        <w:rPr>
          <w:lang w:val="en-GB"/>
        </w:rPr>
        <w:t xml:space="preserve">After selection animals </w:t>
      </w:r>
      <w:r w:rsidR="00B62001" w:rsidRPr="00BD22BA">
        <w:rPr>
          <w:lang w:val="en-GB"/>
        </w:rPr>
        <w:t xml:space="preserve">from </w:t>
      </w:r>
      <w:r w:rsidR="00E5121D" w:rsidRPr="00BD22BA">
        <w:rPr>
          <w:lang w:val="en-GB"/>
        </w:rPr>
        <w:t>the L</w:t>
      </w:r>
      <w:r w:rsidR="00FC0170">
        <w:rPr>
          <w:lang w:val="en-GB"/>
        </w:rPr>
        <w:t>-</w:t>
      </w:r>
      <w:r w:rsidR="00B62001" w:rsidRPr="00BD22BA">
        <w:rPr>
          <w:lang w:val="en-GB"/>
        </w:rPr>
        <w:t xml:space="preserve">lineage were </w:t>
      </w:r>
      <w:r w:rsidR="00162CD8">
        <w:rPr>
          <w:lang w:val="en-GB"/>
        </w:rPr>
        <w:t xml:space="preserve">significantly </w:t>
      </w:r>
      <w:r w:rsidR="001F2B68">
        <w:rPr>
          <w:lang w:val="en-GB"/>
        </w:rPr>
        <w:t>bigger in length</w:t>
      </w:r>
      <w:r w:rsidR="001F2B68" w:rsidRPr="00BD22BA">
        <w:rPr>
          <w:lang w:val="en-GB"/>
        </w:rPr>
        <w:t xml:space="preserve"> </w:t>
      </w:r>
      <w:r w:rsidR="00B62001" w:rsidRPr="00BD22BA">
        <w:rPr>
          <w:lang w:val="en-GB"/>
        </w:rPr>
        <w:t>than individuals from the S</w:t>
      </w:r>
      <w:r w:rsidR="00FC0170">
        <w:rPr>
          <w:lang w:val="en-GB"/>
        </w:rPr>
        <w:t>-</w:t>
      </w:r>
      <w:r w:rsidR="00B62001" w:rsidRPr="00BD22BA">
        <w:rPr>
          <w:lang w:val="en-GB"/>
        </w:rPr>
        <w:t>lineage (+6.6</w:t>
      </w:r>
      <w:r w:rsidR="001D7E1B" w:rsidRPr="00BD22BA">
        <w:rPr>
          <w:lang w:val="en-GB"/>
        </w:rPr>
        <w:t>%</w:t>
      </w:r>
      <w:r w:rsidR="00B62001" w:rsidRPr="00BD22BA">
        <w:rPr>
          <w:lang w:val="en-GB"/>
        </w:rPr>
        <w:t>, +6.7</w:t>
      </w:r>
      <w:r w:rsidR="001D7E1B" w:rsidRPr="00BD22BA">
        <w:rPr>
          <w:lang w:val="en-GB"/>
        </w:rPr>
        <w:t>%</w:t>
      </w:r>
      <w:r w:rsidR="00B62001" w:rsidRPr="00BD22BA">
        <w:rPr>
          <w:lang w:val="en-GB"/>
        </w:rPr>
        <w:t xml:space="preserve"> and +5.5% for </w:t>
      </w:r>
      <w:r w:rsidR="00E61F26" w:rsidRPr="00BD22BA">
        <w:rPr>
          <w:lang w:val="en-GB"/>
        </w:rPr>
        <w:t xml:space="preserve">standard, </w:t>
      </w:r>
      <w:r w:rsidR="001F2B68">
        <w:rPr>
          <w:lang w:val="en-GB"/>
        </w:rPr>
        <w:t>total</w:t>
      </w:r>
      <w:r w:rsidR="001F2B68" w:rsidRPr="00BD22BA">
        <w:rPr>
          <w:lang w:val="en-GB"/>
        </w:rPr>
        <w:t xml:space="preserve"> </w:t>
      </w:r>
      <w:r w:rsidR="00E61F26" w:rsidRPr="00BD22BA">
        <w:rPr>
          <w:lang w:val="en-GB"/>
        </w:rPr>
        <w:t xml:space="preserve">and </w:t>
      </w:r>
      <w:r w:rsidR="001F2B68">
        <w:rPr>
          <w:lang w:val="en-GB"/>
        </w:rPr>
        <w:t>fork</w:t>
      </w:r>
      <w:r w:rsidR="001F2B68" w:rsidRPr="00BD22BA">
        <w:rPr>
          <w:lang w:val="en-GB"/>
        </w:rPr>
        <w:t xml:space="preserve"> </w:t>
      </w:r>
      <w:r w:rsidR="00E61F26" w:rsidRPr="00BD22BA">
        <w:rPr>
          <w:lang w:val="en-GB"/>
        </w:rPr>
        <w:t>lengths</w:t>
      </w:r>
      <w:r w:rsidR="00B62001" w:rsidRPr="00BD22BA">
        <w:rPr>
          <w:lang w:val="en-GB"/>
        </w:rPr>
        <w:t>) and had</w:t>
      </w:r>
      <w:r w:rsidR="0048487F" w:rsidRPr="00BD22BA">
        <w:rPr>
          <w:lang w:val="en-GB"/>
        </w:rPr>
        <w:t xml:space="preserve"> </w:t>
      </w:r>
      <w:r w:rsidR="00B010DF">
        <w:rPr>
          <w:lang w:val="en-GB"/>
        </w:rPr>
        <w:t xml:space="preserve">larger </w:t>
      </w:r>
      <w:r w:rsidR="0048487F" w:rsidRPr="00BD22BA">
        <w:rPr>
          <w:lang w:val="en-GB"/>
        </w:rPr>
        <w:t>and</w:t>
      </w:r>
      <w:r w:rsidR="00B62001" w:rsidRPr="00BD22BA">
        <w:rPr>
          <w:lang w:val="en-GB"/>
        </w:rPr>
        <w:t xml:space="preserve"> </w:t>
      </w:r>
      <w:r w:rsidR="00B010DF">
        <w:rPr>
          <w:lang w:val="en-GB"/>
        </w:rPr>
        <w:t xml:space="preserve">more </w:t>
      </w:r>
      <w:r w:rsidR="00097F27" w:rsidRPr="00BD22BA">
        <w:rPr>
          <w:lang w:val="en-GB"/>
        </w:rPr>
        <w:t xml:space="preserve">muscle </w:t>
      </w:r>
      <w:r w:rsidR="00BD22BA" w:rsidRPr="00BD22BA">
        <w:rPr>
          <w:lang w:val="en-GB"/>
        </w:rPr>
        <w:t>fibres</w:t>
      </w:r>
      <w:r w:rsidR="0048487F" w:rsidRPr="00BD22BA">
        <w:rPr>
          <w:lang w:val="en-GB"/>
        </w:rPr>
        <w:t xml:space="preserve"> (+15% and +24%</w:t>
      </w:r>
      <w:r w:rsidR="006127F7" w:rsidRPr="00BD22BA">
        <w:rPr>
          <w:lang w:val="en-GB"/>
        </w:rPr>
        <w:t xml:space="preserve"> on </w:t>
      </w:r>
      <w:r w:rsidR="00470B7F">
        <w:rPr>
          <w:lang w:val="en-GB"/>
        </w:rPr>
        <w:t xml:space="preserve">average </w:t>
      </w:r>
      <w:r w:rsidR="00BD22BA" w:rsidRPr="00BD22BA">
        <w:rPr>
          <w:lang w:val="en-GB"/>
        </w:rPr>
        <w:t>fibre</w:t>
      </w:r>
      <w:r w:rsidR="006127F7" w:rsidRPr="00BD22BA">
        <w:rPr>
          <w:lang w:val="en-GB"/>
        </w:rPr>
        <w:t xml:space="preserve"> area and </w:t>
      </w:r>
      <w:r w:rsidR="00BD22BA" w:rsidRPr="00BD22BA">
        <w:rPr>
          <w:lang w:val="en-GB"/>
        </w:rPr>
        <w:t>fibre</w:t>
      </w:r>
      <w:r w:rsidR="006127F7" w:rsidRPr="00BD22BA">
        <w:rPr>
          <w:lang w:val="en-GB"/>
        </w:rPr>
        <w:t xml:space="preserve"> number respectively</w:t>
      </w:r>
      <w:r w:rsidR="008913F0">
        <w:rPr>
          <w:lang w:val="en-GB"/>
        </w:rPr>
        <w:t>) with individuals from</w:t>
      </w:r>
      <w:r w:rsidR="00E5121D" w:rsidRPr="00BD22BA">
        <w:rPr>
          <w:lang w:val="en-GB"/>
        </w:rPr>
        <w:t xml:space="preserve"> S</w:t>
      </w:r>
      <w:r w:rsidR="00FC0170">
        <w:rPr>
          <w:lang w:val="en-GB"/>
        </w:rPr>
        <w:t>-</w:t>
      </w:r>
      <w:r w:rsidR="00E5121D" w:rsidRPr="00BD22BA">
        <w:rPr>
          <w:lang w:val="en-GB"/>
        </w:rPr>
        <w:t>line</w:t>
      </w:r>
      <w:r w:rsidR="001D7E1B" w:rsidRPr="00BD22BA">
        <w:rPr>
          <w:lang w:val="en-GB"/>
        </w:rPr>
        <w:t>age</w:t>
      </w:r>
      <w:r w:rsidR="00E5121D" w:rsidRPr="00BD22BA">
        <w:rPr>
          <w:lang w:val="en-GB"/>
        </w:rPr>
        <w:t xml:space="preserve"> </w:t>
      </w:r>
      <w:r w:rsidR="001F2B68">
        <w:rPr>
          <w:lang w:val="en-GB"/>
        </w:rPr>
        <w:t>showing</w:t>
      </w:r>
      <w:r w:rsidR="00E5121D" w:rsidRPr="00BD22BA">
        <w:rPr>
          <w:lang w:val="en-GB"/>
        </w:rPr>
        <w:t xml:space="preserve"> </w:t>
      </w:r>
      <w:r w:rsidR="008913F0">
        <w:rPr>
          <w:lang w:val="en-GB"/>
        </w:rPr>
        <w:t xml:space="preserve">a </w:t>
      </w:r>
      <w:r w:rsidR="00E5121D" w:rsidRPr="00BD22BA">
        <w:rPr>
          <w:lang w:val="en-GB"/>
        </w:rPr>
        <w:t xml:space="preserve">higher </w:t>
      </w:r>
      <w:r w:rsidR="00BD22BA" w:rsidRPr="00BD22BA">
        <w:rPr>
          <w:lang w:val="en-GB"/>
        </w:rPr>
        <w:t>fibre</w:t>
      </w:r>
      <w:r w:rsidR="00211222" w:rsidRPr="00BD22BA">
        <w:rPr>
          <w:lang w:val="en-GB"/>
        </w:rPr>
        <w:t xml:space="preserve"> </w:t>
      </w:r>
      <w:r w:rsidR="00E5121D" w:rsidRPr="00BD22BA">
        <w:rPr>
          <w:lang w:val="en-GB"/>
        </w:rPr>
        <w:t>density (</w:t>
      </w:r>
      <w:r w:rsidR="002A1524" w:rsidRPr="00BD22BA">
        <w:rPr>
          <w:lang w:val="en-GB"/>
        </w:rPr>
        <w:t>+17</w:t>
      </w:r>
      <w:r w:rsidR="00E5121D" w:rsidRPr="00BD22BA">
        <w:rPr>
          <w:lang w:val="en-GB"/>
        </w:rPr>
        <w:t>%)</w:t>
      </w:r>
      <w:r w:rsidR="00EF5EA2" w:rsidRPr="00BD22BA">
        <w:rPr>
          <w:lang w:val="en-GB"/>
        </w:rPr>
        <w:t>. RNAseq analysis</w:t>
      </w:r>
      <w:r w:rsidR="003A5415">
        <w:rPr>
          <w:lang w:val="en-GB"/>
        </w:rPr>
        <w:t xml:space="preserve"> on fast skeletal muscle</w:t>
      </w:r>
      <w:r w:rsidR="00EF5EA2" w:rsidRPr="00BD22BA">
        <w:rPr>
          <w:lang w:val="en-GB"/>
        </w:rPr>
        <w:t xml:space="preserve"> </w:t>
      </w:r>
      <w:r w:rsidR="002A1524" w:rsidRPr="00BD22BA">
        <w:rPr>
          <w:lang w:val="en-GB"/>
        </w:rPr>
        <w:t>revealed differences in gene expression, splice variants</w:t>
      </w:r>
      <w:r w:rsidR="00133C94" w:rsidRPr="00BD22BA">
        <w:rPr>
          <w:lang w:val="en-GB"/>
        </w:rPr>
        <w:t xml:space="preserve"> (SV)</w:t>
      </w:r>
      <w:r w:rsidR="002A1524" w:rsidRPr="00BD22BA">
        <w:rPr>
          <w:lang w:val="en-GB"/>
        </w:rPr>
        <w:t xml:space="preserve"> abundance and single nucleotide polymorphism</w:t>
      </w:r>
      <w:r w:rsidR="00133C94" w:rsidRPr="00BD22BA">
        <w:rPr>
          <w:lang w:val="en-GB"/>
        </w:rPr>
        <w:t xml:space="preserve"> (SNPs)</w:t>
      </w:r>
      <w:r w:rsidR="002A1524" w:rsidRPr="00BD22BA">
        <w:rPr>
          <w:lang w:val="en-GB"/>
        </w:rPr>
        <w:t xml:space="preserve"> retention between lineages</w:t>
      </w:r>
      <w:r w:rsidR="000104FC">
        <w:rPr>
          <w:lang w:val="en-GB"/>
        </w:rPr>
        <w:t>,</w:t>
      </w:r>
      <w:r w:rsidR="000104FC" w:rsidRPr="00BD22BA">
        <w:rPr>
          <w:lang w:val="en-GB"/>
        </w:rPr>
        <w:t xml:space="preserve"> </w:t>
      </w:r>
      <w:r w:rsidR="00B362F8">
        <w:rPr>
          <w:lang w:val="en-GB"/>
        </w:rPr>
        <w:t>indicating</w:t>
      </w:r>
      <w:r w:rsidR="00AD27EA" w:rsidRPr="00BD22BA">
        <w:rPr>
          <w:lang w:val="en-GB"/>
        </w:rPr>
        <w:t xml:space="preserve"> the complexity of the </w:t>
      </w:r>
      <w:r w:rsidR="003A5415">
        <w:rPr>
          <w:lang w:val="en-GB"/>
        </w:rPr>
        <w:t xml:space="preserve">molecular </w:t>
      </w:r>
      <w:r w:rsidR="000104FC">
        <w:rPr>
          <w:lang w:val="en-GB"/>
        </w:rPr>
        <w:t>processes</w:t>
      </w:r>
      <w:r w:rsidR="000104FC" w:rsidRPr="00BD22BA">
        <w:rPr>
          <w:lang w:val="en-GB"/>
        </w:rPr>
        <w:t xml:space="preserve"> </w:t>
      </w:r>
      <w:r w:rsidR="00AD27EA" w:rsidRPr="00BD22BA">
        <w:rPr>
          <w:lang w:val="en-GB"/>
        </w:rPr>
        <w:t xml:space="preserve">involved in the </w:t>
      </w:r>
      <w:r w:rsidR="000104FC">
        <w:rPr>
          <w:lang w:val="en-GB"/>
        </w:rPr>
        <w:t xml:space="preserve">determination of the </w:t>
      </w:r>
      <w:r w:rsidR="00AD27EA" w:rsidRPr="00BD22BA">
        <w:rPr>
          <w:lang w:val="en-GB"/>
        </w:rPr>
        <w:t xml:space="preserve">trait. </w:t>
      </w:r>
      <w:r w:rsidR="00B77C79">
        <w:rPr>
          <w:lang w:val="en-GB"/>
        </w:rPr>
        <w:t xml:space="preserve">Despite </w:t>
      </w:r>
      <w:r w:rsidR="003A5415">
        <w:rPr>
          <w:lang w:val="en-GB"/>
        </w:rPr>
        <w:t xml:space="preserve">the </w:t>
      </w:r>
      <w:r w:rsidR="00B77C79">
        <w:rPr>
          <w:lang w:val="en-GB"/>
        </w:rPr>
        <w:t>complexity</w:t>
      </w:r>
      <w:r w:rsidR="00C72433">
        <w:rPr>
          <w:lang w:val="en-GB"/>
        </w:rPr>
        <w:t xml:space="preserve"> we found that</w:t>
      </w:r>
      <w:r w:rsidR="003A5415">
        <w:rPr>
          <w:lang w:val="en-GB"/>
        </w:rPr>
        <w:t xml:space="preserve"> </w:t>
      </w:r>
      <w:r w:rsidR="0050143D" w:rsidRPr="00BD22BA">
        <w:rPr>
          <w:lang w:val="en-GB"/>
        </w:rPr>
        <w:t xml:space="preserve">animals from the L-lineage had </w:t>
      </w:r>
      <w:r w:rsidR="00C72433">
        <w:rPr>
          <w:lang w:val="en-GB"/>
        </w:rPr>
        <w:t>an</w:t>
      </w:r>
      <w:r w:rsidR="0050143D" w:rsidRPr="00BD22BA">
        <w:rPr>
          <w:lang w:val="en-GB"/>
        </w:rPr>
        <w:t xml:space="preserve"> enrichment </w:t>
      </w:r>
      <w:r w:rsidR="00B010DF">
        <w:rPr>
          <w:lang w:val="en-GB"/>
        </w:rPr>
        <w:t>in</w:t>
      </w:r>
      <w:r w:rsidR="0050143D" w:rsidRPr="00BD22BA">
        <w:rPr>
          <w:lang w:val="en-GB"/>
        </w:rPr>
        <w:t xml:space="preserve"> genes relat</w:t>
      </w:r>
      <w:r w:rsidR="00075A27" w:rsidRPr="00BD22BA">
        <w:rPr>
          <w:lang w:val="en-GB"/>
        </w:rPr>
        <w:t xml:space="preserve">ed to the dystroglycan complex (GO:0016011) while </w:t>
      </w:r>
      <w:r w:rsidR="00857583" w:rsidRPr="00BD22BA">
        <w:rPr>
          <w:lang w:val="en-GB"/>
        </w:rPr>
        <w:t>genes related to the proteasome (GO:</w:t>
      </w:r>
      <w:r w:rsidR="00073AB4" w:rsidRPr="00BD22BA">
        <w:rPr>
          <w:lang w:val="en-GB"/>
        </w:rPr>
        <w:t>0022624</w:t>
      </w:r>
      <w:r w:rsidR="00857583" w:rsidRPr="00BD22BA">
        <w:rPr>
          <w:lang w:val="en-GB"/>
        </w:rPr>
        <w:t>)</w:t>
      </w:r>
      <w:r w:rsidR="00073AB4" w:rsidRPr="00BD22BA">
        <w:rPr>
          <w:lang w:val="en-GB"/>
        </w:rPr>
        <w:t xml:space="preserve">, </w:t>
      </w:r>
      <w:r w:rsidR="00F34521" w:rsidRPr="00BD22BA">
        <w:rPr>
          <w:lang w:val="en-GB"/>
        </w:rPr>
        <w:t xml:space="preserve">sarcomere (GO:0030017), muscle homeostasis (GO:0046716) and response to stress (GO:0006950) were enriched on the S-lineage. </w:t>
      </w:r>
      <w:r w:rsidR="00E07F4B" w:rsidRPr="00BD22BA">
        <w:rPr>
          <w:lang w:val="en-GB"/>
        </w:rPr>
        <w:t xml:space="preserve">We also found </w:t>
      </w:r>
      <w:r w:rsidR="00AC0245" w:rsidRPr="00BD22BA">
        <w:rPr>
          <w:lang w:val="en-GB"/>
        </w:rPr>
        <w:t>differences in expression, SV or/and SNPs retention</w:t>
      </w:r>
      <w:r w:rsidR="00FA228C">
        <w:rPr>
          <w:lang w:val="en-GB"/>
        </w:rPr>
        <w:t xml:space="preserve"> for </w:t>
      </w:r>
      <w:r w:rsidR="004834E3">
        <w:rPr>
          <w:lang w:val="en-GB"/>
        </w:rPr>
        <w:t>some</w:t>
      </w:r>
      <w:r w:rsidR="00FA228C">
        <w:rPr>
          <w:lang w:val="en-GB"/>
        </w:rPr>
        <w:t xml:space="preserve"> key genes </w:t>
      </w:r>
      <w:r w:rsidR="003A5415">
        <w:rPr>
          <w:lang w:val="en-GB"/>
        </w:rPr>
        <w:t>involved in the control</w:t>
      </w:r>
      <w:r w:rsidR="00FA228C">
        <w:rPr>
          <w:lang w:val="en-GB"/>
        </w:rPr>
        <w:t xml:space="preserve"> muscle development</w:t>
      </w:r>
      <w:r w:rsidR="00AC0245" w:rsidRPr="00BD22BA">
        <w:rPr>
          <w:lang w:val="en-GB"/>
        </w:rPr>
        <w:t xml:space="preserve"> such as </w:t>
      </w:r>
      <w:r w:rsidR="00AC0245" w:rsidRPr="00BD22BA">
        <w:rPr>
          <w:i/>
          <w:lang w:val="en-GB"/>
        </w:rPr>
        <w:t>mef2ca</w:t>
      </w:r>
      <w:r w:rsidR="00AC0245" w:rsidRPr="00BD22BA">
        <w:rPr>
          <w:lang w:val="en-GB"/>
        </w:rPr>
        <w:t xml:space="preserve">, </w:t>
      </w:r>
      <w:r w:rsidR="00AC0245" w:rsidRPr="00BD22BA">
        <w:rPr>
          <w:i/>
          <w:lang w:val="en-GB"/>
        </w:rPr>
        <w:t>mef2cb</w:t>
      </w:r>
      <w:r w:rsidR="00AC0245" w:rsidRPr="00BD22BA">
        <w:rPr>
          <w:lang w:val="en-GB"/>
        </w:rPr>
        <w:t xml:space="preserve">, </w:t>
      </w:r>
      <w:r w:rsidR="00827257" w:rsidRPr="00BD22BA">
        <w:rPr>
          <w:i/>
          <w:lang w:val="en-GB"/>
        </w:rPr>
        <w:t>stac3</w:t>
      </w:r>
      <w:r w:rsidR="00827257" w:rsidRPr="00BD22BA">
        <w:rPr>
          <w:lang w:val="en-GB"/>
        </w:rPr>
        <w:t xml:space="preserve">, </w:t>
      </w:r>
      <w:r w:rsidR="00827257" w:rsidRPr="00BD22BA">
        <w:rPr>
          <w:i/>
          <w:lang w:val="en-GB"/>
        </w:rPr>
        <w:t>map14a</w:t>
      </w:r>
      <w:r w:rsidR="00827257" w:rsidRPr="00BD22BA">
        <w:rPr>
          <w:lang w:val="en-GB"/>
        </w:rPr>
        <w:t xml:space="preserve"> and</w:t>
      </w:r>
      <w:r w:rsidR="004834E3">
        <w:rPr>
          <w:lang w:val="en-GB"/>
        </w:rPr>
        <w:t xml:space="preserve"> </w:t>
      </w:r>
      <w:r w:rsidR="00827257" w:rsidRPr="00BD22BA">
        <w:rPr>
          <w:lang w:val="en-GB"/>
        </w:rPr>
        <w:t>components of the circadian system (</w:t>
      </w:r>
      <w:r w:rsidR="00827257" w:rsidRPr="00BD22BA">
        <w:rPr>
          <w:i/>
          <w:lang w:val="en-GB"/>
        </w:rPr>
        <w:t>per1a</w:t>
      </w:r>
      <w:r w:rsidR="00827257" w:rsidRPr="00BD22BA">
        <w:rPr>
          <w:lang w:val="en-GB"/>
        </w:rPr>
        <w:t xml:space="preserve">, </w:t>
      </w:r>
      <w:r w:rsidR="00827257" w:rsidRPr="00BD22BA">
        <w:rPr>
          <w:i/>
          <w:lang w:val="en-GB"/>
        </w:rPr>
        <w:t>per1b</w:t>
      </w:r>
      <w:r w:rsidR="00827257" w:rsidRPr="00BD22BA">
        <w:rPr>
          <w:lang w:val="en-GB"/>
        </w:rPr>
        <w:t xml:space="preserve">, </w:t>
      </w:r>
      <w:r w:rsidR="00827257" w:rsidRPr="00BD22BA">
        <w:rPr>
          <w:i/>
          <w:lang w:val="en-GB"/>
        </w:rPr>
        <w:t>per3</w:t>
      </w:r>
      <w:r w:rsidR="00827257" w:rsidRPr="00BD22BA">
        <w:rPr>
          <w:lang w:val="en-GB"/>
        </w:rPr>
        <w:t xml:space="preserve"> and </w:t>
      </w:r>
      <w:r w:rsidR="00827257" w:rsidRPr="00BD22BA">
        <w:rPr>
          <w:i/>
          <w:lang w:val="en-GB"/>
        </w:rPr>
        <w:t>cry2</w:t>
      </w:r>
      <w:r w:rsidR="003A5415">
        <w:rPr>
          <w:i/>
          <w:lang w:val="en-GB"/>
        </w:rPr>
        <w:t>b</w:t>
      </w:r>
      <w:r w:rsidR="00827257" w:rsidRPr="00BD22BA">
        <w:rPr>
          <w:lang w:val="en-GB"/>
        </w:rPr>
        <w:t xml:space="preserve">). </w:t>
      </w:r>
      <w:r w:rsidR="00C72433">
        <w:rPr>
          <w:lang w:val="en-GB"/>
        </w:rPr>
        <w:t xml:space="preserve">These </w:t>
      </w:r>
      <w:r w:rsidR="000104FC">
        <w:rPr>
          <w:lang w:val="en-GB"/>
        </w:rPr>
        <w:t>preliminary</w:t>
      </w:r>
      <w:r w:rsidR="00C72433" w:rsidRPr="00BD22BA">
        <w:rPr>
          <w:lang w:val="en-GB"/>
        </w:rPr>
        <w:t xml:space="preserve"> </w:t>
      </w:r>
      <w:r w:rsidR="00FC0170" w:rsidRPr="00BD22BA">
        <w:rPr>
          <w:lang w:val="en-GB"/>
        </w:rPr>
        <w:t xml:space="preserve">results </w:t>
      </w:r>
      <w:r w:rsidR="00FC0170">
        <w:rPr>
          <w:lang w:val="en-GB"/>
        </w:rPr>
        <w:t>provide</w:t>
      </w:r>
      <w:r w:rsidR="00FC0170" w:rsidRPr="00BD22BA">
        <w:rPr>
          <w:lang w:val="en-GB"/>
        </w:rPr>
        <w:t xml:space="preserve"> </w:t>
      </w:r>
      <w:r w:rsidR="000104FC">
        <w:rPr>
          <w:lang w:val="en-GB"/>
        </w:rPr>
        <w:t>an initial insight</w:t>
      </w:r>
      <w:r w:rsidR="00FC0170" w:rsidRPr="00BD22BA">
        <w:rPr>
          <w:lang w:val="en-GB"/>
        </w:rPr>
        <w:t xml:space="preserve"> of the molecular changes</w:t>
      </w:r>
      <w:r w:rsidR="000104FC">
        <w:rPr>
          <w:lang w:val="en-GB"/>
        </w:rPr>
        <w:t xml:space="preserve"> induced by artificial selection for size,</w:t>
      </w:r>
      <w:r w:rsidR="00FC0170" w:rsidRPr="00BD22BA">
        <w:rPr>
          <w:lang w:val="en-GB"/>
        </w:rPr>
        <w:t xml:space="preserve"> that could aid future studies </w:t>
      </w:r>
      <w:r w:rsidR="000104FC">
        <w:rPr>
          <w:lang w:val="en-GB"/>
        </w:rPr>
        <w:t>related</w:t>
      </w:r>
      <w:r w:rsidR="00FC0170" w:rsidRPr="00BD22BA">
        <w:rPr>
          <w:lang w:val="en-GB"/>
        </w:rPr>
        <w:t xml:space="preserve"> to </w:t>
      </w:r>
      <w:r w:rsidR="000104FC">
        <w:rPr>
          <w:lang w:val="en-GB"/>
        </w:rPr>
        <w:t>determination of fish growth</w:t>
      </w:r>
      <w:r w:rsidR="00FC0170" w:rsidRPr="00BD22BA">
        <w:rPr>
          <w:lang w:val="en-GB"/>
        </w:rPr>
        <w:t>.</w:t>
      </w:r>
    </w:p>
    <w:p w14:paraId="6C9EDE72" w14:textId="77777777" w:rsidR="00921766" w:rsidRPr="00BD22BA" w:rsidRDefault="00921766" w:rsidP="00B97131">
      <w:pPr>
        <w:spacing w:line="480" w:lineRule="auto"/>
        <w:jc w:val="both"/>
        <w:rPr>
          <w:lang w:val="en-GB"/>
        </w:rPr>
      </w:pPr>
    </w:p>
    <w:p w14:paraId="543ADE58" w14:textId="593CF1BE" w:rsidR="00C36134" w:rsidRPr="00BD22BA" w:rsidRDefault="00C36134" w:rsidP="00B97131">
      <w:pPr>
        <w:spacing w:line="480" w:lineRule="auto"/>
        <w:jc w:val="both"/>
        <w:rPr>
          <w:b/>
          <w:lang w:val="en-GB"/>
        </w:rPr>
      </w:pPr>
      <w:r w:rsidRPr="00BD22BA">
        <w:rPr>
          <w:b/>
          <w:lang w:val="en-GB"/>
        </w:rPr>
        <w:t>Backgroun</w:t>
      </w:r>
      <w:r w:rsidR="000643FC" w:rsidRPr="00BD22BA">
        <w:rPr>
          <w:b/>
          <w:lang w:val="en-GB"/>
        </w:rPr>
        <w:t>d</w:t>
      </w:r>
    </w:p>
    <w:p w14:paraId="54B5E285" w14:textId="25AFB8A4" w:rsidR="006706F1" w:rsidRDefault="00D47D97" w:rsidP="000104FC">
      <w:pPr>
        <w:spacing w:line="480" w:lineRule="auto"/>
        <w:jc w:val="both"/>
        <w:rPr>
          <w:lang w:val="en-GB"/>
        </w:rPr>
      </w:pPr>
      <w:r w:rsidRPr="00BD22BA">
        <w:rPr>
          <w:lang w:val="en-GB"/>
        </w:rPr>
        <w:lastRenderedPageBreak/>
        <w:t xml:space="preserve">Somatic growth </w:t>
      </w:r>
      <w:r w:rsidR="00AC017E">
        <w:rPr>
          <w:lang w:val="en-GB"/>
        </w:rPr>
        <w:t>involves</w:t>
      </w:r>
      <w:r w:rsidR="007D531C" w:rsidRPr="00BD22BA">
        <w:rPr>
          <w:lang w:val="en-GB"/>
        </w:rPr>
        <w:t xml:space="preserve"> the coordination of several physiological processes including food intake, digestion</w:t>
      </w:r>
      <w:r w:rsidR="00CC6FD7">
        <w:rPr>
          <w:lang w:val="en-GB"/>
        </w:rPr>
        <w:t>,</w:t>
      </w:r>
      <w:r w:rsidR="007D531C" w:rsidRPr="00BD22BA">
        <w:rPr>
          <w:lang w:val="en-GB"/>
        </w:rPr>
        <w:t xml:space="preserve"> absorption</w:t>
      </w:r>
      <w:r w:rsidR="00CC6FD7">
        <w:rPr>
          <w:lang w:val="en-GB"/>
        </w:rPr>
        <w:t xml:space="preserve"> and incorporation</w:t>
      </w:r>
      <w:r w:rsidR="007D531C" w:rsidRPr="00BD22BA">
        <w:rPr>
          <w:lang w:val="en-GB"/>
        </w:rPr>
        <w:t xml:space="preserve"> of the nutrients necessary to sustain growth. Skeletal muscle represents up to 60</w:t>
      </w:r>
      <w:r w:rsidR="00B1093C" w:rsidRPr="00BD22BA">
        <w:rPr>
          <w:lang w:val="en-GB"/>
        </w:rPr>
        <w:t>%</w:t>
      </w:r>
      <w:r w:rsidR="007D531C" w:rsidRPr="00BD22BA">
        <w:rPr>
          <w:lang w:val="en-GB"/>
        </w:rPr>
        <w:t xml:space="preserve"> of the total body weight in fish, with 90% of it formed by fast skeletal muscle </w:t>
      </w:r>
      <w:r w:rsidR="004913BB" w:rsidRPr="00BD22BA">
        <w:rPr>
          <w:lang w:val="en-GB"/>
        </w:rPr>
        <w:fldChar w:fldCharType="begin" w:fldLock="1"/>
      </w:r>
      <w:r w:rsidR="004913BB" w:rsidRPr="00BD22BA">
        <w:rPr>
          <w:lang w:val="en-GB"/>
        </w:rPr>
        <w:instrText>ADDIN CSL_CITATION {"citationItems":[{"id":"ITEM-1","itemData":{"ISBN":"0022-0949","ISSN":"1477-9145","PMID":"9390931","abstract":"The abundance, distribution and oxidative capacities of mitochondria have been investigated in the red pectoral fin adductor muscles of fish (Order Perciformes) that use a predominantly labriform style of swimming. Mediterranean Sea species from the families Labridae, Serranidae, Sparidae and Antarctic Nototheniidae and non-Antarctic Nototheniidae and Channichthyidae were studied. Sub-Antarctic species from the Beagle Channel, Tierra del Fuego, included the pelagic haemoglobin-less icefish (Champsocephalus esox) and the robalo (Eleginops maclovinus), which occurs as far north as 35 degrees S. In Champsocephalus esox, the mitochondrial volume density of red muscle was 0.51 and mitochondrial cristae surface density (43. 9 microm2 microm-3) was higher than reported for Antarctic icefishes. In the red-blooded, active pelagic or semi-pelagic species, mitochondrial volume density was within the range 0.27-0.33 regardless of habitat temperature. Amongst less active demersal species, mitochondrial volume density ranged from 0.29-0.33 in polar species to 0.08-0.13 in Mediterranean species. In Antarctic species and Champsocephalus esox, myofibrils occurred in ribbons or clusters one fibril thick entirely surrounded by mitochondria. The volume density of intracellular lipid droplets was not correlated with activity patterns or habitat temperature. In a comparison of Eleginops maclovinus caught in summer (approximately 10 degrees C) and winter (approximately 4 degrees C), mitochondrial volume density did not differ, whereas the surface density of mitochondrial clusters was higher in summer fish. The temperature-dependence of the state 3 respiration rate of isolated mitochondria with pyruvate as substrate was described by a single quadratic relationship for all species, indicating no significant up-regulation of the maximum rate of oxygen uptake per milligram mitochondrial protein in Antarctic species. Our results support the conclusion that increasing the volume and surface density of mitochondrial clusters is the primary mechanism for enhancing the aerobic capacity of muscle in cold-water fish.","author":[{"dropping-particle":"","family":"Johnston","given":"Ian A.","non-dropping-particle":"","parse-names":false,"suffix":""},{"dropping-particle":"","family":"Calvo","given":"J.","non-dropping-particle":"","parse-names":false,"suffix":""},{"dropping-particle":"","family":"Guderley","given":"H.","non-dropping-particle":"","parse-names":false,"suffix":""},{"dropping-particle":"","family":"Fernandez","given":"D.","non-dropping-particle":"","parse-names":false,"suffix":""},{"dropping-particle":"","family":"Palmer","given":"L.","non-dropping-particle":"","parse-names":false,"suffix":""}],"container-title":"J. Exp. Biol.","id":"ITEM-1","issue":"1","issued":{"date-parts":[["1998"]]},"page":"1-12","title":"Latitudinal variation in the abundance and oxidative capacities of muscle mitochondria in perciform fishes","type":"article-journal","volume":"201"},"uris":["http://www.mendeley.com/documents/?uuid=c52a0dee-9110-4673-ae63-8416c4bd6d65"]}],"mendeley":{"formattedCitation":"(Johnston et al., 1998)","plainTextFormattedCitation":"(Johnston et al., 1998)","previouslyFormattedCitation":"(Johnston et al., 1998)"},"properties":{"noteIndex":0},"schema":"https://github.com/citation-style-language/schema/raw/master/csl-citation.json"}</w:instrText>
      </w:r>
      <w:r w:rsidR="004913BB" w:rsidRPr="00BD22BA">
        <w:rPr>
          <w:lang w:val="en-GB"/>
        </w:rPr>
        <w:fldChar w:fldCharType="separate"/>
      </w:r>
      <w:r w:rsidR="004913BB" w:rsidRPr="00BD22BA">
        <w:rPr>
          <w:noProof/>
          <w:lang w:val="en-GB"/>
        </w:rPr>
        <w:t>(Johnston et al., 1998)</w:t>
      </w:r>
      <w:r w:rsidR="004913BB" w:rsidRPr="00BD22BA">
        <w:rPr>
          <w:lang w:val="en-GB"/>
        </w:rPr>
        <w:fldChar w:fldCharType="end"/>
      </w:r>
      <w:r w:rsidR="00202DFD" w:rsidRPr="00BD22BA">
        <w:rPr>
          <w:lang w:val="en-GB"/>
        </w:rPr>
        <w:t xml:space="preserve">, </w:t>
      </w:r>
      <w:r w:rsidR="00AC017E">
        <w:rPr>
          <w:lang w:val="en-GB"/>
        </w:rPr>
        <w:t xml:space="preserve">and </w:t>
      </w:r>
      <w:r w:rsidR="00722511">
        <w:rPr>
          <w:lang w:val="en-GB"/>
        </w:rPr>
        <w:t>hence plays a crucial role in determining animal size and mass</w:t>
      </w:r>
      <w:r w:rsidR="00FC0170">
        <w:rPr>
          <w:lang w:val="en-GB"/>
        </w:rPr>
        <w:t xml:space="preserve">. </w:t>
      </w:r>
      <w:r w:rsidR="00327880">
        <w:rPr>
          <w:lang w:val="en-GB"/>
        </w:rPr>
        <w:t>Manipulation of traits such as an increased</w:t>
      </w:r>
      <w:r w:rsidR="00327880" w:rsidRPr="00BD22BA">
        <w:rPr>
          <w:lang w:val="en-GB"/>
        </w:rPr>
        <w:t xml:space="preserve"> growth </w:t>
      </w:r>
      <w:r w:rsidR="00327880">
        <w:rPr>
          <w:lang w:val="en-GB"/>
        </w:rPr>
        <w:t xml:space="preserve">rate </w:t>
      </w:r>
      <w:r w:rsidR="00327880" w:rsidRPr="00BD22BA">
        <w:rPr>
          <w:lang w:val="en-GB"/>
        </w:rPr>
        <w:t xml:space="preserve">and </w:t>
      </w:r>
      <w:r w:rsidR="00327880">
        <w:rPr>
          <w:lang w:val="en-GB"/>
        </w:rPr>
        <w:t xml:space="preserve">final </w:t>
      </w:r>
      <w:r w:rsidR="00327880" w:rsidRPr="00BD22BA">
        <w:rPr>
          <w:lang w:val="en-GB"/>
        </w:rPr>
        <w:t xml:space="preserve">size </w:t>
      </w:r>
      <w:r w:rsidR="00327880">
        <w:rPr>
          <w:lang w:val="en-GB"/>
        </w:rPr>
        <w:t xml:space="preserve">have a direct commercial impact on the industry, and has been driven by </w:t>
      </w:r>
      <w:r w:rsidR="00327880" w:rsidRPr="00BD22BA">
        <w:rPr>
          <w:lang w:val="en-GB"/>
        </w:rPr>
        <w:t xml:space="preserve">artificial selection in </w:t>
      </w:r>
      <w:r w:rsidR="000104FC">
        <w:rPr>
          <w:lang w:val="en-GB"/>
        </w:rPr>
        <w:t xml:space="preserve">growth </w:t>
      </w:r>
      <w:r w:rsidR="005A29F7">
        <w:rPr>
          <w:lang w:val="en-GB"/>
        </w:rPr>
        <w:fldChar w:fldCharType="begin" w:fldLock="1"/>
      </w:r>
      <w:r w:rsidR="005A29F7">
        <w:rPr>
          <w:lang w:val="en-GB"/>
        </w:rPr>
        <w:instrText>ADDIN CSL_CITATION {"citationItems":[{"id":"ITEM-1","itemData":{"DOI":"10.3389/fgene.2015.00128","ISBN":"9782889199570","ISSN":"16648021","PMID":"25883603","abstract":"The production of fish and shellfish through aquaculture is an increasingly important source of high-quality animal protein, with a worldwide production of 66.6 million tons in 2012 (FAO, 2014). Considering the continuously growing global human population and increasing demand for fish products, improvements in the scale, efficiency, and sustainability of aquaculture are essential. To achieve this, several challenges facing the culture of fish and shellfish species need to be overcome. These relate to the diverse biology of the cultured species and their interaction with environmental factors. Examples include outbreaks of infectious diseases, control of sexual maturation, sustainable feed for carnivorous species, and tolerance of diverse and changing environments. This \" Frontiers in Livestock Genomics \" Research Topic highlights the opportunities offered by recent develop-ments in the field of genomics, and in particular high-throughput sequencing, to contribute to addressing these challenges, with a focus on selective breeding programmes. The use of selective breeding as a tool to improve the biological efficiency of production in aqua-culture generally lags behind plant and farm animal industries, and less than 10% of aquaculture production is based on genetically-improved stocks (Gjedrem et al., 2012). Encouragingly, annual genetic gains reported for aquatic species are in general substantially higher than that of terres-trial farm animals (Gjedrem et al., 2012) and there is considerable scope for achieving significant positive economic impact via improved breeding schemes. However, the status of breeding pro-grams and the level of technology used for aquatic species production are wide-ranging, from use of wild seed stocks through to family-based selection incorporating genomic tools. Family selec-tion and genomic tools can be applied to improve traits that are expensive or difficult to measure on the selection candidates themselves including disease resistance (Yáñez et al., 2014; Ødegård et al., 2014), flesh color (Colihueque and Araneda, 2014; Ødegård et al., 2014) and other appear-ance traits such as body shape and skin pigmentation (Colihueque and Araneda, 2014) in finfish species. In contrast, despite the global importance of mollusc species for aquaculture, few selec-tive breeding programmes exist and the state of genomic tools and knowledge for these species is typically lacking (Astorga, 2014). Genomics resources such as whole genome refe…","author":[{"dropping-particle":"","family":"Yáñez","given":"José M.","non-dropping-particle":"","parse-names":false,"suffix":""},{"dropping-particle":"","family":"Newman","given":"Scott","non-dropping-particle":"","parse-names":false,"suffix":""},{"dropping-particle":"","family":"Houston","given":"Ross D.","non-dropping-particle":"","parse-names":false,"suffix":""}],"container-title":"Frontiers in Genetics","id":"ITEM-1","issue":"APR","issued":{"date-parts":[["2015"]]},"title":"Genomics in aquaculture to better understand species biology and accelerate genetic progress","type":"book","volume":"6"},"uris":["http://www.mendeley.com/documents/?uuid=10422bd4-1f5d-4cb1-91fb-81dd6f3b5849"]}],"mendeley":{"formattedCitation":"(Yáñez et al., 2015)","plainTextFormattedCitation":"(Yáñez et al., 2015)","previouslyFormattedCitation":"(Yáñez et al., 2015)"},"properties":{"noteIndex":0},"schema":"https://github.com/citation-style-language/schema/raw/master/csl-citation.json"}</w:instrText>
      </w:r>
      <w:r w:rsidR="005A29F7">
        <w:rPr>
          <w:lang w:val="en-GB"/>
        </w:rPr>
        <w:fldChar w:fldCharType="separate"/>
      </w:r>
      <w:r w:rsidR="005A29F7" w:rsidRPr="003A5415">
        <w:rPr>
          <w:noProof/>
          <w:lang w:val="en-GB"/>
        </w:rPr>
        <w:t>(Yáñez et al., 2015)</w:t>
      </w:r>
      <w:r w:rsidR="005A29F7">
        <w:rPr>
          <w:lang w:val="en-GB"/>
        </w:rPr>
        <w:fldChar w:fldCharType="end"/>
      </w:r>
      <w:r w:rsidR="000104FC">
        <w:rPr>
          <w:lang w:val="en-GB"/>
        </w:rPr>
        <w:t>, in species</w:t>
      </w:r>
      <w:r w:rsidR="005A29F7">
        <w:rPr>
          <w:lang w:val="en-GB"/>
        </w:rPr>
        <w:t xml:space="preserve"> such as </w:t>
      </w:r>
      <w:r w:rsidR="005A29F7" w:rsidRPr="00BD22BA">
        <w:rPr>
          <w:lang w:val="en-GB"/>
        </w:rPr>
        <w:t>Atlantic salmon (</w:t>
      </w:r>
      <w:r w:rsidR="005A29F7" w:rsidRPr="00BD22BA">
        <w:rPr>
          <w:i/>
          <w:lang w:val="en-GB"/>
        </w:rPr>
        <w:t>Salmo</w:t>
      </w:r>
      <w:r w:rsidR="005A29F7" w:rsidRPr="00BD22BA">
        <w:rPr>
          <w:lang w:val="en-GB"/>
        </w:rPr>
        <w:t xml:space="preserve"> </w:t>
      </w:r>
      <w:r w:rsidR="005A29F7" w:rsidRPr="00BD22BA">
        <w:rPr>
          <w:i/>
          <w:lang w:val="en-GB"/>
        </w:rPr>
        <w:t>salar</w:t>
      </w:r>
      <w:r w:rsidR="005A29F7" w:rsidRPr="00BD22BA">
        <w:rPr>
          <w:lang w:val="en-GB"/>
        </w:rPr>
        <w:t>,</w:t>
      </w:r>
      <w:r w:rsidR="005A29F7">
        <w:rPr>
          <w:lang w:val="en-GB"/>
        </w:rPr>
        <w:t xml:space="preserve"> </w:t>
      </w:r>
      <w:r w:rsidR="005A29F7">
        <w:rPr>
          <w:lang w:val="en-GB"/>
        </w:rPr>
        <w:fldChar w:fldCharType="begin" w:fldLock="1"/>
      </w:r>
      <w:r w:rsidR="005A29F7">
        <w:rPr>
          <w:lang w:val="en-GB"/>
        </w:rPr>
        <w:instrText>ADDIN CSL_CITATION {"citationItems":[{"id":"ITEM-1","itemData":{"DOI":"10.1046/j.1365-2109.2000.00389.x","abstract":"Abstract Carnivorous fish are two to three times as efficient as pigs and broilers in converting energy and protein to edible food for humans. As the domestication of fish continues, they will become more and more efficient and competitive with these industries. In the future, this will be very important, as more efficient utilization of available food resources is required to supply the growing human population with enough food. Today, about 1% of aquaculture production is based on genetically improved fish and shellfish. For salmonid fishes, we have the necessary knowledge to establish efficient breeding programmes. Large genetic variation has been associated with important economic traits. For growth rate, heritability ranges from 0.2 to 0.3, with a coefficient of variation of 20–30%. This implies that it is possible to obtain large responses from selection for growth rate. In several large-scale experiments and in breeding programmes, 10–15% genetic change has been obtained per generation, which is much higher than that reported for other farm animals. In Norway, extensive breeding experiments with Atlantic salmon and rainbow trout were started in 1971. For the first two generations of selection, the breeding goal was growth rate. Age at sexual maturation (measured as frequency of grilse) was then included. From the fifth generation, disease resistance (measured by challenge test for furunculosis and the virus ISA) and meat quality (measured as fat percentage, fat distribution and flesh colour) were included. Today, Norsk Lakseavl AS (Norwegian Salmon Breeding Company Ltd) or NLA runs the National Breeding Programme and has two breeding stations where 400 full-sib and half-sib families of Atlantic salmon are tested in each of four year classes. For rainbow trout, the number of families totals 120 in each of three year classes. In 1997, the Norwegian production was 310 000 tons of Atlantic salmon and 33 000 tons of rainbow trout. At present, about 65% of the salmon and trout produced in Norway use genetically improved fish from NLA and multipliers. The cost–benefit ratio for the National Breeding Programme in Norway is estimated to be 1:15.","author":[{"dropping-particle":"","family":"Gjedrem","given":"T.","non-dropping-particle":"","parse-names":false,"suffix":""}],"container-title":"Aquaculture Research","id":"ITEM-1","issue":"1","issued":{"date-parts":[["2004"]]},"page":"25-33","title":"Genetic improvement of cold-water fish species","type":"article-journal","volume":"31"},"uris":["http://www.mendeley.com/documents/?uuid=52761680-ad5d-4cb9-bd9a-2279e3b1d257"]}],"mendeley":{"formattedCitation":"(Gjedrem, 2004)","plainTextFormattedCitation":"(Gjedrem, 2004)","previouslyFormattedCitation":"(Gjedrem, 2004)"},"properties":{"noteIndex":0},"schema":"https://github.com/citation-style-language/schema/raw/master/csl-citation.json"}</w:instrText>
      </w:r>
      <w:r w:rsidR="005A29F7">
        <w:rPr>
          <w:lang w:val="en-GB"/>
        </w:rPr>
        <w:fldChar w:fldCharType="separate"/>
      </w:r>
      <w:r w:rsidR="005A29F7" w:rsidRPr="00172D25">
        <w:rPr>
          <w:noProof/>
          <w:lang w:val="en-GB"/>
        </w:rPr>
        <w:t>(Gjedrem, 2004)</w:t>
      </w:r>
      <w:r w:rsidR="005A29F7">
        <w:rPr>
          <w:lang w:val="en-GB"/>
        </w:rPr>
        <w:fldChar w:fldCharType="end"/>
      </w:r>
      <w:r w:rsidR="005A29F7" w:rsidRPr="00BD22BA">
        <w:rPr>
          <w:lang w:val="en-GB"/>
        </w:rPr>
        <w:t>, tilapia (</w:t>
      </w:r>
      <w:r w:rsidR="005A29F7" w:rsidRPr="00BD22BA">
        <w:rPr>
          <w:i/>
          <w:lang w:val="en-GB"/>
        </w:rPr>
        <w:t>Oreochromis</w:t>
      </w:r>
      <w:r w:rsidR="005A29F7" w:rsidRPr="00BD22BA">
        <w:rPr>
          <w:lang w:val="en-GB"/>
        </w:rPr>
        <w:t xml:space="preserve"> </w:t>
      </w:r>
      <w:r w:rsidR="005A29F7" w:rsidRPr="00BD22BA">
        <w:rPr>
          <w:i/>
          <w:lang w:val="en-GB"/>
        </w:rPr>
        <w:t>niloticus</w:t>
      </w:r>
      <w:r w:rsidR="005A29F7" w:rsidRPr="00BD22BA">
        <w:rPr>
          <w:lang w:val="en-GB"/>
        </w:rPr>
        <w:t xml:space="preserve">, </w:t>
      </w:r>
      <w:r w:rsidR="005A29F7" w:rsidRPr="00BD22BA">
        <w:rPr>
          <w:lang w:val="en-GB"/>
        </w:rPr>
        <w:fldChar w:fldCharType="begin" w:fldLock="1"/>
      </w:r>
      <w:r w:rsidR="005A29F7" w:rsidRPr="00BD22BA">
        <w:rPr>
          <w:lang w:val="en-GB"/>
        </w:rPr>
        <w:instrText>ADDIN CSL_CITATION {"citationItems":[{"id":"ITEM-1","itemData":{"DOI":"10.1016/j.aquaculture.2006.07.007","ISBN":"0044-8486","ISSN":"00448486","abstract":"This study presents results of two generations of selection (G1and G2) for growth of Nile tilapia. The selection environment consisted of earthen ponds which were fertilized daily with 50 kg dry matter (dm)/ha chicken manure. No supplementary feeds were provided. In total, 6429 fully pedigreed experimental fish were included in the analysis. Survival till harvest was highly variable ranging from 35% to 77% and was affected by initial weight, pond, and age effects. Body weight at harvest (BW) increased from a mean of 67.4 g in the grandparental (unselected) population (G0) to 129.5 g in G2was affected by initial weight, pond, sex and age effects. Generations were discrete and therefore genetic parameters were estimated separately for each year. Heritability estimates for BW ranged from 0.38 to 0.60, and the heritability for survival ranged from 0.03 to 0.14. The estimated selection response was 23.4 g (34.7%) between G0and G1and 13.0 g (14.9%) between G1and G2. These results demonstrate the feasibility of selection for growth of Nile tilapia in low-input environments. © 2006 Elsevier B.V. All rights reserved.","author":[{"dropping-particle":"","family":"Charo-Karisa","given":"Harrison","non-dropping-particle":"","parse-names":false,"suffix":""},{"dropping-particle":"","family":"Komen","given":"Hans","non-dropping-particle":"","parse-names":false,"suffix":""},{"dropping-particle":"","family":"Rezk","given":"Mahmoud A.","non-dropping-particle":"","parse-names":false,"suffix":""},{"dropping-particle":"","family":"Ponzoni","given":"Raul W.","non-dropping-particle":"","parse-names":false,"suffix":""},{"dropping-particle":"","family":"Arendonk","given":"Johan A.M.","non-dropping-particle":"van","parse-names":false,"suffix":""},{"dropping-particle":"","family":"Bovenhuis","given":"Henk","non-dropping-particle":"","parse-names":false,"suffix":""}],"container-title":"Aquaculture","id":"ITEM-1","issue":"2","issued":{"date-parts":[["2006"]]},"page":"479-486","title":"Heritability estimates and response to selection for growth of Nile tilapia (Oreochromis niloticus) in low-input earthen ponds","type":"article-journal","volume":"261"},"uris":["http://www.mendeley.com/documents/?uuid=070939f0-a536-463f-a050-5f9fc6e33fe1"]}],"mendeley":{"formattedCitation":"(Charo-Karisa et al., 2006)","plainTextFormattedCitation":"(Charo-Karisa et al., 2006)","previouslyFormattedCitation":"(Charo-Karisa et al., 2006)"},"properties":{"noteIndex":0},"schema":"https://github.com/citation-style-language/schema/raw/master/csl-citation.json"}</w:instrText>
      </w:r>
      <w:r w:rsidR="005A29F7" w:rsidRPr="00BD22BA">
        <w:rPr>
          <w:lang w:val="en-GB"/>
        </w:rPr>
        <w:fldChar w:fldCharType="separate"/>
      </w:r>
      <w:r w:rsidR="005A29F7" w:rsidRPr="00BD22BA">
        <w:rPr>
          <w:noProof/>
          <w:lang w:val="en-GB"/>
        </w:rPr>
        <w:t>(Charo-Karisa et al., 2006)</w:t>
      </w:r>
      <w:r w:rsidR="005A29F7" w:rsidRPr="00BD22BA">
        <w:rPr>
          <w:lang w:val="en-GB"/>
        </w:rPr>
        <w:fldChar w:fldCharType="end"/>
      </w:r>
      <w:r w:rsidR="005A29F7" w:rsidRPr="00BD22BA">
        <w:rPr>
          <w:lang w:val="en-GB"/>
        </w:rPr>
        <w:t>) or gilthead sea bream (</w:t>
      </w:r>
      <w:r w:rsidR="005A29F7" w:rsidRPr="00F51CCC">
        <w:rPr>
          <w:i/>
          <w:lang w:val="en-GB"/>
        </w:rPr>
        <w:t>Sparus</w:t>
      </w:r>
      <w:r w:rsidR="005A29F7" w:rsidRPr="00BD22BA">
        <w:rPr>
          <w:lang w:val="en-GB"/>
        </w:rPr>
        <w:t xml:space="preserve"> </w:t>
      </w:r>
      <w:r w:rsidR="005A29F7" w:rsidRPr="00F51CCC">
        <w:rPr>
          <w:i/>
          <w:lang w:val="en-GB"/>
        </w:rPr>
        <w:t>aurata</w:t>
      </w:r>
      <w:r w:rsidR="005A29F7" w:rsidRPr="00BD22BA">
        <w:rPr>
          <w:lang w:val="en-GB"/>
        </w:rPr>
        <w:t xml:space="preserve">, </w:t>
      </w:r>
      <w:r w:rsidR="005A29F7" w:rsidRPr="00BD22BA">
        <w:rPr>
          <w:lang w:val="en-GB"/>
        </w:rPr>
        <w:fldChar w:fldCharType="begin" w:fldLock="1"/>
      </w:r>
      <w:r w:rsidR="005A29F7" w:rsidRPr="00BD22BA">
        <w:rPr>
          <w:lang w:val="en-GB"/>
        </w:rPr>
        <w:instrText>ADDIN CSL_CITATION {"citationItems":[{"id":"ITEM-1","itemData":{"DOI":"10.1016/S0044-8486(97)00017-3","ISBN":"0044-8486","ISSN":"00448486","PMID":"971411640","abstract":"The ability to grow Sparus aurata fed a prototype microencapsulated food in relation to larval age was examined. The contribution of live prey in co-feeding experiments (live + inert food) was also determined. To attain these objectives several feeding regimes differing in the time that inert food was introduced were tested during the first 2 weeks of larval life. Larvae fed microcapsules alone from first feeding did not increase their dry weight during the experimental period, but after the point of irreversible starvation (day 8 after hatching), the larvae were able to grow (specific growth rate 0.034) and recover their initial dry weight. The larvae fed microcapsules from day 8 or day 12, after previously being fed rotifers (from day 4 to day 8 or 12), showed similar growth rates (specific growth rate 0.053 and 0.034, respectively), although in these cases the final dry weight was higher. Survival of larvae fed only microcapsules ranged from 11%, when the capsules were added from first feeding, to over 50% when pre-fed rotifers. The addition of live prey (5% of the total food supplied on dry weight basis) improved the survival (42%) when the microcapsules were supplied from the start of feeding. Feeding incidence on microcapsules was similar to that obtained with rotifers and the physiological status of the surviving larvae at end of the experiments was acceptable. Water quality was similar between the controls fed rotifers and the treatments fed microcapsules, indicating that no negative effect on larval growth could he attributed to water quality. This study indicates that S. aurata larvae are able to grow when fed only microcapsules, although with a low growth rate probably due to a lower assimilation of the diet. Further experiments testing other sources of protein and additives are needed in order to understand the factors that are limiting larval growth.","author":[{"dropping-particle":"","family":"Fernández-Díaz","given":"C.","non-dropping-particle":"","parse-names":false,"suffix":""},{"dropping-particle":"","family":"Yúfera","given":"M.","non-dropping-particle":"","parse-names":false,"suffix":""}],"container-title":"Aquaculture","id":"ITEM-1","issue":"1-2","issued":{"date-parts":[["1997"]]},"page":"93-102","title":"Detecting growth in gilthead seabream, Sparus aurata L., larvae fed microcapsules","type":"article-journal","volume":"153"},"uris":["http://www.mendeley.com/documents/?uuid=7948787a-16cc-4702-b2dc-d7775a56bd77"]}],"mendeley":{"formattedCitation":"(Fernández-Díaz and Yúfera, 1997)","plainTextFormattedCitation":"(Fernández-Díaz and Yúfera, 1997)","previouslyFormattedCitation":"(Fernández-Díaz and Yúfera, 1997)"},"properties":{"noteIndex":0},"schema":"https://github.com/citation-style-language/schema/raw/master/csl-citation.json"}</w:instrText>
      </w:r>
      <w:r w:rsidR="005A29F7" w:rsidRPr="00BD22BA">
        <w:rPr>
          <w:lang w:val="en-GB"/>
        </w:rPr>
        <w:fldChar w:fldCharType="separate"/>
      </w:r>
      <w:r w:rsidR="005A29F7" w:rsidRPr="00BD22BA">
        <w:rPr>
          <w:noProof/>
          <w:lang w:val="en-GB"/>
        </w:rPr>
        <w:t>(Fernández-Díaz and Yúfera, 1997)</w:t>
      </w:r>
      <w:r w:rsidR="005A29F7" w:rsidRPr="00BD22BA">
        <w:rPr>
          <w:lang w:val="en-GB"/>
        </w:rPr>
        <w:fldChar w:fldCharType="end"/>
      </w:r>
      <w:r w:rsidR="005A29F7" w:rsidRPr="00BD22BA">
        <w:rPr>
          <w:lang w:val="en-GB"/>
        </w:rPr>
        <w:t xml:space="preserve"> (for a complete review on the subject see </w:t>
      </w:r>
      <w:bookmarkStart w:id="0" w:name="OLE_LINK2"/>
      <w:bookmarkStart w:id="1" w:name="OLE_LINK3"/>
      <w:r w:rsidR="005A29F7" w:rsidRPr="00BD22BA">
        <w:rPr>
          <w:lang w:val="en-GB"/>
        </w:rPr>
        <w:fldChar w:fldCharType="begin" w:fldLock="1"/>
      </w:r>
      <w:r w:rsidR="005A29F7" w:rsidRPr="00BD22BA">
        <w:rPr>
          <w:lang w:val="en-GB"/>
        </w:rPr>
        <w:instrText>ADDIN CSL_CITATION {"citationItems":[{"id":"ITEM-1","itemData":{"DOI":"10.1111/raq.12154","ISSN":"17535131","abstract":"The aquaculture sector is significantly behind plant and farm animal production in applying selective breeding, in spite of the fact that it has been suggested that the world aquaculture production could be doubled in 13 years if breeding pro-grammes were supplying stocks for the farmed species. It is estimated that as late as in 2010, only 8.2% of the world's total aquaculture production was based on material developed in selective breeding programmes. Reported estimates of genetic gain per generation for a key trait like growth rate average 13%, implying that the animal's potential for growth can be doubled in a time span of only six generations of selection, as demonstrated for major farmed species like Atlantic salmon and Nile tilapia. Likewise are reported genetic gains for improved disease resistance generally very high. This study offers an updated review of published estimates on genetic gains for a range of traits in aquaculture species. Results are highly encouraging and demonstrate a substantial potential for genetic improve-ment in aquatic productions, in particular for traits such as growth rate and resis-tance to diseases.","author":[{"dropping-particle":"","family":"Gjedrem","given":"Trygve","non-dropping-particle":"","parse-names":false,"suffix":""},{"dropping-particle":"","family":"Rye","given":"Morten","non-dropping-particle":"","parse-names":false,"suffix":""}],"container-title":"Reviews in Aquaculture","id":"ITEM-1","issue":"1","issued":{"date-parts":[["2018"]]},"page":"168-179","title":"Selection response in fish and shellfish: a review","type":"article-journal","volume":"10"},"uris":["http://www.mendeley.com/documents/?uuid=aa4a18e5-1210-465b-9af1-201c3e74676d"]}],"mendeley":{"formattedCitation":"(Gjedrem and Rye, 2018)","plainTextFormattedCitation":"(Gjedrem and Rye, 2018)","previouslyFormattedCitation":"(Gjedrem and Rye, 2018)"},"properties":{"noteIndex":0},"schema":"https://github.com/citation-style-language/schema/raw/master/csl-citation.json"}</w:instrText>
      </w:r>
      <w:r w:rsidR="005A29F7" w:rsidRPr="00BD22BA">
        <w:rPr>
          <w:lang w:val="en-GB"/>
        </w:rPr>
        <w:fldChar w:fldCharType="separate"/>
      </w:r>
      <w:r w:rsidR="005A29F7" w:rsidRPr="00BD22BA">
        <w:rPr>
          <w:noProof/>
          <w:lang w:val="en-GB"/>
        </w:rPr>
        <w:t>Gjedrem and Rye, 2018)</w:t>
      </w:r>
      <w:r w:rsidR="005A29F7" w:rsidRPr="00BD22BA">
        <w:rPr>
          <w:lang w:val="en-GB"/>
        </w:rPr>
        <w:fldChar w:fldCharType="end"/>
      </w:r>
      <w:r w:rsidR="005A29F7" w:rsidRPr="00BD22BA">
        <w:rPr>
          <w:lang w:val="en-GB"/>
        </w:rPr>
        <w:t xml:space="preserve">. </w:t>
      </w:r>
      <w:r w:rsidR="006706F1" w:rsidRPr="00BD22BA">
        <w:rPr>
          <w:lang w:val="en-GB"/>
        </w:rPr>
        <w:t xml:space="preserve">In recent years, breeding programs </w:t>
      </w:r>
      <w:r w:rsidR="000104FC">
        <w:rPr>
          <w:lang w:val="en-GB"/>
        </w:rPr>
        <w:t>are incorporating</w:t>
      </w:r>
      <w:bookmarkEnd w:id="0"/>
      <w:bookmarkEnd w:id="1"/>
      <w:r w:rsidR="006706F1" w:rsidRPr="00BD22BA">
        <w:rPr>
          <w:lang w:val="en-GB"/>
        </w:rPr>
        <w:t xml:space="preserve"> b</w:t>
      </w:r>
      <w:r w:rsidR="000104FC">
        <w:rPr>
          <w:lang w:val="en-GB"/>
        </w:rPr>
        <w:t>iotechnology-</w:t>
      </w:r>
      <w:r w:rsidR="006706F1" w:rsidRPr="00BD22BA">
        <w:rPr>
          <w:lang w:val="en-GB"/>
        </w:rPr>
        <w:t xml:space="preserve">based approaches to </w:t>
      </w:r>
      <w:r w:rsidR="006706F1">
        <w:rPr>
          <w:lang w:val="en-GB"/>
        </w:rPr>
        <w:t>increase efficiency of</w:t>
      </w:r>
      <w:r w:rsidR="006706F1" w:rsidRPr="00BD22BA">
        <w:rPr>
          <w:lang w:val="en-GB"/>
        </w:rPr>
        <w:t xml:space="preserve"> selection </w:t>
      </w:r>
      <w:r w:rsidR="006706F1">
        <w:rPr>
          <w:lang w:val="en-GB"/>
        </w:rPr>
        <w:t>by</w:t>
      </w:r>
      <w:r w:rsidR="006706F1" w:rsidRPr="00BD22BA">
        <w:rPr>
          <w:lang w:val="en-GB"/>
        </w:rPr>
        <w:t xml:space="preserve"> </w:t>
      </w:r>
      <w:r w:rsidR="006706F1">
        <w:rPr>
          <w:lang w:val="en-GB"/>
        </w:rPr>
        <w:t>identifying</w:t>
      </w:r>
      <w:r w:rsidR="006706F1" w:rsidRPr="00BD22BA">
        <w:rPr>
          <w:lang w:val="en-GB"/>
        </w:rPr>
        <w:t xml:space="preserve"> markers that explain</w:t>
      </w:r>
      <w:r w:rsidR="000104FC">
        <w:rPr>
          <w:lang w:val="en-GB"/>
        </w:rPr>
        <w:t xml:space="preserve"> a</w:t>
      </w:r>
      <w:r w:rsidR="006706F1" w:rsidRPr="00BD22BA">
        <w:rPr>
          <w:lang w:val="en-GB"/>
        </w:rPr>
        <w:t xml:space="preserve"> significant proportion of trait variability</w:t>
      </w:r>
      <w:r w:rsidR="000104FC">
        <w:rPr>
          <w:lang w:val="en-GB"/>
        </w:rPr>
        <w:t xml:space="preserve"> a</w:t>
      </w:r>
      <w:r w:rsidR="00327880">
        <w:rPr>
          <w:lang w:val="en-GB"/>
        </w:rPr>
        <w:t>nd</w:t>
      </w:r>
      <w:r w:rsidR="000104FC">
        <w:rPr>
          <w:lang w:val="en-GB"/>
        </w:rPr>
        <w:t xml:space="preserve"> select for them</w:t>
      </w:r>
      <w:r w:rsidR="006706F1" w:rsidRPr="00BD22BA">
        <w:rPr>
          <w:lang w:val="en-GB"/>
        </w:rPr>
        <w:t xml:space="preserve"> </w:t>
      </w:r>
      <w:r w:rsidR="006706F1" w:rsidRPr="00BD22BA">
        <w:rPr>
          <w:lang w:val="en-GB"/>
        </w:rPr>
        <w:fldChar w:fldCharType="begin" w:fldLock="1"/>
      </w:r>
      <w:r w:rsidR="006706F1" w:rsidRPr="00BD22BA">
        <w:rPr>
          <w:lang w:val="en-GB"/>
        </w:rPr>
        <w:instrText>ADDIN CSL_CITATION {"citationItems":[{"id":"ITEM-1","itemData":{"DOI":"10.1111/raq.12193","ISSN":"17535131","abstract":"Selective breeding is increasingly recognized as a key component of sustainable production of aquaculture species. The uptake of genomic technology in aquaculture breeding has traditionally lagged behind terrestrial farmed animals. However, the rapid development and application of sequencing technologies has allowed aquaculture to narrow the gap, leading to substantial genomic resources for all major aquaculture species. While high-density single-nucleotide polymorphism (SNP) arrays for some species have been developed recently, direct genotyping by sequencing (GBS) techniques have underpinned many of the advances in aquaculture genetics and breeding to date. In particular, restriction-site associated DNA sequencing (RAD-Seq) and subsequent variations have been extensively applied to generate population-level SNP genotype data. These GBS techniques are not dependent on prior genomic information such as a reference genome assembly for the species of interest. As such, they have been widely utilized by researchers and companies focussing on nonmodel aquaculture species with relatively small research communities. Applications of RAD-Seq techniques have included generation of genetic linkage maps, performing genome-wide association studies, improvements of reference genome assemblies and, more recently, genomic selection for traits of interest to aquaculture like growth, sex determination or disease resistance. In this review, we briefly discuss the history of GBS, the nuances of the various GBS techniques, bioinformatics approaches and application of these techniques to various aquaculture species.\\r\\n","author":[{"dropping-particle":"","family":"Robledo","given":"Diego","non-dropping-particle":"","parse-names":false,"suffix":""},{"dropping-particle":"","family":"Palaiokostas","given":"Christos","non-dropping-particle":"","parse-names":false,"suffix":""},{"dropping-particle":"","family":"Bargelloni","given":"Luca","non-dropping-particle":"","parse-names":false,"suffix":""},{"dropping-particle":"","family":"Martínez","given":"Paulino","non-dropping-particle":"","parse-names":false,"suffix":""},{"dropping-particle":"","family":"Houston","given":"Ross","non-dropping-particle":"","parse-names":false,"suffix":""}],"container-title":"Reviews in Aquaculture","id":"ITEM-1","issued":{"date-parts":[["2017"]]},"page":"1-13","title":"Applications of genotyping by sequencing in aquaculture breeding and genetics","type":"article-journal"},"uris":["http://www.mendeley.com/documents/?uuid=af10ed79-4529-43ef-a07f-77000d39c871"]}],"mendeley":{"formattedCitation":"(Robledo et al., 2017)","manualFormatting":"(reviwed in Robledo et al., 2017)","plainTextFormattedCitation":"(Robledo et al., 2017)","previouslyFormattedCitation":"(Robledo et al., 2017)"},"properties":{"noteIndex":0},"schema":"https://github.com/citation-style-language/schema/raw/master/csl-citation.json"}</w:instrText>
      </w:r>
      <w:r w:rsidR="006706F1" w:rsidRPr="00BD22BA">
        <w:rPr>
          <w:lang w:val="en-GB"/>
        </w:rPr>
        <w:fldChar w:fldCharType="separate"/>
      </w:r>
      <w:r w:rsidR="006706F1" w:rsidRPr="00BD22BA">
        <w:rPr>
          <w:noProof/>
          <w:lang w:val="en-GB"/>
        </w:rPr>
        <w:t>(</w:t>
      </w:r>
      <w:r w:rsidR="000104FC">
        <w:rPr>
          <w:noProof/>
          <w:lang w:val="en-GB"/>
        </w:rPr>
        <w:t xml:space="preserve">as an example see </w:t>
      </w:r>
      <w:r w:rsidR="006706F1" w:rsidRPr="00BD22BA">
        <w:rPr>
          <w:noProof/>
          <w:lang w:val="en-GB"/>
        </w:rPr>
        <w:t>Robledo et al., 2017)</w:t>
      </w:r>
      <w:r w:rsidR="006706F1" w:rsidRPr="00BD22BA">
        <w:rPr>
          <w:lang w:val="en-GB"/>
        </w:rPr>
        <w:fldChar w:fldCharType="end"/>
      </w:r>
      <w:r w:rsidR="006706F1" w:rsidRPr="00BD22BA">
        <w:rPr>
          <w:lang w:val="en-GB"/>
        </w:rPr>
        <w:t xml:space="preserve">. </w:t>
      </w:r>
      <w:r w:rsidR="000104FC">
        <w:rPr>
          <w:lang w:val="en-GB"/>
        </w:rPr>
        <w:t xml:space="preserve">While there is an increasing number of molecular markers linked to growth, </w:t>
      </w:r>
      <w:r w:rsidR="006706F1" w:rsidRPr="00BD22BA">
        <w:rPr>
          <w:lang w:val="en-GB"/>
        </w:rPr>
        <w:t xml:space="preserve">molecular mechanisms </w:t>
      </w:r>
      <w:r w:rsidR="006706F1">
        <w:rPr>
          <w:lang w:val="en-GB"/>
        </w:rPr>
        <w:t>behind</w:t>
      </w:r>
      <w:r w:rsidR="000104FC">
        <w:rPr>
          <w:lang w:val="en-GB"/>
        </w:rPr>
        <w:t xml:space="preserve"> </w:t>
      </w:r>
      <w:r w:rsidR="006706F1">
        <w:rPr>
          <w:lang w:val="en-GB"/>
        </w:rPr>
        <w:t>body size, growth</w:t>
      </w:r>
      <w:r w:rsidR="000104FC">
        <w:rPr>
          <w:lang w:val="en-GB"/>
        </w:rPr>
        <w:t xml:space="preserve"> rate</w:t>
      </w:r>
      <w:r w:rsidR="006706F1">
        <w:rPr>
          <w:lang w:val="en-GB"/>
        </w:rPr>
        <w:t xml:space="preserve"> or muscle fibre number </w:t>
      </w:r>
      <w:r w:rsidR="006706F1" w:rsidRPr="00BD22BA">
        <w:rPr>
          <w:lang w:val="en-GB"/>
        </w:rPr>
        <w:t xml:space="preserve">have not </w:t>
      </w:r>
      <w:r w:rsidR="00327880">
        <w:rPr>
          <w:lang w:val="en-GB"/>
        </w:rPr>
        <w:t xml:space="preserve">yet </w:t>
      </w:r>
      <w:r w:rsidR="006706F1" w:rsidRPr="00BD22BA">
        <w:rPr>
          <w:lang w:val="en-GB"/>
        </w:rPr>
        <w:t xml:space="preserve">been </w:t>
      </w:r>
      <w:r w:rsidR="006706F1">
        <w:rPr>
          <w:lang w:val="en-GB"/>
        </w:rPr>
        <w:t xml:space="preserve">fully </w:t>
      </w:r>
      <w:r w:rsidR="006706F1" w:rsidRPr="00BD22BA">
        <w:rPr>
          <w:lang w:val="en-GB"/>
        </w:rPr>
        <w:t>described</w:t>
      </w:r>
      <w:r w:rsidR="00C94ED2">
        <w:rPr>
          <w:lang w:val="en-GB"/>
        </w:rPr>
        <w:t>.</w:t>
      </w:r>
      <w:r w:rsidR="000104FC">
        <w:rPr>
          <w:lang w:val="en-GB"/>
        </w:rPr>
        <w:t xml:space="preserve"> However,</w:t>
      </w:r>
      <w:r w:rsidR="006706F1">
        <w:rPr>
          <w:lang w:val="en-GB"/>
        </w:rPr>
        <w:t xml:space="preserve"> physiological processes such </w:t>
      </w:r>
      <w:r w:rsidR="000104FC">
        <w:rPr>
          <w:lang w:val="en-GB"/>
        </w:rPr>
        <w:t xml:space="preserve">as </w:t>
      </w:r>
      <w:r w:rsidR="00327880">
        <w:rPr>
          <w:lang w:val="en-GB"/>
        </w:rPr>
        <w:t xml:space="preserve">net </w:t>
      </w:r>
      <w:r w:rsidR="006706F1">
        <w:rPr>
          <w:lang w:val="en-GB"/>
        </w:rPr>
        <w:t xml:space="preserve">protein accumulation and activation of </w:t>
      </w:r>
      <w:r w:rsidR="00D2728E">
        <w:rPr>
          <w:lang w:val="en-GB"/>
        </w:rPr>
        <w:t>satellite cells</w:t>
      </w:r>
      <w:r w:rsidR="006706F1">
        <w:rPr>
          <w:lang w:val="en-GB"/>
        </w:rPr>
        <w:t xml:space="preserve"> are</w:t>
      </w:r>
      <w:r w:rsidR="00303F11">
        <w:rPr>
          <w:lang w:val="en-GB"/>
        </w:rPr>
        <w:t xml:space="preserve"> known to </w:t>
      </w:r>
      <w:r w:rsidR="000104FC">
        <w:rPr>
          <w:lang w:val="en-GB"/>
        </w:rPr>
        <w:t>play</w:t>
      </w:r>
      <w:r w:rsidR="00303F11">
        <w:rPr>
          <w:lang w:val="en-GB"/>
        </w:rPr>
        <w:t xml:space="preserve"> </w:t>
      </w:r>
      <w:r w:rsidR="000104FC">
        <w:rPr>
          <w:lang w:val="en-GB"/>
        </w:rPr>
        <w:t>an important</w:t>
      </w:r>
      <w:r w:rsidR="00303F11">
        <w:rPr>
          <w:lang w:val="en-GB"/>
        </w:rPr>
        <w:t xml:space="preserve"> role</w:t>
      </w:r>
      <w:r w:rsidR="006706F1" w:rsidRPr="00BD22BA">
        <w:rPr>
          <w:lang w:val="en-GB"/>
        </w:rPr>
        <w:t xml:space="preserve">. </w:t>
      </w:r>
    </w:p>
    <w:p w14:paraId="4FD97275" w14:textId="77777777" w:rsidR="00DD3BCE" w:rsidRDefault="00DD3BCE" w:rsidP="000104FC">
      <w:pPr>
        <w:spacing w:line="480" w:lineRule="auto"/>
        <w:jc w:val="both"/>
        <w:rPr>
          <w:lang w:val="en-GB"/>
        </w:rPr>
      </w:pPr>
    </w:p>
    <w:p w14:paraId="686BC522" w14:textId="7EF829FD" w:rsidR="00CF623B" w:rsidRDefault="00CF623B" w:rsidP="00CF623B">
      <w:pPr>
        <w:spacing w:line="480" w:lineRule="auto"/>
        <w:jc w:val="both"/>
        <w:rPr>
          <w:lang w:val="en-GB"/>
        </w:rPr>
      </w:pPr>
      <w:bookmarkStart w:id="2" w:name="OLE_LINK4"/>
      <w:r w:rsidRPr="00CF623B">
        <w:rPr>
          <w:lang w:val="en-GB"/>
        </w:rPr>
        <w:t xml:space="preserve">Essential to skeletal muscle </w:t>
      </w:r>
      <w:bookmarkEnd w:id="2"/>
      <w:r w:rsidRPr="00CF623B">
        <w:rPr>
          <w:lang w:val="en-GB"/>
        </w:rPr>
        <w:t xml:space="preserve">growth is also a </w:t>
      </w:r>
      <w:bookmarkStart w:id="3" w:name="OLE_LINK5"/>
      <w:r w:rsidRPr="00CF623B">
        <w:rPr>
          <w:lang w:val="en-GB"/>
        </w:rPr>
        <w:t xml:space="preserve">net accumulation </w:t>
      </w:r>
      <w:bookmarkEnd w:id="3"/>
      <w:r w:rsidRPr="00CF623B">
        <w:rPr>
          <w:lang w:val="en-GB"/>
        </w:rPr>
        <w:t>of protein by s</w:t>
      </w:r>
      <w:r w:rsidR="00C94ED2">
        <w:rPr>
          <w:lang w:val="en-GB"/>
        </w:rPr>
        <w:t>h</w:t>
      </w:r>
      <w:r w:rsidRPr="00CF623B">
        <w:rPr>
          <w:lang w:val="en-GB"/>
        </w:rPr>
        <w:t xml:space="preserve">ifting </w:t>
      </w:r>
      <w:r w:rsidR="00C94ED2">
        <w:rPr>
          <w:lang w:val="en-GB"/>
        </w:rPr>
        <w:t xml:space="preserve">the balance between proteosynthesis and metabolism, </w:t>
      </w:r>
      <w:r w:rsidR="00DD3BCE">
        <w:rPr>
          <w:lang w:val="en-GB"/>
        </w:rPr>
        <w:t xml:space="preserve">a mechanism </w:t>
      </w:r>
      <w:r w:rsidR="00C94ED2">
        <w:rPr>
          <w:lang w:val="en-GB"/>
        </w:rPr>
        <w:t xml:space="preserve">which is primarily </w:t>
      </w:r>
      <w:r w:rsidRPr="00CF623B">
        <w:rPr>
          <w:lang w:val="en-GB"/>
        </w:rPr>
        <w:t>regulated by the Pi3k/Akt/mTor pathway. The phosphorylation and activation of the mTor complex lead</w:t>
      </w:r>
      <w:r w:rsidR="00C94ED2">
        <w:rPr>
          <w:lang w:val="en-GB"/>
        </w:rPr>
        <w:t>s</w:t>
      </w:r>
      <w:r w:rsidRPr="00CF623B">
        <w:rPr>
          <w:lang w:val="en-GB"/>
        </w:rPr>
        <w:t xml:space="preserve"> to the transcription of several components of the </w:t>
      </w:r>
      <w:r w:rsidR="00DD3BCE">
        <w:rPr>
          <w:lang w:val="en-GB"/>
        </w:rPr>
        <w:t>translational</w:t>
      </w:r>
      <w:r w:rsidRPr="00CF623B">
        <w:rPr>
          <w:lang w:val="en-GB"/>
        </w:rPr>
        <w:t xml:space="preserve"> systems (such as ribosomal subunits, elongation factors, etc) increasing protein synthesis. Different studies in fish have shown that </w:t>
      </w:r>
      <w:r w:rsidR="00DD3BCE">
        <w:rPr>
          <w:lang w:val="en-GB"/>
        </w:rPr>
        <w:t xml:space="preserve">while  growth factors do not independently </w:t>
      </w:r>
      <w:r w:rsidRPr="00CF623B">
        <w:rPr>
          <w:lang w:val="en-GB"/>
        </w:rPr>
        <w:t xml:space="preserve">stimulate mTor phosphorylation (Garcia de la serrana et al., 2013), amino acids alone are </w:t>
      </w:r>
      <w:r w:rsidR="00DD3BCE">
        <w:rPr>
          <w:lang w:val="en-GB"/>
        </w:rPr>
        <w:lastRenderedPageBreak/>
        <w:t>can</w:t>
      </w:r>
      <w:r w:rsidRPr="00CF623B">
        <w:rPr>
          <w:lang w:val="en-GB"/>
        </w:rPr>
        <w:t xml:space="preserve"> active protein synthesis through mTor pathway</w:t>
      </w:r>
      <w:r w:rsidR="00276BFA">
        <w:rPr>
          <w:lang w:val="en-GB"/>
        </w:rPr>
        <w:t>, and can act</w:t>
      </w:r>
      <w:r w:rsidR="00DD3BCE">
        <w:rPr>
          <w:lang w:val="en-GB"/>
        </w:rPr>
        <w:t xml:space="preserve"> </w:t>
      </w:r>
      <w:r w:rsidR="00276BFA">
        <w:rPr>
          <w:lang w:val="en-GB"/>
        </w:rPr>
        <w:t>synergistically</w:t>
      </w:r>
      <w:r w:rsidRPr="00CF623B">
        <w:rPr>
          <w:lang w:val="en-GB"/>
        </w:rPr>
        <w:t xml:space="preserve"> with growth factors for </w:t>
      </w:r>
      <w:r w:rsidR="00DD3BCE">
        <w:rPr>
          <w:lang w:val="en-GB"/>
        </w:rPr>
        <w:t>an increased response and activation</w:t>
      </w:r>
      <w:r w:rsidRPr="00CF623B">
        <w:rPr>
          <w:lang w:val="en-GB"/>
        </w:rPr>
        <w:t xml:space="preserve"> </w:t>
      </w:r>
      <w:r w:rsidR="00276BFA">
        <w:rPr>
          <w:lang w:val="en-GB"/>
        </w:rPr>
        <w:t xml:space="preserve">of related pathways </w:t>
      </w:r>
      <w:r w:rsidRPr="00CF623B">
        <w:rPr>
          <w:lang w:val="en-GB"/>
        </w:rPr>
        <w:t xml:space="preserve">(Garcia de la serrana </w:t>
      </w:r>
      <w:r w:rsidR="00096B55">
        <w:rPr>
          <w:lang w:val="en-GB"/>
        </w:rPr>
        <w:t xml:space="preserve"> </w:t>
      </w:r>
      <w:r w:rsidRPr="00CF623B">
        <w:rPr>
          <w:lang w:val="en-GB"/>
        </w:rPr>
        <w:t xml:space="preserve">et al., 2013; Johnston et al., 2011). </w:t>
      </w:r>
    </w:p>
    <w:p w14:paraId="7714C5E1" w14:textId="77777777" w:rsidR="00DD3BCE" w:rsidRPr="00CF623B" w:rsidRDefault="00DD3BCE" w:rsidP="00CF623B">
      <w:pPr>
        <w:spacing w:line="480" w:lineRule="auto"/>
        <w:jc w:val="both"/>
        <w:rPr>
          <w:lang w:val="en-GB"/>
        </w:rPr>
      </w:pPr>
    </w:p>
    <w:p w14:paraId="748E1D8D" w14:textId="0EAF491B" w:rsidR="00CF623B" w:rsidRDefault="00CF623B" w:rsidP="00CF623B">
      <w:pPr>
        <w:spacing w:line="480" w:lineRule="auto"/>
        <w:jc w:val="both"/>
        <w:rPr>
          <w:lang w:val="en-GB"/>
        </w:rPr>
      </w:pPr>
      <w:r w:rsidRPr="00CF623B">
        <w:rPr>
          <w:lang w:val="en-GB"/>
        </w:rPr>
        <w:t>Three main systems control muscle protein degradation that leads to atrophy: the proteasome, lysosomal (autophagy) and calpain/calpastatin (Johnston et al., 2011). Several components of the protein degradation systems are under control of signalling pathways such as Igfs through the Pi3k pathway which, in addition to stimulat</w:t>
      </w:r>
      <w:r w:rsidR="008E6EDB">
        <w:rPr>
          <w:lang w:val="en-GB"/>
        </w:rPr>
        <w:t>ing</w:t>
      </w:r>
      <w:r w:rsidRPr="00CF623B">
        <w:rPr>
          <w:lang w:val="en-GB"/>
        </w:rPr>
        <w:t xml:space="preserve"> protein synthesis, can</w:t>
      </w:r>
      <w:r w:rsidR="008E6EDB">
        <w:rPr>
          <w:lang w:val="en-GB"/>
        </w:rPr>
        <w:t xml:space="preserve"> also</w:t>
      </w:r>
      <w:r w:rsidRPr="00CF623B">
        <w:rPr>
          <w:lang w:val="en-GB"/>
        </w:rPr>
        <w:t xml:space="preserve"> inhibit degradation by blocking the Foxo3 transcription factor that controls expression of some key proteasome components (Johnston et al., 201</w:t>
      </w:r>
      <w:r w:rsidR="00450396">
        <w:rPr>
          <w:lang w:val="en-GB"/>
        </w:rPr>
        <w:t>1</w:t>
      </w:r>
      <w:r w:rsidRPr="00CF623B">
        <w:rPr>
          <w:lang w:val="en-GB"/>
        </w:rPr>
        <w:t>). Similarly, amino acids (especially essential amino acids) are also able to produce a similar effect and reduce atrophy related components (Garcia de la serrana et al., 2017).</w:t>
      </w:r>
    </w:p>
    <w:p w14:paraId="29DAEBF0" w14:textId="77777777" w:rsidR="00DD3BCE" w:rsidRDefault="00DD3BCE" w:rsidP="00CF623B">
      <w:pPr>
        <w:spacing w:line="480" w:lineRule="auto"/>
        <w:jc w:val="both"/>
        <w:rPr>
          <w:lang w:val="en-GB"/>
        </w:rPr>
      </w:pPr>
    </w:p>
    <w:p w14:paraId="1D3344FB" w14:textId="48DE850F" w:rsidR="00CF623B" w:rsidRPr="00CF623B" w:rsidRDefault="00CF623B" w:rsidP="00CF623B">
      <w:pPr>
        <w:spacing w:line="480" w:lineRule="auto"/>
        <w:jc w:val="both"/>
        <w:rPr>
          <w:lang w:val="en-GB"/>
        </w:rPr>
      </w:pPr>
      <w:r w:rsidRPr="00CF623B">
        <w:rPr>
          <w:lang w:val="en-GB"/>
        </w:rPr>
        <w:t xml:space="preserve">Post-embryonic growth of </w:t>
      </w:r>
      <w:r w:rsidR="008E6EDB">
        <w:rPr>
          <w:lang w:val="en-GB"/>
        </w:rPr>
        <w:t>s</w:t>
      </w:r>
      <w:r w:rsidRPr="00CF623B">
        <w:rPr>
          <w:lang w:val="en-GB"/>
        </w:rPr>
        <w:t xml:space="preserve">keletal muscle </w:t>
      </w:r>
      <w:r w:rsidR="00F072BA">
        <w:rPr>
          <w:lang w:val="en-GB"/>
        </w:rPr>
        <w:t>is also regulated by the</w:t>
      </w:r>
      <w:r w:rsidRPr="00CF623B">
        <w:rPr>
          <w:lang w:val="en-GB"/>
        </w:rPr>
        <w:t xml:space="preserve"> activation of </w:t>
      </w:r>
      <w:r w:rsidR="00F072BA">
        <w:rPr>
          <w:lang w:val="en-GB"/>
        </w:rPr>
        <w:t>myogenic precursor cells (</w:t>
      </w:r>
      <w:r w:rsidRPr="00CF623B">
        <w:rPr>
          <w:lang w:val="en-GB"/>
        </w:rPr>
        <w:t>MPCs</w:t>
      </w:r>
      <w:r w:rsidR="00F072BA">
        <w:rPr>
          <w:lang w:val="en-GB"/>
        </w:rPr>
        <w:t>)</w:t>
      </w:r>
      <w:r w:rsidRPr="00CF623B">
        <w:rPr>
          <w:lang w:val="en-GB"/>
        </w:rPr>
        <w:t xml:space="preserve"> localized in the basal lamina of the muscle fibres (Johnston, 2006; Johnston et al., 2011). The activation of MPC</w:t>
      </w:r>
      <w:r w:rsidR="00F072BA">
        <w:rPr>
          <w:lang w:val="en-GB"/>
        </w:rPr>
        <w:t>s</w:t>
      </w:r>
      <w:r w:rsidRPr="00CF623B">
        <w:rPr>
          <w:lang w:val="en-GB"/>
        </w:rPr>
        <w:t xml:space="preserve"> is a key step during </w:t>
      </w:r>
      <w:r w:rsidR="00F072BA">
        <w:rPr>
          <w:lang w:val="en-GB"/>
        </w:rPr>
        <w:t xml:space="preserve">myogenic </w:t>
      </w:r>
      <w:r w:rsidRPr="00CF623B">
        <w:rPr>
          <w:lang w:val="en-GB"/>
        </w:rPr>
        <w:t>growth and regeneration</w:t>
      </w:r>
      <w:r w:rsidR="00F072BA">
        <w:rPr>
          <w:lang w:val="en-GB"/>
        </w:rPr>
        <w:t>, occuring</w:t>
      </w:r>
      <w:r w:rsidRPr="00CF623B">
        <w:rPr>
          <w:lang w:val="en-GB"/>
        </w:rPr>
        <w:t xml:space="preserve"> in response to endocrine, immune or nutritional signals. </w:t>
      </w:r>
      <w:r w:rsidR="00F072BA">
        <w:rPr>
          <w:lang w:val="en-GB"/>
        </w:rPr>
        <w:t xml:space="preserve">Activation of these MPCs result </w:t>
      </w:r>
      <w:r w:rsidR="002B433D">
        <w:rPr>
          <w:lang w:val="en-GB"/>
        </w:rPr>
        <w:t xml:space="preserve">in an asymmetric division with a </w:t>
      </w:r>
      <w:r w:rsidR="00F072BA">
        <w:rPr>
          <w:lang w:val="en-GB"/>
        </w:rPr>
        <w:t xml:space="preserve">population of </w:t>
      </w:r>
      <w:r w:rsidR="002B433D">
        <w:rPr>
          <w:lang w:val="en-GB"/>
        </w:rPr>
        <w:t xml:space="preserve">cells </w:t>
      </w:r>
      <w:r w:rsidR="008E6EDB">
        <w:rPr>
          <w:lang w:val="en-GB"/>
        </w:rPr>
        <w:t>re-</w:t>
      </w:r>
      <w:r w:rsidR="002B433D">
        <w:rPr>
          <w:lang w:val="en-GB"/>
        </w:rPr>
        <w:t xml:space="preserve">entering quiescence to replenish the MPC pool and a set of myoblasts exiting the cell cycle to facilitate either myofibrillogenesis to form new fibres in the fish, or nuclear accretion into </w:t>
      </w:r>
      <w:r w:rsidRPr="00CF623B">
        <w:rPr>
          <w:lang w:val="en-GB"/>
        </w:rPr>
        <w:t>pre-exist</w:t>
      </w:r>
      <w:r w:rsidR="008E6EDB">
        <w:rPr>
          <w:lang w:val="en-GB"/>
        </w:rPr>
        <w:t>ing</w:t>
      </w:r>
      <w:r w:rsidRPr="00CF623B">
        <w:rPr>
          <w:lang w:val="en-GB"/>
        </w:rPr>
        <w:t xml:space="preserve"> fibres to maintain </w:t>
      </w:r>
      <w:r w:rsidR="002B433D">
        <w:rPr>
          <w:lang w:val="en-GB"/>
        </w:rPr>
        <w:t xml:space="preserve">an effective nuclear domain </w:t>
      </w:r>
      <w:r w:rsidR="008E6EDB">
        <w:rPr>
          <w:lang w:val="en-GB"/>
        </w:rPr>
        <w:t>and drive</w:t>
      </w:r>
      <w:r w:rsidR="002B433D">
        <w:rPr>
          <w:lang w:val="en-GB"/>
        </w:rPr>
        <w:t xml:space="preserve"> myofibrillar growth</w:t>
      </w:r>
      <w:r w:rsidRPr="00CF623B">
        <w:rPr>
          <w:lang w:val="en-GB"/>
        </w:rPr>
        <w:t xml:space="preserve">. </w:t>
      </w:r>
    </w:p>
    <w:p w14:paraId="7BF602E7" w14:textId="77777777" w:rsidR="002B433D" w:rsidRDefault="00CF623B" w:rsidP="0015147D">
      <w:pPr>
        <w:spacing w:line="480" w:lineRule="auto"/>
        <w:jc w:val="both"/>
        <w:rPr>
          <w:lang w:val="en-GB"/>
        </w:rPr>
      </w:pPr>
      <w:r w:rsidRPr="00CF623B">
        <w:rPr>
          <w:lang w:val="en-GB"/>
        </w:rPr>
        <w:t>The process of myogenesis, with all its different events, is a complex process that requires the activation and coordination of complex molecular networks and signals including transcription factors (Myod, Myog, Myf5, Myf6, Sox8 or Pax3/7)</w:t>
      </w:r>
      <w:r w:rsidR="00B24449">
        <w:rPr>
          <w:lang w:val="en-GB"/>
        </w:rPr>
        <w:t xml:space="preserve"> (Johnston, 2006; Johnston et al., 2011)</w:t>
      </w:r>
      <w:r w:rsidRPr="00CF623B">
        <w:rPr>
          <w:lang w:val="en-GB"/>
        </w:rPr>
        <w:t>, adaptive proteins (</w:t>
      </w:r>
      <w:r w:rsidR="00AB3CA2">
        <w:rPr>
          <w:lang w:val="en-GB"/>
        </w:rPr>
        <w:t xml:space="preserve">such as </w:t>
      </w:r>
      <w:r w:rsidRPr="00CF623B">
        <w:rPr>
          <w:lang w:val="en-GB"/>
        </w:rPr>
        <w:t>Crk, Crkl, Dock1</w:t>
      </w:r>
      <w:r w:rsidR="00AB3CA2">
        <w:rPr>
          <w:lang w:val="en-GB"/>
        </w:rPr>
        <w:t xml:space="preserve"> and</w:t>
      </w:r>
      <w:r>
        <w:rPr>
          <w:lang w:val="en-GB"/>
        </w:rPr>
        <w:t xml:space="preserve"> Dock5)</w:t>
      </w:r>
      <w:r w:rsidR="00B24449">
        <w:rPr>
          <w:lang w:val="en-GB"/>
        </w:rPr>
        <w:t xml:space="preserve"> (e.g. </w:t>
      </w:r>
      <w:r w:rsidR="00B24449">
        <w:rPr>
          <w:lang w:val="en-GB"/>
        </w:rPr>
        <w:lastRenderedPageBreak/>
        <w:t>Moore et al., 2007)</w:t>
      </w:r>
      <w:r>
        <w:rPr>
          <w:lang w:val="en-GB"/>
        </w:rPr>
        <w:t xml:space="preserve"> or</w:t>
      </w:r>
      <w:r w:rsidRPr="00CF623B">
        <w:rPr>
          <w:lang w:val="en-GB"/>
        </w:rPr>
        <w:t xml:space="preserve"> growth f</w:t>
      </w:r>
      <w:r>
        <w:rPr>
          <w:lang w:val="en-GB"/>
        </w:rPr>
        <w:t>actors (Igf1, Igf2, Hgf or Gh) (</w:t>
      </w:r>
      <w:r w:rsidR="00B24449">
        <w:rPr>
          <w:lang w:val="en-GB"/>
        </w:rPr>
        <w:t>Johnston, 2006; Johnston et al., 2011</w:t>
      </w:r>
      <w:r>
        <w:rPr>
          <w:lang w:val="en-GB"/>
        </w:rPr>
        <w:t>)</w:t>
      </w:r>
      <w:r w:rsidRPr="00CF623B">
        <w:rPr>
          <w:lang w:val="en-GB"/>
        </w:rPr>
        <w:t>.</w:t>
      </w:r>
    </w:p>
    <w:p w14:paraId="740987DA" w14:textId="4C521287" w:rsidR="0015147D" w:rsidRDefault="0015147D" w:rsidP="0015147D">
      <w:pPr>
        <w:spacing w:line="480" w:lineRule="auto"/>
        <w:jc w:val="both"/>
        <w:rPr>
          <w:lang w:val="en-GB"/>
        </w:rPr>
      </w:pPr>
    </w:p>
    <w:p w14:paraId="6BC22405" w14:textId="7927D260" w:rsidR="00CF623B" w:rsidRDefault="00963006" w:rsidP="00B97131">
      <w:pPr>
        <w:spacing w:line="480" w:lineRule="auto"/>
        <w:jc w:val="both"/>
        <w:rPr>
          <w:lang w:val="en-GB"/>
        </w:rPr>
      </w:pPr>
      <w:r w:rsidRPr="00BD22BA">
        <w:rPr>
          <w:lang w:val="en-GB"/>
        </w:rPr>
        <w:t xml:space="preserve">The zebrafish </w:t>
      </w:r>
      <w:r w:rsidR="007643DB">
        <w:rPr>
          <w:lang w:val="en-GB"/>
        </w:rPr>
        <w:t xml:space="preserve">with its </w:t>
      </w:r>
      <w:r w:rsidR="00A8422D" w:rsidRPr="00BD22BA">
        <w:rPr>
          <w:lang w:val="en-GB"/>
        </w:rPr>
        <w:t>high fecundity, low generation time, embryo transparency, r</w:t>
      </w:r>
      <w:r w:rsidR="003F40A0" w:rsidRPr="00BD22BA">
        <w:rPr>
          <w:lang w:val="en-GB"/>
        </w:rPr>
        <w:t>egenerative capacity and a high-</w:t>
      </w:r>
      <w:r w:rsidR="00A8422D" w:rsidRPr="00BD22BA">
        <w:rPr>
          <w:lang w:val="en-GB"/>
        </w:rPr>
        <w:t>quality annotated genome</w:t>
      </w:r>
      <w:r w:rsidR="007643DB">
        <w:rPr>
          <w:lang w:val="en-GB"/>
        </w:rPr>
        <w:t>,</w:t>
      </w:r>
      <w:r w:rsidR="00A8422D" w:rsidRPr="00BD22BA">
        <w:rPr>
          <w:lang w:val="en-GB"/>
        </w:rPr>
        <w:t xml:space="preserve"> is </w:t>
      </w:r>
      <w:r w:rsidR="00507A32">
        <w:rPr>
          <w:lang w:val="en-GB"/>
        </w:rPr>
        <w:t>used as a</w:t>
      </w:r>
      <w:r w:rsidR="00A8422D" w:rsidRPr="00BD22BA">
        <w:rPr>
          <w:lang w:val="en-GB"/>
        </w:rPr>
        <w:t xml:space="preserve"> model in </w:t>
      </w:r>
      <w:r w:rsidR="007643DB">
        <w:rPr>
          <w:lang w:val="en-GB"/>
        </w:rPr>
        <w:t>many</w:t>
      </w:r>
      <w:r w:rsidR="007643DB" w:rsidRPr="00BD22BA">
        <w:rPr>
          <w:lang w:val="en-GB"/>
        </w:rPr>
        <w:t xml:space="preserve"> </w:t>
      </w:r>
      <w:r w:rsidR="00A8422D" w:rsidRPr="00BD22BA">
        <w:rPr>
          <w:lang w:val="en-GB"/>
        </w:rPr>
        <w:t xml:space="preserve">fields of biology (Dodd et al., 2000). </w:t>
      </w:r>
      <w:r w:rsidR="00304421" w:rsidRPr="00BD22BA">
        <w:rPr>
          <w:lang w:val="en-GB"/>
        </w:rPr>
        <w:t xml:space="preserve">Despite not being used in aquaculture, the zebrafish is considered as an useful model </w:t>
      </w:r>
      <w:r w:rsidR="003F40A0" w:rsidRPr="00BD22BA">
        <w:rPr>
          <w:lang w:val="en-GB"/>
        </w:rPr>
        <w:t xml:space="preserve">to study fundamental questions of fish physiology such </w:t>
      </w:r>
      <w:r w:rsidR="003F40A0" w:rsidRPr="005A550B">
        <w:rPr>
          <w:lang w:val="en-GB"/>
        </w:rPr>
        <w:t xml:space="preserve">as nutrition, growth or </w:t>
      </w:r>
      <w:r w:rsidR="007643DB" w:rsidRPr="005A550B">
        <w:rPr>
          <w:lang w:val="en-GB"/>
        </w:rPr>
        <w:t>immunology</w:t>
      </w:r>
      <w:r w:rsidR="00DF00CA" w:rsidRPr="005A550B">
        <w:rPr>
          <w:lang w:val="en-GB"/>
        </w:rPr>
        <w:t xml:space="preserve">, allowing the researcher to generate strategies which can be translated </w:t>
      </w:r>
      <w:r w:rsidR="00706F91">
        <w:rPr>
          <w:lang w:val="en-GB"/>
        </w:rPr>
        <w:t>in</w:t>
      </w:r>
      <w:r w:rsidR="00DF00CA" w:rsidRPr="005A550B">
        <w:rPr>
          <w:lang w:val="en-GB"/>
        </w:rPr>
        <w:t>to the</w:t>
      </w:r>
      <w:r w:rsidR="007643DB" w:rsidRPr="005A550B">
        <w:rPr>
          <w:lang w:val="en-GB"/>
        </w:rPr>
        <w:t xml:space="preserve"> aquaculture industry</w:t>
      </w:r>
      <w:r w:rsidR="007D467B" w:rsidRPr="005A550B">
        <w:rPr>
          <w:lang w:val="en-GB"/>
        </w:rPr>
        <w:t xml:space="preserve"> </w:t>
      </w:r>
      <w:r w:rsidR="006518E1" w:rsidRPr="00E34945">
        <w:rPr>
          <w:lang w:val="en-GB"/>
        </w:rPr>
        <w:fldChar w:fldCharType="begin" w:fldLock="1"/>
      </w:r>
      <w:r w:rsidR="006C19E1" w:rsidRPr="005A550B">
        <w:rPr>
          <w:lang w:val="en-GB"/>
        </w:rPr>
        <w:instrText>ADDIN CSL_CITATION {"citationItems":[{"id":"ITEM-1","itemData":{"DOI":"10.3856/vol45-issue4-fulltext-12","ISSN":"0718560X","abstract":"Variable individual growth rate is a phenomenon observed in fish cohorts that influences the\r\naquaculture performance and fish cohort ecological viability. Our aim was to compare gene expression patterns\r\nof key growth genes in zebrafish larvae with different growth rate. The body length of sibling zebrafish larvae\r\nat 6 days post hatching (dph) was measured. The larvae were reared to 20 dph and measured again. Two bodylength\r\ngroups were clearly observed: 4 mm (small larvae) and 5-6 mm (large larvae). Total RNA was isolated\r\nfrom both groups. Growth hormone (gh), growth hormone receptor (ghr), insulin-like growth factor 1 (igf-1),\r\ninsulin-like growth factor receptor (igf-1r a/b), insulin-like growth factor binding protein 1 (igfbp-1),\r\nthyroglobulin (tg), cholecystokinin (cck), and ghrelin were evaluated by quantitative polymerase chain reaction\r\n(qPCR). Glucokinase (gck) and igfbp-1 were included as a gene expression marker of larvae nutritional status.\r\nTwo genes showed significant differences between the body length groups, igfbp-1 (P = 0.01) and igf-1r (P =\r\n0.02). The igfbp-1 suggests than growth rate variability was associated with the larvae nutritional status and this\r\ncondition affect the gene expression pattern of igf-1r. Therefore these genes are interesting genes markers for\r\ngrowth rate variabilities studies. ","author":[{"dropping-particle":"","family":"Opazo","given":"Rafael","non-dropping-particle":"","parse-names":false,"suffix":""},{"dropping-particle":"","family":"Valladares","given":"Luis","non-dropping-particle":"","parse-names":false,"suffix":""},{"dropping-particle":"","family":"Romero","given":"Jaime","non-dropping-particle":"","parse-names":false,"suffix":""}],"container-title":"Latin American Journal of Aquatic Research","id":"ITEM-1","issue":"4","issued":{"date-parts":[["2017"]]},"page":"766-775","title":"Comparison of gene expression patterns of key growth genes between different rate growths in zebrafish (Danio rerio) siblings","type":"article-journal","volume":"45"},"uris":["http://www.mendeley.com/documents/?uuid=c09969ff-55c0-43a9-bbe9-ae990ce54a94"]},{"id":"ITEM-2","itemData":{"DOI":"10.1111/raq.12156","ISBN":"1753-5131","ISSN":"17535131","abstract":"© 2016 Wiley Publishing Asia Pty Ltd.The Zebrafish (Danio Rerio) is a Teleost fish, which offers several practical advantages concerning manipulation, maintenance and versatility as well as short life cycle, low cost and physiological similarity with most farmed species. Zebrafish have been used as model for several aquaculture-relevant infectious agents, since the cost of infections to aquaculture can be great, making failure of immunity a major risk for commercial fish farming. This have allowed scientist to understand pathogens biology as well as fish immune response against infection, and thus have helped to improve disease control in aquaculture. This review summarizes the recent reports and main knowledge concerning the cellular and molecular aspects of the immune response in zebrafish and its potential applications in the fish farming industry. Several research results in zebrafish and other teleosts reveal that mucosal tissues have a strong and well-structured immune response involving both innate and adaptive components. Together with the advantages of low maintenance cost, easy handling and genetic tools available, zebrafish comes up as a useful and reliable animal model for in vivo study of fish immune response and mechanisms as well as fish-affecting infectious and inflammatory diseases which are a cause of concern for the aquaculture industry. Also, vaccines development, drugs screening and immunologically focused fish food assessment seem to be promising fields where zebrafish model can be used to generate positive impacts to the aquaculture practice.","author":[{"dropping-particle":"","family":"Lee-Estevez","given":"Manuel","non-dropping-particle":"","parse-names":false,"suffix":""},{"dropping-particle":"","family":"Figueroa","given":"Elías","non-dropping-particle":"","parse-names":false,"suffix":""},{"dropping-particle":"","family":"Cosson","given":"Jacky","non-dropping-particle":"","parse-names":false,"suffix":""},{"dropping-particle":"","family":"Short","given":"Stefanía E.","non-dropping-particle":"","parse-names":false,"suffix":""},{"dropping-particle":"","family":"Valdebenito","given":"Ivan","non-dropping-particle":"","parse-names":false,"suffix":""},{"dropping-particle":"","family":"Ulloa-Rodríguez","given":"Patricio","non-dropping-particle":"","parse-names":false,"suffix":""},{"dropping-particle":"","family":"Farías","given":"Jorge G.","non-dropping-particle":"","parse-names":false,"suffix":""}],"container-title":"Reviews in Aquaculture","id":"ITEM-2","issue":"1","issued":{"date-parts":[["2018"]]},"page":"213-223","title":"Zebrafish as a useful model for immunological research with potential applications in aquaculture","type":"article-journal","volume":"10"},"uris":["http://www.mendeley.com/documents/?uuid=d516a55f-076f-4170-b9e6-f1a474947455"]},{"id":"ITEM-3","itemData":{"DOI":"10.3389/fgene.2014.00313","ISBN":"1664-8021 (Electronic)\\r1664-8021 (Linking)","ISSN":"16648021","PMID":"25309575","abstract":"The aquaculture industry continues to promote the diversification of ingredients used in aquafeed in order to achieve a more sustainable aquaculture production system. The evaluation of large numbers of diets in aquaculture species is costly and requires time-consuming trials in some species. In contrast, zebrafish (Danio rerio) can solve these drawbacks as an experimental model, and represents an ideal organism to carry out preliminary evaluation of diets. In addition, zebrafish has a sequenced genome allowing the efficient utilization of new technologies, such as RNA-sequencing and genotyping platforms to study the molecular mechanisms that underlie the organism's response to nutrients. Also, biotechnological tools like transgenic lines with fluorescently labeled neutrophils that allow the evaluation of the immune response in vivo, are readily available in this species. Thus, zebrafish provides an attractive platform for testing many ingredients to select those with the highest potential of success in aquaculture. In this perspective article aspects related to diet evaluation in which zebrafish can make important contributions to nutritional genomics and nutritional immunity are discussed.","author":[{"dropping-particle":"","family":"Ulloa","given":"Pilar E.","non-dropping-particle":"","parse-names":false,"suffix":""},{"dropping-particle":"","family":"Medrano","given":"Juan F.","non-dropping-particle":"","parse-names":false,"suffix":""},{"dropping-particle":"","family":"Feijo","given":"Carmen G.","non-dropping-particle":"","parse-names":false,"suffix":""}],"container-title":"Frontiers in Genetics","id":"ITEM-3","issue":"SEP","issued":{"date-parts":[["2014"]]},"page":"1-6","title":"Zebrafish as animal model for aquaculture nutrition research","type":"article-journal","volume":"5"},"uris":["http://www.mendeley.com/documents/?uuid=34fedbdc-0e1d-4172-9389-ffb2f3ff20c8"]},{"id":"ITEM-4","itemData":{"DOI":"10.1111/raq.12041","ISBN":"17535123","ISSN":"17535131","PMID":"18955160","abstract":"Abstract The zebrafish (Danio rerio) is a freshwater teleost of the family Cyprinidae that is established as a model organism in many research fields. Here, we define the characteristics that a fish species should have to serve as a model for finfish aquaculture research and argue that the zebrafish fulfils essentially most of them. We first describe several aspects of the biology of the zebrafish including phylo- genetic relationships, development and growth and reproduction, both in the wild and under laboratory conditions. Next, we review the work already carried out in zebrafish that is related to different aspects of aquaculture research (reproduction, stress, pathology, toxicology nutrition and growth). We assess critically the areas in which zebrafish still offers further potential as a model organism for aquaculture, which include, but are not limited to, development, immunology, genomics and reproduction. In other areas, however, limitations must be borne in mind and caution must be taken when extrapolating results. This is, for example, the case of some growth studies. Finally, we provide infor- mation on resources for research with zebrafish. Current general limitations of work with zebrafish come from t</w:instrText>
      </w:r>
      <w:r w:rsidR="006C19E1" w:rsidRPr="005A550B">
        <w:instrText>he fact that in contrast to other laboratory ani- mal models such as rodents, strict breeding protocols are generally not adopted. Nevertheless, as there is no major obstacle to overcome these limitations and due to its intrinsic advantages, we conclude that the zebrafish is likely to play an increasing role as a model organism in many areas of research for finfish aquaculture","author":[{"dropping-particle":"","family":"Ribas","given":"Laia","non-dropping-particle":"","parse-names":false,"suffix":""},{"dropping-particle":"","family":"Piferrer","given":"Francesc","non-dropping-particle":"","parse-names":false,"suffix":""}],"container-title":"Reviews in Aquaculture","id":"ITEM-4","issue":"4","issued":{"date-parts":[["2014"]]},"page":"209-240","title":"The zebrafish (Danio rerio) as a model organism, with emphasis on applications for finfish aquaculture research","type":"article-journal","volume":"6"},"uris":["http://www.mendeley.com/documents/?uuid=8a3ffd92-5d01-426b-a483-cc01b98a7b70"]}],"mendeley":{"formattedCitation":"(Lee-Estevez et al., 2018; Opazo et al., 2017; Ribas and Piferrer, 2014; Ulloa et al., 2014)","plainTextFormattedCitation":"(Lee-Estevez et al., 2018; Opazo et al., 2017; Ribas and Piferrer, 2014; Ulloa et al., 2014)","previouslyFormattedCitation":"(Lee-Estevez et al., 2018; Opazo et al., 2017; Ribas and Piferrer, 2014; Ulloa et al., 2014)"},"properties":{"noteIndex":0},"schema":"https://github.com/citation-style-language/schema/raw/master/csl-citation.json"}</w:instrText>
      </w:r>
      <w:r w:rsidR="006518E1" w:rsidRPr="00E34945">
        <w:rPr>
          <w:lang w:val="en-GB"/>
        </w:rPr>
        <w:fldChar w:fldCharType="separate"/>
      </w:r>
      <w:r w:rsidR="006518E1" w:rsidRPr="005A550B">
        <w:rPr>
          <w:noProof/>
        </w:rPr>
        <w:t>(Lee-Estevez et al., 2018; Opazo et al., 2017; Ribas and Piferrer, 2014; Ulloa et al., 2014)</w:t>
      </w:r>
      <w:r w:rsidR="006518E1" w:rsidRPr="00E34945">
        <w:rPr>
          <w:lang w:val="en-GB"/>
        </w:rPr>
        <w:fldChar w:fldCharType="end"/>
      </w:r>
      <w:r w:rsidR="003F40A0" w:rsidRPr="005A550B">
        <w:t>.</w:t>
      </w:r>
      <w:r w:rsidR="009477E1" w:rsidRPr="00B651DA">
        <w:t xml:space="preserve"> </w:t>
      </w:r>
      <w:r w:rsidR="00AF2545">
        <w:rPr>
          <w:lang w:val="en-GB"/>
        </w:rPr>
        <w:t>Previously,</w:t>
      </w:r>
      <w:r w:rsidR="009477E1" w:rsidRPr="00BD22BA">
        <w:rPr>
          <w:lang w:val="en-GB"/>
        </w:rPr>
        <w:t xml:space="preserve"> Amaral and Johnston </w:t>
      </w:r>
      <w:r w:rsidR="00F64857">
        <w:rPr>
          <w:lang w:val="en-GB"/>
        </w:rPr>
        <w:t xml:space="preserve">used </w:t>
      </w:r>
      <w:r w:rsidR="009477E1" w:rsidRPr="00BD22BA">
        <w:rPr>
          <w:lang w:val="en-GB"/>
        </w:rPr>
        <w:t xml:space="preserve">the short generation time of the zebrafish </w:t>
      </w:r>
      <w:r w:rsidR="000A1DDC" w:rsidRPr="00BD22BA">
        <w:rPr>
          <w:lang w:val="en-GB"/>
        </w:rPr>
        <w:t xml:space="preserve">to </w:t>
      </w:r>
      <w:r w:rsidR="00A41B2C" w:rsidRPr="00BD22BA">
        <w:rPr>
          <w:lang w:val="en-GB"/>
        </w:rPr>
        <w:t>artifi</w:t>
      </w:r>
      <w:r w:rsidR="00BA7EB0" w:rsidRPr="00BD22BA">
        <w:rPr>
          <w:lang w:val="en-GB"/>
        </w:rPr>
        <w:t xml:space="preserve">cially select </w:t>
      </w:r>
      <w:r w:rsidR="005A5FA4" w:rsidRPr="00BD22BA">
        <w:rPr>
          <w:lang w:val="en-GB"/>
        </w:rPr>
        <w:t>two lines of animals</w:t>
      </w:r>
      <w:r w:rsidR="00BA7EB0" w:rsidRPr="00BD22BA">
        <w:rPr>
          <w:lang w:val="en-GB"/>
        </w:rPr>
        <w:t xml:space="preserve"> by</w:t>
      </w:r>
      <w:r w:rsidR="001C2D7E" w:rsidRPr="00BD22BA">
        <w:rPr>
          <w:lang w:val="en-GB"/>
        </w:rPr>
        <w:t xml:space="preserve"> their</w:t>
      </w:r>
      <w:r w:rsidR="00FC0170">
        <w:rPr>
          <w:lang w:val="en-GB"/>
        </w:rPr>
        <w:t xml:space="preserve"> body size</w:t>
      </w:r>
      <w:r w:rsidR="00347A55" w:rsidRPr="00BD22BA">
        <w:rPr>
          <w:lang w:val="en-GB"/>
        </w:rPr>
        <w:t>,</w:t>
      </w:r>
      <w:r w:rsidR="00BA7EB0" w:rsidRPr="00BD22BA">
        <w:rPr>
          <w:lang w:val="en-GB"/>
        </w:rPr>
        <w:t xml:space="preserve"> </w:t>
      </w:r>
      <w:r w:rsidR="00347A55" w:rsidRPr="00BD22BA">
        <w:rPr>
          <w:lang w:val="en-GB"/>
        </w:rPr>
        <w:t xml:space="preserve">to </w:t>
      </w:r>
      <w:r w:rsidR="00BA7EB0" w:rsidRPr="00BD22BA">
        <w:rPr>
          <w:lang w:val="en-GB"/>
        </w:rPr>
        <w:t>simulat</w:t>
      </w:r>
      <w:r w:rsidR="00347A55" w:rsidRPr="00BD22BA">
        <w:rPr>
          <w:lang w:val="en-GB"/>
        </w:rPr>
        <w:t xml:space="preserve">e </w:t>
      </w:r>
      <w:r w:rsidR="00CC2BD7" w:rsidRPr="00BD22BA">
        <w:rPr>
          <w:lang w:val="en-GB"/>
        </w:rPr>
        <w:t xml:space="preserve">the </w:t>
      </w:r>
      <w:r w:rsidR="00BA7EB0" w:rsidRPr="00BD22BA">
        <w:rPr>
          <w:lang w:val="en-GB"/>
        </w:rPr>
        <w:t xml:space="preserve">selective pressure </w:t>
      </w:r>
      <w:r w:rsidR="00CC2BD7" w:rsidRPr="00BD22BA">
        <w:rPr>
          <w:lang w:val="en-GB"/>
        </w:rPr>
        <w:t>that can be present during an industrial breeding program</w:t>
      </w:r>
      <w:r w:rsidR="001703B5" w:rsidRPr="00BD22BA">
        <w:rPr>
          <w:lang w:val="en-GB"/>
        </w:rPr>
        <w:t xml:space="preserve"> (Amaral and Johnston, 2012a)</w:t>
      </w:r>
      <w:r w:rsidR="005A5FA4" w:rsidRPr="00BD22BA">
        <w:rPr>
          <w:lang w:val="en-GB"/>
        </w:rPr>
        <w:t xml:space="preserve">. </w:t>
      </w:r>
      <w:r w:rsidR="00F64857">
        <w:rPr>
          <w:lang w:val="en-GB"/>
        </w:rPr>
        <w:t>The authors</w:t>
      </w:r>
      <w:r w:rsidR="001C2D7E" w:rsidRPr="00BD22BA">
        <w:rPr>
          <w:lang w:val="en-GB"/>
        </w:rPr>
        <w:t xml:space="preserve"> found that artificial selection </w:t>
      </w:r>
      <w:r w:rsidR="006B6694" w:rsidRPr="00BD22BA">
        <w:rPr>
          <w:lang w:val="en-GB"/>
        </w:rPr>
        <w:t xml:space="preserve">for </w:t>
      </w:r>
      <w:r w:rsidR="00EF181B">
        <w:rPr>
          <w:lang w:val="en-GB"/>
        </w:rPr>
        <w:t xml:space="preserve">body </w:t>
      </w:r>
      <w:r w:rsidR="006B6694" w:rsidRPr="00BD22BA">
        <w:rPr>
          <w:lang w:val="en-GB"/>
        </w:rPr>
        <w:t xml:space="preserve">size affected the levels of maternal mRNA </w:t>
      </w:r>
      <w:r w:rsidR="00347A55" w:rsidRPr="00BD22BA">
        <w:rPr>
          <w:lang w:val="en-GB"/>
        </w:rPr>
        <w:t>i</w:t>
      </w:r>
      <w:r w:rsidR="006B6694" w:rsidRPr="00BD22BA">
        <w:rPr>
          <w:lang w:val="en-GB"/>
        </w:rPr>
        <w:t xml:space="preserve">n the oocyte and the transcriptional regulation of several components of the Igf-Akt-mTor system in response </w:t>
      </w:r>
      <w:r w:rsidR="00541E5D">
        <w:rPr>
          <w:lang w:val="en-GB"/>
        </w:rPr>
        <w:t>to food intake after a short period of starvation</w:t>
      </w:r>
      <w:r w:rsidR="006C19E1" w:rsidRPr="00BD22BA">
        <w:rPr>
          <w:lang w:val="en-GB"/>
        </w:rPr>
        <w:t xml:space="preserve"> </w:t>
      </w:r>
      <w:r w:rsidR="006C19E1" w:rsidRPr="00BD22BA">
        <w:rPr>
          <w:lang w:val="en-GB"/>
        </w:rPr>
        <w:fldChar w:fldCharType="begin" w:fldLock="1"/>
      </w:r>
      <w:r w:rsidR="00291609" w:rsidRPr="00BD22BA">
        <w:rPr>
          <w:lang w:val="en-GB"/>
        </w:rPr>
        <w:instrText>ADDIN CSL_CITATION {"citationItems":[{"id":"ITEM-1","itemData":{"DOI":"10.1242/jeb.068908","ISBN":"1477-9145 (Electronic)\\r0022-0949 (Linking)","ISSN":"0022-0949","PMID":"22899520","abstract":"The short generation time of the zebrafish (Danio rerio) was exploited to investigate the effects of selection for body size at age on early life-history traits and on the transcriptional response to a growth stimulus in skeletal muscle of adult fish. Replicate populations were either unselected (U-lineage) or subjected to four generations of experimental selection for small (S-lineage) or large (L-lineage) body size at 90 days post-fertilization. Body mass was on average 16.3% and 41.0% higher in the L- than in the U- and S-lineages, respectively. Egg diameter was 6.4% lower with 13% less yolk in the S-lineage compared with the other lineages. Maternal transcripts for igf2r, bmpr1aa, igf1ar, igf2a, igfbp5a, ghra and igfbp3 in 2-4 cell stage embryos were higher in the L- than in the S-lineage. Larvae from the L-lineage were significantly larger, but survivorship at the end of the first month was similar between lineages. Gene expression was measured in the fast muscle of adult fish fasted for 7 days and then re-fed to satiation for 48 h. The expression of 11 insulin-like growth factor pathway genes and 12 other nutritionally responsive genes was similar for the S- and L-lineages as was gut fullness with feeding. Transcript abundance for four genes (igf1a, igf2r, igfbp1a and igfbp1b) showed either regulated or constitutive differences between the S- and L-lineages. For example, igf2 receptor transcript abundance was higher and igbp1a/b transcript abundance was lower in the L- than in the S-lineage, consistent with an effect of selection on insulin-like growth factor signalling.","author":[{"dropping-particle":"","family":"Amaral","given":"I. P. G.","non-dropping-particle":"","parse-names":false,"suffix":""},{"dropping-particle":"","family":"Johnston","given":"I. A.","non-dropping-particle":"","parse-names":false,"suffix":""}],"container-title":"Journal of Experimental Biology","id":"ITEM-1","issue":"22","issued":{"date-parts":[["2012"]]},"page":"3895-3904","title":"Experimental selection for body size at age modifies early life-history traits and muscle gene expression in adult zebrafish","type":"article-journal","volume":"215"},"uris":["http://www.mendeley.com/documents/?uuid=61fcbf11-22a9-4289-bddc-8c710b60034e"]}],"mendeley":{"formattedCitation":"(Amaral and Johnston, 2012a)","plainTextFormattedCitation":"(Amaral and Johnston, 2012a)","previouslyFormattedCitation":"(Amaral and Johnston, 2012a)"},"properties":{"noteIndex":0},"schema":"https://github.com/citation-style-language/schema/raw/master/csl-citation.json"}</w:instrText>
      </w:r>
      <w:r w:rsidR="006C19E1" w:rsidRPr="00BD22BA">
        <w:rPr>
          <w:lang w:val="en-GB"/>
        </w:rPr>
        <w:fldChar w:fldCharType="separate"/>
      </w:r>
      <w:r w:rsidR="00B31426" w:rsidRPr="00BD22BA">
        <w:rPr>
          <w:noProof/>
          <w:lang w:val="en-GB"/>
        </w:rPr>
        <w:t>(Amaral and Johnston, 2012a)</w:t>
      </w:r>
      <w:r w:rsidR="006C19E1" w:rsidRPr="00BD22BA">
        <w:rPr>
          <w:lang w:val="en-GB"/>
        </w:rPr>
        <w:fldChar w:fldCharType="end"/>
      </w:r>
      <w:r w:rsidR="006B6694" w:rsidRPr="00BD22BA">
        <w:rPr>
          <w:lang w:val="en-GB"/>
        </w:rPr>
        <w:t>.</w:t>
      </w:r>
      <w:r w:rsidR="00243B1A" w:rsidRPr="00BD22BA">
        <w:rPr>
          <w:lang w:val="en-GB"/>
        </w:rPr>
        <w:t xml:space="preserve"> </w:t>
      </w:r>
      <w:r w:rsidR="00AD1D0A" w:rsidRPr="00BD22BA">
        <w:rPr>
          <w:lang w:val="en-GB"/>
        </w:rPr>
        <w:t>However</w:t>
      </w:r>
      <w:r w:rsidR="001113AA">
        <w:rPr>
          <w:lang w:val="en-GB"/>
        </w:rPr>
        <w:t>,</w:t>
      </w:r>
      <w:r w:rsidR="00243B1A" w:rsidRPr="00BD22BA">
        <w:rPr>
          <w:lang w:val="en-GB"/>
        </w:rPr>
        <w:t xml:space="preserve"> the</w:t>
      </w:r>
      <w:r w:rsidR="001113AA">
        <w:rPr>
          <w:lang w:val="en-GB"/>
        </w:rPr>
        <w:t>ir</w:t>
      </w:r>
      <w:r w:rsidR="00243B1A" w:rsidRPr="00BD22BA">
        <w:rPr>
          <w:lang w:val="en-GB"/>
        </w:rPr>
        <w:t xml:space="preserve"> </w:t>
      </w:r>
      <w:r w:rsidR="001113AA">
        <w:rPr>
          <w:lang w:val="en-GB"/>
        </w:rPr>
        <w:t>work</w:t>
      </w:r>
      <w:r w:rsidR="001113AA" w:rsidRPr="00BD22BA">
        <w:rPr>
          <w:lang w:val="en-GB"/>
        </w:rPr>
        <w:t xml:space="preserve"> </w:t>
      </w:r>
      <w:r w:rsidR="00AD1D0A" w:rsidRPr="00BD22BA">
        <w:rPr>
          <w:lang w:val="en-GB"/>
        </w:rPr>
        <w:t xml:space="preserve">was restricted to the analysis of a limited number of genes and did not </w:t>
      </w:r>
      <w:r w:rsidR="001113AA" w:rsidRPr="00BD22BA">
        <w:rPr>
          <w:lang w:val="en-GB"/>
        </w:rPr>
        <w:t>analyse</w:t>
      </w:r>
      <w:r w:rsidR="00AD1D0A" w:rsidRPr="00BD22BA">
        <w:rPr>
          <w:lang w:val="en-GB"/>
        </w:rPr>
        <w:t xml:space="preserve"> the effect of artificial selection by size on the skeletal muscle </w:t>
      </w:r>
      <w:r w:rsidR="00FC0170" w:rsidRPr="00BD22BA">
        <w:rPr>
          <w:lang w:val="en-GB"/>
        </w:rPr>
        <w:t>fibre</w:t>
      </w:r>
      <w:r w:rsidR="00AD1D0A" w:rsidRPr="00BD22BA">
        <w:rPr>
          <w:lang w:val="en-GB"/>
        </w:rPr>
        <w:t xml:space="preserve"> </w:t>
      </w:r>
      <w:r w:rsidR="00AB3CA2">
        <w:rPr>
          <w:lang w:val="en-GB"/>
        </w:rPr>
        <w:t>histology</w:t>
      </w:r>
      <w:r w:rsidR="00AF2545">
        <w:rPr>
          <w:lang w:val="en-GB"/>
        </w:rPr>
        <w:t>,</w:t>
      </w:r>
      <w:r w:rsidR="00243B1A" w:rsidRPr="00BD22BA">
        <w:rPr>
          <w:lang w:val="en-GB"/>
        </w:rPr>
        <w:t xml:space="preserve"> the </w:t>
      </w:r>
      <w:r w:rsidR="008E6EDB">
        <w:rPr>
          <w:lang w:val="en-GB"/>
        </w:rPr>
        <w:t xml:space="preserve">muscle </w:t>
      </w:r>
      <w:r w:rsidR="00243B1A" w:rsidRPr="00BD22BA">
        <w:rPr>
          <w:lang w:val="en-GB"/>
        </w:rPr>
        <w:t>transcriptome</w:t>
      </w:r>
      <w:r w:rsidR="008E6EDB">
        <w:rPr>
          <w:lang w:val="en-GB"/>
        </w:rPr>
        <w:t xml:space="preserve">, </w:t>
      </w:r>
      <w:r w:rsidR="00AF2545">
        <w:rPr>
          <w:lang w:val="en-GB"/>
        </w:rPr>
        <w:t>or other genetic variants such as splice variants (SV) and single nucleotide polymorphisms (SNPs)</w:t>
      </w:r>
      <w:r w:rsidR="00AD1D0A" w:rsidRPr="00BD22BA">
        <w:rPr>
          <w:lang w:val="en-GB"/>
        </w:rPr>
        <w:t xml:space="preserve">. </w:t>
      </w:r>
    </w:p>
    <w:p w14:paraId="40EB5F7B" w14:textId="07BE9FD2" w:rsidR="00CF623B" w:rsidRPr="00BD22BA" w:rsidRDefault="00CF623B" w:rsidP="00CF623B">
      <w:pPr>
        <w:spacing w:line="480" w:lineRule="auto"/>
        <w:jc w:val="both"/>
        <w:rPr>
          <w:lang w:val="en-GB"/>
        </w:rPr>
      </w:pPr>
      <w:r w:rsidRPr="00C42D0F">
        <w:rPr>
          <w:lang w:val="en-GB"/>
        </w:rPr>
        <w:t>Next</w:t>
      </w:r>
      <w:r w:rsidRPr="00BD22BA">
        <w:rPr>
          <w:lang w:val="en-GB"/>
        </w:rPr>
        <w:t xml:space="preserve"> generation sequencing technology has </w:t>
      </w:r>
      <w:r>
        <w:rPr>
          <w:lang w:val="en-GB"/>
        </w:rPr>
        <w:t xml:space="preserve">been </w:t>
      </w:r>
      <w:r w:rsidRPr="00BD22BA">
        <w:rPr>
          <w:lang w:val="en-GB"/>
        </w:rPr>
        <w:t xml:space="preserve">demonstrated </w:t>
      </w:r>
      <w:r>
        <w:rPr>
          <w:lang w:val="en-GB"/>
        </w:rPr>
        <w:t>to be a</w:t>
      </w:r>
      <w:r w:rsidRPr="00BD22BA">
        <w:rPr>
          <w:lang w:val="en-GB"/>
        </w:rPr>
        <w:t xml:space="preserve"> powerful tool to study different aspects of fish skeletal muscle growth, development and physiology </w:t>
      </w:r>
      <w:r w:rsidRPr="00BD22BA">
        <w:rPr>
          <w:lang w:val="en-GB"/>
        </w:rPr>
        <w:fldChar w:fldCharType="begin" w:fldLock="1"/>
      </w:r>
      <w:r>
        <w:rPr>
          <w:lang w:val="en-GB"/>
        </w:rPr>
        <w:instrText>ADDIN CSL_CITATION {"citationItems":[{"id":"ITEM-1","itemData":{"DOI":"10.1186/1471-2164-13-181","ISBN":"0000000574","ISSN":"1471-2164","PMID":"22577894","abstract":"ABSTRACT: BACKGROUND: The gilthead sea bream (Sparus aurata L.) occurs around the Mediterranean and along Eastern Atlantic coasts from Great Britain to Senegal. It is tolerant of a wide range of temperatures and salinities and is often found in brackish coastal lagoons and estuarine areas, particularly early in its life cycle. Gilthead sea bream are extensively cultivated in the Mediterranean with an annual production of 125,000 metric tonnes. Here we present a de novo assembly of the fast skeletal muscle transcriptome of gilthead sea bream using 454 reads and identify gene paralogues, splice variants and microsatellite repeats. An annotated transcriptome of the skeletal muscle will facilitate understanding of the genetic and molecular basis of traits linked to production in this economically important species. RESULTS: Around 2.7 million reads of mRNA sequence data were generated from the fast myotomal of adult fish (~2 kg) and juvenile fish (~0.09 kg) that had been either fed to satiation, fasted for 3-5d or transferred to low (11degreesC) or high (33degreesC) temperatures for 3-5d. Newbler v2.5 assembly resulted in 43,461 isotigs &gt;100 bp. The number of sequences annotated by searching protein and gene ontology databases was 10,465. The average coverage of the annotated isotigs was x40 containing 5655 unique gene IDs and 785 full-length cDNAs coding for proteins containing 58-1536 amino acids. The v2.5 assembly was found to be of good quality based on validation using 200 full-length cDNAs from GenBank. Annotated isotigs from the reference transcriptome were attributable to 344 KEGG pathway maps. We identified 26 gene paralogues (20 of them teleost-specific) and 43 splice variants, of which 12 had functional domains missing that were likely to affect their biological function. Many key transcription factors, signaling molecules and structural proteins necessary for myogenesis and muscle growth have been identified. Physiological status affected the number of reads that mapped to isotigs, reflecting changes in gene expression between treatments. CONCLUSIONS: We have produced a comprehensive fast skeletal muscle transcriptome for the gilthead sea bream, which will provide a resource for SNP discovery in genes with a large effect on production traits of commercial interest and for expression studies of growth and adaptation.","author":[{"dropping-particle":"","family":"Garcia de la Serrana Castillo","given":"Daniel","non-dropping-particle":"","parse-names":false,"suffix":""},{"dropping-particle":"","family":"Estevez","given":"Alicia","non-dropping-particle":"","parse-names":false,"suffix":""},{"dropping-particle":"","family":"Andree","given":"Karl","non-dropping-particle":"","parse-names":false,"suffix":""},{"dropping-particle":"","family":"Johnston","given":"Ian a","non-dropping-particle":"","parse-names":false,"suffix":""}],"container-title":"BMC genomics","id":"ITEM-1","issue":"1","issued":{"date-parts":[["2012"]]},"number-of-pages":"181","title":"Fast skeletal muscle transcriptome of the Gilthead sea bream (Sparus aurata) determined by next generation sequencing.","type":"book","volume":"13"},"uris":["http://www.mendeley.com/documents/?uuid=40d005d8-40b6-4489-8c7b-9be8b4e2e018"]},{"id":"ITEM-2","itemData":{"DOI":"10.1186/s12864-015-1423-6","ISBN":"1471-2164 (Electronic)\\r1471-2164 (Linking)","ISSN":"14712164","PMID":"25886905","abstract":"BACKGROUND: The Pacu (Piaractus mesopotamicus) is a member of the Characiform family native to the Prata Basin (South America) and a target for the aquaculture industry. A limitation for the development of a selective breeding program for this species is a lack of available genetic information. The primary objectives of the present study were 1) to increase the genetic resources available for the species, 2) to exploit the anatomical separation of myotomal fibres types to compare the transcriptomes of slow and fast muscle phenotypes and 3) to systematically investigate the expression of Ubiquitin Specific Protease (USP) family members in fast and slow muscle in response to fasting and refeeding.\\n\\nRESULTS: We generated 0.6 Tb of pair-end reads from slow and fast skeletal muscle libraries. Over 665 million reads were assembled into 504,065 contigs with an average length of 1,334 bp and N50 = 2,772 bp. We successfully annotated nearly 47% of the transcriptome and identified around 15,000 unique genes and over 8000 complete coding sequences. 319 KEGG metabolic pathways were also annotated and 380 putative microsatellites were identified. 956 and 604 genes were differentially expressed between slow and fast skeletal muscle, respectively. 442 paralogues pairs arising from the teleost-specific whole genome duplication were identified, with the majority showing different expression patterns between fibres types (301 in slow and 245 in fast skeletal muscle). 45 members of the USP family were identified in the transcriptome. Transcript levels were quantified by qPCR in a separate fasting and refeeding experiment. USP genes in fast muscle showed a similar transient increase in expression with fasting as the better characterized E3 ubiquitin ligases.\\n\\nCONCLUSION: We have generated a 53-fold coverage transcriptome for fast and slow myotomal muscle in the pacu (Piaractus mesopotamicus) significantly increasing the genetic resources available for this important aquaculture species. We describe significant differences in gene expression between muscle fibre types for fundamental components of general metabolism, the Pi3k/Akt/mTor network and myogenesis, including detailed analysis of paralogue expression. We also provide a comprehensive description of USP family member expression between muscle fibre types and with changing nutritional status.","author":[{"dropping-particle":"","family":"Mareco","given":"Edson A.","non-dropping-particle":"","parse-names":false,"suffix":""},{"dropping-particle":"","family":"Garcia de la Serrana","given":"Daniel","non-dropping-particle":"","parse-names":false,"suffix":""},{"dropping-particle":"","family":"Johnston","given":"Ian A.","non-dropping-particle":"","parse-names":false,"suffix":""},{"dropping-particle":"","family":"Dal-Pai-Silva","given":"Maeli","non-dropping-particle":"","parse-names":false,"suffix":""}],"container-title":"BMC Genomics","id":"ITEM-2","issue":"1","issued":{"date-parts":[["2015"]]},"page":"1-13","title":"Characterization of the transcriptome of fast and slow muscle myotomal fibres in the pacu (Piaractus mesopotamicus)","type":"article-journal","volume":"16"},"uris":["http://www.mendeley.com/documents/?uuid=d8d742c5-5f1a-4d86-b87f-0a26b72e5859"]},{"id":"ITEM-3","itemData":{"DOI":"10.1186/s12864-015-1782-z","ISBN":"1471-2164","ISSN":"14712164","PMID":"26228074","abstract":"BACKGROUND: Coho salmon (Oncorhynchus kisutch) transgenic for growth hormone (Gh) express Gh in multiple tissues which results in increased appetite and continuous high growth with satiation feeding. Restricting Gh-transgenics to the same lower ration (TR) as wild-type fish (WT) results in similar growth, but with the recruitment of fewer, larger diameter, muscle skeletal fibres to reach a given body size. In order to better understand the genetic mechanisms behind these different patterns of muscle growth and to investigate how the decoupling of Gh and nutritional signals affects gene regulation we used RNA-seq to compare the fast skeletal muscle transcriptome in TR and WT coho salmon. RESULTS: Illumina sequencing of individually barcoded libraries from 6 WT and 6 TR coho salmon yielded 704,550,985 paired end reads which were used to construct 323,115 contigs containing 19,093 unique genes of which &gt;10,000 contained &gt;90 % of the coding sequence. Transcripts coding for 31 genes required for myoblast fusion were identified with 22 significantly downregulated in TR relative to WT fish, including 10 (vaspa, cdh15, graf1, crk, crkl, dock1, trio, plekho1a, cdc42a and dock5) associated with signaling through the cell surface protein cadherin. Nineteen out of 44 (43 %) translation initiation factors and 14 of 47 (30 %) protein chaperones were upregulated in TR relative to WT fish. CONCLUSIONS: TR coho salmon showed increased growth hormone transcripts and gene expression associated with protein synthesis and folding than WT fish even though net rates of protein accretion were similar. The uncoupling of Gh and amino acid signals likely results in additional costs of transcription associated with protein turnover in TR fish. The predicted reduction in the ionic costs of homeostasis in TR fish associated with increased fibre size were shown to involve multiple pathways regulating myotube fusion, particularly cadherin signaling.","author":[{"dropping-particle":"","family":"Garcia de la serrana","given":"Daniel","non-dropping-particle":"","parse-names":false,"suffix":""},{"dropping-particle":"","family":"Devlin","given":"Robert H.","non-dropping-particle":"","parse-names":false,"suffix":""},{"dropping-particle":"","family":"Johnston","given":"Ian A.","non-dropping-particle":"","parse-names":false,"suffix":""}],"container-title":"BMC Genomics","id":"ITEM-3","issue":"1","issued":{"date-parts":[["2015"]]},"page":"1-17","publisher":"BMC Genomics","title":"RNAseq analysis of fast skeletal muscle in restriction-fed transgenic coho salmon (Oncorhynchus kisutch): An experimental model uncoupling the growth hormone and nutritional signals regulating growth","type":"article-journal","volume":"16"},"uris":["http://www.mendeley.com/documents/?uuid=29b45bad-0374-4f17-82db-cc1ddb99976f"]},{"id":"ITEM-4","itemData":{"DOI":"10.1002/mus.21972","ISBN":"1097-4598 (Electronic)\\r0148-639X (Linking)","ISSN":"0148639X","PMID":"21337346","abstract":"INTRODUCTION Over the past 10 years, the use of zebrafish for scientific research in the area of muscle development has increased dramatically. Although several protocols exist for the isolation of adult myoblast progenitors from larger fish, no standardized protocol exists for the isolation of myogenic progenitors from adult zebrafish muscle. METHODS Using a variant of a mammalian myoblast isolation protocol, zebrafish muscle progenitors have been isolated from the total dorsal myotome. These zebrafish myoblast progenitors can be cultured for several passages and then differentiated into multinucleated, mature myotubes. RESULTS Transcriptome analysis of these cells during myogenic differentiation revealed a strong downregulation of pluripotency genes, while, conversely, showing an upregulation of myogenic signaling and structural genes. CONCLUSIONS Together these studies provide a simple, yet detailed method for the isolation and culture of myogenic progenitors from adult zebrafish, while further promoting their therapeutic potential for the study of muscle disease and drug screening.","author":[{"dropping-particle":"","family":"Alexander","given":"Matthew S.","non-dropping-particle":"","parse-names":false,"suffix":""},{"dropping-particle":"","family":"Kawahara","given":"Genri","non-dropping-particle":"","parse-names":false,"suffix":""},{"dropping-particle":"","family":"Kho","given":"Alvin T.","non-dropping-particle":"","parse-names":false,"suffix":""},{"dropping-particle":"","family":"Howell","given":"Melanie H.","non-dropping-particle":"","parse-names":false,"suffix":""},{"dropping-particle":"","family":"Pusack","given":"Timothy J.","non-dropping-particle":"","parse-names":false,"suffix":""},{"dropping-particle":"","family":"Myers","given":"Jennifer A.","non-dropping-particle":"","parse-names":false,"suffix":""},{"dropping-particle":"","family":"Montanaro","given":"Federica","non-dropping-particle":"","parse-names":false,"suffix":""},{"dropping-particle":"","family":"Zon","given":"Leonard I.","non-dropping-particle":"","parse-names":false,"suffix":""},{"dropping-particle":"","family":"Guyon","given":"Jeffrey R.","non-dropping-particle":"","parse-names":false,"suffix":""},{"dropping-particle":"","family":"Kunkel","given":"Louis M.","non-dropping-particle":"","parse-names":false,"suffix":""}],"container-title":"Muscle and Nerve","id":"ITEM-4","issue":"5","issued":{"date-parts":[["2011"]]},"page":"741-750","title":"Isolation and transcriptome analysis of adult zebrafish cells enriched for skeletal muscle progenitors","type":"article-journal","volume":"43"},"uris":["http://www.mendeley.com/documents/?uuid=142cb247-9424-49b3-8b4d-117f92cce2cf"]}],"mendeley":{"formattedCitation":"(Alexander et al., 2011; Garcia de la Serrana Castillo et al., 2012; Garcia de la serrana et al., 2015; Mareco et al., 2015)","manualFormatting":"(Alexander et al., 2011; Garcia de la serrana Castillo et al., 2012; Garcia de la serrana et al., 2015; Mareco et al., 2015)","plainTextFormattedCitation":"(Alexander et al., 2011; Garcia de la Serrana Castillo et al., 2012; Garcia de la serrana et al., 2015; Mareco et al., 2015)","previouslyFormattedCitation":"(Alexander et al., 2011; Garcia de la Serrana Castillo et al., 2012; Garcia de la serrana et al., 2015; Mareco et al., 2015)"},"properties":{"noteIndex":0},"schema":"https://github.com/citation-style-language/schema/raw/master/csl-citation.json"}</w:instrText>
      </w:r>
      <w:r w:rsidRPr="00BD22BA">
        <w:rPr>
          <w:lang w:val="en-GB"/>
        </w:rPr>
        <w:fldChar w:fldCharType="separate"/>
      </w:r>
      <w:r w:rsidRPr="00BD22BA">
        <w:rPr>
          <w:noProof/>
          <w:lang w:val="en-GB"/>
        </w:rPr>
        <w:t xml:space="preserve">(Alexander et al., 2011; Garcia de la </w:t>
      </w:r>
      <w:r>
        <w:rPr>
          <w:noProof/>
          <w:lang w:val="en-GB"/>
        </w:rPr>
        <w:t>s</w:t>
      </w:r>
      <w:r w:rsidRPr="00BD22BA">
        <w:rPr>
          <w:noProof/>
          <w:lang w:val="en-GB"/>
        </w:rPr>
        <w:t>errana Castillo et al., 2012; Garcia de la serrana et al., 2015; Mareco et al., 2015)</w:t>
      </w:r>
      <w:r w:rsidRPr="00BD22BA">
        <w:rPr>
          <w:lang w:val="en-GB"/>
        </w:rPr>
        <w:fldChar w:fldCharType="end"/>
      </w:r>
      <w:r w:rsidRPr="00BD22BA">
        <w:rPr>
          <w:lang w:val="en-GB"/>
        </w:rPr>
        <w:t xml:space="preserve">, by allowing </w:t>
      </w:r>
      <w:r>
        <w:rPr>
          <w:lang w:val="en-GB"/>
        </w:rPr>
        <w:t xml:space="preserve">the researcher </w:t>
      </w:r>
      <w:r w:rsidRPr="00BD22BA">
        <w:rPr>
          <w:lang w:val="en-GB"/>
        </w:rPr>
        <w:t>to</w:t>
      </w:r>
      <w:r>
        <w:rPr>
          <w:lang w:val="en-GB"/>
        </w:rPr>
        <w:t xml:space="preserve"> simultaneously</w:t>
      </w:r>
      <w:r w:rsidRPr="00BD22BA">
        <w:rPr>
          <w:lang w:val="en-GB"/>
        </w:rPr>
        <w:t xml:space="preserve"> study the transcriptional regulation of multiple genes </w:t>
      </w:r>
      <w:r>
        <w:rPr>
          <w:lang w:val="en-GB"/>
        </w:rPr>
        <w:t>and</w:t>
      </w:r>
      <w:r w:rsidRPr="00BD22BA">
        <w:rPr>
          <w:lang w:val="en-GB"/>
        </w:rPr>
        <w:t xml:space="preserve"> under different experimental conditions. </w:t>
      </w:r>
      <w:r>
        <w:rPr>
          <w:lang w:val="en-GB"/>
        </w:rPr>
        <w:lastRenderedPageBreak/>
        <w:t>T</w:t>
      </w:r>
      <w:r w:rsidRPr="00BD22BA">
        <w:rPr>
          <w:lang w:val="en-GB"/>
        </w:rPr>
        <w:t>he availability of a reference genome</w:t>
      </w:r>
      <w:r>
        <w:rPr>
          <w:lang w:val="en-GB"/>
        </w:rPr>
        <w:t>, in combination with sequencing technologies</w:t>
      </w:r>
      <w:r w:rsidRPr="00BD22BA">
        <w:rPr>
          <w:lang w:val="en-GB"/>
        </w:rPr>
        <w:t xml:space="preserve"> can</w:t>
      </w:r>
      <w:r>
        <w:rPr>
          <w:lang w:val="en-GB"/>
        </w:rPr>
        <w:t xml:space="preserve"> additionally</w:t>
      </w:r>
      <w:r w:rsidRPr="00BD22BA">
        <w:rPr>
          <w:lang w:val="en-GB"/>
        </w:rPr>
        <w:t xml:space="preserve"> </w:t>
      </w:r>
      <w:r>
        <w:rPr>
          <w:lang w:val="en-GB"/>
        </w:rPr>
        <w:t>facilitate the study of</w:t>
      </w:r>
      <w:r w:rsidRPr="00BD22BA">
        <w:rPr>
          <w:lang w:val="en-GB"/>
        </w:rPr>
        <w:t xml:space="preserve"> </w:t>
      </w:r>
      <w:r>
        <w:rPr>
          <w:lang w:val="en-GB"/>
        </w:rPr>
        <w:t>SV</w:t>
      </w:r>
      <w:r w:rsidRPr="00BD22BA">
        <w:rPr>
          <w:lang w:val="en-GB"/>
        </w:rPr>
        <w:t xml:space="preserve"> abundance</w:t>
      </w:r>
      <w:r>
        <w:rPr>
          <w:lang w:val="en-GB"/>
        </w:rPr>
        <w:t xml:space="preserve"> or </w:t>
      </w:r>
      <w:r w:rsidRPr="00BD22BA">
        <w:rPr>
          <w:lang w:val="en-GB"/>
        </w:rPr>
        <w:t xml:space="preserve">the </w:t>
      </w:r>
      <w:r>
        <w:rPr>
          <w:lang w:val="en-GB"/>
        </w:rPr>
        <w:t>identification</w:t>
      </w:r>
      <w:r w:rsidRPr="00BD22BA">
        <w:rPr>
          <w:lang w:val="en-GB"/>
        </w:rPr>
        <w:t xml:space="preserve"> of </w:t>
      </w:r>
      <w:r>
        <w:rPr>
          <w:lang w:val="en-GB"/>
        </w:rPr>
        <w:t>SNPs</w:t>
      </w:r>
      <w:r w:rsidRPr="00BD22BA">
        <w:rPr>
          <w:lang w:val="en-GB"/>
        </w:rPr>
        <w:t xml:space="preserve">. </w:t>
      </w:r>
    </w:p>
    <w:p w14:paraId="678066B3" w14:textId="0B77CD01" w:rsidR="00516DD4" w:rsidRPr="00BD22BA" w:rsidRDefault="00AD1D0A" w:rsidP="00B97131">
      <w:pPr>
        <w:spacing w:line="480" w:lineRule="auto"/>
        <w:jc w:val="both"/>
        <w:rPr>
          <w:lang w:val="en-GB"/>
        </w:rPr>
      </w:pPr>
      <w:r w:rsidRPr="00BD22BA">
        <w:rPr>
          <w:lang w:val="en-GB"/>
        </w:rPr>
        <w:t xml:space="preserve">In </w:t>
      </w:r>
      <w:r w:rsidR="001113AA">
        <w:rPr>
          <w:lang w:val="en-GB"/>
        </w:rPr>
        <w:t>th</w:t>
      </w:r>
      <w:r w:rsidR="00EF181B">
        <w:rPr>
          <w:lang w:val="en-GB"/>
        </w:rPr>
        <w:t>is study</w:t>
      </w:r>
      <w:r w:rsidR="00243B1A" w:rsidRPr="00BD22BA">
        <w:rPr>
          <w:lang w:val="en-GB"/>
        </w:rPr>
        <w:t>,</w:t>
      </w:r>
      <w:r w:rsidRPr="00BD22BA">
        <w:rPr>
          <w:lang w:val="en-GB"/>
        </w:rPr>
        <w:t xml:space="preserve"> we </w:t>
      </w:r>
      <w:r w:rsidR="00243B1A" w:rsidRPr="00BD22BA">
        <w:rPr>
          <w:lang w:val="en-GB"/>
        </w:rPr>
        <w:t>analysed</w:t>
      </w:r>
      <w:r w:rsidRPr="00BD22BA">
        <w:rPr>
          <w:lang w:val="en-GB"/>
        </w:rPr>
        <w:t xml:space="preserve"> the </w:t>
      </w:r>
      <w:r w:rsidR="006C19E1" w:rsidRPr="00BD22BA">
        <w:rPr>
          <w:lang w:val="en-GB"/>
        </w:rPr>
        <w:t>fast</w:t>
      </w:r>
      <w:r w:rsidR="00FC0170">
        <w:rPr>
          <w:lang w:val="en-GB"/>
        </w:rPr>
        <w:t xml:space="preserve"> </w:t>
      </w:r>
      <w:r w:rsidR="006C19E1" w:rsidRPr="00BD22BA">
        <w:rPr>
          <w:lang w:val="en-GB"/>
        </w:rPr>
        <w:t>skeletal</w:t>
      </w:r>
      <w:r w:rsidRPr="00BD22BA">
        <w:rPr>
          <w:lang w:val="en-GB"/>
        </w:rPr>
        <w:t xml:space="preserve"> muscle of the zebrafish</w:t>
      </w:r>
      <w:r w:rsidR="00EF181B">
        <w:rPr>
          <w:lang w:val="en-GB"/>
        </w:rPr>
        <w:t xml:space="preserve"> from</w:t>
      </w:r>
      <w:r w:rsidRPr="00BD22BA">
        <w:rPr>
          <w:lang w:val="en-GB"/>
        </w:rPr>
        <w:t xml:space="preserve"> selected lineages </w:t>
      </w:r>
      <w:r w:rsidR="00EF181B">
        <w:rPr>
          <w:lang w:val="en-GB"/>
        </w:rPr>
        <w:t>generated by</w:t>
      </w:r>
      <w:r w:rsidR="00EF181B" w:rsidRPr="00BD22BA">
        <w:rPr>
          <w:lang w:val="en-GB"/>
        </w:rPr>
        <w:t xml:space="preserve"> </w:t>
      </w:r>
      <w:r w:rsidRPr="00BD22BA">
        <w:rPr>
          <w:lang w:val="en-GB"/>
        </w:rPr>
        <w:t>Amaral and Johnston</w:t>
      </w:r>
      <w:r w:rsidR="00EF181B">
        <w:rPr>
          <w:lang w:val="en-GB"/>
        </w:rPr>
        <w:t>,</w:t>
      </w:r>
      <w:r w:rsidRPr="00BD22BA">
        <w:rPr>
          <w:lang w:val="en-GB"/>
        </w:rPr>
        <w:t xml:space="preserve"> and </w:t>
      </w:r>
      <w:r w:rsidR="00EF181B">
        <w:rPr>
          <w:lang w:val="en-GB"/>
        </w:rPr>
        <w:t>investigated</w:t>
      </w:r>
      <w:r w:rsidR="00EF181B" w:rsidRPr="00BD22BA">
        <w:rPr>
          <w:lang w:val="en-GB"/>
        </w:rPr>
        <w:t xml:space="preserve"> </w:t>
      </w:r>
      <w:r w:rsidRPr="00BD22BA">
        <w:rPr>
          <w:lang w:val="en-GB"/>
        </w:rPr>
        <w:t xml:space="preserve">muscle </w:t>
      </w:r>
      <w:r w:rsidR="00FC0170" w:rsidRPr="00BD22BA">
        <w:rPr>
          <w:lang w:val="en-GB"/>
        </w:rPr>
        <w:t>fibre</w:t>
      </w:r>
      <w:r w:rsidRPr="00BD22BA">
        <w:rPr>
          <w:lang w:val="en-GB"/>
        </w:rPr>
        <w:t xml:space="preserve"> composition and use</w:t>
      </w:r>
      <w:r w:rsidR="00243B1A" w:rsidRPr="00BD22BA">
        <w:rPr>
          <w:lang w:val="en-GB"/>
        </w:rPr>
        <w:t>d</w:t>
      </w:r>
      <w:r w:rsidRPr="00BD22BA">
        <w:rPr>
          <w:lang w:val="en-GB"/>
        </w:rPr>
        <w:t xml:space="preserve"> RNAseq </w:t>
      </w:r>
      <w:r w:rsidR="00AE35AC" w:rsidRPr="00BD22BA">
        <w:rPr>
          <w:lang w:val="en-GB"/>
        </w:rPr>
        <w:t>to study the effects on fast skeletal muscle global gene expression, SV abundance and different retention of SNPs</w:t>
      </w:r>
      <w:r w:rsidRPr="00BD22BA">
        <w:rPr>
          <w:lang w:val="en-GB"/>
        </w:rPr>
        <w:t xml:space="preserve"> </w:t>
      </w:r>
      <w:r w:rsidR="00EF181B">
        <w:rPr>
          <w:lang w:val="en-GB"/>
        </w:rPr>
        <w:t>to</w:t>
      </w:r>
      <w:r w:rsidR="00EF181B" w:rsidRPr="00BD22BA">
        <w:rPr>
          <w:lang w:val="en-GB"/>
        </w:rPr>
        <w:t xml:space="preserve"> </w:t>
      </w:r>
      <w:r w:rsidR="00AE35AC" w:rsidRPr="00BD22BA">
        <w:rPr>
          <w:lang w:val="en-GB"/>
        </w:rPr>
        <w:t>better understand the molecular mechanisms behind muscle growth as a product of artificial selection.</w:t>
      </w:r>
    </w:p>
    <w:p w14:paraId="6B804962" w14:textId="77777777" w:rsidR="007D531C" w:rsidRPr="00BD22BA" w:rsidRDefault="007D531C" w:rsidP="00B97131">
      <w:pPr>
        <w:spacing w:line="480" w:lineRule="auto"/>
        <w:jc w:val="both"/>
        <w:rPr>
          <w:lang w:val="en-GB"/>
        </w:rPr>
      </w:pPr>
    </w:p>
    <w:p w14:paraId="3B032AA4" w14:textId="6AC8002C" w:rsidR="00F3119A" w:rsidRPr="00BD22BA" w:rsidRDefault="00F3119A" w:rsidP="00B97131">
      <w:pPr>
        <w:spacing w:line="480" w:lineRule="auto"/>
        <w:jc w:val="both"/>
        <w:outlineLvl w:val="0"/>
        <w:rPr>
          <w:lang w:val="en-GB"/>
        </w:rPr>
      </w:pPr>
      <w:r w:rsidRPr="00075BAC">
        <w:rPr>
          <w:b/>
          <w:lang w:val="en-GB"/>
        </w:rPr>
        <w:t>Methods</w:t>
      </w:r>
    </w:p>
    <w:p w14:paraId="0387B4AB" w14:textId="15BB97E4" w:rsidR="00F3119A" w:rsidRPr="00BD22BA" w:rsidRDefault="00121194" w:rsidP="00B97131">
      <w:pPr>
        <w:spacing w:line="480" w:lineRule="auto"/>
        <w:jc w:val="both"/>
        <w:outlineLvl w:val="0"/>
        <w:rPr>
          <w:i/>
          <w:lang w:val="en-GB"/>
        </w:rPr>
      </w:pPr>
      <w:r w:rsidRPr="00BD22BA">
        <w:rPr>
          <w:i/>
          <w:lang w:val="en-GB"/>
        </w:rPr>
        <w:t>Fish</w:t>
      </w:r>
      <w:r w:rsidR="00C02484" w:rsidRPr="00BD22BA">
        <w:rPr>
          <w:i/>
          <w:lang w:val="en-GB"/>
        </w:rPr>
        <w:t xml:space="preserve"> size selection</w:t>
      </w:r>
    </w:p>
    <w:p w14:paraId="082AA47E" w14:textId="6BB2777E" w:rsidR="00F3119A" w:rsidRPr="00BD22BA" w:rsidRDefault="00502FE5" w:rsidP="00B97131">
      <w:pPr>
        <w:spacing w:line="480" w:lineRule="auto"/>
        <w:jc w:val="both"/>
        <w:rPr>
          <w:lang w:val="en-GB"/>
        </w:rPr>
      </w:pPr>
      <w:r>
        <w:rPr>
          <w:lang w:val="en-GB"/>
        </w:rPr>
        <w:t xml:space="preserve">Animals from </w:t>
      </w:r>
      <w:r w:rsidR="009742A3" w:rsidRPr="00BD22BA">
        <w:rPr>
          <w:lang w:val="en-GB"/>
        </w:rPr>
        <w:t>the large (L) and small (S</w:t>
      </w:r>
      <w:r w:rsidR="008515CE" w:rsidRPr="00BD22BA">
        <w:rPr>
          <w:lang w:val="en-GB"/>
        </w:rPr>
        <w:t xml:space="preserve">) zebrafish </w:t>
      </w:r>
      <w:r>
        <w:rPr>
          <w:lang w:val="en-GB"/>
        </w:rPr>
        <w:t xml:space="preserve">were obtained from the lines </w:t>
      </w:r>
      <w:r w:rsidR="00134214">
        <w:rPr>
          <w:lang w:val="en-GB"/>
        </w:rPr>
        <w:t xml:space="preserve">previously </w:t>
      </w:r>
      <w:r>
        <w:rPr>
          <w:lang w:val="en-GB"/>
        </w:rPr>
        <w:t xml:space="preserve">generated </w:t>
      </w:r>
      <w:r w:rsidR="00134214">
        <w:rPr>
          <w:lang w:val="en-GB"/>
        </w:rPr>
        <w:t xml:space="preserve">by </w:t>
      </w:r>
      <w:r w:rsidR="008515CE" w:rsidRPr="00BD22BA">
        <w:rPr>
          <w:lang w:val="en-GB"/>
        </w:rPr>
        <w:t>Amaral and Johnston, 2012</w:t>
      </w:r>
      <w:r w:rsidR="000F169C">
        <w:rPr>
          <w:lang w:val="en-GB"/>
        </w:rPr>
        <w:t>a</w:t>
      </w:r>
      <w:r w:rsidR="008515CE" w:rsidRPr="00BD22BA">
        <w:rPr>
          <w:lang w:val="en-GB"/>
        </w:rPr>
        <w:t xml:space="preserve">. </w:t>
      </w:r>
      <w:r w:rsidR="006C03C3" w:rsidRPr="00BD22BA">
        <w:rPr>
          <w:lang w:val="en-GB"/>
        </w:rPr>
        <w:t>Briefly, w</w:t>
      </w:r>
      <w:r w:rsidR="008515CE" w:rsidRPr="00BD22BA">
        <w:rPr>
          <w:lang w:val="en-GB"/>
        </w:rPr>
        <w:t>ild zebrafish were obtained from Mymensingh, Bangladesh</w:t>
      </w:r>
      <w:r w:rsidR="006C03C3" w:rsidRPr="00BD22BA">
        <w:rPr>
          <w:lang w:val="en-GB"/>
        </w:rPr>
        <w:t xml:space="preserve"> and</w:t>
      </w:r>
      <w:r w:rsidR="008515CE" w:rsidRPr="00BD22BA">
        <w:rPr>
          <w:lang w:val="en-GB"/>
        </w:rPr>
        <w:t xml:space="preserve"> reared in 25L </w:t>
      </w:r>
      <w:r w:rsidR="006C03C3" w:rsidRPr="00BD22BA">
        <w:rPr>
          <w:lang w:val="en-GB"/>
        </w:rPr>
        <w:t xml:space="preserve">glass </w:t>
      </w:r>
      <w:r w:rsidR="008515CE" w:rsidRPr="00BD22BA">
        <w:rPr>
          <w:lang w:val="en-GB"/>
        </w:rPr>
        <w:t xml:space="preserve">tanks at 27 ± 0.3°C, with a 12:12 photoperiod, in a UV </w:t>
      </w:r>
      <w:r w:rsidR="00FC0170" w:rsidRPr="00BD22BA">
        <w:rPr>
          <w:lang w:val="en-GB"/>
        </w:rPr>
        <w:t>sterili</w:t>
      </w:r>
      <w:r w:rsidR="00FC0170">
        <w:rPr>
          <w:lang w:val="en-GB"/>
        </w:rPr>
        <w:t>s</w:t>
      </w:r>
      <w:r w:rsidR="00FC0170" w:rsidRPr="00BD22BA">
        <w:rPr>
          <w:lang w:val="en-GB"/>
        </w:rPr>
        <w:t xml:space="preserve">ed </w:t>
      </w:r>
      <w:r w:rsidR="008515CE" w:rsidRPr="00BD22BA">
        <w:rPr>
          <w:lang w:val="en-GB"/>
        </w:rPr>
        <w:t>fresh water recirculation system</w:t>
      </w:r>
      <w:r w:rsidR="006C03C3" w:rsidRPr="00BD22BA">
        <w:rPr>
          <w:lang w:val="en-GB"/>
        </w:rPr>
        <w:t xml:space="preserve"> and </w:t>
      </w:r>
      <w:r w:rsidR="008515CE" w:rsidRPr="00BD22BA">
        <w:rPr>
          <w:lang w:val="en-GB"/>
        </w:rPr>
        <w:t>fed with bloodworms to satiation once daily</w:t>
      </w:r>
      <w:r w:rsidR="009D03B9">
        <w:rPr>
          <w:lang w:val="en-GB"/>
        </w:rPr>
        <w:t xml:space="preserve"> and </w:t>
      </w:r>
      <w:r w:rsidR="008515CE" w:rsidRPr="00BD22BA">
        <w:rPr>
          <w:lang w:val="en-GB"/>
        </w:rPr>
        <w:t>thrice a day</w:t>
      </w:r>
      <w:r w:rsidR="00CC2BD7" w:rsidRPr="00BD22BA">
        <w:rPr>
          <w:lang w:val="en-GB"/>
        </w:rPr>
        <w:t xml:space="preserve"> </w:t>
      </w:r>
      <w:r w:rsidR="008515CE" w:rsidRPr="00BD22BA">
        <w:rPr>
          <w:lang w:val="en-GB"/>
        </w:rPr>
        <w:t>from a week prior to breeding</w:t>
      </w:r>
      <w:r w:rsidR="00A343F1">
        <w:rPr>
          <w:lang w:val="en-GB"/>
        </w:rPr>
        <w:t>.</w:t>
      </w:r>
      <w:r w:rsidR="00CC2BD7" w:rsidRPr="00BD22BA">
        <w:rPr>
          <w:lang w:val="en-GB"/>
        </w:rPr>
        <w:t xml:space="preserve"> </w:t>
      </w:r>
      <w:r w:rsidR="008515CE" w:rsidRPr="00BD22BA">
        <w:rPr>
          <w:lang w:val="en-GB"/>
        </w:rPr>
        <w:t>For each lineage, pre</w:t>
      </w:r>
      <w:r w:rsidR="00C02484" w:rsidRPr="00BD22BA">
        <w:rPr>
          <w:lang w:val="en-GB"/>
        </w:rPr>
        <w:t>-</w:t>
      </w:r>
      <w:r w:rsidR="008515CE" w:rsidRPr="00BD22BA">
        <w:rPr>
          <w:lang w:val="en-GB"/>
        </w:rPr>
        <w:t>separated males and females were introduced into a breeding tank</w:t>
      </w:r>
      <w:r w:rsidR="0045698B" w:rsidRPr="00BD22BA">
        <w:rPr>
          <w:lang w:val="en-GB"/>
        </w:rPr>
        <w:t xml:space="preserve"> in a 1 male to 2 female proportion</w:t>
      </w:r>
      <w:r w:rsidR="008515CE" w:rsidRPr="00BD22BA">
        <w:rPr>
          <w:lang w:val="en-GB"/>
        </w:rPr>
        <w:t>, and eggs were collected the next day. Eggs were immediately cleaned with 10% (v/v) Hank’s solution and maintained in glass tanks (1L) under the same conditions as the recirculation system. After 7</w:t>
      </w:r>
      <w:r w:rsidR="00EE39B5" w:rsidRPr="00BD22BA">
        <w:rPr>
          <w:lang w:val="en-GB"/>
        </w:rPr>
        <w:t xml:space="preserve"> days post fertilisation (</w:t>
      </w:r>
      <w:r w:rsidR="008515CE" w:rsidRPr="00BD22BA">
        <w:rPr>
          <w:lang w:val="en-GB"/>
        </w:rPr>
        <w:t>dpf</w:t>
      </w:r>
      <w:r w:rsidR="00EE39B5" w:rsidRPr="00BD22BA">
        <w:rPr>
          <w:lang w:val="en-GB"/>
        </w:rPr>
        <w:t>)</w:t>
      </w:r>
      <w:r w:rsidR="008515CE" w:rsidRPr="00BD22BA">
        <w:rPr>
          <w:lang w:val="en-GB"/>
        </w:rPr>
        <w:t xml:space="preserve"> the larvae were fed a combination of ZM-100 (Fish Food Ltd, Hampshire, UK) and microworms. 50% of the water was changed daily until 30dpf, where fish were transferred to the main recirculation system, and fed to satiation with a combination of ZM-200 (Fish Food Ltd, Hampshire, UK) and bloodworms (Ocean Nutrition, Belgium). </w:t>
      </w:r>
      <w:r w:rsidR="002466E9" w:rsidRPr="00BD22BA">
        <w:rPr>
          <w:lang w:val="en-GB"/>
        </w:rPr>
        <w:t xml:space="preserve">Four </w:t>
      </w:r>
      <w:r w:rsidR="008515CE" w:rsidRPr="00BD22BA">
        <w:rPr>
          <w:lang w:val="en-GB"/>
        </w:rPr>
        <w:t xml:space="preserve">rounds of experimental selection </w:t>
      </w:r>
      <w:r w:rsidR="00702A85" w:rsidRPr="00BD22BA">
        <w:rPr>
          <w:lang w:val="en-GB"/>
        </w:rPr>
        <w:t>were</w:t>
      </w:r>
      <w:r w:rsidR="008515CE" w:rsidRPr="00BD22BA">
        <w:rPr>
          <w:lang w:val="en-GB"/>
        </w:rPr>
        <w:t xml:space="preserve"> conducted based on body size at 90 dpf. For the small-lineage, fish with fork length lesser than 75% of the mean fork length were bred with each </w:t>
      </w:r>
      <w:r w:rsidR="008515CE" w:rsidRPr="00BD22BA">
        <w:rPr>
          <w:lang w:val="en-GB"/>
        </w:rPr>
        <w:lastRenderedPageBreak/>
        <w:t>other, and for the large</w:t>
      </w:r>
      <w:r w:rsidR="00F87785">
        <w:rPr>
          <w:lang w:val="en-GB"/>
        </w:rPr>
        <w:t>r</w:t>
      </w:r>
      <w:r w:rsidR="008515CE" w:rsidRPr="00BD22BA">
        <w:rPr>
          <w:lang w:val="en-GB"/>
        </w:rPr>
        <w:t xml:space="preserve"> lineage, fish with fork length greater than 125% the mean fork length were bred with each other. An </w:t>
      </w:r>
      <w:r w:rsidR="00BB0BD0">
        <w:rPr>
          <w:lang w:val="en-GB"/>
        </w:rPr>
        <w:t>u</w:t>
      </w:r>
      <w:r w:rsidR="008515CE" w:rsidRPr="00BD22BA">
        <w:rPr>
          <w:lang w:val="en-GB"/>
        </w:rPr>
        <w:t xml:space="preserve">nselected </w:t>
      </w:r>
      <w:r w:rsidR="00D067F3">
        <w:rPr>
          <w:lang w:val="en-GB"/>
        </w:rPr>
        <w:t>line</w:t>
      </w:r>
      <w:r w:rsidR="00D067F3" w:rsidRPr="00BD22BA">
        <w:rPr>
          <w:lang w:val="en-GB"/>
        </w:rPr>
        <w:t xml:space="preserve"> </w:t>
      </w:r>
      <w:r w:rsidR="008515CE" w:rsidRPr="00BD22BA">
        <w:rPr>
          <w:lang w:val="en-GB"/>
        </w:rPr>
        <w:t>was</w:t>
      </w:r>
      <w:r w:rsidR="00D067F3">
        <w:rPr>
          <w:lang w:val="en-GB"/>
        </w:rPr>
        <w:t xml:space="preserve"> also</w:t>
      </w:r>
      <w:r w:rsidR="008515CE" w:rsidRPr="00BD22BA">
        <w:rPr>
          <w:lang w:val="en-GB"/>
        </w:rPr>
        <w:t xml:space="preserve"> produced which was not subject to experimental selection for use as a reference sample set. Three replicates of the unselected (U), small (S) and large (L) lineages were bred with a selection of 20 fish per replicate for propagation. All breeding was conducted at ~120 dpf.</w:t>
      </w:r>
    </w:p>
    <w:p w14:paraId="66F53B3B" w14:textId="77777777" w:rsidR="00E2497F" w:rsidRPr="00BD22BA" w:rsidRDefault="00E2497F" w:rsidP="00B97131">
      <w:pPr>
        <w:spacing w:line="480" w:lineRule="auto"/>
        <w:jc w:val="both"/>
        <w:rPr>
          <w:lang w:val="en-GB"/>
        </w:rPr>
      </w:pPr>
    </w:p>
    <w:p w14:paraId="68EE2EE2" w14:textId="7CBB48DD" w:rsidR="00E2497F" w:rsidRPr="00BD22BA" w:rsidRDefault="00E2497F" w:rsidP="00B97131">
      <w:pPr>
        <w:spacing w:line="480" w:lineRule="auto"/>
        <w:jc w:val="both"/>
        <w:outlineLvl w:val="0"/>
        <w:rPr>
          <w:i/>
          <w:lang w:val="en-GB"/>
        </w:rPr>
      </w:pPr>
      <w:r w:rsidRPr="00BD22BA">
        <w:rPr>
          <w:i/>
          <w:lang w:val="en-GB"/>
        </w:rPr>
        <w:t xml:space="preserve">Fish </w:t>
      </w:r>
      <w:r w:rsidR="008515CE" w:rsidRPr="00BD22BA">
        <w:rPr>
          <w:i/>
          <w:lang w:val="en-GB"/>
        </w:rPr>
        <w:t>sampling</w:t>
      </w:r>
    </w:p>
    <w:p w14:paraId="3F7C9B1B" w14:textId="22C70C11" w:rsidR="00C11393" w:rsidRDefault="00502FE5" w:rsidP="00B97131">
      <w:pPr>
        <w:spacing w:line="480" w:lineRule="auto"/>
        <w:jc w:val="both"/>
        <w:rPr>
          <w:lang w:val="en-GB"/>
        </w:rPr>
      </w:pPr>
      <w:r>
        <w:rPr>
          <w:lang w:val="en-GB"/>
        </w:rPr>
        <w:t>Animals were sampled in 2012 from the 4</w:t>
      </w:r>
      <w:r w:rsidRPr="00502FE5">
        <w:rPr>
          <w:vertAlign w:val="superscript"/>
          <w:lang w:val="en-GB"/>
        </w:rPr>
        <w:t>th</w:t>
      </w:r>
      <w:r>
        <w:rPr>
          <w:lang w:val="en-GB"/>
        </w:rPr>
        <w:t xml:space="preserve"> generation of selected zebrafish and</w:t>
      </w:r>
      <w:r w:rsidR="00F83338">
        <w:rPr>
          <w:lang w:val="en-GB"/>
        </w:rPr>
        <w:t xml:space="preserve"> followed the same protocol as described</w:t>
      </w:r>
      <w:r w:rsidR="00435CC1" w:rsidRPr="00BD22BA">
        <w:rPr>
          <w:lang w:val="en-GB"/>
        </w:rPr>
        <w:t xml:space="preserve"> by Amaral and </w:t>
      </w:r>
      <w:r>
        <w:rPr>
          <w:lang w:val="en-GB"/>
        </w:rPr>
        <w:t xml:space="preserve">Johnston </w:t>
      </w:r>
      <w:r w:rsidR="00E51E51">
        <w:rPr>
          <w:lang w:val="en-GB"/>
        </w:rPr>
        <w:t>(Amaral and Johnston, 2012a)</w:t>
      </w:r>
      <w:r w:rsidR="008515CE" w:rsidRPr="00BD22BA">
        <w:rPr>
          <w:lang w:val="en-GB"/>
        </w:rPr>
        <w:t xml:space="preserve">. </w:t>
      </w:r>
      <w:r w:rsidR="00C11393">
        <w:rPr>
          <w:lang w:val="en-GB"/>
        </w:rPr>
        <w:t>Total length (TL), fork length (FL) and standard length (SL) were measured in 40-50 animals from each line breed (L, U and S).</w:t>
      </w:r>
    </w:p>
    <w:p w14:paraId="148975E3" w14:textId="4A849778" w:rsidR="00E2497F" w:rsidRPr="00BD22BA" w:rsidRDefault="00C11393" w:rsidP="00B97131">
      <w:pPr>
        <w:spacing w:line="480" w:lineRule="auto"/>
        <w:jc w:val="both"/>
        <w:rPr>
          <w:lang w:val="en-GB"/>
        </w:rPr>
      </w:pPr>
      <w:r>
        <w:rPr>
          <w:lang w:val="en-GB"/>
        </w:rPr>
        <w:t>For muscle morphology analysis, 10 fish from L and 10 from the S lineages</w:t>
      </w:r>
      <w:r w:rsidR="008515CE" w:rsidRPr="00BD22BA">
        <w:rPr>
          <w:lang w:val="en-GB"/>
        </w:rPr>
        <w:t xml:space="preserve"> were photographed, and</w:t>
      </w:r>
      <w:r w:rsidR="00917B3B" w:rsidRPr="00BD22BA">
        <w:rPr>
          <w:lang w:val="en-GB"/>
        </w:rPr>
        <w:t xml:space="preserve"> </w:t>
      </w:r>
      <w:r w:rsidR="008515CE" w:rsidRPr="00BD22BA">
        <w:rPr>
          <w:lang w:val="en-GB"/>
        </w:rPr>
        <w:t xml:space="preserve">a 5-7 mm transverse section was obtained at 0.7 fork length. The </w:t>
      </w:r>
      <w:r w:rsidR="00435CC1" w:rsidRPr="00BD22BA">
        <w:rPr>
          <w:lang w:val="en-GB"/>
        </w:rPr>
        <w:t xml:space="preserve">muscle </w:t>
      </w:r>
      <w:r w:rsidR="008515CE" w:rsidRPr="00BD22BA">
        <w:rPr>
          <w:lang w:val="en-GB"/>
        </w:rPr>
        <w:t>steak</w:t>
      </w:r>
      <w:r w:rsidR="00917B3B" w:rsidRPr="00BD22BA">
        <w:rPr>
          <w:lang w:val="en-GB"/>
        </w:rPr>
        <w:t xml:space="preserve"> </w:t>
      </w:r>
      <w:r w:rsidR="008515CE" w:rsidRPr="00BD22BA">
        <w:rPr>
          <w:lang w:val="en-GB"/>
        </w:rPr>
        <w:t xml:space="preserve">was photographed and the total cross-sectional area was </w:t>
      </w:r>
      <w:r w:rsidR="008F731A" w:rsidRPr="00BD22BA">
        <w:rPr>
          <w:lang w:val="en-GB"/>
        </w:rPr>
        <w:t>estimated</w:t>
      </w:r>
      <w:r w:rsidR="008515CE" w:rsidRPr="00BD22BA">
        <w:rPr>
          <w:lang w:val="en-GB"/>
        </w:rPr>
        <w:t>. The steaks were mounted on cork sheets</w:t>
      </w:r>
      <w:r w:rsidR="00917B3B" w:rsidRPr="00BD22BA">
        <w:rPr>
          <w:lang w:val="en-GB"/>
        </w:rPr>
        <w:t xml:space="preserve"> </w:t>
      </w:r>
      <w:r w:rsidR="008515CE" w:rsidRPr="00BD22BA">
        <w:rPr>
          <w:lang w:val="en-GB"/>
        </w:rPr>
        <w:t xml:space="preserve">and frozen in 2-methyl-butane (isopentane) cooled </w:t>
      </w:r>
      <w:r w:rsidR="008F731A" w:rsidRPr="00BD22BA">
        <w:rPr>
          <w:lang w:val="en-GB"/>
        </w:rPr>
        <w:t xml:space="preserve">on </w:t>
      </w:r>
      <w:r w:rsidR="008515CE" w:rsidRPr="00BD22BA">
        <w:rPr>
          <w:lang w:val="en-GB"/>
        </w:rPr>
        <w:t>liquid nitrogen</w:t>
      </w:r>
      <w:r w:rsidR="00917B3B" w:rsidRPr="00BD22BA">
        <w:rPr>
          <w:lang w:val="en-GB"/>
        </w:rPr>
        <w:t xml:space="preserve"> </w:t>
      </w:r>
      <w:r w:rsidR="008515CE" w:rsidRPr="00BD22BA">
        <w:rPr>
          <w:lang w:val="en-GB"/>
        </w:rPr>
        <w:t>to -159°C. The blocks were wrapped in foil and stored at -80°C,</w:t>
      </w:r>
      <w:r w:rsidR="00917B3B" w:rsidRPr="00BD22BA">
        <w:rPr>
          <w:lang w:val="en-GB"/>
        </w:rPr>
        <w:t xml:space="preserve"> </w:t>
      </w:r>
      <w:r w:rsidR="008515CE" w:rsidRPr="00BD22BA">
        <w:rPr>
          <w:lang w:val="en-GB"/>
        </w:rPr>
        <w:t xml:space="preserve">until </w:t>
      </w:r>
      <w:r w:rsidR="00D067F3">
        <w:rPr>
          <w:lang w:val="en-GB"/>
        </w:rPr>
        <w:t xml:space="preserve">further </w:t>
      </w:r>
      <w:r w:rsidR="008515CE" w:rsidRPr="00BD22BA">
        <w:rPr>
          <w:lang w:val="en-GB"/>
        </w:rPr>
        <w:t xml:space="preserve">analysis. </w:t>
      </w:r>
      <w:r w:rsidR="008F731A" w:rsidRPr="00BD22BA">
        <w:rPr>
          <w:lang w:val="en-GB"/>
        </w:rPr>
        <w:t>Muscle</w:t>
      </w:r>
      <w:r w:rsidR="008515CE" w:rsidRPr="00BD22BA">
        <w:rPr>
          <w:lang w:val="en-GB"/>
        </w:rPr>
        <w:t xml:space="preserve"> blocks were equilibrated to -25°C</w:t>
      </w:r>
      <w:r w:rsidR="008F731A" w:rsidRPr="00BD22BA">
        <w:rPr>
          <w:lang w:val="en-GB"/>
        </w:rPr>
        <w:t xml:space="preserve"> and</w:t>
      </w:r>
      <w:r w:rsidR="00917B3B" w:rsidRPr="00BD22BA">
        <w:rPr>
          <w:lang w:val="en-GB"/>
        </w:rPr>
        <w:t xml:space="preserve"> </w:t>
      </w:r>
      <w:r w:rsidR="008515CE" w:rsidRPr="00BD22BA">
        <w:rPr>
          <w:lang w:val="en-GB"/>
        </w:rPr>
        <w:t xml:space="preserve">7mm sections cut </w:t>
      </w:r>
      <w:r w:rsidR="008F731A" w:rsidRPr="00BD22BA">
        <w:rPr>
          <w:lang w:val="en-GB"/>
        </w:rPr>
        <w:t>using a cryostat. Sections</w:t>
      </w:r>
      <w:r w:rsidR="008515CE" w:rsidRPr="00BD22BA">
        <w:rPr>
          <w:lang w:val="en-GB"/>
        </w:rPr>
        <w:t xml:space="preserve"> </w:t>
      </w:r>
      <w:r w:rsidR="008F731A" w:rsidRPr="00BD22BA">
        <w:rPr>
          <w:lang w:val="en-GB"/>
        </w:rPr>
        <w:t xml:space="preserve">were </w:t>
      </w:r>
      <w:r w:rsidR="008515CE" w:rsidRPr="00BD22BA">
        <w:rPr>
          <w:lang w:val="en-GB"/>
        </w:rPr>
        <w:t xml:space="preserve">transferred onto </w:t>
      </w:r>
      <w:r w:rsidR="00435CC1" w:rsidRPr="00BD22BA">
        <w:rPr>
          <w:lang w:val="en-GB"/>
        </w:rPr>
        <w:t>L-poly-</w:t>
      </w:r>
      <w:r w:rsidR="0084140D">
        <w:rPr>
          <w:lang w:val="en-GB"/>
        </w:rPr>
        <w:t>l</w:t>
      </w:r>
      <w:r w:rsidR="00435CC1" w:rsidRPr="00BD22BA">
        <w:rPr>
          <w:lang w:val="en-GB"/>
        </w:rPr>
        <w:t xml:space="preserve">ysine </w:t>
      </w:r>
      <w:r w:rsidR="008515CE" w:rsidRPr="00BD22BA">
        <w:rPr>
          <w:lang w:val="en-GB"/>
        </w:rPr>
        <w:t>coated slides</w:t>
      </w:r>
      <w:r w:rsidR="008F731A" w:rsidRPr="00BD22BA">
        <w:rPr>
          <w:lang w:val="en-GB"/>
        </w:rPr>
        <w:t xml:space="preserve"> for later histological analysis</w:t>
      </w:r>
      <w:r w:rsidR="008515CE" w:rsidRPr="00BD22BA">
        <w:rPr>
          <w:lang w:val="en-GB"/>
        </w:rPr>
        <w:t xml:space="preserve">. </w:t>
      </w:r>
      <w:r w:rsidR="00F07A52" w:rsidRPr="00BD22BA">
        <w:rPr>
          <w:lang w:val="en-GB"/>
        </w:rPr>
        <w:t>Sections were stained with myosin ATPase to distinguish between fibre types and hematoxylin and eosin for morphometric analysis</w:t>
      </w:r>
      <w:r w:rsidR="006C19E1" w:rsidRPr="00BD22BA">
        <w:rPr>
          <w:lang w:val="en-GB"/>
        </w:rPr>
        <w:t xml:space="preserve"> </w:t>
      </w:r>
      <w:r w:rsidR="006C19E1" w:rsidRPr="00BD22BA">
        <w:rPr>
          <w:lang w:val="en-GB"/>
        </w:rPr>
        <w:fldChar w:fldCharType="begin" w:fldLock="1"/>
      </w:r>
      <w:r w:rsidR="001C3CC3" w:rsidRPr="00BD22BA">
        <w:rPr>
          <w:lang w:val="en-GB"/>
        </w:rPr>
        <w:instrText>ADDIN CSL_CITATION {"citationItems":[{"id":"ITEM-1","itemData":{"DOI":"temperature activite physiologie comportement muscle nage adaptation evolution plasticite caracteristiques morphologiques","ISBN":"0022-0949 (Print)\\r0022-0949 (Linking)","ISSN":"0022-0949","PMID":"12110664","abstract":"Seasonal cooling can modify the thermal preferenda of ectothermic vertebrates and elicit a variety of physiological responses ranging from winter dormancy to an acclimation response that partially compensates for the effects of low temperature on activity. Partial compensation of activity levels is particularly common in aquatic species for which seasonal temperature changes provide a stable cue for initiating the response. Thermal plasticity of locomotory performance has evolved independently on numerous occasions, and there is considerable phylogenetic diversity with respect to the mechanisms at the physiological and molecular levels. In teleosts, neuromuscular variables that can be modified include the duration of motor nerve stimulation, muscle activation and relaxation times, maximum force and unloaded shortening velocity (V(max)), although not all are modified in every species. Thermal plasticity in V(max) has been associated with changes in myosin ATPase activity and myosin heavy chain (MyHC) composition and/or with a change in the ratio of myosin light chain isoforms. In common carp (Cyprinus carpio), there are continuous changes in phenotype with acclimation temperature at lower levels of organisation, such as MyHC composition and V(max), but a distinct threshold for an effect in terms of locomotory performance. Thus, there is no simple relationship between whole-animal performance and muscle phenotype. The nature and magnitude of temperature acclimation responses also vary during ontogeny. For example, common carp acquire the ability to modify MyHC composition with changes in acclimation temperature during the juvenile stage. In contrast, the thermal plasticity of swimming performance observed in tadpoles of the frog Limnodynastes peronii is lost in the terrestrial adult stage. Although it is often assumed that the adjustments in locomotory performance associated with temperature acclimation enhance fitness, this has rarely been tested experimentally. Truly integrative studies of temperature acclimation are scarce, and few studies have considered both sensory and motor function in evaluating behavioural responses. Developmental plasticity is a special case of a temperature acclimation response that can lead to temporary or permanent changes in morphology and/or physiological characteristics that affect locomotory performance.","author":[{"dropping-particle":"","family":"Johnston","given":"IA","non-dropping-particle":"","parse-names":false,"suffix":""},{"dropping-particle":"","family":"Temple","given":"GK","non-dropping-particle":"","parse-names":false,"suffix":""}],"container-title":"Journal of Experimental Biology","id":"ITEM-1","issue":"Pt 15","issued":{"date-parts":[["2002"]]},"page":"2305-2322","title":"Thermal plasticity of skeletal muscle phenotype in ectothermic vertebrates and its significance for locomotory behaviour","type":"article-journal","volume":"205"},"uris":["http://www.mendeley.com/documents/?uuid=387be2ef-6d33-4470-969f-2d808496fde1"]}],"mendeley":{"formattedCitation":"(Johnston and Temple, 2002)","plainTextFormattedCitation":"(Johnston and Temple, 2002)","previouslyFormattedCitation":"(Johnston and Temple, 2002)"},"properties":{"noteIndex":0},"schema":"https://github.com/citation-style-language/schema/raw/master/csl-citation.json"}</w:instrText>
      </w:r>
      <w:r w:rsidR="006C19E1" w:rsidRPr="00BD22BA">
        <w:rPr>
          <w:lang w:val="en-GB"/>
        </w:rPr>
        <w:fldChar w:fldCharType="separate"/>
      </w:r>
      <w:r w:rsidR="006C19E1" w:rsidRPr="00BD22BA">
        <w:rPr>
          <w:noProof/>
          <w:lang w:val="en-GB"/>
        </w:rPr>
        <w:t>(Johnston and Temple, 2002)</w:t>
      </w:r>
      <w:r w:rsidR="006C19E1" w:rsidRPr="00BD22BA">
        <w:rPr>
          <w:lang w:val="en-GB"/>
        </w:rPr>
        <w:fldChar w:fldCharType="end"/>
      </w:r>
      <w:r w:rsidR="00F07A52" w:rsidRPr="00BD22BA">
        <w:rPr>
          <w:lang w:val="en-GB"/>
        </w:rPr>
        <w:t xml:space="preserve">. Photographs of tissue sections were taken at a magnification of ×200, and four fields, selected at random, were photographed per block per fish. </w:t>
      </w:r>
    </w:p>
    <w:p w14:paraId="3CFF1470" w14:textId="77777777" w:rsidR="00F3119A" w:rsidRPr="00BD22BA" w:rsidRDefault="00F3119A" w:rsidP="00B97131">
      <w:pPr>
        <w:spacing w:line="480" w:lineRule="auto"/>
        <w:jc w:val="both"/>
        <w:rPr>
          <w:lang w:val="en-GB"/>
        </w:rPr>
      </w:pPr>
    </w:p>
    <w:p w14:paraId="20BFD718" w14:textId="77777777" w:rsidR="00F3119A" w:rsidRPr="00BD22BA" w:rsidRDefault="00F3119A" w:rsidP="00B97131">
      <w:pPr>
        <w:spacing w:line="480" w:lineRule="auto"/>
        <w:jc w:val="both"/>
        <w:outlineLvl w:val="0"/>
        <w:rPr>
          <w:i/>
          <w:lang w:val="en-GB"/>
        </w:rPr>
      </w:pPr>
      <w:r w:rsidRPr="00BD22BA">
        <w:rPr>
          <w:i/>
          <w:lang w:val="en-GB"/>
        </w:rPr>
        <w:t>RNA extraction and sequencing</w:t>
      </w:r>
    </w:p>
    <w:p w14:paraId="7AAB755A" w14:textId="29DA14EE" w:rsidR="00F3119A" w:rsidRPr="00BD22BA" w:rsidRDefault="00666702" w:rsidP="00B97131">
      <w:pPr>
        <w:spacing w:line="480" w:lineRule="auto"/>
        <w:jc w:val="both"/>
        <w:rPr>
          <w:lang w:val="en-GB"/>
        </w:rPr>
      </w:pPr>
      <w:r w:rsidRPr="00BD22BA">
        <w:rPr>
          <w:lang w:val="en-GB"/>
        </w:rPr>
        <w:lastRenderedPageBreak/>
        <w:t xml:space="preserve">Fast </w:t>
      </w:r>
      <w:r w:rsidR="00B10671" w:rsidRPr="00BD22BA">
        <w:rPr>
          <w:lang w:val="en-GB"/>
        </w:rPr>
        <w:t>skeletal muscle</w:t>
      </w:r>
      <w:r w:rsidRPr="00BD22BA">
        <w:rPr>
          <w:lang w:val="en-GB"/>
        </w:rPr>
        <w:t xml:space="preserve"> was</w:t>
      </w:r>
      <w:r w:rsidR="00B10671" w:rsidRPr="00BD22BA">
        <w:rPr>
          <w:lang w:val="en-GB"/>
        </w:rPr>
        <w:t xml:space="preserve"> extracted from the</w:t>
      </w:r>
      <w:r w:rsidR="004953AB">
        <w:rPr>
          <w:lang w:val="en-GB"/>
        </w:rPr>
        <w:t xml:space="preserve"> </w:t>
      </w:r>
      <w:r w:rsidR="004953AB" w:rsidRPr="004953AB">
        <w:rPr>
          <w:lang w:val="en-GB"/>
        </w:rPr>
        <w:t>frozen</w:t>
      </w:r>
      <w:r w:rsidR="00B10671" w:rsidRPr="00BD22BA">
        <w:rPr>
          <w:lang w:val="en-GB"/>
        </w:rPr>
        <w:t xml:space="preserve"> histological blocks washed in nuclease free water</w:t>
      </w:r>
      <w:r w:rsidRPr="00BD22BA">
        <w:rPr>
          <w:lang w:val="en-GB"/>
        </w:rPr>
        <w:t xml:space="preserve"> and</w:t>
      </w:r>
      <w:r w:rsidR="00B10671" w:rsidRPr="00BD22BA">
        <w:rPr>
          <w:lang w:val="en-GB"/>
        </w:rPr>
        <w:t xml:space="preserve"> </w:t>
      </w:r>
      <w:r w:rsidR="00FC0170" w:rsidRPr="00BD22BA">
        <w:rPr>
          <w:lang w:val="en-GB"/>
        </w:rPr>
        <w:t>homogeni</w:t>
      </w:r>
      <w:r w:rsidR="00FC0170">
        <w:rPr>
          <w:lang w:val="en-GB"/>
        </w:rPr>
        <w:t>s</w:t>
      </w:r>
      <w:r w:rsidR="00FC0170" w:rsidRPr="00BD22BA">
        <w:rPr>
          <w:lang w:val="en-GB"/>
        </w:rPr>
        <w:t xml:space="preserve">ed </w:t>
      </w:r>
      <w:r w:rsidR="00B10671" w:rsidRPr="00BD22BA">
        <w:rPr>
          <w:lang w:val="en-GB"/>
        </w:rPr>
        <w:t>in Lysing Matrix-D (Qbiogene) using 1mL of TRIzure (Sigma) in a FastPrep® machine (Qbiogene)</w:t>
      </w:r>
      <w:r w:rsidR="00FA7228" w:rsidRPr="00BD22BA">
        <w:rPr>
          <w:lang w:val="en-GB"/>
        </w:rPr>
        <w:t xml:space="preserve"> and RNA extracted using chloroform:isopropanol method following manufacturer </w:t>
      </w:r>
      <w:r w:rsidR="002D0BA9" w:rsidRPr="00BD22BA">
        <w:rPr>
          <w:lang w:val="en-GB"/>
        </w:rPr>
        <w:t>recommendations</w:t>
      </w:r>
      <w:r w:rsidR="00B10671" w:rsidRPr="00BD22BA">
        <w:rPr>
          <w:lang w:val="en-GB"/>
        </w:rPr>
        <w:t xml:space="preserve">. </w:t>
      </w:r>
      <w:r w:rsidR="00FA7228" w:rsidRPr="00BD22BA">
        <w:rPr>
          <w:lang w:val="en-GB"/>
        </w:rPr>
        <w:t>Resulting pellets</w:t>
      </w:r>
      <w:r w:rsidR="00B10671" w:rsidRPr="00BD22BA">
        <w:rPr>
          <w:lang w:val="en-GB"/>
        </w:rPr>
        <w:t xml:space="preserve"> were washed in 1ml ice-cold </w:t>
      </w:r>
      <w:r w:rsidR="00FA7228" w:rsidRPr="00BD22BA">
        <w:rPr>
          <w:lang w:val="en-GB"/>
        </w:rPr>
        <w:t xml:space="preserve">70% </w:t>
      </w:r>
      <w:r w:rsidR="00B10671" w:rsidRPr="00BD22BA">
        <w:rPr>
          <w:lang w:val="en-GB"/>
        </w:rPr>
        <w:t xml:space="preserve">ethanol for a total of four times. The samples were air-dried and </w:t>
      </w:r>
      <w:r w:rsidR="009A2B43" w:rsidRPr="00BD22BA">
        <w:rPr>
          <w:lang w:val="en-GB"/>
        </w:rPr>
        <w:t>suspended</w:t>
      </w:r>
      <w:r w:rsidR="00B10671" w:rsidRPr="00BD22BA">
        <w:rPr>
          <w:lang w:val="en-GB"/>
        </w:rPr>
        <w:t xml:space="preserve"> in 50</w:t>
      </w:r>
      <w:r w:rsidR="000D0B3D" w:rsidRPr="00BD22BA">
        <w:rPr>
          <w:lang w:val="en-GB"/>
        </w:rPr>
        <w:t>µl</w:t>
      </w:r>
      <w:r w:rsidR="00B10671" w:rsidRPr="00BD22BA">
        <w:rPr>
          <w:lang w:val="en-GB"/>
        </w:rPr>
        <w:t xml:space="preserve"> of RNase-free water, at 37°C. The RNA concentration, 260/280 and 260/230 ratios were measured using a NanoDrop</w:t>
      </w:r>
      <w:r w:rsidR="00B10671" w:rsidRPr="00BD22BA">
        <w:rPr>
          <w:vertAlign w:val="superscript"/>
          <w:lang w:val="en-GB"/>
        </w:rPr>
        <w:t>®</w:t>
      </w:r>
      <w:r w:rsidR="00B10671" w:rsidRPr="00BD22BA">
        <w:rPr>
          <w:lang w:val="en-GB"/>
        </w:rPr>
        <w:t xml:space="preserve"> spectrophotometer (Fisher) </w:t>
      </w:r>
      <w:r w:rsidR="00C62C4D">
        <w:rPr>
          <w:lang w:val="en-GB"/>
        </w:rPr>
        <w:t xml:space="preserve">and </w:t>
      </w:r>
      <w:r w:rsidR="00E50C5C">
        <w:rPr>
          <w:lang w:val="en-GB"/>
        </w:rPr>
        <w:t>had a range between 2-2.15</w:t>
      </w:r>
      <w:r w:rsidR="00B10671" w:rsidRPr="00BD22BA">
        <w:rPr>
          <w:lang w:val="en-GB"/>
        </w:rPr>
        <w:t xml:space="preserve">. RNA integrity was </w:t>
      </w:r>
      <w:r w:rsidR="003C2269">
        <w:rPr>
          <w:lang w:val="en-GB"/>
        </w:rPr>
        <w:t>confirmed in a 1% (m/v)</w:t>
      </w:r>
      <w:r w:rsidR="00B10671" w:rsidRPr="00BD22BA">
        <w:rPr>
          <w:lang w:val="en-GB"/>
        </w:rPr>
        <w:t xml:space="preserve"> </w:t>
      </w:r>
      <w:r w:rsidR="003C2269">
        <w:rPr>
          <w:lang w:val="en-GB"/>
        </w:rPr>
        <w:t>ethidium bromide</w:t>
      </w:r>
      <w:r w:rsidR="003C2269" w:rsidRPr="00BD22BA">
        <w:rPr>
          <w:lang w:val="en-GB"/>
        </w:rPr>
        <w:t xml:space="preserve"> </w:t>
      </w:r>
      <w:r w:rsidR="00B10671" w:rsidRPr="00BD22BA">
        <w:rPr>
          <w:lang w:val="en-GB"/>
        </w:rPr>
        <w:t>agarose gel electrophoresi</w:t>
      </w:r>
      <w:r w:rsidR="00E50C5C">
        <w:rPr>
          <w:lang w:val="en-GB"/>
        </w:rPr>
        <w:t>s and further confirmed by the SickKids Hospital Sequencing services (</w:t>
      </w:r>
      <w:r w:rsidR="00D067F3">
        <w:rPr>
          <w:lang w:val="en-GB"/>
        </w:rPr>
        <w:t>Vancouver</w:t>
      </w:r>
      <w:r w:rsidR="00E50C5C">
        <w:rPr>
          <w:lang w:val="en-GB"/>
        </w:rPr>
        <w:t>, Canada) before library preparation and sequencing.</w:t>
      </w:r>
    </w:p>
    <w:p w14:paraId="6A8293FB" w14:textId="15152002" w:rsidR="00083310" w:rsidRPr="00BD22BA" w:rsidRDefault="00083310" w:rsidP="00B97131">
      <w:pPr>
        <w:spacing w:line="480" w:lineRule="auto"/>
        <w:jc w:val="both"/>
        <w:rPr>
          <w:lang w:val="en-GB"/>
        </w:rPr>
      </w:pPr>
    </w:p>
    <w:p w14:paraId="13E2AA8B" w14:textId="692D76C2" w:rsidR="00F3119A" w:rsidRPr="00BD22BA" w:rsidRDefault="00F3119A" w:rsidP="00B97131">
      <w:pPr>
        <w:spacing w:line="480" w:lineRule="auto"/>
        <w:jc w:val="both"/>
        <w:outlineLvl w:val="0"/>
        <w:rPr>
          <w:i/>
          <w:lang w:val="en-GB"/>
        </w:rPr>
      </w:pPr>
      <w:r w:rsidRPr="00BD22BA">
        <w:rPr>
          <w:i/>
          <w:lang w:val="en-GB"/>
        </w:rPr>
        <w:t>Gene expression analysis</w:t>
      </w:r>
      <w:r w:rsidR="009C62EE">
        <w:rPr>
          <w:i/>
          <w:lang w:val="en-GB"/>
        </w:rPr>
        <w:t>,</w:t>
      </w:r>
      <w:r w:rsidRPr="00BD22BA">
        <w:rPr>
          <w:i/>
          <w:lang w:val="en-GB"/>
        </w:rPr>
        <w:t xml:space="preserve"> splice variants</w:t>
      </w:r>
      <w:r w:rsidR="00E2497F" w:rsidRPr="00BD22BA">
        <w:rPr>
          <w:i/>
          <w:lang w:val="en-GB"/>
        </w:rPr>
        <w:t xml:space="preserve"> determination and SNP detection</w:t>
      </w:r>
    </w:p>
    <w:p w14:paraId="6BE36CFE" w14:textId="3B0B58F5" w:rsidR="00197C1E" w:rsidRPr="00BD22BA" w:rsidRDefault="0063270D">
      <w:pPr>
        <w:spacing w:line="480" w:lineRule="auto"/>
        <w:jc w:val="both"/>
        <w:rPr>
          <w:i/>
          <w:lang w:val="en-GB"/>
        </w:rPr>
      </w:pPr>
      <w:r w:rsidRPr="00BD22BA">
        <w:rPr>
          <w:lang w:val="en-GB"/>
        </w:rPr>
        <w:t xml:space="preserve">RNASeq library preparation (1 </w:t>
      </w:r>
      <w:r w:rsidR="009466F7" w:rsidRPr="00BD22BA">
        <w:rPr>
          <w:lang w:val="en-GB"/>
        </w:rPr>
        <w:t xml:space="preserve">µg </w:t>
      </w:r>
      <w:r w:rsidRPr="00BD22BA">
        <w:rPr>
          <w:lang w:val="en-GB"/>
        </w:rPr>
        <w:t xml:space="preserve">RNA) </w:t>
      </w:r>
      <w:r w:rsidR="00D25E85" w:rsidRPr="00BD22BA">
        <w:rPr>
          <w:lang w:val="en-GB"/>
        </w:rPr>
        <w:t>of 6 individuals from L and 6 from S</w:t>
      </w:r>
      <w:r w:rsidR="00FC0170">
        <w:rPr>
          <w:lang w:val="en-GB"/>
        </w:rPr>
        <w:t>-</w:t>
      </w:r>
      <w:r w:rsidR="00D25E85" w:rsidRPr="00BD22BA">
        <w:rPr>
          <w:lang w:val="en-GB"/>
        </w:rPr>
        <w:t>lineages</w:t>
      </w:r>
      <w:r w:rsidRPr="00BD22BA">
        <w:rPr>
          <w:lang w:val="en-GB"/>
        </w:rPr>
        <w:t>, sequencing (paired-end reads on an Illumina HiSEq 2500 sequencer)</w:t>
      </w:r>
      <w:r w:rsidR="003C2269">
        <w:rPr>
          <w:lang w:val="en-GB"/>
        </w:rPr>
        <w:t>,</w:t>
      </w:r>
      <w:r w:rsidR="009466F7" w:rsidRPr="00BD22BA">
        <w:rPr>
          <w:lang w:val="en-GB"/>
        </w:rPr>
        <w:t xml:space="preserve"> </w:t>
      </w:r>
      <w:r w:rsidR="003C2269">
        <w:rPr>
          <w:lang w:val="en-GB"/>
        </w:rPr>
        <w:t xml:space="preserve">reads quality filtering, </w:t>
      </w:r>
      <w:r w:rsidR="003C2269">
        <w:rPr>
          <w:lang w:val="en-US"/>
        </w:rPr>
        <w:t>m</w:t>
      </w:r>
      <w:r w:rsidR="003C2269" w:rsidRPr="00F632F5">
        <w:rPr>
          <w:lang w:val="en-US"/>
        </w:rPr>
        <w:t>apping, reads normalization, expression values</w:t>
      </w:r>
      <w:r w:rsidR="003C2269">
        <w:rPr>
          <w:lang w:val="en-US"/>
        </w:rPr>
        <w:t>, splice variants estimation</w:t>
      </w:r>
      <w:r w:rsidR="003C2269" w:rsidRPr="00F632F5">
        <w:rPr>
          <w:lang w:val="en-US"/>
        </w:rPr>
        <w:t xml:space="preserve"> and global statistical analysis for differences in expression were carried out by the bio</w:t>
      </w:r>
      <w:r w:rsidR="003C2269">
        <w:rPr>
          <w:lang w:val="en-US"/>
        </w:rPr>
        <w:t>informatics department of SickK</w:t>
      </w:r>
      <w:r w:rsidR="003C2269" w:rsidRPr="00F632F5">
        <w:rPr>
          <w:lang w:val="en-US"/>
        </w:rPr>
        <w:t xml:space="preserve">ids Hospital Next Generation Sequencing service. </w:t>
      </w:r>
      <w:r w:rsidRPr="00BD22BA">
        <w:rPr>
          <w:lang w:val="en-GB"/>
        </w:rPr>
        <w:t>In short</w:t>
      </w:r>
      <w:r w:rsidR="002D0BA9" w:rsidRPr="00BD22BA">
        <w:rPr>
          <w:lang w:val="en-GB"/>
        </w:rPr>
        <w:t>,</w:t>
      </w:r>
      <w:r w:rsidRPr="00BD22BA">
        <w:rPr>
          <w:lang w:val="en-GB"/>
        </w:rPr>
        <w:t xml:space="preserve"> the DNase-treated RNA was used to prepare individually barcoded RNASeq libraries with the TruSeq RNA Sample Prep kit (Illumina). </w:t>
      </w:r>
      <w:r w:rsidR="009707FE">
        <w:rPr>
          <w:lang w:val="en-GB"/>
        </w:rPr>
        <w:t xml:space="preserve">The 12 </w:t>
      </w:r>
      <w:r w:rsidR="00435CC1" w:rsidRPr="00BD22BA">
        <w:rPr>
          <w:lang w:val="en-GB"/>
        </w:rPr>
        <w:t>libraries were randomly distributed in two lanes (6 per line) of</w:t>
      </w:r>
      <w:r w:rsidRPr="00BD22BA">
        <w:rPr>
          <w:lang w:val="en-GB"/>
        </w:rPr>
        <w:t xml:space="preserve"> HiSeq2500</w:t>
      </w:r>
      <w:r w:rsidR="00435CC1" w:rsidRPr="00BD22BA">
        <w:rPr>
          <w:lang w:val="en-GB"/>
        </w:rPr>
        <w:t xml:space="preserve"> platform and sequenced</w:t>
      </w:r>
      <w:r w:rsidRPr="00BD22BA">
        <w:rPr>
          <w:lang w:val="en-GB"/>
        </w:rPr>
        <w:t xml:space="preserve"> </w:t>
      </w:r>
      <w:r w:rsidR="00435CC1" w:rsidRPr="00BD22BA">
        <w:rPr>
          <w:lang w:val="en-GB"/>
        </w:rPr>
        <w:t>following</w:t>
      </w:r>
      <w:r w:rsidRPr="00BD22BA">
        <w:rPr>
          <w:lang w:val="en-GB"/>
        </w:rPr>
        <w:t xml:space="preserve"> manu</w:t>
      </w:r>
      <w:r w:rsidR="00FB1D91" w:rsidRPr="00BD22BA">
        <w:rPr>
          <w:lang w:val="en-GB"/>
        </w:rPr>
        <w:t xml:space="preserve">facturer’s </w:t>
      </w:r>
      <w:r w:rsidR="001169CA">
        <w:rPr>
          <w:lang w:val="en-GB"/>
        </w:rPr>
        <w:t>recommendations</w:t>
      </w:r>
      <w:r w:rsidR="00435CC1" w:rsidRPr="00BD22BA">
        <w:rPr>
          <w:lang w:val="en-GB"/>
        </w:rPr>
        <w:t xml:space="preserve"> </w:t>
      </w:r>
      <w:r w:rsidR="00FB1D91" w:rsidRPr="00BD22BA">
        <w:rPr>
          <w:lang w:val="en-GB"/>
        </w:rPr>
        <w:t>(Illumina)</w:t>
      </w:r>
      <w:r w:rsidRPr="00BD22BA">
        <w:rPr>
          <w:lang w:val="en-GB"/>
        </w:rPr>
        <w:t xml:space="preserve">. </w:t>
      </w:r>
      <w:r w:rsidR="003C2269">
        <w:rPr>
          <w:lang w:val="en-GB"/>
        </w:rPr>
        <w:t>Quality filtered p</w:t>
      </w:r>
      <w:r w:rsidRPr="00BD22BA">
        <w:rPr>
          <w:lang w:val="en-GB"/>
        </w:rPr>
        <w:t>aired-end read</w:t>
      </w:r>
      <w:r w:rsidR="009064E4" w:rsidRPr="00BD22BA">
        <w:rPr>
          <w:lang w:val="en-GB"/>
        </w:rPr>
        <w:t>s</w:t>
      </w:r>
      <w:r w:rsidRPr="00BD22BA">
        <w:rPr>
          <w:lang w:val="en-GB"/>
        </w:rPr>
        <w:t xml:space="preserve"> </w:t>
      </w:r>
      <w:r w:rsidR="009064E4" w:rsidRPr="00BD22BA">
        <w:rPr>
          <w:lang w:val="en-GB"/>
        </w:rPr>
        <w:t xml:space="preserve">were mapped against </w:t>
      </w:r>
      <w:r w:rsidRPr="00BD22BA">
        <w:rPr>
          <w:lang w:val="en-GB"/>
        </w:rPr>
        <w:t>the zebrafish genome (Zv9</w:t>
      </w:r>
      <w:r w:rsidR="009064E4" w:rsidRPr="00BD22BA">
        <w:rPr>
          <w:lang w:val="en-GB"/>
        </w:rPr>
        <w:t>)</w:t>
      </w:r>
      <w:r w:rsidRPr="00BD22BA">
        <w:rPr>
          <w:lang w:val="en-GB"/>
        </w:rPr>
        <w:t xml:space="preserve"> using Cufflinks v0.0.5. </w:t>
      </w:r>
      <w:r w:rsidR="00A26439" w:rsidRPr="00BD22BA">
        <w:rPr>
          <w:lang w:val="en-GB"/>
        </w:rPr>
        <w:t>Reads</w:t>
      </w:r>
      <w:r w:rsidR="00FB1D91" w:rsidRPr="00BD22BA">
        <w:rPr>
          <w:lang w:val="en-GB"/>
        </w:rPr>
        <w:t xml:space="preserve"> abundance</w:t>
      </w:r>
      <w:r w:rsidR="00A26439" w:rsidRPr="00BD22BA">
        <w:rPr>
          <w:lang w:val="en-GB"/>
        </w:rPr>
        <w:t xml:space="preserve"> was</w:t>
      </w:r>
      <w:r w:rsidR="00FB1D91" w:rsidRPr="00BD22BA">
        <w:rPr>
          <w:lang w:val="en-GB"/>
        </w:rPr>
        <w:t xml:space="preserve"> estimated using the RSEM</w:t>
      </w:r>
      <w:r w:rsidR="00664FD3">
        <w:rPr>
          <w:lang w:val="en-GB"/>
        </w:rPr>
        <w:t xml:space="preserve"> v1.2.</w:t>
      </w:r>
      <w:r w:rsidR="00E935C8">
        <w:rPr>
          <w:lang w:val="en-GB"/>
        </w:rPr>
        <w:t>15</w:t>
      </w:r>
      <w:r w:rsidR="00FB1D91" w:rsidRPr="00BD22BA">
        <w:rPr>
          <w:lang w:val="en-GB"/>
        </w:rPr>
        <w:t xml:space="preserve"> </w:t>
      </w:r>
      <w:r w:rsidR="009707FE">
        <w:rPr>
          <w:lang w:val="en-GB"/>
        </w:rPr>
        <w:fldChar w:fldCharType="begin" w:fldLock="1"/>
      </w:r>
      <w:r w:rsidR="002E667D">
        <w:rPr>
          <w:lang w:val="en-GB"/>
        </w:rPr>
        <w:instrText>ADDIN CSL_CITATION {"citationItems":[{"id":"ITEM-1","itemData":{"DOI":"10.1186/1471-2105-12-323","ISBN":"1471-2105 (Electronic)\\r1471-2105 (Linking)","ISSN":"14712105","PMID":"21816040","abstract":"BACKGROUND: RNA-Seq is revolutionizing the way transcript abundances are measured. A key challenge in transcript quantification from RNA-Seq data is the handling of reads that map to multiple genes or isoforms. This issue is particularly important for quantification with de novo transcriptome assemblies in the absence of sequenced genomes, as it is difficult to determine which transcripts are isoforms of the same gene. A second significant issue is the design of RNA-Seq experiments, in terms of the number of reads, read length, and whether reads come from one or both ends of cDNA fragments.\\n\\nRESULTS: We present RSEM, an user-friendly software package for quantifying gene and isoform abundances from single-end or paired-end RNA-Seq data. RSEM outputs abundance estimates, 95% credibility intervals, and visualization files and can also simulate RNA-Seq data. In contrast to other existing tools, the software does not require a reference genome. Thus, in combination with a de novo transcriptome assembler, RSEM enables accurate transcript quantification for species without sequenced genomes. On simulated and real data sets, RSEM has superior or comparable performance to quantification methods that rely on a reference genome. Taking advantage of RSEM's ability to effectively use ambiguously-mapping reads, we show that accurate gene-level abundance estimates are best obtained with large numbers of short single-end reads. On the other hand, estimates of the relative frequencies of isoforms within single genes may be improved through the use of paired-end reads, depending on the number of possible splice forms for each gene.\\n\\nCONCLUSIONS: RSEM is an accurate and user-friendly software tool for quantifying transcript abundances from RNA-Seq data. As it does not rely on the existence of a reference genome, it is particularly useful for quantification with de novo transcriptome assemblies. In addition, RSEM has enabled valuable guidance for cost-efficient design of quantification experiments with RNA-Seq, which is currently relatively expensive.","author":[{"dropping-particle":"","family":"Li","given":"Bo","non-dropping-particle":"","parse-names":false,"suffix":""},{"dropping-particle":"","family":"Dewey","given":"Colin N.","non-dropping-particle":"","parse-names":false,"suffix":""}],"container-title":"BMC Bioinformatics","id":"ITEM-1","issued":{"date-parts":[["2011"]]},"title":"RSEM: Accurate transcript quantification from RNA-Seq data with or without a reference genome","type":"article-journal","volume":"12"},"uris":["http://www.mendeley.com/documents/?uuid=73c50ebf-f8a4-4301-96f7-e4e1fdb1bdc2"]}],"mendeley":{"formattedCitation":"(Li and Dewey, 2011)","plainTextFormattedCitation":"(Li and Dewey, 2011)","previouslyFormattedCitation":"(Li and Dewey, 2011)"},"properties":{"noteIndex":0},"schema":"https://github.com/citation-style-language/schema/raw/master/csl-citation.json"}</w:instrText>
      </w:r>
      <w:r w:rsidR="009707FE">
        <w:rPr>
          <w:lang w:val="en-GB"/>
        </w:rPr>
        <w:fldChar w:fldCharType="separate"/>
      </w:r>
      <w:r w:rsidR="009707FE" w:rsidRPr="009707FE">
        <w:rPr>
          <w:noProof/>
          <w:lang w:val="en-GB"/>
        </w:rPr>
        <w:t>(Li and Dewey, 2011)</w:t>
      </w:r>
      <w:r w:rsidR="009707FE">
        <w:rPr>
          <w:lang w:val="en-GB"/>
        </w:rPr>
        <w:fldChar w:fldCharType="end"/>
      </w:r>
      <w:r w:rsidR="00FB1D91" w:rsidRPr="00BD22BA">
        <w:rPr>
          <w:lang w:val="en-GB"/>
        </w:rPr>
        <w:t xml:space="preserve">. </w:t>
      </w:r>
      <w:r w:rsidR="003C2269" w:rsidRPr="00F632F5">
        <w:rPr>
          <w:lang w:val="en-US"/>
        </w:rPr>
        <w:t xml:space="preserve">Normalized mapped reads for contig size and library depth were used to calculate global differences </w:t>
      </w:r>
      <w:r w:rsidR="003C2269" w:rsidRPr="00F632F5">
        <w:rPr>
          <w:lang w:val="en-US"/>
        </w:rPr>
        <w:lastRenderedPageBreak/>
        <w:t xml:space="preserve">in gene expression between </w:t>
      </w:r>
      <w:r w:rsidR="003C2269">
        <w:rPr>
          <w:lang w:val="en-US"/>
        </w:rPr>
        <w:t>L</w:t>
      </w:r>
      <w:r w:rsidR="003C2269" w:rsidRPr="00F632F5">
        <w:rPr>
          <w:lang w:val="en-US"/>
        </w:rPr>
        <w:t xml:space="preserve"> and </w:t>
      </w:r>
      <w:r w:rsidR="003C2269">
        <w:rPr>
          <w:lang w:val="en-US"/>
        </w:rPr>
        <w:t>S</w:t>
      </w:r>
      <w:r w:rsidR="003C2269" w:rsidRPr="00F632F5">
        <w:rPr>
          <w:lang w:val="en-US"/>
        </w:rPr>
        <w:t xml:space="preserve"> </w:t>
      </w:r>
      <w:r w:rsidR="003C2269">
        <w:rPr>
          <w:lang w:val="en-US"/>
        </w:rPr>
        <w:t>lineages</w:t>
      </w:r>
      <w:r w:rsidR="003C2269" w:rsidRPr="00F632F5">
        <w:rPr>
          <w:lang w:val="en-US"/>
        </w:rPr>
        <w:t xml:space="preserve"> using the DESEQ</w:t>
      </w:r>
      <w:r w:rsidR="00165A47">
        <w:rPr>
          <w:lang w:val="en-US"/>
        </w:rPr>
        <w:t xml:space="preserve"> v</w:t>
      </w:r>
      <w:r w:rsidR="00E935C8">
        <w:rPr>
          <w:lang w:val="en-US"/>
        </w:rPr>
        <w:t>2</w:t>
      </w:r>
      <w:r w:rsidR="00165A47">
        <w:rPr>
          <w:lang w:val="en-US"/>
        </w:rPr>
        <w:t>.</w:t>
      </w:r>
      <w:r w:rsidR="00E935C8">
        <w:rPr>
          <w:lang w:val="en-US"/>
        </w:rPr>
        <w:t>13.2</w:t>
      </w:r>
      <w:r w:rsidR="003C2269" w:rsidRPr="00F632F5">
        <w:rPr>
          <w:lang w:val="en-US"/>
        </w:rPr>
        <w:t xml:space="preserve"> algorithm from the R-Bioconductor package</w:t>
      </w:r>
      <w:r w:rsidR="003C2269" w:rsidRPr="00BD22BA">
        <w:rPr>
          <w:lang w:val="en-GB"/>
        </w:rPr>
        <w:t xml:space="preserve"> </w:t>
      </w:r>
      <w:r w:rsidR="002D0BA9" w:rsidRPr="00BD22BA">
        <w:rPr>
          <w:lang w:val="en-GB"/>
        </w:rPr>
        <w:fldChar w:fldCharType="begin" w:fldLock="1"/>
      </w:r>
      <w:r w:rsidR="009D75D9" w:rsidRPr="00BD22BA">
        <w:rPr>
          <w:lang w:val="en-GB"/>
        </w:rPr>
        <w:instrText>ADDIN CSL_CITATION {"citationItems":[{"id":"ITEM-1","itemData":{"DOI":"10.1186/s13059-014-0550-8","ISBN":"1465-6906","ISSN":"1474760X","PMID":"25516281","abstract":"In comparative high-throughput sequencing assays, a fundamental task is the analysis of count data, such as read counts per gene in RNA-seq, for evidence of systematic changes across experimental conditions. Small replicate numbers, discreteness, large dynamic range and the presence of outliers require a suitable statistical approach. We present DESeq2, a method for differential analysis of count data, using shrinkage estimation for dispersions and fold changes to improve stability and interpretability of estimates. This enables a more quantitative analysis focused on the strength rather than the mere presence of differential expression. The DESeq2 package is available at \\n                  http://www.bioconductor.org/packages/release/bioc/html/DESeq2.html\\n                  \\n                .","author":[{"dropping-particle":"","family":"Love","given":"Michael I.","non-dropping-particle":"","parse-names":false,"suffix":""},{"dropping-particle":"","family":"Huber","given":"Wolfgang","non-dropping-particle":"","parse-names":false,"suffix":""},{"dropping-particle":"","family":"Anders","given":"Simon","non-dropping-particle":"","parse-names":false,"suffix":""}],"container-title":"Genome Biology","id":"ITEM-1","issue":"12","issued":{"date-parts":[["2014"]]},"page":"1-21","title":"Moderated estimation of fold change and dispersion for RNA-seq data with DESeq2","type":"article-journal","volume":"15"},"uris":["http://www.mendeley.com/documents/?uuid=07b053d4-c9b5-48a9-9a3a-97c10a7bbd45"]}],"mendeley":{"formattedCitation":"(Love et al., 2014)","plainTextFormattedCitation":"(Love et al., 2014)","previouslyFormattedCitation":"(Love et al., 2014)"},"properties":{"noteIndex":0},"schema":"https://github.com/citation-style-language/schema/raw/master/csl-citation.json"}</w:instrText>
      </w:r>
      <w:r w:rsidR="002D0BA9" w:rsidRPr="00BD22BA">
        <w:rPr>
          <w:lang w:val="en-GB"/>
        </w:rPr>
        <w:fldChar w:fldCharType="separate"/>
      </w:r>
      <w:r w:rsidR="002D0BA9" w:rsidRPr="00BD22BA">
        <w:rPr>
          <w:noProof/>
          <w:lang w:val="en-GB"/>
        </w:rPr>
        <w:t>(Love et al., 2014)</w:t>
      </w:r>
      <w:r w:rsidR="002D0BA9" w:rsidRPr="00BD22BA">
        <w:rPr>
          <w:lang w:val="en-GB"/>
        </w:rPr>
        <w:fldChar w:fldCharType="end"/>
      </w:r>
      <w:r w:rsidR="00FB1D91" w:rsidRPr="00BD22BA">
        <w:rPr>
          <w:lang w:val="en-GB"/>
        </w:rPr>
        <w:t xml:space="preserve">. </w:t>
      </w:r>
      <w:r w:rsidR="006D7A55" w:rsidRPr="00BD22BA">
        <w:rPr>
          <w:lang w:val="en-GB"/>
        </w:rPr>
        <w:t xml:space="preserve">A false discovery rate (FDR) cut-off of FDR &lt; 0.05 </w:t>
      </w:r>
      <w:r w:rsidR="003C2269">
        <w:rPr>
          <w:lang w:val="en-GB"/>
        </w:rPr>
        <w:t>and log</w:t>
      </w:r>
      <w:r w:rsidR="003C2269" w:rsidRPr="00F632F5">
        <w:rPr>
          <w:vertAlign w:val="subscript"/>
          <w:lang w:val="en-GB"/>
        </w:rPr>
        <w:t>2</w:t>
      </w:r>
      <w:r w:rsidR="003C2269">
        <w:rPr>
          <w:lang w:val="en-GB"/>
        </w:rPr>
        <w:t xml:space="preserve">Fold-change threshold of 0.5 </w:t>
      </w:r>
      <w:r w:rsidR="006D7A55" w:rsidRPr="00BD22BA">
        <w:rPr>
          <w:lang w:val="en-GB"/>
        </w:rPr>
        <w:t>was applied</w:t>
      </w:r>
      <w:r w:rsidR="00AB62C2" w:rsidRPr="00BD22BA">
        <w:rPr>
          <w:lang w:val="en-GB"/>
        </w:rPr>
        <w:t xml:space="preserve">. </w:t>
      </w:r>
      <w:r w:rsidR="003C2269">
        <w:rPr>
          <w:lang w:val="en-GB"/>
        </w:rPr>
        <w:t xml:space="preserve">Differences on </w:t>
      </w:r>
      <w:r w:rsidR="001171F4">
        <w:rPr>
          <w:lang w:val="en-GB"/>
        </w:rPr>
        <w:t>SV</w:t>
      </w:r>
      <w:r w:rsidR="003C2269">
        <w:rPr>
          <w:lang w:val="en-GB"/>
        </w:rPr>
        <w:t xml:space="preserve"> abundance</w:t>
      </w:r>
      <w:r w:rsidR="009707FE">
        <w:rPr>
          <w:lang w:val="en-GB"/>
        </w:rPr>
        <w:t xml:space="preserve"> were</w:t>
      </w:r>
      <w:r w:rsidR="00565267" w:rsidRPr="00BD22BA">
        <w:rPr>
          <w:lang w:val="en-GB"/>
        </w:rPr>
        <w:t xml:space="preserve"> </w:t>
      </w:r>
      <w:r w:rsidR="003C2269">
        <w:rPr>
          <w:lang w:val="en-GB"/>
        </w:rPr>
        <w:t>established</w:t>
      </w:r>
      <w:r w:rsidR="004F09FB" w:rsidRPr="00BD22BA">
        <w:rPr>
          <w:lang w:val="en-GB"/>
        </w:rPr>
        <w:t xml:space="preserve"> </w:t>
      </w:r>
      <w:r w:rsidR="00565267" w:rsidRPr="00BD22BA">
        <w:rPr>
          <w:lang w:val="en-GB"/>
        </w:rPr>
        <w:t xml:space="preserve">by estimating differences in </w:t>
      </w:r>
      <w:r w:rsidR="00FC0170" w:rsidRPr="00BD22BA">
        <w:rPr>
          <w:lang w:val="en-GB"/>
        </w:rPr>
        <w:t>normali</w:t>
      </w:r>
      <w:r w:rsidR="00FC0170">
        <w:rPr>
          <w:lang w:val="en-GB"/>
        </w:rPr>
        <w:t>s</w:t>
      </w:r>
      <w:r w:rsidR="00FC0170" w:rsidRPr="00BD22BA">
        <w:rPr>
          <w:lang w:val="en-GB"/>
        </w:rPr>
        <w:t xml:space="preserve">ed </w:t>
      </w:r>
      <w:r w:rsidR="00565267" w:rsidRPr="00BD22BA">
        <w:rPr>
          <w:lang w:val="en-GB"/>
        </w:rPr>
        <w:t>counts at exon level for each gene between the two lineages using the R-build package DEXseq</w:t>
      </w:r>
      <w:r w:rsidR="009707FE">
        <w:rPr>
          <w:lang w:val="en-GB"/>
        </w:rPr>
        <w:t xml:space="preserve"> </w:t>
      </w:r>
      <w:r w:rsidR="00E935C8">
        <w:rPr>
          <w:lang w:val="en-GB"/>
        </w:rPr>
        <w:t xml:space="preserve">v1.28.0 </w:t>
      </w:r>
      <w:r w:rsidR="002E667D">
        <w:rPr>
          <w:lang w:val="en-GB"/>
        </w:rPr>
        <w:fldChar w:fldCharType="begin" w:fldLock="1"/>
      </w:r>
      <w:r w:rsidR="000B5BDE">
        <w:rPr>
          <w:lang w:val="en-GB"/>
        </w:rPr>
        <w:instrText>ADDIN CSL_CITATION {"citationItems":[{"id":"ITEM-1","itemData":{"DOI":"10.1101/gr.133744.111","ISSN":"1549-5469","abstract":"RNA-seq is a powerful tool for the study of alternative splicing and other forms of alternative isoform expression. Understanding the regulation of these processes requires sensitive and specific detection of differential isoform abundance in comparisons between conditions, cell types, or tissues. We present DEXSeq, a statistical method to test for differential exon usage in RNA-seq data. DEXSeq uses generalized linear models and offers reliable control of false discoveries by taking biological variation into account. DEXSeq detects with high sensitivity genes, and in many cases exons, that are subject to differential exon usage. We demonstrate the versatility of DEXSeq by applying it to several data sets. The method facilitates the study of regulation and function of alternative exon usage on a genome-wide scale. An implementation of DEXSeq is available as an R/Bioconductor package.","author":[{"dropping-particle":"","family":"Anders","given":"Simon","non-dropping-particle":"","parse-names":false,"suffix":""},{"dropping-particle":"","family":"Reyes","given":"Alejandro","non-dropping-particle":"","parse-names":false,"suffix":""},{"dropping-particle":"","family":"Huber","given":"Wolfgang","non-dropping-particle":"","parse-names":false,"suffix":""}],"container-title":"Genome research","id":"ITEM-1","issue":"10","issued":{"date-parts":[["2012","10"]]},"page":"2008-2017","publisher":"Cold Spring Harbor Laboratory Press","title":"Detecting differential usage of exons from RNA-seq data","type":"article-journal","volume":"22"},"uris":["http://www.mendeley.com/documents/?uuid=f454ac75-e780-47ca-a8cb-e41226505a82"]}],"mendeley":{"formattedCitation":"(Anders et al., 2012)","plainTextFormattedCitation":"(Anders et al., 2012)","previouslyFormattedCitation":"(Anders et al., 2012)"},"properties":{"noteIndex":0},"schema":"https://github.com/citation-style-language/schema/raw/master/csl-citation.json"}</w:instrText>
      </w:r>
      <w:r w:rsidR="002E667D">
        <w:rPr>
          <w:lang w:val="en-GB"/>
        </w:rPr>
        <w:fldChar w:fldCharType="separate"/>
      </w:r>
      <w:r w:rsidR="002E667D" w:rsidRPr="002E667D">
        <w:rPr>
          <w:noProof/>
          <w:lang w:val="en-GB"/>
        </w:rPr>
        <w:t>(Anders et al., 2012)</w:t>
      </w:r>
      <w:r w:rsidR="002E667D">
        <w:rPr>
          <w:lang w:val="en-GB"/>
        </w:rPr>
        <w:fldChar w:fldCharType="end"/>
      </w:r>
      <w:r w:rsidR="00565267" w:rsidRPr="00BD22BA">
        <w:rPr>
          <w:lang w:val="en-GB"/>
        </w:rPr>
        <w:t xml:space="preserve">. </w:t>
      </w:r>
    </w:p>
    <w:p w14:paraId="0ED93CBE" w14:textId="205F39D1" w:rsidR="00197C1E" w:rsidRPr="00BD22BA" w:rsidRDefault="009C62EE" w:rsidP="00B97131">
      <w:pPr>
        <w:spacing w:line="480" w:lineRule="auto"/>
        <w:jc w:val="both"/>
        <w:rPr>
          <w:lang w:val="en-GB"/>
        </w:rPr>
      </w:pPr>
      <w:r>
        <w:rPr>
          <w:color w:val="000000"/>
          <w:shd w:val="clear" w:color="auto" w:fill="FFFFFF"/>
          <w:lang w:val="en-GB"/>
        </w:rPr>
        <w:t xml:space="preserve">For SNP detection, </w:t>
      </w:r>
      <w:r w:rsidR="00197C1E" w:rsidRPr="00BD22BA">
        <w:rPr>
          <w:color w:val="000000"/>
          <w:shd w:val="clear" w:color="auto" w:fill="FFFFFF"/>
          <w:lang w:val="en-GB"/>
        </w:rPr>
        <w:t>low-quality reads (&lt;20 phred)</w:t>
      </w:r>
      <w:r>
        <w:rPr>
          <w:color w:val="000000"/>
          <w:shd w:val="clear" w:color="auto" w:fill="FFFFFF"/>
          <w:lang w:val="en-GB"/>
        </w:rPr>
        <w:t xml:space="preserve"> were removed</w:t>
      </w:r>
      <w:r w:rsidR="00E935C8">
        <w:rPr>
          <w:color w:val="000000"/>
          <w:shd w:val="clear" w:color="auto" w:fill="FFFFFF"/>
          <w:lang w:val="en-GB"/>
        </w:rPr>
        <w:t xml:space="preserve"> using Trimmomatic program v0.38 (Bolger et al., 2014)</w:t>
      </w:r>
      <w:r>
        <w:rPr>
          <w:color w:val="000000"/>
          <w:shd w:val="clear" w:color="auto" w:fill="FFFFFF"/>
          <w:lang w:val="en-GB"/>
        </w:rPr>
        <w:t xml:space="preserve"> and</w:t>
      </w:r>
      <w:r w:rsidR="00197C1E" w:rsidRPr="00BD22BA">
        <w:rPr>
          <w:color w:val="000000"/>
          <w:shd w:val="clear" w:color="auto" w:fill="FFFFFF"/>
          <w:lang w:val="en-GB"/>
        </w:rPr>
        <w:t xml:space="preserve"> sequence reads from each animals were aligned </w:t>
      </w:r>
      <w:r w:rsidR="00197C1E" w:rsidRPr="00BD22BA">
        <w:rPr>
          <w:lang w:val="en-GB"/>
        </w:rPr>
        <w:t>against the zebrafish genome (Zv9) using</w:t>
      </w:r>
      <w:r w:rsidR="00197C1E" w:rsidRPr="00BD22BA">
        <w:rPr>
          <w:color w:val="000000"/>
          <w:shd w:val="clear" w:color="auto" w:fill="FFFFFF"/>
          <w:lang w:val="en-GB"/>
        </w:rPr>
        <w:t xml:space="preserve"> BWA-MEM </w:t>
      </w:r>
      <w:r w:rsidR="00E935C8">
        <w:rPr>
          <w:color w:val="000000"/>
          <w:shd w:val="clear" w:color="auto" w:fill="FFFFFF"/>
          <w:lang w:val="en-GB"/>
        </w:rPr>
        <w:t xml:space="preserve">v0.7.12 </w:t>
      </w:r>
      <w:r w:rsidR="00197C1E" w:rsidRPr="00BD22BA">
        <w:rPr>
          <w:color w:val="000000"/>
          <w:shd w:val="clear" w:color="auto" w:fill="FFFFFF"/>
          <w:lang w:val="en-GB"/>
        </w:rPr>
        <w:t xml:space="preserve">assembly program </w:t>
      </w:r>
      <w:r w:rsidR="00197C1E" w:rsidRPr="00BD22BA">
        <w:rPr>
          <w:color w:val="000000"/>
          <w:shd w:val="clear" w:color="auto" w:fill="FFFFFF"/>
          <w:lang w:val="en-GB"/>
        </w:rPr>
        <w:fldChar w:fldCharType="begin" w:fldLock="1"/>
      </w:r>
      <w:r w:rsidR="003A5415">
        <w:rPr>
          <w:color w:val="000000"/>
          <w:shd w:val="clear" w:color="auto" w:fill="FFFFFF"/>
          <w:lang w:val="en-GB"/>
        </w:rPr>
        <w:instrText>ADDIN CSL_CITATION {"citationItems":[{"id":"ITEM-1","itemData":{"DOI":"10.1093/bioinformatics/btp324","ISBN":"1367-4811 (Electronic)\\r1367-4803 (Linking)","ISSN":"13674803","PMID":"19451168","abstract":"MOTIVATION: The enormous amount of short reads generated by the new DNA sequencing technologies call for the development of fast and accurate read alignment programs. A first generation of hash table-based methods has been developed, including MAQ, which is accurate, feature rich and fast enough to align short reads from a single individual. However, MAQ does not support gapped alignment for single-end reads, which makes it unsuitable for alignment of longer reads where indels may occur frequently. The speed of MAQ is also a concern when the alignment is scaled up to the resequencing of hundreds of individuals.\\n\\nRESULTS: We implemented Burrows-Wheeler Alignment tool (BWA), a new read alignment package that is based on backward search with Burrows-Wheeler Transform (BWT), to efficiently align short sequencing reads against a large reference sequence such as the human genome, allowing mismatches and gaps. BWA supports both base space reads, e.g. from Illumina sequencing machines, and color space reads from AB SOLiD machines. Evaluations on both simulated and real data suggest that BWA is approximately 10-20x faster than MAQ, while achieving similar accuracy. In addition, BWA outputs alignment in the new standard SAM (Sequence Alignment/Map) format. Variant calling and other downstream analyses after the alignment can be achieved with the open source SAMtools software package.\\n\\nAVAILABILITY: http://maq.sourceforge.net.","author":[{"dropping-particle":"","family":"Li","given":"Heng","non-dropping-particle":"","parse-names":false,"suffix":""},{"dropping-particle":"","family":"Durbin","given":"Richard","non-dropping-particle":"","parse-names":false,"suffix":""}],"container-title":"Bioinformatics","id":"ITEM-1","issue":"14","issued":{"date-parts":[["2009"]]},"page":"1754-1760","title":"Fast and accurate short read alignment with Burrows-Wheeler transform","type":"article-journal","volume":"25"},"uris":["http://www.mendeley.com/documents/?uuid=af5caf80-8002-409d-9445-6c234c376ee9","http://www.mendeley.com/documents/?uuid=ece6b5b5-12d7-4426-a1f0-fade025dc429"]}],"mendeley":{"formattedCitation":"(Li and Durbin, 2009)","plainTextFormattedCitation":"(Li and Durbin, 2009)","previouslyFormattedCitation":"(Li and Durbin, 2009)"},"properties":{"noteIndex":0},"schema":"https://github.com/citation-style-language/schema/raw/master/csl-citation.json"}</w:instrText>
      </w:r>
      <w:r w:rsidR="00197C1E" w:rsidRPr="00BD22BA">
        <w:rPr>
          <w:color w:val="000000"/>
          <w:shd w:val="clear" w:color="auto" w:fill="FFFFFF"/>
          <w:lang w:val="en-GB"/>
        </w:rPr>
        <w:fldChar w:fldCharType="separate"/>
      </w:r>
      <w:r w:rsidR="00197C1E" w:rsidRPr="00BD22BA">
        <w:rPr>
          <w:noProof/>
          <w:color w:val="000000"/>
          <w:shd w:val="clear" w:color="auto" w:fill="FFFFFF"/>
          <w:lang w:val="en-GB"/>
        </w:rPr>
        <w:t>(Li and Durbin, 2009)</w:t>
      </w:r>
      <w:r w:rsidR="00197C1E" w:rsidRPr="00BD22BA">
        <w:rPr>
          <w:color w:val="000000"/>
          <w:shd w:val="clear" w:color="auto" w:fill="FFFFFF"/>
          <w:lang w:val="en-GB"/>
        </w:rPr>
        <w:fldChar w:fldCharType="end"/>
      </w:r>
      <w:r w:rsidR="00197C1E" w:rsidRPr="00BD22BA">
        <w:rPr>
          <w:color w:val="000000"/>
          <w:shd w:val="clear" w:color="auto" w:fill="FFFFFF"/>
          <w:lang w:val="en-GB"/>
        </w:rPr>
        <w:t xml:space="preserve">. </w:t>
      </w:r>
      <w:r w:rsidR="00197C1E" w:rsidRPr="00BD22BA">
        <w:rPr>
          <w:shd w:val="clear" w:color="auto" w:fill="FFFFFF"/>
          <w:lang w:val="en-GB"/>
        </w:rPr>
        <w:t xml:space="preserve">For SNP variant calls </w:t>
      </w:r>
      <w:r w:rsidR="00197C1E" w:rsidRPr="00BD22BA">
        <w:rPr>
          <w:lang w:val="en-GB"/>
        </w:rPr>
        <w:t>Samtools mpileup pipeline</w:t>
      </w:r>
      <w:r w:rsidR="00165A47">
        <w:rPr>
          <w:lang w:val="en-GB"/>
        </w:rPr>
        <w:t xml:space="preserve"> v1.</w:t>
      </w:r>
      <w:r w:rsidR="00E935C8">
        <w:rPr>
          <w:lang w:val="en-GB"/>
        </w:rPr>
        <w:t>6</w:t>
      </w:r>
      <w:r w:rsidR="00197C1E" w:rsidRPr="00BD22BA">
        <w:rPr>
          <w:lang w:val="en-GB"/>
        </w:rPr>
        <w:t xml:space="preserve"> </w:t>
      </w:r>
      <w:r w:rsidR="00197C1E" w:rsidRPr="00BD22BA">
        <w:rPr>
          <w:lang w:val="en-GB"/>
        </w:rPr>
        <w:fldChar w:fldCharType="begin" w:fldLock="1"/>
      </w:r>
      <w:r w:rsidR="003A5415">
        <w:rPr>
          <w:lang w:val="en-GB"/>
        </w:rPr>
        <w:instrText>ADDIN CSL_CITATION {"citationItems":[{"id":"ITEM-1","itemData":{"DOI":"10.1093/bioinformatics/btr509","author":[{"dropping-particle":"","family":"Li","given":"Heng","non-dropping-particle":"","parse-names":false,"suffix":""}],"container-title":"Bioinformatics","id":"ITEM-1","issue":"21","issued":{"date-parts":[["2011"]]},"page":"2987-2993","title":"A statistical framework for SNP calling , mutation discovery , association mapping and population genetical parameter estimation from sequencing data","type":"article-journal","volume":"27"},"uris":["http://www.mendeley.com/documents/?uuid=e6308476-17c1-40d6-a1c6-9d6b039bd1d0","http://www.mendeley.com/documents/?uuid=b92ca2fd-8655-42c7-8f1a-d56296010cef"]}],"mendeley":{"formattedCitation":"(Li, 2011)","plainTextFormattedCitation":"(Li, 2011)","previouslyFormattedCitation":"(Li, 2011)"},"properties":{"noteIndex":0},"schema":"https://github.com/citation-style-language/schema/raw/master/csl-citation.json"}</w:instrText>
      </w:r>
      <w:r w:rsidR="00197C1E" w:rsidRPr="00BD22BA">
        <w:rPr>
          <w:lang w:val="en-GB"/>
        </w:rPr>
        <w:fldChar w:fldCharType="separate"/>
      </w:r>
      <w:r w:rsidR="00197C1E" w:rsidRPr="00BD22BA">
        <w:rPr>
          <w:noProof/>
          <w:lang w:val="en-GB"/>
        </w:rPr>
        <w:t>(Li, 2011)</w:t>
      </w:r>
      <w:r w:rsidR="00197C1E" w:rsidRPr="00BD22BA">
        <w:rPr>
          <w:lang w:val="en-GB"/>
        </w:rPr>
        <w:fldChar w:fldCharType="end"/>
      </w:r>
      <w:r>
        <w:rPr>
          <w:lang w:val="en-GB"/>
        </w:rPr>
        <w:t xml:space="preserve"> was used</w:t>
      </w:r>
      <w:r w:rsidR="00197C1E" w:rsidRPr="00BD22BA">
        <w:rPr>
          <w:lang w:val="en-GB"/>
        </w:rPr>
        <w:t>. VCFtools</w:t>
      </w:r>
      <w:r w:rsidR="000B5BDE">
        <w:rPr>
          <w:lang w:val="en-GB"/>
        </w:rPr>
        <w:t xml:space="preserve"> </w:t>
      </w:r>
      <w:r w:rsidR="00165A47">
        <w:rPr>
          <w:lang w:val="en-GB"/>
        </w:rPr>
        <w:t>v0.1.1</w:t>
      </w:r>
      <w:r w:rsidR="00E935C8">
        <w:rPr>
          <w:lang w:val="en-GB"/>
        </w:rPr>
        <w:t>3</w:t>
      </w:r>
      <w:r w:rsidR="00165A47">
        <w:rPr>
          <w:lang w:val="en-GB"/>
        </w:rPr>
        <w:t xml:space="preserve"> </w:t>
      </w:r>
      <w:r w:rsidR="000B5BDE">
        <w:rPr>
          <w:lang w:val="en-GB"/>
        </w:rPr>
        <w:fldChar w:fldCharType="begin" w:fldLock="1"/>
      </w:r>
      <w:r w:rsidR="00172D25">
        <w:rPr>
          <w:lang w:val="en-GB"/>
        </w:rPr>
        <w:instrText>ADDIN CSL_CITATION {"citationItems":[{"id":"ITEM-1","itemData":{"DOI":"10.1093/bioinformatics/btr330","ISBN":"1367-4811 (Electronic)\\r1367-4803 (Linking)","ISSN":"13674803","PMID":"21653522","abstract":"SUMMARY: The variant call format (VCF) is a generic format for storing DNA polymorphism data such as SNPs, insertions, deletions and structural variants, together with rich annotations. VCF is usually stored in a compressed manner and can be indexed for fast data retrieval of variants from a range of positions on the reference genome. The format was developed for the 1000 Genomes Project, and has also been adopted by other projects such as UK10K, dbSNP and the NHLBI Exome Project. VCFtools is a software suite that implements various utilities for processing VCF files, including validation, merging, comparing and also provides a general Perl API. AVAILABILITY: http://vcftools.sourceforge.net","author":[{"dropping-particle":"","family":"Danecek","given":"Petr","non-dropping-particle":"","parse-names":false,"suffix":""},{"dropping-particle":"","family":"Auton","given":"Adam","non-dropping-particle":"","parse-names":false,"suffix":""},{"dropping-particle":"","family":"Abecasis","given":"Goncalo","non-dropping-particle":"","parse-names":false,"suffix":""},{"dropping-particle":"","family":"Albers","given":"Cornelis A.","non-dropping-particle":"","parse-names":false,"suffix":""},{"dropping-particle":"","family":"Banks","given":"Eric","non-dropping-particle":"","parse-names":false,"suffix":""},{"dropping-particle":"","family":"DePristo","given":"Mark A.","non-dropping-particle":"","parse-names":false,"suffix":""},{"dropping-particle":"","family":"Handsaker","given":"Robert E.","non-dropping-particle":"","parse-names":false,"suffix":""},{"dropping-particle":"","family":"Lunter","given":"Gerton","non-dropping-particle":"","parse-names":false,"suffix":""},{"dropping-particle":"","family":"Marth","given":"Gabor T.","non-dropping-particle":"","parse-names":false,"suffix":""},{"dropping-particle":"","family":"Sherry","given":"Stephen T.","non-dropping-particle":"","parse-names":false,"suffix":""},{"dropping-particle":"","family":"McVean","given":"Gilean","non-dropping-particle":"","parse-names":false,"suffix":""},{"dropping-particle":"","family":"Durbin","given":"Richard","non-dropping-particle":"","parse-names":false,"suffix":""}],"container-title":"Bioinformatics","id":"ITEM-1","issue":"15","issued":{"date-parts":[["2011"]]},"page":"2156-2158","title":"The variant call format and VCFtools","type":"article-journal","volume":"27"},"uris":["http://www.mendeley.com/documents/?uuid=d0ed5dd5-48c2-43ad-a97c-562a67f3db0f"]}],"mendeley":{"formattedCitation":"(Danecek et al., 2011)","plainTextFormattedCitation":"(Danecek et al., 2011)","previouslyFormattedCitation":"(Danecek et al., 2011)"},"properties":{"noteIndex":0},"schema":"https://github.com/citation-style-language/schema/raw/master/csl-citation.json"}</w:instrText>
      </w:r>
      <w:r w:rsidR="000B5BDE">
        <w:rPr>
          <w:lang w:val="en-GB"/>
        </w:rPr>
        <w:fldChar w:fldCharType="separate"/>
      </w:r>
      <w:r w:rsidR="000B5BDE" w:rsidRPr="000B5BDE">
        <w:rPr>
          <w:noProof/>
          <w:lang w:val="en-GB"/>
        </w:rPr>
        <w:t>(Danecek et al., 2011)</w:t>
      </w:r>
      <w:r w:rsidR="000B5BDE">
        <w:rPr>
          <w:lang w:val="en-GB"/>
        </w:rPr>
        <w:fldChar w:fldCharType="end"/>
      </w:r>
      <w:r w:rsidR="00197C1E" w:rsidRPr="00BD22BA">
        <w:rPr>
          <w:lang w:val="en-GB"/>
        </w:rPr>
        <w:t>, was used to filter the raw variants for strand bias, end distance bias, base quality bias, SNPs around gaps, low coverage and erroneously high coverage. We considered a minimum of 100 reads per animal, with high-confident variation. SNP Annotation was made using snpeff program</w:t>
      </w:r>
      <w:r w:rsidR="005D6FFA">
        <w:rPr>
          <w:lang w:val="en-GB"/>
        </w:rPr>
        <w:t xml:space="preserve"> v4.3t</w:t>
      </w:r>
      <w:r w:rsidR="00197C1E" w:rsidRPr="00BD22BA">
        <w:rPr>
          <w:lang w:val="en-GB"/>
        </w:rPr>
        <w:t xml:space="preserve"> </w:t>
      </w:r>
      <w:r w:rsidR="00197C1E" w:rsidRPr="00BD22BA">
        <w:rPr>
          <w:lang w:val="en-GB"/>
        </w:rPr>
        <w:fldChar w:fldCharType="begin" w:fldLock="1"/>
      </w:r>
      <w:r w:rsidR="003A5415">
        <w:rPr>
          <w:lang w:val="en-GB"/>
        </w:rPr>
        <w:instrText>ADDIN CSL_CITATION {"citationItems":[{"id":"ITEM-1","itemData":{"DOI":"http://dx.doi.org/10.4161/fly.19695","author":[{"dropping-particle":"","family":"Cingolani","given":"Pablo","non-dropping-particle":"","parse-names":false,"suffix":""},{"dropping-particle":"","family":"Platts","given":"Adrian","non-dropping-particle":"","parse-names":false,"suffix":""},{"dropping-particle":"","family":"Wang","given":"Le Lily","non-dropping-particle":"","parse-names":false,"suffix":""},{"dropping-particle":"","family":"Coon","given":"Melissa","non-dropping-particle":"","parse-names":false,"suffix":""},{"dropping-particle":"","family":"Nguyen","given":"Tung","non-dropping-particle":"","parse-names":false,"suffix":""},{"dropping-particle":"","family":"Wang","given":"Luan","non-dropping-particle":"","parse-names":false,"suffix":""},{"dropping-particle":"","family":"Land","given":"Susan J","non-dropping-particle":"","parse-names":false,"suffix":""},{"dropping-particle":"","family":"Ruden","given":"Douglas M","non-dropping-particle":"","parse-names":false,"suffix":""},{"dropping-particle":"","family":"Lu","given":"Xiangyi","non-dropping-particle":"","parse-names":false,"suffix":""}],"container-title":"Landes Bioscience","id":"ITEM-1","issue":"June","issued":{"date-parts":[["2012"]]},"page":"1-13","title":"A program for annotating and predicting the effects of single nucleotide polymorphisms, SnpEff: SNPs in the genome of Drosophila melanogaster strain w1118; iso-2; iso-3","type":"article-journal"},"uris":["http://www.mendeley.com/documents/?uuid=28462b97-f5c0-4e2f-9321-f2110f9eaa1d","http://www.mendeley.com/documents/?uuid=ea2e284e-65ac-4572-837c-5b60d23d1571"]}],"mendeley":{"formattedCitation":"(Cingolani et al., 2012)","plainTextFormattedCitation":"(Cingolani et al., 2012)","previouslyFormattedCitation":"(Cingolani et al., 2012)"},"properties":{"noteIndex":0},"schema":"https://github.com/citation-style-language/schema/raw/master/csl-citation.json"}</w:instrText>
      </w:r>
      <w:r w:rsidR="00197C1E" w:rsidRPr="00BD22BA">
        <w:rPr>
          <w:lang w:val="en-GB"/>
        </w:rPr>
        <w:fldChar w:fldCharType="separate"/>
      </w:r>
      <w:r w:rsidR="00197C1E" w:rsidRPr="00BD22BA">
        <w:rPr>
          <w:noProof/>
          <w:lang w:val="en-GB"/>
        </w:rPr>
        <w:t>(Cingolani et al., 2012)</w:t>
      </w:r>
      <w:r w:rsidR="00197C1E" w:rsidRPr="00BD22BA">
        <w:rPr>
          <w:lang w:val="en-GB"/>
        </w:rPr>
        <w:fldChar w:fldCharType="end"/>
      </w:r>
      <w:r w:rsidR="00197C1E" w:rsidRPr="00BD22BA">
        <w:rPr>
          <w:lang w:val="en-GB"/>
        </w:rPr>
        <w:t>, where consensus for each trait was made and use</w:t>
      </w:r>
      <w:r w:rsidR="00FC0170">
        <w:rPr>
          <w:lang w:val="en-GB"/>
        </w:rPr>
        <w:t>d</w:t>
      </w:r>
      <w:r w:rsidR="00197C1E" w:rsidRPr="00BD22BA">
        <w:rPr>
          <w:lang w:val="en-GB"/>
        </w:rPr>
        <w:t xml:space="preserve"> </w:t>
      </w:r>
      <w:r w:rsidR="00FC0170">
        <w:rPr>
          <w:lang w:val="en-GB"/>
        </w:rPr>
        <w:t>as a basis for</w:t>
      </w:r>
      <w:r w:rsidR="00FC0170" w:rsidRPr="00BD22BA">
        <w:rPr>
          <w:lang w:val="en-GB"/>
        </w:rPr>
        <w:t xml:space="preserve"> </w:t>
      </w:r>
      <w:r w:rsidR="00197C1E" w:rsidRPr="00BD22BA">
        <w:rPr>
          <w:lang w:val="en-GB"/>
        </w:rPr>
        <w:t>comparison between lineages.</w:t>
      </w:r>
    </w:p>
    <w:p w14:paraId="3EFC113A" w14:textId="3D60894B" w:rsidR="00197C1E" w:rsidRPr="00BD22BA" w:rsidRDefault="009C62EE" w:rsidP="00B97131">
      <w:pPr>
        <w:spacing w:line="480" w:lineRule="auto"/>
        <w:jc w:val="both"/>
        <w:rPr>
          <w:lang w:val="en-GB"/>
        </w:rPr>
      </w:pPr>
      <w:r w:rsidRPr="00BD22BA">
        <w:rPr>
          <w:lang w:val="en-GB"/>
        </w:rPr>
        <w:t xml:space="preserve">Gene ontology </w:t>
      </w:r>
      <w:r w:rsidR="00324110">
        <w:rPr>
          <w:lang w:val="en-GB"/>
        </w:rPr>
        <w:t xml:space="preserve">enrichment </w:t>
      </w:r>
      <w:r w:rsidRPr="00BD22BA">
        <w:rPr>
          <w:lang w:val="en-GB"/>
        </w:rPr>
        <w:t xml:space="preserve">analysis of the genes showing differences in gene expression, </w:t>
      </w:r>
      <w:r w:rsidR="007F61E7">
        <w:rPr>
          <w:lang w:val="en-GB"/>
        </w:rPr>
        <w:t>SV</w:t>
      </w:r>
      <w:r w:rsidRPr="00BD22BA">
        <w:rPr>
          <w:lang w:val="en-GB"/>
        </w:rPr>
        <w:t xml:space="preserve"> abundance and SNPs retention was performed using STRING</w:t>
      </w:r>
      <w:r w:rsidR="00CB187E">
        <w:rPr>
          <w:lang w:val="en-GB"/>
        </w:rPr>
        <w:t xml:space="preserve"> v1</w:t>
      </w:r>
      <w:r w:rsidR="00C25F6F">
        <w:rPr>
          <w:lang w:val="en-GB"/>
        </w:rPr>
        <w:t>0</w:t>
      </w:r>
      <w:r w:rsidR="00CB187E">
        <w:rPr>
          <w:lang w:val="en-GB"/>
        </w:rPr>
        <w:t>.</w:t>
      </w:r>
      <w:r w:rsidR="00C25F6F">
        <w:rPr>
          <w:lang w:val="en-GB"/>
        </w:rPr>
        <w:t>5</w:t>
      </w:r>
      <w:r w:rsidRPr="00BD22BA">
        <w:rPr>
          <w:lang w:val="en-GB"/>
        </w:rPr>
        <w:t xml:space="preserve"> software </w:t>
      </w:r>
      <w:r w:rsidRPr="00BD22BA">
        <w:rPr>
          <w:lang w:val="en-GB"/>
        </w:rPr>
        <w:fldChar w:fldCharType="begin" w:fldLock="1"/>
      </w:r>
      <w:r w:rsidRPr="00BD22BA">
        <w:rPr>
          <w:lang w:val="en-GB"/>
        </w:rPr>
        <w:instrText>ADDIN CSL_CITATION {"citationItems":[{"id":"ITEM-1","itemData":{"DOI":"10.1093/nar/gks1094","ISBN":"1362-4962 (Electronic)\\r0305-1048 (Linking)","ISSN":"03051048","PMID":"23203871","abstract":"Complete knowledge of all direct and indirect interactions between proteins in a given cell would represent an important milestone towards a comprehensive description of cellular mechanisms and functions. Although this goal is still elusive, considerable progress has been made-particularly for certain model organisms and functional systems. Currently, protein interactions and associations are annotated at various levels of detail in online resources, ranging from raw data repositories to highly formalized pathway databases. For many applications, a global view of all the available interaction data is desirable, including lower-quality data and/or computational predictions. The STRING database (http://string-db.org/) aims to provide such a global perspective for as many organisms as feasible. Known and predicted associations are scored and integrated, resulting in comprehensive protein networks covering &gt;1100 organisms. Here, we describe the update to version 9.1 of STRING, introducing several improvements: (i) we extend the automated mining of scientific texts for interaction information, to now also include full-text articles; (ii) we entirely re-designed the algorithm for transferring interactions from one model organism to the other; and (iii) we provide users with statistical information on any functional enrichment observed in their networks.","author":[{"dropping-particle":"","family":"Franceschini","given":"Andrea","non-dropping-particle":"","parse-names":false,"suffix":""},{"dropping-particle":"","family":"Szklarczyk","given":"Damian","non-dropping-particle":"","parse-names":false,"suffix":""},{"dropping-particle":"","family":"Frankild","given":"Sune","non-dropping-particle":"","parse-names":false,"suffix":""},{"dropping-particle":"","family":"Kuhn","given":"Michael","non-dropping-particle":"","parse-names":false,"suffix":""},{"dropping-particle":"","family":"Simonovic","given":"Milan","non-dropping-particle":"","parse-names":false,"suffix":""},{"dropping-particle":"","family":"Roth","given":"Alexander","non-dropping-particle":"","parse-names":false,"suffix":""},{"dropping-particle":"","family":"Lin","given":"Jianyi","non-dropping-particle":"","parse-names":false,"suffix":""},{"dropping-particle":"","family":"Minguez","given":"Pablo","non-dropping-particle":"","parse-names":false,"suffix":""},{"dropping-particle":"","family":"Bork","given":"Peer","non-dropping-particle":"","parse-names":false,"suffix":""},{"dropping-particle":"","family":"Mering","given":"Christian","non-dropping-particle":"Von","parse-names":false,"suffix":""},{"dropping-particle":"","family":"Jensen","given":"Lars J.","non-dropping-particle":"","parse-names":false,"suffix":""}],"container-title":"Nucleic Acids Research","id":"ITEM-1","issue":"D1","issued":{"date-parts":[["2013"]]},"page":"808-815","title":"STRING v9.1: Protein-protein interaction networks, with increased coverage and integration","type":"article-journal","volume":"41"},"uris":["http://www.mendeley.com/documents/?uuid=74ca507e-afb3-4a4d-b95f-219573ff8843"]}],"mendeley":{"formattedCitation":"(Franceschini et al., 2013)","plainTextFormattedCitation":"(Franceschini et al., 2013)","previouslyFormattedCitation":"(Franceschini et al., 2013)"},"properties":{"noteIndex":0},"schema":"https://github.com/citation-style-language/schema/raw/master/csl-citation.json"}</w:instrText>
      </w:r>
      <w:r w:rsidRPr="00BD22BA">
        <w:rPr>
          <w:lang w:val="en-GB"/>
        </w:rPr>
        <w:fldChar w:fldCharType="separate"/>
      </w:r>
      <w:r w:rsidRPr="00BD22BA">
        <w:rPr>
          <w:noProof/>
          <w:lang w:val="en-GB"/>
        </w:rPr>
        <w:t>(Franceschini et al., 2013)</w:t>
      </w:r>
      <w:r w:rsidRPr="00BD22BA">
        <w:rPr>
          <w:lang w:val="en-GB"/>
        </w:rPr>
        <w:fldChar w:fldCharType="end"/>
      </w:r>
      <w:r w:rsidRPr="00BD22BA">
        <w:rPr>
          <w:lang w:val="en-GB"/>
        </w:rPr>
        <w:t xml:space="preserve"> with a FDR cut-off of &lt;0.05</w:t>
      </w:r>
      <w:r w:rsidR="00957A71">
        <w:rPr>
          <w:lang w:val="en-GB"/>
        </w:rPr>
        <w:t xml:space="preserve"> (differential gene expression, SV and SNPs detection workflows are shown in </w:t>
      </w:r>
      <w:r w:rsidR="00472360">
        <w:rPr>
          <w:lang w:val="en-GB"/>
        </w:rPr>
        <w:t>S</w:t>
      </w:r>
      <w:r w:rsidR="00957A71">
        <w:rPr>
          <w:lang w:val="en-GB"/>
        </w:rPr>
        <w:t xml:space="preserve">upplementary </w:t>
      </w:r>
      <w:r w:rsidR="00472360">
        <w:rPr>
          <w:lang w:val="en-GB"/>
        </w:rPr>
        <w:t>F</w:t>
      </w:r>
      <w:r w:rsidR="00957A71">
        <w:rPr>
          <w:lang w:val="en-GB"/>
        </w:rPr>
        <w:t xml:space="preserve">igure </w:t>
      </w:r>
      <w:r w:rsidR="00472360">
        <w:rPr>
          <w:lang w:val="en-GB"/>
        </w:rPr>
        <w:t>1</w:t>
      </w:r>
      <w:r w:rsidR="00957A71">
        <w:rPr>
          <w:lang w:val="en-GB"/>
        </w:rPr>
        <w:t>).</w:t>
      </w:r>
    </w:p>
    <w:p w14:paraId="0B1769C6" w14:textId="77777777" w:rsidR="00E2497F" w:rsidRPr="00BD22BA" w:rsidRDefault="00E2497F" w:rsidP="00B97131">
      <w:pPr>
        <w:spacing w:line="480" w:lineRule="auto"/>
        <w:jc w:val="both"/>
        <w:rPr>
          <w:lang w:val="en-GB"/>
        </w:rPr>
      </w:pPr>
    </w:p>
    <w:p w14:paraId="1C419305" w14:textId="77777777" w:rsidR="00E2497F" w:rsidRPr="00BD22BA" w:rsidRDefault="00E2497F" w:rsidP="00B97131">
      <w:pPr>
        <w:spacing w:line="480" w:lineRule="auto"/>
        <w:jc w:val="both"/>
        <w:outlineLvl w:val="0"/>
        <w:rPr>
          <w:i/>
          <w:lang w:val="en-GB"/>
        </w:rPr>
      </w:pPr>
      <w:r w:rsidRPr="00BD22BA">
        <w:rPr>
          <w:i/>
          <w:lang w:val="en-GB"/>
        </w:rPr>
        <w:t>Statistics</w:t>
      </w:r>
    </w:p>
    <w:p w14:paraId="573F0B34" w14:textId="218CB131" w:rsidR="00D067F3" w:rsidRDefault="001171F4" w:rsidP="00D067F3">
      <w:pPr>
        <w:spacing w:line="480" w:lineRule="auto"/>
        <w:jc w:val="both"/>
        <w:rPr>
          <w:lang w:val="en-GB"/>
        </w:rPr>
      </w:pPr>
      <w:r w:rsidRPr="00BD22BA">
        <w:rPr>
          <w:lang w:val="en-GB"/>
        </w:rPr>
        <w:t xml:space="preserve">Data on muscle </w:t>
      </w:r>
      <w:r w:rsidR="003C2347">
        <w:rPr>
          <w:lang w:val="en-GB"/>
        </w:rPr>
        <w:t>morphology</w:t>
      </w:r>
      <w:r w:rsidRPr="00BD22BA">
        <w:rPr>
          <w:lang w:val="en-GB"/>
        </w:rPr>
        <w:t xml:space="preserve"> was tested for normality </w:t>
      </w:r>
      <w:r>
        <w:rPr>
          <w:lang w:val="en-GB"/>
        </w:rPr>
        <w:t xml:space="preserve">and homoscedasticity, and subsequently </w:t>
      </w:r>
      <w:r w:rsidRPr="00BD22BA">
        <w:rPr>
          <w:lang w:val="en-GB"/>
        </w:rPr>
        <w:t>analy</w:t>
      </w:r>
      <w:r>
        <w:rPr>
          <w:lang w:val="en-GB"/>
        </w:rPr>
        <w:t>s</w:t>
      </w:r>
      <w:r w:rsidRPr="00BD22BA">
        <w:rPr>
          <w:lang w:val="en-GB"/>
        </w:rPr>
        <w:t xml:space="preserve">ed using </w:t>
      </w:r>
      <w:r>
        <w:rPr>
          <w:lang w:val="en-GB"/>
        </w:rPr>
        <w:t>an unpaired student’s t-test</w:t>
      </w:r>
      <w:r w:rsidRPr="00BD22BA">
        <w:rPr>
          <w:lang w:val="en-GB"/>
        </w:rPr>
        <w:t xml:space="preserve"> (overall significance level equal to 0.05)</w:t>
      </w:r>
      <w:r>
        <w:rPr>
          <w:lang w:val="en-GB"/>
        </w:rPr>
        <w:t xml:space="preserve">. </w:t>
      </w:r>
      <w:r w:rsidR="00D039C6" w:rsidRPr="00BD22BA">
        <w:rPr>
          <w:lang w:val="en-GB"/>
        </w:rPr>
        <w:t xml:space="preserve">The distribution of fibre diameters was written using a suite of non-parametric </w:t>
      </w:r>
      <w:r w:rsidR="00D039C6" w:rsidRPr="00BD22BA">
        <w:rPr>
          <w:lang w:val="en-GB"/>
        </w:rPr>
        <w:lastRenderedPageBreak/>
        <w:t>statistical programs written in R (http://www.r-project.org/) developed from those previously described</w:t>
      </w:r>
      <w:r w:rsidR="00FC0CB7">
        <w:rPr>
          <w:lang w:val="en-GB"/>
        </w:rPr>
        <w:t xml:space="preserve"> </w:t>
      </w:r>
      <w:r w:rsidR="00FC0CB7">
        <w:rPr>
          <w:lang w:val="en-GB"/>
        </w:rPr>
        <w:fldChar w:fldCharType="begin" w:fldLock="1"/>
      </w:r>
      <w:r w:rsidR="00052774">
        <w:rPr>
          <w:lang w:val="en-GB"/>
        </w:rPr>
        <w:instrText>ADDIN CSL_CITATION {"citationItems":[{"id":"ITEM-1","itemData":{"DOI":"10.1242/jeb.107664","ISSN":"1477-9145","PMID":"25104753","abstract":"Coho salmon (Oncorhynchus kisutch) transgenic for growth hormone (GH) show substantially faster growth than wild-type (WT) fish. We fed GH-transgenic salmon either to satiation (1-year) (TF) or the same smaller ration of wild-type fish (2-years) (TR), resulting in groups matched for body size to WT salmon. The myotomes of TF and WT fish had the same number and size distribution of muscle fibres, indicating 2-fold higher rate of fibre recruitment in the GH-transgenics. Unexpectedly, calorie restriction was found to decrease the rate of fibre production in transgenics, resulting in a 21% increase in average fibre size and reduced costs of ionic homeostasis. Genes for myotube formation were down-regulated in TR relative to TF and WT fish. We suggest muscle fibre size optimisation allows the relocation of energy from maintenance to locomotion explaining the observation that calorie-restricted transgenics grow at the same rate as WT whilst exhibiting markedly higher foraging activity.","author":[{"dropping-particle":"","family":"Johnston","given":"Ian a","non-dropping-particle":"","parse-names":false,"suffix":""},{"dropping-particle":"","family":"Garcia de la Serrana","given":"Daniel","non-dropping-particle":"","parse-names":false,"suffix":""},{"dropping-particle":"","family":"Devlin","given":"Robert H","non-dropping-particle":"","parse-names":false,"suffix":""}],"container-title":"The Journal of experimental biology","id":"ITEM-1","issue":"August","issued":{"date-parts":[["2014"]]},"page":"3392-3395","title":"Muscle fibre size optimisation provides flexibility to energy budgeting in calorie-restricted Coho salmon transgenic for growth hormone.","type":"article-journal"},"uris":["http://www.mendeley.com/documents/?uuid=7c16b6e8-ac9b-4331-9443-322f49296f7d"]}],"mendeley":{"formattedCitation":"(Johnston et al., 2014)","plainTextFormattedCitation":"(Johnston et al., 2014)","previouslyFormattedCitation":"(Johnston et al., 2014)"},"properties":{"noteIndex":0},"schema":"https://github.com/citation-style-language/schema/raw/master/csl-citation.json"}</w:instrText>
      </w:r>
      <w:r w:rsidR="00FC0CB7">
        <w:rPr>
          <w:lang w:val="en-GB"/>
        </w:rPr>
        <w:fldChar w:fldCharType="separate"/>
      </w:r>
      <w:r w:rsidR="00FC0CB7" w:rsidRPr="00FC0CB7">
        <w:rPr>
          <w:noProof/>
          <w:lang w:val="en-GB"/>
        </w:rPr>
        <w:t>(Johnston et al., 2014)</w:t>
      </w:r>
      <w:r w:rsidR="00FC0CB7">
        <w:rPr>
          <w:lang w:val="en-GB"/>
        </w:rPr>
        <w:fldChar w:fldCharType="end"/>
      </w:r>
      <w:r w:rsidR="00D039C6" w:rsidRPr="00BD22BA">
        <w:rPr>
          <w:lang w:val="en-GB"/>
        </w:rPr>
        <w:t xml:space="preserve">. </w:t>
      </w:r>
      <w:r w:rsidR="00D067F3">
        <w:rPr>
          <w:lang w:val="en-GB"/>
        </w:rPr>
        <w:t>Fast m</w:t>
      </w:r>
      <w:r w:rsidR="00D067F3" w:rsidRPr="00BD22BA">
        <w:rPr>
          <w:lang w:val="en-GB"/>
        </w:rPr>
        <w:t>uscle fibres were fitted using a kernel function into smooth probability distribution functions (PDFs)</w:t>
      </w:r>
      <w:r w:rsidR="00E935C8">
        <w:rPr>
          <w:lang w:val="en-GB"/>
        </w:rPr>
        <w:t xml:space="preserve"> using an </w:t>
      </w:r>
      <w:r w:rsidR="00450396">
        <w:rPr>
          <w:lang w:val="en-GB"/>
        </w:rPr>
        <w:t>in-house</w:t>
      </w:r>
      <w:r w:rsidR="00E935C8">
        <w:rPr>
          <w:lang w:val="en-GB"/>
        </w:rPr>
        <w:t xml:space="preserve"> program written in R v3.3.0</w:t>
      </w:r>
      <w:r w:rsidR="00D067F3" w:rsidRPr="00BD22BA">
        <w:rPr>
          <w:lang w:val="en-GB"/>
        </w:rPr>
        <w:t xml:space="preserve">. The average smoothing parameter used (0.284) was similar between groups. Bootstrap techniques (n=1000) were used to distinguish underlying structure in the distributions from random variation. A non-parametric Kolmogorov–Smirnoff two-sample test was used to test the null hypothesis that the PDFs of groups were equal over all diameters </w:t>
      </w:r>
      <w:r w:rsidR="00D067F3" w:rsidRPr="00BD22BA">
        <w:rPr>
          <w:lang w:val="en-GB"/>
        </w:rPr>
        <w:fldChar w:fldCharType="begin" w:fldLock="1"/>
      </w:r>
      <w:r w:rsidR="00D067F3" w:rsidRPr="00BD22BA">
        <w:rPr>
          <w:lang w:val="en-GB"/>
        </w:rPr>
        <w:instrText>ADDIN CSL_CITATION {"citationItems":[{"id":"ITEM-1","itemData":{"DOI":"10.1098/rspb.2011.2536","ISBN":"0962-8452","ISSN":"0962-8452","PMID":"22237905","abstract":"Intraspecific phenotypic variation is ubiquitous and often associated with resource exploitation in emerging habitats. For example, reduced body size has evolved repeatedly in Arctic charr (Salvelinus alpinus L.) and threespine stickleback (Gasterosteus aculeatus L.) across post-glacial habitats of the Northern Hemisphere. Exploiting these models, we examined how body size and myogenesis evolve with respect to the 'optimum fibre size hypothesis', which predicts that selection acts to minimize energetic costs associated with ionic homeostasis by optimizing muscle fibre production during development. In eight dwarf Icelandic Arctic charr populations, the ultimate production of fast-twitch muscle fibres (FNmax) was only 39.5 and 15.5 per cent of that in large-bodied natural and aquaculture populations, respectively. Consequently, average fibre diameter (FD) scaled with a mass exponent of 0.19, paralleling the relaxation of diffusional constraints associated with mass-specific metabolic rate scaling. Similar reductions in FNmax were observed for stickleback, including a small-bodied Alaskan population derived from a larger-bodied oceanic stock over a decadal timescale. The results suggest that in species showing indeterminate growth, body size evolution is accompanied by strong selection for fibre size optimization, theoretically allowing resources saved from ionic homeostasis to be allocated to other traits affecting fitness, including reproduction. Gene flow between small-and large-bodied populations residing in sympatry may counteract the evolution of this trait.","author":[{"dropping-particle":"","family":"Johnston","given":"I. A.","non-dropping-particle":"","parse-names":false,"suffix":""},{"dropping-particle":"","family":"Kristjansson","given":"B. K.","non-dropping-particle":"","parse-names":false,"suffix":""},{"dropping-particle":"","family":"Paxton","given":"C. G. P.","non-dropping-particle":"","parse-names":false,"suffix":""},{"dropping-particle":"","family":"Vieira","given":"V. L. A.","non-dropping-particle":"","parse-names":false,"suffix":""},{"dropping-particle":"","family":"Macqueen","given":"D. J.","non-dropping-particle":"","parse-names":false,"suffix":""},{"dropping-particle":"","family":"Bell","given":"M. A.","non-dropping-particle":"","parse-names":false,"suffix":""}],"container-title":"Proceedings of the Royal Society B: Biological Sciences","id":"ITEM-1","issue":"1736","issued":{"date-parts":[["2012"]]},"page":"2255-2261","title":"Universal scaling rules predict evolutionary patterns of myogenesis in species with indeterminate growth","type":"article-journal","volume":"279"},"uris":["http://www.mendeley.com/documents/?uuid=5d4644bb-a29d-4a34-ac09-4f619d5ecfb8"]}],"mendeley":{"formattedCitation":"(Johnston et al., 2012)","plainTextFormattedCitation":"(Johnston et al., 2012)","previouslyFormattedCitation":"(Johnston et al., 2012)"},"properties":{"noteIndex":0},"schema":"https://github.com/citation-style-language/schema/raw/master/csl-citation.json"}</w:instrText>
      </w:r>
      <w:r w:rsidR="00D067F3" w:rsidRPr="00BD22BA">
        <w:rPr>
          <w:lang w:val="en-GB"/>
        </w:rPr>
        <w:fldChar w:fldCharType="separate"/>
      </w:r>
      <w:r w:rsidR="00D067F3" w:rsidRPr="00BD22BA">
        <w:rPr>
          <w:noProof/>
          <w:lang w:val="en-GB"/>
        </w:rPr>
        <w:t>(Johnston et al., 2012)</w:t>
      </w:r>
      <w:r w:rsidR="00D067F3" w:rsidRPr="00BD22BA">
        <w:rPr>
          <w:lang w:val="en-GB"/>
        </w:rPr>
        <w:fldChar w:fldCharType="end"/>
      </w:r>
      <w:r w:rsidR="00D067F3" w:rsidRPr="00BD22BA">
        <w:rPr>
          <w:lang w:val="en-GB"/>
        </w:rPr>
        <w:t xml:space="preserve">. </w:t>
      </w:r>
    </w:p>
    <w:p w14:paraId="4EDB1771" w14:textId="77777777" w:rsidR="001171F4" w:rsidRPr="00BD22BA" w:rsidRDefault="001171F4" w:rsidP="00D067F3">
      <w:pPr>
        <w:spacing w:line="480" w:lineRule="auto"/>
        <w:jc w:val="both"/>
        <w:rPr>
          <w:lang w:val="en-GB"/>
        </w:rPr>
      </w:pPr>
    </w:p>
    <w:p w14:paraId="66F66C82" w14:textId="7D3F6824" w:rsidR="00C11393" w:rsidRDefault="00C11393" w:rsidP="00B97131">
      <w:pPr>
        <w:spacing w:line="480" w:lineRule="auto"/>
        <w:jc w:val="both"/>
        <w:rPr>
          <w:lang w:val="en-GB"/>
        </w:rPr>
      </w:pPr>
      <w:r>
        <w:rPr>
          <w:lang w:val="en-GB"/>
        </w:rPr>
        <w:t xml:space="preserve">Differences between L and S lineages for fast skeletal muscle average fibre diameter, fibre density, fibre number and animal size were tested using standard R tools </w:t>
      </w:r>
      <w:r w:rsidR="0035306E">
        <w:rPr>
          <w:lang w:val="en-GB"/>
        </w:rPr>
        <w:t>buil</w:t>
      </w:r>
      <w:r w:rsidR="001171F4">
        <w:rPr>
          <w:lang w:val="en-GB"/>
        </w:rPr>
        <w:t>t</w:t>
      </w:r>
      <w:r>
        <w:rPr>
          <w:lang w:val="en-GB"/>
        </w:rPr>
        <w:t xml:space="preserve"> in R-Studio </w:t>
      </w:r>
      <w:r w:rsidR="0035306E" w:rsidRPr="0035306E">
        <w:rPr>
          <w:lang w:val="en-GB"/>
        </w:rPr>
        <w:t>v.1.1.419</w:t>
      </w:r>
      <w:r>
        <w:rPr>
          <w:lang w:val="en-GB"/>
        </w:rPr>
        <w:t>.</w:t>
      </w:r>
      <w:r w:rsidR="0035306E">
        <w:rPr>
          <w:lang w:val="en-GB"/>
        </w:rPr>
        <w:t xml:space="preserve"> </w:t>
      </w:r>
      <w:r w:rsidR="0035306E" w:rsidRPr="0035306E">
        <w:rPr>
          <w:lang w:val="en-GB"/>
        </w:rPr>
        <w:t xml:space="preserve">Differences in </w:t>
      </w:r>
      <w:r w:rsidR="0035306E">
        <w:rPr>
          <w:lang w:val="en-GB"/>
        </w:rPr>
        <w:t>FL, SL and FL</w:t>
      </w:r>
      <w:r w:rsidR="0035306E" w:rsidRPr="0035306E">
        <w:rPr>
          <w:lang w:val="en-GB"/>
        </w:rPr>
        <w:t xml:space="preserve"> were a</w:t>
      </w:r>
      <w:r w:rsidR="0035306E">
        <w:rPr>
          <w:lang w:val="en-GB"/>
        </w:rPr>
        <w:t xml:space="preserve">nalysed using a two-way ANOVA with </w:t>
      </w:r>
      <w:r w:rsidR="0035306E" w:rsidRPr="00F632F5">
        <w:rPr>
          <w:i/>
          <w:lang w:val="en-GB"/>
        </w:rPr>
        <w:t>group</w:t>
      </w:r>
      <w:r w:rsidR="0035306E">
        <w:rPr>
          <w:lang w:val="en-GB"/>
        </w:rPr>
        <w:t xml:space="preserve"> (L or S) and </w:t>
      </w:r>
      <w:r w:rsidR="0035306E" w:rsidRPr="00F632F5">
        <w:rPr>
          <w:i/>
          <w:lang w:val="en-GB"/>
        </w:rPr>
        <w:t>sex</w:t>
      </w:r>
      <w:r w:rsidR="0035306E">
        <w:rPr>
          <w:lang w:val="en-GB"/>
        </w:rPr>
        <w:t xml:space="preserve"> (Male or Female)</w:t>
      </w:r>
      <w:r w:rsidR="0035306E" w:rsidRPr="0035306E">
        <w:rPr>
          <w:lang w:val="en-GB"/>
        </w:rPr>
        <w:t xml:space="preserve"> as factor </w:t>
      </w:r>
      <w:r w:rsidR="0035306E">
        <w:rPr>
          <w:lang w:val="en-GB"/>
        </w:rPr>
        <w:t>followed by a Tukey</w:t>
      </w:r>
      <w:r w:rsidR="003C2347">
        <w:rPr>
          <w:lang w:val="en-GB"/>
        </w:rPr>
        <w:t xml:space="preserve"> </w:t>
      </w:r>
      <w:r w:rsidR="004A5143">
        <w:rPr>
          <w:lang w:val="en-GB"/>
        </w:rPr>
        <w:t>HSD</w:t>
      </w:r>
      <w:r w:rsidR="0035306E">
        <w:rPr>
          <w:lang w:val="en-GB"/>
        </w:rPr>
        <w:t xml:space="preserve"> posthoc analysis</w:t>
      </w:r>
      <w:r w:rsidR="0035306E" w:rsidRPr="0035306E">
        <w:rPr>
          <w:lang w:val="en-GB"/>
        </w:rPr>
        <w:t xml:space="preserve">. Differences were considered significant when </w:t>
      </w:r>
      <w:r w:rsidR="0035306E">
        <w:rPr>
          <w:lang w:val="en-GB"/>
        </w:rPr>
        <w:t>p-val</w:t>
      </w:r>
      <w:r w:rsidR="0035306E" w:rsidRPr="0035306E">
        <w:rPr>
          <w:lang w:val="en-GB"/>
        </w:rPr>
        <w:t xml:space="preserve">&lt;0.05. </w:t>
      </w:r>
      <w:r w:rsidR="0035306E">
        <w:rPr>
          <w:lang w:val="en-GB"/>
        </w:rPr>
        <w:t xml:space="preserve">With the exception of the </w:t>
      </w:r>
      <w:r w:rsidR="0035306E" w:rsidRPr="0035306E">
        <w:rPr>
          <w:lang w:val="en-GB"/>
        </w:rPr>
        <w:t>All graphs</w:t>
      </w:r>
      <w:r w:rsidR="0035306E">
        <w:rPr>
          <w:lang w:val="en-GB"/>
        </w:rPr>
        <w:t xml:space="preserve">, with the exception of the </w:t>
      </w:r>
      <w:r w:rsidR="0035306E" w:rsidRPr="00BD22BA">
        <w:rPr>
          <w:lang w:val="en-GB"/>
        </w:rPr>
        <w:t>probability distribution functions (PDFs)</w:t>
      </w:r>
      <w:r w:rsidR="0035306E">
        <w:rPr>
          <w:lang w:val="en-GB"/>
        </w:rPr>
        <w:t>,</w:t>
      </w:r>
      <w:r w:rsidR="0035306E" w:rsidRPr="0035306E">
        <w:rPr>
          <w:lang w:val="en-GB"/>
        </w:rPr>
        <w:t xml:space="preserve"> were produced using the ggplot2 R-build package (Wickham, 2016).</w:t>
      </w:r>
    </w:p>
    <w:p w14:paraId="08729AD5" w14:textId="77777777" w:rsidR="003C2347" w:rsidRPr="00BD22BA" w:rsidRDefault="003C2347" w:rsidP="003C2347">
      <w:pPr>
        <w:spacing w:line="480" w:lineRule="auto"/>
        <w:jc w:val="both"/>
        <w:rPr>
          <w:lang w:val="en-GB"/>
        </w:rPr>
      </w:pPr>
      <w:r w:rsidRPr="00BD22BA">
        <w:rPr>
          <w:lang w:val="en-GB"/>
        </w:rPr>
        <w:t>For global DGE between L and S individuals the DESEQ</w:t>
      </w:r>
      <w:r>
        <w:rPr>
          <w:lang w:val="en-GB"/>
        </w:rPr>
        <w:t xml:space="preserve"> v.2.13.2</w:t>
      </w:r>
      <w:r w:rsidRPr="00BD22BA">
        <w:rPr>
          <w:lang w:val="en-GB"/>
        </w:rPr>
        <w:t xml:space="preserve"> a false discovery rate (FDR) cut-off of FDR &lt; 0.05 was applied for significant differences.</w:t>
      </w:r>
    </w:p>
    <w:p w14:paraId="791E8424" w14:textId="77777777" w:rsidR="003C2347" w:rsidRPr="00BD22BA" w:rsidRDefault="003C2347" w:rsidP="00B97131">
      <w:pPr>
        <w:spacing w:line="480" w:lineRule="auto"/>
        <w:jc w:val="both"/>
        <w:rPr>
          <w:lang w:val="en-GB"/>
        </w:rPr>
      </w:pPr>
    </w:p>
    <w:p w14:paraId="1262C6D1" w14:textId="77777777" w:rsidR="007D6097" w:rsidRDefault="007D6097" w:rsidP="00B97131">
      <w:pPr>
        <w:spacing w:line="480" w:lineRule="auto"/>
        <w:jc w:val="both"/>
        <w:rPr>
          <w:lang w:val="en-GB"/>
        </w:rPr>
      </w:pPr>
    </w:p>
    <w:p w14:paraId="3F37CD30" w14:textId="77777777" w:rsidR="003C2347" w:rsidRPr="00BD22BA" w:rsidRDefault="003C2347" w:rsidP="00B97131">
      <w:pPr>
        <w:spacing w:line="480" w:lineRule="auto"/>
        <w:jc w:val="both"/>
        <w:rPr>
          <w:lang w:val="en-GB"/>
        </w:rPr>
      </w:pPr>
    </w:p>
    <w:p w14:paraId="1B9B4C90" w14:textId="76986B24" w:rsidR="00F3119A" w:rsidRPr="00BD22BA" w:rsidRDefault="00F3119A" w:rsidP="00B97131">
      <w:pPr>
        <w:spacing w:line="480" w:lineRule="auto"/>
        <w:jc w:val="both"/>
        <w:outlineLvl w:val="0"/>
        <w:rPr>
          <w:lang w:val="en-GB"/>
        </w:rPr>
      </w:pPr>
      <w:r w:rsidRPr="00BD22BA">
        <w:rPr>
          <w:b/>
          <w:lang w:val="en-GB"/>
        </w:rPr>
        <w:t>Results and Discussion</w:t>
      </w:r>
    </w:p>
    <w:p w14:paraId="71FED061" w14:textId="60D4FD03" w:rsidR="001D5FAF" w:rsidRPr="00BD22BA" w:rsidRDefault="00690562" w:rsidP="00B97131">
      <w:pPr>
        <w:spacing w:line="480" w:lineRule="auto"/>
        <w:jc w:val="both"/>
        <w:rPr>
          <w:lang w:val="en-GB"/>
        </w:rPr>
      </w:pPr>
      <w:r w:rsidRPr="00BD22BA">
        <w:rPr>
          <w:lang w:val="en-GB"/>
        </w:rPr>
        <w:t xml:space="preserve">In the present study we </w:t>
      </w:r>
      <w:r w:rsidR="00FC0CB7">
        <w:rPr>
          <w:lang w:val="en-GB"/>
        </w:rPr>
        <w:t>found that artificial</w:t>
      </w:r>
      <w:r w:rsidRPr="00BD22BA">
        <w:rPr>
          <w:lang w:val="en-GB"/>
        </w:rPr>
        <w:t xml:space="preserve"> selection by size </w:t>
      </w:r>
      <w:r w:rsidR="00211222" w:rsidRPr="00BD22BA">
        <w:rPr>
          <w:lang w:val="en-GB"/>
        </w:rPr>
        <w:t>increased</w:t>
      </w:r>
      <w:r w:rsidRPr="00BD22BA">
        <w:rPr>
          <w:lang w:val="en-GB"/>
        </w:rPr>
        <w:t xml:space="preserve"> the average </w:t>
      </w:r>
      <w:r w:rsidR="00FC0CB7">
        <w:rPr>
          <w:lang w:val="en-GB"/>
        </w:rPr>
        <w:t>length</w:t>
      </w:r>
      <w:r w:rsidR="00FC0CB7" w:rsidRPr="00BD22BA">
        <w:rPr>
          <w:lang w:val="en-GB"/>
        </w:rPr>
        <w:t xml:space="preserve"> </w:t>
      </w:r>
      <w:r w:rsidRPr="00BD22BA">
        <w:rPr>
          <w:lang w:val="en-GB"/>
        </w:rPr>
        <w:t>of the</w:t>
      </w:r>
      <w:r w:rsidR="00FC0CB7">
        <w:rPr>
          <w:lang w:val="en-GB"/>
        </w:rPr>
        <w:t xml:space="preserve"> adult</w:t>
      </w:r>
      <w:r w:rsidRPr="00BD22BA">
        <w:rPr>
          <w:lang w:val="en-GB"/>
        </w:rPr>
        <w:t xml:space="preserve"> zebrafish. </w:t>
      </w:r>
      <w:r w:rsidR="00E92594" w:rsidRPr="00BD22BA">
        <w:rPr>
          <w:lang w:val="en-GB"/>
        </w:rPr>
        <w:t>Individuals</w:t>
      </w:r>
      <w:r w:rsidRPr="00BD22BA">
        <w:rPr>
          <w:lang w:val="en-GB"/>
        </w:rPr>
        <w:t xml:space="preserve"> from the large (L) lineage </w:t>
      </w:r>
      <w:r w:rsidR="00211222" w:rsidRPr="00BD22BA">
        <w:rPr>
          <w:lang w:val="en-GB"/>
        </w:rPr>
        <w:t xml:space="preserve">displayed </w:t>
      </w:r>
      <w:r w:rsidR="0084140D">
        <w:rPr>
          <w:lang w:val="en-GB"/>
        </w:rPr>
        <w:t xml:space="preserve">significantly </w:t>
      </w:r>
      <w:r w:rsidR="00211222" w:rsidRPr="00BD22BA">
        <w:rPr>
          <w:lang w:val="en-GB"/>
        </w:rPr>
        <w:t>increased</w:t>
      </w:r>
      <w:r w:rsidR="00051767" w:rsidRPr="00BD22BA">
        <w:rPr>
          <w:lang w:val="en-GB"/>
        </w:rPr>
        <w:t xml:space="preserve"> standard </w:t>
      </w:r>
      <w:r w:rsidR="00211222" w:rsidRPr="00BD22BA">
        <w:rPr>
          <w:lang w:val="en-GB"/>
        </w:rPr>
        <w:t>length</w:t>
      </w:r>
      <w:r w:rsidR="00051767" w:rsidRPr="00BD22BA">
        <w:rPr>
          <w:lang w:val="en-GB"/>
        </w:rPr>
        <w:t xml:space="preserve"> (SL), fork length (FL) and </w:t>
      </w:r>
      <w:r w:rsidR="0005203F" w:rsidRPr="00BD22BA">
        <w:rPr>
          <w:lang w:val="en-GB"/>
        </w:rPr>
        <w:t xml:space="preserve">total length </w:t>
      </w:r>
      <w:r w:rsidR="00051767" w:rsidRPr="00BD22BA">
        <w:rPr>
          <w:lang w:val="en-GB"/>
        </w:rPr>
        <w:t>(</w:t>
      </w:r>
      <w:r w:rsidR="0005203F" w:rsidRPr="00BD22BA">
        <w:rPr>
          <w:lang w:val="en-GB"/>
        </w:rPr>
        <w:t>TL</w:t>
      </w:r>
      <w:r w:rsidR="00051767" w:rsidRPr="00BD22BA">
        <w:rPr>
          <w:lang w:val="en-GB"/>
        </w:rPr>
        <w:t>) tha</w:t>
      </w:r>
      <w:r w:rsidR="00FC0170">
        <w:rPr>
          <w:lang w:val="en-GB"/>
        </w:rPr>
        <w:t>n</w:t>
      </w:r>
      <w:r w:rsidR="00051767" w:rsidRPr="00BD22BA">
        <w:rPr>
          <w:lang w:val="en-GB"/>
        </w:rPr>
        <w:t xml:space="preserve"> animals from </w:t>
      </w:r>
      <w:r w:rsidR="00051767" w:rsidRPr="00BD22BA">
        <w:rPr>
          <w:lang w:val="en-GB"/>
        </w:rPr>
        <w:lastRenderedPageBreak/>
        <w:t>the S</w:t>
      </w:r>
      <w:r w:rsidR="00FC0170">
        <w:rPr>
          <w:lang w:val="en-GB"/>
        </w:rPr>
        <w:t>-</w:t>
      </w:r>
      <w:r w:rsidR="00051767" w:rsidRPr="00BD22BA">
        <w:rPr>
          <w:lang w:val="en-GB"/>
        </w:rPr>
        <w:t>lineage (+</w:t>
      </w:r>
      <w:r w:rsidR="00712DB3" w:rsidRPr="00BD22BA">
        <w:rPr>
          <w:lang w:val="en-GB"/>
        </w:rPr>
        <w:t>6.7</w:t>
      </w:r>
      <w:r w:rsidR="00051767" w:rsidRPr="00BD22BA">
        <w:rPr>
          <w:lang w:val="en-GB"/>
        </w:rPr>
        <w:t>%, +6.</w:t>
      </w:r>
      <w:r w:rsidR="00712DB3" w:rsidRPr="00BD22BA">
        <w:rPr>
          <w:lang w:val="en-GB"/>
        </w:rPr>
        <w:t>5</w:t>
      </w:r>
      <w:r w:rsidR="00051767" w:rsidRPr="00BD22BA">
        <w:rPr>
          <w:lang w:val="en-GB"/>
        </w:rPr>
        <w:t>% and +</w:t>
      </w:r>
      <w:r w:rsidR="00712DB3" w:rsidRPr="00BD22BA">
        <w:rPr>
          <w:lang w:val="en-GB"/>
        </w:rPr>
        <w:t>5.3</w:t>
      </w:r>
      <w:r w:rsidR="00051767" w:rsidRPr="00BD22BA">
        <w:rPr>
          <w:lang w:val="en-GB"/>
        </w:rPr>
        <w:t xml:space="preserve">% for </w:t>
      </w:r>
      <w:r w:rsidR="0005203F" w:rsidRPr="00BD22BA">
        <w:rPr>
          <w:lang w:val="en-GB"/>
        </w:rPr>
        <w:t>SL</w:t>
      </w:r>
      <w:r w:rsidR="00051767" w:rsidRPr="00BD22BA">
        <w:rPr>
          <w:lang w:val="en-GB"/>
        </w:rPr>
        <w:t xml:space="preserve">, </w:t>
      </w:r>
      <w:r w:rsidR="0005203F" w:rsidRPr="00BD22BA">
        <w:rPr>
          <w:lang w:val="en-GB"/>
        </w:rPr>
        <w:t xml:space="preserve">FL </w:t>
      </w:r>
      <w:r w:rsidR="00051767" w:rsidRPr="00BD22BA">
        <w:rPr>
          <w:lang w:val="en-GB"/>
        </w:rPr>
        <w:t xml:space="preserve">and </w:t>
      </w:r>
      <w:r w:rsidR="0005203F" w:rsidRPr="00BD22BA">
        <w:rPr>
          <w:lang w:val="en-GB"/>
        </w:rPr>
        <w:t xml:space="preserve">TL </w:t>
      </w:r>
      <w:r w:rsidR="00051767" w:rsidRPr="00BD22BA">
        <w:rPr>
          <w:lang w:val="en-GB"/>
        </w:rPr>
        <w:t>respectively</w:t>
      </w:r>
      <w:r w:rsidR="007F61E7">
        <w:rPr>
          <w:lang w:val="en-GB"/>
        </w:rPr>
        <w:t>; p-val</w:t>
      </w:r>
      <w:r w:rsidR="002665ED">
        <w:rPr>
          <w:lang w:val="en-GB"/>
        </w:rPr>
        <w:t xml:space="preserve"> </w:t>
      </w:r>
      <w:r w:rsidR="007F61E7">
        <w:rPr>
          <w:lang w:val="en-GB"/>
        </w:rPr>
        <w:t>&lt;0.05</w:t>
      </w:r>
      <w:r w:rsidR="002665ED">
        <w:rPr>
          <w:lang w:val="en-GB"/>
        </w:rPr>
        <w:t xml:space="preserve"> for each measurement</w:t>
      </w:r>
      <w:r w:rsidR="00051767" w:rsidRPr="00BD22BA">
        <w:rPr>
          <w:lang w:val="en-GB"/>
        </w:rPr>
        <w:t>)</w:t>
      </w:r>
      <w:r w:rsidR="00627289" w:rsidRPr="00BD22BA">
        <w:rPr>
          <w:lang w:val="en-GB"/>
        </w:rPr>
        <w:t xml:space="preserve"> </w:t>
      </w:r>
      <w:r w:rsidR="001A79AB" w:rsidRPr="00BD22BA">
        <w:rPr>
          <w:lang w:val="en-GB"/>
        </w:rPr>
        <w:t>regardless of the sex of the animals</w:t>
      </w:r>
      <w:r w:rsidR="00627289" w:rsidRPr="00BD22BA">
        <w:rPr>
          <w:lang w:val="en-GB"/>
        </w:rPr>
        <w:t xml:space="preserve"> (Table 1)</w:t>
      </w:r>
      <w:r w:rsidR="00FB5C7C">
        <w:rPr>
          <w:lang w:val="en-GB"/>
        </w:rPr>
        <w:t xml:space="preserve"> as previously </w:t>
      </w:r>
      <w:r w:rsidR="00CC342D">
        <w:rPr>
          <w:lang w:val="en-GB"/>
        </w:rPr>
        <w:t>observed</w:t>
      </w:r>
      <w:r w:rsidR="00FB5C7C">
        <w:rPr>
          <w:lang w:val="en-GB"/>
        </w:rPr>
        <w:t xml:space="preserve"> </w:t>
      </w:r>
      <w:r w:rsidR="00CC342D">
        <w:rPr>
          <w:lang w:val="en-GB"/>
        </w:rPr>
        <w:t>by</w:t>
      </w:r>
      <w:r w:rsidR="00FB5C7C">
        <w:rPr>
          <w:lang w:val="en-GB"/>
        </w:rPr>
        <w:t xml:space="preserve"> Amaral and Johns</w:t>
      </w:r>
      <w:r w:rsidR="003C2347">
        <w:rPr>
          <w:lang w:val="en-GB"/>
        </w:rPr>
        <w:t>ton</w:t>
      </w:r>
      <w:r w:rsidR="00FB5C7C">
        <w:rPr>
          <w:lang w:val="en-GB"/>
        </w:rPr>
        <w:t xml:space="preserve"> (for a comprehensive discussion see Amaral and Johnston, 201</w:t>
      </w:r>
      <w:r w:rsidR="00CC342D">
        <w:rPr>
          <w:lang w:val="en-GB"/>
        </w:rPr>
        <w:t>2a</w:t>
      </w:r>
      <w:r w:rsidR="00FB5C7C">
        <w:rPr>
          <w:lang w:val="en-GB"/>
        </w:rPr>
        <w:t>)</w:t>
      </w:r>
      <w:r w:rsidR="00627289" w:rsidRPr="00BD22BA">
        <w:rPr>
          <w:lang w:val="en-GB"/>
        </w:rPr>
        <w:t xml:space="preserve">. This is not surprising, </w:t>
      </w:r>
      <w:r w:rsidR="00CC342D">
        <w:rPr>
          <w:lang w:val="en-GB"/>
        </w:rPr>
        <w:t>as similar results</w:t>
      </w:r>
      <w:r w:rsidR="00627289" w:rsidRPr="00BD22BA">
        <w:rPr>
          <w:lang w:val="en-GB"/>
        </w:rPr>
        <w:t xml:space="preserve"> ha</w:t>
      </w:r>
      <w:r w:rsidR="00081A32">
        <w:rPr>
          <w:lang w:val="en-GB"/>
        </w:rPr>
        <w:t>s</w:t>
      </w:r>
      <w:r w:rsidR="00627289" w:rsidRPr="00BD22BA">
        <w:rPr>
          <w:lang w:val="en-GB"/>
        </w:rPr>
        <w:t xml:space="preserve"> been </w:t>
      </w:r>
      <w:r w:rsidR="00CC342D">
        <w:rPr>
          <w:lang w:val="en-GB"/>
        </w:rPr>
        <w:t>observed</w:t>
      </w:r>
      <w:r w:rsidR="00CC342D" w:rsidRPr="00BD22BA">
        <w:rPr>
          <w:lang w:val="en-GB"/>
        </w:rPr>
        <w:t xml:space="preserve"> </w:t>
      </w:r>
      <w:r w:rsidR="00C26330" w:rsidRPr="00BD22BA">
        <w:rPr>
          <w:lang w:val="en-GB"/>
        </w:rPr>
        <w:t>for</w:t>
      </w:r>
      <w:r w:rsidR="00627289" w:rsidRPr="00BD22BA">
        <w:rPr>
          <w:lang w:val="en-GB"/>
        </w:rPr>
        <w:t xml:space="preserve"> </w:t>
      </w:r>
      <w:r w:rsidR="00C26330" w:rsidRPr="00BD22BA">
        <w:rPr>
          <w:lang w:val="en-GB"/>
        </w:rPr>
        <w:t>land animals</w:t>
      </w:r>
      <w:r w:rsidR="00B94718" w:rsidRPr="00BD22BA">
        <w:rPr>
          <w:lang w:val="en-GB"/>
        </w:rPr>
        <w:t xml:space="preserve"> </w:t>
      </w:r>
      <w:r w:rsidR="00081A32">
        <w:rPr>
          <w:lang w:val="en-GB"/>
        </w:rPr>
        <w:t>previously</w:t>
      </w:r>
      <w:r w:rsidR="009C1463" w:rsidRPr="00BD22BA">
        <w:rPr>
          <w:lang w:val="en-GB"/>
        </w:rPr>
        <w:t xml:space="preserve"> </w:t>
      </w:r>
      <w:r w:rsidR="009C1463" w:rsidRPr="00BD22BA">
        <w:rPr>
          <w:lang w:val="en-GB"/>
        </w:rPr>
        <w:fldChar w:fldCharType="begin" w:fldLock="1"/>
      </w:r>
      <w:r w:rsidR="0082587D" w:rsidRPr="00BD22BA">
        <w:rPr>
          <w:lang w:val="en-GB"/>
        </w:rPr>
        <w:instrText>ADDIN CSL_CITATION {"citationItems":[{"id":"ITEM-1","itemData":{"ISBN":"0016-6731","ISSN":"00166731","PMID":"17247310","author":[{"dropping-particle":"","family":"Macarthur","given":"J. W.","non-dropping-particle":"","parse-names":false,"suffix":""}],"container-title":"Genetics","id":"ITEM-1","issue":"2","issued":{"date-parts":[["1949"]]},"page":"194-209","title":"Selection for Small and Large Body Size in the House Mouse.","type":"article-journal","volume":"34"},"uris":["http://www.mendeley.com/documents/?uuid=56e709c0-724b-4084-9ce6-ffa563df711c"]},{"id":"ITEM-2","itemData":{"DOI":"10.1534/genetics.107.084301","ISBN":"0016-6731 (Print)","ISSN":"00166731","PMID":"18622038","abstract":"When a genetic marker and a quantitative trait locus (QTL) are in linkage disequilibrium (LD) in one population, they may not be in LD in another population or their LD phase may be reversed. The objectives of this study were to compare the extent of LD and the persistence of LD phase across multiple cattle populations. LD measures r and r(2) were calculated for syntenic marker pairs using genomewide single-nucleotide polymorphisms (SNP) that were genotyped in Dutch and Australian Holstein-Friesian (HF) bulls, Australian Angus cattle, and New Zealand Friesian and Jersey cows. Average r(2) was approximately 0.35, 0.25, 0.22, 0.14, and 0.06 at marker distances 10, 20, 40, 100, and 1000 kb, respectively, which indicates that genomic selection within cattle breeds with r(2) &gt;or= 0.20 between adjacent markers would require approximately 50,000 SNPs. The correlation of r values between populations for the same marker pairs was close to 1 for pairs of very close markers (&lt;10 kb) and decreased with increasing marker distance and the extent of divergence between the populations. To find markers that are in LD with QTL across diverged breeds, such as HF, Jersey, and Angus, would require approximately 300,000 markers.","author":[{"dropping-particle":"","family":"Roos","given":"A. P.W.","non-dropping-particle":"De","parse-names":false,"suffix":""},{"dropping-particle":"","family":"Hayes","given":"B. J.","non-dropping-particle":"","parse-names":false,"suffix":""},{"dropping-particle":"","family":"Spelman","given":"R. J.","non-dropping-particle":"","parse-names":false,"suffix":""},{"dropping-particle":"","family":"Goddard","given":"M. E.","non-dropping-particle":"","parse-names":false,"suffix":""}],"container-title":"Genetics","id":"ITEM-2","issue":"3","issued":{"date-parts":[["2008"]]},"page":"1503-1512","title":"Linkage disequilibrium and persistence of phase in Holstein-Friesian, Jersey and Angus cattle","type":"article-journal","volume":"179"},"uris":["http://www.mendeley.com/documents/?uuid=9d311844-f86a-4126-8498-153bd9cbd595"]},{"id":"ITEM-3","itemData":{"DOI":"10.1073/pnas.1217149109","ISSN":"0027-8424","abstract":"Domestication of wild boar (Sus scrofa) and subsequent selection have resulted in dramatic phenotypic changes in domestic pigs for a number of traits, including behavior, body composition, reproduction, and coat color. Here we have used whole-genome resequencing to reveal some of the loci that underlie phenotypic evolution in European domestic pigs. Selective sweep analyses revealed strong signatures of selection at three loci harboring quantitative trait loci that explain a considerable part of one of the most characteristic morphological changes in the domestic pig{\\textemdash}the elongation of the back and an increased number of vertebrae. The three loci were associated with the NR6A1, PLAG1, and LCORL genes. The latter two have repeatedly been associated with loci controlling stature in other domestic animals and in humans. Most European domestic pigs are homozygous for the same haplotype at these three loci. We found an excess of derived nonsynonymous substitutions in domestic pigs, most likely reflecting both positive selection and relaxed purifying selection after domestication. Our analysis of structural variation revealed four duplications at the KIT locus that were exclusively present in white or white-spotted pigs, carrying the Dominant white, Patch, or Belt alleles. This discovery illustrates how structural changes have contributed to rapid phenotypic evolution in domestic animals and how alleles in domestic animals may evolve by the accumulation of multiple causative mutations as a response to strong directional selection.","author":[{"dropping-particle":"","family":"Rubin","given":"Carl-Johan","non-dropping-particle":"","parse-names":false,"suffix":""},{"dropping-particle":"","family":"Megens","given":"Hendrik-Jan","non-dropping-particle":"","parse-names":false,"suffix":""},{"dropping-particle":"","family":"Barrio","given":"Alvaro Martinez","non-dropping-particle":"","parse-names":false,"suffix":""},{"dropping-particle":"","family":"Maqbool","given":"Khurram","non-dropping-particle":"","parse-names":false,"suffix":""},{"dropping-particle":"","family":"Sayyab","given":"Shumaila","non-dropping-particle":"","parse-names":false,"suffix":""},{"dropping-particle":"","family":"Schwochow","given":"Doreen","non-dropping-particle":"","parse-names":false,"suffix":""},{"dropping-particle":"","family":"Wang","given":"Chao","non-dropping-particle":"","parse-names":false,"suffix":""},{"dropping-particle":"","family":"Carlborg","given":"Örjan","non-dropping-particle":"","parse-names":false,"suffix":""},{"dropping-particle":"","family":"Jern","given":"Patric","non-dropping-particle":"","parse-names":false,"suffix":""},{"dropping-particle":"","family":"Jørgensen","given":"Claus B","non-dropping-particle":"","parse-names":false,"suffix":""},{"dropping-particle":"","family":"Archibald","given":"Alan L","non-dropping-particle":"","parse-names":false,"suffix":""},{"dropping-particle":"","family":"Fredholm","given":"Merete","non-dropping-particle":"","parse-names":false,"suffix":""},{"dropping-particle":"","family":"Groenen","given":"Martien A M","non-dropping-particle":"","parse-names":false,"suffix":""},{"dropping-particle":"","family":"Andersson","given":"Leif","non-dropping-particle":"","parse-names":false,"suffix":""}],"container-title":"Proceedings of the National Academy of Sciences","id":"ITEM-3","issue":"48","issued":{"date-parts":[["2012"]]},"page":"19529-19536","publisher":"National Academy of Sciences","title":"Strong signatures of selection in the domestic pig genome","type":"article-journal","volume":"109"},"uris":["http://www.mendeley.com/documents/?uuid=8d3010ca-cf92-4fa4-b076-609ed328e35f"]}],"mendeley":{"formattedCitation":"(De Roos et al., 2008; Macarthur, 1949; Rubin et al., 2012)","manualFormatting":"(e.g. De Roos et al., 2008; Macarthur, 1949; Rubin et al., 2012)","plainTextFormattedCitation":"(De Roos et al., 2008; Macarthur, 1949; Rubin et al., 2012)","previouslyFormattedCitation":"(De Roos et al., 2008; Macarthur, 1949; Rubin et al., 2012)"},"properties":{"noteIndex":0},"schema":"https://github.com/citation-style-language/schema/raw/master/csl-citation.json"}</w:instrText>
      </w:r>
      <w:r w:rsidR="009C1463" w:rsidRPr="00BD22BA">
        <w:rPr>
          <w:lang w:val="en-GB"/>
        </w:rPr>
        <w:fldChar w:fldCharType="separate"/>
      </w:r>
      <w:r w:rsidR="009C1463" w:rsidRPr="00BD22BA">
        <w:rPr>
          <w:noProof/>
          <w:lang w:val="en-GB"/>
        </w:rPr>
        <w:t>(e.g. De Roos et al., 2008; Macarthur, 1949; Rubin et al., 2012)</w:t>
      </w:r>
      <w:r w:rsidR="009C1463" w:rsidRPr="00BD22BA">
        <w:rPr>
          <w:lang w:val="en-GB"/>
        </w:rPr>
        <w:fldChar w:fldCharType="end"/>
      </w:r>
      <w:r w:rsidR="00081A32">
        <w:rPr>
          <w:lang w:val="en-GB"/>
        </w:rPr>
        <w:t xml:space="preserve">, and </w:t>
      </w:r>
      <w:r w:rsidR="00627289" w:rsidRPr="00BD22BA">
        <w:rPr>
          <w:lang w:val="en-GB"/>
        </w:rPr>
        <w:t>fish</w:t>
      </w:r>
      <w:r w:rsidR="0082587D" w:rsidRPr="00BD22BA">
        <w:rPr>
          <w:lang w:val="en-GB"/>
        </w:rPr>
        <w:t xml:space="preserve"> </w:t>
      </w:r>
      <w:r w:rsidR="0082587D" w:rsidRPr="00BD22BA">
        <w:rPr>
          <w:lang w:val="en-GB"/>
        </w:rPr>
        <w:fldChar w:fldCharType="begin" w:fldLock="1"/>
      </w:r>
      <w:r w:rsidR="006847FD" w:rsidRPr="00BD22BA">
        <w:rPr>
          <w:lang w:val="en-GB"/>
        </w:rPr>
        <w:instrText>ADDIN CSL_CITATION {"citationItems":[{"id":"ITEM-1","itemData":{"DOI":"10.1111/raq.12154","ISSN":"17535131","abstract":"The aquaculture sector is significantly behind plant and farm animal production in applying selective breeding, in spite of the fact that it has been suggested that the world aquaculture production could be doubled in 13 years if breeding pro-grammes were supplying stocks for the farmed species. It is estimated that as late as in 2010, only 8.2% of the world's total aquaculture production was based on material developed in selective breeding programmes. Reported estimates of genetic gain per generation for a key trait like growth rate average 13%, implying that the animal's potential for growth can be doubled in a time span of only six generations of selection, as demonstrated for major farmed species like Atlantic salmon and Nile tilapia. Likewise are reported genetic gains for improved disease resistance generally very high. This study offers an updated review of published estimates on genetic gains for a range of traits in aquaculture species. Results are highly encouraging and demonstrate a substantial potential for genetic improve-ment in aquatic productions, in particular for traits such as growth rate and resis-tance to diseases.","author":[{"dropping-particle":"","family":"Gjedrem","given":"Trygve","non-dropping-particle":"","parse-names":false,"suffix":""},{"dropping-particle":"","family":"Rye","given":"Morten","non-dropping-particle":"","parse-names":false,"suffix":""}],"container-title":"Reviews in Aquaculture","id":"ITEM-1","issue":"1","issued":{"date-parts":[["2018"]]},"page":"168-179","title":"Selection response in fish and shellfish: a review","type":"article-journal","volume":"10"},"uris":["http://www.mendeley.com/documents/?uuid=aa4a18e5-1210-465b-9af1-201c3e74676d"]}],"mendeley":{"formattedCitation":"(Gjedrem and Rye, 2018)","manualFormatting":"(reviewed in Gjedrem and Rye, 2018)","plainTextFormattedCitation":"(Gjedrem and Rye, 2018)","previouslyFormattedCitation":"(Gjedrem and Rye, 2018)"},"properties":{"noteIndex":0},"schema":"https://github.com/citation-style-language/schema/raw/master/csl-citation.json"}</w:instrText>
      </w:r>
      <w:r w:rsidR="0082587D" w:rsidRPr="00BD22BA">
        <w:rPr>
          <w:lang w:val="en-GB"/>
        </w:rPr>
        <w:fldChar w:fldCharType="separate"/>
      </w:r>
      <w:r w:rsidR="0082587D" w:rsidRPr="00BD22BA">
        <w:rPr>
          <w:noProof/>
          <w:lang w:val="en-GB"/>
        </w:rPr>
        <w:t>(reviewed in Gjedrem and Rye, 2018)</w:t>
      </w:r>
      <w:r w:rsidR="0082587D" w:rsidRPr="00BD22BA">
        <w:rPr>
          <w:lang w:val="en-GB"/>
        </w:rPr>
        <w:fldChar w:fldCharType="end"/>
      </w:r>
      <w:r w:rsidR="00CC342D">
        <w:rPr>
          <w:lang w:val="en-GB"/>
        </w:rPr>
        <w:t xml:space="preserve"> when selected for growth rate or final size</w:t>
      </w:r>
      <w:r w:rsidR="00B94718" w:rsidRPr="00BD22BA">
        <w:rPr>
          <w:lang w:val="en-GB"/>
        </w:rPr>
        <w:t>.</w:t>
      </w:r>
      <w:r w:rsidR="00982751" w:rsidRPr="00BD22BA">
        <w:rPr>
          <w:lang w:val="en-GB"/>
        </w:rPr>
        <w:t xml:space="preserve"> </w:t>
      </w:r>
    </w:p>
    <w:p w14:paraId="45CFC264" w14:textId="3D129C8F" w:rsidR="003C2347" w:rsidRDefault="004209AA" w:rsidP="00B97131">
      <w:pPr>
        <w:spacing w:line="480" w:lineRule="auto"/>
        <w:jc w:val="both"/>
        <w:rPr>
          <w:lang w:val="en-GB"/>
        </w:rPr>
      </w:pPr>
      <w:r w:rsidRPr="00BD22BA">
        <w:rPr>
          <w:lang w:val="en-GB"/>
        </w:rPr>
        <w:t xml:space="preserve">In </w:t>
      </w:r>
      <w:r w:rsidR="00211222" w:rsidRPr="00BD22BA">
        <w:rPr>
          <w:lang w:val="en-GB"/>
        </w:rPr>
        <w:t>this</w:t>
      </w:r>
      <w:r w:rsidRPr="00BD22BA">
        <w:rPr>
          <w:lang w:val="en-GB"/>
        </w:rPr>
        <w:t xml:space="preserve"> study w</w:t>
      </w:r>
      <w:r w:rsidR="00A461E0" w:rsidRPr="00BD22BA">
        <w:rPr>
          <w:lang w:val="en-GB"/>
        </w:rPr>
        <w:t xml:space="preserve">e </w:t>
      </w:r>
      <w:r w:rsidR="00211222" w:rsidRPr="00BD22BA">
        <w:rPr>
          <w:lang w:val="en-GB"/>
        </w:rPr>
        <w:t>report</w:t>
      </w:r>
      <w:r w:rsidR="00CC342D">
        <w:rPr>
          <w:lang w:val="en-GB"/>
        </w:rPr>
        <w:t xml:space="preserve"> for the first time</w:t>
      </w:r>
      <w:r w:rsidR="00211222" w:rsidRPr="00BD22BA">
        <w:rPr>
          <w:lang w:val="en-GB"/>
        </w:rPr>
        <w:t xml:space="preserve"> </w:t>
      </w:r>
      <w:r w:rsidR="00A461E0" w:rsidRPr="00BD22BA">
        <w:rPr>
          <w:lang w:val="en-GB"/>
        </w:rPr>
        <w:t xml:space="preserve">significant differences </w:t>
      </w:r>
      <w:r w:rsidR="00211222" w:rsidRPr="00BD22BA">
        <w:rPr>
          <w:lang w:val="en-GB"/>
        </w:rPr>
        <w:t>i</w:t>
      </w:r>
      <w:r w:rsidR="00A461E0" w:rsidRPr="00BD22BA">
        <w:rPr>
          <w:lang w:val="en-GB"/>
        </w:rPr>
        <w:t xml:space="preserve">n </w:t>
      </w:r>
      <w:r w:rsidR="0005203F" w:rsidRPr="00BD22BA">
        <w:rPr>
          <w:lang w:val="en-GB"/>
        </w:rPr>
        <w:t>muscle fibre structure and size distribution</w:t>
      </w:r>
      <w:r w:rsidR="00A461E0" w:rsidRPr="00BD22BA">
        <w:rPr>
          <w:lang w:val="en-GB"/>
        </w:rPr>
        <w:t xml:space="preserve"> between the two lineages</w:t>
      </w:r>
      <w:r w:rsidR="00CC342D">
        <w:rPr>
          <w:lang w:val="en-GB"/>
        </w:rPr>
        <w:t xml:space="preserve"> as a result of size selection</w:t>
      </w:r>
      <w:r w:rsidR="00A461E0" w:rsidRPr="00BD22BA">
        <w:rPr>
          <w:lang w:val="en-GB"/>
        </w:rPr>
        <w:t xml:space="preserve">, with </w:t>
      </w:r>
      <w:r w:rsidR="00211222" w:rsidRPr="00BD22BA">
        <w:rPr>
          <w:lang w:val="en-GB"/>
        </w:rPr>
        <w:t>higher</w:t>
      </w:r>
      <w:r w:rsidR="00F066E7" w:rsidRPr="00BD22BA">
        <w:rPr>
          <w:lang w:val="en-GB"/>
        </w:rPr>
        <w:t xml:space="preserve"> </w:t>
      </w:r>
      <w:r w:rsidR="007F61E7">
        <w:rPr>
          <w:lang w:val="en-GB"/>
        </w:rPr>
        <w:t xml:space="preserve">average </w:t>
      </w:r>
      <w:r w:rsidR="007F61E7" w:rsidRPr="00BD22BA">
        <w:rPr>
          <w:lang w:val="en-GB"/>
        </w:rPr>
        <w:t>fibre</w:t>
      </w:r>
      <w:r w:rsidR="00F066E7" w:rsidRPr="00BD22BA">
        <w:rPr>
          <w:lang w:val="en-GB"/>
        </w:rPr>
        <w:t xml:space="preserve"> </w:t>
      </w:r>
      <w:r w:rsidR="00153B53">
        <w:rPr>
          <w:lang w:val="en-GB"/>
        </w:rPr>
        <w:t>diameter (+15%</w:t>
      </w:r>
      <w:r w:rsidR="00FC0CB7">
        <w:rPr>
          <w:lang w:val="en-GB"/>
        </w:rPr>
        <w:t>; p-val&lt;0.01</w:t>
      </w:r>
      <w:r w:rsidR="00153B53">
        <w:rPr>
          <w:lang w:val="en-GB"/>
        </w:rPr>
        <w:t>)</w:t>
      </w:r>
      <w:r w:rsidR="00153B53" w:rsidRPr="00BD22BA">
        <w:rPr>
          <w:lang w:val="en-GB"/>
        </w:rPr>
        <w:t xml:space="preserve"> </w:t>
      </w:r>
      <w:r w:rsidR="00F066E7" w:rsidRPr="00BD22BA">
        <w:rPr>
          <w:lang w:val="en-GB"/>
        </w:rPr>
        <w:t>and number</w:t>
      </w:r>
      <w:r w:rsidR="00153B53">
        <w:rPr>
          <w:lang w:val="en-GB"/>
        </w:rPr>
        <w:t xml:space="preserve"> (+24%</w:t>
      </w:r>
      <w:r w:rsidR="00FC0CB7">
        <w:rPr>
          <w:lang w:val="en-GB"/>
        </w:rPr>
        <w:t xml:space="preserve">; </w:t>
      </w:r>
      <w:r w:rsidR="00F31BD9">
        <w:rPr>
          <w:lang w:val="en-GB"/>
        </w:rPr>
        <w:t>p-val&lt;0.0</w:t>
      </w:r>
      <w:r w:rsidR="00065CF5">
        <w:rPr>
          <w:lang w:val="en-GB"/>
        </w:rPr>
        <w:t>0</w:t>
      </w:r>
      <w:r w:rsidR="00F31BD9">
        <w:rPr>
          <w:lang w:val="en-GB"/>
        </w:rPr>
        <w:t>1</w:t>
      </w:r>
      <w:r w:rsidR="00153B53">
        <w:rPr>
          <w:lang w:val="en-GB"/>
        </w:rPr>
        <w:t>)</w:t>
      </w:r>
      <w:r w:rsidR="009B4B26" w:rsidRPr="00BD22BA">
        <w:rPr>
          <w:lang w:val="en-GB"/>
        </w:rPr>
        <w:t xml:space="preserve"> (Figure </w:t>
      </w:r>
      <w:r w:rsidR="00F066E7" w:rsidRPr="00BD22BA">
        <w:rPr>
          <w:lang w:val="en-GB"/>
        </w:rPr>
        <w:t>2A</w:t>
      </w:r>
      <w:r w:rsidR="009B4B26" w:rsidRPr="00BD22BA">
        <w:rPr>
          <w:lang w:val="en-GB"/>
        </w:rPr>
        <w:t>, B)</w:t>
      </w:r>
      <w:r w:rsidR="00CC342D">
        <w:rPr>
          <w:lang w:val="en-GB"/>
        </w:rPr>
        <w:t xml:space="preserve"> in animals from the L-lineage</w:t>
      </w:r>
      <w:r w:rsidR="009B4B26" w:rsidRPr="00BD22BA">
        <w:rPr>
          <w:lang w:val="en-GB"/>
        </w:rPr>
        <w:t>. However</w:t>
      </w:r>
      <w:r w:rsidR="00EE1041" w:rsidRPr="00BD22BA">
        <w:rPr>
          <w:lang w:val="en-GB"/>
        </w:rPr>
        <w:t xml:space="preserve">, </w:t>
      </w:r>
      <w:r w:rsidR="007F61E7" w:rsidRPr="00BD22BA">
        <w:rPr>
          <w:lang w:val="en-GB"/>
        </w:rPr>
        <w:t>fibre</w:t>
      </w:r>
      <w:r w:rsidR="009B4B26" w:rsidRPr="00BD22BA">
        <w:rPr>
          <w:lang w:val="en-GB"/>
        </w:rPr>
        <w:t xml:space="preserve"> density was higher</w:t>
      </w:r>
      <w:r w:rsidR="00392945" w:rsidRPr="00BD22BA">
        <w:rPr>
          <w:lang w:val="en-GB"/>
        </w:rPr>
        <w:t xml:space="preserve"> </w:t>
      </w:r>
      <w:r w:rsidR="00031BBF">
        <w:rPr>
          <w:lang w:val="en-GB"/>
        </w:rPr>
        <w:t>in</w:t>
      </w:r>
      <w:r w:rsidR="007F61E7">
        <w:rPr>
          <w:lang w:val="en-GB"/>
        </w:rPr>
        <w:t xml:space="preserve"> individuals from the</w:t>
      </w:r>
      <w:r w:rsidR="00C715DB" w:rsidRPr="00BD22BA">
        <w:rPr>
          <w:lang w:val="en-GB"/>
        </w:rPr>
        <w:t xml:space="preserve"> S</w:t>
      </w:r>
      <w:r w:rsidR="00FC0170">
        <w:rPr>
          <w:lang w:val="en-GB"/>
        </w:rPr>
        <w:t>-</w:t>
      </w:r>
      <w:r w:rsidR="00C715DB" w:rsidRPr="00BD22BA">
        <w:rPr>
          <w:lang w:val="en-GB"/>
        </w:rPr>
        <w:t>li</w:t>
      </w:r>
      <w:r w:rsidR="00C21868" w:rsidRPr="00BD22BA">
        <w:rPr>
          <w:lang w:val="en-GB"/>
        </w:rPr>
        <w:t xml:space="preserve">neage </w:t>
      </w:r>
      <w:r w:rsidR="00153B53">
        <w:rPr>
          <w:lang w:val="en-GB"/>
        </w:rPr>
        <w:t>(+13%</w:t>
      </w:r>
      <w:r w:rsidR="00F31BD9">
        <w:rPr>
          <w:lang w:val="en-GB"/>
        </w:rPr>
        <w:t>; p-val</w:t>
      </w:r>
      <w:r w:rsidR="002665ED">
        <w:rPr>
          <w:lang w:val="en-GB"/>
        </w:rPr>
        <w:t xml:space="preserve"> </w:t>
      </w:r>
      <w:r w:rsidR="00F31BD9">
        <w:rPr>
          <w:lang w:val="en-GB"/>
        </w:rPr>
        <w:t>&lt;0.01</w:t>
      </w:r>
      <w:r w:rsidR="00153B53">
        <w:rPr>
          <w:lang w:val="en-GB"/>
        </w:rPr>
        <w:t xml:space="preserve">) </w:t>
      </w:r>
      <w:r w:rsidR="00C21868" w:rsidRPr="00BD22BA">
        <w:rPr>
          <w:lang w:val="en-GB"/>
        </w:rPr>
        <w:t xml:space="preserve">(Figure </w:t>
      </w:r>
      <w:r w:rsidR="00BF2A92">
        <w:rPr>
          <w:lang w:val="en-GB"/>
        </w:rPr>
        <w:t>2</w:t>
      </w:r>
      <w:r w:rsidR="00BF2A92" w:rsidRPr="00BD22BA">
        <w:rPr>
          <w:lang w:val="en-GB"/>
        </w:rPr>
        <w:t>C</w:t>
      </w:r>
      <w:r w:rsidR="00C21868" w:rsidRPr="00BD22BA">
        <w:rPr>
          <w:lang w:val="en-GB"/>
        </w:rPr>
        <w:t>)</w:t>
      </w:r>
      <w:r w:rsidR="00A05003" w:rsidRPr="00BD22BA">
        <w:rPr>
          <w:lang w:val="en-GB"/>
        </w:rPr>
        <w:t xml:space="preserve">. </w:t>
      </w:r>
      <w:r w:rsidR="0060205D" w:rsidRPr="00BD22BA">
        <w:rPr>
          <w:lang w:val="en-GB"/>
        </w:rPr>
        <w:t xml:space="preserve">While </w:t>
      </w:r>
      <w:r w:rsidR="00A05003" w:rsidRPr="00BD22BA">
        <w:rPr>
          <w:lang w:val="en-GB"/>
        </w:rPr>
        <w:t xml:space="preserve">it </w:t>
      </w:r>
      <w:r w:rsidR="00031BBF">
        <w:rPr>
          <w:lang w:val="en-GB"/>
        </w:rPr>
        <w:t xml:space="preserve">might </w:t>
      </w:r>
      <w:r w:rsidR="008D733A">
        <w:rPr>
          <w:lang w:val="en-GB"/>
        </w:rPr>
        <w:t>seem</w:t>
      </w:r>
      <w:r w:rsidR="00031BBF" w:rsidRPr="00BD22BA">
        <w:rPr>
          <w:lang w:val="en-GB"/>
        </w:rPr>
        <w:t xml:space="preserve"> </w:t>
      </w:r>
      <w:r w:rsidR="00031BBF">
        <w:rPr>
          <w:lang w:val="en-GB"/>
        </w:rPr>
        <w:t>logic</w:t>
      </w:r>
      <w:r w:rsidR="00FC0170">
        <w:rPr>
          <w:lang w:val="en-GB"/>
        </w:rPr>
        <w:t>al</w:t>
      </w:r>
      <w:r w:rsidR="00031BBF" w:rsidRPr="00BD22BA">
        <w:rPr>
          <w:lang w:val="en-GB"/>
        </w:rPr>
        <w:t xml:space="preserve"> </w:t>
      </w:r>
      <w:r w:rsidR="00A05003" w:rsidRPr="00BD22BA">
        <w:rPr>
          <w:lang w:val="en-GB"/>
        </w:rPr>
        <w:t xml:space="preserve">that a </w:t>
      </w:r>
      <w:r w:rsidR="0060205D" w:rsidRPr="00BD22BA">
        <w:rPr>
          <w:lang w:val="en-GB"/>
        </w:rPr>
        <w:t xml:space="preserve">larger </w:t>
      </w:r>
      <w:r w:rsidR="00A05003" w:rsidRPr="00BD22BA">
        <w:rPr>
          <w:lang w:val="en-GB"/>
        </w:rPr>
        <w:t xml:space="preserve">animal </w:t>
      </w:r>
      <w:r w:rsidR="00BB453E" w:rsidRPr="00BD22BA">
        <w:rPr>
          <w:lang w:val="en-GB"/>
        </w:rPr>
        <w:t>require</w:t>
      </w:r>
      <w:r w:rsidR="00901110">
        <w:rPr>
          <w:lang w:val="en-GB"/>
        </w:rPr>
        <w:t>s</w:t>
      </w:r>
      <w:r w:rsidR="00FC0170">
        <w:rPr>
          <w:lang w:val="en-GB"/>
        </w:rPr>
        <w:t xml:space="preserve"> a</w:t>
      </w:r>
      <w:r w:rsidR="00BB453E" w:rsidRPr="00BD22BA">
        <w:rPr>
          <w:lang w:val="en-GB"/>
        </w:rPr>
        <w:t xml:space="preserve"> higher number of muscle </w:t>
      </w:r>
      <w:r w:rsidR="006043B1" w:rsidRPr="00BD22BA">
        <w:rPr>
          <w:lang w:val="en-GB"/>
        </w:rPr>
        <w:t>fibres</w:t>
      </w:r>
      <w:r w:rsidR="00BB453E" w:rsidRPr="00BD22BA">
        <w:rPr>
          <w:lang w:val="en-GB"/>
        </w:rPr>
        <w:t xml:space="preserve">, </w:t>
      </w:r>
      <w:r w:rsidR="002517AB" w:rsidRPr="00BD22BA">
        <w:rPr>
          <w:lang w:val="en-GB"/>
        </w:rPr>
        <w:t>it</w:t>
      </w:r>
      <w:r w:rsidR="00BB453E" w:rsidRPr="00BD22BA">
        <w:rPr>
          <w:lang w:val="en-GB"/>
        </w:rPr>
        <w:t xml:space="preserve"> cannot </w:t>
      </w:r>
      <w:r w:rsidR="002517AB" w:rsidRPr="00BD22BA">
        <w:rPr>
          <w:lang w:val="en-GB"/>
        </w:rPr>
        <w:t xml:space="preserve">be </w:t>
      </w:r>
      <w:r w:rsidR="008F4DA8" w:rsidRPr="00BD22BA">
        <w:rPr>
          <w:lang w:val="en-GB"/>
        </w:rPr>
        <w:t>concluded</w:t>
      </w:r>
      <w:r w:rsidR="00BB453E" w:rsidRPr="00BD22BA">
        <w:rPr>
          <w:lang w:val="en-GB"/>
        </w:rPr>
        <w:t xml:space="preserve"> that they </w:t>
      </w:r>
      <w:r w:rsidR="00CC342D">
        <w:rPr>
          <w:lang w:val="en-GB"/>
        </w:rPr>
        <w:t>must</w:t>
      </w:r>
      <w:r w:rsidR="00CC342D" w:rsidRPr="00BD22BA">
        <w:rPr>
          <w:lang w:val="en-GB"/>
        </w:rPr>
        <w:t xml:space="preserve"> </w:t>
      </w:r>
      <w:r w:rsidR="00CC342D">
        <w:rPr>
          <w:lang w:val="en-GB"/>
        </w:rPr>
        <w:t xml:space="preserve">also </w:t>
      </w:r>
      <w:r w:rsidR="002517AB" w:rsidRPr="00BD22BA">
        <w:rPr>
          <w:lang w:val="en-GB"/>
        </w:rPr>
        <w:t xml:space="preserve">have </w:t>
      </w:r>
      <w:r w:rsidR="00CC342D">
        <w:rPr>
          <w:lang w:val="en-GB"/>
        </w:rPr>
        <w:t xml:space="preserve">a </w:t>
      </w:r>
      <w:r w:rsidR="00901110">
        <w:rPr>
          <w:lang w:val="en-GB"/>
        </w:rPr>
        <w:t>higher</w:t>
      </w:r>
      <w:r w:rsidR="002517AB" w:rsidRPr="00BD22BA">
        <w:rPr>
          <w:lang w:val="en-GB"/>
        </w:rPr>
        <w:t xml:space="preserve"> </w:t>
      </w:r>
      <w:r w:rsidR="00901110" w:rsidRPr="00BD22BA">
        <w:rPr>
          <w:lang w:val="en-GB"/>
        </w:rPr>
        <w:t>fibre</w:t>
      </w:r>
      <w:r w:rsidR="001B4197" w:rsidRPr="00BD22BA">
        <w:rPr>
          <w:lang w:val="en-GB"/>
        </w:rPr>
        <w:t xml:space="preserve"> density</w:t>
      </w:r>
      <w:r w:rsidR="00901110">
        <w:rPr>
          <w:lang w:val="en-GB"/>
        </w:rPr>
        <w:t>. For instance,</w:t>
      </w:r>
      <w:r w:rsidR="001B4197" w:rsidRPr="00BD22BA">
        <w:rPr>
          <w:lang w:val="en-GB"/>
        </w:rPr>
        <w:t xml:space="preserve"> </w:t>
      </w:r>
      <w:r w:rsidR="007C6DFD" w:rsidRPr="00BD22BA">
        <w:rPr>
          <w:lang w:val="en-GB"/>
        </w:rPr>
        <w:t xml:space="preserve">coho salmon </w:t>
      </w:r>
      <w:r w:rsidR="00CC342D">
        <w:rPr>
          <w:lang w:val="en-GB"/>
        </w:rPr>
        <w:t xml:space="preserve">transgenic for growth hormone (Gh1) </w:t>
      </w:r>
      <w:r w:rsidR="00901110">
        <w:rPr>
          <w:lang w:val="en-GB"/>
        </w:rPr>
        <w:t xml:space="preserve">had </w:t>
      </w:r>
      <w:r w:rsidR="00CC342D">
        <w:rPr>
          <w:lang w:val="en-GB"/>
        </w:rPr>
        <w:t xml:space="preserve">similar </w:t>
      </w:r>
      <w:r w:rsidR="00901110">
        <w:rPr>
          <w:lang w:val="en-GB"/>
        </w:rPr>
        <w:t>average fibre diameter and fibre density than</w:t>
      </w:r>
      <w:r w:rsidR="007C6DFD" w:rsidRPr="00BD22BA">
        <w:rPr>
          <w:lang w:val="en-GB"/>
        </w:rPr>
        <w:t xml:space="preserve"> non-transgenic animals of matching size </w:t>
      </w:r>
      <w:r w:rsidR="00F00D69" w:rsidRPr="00BD22BA">
        <w:rPr>
          <w:lang w:val="en-GB"/>
        </w:rPr>
        <w:fldChar w:fldCharType="begin" w:fldLock="1"/>
      </w:r>
      <w:r w:rsidR="00F06891" w:rsidRPr="00BD22BA">
        <w:rPr>
          <w:lang w:val="en-GB"/>
        </w:rPr>
        <w:instrText>ADDIN CSL_CITATION {"citationItems":[{"id":"ITEM-1","itemData":{"DOI":"10.1242/jeb.107664","ISSN":"1477-9145","PMID":"25104753","abstract":"Coho salmon (Oncorhynchus kisutch) transgenic for growth hormone (GH) show substantially faster growth than wild-type (WT) fish. We fed GH-transgenic salmon either to satiation (1-year) (TF) or the same smaller ration of wild-type fish (2-years) (TR), resulting in groups matched for body size to WT salmon. The myotomes of TF and WT fish had the same number and size distribution of muscle fibres, indicating 2-fold higher rate of fibre recruitment in the GH-transgenics. Unexpectedly, calorie restriction was found to decrease the rate of fibre production in transgenics, resulting in a 21% increase in average fibre size and reduced costs of ionic homeostasis. Genes for myotube formation were down-regulated in TR relative to TF and WT fish. We suggest muscle fibre size optimisation allows the relocation of energy from maintenance to locomotion explaining the observation that calorie-restricted transgenics grow at the same rate as WT whilst exhibiting markedly higher foraging activity.","author":[{"dropping-particle":"","family":"Johnston","given":"Ian a","non-dropping-particle":"","parse-names":false,"suffix":""},{"dropping-particle":"","family":"Garcia de la Serrana","given":"Daniel","non-dropping-particle":"","parse-names":false,"suffix":""},{"dropping-particle":"","family":"Devlin","given":"Robert H","non-dropping-particle":"","parse-names":false,"suffix":""}],"container-title":"The Journal of experimental biology","id":"ITEM-1","issue":"August","issued":{"date-parts":[["2014"]]},"page":"3392-3395","title":"Muscle fibre size optimisation provides flexibility to energy budgeting in calorie-restricted Coho salmon transgenic for growth hormone.","type":"article-journal"},"uris":["http://www.mendeley.com/documents/?uuid=7c16b6e8-ac9b-4331-9443-322f49296f7d"]}],"mendeley":{"formattedCitation":"(Johnston et al., 2014)","plainTextFormattedCitation":"(Johnston et al., 2014)","previouslyFormattedCitation":"(Johnston et al., 2014)"},"properties":{"noteIndex":0},"schema":"https://github.com/citation-style-language/schema/raw/master/csl-citation.json"}</w:instrText>
      </w:r>
      <w:r w:rsidR="00F00D69" w:rsidRPr="00BD22BA">
        <w:rPr>
          <w:lang w:val="en-GB"/>
        </w:rPr>
        <w:fldChar w:fldCharType="separate"/>
      </w:r>
      <w:r w:rsidR="00F00D69" w:rsidRPr="00BD22BA">
        <w:rPr>
          <w:noProof/>
          <w:lang w:val="en-GB"/>
        </w:rPr>
        <w:t>(Johnston et al., 2014)</w:t>
      </w:r>
      <w:r w:rsidR="00F00D69" w:rsidRPr="00BD22BA">
        <w:rPr>
          <w:lang w:val="en-GB"/>
        </w:rPr>
        <w:fldChar w:fldCharType="end"/>
      </w:r>
      <w:r w:rsidR="007C6DFD" w:rsidRPr="00BD22BA">
        <w:rPr>
          <w:lang w:val="en-GB"/>
        </w:rPr>
        <w:t xml:space="preserve">. These results also suggest </w:t>
      </w:r>
      <w:r w:rsidR="002517AB" w:rsidRPr="00BD22BA">
        <w:rPr>
          <w:lang w:val="en-GB"/>
        </w:rPr>
        <w:t xml:space="preserve">that </w:t>
      </w:r>
      <w:r w:rsidR="0060205D" w:rsidRPr="00BD22BA">
        <w:rPr>
          <w:lang w:val="en-GB"/>
        </w:rPr>
        <w:t xml:space="preserve">size </w:t>
      </w:r>
      <w:r w:rsidR="002517AB" w:rsidRPr="00BD22BA">
        <w:rPr>
          <w:lang w:val="en-GB"/>
        </w:rPr>
        <w:t xml:space="preserve">selection </w:t>
      </w:r>
      <w:r w:rsidR="0060205D" w:rsidRPr="00BD22BA">
        <w:rPr>
          <w:lang w:val="en-GB"/>
        </w:rPr>
        <w:t xml:space="preserve">may have </w:t>
      </w:r>
      <w:r w:rsidR="002517AB" w:rsidRPr="00BD22BA">
        <w:rPr>
          <w:lang w:val="en-GB"/>
        </w:rPr>
        <w:t xml:space="preserve">affected the processes of </w:t>
      </w:r>
      <w:r w:rsidR="00901110" w:rsidRPr="00BD22BA">
        <w:rPr>
          <w:lang w:val="en-GB"/>
        </w:rPr>
        <w:t>fibre</w:t>
      </w:r>
      <w:r w:rsidR="002517AB" w:rsidRPr="00BD22BA">
        <w:rPr>
          <w:lang w:val="en-GB"/>
        </w:rPr>
        <w:t xml:space="preserve"> formation</w:t>
      </w:r>
      <w:r w:rsidR="0069756E">
        <w:rPr>
          <w:lang w:val="en-GB"/>
        </w:rPr>
        <w:t>, impacting hyperplastic and hypertrophic responses during growth.</w:t>
      </w:r>
      <w:r w:rsidR="009B1A35" w:rsidRPr="00BD22BA">
        <w:rPr>
          <w:lang w:val="en-GB"/>
        </w:rPr>
        <w:t xml:space="preserve"> </w:t>
      </w:r>
      <w:r w:rsidR="00072ABE">
        <w:rPr>
          <w:lang w:val="en-GB"/>
        </w:rPr>
        <w:t xml:space="preserve">The </w:t>
      </w:r>
      <w:r w:rsidR="008E6EDB">
        <w:rPr>
          <w:lang w:val="en-GB"/>
        </w:rPr>
        <w:t>effect</w:t>
      </w:r>
      <w:r w:rsidR="00072ABE">
        <w:rPr>
          <w:lang w:val="en-GB"/>
        </w:rPr>
        <w:t xml:space="preserve"> on energy metabolism</w:t>
      </w:r>
      <w:r w:rsidR="0069756E">
        <w:rPr>
          <w:lang w:val="en-GB"/>
        </w:rPr>
        <w:t xml:space="preserve"> resulting from this phenotype, and selection pressures acting on the fish</w:t>
      </w:r>
      <w:r w:rsidR="008E6EDB">
        <w:rPr>
          <w:lang w:val="en-GB"/>
        </w:rPr>
        <w:t xml:space="preserve"> skeletal muscle </w:t>
      </w:r>
      <w:r w:rsidR="00072ABE">
        <w:rPr>
          <w:lang w:val="en-GB"/>
        </w:rPr>
        <w:t>remains yet to be fully elucidated</w:t>
      </w:r>
      <w:r w:rsidR="008D189F">
        <w:rPr>
          <w:lang w:val="en-GB"/>
        </w:rPr>
        <w:t>.</w:t>
      </w:r>
    </w:p>
    <w:p w14:paraId="274E1C1C" w14:textId="77777777" w:rsidR="003C2347" w:rsidRDefault="003C2347" w:rsidP="00B97131">
      <w:pPr>
        <w:spacing w:line="480" w:lineRule="auto"/>
        <w:jc w:val="both"/>
        <w:rPr>
          <w:lang w:val="en-GB"/>
        </w:rPr>
      </w:pPr>
    </w:p>
    <w:p w14:paraId="7BD70AB9" w14:textId="4E16E1F7" w:rsidR="001D5FAF" w:rsidRPr="00BD22BA" w:rsidRDefault="00F550DB" w:rsidP="00B97131">
      <w:pPr>
        <w:spacing w:line="480" w:lineRule="auto"/>
        <w:jc w:val="both"/>
        <w:rPr>
          <w:lang w:val="en-GB"/>
        </w:rPr>
      </w:pPr>
      <w:r w:rsidRPr="00BD22BA">
        <w:rPr>
          <w:lang w:val="en-GB"/>
        </w:rPr>
        <w:t xml:space="preserve">In order to </w:t>
      </w:r>
      <w:r w:rsidR="0084140D">
        <w:rPr>
          <w:lang w:val="en-GB"/>
        </w:rPr>
        <w:t>elucidate</w:t>
      </w:r>
      <w:r w:rsidRPr="00BD22BA">
        <w:rPr>
          <w:lang w:val="en-GB"/>
        </w:rPr>
        <w:t xml:space="preserve"> the molecular </w:t>
      </w:r>
      <w:r w:rsidRPr="00075BAC">
        <w:rPr>
          <w:lang w:val="en-GB"/>
        </w:rPr>
        <w:t>bas</w:t>
      </w:r>
      <w:r w:rsidR="0060205D" w:rsidRPr="00075BAC">
        <w:rPr>
          <w:lang w:val="en-GB"/>
        </w:rPr>
        <w:t>i</w:t>
      </w:r>
      <w:r w:rsidRPr="00075BAC">
        <w:rPr>
          <w:lang w:val="en-GB"/>
        </w:rPr>
        <w:t xml:space="preserve">s behind differences in size and muscle structure an RNAseq </w:t>
      </w:r>
      <w:r w:rsidR="002F73AD" w:rsidRPr="00075BAC">
        <w:rPr>
          <w:lang w:val="en-GB"/>
        </w:rPr>
        <w:t xml:space="preserve">analysis </w:t>
      </w:r>
      <w:r w:rsidR="008E6EDB">
        <w:rPr>
          <w:lang w:val="en-GB"/>
        </w:rPr>
        <w:t>was performed</w:t>
      </w:r>
      <w:r w:rsidR="008E6EDB" w:rsidRPr="00075BAC" w:rsidDel="00867898">
        <w:rPr>
          <w:lang w:val="en-GB"/>
        </w:rPr>
        <w:t xml:space="preserve"> </w:t>
      </w:r>
      <w:r w:rsidR="00867898">
        <w:rPr>
          <w:lang w:val="en-GB"/>
        </w:rPr>
        <w:t>to investigate</w:t>
      </w:r>
      <w:r w:rsidR="0084140D" w:rsidRPr="00075BAC">
        <w:rPr>
          <w:lang w:val="en-GB"/>
        </w:rPr>
        <w:t xml:space="preserve"> </w:t>
      </w:r>
      <w:r w:rsidRPr="00075BAC">
        <w:rPr>
          <w:lang w:val="en-GB"/>
        </w:rPr>
        <w:t>differences in gene expression, splice variants</w:t>
      </w:r>
      <w:r w:rsidR="002F73AD" w:rsidRPr="00075BAC">
        <w:rPr>
          <w:lang w:val="en-GB"/>
        </w:rPr>
        <w:t xml:space="preserve"> (SV)</w:t>
      </w:r>
      <w:r w:rsidR="00867898">
        <w:rPr>
          <w:lang w:val="en-GB"/>
        </w:rPr>
        <w:t xml:space="preserve"> abundance</w:t>
      </w:r>
      <w:r w:rsidRPr="00075BAC">
        <w:rPr>
          <w:lang w:val="en-GB"/>
        </w:rPr>
        <w:t xml:space="preserve"> and </w:t>
      </w:r>
      <w:r w:rsidR="002F73AD" w:rsidRPr="00075BAC">
        <w:rPr>
          <w:lang w:val="en-GB"/>
        </w:rPr>
        <w:t xml:space="preserve">single nucleotide polymorphism (SNP) </w:t>
      </w:r>
      <w:r w:rsidR="00867898">
        <w:rPr>
          <w:lang w:val="en-GB"/>
        </w:rPr>
        <w:t>frequencies between the two lines</w:t>
      </w:r>
      <w:r w:rsidRPr="00075BAC">
        <w:rPr>
          <w:lang w:val="en-GB"/>
        </w:rPr>
        <w:t>.</w:t>
      </w:r>
      <w:r w:rsidRPr="00BD22BA">
        <w:rPr>
          <w:lang w:val="en-GB"/>
        </w:rPr>
        <w:t xml:space="preserve"> </w:t>
      </w:r>
    </w:p>
    <w:p w14:paraId="330484DB" w14:textId="12330D96" w:rsidR="00F71A5B" w:rsidRDefault="005171CD" w:rsidP="00B97131">
      <w:pPr>
        <w:spacing w:line="480" w:lineRule="auto"/>
        <w:jc w:val="both"/>
        <w:rPr>
          <w:lang w:val="en-GB"/>
        </w:rPr>
      </w:pPr>
      <w:r>
        <w:rPr>
          <w:lang w:val="en-GB"/>
        </w:rPr>
        <w:lastRenderedPageBreak/>
        <w:t xml:space="preserve">Despite the relatively low number of animals used (6 per group) and </w:t>
      </w:r>
      <w:r w:rsidR="00472E46">
        <w:rPr>
          <w:lang w:val="en-GB"/>
        </w:rPr>
        <w:t>s</w:t>
      </w:r>
      <w:r>
        <w:rPr>
          <w:lang w:val="en-GB"/>
        </w:rPr>
        <w:t xml:space="preserve">ize </w:t>
      </w:r>
      <w:r w:rsidR="00472E46">
        <w:rPr>
          <w:lang w:val="en-GB"/>
        </w:rPr>
        <w:t>being</w:t>
      </w:r>
      <w:r>
        <w:rPr>
          <w:lang w:val="en-GB"/>
        </w:rPr>
        <w:t xml:space="preserve"> a highly complex polygenic trait, a preliminary exploration of the expression data </w:t>
      </w:r>
      <w:r w:rsidR="00472E46">
        <w:rPr>
          <w:lang w:val="en-GB"/>
        </w:rPr>
        <w:t xml:space="preserve">generated </w:t>
      </w:r>
      <w:r>
        <w:rPr>
          <w:lang w:val="en-GB"/>
        </w:rPr>
        <w:t xml:space="preserve">by </w:t>
      </w:r>
      <w:r w:rsidR="00472E46">
        <w:rPr>
          <w:lang w:val="en-GB"/>
        </w:rPr>
        <w:t>p</w:t>
      </w:r>
      <w:r>
        <w:rPr>
          <w:lang w:val="en-GB"/>
        </w:rPr>
        <w:t xml:space="preserve">rincipal components analysis </w:t>
      </w:r>
      <w:r w:rsidR="00472E46">
        <w:rPr>
          <w:lang w:val="en-GB"/>
        </w:rPr>
        <w:t xml:space="preserve">(PCA) </w:t>
      </w:r>
      <w:r>
        <w:rPr>
          <w:lang w:val="en-GB"/>
        </w:rPr>
        <w:t xml:space="preserve">show that individuals from S and L lineages segregated in two disperse, but clear, groups </w:t>
      </w:r>
      <w:r w:rsidR="00472E46">
        <w:rPr>
          <w:lang w:val="en-GB"/>
        </w:rPr>
        <w:t>along the first</w:t>
      </w:r>
      <w:r w:rsidR="00F570EB">
        <w:rPr>
          <w:lang w:val="en-GB"/>
        </w:rPr>
        <w:t xml:space="preserve"> component, indicating that artificial selection had some measurable effect on gene transcription</w:t>
      </w:r>
      <w:r>
        <w:rPr>
          <w:lang w:val="en-GB"/>
        </w:rPr>
        <w:t xml:space="preserve"> </w:t>
      </w:r>
      <w:r w:rsidR="00D33615" w:rsidRPr="00BD22BA">
        <w:rPr>
          <w:lang w:val="en-GB"/>
        </w:rPr>
        <w:t xml:space="preserve">(Supplementary File </w:t>
      </w:r>
      <w:r w:rsidR="00472360">
        <w:rPr>
          <w:lang w:val="en-GB"/>
        </w:rPr>
        <w:t>2</w:t>
      </w:r>
      <w:r w:rsidR="00D33615" w:rsidRPr="00BD22BA">
        <w:rPr>
          <w:lang w:val="en-GB"/>
        </w:rPr>
        <w:t>).</w:t>
      </w:r>
      <w:r>
        <w:rPr>
          <w:lang w:val="en-GB"/>
        </w:rPr>
        <w:t xml:space="preserve"> The PCA, however, showed that two individuals from the L group (L06 and L23) were not </w:t>
      </w:r>
      <w:r w:rsidR="00472360">
        <w:rPr>
          <w:lang w:val="en-GB"/>
        </w:rPr>
        <w:t>completely</w:t>
      </w:r>
      <w:r>
        <w:rPr>
          <w:lang w:val="en-GB"/>
        </w:rPr>
        <w:t xml:space="preserve"> </w:t>
      </w:r>
      <w:r w:rsidR="008C0095">
        <w:rPr>
          <w:lang w:val="en-GB"/>
        </w:rPr>
        <w:t xml:space="preserve">separated </w:t>
      </w:r>
      <w:r>
        <w:rPr>
          <w:lang w:val="en-GB"/>
        </w:rPr>
        <w:t xml:space="preserve">(Supplementary File </w:t>
      </w:r>
      <w:r w:rsidR="00472360">
        <w:rPr>
          <w:lang w:val="en-GB"/>
        </w:rPr>
        <w:t>2</w:t>
      </w:r>
      <w:r>
        <w:rPr>
          <w:lang w:val="en-GB"/>
        </w:rPr>
        <w:t>)</w:t>
      </w:r>
      <w:r w:rsidR="00867898">
        <w:rPr>
          <w:lang w:val="en-GB"/>
        </w:rPr>
        <w:t>.</w:t>
      </w:r>
      <w:r>
        <w:rPr>
          <w:lang w:val="en-GB"/>
        </w:rPr>
        <w:t xml:space="preserve"> </w:t>
      </w:r>
      <w:r w:rsidR="00F71A5B">
        <w:rPr>
          <w:lang w:val="en-GB"/>
        </w:rPr>
        <w:t xml:space="preserve">Correlations </w:t>
      </w:r>
      <w:r w:rsidR="008E6EDB">
        <w:rPr>
          <w:lang w:val="en-GB"/>
        </w:rPr>
        <w:t xml:space="preserve">between transcriptomic data, </w:t>
      </w:r>
      <w:r w:rsidR="00F71A5B">
        <w:rPr>
          <w:lang w:val="en-GB"/>
        </w:rPr>
        <w:t>muscle morphology and f</w:t>
      </w:r>
      <w:r w:rsidR="00F71A5B" w:rsidRPr="00F71A5B">
        <w:rPr>
          <w:lang w:val="en-GB"/>
        </w:rPr>
        <w:t>urther analys</w:t>
      </w:r>
      <w:r w:rsidR="00F71A5B">
        <w:rPr>
          <w:lang w:val="en-GB"/>
        </w:rPr>
        <w:t xml:space="preserve">is by statistical outlier tests </w:t>
      </w:r>
      <w:r w:rsidR="00F71A5B" w:rsidRPr="00F71A5B">
        <w:rPr>
          <w:lang w:val="en-GB"/>
        </w:rPr>
        <w:t xml:space="preserve">however indicate that the samples were from a </w:t>
      </w:r>
      <w:r w:rsidR="008E6EDB">
        <w:rPr>
          <w:lang w:val="en-GB"/>
        </w:rPr>
        <w:t xml:space="preserve">single </w:t>
      </w:r>
      <w:r w:rsidR="00F71A5B" w:rsidRPr="00F71A5B">
        <w:rPr>
          <w:lang w:val="en-GB"/>
        </w:rPr>
        <w:t>population</w:t>
      </w:r>
      <w:r w:rsidR="00F71A5B">
        <w:rPr>
          <w:lang w:val="en-GB"/>
        </w:rPr>
        <w:t>, and were hence not discarded as outliers</w:t>
      </w:r>
      <w:r>
        <w:rPr>
          <w:lang w:val="en-GB"/>
        </w:rPr>
        <w:t xml:space="preserve">. </w:t>
      </w:r>
    </w:p>
    <w:p w14:paraId="0DFF2E58" w14:textId="77777777" w:rsidR="00F71A5B" w:rsidRDefault="00F71A5B" w:rsidP="00B97131">
      <w:pPr>
        <w:spacing w:line="480" w:lineRule="auto"/>
        <w:jc w:val="both"/>
        <w:rPr>
          <w:lang w:val="en-GB"/>
        </w:rPr>
      </w:pPr>
    </w:p>
    <w:p w14:paraId="4EDB3362" w14:textId="497741C9" w:rsidR="00AD1B28" w:rsidRPr="00BD22BA" w:rsidRDefault="00D9222C" w:rsidP="00B97131">
      <w:pPr>
        <w:spacing w:line="480" w:lineRule="auto"/>
        <w:jc w:val="both"/>
        <w:rPr>
          <w:lang w:val="en-GB"/>
        </w:rPr>
      </w:pPr>
      <w:r w:rsidRPr="00BD22BA">
        <w:rPr>
          <w:lang w:val="en-GB"/>
        </w:rPr>
        <w:t xml:space="preserve">A total of </w:t>
      </w:r>
      <w:r w:rsidR="00394B66" w:rsidRPr="00BD22BA">
        <w:rPr>
          <w:lang w:val="en-GB"/>
        </w:rPr>
        <w:t>91</w:t>
      </w:r>
      <w:r w:rsidRPr="00BD22BA">
        <w:rPr>
          <w:lang w:val="en-GB"/>
        </w:rPr>
        <w:t xml:space="preserve"> genes </w:t>
      </w:r>
      <w:r w:rsidR="00EC40A1">
        <w:rPr>
          <w:lang w:val="en-GB"/>
        </w:rPr>
        <w:t xml:space="preserve">were </w:t>
      </w:r>
      <w:r w:rsidRPr="00BD22BA">
        <w:rPr>
          <w:lang w:val="en-GB"/>
        </w:rPr>
        <w:t xml:space="preserve">significantly </w:t>
      </w:r>
      <w:r w:rsidR="005E5872" w:rsidRPr="00BD22BA">
        <w:rPr>
          <w:lang w:val="en-GB"/>
        </w:rPr>
        <w:t>up-regulated</w:t>
      </w:r>
      <w:r w:rsidRPr="00BD22BA">
        <w:rPr>
          <w:lang w:val="en-GB"/>
        </w:rPr>
        <w:t xml:space="preserve"> </w:t>
      </w:r>
      <w:r w:rsidR="0060205D" w:rsidRPr="00BD22BA">
        <w:rPr>
          <w:lang w:val="en-GB"/>
        </w:rPr>
        <w:t>i</w:t>
      </w:r>
      <w:r w:rsidRPr="00BD22BA">
        <w:rPr>
          <w:lang w:val="en-GB"/>
        </w:rPr>
        <w:t>n animals from the L-lineage</w:t>
      </w:r>
      <w:r w:rsidR="00EC40A1">
        <w:rPr>
          <w:lang w:val="en-GB"/>
        </w:rPr>
        <w:t xml:space="preserve">, as compared to </w:t>
      </w:r>
      <w:r w:rsidR="00394B66" w:rsidRPr="00BD22BA">
        <w:rPr>
          <w:lang w:val="en-GB"/>
        </w:rPr>
        <w:t>90</w:t>
      </w:r>
      <w:r w:rsidRPr="00BD22BA">
        <w:rPr>
          <w:lang w:val="en-GB"/>
        </w:rPr>
        <w:t xml:space="preserve"> </w:t>
      </w:r>
      <w:r w:rsidR="0060205D" w:rsidRPr="00BD22BA">
        <w:rPr>
          <w:lang w:val="en-GB"/>
        </w:rPr>
        <w:t>i</w:t>
      </w:r>
      <w:r w:rsidRPr="00BD22BA">
        <w:rPr>
          <w:lang w:val="en-GB"/>
        </w:rPr>
        <w:t>n the S-lineage (Table 2; Supplementary</w:t>
      </w:r>
      <w:r w:rsidR="005E5872" w:rsidRPr="00BD22BA">
        <w:rPr>
          <w:lang w:val="en-GB"/>
        </w:rPr>
        <w:t xml:space="preserve"> File </w:t>
      </w:r>
      <w:r w:rsidR="00472360">
        <w:rPr>
          <w:lang w:val="en-GB"/>
        </w:rPr>
        <w:t>3 and 4</w:t>
      </w:r>
      <w:r w:rsidRPr="00BD22BA">
        <w:rPr>
          <w:lang w:val="en-GB"/>
        </w:rPr>
        <w:t xml:space="preserve">). </w:t>
      </w:r>
      <w:r w:rsidR="00394B66" w:rsidRPr="00BD22BA">
        <w:rPr>
          <w:lang w:val="en-GB"/>
        </w:rPr>
        <w:t xml:space="preserve">Despite </w:t>
      </w:r>
      <w:r w:rsidR="00C81F2F">
        <w:rPr>
          <w:lang w:val="en-GB"/>
        </w:rPr>
        <w:t>the</w:t>
      </w:r>
      <w:r w:rsidR="00C81F2F" w:rsidRPr="00BD22BA">
        <w:rPr>
          <w:lang w:val="en-GB"/>
        </w:rPr>
        <w:t xml:space="preserve"> </w:t>
      </w:r>
      <w:r w:rsidR="0060205D" w:rsidRPr="00BD22BA">
        <w:rPr>
          <w:lang w:val="en-GB"/>
        </w:rPr>
        <w:t xml:space="preserve">differences in </w:t>
      </w:r>
      <w:r w:rsidR="005D1A0A" w:rsidRPr="00BD22BA">
        <w:rPr>
          <w:lang w:val="en-GB"/>
        </w:rPr>
        <w:t>gene expression</w:t>
      </w:r>
      <w:r w:rsidR="0060205D" w:rsidRPr="00BD22BA">
        <w:rPr>
          <w:lang w:val="en-GB"/>
        </w:rPr>
        <w:t xml:space="preserve"> </w:t>
      </w:r>
      <w:r w:rsidR="00BF2A92">
        <w:rPr>
          <w:lang w:val="en-GB"/>
        </w:rPr>
        <w:t>found</w:t>
      </w:r>
      <w:r w:rsidR="0060205D" w:rsidRPr="00BD22BA">
        <w:rPr>
          <w:lang w:val="en-GB"/>
        </w:rPr>
        <w:t>,</w:t>
      </w:r>
      <w:r w:rsidR="005D1A0A" w:rsidRPr="00BD22BA">
        <w:rPr>
          <w:lang w:val="en-GB"/>
        </w:rPr>
        <w:t xml:space="preserve"> </w:t>
      </w:r>
      <w:r w:rsidR="001D137C" w:rsidRPr="00BD22BA">
        <w:rPr>
          <w:lang w:val="en-GB"/>
        </w:rPr>
        <w:t xml:space="preserve">we did not </w:t>
      </w:r>
      <w:r w:rsidR="00BF2A92">
        <w:rPr>
          <w:lang w:val="en-GB"/>
        </w:rPr>
        <w:t>detect</w:t>
      </w:r>
      <w:r w:rsidR="00BF2A92" w:rsidRPr="00BD22BA">
        <w:rPr>
          <w:lang w:val="en-GB"/>
        </w:rPr>
        <w:t xml:space="preserve"> </w:t>
      </w:r>
      <w:r w:rsidR="00EC40A1">
        <w:rPr>
          <w:lang w:val="en-GB"/>
        </w:rPr>
        <w:t xml:space="preserve">ontological </w:t>
      </w:r>
      <w:r w:rsidR="001D137C" w:rsidRPr="00BD22BA">
        <w:rPr>
          <w:lang w:val="en-GB"/>
        </w:rPr>
        <w:t>enrichment</w:t>
      </w:r>
      <w:r w:rsidR="00C81F2F">
        <w:rPr>
          <w:lang w:val="en-GB"/>
        </w:rPr>
        <w:t xml:space="preserve"> for any </w:t>
      </w:r>
      <w:r w:rsidR="007424FA">
        <w:rPr>
          <w:lang w:val="en-GB"/>
        </w:rPr>
        <w:t xml:space="preserve">GO </w:t>
      </w:r>
      <w:r w:rsidR="00C81F2F">
        <w:rPr>
          <w:lang w:val="en-GB"/>
        </w:rPr>
        <w:t>category</w:t>
      </w:r>
      <w:r w:rsidR="007424FA">
        <w:rPr>
          <w:lang w:val="en-GB"/>
        </w:rPr>
        <w:t xml:space="preserve"> on the genes differently expressed</w:t>
      </w:r>
      <w:r w:rsidR="008E3E1F" w:rsidRPr="00BD22BA">
        <w:rPr>
          <w:lang w:val="en-GB"/>
        </w:rPr>
        <w:t xml:space="preserve">. </w:t>
      </w:r>
      <w:r w:rsidR="003C272E" w:rsidRPr="00BD22BA">
        <w:rPr>
          <w:lang w:val="en-GB"/>
        </w:rPr>
        <w:t xml:space="preserve">This </w:t>
      </w:r>
      <w:r w:rsidR="0060205D" w:rsidRPr="00BD22BA">
        <w:rPr>
          <w:lang w:val="en-GB"/>
        </w:rPr>
        <w:t xml:space="preserve">may </w:t>
      </w:r>
      <w:r w:rsidR="008E3E1F" w:rsidRPr="00BD22BA">
        <w:rPr>
          <w:lang w:val="en-GB"/>
        </w:rPr>
        <w:t>suggest that</w:t>
      </w:r>
      <w:r w:rsidR="00EC40A1">
        <w:rPr>
          <w:lang w:val="en-GB"/>
        </w:rPr>
        <w:t xml:space="preserve"> </w:t>
      </w:r>
      <w:r w:rsidR="00B95B2D">
        <w:rPr>
          <w:lang w:val="en-GB"/>
        </w:rPr>
        <w:t xml:space="preserve">a broad spectrum of </w:t>
      </w:r>
      <w:r w:rsidR="00002B26" w:rsidRPr="00BD22BA">
        <w:rPr>
          <w:lang w:val="en-GB"/>
        </w:rPr>
        <w:t>molecular networks</w:t>
      </w:r>
      <w:r w:rsidR="007424FA">
        <w:rPr>
          <w:lang w:val="en-GB"/>
        </w:rPr>
        <w:t xml:space="preserve"> are involved in size determination making </w:t>
      </w:r>
      <w:r w:rsidR="00F71A5B">
        <w:rPr>
          <w:lang w:val="en-GB"/>
        </w:rPr>
        <w:t>characterisation of enrichment in</w:t>
      </w:r>
      <w:r w:rsidR="007424FA">
        <w:rPr>
          <w:lang w:val="en-GB"/>
        </w:rPr>
        <w:t xml:space="preserve"> any </w:t>
      </w:r>
      <w:r w:rsidR="004E1CDF">
        <w:rPr>
          <w:lang w:val="en-GB"/>
        </w:rPr>
        <w:t xml:space="preserve">specific pathway </w:t>
      </w:r>
      <w:r w:rsidR="00F71A5B">
        <w:rPr>
          <w:lang w:val="en-GB"/>
        </w:rPr>
        <w:t>challenging</w:t>
      </w:r>
      <w:r w:rsidR="00002B26" w:rsidRPr="00BD22BA">
        <w:rPr>
          <w:lang w:val="en-GB"/>
        </w:rPr>
        <w:t xml:space="preserve">. </w:t>
      </w:r>
      <w:r w:rsidR="007C1EE9" w:rsidRPr="00BD22BA">
        <w:rPr>
          <w:lang w:val="en-GB"/>
        </w:rPr>
        <w:t>However</w:t>
      </w:r>
      <w:r w:rsidR="004C6153" w:rsidRPr="00BD22BA">
        <w:rPr>
          <w:lang w:val="en-GB"/>
        </w:rPr>
        <w:t>, we identified</w:t>
      </w:r>
      <w:r w:rsidR="00083B94" w:rsidRPr="00BD22BA">
        <w:rPr>
          <w:lang w:val="en-GB"/>
        </w:rPr>
        <w:t xml:space="preserve"> several components of the circadian clock system, such as </w:t>
      </w:r>
      <w:r w:rsidR="00083B94" w:rsidRPr="00BD22BA">
        <w:rPr>
          <w:i/>
          <w:lang w:val="en-GB"/>
        </w:rPr>
        <w:t>per1a</w:t>
      </w:r>
      <w:r w:rsidR="00083B94" w:rsidRPr="00BD22BA">
        <w:rPr>
          <w:lang w:val="en-GB"/>
        </w:rPr>
        <w:t xml:space="preserve">, </w:t>
      </w:r>
      <w:r w:rsidR="00083B94" w:rsidRPr="00BD22BA">
        <w:rPr>
          <w:i/>
          <w:lang w:val="en-GB"/>
        </w:rPr>
        <w:t>per1b</w:t>
      </w:r>
      <w:r w:rsidR="00083B94" w:rsidRPr="00BD22BA">
        <w:rPr>
          <w:lang w:val="en-GB"/>
        </w:rPr>
        <w:t xml:space="preserve"> and </w:t>
      </w:r>
      <w:r w:rsidR="00083B94" w:rsidRPr="00BD22BA">
        <w:rPr>
          <w:i/>
          <w:lang w:val="en-GB"/>
        </w:rPr>
        <w:t>cry2b</w:t>
      </w:r>
      <w:r w:rsidR="00083B94" w:rsidRPr="00BD22BA">
        <w:rPr>
          <w:lang w:val="en-GB"/>
        </w:rPr>
        <w:t xml:space="preserve"> </w:t>
      </w:r>
      <w:r w:rsidR="00F06891" w:rsidRPr="00BD22BA">
        <w:rPr>
          <w:lang w:val="en-GB"/>
        </w:rPr>
        <w:fldChar w:fldCharType="begin" w:fldLock="1"/>
      </w:r>
      <w:r w:rsidR="00FB1722" w:rsidRPr="00BD22BA">
        <w:rPr>
          <w:lang w:val="en-GB"/>
        </w:rPr>
        <w:instrText>ADDIN CSL_CITATION {"citationItems":[{"id":"ITEM-1","itemData":{"DOI":"10.1371/journal.pbio.1000052","ISBN":"1544-9173","ISSN":"15449173","PMID":"19278294","abstract":"The mammalian circadian clock is a cell-autonomous system that drives oscillations in behavior and physiology in anticipation of daily environmental change. To assess the robustness of a human molecular clock, we systematically depleted known clock components and observed that circadian oscillations are maintained over a wide range of disruptions. We developed a novel strategy termed Gene Dosage Network Analysis (GDNA) in which small interfering RNA (siRNA)-induced dose-dependent changes in gene expression were used to build gene association networks consistent with known biochemical constraints. The use of multiple doses powered the analysis to uncover several novel network features of the circadian clock, including proportional responses and signal propagation through interacting genetic modules. We also observed several examples where a gene is up-regulated following knockdown of its paralog, suggesting the clock network utilizes active compensatory mechanisms rather than simple redundancy to confer robustness and maintain function. We propose that these network features act in concert as a genetic buffering system to maintain clock function in the face of genetic and environmental perturbation.","author":[{"dropping-particle":"","family":"Baggs","given":"Julie E.","non-dropping-particle":"","parse-names":false,"suffix":""},{"dropping-particle":"","family":"Price","given":"Tom S.","non-dropping-particle":"","parse-names":false,"suffix":""},{"dropping-particle":"","family":"Ditacchio","given":"Luciano","non-dropping-particle":"","parse-names":false,"suffix":""},{"dropping-particle":"","family":"Panda","given":"Satchidananda","non-dropping-particle":"","parse-names":false,"suffix":""},{"dropping-particle":"","family":"Fitzgerald","given":"Garret A.","non-dropping-particle":"","parse-names":false,"suffix":""},{"dropping-particle":"","family":"Hogenesch","given":"John B.","non-dropping-particle":"","parse-names":false,"suffix":""}],"container-title":"PLoS Biology","id":"ITEM-1","issue":"3","issued":{"date-parts":[["2009"]]},"page":"0563-0575","title":"Network features of the mammalian circadian clock","type":"article-journal","volume":"7"},"uris":["http://www.mendeley.com/documents/?uuid=1adf586f-e1a9-4373-b53f-db5c2d16cf9a"]},{"id":"ITEM-2","itemData":{"DOI":"https://doi.org/10.1016/B978-0-444-53491-0.00015-8","ISSN":"0072-9752","author":[{"dropping-particle":"","family":"Buijs","given":"Ruud M","non-dropping-particle":"","parse-names":false,"suffix":""},{"dropping-particle":"","family":"Escobar","given":"Carolina","non-dropping-particle":"","parse-names":false,"suffix":""},{"dropping-particle":"","family":"Swaab","given":"Dick F","non-dropping-particle":"","parse-names":false,"suffix":""}],"collection-title":"Handbook of Clinical Neurology","container-title":"Autonomic Nervous System","editor":[{"dropping-particle":"","family":"Buijs","given":"Ruud M","non-dropping-particle":"","parse-names":false,"suffix":""},{"dropping-particle":"","family":"Swaab","given":"Dick F","non-dropping-particle":"","parse-names":false,"suffix":""}],"id":"ITEM-2","issued":{"date-parts":[["2013"]]},"page":"173-191","publisher":"Elsevier","title":"Chapter 15 - The circadian system and the balance of the autonomic nervous system","type":"chapter","volume":"117"},"uris":["http://www.mendeley.com/documents/?uuid=0e194ef8-ae07-4837-a1a3-63293d55f565"]}],"mendeley":{"formattedCitation":"(Baggs et al., 2009; Buijs et al., 2013)","plainTextFormattedCitation":"(Baggs et al., 2009; Buijs et al., 2013)","previouslyFormattedCitation":"(Baggs et al., 2009; Buijs et al., 2013)"},"properties":{"noteIndex":0},"schema":"https://github.com/citation-style-language/schema/raw/master/csl-citation.json"}</w:instrText>
      </w:r>
      <w:r w:rsidR="00F06891" w:rsidRPr="00BD22BA">
        <w:rPr>
          <w:lang w:val="en-GB"/>
        </w:rPr>
        <w:fldChar w:fldCharType="separate"/>
      </w:r>
      <w:r w:rsidR="00070B2F" w:rsidRPr="00BD22BA">
        <w:rPr>
          <w:noProof/>
          <w:lang w:val="en-GB"/>
        </w:rPr>
        <w:t>(Baggs et al., 2009; Buijs et al., 2013)</w:t>
      </w:r>
      <w:r w:rsidR="00F06891" w:rsidRPr="00BD22BA">
        <w:rPr>
          <w:lang w:val="en-GB"/>
        </w:rPr>
        <w:fldChar w:fldCharType="end"/>
      </w:r>
      <w:r w:rsidR="004C6153" w:rsidRPr="00BD22BA">
        <w:rPr>
          <w:lang w:val="en-GB"/>
        </w:rPr>
        <w:t>.</w:t>
      </w:r>
      <w:r w:rsidR="007C46B0" w:rsidRPr="00BD22BA">
        <w:rPr>
          <w:lang w:val="en-GB"/>
        </w:rPr>
        <w:t xml:space="preserve"> </w:t>
      </w:r>
      <w:r w:rsidR="001266AE" w:rsidRPr="00BD22BA">
        <w:rPr>
          <w:lang w:val="en-GB"/>
        </w:rPr>
        <w:t>Despite the</w:t>
      </w:r>
      <w:r w:rsidR="007E353E" w:rsidRPr="00BD22BA">
        <w:rPr>
          <w:lang w:val="en-GB"/>
        </w:rPr>
        <w:t xml:space="preserve"> majority of studies </w:t>
      </w:r>
      <w:r w:rsidR="000B4AE9" w:rsidRPr="00BD22BA">
        <w:rPr>
          <w:lang w:val="en-GB"/>
        </w:rPr>
        <w:t>in relation to the circadian network</w:t>
      </w:r>
      <w:r w:rsidR="006652C9" w:rsidRPr="00BD22BA">
        <w:rPr>
          <w:lang w:val="en-GB"/>
        </w:rPr>
        <w:t xml:space="preserve"> </w:t>
      </w:r>
      <w:r w:rsidR="000B4AE9" w:rsidRPr="00BD22BA">
        <w:rPr>
          <w:lang w:val="en-GB"/>
        </w:rPr>
        <w:t>hav</w:t>
      </w:r>
      <w:r w:rsidR="008E6EDB">
        <w:rPr>
          <w:lang w:val="en-GB"/>
        </w:rPr>
        <w:t>ing</w:t>
      </w:r>
      <w:r w:rsidR="000B4AE9" w:rsidRPr="00BD22BA">
        <w:rPr>
          <w:lang w:val="en-GB"/>
        </w:rPr>
        <w:t xml:space="preserve"> focused on their role on </w:t>
      </w:r>
      <w:r w:rsidR="008E6EDB">
        <w:rPr>
          <w:lang w:val="en-GB"/>
        </w:rPr>
        <w:t xml:space="preserve">the </w:t>
      </w:r>
      <w:r w:rsidR="000B4AE9" w:rsidRPr="00BD22BA">
        <w:rPr>
          <w:lang w:val="en-GB"/>
        </w:rPr>
        <w:t>brain</w:t>
      </w:r>
      <w:r w:rsidR="00FB1722" w:rsidRPr="00BD22BA">
        <w:rPr>
          <w:lang w:val="en-GB"/>
        </w:rPr>
        <w:t xml:space="preserve"> </w:t>
      </w:r>
      <w:r w:rsidR="00FB1722" w:rsidRPr="00BD22BA">
        <w:rPr>
          <w:lang w:val="en-GB"/>
        </w:rPr>
        <w:fldChar w:fldCharType="begin" w:fldLock="1"/>
      </w:r>
      <w:r w:rsidR="00ED291F" w:rsidRPr="00BD22BA">
        <w:rPr>
          <w:lang w:val="en-GB"/>
        </w:rPr>
        <w:instrText>ADDIN CSL_CITATION {"citationItems":[{"id":"ITEM-1","itemData":{"DOI":"10.1002/cne.23178","ISBN":"1096-9861 (Electronic)\\r0021-9967 (Linking)","ISSN":"00219967","PMID":"22736465","abstract":"Comparative studies on cellular and molecular clock mechanisms have revealed striking similarities in the organization of the clocks among different animal groups. To gain evolutionary insight into the properties of the clock network within the Drosophila genus, we analyzed sequence identities and similarities of clock protein homologues and immunostained brains of 10 different Drosophila species using antibodies against vrille (VRI), PAR-protein domain1 (PDP1), and cryptochrome (CRY). We found that the clock network of both subgenera Sophophora and Drosophila consists of all lateral and dorsal clock neuron clusters that were previously described in Drosophila melanogaster. Immunostaining against CRY and the neuropeptide pigment-dispersing factor (PDF), however, revealed species-specific differences. All species of the Drosophila subgenus and D. pseudoobscura of the Sophophora subgenus completely lacked CRY in the large ventrolateral clock neurons (lLN(v) s) and showed reduced PDF immunostaining in the small ventrolateral clock neurons (sLN(v) s). In contrast, we found the expression of the ion transport peptide (ITP) to be consistent within the fifth sLN(v) and one dorsolateral clock neuron (LN(d) ) in all investigated species, suggesting a conserved putative function of this neuropeptide in the clock. We conclude that the general anatomy of the clock network is highly conserved throughout the Drosophila genus, although there is variation in PDF and CRY expression. Our comparative study is a first step toward understanding the organization of the circadian clock in Drosophila species adapted to different habitats.","author":[{"dropping-particle":"","family":"Hermann","given":"Christiane","non-dropping-particle":"","parse-names":false,"suffix":""},{"dropping-particle":"","family":"Saccon","given":"Rachele","non-dropping-particle":"","parse-names":false,"suffix":""},{"dropping-particle":"","family":"Senthilan","given":"Pingkalai R.","non-dropping-particle":"","parse-names":false,"suffix":""},{"dropping-particle":"","family":"Domnik","given":"Lilith","non-dropping-particle":"","parse-names":false,"suffix":""},{"dropping-particle":"","family":"Dircksen","given":"Heinrich","non-dropping-particle":"","parse-names":false,"suffix":""},{"dropping-particle":"","family":"Yoshii","given":"Taishi","non-dropping-particle":"","parse-names":false,"suffix":""},{"dropping-particle":"","family":"Helfrich-F??rster","given":"Charlotte","non-dropping-particle":"","parse-names":false,"suffix":""}],"container-title":"Journal of Comparative Neurology","id":"ITEM-1","issue":"2","issued":{"date-parts":[["2013"]]},"page":"367-388","title":"The circadian clock network in the brain of different Drosophila species","type":"article-journal","volume":"521"},"uris":["http://www.mendeley.com/documents/?uuid=c179303a-c0a2-4737-948e-4b8280c76991"]},{"id":"ITEM-2","itemData":{"DOI":"10.1186/s12918-015-0227-2","ISBN":"10.1186/s12918-015-0227-2","ISSN":"17520509","PMID":"26576534","abstract":"BACKGROUND: Most physiological processes in mammals are temporally regulated by means of a master circadian clock in the brain and peripheral oscillators in most other tissues. A transcriptional-translation feedback network of clock genes produces near 24 h oscillations in clock gene and protein expression. Here, we aim to identify novel additions to the clock network using a meta-analysis of public chromatin immunoprecipitation sequencing (ChIP-seq), proteomics and protein-protein interaction data starting from a published list of 1000 genes with robust transcriptional rhythms and circadian phenotypes of knockdowns.\\n\\nRESULTS: We identified 20 candidate genes including nine known clock genes that received significantly high scores and were also robust to the relative weights assigned to different data types. Our scoring was consistent with the original ranking of the 1000 genes, but also provided novel complementary insights. Candidate genes were enriched for genes expressed in a circadian manner in multiple tissues with regulation driven mainly by transcription factors BMAL1 and REV-ERB α,β. Moreover, peak transcription of candidate genes was remarkably consistent across tissues. While peaks of the 1000 genes were distributed uniformly throughout the day, candidate gene peaks were strongly concentrated around dusk. Finally, we showed that binding of specific transcription factors to a gene promoter was predictive of peak transcription at a certain time of day and discuss combinatorial phase regulation.\\n\\nCONCLUSIONS: Combining complementary publicly-available data targeting different levels of regulation within the circadian network, we filtered the original list and found 11 novel robust candidate clock genes. Using the criteria of circadian proteomic expression, circadian expression in multiple tissues and independent gene knockdown data, we propose six genes (Por, Mtss1, Dgat2, Pim3, Ppp1r3b, Upp2) involved in metabolism and cancer for further experimental investigation. The availability of public high-throughput databases makes such meta-analysis a promising approach to test consistency between sources and tap their entire potential.","author":[{"dropping-particle":"","family":"Bhargava","given":"Anuprabha","non-dropping-particle":"","parse-names":false,"suffix":""},{"dropping-particle":"","family":"Herzel","given":"Hanspeter","non-dropping-particle":"","parse-names":false,"suffix":""},{"dropping-particle":"","family":"Ananthasubramaniam","given":"Bharath","non-dropping-particle":"","parse-names":false,"suffix":""}],"container-title":"BMC Systems Biology","id":"ITEM-2","issue":"1","issued":{"date-parts":[["2015"]]},"page":"1-14","publisher":"BMC Systems Biology","title":"Mining for novel candidate clock genes in the circadian regulatory network","type":"article-journal","volume":"9"},"uris":["http://www.mendeley.com/documents/?uuid=c2766f57-0a59-4e1c-9679-222c65739704"]}],"mendeley":{"formattedCitation":"(Bhargava et al., 2015; Hermann et al., 2013)","plainTextFormattedCitation":"(Bhargava et al., 2015; Hermann et al., 2013)","previouslyFormattedCitation":"(Bhargava et al., 2015; Hermann et al., 2013)"},"properties":{"noteIndex":0},"schema":"https://github.com/citation-style-language/schema/raw/master/csl-citation.json"}</w:instrText>
      </w:r>
      <w:r w:rsidR="00FB1722" w:rsidRPr="00BD22BA">
        <w:rPr>
          <w:lang w:val="en-GB"/>
        </w:rPr>
        <w:fldChar w:fldCharType="separate"/>
      </w:r>
      <w:r w:rsidR="00FB1722" w:rsidRPr="00BD22BA">
        <w:rPr>
          <w:noProof/>
          <w:lang w:val="en-GB"/>
        </w:rPr>
        <w:t>(Bhargava et al., 2015; Hermann et al., 2013)</w:t>
      </w:r>
      <w:r w:rsidR="00FB1722" w:rsidRPr="00BD22BA">
        <w:rPr>
          <w:lang w:val="en-GB"/>
        </w:rPr>
        <w:fldChar w:fldCharType="end"/>
      </w:r>
      <w:r w:rsidR="00FB1722" w:rsidRPr="00BD22BA">
        <w:rPr>
          <w:lang w:val="en-GB"/>
        </w:rPr>
        <w:t>,</w:t>
      </w:r>
      <w:r w:rsidR="000B4AE9" w:rsidRPr="00BD22BA">
        <w:rPr>
          <w:lang w:val="en-GB"/>
        </w:rPr>
        <w:t xml:space="preserve"> </w:t>
      </w:r>
      <w:r w:rsidR="004D46A4" w:rsidRPr="004D46A4">
        <w:rPr>
          <w:lang w:val="en-GB"/>
        </w:rPr>
        <w:t>there is evidence that clock genes are expressed in others tissues, playing active roles in their regulation</w:t>
      </w:r>
      <w:r w:rsidR="004D46A4">
        <w:rPr>
          <w:lang w:val="en-GB"/>
        </w:rPr>
        <w:t xml:space="preserve"> </w:t>
      </w:r>
      <w:r w:rsidR="00ED291F" w:rsidRPr="00BD22BA">
        <w:rPr>
          <w:lang w:val="en-GB"/>
        </w:rPr>
        <w:fldChar w:fldCharType="begin" w:fldLock="1"/>
      </w:r>
      <w:r w:rsidR="00ED291F" w:rsidRPr="00BD22BA">
        <w:rPr>
          <w:lang w:val="en-GB"/>
        </w:rPr>
        <w:instrText>ADDIN CSL_CITATION {"citationItems":[{"id":"ITEM-1","itemData":{"DOI":"10.1073/pnas.1115753108","ISBN":"1091-6490 (Electronic)\\r0027-8424 (Linking)","ISSN":"0027-8424","PMID":"22042857","abstract":"The circadian clock generates daily rhythms in mammalian liver processes, such as glucose and lipid homeostasis, xenobiotic metabolism, and regeneration. The mechanisms governing these rhythms are not well understood, particularly the distinct contributions of the cell-autonomous clock and central pacemaker to rhythmic liver physiology. Through microarray expression profiling in Met murine hepatocytes (MMH)-D3, we identified over 1,000 transcripts that exhibit circadian oscillations, demonstrating that the cell-autonomous clock can drive many rhythms, and that MMH-D3 is a valid circadian model system. The genes represented by these circadian transcripts displayed both cophasic and antiphasic organization within a protein-protein interaction network, suggesting the existence of competition for binding sites or partners by genes of disparate transcriptional phases. Multiple pathways displayed enrichment in MMH-D3 circadian transcripts, including the polyamine synthesis module of the glutathione metabolic pathway. The polyamine synthesis module, which is highly associated with cell proliferation and whose products are required for initiation of liver regeneration, includes enzymes whose transcripts exhibit circadian oscillations, such as ornithine decarboxylase and spermidine synthase. Metabolic profiling revealed that the enzymatic product of spermidine synthase, spermidine, cycles as well. Thus, the cell-autonomous hepatocyte clock can drive a significant amount of transcriptional rhythms and orchestrate physiologically relevant modules such as polyamine synthesis.","author":[{"dropping-particle":"","family":"Atwood","given":"A.","non-dropping-particle":"","parse-names":false,"suffix":""},{"dropping-particle":"","family":"DeConde","given":"R.","non-dropping-particle":"","parse-names":false,"suffix":""},{"dropping-particle":"","family":"Wang","given":"S. S.","non-dropping-particle":"","parse-names":false,"suffix":""},{"dropping-particle":"","family":"Mockler","given":"T. C.","non-dropping-particle":"","parse-names":false,"suffix":""},{"dropping-particle":"","family":"Sabir","given":"J. S. M.","non-dropping-particle":"","parse-names":false,"suffix":""},{"dropping-particle":"","family":"Ideker","given":"T.","non-dropping-particle":"","parse-names":false,"suffix":""},{"dropping-particle":"","family":"Kay","given":"S. A.","non-dropping-particle":"","parse-names":false,"suffix":""}],"container-title":"Proceedings of the National Academy of Sciences","id":"ITEM-1","issue":"45","issued":{"date-parts":[["2011"]]},"page":"18560-18565","title":"Cell-autonomous circadian clock of hepatocytes drives rhythms in transcription and polyamine synthesis","type":"article-journal","volume":"108"},"uris":["http://www.mendeley.com/documents/?uuid=94b3738b-6736-48f2-b81f-b58ec222621d"]}],"mendeley":{"formattedCitation":"(Atwood et al., 2011)","plainTextFormattedCitation":"(Atwood et al., 2011)","previouslyFormattedCitation":"(Atwood et al., 2011)"},"properties":{"noteIndex":0},"schema":"https://github.com/citation-style-language/schema/raw/master/csl-citation.json"}</w:instrText>
      </w:r>
      <w:r w:rsidR="00ED291F" w:rsidRPr="00BD22BA">
        <w:rPr>
          <w:lang w:val="en-GB"/>
        </w:rPr>
        <w:fldChar w:fldCharType="separate"/>
      </w:r>
      <w:r w:rsidR="00ED291F" w:rsidRPr="00BD22BA">
        <w:rPr>
          <w:noProof/>
          <w:lang w:val="en-GB"/>
        </w:rPr>
        <w:t>(Atwood et al., 2011)</w:t>
      </w:r>
      <w:r w:rsidR="00ED291F" w:rsidRPr="00BD22BA">
        <w:rPr>
          <w:lang w:val="en-GB"/>
        </w:rPr>
        <w:fldChar w:fldCharType="end"/>
      </w:r>
      <w:r w:rsidR="00EC40A1">
        <w:rPr>
          <w:lang w:val="en-GB"/>
        </w:rPr>
        <w:t xml:space="preserve">. For instance in </w:t>
      </w:r>
      <w:r w:rsidR="00377709" w:rsidRPr="00BD22BA">
        <w:rPr>
          <w:lang w:val="en-GB"/>
        </w:rPr>
        <w:t>skeletal muscle</w:t>
      </w:r>
      <w:r w:rsidR="00EC40A1">
        <w:rPr>
          <w:lang w:val="en-GB"/>
        </w:rPr>
        <w:t xml:space="preserve">, </w:t>
      </w:r>
      <w:r w:rsidR="00377709" w:rsidRPr="00BD22BA">
        <w:rPr>
          <w:lang w:val="en-GB"/>
        </w:rPr>
        <w:t xml:space="preserve">components of the clock system </w:t>
      </w:r>
      <w:r w:rsidR="002642F0" w:rsidRPr="00BD22BA">
        <w:rPr>
          <w:lang w:val="en-GB"/>
        </w:rPr>
        <w:t xml:space="preserve">regulates the expression of several genes involved </w:t>
      </w:r>
      <w:r w:rsidR="00EC40A1">
        <w:rPr>
          <w:lang w:val="en-GB"/>
        </w:rPr>
        <w:t>i</w:t>
      </w:r>
      <w:r w:rsidR="002642F0" w:rsidRPr="00BD22BA">
        <w:rPr>
          <w:lang w:val="en-GB"/>
        </w:rPr>
        <w:t xml:space="preserve">n muscle development such as </w:t>
      </w:r>
      <w:r w:rsidR="00051FED" w:rsidRPr="00BD22BA">
        <w:rPr>
          <w:i/>
          <w:lang w:val="en-GB"/>
        </w:rPr>
        <w:t>M</w:t>
      </w:r>
      <w:r w:rsidR="002642F0" w:rsidRPr="00BD22BA">
        <w:rPr>
          <w:i/>
          <w:lang w:val="en-GB"/>
        </w:rPr>
        <w:t>yod1</w:t>
      </w:r>
      <w:r w:rsidR="002642F0" w:rsidRPr="00BD22BA">
        <w:rPr>
          <w:lang w:val="en-GB"/>
        </w:rPr>
        <w:t xml:space="preserve">, </w:t>
      </w:r>
      <w:r w:rsidR="00051FED" w:rsidRPr="00BD22BA">
        <w:rPr>
          <w:i/>
          <w:lang w:val="en-GB"/>
        </w:rPr>
        <w:t>F</w:t>
      </w:r>
      <w:r w:rsidR="002642F0" w:rsidRPr="00BD22BA">
        <w:rPr>
          <w:i/>
          <w:lang w:val="en-GB"/>
        </w:rPr>
        <w:t>box32</w:t>
      </w:r>
      <w:r w:rsidR="002642F0" w:rsidRPr="00BD22BA">
        <w:rPr>
          <w:lang w:val="en-GB"/>
        </w:rPr>
        <w:t xml:space="preserve">, </w:t>
      </w:r>
      <w:r w:rsidR="00051FED" w:rsidRPr="00BD22BA">
        <w:rPr>
          <w:i/>
          <w:lang w:val="en-GB"/>
        </w:rPr>
        <w:t>P</w:t>
      </w:r>
      <w:r w:rsidR="002642F0" w:rsidRPr="00BD22BA">
        <w:rPr>
          <w:i/>
          <w:lang w:val="en-GB"/>
        </w:rPr>
        <w:t>gc-1</w:t>
      </w:r>
      <w:r w:rsidR="00CD7091" w:rsidRPr="00BD22BA">
        <w:rPr>
          <w:i/>
          <w:lang w:val="en-GB"/>
        </w:rPr>
        <w:t>a/ß</w:t>
      </w:r>
      <w:r w:rsidR="002642F0" w:rsidRPr="00BD22BA">
        <w:rPr>
          <w:lang w:val="en-GB"/>
        </w:rPr>
        <w:t xml:space="preserve"> or </w:t>
      </w:r>
      <w:r w:rsidR="00051FED" w:rsidRPr="00BD22BA">
        <w:rPr>
          <w:i/>
          <w:lang w:val="en-GB"/>
        </w:rPr>
        <w:t>M</w:t>
      </w:r>
      <w:r w:rsidR="002642F0" w:rsidRPr="00BD22BA">
        <w:rPr>
          <w:i/>
          <w:lang w:val="en-GB"/>
        </w:rPr>
        <w:t>yh1</w:t>
      </w:r>
      <w:r w:rsidR="00ED291F" w:rsidRPr="00BD22BA">
        <w:rPr>
          <w:lang w:val="en-GB"/>
        </w:rPr>
        <w:t xml:space="preserve"> </w:t>
      </w:r>
      <w:r w:rsidR="00ED291F" w:rsidRPr="00BD22BA">
        <w:rPr>
          <w:lang w:val="en-GB"/>
        </w:rPr>
        <w:fldChar w:fldCharType="begin" w:fldLock="1"/>
      </w:r>
      <w:r w:rsidR="00B31426" w:rsidRPr="00BD22BA">
        <w:rPr>
          <w:lang w:val="en-GB"/>
        </w:rPr>
        <w:instrText xml:space="preserve">ADDIN CSL_CITATION {"citationItems":[{"id":"ITEM-1","itemData":{"DOI":"10.1073/pnas.1014523107","ISBN":"1091-6490 (Electronic)\\n0027-8424 (Linking)","ISSN":"0027-8424","PMID":"20956306","abstract":"MyoD, a master regulator of myogenesis, exhibits a circadian rhythm in its mRNA and protein levels, suggesting a possible role in the daily maintenance of muscle phenotype and function. We report that MyoD is a direct target of the circadian transcriptional activators CLOCK and BMAL1, which bind in a rhythmic manner to the core enhancer of the MyoD promoter. Skeletal muscle of Clock(Δ19) and Bmal1(-/-) mutant mice exhibited </w:instrText>
      </w:r>
      <w:r w:rsidR="00B31426" w:rsidRPr="00BD22BA">
        <w:rPr>
          <w:rFonts w:ascii="Cambria Math" w:hAnsi="Cambria Math" w:cs="Cambria Math"/>
          <w:lang w:val="en-GB"/>
        </w:rPr>
        <w:instrText>∼</w:instrText>
      </w:r>
      <w:r w:rsidR="00B31426" w:rsidRPr="00BD22BA">
        <w:rPr>
          <w:lang w:val="en-GB"/>
        </w:rPr>
        <w:instrText>30% reductions in normalized maximal force. A similar reduction in force was observed at the single-fiber level. Electron microscopy (EM) showed that the myofilament architecture was disrupted in skeletal muscle of Clock(Δ19), Bmal1(-/-), and MyoD(-/-) mice. The alteration in myofilament organization was associated with decreased expression of actin, myosins, titin, and several MyoD target genes. EM analysis also demonstrated that muscle from both Clock(Δ19) and Bmal1(-/-) mice had a 40% reduction in mitochondrial volume. The remaining mitochondria in these mutant mice displayed aberrant morphology and increased uncoupling of respiration. This mitochondrial pathology was not seen in muscle of MyoD(-/-) mice. We suggest that altered expression of both Pgc-1α and Pgc-1β in Clock(Δ19) and Bmal1(-/-) mice may underlie this pathology. Taken together, our results demonstrate that disruption of CLOCK or BMAL1 leads to structural and functional alterations at the cellular level in skeletal muscle. The identification of MyoD as a clock-controlled gene provides a mechanism by which the circadian clock may generate a muscle-specific circadian transcriptome in an adaptive role for the daily maintenance of adult skeletal muscle.","author":[{"dropping-particle":"","family":"Andrews","given":"J. L.","non-dropping-particle":"","parse-names":false,"suffix":""},{"dropping-particle":"","family":"Zhang","given":"X.","non-dropping-particle":"","parse-names":false,"suffix":""},{"dropping-particle":"","family":"McCarthy","given":"J. J.","non-dropping-particle":"","parse-names":false,"suffix":""},{"dropping-particle":"","family":"McDearmon","given":"E. L.","non-dropping-particle":"","parse-names":false,"suffix":""},{"dropping-particle":"","family":"Hornberger","given":"T. A.","non-dropping-particle":"","parse-names":false,"suffix":""},{"dropping-particle":"","family":"Russell","given":"B.","non-dropping-particle":"","parse-names":false,"suffix":""},{"dropping-particle":"","family":"Campbell","given":"K. S.","non-dropping-particle":"","parse-names":false,"suffix":""},{"dropping-particle":"","family":"Arbogast","given":"S.","non-dropping-particle":"","parse-names":false,"suffix":""},{"dropping-particle":"","family":"Reid","given":"M. B.","non-dropping-particle":"","parse-names":false,"suffix":""},{"dropping-particle":"","family":"Walker","given":"J. R.","non-dropping-particle":"","parse-names":false,"suffix":""},{"dropping-particle":"","family":"Hogenesch","given":"J. B.","non-dropping-particle":"","parse-names":false,"suffix":""},{"dropping-particle":"","family":"Takahashi","given":"J. S.","non-dropping-particle":"","parse-names":false,"suffix":""},{"dropping-particle":"","family":"Esser","given":"K. A.","non-dropping-particle":"","parse-names":false,"suffix":""}],"container-title":"Proceedings of the National Academy of Sciences","id":"ITEM-1","issue":"44","issued":{"date-parts":[["2010"]]},"page":"19090-19095","title":"CLOCK and BMAL1 regulate MyoD and are necessary for maintenance of skeletal muscle phenotype and function","type":"article-journal","volume":"107"},"uris":["http://www.mendeley.com/documents/?uuid=6eee2e29-5f21-47d2-bf4e-6ae5fcf6fad6"]},{"id":"ITEM-2","itemData":{"DOI":"10.12688/f1000research.9076.1","ISSN":"2046-1402","PMID":"27540471","abstract":"Accumulating evidence indicates that the circadian clock, a transcriptional/translational feedback circuit that generates ~24-hour oscillations in behavior and physiology, is a key temporal regulatory mechanism involved in many important aspects of muscle physiology. Given the clock as an evolutionarily-conserved time-keeping mechanism that synchronizes internal physiology to environmental cues, locomotor activities initiated by skeletal muscle enable entrainment to the light-dark cycles on earth, thus ensuring organismal survival and fitness. Despite the current understanding of the role of molecular clock in preventing age-related sarcopenia, investigations into the underlying molecular pathways that transmit clock signals to the maintenance of skeletal muscle growth and function are only emerging. In the current review, the importance of the muscle clock in maintaining muscle mass during development, repair and aging, together with its contribution to muscle metabolism, will be discussed. Based on our current understandings of how tissue-intrinsic muscle clock functions in the key aspects muscle physiology, interventions targeting the myogenic-modulatory activities of the clock circuit may offer new avenues for prevention and treatment of muscular diseases. Studies of mechanisms underlying circadian clock function and regulation in skeletal muscle warrant continued efforts.","author":[{"dropping-particle":"","family":"Chatterjee","given":"Somik","non-dropping-particle":"","parse-names":false,"suffix":""},{"dropping-particle":"","family":"Ma","given":"Ke","non-dropping-particle":"","parse-names":false,"suffix":""}],"container-title":"F1000Research","id":"ITEM-2","issued":{"date-parts":[["2016"]]},"page":"1549","title":"Circadian clock regulation of skeletal muscle growth and repair","type":"article-journal","volume":"5"},"uris":["http://www.mendeley.com/documents/?uuid=66601199-87d9-4330-9beb-4d3d5251fb8f"]},{"id":"ITEM-3","itemData":{"DOI":"10.3389/fnins.2017.00063","ISSN":"1662453X","PMID":"28261043","abstract":"The mammalian circadian clock regulates the day and night cycles of various physiological functions. The circadian clock system consists of a central clock in the suprachiasmatic nucleus (SCN) of the hypothalamus and peripheral clocks in peripheral tissues. According to the results of circadian transcriptomic studies in several tissues, the majority of rhythmic genes are expressed in a tissue-specific manner and are influenced by tissue-specific circadian rhythms. Here we review the diurnal variations of musculoskeletal functions and discuss the impact of the circadian clock on homeostasis in skeletal muscle and bone. Peripheral clocks are controlled by not only photic stimulation from the central clock in the SCN but also by external cues, such as feeding and exercise. In this review, we discuss the effects of feeding and exercise on the circadian clock and diurnal variation of musculoskeletal functions. We also discuss the therapeutic potential of chrono-nutrition and chrono-exercise on circadian disturbances and the failure of homeostasis in skeletal muscle and bone.","author":[{"dropping-particle":"","family":"Aoyama","given":"Shinya","non-dropping-particle":"","parse-names":false,"suffix":""},{"dropping-particle":"","family":"Shibata","given":"Shigenobu","non-dropping-particle":"","parse-names":false,"suffix":""}],"container-title":"Frontiers in Neuroscience","id":"ITEM-3","issue":"FEB","issued":{"date-parts":[["2017"]]},"page":"1-12","title":"The role of circadian rhythms in muscular and osseous physiology and their regulation by nutrition and exercise","type":"article-journal","volume":"11"},"uris":["http://www.mendeley.com/documents/?uuid=92ac8d89-26f2-46e9-bb92-df40d1874129"]},{"id":"ITEM-4","itemData":{"DOI":"10.1007/s11914-017-0363-2","ISSN":"15442241","PMID":"28421465","abstract":"PURPOSE OF REVIEW This review summarizes what has been learned about the interaction between skeletal muscle and bone from mouse models in which BMAL1, a core molecular clock protein has been deleted. Additionally, we highlight several genes which change following loss of BMAL1. The protein products from these genes are secreted from muscle and have a known effect on bone homeostasis. RECENT FINDINGS Circadian rhythms have been implicated in regulating systems homeostasis through a series of transcriptional-translational feedback loops termed the molecular clock. Recently, skeletal muscle-specific disruption of the molecular clock has been shown to disrupt skeletal muscle metabolism. Additionally, loss of circadian rhythms only in adult muscle has an effect on other tissue systems including bone. Our finding that the expression of a subset of skeletal muscle-secreted proteins changes following BMAL1 knockout combined with the current knowledge of muscle-bone crosstalk suggests that skeletal muscle circadian rhythms are important for maintenance of musculoskeletal homeostasis. Future research on this topic may be important for understanding the role of the skeletal muscle molecular clock in a number of diseases such as sarcopenia and osteoporosis.","author":[{"dropping-particle":"","family":"Riley","given":"Lance A.","non-dropping-particle":"","parse-names":false,"suffix":""},{"dropping-particle":"","family":"Esser","given":"Karyn A.","non-dropping-particle":"","parse-names":false,"suffix":""}],"container-title":"Current Osteoporosis Reports","id":"ITEM-4","issue":"3","issued":{"date-parts":[["2017"]]},"page":"222-230","publisher":"Current Osteoporosis Reports","title":"The Role of the Molecular Clock in Skeletal Muscle and What It Is Teaching Us About Muscle-Bone Crosstalk","type":"article-journal","volume":"15"},"uris":["http://www.mendeley.com/documents/?uuid=4a6b4d29-ceda-4700-884c-e2b14b77312e"]}],"mendeley":{"formattedCitation":"(Andrews et al., 2010; Aoyama and Shibata, 2017; Chatterjee and Ma, 2016; Riley and Esser, 2017)","plainTextFormattedCitation":"(Andrews et al., 2010; Aoyama and Shibata, 2017; Chatterjee and Ma, 2016; Riley and Esser, 2017)","previouslyFormattedCitation":"(Andrews et al., 2010; Aoyama and Shibata, 2017; Chatterjee and Ma, 2016; Riley and Esser, 2017)"},"properties":{"noteIndex":0},"schema":"https://github.com/citation-style-language/schema/raw/master/csl-citation.json"}</w:instrText>
      </w:r>
      <w:r w:rsidR="00ED291F" w:rsidRPr="00BD22BA">
        <w:rPr>
          <w:lang w:val="en-GB"/>
        </w:rPr>
        <w:fldChar w:fldCharType="separate"/>
      </w:r>
      <w:r w:rsidR="00ED291F" w:rsidRPr="00BD22BA">
        <w:rPr>
          <w:noProof/>
          <w:lang w:val="en-GB"/>
        </w:rPr>
        <w:t>(Andrews et al., 2010; Aoyama and Shibata, 2017; Chatterjee and Ma, 2016; Riley and Esser, 2017)</w:t>
      </w:r>
      <w:r w:rsidR="00ED291F" w:rsidRPr="00BD22BA">
        <w:rPr>
          <w:lang w:val="en-GB"/>
        </w:rPr>
        <w:fldChar w:fldCharType="end"/>
      </w:r>
      <w:r w:rsidR="00ED291F" w:rsidRPr="00BD22BA">
        <w:rPr>
          <w:lang w:val="en-GB"/>
        </w:rPr>
        <w:t>.</w:t>
      </w:r>
      <w:r w:rsidR="00377709" w:rsidRPr="00BD22BA">
        <w:rPr>
          <w:lang w:val="en-GB"/>
        </w:rPr>
        <w:t xml:space="preserve"> </w:t>
      </w:r>
      <w:r w:rsidR="008B25A2" w:rsidRPr="00BD22BA">
        <w:rPr>
          <w:lang w:val="en-GB"/>
        </w:rPr>
        <w:t>Similar</w:t>
      </w:r>
      <w:r w:rsidR="00876A76" w:rsidRPr="00BD22BA">
        <w:rPr>
          <w:lang w:val="en-GB"/>
        </w:rPr>
        <w:t xml:space="preserve"> relationships</w:t>
      </w:r>
      <w:r w:rsidR="008B25A2" w:rsidRPr="00BD22BA">
        <w:rPr>
          <w:lang w:val="en-GB"/>
        </w:rPr>
        <w:t xml:space="preserve"> between clock genes and genes related to muscle development have also </w:t>
      </w:r>
      <w:r w:rsidR="008B25A2" w:rsidRPr="00BD22BA">
        <w:rPr>
          <w:lang w:val="en-GB"/>
        </w:rPr>
        <w:lastRenderedPageBreak/>
        <w:t>been described in fish</w:t>
      </w:r>
      <w:r w:rsidR="00B31426" w:rsidRPr="00BD22BA">
        <w:rPr>
          <w:lang w:val="en-GB"/>
        </w:rPr>
        <w:t xml:space="preserve"> </w:t>
      </w:r>
      <w:r w:rsidR="00B31426" w:rsidRPr="00BD22BA">
        <w:rPr>
          <w:lang w:val="en-GB"/>
        </w:rPr>
        <w:fldChar w:fldCharType="begin" w:fldLock="1"/>
      </w:r>
      <w:r w:rsidR="00291609" w:rsidRPr="00BD22BA">
        <w:rPr>
          <w:lang w:val="en-GB"/>
        </w:rPr>
        <w:instrText xml:space="preserve">ADDIN CSL_CITATION {"citationItems":[{"id":"ITEM-1","itemData":{"DOI":"10.1152/ajpregu.00367.2011","ISBN":"0363-6119","ISSN":"0363-6119","PMID":"22031781","abstract":"To identify circadian patterns of gene expression in skeletal muscle, adult male zebrafish were acclimated for 2 wk to a 12:12-h light-dark photoperiod and then exposed to continuous darkness for 86 h with ad libitum feeding. The increase in gut food content associated with the subjective light period was much diminished by the third cycle, enabling feeding and circadian rhythms to be distinguished. Expression of zebrafish paralogs of mammalian transcriptional activators of the circadian mechanism (bmal1, clock1, and rora) followed a rhythmic pattern with a </w:instrText>
      </w:r>
      <w:r w:rsidR="00291609" w:rsidRPr="00BD22BA">
        <w:rPr>
          <w:rFonts w:ascii="Cambria Math" w:hAnsi="Cambria Math" w:cs="Cambria Math"/>
          <w:lang w:val="en-GB"/>
        </w:rPr>
        <w:instrText>∼</w:instrText>
      </w:r>
      <w:r w:rsidR="00291609" w:rsidRPr="00BD22BA">
        <w:rPr>
          <w:lang w:val="en-GB"/>
        </w:rPr>
        <w:instrText>24-h periodicity. Peak expression of rora paralogs occurred at the beginning of the subjective light period [Zeitgeber time (ZT)07 and ZT02 for roraa and rorab], whereas the highest expression of bmal1 and clock paralogs occurred 12 h later (ZT13-15 and ZT16 for bmal and clock paralogs). Expression of the transcriptional repressors cry1a, per1a/1b, per2, per3, nr1d2a/2b, and nr1d1 also followed a circadian pattern with peak expression at ZT0-02. Expression of the two paralogs of cry2 occurred in phase with clock1a/1b. Duplicated genes had a high correlation of expression except for paralogs of clock1, nr1d2, and per1, with cry1b showing no circadian pattern. The highest expression difference was 9.2-fold for the activator bmal1b and 51.7-fold for the repressor per1a. Out of 32 candidate clock-controlled genes, only myf6, igfbp3, igfbp5b, and hsf2 showed circadian expression patterns. Igfbp3, igfbp5b, and myf6 were expressed in phase with clock1a/1b and had an average of twofold change in expression from peak to trough, whereas hsf2 transcripts were expressed in phase with cry1a and had a 7.2-fold-change in expression. The changes in expression of clock and clock-controlled genes observed during continuous darkness were also observed at similar ZTs in fish exposed to a normal photoperiod in a separate control experiment. The role of circadian clocks in regulating muscle maintenance and growth are discussed.","author":[{"dropping-particle":"","family":"Amaral","given":"I. P. G.","non-dropping-particle":"","parse-names":false,"suffix":""},{"dropping-particle":"","family":"Johnston","given":"I. A.","non-dropping-particle":"","parse-names":false,"suffix":""}],"container-title":"AJP: Regulatory, Integrative and Comparative Physiology","id":"ITEM-1","issue":"1","issued":{"date-parts":[["2012"]]},"page":"R193-R206","title":"Circadian expression of clock and putative clock-controlled genes in skeletal muscle of the zebrafish","type":"article-journal","volume":"302"},"uris":["http://www.mendeley.com/documents/?uuid=dd384b1e-cade-4bae-b035-64a6de97bc93"]},{"id":"ITEM-2","itemData":{"DOI":"10.1186/s12864-016-3373-z","ISBN":"1471-2164","ISSN":"14712164","PMID":"27931190","abstract":"BACKGROUND: Clock genes are considered to be the molecular core of biological clock in vertebrates and they are directly involved in the regulation of daily rhythms in vertebrate tissues such as skeletal muscles. Fish myotomes are composed of anatomically segregated fast and slow muscle fibers that possess different metabolic and contractile properties. To date, there is no report on the characterization of the circadian clock system components of slow muscles in fish. RESULTS: In the present study, the molecular clock components (clock, arntl1/2, cry1/2/3, cry-dash, npas2, nr1d1/2, per1/2/3, roralpha and tim genes) and their daily transcription levels were characterized in slow and fast muscles of Chinese perch (Siniperca chuatsi). Among the 15 clock genes, nrld2 and per3 had no daily rhythmicity in slow muscles, and cry2/3 and tim displayed no daily rhythmicity in fast muscles of the adult fish. In the slow muscles, the highest expression of the most clock paralogs occurred at the dark period except arntl1, nr1d1, nr1d2 and tim. With the exception of nr1d2 and tim, the other clock genes had an acrophase at the light period in fast muscles. The circadian expression of the myogenic regulatory factors (mrf4 and myf5), mstn and pnca showed either a positive or a negative correlation with the transcription pattern of the clock genes in both types of muscles. CONCLUSIONS: It was the first report to unravel the molecular clock components of the slow and fast muscles in vertebrates. The expressional pattern differences of the clock genes between the two types of muscle fibers suggest that the clock system may play key roles on muscle type-specific tissue maintenance and function.","author":[{"dropping-particle":"","family":"Wu","given":"Ping","non-dropping-particle":"","parse-names":false,"suffix":""},{"dropping-particle":"","family":"Li","given":"Yu Long","non-dropping-particle":"","parse-names":false,"suffix":""},{"dropping-particle":"","family":"Cheng","given":"Jia","non-dropping-particle":"","parse-names":false,"suffix":""},{"dropping-particle":"","family":"Chen","given":"Lin","non-dropping-particle":"","parse-names":false,"suffix":""},{"dropping-particle":"","family":"Zhu","given":"Xin","non-dropping-particle":"","parse-names":false,"suffix":""},{"dropping-particle":"","family":"Feng","given":"Zhi Guo","non-dropping-particle":"","parse-names":false,"suffix":""},{"dropping-particle":"","family":"Zhang","given":"Jian She","non-dropping-particle":"","parse-names":false,"suffix":""},{"dropping-particle":"","family":"Chu","given":"Wu Ying","non-dropping-particle":"","parse-names":false,"suffix":""}],"container-title":"BMC Genomics","id":"ITEM-2","issue":"1","issued":{"date-parts":[["2016"]]},"page":"1-14","publisher":"BMC Genomics","title":"Daily rhythmicity of clock gene transcript levels in fast and slow muscle fibers from Chinese perch (Siniperca chuatsi)","type":"article-journal","volume":"17"},"uris":["http://www.mendeley.com/documents/?uuid=d333484d-29c5-4fd5-8283-57b029d9cac8"]}],"mendeley":{"formattedCitation":"(Amaral and Johnston, 2012b; Wu et al., 2016)","plainTextFormattedCitation":"(Amaral and Johnston, 2012b; Wu et al., 2016)","previouslyFormattedCitation":"(Amaral and Johnston, 2012b; Wu et al., 2016)"},"properties":{"noteIndex":0},"schema":"https://github.com/citation-style-language/schema/raw/master/csl-citation.json"}</w:instrText>
      </w:r>
      <w:r w:rsidR="00B31426" w:rsidRPr="00BD22BA">
        <w:rPr>
          <w:lang w:val="en-GB"/>
        </w:rPr>
        <w:fldChar w:fldCharType="separate"/>
      </w:r>
      <w:r w:rsidR="00B31426" w:rsidRPr="00BD22BA">
        <w:rPr>
          <w:noProof/>
          <w:lang w:val="en-GB"/>
        </w:rPr>
        <w:t>(Amaral and Johnston, 2012b; Wu et al., 2016)</w:t>
      </w:r>
      <w:r w:rsidR="00B31426" w:rsidRPr="00BD22BA">
        <w:rPr>
          <w:lang w:val="en-GB"/>
        </w:rPr>
        <w:fldChar w:fldCharType="end"/>
      </w:r>
      <w:r w:rsidR="00B31426" w:rsidRPr="00BD22BA">
        <w:rPr>
          <w:lang w:val="en-GB"/>
        </w:rPr>
        <w:t>.</w:t>
      </w:r>
      <w:r w:rsidR="008B25A2" w:rsidRPr="00BD22BA">
        <w:rPr>
          <w:lang w:val="en-GB"/>
        </w:rPr>
        <w:t xml:space="preserve"> </w:t>
      </w:r>
      <w:r w:rsidR="00915018" w:rsidRPr="00BD22BA">
        <w:rPr>
          <w:lang w:val="en-GB"/>
        </w:rPr>
        <w:t>H</w:t>
      </w:r>
      <w:r w:rsidR="00FF1987" w:rsidRPr="00BD22BA">
        <w:rPr>
          <w:lang w:val="en-GB"/>
        </w:rPr>
        <w:t>owever, while</w:t>
      </w:r>
      <w:r w:rsidR="00AD1B28" w:rsidRPr="00BD22BA">
        <w:rPr>
          <w:lang w:val="en-GB"/>
        </w:rPr>
        <w:t xml:space="preserve"> </w:t>
      </w:r>
      <w:r w:rsidR="00E8519F">
        <w:rPr>
          <w:i/>
          <w:lang w:val="en-GB"/>
        </w:rPr>
        <w:t>Myod1</w:t>
      </w:r>
      <w:r w:rsidR="001B10A1" w:rsidRPr="00BD22BA">
        <w:rPr>
          <w:i/>
          <w:lang w:val="en-GB"/>
        </w:rPr>
        <w:t xml:space="preserve"> </w:t>
      </w:r>
      <w:r w:rsidR="00AD1B28" w:rsidRPr="00F51CCC">
        <w:rPr>
          <w:lang w:val="en-GB"/>
        </w:rPr>
        <w:t>remains</w:t>
      </w:r>
      <w:r w:rsidR="00AD1B28" w:rsidRPr="00BD22BA">
        <w:rPr>
          <w:i/>
          <w:lang w:val="en-GB"/>
        </w:rPr>
        <w:t xml:space="preserve"> </w:t>
      </w:r>
      <w:r w:rsidR="00AD1B28" w:rsidRPr="00BD22BA">
        <w:rPr>
          <w:lang w:val="en-GB"/>
        </w:rPr>
        <w:t xml:space="preserve">the primary myogenic regulatory factor regulated by clock genes </w:t>
      </w:r>
      <w:r w:rsidR="00FF1987" w:rsidRPr="00BD22BA">
        <w:rPr>
          <w:lang w:val="en-GB"/>
        </w:rPr>
        <w:t xml:space="preserve">in mammalian skeletal muscle, </w:t>
      </w:r>
      <w:r w:rsidR="00AD1B28" w:rsidRPr="00BD22BA">
        <w:rPr>
          <w:lang w:val="en-GB"/>
        </w:rPr>
        <w:t>s</w:t>
      </w:r>
      <w:r w:rsidR="00FF1987" w:rsidRPr="00BD22BA">
        <w:rPr>
          <w:lang w:val="en-GB"/>
        </w:rPr>
        <w:t xml:space="preserve">tudies </w:t>
      </w:r>
      <w:r w:rsidR="00AD1B28" w:rsidRPr="00BD22BA">
        <w:rPr>
          <w:lang w:val="en-GB"/>
        </w:rPr>
        <w:t xml:space="preserve">in fish </w:t>
      </w:r>
      <w:r w:rsidR="00FF1987" w:rsidRPr="00BD22BA">
        <w:rPr>
          <w:lang w:val="en-GB"/>
        </w:rPr>
        <w:t>suggest</w:t>
      </w:r>
      <w:r w:rsidR="00AD1B28" w:rsidRPr="00BD22BA">
        <w:rPr>
          <w:lang w:val="en-GB"/>
        </w:rPr>
        <w:t xml:space="preserve"> that </w:t>
      </w:r>
      <w:r w:rsidR="00FF1987" w:rsidRPr="00BD22BA">
        <w:rPr>
          <w:i/>
          <w:lang w:val="en-GB"/>
        </w:rPr>
        <w:t>myf5</w:t>
      </w:r>
      <w:r w:rsidR="00291609" w:rsidRPr="00BD22BA">
        <w:rPr>
          <w:lang w:val="en-GB"/>
        </w:rPr>
        <w:t xml:space="preserve"> </w:t>
      </w:r>
      <w:r w:rsidR="00291609" w:rsidRPr="00BD22BA">
        <w:rPr>
          <w:lang w:val="en-GB"/>
        </w:rPr>
        <w:fldChar w:fldCharType="begin" w:fldLock="1"/>
      </w:r>
      <w:r w:rsidR="00291609" w:rsidRPr="00BD22BA">
        <w:rPr>
          <w:lang w:val="en-GB"/>
        </w:rPr>
        <w:instrText>ADDIN CSL_CITATION {"citationItems":[{"id":"ITEM-1","itemData":{"DOI":"10.1371/journal.pone.0099172","ISSN":"19326203","PMID":"24921252","abstract":"The classical notion of a centralized clock that governs circadian rhythmicity has been challenged with the discovery of peripheral oscillators that enable organisms to cope with daily changes in their environment. The present study aimed to identify the molecular clock components in Atlantic cod (Gadus morhua) and to investigate their daily gene expression in fast skeletal muscle. Atlantic cod clock genes were closely related to their orthologs in teleosts and tetrapods. Synteny was conserved to varying degrees in the majority of the 18 clock genes examined. In particular, aryl hydrocarbon receptor nuclear translocator-like 2 (arntl2), RAR-related orphan receptor A (rora) and timeless (tim) displayed high degrees of conservation. Expression profiling during the early ontogenesis revealed that some transcripts were maternally transferred, namely arntl2, cryptochrome 1b and 2 (cry1b and cry2), and period 2a and 2b (per2a and per2b). Most clock genes were ubiquitously expressed in various tissues, suggesting the possible existence of multiple peripheral clock systems in Atlantic cod. In particular, they were all detected in fast skeletal muscle, with the exception of neuronal PAS (Per-Arnt-Single-minded) domain-containing protein (npas1) and rora. Rhythmicity analysis revealed 8 clock genes with daily rhythmic expression, namely arntl2, circadian locomotor output cycles kaput (clock), npas2, cry2, cry3 per2a, nuclear receptor subfamily 1, group D, member 1 (nr1d1), and nr1d2a. Transcript levels of the myogenic genes myogenic factor 5 (myf5) and muscleblind-like 1 (mbnl1) strongly correlated with clock gene expression. This is the first study to unravel the molecular components of peripheral clocks in Atlantic cod. Taken together, our data suggest that the putative clock system in fast skeletal muscle of Atlantic cod has regulatory implications on muscle physiology, particularly in the expression of genes related to myogenesis.","author":[{"dropping-particle":"","family":"Lazado","given":"Carlo C.","non-dropping-particle":"","parse-names":false,"suffix":""},{"dropping-particle":"","family":"Kumaratunga","given":"Hiruni P.S.","non-dropping-particle":"","parse-names":false,"suffix":""},{"dropping-particle":"","family":"Nagasawa","given":"Kazue","non-dropping-particle":"","parse-names":false,"suffix":""},{"dropping-particle":"","family":"Babiak","given":"Igor","non-dropping-particle":"","parse-names":false,"suffix":""},{"dropping-particle":"","family":"Giannetto","given":"Alessia","non-dropping-particle":"","parse-names":false,"suffix":""},{"dropping-particle":"","family":"Fernandes","given":"Jorge M.O.","non-dropping-particle":"","parse-names":false,"suffix":""}],"container-title":"PLoS ONE","id":"ITEM-1","issue":"6","issued":{"date-parts":[["2014"]]},"page":"1-12","title":"Daily rhythmicity of clock gene transcripts in Atlantic cod fast skeletal muscle","type":"article-journal","volume":"9"},"uris":["http://www.mendeley.com/documents/?uuid=a61828f7-5e1d-4e44-aff6-084eedf20544"]}],"mendeley":{"formattedCitation":"(Lazado et al., 2014)","plainTextFormattedCitation":"(Lazado et al., 2014)","previouslyFormattedCitation":"(Lazado et al., 2014)"},"properties":{"noteIndex":0},"schema":"https://github.com/citation-style-language/schema/raw/master/csl-citation.json"}</w:instrText>
      </w:r>
      <w:r w:rsidR="00291609" w:rsidRPr="00BD22BA">
        <w:rPr>
          <w:lang w:val="en-GB"/>
        </w:rPr>
        <w:fldChar w:fldCharType="separate"/>
      </w:r>
      <w:r w:rsidR="00291609" w:rsidRPr="00BD22BA">
        <w:rPr>
          <w:noProof/>
          <w:lang w:val="en-GB"/>
        </w:rPr>
        <w:t>(Lazado et al., 2014)</w:t>
      </w:r>
      <w:r w:rsidR="00291609" w:rsidRPr="00BD22BA">
        <w:rPr>
          <w:lang w:val="en-GB"/>
        </w:rPr>
        <w:fldChar w:fldCharType="end"/>
      </w:r>
      <w:r w:rsidR="00FF1987" w:rsidRPr="00BD22BA">
        <w:rPr>
          <w:lang w:val="en-GB"/>
        </w:rPr>
        <w:t xml:space="preserve"> </w:t>
      </w:r>
      <w:r w:rsidR="007E621C" w:rsidRPr="00BD22BA">
        <w:rPr>
          <w:lang w:val="en-GB"/>
        </w:rPr>
        <w:t xml:space="preserve">or </w:t>
      </w:r>
      <w:r w:rsidR="00FF1987" w:rsidRPr="00BD22BA">
        <w:rPr>
          <w:i/>
          <w:lang w:val="en-GB"/>
        </w:rPr>
        <w:t>myf6</w:t>
      </w:r>
      <w:r w:rsidR="00FF1987" w:rsidRPr="00BD22BA">
        <w:rPr>
          <w:lang w:val="en-GB"/>
        </w:rPr>
        <w:t xml:space="preserve"> </w:t>
      </w:r>
      <w:r w:rsidR="00291609" w:rsidRPr="00BD22BA">
        <w:rPr>
          <w:lang w:val="en-GB"/>
        </w:rPr>
        <w:fldChar w:fldCharType="begin" w:fldLock="1"/>
      </w:r>
      <w:r w:rsidR="005C2740" w:rsidRPr="00BD22BA">
        <w:rPr>
          <w:lang w:val="en-GB"/>
        </w:rPr>
        <w:instrText xml:space="preserve">ADDIN CSL_CITATION {"citationItems":[{"id":"ITEM-1","itemData":{"DOI":"10.1152/ajpregu.00367.2011","ISBN":"0363-6119","ISSN":"0363-6119","PMID":"22031781","abstract":"To identify circadian patterns of gene expression in skeletal muscle, adult male zebrafish were acclimated for 2 wk to a 12:12-h light-dark photoperiod and then exposed to continuous darkness for 86 h with ad libitum feeding. The increase in gut food content associated with the subjective light period was much diminished by the third cycle, enabling feeding and circadian rhythms to be distinguished. Expression of zebrafish paralogs of mammalian transcriptional activators of the circadian mechanism (bmal1, clock1, and rora) followed a rhythmic pattern with a </w:instrText>
      </w:r>
      <w:r w:rsidR="005C2740" w:rsidRPr="00BD22BA">
        <w:rPr>
          <w:rFonts w:ascii="Cambria Math" w:hAnsi="Cambria Math" w:cs="Cambria Math"/>
          <w:lang w:val="en-GB"/>
        </w:rPr>
        <w:instrText>∼</w:instrText>
      </w:r>
      <w:r w:rsidR="005C2740" w:rsidRPr="00BD22BA">
        <w:rPr>
          <w:lang w:val="en-GB"/>
        </w:rPr>
        <w:instrText>24-h periodicity. Peak expression of rora paralogs occurred at the beginning of the subjective light period [Zeitgeber time (ZT)07 and ZT02 for roraa and rorab], whereas the highest expression of bmal1 and clock paralogs occurred 12 h later (ZT13-15 and ZT16 for bmal and clock paralogs). Expression of the transcriptional repressors cry1a, per1a/1b, per2, per3, nr1d2a/2b, and nr1d1 also followed a circadian pattern with peak expression at ZT0-02. Expression of the two paralogs of cry2 occurred in phase with clock1a/1b. Duplicated genes had a high correlation of expression except for paralogs of clock1, nr1d2, and per1, with cry1b showing no circadian pattern. The highest expression difference was 9.2-fold for the activator bmal1b and 51.7-fold for the repressor per1a. Out of 32 candidate clock-controlled genes, only myf6, igfbp3, igfbp5b, and hsf2 showed circadian expression patterns. Igfbp3, igfbp5b, and myf6 were expressed in phase with clock1a/1b and had an average of twofold change in expression from peak to trough, whereas hsf2 transcripts were expressed in phase with cry1a and had a 7.2-fold-change in expression. The changes in expression of clock and clock-controlled genes observed during continuous darkness were also observed at similar ZTs in fish exposed to a normal photoperiod in a separate control experiment. The role of circadian clocks in regulating muscle maintenance and growth are discussed.","author":[{"dropping-particle":"","family":"Amaral","given":"I. P. G.","non-dropping-particle":"","parse-names":false,"suffix":""},{"dropping-particle":"","family":"Johnston","given":"I. A.","non-dropping-particle":"","parse-names":false,"suffix":""}],"container-title":"AJP: Regulatory, Integrative and Comparative Physiology","id":"ITEM-1","issue":"1","issued":{"date-parts":[["2012"]]},"page":"R193-R206","title":"Circadian expression of clock and putative clock-controlled genes in skeletal muscle of the zebrafish","type":"article-journal","volume":"302"},"uris":["http://www.mendeley.com/documents/?uuid=dd384b1e-cade-4bae-b035-64a6de97bc93"]}],"mendeley":{"formattedCitation":"(Amaral and Johnston, 2012b)","plainTextFormattedCitation":"(Amaral and Johnston, 2012b)","previouslyFormattedCitation":"(Amaral and Johnston, 2012b)"},"properties":{"noteIndex":0},"schema":"https://github.com/citation-style-language/schema/raw/master/csl-citation.json"}</w:instrText>
      </w:r>
      <w:r w:rsidR="00291609" w:rsidRPr="00BD22BA">
        <w:rPr>
          <w:lang w:val="en-GB"/>
        </w:rPr>
        <w:fldChar w:fldCharType="separate"/>
      </w:r>
      <w:r w:rsidR="00291609" w:rsidRPr="00BD22BA">
        <w:rPr>
          <w:noProof/>
          <w:lang w:val="en-GB"/>
        </w:rPr>
        <w:t>(Amaral and Johnston, 2012b)</w:t>
      </w:r>
      <w:r w:rsidR="00291609" w:rsidRPr="00BD22BA">
        <w:rPr>
          <w:lang w:val="en-GB"/>
        </w:rPr>
        <w:fldChar w:fldCharType="end"/>
      </w:r>
      <w:r w:rsidR="00FF1987" w:rsidRPr="00BD22BA">
        <w:rPr>
          <w:lang w:val="en-GB"/>
        </w:rPr>
        <w:t xml:space="preserve"> </w:t>
      </w:r>
      <w:r w:rsidR="00AD1B28" w:rsidRPr="00BD22BA">
        <w:rPr>
          <w:lang w:val="en-GB"/>
        </w:rPr>
        <w:t xml:space="preserve">may be </w:t>
      </w:r>
      <w:r w:rsidR="00E8519F">
        <w:rPr>
          <w:lang w:val="en-GB"/>
        </w:rPr>
        <w:t>also targets</w:t>
      </w:r>
      <w:r w:rsidR="003C6823" w:rsidRPr="00BD22BA">
        <w:rPr>
          <w:lang w:val="en-GB"/>
        </w:rPr>
        <w:t xml:space="preserve">. </w:t>
      </w:r>
      <w:r w:rsidR="006E0D29">
        <w:rPr>
          <w:lang w:val="en-GB"/>
        </w:rPr>
        <w:t xml:space="preserve">It is interesting to notice that, despite not passing the filter of significance adopted in our study (FDR&lt;0.05) </w:t>
      </w:r>
      <w:bookmarkStart w:id="4" w:name="OLE_LINK1"/>
      <w:bookmarkStart w:id="5" w:name="OLE_LINK6"/>
      <w:r w:rsidR="006E0D29">
        <w:rPr>
          <w:lang w:val="en-GB"/>
        </w:rPr>
        <w:t xml:space="preserve">we found two MRFs with differences in the number of reads mapped: </w:t>
      </w:r>
      <w:r w:rsidR="006E0D29" w:rsidRPr="00BD22BA">
        <w:rPr>
          <w:i/>
          <w:lang w:val="en-GB"/>
        </w:rPr>
        <w:t>myod1</w:t>
      </w:r>
      <w:r w:rsidR="006E0D29" w:rsidRPr="00BD22BA">
        <w:rPr>
          <w:lang w:val="en-GB"/>
        </w:rPr>
        <w:t xml:space="preserve"> (higher in L-zebrafish with 0.83 fold-change and </w:t>
      </w:r>
      <w:r w:rsidR="006E0D29">
        <w:rPr>
          <w:lang w:val="en-GB"/>
        </w:rPr>
        <w:t xml:space="preserve">uncorrected </w:t>
      </w:r>
      <w:r w:rsidR="006E0D29" w:rsidRPr="00BD22BA">
        <w:rPr>
          <w:lang w:val="en-GB"/>
        </w:rPr>
        <w:t xml:space="preserve">p-val=0.01) and </w:t>
      </w:r>
      <w:r w:rsidR="006E0D29" w:rsidRPr="00BD22BA">
        <w:rPr>
          <w:i/>
          <w:lang w:val="en-GB"/>
        </w:rPr>
        <w:t xml:space="preserve">myf6 </w:t>
      </w:r>
      <w:r w:rsidR="006E0D29" w:rsidRPr="00BD22BA">
        <w:rPr>
          <w:lang w:val="en-GB"/>
        </w:rPr>
        <w:t xml:space="preserve">(higher in S-zebrafish with 0.72 fold-change and </w:t>
      </w:r>
      <w:r w:rsidR="006E0D29">
        <w:rPr>
          <w:lang w:val="en-GB"/>
        </w:rPr>
        <w:t xml:space="preserve">uncorrected </w:t>
      </w:r>
      <w:r w:rsidR="006E0D29" w:rsidRPr="00BD22BA">
        <w:rPr>
          <w:lang w:val="en-GB"/>
        </w:rPr>
        <w:t>p-val=0.01)</w:t>
      </w:r>
      <w:r w:rsidR="008C0095">
        <w:rPr>
          <w:lang w:val="en-GB"/>
        </w:rPr>
        <w:t>; an effect which can be elucidated with a larger sample size</w:t>
      </w:r>
      <w:r w:rsidR="006E0D29" w:rsidRPr="00BD22BA">
        <w:rPr>
          <w:lang w:val="en-GB"/>
        </w:rPr>
        <w:t>.</w:t>
      </w:r>
      <w:bookmarkEnd w:id="4"/>
      <w:bookmarkEnd w:id="5"/>
      <w:r w:rsidR="006E0D29" w:rsidRPr="00BD22BA">
        <w:rPr>
          <w:lang w:val="en-GB"/>
        </w:rPr>
        <w:t xml:space="preserve"> These results might indicate that circadian genes </w:t>
      </w:r>
      <w:r w:rsidR="006E0D29">
        <w:rPr>
          <w:lang w:val="en-GB"/>
        </w:rPr>
        <w:t xml:space="preserve">modulate growth through the regulation of </w:t>
      </w:r>
      <w:r w:rsidR="00236997" w:rsidRPr="00F632F5">
        <w:rPr>
          <w:i/>
          <w:lang w:val="en-GB"/>
        </w:rPr>
        <w:t>myod1</w:t>
      </w:r>
      <w:r w:rsidR="00236997">
        <w:rPr>
          <w:lang w:val="en-GB"/>
        </w:rPr>
        <w:t xml:space="preserve"> and </w:t>
      </w:r>
      <w:r w:rsidR="00236997" w:rsidRPr="00F632F5">
        <w:rPr>
          <w:i/>
          <w:lang w:val="en-GB"/>
        </w:rPr>
        <w:t>myf6</w:t>
      </w:r>
      <w:r w:rsidR="00236997">
        <w:rPr>
          <w:lang w:val="en-GB"/>
        </w:rPr>
        <w:t xml:space="preserve"> expression</w:t>
      </w:r>
      <w:r w:rsidR="006E0D29">
        <w:rPr>
          <w:lang w:val="en-GB"/>
        </w:rPr>
        <w:t>, but such role will need further experimental confirmation.</w:t>
      </w:r>
    </w:p>
    <w:p w14:paraId="27D7C448" w14:textId="06EE275C" w:rsidR="00BE0C66" w:rsidRPr="00BD22BA" w:rsidRDefault="00AD03D5" w:rsidP="00B97131">
      <w:pPr>
        <w:spacing w:line="480" w:lineRule="auto"/>
        <w:jc w:val="both"/>
        <w:rPr>
          <w:lang w:val="en-GB"/>
        </w:rPr>
      </w:pPr>
      <w:r w:rsidRPr="00BD22BA">
        <w:rPr>
          <w:lang w:val="en-GB"/>
        </w:rPr>
        <w:t>We also detected a</w:t>
      </w:r>
      <w:r w:rsidR="0037616B" w:rsidRPr="00BD22BA">
        <w:rPr>
          <w:lang w:val="en-GB"/>
        </w:rPr>
        <w:t xml:space="preserve"> higher </w:t>
      </w:r>
      <w:r w:rsidR="00096E1E" w:rsidRPr="00BD22BA">
        <w:rPr>
          <w:lang w:val="en-GB"/>
        </w:rPr>
        <w:t xml:space="preserve">expression of </w:t>
      </w:r>
      <w:r w:rsidR="00096E1E" w:rsidRPr="00BD22BA">
        <w:rPr>
          <w:i/>
          <w:lang w:val="en-GB"/>
        </w:rPr>
        <w:t>map</w:t>
      </w:r>
      <w:r w:rsidR="0001058A" w:rsidRPr="00BD22BA">
        <w:rPr>
          <w:i/>
          <w:lang w:val="en-GB"/>
        </w:rPr>
        <w:t>k</w:t>
      </w:r>
      <w:r w:rsidR="00096E1E" w:rsidRPr="00BD22BA">
        <w:rPr>
          <w:i/>
          <w:lang w:val="en-GB"/>
        </w:rPr>
        <w:t>14a</w:t>
      </w:r>
      <w:r w:rsidR="00096E1E" w:rsidRPr="00BD22BA">
        <w:rPr>
          <w:lang w:val="en-GB"/>
        </w:rPr>
        <w:t xml:space="preserve"> on animals from the S-lineages </w:t>
      </w:r>
      <w:r w:rsidR="0001058A" w:rsidRPr="00BD22BA">
        <w:rPr>
          <w:lang w:val="en-GB"/>
        </w:rPr>
        <w:t xml:space="preserve">(0.97 fold-change, FDR=0.04). The </w:t>
      </w:r>
      <w:r w:rsidR="005F5019">
        <w:rPr>
          <w:lang w:val="en-GB"/>
        </w:rPr>
        <w:t>M</w:t>
      </w:r>
      <w:r w:rsidR="005F5019" w:rsidRPr="00BD22BA">
        <w:rPr>
          <w:lang w:val="en-GB"/>
        </w:rPr>
        <w:t>apk14a</w:t>
      </w:r>
      <w:r w:rsidR="00426B1C" w:rsidRPr="00BD22BA">
        <w:rPr>
          <w:lang w:val="en-GB"/>
        </w:rPr>
        <w:t>,</w:t>
      </w:r>
      <w:r w:rsidR="0001058A" w:rsidRPr="00BD22BA">
        <w:rPr>
          <w:lang w:val="en-GB"/>
        </w:rPr>
        <w:t xml:space="preserve"> </w:t>
      </w:r>
      <w:r w:rsidR="001D5FAF">
        <w:rPr>
          <w:lang w:val="en-GB"/>
        </w:rPr>
        <w:t>also</w:t>
      </w:r>
      <w:r w:rsidR="0001058A" w:rsidRPr="00BD22BA">
        <w:rPr>
          <w:lang w:val="en-GB"/>
        </w:rPr>
        <w:t xml:space="preserve"> known as p38a</w:t>
      </w:r>
      <w:r w:rsidR="00426B1C" w:rsidRPr="00BD22BA">
        <w:rPr>
          <w:lang w:val="en-GB"/>
        </w:rPr>
        <w:t>, play</w:t>
      </w:r>
      <w:r w:rsidRPr="00BD22BA">
        <w:rPr>
          <w:lang w:val="en-GB"/>
        </w:rPr>
        <w:t>s</w:t>
      </w:r>
      <w:r w:rsidR="00426B1C" w:rsidRPr="00BD22BA">
        <w:rPr>
          <w:lang w:val="en-GB"/>
        </w:rPr>
        <w:t xml:space="preserve"> a critical role </w:t>
      </w:r>
      <w:r w:rsidR="00D83167">
        <w:rPr>
          <w:lang w:val="en-GB"/>
        </w:rPr>
        <w:t>in</w:t>
      </w:r>
      <w:r w:rsidRPr="00BD22BA">
        <w:rPr>
          <w:lang w:val="en-GB"/>
        </w:rPr>
        <w:t xml:space="preserve"> </w:t>
      </w:r>
      <w:r w:rsidR="00426B1C" w:rsidRPr="00BD22BA">
        <w:rPr>
          <w:lang w:val="en-GB"/>
        </w:rPr>
        <w:t>controlling skeletal muscle development</w:t>
      </w:r>
      <w:r w:rsidR="00F863EF" w:rsidRPr="00BD22BA">
        <w:rPr>
          <w:lang w:val="en-GB"/>
        </w:rPr>
        <w:t>,</w:t>
      </w:r>
      <w:r w:rsidR="00426B1C" w:rsidRPr="00BD22BA">
        <w:rPr>
          <w:lang w:val="en-GB"/>
        </w:rPr>
        <w:t xml:space="preserve"> growth</w:t>
      </w:r>
      <w:r w:rsidRPr="00BD22BA">
        <w:rPr>
          <w:lang w:val="en-GB"/>
        </w:rPr>
        <w:t>,</w:t>
      </w:r>
      <w:r w:rsidR="00F863EF" w:rsidRPr="00BD22BA">
        <w:rPr>
          <w:lang w:val="en-GB"/>
        </w:rPr>
        <w:t xml:space="preserve"> differentiation</w:t>
      </w:r>
      <w:r w:rsidRPr="00BD22BA">
        <w:rPr>
          <w:lang w:val="en-GB"/>
        </w:rPr>
        <w:t>, metabolism and</w:t>
      </w:r>
      <w:r w:rsidR="00132F79">
        <w:rPr>
          <w:lang w:val="en-GB"/>
        </w:rPr>
        <w:t xml:space="preserve"> slow</w:t>
      </w:r>
      <w:r w:rsidRPr="00BD22BA">
        <w:rPr>
          <w:lang w:val="en-GB"/>
        </w:rPr>
        <w:t xml:space="preserve"> </w:t>
      </w:r>
      <w:r w:rsidR="003836C6">
        <w:rPr>
          <w:lang w:val="en-GB"/>
        </w:rPr>
        <w:t xml:space="preserve">fibre </w:t>
      </w:r>
      <w:r w:rsidRPr="00BD22BA">
        <w:rPr>
          <w:lang w:val="en-GB"/>
        </w:rPr>
        <w:t>phenotype</w:t>
      </w:r>
      <w:r w:rsidR="003A3EC3" w:rsidRPr="00BD22BA">
        <w:rPr>
          <w:lang w:val="en-GB"/>
        </w:rPr>
        <w:t xml:space="preserve"> </w:t>
      </w:r>
      <w:r w:rsidR="005C2740" w:rsidRPr="00BD22BA">
        <w:rPr>
          <w:lang w:val="en-GB"/>
        </w:rPr>
        <w:fldChar w:fldCharType="begin" w:fldLock="1"/>
      </w:r>
      <w:r w:rsidR="00B97131">
        <w:rPr>
          <w:lang w:val="en-GB"/>
        </w:rPr>
        <w:instrText xml:space="preserve">ADDIN CSL_CITATION {"citationItems":[{"id":"ITEM-1","itemData":{"author":[{"dropping-particle":"","family":"Puri","given":"Pier Lorenzo","non-dropping-particle":"","parse-names":false,"suffix":""},{"dropping-particle":"","family":"Wu","given":"Zhenguo","non-dropping-particle":"","parse-names":false,"suffix":""},{"dropping-particle":"","family":"Zhang","given":"Peilin","non-dropping-particle":"","parse-names":false,"suffix":""},{"dropping-particle":"","family":"Wood","given":"Lauren D","non-dropping-particle":"","parse-names":false,"suffix":""},{"dropping-particle":"","family":"Bhakta","given":"Kunjan S","non-dropping-particle":"","parse-names":false,"suffix":""},{"dropping-particle":"","family":"Han","given":"Jiahuai","non-dropping-particle":"","parse-names":false,"suffix":""},{"dropping-particle":"","family":"Feramisco","given":"James R","non-dropping-particle":"","parse-names":false,"suffix":""},{"dropping-particle":"","family":"Karin","given":"Michael","non-dropping-particle":"","parse-names":false,"suffix":""},{"dropping-particle":"","family":"Wang","given":"Jean Y J","non-dropping-particle":"","parse-names":false,"suffix":""}],"id":"ITEM-1","issued":{"date-parts":[["2000"]]},"page":"574-584","title":"Induction of terminal differentiation by constitutive activation of p38 MAP kinase in human rhabdomyosarcoma cells","type":"article-journal"},"uris":["http://www.mendeley.com/documents/?uuid=23393a48-d997-4c35-b529-6427388547cc"]},{"id":"ITEM-2","itemData":{"DOI":"10.1016/j.mce.2006.03.017","ISBN":"0303-7207","ISSN":"03037207","PMID":"16644098","abstract":"Skeletal muscle development is regulated by extracellular growth factors that transmit largely unknown signals into the cell affecting the muscle-transcription program. One intracellular signaling pathway activated during the differentiation of myogenic cell lines is p38 mitogen-activated protein kinase (MAPK). As a result of modifying the activity of p38 in myoblasts, the pathway proved essential for the expression of muscle-specific genes. P38 affects the activities of transcription factors from the MyoD and MEF2 families and participates in the remodeling of chromatin at specific muscle-regulatory regions. P38 cooperates with the myogenic transcription factors in the activation of a subset of late-transcribed genes, hence contributing to the temporal expression of genes during differentiation. Recent developmental studies with mouse and Xenopus embryos, substantiated and further extended the essential role of p38 in myogenesis. Evidence exists supporting the crucial role for p38 signaling in activating MEF2 transcription factors during somite development in mice. In Xenopus, p38 signaling was shown to be needed for the early expression of Myf5 and for the expression of several muscle structural genes. The emerging data indicate that p38 participates in several stages of the myogenic program. © 2006 Elsevier Ireland Ltd. All rights reserved.","author":[{"dropping-particle":"","family":"Keren","given":"Aviad","non-dropping-particle":"","parse-names":false,"suffix":""},{"dropping-particle":"","family":"Tamir","given":"Yael","non-dropping-particle":"","parse-names":false,"suffix":""},{"dropping-particle":"","family":"Bengal","given":"Eyal","non-dropping-particle":"","parse-names":false,"suffix":""}],"container-title":"Molecular and Cellular Endocrinology","id":"ITEM-2","issue":"1-2","issued":{"date-parts":[["2006"]]},"page":"224-230","title":"The p38 MAPK signaling pathway: A major regulator of skeletal muscle development","type":"article-journal","volume":"252"},"uris":["http://www.mendeley.com/documents/?uuid=1b61bf2e-e7a6-4b2b-817e-9422080192d9"]},{"id":"ITEM-3","itemData":{"DOI":"10.1074/jbc.M609076200","author":[{"dropping-particle":"","family":"Meissner","given":"Joachim D","non-dropping-particle":"","parse-names":false,"suffix":""},{"dropping-particle":"","family":"Chang","given":"Kin-chow","non-dropping-particle":"","parse-names":false,"suffix":""},{"dropping-particle":"","family":"Kubis","given":"Hans-peter","non-dropping-particle":"","parse-names":false,"suffix":""},{"dropping-particle":"","family":"Nebreda","given":"Angel R","non-dropping-particle":"","parse-names":false,"suffix":""},{"dropping-particle":"","family":"Gros","given":"Gerolf","non-dropping-particle":"","parse-names":false,"suffix":""},{"dropping-particle":"","family":"Scheibe","given":"Renate J","non-dropping-particle":"","parse-names":false,"suffix":""}],"id":"ITEM-3","issue":"10","issued":{"date-parts":[["2007"]]},"page":"7265-7275","title":"The p38 </w:instrText>
      </w:r>
      <w:r w:rsidR="00B97131">
        <w:rPr>
          <w:rFonts w:ascii="Segoe UI Symbol" w:hAnsi="Segoe UI Symbol" w:cs="Segoe UI Symbol"/>
          <w:lang w:val="en-GB"/>
        </w:rPr>
        <w:instrText>␣</w:instrText>
      </w:r>
      <w:r w:rsidR="00B97131">
        <w:rPr>
          <w:lang w:val="en-GB"/>
        </w:rPr>
        <w:instrText xml:space="preserve"> / </w:instrText>
      </w:r>
      <w:r w:rsidR="00B97131">
        <w:rPr>
          <w:rFonts w:ascii="Segoe UI Symbol" w:hAnsi="Segoe UI Symbol" w:cs="Segoe UI Symbol"/>
          <w:lang w:val="en-GB"/>
        </w:rPr>
        <w:instrText>␤</w:instrText>
      </w:r>
      <w:r w:rsidR="00B97131">
        <w:rPr>
          <w:lang w:val="en-GB"/>
        </w:rPr>
        <w:instrText xml:space="preserve"> Mitogen-activated Protein Kinases Mediate Recruitment of CREB-binding Protein to Preserve Fast Myosin Heavy Chain IId / x Gene Activity in Myotubes *","type":"article-journal","volume":"282"},"uris":["http://www.mendeley.com/documents/?uuid=0fae0ce1-da72-44ba-9939-e8f705b56e6a"]},{"id":"ITEM-4","itemData":{"DOI":"10.1074/jbc.M408862200","author":[{"dropping-particle":"","family":"Akimoto","given":"Takayuki","non-dropping-particle":"","parse-names":false,"suffix":""},{"dropping-particle":"","family":"Pohnert","given":"Steven C","non-dropping-particle":"","parse-names":false,"suffix":""},{"dropping-particle":"","family":"Li","given":"Ping","non-dropping-particle":"","parse-names":false,"suffix":""},{"dropping-particle":"","family":"Zhang","given":"Mei","non-dropping-particle":"","parse-names":false,"suffix":""},{"dropping-particle":"","family":"Gumbs","given":"Curtis","non-dropping-particle":"","parse-names":false,"suffix":""},{"dropping-particle":"","family":"Rosenberg","given":"Paul B","non-dropping-particle":"","parse-names":false,"suffix":""},{"dropping-particle":"","family":"Williams","given":"R Sanders","non-dropping-particle":"","parse-names":false,"suffix":""},{"dropping-particle":"","family":"Yan","given":"Zhen","non-dropping-particle":"","parse-names":false,"suffix":""}],"id":"ITEM-4","issue":"20","issued":{"date-parts":[["2005"]]},"page":"19587-19593","title":"Exercise Stimulates Pgc-1alpha Transcription in Skeletal Muscle through Activation of the p38 MAPK Pathway","type":"article-journal","volume":"280"},"uris":["http://www.mendeley.com/documents/?uuid=153b2e38-60bd-456e-89c3-a62512cd7972"]},{"id":"ITEM-5","itemData":{"DOI":"10.1074/jbc.M606116200","ISBN":"0021-9258 (Print)\\r0021-9258 (Linking)","ISSN":"00219258","PMID":"17099248","abstract":"Exercise results in rapid increases in expression of the transcription coactivator peroxisome proliferator-activated receptor gamma coactivator-1alpha (PGC-1alpha) and in mitochondrial biogenesis in skeletal muscle. PGC-1alpha regulates and coordinates mitochondrial biogenesis, and overexpression of PGC-1alpha in muscle cells results in increases in mitochondrial content. In this context, it has been proposed that the increase in PGC-1alpha protein expression mediates the exercise-induced increase in mitochondrial biogenesis. However, we found that mitochondrial proteins with a short half-life increase as rapidly as, or more rapidly than, PGC-1alpha protein. This finding led us to hypothesize that activation, rather than increased expression, of PGC-1alpha mediates the initial phase of the exercise-induced increase in mitochondria. In this study, we found that most of the PGC-1alpha in resting skeletal muscle is in the cytosol. Exercise resulted in activation of p38 MAPK and movement of PGC-1alpha into the nucleus. In support of our hypothesis, binding of the transcription factor nuclear respiratory factor 1 (NRF-1) to the cytochrome c promoter and NRF-2 to the cytochrome oxidase subunit 4 promoter increased in response to exercise prior to an increase in PGC-1alpha protein. Furthermore, exercise-induced increases in the mRNAs of cytochrome c, delta-aminolevulinate synthase, and citrate synthase also occurred before an increase in PGC-1 protein. Thus, it appears that activation of PGC-1alpha may mediate the initial phase of the exercise-induced adaptive increase in muscle mitochondria, whereas the subsequent increase in PGC-1alpha protein sustains and enhances the increase in mitochondrial biogenesis.","author":[{"dropping-particle":"","family":"Wright","given":"David C.","non-dropping-particle":"","parse-names":false,"suffix":""},{"dropping-particle":"","family":"Han","given":"Dong Ho","non-dropping-particle":"","parse-names":false,"suffix":""},{"dropping-particle":"","family":"Garcia-Roves","given":"Pablo M.","non-dropping-particle":"","parse-names":false,"suffix":""},{"dropping-particle":"","family":"Geiger","given":"Paige C.","non-dropping-particle":"","parse-names":false,"suffix":""},{"dropping-particle":"","family":"Jones","given":"Terry E.","non-dropping-particle":"","parse-names":false,"suffix":""},{"dropping-particle":"","family":"Holloszy","given":"John O.","non-dropping-particle":"","parse-names":false,"suffix":""}],"container-title":"Journal of Biological Chemistry","id":"ITEM-5","issue":"1","issued":{"date-parts":[["2007"]]},"page":"194-199","title":"Exercise-induced mitochondrial biogenesis begins before the increase in muscle PGC-1α expression","type":"article-journal","volume":"282"},"uris":["http://www.mendeley.com/documents/?uuid=8356a198-c42b-4683-a195-21484363a4f6"]},{"id":"ITEM-6","itemData":{"DOI":"10.1096/fj.07-097600","ISBN":"1530-6860 (Electronic)\\r0892-6638 (Linking)","ISSN":"0892-6638","PMID":"18417546","abstract":"Skeletal muscle is composed of diverse fiber types, yet the underlying molecular mechanisms responsible for this diversification remain unclear. Herein, we report that the extracellular signal-regulated kinase (ERK) 1/2 pathway, but not p38 or c-Jun NH(2)-terminal kinase (JNK), is preferentially activated in fast-twitch muscles. Pharmacological blocking of ERK1/2 pathway increased slow-twitch fiber type-specific reporter activity and repressed those associated with the fast-twitch fiber phenotype in vitro. Overexpression of a constitutively active ERK2 had an opposite effect. Inhibition of ERK signaling in cultured myotubes increased slow-twitch fiber-specific protein accumulation while repressing those characteristic of fast-twitch fibers. Overexpression of MAP kinase phosphatase-1 (MKP1) in mouse and rat muscle fibers containing almost exclusively type IIb or IIx fast myosin heavy chain (MyHC) isoforms induced de novo synthesis of the slower, more oxidative type IIa and I MyHCs in a time-dependent manner. Conversion to the slower phenotype was confirmed by up-regulation of slow reporter gene activity and down-regulation of fast reporter activities in response to forced MKP1 expression in vivo. In addition, activation of ERK2 signaling induced up-regulation of fast-twitch fiber program in soleus. These data suggest that the MAPK signaling, most likely the ERK1/2 pathway, is necessary to preserve the fast-twitch fiber phenotype with a concomitant repression of slow-twitch fiber program.","author":[{"dropping-particle":"","family":"Shi","given":"H.","non-dropping-particle":"","parse-names":false,"suffix":""},{"dropping-particle":"","family":"Scheffler","given":"J. M.","non-dropping-particle":"","parse-names":false,"suffix":""},{"dropping-particle":"","family":"Pleitner","given":"J. M.","non-dropping-particle":"","parse-names":false,"suffix":""},{"dropping-particle":"","family":"Zeng","given":"C.","non-dropping-particle":"","parse-names":false,"suffix":""},{"dropping-particle":"","family":"Park","given":"S.","non-dropping-particle":"","parse-names":false,"suffix":""},{"dropping-particle":"","family":"Hannon","given":"K. M.","non-dropping-particle":"","parse-names":false,"suffix":""},{"dropping-particle":"","family":"Grant","given":"A. L.","non-dropping-particle":"","parse-names":false,"suffix":""},{"dropping-particle":"","family":"Gerrard","given":"D. E.","non-dropping-particle":"","parse-names":false,"suffix":""}],"container-title":"The FASEB Journal","id":"ITEM-6","issue":"8","issued":{"date-parts":[["2008"]]},"page":"2990-3000","title":"Modulation of skeletal muscle fiber type by mitogen-activated protein kinase signaling","type":"article-journal","volume":"22"},"uris":["http://www.mendeley.com/documents/?uuid=060ad658-135e-480d-99c5-eee38ae0fe87"]}],"mendeley":{"formattedCitation":"(Akimoto et al., 2005; Keren et al., 2006; Meissner et al., 2007; Puri et al., 2000; Shi et al., 2008; Wright et al., 2007)","plainTextFormattedCitation":"(Akimoto et al., 2005; Keren et al., 2006; Meissner et al., 2007; Puri et al., 2000; Shi et al., 2008; Wright et al., 2007)","previouslyFormattedCitation":"(Akimoto et al., 2005; Keren et al., 2006; Meissner et al., 2007; Puri et al., 2000; Shi et al., 2008; Wright et al., 2007)"},"properties":{"noteIndex":0},"schema":"https://github.com/citation-style-language/schema/raw/master/csl-citation.json"}</w:instrText>
      </w:r>
      <w:r w:rsidR="005C2740" w:rsidRPr="00BD22BA">
        <w:rPr>
          <w:lang w:val="en-GB"/>
        </w:rPr>
        <w:fldChar w:fldCharType="separate"/>
      </w:r>
      <w:r w:rsidR="005C2740" w:rsidRPr="00BD22BA">
        <w:rPr>
          <w:noProof/>
          <w:lang w:val="en-GB"/>
        </w:rPr>
        <w:t>(Akimoto et al., 2005; Keren et al., 2006; Meissner et al., 2007; Puri et al., 2000; Shi et al., 2008; Wright et al., 2007)</w:t>
      </w:r>
      <w:r w:rsidR="005C2740" w:rsidRPr="00BD22BA">
        <w:rPr>
          <w:lang w:val="en-GB"/>
        </w:rPr>
        <w:fldChar w:fldCharType="end"/>
      </w:r>
      <w:r w:rsidR="00F863EF" w:rsidRPr="00BD22BA">
        <w:rPr>
          <w:lang w:val="en-GB"/>
        </w:rPr>
        <w:t>.</w:t>
      </w:r>
      <w:r w:rsidR="00FE2765" w:rsidRPr="00BD22BA">
        <w:rPr>
          <w:lang w:val="en-GB"/>
        </w:rPr>
        <w:t xml:space="preserve"> p38 </w:t>
      </w:r>
      <w:r w:rsidR="0002014A" w:rsidRPr="00BD22BA">
        <w:rPr>
          <w:lang w:val="en-GB"/>
        </w:rPr>
        <w:t>signalling</w:t>
      </w:r>
      <w:r w:rsidR="00FE2765" w:rsidRPr="00BD22BA">
        <w:rPr>
          <w:lang w:val="en-GB"/>
        </w:rPr>
        <w:t xml:space="preserve"> is</w:t>
      </w:r>
      <w:r w:rsidRPr="00BD22BA">
        <w:rPr>
          <w:lang w:val="en-GB"/>
        </w:rPr>
        <w:t xml:space="preserve"> also</w:t>
      </w:r>
      <w:r w:rsidR="00FE2765" w:rsidRPr="00BD22BA">
        <w:rPr>
          <w:lang w:val="en-GB"/>
        </w:rPr>
        <w:t xml:space="preserve"> involved </w:t>
      </w:r>
      <w:r w:rsidR="0002014A" w:rsidRPr="00BD22BA">
        <w:rPr>
          <w:lang w:val="en-GB"/>
        </w:rPr>
        <w:t>i</w:t>
      </w:r>
      <w:r w:rsidR="00FE2765" w:rsidRPr="00BD22BA">
        <w:rPr>
          <w:lang w:val="en-GB"/>
        </w:rPr>
        <w:t xml:space="preserve">n </w:t>
      </w:r>
      <w:r w:rsidR="0002014A" w:rsidRPr="00BD22BA">
        <w:rPr>
          <w:lang w:val="en-GB"/>
        </w:rPr>
        <w:t xml:space="preserve">regulating the exit of </w:t>
      </w:r>
      <w:r w:rsidR="00FE2765" w:rsidRPr="00BD22BA">
        <w:rPr>
          <w:lang w:val="en-GB"/>
        </w:rPr>
        <w:t>myoblast</w:t>
      </w:r>
      <w:r w:rsidR="0002014A" w:rsidRPr="00BD22BA">
        <w:rPr>
          <w:lang w:val="en-GB"/>
        </w:rPr>
        <w:t xml:space="preserve">s from the </w:t>
      </w:r>
      <w:r w:rsidR="00FE2765" w:rsidRPr="00BD22BA">
        <w:rPr>
          <w:lang w:val="en-GB"/>
        </w:rPr>
        <w:t>cell-cycle</w:t>
      </w:r>
      <w:r w:rsidR="00D83167">
        <w:rPr>
          <w:lang w:val="en-GB"/>
        </w:rPr>
        <w:t xml:space="preserve">, </w:t>
      </w:r>
      <w:r w:rsidR="0002014A" w:rsidRPr="00BD22BA">
        <w:rPr>
          <w:lang w:val="en-GB"/>
        </w:rPr>
        <w:t xml:space="preserve">maintaining </w:t>
      </w:r>
      <w:r w:rsidR="00132F79">
        <w:rPr>
          <w:lang w:val="en-GB"/>
        </w:rPr>
        <w:t>them</w:t>
      </w:r>
      <w:r w:rsidR="00132F79" w:rsidRPr="00BD22BA">
        <w:rPr>
          <w:lang w:val="en-GB"/>
        </w:rPr>
        <w:t xml:space="preserve"> </w:t>
      </w:r>
      <w:r w:rsidR="00FE2765" w:rsidRPr="00BD22BA">
        <w:rPr>
          <w:lang w:val="en-GB"/>
        </w:rPr>
        <w:t>in a proliferative state</w:t>
      </w:r>
      <w:r w:rsidR="005C2740" w:rsidRPr="00BD22BA">
        <w:rPr>
          <w:lang w:val="en-GB"/>
        </w:rPr>
        <w:t xml:space="preserve"> </w:t>
      </w:r>
      <w:r w:rsidR="005C2740" w:rsidRPr="00BD22BA">
        <w:rPr>
          <w:lang w:val="en-GB"/>
        </w:rPr>
        <w:fldChar w:fldCharType="begin" w:fldLock="1"/>
      </w:r>
      <w:r w:rsidR="00A95AC9" w:rsidRPr="00BD22BA">
        <w:rPr>
          <w:lang w:val="en-GB"/>
        </w:rPr>
        <w:instrText xml:space="preserve">ADDIN CSL_CITATION {"citationItems":[{"id":"ITEM-1","itemData":{"DOI":"10.1038/sj.emboj.7601587","author":[{"dropping-particle":"","family":"Perdiguero","given":"Eusebio","non-dropping-particle":"","parse-names":false,"suffix":""},{"dropping-particle":"","family":"Ruiz-","given":"Vanessa","non-dropping-particle":"","parse-names":false,"suffix":""},{"dropping-particle":"","family":"Gresh","given":"Lionel","non-dropping-particle":"","parse-names":false,"suffix":""},{"dropping-particle":"","family":"Hui","given":"Lijian","non-dropping-particle":"","parse-names":false,"suffix":""},{"dropping-particle":"","family":"Ballestar","given":"Esteban","non-dropping-particle":"","parse-names":false,"suffix":""},{"dropping-particle":"","family":"Sousa-victor","given":"Pedro","non-dropping-particle":"","parse-names":false,"suffix":""},{"dropping-particle":"","family":"Baeza-raja","given":"Bernat","non-dropping-particle":"","parse-names":false,"suffix":""},{"dropping-particle":"","family":"Esteller","given":"Manel","non-dropping-particle":"","parse-names":false,"suffix":""},{"dropping-particle":"","family":"Serrano","given":"Antonio L","non-dropping-particle":"","parse-names":false,"suffix":""},{"dropping-particle":"","family":"Erwin","given":"F","non-dropping-particle":"","parse-names":false,"suffix":""}],"id":"ITEM-1","issue":"February","issued":{"date-parts":[["2007"]]},"page":"1245-1256","title":"Genetic analysis of p38 MAP kinases in myogenesis : fundamental role of p38 a in abrogating myoblast proliferation","type":"article-journal"},"uris":["http://www.mendeley.com/documents/?uuid=512ed41c-40cc-45e4-a15c-cc04e894550e"]},{"id":"ITEM-2","itemData":{"DOI":"10.1152/ajpcell.00184.2015","ISBN":"0363-6143","ISSN":"0363-6143","PMID":"26246429","abstract":"The p38 MAP kinases play critical roles in skeletal muscle biology, but the specific processes regulated by these kinases remain poorly defined. Here we find that activity of p38α/β is important not only in early phases of myoblast differentiation, but also in later stages of myocyte fusion and myofibrillogenesis. By treatment of C2 myoblasts with the promyogenic growth factor insulin-like growth factor (IGF)-I, the early block in differentiation imposed by the p38 chemical inhibitor SB202190 could be overcome. Yet, under these conditions, IGF-I could not prevent the later impairment of muscle cell fusion, as marked by the nearly complete absence of multinucleated myofibers. Removal of SB202190 from the medium of differentiating myoblasts reversed the fusion block, as multinucleated myofibers were detected several hours later and reached </w:instrText>
      </w:r>
      <w:r w:rsidR="00A95AC9" w:rsidRPr="00BD22BA">
        <w:rPr>
          <w:rFonts w:ascii="Cambria Math" w:hAnsi="Cambria Math" w:cs="Cambria Math"/>
          <w:lang w:val="en-GB"/>
        </w:rPr>
        <w:instrText>∼</w:instrText>
      </w:r>
      <w:r w:rsidR="00A95AC9" w:rsidRPr="00BD22BA">
        <w:rPr>
          <w:lang w:val="en-GB"/>
        </w:rPr>
        <w:instrText>90% of the culture within 30 h. Analysis by quantitative mass spectroscopy of proteins that changed in abundance following removal of the inhibitor revealed a cohort of upregulated muscle-enriched molecules that may be important for both myofibrillogenesis and fusion. We have thus developed a model system that allows separation of myoblast differentiation from muscle cell fusion and should be useful in identifying specific steps regulated by p38 MAP kinase-mediated signaling in myogenesis.","author":[{"dropping-particle":"","family":"Gardner","given":"Samantha","non-dropping-particle":"","parse-names":false,"suffix":""},{"dropping-particle":"","family":"Gross","given":"Sean M.","non-dropping-particle":"","parse-names":false,"suffix":""},{"dropping-particle":"","family":"David","given":"Larry L.","non-dropping-particle":"","parse-names":false,"suffix":""},{"dropping-particle":"","family":"Klimek","given":"John E.","non-dropping-particle":"","parse-names":false,"suffix":""},{"dropping-particle":"","family":"Rotwein","given":"Peter","non-dropping-particle":"","parse-names":false,"suffix":""}],"container-title":"American Journal of Physiology - Cell Physiology","id":"ITEM-2","issue":"7","issued":{"date-parts":[["2015"]]},"page":"C491-C500","title":"Separating myoblast differentiation from muscle cell fusion using IGF-I and the p38 MAP kinase inhibitor SB202190","type":"article-journal","volume":"309"},"uris":["http://www.mendeley.com/documents/?uuid=80cb77a2-7d6e-4e93-a759-739f07d6abf9"]}],"mendeley":{"formattedCitation":"(Gardner et al., 2015; Perdiguero et al., 2007)","plainTextFormattedCitation":"(Gardner et al., 2015; Perdiguero et al., 2007)","previouslyFormattedCitation":"(Gardner et al., 2015; Perdiguero et al., 2007)"},"properties":{"noteIndex":0},"schema":"https://github.com/citation-style-language/schema/raw/master/csl-citation.json"}</w:instrText>
      </w:r>
      <w:r w:rsidR="005C2740" w:rsidRPr="00BD22BA">
        <w:rPr>
          <w:lang w:val="en-GB"/>
        </w:rPr>
        <w:fldChar w:fldCharType="separate"/>
      </w:r>
      <w:r w:rsidR="005C2740" w:rsidRPr="00BD22BA">
        <w:rPr>
          <w:noProof/>
          <w:lang w:val="en-GB"/>
        </w:rPr>
        <w:t>(Gardner et al., 2015; Perdiguero et al., 2007)</w:t>
      </w:r>
      <w:r w:rsidR="005C2740" w:rsidRPr="00BD22BA">
        <w:rPr>
          <w:lang w:val="en-GB"/>
        </w:rPr>
        <w:fldChar w:fldCharType="end"/>
      </w:r>
      <w:r w:rsidR="00FE2765" w:rsidRPr="00BD22BA">
        <w:rPr>
          <w:lang w:val="en-GB"/>
        </w:rPr>
        <w:t>.</w:t>
      </w:r>
      <w:r w:rsidR="000C0E25" w:rsidRPr="00BD22BA">
        <w:rPr>
          <w:lang w:val="en-GB"/>
        </w:rPr>
        <w:t xml:space="preserve"> In </w:t>
      </w:r>
      <w:r w:rsidR="0002014A" w:rsidRPr="00BD22BA">
        <w:rPr>
          <w:lang w:val="en-GB"/>
        </w:rPr>
        <w:t>this study</w:t>
      </w:r>
      <w:r w:rsidR="000C0E25" w:rsidRPr="00BD22BA">
        <w:rPr>
          <w:lang w:val="en-GB"/>
        </w:rPr>
        <w:t xml:space="preserve"> we did not quantify the proportion of slow skeletal muscle </w:t>
      </w:r>
      <w:r w:rsidR="008A17DD">
        <w:rPr>
          <w:lang w:val="en-GB"/>
        </w:rPr>
        <w:t>between the two lineages</w:t>
      </w:r>
      <w:r w:rsidR="000C0E25" w:rsidRPr="00BD22BA">
        <w:rPr>
          <w:lang w:val="en-GB"/>
        </w:rPr>
        <w:t xml:space="preserve">, </w:t>
      </w:r>
      <w:r w:rsidR="008A17DD">
        <w:rPr>
          <w:lang w:val="en-GB"/>
        </w:rPr>
        <w:t xml:space="preserve">therefore </w:t>
      </w:r>
      <w:r w:rsidR="00735B35" w:rsidRPr="00BD22BA">
        <w:rPr>
          <w:lang w:val="en-GB"/>
        </w:rPr>
        <w:t>it remains unclear</w:t>
      </w:r>
      <w:r w:rsidR="000C0E25" w:rsidRPr="00BD22BA">
        <w:rPr>
          <w:lang w:val="en-GB"/>
        </w:rPr>
        <w:t xml:space="preserve"> if </w:t>
      </w:r>
      <w:r w:rsidR="00D10C5A" w:rsidRPr="00BD22BA">
        <w:rPr>
          <w:lang w:val="en-GB"/>
        </w:rPr>
        <w:t xml:space="preserve">p38a transcription </w:t>
      </w:r>
      <w:r w:rsidR="00132F79">
        <w:rPr>
          <w:lang w:val="en-GB"/>
        </w:rPr>
        <w:t>might be</w:t>
      </w:r>
      <w:r w:rsidR="00132F79" w:rsidRPr="00BD22BA">
        <w:rPr>
          <w:lang w:val="en-GB"/>
        </w:rPr>
        <w:t xml:space="preserve"> </w:t>
      </w:r>
      <w:r w:rsidR="00D10C5A" w:rsidRPr="00BD22BA">
        <w:rPr>
          <w:lang w:val="en-GB"/>
        </w:rPr>
        <w:t xml:space="preserve">related to an increase </w:t>
      </w:r>
      <w:r w:rsidR="0002014A" w:rsidRPr="00BD22BA">
        <w:rPr>
          <w:lang w:val="en-GB"/>
        </w:rPr>
        <w:t>i</w:t>
      </w:r>
      <w:r w:rsidR="00D10C5A" w:rsidRPr="00BD22BA">
        <w:rPr>
          <w:lang w:val="en-GB"/>
        </w:rPr>
        <w:t xml:space="preserve">n slow skeletal muscle </w:t>
      </w:r>
      <w:r w:rsidR="00A80B6B">
        <w:rPr>
          <w:lang w:val="en-GB"/>
        </w:rPr>
        <w:t>fibres</w:t>
      </w:r>
      <w:r w:rsidR="00132F79">
        <w:rPr>
          <w:lang w:val="en-GB"/>
        </w:rPr>
        <w:t>.</w:t>
      </w:r>
    </w:p>
    <w:p w14:paraId="157BE69B" w14:textId="77777777" w:rsidR="00735B35" w:rsidRPr="00BD22BA" w:rsidRDefault="00735B35" w:rsidP="00B97131">
      <w:pPr>
        <w:spacing w:line="480" w:lineRule="auto"/>
        <w:jc w:val="both"/>
        <w:rPr>
          <w:lang w:val="en-GB"/>
        </w:rPr>
      </w:pPr>
    </w:p>
    <w:p w14:paraId="097390B5" w14:textId="2FC59EA4" w:rsidR="002744E6" w:rsidRDefault="00131164" w:rsidP="00B97131">
      <w:pPr>
        <w:spacing w:line="480" w:lineRule="auto"/>
        <w:jc w:val="both"/>
        <w:rPr>
          <w:lang w:val="en-GB"/>
        </w:rPr>
      </w:pPr>
      <w:r w:rsidRPr="00BD22BA">
        <w:rPr>
          <w:lang w:val="en-GB"/>
        </w:rPr>
        <w:t xml:space="preserve">While </w:t>
      </w:r>
      <w:r w:rsidR="007300B0" w:rsidRPr="00BD22BA">
        <w:rPr>
          <w:lang w:val="en-GB"/>
        </w:rPr>
        <w:t xml:space="preserve">RNAseq </w:t>
      </w:r>
      <w:r w:rsidR="00A71E41" w:rsidRPr="00BD22BA">
        <w:rPr>
          <w:lang w:val="en-GB"/>
        </w:rPr>
        <w:t xml:space="preserve">has </w:t>
      </w:r>
      <w:r w:rsidR="00AD03D5" w:rsidRPr="00BD22BA">
        <w:rPr>
          <w:lang w:val="en-GB"/>
        </w:rPr>
        <w:t>proved a</w:t>
      </w:r>
      <w:r w:rsidR="007300B0" w:rsidRPr="00BD22BA">
        <w:rPr>
          <w:lang w:val="en-GB"/>
        </w:rPr>
        <w:t xml:space="preserve"> useful </w:t>
      </w:r>
      <w:r w:rsidR="00A71E41" w:rsidRPr="00BD22BA">
        <w:rPr>
          <w:lang w:val="en-GB"/>
        </w:rPr>
        <w:t xml:space="preserve">tool </w:t>
      </w:r>
      <w:r w:rsidR="007300B0" w:rsidRPr="00BD22BA">
        <w:rPr>
          <w:lang w:val="en-GB"/>
        </w:rPr>
        <w:t xml:space="preserve">to understand fish skeletal muscle physiology </w:t>
      </w:r>
      <w:r w:rsidR="00DC66AB" w:rsidRPr="00BD22BA">
        <w:rPr>
          <w:lang w:val="en-GB"/>
        </w:rPr>
        <w:t>at transcriptional level</w:t>
      </w:r>
      <w:r w:rsidR="00A95AC9" w:rsidRPr="00BD22BA">
        <w:rPr>
          <w:lang w:val="en-GB"/>
        </w:rPr>
        <w:t xml:space="preserve"> </w:t>
      </w:r>
      <w:r w:rsidR="00A95AC9" w:rsidRPr="00BD22BA">
        <w:rPr>
          <w:lang w:val="en-GB"/>
        </w:rPr>
        <w:fldChar w:fldCharType="begin" w:fldLock="1"/>
      </w:r>
      <w:r w:rsidR="00EE327B" w:rsidRPr="00BD22BA">
        <w:rPr>
          <w:lang w:val="en-GB"/>
        </w:rPr>
        <w:instrText>ADDIN CSL_CITATION {"citationItems":[{"id":"ITEM-1","itemData":{"DOI":"10.1186/s12864-015-1782-z","ISBN":"1471-2164","ISSN":"14712164","PMID":"26228074","abstract":"BACKGROUND: Coho salmon (Oncorhynchus kisutch) transgenic for growth hormone (Gh) express Gh in multiple tissues which results in increased appetite and continuous high growth with satiation feeding. Restricting Gh-transgenics to the same lower ration (TR) as wild-type fish (WT) results in similar growth, but with the recruitment of fewer, larger diameter, muscle skeletal fibres to reach a given body size. In order to better understand the genetic mechanisms behind these different patterns of muscle growth and to investigate how the decoupling of Gh and nutritional signals affects gene regulation we used RNA-seq to compare the fast skeletal muscle transcriptome in TR and WT coho salmon. RESULTS: Illumina sequencing of individually barcoded libraries from 6 WT and 6 TR coho salmon yielded 704,550,985 paired end reads which were used to construct 323,115 contigs containing 19,093 unique genes of which &gt;10,000 contained &gt;90 % of the coding sequence. Transcripts coding for 31 genes required for myoblast fusion were identified with 22 significantly downregulated in TR relative to WT fish, including 10 (vaspa, cdh15, graf1, crk, crkl, dock1, trio, plekho1a, cdc42a and dock5) associated with signaling through the cell surface protein cadherin. Nineteen out of 44 (43 %) translation initiation factors and 14 of 47 (30 %) protein chaperones were upregulated in TR relative to WT fish. CONCLUSIONS: TR coho salmon showed increased growth hormone transcripts and gene expression associated with protein synthesis and folding than WT fish even though net rates of protein accretion were similar. The uncoupling of Gh and amino acid signals likely results in additional costs of transcription associated with protein turnover in TR fish. The predicted reduction in the ionic costs of homeostasis in TR fish associated with increased fibre size were shown to involve multiple pathways regulating myotube fusion, particularly cadherin signaling.","author":[{"dropping-particle":"","family":"Garcia de la serrana","given":"Daniel","non-dropping-particle":"","parse-names":false,"suffix":""},{"dropping-particle":"","family":"Devlin","given":"Robert H.","non-dropping-particle":"","parse-names":false,"suffix":""},{"dropping-particle":"","family":"Johnston","given":"Ian A.","non-dropping-particle":"","parse-names":false,"suffix":""}],"container-title":"BMC Genomics","id":"ITEM-1","issue":"1","issued":{"date-parts":[["2015"]]},"page":"1-17","publisher":"BMC Genomics","title":"RNAseq analysis of fast skeletal muscle in restriction-fed transgenic coho salmon (Oncorhynchus kisutch): An experimental model uncoupling the growth hormone and nutritional signals regulating growth","type":"article-journal","volume":"16"},"uris":["http://www.mendeley.com/documents/?uuid=29b45bad-0374-4f17-82db-cc1ddb99976f"]},{"id":"ITEM-2","itemData":{"DOI":"10.1186/s12864-015-1423-6","ISBN":"1471-2164 (Electronic)\\r1471-2164 (Linking)","ISSN":"14712164","PMID":"25886905","abstract":"BACKGROUND: The Pacu (Piaractus mesopotamicus) is a member of the Characiform family native to the Prata Basin (South America) and a target for the aquaculture industry. A limitation for the development of a selective breeding program for this species is a lack of available genetic information. The primary objectives of the present study were 1) to increase the genetic resources available for the species, 2) to exploit the anatomical separation of myotomal fibres types to compare the transcriptomes of slow and fast muscle phenotypes and 3) to systematically investigate the expression of Ubiquitin Specific Protease (USP) family members in fast and slow muscle in response to fasting and refeeding.\\n\\nRESULTS: We generated 0.6 Tb of pair-end reads from slow and fast skeletal muscle libraries. Over 665 million reads were assembled into 504,065 contigs with an average length of 1,334 bp and N50 = 2,772 bp. We successfully annotated nearly 47% of the transcriptome and identified around 15,000 unique genes and over 8000 complete coding sequences. 319 KEGG metabolic pathways were also annotated and 380 putative microsatellites were identified. 956 and 604 genes were differentially expressed between slow and fast skeletal muscle, respectively. 442 paralogues pairs arising from the teleost-specific whole genome duplication were identified, with the majority showing different expression patterns between fibres types (301 in slow and 245 in fast skeletal muscle). 45 members of the USP family were identified in the transcriptome. Transcript levels were quantified by qPCR in a separate fasting and refeeding experiment. USP genes in fast muscle showed a similar transient increase in expression with fasting as the better characterized E3 ubiquitin ligases.\\n\\nCONCLUSION: We have generated a 53-fold coverage transcriptome for fast and slow myotomal muscle in the pacu (Piaractus mesopotamicus) significantly increasing the genetic resources available for this important aquaculture species. We describe significant differences in gene expression between muscle fibre types for fundamental components of general metabolism, the Pi3k/Akt/mTor network and myogenesis, including detailed analysis of paralogue expression. We also provide a comprehensive description of USP family member expression between muscle fibre types and with changing nutritional status.","author":[{"dropping-particle":"","family":"Mareco","given":"Edson A.","non-dropping-particle":"","parse-names":false,"suffix":""},{"dropping-particle":"","family":"Garcia de la Serrana","given":"Daniel","non-dropping-particle":"","parse-names":false,"suffix":""},{"dropping-particle":"","family":"Johnston","given":"Ian A.","non-dropping-particle":"","parse-names":false,"suffix":""},{"dropping-particle":"","family":"Dal-Pai-Silva","given":"Maeli","non-dropping-particle":"","parse-names":false,"suffix":""}],"container-title":"BMC Genomics","id":"ITEM-2","issue":"1","issued":{"date-parts":[["2015"]]},"page":"1-13","title":"Characterization of the transcriptome of fast and slow muscle myotomal fibres in the pacu (Piaractus mesopotamicus)","type":"article-journal","volume":"16"},"uris":["http://www.mendeley.com/documents/?uuid=d8d742c5-5f1a-4d86-b87f-0a26b72e5859"]}],"mendeley":{"formattedCitation":"(Garcia de la serrana et al., 2015; Mareco et al., 2015)","plainTextFormattedCitation":"(Garcia de la serrana et al., 2015; Mareco et al., 2015)","previouslyFormattedCitation":"(Garcia de la serrana et al., 2015; Mareco et al., 2015)"},"properties":{"noteIndex":0},"schema":"https://github.com/citation-style-language/schema/raw/master/csl-citation.json"}</w:instrText>
      </w:r>
      <w:r w:rsidR="00A95AC9" w:rsidRPr="00BD22BA">
        <w:rPr>
          <w:lang w:val="en-GB"/>
        </w:rPr>
        <w:fldChar w:fldCharType="separate"/>
      </w:r>
      <w:r w:rsidR="00A95AC9" w:rsidRPr="00BD22BA">
        <w:rPr>
          <w:noProof/>
          <w:lang w:val="en-GB"/>
        </w:rPr>
        <w:t>(Garcia de la serrana et al., 2015; Mareco et al., 2015)</w:t>
      </w:r>
      <w:r w:rsidR="00A95AC9" w:rsidRPr="00BD22BA">
        <w:rPr>
          <w:lang w:val="en-GB"/>
        </w:rPr>
        <w:fldChar w:fldCharType="end"/>
      </w:r>
      <w:r w:rsidR="00A95AC9" w:rsidRPr="00BD22BA">
        <w:rPr>
          <w:lang w:val="en-GB"/>
        </w:rPr>
        <w:t>,</w:t>
      </w:r>
      <w:r w:rsidR="00DC66AB" w:rsidRPr="00BD22BA">
        <w:rPr>
          <w:lang w:val="en-GB"/>
        </w:rPr>
        <w:t xml:space="preserve"> </w:t>
      </w:r>
      <w:r w:rsidRPr="00BD22BA">
        <w:rPr>
          <w:lang w:val="en-GB"/>
        </w:rPr>
        <w:t xml:space="preserve">analysis of </w:t>
      </w:r>
      <w:r w:rsidR="005E1389" w:rsidRPr="00BD22BA">
        <w:rPr>
          <w:lang w:val="en-GB"/>
        </w:rPr>
        <w:t>other functional modifications such as</w:t>
      </w:r>
      <w:r w:rsidR="00FE199F" w:rsidRPr="00BD22BA">
        <w:rPr>
          <w:lang w:val="en-GB"/>
        </w:rPr>
        <w:t xml:space="preserve"> single nucleotide polymorphisms (SNPs) and splice </w:t>
      </w:r>
      <w:r w:rsidR="005E1389" w:rsidRPr="00BD22BA">
        <w:rPr>
          <w:lang w:val="en-GB"/>
        </w:rPr>
        <w:t>variants</w:t>
      </w:r>
      <w:r w:rsidR="00FE199F" w:rsidRPr="00BD22BA">
        <w:rPr>
          <w:lang w:val="en-GB"/>
        </w:rPr>
        <w:t xml:space="preserve"> (SV), </w:t>
      </w:r>
      <w:r w:rsidR="005E1389" w:rsidRPr="00BD22BA">
        <w:rPr>
          <w:lang w:val="en-GB"/>
        </w:rPr>
        <w:t xml:space="preserve">are not </w:t>
      </w:r>
      <w:r w:rsidR="00DC66AB" w:rsidRPr="00BD22BA">
        <w:rPr>
          <w:lang w:val="en-GB"/>
        </w:rPr>
        <w:t xml:space="preserve">normally </w:t>
      </w:r>
      <w:r w:rsidR="00D9245A" w:rsidRPr="00BD22BA">
        <w:rPr>
          <w:lang w:val="en-GB"/>
        </w:rPr>
        <w:t xml:space="preserve">considered </w:t>
      </w:r>
      <w:r w:rsidR="00DC66AB" w:rsidRPr="00BD22BA">
        <w:rPr>
          <w:lang w:val="en-GB"/>
        </w:rPr>
        <w:t>due to the lack</w:t>
      </w:r>
      <w:r w:rsidR="00D9245A" w:rsidRPr="00BD22BA">
        <w:rPr>
          <w:lang w:val="en-GB"/>
        </w:rPr>
        <w:t xml:space="preserve"> </w:t>
      </w:r>
      <w:r w:rsidR="00DC66AB" w:rsidRPr="00BD22BA">
        <w:rPr>
          <w:lang w:val="en-GB"/>
        </w:rPr>
        <w:t xml:space="preserve">of </w:t>
      </w:r>
      <w:r w:rsidR="00D9245A" w:rsidRPr="00BD22BA">
        <w:rPr>
          <w:lang w:val="en-GB"/>
        </w:rPr>
        <w:t>reference genome</w:t>
      </w:r>
      <w:r w:rsidR="00DC66AB" w:rsidRPr="00BD22BA">
        <w:rPr>
          <w:lang w:val="en-GB"/>
        </w:rPr>
        <w:t xml:space="preserve"> for </w:t>
      </w:r>
      <w:r w:rsidR="001B0A3D">
        <w:rPr>
          <w:lang w:val="en-GB"/>
        </w:rPr>
        <w:lastRenderedPageBreak/>
        <w:t>many</w:t>
      </w:r>
      <w:r w:rsidR="00575FE7">
        <w:rPr>
          <w:lang w:val="en-GB"/>
        </w:rPr>
        <w:t xml:space="preserve"> fish species</w:t>
      </w:r>
      <w:r w:rsidR="005E1389" w:rsidRPr="00BD22BA">
        <w:rPr>
          <w:lang w:val="en-GB"/>
        </w:rPr>
        <w:t xml:space="preserve">. </w:t>
      </w:r>
      <w:r w:rsidR="00D9245A" w:rsidRPr="00BD22BA">
        <w:rPr>
          <w:lang w:val="en-GB"/>
        </w:rPr>
        <w:t xml:space="preserve">In </w:t>
      </w:r>
      <w:r w:rsidRPr="00BD22BA">
        <w:rPr>
          <w:lang w:val="en-GB"/>
        </w:rPr>
        <w:t>this study,</w:t>
      </w:r>
      <w:r w:rsidR="000652C5" w:rsidRPr="00BD22BA">
        <w:rPr>
          <w:lang w:val="en-GB"/>
        </w:rPr>
        <w:t xml:space="preserve"> </w:t>
      </w:r>
      <w:r w:rsidR="00AC3325" w:rsidRPr="00BD22BA">
        <w:rPr>
          <w:lang w:val="en-GB"/>
        </w:rPr>
        <w:t xml:space="preserve">we </w:t>
      </w:r>
      <w:r w:rsidR="008D3099">
        <w:rPr>
          <w:lang w:val="en-GB"/>
        </w:rPr>
        <w:t>took</w:t>
      </w:r>
      <w:r w:rsidR="00AC3325" w:rsidRPr="00BD22BA">
        <w:rPr>
          <w:lang w:val="en-GB"/>
        </w:rPr>
        <w:t xml:space="preserve"> advantage of </w:t>
      </w:r>
      <w:r w:rsidR="00FC5729" w:rsidRPr="00BD22BA">
        <w:rPr>
          <w:lang w:val="en-GB"/>
        </w:rPr>
        <w:t xml:space="preserve">the </w:t>
      </w:r>
      <w:r w:rsidR="00E076E5" w:rsidRPr="00BD22BA">
        <w:rPr>
          <w:lang w:val="en-GB"/>
        </w:rPr>
        <w:t>zebrafish</w:t>
      </w:r>
      <w:r w:rsidR="00AC3325" w:rsidRPr="00BD22BA">
        <w:rPr>
          <w:lang w:val="en-GB"/>
        </w:rPr>
        <w:t xml:space="preserve"> genome </w:t>
      </w:r>
      <w:r w:rsidR="00E076E5" w:rsidRPr="00BD22BA">
        <w:rPr>
          <w:lang w:val="en-GB"/>
        </w:rPr>
        <w:t>to study</w:t>
      </w:r>
      <w:r w:rsidR="00AC3325" w:rsidRPr="00BD22BA">
        <w:rPr>
          <w:lang w:val="en-GB"/>
        </w:rPr>
        <w:t xml:space="preserve"> the </w:t>
      </w:r>
      <w:r w:rsidR="00517B3E">
        <w:rPr>
          <w:lang w:val="en-GB"/>
        </w:rPr>
        <w:t xml:space="preserve">effect of artificial selection on </w:t>
      </w:r>
      <w:r w:rsidR="00AC3325" w:rsidRPr="00BD22BA">
        <w:rPr>
          <w:lang w:val="en-GB"/>
        </w:rPr>
        <w:t>SNPs</w:t>
      </w:r>
      <w:r w:rsidR="00517B3E">
        <w:rPr>
          <w:lang w:val="en-GB"/>
        </w:rPr>
        <w:t xml:space="preserve"> </w:t>
      </w:r>
      <w:r w:rsidR="001B0A3D">
        <w:rPr>
          <w:lang w:val="en-GB"/>
        </w:rPr>
        <w:t>frequencies</w:t>
      </w:r>
      <w:r w:rsidR="001B0A3D" w:rsidRPr="00BD22BA">
        <w:rPr>
          <w:lang w:val="en-GB"/>
        </w:rPr>
        <w:t xml:space="preserve"> </w:t>
      </w:r>
      <w:r w:rsidR="00AC3325" w:rsidRPr="00BD22BA">
        <w:rPr>
          <w:lang w:val="en-GB"/>
        </w:rPr>
        <w:t xml:space="preserve">and SV </w:t>
      </w:r>
      <w:r w:rsidR="00517B3E">
        <w:rPr>
          <w:lang w:val="en-GB"/>
        </w:rPr>
        <w:t>abundance</w:t>
      </w:r>
      <w:r w:rsidR="00AC3325" w:rsidRPr="00BD22BA">
        <w:rPr>
          <w:lang w:val="en-GB"/>
        </w:rPr>
        <w:t xml:space="preserve">. </w:t>
      </w:r>
      <w:r w:rsidR="002744E6" w:rsidRPr="00BD22BA">
        <w:rPr>
          <w:lang w:val="en-GB"/>
        </w:rPr>
        <w:t xml:space="preserve">We </w:t>
      </w:r>
      <w:r w:rsidR="002744E6" w:rsidRPr="00075BAC">
        <w:rPr>
          <w:lang w:val="en-GB"/>
        </w:rPr>
        <w:t xml:space="preserve">found a total of 143 </w:t>
      </w:r>
      <w:r w:rsidR="004F56E3" w:rsidRPr="00075BAC">
        <w:rPr>
          <w:lang w:val="en-GB"/>
        </w:rPr>
        <w:t xml:space="preserve">genes with differences in </w:t>
      </w:r>
      <w:r w:rsidR="00B61560" w:rsidRPr="00075BAC">
        <w:rPr>
          <w:lang w:val="en-GB"/>
        </w:rPr>
        <w:t xml:space="preserve">SV </w:t>
      </w:r>
      <w:r w:rsidR="004F56E3" w:rsidRPr="00075BAC">
        <w:rPr>
          <w:lang w:val="en-GB"/>
        </w:rPr>
        <w:t xml:space="preserve">abundance (Table </w:t>
      </w:r>
      <w:r w:rsidR="00B61560" w:rsidRPr="00075BAC">
        <w:rPr>
          <w:lang w:val="en-GB"/>
        </w:rPr>
        <w:t>3</w:t>
      </w:r>
      <w:r w:rsidR="004F56E3" w:rsidRPr="00075BAC">
        <w:rPr>
          <w:lang w:val="en-GB"/>
        </w:rPr>
        <w:t xml:space="preserve">). </w:t>
      </w:r>
      <w:r w:rsidR="0052788B" w:rsidRPr="00075BAC">
        <w:rPr>
          <w:lang w:val="en-GB"/>
        </w:rPr>
        <w:t>Around 62% (92)</w:t>
      </w:r>
      <w:r w:rsidR="004F56E3" w:rsidRPr="00075BAC">
        <w:rPr>
          <w:lang w:val="en-GB"/>
        </w:rPr>
        <w:t xml:space="preserve"> of </w:t>
      </w:r>
      <w:r w:rsidR="00B61560" w:rsidRPr="00075BAC">
        <w:rPr>
          <w:lang w:val="en-GB"/>
        </w:rPr>
        <w:t>detected</w:t>
      </w:r>
      <w:r w:rsidR="004F56E3" w:rsidRPr="00075BAC">
        <w:rPr>
          <w:lang w:val="en-GB"/>
        </w:rPr>
        <w:t xml:space="preserve"> SV </w:t>
      </w:r>
      <w:r w:rsidR="00B61560" w:rsidRPr="00075BAC">
        <w:rPr>
          <w:lang w:val="en-GB"/>
        </w:rPr>
        <w:t>had a single</w:t>
      </w:r>
      <w:r w:rsidR="0052788B" w:rsidRPr="00075BAC">
        <w:rPr>
          <w:lang w:val="en-GB"/>
        </w:rPr>
        <w:t xml:space="preserve"> exon spliced while the rest </w:t>
      </w:r>
      <w:r w:rsidR="00B61560" w:rsidRPr="00075BAC">
        <w:rPr>
          <w:lang w:val="en-GB"/>
        </w:rPr>
        <w:t>had</w:t>
      </w:r>
      <w:r w:rsidR="0052788B" w:rsidRPr="00075BAC">
        <w:rPr>
          <w:lang w:val="en-GB"/>
        </w:rPr>
        <w:t xml:space="preserve"> two or more exons involved</w:t>
      </w:r>
      <w:r w:rsidR="0052788B" w:rsidRPr="00BD22BA">
        <w:rPr>
          <w:lang w:val="en-GB"/>
        </w:rPr>
        <w:t xml:space="preserve"> (Table </w:t>
      </w:r>
      <w:r w:rsidR="00B61560" w:rsidRPr="00BD22BA">
        <w:rPr>
          <w:lang w:val="en-GB"/>
        </w:rPr>
        <w:t>3</w:t>
      </w:r>
      <w:r w:rsidR="0052788B" w:rsidRPr="00BD22BA">
        <w:rPr>
          <w:lang w:val="en-GB"/>
        </w:rPr>
        <w:t xml:space="preserve">). </w:t>
      </w:r>
      <w:r w:rsidR="00C12107" w:rsidRPr="00BD22BA">
        <w:rPr>
          <w:lang w:val="en-GB"/>
        </w:rPr>
        <w:t>In 7</w:t>
      </w:r>
      <w:r w:rsidR="00621127" w:rsidRPr="00BD22BA">
        <w:rPr>
          <w:lang w:val="en-GB"/>
        </w:rPr>
        <w:t>2</w:t>
      </w:r>
      <w:r w:rsidR="00C12107" w:rsidRPr="00BD22BA">
        <w:rPr>
          <w:lang w:val="en-GB"/>
        </w:rPr>
        <w:t xml:space="preserve">% of the cases, shorter transcripts variants were found in animals from the </w:t>
      </w:r>
      <w:r w:rsidR="00225CE4" w:rsidRPr="00BD22BA">
        <w:rPr>
          <w:lang w:val="en-GB"/>
        </w:rPr>
        <w:t>S</w:t>
      </w:r>
      <w:r w:rsidR="00C12107" w:rsidRPr="00BD22BA">
        <w:rPr>
          <w:lang w:val="en-GB"/>
        </w:rPr>
        <w:t xml:space="preserve">-lineage (Table </w:t>
      </w:r>
      <w:r w:rsidR="008D62CC" w:rsidRPr="00BD22BA">
        <w:rPr>
          <w:lang w:val="en-GB"/>
        </w:rPr>
        <w:t>3</w:t>
      </w:r>
      <w:r w:rsidR="00C12107" w:rsidRPr="00BD22BA">
        <w:rPr>
          <w:lang w:val="en-GB"/>
        </w:rPr>
        <w:t xml:space="preserve">). </w:t>
      </w:r>
      <w:r w:rsidR="008D62CC" w:rsidRPr="00BD22BA">
        <w:rPr>
          <w:lang w:val="en-GB"/>
        </w:rPr>
        <w:t xml:space="preserve">GO </w:t>
      </w:r>
      <w:r w:rsidR="00225CE4" w:rsidRPr="00BD22BA">
        <w:rPr>
          <w:lang w:val="en-GB"/>
        </w:rPr>
        <w:t xml:space="preserve">analysis </w:t>
      </w:r>
      <w:r w:rsidR="008D62CC" w:rsidRPr="00BD22BA">
        <w:rPr>
          <w:lang w:val="en-GB"/>
        </w:rPr>
        <w:t xml:space="preserve">of SV results </w:t>
      </w:r>
      <w:r w:rsidR="009A333E" w:rsidRPr="00BD22BA">
        <w:rPr>
          <w:lang w:val="en-GB"/>
        </w:rPr>
        <w:t xml:space="preserve">showed </w:t>
      </w:r>
      <w:r w:rsidR="008D62CC" w:rsidRPr="00BD22BA">
        <w:rPr>
          <w:lang w:val="en-GB"/>
        </w:rPr>
        <w:t>an enrichment of</w:t>
      </w:r>
      <w:r w:rsidR="00624250" w:rsidRPr="00BD22BA">
        <w:rPr>
          <w:lang w:val="en-GB"/>
        </w:rPr>
        <w:t xml:space="preserve"> genes with a LUC7 N-terminus domains (PF03194</w:t>
      </w:r>
      <w:r w:rsidR="005642FB">
        <w:rPr>
          <w:lang w:val="en-GB"/>
        </w:rPr>
        <w:t>; FDR=0.04</w:t>
      </w:r>
      <w:r w:rsidR="00624250" w:rsidRPr="00BD22BA">
        <w:rPr>
          <w:lang w:val="en-GB"/>
        </w:rPr>
        <w:t>)</w:t>
      </w:r>
      <w:r w:rsidR="008D62CC" w:rsidRPr="00BD22BA">
        <w:rPr>
          <w:lang w:val="en-GB"/>
        </w:rPr>
        <w:t xml:space="preserve"> </w:t>
      </w:r>
      <w:r w:rsidR="00EB3BF2">
        <w:rPr>
          <w:lang w:val="en-GB"/>
        </w:rPr>
        <w:t>i</w:t>
      </w:r>
      <w:r w:rsidR="008D62CC" w:rsidRPr="00BD22BA">
        <w:rPr>
          <w:lang w:val="en-GB"/>
        </w:rPr>
        <w:t>n</w:t>
      </w:r>
      <w:r w:rsidR="00EB3BF2">
        <w:rPr>
          <w:lang w:val="en-GB"/>
        </w:rPr>
        <w:t xml:space="preserve"> the</w:t>
      </w:r>
      <w:r w:rsidR="008D62CC" w:rsidRPr="00BD22BA">
        <w:rPr>
          <w:lang w:val="en-GB"/>
        </w:rPr>
        <w:t xml:space="preserve"> L-lineage. The LUC7</w:t>
      </w:r>
      <w:r w:rsidR="00EB3BF2">
        <w:rPr>
          <w:lang w:val="en-GB"/>
        </w:rPr>
        <w:t xml:space="preserve"> is</w:t>
      </w:r>
      <w:r w:rsidR="009A333E" w:rsidRPr="00BD22BA">
        <w:rPr>
          <w:lang w:val="en-GB"/>
        </w:rPr>
        <w:t xml:space="preserve"> </w:t>
      </w:r>
      <w:r w:rsidR="00362596" w:rsidRPr="00BD22BA">
        <w:rPr>
          <w:lang w:val="en-GB"/>
        </w:rPr>
        <w:t>an U1</w:t>
      </w:r>
      <w:r w:rsidR="000F0338" w:rsidRPr="00BD22BA">
        <w:rPr>
          <w:lang w:val="en-GB"/>
        </w:rPr>
        <w:t xml:space="preserve"> snRNA associated protein with a role in splice site recognition (Table 4)</w:t>
      </w:r>
      <w:r w:rsidR="0069422A" w:rsidRPr="00BD22BA">
        <w:rPr>
          <w:lang w:val="en-GB"/>
        </w:rPr>
        <w:t>. In the case of</w:t>
      </w:r>
      <w:r w:rsidR="00CD5D8F" w:rsidRPr="00BD22BA">
        <w:rPr>
          <w:lang w:val="en-GB"/>
        </w:rPr>
        <w:t xml:space="preserve"> </w:t>
      </w:r>
      <w:r w:rsidRPr="00BD22BA">
        <w:rPr>
          <w:lang w:val="en-GB"/>
        </w:rPr>
        <w:t>SV</w:t>
      </w:r>
      <w:r w:rsidR="002C40C8" w:rsidRPr="00BD22BA">
        <w:rPr>
          <w:lang w:val="en-GB"/>
        </w:rPr>
        <w:t xml:space="preserve"> </w:t>
      </w:r>
      <w:r w:rsidR="00CD5D8F" w:rsidRPr="00BD22BA">
        <w:rPr>
          <w:lang w:val="en-GB"/>
        </w:rPr>
        <w:t>from the S-</w:t>
      </w:r>
      <w:r w:rsidRPr="00BD22BA">
        <w:rPr>
          <w:lang w:val="en-GB"/>
        </w:rPr>
        <w:t xml:space="preserve">lineage animals, </w:t>
      </w:r>
      <w:r w:rsidR="00CD5D8F" w:rsidRPr="00BD22BA">
        <w:rPr>
          <w:lang w:val="en-GB"/>
        </w:rPr>
        <w:t xml:space="preserve">we </w:t>
      </w:r>
      <w:r w:rsidRPr="00BD22BA">
        <w:rPr>
          <w:lang w:val="en-GB"/>
        </w:rPr>
        <w:t xml:space="preserve">report </w:t>
      </w:r>
      <w:r w:rsidR="00452124" w:rsidRPr="00BD22BA">
        <w:rPr>
          <w:lang w:val="en-GB"/>
        </w:rPr>
        <w:t xml:space="preserve">a significant enrichment of </w:t>
      </w:r>
      <w:r w:rsidR="00CE4B8C" w:rsidRPr="00BD22BA">
        <w:rPr>
          <w:lang w:val="en-GB"/>
        </w:rPr>
        <w:t>components of the myosin</w:t>
      </w:r>
      <w:r w:rsidR="005642FB">
        <w:rPr>
          <w:lang w:val="en-GB"/>
        </w:rPr>
        <w:t xml:space="preserve"> (</w:t>
      </w:r>
      <w:r w:rsidR="00C427F4" w:rsidRPr="00BD22BA">
        <w:rPr>
          <w:lang w:val="en-GB"/>
        </w:rPr>
        <w:t>GO:0005859</w:t>
      </w:r>
      <w:r w:rsidR="00C427F4">
        <w:rPr>
          <w:lang w:val="en-GB"/>
        </w:rPr>
        <w:t xml:space="preserve">; </w:t>
      </w:r>
      <w:r w:rsidR="005642FB">
        <w:rPr>
          <w:lang w:val="en-GB"/>
        </w:rPr>
        <w:t>FDR=0.001)</w:t>
      </w:r>
      <w:r w:rsidR="00CE4B8C" w:rsidRPr="00BD22BA">
        <w:rPr>
          <w:lang w:val="en-GB"/>
        </w:rPr>
        <w:t xml:space="preserve"> and sarcomere complex</w:t>
      </w:r>
      <w:r w:rsidR="005642FB">
        <w:rPr>
          <w:lang w:val="en-GB"/>
        </w:rPr>
        <w:t xml:space="preserve"> (</w:t>
      </w:r>
      <w:r w:rsidR="00C427F4" w:rsidRPr="00BD22BA">
        <w:rPr>
          <w:lang w:val="en-GB"/>
        </w:rPr>
        <w:t>GO:0030017</w:t>
      </w:r>
      <w:r w:rsidR="00C427F4">
        <w:rPr>
          <w:lang w:val="en-GB"/>
        </w:rPr>
        <w:t xml:space="preserve">; </w:t>
      </w:r>
      <w:r w:rsidR="005642FB">
        <w:rPr>
          <w:lang w:val="en-GB"/>
        </w:rPr>
        <w:t>FDR=0.005)</w:t>
      </w:r>
      <w:r w:rsidR="00CE4B8C" w:rsidRPr="00BD22BA">
        <w:rPr>
          <w:lang w:val="en-GB"/>
        </w:rPr>
        <w:t xml:space="preserve"> with myosin-</w:t>
      </w:r>
      <w:r w:rsidR="00452124" w:rsidRPr="00BD22BA">
        <w:rPr>
          <w:lang w:val="en-GB"/>
        </w:rPr>
        <w:t>related functional domains</w:t>
      </w:r>
      <w:r w:rsidR="00CE4B8C" w:rsidRPr="00BD22BA">
        <w:rPr>
          <w:lang w:val="en-GB"/>
        </w:rPr>
        <w:t xml:space="preserve"> (Table 4), </w:t>
      </w:r>
      <w:r w:rsidRPr="00BD22BA">
        <w:rPr>
          <w:lang w:val="en-GB"/>
        </w:rPr>
        <w:t xml:space="preserve">which may suggest </w:t>
      </w:r>
      <w:r w:rsidR="002C40C8" w:rsidRPr="00BD22BA">
        <w:rPr>
          <w:lang w:val="en-GB"/>
        </w:rPr>
        <w:t xml:space="preserve">sarcomere </w:t>
      </w:r>
      <w:r w:rsidRPr="00BD22BA">
        <w:rPr>
          <w:lang w:val="en-GB"/>
        </w:rPr>
        <w:t>remodelling</w:t>
      </w:r>
      <w:r w:rsidR="00CE4B8C" w:rsidRPr="00BD22BA">
        <w:rPr>
          <w:lang w:val="en-GB"/>
        </w:rPr>
        <w:t xml:space="preserve"> in response to size selection</w:t>
      </w:r>
      <w:r w:rsidR="002C40C8" w:rsidRPr="00BD22BA">
        <w:rPr>
          <w:lang w:val="en-GB"/>
        </w:rPr>
        <w:t xml:space="preserve">, a </w:t>
      </w:r>
      <w:r w:rsidR="00F04D64" w:rsidRPr="00BD22BA">
        <w:rPr>
          <w:lang w:val="en-GB"/>
        </w:rPr>
        <w:t xml:space="preserve">hypothesis </w:t>
      </w:r>
      <w:r w:rsidR="002C40C8" w:rsidRPr="00BD22BA">
        <w:rPr>
          <w:lang w:val="en-GB"/>
        </w:rPr>
        <w:t>whose physiological meaning will need further exploration</w:t>
      </w:r>
      <w:r w:rsidR="00A56D92" w:rsidRPr="00BD22BA">
        <w:rPr>
          <w:lang w:val="en-GB"/>
        </w:rPr>
        <w:t xml:space="preserve">. </w:t>
      </w:r>
      <w:r w:rsidR="002C40C8" w:rsidRPr="00BD22BA">
        <w:rPr>
          <w:lang w:val="en-GB"/>
        </w:rPr>
        <w:t>Interestingly, w</w:t>
      </w:r>
      <w:r w:rsidR="003D20D4" w:rsidRPr="00BD22BA">
        <w:rPr>
          <w:lang w:val="en-GB"/>
        </w:rPr>
        <w:t>e</w:t>
      </w:r>
      <w:r w:rsidR="002C40C8" w:rsidRPr="00BD22BA">
        <w:rPr>
          <w:lang w:val="en-GB"/>
        </w:rPr>
        <w:t xml:space="preserve"> </w:t>
      </w:r>
      <w:r w:rsidR="00955087" w:rsidRPr="00BD22BA">
        <w:rPr>
          <w:lang w:val="en-GB"/>
        </w:rPr>
        <w:t>have</w:t>
      </w:r>
      <w:r w:rsidR="003D20D4" w:rsidRPr="00BD22BA">
        <w:rPr>
          <w:lang w:val="en-GB"/>
        </w:rPr>
        <w:t xml:space="preserve"> also found genes of particular interest for muscle development and function such as </w:t>
      </w:r>
      <w:r w:rsidR="003D20D4" w:rsidRPr="00BD22BA">
        <w:rPr>
          <w:i/>
          <w:lang w:val="en-GB"/>
        </w:rPr>
        <w:t>stac3, mef2ca</w:t>
      </w:r>
      <w:r w:rsidR="00241CAE" w:rsidRPr="00BD22BA">
        <w:rPr>
          <w:i/>
          <w:lang w:val="en-GB"/>
        </w:rPr>
        <w:t xml:space="preserve"> </w:t>
      </w:r>
      <w:r w:rsidR="003D20D4" w:rsidRPr="00BD22BA">
        <w:rPr>
          <w:lang w:val="en-GB"/>
        </w:rPr>
        <w:t>and</w:t>
      </w:r>
      <w:r w:rsidR="003D20D4" w:rsidRPr="00BD22BA">
        <w:rPr>
          <w:i/>
          <w:lang w:val="en-GB"/>
        </w:rPr>
        <w:t xml:space="preserve"> per3</w:t>
      </w:r>
      <w:r w:rsidR="003D20D4" w:rsidRPr="00BD22BA">
        <w:rPr>
          <w:lang w:val="en-GB"/>
        </w:rPr>
        <w:t xml:space="preserve"> (Table 3). Per3 is a</w:t>
      </w:r>
      <w:r w:rsidR="00517B3E">
        <w:rPr>
          <w:lang w:val="en-GB"/>
        </w:rPr>
        <w:t>nother</w:t>
      </w:r>
      <w:r w:rsidR="003D20D4" w:rsidRPr="00BD22BA">
        <w:rPr>
          <w:lang w:val="en-GB"/>
        </w:rPr>
        <w:t xml:space="preserve"> component of the clock system, a network that not only </w:t>
      </w:r>
      <w:r w:rsidRPr="00BD22BA">
        <w:rPr>
          <w:lang w:val="en-GB"/>
        </w:rPr>
        <w:t xml:space="preserve">regulates the </w:t>
      </w:r>
      <w:r w:rsidR="003D20D4" w:rsidRPr="00BD22BA">
        <w:rPr>
          <w:lang w:val="en-GB"/>
        </w:rPr>
        <w:t>circadian rhythm, but also regulate</w:t>
      </w:r>
      <w:r w:rsidR="00D83641" w:rsidRPr="00BD22BA">
        <w:rPr>
          <w:lang w:val="en-GB"/>
        </w:rPr>
        <w:t>s</w:t>
      </w:r>
      <w:r w:rsidR="003D20D4" w:rsidRPr="00BD22BA">
        <w:rPr>
          <w:lang w:val="en-GB"/>
        </w:rPr>
        <w:t xml:space="preserve"> </w:t>
      </w:r>
      <w:r w:rsidR="00F04D64" w:rsidRPr="00BD22BA">
        <w:rPr>
          <w:lang w:val="en-GB"/>
        </w:rPr>
        <w:t>Myod1</w:t>
      </w:r>
      <w:r w:rsidR="003D20D4" w:rsidRPr="00BD22BA">
        <w:rPr>
          <w:lang w:val="en-GB"/>
        </w:rPr>
        <w:t xml:space="preserve"> </w:t>
      </w:r>
      <w:r w:rsidR="00D83641" w:rsidRPr="00BD22BA">
        <w:rPr>
          <w:lang w:val="en-GB"/>
        </w:rPr>
        <w:t>controllin</w:t>
      </w:r>
      <w:r w:rsidR="00241CAE" w:rsidRPr="00BD22BA">
        <w:rPr>
          <w:lang w:val="en-GB"/>
        </w:rPr>
        <w:t>g muscle growth and development</w:t>
      </w:r>
      <w:r w:rsidR="003D20D4" w:rsidRPr="00BD22BA">
        <w:rPr>
          <w:lang w:val="en-GB"/>
        </w:rPr>
        <w:t xml:space="preserve">. </w:t>
      </w:r>
      <w:r w:rsidR="00BE33A6" w:rsidRPr="00BD22BA">
        <w:rPr>
          <w:lang w:val="en-GB"/>
        </w:rPr>
        <w:t>The myogenic enhancer factor</w:t>
      </w:r>
      <w:r w:rsidR="00FC0170">
        <w:rPr>
          <w:lang w:val="en-GB"/>
        </w:rPr>
        <w:t>-</w:t>
      </w:r>
      <w:r w:rsidR="00BE33A6" w:rsidRPr="00BD22BA">
        <w:rPr>
          <w:lang w:val="en-GB"/>
        </w:rPr>
        <w:t xml:space="preserve">2 (Mef2) is a family of transcription factors </w:t>
      </w:r>
      <w:r w:rsidR="00822D0F" w:rsidRPr="00BD22BA">
        <w:rPr>
          <w:lang w:val="en-GB"/>
        </w:rPr>
        <w:t xml:space="preserve">that </w:t>
      </w:r>
      <w:r w:rsidR="00241CAE" w:rsidRPr="00BD22BA">
        <w:rPr>
          <w:lang w:val="en-GB"/>
        </w:rPr>
        <w:t xml:space="preserve">tightly </w:t>
      </w:r>
      <w:r w:rsidR="00822D0F" w:rsidRPr="00BD22BA">
        <w:rPr>
          <w:lang w:val="en-GB"/>
        </w:rPr>
        <w:t>regulate muscle development</w:t>
      </w:r>
      <w:r w:rsidR="00EE327B" w:rsidRPr="00BD22BA">
        <w:rPr>
          <w:lang w:val="en-GB"/>
        </w:rPr>
        <w:t xml:space="preserve"> </w:t>
      </w:r>
      <w:r w:rsidR="00EE327B" w:rsidRPr="00BD22BA">
        <w:rPr>
          <w:lang w:val="en-GB"/>
        </w:rPr>
        <w:fldChar w:fldCharType="begin" w:fldLock="1"/>
      </w:r>
      <w:r w:rsidR="000974CF" w:rsidRPr="00BD22BA">
        <w:rPr>
          <w:lang w:val="en-GB"/>
        </w:rPr>
        <w:instrText>ADDIN CSL_CITATION {"citationItems":[{"id":"ITEM-1","itemData":{"DOI":"10.1146/annurev.cellbio.14.1.167","ISBN":"1081-0706 (Print)","ISSN":"1081-0706","PMID":"9891782","abstract":"Metazoans contain multiple types of muscle cells that share several common properties, including contractility, excitability, and expression of overlapping sets of muscle structural genes that mediate these functions. Recent biochemical and genetic studies have demonstrated that members of the myocyte enhancer factor-2 (MEF2) family of MADS (MCM1, agamous, deficiens, serum response factor)-box transcription factors play multiple roles in muscle cells to control myogenesis and morphogenesis. Like other MADS-box proteins, MEF2 proteins act combinatorially through protein-protein interactions with other transcription factors to control specific sets of target genes. Genetic studies in Drosophila have also begun to reveal the upstream elements of myogenic regulatory hierarchies that control MEF2 expression during development of skeletal, cardiac, and visceral muscle lineages. Paradoxically, MEF2 factors also regulate cell proliferation by functioning as endpoints for a variety of growth factor-regulated intracellular signaling pathways that are antagonistic to muscle differentiation. We discuss the diverse functions of this family of transcription factors, the ways in which they are regulated, and their mechanisms of action.","author":[{"dropping-particle":"","family":"Black","given":"Brian L.","non-dropping-particle":"","parse-names":false,"suffix":""},{"dropping-particle":"","family":"Olson","given":"Eric N.","non-dropping-particle":"","parse-names":false,"suffix":""}],"container-title":"Annual Review of Cell and Developmental Biology","id":"ITEM-1","issue":"1","issued":{"date-parts":[["1998"]]},"page":"167-196","title":"Transcriptional Control of Muscle Development By Myocyte Enhancer Factor-2 (Mef2) Proteins","type":"article-journal","volume":"14"},"uris":["http://www.mendeley.com/documents/?uuid=cb00751e-1692-4757-a892-7bfe9665d1ae"]},{"id":"ITEM-2","itemData":{"DOI":"10.1074/jbc.M114.589838","ISSN":"1083351X","PMID":"25416778","abstract":"Skeletal muscle differentiation requires precisely coordinated transcriptional regulation of diverse gene programs that ultimately give rise to the specialized properties of this cell type. In Drosophila, this process is controlled, in part, by MEF2, the sole member of an evolutionarily conserved transcription factor family. By contrast, vertebrate MEF2 is encoded by four distinct genes, Mef2a, -b, -c, and -d, making it far more challenging to link this transcription factor to the regulation of specific muscle gene programs. Here, we have taken the first step in molecularly dissecting vertebrate MEF2 transcriptional function in skeletal muscle differentiation by depleting individual MEF2 proteins in myoblasts. Whereas MEF2A is absolutely required for proper myoblast differentiation, MEF2B, -C, and -D were found to be dispensable for this process. Furthermore, despite the extensive redundancy, we show that mammalian MEF2 proteins regulate a significant subset of nonoverlapping gene programs. These results suggest that individual MEF2 family members are able to recognize specific targets among the entire cohort of MEF2-regulated genes in the muscle genome. These findings provide opportunities to modulate the activity of MEF2 isoforms and their respective gene programs in skeletal muscle homeostasis and disease.","author":[{"dropping-particle":"","family":"Estrella","given":"Nelsa L.","non-dropping-particle":"","parse-names":false,"suffix":""},{"dropping-particle":"","family":"Desjardins","given":"Cody A.","non-dropping-particle":"","parse-names":false,"suffix":""},{"dropping-particle":"","family":"Nocco","given":"Sarah E.","non-dropping-particle":"","parse-names":false,"suffix":""},{"dropping-particle":"","family":"Clark","given":"Amanda L.","non-dropping-particle":"","parse-names":false,"suffix":""},{"dropping-particle":"","family":"Maksimenko","given":"Yevgeniy","non-dropping-particle":"","parse-names":false,"suffix":""},{"dropping-particle":"","family":"Naya","given":"Francisco J.","non-dropping-particle":"","parse-names":false,"suffix":""}],"container-title":"Journal of Biological Chemistry","id":"ITEM-2","issue":"2","issued":{"date-parts":[["2015"]]},"page":"1256-1268","title":"MEF2 transcription factors regulate distinct gene programs in mammalian skeletal muscle differentiation","type":"article-journal","volume":"290"},"uris":["http://www.mendeley.com/documents/?uuid=d9b39381-0218-45ca-92df-f0e3792bcdea"]}],"mendeley":{"formattedCitation":"(Black and Olson, 1998; Estrella et al., 2015)","plainTextFormattedCitation":"(Black and Olson, 1998; Estrella et al., 2015)","previouslyFormattedCitation":"(Black and Olson, 1998; Estrella et al., 2015)"},"properties":{"noteIndex":0},"schema":"https://github.com/citation-style-language/schema/raw/master/csl-citation.json"}</w:instrText>
      </w:r>
      <w:r w:rsidR="00EE327B" w:rsidRPr="00BD22BA">
        <w:rPr>
          <w:lang w:val="en-GB"/>
        </w:rPr>
        <w:fldChar w:fldCharType="separate"/>
      </w:r>
      <w:r w:rsidR="00E51EAA" w:rsidRPr="00BD22BA">
        <w:rPr>
          <w:noProof/>
          <w:lang w:val="en-GB"/>
        </w:rPr>
        <w:t>(Black and Olson, 1998; Estrella et al., 2015)</w:t>
      </w:r>
      <w:r w:rsidR="00EE327B" w:rsidRPr="00BD22BA">
        <w:rPr>
          <w:lang w:val="en-GB"/>
        </w:rPr>
        <w:fldChar w:fldCharType="end"/>
      </w:r>
      <w:r w:rsidR="00EE327B" w:rsidRPr="00BD22BA">
        <w:rPr>
          <w:lang w:val="en-GB"/>
        </w:rPr>
        <w:t>.</w:t>
      </w:r>
      <w:r w:rsidR="0097400F" w:rsidRPr="00BD22BA">
        <w:rPr>
          <w:lang w:val="en-GB"/>
        </w:rPr>
        <w:t xml:space="preserve"> The </w:t>
      </w:r>
      <w:r w:rsidR="00F04D64" w:rsidRPr="00BD22BA">
        <w:rPr>
          <w:lang w:val="en-GB"/>
        </w:rPr>
        <w:t>Mef2c</w:t>
      </w:r>
      <w:r w:rsidR="0097400F" w:rsidRPr="00BD22BA">
        <w:rPr>
          <w:lang w:val="en-GB"/>
        </w:rPr>
        <w:t xml:space="preserve"> transcription factor </w:t>
      </w:r>
      <w:r w:rsidRPr="00BD22BA">
        <w:rPr>
          <w:lang w:val="en-GB"/>
        </w:rPr>
        <w:t>is crucial</w:t>
      </w:r>
      <w:r w:rsidR="0097400F" w:rsidRPr="00BD22BA">
        <w:rPr>
          <w:lang w:val="en-GB"/>
        </w:rPr>
        <w:t xml:space="preserve"> for </w:t>
      </w:r>
      <w:r w:rsidRPr="00BD22BA">
        <w:rPr>
          <w:lang w:val="en-GB"/>
        </w:rPr>
        <w:t xml:space="preserve">normal </w:t>
      </w:r>
      <w:r w:rsidR="00EB3BF2" w:rsidRPr="00BD22BA">
        <w:rPr>
          <w:lang w:val="en-GB"/>
        </w:rPr>
        <w:t>m</w:t>
      </w:r>
      <w:r w:rsidR="00EB3BF2">
        <w:rPr>
          <w:lang w:val="en-GB"/>
        </w:rPr>
        <w:t>uscle</w:t>
      </w:r>
      <w:r w:rsidR="00EB3BF2" w:rsidRPr="00BD22BA">
        <w:rPr>
          <w:lang w:val="en-GB"/>
        </w:rPr>
        <w:t xml:space="preserve"> </w:t>
      </w:r>
      <w:r w:rsidRPr="00BD22BA">
        <w:rPr>
          <w:lang w:val="en-GB"/>
        </w:rPr>
        <w:t>growth</w:t>
      </w:r>
      <w:r w:rsidR="00E468B9" w:rsidRPr="00BD22BA">
        <w:rPr>
          <w:lang w:val="en-GB"/>
        </w:rPr>
        <w:t>,</w:t>
      </w:r>
      <w:r w:rsidR="0097400F" w:rsidRPr="00BD22BA">
        <w:rPr>
          <w:lang w:val="en-GB"/>
        </w:rPr>
        <w:t xml:space="preserve"> </w:t>
      </w:r>
      <w:r w:rsidRPr="00BD22BA">
        <w:rPr>
          <w:lang w:val="en-GB"/>
        </w:rPr>
        <w:t xml:space="preserve">maintaining </w:t>
      </w:r>
      <w:r w:rsidR="00E468B9" w:rsidRPr="00BD22BA">
        <w:rPr>
          <w:lang w:val="en-GB"/>
        </w:rPr>
        <w:t>sarcomer</w:t>
      </w:r>
      <w:r w:rsidRPr="00BD22BA">
        <w:rPr>
          <w:lang w:val="en-GB"/>
        </w:rPr>
        <w:t xml:space="preserve">ic </w:t>
      </w:r>
      <w:r w:rsidR="00E468B9" w:rsidRPr="00BD22BA">
        <w:rPr>
          <w:lang w:val="en-GB"/>
        </w:rPr>
        <w:t>integrity</w:t>
      </w:r>
      <w:r w:rsidRPr="00BD22BA">
        <w:rPr>
          <w:lang w:val="en-GB"/>
        </w:rPr>
        <w:t xml:space="preserve"> and regulating </w:t>
      </w:r>
      <w:r w:rsidR="00E468B9" w:rsidRPr="00BD22BA">
        <w:rPr>
          <w:lang w:val="en-GB"/>
        </w:rPr>
        <w:t xml:space="preserve">skeletal muscle </w:t>
      </w:r>
      <w:r w:rsidR="0097400F" w:rsidRPr="00BD22BA">
        <w:rPr>
          <w:lang w:val="en-GB"/>
        </w:rPr>
        <w:t>glucose homeostasis</w:t>
      </w:r>
      <w:r w:rsidRPr="00BD22BA">
        <w:rPr>
          <w:lang w:val="en-GB"/>
        </w:rPr>
        <w:t xml:space="preserve"> </w:t>
      </w:r>
      <w:r w:rsidR="00E51EAA" w:rsidRPr="00BD22BA">
        <w:rPr>
          <w:lang w:val="en-GB"/>
        </w:rPr>
        <w:fldChar w:fldCharType="begin" w:fldLock="1"/>
      </w:r>
      <w:r w:rsidR="00E51EAA" w:rsidRPr="00BD22BA">
        <w:rPr>
          <w:lang w:val="en-GB"/>
        </w:rPr>
        <w:instrText>ADDIN CSL_CITATION {"citationItems":[{"id":"ITEM-1","itemData":{"DOI":"10.1128/MCB.01187-07","ISBN":"1098-5549 (Electronic)","ISSN":"0270-7306","PMID":"17875930","abstract":"Myocyte enhancer factor 2 (MEF2) transcription factors cooperate with the MyoD family of basic helix-loop-helix (bHLH) transcription factors to drive skeletal muscle development during embryogenesis, but little is known about the potential functions of MEF2 factors in postnatal skeletal muscle. Here we show that skeletal muscle-specific deletion of Mef2c in mice results in disorganized myofibers and perinatal lethality. In contrast, neither Mef2a nor Mef2d is required for normal skeletal muscle development in vivo. Skeletal muscle deficient in Mef2c differentiates and forms normal myofibers during embryogenesis, but myofibers rapidly deteriorate after birth due to disorganized sarcomeres and a loss of integrity of the M line. Microarray analysis of Mef2c null muscles identified several muscle structural genes that depend on MEF2C, including those encoding the M-line-specific proteins myomesin and M protein. We show that MEF2C directly regulates myomesin gene transcription and that loss of Mef2c in skeletal muscle results in improper sarcomere organization. These results reveal a key role for Mef2c in maintenance of sarcomere integrity and postnatal maturation of skeletal muscle.","author":[{"dropping-particle":"","family":"Potthoff","given":"M. J.","non-dropping-particle":"","parse-names":false,"suffix":""},{"dropping-particle":"","family":"Arnold","given":"M. A.","non-dropping-particle":"","parse-names":false,"suffix":""},{"dropping-particle":"","family":"McAnally","given":"J.","non-dropping-particle":"","parse-names":false,"suffix":""},{"dropping-particle":"","family":"Richardson","given":"J. A.","non-dropping-particle":"","parse-names":false,"suffix":""},{"dropping-particle":"","family":"Bassel-Duby","given":"R.","non-dropping-particle":"","parse-names":false,"suffix":""},{"dropping-particle":"","family":"Olson","given":"E. N.","non-dropping-particle":"","parse-names":false,"suffix":""}],"container-title":"Molecular and Cellular Biology","id":"ITEM-1","issue":"23","issued":{"date-parts":[["2007"]]},"page":"8143-8151","title":"Regulation of Skeletal Muscle Sarcomere Integrity and Postnatal Muscle Function by Mef2c","type":"article-journal","volume":"27"},"uris":["http://www.mendeley.com/documents/?uuid=0f4c01df-dbc1-4897-aed5-6ac0192c07ba"]},{"id":"ITEM-2","itemData":{"DOI":"10.1186/s13395-015-0031-0","ISBN":"0022601406","ISSN":"20445040","PMID":"25789156","abstract":"BACKGROUND: Skeletal muscle is the most abundant tissue in the body and is a major source of total energy expenditure in mammals. Skeletal muscle consists of fast and slow fiber types, which differ in their energy usage, contractile speed, and force generation. Although skeletal muscle plays a major role in whole body metabolism, the transcription factors controlling metabolic function in muscle remain incompletely understood. Members of the myocyte enhancer factor 2 (MEF2) family of transcription factors play crucial roles in skeletal muscle development and function. MEF2C is expressed in skeletal muscle during development and postnatally and is known to play roles in sarcomeric gene expression, fiber type control, and regulation of metabolic genes. METHODS: We generated mice lacking Mef2c exclusively in skeletal muscle using a conditional knockout approach and conducted a detailed phenotypic analysis. RESULTS: Mice lacking Mef2c in skeletal muscle on an outbred background are viable and grow to adulthood, but they are significantly smaller in overall body size compared to control mice and have significantly fewer slow fibers. When exercised in a voluntary wheel running assay, Mef2c skeletal muscle knockout mice aberrantly accumulate glycogen in their muscle, suggesting an impairment in normal glucose homeostasis. Consistent with this notion, Mef2c skeletal muscle knockout mice exhibit accelerated blood glucose clearance compared to control mice. CONCLUSIONS: These findings demonstrate that MEF2C function in skeletal muscle is important for metabolic homeostasis and control of overall body size.","author":[{"dropping-particle":"","family":"Anderson","given":"Courtney M.","non-dropping-particle":"","parse-names":false,"suffix":""},{"dropping-particle":"","family":"Hu","given":"Jianxin","non-dropping-particle":"","parse-names":false,"suffix":""},{"dropping-particle":"","family":"Barnes","given":"Ralston M.","non-dropping-particle":"","parse-names":false,"suffix":""},{"dropping-particle":"","family":"Heidt","given":"Analeah B.","non-dropping-particle":"","parse-names":false,"suffix":""},{"dropping-particle":"","family":"Cornelissen","given":"Ivo","non-dropping-particle":"","parse-names":false,"suffix":""},{"dropping-particle":"","family":"Black","given":"Brian L.","non-dropping-particle":"","parse-names":false,"suffix":""}],"container-title":"Skeletal Muscle","id":"ITEM-2","issue":"1","issued":{"date-parts":[["2015"]]},"page":"1-10","title":"Myocyte enhancer factor 2C function in skeletal muscle is required for normal growth and glucose metabolism in mice","type":"article-journal","volume":"5"},"uris":["http://www.mendeley.com/documents/?uuid=04232843-a00a-45db-8942-9059e493943a"]},{"id":"ITEM-3","itemData":{"DOI":"10.1016/j.semcdb.2017.11.020","ISSN":"10963634","PMID":"29154822","abstract":"Mef2 is a conserved and significant transcription factor in the control of muscle gene expression. In cell culture Mef2 synergises with MyoD-family members in the activation of gene expression and in the conversion of fibroblasts into myoblasts. Amongst its in vivo roles, Mef2 is required for both Drosophila muscle development and mammalian muscle regeneration. Mef2 has functions in other cell-types too, but this review focuses on skeletal muscle and surveys key findings on Mef2 from its discovery, shortly after that of MyoD, up to the present day. In particular, in vivo functions, underpinning mechanisms and areas of uncertainty are highlighted. We describe how Mef2 sits at a nexus in the gene expression network that controls the muscle differentiation program, and how Mef2 activity must be regulated in time and space to orchestrate specific outputs within the different aspects of muscle development. A theme that emerges is that there is much to be learnt about the different Mef2 proteins (from different paralogous genes, spliced transcripts and species) and how the activity of these proteins is controlled.","author":[{"dropping-particle":"V.","family":"Taylor","given":"Michael","non-dropping-particle":"","parse-names":false,"suffix":""},{"dropping-particle":"","family":"Hughes","given":"Simon M.","non-dropping-particle":"","parse-names":false,"suffix":""}],"container-title":"Seminars in Cell and Developmental Biology","id":"ITEM-3","issued":{"date-parts":[["2017"]]},"page":"33-44","publisher":"Elsevier Ltd","title":"Mef2 and the skeletal muscle differentiation program","type":"article-journal","volume":"72"},"uris":["http://www.mendeley.com/documents/?uuid=8298f979-de53-4f4a-aa4e-8fe290d0aafd"]}],"mendeley":{"formattedCitation":"(Anderson et al., 2015; Potthoff et al., 2007; Taylor and Hughes, 2017)","plainTextFormattedCitation":"(Anderson et al., 2015; Potthoff et al., 2007; Taylor and Hughes, 2017)","previouslyFormattedCitation":"(Anderson et al., 2015; Potthoff et al., 2007; Taylor and Hughes, 2017)"},"properties":{"noteIndex":0},"schema":"https://github.com/citation-style-language/schema/raw/master/csl-citation.json"}</w:instrText>
      </w:r>
      <w:r w:rsidR="00E51EAA" w:rsidRPr="00BD22BA">
        <w:rPr>
          <w:lang w:val="en-GB"/>
        </w:rPr>
        <w:fldChar w:fldCharType="separate"/>
      </w:r>
      <w:r w:rsidR="00E51EAA" w:rsidRPr="00BD22BA">
        <w:rPr>
          <w:noProof/>
          <w:lang w:val="en-GB"/>
        </w:rPr>
        <w:t>(Anderson et al., 2015; Potthoff et al., 2007; Taylor and Hughes, 2017)</w:t>
      </w:r>
      <w:r w:rsidR="00E51EAA" w:rsidRPr="00BD22BA">
        <w:rPr>
          <w:lang w:val="en-GB"/>
        </w:rPr>
        <w:fldChar w:fldCharType="end"/>
      </w:r>
      <w:r w:rsidRPr="00BD22BA">
        <w:rPr>
          <w:lang w:val="en-GB"/>
        </w:rPr>
        <w:t>. T</w:t>
      </w:r>
      <w:r w:rsidR="00955087" w:rsidRPr="00BD22BA">
        <w:rPr>
          <w:lang w:val="en-GB"/>
        </w:rPr>
        <w:t xml:space="preserve">he depletion of </w:t>
      </w:r>
      <w:r w:rsidR="00955087" w:rsidRPr="00BD22BA">
        <w:rPr>
          <w:i/>
          <w:lang w:val="en-GB"/>
        </w:rPr>
        <w:t>mef2ca</w:t>
      </w:r>
      <w:r w:rsidR="00955087" w:rsidRPr="00BD22BA">
        <w:rPr>
          <w:lang w:val="en-GB"/>
        </w:rPr>
        <w:t xml:space="preserve"> and </w:t>
      </w:r>
      <w:r w:rsidR="00955087" w:rsidRPr="00BD22BA">
        <w:rPr>
          <w:i/>
          <w:lang w:val="en-GB"/>
        </w:rPr>
        <w:t>mef2cb</w:t>
      </w:r>
      <w:r w:rsidR="00955087" w:rsidRPr="00BD22BA">
        <w:rPr>
          <w:lang w:val="en-GB"/>
        </w:rPr>
        <w:t xml:space="preserve"> causes severe heart malformation</w:t>
      </w:r>
      <w:r w:rsidRPr="00BD22BA">
        <w:rPr>
          <w:lang w:val="en-GB"/>
        </w:rPr>
        <w:t xml:space="preserve"> in zebrafish</w:t>
      </w:r>
      <w:r w:rsidR="000974CF" w:rsidRPr="00BD22BA">
        <w:rPr>
          <w:lang w:val="en-GB"/>
        </w:rPr>
        <w:t xml:space="preserve"> </w:t>
      </w:r>
      <w:r w:rsidR="000974CF" w:rsidRPr="00BD22BA">
        <w:rPr>
          <w:lang w:val="en-GB"/>
        </w:rPr>
        <w:fldChar w:fldCharType="begin" w:fldLock="1"/>
      </w:r>
      <w:r w:rsidR="009F70C9" w:rsidRPr="00BD22BA">
        <w:rPr>
          <w:lang w:val="en-GB"/>
        </w:rPr>
        <w:instrText>ADDIN CSL_CITATION {"citationItems":[{"id":"ITEM-1","itemData":{"DOI":"10.1242/dev.028019","ISBN":"0950-1991 (Print)\\r0950-1991 (Linking)","ISSN":"0950-1991","PMID":"19141670","abstract":"Myogenic regulatory factors of the Myod family (MRFs) are transcription factors essential for mammalian skeletal myogenesis. However, the roles of each gene in myogenesis remain unclear, owing partly to genetic linkage at the Myf5/Mrf4 locus and to rapid morphogenetic movements in the amniote somite. In mice, Myf5 is essential for the earliest epaxial myogenesis, whereas Myod is required for timely differentiation of hypaxially derived muscle. A second major subdivision of the somite is between primaxial muscle of the somite proper and abaxial somite-derived migratory muscle precursors. Here, we use a combination of mutant and morphant analysis to ablate the function of each of the four conserved MRF genes in zebrafish, an organism that has retained a more ancestral bodyplan. We show that a fundamental distinction in somite myogenesis is into medial versus lateral compartments, which correspond to neither epaxial/hypaxial nor primaxial/abaxial subdivisions. In the medial compartment, Myf5 and/or Myod drive adaxial slow fibre and medial fast fibre differentiation. Myod-driven Myogenin activity alone is sufficient for lateral fast somitic and pectoral fin fibre formation from the lateral compartment, as well as for cranial myogenesis. Myogenin activity is a significant contributor to fast fibre differentiation. Mrf4 does not contribute to early myogenesis in zebrafish. We suggest that the differential use of duplicated MRF paralogues in this novel two-component myogenic system facilitated the diversification of vertebrates.","author":[{"dropping-particle":"","family":"Hinits","given":"Y.","non-dropping-particle":"","parse-names":false,"suffix":""},{"dropping-particle":"","family":"Osborn","given":"D. P. S.","non-dropping-particle":"","parse-names":false,"suffix":""},{"dropping-particle":"","family":"Hughes","given":"S. M.","non-dropping-particle":"","parse-names":false,"suffix":""}],"container-title":"Development","id":"ITEM-1","issue":"3","issued":{"date-parts":[["2009"]]},"page":"403-414","title":"Differential requirements for myogenic regulatory factors distinguish medial and lateral somitic, cranial and fin muscle fibre populations","type":"article-journal","volume":"136"},"uris":["http://www.mendeley.com/documents/?uuid=459cb3a6-e7f8-4446-8224-5851032ae48e"]},{"id":"ITEM-2","itemData":{"DOI":"10.1016/j.ydbio.2012.06.019","ISSN":"1095-564X","abstract":"Mef2 transcription factors have been strongly linked with early heart development. D-mef2 is required for heart formation in Drosophila, but whether Mef2 is essential for vertebrate cardiomyocyte (CM) differentiation is unclear. In mice, although Mef2c is expressed in all CMs, targeted deletion of Mef2c causes lethal loss of second heart field (SHF) derivatives and failure of cardiac looping, but first heart field CMs can differentiate. Here we examine Mef2 function in early heart development in zebrafish. Two Mef2c genes exist in zebrafish, mef2ca and mef2cb. Both are expressed similarly in the bilateral heart fields but mef2cb is strongly expressed in the heart poles at the primitive heart tube stage. By using fish mutants for mef2ca and mef2cb and antisense morpholinos to knock down either or both Mef2cs, we show that Mef2ca and Mef2cb have essential but redundant roles in myocardial differentiation. Loss of both Mef2ca and Mef2cb function does not interfere with early cardiogenic markers such as nkx2.5, gata4 and hand2 but results in a dramatic loss of expression of sarcomeric genes and myocardial markers such as bmp4, nppa, smyd1b and late nkx2.5 mRNA. Rare residual CMs observed in mef2ca;mef2cb double mutants are ablated by a morpholino capable of knocking down other Mef2s. Mef2cb over-expression activates bmp4 within the cardiogenic region, but no ectopic CMs are formed. Surprisingly, anterior mesoderm and other tissues become skeletal muscle. Mef2ca single mutants have delayed heart development, but form an apparently normal heart. Mef2cb single mutants have a functional heart and are viable adults. Our results show that the key role of Mef2c in myocardial differentiation is conserved throughout the vertebrate heart.","author":[{"dropping-particle":"","family":"Hinits","given":"Yaniv","non-dropping-particle":"","parse-names":false,"suffix":""},{"dropping-particle":"","family":"Pan","given":"Luyuan","non-dropping-particle":"","parse-names":false,"suffix":""},{"dropping-particle":"","family":"Walker","given":"Charline","non-dropping-particle":"","parse-names":false,"suffix":""},{"dropping-particle":"","family":"Dowd","given":"John","non-dropping-particle":"","parse-names":false,"suffix":""},{"dropping-particle":"","family":"Moens","given":"Cecilia B","non-dropping-particle":"","parse-names":false,"suffix":""},{"dropping-particle":"","family":"Hughes","given":"Simon M","non-dropping-particle":"","parse-names":false,"suffix":""}],"container-title":"Developmental biology","edition":"2012/06/28","id":"ITEM-2","issue":"2","issued":{"date-parts":[["2012","9","15"]]},"page":"199-210","title":"Zebrafish Mef2ca and Mef2cb are essential for both first and second heart field cardiomyocyte differentiation","type":"article-journal","volume":"369"},"uris":["http://www.mendeley.com/documents/?uuid=02166273-9fdc-4f80-bd10-067753b29150"]}],"mendeley":{"formattedCitation":"(Hinits et al., 2012, 2009)","plainTextFormattedCitation":"(Hinits et al., 2012, 2009)","previouslyFormattedCitation":"(Hinits et al., 2012, 2009)"},"properties":{"noteIndex":0},"schema":"https://github.com/citation-style-language/schema/raw/master/csl-citation.json"}</w:instrText>
      </w:r>
      <w:r w:rsidR="000974CF" w:rsidRPr="00BD22BA">
        <w:rPr>
          <w:lang w:val="en-GB"/>
        </w:rPr>
        <w:fldChar w:fldCharType="separate"/>
      </w:r>
      <w:r w:rsidR="000974CF" w:rsidRPr="00BD22BA">
        <w:rPr>
          <w:noProof/>
          <w:lang w:val="en-GB"/>
        </w:rPr>
        <w:t>(Hinits et al., 2012, 2009)</w:t>
      </w:r>
      <w:r w:rsidR="000974CF" w:rsidRPr="00BD22BA">
        <w:rPr>
          <w:lang w:val="en-GB"/>
        </w:rPr>
        <w:fldChar w:fldCharType="end"/>
      </w:r>
      <w:r w:rsidR="0097400F" w:rsidRPr="00BD22BA">
        <w:rPr>
          <w:lang w:val="en-GB"/>
        </w:rPr>
        <w:t xml:space="preserve">. </w:t>
      </w:r>
      <w:r w:rsidR="0060070D" w:rsidRPr="00BD22BA">
        <w:rPr>
          <w:lang w:val="en-GB"/>
        </w:rPr>
        <w:t xml:space="preserve">While </w:t>
      </w:r>
      <w:r w:rsidR="0091689E" w:rsidRPr="00BD22BA">
        <w:rPr>
          <w:lang w:val="en-GB"/>
        </w:rPr>
        <w:t xml:space="preserve">the </w:t>
      </w:r>
      <w:r w:rsidR="00955087" w:rsidRPr="00BD22BA">
        <w:rPr>
          <w:lang w:val="en-GB"/>
        </w:rPr>
        <w:t>SV</w:t>
      </w:r>
      <w:r w:rsidR="0091689E" w:rsidRPr="00BD22BA">
        <w:rPr>
          <w:lang w:val="en-GB"/>
        </w:rPr>
        <w:t xml:space="preserve"> do not </w:t>
      </w:r>
      <w:r w:rsidR="00955087" w:rsidRPr="00BD22BA">
        <w:rPr>
          <w:lang w:val="en-GB"/>
        </w:rPr>
        <w:t xml:space="preserve">have a </w:t>
      </w:r>
      <w:r w:rsidR="0091689E" w:rsidRPr="00BD22BA">
        <w:rPr>
          <w:lang w:val="en-GB"/>
        </w:rPr>
        <w:t xml:space="preserve">major effect on the </w:t>
      </w:r>
      <w:r w:rsidR="00955087" w:rsidRPr="00BD22BA">
        <w:rPr>
          <w:i/>
          <w:lang w:val="en-GB"/>
        </w:rPr>
        <w:t>mef2ca</w:t>
      </w:r>
      <w:r w:rsidR="00955087" w:rsidRPr="00BD22BA">
        <w:rPr>
          <w:lang w:val="en-GB"/>
        </w:rPr>
        <w:t xml:space="preserve"> </w:t>
      </w:r>
      <w:r w:rsidR="0091689E" w:rsidRPr="00BD22BA">
        <w:rPr>
          <w:lang w:val="en-GB"/>
        </w:rPr>
        <w:t>functional domains</w:t>
      </w:r>
      <w:r w:rsidR="004763C7" w:rsidRPr="00BD22BA">
        <w:rPr>
          <w:lang w:val="en-GB"/>
        </w:rPr>
        <w:t>, the splice variant did modify the N-terminal region</w:t>
      </w:r>
      <w:r w:rsidR="00B61024">
        <w:rPr>
          <w:lang w:val="en-GB"/>
        </w:rPr>
        <w:t xml:space="preserve"> (FDR=0.02)</w:t>
      </w:r>
      <w:r w:rsidR="004763C7" w:rsidRPr="00BD22BA">
        <w:rPr>
          <w:lang w:val="en-GB"/>
        </w:rPr>
        <w:t xml:space="preserve">, </w:t>
      </w:r>
      <w:r w:rsidR="00210457" w:rsidRPr="00BD22BA">
        <w:rPr>
          <w:lang w:val="en-GB"/>
        </w:rPr>
        <w:t xml:space="preserve">a region needed </w:t>
      </w:r>
      <w:r w:rsidR="001D5B85" w:rsidRPr="00BD22BA">
        <w:rPr>
          <w:lang w:val="en-GB"/>
        </w:rPr>
        <w:t>for the interaction with other proteins and develop its function</w:t>
      </w:r>
      <w:r w:rsidR="0045556E" w:rsidRPr="00BD22BA">
        <w:rPr>
          <w:lang w:val="en-GB"/>
        </w:rPr>
        <w:t>s</w:t>
      </w:r>
      <w:r w:rsidR="009F70C9" w:rsidRPr="00BD22BA">
        <w:rPr>
          <w:lang w:val="en-GB"/>
        </w:rPr>
        <w:t xml:space="preserve"> </w:t>
      </w:r>
      <w:r w:rsidR="009F70C9" w:rsidRPr="00BD22BA">
        <w:rPr>
          <w:lang w:val="en-GB"/>
        </w:rPr>
        <w:fldChar w:fldCharType="begin" w:fldLock="1"/>
      </w:r>
      <w:r w:rsidR="009F70C9" w:rsidRPr="00BD22BA">
        <w:rPr>
          <w:lang w:val="en-GB"/>
        </w:rPr>
        <w:instrText>ADDIN CSL_CITATION {"citationItems":[{"id":"ITEM-1","itemData":{"DOI":"10.1128/MCB.01923-08","ISBN":"1098-5549 (Electronic)\\n0270-7306 (Linking)","ISSN":"0270-7306","PMID":"19204083","abstract":"TBX5 is a transcription factor which plays important roles in the development of the heart and upper limbs. Mutations in this gene produce the inherited disorder Holt-Oram syndrome. Here, we report a physical interaction between TBX5 and MEF2C leading to a synergistic activation of the α-cardiac myosin heavy chain (MYH6). Mutants of TBX5, TBX5G80R, and TBX5R279X that produce severe cardiac phenotypes impair the synergy. Using fluorescence resonance energy transfer, we demonstrate the interaction of TBX5 and MEF2C in living cells. We also show that they physically associate through their DNA-binding domains to form a complex on the MYH6 promoter. Morpholino-mediated knockdowns of Tbx5 and Mef2c in zebrafish suggest that the genetic interaction of these proteins is not only required for MYH6 expression but also essential for the early stages of heart development and survival. This is the first report of a functional interaction between a T-box protein and a MADS box factor that may be crucial in cardiomyocyte differentiation.","author":[{"dropping-particle":"","family":"Ghosh","given":"T. K.","non-dropping-particle":"","parse-names":false,"suffix":""},{"dropping-particle":"","family":"Song","given":"F. F.","non-dropping-particle":"","parse-names":false,"suffix":""},{"dropping-particle":"","family":"Packham","given":"E. A.","non-dropping-particle":"","parse-names":false,"suffix":""},{"dropping-particle":"","family":"Buxton","given":"S.","non-dropping-particle":"","parse-names":false,"suffix":""},{"dropping-particle":"","family":"Robinson","given":"T. E.","non-dropping-particle":"","parse-names":false,"suffix":""},{"dropping-particle":"","family":"Ronksley","given":"J.","non-dropping-particle":"","parse-names":false,"suffix":""},{"dropping-particle":"","family":"Self","given":"T.","non-dropping-particle":"","parse-names":false,"suffix":""},{"dropping-particle":"","family":"Bonser","given":"A. J.","non-dropping-particle":"","parse-names":false,"suffix":""},{"dropping-particle":"","family":"Brook","given":"J. D.","non-dropping-particle":"","parse-names":false,"suffix":""}],"container-title":"Molecular and Cellular Biology","id":"ITEM-1","issue":"8","issued":{"date-parts":[["2009"]]},"page":"2205-2218","title":"Physical Interaction between TBX5 and MEF2C Is Required for Early Heart Development","type":"article-journal","volume":"29"},"uris":["http://www.mendeley.com/documents/?uuid=8a29b9d8-fd79-41e7-9b27-1741a0dda1cb"]},{"id":"ITEM-2","itemData":{"DOI":"10.1128/MCB.00227-08","ISBN":"1098-5549","ISSN":"0270-7306","PMID":"19364819","abstract":"The myocyte enhancer factor 2 (MEF2) transcription factors play important roles in neuronal, cardiac, and skeletal muscle tissues. MEF2 serves as a nuclear sensor, integrating signals from several signaling cascades through protein-protein interactions with kinases, chromatin remodeling factors, and other transcriptional regulators. Here, we report a novel interaction between the catalytic subunit of protein phosphatase 1alpha (PP1alpha) and MEF2. Interaction occurs within the nucleus, and binding of PP1alpha to MEF2 potently represses MEF2-dependent transcription. The interaction utilizes uncharacterized domains in both PP1alpha and MEF2, and PP1alpha phosphatase activity is not obligatory for MEF2 repression. Moreover, a MEF2-PP1alpha regulatory complex leads to nuclear retention and recruitment of histone deacetylase 4 to MEF2 transcription complexes. PP1alpha-mediated repression of MEF2 overrides the positive influence of calcineurin signaling, suggesting PP1alpha exerts a dominant level of control over MEF2 function. Indeed, PP1alpha-mediated repression of MEF2 function interferes with the prosurvival effect of MEF2 in primary hippocampal neurons. The PP1alpha-MEF2 interaction constitutes a potent locus of control for MEF2-dependent gene expression, having potentially important implications for neuronal cell survival, cardiac remodeling in disease, and terminal differentiation of vascular, cardiac, and skeletal muscle.","author":[{"dropping-particle":"","family":"Perry","given":"R. L. S.","non-dropping-particle":"","parse-names":false,"suffix":""},{"dropping-particle":"","family":"Yang","given":"C.","non-dropping-particle":"","parse-names":false,"suffix":""},{"dropping-particle":"","family":"Soora","given":"N.","non-dropping-particle":"","parse-names":false,"suffix":""},{"dropping-particle":"","family":"Salma","given":"J.","non-dropping-particle":"","parse-names":false,"suffix":""},{"dropping-particle":"","family":"Marback","given":"M.","non-dropping-particle":"","parse-names":false,"suffix":""},{"dropping-particle":"","family":"Naghibi","given":"L.","non-dropping-particle":"","parse-names":false,"suffix":""},{"dropping-particle":"","family":"Ilyas","given":"H.","non-dropping-particle":"","parse-names":false,"suffix":""},{"dropping-particle":"","family":"Chan","given":"J.","non-dropping-particle":"","parse-names":false,"suffix":""},{"dropping-particle":"","family":"Gordon","given":"J. W.","non-dropping-particle":"","parse-names":false,"suffix":""},{"dropping-particle":"","family":"McDermott","given":"J. C.","non-dropping-particle":"","parse-names":false,"suffix":""}],"container-title":"Molecular and Cellular Biology","id":"ITEM-2","issue":"12","issued":{"date-parts":[["2009"]]},"page":"3355-3366","title":"Direct Interaction between Myocyte Enhancer Factor 2 (MEF2) and Protein Phosphatase 1  Represses MEF2-Dependent Gene Expression","type":"article-journal","volume":"29"},"uris":["http://www.mendeley.com/documents/?uuid=c9565821-1246-497f-8942-f50345eafe16"]}],"mendeley":{"formattedCitation":"(Ghosh et al., 2009; Perry et al., 2009)","plainTextFormattedCitation":"(Ghosh et al., 2009; Perry et al., 2009)","previouslyFormattedCitation":"(Ghosh et al., 2009; Perry et al., 2009)"},"properties":{"noteIndex":0},"schema":"https://github.com/citation-style-language/schema/raw/master/csl-citation.json"}</w:instrText>
      </w:r>
      <w:r w:rsidR="009F70C9" w:rsidRPr="00BD22BA">
        <w:rPr>
          <w:lang w:val="en-GB"/>
        </w:rPr>
        <w:fldChar w:fldCharType="separate"/>
      </w:r>
      <w:r w:rsidR="009F70C9" w:rsidRPr="00BD22BA">
        <w:rPr>
          <w:noProof/>
          <w:lang w:val="en-GB"/>
        </w:rPr>
        <w:t>(Ghosh et al., 2009; Perry et al., 2009)</w:t>
      </w:r>
      <w:r w:rsidR="009F70C9" w:rsidRPr="00BD22BA">
        <w:rPr>
          <w:lang w:val="en-GB"/>
        </w:rPr>
        <w:fldChar w:fldCharType="end"/>
      </w:r>
      <w:r w:rsidR="001D5B85" w:rsidRPr="00BD22BA">
        <w:rPr>
          <w:lang w:val="en-GB"/>
        </w:rPr>
        <w:t xml:space="preserve">. Stac3 was </w:t>
      </w:r>
      <w:r w:rsidRPr="00BD22BA">
        <w:rPr>
          <w:lang w:val="en-GB"/>
        </w:rPr>
        <w:t xml:space="preserve">initially </w:t>
      </w:r>
      <w:r w:rsidR="00FC0170" w:rsidRPr="00BD22BA">
        <w:rPr>
          <w:lang w:val="en-GB"/>
        </w:rPr>
        <w:t>characteri</w:t>
      </w:r>
      <w:r w:rsidR="00FC0170">
        <w:rPr>
          <w:lang w:val="en-GB"/>
        </w:rPr>
        <w:t>s</w:t>
      </w:r>
      <w:r w:rsidR="00FC0170" w:rsidRPr="00BD22BA">
        <w:rPr>
          <w:lang w:val="en-GB"/>
        </w:rPr>
        <w:t xml:space="preserve">ed </w:t>
      </w:r>
      <w:r w:rsidRPr="00BD22BA">
        <w:rPr>
          <w:lang w:val="en-GB"/>
        </w:rPr>
        <w:t>i</w:t>
      </w:r>
      <w:r w:rsidR="00E9758E" w:rsidRPr="00BD22BA">
        <w:rPr>
          <w:lang w:val="en-GB"/>
        </w:rPr>
        <w:t xml:space="preserve">n </w:t>
      </w:r>
      <w:r w:rsidR="001D5B85" w:rsidRPr="00BD22BA">
        <w:rPr>
          <w:lang w:val="en-GB"/>
        </w:rPr>
        <w:lastRenderedPageBreak/>
        <w:t>fish</w:t>
      </w:r>
      <w:r w:rsidR="00BE4F3E" w:rsidRPr="00BD22BA">
        <w:rPr>
          <w:lang w:val="en-GB"/>
        </w:rPr>
        <w:t xml:space="preserve"> skeletal muscle</w:t>
      </w:r>
      <w:r w:rsidR="009F70C9" w:rsidRPr="00BD22BA">
        <w:rPr>
          <w:lang w:val="en-GB"/>
        </w:rPr>
        <w:t xml:space="preserve"> </w:t>
      </w:r>
      <w:r w:rsidR="009F70C9" w:rsidRPr="00BD22BA">
        <w:rPr>
          <w:lang w:val="en-GB"/>
        </w:rPr>
        <w:fldChar w:fldCharType="begin" w:fldLock="1"/>
      </w:r>
      <w:r w:rsidR="00052774">
        <w:rPr>
          <w:lang w:val="en-GB"/>
        </w:rPr>
        <w:instrText>ADDIN CSL_CITATION {"citationItems":[{"id":"ITEM-1","itemData":{"DOI":"10.1074/jbc.M112.361311","ISBN":"6173346206","ISSN":"1083-351X","PMID":"23076145","abstract":"Stac3 was identified as a nutritionally regulated gene from an Atlantic salmon subtractive hybridization library with highest expression in skeletal muscle. Salmon Stac3 mRNA was highly correlated with myogenin and myoD1a expression during differentiation of a salmon primary myogenic culture and was regulated by amino acid availability. In zebrafish embryos, stac3 was initially expressed in myotomal adaxial cells and in fast muscle fibers post-segmentation. Morpholino knockdown resulted in defects in myofibrillar protein assembly, particularly in slow muscle fibers, and decreased levels of the hedgehog receptor patched. The function of Stac3 was further characterized in vitro using the mammalian C2C12 myogenic cell line. Stac3 mRNA expression increased during the differentiation of the C2C12 myogenic cell line. Knockdown of Stac3 by RNAi inhibited myotube formation, and microarray analysis revealed that transcripts involved in cell cycle, focal adhesion, cytoskeleton, and the pro-myogenic factors Igfbp-5 and Igf2 were down-regulated. RNAi-treated cells had suppressed Akt signaling and exogenous insulin-like growth factor (Igf) 2 was unable to rescue the phenotype, however, Igf/Akt signaling was not blocked. Overexpression of Stac3, which results in increased levels of Igfbp-5 mRNA, did not lead to increased differentiation. In synchronized cells, Stac3 mRNA was most abundant during the G(1) phase of the cell cycle. RNAi-treated cells were smaller, had higher proliferation rates and a decreased proportion of cells in G(1) phase when compared with controls, suggesting a role in the G(1) phase checkpoint. These results identify Stac3 as a new gene required for myogenic differentiation and myofibrillar protein assembly in vertebrates.","author":[{"dropping-particle":"","family":"Bower","given":"Neil I","non-dropping-particle":"","parse-names":false,"suffix":""},{"dropping-particle":"","family":"Garcia de la serrana","given":"Daniel","non-dropping-particle":"","parse-names":false,"suffix":""},{"dropping-particle":"","family":"Cole","given":"Nicholas J","non-dropping-particle":"","parse-names":false,"suffix":""},{"dropping-particle":"","family":"Hollway","given":"Georgina E","non-dropping-particle":"","parse-names":false,"suffix":""},{"dropping-particle":"","family":"Lee","given":"Hung-Tai","non-dropping-particle":"","parse-names":false,"suffix":""},{"dropping-particle":"","family":"Assinder","given":"Stephen","non-dropping-particle":"","parse-names":false,"suffix":""},{"dropping-particle":"","family":"Johnston","given":"I.A.","non-dropping-particle":"","parse-names":false,"suffix":""}],"container-title":"The Journal of biological chemistry","id":"ITEM-1","issue":"52","issued":{"date-parts":[["2012"]]},"page":"43936-49","title":"Stac3 is required for myotube formation and myogenic differentiation in vertebrate skeletal muscle.","type":"article-journal","volume":"287"},"uris":["http://www.mendeley.com/documents/?uuid=96011341-c3d8-49ec-8f65-26755ab1e383"]}],"mendeley":{"formattedCitation":"(Bower et al., 2012)","plainTextFormattedCitation":"(Bower et al., 2012)","previouslyFormattedCitation":"(Bower et al., 2012)"},"properties":{"noteIndex":0},"schema":"https://github.com/citation-style-language/schema/raw/master/csl-citation.json"}</w:instrText>
      </w:r>
      <w:r w:rsidR="009F70C9" w:rsidRPr="00BD22BA">
        <w:rPr>
          <w:lang w:val="en-GB"/>
        </w:rPr>
        <w:fldChar w:fldCharType="separate"/>
      </w:r>
      <w:r w:rsidR="009F70C9" w:rsidRPr="00BD22BA">
        <w:rPr>
          <w:noProof/>
          <w:lang w:val="en-GB"/>
        </w:rPr>
        <w:t>(Bower et al., 2012)</w:t>
      </w:r>
      <w:r w:rsidR="009F70C9" w:rsidRPr="00BD22BA">
        <w:rPr>
          <w:lang w:val="en-GB"/>
        </w:rPr>
        <w:fldChar w:fldCharType="end"/>
      </w:r>
      <w:r w:rsidR="00BE4F3E" w:rsidRPr="00BD22BA">
        <w:rPr>
          <w:lang w:val="en-GB"/>
        </w:rPr>
        <w:t xml:space="preserve">, </w:t>
      </w:r>
      <w:r w:rsidRPr="00BD22BA">
        <w:rPr>
          <w:lang w:val="en-GB"/>
        </w:rPr>
        <w:t xml:space="preserve">and is reported </w:t>
      </w:r>
      <w:r w:rsidR="00E9758E" w:rsidRPr="00BD22BA">
        <w:rPr>
          <w:lang w:val="en-GB"/>
        </w:rPr>
        <w:t xml:space="preserve">to </w:t>
      </w:r>
      <w:r w:rsidR="005171F1" w:rsidRPr="00BD22BA">
        <w:rPr>
          <w:lang w:val="en-GB"/>
        </w:rPr>
        <w:t xml:space="preserve">act as a </w:t>
      </w:r>
      <w:r w:rsidR="00FD2131" w:rsidRPr="00BD22BA">
        <w:rPr>
          <w:lang w:val="en-GB"/>
        </w:rPr>
        <w:t>bridge between</w:t>
      </w:r>
      <w:r w:rsidR="00657EF7" w:rsidRPr="00BD22BA">
        <w:rPr>
          <w:lang w:val="en-GB"/>
        </w:rPr>
        <w:t xml:space="preserve"> RyR1 and Dhpr</w:t>
      </w:r>
      <w:r w:rsidR="00B0160D">
        <w:rPr>
          <w:lang w:val="en-GB"/>
        </w:rPr>
        <w:t>, channel proteins involved in the depolarization-contraction calcium dependent cycle</w:t>
      </w:r>
      <w:r w:rsidR="00801D9E" w:rsidRPr="00BD22BA">
        <w:rPr>
          <w:lang w:val="en-GB"/>
        </w:rPr>
        <w:t xml:space="preserve"> </w:t>
      </w:r>
      <w:r w:rsidR="00892A47" w:rsidRPr="00BD22BA">
        <w:rPr>
          <w:lang w:val="en-GB"/>
        </w:rPr>
        <w:fldChar w:fldCharType="begin" w:fldLock="1"/>
      </w:r>
      <w:r w:rsidR="00571348" w:rsidRPr="00BD22BA">
        <w:rPr>
          <w:lang w:val="en-GB"/>
        </w:rPr>
        <w:instrText>ADDIN CSL_CITATION {"citationItems":[{"id":"ITEM-1","itemData":{"DOI":"10.1073/pnas.1310571110","ISBN":"1091-6490 (Electronic)\\n0027-8424 (Linking)","ISSN":"0027-8424","PMID":"23818578","abstract":"Excitation-contraction (EC) coupling comprises events in muscle that convert electrical signals to Ca(2+) transients, which then trigger contraction of the sarcomere. Defects in these processes cause a spectrum of muscle diseases. We report that STAC3, a skeletal muscle-specific protein that localizes to T tubules, is essential for coupling membrane depolarization to Ca(2+) release from the sarcoplasmic reticulum (SR). Consequently, homozygous deletion of src homology 3 and cysteine rich domain 3 (Stac3) in mice results in complete paralysis and perinatal lethality with a range of musculoskeletal defects that reflect a blockade of EC coupling. Muscle contractility and Ca(2+) release from the SR of cultured myotubes from Stac3 mutant mice could be restored by application of 4-chloro-m-cresol, a ryanodine receptor agonist, indicating that the sarcomeres, SR Ca(2+) store, and ryanodine receptors are functional in Stac3 mutant skeletal muscle. These findings reveal a previously uncharacterized, but required, component of the EC coupling machinery of skeletal muscle and introduce a candidate for consideration in myopathic disorders.","author":[{"dropping-particle":"","family":"Nelson","given":"B. R.","non-dropping-particle":"","parse-names":false,"suffix":""},{"dropping-particle":"","family":"Wu","given":"F.","non-dropping-particle":"","parse-names":false,"suffix":""},{"dropping-particle":"","family":"Liu","given":"Y.","non-dropping-particle":"","parse-names":false,"suffix":""},{"dropping-particle":"","family":"Anderson","given":"D. M.","non-dropping-particle":"","parse-names":false,"suffix":""},{"dropping-particle":"","family":"McAnally","given":"J.","non-dropping-particle":"","parse-names":false,"suffix":""},{"dropping-particle":"","family":"Lin","given":"W.","non-dropping-particle":"","parse-names":false,"suffix":""},{"dropping-particle":"","family":"Cannon","given":"S. C.","non-dropping-particle":"","parse-names":false,"suffix":""},{"dropping-particle":"","family":"Bassel-Duby","given":"R.","non-dropping-particle":"","parse-names":false,"suffix":""},{"dropping-particle":"","family":"Olson","given":"E. N.","non-dropping-particle":"","parse-names":false,"suffix":""}],"container-title":"Proceedings of the National Academy of Sciences","id":"ITEM-1","issue":"29","issued":{"date-parts":[["2013"]]},"page":"11881-11886","title":"Skeletal muscle-specific T-tubule protein STAC3 mediates voltage-induced Ca2+ release and contractility","type":"article-journal","volume":"110"},"uris":["http://www.mendeley.com/documents/?uuid=f3c87f4f-f4a9-4141-833a-ad6ae10fcdf2"]},{"id":"ITEM-2","itemData":{"DOI":"10.1002/jcp.26767","ISSN":"10974652","abstract":"Excitation‐contraction (EC) coupling in skeletal muscles operates through a physical interaction between the dihydropyridine receptor (DHPR), acting as a voltage sensor, and the ryanodine receptor (RyR1), acting as a calcium release channel. Recently, the adaptor protein SH3 and cysteine-rich containing protein 3 (STAC3) has been identified as a myopathy disease gene and as an additional essential EC coupling component. STAC3 interacts with DHPR sequences including the critical EC coupling domain and has been proposed to function in linking the DHPR and RyR1. However, we and others demonstrated that incorporation of recombinant STAC3 into skeletal muscle triads critically depends only on the DHPR but not the RyR1. On the contrary, here, we provide evidence that endogenous STAC3 incorporates into triads in the absence of the DHPR in myotubes and muscle fibers of dysgenic mice. This finding demonstrates that STAC3 interacts with additional triad proteins and is consistent with its proposed role in directly or indirectly linking the DHPR with the RyR1.","author":[{"dropping-particle":"","family":"Campiglio","given":"Marta","non-dropping-particle":"","parse-names":false,"suffix":""},{"dropping-particle":"","family":"Kaplan","given":"Mehmet M.","non-dropping-particle":"","parse-names":false,"suffix":""},{"dropping-particle":"","family":"Flucher","given":"Bernhard E.","non-dropping-particle":"","parse-names":false,"suffix":""}],"container-title":"Journal of Cellular Physiology","id":"ITEM-2","issue":"April","issued":{"date-parts":[["2018"]]},"page":"9045-9051","title":"STAC3 incorporation into skeletal muscle triads occurs independent of the dihydropyridine receptor","type":"article-journal"},"uris":["http://www.mendeley.com/documents/?uuid=c10cefe7-285f-4d5e-b087-e36a3a54e766"]},{"id":"ITEM-3","itemData":{"DOI":"10.1038/ncomms2952.Stac3","author":[{"dropping-particle":"","family":"Horstick","given":"Eric J","non-dropping-particle":"","parse-names":false,"suffix":""},{"dropping-particle":"","family":"Linsley","given":"Jeremy W","non-dropping-particle":"","parse-names":false,"suffix":""},{"dropping-particle":"","family":"Dowling","given":"James J","non-dropping-particle":"","parse-names":false,"suffix":""},{"dropping-particle":"","family":"Hauser","given":"Michael A","non-dropping-particle":"","parse-names":false,"suffix":""},{"dropping-particle":"","family":"Kristin","given":"K","non-dropping-particle":"","parse-names":false,"suffix":""},{"dropping-particle":"","family":"Ashley-koch","given":"Allison","non-dropping-particle":"","parse-names":false,"suffix":""},{"dropping-particle":"","family":"Saint-amant","given":"Louis","non-dropping-particle":"","parse-names":false,"suffix":""},{"dropping-particle":"","family":"Satish","given":"Akhila","non-dropping-particle":"","parse-names":false,"suffix":""},{"dropping-particle":"","family":"Cui","given":"Wilson W","non-dropping-particle":"","parse-names":false,"suffix":""},{"dropping-particle":"","family":"Zhou","given":"Weibin","non-dropping-particle":"","parse-names":false,"suffix":""},{"dropping-particle":"","family":"Sprague","given":"Shawn M","non-dropping-particle":"","parse-names":false,"suffix":""},{"dropping-particle":"","family":"Stamm","given":"Demetra S","non-dropping-particle":"","parse-names":false,"suffix":""},{"dropping-particle":"","family":"Powell","given":"Cynthia M","non-dropping-particle":"","parse-names":false,"suffix":""},{"dropping-particle":"","family":"Marcy","given":"C","non-dropping-particle":"","parse-names":false,"suffix":""}],"container-title":"Nature Communications","id":"ITEM-3","issued":{"date-parts":[["2014"]]},"title":"Stac3 is a component of the excitation-contraction coupling machinery and mutated in Native American myopathy","type":"article-journal"},"uris":["http://www.mendeley.com/documents/?uuid=289f8ee0-9379-4541-a8ce-c39b5c8d2588"]}],"mendeley":{"formattedCitation":"(Campiglio et al., 2018; Horstick et al., 2014; Nelson et al., 2013)","plainTextFormattedCitation":"(Campiglio et al., 2018; Horstick et al., 2014; Nelson et al., 2013)","previouslyFormattedCitation":"(Campiglio et al., 2018; Horstick et al., 2014; Nelson et al., 2013)"},"properties":{"noteIndex":0},"schema":"https://github.com/citation-style-language/schema/raw/master/csl-citation.json"}</w:instrText>
      </w:r>
      <w:r w:rsidR="00892A47" w:rsidRPr="00BD22BA">
        <w:rPr>
          <w:lang w:val="en-GB"/>
        </w:rPr>
        <w:fldChar w:fldCharType="separate"/>
      </w:r>
      <w:r w:rsidR="00892A47" w:rsidRPr="00BD22BA">
        <w:rPr>
          <w:noProof/>
          <w:lang w:val="en-GB"/>
        </w:rPr>
        <w:t>(Campiglio et al., 2018; Horstick et al., 2014; Nelson et al., 2013)</w:t>
      </w:r>
      <w:r w:rsidR="00892A47" w:rsidRPr="00BD22BA">
        <w:rPr>
          <w:lang w:val="en-GB"/>
        </w:rPr>
        <w:fldChar w:fldCharType="end"/>
      </w:r>
      <w:r w:rsidR="00657EF7" w:rsidRPr="00BD22BA">
        <w:rPr>
          <w:lang w:val="en-GB"/>
        </w:rPr>
        <w:t xml:space="preserve">. </w:t>
      </w:r>
      <w:r w:rsidR="00CC4541" w:rsidRPr="00BD22BA">
        <w:rPr>
          <w:lang w:val="en-GB"/>
        </w:rPr>
        <w:t xml:space="preserve">It is interesting to note that the splice variant of </w:t>
      </w:r>
      <w:r w:rsidR="00CC4541" w:rsidRPr="00BD22BA">
        <w:rPr>
          <w:i/>
          <w:lang w:val="en-GB"/>
        </w:rPr>
        <w:t>stac3</w:t>
      </w:r>
      <w:r w:rsidR="00CC4541" w:rsidRPr="00BD22BA">
        <w:rPr>
          <w:lang w:val="en-GB"/>
        </w:rPr>
        <w:t xml:space="preserve"> prese</w:t>
      </w:r>
      <w:r w:rsidR="00E974ED" w:rsidRPr="00BD22BA">
        <w:rPr>
          <w:lang w:val="en-GB"/>
        </w:rPr>
        <w:t xml:space="preserve">nt in L-lineage individuals </w:t>
      </w:r>
      <w:r w:rsidR="00FD2131" w:rsidRPr="00BD22BA">
        <w:rPr>
          <w:lang w:val="en-GB"/>
        </w:rPr>
        <w:t>had</w:t>
      </w:r>
      <w:r w:rsidR="00E974ED" w:rsidRPr="00BD22BA">
        <w:rPr>
          <w:lang w:val="en-GB"/>
        </w:rPr>
        <w:t xml:space="preserve"> one </w:t>
      </w:r>
      <w:r w:rsidR="00A060EE">
        <w:rPr>
          <w:lang w:val="en-GB"/>
        </w:rPr>
        <w:t xml:space="preserve">of two </w:t>
      </w:r>
      <w:r w:rsidR="00A536D4" w:rsidRPr="00BD22BA">
        <w:rPr>
          <w:lang w:val="en-GB"/>
        </w:rPr>
        <w:t>SRC homologue 3 domains</w:t>
      </w:r>
      <w:r w:rsidR="00E974ED" w:rsidRPr="00BD22BA">
        <w:rPr>
          <w:lang w:val="en-GB"/>
        </w:rPr>
        <w:t xml:space="preserve"> </w:t>
      </w:r>
      <w:r w:rsidR="00A536D4" w:rsidRPr="00BD22BA">
        <w:rPr>
          <w:lang w:val="en-GB"/>
        </w:rPr>
        <w:t>(SH3)</w:t>
      </w:r>
      <w:r w:rsidR="00E974ED" w:rsidRPr="00BD22BA">
        <w:rPr>
          <w:lang w:val="en-GB"/>
        </w:rPr>
        <w:t xml:space="preserve"> </w:t>
      </w:r>
      <w:r w:rsidR="00F003DD" w:rsidRPr="00BD22BA">
        <w:rPr>
          <w:lang w:val="en-GB"/>
        </w:rPr>
        <w:t>located in the carboxy terminal region of the protein</w:t>
      </w:r>
      <w:r w:rsidR="00FD2131" w:rsidRPr="00BD22BA">
        <w:rPr>
          <w:lang w:val="en-GB"/>
        </w:rPr>
        <w:t xml:space="preserve"> </w:t>
      </w:r>
      <w:r w:rsidR="00A060EE">
        <w:rPr>
          <w:lang w:val="en-GB"/>
        </w:rPr>
        <w:t>eliminated after splicing</w:t>
      </w:r>
      <w:r w:rsidR="00B61024">
        <w:rPr>
          <w:lang w:val="en-GB"/>
        </w:rPr>
        <w:t xml:space="preserve"> (FDR=0.00)</w:t>
      </w:r>
      <w:r w:rsidR="00F003DD" w:rsidRPr="00BD22BA">
        <w:rPr>
          <w:lang w:val="en-GB"/>
        </w:rPr>
        <w:t xml:space="preserve">. </w:t>
      </w:r>
      <w:r w:rsidR="00A536D4" w:rsidRPr="00BD22BA">
        <w:rPr>
          <w:lang w:val="en-GB"/>
        </w:rPr>
        <w:t xml:space="preserve">SH3 domains </w:t>
      </w:r>
      <w:r w:rsidR="005F583F" w:rsidRPr="00BD22BA">
        <w:rPr>
          <w:lang w:val="en-GB"/>
        </w:rPr>
        <w:t xml:space="preserve">are found in proteins </w:t>
      </w:r>
      <w:r w:rsidR="00A060EE">
        <w:rPr>
          <w:lang w:val="en-GB"/>
        </w:rPr>
        <w:t>that regulates</w:t>
      </w:r>
      <w:r w:rsidR="00A060EE" w:rsidRPr="00BD22BA">
        <w:rPr>
          <w:lang w:val="en-GB"/>
        </w:rPr>
        <w:t xml:space="preserve"> </w:t>
      </w:r>
      <w:r w:rsidR="005F583F" w:rsidRPr="00BD22BA">
        <w:rPr>
          <w:lang w:val="en-GB"/>
        </w:rPr>
        <w:t xml:space="preserve">the cytoskeleton and typically interact with adaptor proteins and kinases. How a shorter </w:t>
      </w:r>
      <w:r w:rsidR="005F583F" w:rsidRPr="00BD22BA">
        <w:rPr>
          <w:i/>
          <w:lang w:val="en-GB"/>
        </w:rPr>
        <w:t>stac3</w:t>
      </w:r>
      <w:r w:rsidR="005F583F" w:rsidRPr="00BD22BA">
        <w:rPr>
          <w:lang w:val="en-GB"/>
        </w:rPr>
        <w:t xml:space="preserve"> with a missing SH3 domain would </w:t>
      </w:r>
      <w:r w:rsidR="00FD2131" w:rsidRPr="00BD22BA">
        <w:rPr>
          <w:lang w:val="en-GB"/>
        </w:rPr>
        <w:t xml:space="preserve">affect </w:t>
      </w:r>
      <w:r w:rsidR="005F583F" w:rsidRPr="00BD22BA">
        <w:rPr>
          <w:lang w:val="en-GB"/>
        </w:rPr>
        <w:t>the RyR-Dhrp system and its</w:t>
      </w:r>
      <w:r w:rsidR="00FD2131" w:rsidRPr="00BD22BA">
        <w:rPr>
          <w:lang w:val="en-GB"/>
        </w:rPr>
        <w:t xml:space="preserve"> </w:t>
      </w:r>
      <w:r w:rsidR="00956485" w:rsidRPr="00BD22BA">
        <w:rPr>
          <w:lang w:val="en-GB"/>
        </w:rPr>
        <w:t>repercussions</w:t>
      </w:r>
      <w:r w:rsidR="00FD2131" w:rsidRPr="00BD22BA">
        <w:rPr>
          <w:lang w:val="en-GB"/>
        </w:rPr>
        <w:t xml:space="preserve"> on the Ca</w:t>
      </w:r>
      <w:r w:rsidR="00FD2131" w:rsidRPr="00BD22BA">
        <w:rPr>
          <w:vertAlign w:val="superscript"/>
          <w:lang w:val="en-GB"/>
        </w:rPr>
        <w:t>2</w:t>
      </w:r>
      <w:r w:rsidRPr="00BD22BA">
        <w:rPr>
          <w:vertAlign w:val="superscript"/>
          <w:lang w:val="en-GB"/>
        </w:rPr>
        <w:t>+</w:t>
      </w:r>
      <w:r w:rsidR="00FD2131" w:rsidRPr="00BD22BA">
        <w:rPr>
          <w:lang w:val="en-GB"/>
        </w:rPr>
        <w:t xml:space="preserve"> influx during </w:t>
      </w:r>
      <w:r w:rsidR="00625A0A">
        <w:rPr>
          <w:lang w:val="en-GB"/>
        </w:rPr>
        <w:t>depolarization-</w:t>
      </w:r>
      <w:r w:rsidR="00FD2131" w:rsidRPr="00BD22BA">
        <w:rPr>
          <w:lang w:val="en-GB"/>
        </w:rPr>
        <w:t>contraction</w:t>
      </w:r>
      <w:r w:rsidR="00625A0A">
        <w:rPr>
          <w:lang w:val="en-GB"/>
        </w:rPr>
        <w:t xml:space="preserve"> cycle</w:t>
      </w:r>
      <w:r w:rsidR="00FD2131" w:rsidRPr="00BD22BA">
        <w:rPr>
          <w:lang w:val="en-GB"/>
        </w:rPr>
        <w:t xml:space="preserve"> </w:t>
      </w:r>
      <w:r w:rsidR="001B0A3D">
        <w:rPr>
          <w:lang w:val="en-GB"/>
        </w:rPr>
        <w:t>r</w:t>
      </w:r>
      <w:r w:rsidR="009D3354">
        <w:rPr>
          <w:lang w:val="en-GB"/>
        </w:rPr>
        <w:t>a</w:t>
      </w:r>
      <w:r w:rsidR="001B0A3D">
        <w:rPr>
          <w:lang w:val="en-GB"/>
        </w:rPr>
        <w:t>ise very</w:t>
      </w:r>
      <w:r w:rsidR="00FD2131" w:rsidRPr="00BD22BA">
        <w:rPr>
          <w:lang w:val="en-GB"/>
        </w:rPr>
        <w:t xml:space="preserve"> </w:t>
      </w:r>
      <w:r w:rsidR="00135FEA" w:rsidRPr="00BD22BA">
        <w:rPr>
          <w:lang w:val="en-GB"/>
        </w:rPr>
        <w:t>intriguing</w:t>
      </w:r>
      <w:r w:rsidR="00FD2131" w:rsidRPr="00BD22BA">
        <w:rPr>
          <w:lang w:val="en-GB"/>
        </w:rPr>
        <w:t xml:space="preserve"> question</w:t>
      </w:r>
      <w:r w:rsidR="001B0A3D">
        <w:rPr>
          <w:lang w:val="en-GB"/>
        </w:rPr>
        <w:t>s</w:t>
      </w:r>
      <w:r w:rsidR="00FD2131" w:rsidRPr="00BD22BA">
        <w:rPr>
          <w:lang w:val="en-GB"/>
        </w:rPr>
        <w:t xml:space="preserve"> that need to be investigated</w:t>
      </w:r>
      <w:r w:rsidR="009655E7" w:rsidRPr="00BD22BA">
        <w:rPr>
          <w:lang w:val="en-GB"/>
        </w:rPr>
        <w:t>.</w:t>
      </w:r>
    </w:p>
    <w:p w14:paraId="1A20F1C7" w14:textId="77777777" w:rsidR="000A698B" w:rsidRPr="00BD22BA" w:rsidRDefault="000A698B" w:rsidP="00B97131">
      <w:pPr>
        <w:spacing w:line="480" w:lineRule="auto"/>
        <w:jc w:val="both"/>
        <w:rPr>
          <w:lang w:val="en-GB"/>
        </w:rPr>
      </w:pPr>
    </w:p>
    <w:p w14:paraId="28272949" w14:textId="08144349" w:rsidR="004552DC" w:rsidRPr="00BD22BA" w:rsidRDefault="00956485" w:rsidP="00B97131">
      <w:pPr>
        <w:spacing w:line="480" w:lineRule="auto"/>
        <w:jc w:val="both"/>
        <w:rPr>
          <w:lang w:val="en-GB"/>
        </w:rPr>
      </w:pPr>
      <w:r w:rsidRPr="00BD22BA">
        <w:rPr>
          <w:lang w:val="en-GB"/>
        </w:rPr>
        <w:t>We also detected</w:t>
      </w:r>
      <w:r w:rsidR="00EA0295" w:rsidRPr="00BD22BA">
        <w:rPr>
          <w:lang w:val="en-GB"/>
        </w:rPr>
        <w:t xml:space="preserve"> </w:t>
      </w:r>
      <w:r w:rsidR="00FC0170">
        <w:rPr>
          <w:lang w:val="en-GB"/>
        </w:rPr>
        <w:t>numerous</w:t>
      </w:r>
      <w:r w:rsidR="003D6087" w:rsidRPr="00BD22BA">
        <w:rPr>
          <w:lang w:val="en-GB"/>
        </w:rPr>
        <w:t xml:space="preserve"> </w:t>
      </w:r>
      <w:r w:rsidR="00EA0295" w:rsidRPr="00BD22BA">
        <w:rPr>
          <w:lang w:val="en-GB"/>
        </w:rPr>
        <w:t xml:space="preserve">SNPs (Supplementary File </w:t>
      </w:r>
      <w:r w:rsidR="00472360">
        <w:rPr>
          <w:lang w:val="en-GB"/>
        </w:rPr>
        <w:t>5</w:t>
      </w:r>
      <w:r w:rsidR="00EA0295" w:rsidRPr="00BD22BA">
        <w:rPr>
          <w:lang w:val="en-GB"/>
        </w:rPr>
        <w:t xml:space="preserve">), </w:t>
      </w:r>
      <w:r w:rsidR="003D6087">
        <w:rPr>
          <w:lang w:val="en-GB"/>
        </w:rPr>
        <w:t xml:space="preserve">but </w:t>
      </w:r>
      <w:r w:rsidR="00EA0295" w:rsidRPr="00BD22BA">
        <w:rPr>
          <w:lang w:val="en-GB"/>
        </w:rPr>
        <w:t xml:space="preserve">focused on those variants that </w:t>
      </w:r>
      <w:r w:rsidR="0028489C">
        <w:rPr>
          <w:lang w:val="en-GB"/>
        </w:rPr>
        <w:t>are unique to each</w:t>
      </w:r>
      <w:r w:rsidRPr="00BD22BA">
        <w:rPr>
          <w:lang w:val="en-GB"/>
        </w:rPr>
        <w:t xml:space="preserve"> lineage </w:t>
      </w:r>
      <w:r w:rsidR="00EA0295" w:rsidRPr="00BD22BA">
        <w:rPr>
          <w:lang w:val="en-GB"/>
        </w:rPr>
        <w:t>(Table</w:t>
      </w:r>
      <w:r w:rsidR="00824754" w:rsidRPr="00BD22BA">
        <w:rPr>
          <w:lang w:val="en-GB"/>
        </w:rPr>
        <w:t xml:space="preserve"> </w:t>
      </w:r>
      <w:r w:rsidR="00EA0295" w:rsidRPr="00BD22BA">
        <w:rPr>
          <w:lang w:val="en-GB"/>
        </w:rPr>
        <w:t xml:space="preserve">5, Supplementary File </w:t>
      </w:r>
      <w:r w:rsidR="00472360">
        <w:rPr>
          <w:lang w:val="en-GB"/>
        </w:rPr>
        <w:t>6</w:t>
      </w:r>
      <w:r w:rsidR="00EA0295" w:rsidRPr="00BD22BA">
        <w:rPr>
          <w:lang w:val="en-GB"/>
        </w:rPr>
        <w:t>)</w:t>
      </w:r>
      <w:r w:rsidR="00C40344" w:rsidRPr="00BD22BA">
        <w:rPr>
          <w:lang w:val="en-GB"/>
        </w:rPr>
        <w:t xml:space="preserve">. </w:t>
      </w:r>
      <w:r w:rsidR="00CC77BF" w:rsidRPr="00BD22BA">
        <w:rPr>
          <w:lang w:val="en-GB"/>
        </w:rPr>
        <w:t xml:space="preserve">Using </w:t>
      </w:r>
      <w:r w:rsidR="00FC0170" w:rsidRPr="00BD22BA">
        <w:rPr>
          <w:lang w:val="en-GB"/>
        </w:rPr>
        <w:t>these criteria</w:t>
      </w:r>
      <w:r w:rsidR="000A698B" w:rsidRPr="00BD22BA">
        <w:rPr>
          <w:lang w:val="en-GB"/>
        </w:rPr>
        <w:t>,</w:t>
      </w:r>
      <w:r w:rsidR="00CC77BF" w:rsidRPr="00BD22BA">
        <w:rPr>
          <w:lang w:val="en-GB"/>
        </w:rPr>
        <w:t xml:space="preserve"> we </w:t>
      </w:r>
      <w:r w:rsidR="003531B6" w:rsidRPr="00BD22BA">
        <w:rPr>
          <w:lang w:val="en-GB"/>
        </w:rPr>
        <w:t xml:space="preserve">identified </w:t>
      </w:r>
      <w:r w:rsidR="00CC77BF" w:rsidRPr="00BD22BA">
        <w:rPr>
          <w:lang w:val="en-GB"/>
        </w:rPr>
        <w:t>a total of 94 SNPs that were differently retained between lineages distributed in intergenic regions (9), up-stream (15), downs-stream (9), 3’UTR (20), 5’UTR (19) or coding regions (19)</w:t>
      </w:r>
      <w:r w:rsidR="003B3DF5">
        <w:rPr>
          <w:lang w:val="en-GB"/>
        </w:rPr>
        <w:t xml:space="preserve"> (Supplementary File </w:t>
      </w:r>
      <w:r w:rsidR="00472360">
        <w:rPr>
          <w:lang w:val="en-GB"/>
        </w:rPr>
        <w:t>6</w:t>
      </w:r>
      <w:r w:rsidR="003B3DF5">
        <w:rPr>
          <w:lang w:val="en-GB"/>
        </w:rPr>
        <w:t>)</w:t>
      </w:r>
      <w:r w:rsidR="00CC77BF" w:rsidRPr="00BD22BA">
        <w:rPr>
          <w:lang w:val="en-GB"/>
        </w:rPr>
        <w:t xml:space="preserve">. </w:t>
      </w:r>
      <w:r w:rsidR="009C029E" w:rsidRPr="00BD22BA">
        <w:rPr>
          <w:lang w:val="en-GB"/>
        </w:rPr>
        <w:t xml:space="preserve">We have to </w:t>
      </w:r>
      <w:r w:rsidR="00C05660" w:rsidRPr="00BD22BA">
        <w:rPr>
          <w:lang w:val="en-GB"/>
        </w:rPr>
        <w:t>consider</w:t>
      </w:r>
      <w:r w:rsidR="009C029E" w:rsidRPr="00BD22BA">
        <w:rPr>
          <w:lang w:val="en-GB"/>
        </w:rPr>
        <w:t xml:space="preserve"> that the number of fixed SNPs observed </w:t>
      </w:r>
      <w:r w:rsidR="00C05660" w:rsidRPr="00BD22BA">
        <w:rPr>
          <w:lang w:val="en-GB"/>
        </w:rPr>
        <w:t>might be an overestimation due to genetic drift. Gene</w:t>
      </w:r>
      <w:r w:rsidR="00385E75" w:rsidRPr="00BD22BA">
        <w:rPr>
          <w:lang w:val="en-GB"/>
        </w:rPr>
        <w:t xml:space="preserve">tic drift </w:t>
      </w:r>
      <w:r w:rsidR="00824754" w:rsidRPr="00BD22BA">
        <w:rPr>
          <w:lang w:val="en-GB"/>
        </w:rPr>
        <w:t xml:space="preserve">occurs </w:t>
      </w:r>
      <w:r w:rsidR="00385E75" w:rsidRPr="00BD22BA">
        <w:rPr>
          <w:lang w:val="en-GB"/>
        </w:rPr>
        <w:t xml:space="preserve">when effective population is small, allowing </w:t>
      </w:r>
      <w:r w:rsidR="00824754" w:rsidRPr="00BD22BA">
        <w:rPr>
          <w:lang w:val="en-GB"/>
        </w:rPr>
        <w:t>t</w:t>
      </w:r>
      <w:r w:rsidR="00385E75" w:rsidRPr="00BD22BA">
        <w:rPr>
          <w:lang w:val="en-GB"/>
        </w:rPr>
        <w:t>he random fixation of SNPs. In our case the effective population was relatively small, therefore we cannot discard that a proportion of the fixed SNPs are not due to artificial selection by size and therefore should be treated carefully.</w:t>
      </w:r>
    </w:p>
    <w:p w14:paraId="67729475" w14:textId="74480B8E" w:rsidR="00481D14" w:rsidRPr="00BD22BA" w:rsidRDefault="00BB1E7A" w:rsidP="00B97131">
      <w:pPr>
        <w:spacing w:line="480" w:lineRule="auto"/>
        <w:jc w:val="both"/>
        <w:rPr>
          <w:lang w:val="en-GB"/>
        </w:rPr>
      </w:pPr>
      <w:r w:rsidRPr="00BD22BA">
        <w:rPr>
          <w:lang w:val="en-GB"/>
        </w:rPr>
        <w:t>GO analysis</w:t>
      </w:r>
      <w:r w:rsidR="004552DC" w:rsidRPr="00BD22BA">
        <w:rPr>
          <w:lang w:val="en-GB"/>
        </w:rPr>
        <w:t xml:space="preserve"> of gen</w:t>
      </w:r>
      <w:r w:rsidR="0028489C">
        <w:rPr>
          <w:lang w:val="en-GB"/>
        </w:rPr>
        <w:t>etic</w:t>
      </w:r>
      <w:r w:rsidR="004552DC" w:rsidRPr="00BD22BA">
        <w:rPr>
          <w:lang w:val="en-GB"/>
        </w:rPr>
        <w:t xml:space="preserve"> </w:t>
      </w:r>
      <w:r w:rsidR="00357DD3" w:rsidRPr="00BD22BA">
        <w:rPr>
          <w:lang w:val="en-GB"/>
        </w:rPr>
        <w:t>differences</w:t>
      </w:r>
      <w:r w:rsidR="00D10FCF" w:rsidRPr="00BD22BA">
        <w:rPr>
          <w:lang w:val="en-GB"/>
        </w:rPr>
        <w:t xml:space="preserve"> on</w:t>
      </w:r>
      <w:r w:rsidR="00357DD3" w:rsidRPr="00BD22BA">
        <w:rPr>
          <w:lang w:val="en-GB"/>
        </w:rPr>
        <w:t xml:space="preserve"> </w:t>
      </w:r>
      <w:r w:rsidR="004552DC" w:rsidRPr="00BD22BA">
        <w:rPr>
          <w:lang w:val="en-GB"/>
        </w:rPr>
        <w:t xml:space="preserve">SNPs </w:t>
      </w:r>
      <w:r w:rsidR="00D10FCF" w:rsidRPr="00BD22BA">
        <w:rPr>
          <w:lang w:val="en-GB"/>
        </w:rPr>
        <w:t xml:space="preserve">fixation </w:t>
      </w:r>
      <w:r w:rsidR="0028489C">
        <w:rPr>
          <w:lang w:val="en-GB"/>
        </w:rPr>
        <w:t>i</w:t>
      </w:r>
      <w:r w:rsidR="004552DC" w:rsidRPr="00BD22BA">
        <w:rPr>
          <w:lang w:val="en-GB"/>
        </w:rPr>
        <w:t>n</w:t>
      </w:r>
      <w:r w:rsidRPr="00BD22BA">
        <w:rPr>
          <w:lang w:val="en-GB"/>
        </w:rPr>
        <w:t xml:space="preserve"> </w:t>
      </w:r>
      <w:r w:rsidR="00832627" w:rsidRPr="00BD22BA">
        <w:rPr>
          <w:lang w:val="en-GB"/>
        </w:rPr>
        <w:t>the L-</w:t>
      </w:r>
      <w:r w:rsidR="00824754" w:rsidRPr="00BD22BA">
        <w:rPr>
          <w:lang w:val="en-GB"/>
        </w:rPr>
        <w:t xml:space="preserve">lineage animals </w:t>
      </w:r>
      <w:r w:rsidR="00D10FCF" w:rsidRPr="00BD22BA">
        <w:rPr>
          <w:lang w:val="en-GB"/>
        </w:rPr>
        <w:t>revealed an enrichment o</w:t>
      </w:r>
      <w:r w:rsidR="00824754" w:rsidRPr="00BD22BA">
        <w:rPr>
          <w:lang w:val="en-GB"/>
        </w:rPr>
        <w:t>f</w:t>
      </w:r>
      <w:r w:rsidR="00D10FCF" w:rsidRPr="00BD22BA">
        <w:rPr>
          <w:lang w:val="en-GB"/>
        </w:rPr>
        <w:t xml:space="preserve"> components </w:t>
      </w:r>
      <w:r w:rsidR="00824754" w:rsidRPr="00BD22BA">
        <w:rPr>
          <w:lang w:val="en-GB"/>
        </w:rPr>
        <w:t>in</w:t>
      </w:r>
      <w:r w:rsidR="00FE6DE0" w:rsidRPr="00BD22BA">
        <w:rPr>
          <w:lang w:val="en-GB"/>
        </w:rPr>
        <w:t xml:space="preserve"> the dytroglycan and sa</w:t>
      </w:r>
      <w:r w:rsidR="00824754" w:rsidRPr="00BD22BA">
        <w:rPr>
          <w:lang w:val="en-GB"/>
        </w:rPr>
        <w:t>r</w:t>
      </w:r>
      <w:r w:rsidR="00FE6DE0" w:rsidRPr="00BD22BA">
        <w:rPr>
          <w:lang w:val="en-GB"/>
        </w:rPr>
        <w:t>coglycan complex (</w:t>
      </w:r>
      <w:r w:rsidR="00C427F4" w:rsidRPr="00D5123B">
        <w:rPr>
          <w:color w:val="000000"/>
          <w:lang w:val="en-GB"/>
        </w:rPr>
        <w:t>GO:0016011</w:t>
      </w:r>
      <w:r w:rsidR="00C427F4">
        <w:rPr>
          <w:color w:val="000000"/>
          <w:lang w:val="en-GB"/>
        </w:rPr>
        <w:t xml:space="preserve">; </w:t>
      </w:r>
      <w:r w:rsidR="00FE6DE0" w:rsidRPr="00BD22BA">
        <w:rPr>
          <w:lang w:val="en-GB"/>
        </w:rPr>
        <w:t>FDR=0.03</w:t>
      </w:r>
      <w:r w:rsidR="0024057A" w:rsidRPr="00BD22BA">
        <w:rPr>
          <w:lang w:val="en-GB"/>
        </w:rPr>
        <w:t>, Table 6</w:t>
      </w:r>
      <w:r w:rsidR="00FE6DE0" w:rsidRPr="00BD22BA">
        <w:rPr>
          <w:lang w:val="en-GB"/>
        </w:rPr>
        <w:t>)</w:t>
      </w:r>
      <w:r w:rsidR="00F3144E" w:rsidRPr="00BD22BA">
        <w:rPr>
          <w:lang w:val="en-GB"/>
        </w:rPr>
        <w:t xml:space="preserve"> that links the actin cytoskeleton with the extracellular matrix</w:t>
      </w:r>
      <w:r w:rsidR="003E036E" w:rsidRPr="00BD22BA">
        <w:rPr>
          <w:lang w:val="en-GB"/>
        </w:rPr>
        <w:t xml:space="preserve">, essential to maintain muscle fibre integrity, </w:t>
      </w:r>
      <w:r w:rsidR="00322BFE" w:rsidRPr="00BD22BA">
        <w:rPr>
          <w:lang w:val="en-GB"/>
        </w:rPr>
        <w:t xml:space="preserve">while </w:t>
      </w:r>
      <w:r w:rsidR="004B641E" w:rsidRPr="00BD22BA">
        <w:rPr>
          <w:lang w:val="en-GB"/>
        </w:rPr>
        <w:t xml:space="preserve">genes with </w:t>
      </w:r>
      <w:r w:rsidR="00322BFE" w:rsidRPr="00BD22BA">
        <w:rPr>
          <w:lang w:val="en-GB"/>
        </w:rPr>
        <w:t xml:space="preserve">SNPs in the S-lineage were </w:t>
      </w:r>
      <w:r w:rsidR="00F3144E" w:rsidRPr="00BD22BA">
        <w:rPr>
          <w:lang w:val="en-GB"/>
        </w:rPr>
        <w:lastRenderedPageBreak/>
        <w:t>enriched</w:t>
      </w:r>
      <w:r w:rsidR="00322BFE" w:rsidRPr="00BD22BA">
        <w:rPr>
          <w:lang w:val="en-GB"/>
        </w:rPr>
        <w:t xml:space="preserve"> </w:t>
      </w:r>
      <w:r w:rsidR="00824754" w:rsidRPr="00BD22BA">
        <w:rPr>
          <w:lang w:val="en-GB"/>
        </w:rPr>
        <w:t xml:space="preserve">in terms </w:t>
      </w:r>
      <w:r w:rsidR="009655E7" w:rsidRPr="00BD22BA">
        <w:rPr>
          <w:lang w:val="en-GB"/>
        </w:rPr>
        <w:t>related to the proteasome system (</w:t>
      </w:r>
      <w:r w:rsidR="00C427F4" w:rsidRPr="00D5123B">
        <w:rPr>
          <w:color w:val="000000"/>
          <w:lang w:val="en-GB"/>
        </w:rPr>
        <w:t>GO:0022624</w:t>
      </w:r>
      <w:r w:rsidR="00C427F4">
        <w:rPr>
          <w:color w:val="000000"/>
          <w:lang w:val="en-GB"/>
        </w:rPr>
        <w:t xml:space="preserve">; </w:t>
      </w:r>
      <w:r w:rsidR="009655E7" w:rsidRPr="00BD22BA">
        <w:rPr>
          <w:lang w:val="en-GB"/>
        </w:rPr>
        <w:t>FDR=0.008</w:t>
      </w:r>
      <w:r w:rsidR="003F709D" w:rsidRPr="00BD22BA">
        <w:rPr>
          <w:lang w:val="en-GB"/>
        </w:rPr>
        <w:t>)</w:t>
      </w:r>
      <w:r w:rsidR="009655E7" w:rsidRPr="00BD22BA">
        <w:rPr>
          <w:lang w:val="en-GB"/>
        </w:rPr>
        <w:t>.</w:t>
      </w:r>
      <w:r w:rsidR="001B2760" w:rsidRPr="00BD22BA">
        <w:rPr>
          <w:lang w:val="en-GB"/>
        </w:rPr>
        <w:t xml:space="preserve"> </w:t>
      </w:r>
      <w:r w:rsidR="003D6087" w:rsidRPr="00BD22BA">
        <w:rPr>
          <w:lang w:val="en-GB"/>
        </w:rPr>
        <w:t>Additionally</w:t>
      </w:r>
      <w:r w:rsidR="001B2760" w:rsidRPr="00BD22BA">
        <w:rPr>
          <w:lang w:val="en-GB"/>
        </w:rPr>
        <w:t>, we found SNPs located in relevant genes for muscle development, such as members of the already mentioned Mef2 family (</w:t>
      </w:r>
      <w:r w:rsidR="001B2760" w:rsidRPr="00BD22BA">
        <w:rPr>
          <w:i/>
          <w:lang w:val="en-GB"/>
        </w:rPr>
        <w:t>mef2aa</w:t>
      </w:r>
      <w:r w:rsidR="001B2760" w:rsidRPr="00BD22BA">
        <w:rPr>
          <w:lang w:val="en-GB"/>
        </w:rPr>
        <w:t xml:space="preserve"> and </w:t>
      </w:r>
      <w:r w:rsidR="001B2760" w:rsidRPr="00BD22BA">
        <w:rPr>
          <w:i/>
          <w:lang w:val="en-GB"/>
        </w:rPr>
        <w:t>mef2ca</w:t>
      </w:r>
      <w:r w:rsidR="00C20471" w:rsidRPr="00BD22BA">
        <w:rPr>
          <w:lang w:val="en-GB"/>
        </w:rPr>
        <w:t xml:space="preserve">) but also </w:t>
      </w:r>
      <w:r w:rsidR="001B2760" w:rsidRPr="00BD22BA">
        <w:rPr>
          <w:i/>
          <w:lang w:val="en-GB"/>
        </w:rPr>
        <w:t>map4k5</w:t>
      </w:r>
      <w:r w:rsidR="001B2760" w:rsidRPr="00BD22BA">
        <w:rPr>
          <w:lang w:val="en-GB"/>
        </w:rPr>
        <w:t xml:space="preserve">. </w:t>
      </w:r>
      <w:r w:rsidR="00F60902" w:rsidRPr="00BD22BA">
        <w:rPr>
          <w:lang w:val="en-GB"/>
        </w:rPr>
        <w:t xml:space="preserve">In </w:t>
      </w:r>
      <w:r w:rsidR="00924D8B" w:rsidRPr="00BD22BA">
        <w:rPr>
          <w:lang w:val="en-GB"/>
        </w:rPr>
        <w:t>th</w:t>
      </w:r>
      <w:r w:rsidR="00824754" w:rsidRPr="00BD22BA">
        <w:rPr>
          <w:lang w:val="en-GB"/>
        </w:rPr>
        <w:t>e</w:t>
      </w:r>
      <w:r w:rsidR="00924D8B" w:rsidRPr="00BD22BA">
        <w:rPr>
          <w:lang w:val="en-GB"/>
        </w:rPr>
        <w:t xml:space="preserve">se </w:t>
      </w:r>
      <w:r w:rsidR="00F60902" w:rsidRPr="00BD22BA">
        <w:rPr>
          <w:lang w:val="en-GB"/>
        </w:rPr>
        <w:t>cases</w:t>
      </w:r>
      <w:r w:rsidR="00824754" w:rsidRPr="00BD22BA">
        <w:rPr>
          <w:lang w:val="en-GB"/>
        </w:rPr>
        <w:t>, above</w:t>
      </w:r>
      <w:r w:rsidR="00F60902" w:rsidRPr="00BD22BA">
        <w:rPr>
          <w:lang w:val="en-GB"/>
        </w:rPr>
        <w:t xml:space="preserve"> mentioned SNPs </w:t>
      </w:r>
      <w:r w:rsidR="00924D8B" w:rsidRPr="00BD22BA">
        <w:rPr>
          <w:lang w:val="en-GB"/>
        </w:rPr>
        <w:t xml:space="preserve">were </w:t>
      </w:r>
      <w:r w:rsidR="00F60902" w:rsidRPr="00BD22BA">
        <w:rPr>
          <w:lang w:val="en-GB"/>
        </w:rPr>
        <w:t>not located in coding regions but</w:t>
      </w:r>
      <w:r w:rsidR="00924D8B" w:rsidRPr="00BD22BA">
        <w:rPr>
          <w:lang w:val="en-GB"/>
        </w:rPr>
        <w:t xml:space="preserve"> in</w:t>
      </w:r>
      <w:r w:rsidR="00F60902" w:rsidRPr="00BD22BA">
        <w:rPr>
          <w:lang w:val="en-GB"/>
        </w:rPr>
        <w:t xml:space="preserve"> UTR</w:t>
      </w:r>
      <w:r w:rsidR="00924D8B" w:rsidRPr="00BD22BA">
        <w:rPr>
          <w:lang w:val="en-GB"/>
        </w:rPr>
        <w:t>s</w:t>
      </w:r>
      <w:r w:rsidR="00F60902" w:rsidRPr="00BD22BA">
        <w:rPr>
          <w:lang w:val="en-GB"/>
        </w:rPr>
        <w:t xml:space="preserve">. </w:t>
      </w:r>
      <w:r w:rsidR="00353156" w:rsidRPr="00BD22BA">
        <w:rPr>
          <w:lang w:val="en-GB"/>
        </w:rPr>
        <w:t xml:space="preserve">While SNPs in UTR regions </w:t>
      </w:r>
      <w:r w:rsidR="0056656A" w:rsidRPr="00BD22BA">
        <w:rPr>
          <w:lang w:val="en-GB"/>
        </w:rPr>
        <w:t xml:space="preserve">do not modify the </w:t>
      </w:r>
      <w:r w:rsidR="00924D8B" w:rsidRPr="00BD22BA">
        <w:rPr>
          <w:lang w:val="en-GB"/>
        </w:rPr>
        <w:t>amino acid sequence</w:t>
      </w:r>
      <w:r w:rsidR="00FC0170">
        <w:rPr>
          <w:lang w:val="en-GB"/>
        </w:rPr>
        <w:t>,</w:t>
      </w:r>
      <w:r w:rsidR="0056656A" w:rsidRPr="00BD22BA">
        <w:rPr>
          <w:lang w:val="en-GB"/>
        </w:rPr>
        <w:t xml:space="preserve"> </w:t>
      </w:r>
      <w:r w:rsidR="00240E26" w:rsidRPr="00BD22BA">
        <w:rPr>
          <w:lang w:val="en-GB"/>
        </w:rPr>
        <w:t xml:space="preserve">they can have significant effects on </w:t>
      </w:r>
      <w:r w:rsidR="008F3E4B">
        <w:rPr>
          <w:lang w:val="en-GB"/>
        </w:rPr>
        <w:t>transcriptional</w:t>
      </w:r>
      <w:r w:rsidR="00240E26" w:rsidRPr="00BD22BA">
        <w:rPr>
          <w:lang w:val="en-GB"/>
        </w:rPr>
        <w:t xml:space="preserve"> regulation by</w:t>
      </w:r>
      <w:r w:rsidR="00824754" w:rsidRPr="00BD22BA">
        <w:rPr>
          <w:lang w:val="en-GB"/>
        </w:rPr>
        <w:t xml:space="preserve"> </w:t>
      </w:r>
      <w:r w:rsidR="00240E26" w:rsidRPr="00BD22BA">
        <w:rPr>
          <w:lang w:val="en-GB"/>
        </w:rPr>
        <w:t>introducing or removing recognition sites for miRNA</w:t>
      </w:r>
      <w:r w:rsidR="00824754" w:rsidRPr="00BD22BA">
        <w:rPr>
          <w:lang w:val="en-GB"/>
        </w:rPr>
        <w:t>, as occurs in the example</w:t>
      </w:r>
      <w:r w:rsidR="004B1CAE" w:rsidRPr="00BD22BA">
        <w:rPr>
          <w:lang w:val="en-GB"/>
        </w:rPr>
        <w:t xml:space="preserve"> of myostatin in Texel </w:t>
      </w:r>
      <w:r w:rsidR="00571348" w:rsidRPr="00BD22BA">
        <w:rPr>
          <w:lang w:val="en-GB"/>
        </w:rPr>
        <w:t xml:space="preserve">sheep </w:t>
      </w:r>
      <w:r w:rsidR="00571348" w:rsidRPr="00BD22BA">
        <w:rPr>
          <w:lang w:val="en-GB"/>
        </w:rPr>
        <w:fldChar w:fldCharType="begin" w:fldLock="1"/>
      </w:r>
      <w:r w:rsidR="00C616AE" w:rsidRPr="00BD22BA">
        <w:rPr>
          <w:lang w:val="en-GB"/>
        </w:rPr>
        <w:instrText>ADDIN CSL_CITATION {"citationItems":[{"id":"ITEM-1","itemData":{"DOI":"10.1038/ng1810","ISBN":"1061-4036 (Print)\\r1061-4036 (Linking)","ISSN":"10614036","PMID":"16751773","abstract":"Texel sheep are renowned for their exceptional meatiness. To identify the genes underlying this economically important feature, we performed a whole-genome scan in a Romanov x Texel F2 population. We mapped a quantitative trait locus with a major effect on muscle mass to chromosome 2 and subsequently fine-mapped it to a chromosome interval encompassing the myostatin (GDF8) gene. We herein demonstrate that the GDF8 allele of Texel sheep is characterized by a G to A transition in the 3' UTR that creates a target site for mir1 and mir206, microRNAs (miRNAs) that are highly expressed in skeletal muscle. This causes translational inhibition of the myostatin gene and hence contributes to the muscular hypertrophy of Texel sheep. Analysis of SNP databases for humans and mice demonstrates that mutations creating or destroying putative miRNA target sites are abundant and might be important effectors of phenotypic variation.","author":[{"dropping-particle":"","family":"Clop","given":"Alex","non-dropping-particle":"","parse-names":false,"suffix":""},{"dropping-particle":"","family":"Marcq","given":"Fabienne","non-dropping-particle":"","parse-names":false,"suffix":""},{"dropping-particle":"","family":"Takeda","given":"Haruko","non-dropping-particle":"","parse-names":false,"suffix":""},{"dropping-particle":"","family":"Pirottin","given":"Dimitri","non-dropping-particle":"","parse-names":false,"suffix":""},{"dropping-particle":"","family":"Tordoir","given":"Xavier","non-dropping-particle":"","parse-names":false,"suffix":""},{"dropping-particle":"","family":"Bibé","given":"Bernard","non-dropping-particle":"","parse-names":false,"suffix":""},{"dropping-particle":"","family":"Bouix","given":"Jacques","non-dropping-particle":"","parse-names":false,"suffix":""},{"dropping-particle":"","family":"Caiment","given":"Florian","non-dropping-particle":"","parse-names":false,"suffix":""},{"dropping-particle":"","family":"Elsen","given":"Jean Michel","non-dropping-particle":"","parse-names":false,"suffix":""},{"dropping-particle":"","family":"Eychenne","given":"Francis","non-dropping-particle":"","parse-names":false,"suffix":""},{"dropping-particle":"","family":"Larzul","given":"Catherine","non-dropping-particle":"","parse-names":false,"suffix":""},{"dropping-particle":"","family":"Laville","given":"Elisabeth","non-dropping-particle":"","parse-names":false,"suffix":""},{"dropping-particle":"","family":"Meish","given":"Françoise","non-dropping-particle":"","parse-names":false,"suffix":""},{"dropping-particle":"","family":"Milenkovic","given":"Dragan","non-dropping-particle":"","parse-names":false,"suffix":""},{"dropping-particle":"","family":"Tobin","given":"James","non-dropping-particle":"","parse-names":false,"suffix":""},{"dropping-particle":"","family":"Charlier","given":"Carole","non-dropping-particle":"","parse-names":false,"suffix":""},{"dropping-particle":"","family":"Georges","given":"Michel","non-dropping-particle":"","parse-names":false,"suffix":""}],"container-title":"Nature Genetics","id":"ITEM-1","issue":"7","issued":{"date-parts":[["2006"]]},"page":"813-818","title":"A mutation creating a potential illegitimate microRNA target site in the myostatin gene affects muscularity in sheep","type":"article-journal","volume":"38"},"uris":["http://www.mendeley.com/documents/?uuid=67891fd9-58b6-4bbe-b75f-09b3f34eca4a"]}],"mendeley":{"formattedCitation":"(Clop et al., 2006)","plainTextFormattedCitation":"(Clop et al., 2006)","previouslyFormattedCitation":"(Clop et al., 2006)"},"properties":{"noteIndex":0},"schema":"https://github.com/citation-style-language/schema/raw/master/csl-citation.json"}</w:instrText>
      </w:r>
      <w:r w:rsidR="00571348" w:rsidRPr="00BD22BA">
        <w:rPr>
          <w:lang w:val="en-GB"/>
        </w:rPr>
        <w:fldChar w:fldCharType="separate"/>
      </w:r>
      <w:r w:rsidR="00571348" w:rsidRPr="00BD22BA">
        <w:rPr>
          <w:noProof/>
          <w:lang w:val="en-GB"/>
        </w:rPr>
        <w:t>(Clop et al., 2006)</w:t>
      </w:r>
      <w:r w:rsidR="00571348" w:rsidRPr="00BD22BA">
        <w:rPr>
          <w:lang w:val="en-GB"/>
        </w:rPr>
        <w:fldChar w:fldCharType="end"/>
      </w:r>
      <w:r w:rsidR="00571348" w:rsidRPr="00BD22BA">
        <w:rPr>
          <w:lang w:val="en-GB"/>
        </w:rPr>
        <w:t>.</w:t>
      </w:r>
      <w:r w:rsidR="00567067" w:rsidRPr="00BD22BA">
        <w:rPr>
          <w:lang w:val="en-GB"/>
        </w:rPr>
        <w:t xml:space="preserve"> </w:t>
      </w:r>
      <w:r w:rsidR="003D6087" w:rsidRPr="00BD22BA">
        <w:rPr>
          <w:lang w:val="en-GB"/>
        </w:rPr>
        <w:t>Though</w:t>
      </w:r>
      <w:r w:rsidR="00973F05" w:rsidRPr="00BD22BA">
        <w:rPr>
          <w:lang w:val="en-GB"/>
        </w:rPr>
        <w:t xml:space="preserve"> </w:t>
      </w:r>
      <w:r w:rsidR="00024AB3" w:rsidRPr="00BD22BA">
        <w:rPr>
          <w:lang w:val="en-GB"/>
        </w:rPr>
        <w:t xml:space="preserve">we have not </w:t>
      </w:r>
      <w:r w:rsidR="00FC0170">
        <w:rPr>
          <w:lang w:val="en-GB"/>
        </w:rPr>
        <w:t>found</w:t>
      </w:r>
      <w:r w:rsidR="00FC0170" w:rsidRPr="00BD22BA">
        <w:rPr>
          <w:lang w:val="en-GB"/>
        </w:rPr>
        <w:t xml:space="preserve"> </w:t>
      </w:r>
      <w:r w:rsidR="00024AB3" w:rsidRPr="00BD22BA">
        <w:rPr>
          <w:lang w:val="en-GB"/>
        </w:rPr>
        <w:t xml:space="preserve">any link between </w:t>
      </w:r>
      <w:r w:rsidR="00481D14" w:rsidRPr="00BD22BA">
        <w:rPr>
          <w:lang w:val="en-GB"/>
        </w:rPr>
        <w:t xml:space="preserve">SNPs located </w:t>
      </w:r>
      <w:r w:rsidR="008F3E4B">
        <w:rPr>
          <w:lang w:val="en-GB"/>
        </w:rPr>
        <w:t>i</w:t>
      </w:r>
      <w:r w:rsidR="00481D14" w:rsidRPr="00BD22BA">
        <w:rPr>
          <w:lang w:val="en-GB"/>
        </w:rPr>
        <w:t xml:space="preserve">n </w:t>
      </w:r>
      <w:r w:rsidR="00024AB3" w:rsidRPr="00BD22BA">
        <w:rPr>
          <w:lang w:val="en-GB"/>
        </w:rPr>
        <w:t xml:space="preserve">UTR </w:t>
      </w:r>
      <w:r w:rsidR="00481D14" w:rsidRPr="00BD22BA">
        <w:rPr>
          <w:lang w:val="en-GB"/>
        </w:rPr>
        <w:t xml:space="preserve">regions and differences in gene expression for the present data, we cannot rule out that under </w:t>
      </w:r>
      <w:r w:rsidR="00973F05" w:rsidRPr="00BD22BA">
        <w:rPr>
          <w:lang w:val="en-GB"/>
        </w:rPr>
        <w:t xml:space="preserve">a </w:t>
      </w:r>
      <w:r w:rsidR="00481D14" w:rsidRPr="00BD22BA">
        <w:rPr>
          <w:lang w:val="en-GB"/>
        </w:rPr>
        <w:t xml:space="preserve">different physiological context such differences could </w:t>
      </w:r>
      <w:r w:rsidR="00973F05" w:rsidRPr="00BD22BA">
        <w:rPr>
          <w:lang w:val="en-GB"/>
        </w:rPr>
        <w:t>become more prominent</w:t>
      </w:r>
      <w:r w:rsidR="00481D14" w:rsidRPr="00BD22BA">
        <w:rPr>
          <w:lang w:val="en-GB"/>
        </w:rPr>
        <w:t xml:space="preserve">. </w:t>
      </w:r>
    </w:p>
    <w:p w14:paraId="65E8BBAF" w14:textId="77777777" w:rsidR="00973F05" w:rsidRPr="00BD22BA" w:rsidRDefault="00973F05" w:rsidP="00B97131">
      <w:pPr>
        <w:spacing w:line="480" w:lineRule="auto"/>
        <w:jc w:val="both"/>
        <w:rPr>
          <w:lang w:val="en-GB"/>
        </w:rPr>
      </w:pPr>
    </w:p>
    <w:p w14:paraId="65B2FA4A" w14:textId="6B36B82D" w:rsidR="004822EE" w:rsidRPr="00BD22BA" w:rsidRDefault="006B394A" w:rsidP="00B97131">
      <w:pPr>
        <w:spacing w:line="480" w:lineRule="auto"/>
        <w:jc w:val="both"/>
        <w:rPr>
          <w:lang w:val="en-GB"/>
        </w:rPr>
      </w:pPr>
      <w:r w:rsidRPr="00BD22BA">
        <w:rPr>
          <w:lang w:val="en-GB"/>
        </w:rPr>
        <w:t>Though the study was designed as an exploratory experiment</w:t>
      </w:r>
      <w:r w:rsidR="00481D14" w:rsidRPr="00BD22BA">
        <w:rPr>
          <w:lang w:val="en-GB"/>
        </w:rPr>
        <w:t>, it</w:t>
      </w:r>
      <w:r w:rsidR="00F328D2" w:rsidRPr="00BD22BA">
        <w:rPr>
          <w:lang w:val="en-GB"/>
        </w:rPr>
        <w:t xml:space="preserve"> </w:t>
      </w:r>
      <w:r w:rsidR="00481D14" w:rsidRPr="00BD22BA">
        <w:rPr>
          <w:lang w:val="en-GB"/>
        </w:rPr>
        <w:t>demonstrate</w:t>
      </w:r>
      <w:r w:rsidR="00E232A8" w:rsidRPr="00BD22BA">
        <w:rPr>
          <w:lang w:val="en-GB"/>
        </w:rPr>
        <w:t>s</w:t>
      </w:r>
      <w:r w:rsidR="00481D14" w:rsidRPr="00BD22BA">
        <w:rPr>
          <w:lang w:val="en-GB"/>
        </w:rPr>
        <w:t xml:space="preserve"> </w:t>
      </w:r>
      <w:r w:rsidR="00F328D2" w:rsidRPr="00BD22BA">
        <w:rPr>
          <w:lang w:val="en-GB"/>
        </w:rPr>
        <w:t xml:space="preserve">the complexity of the </w:t>
      </w:r>
      <w:r w:rsidR="00481D14" w:rsidRPr="00BD22BA">
        <w:rPr>
          <w:lang w:val="en-GB"/>
        </w:rPr>
        <w:t xml:space="preserve">molecular </w:t>
      </w:r>
      <w:r w:rsidR="00F328D2" w:rsidRPr="00BD22BA">
        <w:rPr>
          <w:lang w:val="en-GB"/>
        </w:rPr>
        <w:t xml:space="preserve">mechanisms involved </w:t>
      </w:r>
      <w:r w:rsidR="007E67B8" w:rsidRPr="00BD22BA">
        <w:rPr>
          <w:lang w:val="en-GB"/>
        </w:rPr>
        <w:t xml:space="preserve">(differences in gene expression, SV and SNPs) </w:t>
      </w:r>
      <w:r w:rsidR="00F328D2" w:rsidRPr="00BD22BA">
        <w:rPr>
          <w:lang w:val="en-GB"/>
        </w:rPr>
        <w:t xml:space="preserve">in </w:t>
      </w:r>
      <w:r w:rsidR="007B4963" w:rsidRPr="00BD22BA">
        <w:rPr>
          <w:lang w:val="en-GB"/>
        </w:rPr>
        <w:t>size determination</w:t>
      </w:r>
      <w:r w:rsidR="00E232A8" w:rsidRPr="00BD22BA">
        <w:rPr>
          <w:lang w:val="en-GB"/>
        </w:rPr>
        <w:t xml:space="preserve"> and skeletal muscle fibre </w:t>
      </w:r>
      <w:r w:rsidR="00A34F24" w:rsidRPr="00BD22BA">
        <w:rPr>
          <w:lang w:val="en-GB"/>
        </w:rPr>
        <w:t>structure</w:t>
      </w:r>
      <w:r w:rsidR="007B4963" w:rsidRPr="00BD22BA">
        <w:rPr>
          <w:lang w:val="en-GB"/>
        </w:rPr>
        <w:t xml:space="preserve">. However, the construction of </w:t>
      </w:r>
      <w:r w:rsidR="00FC0170">
        <w:rPr>
          <w:lang w:val="en-GB"/>
        </w:rPr>
        <w:t xml:space="preserve">a </w:t>
      </w:r>
      <w:r w:rsidR="007B4963" w:rsidRPr="00BD22BA">
        <w:rPr>
          <w:lang w:val="en-GB"/>
        </w:rPr>
        <w:t xml:space="preserve">coherent </w:t>
      </w:r>
      <w:r w:rsidR="003B16EF">
        <w:rPr>
          <w:lang w:val="en-GB"/>
        </w:rPr>
        <w:t>model incorporating these results</w:t>
      </w:r>
      <w:r w:rsidR="007B4963" w:rsidRPr="00BD22BA">
        <w:rPr>
          <w:lang w:val="en-GB"/>
        </w:rPr>
        <w:t xml:space="preserve"> is extremely complex and will need the support of further research</w:t>
      </w:r>
      <w:r w:rsidR="003A087E" w:rsidRPr="00BD22BA">
        <w:rPr>
          <w:lang w:val="en-GB"/>
        </w:rPr>
        <w:t xml:space="preserve"> to fully understand the role</w:t>
      </w:r>
      <w:r w:rsidR="00E53C05" w:rsidRPr="00BD22BA">
        <w:rPr>
          <w:lang w:val="en-GB"/>
        </w:rPr>
        <w:t xml:space="preserve"> of the different modifications observed</w:t>
      </w:r>
      <w:r w:rsidR="007B4963" w:rsidRPr="00BD22BA">
        <w:rPr>
          <w:lang w:val="en-GB"/>
        </w:rPr>
        <w:t xml:space="preserve">. </w:t>
      </w:r>
      <w:r w:rsidRPr="00BD22BA">
        <w:rPr>
          <w:lang w:val="en-GB"/>
        </w:rPr>
        <w:t>Global analysis</w:t>
      </w:r>
      <w:r w:rsidR="00E53C05" w:rsidRPr="00BD22BA">
        <w:rPr>
          <w:lang w:val="en-GB"/>
        </w:rPr>
        <w:t xml:space="preserve"> (</w:t>
      </w:r>
      <w:r w:rsidR="00F238ED">
        <w:rPr>
          <w:lang w:val="en-GB"/>
        </w:rPr>
        <w:t>combining</w:t>
      </w:r>
      <w:r w:rsidR="00F238ED" w:rsidRPr="00BD22BA">
        <w:rPr>
          <w:lang w:val="en-GB"/>
        </w:rPr>
        <w:t xml:space="preserve"> </w:t>
      </w:r>
      <w:r w:rsidR="00E53C05" w:rsidRPr="00BD22BA">
        <w:rPr>
          <w:lang w:val="en-GB"/>
        </w:rPr>
        <w:t xml:space="preserve">gene expression, SV and SNPs) </w:t>
      </w:r>
      <w:r w:rsidRPr="00BD22BA">
        <w:rPr>
          <w:lang w:val="en-GB"/>
        </w:rPr>
        <w:t>resulted in the identification of certain</w:t>
      </w:r>
      <w:r w:rsidR="00E53C05" w:rsidRPr="00BD22BA">
        <w:rPr>
          <w:lang w:val="en-GB"/>
        </w:rPr>
        <w:t xml:space="preserve"> genes and pathways that were affected at multiple levels. </w:t>
      </w:r>
      <w:r w:rsidR="00E43EC8" w:rsidRPr="00BD22BA">
        <w:rPr>
          <w:lang w:val="en-GB"/>
        </w:rPr>
        <w:t>A GO enrichment analysis</w:t>
      </w:r>
      <w:r w:rsidR="0003338B" w:rsidRPr="00BD22BA">
        <w:rPr>
          <w:lang w:val="en-GB"/>
        </w:rPr>
        <w:t xml:space="preserve"> of all genes either differently expressed or showing differences in SV and SNPs variants for each of the lineages </w:t>
      </w:r>
      <w:r w:rsidR="00271572">
        <w:rPr>
          <w:lang w:val="en-GB"/>
        </w:rPr>
        <w:t>was performed</w:t>
      </w:r>
      <w:r w:rsidR="0003338B" w:rsidRPr="00BD22BA">
        <w:rPr>
          <w:lang w:val="en-GB"/>
        </w:rPr>
        <w:t xml:space="preserve"> for each of the lineages (Table 7). </w:t>
      </w:r>
      <w:r w:rsidR="00B06EC6" w:rsidRPr="00BD22BA">
        <w:rPr>
          <w:lang w:val="en-GB"/>
        </w:rPr>
        <w:t xml:space="preserve">GO analyses for L-lineage appeared to have an enrichment on components from the sarcolemma (GO:0042383, FDR=0.00) and sarcoglycan complex (GO:0016012, FDR=0.004). On the other hand, when all mechanisms found in the S-lineage were </w:t>
      </w:r>
      <w:r w:rsidR="003D6087" w:rsidRPr="00BD22BA">
        <w:rPr>
          <w:lang w:val="en-GB"/>
        </w:rPr>
        <w:t>analysed</w:t>
      </w:r>
      <w:r w:rsidR="00B06EC6" w:rsidRPr="00BD22BA">
        <w:rPr>
          <w:lang w:val="en-GB"/>
        </w:rPr>
        <w:t xml:space="preserve"> together we found </w:t>
      </w:r>
      <w:r w:rsidR="0036280D" w:rsidRPr="00BD22BA">
        <w:rPr>
          <w:lang w:val="en-GB"/>
        </w:rPr>
        <w:t>an enrichment on genes related to response to stress (</w:t>
      </w:r>
      <w:r w:rsidR="00FD325D" w:rsidRPr="00BD22BA">
        <w:rPr>
          <w:lang w:val="en-GB"/>
        </w:rPr>
        <w:t>GO:</w:t>
      </w:r>
      <w:r w:rsidR="00CC2117" w:rsidRPr="00BD22BA">
        <w:rPr>
          <w:lang w:val="en-GB"/>
        </w:rPr>
        <w:t>0006950, FDR=0.03</w:t>
      </w:r>
      <w:r w:rsidR="0036280D" w:rsidRPr="00BD22BA">
        <w:rPr>
          <w:lang w:val="en-GB"/>
        </w:rPr>
        <w:t>), mRNA transcription (</w:t>
      </w:r>
      <w:r w:rsidR="00C91696" w:rsidRPr="00BD22BA">
        <w:rPr>
          <w:lang w:val="en-GB"/>
        </w:rPr>
        <w:t>GO:0061419, FDR=</w:t>
      </w:r>
      <w:r w:rsidR="00CC2117" w:rsidRPr="00BD22BA">
        <w:rPr>
          <w:lang w:val="en-GB"/>
        </w:rPr>
        <w:t>0.03</w:t>
      </w:r>
      <w:r w:rsidR="0036280D" w:rsidRPr="00BD22BA">
        <w:rPr>
          <w:lang w:val="en-GB"/>
        </w:rPr>
        <w:t xml:space="preserve">), </w:t>
      </w:r>
      <w:r w:rsidR="0036280D" w:rsidRPr="00BD22BA">
        <w:rPr>
          <w:lang w:val="en-GB"/>
        </w:rPr>
        <w:lastRenderedPageBreak/>
        <w:t>muscle cell homeostasis (</w:t>
      </w:r>
      <w:r w:rsidR="00D31867" w:rsidRPr="00BD22BA">
        <w:rPr>
          <w:lang w:val="en-GB"/>
        </w:rPr>
        <w:t>GO:0046716, FDR=0.04</w:t>
      </w:r>
      <w:r w:rsidR="0036280D" w:rsidRPr="00BD22BA">
        <w:rPr>
          <w:lang w:val="en-GB"/>
        </w:rPr>
        <w:t>), protein binding (</w:t>
      </w:r>
      <w:r w:rsidR="00D31867" w:rsidRPr="00BD22BA">
        <w:rPr>
          <w:lang w:val="en-GB"/>
        </w:rPr>
        <w:t>GO:00005515, FDR=0.01</w:t>
      </w:r>
      <w:r w:rsidR="0036280D" w:rsidRPr="00BD22BA">
        <w:rPr>
          <w:lang w:val="en-GB"/>
        </w:rPr>
        <w:t xml:space="preserve">), </w:t>
      </w:r>
      <w:r w:rsidR="00C05F12" w:rsidRPr="00BD22BA">
        <w:rPr>
          <w:lang w:val="en-GB"/>
        </w:rPr>
        <w:t>metabolic pathways (</w:t>
      </w:r>
      <w:r w:rsidR="00D31867" w:rsidRPr="00BD22BA">
        <w:rPr>
          <w:lang w:val="en-GB"/>
        </w:rPr>
        <w:t>PathwayID:</w:t>
      </w:r>
      <w:r w:rsidR="00F00816" w:rsidRPr="00BD22BA">
        <w:rPr>
          <w:lang w:val="en-GB"/>
        </w:rPr>
        <w:t>1100, FDR=0.01</w:t>
      </w:r>
      <w:r w:rsidR="00C05F12" w:rsidRPr="00BD22BA">
        <w:rPr>
          <w:lang w:val="en-GB"/>
        </w:rPr>
        <w:t>) and HIF-1 pathway (</w:t>
      </w:r>
      <w:r w:rsidR="00F00816" w:rsidRPr="00BD22BA">
        <w:rPr>
          <w:lang w:val="en-GB"/>
        </w:rPr>
        <w:t>PathwayID:1100, FDR=0.01</w:t>
      </w:r>
      <w:r w:rsidR="00C05F12" w:rsidRPr="00BD22BA">
        <w:rPr>
          <w:lang w:val="en-GB"/>
        </w:rPr>
        <w:t>).</w:t>
      </w:r>
    </w:p>
    <w:p w14:paraId="43253D1A" w14:textId="15CA2CEC" w:rsidR="00F3119A" w:rsidRPr="00BD22BA" w:rsidRDefault="000C5531" w:rsidP="00B97131">
      <w:pPr>
        <w:spacing w:line="480" w:lineRule="auto"/>
        <w:jc w:val="both"/>
        <w:rPr>
          <w:lang w:val="en-GB"/>
        </w:rPr>
      </w:pPr>
      <w:r w:rsidRPr="00BD22BA">
        <w:rPr>
          <w:lang w:val="en-GB"/>
        </w:rPr>
        <w:t>Despite the complexity of the data obtai</w:t>
      </w:r>
      <w:r w:rsidR="00F341B4" w:rsidRPr="00BD22BA">
        <w:rPr>
          <w:lang w:val="en-GB"/>
        </w:rPr>
        <w:t xml:space="preserve">ned we have observed that some pathways and components </w:t>
      </w:r>
      <w:r w:rsidR="00450396">
        <w:rPr>
          <w:lang w:val="en-GB"/>
        </w:rPr>
        <w:t>seemed</w:t>
      </w:r>
      <w:r w:rsidR="00767E44">
        <w:rPr>
          <w:lang w:val="en-GB"/>
        </w:rPr>
        <w:t xml:space="preserve"> to be more affected</w:t>
      </w:r>
      <w:r w:rsidR="00F341B4" w:rsidRPr="00BD22BA">
        <w:rPr>
          <w:lang w:val="en-GB"/>
        </w:rPr>
        <w:t>.</w:t>
      </w:r>
      <w:r w:rsidR="00CF4E28" w:rsidRPr="00BD22BA">
        <w:rPr>
          <w:lang w:val="en-GB"/>
        </w:rPr>
        <w:t xml:space="preserve"> These results suggest that some pathways of the skeletal muscle are under higher pressure during artificial selection for size. Among those </w:t>
      </w:r>
      <w:r w:rsidR="0099767D" w:rsidRPr="00BD22BA">
        <w:rPr>
          <w:lang w:val="en-GB"/>
        </w:rPr>
        <w:t xml:space="preserve">networks we found components of the sarcoglycan system </w:t>
      </w:r>
      <w:r w:rsidR="000B66EE" w:rsidRPr="00BD22BA">
        <w:rPr>
          <w:lang w:val="en-GB"/>
        </w:rPr>
        <w:t>repeatedly</w:t>
      </w:r>
      <w:r w:rsidR="0099767D" w:rsidRPr="00BD22BA">
        <w:rPr>
          <w:lang w:val="en-GB"/>
        </w:rPr>
        <w:t xml:space="preserve"> affected in animals from the L-lineages and elements involved in metabolism and transcription, circadian system and MEF2 family in individuals from the S-lineage. </w:t>
      </w:r>
      <w:r w:rsidR="00860E65" w:rsidRPr="00BD22BA">
        <w:rPr>
          <w:lang w:val="en-GB"/>
        </w:rPr>
        <w:t>The</w:t>
      </w:r>
      <w:r w:rsidR="006B394A" w:rsidRPr="00BD22BA">
        <w:rPr>
          <w:lang w:val="en-GB"/>
        </w:rPr>
        <w:t xml:space="preserve"> observed differences in</w:t>
      </w:r>
      <w:r w:rsidR="00860E65" w:rsidRPr="00BD22BA">
        <w:rPr>
          <w:lang w:val="en-GB"/>
        </w:rPr>
        <w:t xml:space="preserve"> components and molecular networks</w:t>
      </w:r>
      <w:r w:rsidR="006B394A" w:rsidRPr="00BD22BA">
        <w:rPr>
          <w:lang w:val="en-GB"/>
        </w:rPr>
        <w:t xml:space="preserve"> between the lineages</w:t>
      </w:r>
      <w:r w:rsidR="00860E65" w:rsidRPr="00BD22BA">
        <w:rPr>
          <w:lang w:val="en-GB"/>
        </w:rPr>
        <w:t xml:space="preserve"> </w:t>
      </w:r>
      <w:r w:rsidR="006B394A" w:rsidRPr="00BD22BA">
        <w:rPr>
          <w:lang w:val="en-GB"/>
        </w:rPr>
        <w:t>may correlate to the</w:t>
      </w:r>
      <w:r w:rsidR="00860E65" w:rsidRPr="00BD22BA">
        <w:rPr>
          <w:lang w:val="en-GB"/>
        </w:rPr>
        <w:t xml:space="preserve"> fundamental differences found at</w:t>
      </w:r>
      <w:r w:rsidR="00271572">
        <w:rPr>
          <w:lang w:val="en-GB"/>
        </w:rPr>
        <w:t xml:space="preserve"> the level of the</w:t>
      </w:r>
      <w:r w:rsidR="00860E65" w:rsidRPr="00BD22BA">
        <w:rPr>
          <w:lang w:val="en-GB"/>
        </w:rPr>
        <w:t xml:space="preserve"> </w:t>
      </w:r>
      <w:r w:rsidR="00A41339" w:rsidRPr="00BD22BA">
        <w:rPr>
          <w:lang w:val="en-GB"/>
        </w:rPr>
        <w:t>muscle</w:t>
      </w:r>
      <w:r w:rsidR="00860E65" w:rsidRPr="00BD22BA">
        <w:rPr>
          <w:lang w:val="en-GB"/>
        </w:rPr>
        <w:t xml:space="preserve"> fibre. </w:t>
      </w:r>
      <w:r w:rsidR="004E64B8" w:rsidRPr="00BD22BA">
        <w:rPr>
          <w:lang w:val="en-GB"/>
        </w:rPr>
        <w:t xml:space="preserve">It might be possible that </w:t>
      </w:r>
      <w:r w:rsidR="00271572">
        <w:rPr>
          <w:lang w:val="en-GB"/>
        </w:rPr>
        <w:t>larger</w:t>
      </w:r>
      <w:r w:rsidR="00271572" w:rsidRPr="00BD22BA">
        <w:rPr>
          <w:lang w:val="en-GB"/>
        </w:rPr>
        <w:t xml:space="preserve"> </w:t>
      </w:r>
      <w:r w:rsidR="000A698B" w:rsidRPr="00BD22BA">
        <w:rPr>
          <w:lang w:val="en-GB"/>
        </w:rPr>
        <w:t>fibres</w:t>
      </w:r>
      <w:r w:rsidR="004E64B8" w:rsidRPr="00BD22BA">
        <w:rPr>
          <w:lang w:val="en-GB"/>
        </w:rPr>
        <w:t xml:space="preserve">, </w:t>
      </w:r>
      <w:r w:rsidR="006B394A" w:rsidRPr="00BD22BA">
        <w:rPr>
          <w:lang w:val="en-GB"/>
        </w:rPr>
        <w:t xml:space="preserve">such as those found in </w:t>
      </w:r>
      <w:r w:rsidR="004E64B8" w:rsidRPr="00BD22BA">
        <w:rPr>
          <w:lang w:val="en-GB"/>
        </w:rPr>
        <w:t xml:space="preserve">the L-lineage </w:t>
      </w:r>
      <w:r w:rsidR="006B394A" w:rsidRPr="00BD22BA">
        <w:rPr>
          <w:lang w:val="en-GB"/>
        </w:rPr>
        <w:t>which possess</w:t>
      </w:r>
      <w:r w:rsidR="00271572">
        <w:rPr>
          <w:lang w:val="en-GB"/>
        </w:rPr>
        <w:t>es</w:t>
      </w:r>
      <w:r w:rsidR="006B394A" w:rsidRPr="00BD22BA">
        <w:rPr>
          <w:lang w:val="en-GB"/>
        </w:rPr>
        <w:t xml:space="preserve"> an increased </w:t>
      </w:r>
      <w:r w:rsidR="00F73968" w:rsidRPr="00BD22BA">
        <w:rPr>
          <w:lang w:val="en-GB"/>
        </w:rPr>
        <w:t xml:space="preserve">volume </w:t>
      </w:r>
      <w:r w:rsidR="00E2321A" w:rsidRPr="00BD22BA">
        <w:rPr>
          <w:lang w:val="en-GB"/>
        </w:rPr>
        <w:t>of sarcomere</w:t>
      </w:r>
      <w:r w:rsidR="00271572">
        <w:rPr>
          <w:lang w:val="en-GB"/>
        </w:rPr>
        <w:t>,</w:t>
      </w:r>
      <w:r w:rsidR="00E2321A" w:rsidRPr="00BD22BA">
        <w:rPr>
          <w:lang w:val="en-GB"/>
        </w:rPr>
        <w:t xml:space="preserve"> might require a more robust sarcoglycan system to maintain membrane integrity and avoid derived problems of muscle weakness and dystrophy</w:t>
      </w:r>
      <w:r w:rsidR="00B97131">
        <w:rPr>
          <w:lang w:val="en-GB"/>
        </w:rPr>
        <w:t xml:space="preserve"> </w:t>
      </w:r>
      <w:r w:rsidR="00B97131">
        <w:rPr>
          <w:lang w:val="en-GB"/>
        </w:rPr>
        <w:fldChar w:fldCharType="begin" w:fldLock="1"/>
      </w:r>
      <w:r w:rsidR="00B97131">
        <w:rPr>
          <w:lang w:val="en-GB"/>
        </w:rPr>
        <w:instrText>ADDIN CSL_CITATION {"citationItems":[{"id":"ITEM-1","itemData":{"DOI":"10.1085/jgp.201010436","ISSN":"1540-7748","author":[{"dropping-particle":"","family":"Goldstein","given":"Jeffery A","non-dropping-particle":"","parse-names":false,"suffix":""},{"dropping-particle":"","family":"McNally","given":"Elizabeth M","non-dropping-particle":"","parse-names":false,"suffix":""}],"container-title":"The Journal of general physiology","id":"ITEM-1","issue":"1","issued":{"date-parts":[["2010","7"]]},"page":"29-34","publisher":"The Rockefeller University Press","title":"Mechanisms of muscle weakness in muscular dystrophy","type":"article-journal","volume":"136"},"uris":["http://www.mendeley.com/documents/?uuid=041ecbf9-6213-4545-93a3-d80062f0d1cf"]}],"mendeley":{"formattedCitation":"(Goldstein and McNally, 2010)","plainTextFormattedCitation":"(Goldstein and McNally, 2010)"},"properties":{"noteIndex":0},"schema":"https://github.com/citation-style-language/schema/raw/master/csl-citation.json"}</w:instrText>
      </w:r>
      <w:r w:rsidR="00B97131">
        <w:rPr>
          <w:lang w:val="en-GB"/>
        </w:rPr>
        <w:fldChar w:fldCharType="separate"/>
      </w:r>
      <w:r w:rsidR="00B97131" w:rsidRPr="00B97131">
        <w:rPr>
          <w:noProof/>
          <w:lang w:val="en-GB"/>
        </w:rPr>
        <w:t>(Goldstein and McNally, 2010)</w:t>
      </w:r>
      <w:r w:rsidR="00B97131">
        <w:rPr>
          <w:lang w:val="en-GB"/>
        </w:rPr>
        <w:fldChar w:fldCharType="end"/>
      </w:r>
      <w:r w:rsidR="00805C21" w:rsidRPr="00BD22BA">
        <w:rPr>
          <w:lang w:val="en-GB"/>
        </w:rPr>
        <w:t>.</w:t>
      </w:r>
      <w:r w:rsidR="000B66EE" w:rsidRPr="00BD22BA">
        <w:rPr>
          <w:lang w:val="en-GB"/>
        </w:rPr>
        <w:t xml:space="preserve"> Similarly, smaller </w:t>
      </w:r>
      <w:r w:rsidR="003D6087" w:rsidRPr="00BD22BA">
        <w:rPr>
          <w:lang w:val="en-GB"/>
        </w:rPr>
        <w:t>fibres</w:t>
      </w:r>
      <w:r w:rsidR="00AD04F4" w:rsidRPr="00BD22BA">
        <w:rPr>
          <w:lang w:val="en-GB"/>
        </w:rPr>
        <w:t xml:space="preserve"> are energetically more demanding than </w:t>
      </w:r>
      <w:r w:rsidR="00271572">
        <w:rPr>
          <w:lang w:val="en-GB"/>
        </w:rPr>
        <w:t>larger</w:t>
      </w:r>
      <w:r w:rsidR="00271572" w:rsidRPr="00BD22BA">
        <w:rPr>
          <w:lang w:val="en-GB"/>
        </w:rPr>
        <w:t xml:space="preserve"> </w:t>
      </w:r>
      <w:r w:rsidR="003D6087" w:rsidRPr="00BD22BA">
        <w:rPr>
          <w:lang w:val="en-GB"/>
        </w:rPr>
        <w:t>fibres</w:t>
      </w:r>
      <w:r w:rsidR="00AD04F4" w:rsidRPr="00BD22BA">
        <w:rPr>
          <w:lang w:val="en-GB"/>
        </w:rPr>
        <w:t xml:space="preserve">, </w:t>
      </w:r>
      <w:r w:rsidR="006B394A" w:rsidRPr="00BD22BA">
        <w:rPr>
          <w:lang w:val="en-GB"/>
        </w:rPr>
        <w:t>requiring</w:t>
      </w:r>
      <w:r w:rsidR="00AD04F4" w:rsidRPr="00BD22BA">
        <w:rPr>
          <w:lang w:val="en-GB"/>
        </w:rPr>
        <w:t xml:space="preserve"> higher energy </w:t>
      </w:r>
      <w:r w:rsidR="006B394A" w:rsidRPr="00BD22BA">
        <w:rPr>
          <w:lang w:val="en-GB"/>
        </w:rPr>
        <w:t>to maintain ionic homeostasis and membrane potential</w:t>
      </w:r>
      <w:r w:rsidR="00C371D2" w:rsidRPr="00BD22BA">
        <w:rPr>
          <w:lang w:val="en-GB"/>
        </w:rPr>
        <w:t xml:space="preserve"> </w:t>
      </w:r>
      <w:r w:rsidR="005D0446" w:rsidRPr="00BD22BA">
        <w:rPr>
          <w:lang w:val="en-GB"/>
        </w:rPr>
        <w:fldChar w:fldCharType="begin" w:fldLock="1"/>
      </w:r>
      <w:r w:rsidR="002F08A4" w:rsidRPr="00BD22BA">
        <w:rPr>
          <w:lang w:val="en-GB"/>
        </w:rPr>
        <w:instrText>ADDIN CSL_CITATION {"citationItems":[{"id":"ITEM-1","itemData":{"DOI":"10.1038/ncomms3150.Large","ISSN":"03075508","author":[{"dropping-particle":"","family":"Jimenez","given":"Ana Gabriela","non-dropping-particle":"","parse-names":false,"suffix":""},{"dropping-particle":"","family":"Dillaman","given":"Richard M","non-dropping-particle":"","parse-names":false,"suffix":""},{"dropping-particle":"","family":"Kinsey","given":"Stephen T","non-dropping-particle":"","parse-names":false,"suffix":""}],"container-title":"Nature Communications","id":"ITEM-1","issue":"4","issued":{"date-parts":[["2013"]]},"page":"2150","title":"Large fiber size in skeletal muscle is metabolically advantageous","type":"article-journal"},"uris":["http://www.mendeley.com/documents/?uuid=e130141b-ec7b-4c53-99af-9bcf3e97afe4"]},{"id":"ITEM-2","itemData":{"DOI":"10.1098/rspb.2011.2536","ISBN":"0962-8452","ISSN":"0962-8452","PMID":"22237905","abstract":"Intraspecific phenotypic variation is ubiquitous and often associated with resource exploitation in emerging habitats. For example, reduced body size has evolved repeatedly in Arctic charr (Salvelinus alpinus L.) and threespine stickleback (Gasterosteus aculeatus L.) across post-glacial habitats of the Northern Hemisphere. Exploiting these models, we examined how body size and myogenesis evolve with respect to the 'optimum fibre size hypothesis', which predicts that selection acts to minimize energetic costs associated with ionic homeostasis by optimizing muscle fibre production during development. In eight dwarf Icelandic Arctic charr populations, the ultimate production of fast-twitch muscle fibres (FNmax) was only 39.5 and 15.5 per cent of that in large-bodied natural and aquaculture populations, respectively. Consequently, average fibre diameter (FD) scaled with a mass exponent of 0.19, paralleling the relaxation of diffusional constraints associated with mass-specific metabolic rate scaling. Similar reductions in FNmax were observed for stickleback, including a small-bodied Alaskan population derived from a larger-bodied oceanic stock over a decadal timescale. The results suggest that in species showing indeterminate growth, body size evolution is accompanied by strong selection for fibre size optimization, theoretically allowing resources saved from ionic homeostasis to be allocated to other traits affecting fitness, including reproduction. Gene flow between small-and large-bodied populations residing in sympatry may counteract the evolution of this trait.","author":[{"dropping-particle":"","family":"Johnston","given":"I. A.","non-dropping-particle":"","parse-names":false,"suffix":""},{"dropping-particle":"","family":"Kristjansson","given":"B. K.","non-dropping-particle":"","parse-names":false,"suffix":""},{"dropping-particle":"","family":"Paxton","given":"C. G. P.","non-dropping-particle":"","parse-names":false,"suffix":""},{"dropping-particle":"","family":"Vieira","given":"V. L. A.","non-dropping-particle":"","parse-names":false,"suffix":""},{"dropping-particle":"","family":"Macqueen","given":"D. J.","non-dropping-particle":"","parse-names":false,"suffix":""},{"dropping-particle":"","family":"Bell","given":"M. A.","non-dropping-particle":"","parse-names":false,"suffix":""}],"container-title":"Proceedings of the Royal Society B: Biological Sciences","id":"ITEM-2","issue":"1736","issued":{"date-parts":[["2012"]]},"page":"2255-2261","title":"Universal scaling rules predict evolutionary patterns of myogenesis in species with indeterminate growth","type":"article-journal","volume":"279"},"uris":["http://www.mendeley.com/documents/?uuid=5d4644bb-a29d-4a34-ac09-4f619d5ecfb8"]}],"mendeley":{"formattedCitation":"(Jimenez et al., 2013; Johnston et al., 2012)","plainTextFormattedCitation":"(Jimenez et al., 2013; Johnston et al., 2012)","previouslyFormattedCitation":"(Jimenez et al., 2013; Johnston et al., 2012)"},"properties":{"noteIndex":0},"schema":"https://github.com/citation-style-language/schema/raw/master/csl-citation.json"}</w:instrText>
      </w:r>
      <w:r w:rsidR="005D0446" w:rsidRPr="00BD22BA">
        <w:rPr>
          <w:lang w:val="en-GB"/>
        </w:rPr>
        <w:fldChar w:fldCharType="separate"/>
      </w:r>
      <w:r w:rsidR="005D0446" w:rsidRPr="00BD22BA">
        <w:rPr>
          <w:noProof/>
          <w:lang w:val="en-GB"/>
        </w:rPr>
        <w:t>(Jimenez et al., 2013; Johnston et al., 2012)</w:t>
      </w:r>
      <w:r w:rsidR="005D0446" w:rsidRPr="00BD22BA">
        <w:rPr>
          <w:lang w:val="en-GB"/>
        </w:rPr>
        <w:fldChar w:fldCharType="end"/>
      </w:r>
      <w:r w:rsidR="00835FBA" w:rsidRPr="00BD22BA">
        <w:rPr>
          <w:lang w:val="en-GB"/>
        </w:rPr>
        <w:t>, perhaps suggesting the enrichment of GO terms</w:t>
      </w:r>
      <w:r w:rsidR="00113363" w:rsidRPr="00BD22BA">
        <w:rPr>
          <w:lang w:val="en-GB"/>
        </w:rPr>
        <w:t xml:space="preserve"> related to metabolism and</w:t>
      </w:r>
      <w:r w:rsidR="00835FBA" w:rsidRPr="00BD22BA">
        <w:rPr>
          <w:lang w:val="en-GB"/>
        </w:rPr>
        <w:t xml:space="preserve"> transcription</w:t>
      </w:r>
      <w:r w:rsidR="00113363" w:rsidRPr="00BD22BA">
        <w:rPr>
          <w:lang w:val="en-GB"/>
        </w:rPr>
        <w:t xml:space="preserve">. Among the different components affected at different molecular levels by artificial selection, </w:t>
      </w:r>
      <w:r w:rsidR="00271572">
        <w:rPr>
          <w:lang w:val="en-GB"/>
        </w:rPr>
        <w:t>a</w:t>
      </w:r>
      <w:r w:rsidR="00113363" w:rsidRPr="00BD22BA">
        <w:rPr>
          <w:lang w:val="en-GB"/>
        </w:rPr>
        <w:t xml:space="preserve"> remarkable number o</w:t>
      </w:r>
      <w:r w:rsidR="00271572">
        <w:rPr>
          <w:lang w:val="en-GB"/>
        </w:rPr>
        <w:t>f</w:t>
      </w:r>
      <w:r w:rsidR="00113363" w:rsidRPr="00BD22BA">
        <w:rPr>
          <w:lang w:val="en-GB"/>
        </w:rPr>
        <w:t xml:space="preserve"> genes involved </w:t>
      </w:r>
      <w:r w:rsidR="00835FBA" w:rsidRPr="00BD22BA">
        <w:rPr>
          <w:lang w:val="en-GB"/>
        </w:rPr>
        <w:t>i</w:t>
      </w:r>
      <w:r w:rsidR="00113363" w:rsidRPr="00BD22BA">
        <w:rPr>
          <w:lang w:val="en-GB"/>
        </w:rPr>
        <w:t>n the circadian system (</w:t>
      </w:r>
      <w:r w:rsidR="00113363" w:rsidRPr="00BD22BA">
        <w:rPr>
          <w:i/>
          <w:lang w:val="en-GB"/>
        </w:rPr>
        <w:t>per1a</w:t>
      </w:r>
      <w:r w:rsidR="00113363" w:rsidRPr="00BD22BA">
        <w:rPr>
          <w:lang w:val="en-GB"/>
        </w:rPr>
        <w:t xml:space="preserve">, </w:t>
      </w:r>
      <w:r w:rsidR="00113363" w:rsidRPr="00BD22BA">
        <w:rPr>
          <w:i/>
          <w:lang w:val="en-GB"/>
        </w:rPr>
        <w:t>per1b</w:t>
      </w:r>
      <w:r w:rsidR="00113363" w:rsidRPr="00BD22BA">
        <w:rPr>
          <w:lang w:val="en-GB"/>
        </w:rPr>
        <w:t xml:space="preserve">, </w:t>
      </w:r>
      <w:r w:rsidR="00113363" w:rsidRPr="00BD22BA">
        <w:rPr>
          <w:i/>
          <w:lang w:val="en-GB"/>
        </w:rPr>
        <w:t>per3</w:t>
      </w:r>
      <w:r w:rsidR="00113363" w:rsidRPr="00BD22BA">
        <w:rPr>
          <w:lang w:val="en-GB"/>
        </w:rPr>
        <w:t xml:space="preserve"> and </w:t>
      </w:r>
      <w:r w:rsidR="00113363" w:rsidRPr="00BD22BA">
        <w:rPr>
          <w:i/>
          <w:lang w:val="en-GB"/>
        </w:rPr>
        <w:t>cryo2</w:t>
      </w:r>
      <w:r w:rsidR="000A698B">
        <w:rPr>
          <w:i/>
          <w:lang w:val="en-GB"/>
        </w:rPr>
        <w:t>b</w:t>
      </w:r>
      <w:r w:rsidR="00113363" w:rsidRPr="00BD22BA">
        <w:rPr>
          <w:lang w:val="en-GB"/>
        </w:rPr>
        <w:t>) were affected</w:t>
      </w:r>
      <w:r w:rsidR="00543360" w:rsidRPr="00BD22BA">
        <w:rPr>
          <w:lang w:val="en-GB"/>
        </w:rPr>
        <w:t xml:space="preserve">. </w:t>
      </w:r>
      <w:r w:rsidR="00F02BFD" w:rsidRPr="00BD22BA">
        <w:rPr>
          <w:lang w:val="en-GB"/>
        </w:rPr>
        <w:t>The circadian system is a natural oscillator that regulates several biological processes</w:t>
      </w:r>
      <w:r w:rsidR="00040101" w:rsidRPr="00BD22BA">
        <w:rPr>
          <w:lang w:val="en-GB"/>
        </w:rPr>
        <w:t>. Studies in zebrafish</w:t>
      </w:r>
      <w:r w:rsidR="002F08A4" w:rsidRPr="00BD22BA">
        <w:rPr>
          <w:lang w:val="en-GB"/>
        </w:rPr>
        <w:t xml:space="preserve"> </w:t>
      </w:r>
      <w:r w:rsidR="002F08A4" w:rsidRPr="00BD22BA">
        <w:rPr>
          <w:lang w:val="en-GB"/>
        </w:rPr>
        <w:fldChar w:fldCharType="begin" w:fldLock="1"/>
      </w:r>
      <w:r w:rsidR="00B74B43" w:rsidRPr="00BD22BA">
        <w:rPr>
          <w:lang w:val="en-GB"/>
        </w:rPr>
        <w:instrText xml:space="preserve">ADDIN CSL_CITATION {"citationItems":[{"id":"ITEM-1","itemData":{"DOI":"10.1152/ajpregu.00367.2011","ISBN":"0363-6119","ISSN":"0363-6119","PMID":"22031781","abstract":"To identify circadian patterns of gene expression in skeletal muscle, adult male zebrafish were acclimated for 2 wk to a 12:12-h light-dark photoperiod and then exposed to continuous darkness for 86 h with ad libitum feeding. The increase in gut food content associated with the subjective light period was much diminished by the third cycle, enabling feeding and circadian rhythms to be distinguished. Expression of zebrafish paralogs of mammalian transcriptional activators of the circadian mechanism (bmal1, clock1, and rora) followed a rhythmic pattern with a </w:instrText>
      </w:r>
      <w:r w:rsidR="00B74B43" w:rsidRPr="00BD22BA">
        <w:rPr>
          <w:rFonts w:ascii="Cambria Math" w:hAnsi="Cambria Math" w:cs="Cambria Math"/>
          <w:lang w:val="en-GB"/>
        </w:rPr>
        <w:instrText>∼</w:instrText>
      </w:r>
      <w:r w:rsidR="00B74B43" w:rsidRPr="00BD22BA">
        <w:rPr>
          <w:lang w:val="en-GB"/>
        </w:rPr>
        <w:instrText>24-h periodicity. Peak expression of rora paralogs occurred at the beginning of the subjective light period [Zeitgeber time (ZT)07 and ZT02 for roraa and rorab], whereas the highest expression of bmal1 and clock paralogs occurred 12 h later (ZT13-15 and ZT16 for bmal and clock paralogs). Expression of the transcriptional repressors cry1a, per1a/1b, per2, per3, nr1d2a/2b, and nr1d1 also followed a circadian pattern with peak expression at ZT0-02. Expression of the two paralogs of cry2 occurred in phase with clock1a/1b. Duplicated genes had a high correlation of expression except for paralogs of clock1, nr1d2, and per1, with cry1b showing no circadian pattern. The highest expression difference was 9.2-fold for the activator bmal1b and 51.7-fold for the repressor per1a. Out of 32 candidate clock-controlled genes, only myf6, igfbp3, igfbp5b, and hsf2 showed circadian expression patterns. Igfbp3, igfbp5b, and myf6 were expressed in phase with clock1a/1b and had an average of twofold change in expression from peak to trough, whereas hsf2 transcripts were expressed in phase with cry1a and had a 7.2-fold-change in expression. The changes in expression of clock and clock-controlled genes observed during continuous darkness were also observed at similar ZTs in fish exposed to a normal photoperiod in a separate control experiment. The role of circadian clocks in regulating muscle maintenance and growth are discussed.","author":[{"dropping-particle":"","family":"Amaral","given":"I. P. G.","non-dropping-particle":"","parse-names":false,"suffix":""},{"dropping-particle":"","family":"Johnston","given":"I. A.","non-dropping-particle":"","parse-names":false,"suffix":""}],"container-title":"AJP: Regulatory, Integrative and Comparative Physiology","id":"ITEM-1","issue":"1","issued":{"date-parts":[["2012"]]},"page":"R193-R206","title":"Circadian expression of clock and putative clock-controlled genes in skeletal muscle of the zebrafish","type":"article-journal","volume":"302"},"uris":["http://www.mendeley.com/documents/?uuid=8df75f19-4342-407c-ac8e-2fa3e1a364fd"]}],"mendeley":{"formattedCitation":"(Amaral and Johnston, 2012b)","plainTextFormattedCitation":"(Amaral and Johnston, 2012b)","previouslyFormattedCitation":"(Amaral and Johnston, 2012b)"},"properties":{"noteIndex":0},"schema":"https://github.com/citation-style-language/schema/raw/master/csl-citation.json"}</w:instrText>
      </w:r>
      <w:r w:rsidR="002F08A4" w:rsidRPr="00BD22BA">
        <w:rPr>
          <w:lang w:val="en-GB"/>
        </w:rPr>
        <w:fldChar w:fldCharType="separate"/>
      </w:r>
      <w:r w:rsidR="002F08A4" w:rsidRPr="00BD22BA">
        <w:rPr>
          <w:noProof/>
          <w:lang w:val="en-GB"/>
        </w:rPr>
        <w:t>(Amaral and Johnston, 2012b)</w:t>
      </w:r>
      <w:r w:rsidR="002F08A4" w:rsidRPr="00BD22BA">
        <w:rPr>
          <w:lang w:val="en-GB"/>
        </w:rPr>
        <w:fldChar w:fldCharType="end"/>
      </w:r>
      <w:r w:rsidR="00E63D93" w:rsidRPr="00BD22BA">
        <w:rPr>
          <w:lang w:val="en-GB"/>
        </w:rPr>
        <w:t xml:space="preserve"> </w:t>
      </w:r>
      <w:r w:rsidR="00040101" w:rsidRPr="00BD22BA">
        <w:rPr>
          <w:lang w:val="en-GB"/>
        </w:rPr>
        <w:t>and Atlantic cod</w:t>
      </w:r>
      <w:r w:rsidR="00B74B43" w:rsidRPr="00BD22BA">
        <w:rPr>
          <w:lang w:val="en-GB"/>
        </w:rPr>
        <w:t xml:space="preserve"> </w:t>
      </w:r>
      <w:r w:rsidR="00B74B43" w:rsidRPr="00BD22BA">
        <w:rPr>
          <w:lang w:val="en-GB"/>
        </w:rPr>
        <w:fldChar w:fldCharType="begin" w:fldLock="1"/>
      </w:r>
      <w:r w:rsidR="00177701" w:rsidRPr="00BD22BA">
        <w:rPr>
          <w:lang w:val="en-GB"/>
        </w:rPr>
        <w:instrText>ADDIN CSL_CITATION {"citationItems":[{"id":"ITEM-1","itemData":{"DOI":"10.1371/journal.pone.0099172","ISSN":"19326203","PMID":"24921252","abstract":"The classical notion of a centralized clock that governs circadian rhythmicity has been challenged with the discovery of peripheral oscillators that enable organisms to cope with daily changes in their environment. The present study aimed to identify the molecular clock components in Atlantic cod (Gadus morhua) and to investigate their daily gene expression in fast skeletal muscle. Atlantic cod clock genes were closely related to their orthologs in teleosts and tetrapods. Synteny was conserved to varying degrees in the majority of the 18 clock genes examined. In particular, aryl hydrocarbon receptor nuclear translocator-like 2 (arntl2), RAR-related orphan receptor A (rora) and timeless (tim) displayed high degrees of conservation. Expression profiling during the early ontogenesis revealed that some transcripts were maternally transferred, namely arntl2, cryptochrome 1b and 2 (cry1b and cry2), and period 2a and 2b (per2a and per2b). Most clock genes were ubiquitously expressed in various tissues, suggesting the possible existence of multiple peripheral clock systems in Atlantic cod. In particular, they were all detected in fast skeletal muscle, with the exception of neuronal PAS (Per-Arnt-Single-minded) domain-containing protein (npas1) and rora. Rhythmicity analysis revealed 8 clock genes with daily rhythmic expression, namely arntl2, circadian locomotor output cycles kaput (clock), npas2, cry2, cry3 per2a, nuclear receptor subfamily 1, group D, member 1 (nr1d1), and nr1d2a. Transcript levels of the myogenic genes myogenic factor 5 (myf5) and muscleblind-like 1 (mbnl1) strongly correlated with clock gene expression. This is the first study to unravel the molecular components of peripheral clocks in Atlantic cod. Taken together, our data suggest that the putative clock system in fast skeletal muscle of Atlantic cod has regulatory implications on muscle physiology, particularly in the expression of genes related to myogenesis.","author":[{"dropping-particle":"","family":"Lazado","given":"Carlo C.","non-dropping-particle":"","parse-names":false,"suffix":""},{"dropping-particle":"","family":"Kumaratunga","given":"Hiruni P.S.","non-dropping-particle":"","parse-names":false,"suffix":""},{"dropping-particle":"","family":"Nagasawa","given":"Kazue","non-dropping-particle":"","parse-names":false,"suffix":""},{"dropping-particle":"","family":"Babiak","given":"Igor","non-dropping-particle":"","parse-names":false,"suffix":""},{"dropping-particle":"","family":"Giannetto","given":"Alessia","non-dropping-particle":"","parse-names":false,"suffix":""},{"dropping-particle":"","family":"Fernandes","given":"Jorge M.O.","non-dropping-particle":"","parse-names":false,"suffix":""}],"container-title":"PLoS ONE","id":"ITEM-1","issue":"6","issued":{"date-parts":[["2014"]]},"page":"1-12","title":"Daily rhythmicity of clock gene transcripts in Atlantic cod fast skeletal muscle","type":"article-journal","volume":"9"},"uris":["http://www.mendeley.com/documents/?uuid=a61828f7-5e1d-4e44-aff6-084eedf20544"]}],"mendeley":{"formattedCitation":"(Lazado et al., 2014)","plainTextFormattedCitation":"(Lazado et al., 2014)","previouslyFormattedCitation":"(Lazado et al., 2014)"},"properties":{"noteIndex":0},"schema":"https://github.com/citation-style-language/schema/raw/master/csl-citation.json"}</w:instrText>
      </w:r>
      <w:r w:rsidR="00B74B43" w:rsidRPr="00BD22BA">
        <w:rPr>
          <w:lang w:val="en-GB"/>
        </w:rPr>
        <w:fldChar w:fldCharType="separate"/>
      </w:r>
      <w:r w:rsidR="00B74B43" w:rsidRPr="00BD22BA">
        <w:rPr>
          <w:noProof/>
          <w:lang w:val="en-GB"/>
        </w:rPr>
        <w:t>(Lazado et al., 2014)</w:t>
      </w:r>
      <w:r w:rsidR="00B74B43" w:rsidRPr="00BD22BA">
        <w:rPr>
          <w:lang w:val="en-GB"/>
        </w:rPr>
        <w:fldChar w:fldCharType="end"/>
      </w:r>
      <w:r w:rsidR="00E63D93" w:rsidRPr="00BD22BA">
        <w:rPr>
          <w:lang w:val="en-GB"/>
        </w:rPr>
        <w:t xml:space="preserve"> indicate</w:t>
      </w:r>
      <w:r w:rsidR="00040101" w:rsidRPr="00BD22BA">
        <w:rPr>
          <w:lang w:val="en-GB"/>
        </w:rPr>
        <w:t xml:space="preserve"> that </w:t>
      </w:r>
      <w:r w:rsidR="00E63D93" w:rsidRPr="00BD22BA">
        <w:rPr>
          <w:lang w:val="en-GB"/>
        </w:rPr>
        <w:t xml:space="preserve">the circadian clock system also regulates the expression of key component regulating muscle development such as MyoD and Myf5. </w:t>
      </w:r>
      <w:r w:rsidR="002A7282" w:rsidRPr="00BD22BA">
        <w:rPr>
          <w:lang w:val="en-GB"/>
        </w:rPr>
        <w:t xml:space="preserve">We have no indication of how the changes </w:t>
      </w:r>
      <w:r w:rsidR="00271572">
        <w:rPr>
          <w:lang w:val="en-GB"/>
        </w:rPr>
        <w:t>i</w:t>
      </w:r>
      <w:r w:rsidR="002A7282" w:rsidRPr="00BD22BA">
        <w:rPr>
          <w:lang w:val="en-GB"/>
        </w:rPr>
        <w:t>n circadian related genes might affect muscle development</w:t>
      </w:r>
      <w:r w:rsidR="00271572">
        <w:rPr>
          <w:lang w:val="en-GB"/>
        </w:rPr>
        <w:t>.</w:t>
      </w:r>
      <w:r w:rsidR="002A7282" w:rsidRPr="00BD22BA">
        <w:rPr>
          <w:lang w:val="en-GB"/>
        </w:rPr>
        <w:t xml:space="preserve"> </w:t>
      </w:r>
      <w:r w:rsidR="00271572">
        <w:rPr>
          <w:lang w:val="en-GB"/>
        </w:rPr>
        <w:t>While t</w:t>
      </w:r>
      <w:r w:rsidR="000A698B" w:rsidRPr="000A698B">
        <w:rPr>
          <w:lang w:val="en-GB"/>
        </w:rPr>
        <w:t xml:space="preserve">here is no evidence </w:t>
      </w:r>
      <w:r w:rsidR="000A698B" w:rsidRPr="000A698B">
        <w:rPr>
          <w:lang w:val="en-GB"/>
        </w:rPr>
        <w:lastRenderedPageBreak/>
        <w:t xml:space="preserve">of changes in </w:t>
      </w:r>
      <w:r w:rsidR="00271572">
        <w:rPr>
          <w:lang w:val="en-GB"/>
        </w:rPr>
        <w:t xml:space="preserve">the expression of </w:t>
      </w:r>
      <w:r w:rsidR="000A698B" w:rsidRPr="000A698B">
        <w:rPr>
          <w:lang w:val="en-GB"/>
        </w:rPr>
        <w:t xml:space="preserve">myogenic regulatory factors (MRFs) or differences in SV abundance, we cannot discard their effect at protein level and their role to determining final size. For answering this question, we consider it necessary to carry out </w:t>
      </w:r>
      <w:r w:rsidR="000A698B">
        <w:rPr>
          <w:lang w:val="en-GB"/>
        </w:rPr>
        <w:t>further</w:t>
      </w:r>
      <w:r w:rsidR="000A698B" w:rsidRPr="000A698B">
        <w:rPr>
          <w:lang w:val="en-GB"/>
        </w:rPr>
        <w:t xml:space="preserve"> </w:t>
      </w:r>
      <w:r w:rsidR="000A698B">
        <w:rPr>
          <w:lang w:val="en-GB"/>
        </w:rPr>
        <w:t>studies.</w:t>
      </w:r>
      <w:r w:rsidR="002A7282" w:rsidRPr="00BD22BA">
        <w:rPr>
          <w:lang w:val="en-GB"/>
        </w:rPr>
        <w:t xml:space="preserve"> </w:t>
      </w:r>
    </w:p>
    <w:p w14:paraId="3FDEE71B" w14:textId="77777777" w:rsidR="0079729F" w:rsidRPr="00BD22BA" w:rsidRDefault="0079729F" w:rsidP="00B97131">
      <w:pPr>
        <w:spacing w:line="480" w:lineRule="auto"/>
        <w:jc w:val="both"/>
        <w:rPr>
          <w:lang w:val="en-GB"/>
        </w:rPr>
      </w:pPr>
    </w:p>
    <w:p w14:paraId="06A5DE66" w14:textId="77777777" w:rsidR="00F3119A" w:rsidRPr="00BD22BA" w:rsidRDefault="00F3119A" w:rsidP="00B97131">
      <w:pPr>
        <w:spacing w:line="480" w:lineRule="auto"/>
        <w:jc w:val="both"/>
        <w:outlineLvl w:val="0"/>
        <w:rPr>
          <w:b/>
          <w:lang w:val="en-GB"/>
        </w:rPr>
      </w:pPr>
      <w:r w:rsidRPr="00BD22BA">
        <w:rPr>
          <w:b/>
          <w:lang w:val="en-GB"/>
        </w:rPr>
        <w:t>Conclusions</w:t>
      </w:r>
    </w:p>
    <w:p w14:paraId="24519B44" w14:textId="12967926" w:rsidR="00F3119A" w:rsidRPr="00BD22BA" w:rsidRDefault="00A91FDA" w:rsidP="00B97131">
      <w:pPr>
        <w:spacing w:line="480" w:lineRule="auto"/>
        <w:jc w:val="both"/>
        <w:rPr>
          <w:lang w:val="en-GB"/>
        </w:rPr>
      </w:pPr>
      <w:r w:rsidRPr="00BD22BA">
        <w:rPr>
          <w:lang w:val="en-GB"/>
        </w:rPr>
        <w:t xml:space="preserve">In the present work we </w:t>
      </w:r>
      <w:r w:rsidR="00465CBB" w:rsidRPr="00BD22BA">
        <w:rPr>
          <w:lang w:val="en-GB"/>
        </w:rPr>
        <w:t>analysed</w:t>
      </w:r>
      <w:r w:rsidRPr="00BD22BA">
        <w:rPr>
          <w:lang w:val="en-GB"/>
        </w:rPr>
        <w:t xml:space="preserve"> the molecular networks involved in final </w:t>
      </w:r>
      <w:r w:rsidR="004F39FE">
        <w:rPr>
          <w:lang w:val="en-GB"/>
        </w:rPr>
        <w:t xml:space="preserve">muscle fibre </w:t>
      </w:r>
      <w:r w:rsidRPr="00BD22BA">
        <w:rPr>
          <w:lang w:val="en-GB"/>
        </w:rPr>
        <w:t xml:space="preserve">size using </w:t>
      </w:r>
      <w:r w:rsidR="004F39FE">
        <w:rPr>
          <w:lang w:val="en-GB"/>
        </w:rPr>
        <w:t>a</w:t>
      </w:r>
      <w:r w:rsidRPr="00BD22BA">
        <w:rPr>
          <w:lang w:val="en-GB"/>
        </w:rPr>
        <w:t xml:space="preserve"> </w:t>
      </w:r>
      <w:r w:rsidR="00835FBA" w:rsidRPr="00BD22BA">
        <w:rPr>
          <w:lang w:val="en-GB"/>
        </w:rPr>
        <w:t>zebrafish model</w:t>
      </w:r>
      <w:r w:rsidR="004F39FE">
        <w:rPr>
          <w:lang w:val="en-GB"/>
        </w:rPr>
        <w:t>,  artificially selected over</w:t>
      </w:r>
      <w:r w:rsidR="00835FBA" w:rsidRPr="00BD22BA">
        <w:rPr>
          <w:lang w:val="en-GB"/>
        </w:rPr>
        <w:t xml:space="preserve"> </w:t>
      </w:r>
      <w:r w:rsidRPr="00BD22BA">
        <w:rPr>
          <w:lang w:val="en-GB"/>
        </w:rPr>
        <w:t xml:space="preserve">4 generations </w:t>
      </w:r>
      <w:r w:rsidR="004F39FE">
        <w:rPr>
          <w:lang w:val="en-GB"/>
        </w:rPr>
        <w:t xml:space="preserve">to be either large </w:t>
      </w:r>
      <w:r w:rsidRPr="00BD22BA">
        <w:rPr>
          <w:lang w:val="en-GB"/>
        </w:rPr>
        <w:t xml:space="preserve"> (L-lineage) or small (S-lineage). </w:t>
      </w:r>
      <w:r w:rsidR="00B6183A" w:rsidRPr="00BD22BA">
        <w:rPr>
          <w:lang w:val="en-GB"/>
        </w:rPr>
        <w:t xml:space="preserve">After 4 generations of selection we found differences </w:t>
      </w:r>
      <w:r w:rsidR="004F39FE">
        <w:rPr>
          <w:lang w:val="en-GB"/>
        </w:rPr>
        <w:t>i</w:t>
      </w:r>
      <w:r w:rsidR="00B6183A" w:rsidRPr="00BD22BA">
        <w:rPr>
          <w:lang w:val="en-GB"/>
        </w:rPr>
        <w:t xml:space="preserve">n final size but also on average fibre size and density, indicating that size selection also affected those parameters. RNAseq analysis to study gene expression, SV and SNPs retention showed the complexity of the molecular mechanisms </w:t>
      </w:r>
      <w:r w:rsidR="00666540" w:rsidRPr="00BD22BA">
        <w:rPr>
          <w:lang w:val="en-GB"/>
        </w:rPr>
        <w:t xml:space="preserve">involved in the </w:t>
      </w:r>
      <w:r w:rsidR="00714895" w:rsidRPr="00BD22BA">
        <w:rPr>
          <w:lang w:val="en-GB"/>
        </w:rPr>
        <w:t>determination of final size</w:t>
      </w:r>
      <w:r w:rsidR="00B6183A" w:rsidRPr="00BD22BA">
        <w:rPr>
          <w:lang w:val="en-GB"/>
        </w:rPr>
        <w:t xml:space="preserve">. </w:t>
      </w:r>
    </w:p>
    <w:p w14:paraId="68ED4496" w14:textId="148409A0" w:rsidR="00F3119A" w:rsidRPr="00BD22BA" w:rsidRDefault="00F3119A" w:rsidP="00B97131">
      <w:pPr>
        <w:spacing w:line="480" w:lineRule="auto"/>
        <w:jc w:val="both"/>
        <w:rPr>
          <w:lang w:val="en-GB"/>
        </w:rPr>
      </w:pPr>
    </w:p>
    <w:p w14:paraId="716D1CEF" w14:textId="77777777" w:rsidR="00F3119A" w:rsidRPr="00BD22BA" w:rsidRDefault="00F3119A" w:rsidP="00B97131">
      <w:pPr>
        <w:spacing w:line="480" w:lineRule="auto"/>
        <w:jc w:val="both"/>
        <w:outlineLvl w:val="0"/>
        <w:rPr>
          <w:b/>
          <w:lang w:val="en-GB"/>
        </w:rPr>
      </w:pPr>
      <w:r w:rsidRPr="00BD22BA">
        <w:rPr>
          <w:b/>
          <w:lang w:val="en-GB"/>
        </w:rPr>
        <w:t>Acknowledgements</w:t>
      </w:r>
    </w:p>
    <w:p w14:paraId="52E02A75" w14:textId="4D40F332" w:rsidR="00F3119A" w:rsidRDefault="00465CBB" w:rsidP="00B97131">
      <w:pPr>
        <w:spacing w:line="480" w:lineRule="auto"/>
        <w:jc w:val="both"/>
        <w:rPr>
          <w:lang w:val="en-GB"/>
        </w:rPr>
      </w:pPr>
      <w:r w:rsidRPr="000D33C8">
        <w:rPr>
          <w:color w:val="000000"/>
          <w:lang w:val="en-US"/>
        </w:rPr>
        <w:t xml:space="preserve">We will like to </w:t>
      </w:r>
      <w:r>
        <w:rPr>
          <w:color w:val="000000"/>
          <w:lang w:val="en-US"/>
        </w:rPr>
        <w:t>thank</w:t>
      </w:r>
      <w:r w:rsidRPr="000D33C8">
        <w:rPr>
          <w:color w:val="000000"/>
          <w:lang w:val="en-US"/>
        </w:rPr>
        <w:t xml:space="preserve"> Professor Ian A</w:t>
      </w:r>
      <w:r>
        <w:rPr>
          <w:color w:val="000000"/>
          <w:lang w:val="en-US"/>
        </w:rPr>
        <w:t>listair</w:t>
      </w:r>
      <w:r w:rsidRPr="000D33C8">
        <w:rPr>
          <w:color w:val="000000"/>
          <w:lang w:val="en-US"/>
        </w:rPr>
        <w:t xml:space="preserve"> Johnston from the Scottish Oceans Institute (University of St Andrews) to host the present research in his laboratory facilities</w:t>
      </w:r>
      <w:r>
        <w:rPr>
          <w:color w:val="000000"/>
          <w:lang w:val="en-US"/>
        </w:rPr>
        <w:t xml:space="preserve"> and provide the animals for the study</w:t>
      </w:r>
      <w:r w:rsidRPr="000D33C8">
        <w:rPr>
          <w:color w:val="000000"/>
          <w:lang w:val="en-US"/>
        </w:rPr>
        <w:t>.</w:t>
      </w:r>
      <w:r>
        <w:rPr>
          <w:color w:val="000000"/>
          <w:lang w:val="en-US"/>
        </w:rPr>
        <w:t xml:space="preserve"> </w:t>
      </w:r>
      <w:r w:rsidRPr="00465CBB">
        <w:rPr>
          <w:color w:val="000000"/>
          <w:lang w:val="en-US"/>
        </w:rPr>
        <w:t xml:space="preserve">The study </w:t>
      </w:r>
      <w:r w:rsidR="000A698B">
        <w:rPr>
          <w:color w:val="000000"/>
          <w:lang w:val="en-US"/>
        </w:rPr>
        <w:t xml:space="preserve">and DGS </w:t>
      </w:r>
      <w:r w:rsidRPr="00465CBB">
        <w:rPr>
          <w:color w:val="000000"/>
          <w:lang w:val="en-US"/>
        </w:rPr>
        <w:t>was supported by the Marine Alliance for Science and Technology for Scotland (Scottish Funding Council grant HR09011</w:t>
      </w:r>
      <w:r w:rsidR="005C04F7">
        <w:rPr>
          <w:color w:val="000000"/>
          <w:lang w:val="en-US"/>
        </w:rPr>
        <w:t>)</w:t>
      </w:r>
      <w:r w:rsidRPr="00465CBB">
        <w:rPr>
          <w:color w:val="000000"/>
          <w:lang w:val="en-US"/>
        </w:rPr>
        <w:t>.</w:t>
      </w:r>
      <w:r w:rsidR="000A698B">
        <w:rPr>
          <w:lang w:val="en-US"/>
        </w:rPr>
        <w:t xml:space="preserve"> </w:t>
      </w:r>
      <w:r w:rsidR="00967F99" w:rsidRPr="00B97131">
        <w:rPr>
          <w:lang w:val="en-US"/>
        </w:rPr>
        <w:t>Mareco. E. A</w:t>
      </w:r>
      <w:r w:rsidR="00967F99">
        <w:rPr>
          <w:lang w:val="en-GB"/>
        </w:rPr>
        <w:t xml:space="preserve"> </w:t>
      </w:r>
      <w:r w:rsidR="00FB7D8B">
        <w:rPr>
          <w:lang w:val="en-GB"/>
        </w:rPr>
        <w:t xml:space="preserve">was supported </w:t>
      </w:r>
      <w:r w:rsidR="00FB7D8B" w:rsidRPr="00FB7D8B">
        <w:rPr>
          <w:lang w:val="en-GB"/>
        </w:rPr>
        <w:t>by the Int</w:t>
      </w:r>
      <w:r w:rsidR="00FB7D8B">
        <w:rPr>
          <w:lang w:val="en-GB"/>
        </w:rPr>
        <w:t xml:space="preserve">ernational Cooperation Program </w:t>
      </w:r>
      <w:r w:rsidR="00FB7D8B" w:rsidRPr="00FB7D8B">
        <w:rPr>
          <w:lang w:val="en-GB"/>
        </w:rPr>
        <w:t>CAPES</w:t>
      </w:r>
      <w:r w:rsidR="00FB7D8B">
        <w:rPr>
          <w:lang w:val="en-GB"/>
        </w:rPr>
        <w:t xml:space="preserve">/PGCI </w:t>
      </w:r>
      <w:r w:rsidR="00FB7D8B" w:rsidRPr="00FB7D8B">
        <w:rPr>
          <w:lang w:val="en-GB"/>
        </w:rPr>
        <w:t>BEX: 1450/13-1</w:t>
      </w:r>
      <w:r w:rsidR="00FB7D8B">
        <w:rPr>
          <w:lang w:val="en-GB"/>
        </w:rPr>
        <w:t xml:space="preserve"> and</w:t>
      </w:r>
      <w:r w:rsidR="00967F99">
        <w:rPr>
          <w:lang w:val="en-GB"/>
        </w:rPr>
        <w:t xml:space="preserve"> </w:t>
      </w:r>
      <w:r w:rsidR="00C25F6F">
        <w:rPr>
          <w:lang w:val="en-GB"/>
        </w:rPr>
        <w:t xml:space="preserve">FAPESP </w:t>
      </w:r>
      <w:r w:rsidR="00967F99" w:rsidRPr="00967F99">
        <w:rPr>
          <w:lang w:val="en-GB"/>
        </w:rPr>
        <w:t>2009/12157-6</w:t>
      </w:r>
    </w:p>
    <w:p w14:paraId="0A03D02B" w14:textId="77777777" w:rsidR="000A698B" w:rsidRPr="00BD22BA" w:rsidRDefault="000A698B" w:rsidP="00B97131">
      <w:pPr>
        <w:spacing w:line="480" w:lineRule="auto"/>
        <w:jc w:val="both"/>
        <w:rPr>
          <w:lang w:val="en-GB"/>
        </w:rPr>
      </w:pPr>
    </w:p>
    <w:p w14:paraId="7CC9BF77" w14:textId="77777777" w:rsidR="00F3119A" w:rsidRPr="00BD22BA" w:rsidRDefault="00F3119A" w:rsidP="00B97131">
      <w:pPr>
        <w:spacing w:line="480" w:lineRule="auto"/>
        <w:jc w:val="both"/>
        <w:outlineLvl w:val="0"/>
        <w:rPr>
          <w:b/>
          <w:lang w:val="en-GB"/>
        </w:rPr>
      </w:pPr>
      <w:r w:rsidRPr="00BD22BA">
        <w:rPr>
          <w:b/>
          <w:lang w:val="en-GB"/>
        </w:rPr>
        <w:t>References</w:t>
      </w:r>
    </w:p>
    <w:p w14:paraId="1C802B33" w14:textId="5892FEE0" w:rsidR="00B97131" w:rsidRPr="00FC0170" w:rsidRDefault="00052774" w:rsidP="00B97131">
      <w:pPr>
        <w:widowControl w:val="0"/>
        <w:autoSpaceDE w:val="0"/>
        <w:autoSpaceDN w:val="0"/>
        <w:adjustRightInd w:val="0"/>
        <w:spacing w:line="480" w:lineRule="auto"/>
        <w:ind w:left="480" w:hanging="480"/>
        <w:jc w:val="both"/>
        <w:rPr>
          <w:noProof/>
          <w:lang w:val="en-US"/>
        </w:rPr>
      </w:pPr>
      <w:r>
        <w:rPr>
          <w:lang w:val="en-GB"/>
        </w:rPr>
        <w:fldChar w:fldCharType="begin" w:fldLock="1"/>
      </w:r>
      <w:r>
        <w:rPr>
          <w:lang w:val="en-GB"/>
        </w:rPr>
        <w:instrText xml:space="preserve">ADDIN Mendeley Bibliography CSL_BIBLIOGRAPHY </w:instrText>
      </w:r>
      <w:r>
        <w:rPr>
          <w:lang w:val="en-GB"/>
        </w:rPr>
        <w:fldChar w:fldCharType="separate"/>
      </w:r>
      <w:r w:rsidR="00B97131" w:rsidRPr="00FC0170">
        <w:rPr>
          <w:noProof/>
          <w:lang w:val="en-US"/>
        </w:rPr>
        <w:t xml:space="preserve">Akimoto, T., Pohnert, S.C., Li, P., Zhang, M., Gumbs, C., Rosenberg, P.B., Williams, R.S., Yan, Z., 2005. Exercise Stimulates Pgc-1alpha Transcription in Skeletal </w:t>
      </w:r>
      <w:r w:rsidR="00B97131" w:rsidRPr="00FC0170">
        <w:rPr>
          <w:noProof/>
          <w:lang w:val="en-US"/>
        </w:rPr>
        <w:lastRenderedPageBreak/>
        <w:t>Muscle through Activation of the p38 MAPK Pathway 280, 19587–19593. https://doi.org/10.1074/jbc.M408862200</w:t>
      </w:r>
    </w:p>
    <w:p w14:paraId="7C05FBB8"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FC0170">
        <w:rPr>
          <w:noProof/>
          <w:lang w:val="en-US"/>
        </w:rPr>
        <w:t xml:space="preserve">Alexander, M.S., Kawahara, G., Kho, A.T., Howell, M.H., Pusack, T.J., Myers, J.A., Montanaro, F., Zon, L.I., Guyon, J.R., Kunkel, L.M., 2011. </w:t>
      </w:r>
      <w:r w:rsidRPr="005C04F7">
        <w:rPr>
          <w:noProof/>
          <w:lang w:val="en-US"/>
        </w:rPr>
        <w:t>Isolation and transcriptome analysis of adult zebrafish cells enriched for skeletal muscle progenitors. Muscle and Nerve 43, 741–750. https://doi.org/10.1002/mus.21972</w:t>
      </w:r>
    </w:p>
    <w:p w14:paraId="0C96CAE4"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Amaral, I.P.G., Johnston, I.A., 2012a. Experimental selection for body size at age modifies early life-history traits and muscle gene expression in adult zebrafish. J. Exp. Biol. 215, 3895–3904. https://doi.org/10.1242/jeb.068908</w:t>
      </w:r>
    </w:p>
    <w:p w14:paraId="0FF248D9"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Amaral, I.P.G., Johnston, I.A., 2012b. Circadian expression of clock and putative clock-controlled genes in skeletal muscle of the zebrafish. AJP Regul. Integr. Comp. Physiol. 302, R193–R206. https://doi.org/10.1152/ajpregu.00367.2011</w:t>
      </w:r>
    </w:p>
    <w:p w14:paraId="5CE17343"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Anders, S., Reyes, A., Huber, W., 2012. Detecting differential usage of exons from RNA-seq data. Genome Res. 22, 2008–2017. https://doi.org/10.1101/gr.133744.111</w:t>
      </w:r>
    </w:p>
    <w:p w14:paraId="500FC7A7"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Anderson, C.M., Hu, J., Barnes, R.M., Heidt, A.B., Cornelissen, I., Black, B.L., 2015. Myocyte enhancer factor 2C function in skeletal muscle is required for normal growth and glucose metabolism in mice. Skelet. Muscle 5, 1–10. https://doi.org/10.1186/s13395-015-0031-0</w:t>
      </w:r>
    </w:p>
    <w:p w14:paraId="086B243E"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Andrews, J.L., Zhang, X., McCarthy, J.J., McDearmon, E.L., Hornberger, T.A., Russell, B., Campbell, K.S., Arbogast, S., Reid, M.B., Walker, J.R., Hogenesch, J.B., Takahashi, J.S., Esser, K.A., 2010. CLOCK and BMAL1 regulate MyoD and are necessary for maintenance of skeletal muscle phenotype and function. Proc. Natl. Acad. Sci. 107, 19090–19095. https://doi.org/10.1073/pnas.1014523107</w:t>
      </w:r>
    </w:p>
    <w:p w14:paraId="115A1872"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 xml:space="preserve">Aoyama, S., Shibata, S., 2017. The role of circadian rhythms in muscular and osseous physiology and their regulation by nutrition and exercise. Front. Neurosci. 11, 1–12. </w:t>
      </w:r>
      <w:r w:rsidRPr="005C04F7">
        <w:rPr>
          <w:noProof/>
          <w:lang w:val="en-US"/>
        </w:rPr>
        <w:lastRenderedPageBreak/>
        <w:t>https://doi.org/10.3389/fnins.2017.00063</w:t>
      </w:r>
    </w:p>
    <w:p w14:paraId="4868908D"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Atwood, A., DeConde, R., Wang, S.S., Mockler, T.C., Sabir, J.S.M., Ideker, T., Kay, S.A., 2011. Cell-autonomous circadian clock of hepatocytes drives rhythms in transcription and polyamine synthesis. Proc. Natl. Acad. Sci. 108, 18560–18565. https://doi.org/10.1073/pnas.1115753108</w:t>
      </w:r>
    </w:p>
    <w:p w14:paraId="6E7E4178"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Baggs, J.E., Price, T.S., Ditacchio, L., Panda, S., Fitzgerald, G.A., Hogenesch, J.B., 2009. Network features of the mammalian circadian clock. PLoS Biol. 7, 0563–0575. https://doi.org/10.1371/journal.pbio.1000052</w:t>
      </w:r>
    </w:p>
    <w:p w14:paraId="7CA28709"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B97131">
        <w:rPr>
          <w:noProof/>
          <w:lang w:val="es-ES_tradnl"/>
        </w:rPr>
        <w:t xml:space="preserve">Bhargava, A., Herzel, H., Ananthasubramaniam, B., 2015. </w:t>
      </w:r>
      <w:r w:rsidRPr="005C04F7">
        <w:rPr>
          <w:noProof/>
          <w:lang w:val="en-US"/>
        </w:rPr>
        <w:t>Mining for novel candidate clock genes in the circadian regulatory network. BMC Syst. Biol. 9, 1–14. https://doi.org/10.1186/s12918-015-0227-2</w:t>
      </w:r>
    </w:p>
    <w:p w14:paraId="02235A96"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Black, B.L., Olson, E.N., 1998. Transcriptional Control of Muscle Development By Myocyte Enhancer Factor-2 (Mef2) Proteins. Annu. Rev. Cell Dev. Biol. 14, 167–196. https://doi.org/10.1146/annurev.cellbio.14.1.167</w:t>
      </w:r>
    </w:p>
    <w:p w14:paraId="2156D8C7"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B97131">
        <w:rPr>
          <w:noProof/>
          <w:lang w:val="es-ES_tradnl"/>
        </w:rPr>
        <w:t xml:space="preserve">Bower, N.I., Garcia de la serrana, D., Cole, N.J., Hollway, G.E., Lee, H.-T., Assinder, S., Johnston, I.A., 2012. </w:t>
      </w:r>
      <w:r w:rsidRPr="005C04F7">
        <w:rPr>
          <w:noProof/>
          <w:lang w:val="en-US"/>
        </w:rPr>
        <w:t>Stac3 is required for myotube formation and myogenic differentiation in vertebrate skeletal muscle. J. Biol. Chem. 287, 43936–49. https://doi.org/10.1074/jbc.M112.361311</w:t>
      </w:r>
    </w:p>
    <w:p w14:paraId="1BC70B30"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Buijs, R.M., Escobar, C., Swaab, D.F., 2013. Chapter 15 - The circadian system and the balance of the autonomic nervous system, in: Buijs, R.M., Swaab, D.F. (Eds.), Autonomic Nervous System, Handbook of Clinical Neurology. Elsevier, pp. 173–191. https://doi.org/https://doi.org/10.1016/B978-0-444-53491-0.00015-8</w:t>
      </w:r>
    </w:p>
    <w:p w14:paraId="3E04E018"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Campiglio, M., Kaplan, M.M., Flucher, B.E., 2018. STAC3 incorporation into skeletal muscle triads occurs independent of the dihydropyridine receptor. J. Cell. Physiol. 9045–9051. https://doi.org/10.1002/jcp.26767</w:t>
      </w:r>
    </w:p>
    <w:p w14:paraId="5C15C046"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lastRenderedPageBreak/>
        <w:t>Charo-Karisa, H., Komen, H., Rezk, M.A., Ponzoni, R.W., van Arendonk, J.A.M., Bovenhuis, H., 2006. Heritability estimates and response to selection for growth of Nile tilapia (Oreochromis niloticus) in low-input earthen ponds. Aquaculture 261, 479–486. https://doi.org/10.1016/j.aquaculture.2006.07.007</w:t>
      </w:r>
    </w:p>
    <w:p w14:paraId="497E292D"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Chatterjee, S., Ma, K., 2016. Circadian clock regulation of skeletal muscle growth and repair. F1000Research 5, 1549. https://doi.org/10.12688/f1000research.9076.1</w:t>
      </w:r>
    </w:p>
    <w:p w14:paraId="07FE84D5" w14:textId="77777777" w:rsidR="00B97131" w:rsidRPr="00B97131" w:rsidRDefault="00B97131" w:rsidP="00B97131">
      <w:pPr>
        <w:widowControl w:val="0"/>
        <w:autoSpaceDE w:val="0"/>
        <w:autoSpaceDN w:val="0"/>
        <w:adjustRightInd w:val="0"/>
        <w:spacing w:line="480" w:lineRule="auto"/>
        <w:ind w:left="480" w:hanging="480"/>
        <w:jc w:val="both"/>
        <w:rPr>
          <w:noProof/>
          <w:lang w:val="es-ES_tradnl"/>
        </w:rPr>
      </w:pPr>
      <w:r w:rsidRPr="005C04F7">
        <w:rPr>
          <w:noProof/>
          <w:lang w:val="en-US"/>
        </w:rPr>
        <w:t xml:space="preserve">Cingolani, P., Platts, A., Wang, L.L., Coon, M., Nguyen, T., Wang, L., Land, S.J., Ruden, D.M., Lu, X., 2012. A program for annotating and predicting the effects of single nucleotide polymorphisms, SnpEff: SNPs in the genome of Drosophila melanogaster strain w1118; iso-2; iso-3. </w:t>
      </w:r>
      <w:r w:rsidRPr="00B97131">
        <w:rPr>
          <w:noProof/>
          <w:lang w:val="es-ES_tradnl"/>
        </w:rPr>
        <w:t>Landes Biosci. 1–13. https://doi.org/http://dx.doi.org/10.4161/fly.19695</w:t>
      </w:r>
    </w:p>
    <w:p w14:paraId="4A3A9EEB"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Clop, A., Marcq, F., Takeda, H., Pirottin, D., Tordoir, X., Bibé, B., Bouix, J., Caiment, F., Elsen, J.M., Eychenne, F., Larzul, C., Laville, E., Meish, F., Milenkovic, D., Tobin, J., Charlier, C., Georges, M., 2006. A mutation creating a potential illegitimate microRNA target site in the myostatin gene affects muscularity in sheep. Nat. Genet. 38, 813–818. https://doi.org/10.1038/ng1810</w:t>
      </w:r>
    </w:p>
    <w:p w14:paraId="45EF7869"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Danecek, P., Auton, A., Abecasis, G., Albers, C.A., Banks, E., DePristo, M.A., Handsaker, R.E., Lunter, G., Marth, G.T., Sherry, S.T., McVean, G., Durbin, R., 2011. The variant call format and VCFtools. Bioinformatics 27, 2156–2158. https://doi.org/10.1093/bioinformatics/btr330</w:t>
      </w:r>
    </w:p>
    <w:p w14:paraId="0EEB2239"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De Roos, A.P.W., Hayes, B.J., Spelman, R.J., Goddard, M.E., 2008. Linkage disequilibrium and persistence of phase in Holstein-Friesian, Jersey and Angus cattle. Genetics 179, 1503–1512. https://doi.org/10.1534/genetics.107.084301</w:t>
      </w:r>
    </w:p>
    <w:p w14:paraId="6D8CA285"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 xml:space="preserve">Estrella, N.L., Desjardins, C.A., Nocco, S.E., Clark, A.L., Maksimenko, Y., Naya, F.J., 2015. MEF2 transcription factors regulate distinct gene programs in mammalian </w:t>
      </w:r>
      <w:r w:rsidRPr="005C04F7">
        <w:rPr>
          <w:noProof/>
          <w:lang w:val="en-US"/>
        </w:rPr>
        <w:lastRenderedPageBreak/>
        <w:t>skeletal muscle differentiation. J. Biol. Chem. 290, 1256–1268. https://doi.org/10.1074/jbc.M114.589838</w:t>
      </w:r>
    </w:p>
    <w:p w14:paraId="4743C2E6"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Fernández-Díaz, C., Yúfera, M., 1997. Detecting growth in gilthead seabream, Sparus aurata L., larvae fed microcapsules. Aquaculture 153, 93–102. https://doi.org/10.1016/S0044-8486(97)00017-3</w:t>
      </w:r>
    </w:p>
    <w:p w14:paraId="0D98D1B1" w14:textId="77777777" w:rsidR="00B97131" w:rsidRPr="00B97131" w:rsidRDefault="00B97131" w:rsidP="00B97131">
      <w:pPr>
        <w:widowControl w:val="0"/>
        <w:autoSpaceDE w:val="0"/>
        <w:autoSpaceDN w:val="0"/>
        <w:adjustRightInd w:val="0"/>
        <w:spacing w:line="480" w:lineRule="auto"/>
        <w:ind w:left="480" w:hanging="480"/>
        <w:jc w:val="both"/>
        <w:rPr>
          <w:noProof/>
          <w:lang w:val="es-ES_tradnl"/>
        </w:rPr>
      </w:pPr>
      <w:r w:rsidRPr="005C04F7">
        <w:rPr>
          <w:noProof/>
          <w:lang w:val="en-US"/>
        </w:rPr>
        <w:t xml:space="preserve">Franceschini, A., Szklarczyk, D., Frankild, S., Kuhn, M., Simonovic, M., Roth, A., Lin, J., Minguez, P., Bork, P., Von Mering, C., Jensen, L.J., 2013. STRING v9.1: Protein-protein interaction networks, with increased coverage and integration. </w:t>
      </w:r>
      <w:r w:rsidRPr="00B97131">
        <w:rPr>
          <w:noProof/>
          <w:lang w:val="es-ES_tradnl"/>
        </w:rPr>
        <w:t>Nucleic Acids Res. 41, 808–815. https://doi.org/10.1093/nar/gks1094</w:t>
      </w:r>
    </w:p>
    <w:p w14:paraId="3AB12880" w14:textId="36D0C636" w:rsidR="00B97131" w:rsidRDefault="00B97131" w:rsidP="00B97131">
      <w:pPr>
        <w:widowControl w:val="0"/>
        <w:autoSpaceDE w:val="0"/>
        <w:autoSpaceDN w:val="0"/>
        <w:adjustRightInd w:val="0"/>
        <w:spacing w:line="480" w:lineRule="auto"/>
        <w:ind w:left="480" w:hanging="480"/>
        <w:jc w:val="both"/>
        <w:rPr>
          <w:noProof/>
          <w:lang w:val="en-US"/>
        </w:rPr>
      </w:pPr>
      <w:r w:rsidRPr="00B97131">
        <w:rPr>
          <w:noProof/>
          <w:lang w:val="es-ES_tradnl"/>
        </w:rPr>
        <w:t xml:space="preserve">Garcia de la Serrana Castillo, D., Estevez, A., Andree, K., Johnston, I. a, 2012. </w:t>
      </w:r>
      <w:r w:rsidRPr="005C04F7">
        <w:rPr>
          <w:noProof/>
          <w:lang w:val="en-US"/>
        </w:rPr>
        <w:t>Fast skeletal muscle transcriptome of the Gilthead sea bream (Sparus aurata) determined by next generation sequencing., BMC genomics. https://doi.org/10.1186/1471-2164-13-181</w:t>
      </w:r>
    </w:p>
    <w:p w14:paraId="46338F2C" w14:textId="403AFB91" w:rsidR="00450396" w:rsidRPr="00450396" w:rsidRDefault="00450396" w:rsidP="00450396">
      <w:pPr>
        <w:widowControl w:val="0"/>
        <w:autoSpaceDE w:val="0"/>
        <w:autoSpaceDN w:val="0"/>
        <w:adjustRightInd w:val="0"/>
        <w:spacing w:line="480" w:lineRule="auto"/>
        <w:ind w:left="480" w:hanging="480"/>
        <w:jc w:val="both"/>
        <w:rPr>
          <w:noProof/>
          <w:lang w:val="en-US"/>
        </w:rPr>
      </w:pPr>
      <w:r w:rsidRPr="00F632F5">
        <w:rPr>
          <w:noProof/>
        </w:rPr>
        <w:t xml:space="preserve">Garcia de la serrana, D., </w:t>
      </w:r>
      <w:r>
        <w:rPr>
          <w:noProof/>
        </w:rPr>
        <w:t xml:space="preserve">Johnston, I. A., 2013. </w:t>
      </w:r>
      <w:r w:rsidRPr="00F632F5">
        <w:rPr>
          <w:noProof/>
          <w:lang w:val="en-US"/>
        </w:rPr>
        <w:t>Expression of heat shock protein (Hsp90) paralogues is regulated by amino acids in skeletal muscle of Atlantic salmon.</w:t>
      </w:r>
      <w:r>
        <w:rPr>
          <w:noProof/>
          <w:lang w:val="en-US"/>
        </w:rPr>
        <w:t xml:space="preserve"> PLoS One. 8, e74295.</w:t>
      </w:r>
    </w:p>
    <w:p w14:paraId="396B8EFE"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B97131">
        <w:rPr>
          <w:noProof/>
          <w:lang w:val="es-ES_tradnl"/>
        </w:rPr>
        <w:t xml:space="preserve">Garcia de la serrana, D., Devlin, R.H., Johnston, I.A., 2015. </w:t>
      </w:r>
      <w:r w:rsidRPr="005C04F7">
        <w:rPr>
          <w:noProof/>
          <w:lang w:val="en-US"/>
        </w:rPr>
        <w:t>RNAseq analysis of fast skeletal muscle in restriction-fed transgenic coho salmon (Oncorhynchus kisutch): An experimental model uncoupling the growth hormone and nutritional signals regulating growth. BMC Genomics 16, 1–17. https://doi.org/10.1186/s12864-015-1782-z</w:t>
      </w:r>
    </w:p>
    <w:p w14:paraId="6E596D9A" w14:textId="4EC38402" w:rsidR="00B97131"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Gardner, S., Gross, S.M., David, L.L., Klimek, J.E., Rotwein, P., 2015. Separating myoblast differentiation from muscle cell fusion using IGF-I and the p38 MAP kinase inhibitor SB202190. Am. J. Physiol. - Cell Physiol. 309, C491–C500. https://doi.org/10.1152/ajpcell.00184.2015</w:t>
      </w:r>
    </w:p>
    <w:p w14:paraId="3DAC15D9" w14:textId="6C42AA64" w:rsidR="00450396" w:rsidRPr="00450396" w:rsidRDefault="00450396" w:rsidP="00B97131">
      <w:pPr>
        <w:widowControl w:val="0"/>
        <w:autoSpaceDE w:val="0"/>
        <w:autoSpaceDN w:val="0"/>
        <w:adjustRightInd w:val="0"/>
        <w:spacing w:line="480" w:lineRule="auto"/>
        <w:ind w:left="480" w:hanging="480"/>
        <w:jc w:val="both"/>
        <w:rPr>
          <w:noProof/>
          <w:lang w:val="en-US"/>
        </w:rPr>
      </w:pPr>
      <w:r w:rsidRPr="00F632F5">
        <w:rPr>
          <w:noProof/>
        </w:rPr>
        <w:lastRenderedPageBreak/>
        <w:t xml:space="preserve">Garcia de la serrana, D., </w:t>
      </w:r>
      <w:r w:rsidRPr="000C7162">
        <w:rPr>
          <w:noProof/>
        </w:rPr>
        <w:t>Fuentes, E. N., Martin, S. A. M., Johnston, I. A., Macqueen, D. J.</w:t>
      </w:r>
      <w:r w:rsidR="000C7162" w:rsidRPr="00F632F5">
        <w:rPr>
          <w:noProof/>
        </w:rPr>
        <w:t>, 2017.</w:t>
      </w:r>
      <w:r w:rsidRPr="000C7162">
        <w:rPr>
          <w:noProof/>
        </w:rPr>
        <w:t xml:space="preserve"> </w:t>
      </w:r>
      <w:r w:rsidRPr="00F632F5">
        <w:rPr>
          <w:noProof/>
          <w:lang w:val="en-US"/>
        </w:rPr>
        <w:t>Divergent regulation of insulin-like growth factor binding protein genes in cultured Atlantic salmon myotubes under different models of catabolism and anabolism.</w:t>
      </w:r>
      <w:r w:rsidR="000C7162">
        <w:rPr>
          <w:noProof/>
          <w:lang w:val="en-US"/>
        </w:rPr>
        <w:t xml:space="preserve"> Gen Comp Endocrinol. 247, 53-65.</w:t>
      </w:r>
    </w:p>
    <w:p w14:paraId="77CEAA26"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Ghosh, T.K., Song, F.F., Packham, E.A., Buxton, S., Robinson, T.E., Ronksley, J., Self, T., Bonser, A.J., Brook, J.D., 2009. Physical Interaction between TBX5 and MEF2C Is Required for Early Heart Development. Mol. Cell. Biol. 29, 2205–2218. https://doi.org/10.1128/MCB.01923-08</w:t>
      </w:r>
    </w:p>
    <w:p w14:paraId="4E6261B9"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Gjedrem, T., 2004. Genetic improvement of cold-water fish species. Aquac. Res. 31, 25–33. https://doi.org/10.1046/j.1365-2109.2000.00389.x</w:t>
      </w:r>
    </w:p>
    <w:p w14:paraId="2F4BE208"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Gjedrem, T., Rye, M., 2018. Selection response in fish and shellfish: a review. Rev. Aquac. 10, 168–179. https://doi.org/10.1111/raq.12154</w:t>
      </w:r>
    </w:p>
    <w:p w14:paraId="0D2B0EFF"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Goldstein, J.A., McNally, E.M., 2010. Mechanisms of muscle weakness in muscular dystrophy. J. Gen. Physiol. 136, 29–34. https://doi.org/10.1085/jgp.201010436</w:t>
      </w:r>
    </w:p>
    <w:p w14:paraId="47EB080E"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Hermann, C., Saccon, R., Senthilan, P.R., Domnik, L., Dircksen, H., Yoshii, T., Helfrich-F??rster, C., 2013. The circadian clock network in the brain of different Drosophila species. J. Comp. Neurol. 521, 367–388. https://doi.org/10.1002/cne.23178</w:t>
      </w:r>
    </w:p>
    <w:p w14:paraId="1EA0DC80"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Hinits, Y., Osborn, D.P.S., Hughes, S.M., 2009. Differential requirements for myogenic regulatory factors distinguish medial and lateral somitic, cranial and fin muscle fibre populations. Development 136, 403–414. https://doi.org/10.1242/dev.028019</w:t>
      </w:r>
    </w:p>
    <w:p w14:paraId="1C37E50E"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Hinits, Y., Pan, L., Walker, C., Dowd, J., Moens, C.B., Hughes, S.M., 2012. Zebrafish Mef2ca and Mef2cb are essential for both first and second heart field cardiomyocyte differentiation. Dev. Biol. 369, 199–210. https://doi.org/10.1016/j.ydbio.2012.06.019</w:t>
      </w:r>
    </w:p>
    <w:p w14:paraId="275B19A9"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 xml:space="preserve">Horstick, E.J., Linsley, J.W., Dowling, J.J., Hauser, M.A., Kristin, K., Ashley-koch, A., </w:t>
      </w:r>
      <w:r w:rsidRPr="005C04F7">
        <w:rPr>
          <w:noProof/>
          <w:lang w:val="en-US"/>
        </w:rPr>
        <w:lastRenderedPageBreak/>
        <w:t>Saint-amant, L., Satish, A., Cui, W.W., Zhou, W., Sprague, S.M., Stamm, D.S., Powell, C.M., Marcy, C., 2014. Stac3 is a component of the excitation-contraction coupling machinery and mutated in Native American myopathy. Nat. Commun. https://doi.org/10.1038/ncomms2952.Stac3</w:t>
      </w:r>
    </w:p>
    <w:p w14:paraId="6CF43E7C" w14:textId="77777777" w:rsidR="00B97131" w:rsidRPr="00B97131" w:rsidRDefault="00B97131" w:rsidP="00B97131">
      <w:pPr>
        <w:widowControl w:val="0"/>
        <w:autoSpaceDE w:val="0"/>
        <w:autoSpaceDN w:val="0"/>
        <w:adjustRightInd w:val="0"/>
        <w:spacing w:line="480" w:lineRule="auto"/>
        <w:ind w:left="480" w:hanging="480"/>
        <w:jc w:val="both"/>
        <w:rPr>
          <w:noProof/>
          <w:lang w:val="es-ES_tradnl"/>
        </w:rPr>
      </w:pPr>
      <w:r w:rsidRPr="005C04F7">
        <w:rPr>
          <w:noProof/>
          <w:lang w:val="en-US"/>
        </w:rPr>
        <w:t xml:space="preserve">Jimenez, A.G., Dillaman, R.M., Kinsey, S.T., 2013. Large fiber size in skeletal muscle is metabolically advantageous. </w:t>
      </w:r>
      <w:r w:rsidRPr="00B97131">
        <w:rPr>
          <w:noProof/>
          <w:lang w:val="es-ES_tradnl"/>
        </w:rPr>
        <w:t>Nat. Commun. 2150. https://doi.org/10.1038/ncomms3150.Large</w:t>
      </w:r>
    </w:p>
    <w:p w14:paraId="710E0FEF"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B97131">
        <w:rPr>
          <w:noProof/>
          <w:lang w:val="es-ES_tradnl"/>
        </w:rPr>
        <w:t xml:space="preserve">Johnston, I. a, Garcia de la Serrana, D., Devlin, R.H., 2014. </w:t>
      </w:r>
      <w:r w:rsidRPr="005C04F7">
        <w:rPr>
          <w:noProof/>
          <w:lang w:val="en-US"/>
        </w:rPr>
        <w:t>Muscle fibre size optimisation provides flexibility to energy budgeting in calorie-restricted Coho salmon transgenic for growth hormone. J. Exp. Biol. 3392–3395. https://doi.org/10.1242/jeb.107664</w:t>
      </w:r>
    </w:p>
    <w:p w14:paraId="43862B73"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Johnston, I., Temple, G., 2002. Thermal plasticity of skeletal muscle phenotype in ectothermic vertebrates and its significance for locomotory behaviour. J. Exp. Biol. 205, 2305–2322. https://doi.org/temperature activite physiologie comportement muscle nage adaptation evolution plasticite caracteristiques morphologiques</w:t>
      </w:r>
    </w:p>
    <w:p w14:paraId="0D3DBCB6"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Johnston, I.A., 2006. Environment and plasticity of myogenesis in teleost fish. J. Exp. Biol. 209, 2249–2264. https://doi.org/10.1242/jeb.02153</w:t>
      </w:r>
    </w:p>
    <w:p w14:paraId="147D551B" w14:textId="77777777" w:rsidR="00B97131" w:rsidRPr="00B97131" w:rsidRDefault="00B97131" w:rsidP="00B97131">
      <w:pPr>
        <w:widowControl w:val="0"/>
        <w:autoSpaceDE w:val="0"/>
        <w:autoSpaceDN w:val="0"/>
        <w:adjustRightInd w:val="0"/>
        <w:spacing w:line="480" w:lineRule="auto"/>
        <w:ind w:left="480" w:hanging="480"/>
        <w:jc w:val="both"/>
        <w:rPr>
          <w:noProof/>
          <w:lang w:val="es-ES_tradnl"/>
        </w:rPr>
      </w:pPr>
      <w:r w:rsidRPr="005C04F7">
        <w:rPr>
          <w:noProof/>
          <w:lang w:val="en-US"/>
        </w:rPr>
        <w:t xml:space="preserve">Johnston, I.A., Bower, N.I., Macqueen, D.J., 2011. Growth and the regulation of myotomal muscle mass in teleost fish. </w:t>
      </w:r>
      <w:r w:rsidRPr="00B97131">
        <w:rPr>
          <w:noProof/>
          <w:lang w:val="es-ES_tradnl"/>
        </w:rPr>
        <w:t>J. Exp. Biol. 214, 1617–1628. https://doi.org/10.1242/jeb.038620</w:t>
      </w:r>
    </w:p>
    <w:p w14:paraId="2736AF1F"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B97131">
        <w:rPr>
          <w:noProof/>
          <w:lang w:val="es-ES_tradnl"/>
        </w:rPr>
        <w:t xml:space="preserve">Johnston, I.A., Calvo, J., Guderley, H., Fernandez, D., Palmer, L., 1998. </w:t>
      </w:r>
      <w:r w:rsidRPr="005C04F7">
        <w:rPr>
          <w:noProof/>
          <w:lang w:val="en-US"/>
        </w:rPr>
        <w:t>Latitudinal variation in the abundance and oxidative capacities of muscle mitochondria in perciform fishes. J. Exp. Biol. 201, 1–12.</w:t>
      </w:r>
    </w:p>
    <w:p w14:paraId="77E90895"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 xml:space="preserve">Johnston, I.A., Kristjansson, B.K., Paxton, C.G.P., Vieira, V.L.A., Macqueen, D.J., Bell, M.A., 2012. Universal scaling rules predict evolutionary patterns of myogenesis in species with indeterminate growth. Proc. R. Soc. B Biol. Sci. 279, 2255–2261. </w:t>
      </w:r>
      <w:r w:rsidRPr="005C04F7">
        <w:rPr>
          <w:noProof/>
          <w:lang w:val="en-US"/>
        </w:rPr>
        <w:lastRenderedPageBreak/>
        <w:t>https://doi.org/10.1098/rspb.2011.2536</w:t>
      </w:r>
    </w:p>
    <w:p w14:paraId="41FB318B"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B97131">
        <w:rPr>
          <w:noProof/>
          <w:lang w:val="es-ES_tradnl"/>
        </w:rPr>
        <w:t xml:space="preserve">Keren, A., Tamir, Y., Bengal, E., 2006. </w:t>
      </w:r>
      <w:r w:rsidRPr="005C04F7">
        <w:rPr>
          <w:noProof/>
          <w:lang w:val="en-US"/>
        </w:rPr>
        <w:t>The p38 MAPK signaling pathway: A major regulator of skeletal muscle development. Mol. Cell. Endocrinol. 252, 224–230. https://doi.org/10.1016/j.mce.2006.03.017</w:t>
      </w:r>
    </w:p>
    <w:p w14:paraId="5CA86D3F" w14:textId="77777777" w:rsidR="00B97131" w:rsidRPr="00B97131" w:rsidRDefault="00B97131" w:rsidP="00B97131">
      <w:pPr>
        <w:widowControl w:val="0"/>
        <w:autoSpaceDE w:val="0"/>
        <w:autoSpaceDN w:val="0"/>
        <w:adjustRightInd w:val="0"/>
        <w:spacing w:line="480" w:lineRule="auto"/>
        <w:ind w:left="480" w:hanging="480"/>
        <w:jc w:val="both"/>
        <w:rPr>
          <w:noProof/>
          <w:lang w:val="es-ES_tradnl"/>
        </w:rPr>
      </w:pPr>
      <w:r w:rsidRPr="005C04F7">
        <w:rPr>
          <w:noProof/>
          <w:lang w:val="en-US"/>
        </w:rPr>
        <w:t xml:space="preserve">Lazado, C.C., Kumaratunga, H.P.S., Nagasawa, K., Babiak, I., Giannetto, A., Fernandes, J.M.O., 2014. Daily rhythmicity of clock gene transcripts in Atlantic cod fast skeletal muscle. </w:t>
      </w:r>
      <w:r w:rsidRPr="00B97131">
        <w:rPr>
          <w:noProof/>
          <w:lang w:val="es-ES_tradnl"/>
        </w:rPr>
        <w:t>PLoS One 9, 1–12. https://doi.org/10.1371/journal.pone.0099172</w:t>
      </w:r>
    </w:p>
    <w:p w14:paraId="4473FC3A"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B97131">
        <w:rPr>
          <w:noProof/>
          <w:lang w:val="es-ES_tradnl"/>
        </w:rPr>
        <w:t xml:space="preserve">Lee-Estevez, M., Figueroa, E., Cosson, J., Short, S.E., Valdebenito, I., Ulloa-Rodríguez, P., Farías, J.G., 2018. </w:t>
      </w:r>
      <w:r w:rsidRPr="005C04F7">
        <w:rPr>
          <w:noProof/>
          <w:lang w:val="en-US"/>
        </w:rPr>
        <w:t>Zebrafish as a useful model for immunological research with potential applications in aquaculture. Rev. Aquac. 10, 213–223. https://doi.org/10.1111/raq.12156</w:t>
      </w:r>
    </w:p>
    <w:p w14:paraId="30A01DF4"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Li, B., Dewey, C.N., 2011. RSEM: Accurate transcript quantification from RNA-Seq data with or without a reference genome. BMC Bioinformatics 12. https://doi.org/10.1186/1471-2105-12-323</w:t>
      </w:r>
    </w:p>
    <w:p w14:paraId="09A9EE2A"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Li, H., 2011. A statistical framework for SNP calling , mutation discovery , association mapping and population genetical parameter estimation from sequencing data. Bioinformatics 27, 2987–2993. https://doi.org/10.1093/bioinformatics/btr509</w:t>
      </w:r>
    </w:p>
    <w:p w14:paraId="57227089"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Li, H., Durbin, R., 2009. Fast and accurate short read alignment with Burrows-Wheeler transform. Bioinformatics 25, 1754–1760. https://doi.org/10.1093/bioinformatics/btp324</w:t>
      </w:r>
    </w:p>
    <w:p w14:paraId="5F442936"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Love, M.I., Huber, W., Anders, S., 2014. Moderated estimation of fold change and dispersion for RNA-seq data with DESeq2. Genome Biol. 15, 1–21. https://doi.org/10.1186/s13059-014-0550-8</w:t>
      </w:r>
    </w:p>
    <w:p w14:paraId="54EDD69B" w14:textId="77777777" w:rsidR="00B97131" w:rsidRPr="00B97131" w:rsidRDefault="00B97131" w:rsidP="00B97131">
      <w:pPr>
        <w:widowControl w:val="0"/>
        <w:autoSpaceDE w:val="0"/>
        <w:autoSpaceDN w:val="0"/>
        <w:adjustRightInd w:val="0"/>
        <w:spacing w:line="480" w:lineRule="auto"/>
        <w:ind w:left="480" w:hanging="480"/>
        <w:jc w:val="both"/>
        <w:rPr>
          <w:noProof/>
          <w:lang w:val="es-ES_tradnl"/>
        </w:rPr>
      </w:pPr>
      <w:r w:rsidRPr="005C04F7">
        <w:rPr>
          <w:noProof/>
          <w:lang w:val="en-US"/>
        </w:rPr>
        <w:t xml:space="preserve">Macarthur, J.W., 1949. Selection for Small and Large Body Size in the House Mouse. </w:t>
      </w:r>
      <w:r w:rsidRPr="00B97131">
        <w:rPr>
          <w:noProof/>
          <w:lang w:val="es-ES_tradnl"/>
        </w:rPr>
        <w:t>Genetics 34, 194–209.</w:t>
      </w:r>
    </w:p>
    <w:p w14:paraId="434ED7EB"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B97131">
        <w:rPr>
          <w:noProof/>
          <w:lang w:val="es-ES_tradnl"/>
        </w:rPr>
        <w:lastRenderedPageBreak/>
        <w:t xml:space="preserve">Mareco, E.A., Garcia de la Serrana, D., Johnston, I.A., Dal-Pai-Silva, M., 2015. </w:t>
      </w:r>
      <w:r w:rsidRPr="005C04F7">
        <w:rPr>
          <w:noProof/>
          <w:lang w:val="en-US"/>
        </w:rPr>
        <w:t>Characterization of the transcriptome of fast and slow muscle myotomal fibres in the pacu (Piaractus mesopotamicus). BMC Genomics 16, 1–13. https://doi.org/10.1186/s12864-015-1423-6</w:t>
      </w:r>
    </w:p>
    <w:p w14:paraId="42BE2385" w14:textId="5F648A3C" w:rsidR="00B97131"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 xml:space="preserve">Meissner, J.D., Chang, K., Kubis, H., Nebreda, A.R., Gros, G., Scheibe, R.J., 2007. The p38 </w:t>
      </w:r>
      <w:r w:rsidRPr="005C04F7">
        <w:rPr>
          <w:rFonts w:ascii="Segoe UI Symbol" w:hAnsi="Segoe UI Symbol" w:cs="Segoe UI Symbol"/>
          <w:noProof/>
          <w:lang w:val="en-US"/>
        </w:rPr>
        <w:t>␣</w:t>
      </w:r>
      <w:r w:rsidRPr="005C04F7">
        <w:rPr>
          <w:noProof/>
          <w:lang w:val="en-US"/>
        </w:rPr>
        <w:t xml:space="preserve"> / </w:t>
      </w:r>
      <w:r w:rsidRPr="005C04F7">
        <w:rPr>
          <w:rFonts w:ascii="Segoe UI Symbol" w:hAnsi="Segoe UI Symbol" w:cs="Segoe UI Symbol"/>
          <w:noProof/>
          <w:lang w:val="en-US"/>
        </w:rPr>
        <w:t>␤</w:t>
      </w:r>
      <w:r w:rsidRPr="005C04F7">
        <w:rPr>
          <w:noProof/>
          <w:lang w:val="en-US"/>
        </w:rPr>
        <w:t xml:space="preserve"> Mitogen-activated Protein Kinases Mediate Recruitment of CREB-binding Protein to Preserve Fast Myosin Heavy Chain IId / x Gene Activity in Myotubes * 282, 7265–7275. https://doi.org/10.1074/jbc.M609076200</w:t>
      </w:r>
    </w:p>
    <w:p w14:paraId="2F180C98" w14:textId="5BDCADEB" w:rsidR="003A2C95" w:rsidRPr="005C04F7" w:rsidRDefault="003A2C95" w:rsidP="00B97131">
      <w:pPr>
        <w:widowControl w:val="0"/>
        <w:autoSpaceDE w:val="0"/>
        <w:autoSpaceDN w:val="0"/>
        <w:adjustRightInd w:val="0"/>
        <w:spacing w:line="480" w:lineRule="auto"/>
        <w:ind w:left="480" w:hanging="480"/>
        <w:jc w:val="both"/>
        <w:rPr>
          <w:noProof/>
          <w:lang w:val="en-US"/>
        </w:rPr>
      </w:pPr>
      <w:r>
        <w:rPr>
          <w:noProof/>
          <w:lang w:val="en-US"/>
        </w:rPr>
        <w:t>Moore, C. A., Parkin C. A., Bidet, Y., Ingham, P. W., 2007. A role for the Myoblast city homologues Dock1 and Dock5 and the adaptor proteins Crk and Crk-like in zebrafish myoblast fusion. Development. 134, 3145-53.</w:t>
      </w:r>
    </w:p>
    <w:p w14:paraId="1365744B" w14:textId="77777777" w:rsidR="00B97131" w:rsidRPr="00B97131" w:rsidRDefault="00B97131" w:rsidP="00B97131">
      <w:pPr>
        <w:widowControl w:val="0"/>
        <w:autoSpaceDE w:val="0"/>
        <w:autoSpaceDN w:val="0"/>
        <w:adjustRightInd w:val="0"/>
        <w:spacing w:line="480" w:lineRule="auto"/>
        <w:ind w:left="480" w:hanging="480"/>
        <w:jc w:val="both"/>
        <w:rPr>
          <w:noProof/>
          <w:lang w:val="es-ES_tradnl"/>
        </w:rPr>
      </w:pPr>
      <w:r w:rsidRPr="005C04F7">
        <w:rPr>
          <w:noProof/>
          <w:lang w:val="en-US"/>
        </w:rPr>
        <w:t xml:space="preserve">Nelson, B.R., Wu, F., Liu, Y., Anderson, D.M., McAnally, J., Lin, W., Cannon, S.C., Bassel-Duby, R., Olson, E.N., 2013. Skeletal muscle-specific T-tubule protein STAC3 mediates voltage-induced Ca2+ release and contractility. </w:t>
      </w:r>
      <w:r w:rsidRPr="00B97131">
        <w:rPr>
          <w:noProof/>
          <w:lang w:val="es-ES_tradnl"/>
        </w:rPr>
        <w:t>Proc. Natl. Acad. Sci. 110, 11881–11886. https://doi.org/10.1073/pnas.1310571110</w:t>
      </w:r>
    </w:p>
    <w:p w14:paraId="362B25F5"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B97131">
        <w:rPr>
          <w:noProof/>
          <w:lang w:val="es-ES_tradnl"/>
        </w:rPr>
        <w:t xml:space="preserve">Opazo, R., Valladares, L., Romero, J., 2017. </w:t>
      </w:r>
      <w:r w:rsidRPr="005C04F7">
        <w:rPr>
          <w:noProof/>
          <w:lang w:val="en-US"/>
        </w:rPr>
        <w:t>Comparison of gene expression patterns of key growth genes between different rate growths in zebrafish (Danio rerio) siblings. Lat. Am. J. Aquat. Res. 45, 766–775. https://doi.org/10.3856/vol45-issue4-fulltext-12</w:t>
      </w:r>
    </w:p>
    <w:p w14:paraId="305BF123"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B97131">
        <w:rPr>
          <w:noProof/>
          <w:lang w:val="es-ES_tradnl"/>
        </w:rPr>
        <w:t xml:space="preserve">Perdiguero, E., Ruiz-, V., Gresh, L., Hui, L., Ballestar, E., Sousa-victor, P., Baeza-raja, B., Esteller, M., Serrano, A.L., Erwin, F., 2007. </w:t>
      </w:r>
      <w:r w:rsidRPr="005C04F7">
        <w:rPr>
          <w:noProof/>
          <w:lang w:val="en-US"/>
        </w:rPr>
        <w:t>Genetic analysis of p38 MAP kinases in myogenesis : fundamental role of p38 a in abrogating myoblast proliferation 1245–1256. https://doi.org/10.1038/sj.emboj.7601587</w:t>
      </w:r>
    </w:p>
    <w:p w14:paraId="523E89FB"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 xml:space="preserve">Perry, R.L.S., Yang, C., Soora, N., Salma, J., Marback, M., Naghibi, L., Ilyas, H., Chan, J., Gordon, J.W., McDermott, J.C., 2009. Direct Interaction between Myocyte </w:t>
      </w:r>
      <w:r w:rsidRPr="005C04F7">
        <w:rPr>
          <w:noProof/>
          <w:lang w:val="en-US"/>
        </w:rPr>
        <w:lastRenderedPageBreak/>
        <w:t>Enhancer Factor 2 (MEF2) and Protein Phosphatase 1  Represses MEF2-Dependent Gene Expression. Mol. Cell. Biol. 29, 3355–3366. https://doi.org/10.1128/MCB.00227-08</w:t>
      </w:r>
    </w:p>
    <w:p w14:paraId="444039DA"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Potthoff, M.J., Arnold, M.A., McAnally, J., Richardson, J.A., Bassel-Duby, R., Olson, E.N., 2007. Regulation of Skeletal Muscle Sarcomere Integrity and Postnatal Muscle Function by Mef2c. Mol. Cell. Biol. 27, 8143–8151. https://doi.org/10.1128/MCB.01187-07</w:t>
      </w:r>
    </w:p>
    <w:p w14:paraId="6EF82799"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Puri, P.L., Wu, Z., Zhang, P., Wood, L.D., Bhakta, K.S., Han, J., Feramisco, J.R., Karin, M., Wang, J.Y.J., 2000. Induction of terminal differentiation by constitutive activation of p38 MAP kinase in human rhabdomyosarcoma cells 574–584.</w:t>
      </w:r>
    </w:p>
    <w:p w14:paraId="41141CC1"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Ribas, L., Piferrer, F., 2014. The zebrafish (Danio rerio) as a model organism, with emphasis on applications for finfish aquaculture research. Rev. Aquac. 6, 209–240. https://doi.org/10.1111/raq.12041</w:t>
      </w:r>
    </w:p>
    <w:p w14:paraId="3BA001D6" w14:textId="77777777" w:rsidR="00B97131" w:rsidRPr="00B97131" w:rsidRDefault="00B97131" w:rsidP="00B97131">
      <w:pPr>
        <w:widowControl w:val="0"/>
        <w:autoSpaceDE w:val="0"/>
        <w:autoSpaceDN w:val="0"/>
        <w:adjustRightInd w:val="0"/>
        <w:spacing w:line="480" w:lineRule="auto"/>
        <w:ind w:left="480" w:hanging="480"/>
        <w:jc w:val="both"/>
        <w:rPr>
          <w:noProof/>
          <w:lang w:val="es-ES_tradnl"/>
        </w:rPr>
      </w:pPr>
      <w:r w:rsidRPr="005C04F7">
        <w:rPr>
          <w:noProof/>
          <w:lang w:val="en-US"/>
        </w:rPr>
        <w:t xml:space="preserve">Riley, L.A., Esser, K.A., 2017. The Role of the Molecular Clock in Skeletal Muscle and What It Is Teaching Us About Muscle-Bone Crosstalk. </w:t>
      </w:r>
      <w:r w:rsidRPr="00B97131">
        <w:rPr>
          <w:noProof/>
          <w:lang w:val="es-ES_tradnl"/>
        </w:rPr>
        <w:t>Curr. Osteoporos. Rep. 15, 222–230. https://doi.org/10.1007/s11914-017-0363-2</w:t>
      </w:r>
    </w:p>
    <w:p w14:paraId="047353E6"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B97131">
        <w:rPr>
          <w:noProof/>
          <w:lang w:val="es-ES_tradnl"/>
        </w:rPr>
        <w:t xml:space="preserve">Robledo, D., Palaiokostas, C., Bargelloni, L., Martínez, P., Houston, R., 2017. </w:t>
      </w:r>
      <w:r w:rsidRPr="005C04F7">
        <w:rPr>
          <w:noProof/>
          <w:lang w:val="en-US"/>
        </w:rPr>
        <w:t>Applications of genotyping by sequencing in aquaculture breeding and genetics. Rev. Aquac. 1–13. https://doi.org/10.1111/raq.12193</w:t>
      </w:r>
    </w:p>
    <w:p w14:paraId="57665A45"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Rubin, C.-J., Megens, H.-J., Barrio, A.M., Maqbool, K., Sayyab, S., Schwochow, D., Wang, C., Carlborg, Ö., Jern, P., Jørgensen, C.B., Archibald, A.L., Fredholm, M., Groenen, M.A.M., Andersson, L., 2012. Strong signatures of selection in the domestic pig genome. Proc. Natl. Acad. Sci. 109, 19529–19536. https://doi.org/10.1073/pnas.1217149109</w:t>
      </w:r>
    </w:p>
    <w:p w14:paraId="0CA2005B"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 xml:space="preserve">Shi, H., Scheffler, J.M., Pleitner, J.M., Zeng, C., Park, S., Hannon, K.M., Grant, A.L., </w:t>
      </w:r>
      <w:r w:rsidRPr="005C04F7">
        <w:rPr>
          <w:noProof/>
          <w:lang w:val="en-US"/>
        </w:rPr>
        <w:lastRenderedPageBreak/>
        <w:t>Gerrard, D.E., 2008. Modulation of skeletal muscle fiber type by mitogen-activated protein kinase signaling. FASEB J. 22, 2990–3000. https://doi.org/10.1096/fj.07-097600</w:t>
      </w:r>
    </w:p>
    <w:p w14:paraId="3DF45D21"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Taylor, M. V., Hughes, S.M., 2017. Mef2 and the skeletal muscle differentiation program. Semin. Cell Dev. Biol. 72, 33–44. https://doi.org/10.1016/j.semcdb.2017.11.020</w:t>
      </w:r>
    </w:p>
    <w:p w14:paraId="62A58C0F" w14:textId="77777777" w:rsidR="00B97131" w:rsidRPr="00B97131" w:rsidRDefault="00B97131" w:rsidP="00B97131">
      <w:pPr>
        <w:widowControl w:val="0"/>
        <w:autoSpaceDE w:val="0"/>
        <w:autoSpaceDN w:val="0"/>
        <w:adjustRightInd w:val="0"/>
        <w:spacing w:line="480" w:lineRule="auto"/>
        <w:ind w:left="480" w:hanging="480"/>
        <w:jc w:val="both"/>
        <w:rPr>
          <w:noProof/>
          <w:lang w:val="es-ES_tradnl"/>
        </w:rPr>
      </w:pPr>
      <w:r w:rsidRPr="005C04F7">
        <w:rPr>
          <w:noProof/>
          <w:lang w:val="en-US"/>
        </w:rPr>
        <w:t xml:space="preserve">Ulloa, P.E., Medrano, J.F., Feijo, C.G., 2014. Zebrafish as animal model for aquaculture nutrition research. </w:t>
      </w:r>
      <w:r w:rsidRPr="00B97131">
        <w:rPr>
          <w:noProof/>
          <w:lang w:val="es-ES_tradnl"/>
        </w:rPr>
        <w:t>Front. Genet. 5, 1–6. https://doi.org/10.3389/fgene.2014.00313</w:t>
      </w:r>
    </w:p>
    <w:p w14:paraId="03FB09D3"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B97131">
        <w:rPr>
          <w:noProof/>
          <w:lang w:val="es-ES_tradnl"/>
        </w:rPr>
        <w:t xml:space="preserve">Vélez, E.J., Lutfi, E., Azizi, S., Perelló, M., Salmerón, C., Riera-Codina, M., Ibarz, A., Fernández-Borràs, J., Blasco, J., Capilla, E., Navarro, I., Gutiérrez, J., 2017. </w:t>
      </w:r>
      <w:r w:rsidRPr="005C04F7">
        <w:rPr>
          <w:noProof/>
          <w:lang w:val="en-US"/>
        </w:rPr>
        <w:t>Understanding fish muscle growth regulation to optimize aquaculture production. Aquaculture 467, 28–40. https://doi.org/10.1016/j.aquaculture.2016.07.004</w:t>
      </w:r>
    </w:p>
    <w:p w14:paraId="50B4861E"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Wright, D.C., Han, D.H., Garcia-Roves, P.M., Geiger, P.C., Jones, T.E., Holloszy, J.O., 2007. Exercise-induced mitochondrial biogenesis begins before the increase in muscle PGC-1</w:t>
      </w:r>
      <w:r w:rsidRPr="00B97131">
        <w:rPr>
          <w:noProof/>
          <w:lang w:val="es-ES_tradnl"/>
        </w:rPr>
        <w:t>α</w:t>
      </w:r>
      <w:r w:rsidRPr="005C04F7">
        <w:rPr>
          <w:noProof/>
          <w:lang w:val="en-US"/>
        </w:rPr>
        <w:t xml:space="preserve"> expression. J. Biol. Chem. 282, 194–199. https://doi.org/10.1074/jbc.M606116200</w:t>
      </w:r>
    </w:p>
    <w:p w14:paraId="388A1C05"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Wu, P., Li, Y.L., Cheng, J., Chen, L., Zhu, X., Feng, Z.G., Zhang, J.S., Chu, W.Y., 2016. Daily rhythmicity of clock gene transcript levels in fast and slow muscle fibers from Chinese perch (Siniperca chuatsi). BMC Genomics 17, 1–14. https://doi.org/10.1186/s12864-016-3373-z</w:t>
      </w:r>
    </w:p>
    <w:p w14:paraId="2561AD9B" w14:textId="77777777" w:rsidR="00B97131" w:rsidRPr="005C04F7" w:rsidRDefault="00B97131" w:rsidP="00B97131">
      <w:pPr>
        <w:widowControl w:val="0"/>
        <w:autoSpaceDE w:val="0"/>
        <w:autoSpaceDN w:val="0"/>
        <w:adjustRightInd w:val="0"/>
        <w:spacing w:line="480" w:lineRule="auto"/>
        <w:ind w:left="480" w:hanging="480"/>
        <w:jc w:val="both"/>
        <w:rPr>
          <w:noProof/>
          <w:lang w:val="en-US"/>
        </w:rPr>
      </w:pPr>
      <w:r w:rsidRPr="005C04F7">
        <w:rPr>
          <w:noProof/>
          <w:lang w:val="en-US"/>
        </w:rPr>
        <w:t>Yáñez, J.M., Newman, S., Houston, R.D., 2015. Genomics in aquaculture to better understand species biology and accelerate genetic progress, Frontiers in Genetics. https://doi.org/10.3389/fgene.2015.00128</w:t>
      </w:r>
    </w:p>
    <w:p w14:paraId="62C326D3" w14:textId="70619D18" w:rsidR="00F3119A" w:rsidRPr="00BD22BA" w:rsidRDefault="00052774" w:rsidP="00B97131">
      <w:pPr>
        <w:widowControl w:val="0"/>
        <w:autoSpaceDE w:val="0"/>
        <w:autoSpaceDN w:val="0"/>
        <w:adjustRightInd w:val="0"/>
        <w:spacing w:line="480" w:lineRule="auto"/>
        <w:ind w:left="480" w:hanging="480"/>
        <w:jc w:val="both"/>
        <w:rPr>
          <w:lang w:val="en-GB"/>
        </w:rPr>
      </w:pPr>
      <w:r>
        <w:rPr>
          <w:lang w:val="en-GB"/>
        </w:rPr>
        <w:fldChar w:fldCharType="end"/>
      </w:r>
    </w:p>
    <w:p w14:paraId="73B54A63" w14:textId="77777777" w:rsidR="00F3119A" w:rsidRPr="00BD22BA" w:rsidRDefault="00F3119A" w:rsidP="00B97131">
      <w:pPr>
        <w:spacing w:line="480" w:lineRule="auto"/>
        <w:jc w:val="both"/>
        <w:rPr>
          <w:lang w:val="en-GB"/>
        </w:rPr>
      </w:pPr>
    </w:p>
    <w:p w14:paraId="0CF39AB9" w14:textId="77777777" w:rsidR="00F3119A" w:rsidRPr="00BD22BA" w:rsidRDefault="00F3119A" w:rsidP="00B97131">
      <w:pPr>
        <w:spacing w:line="480" w:lineRule="auto"/>
        <w:jc w:val="both"/>
        <w:rPr>
          <w:lang w:val="en-GB"/>
        </w:rPr>
      </w:pPr>
    </w:p>
    <w:p w14:paraId="78836E44" w14:textId="77777777" w:rsidR="00F3119A" w:rsidRPr="00BD22BA" w:rsidRDefault="00F3119A" w:rsidP="00B97131">
      <w:pPr>
        <w:spacing w:line="480" w:lineRule="auto"/>
        <w:jc w:val="both"/>
        <w:rPr>
          <w:lang w:val="en-GB"/>
        </w:rPr>
      </w:pPr>
    </w:p>
    <w:p w14:paraId="652A1658" w14:textId="77777777" w:rsidR="00F3119A" w:rsidRPr="00BD22BA" w:rsidRDefault="00F3119A" w:rsidP="00B97131">
      <w:pPr>
        <w:spacing w:line="480" w:lineRule="auto"/>
        <w:jc w:val="both"/>
        <w:rPr>
          <w:lang w:val="en-GB"/>
        </w:rPr>
      </w:pPr>
    </w:p>
    <w:p w14:paraId="1AA820B0" w14:textId="77777777" w:rsidR="00F3119A" w:rsidRPr="00BD22BA" w:rsidRDefault="00F3119A" w:rsidP="00B97131">
      <w:pPr>
        <w:spacing w:line="480" w:lineRule="auto"/>
        <w:jc w:val="both"/>
        <w:rPr>
          <w:lang w:val="en-GB"/>
        </w:rPr>
      </w:pPr>
    </w:p>
    <w:p w14:paraId="6E082EBD" w14:textId="31B2672B" w:rsidR="002704A5" w:rsidRDefault="002704A5" w:rsidP="00B97131">
      <w:pPr>
        <w:spacing w:line="480" w:lineRule="auto"/>
        <w:jc w:val="both"/>
        <w:outlineLvl w:val="0"/>
        <w:rPr>
          <w:lang w:val="en-GB"/>
        </w:rPr>
      </w:pPr>
      <w:r w:rsidRPr="00BD22BA">
        <w:rPr>
          <w:lang w:val="en-GB"/>
        </w:rPr>
        <w:t>Table 1</w:t>
      </w:r>
      <w:r w:rsidR="000F4553" w:rsidRPr="00BD22BA">
        <w:rPr>
          <w:lang w:val="en-GB"/>
        </w:rPr>
        <w:t xml:space="preserve">. </w:t>
      </w:r>
      <w:r w:rsidR="0061296D">
        <w:rPr>
          <w:lang w:val="en-GB"/>
        </w:rPr>
        <w:t>Male and female z</w:t>
      </w:r>
      <w:r w:rsidR="00796FEA">
        <w:rPr>
          <w:lang w:val="en-GB"/>
        </w:rPr>
        <w:t>ebrafish body</w:t>
      </w:r>
      <w:r w:rsidR="00796FEA" w:rsidRPr="00BD22BA">
        <w:rPr>
          <w:lang w:val="en-GB"/>
        </w:rPr>
        <w:t xml:space="preserve"> </w:t>
      </w:r>
      <w:r w:rsidR="000F4553" w:rsidRPr="00BD22BA">
        <w:rPr>
          <w:lang w:val="en-GB"/>
        </w:rPr>
        <w:t>parameters</w:t>
      </w:r>
      <w:r w:rsidR="0061296D">
        <w:rPr>
          <w:lang w:val="en-GB"/>
        </w:rPr>
        <w:t xml:space="preserve"> after 4 generation of artificial selection for length</w:t>
      </w:r>
    </w:p>
    <w:tbl>
      <w:tblPr>
        <w:tblStyle w:val="TableGrid"/>
        <w:tblW w:w="0" w:type="auto"/>
        <w:tblLook w:val="04A0" w:firstRow="1" w:lastRow="0" w:firstColumn="1" w:lastColumn="0" w:noHBand="0" w:noVBand="1"/>
      </w:tblPr>
      <w:tblGrid>
        <w:gridCol w:w="1056"/>
        <w:gridCol w:w="1110"/>
        <w:gridCol w:w="1268"/>
        <w:gridCol w:w="1348"/>
        <w:gridCol w:w="1339"/>
      </w:tblGrid>
      <w:tr w:rsidR="0075555F" w:rsidRPr="00D168B4" w14:paraId="32164C77" w14:textId="77777777" w:rsidTr="001F2B68">
        <w:trPr>
          <w:trHeight w:val="352"/>
        </w:trPr>
        <w:tc>
          <w:tcPr>
            <w:tcW w:w="1056" w:type="dxa"/>
            <w:tcBorders>
              <w:top w:val="single" w:sz="4" w:space="0" w:color="auto"/>
              <w:left w:val="nil"/>
              <w:bottom w:val="single" w:sz="4" w:space="0" w:color="auto"/>
              <w:right w:val="nil"/>
            </w:tcBorders>
          </w:tcPr>
          <w:p w14:paraId="53273F86" w14:textId="77777777" w:rsidR="0075555F" w:rsidRPr="00D168B4" w:rsidRDefault="0075555F" w:rsidP="001F2B68">
            <w:pPr>
              <w:spacing w:line="480" w:lineRule="auto"/>
              <w:jc w:val="both"/>
              <w:rPr>
                <w:lang w:val="en-GB"/>
              </w:rPr>
            </w:pPr>
          </w:p>
        </w:tc>
        <w:tc>
          <w:tcPr>
            <w:tcW w:w="1110" w:type="dxa"/>
            <w:tcBorders>
              <w:top w:val="single" w:sz="4" w:space="0" w:color="auto"/>
              <w:left w:val="nil"/>
              <w:bottom w:val="single" w:sz="4" w:space="0" w:color="auto"/>
              <w:right w:val="nil"/>
            </w:tcBorders>
          </w:tcPr>
          <w:p w14:paraId="23BCC768" w14:textId="77777777" w:rsidR="0075555F" w:rsidRPr="00D168B4" w:rsidRDefault="0075555F" w:rsidP="001F2B68">
            <w:pPr>
              <w:spacing w:line="480" w:lineRule="auto"/>
              <w:jc w:val="both"/>
              <w:rPr>
                <w:i/>
                <w:lang w:val="en-GB"/>
              </w:rPr>
            </w:pPr>
            <w:r w:rsidRPr="00D168B4">
              <w:rPr>
                <w:i/>
                <w:lang w:val="en-GB"/>
              </w:rPr>
              <w:t>Lineage</w:t>
            </w:r>
          </w:p>
        </w:tc>
        <w:tc>
          <w:tcPr>
            <w:tcW w:w="1268" w:type="dxa"/>
            <w:tcBorders>
              <w:top w:val="single" w:sz="4" w:space="0" w:color="auto"/>
              <w:left w:val="nil"/>
              <w:bottom w:val="single" w:sz="4" w:space="0" w:color="auto"/>
              <w:right w:val="nil"/>
            </w:tcBorders>
          </w:tcPr>
          <w:p w14:paraId="1C3A9E73" w14:textId="77777777" w:rsidR="0075555F" w:rsidRPr="00D168B4" w:rsidRDefault="0075555F" w:rsidP="001F2B68">
            <w:pPr>
              <w:spacing w:line="480" w:lineRule="auto"/>
              <w:jc w:val="center"/>
              <w:rPr>
                <w:i/>
                <w:lang w:val="en-GB"/>
              </w:rPr>
            </w:pPr>
            <w:r w:rsidRPr="00D168B4">
              <w:rPr>
                <w:i/>
              </w:rPr>
              <w:t>L</w:t>
            </w:r>
          </w:p>
        </w:tc>
        <w:tc>
          <w:tcPr>
            <w:tcW w:w="1348" w:type="dxa"/>
            <w:tcBorders>
              <w:top w:val="single" w:sz="4" w:space="0" w:color="auto"/>
              <w:left w:val="nil"/>
              <w:bottom w:val="single" w:sz="4" w:space="0" w:color="auto"/>
              <w:right w:val="nil"/>
            </w:tcBorders>
          </w:tcPr>
          <w:p w14:paraId="0FDD6810" w14:textId="77777777" w:rsidR="0075555F" w:rsidRPr="00D168B4" w:rsidRDefault="0075555F" w:rsidP="001F2B68">
            <w:pPr>
              <w:spacing w:line="480" w:lineRule="auto"/>
              <w:jc w:val="center"/>
              <w:rPr>
                <w:i/>
                <w:lang w:val="en-GB"/>
              </w:rPr>
            </w:pPr>
            <w:r w:rsidRPr="00D168B4">
              <w:rPr>
                <w:i/>
              </w:rPr>
              <w:t>U</w:t>
            </w:r>
          </w:p>
        </w:tc>
        <w:tc>
          <w:tcPr>
            <w:tcW w:w="1339" w:type="dxa"/>
            <w:tcBorders>
              <w:top w:val="single" w:sz="4" w:space="0" w:color="auto"/>
              <w:left w:val="nil"/>
              <w:bottom w:val="single" w:sz="4" w:space="0" w:color="auto"/>
              <w:right w:val="nil"/>
            </w:tcBorders>
          </w:tcPr>
          <w:p w14:paraId="3BEDEFD3" w14:textId="77777777" w:rsidR="0075555F" w:rsidRPr="00D168B4" w:rsidRDefault="0075555F" w:rsidP="001F2B68">
            <w:pPr>
              <w:spacing w:line="480" w:lineRule="auto"/>
              <w:jc w:val="center"/>
              <w:rPr>
                <w:i/>
                <w:lang w:val="en-GB"/>
              </w:rPr>
            </w:pPr>
            <w:r w:rsidRPr="00D168B4">
              <w:rPr>
                <w:i/>
              </w:rPr>
              <w:t>S</w:t>
            </w:r>
          </w:p>
        </w:tc>
      </w:tr>
      <w:tr w:rsidR="0075555F" w:rsidRPr="00D168B4" w14:paraId="0F93C5BF" w14:textId="77777777" w:rsidTr="001F2B68">
        <w:trPr>
          <w:trHeight w:val="373"/>
        </w:trPr>
        <w:tc>
          <w:tcPr>
            <w:tcW w:w="1056" w:type="dxa"/>
            <w:tcBorders>
              <w:top w:val="single" w:sz="4" w:space="0" w:color="auto"/>
              <w:left w:val="nil"/>
              <w:bottom w:val="nil"/>
              <w:right w:val="nil"/>
            </w:tcBorders>
          </w:tcPr>
          <w:p w14:paraId="1C8050C4" w14:textId="77777777" w:rsidR="0075555F" w:rsidRPr="00D168B4" w:rsidRDefault="0075555F" w:rsidP="001F2B68">
            <w:pPr>
              <w:spacing w:line="480" w:lineRule="auto"/>
              <w:jc w:val="both"/>
              <w:rPr>
                <w:lang w:val="en-GB"/>
              </w:rPr>
            </w:pPr>
            <w:r w:rsidRPr="00D168B4">
              <w:rPr>
                <w:i/>
                <w:lang w:val="en-GB"/>
              </w:rPr>
              <w:t>Male</w:t>
            </w:r>
          </w:p>
        </w:tc>
        <w:tc>
          <w:tcPr>
            <w:tcW w:w="1110" w:type="dxa"/>
            <w:tcBorders>
              <w:top w:val="single" w:sz="4" w:space="0" w:color="auto"/>
              <w:left w:val="nil"/>
              <w:bottom w:val="nil"/>
              <w:right w:val="nil"/>
            </w:tcBorders>
          </w:tcPr>
          <w:p w14:paraId="01A73963" w14:textId="0570286A" w:rsidR="0075555F" w:rsidRPr="00D168B4" w:rsidRDefault="0075555F" w:rsidP="001F2B68">
            <w:pPr>
              <w:spacing w:line="480" w:lineRule="auto"/>
              <w:jc w:val="both"/>
              <w:rPr>
                <w:lang w:val="en-GB"/>
              </w:rPr>
            </w:pPr>
            <w:r w:rsidRPr="00D168B4">
              <w:t>SL</w:t>
            </w:r>
            <w:r w:rsidR="0061296D">
              <w:t xml:space="preserve"> (mm)</w:t>
            </w:r>
          </w:p>
        </w:tc>
        <w:tc>
          <w:tcPr>
            <w:tcW w:w="1268" w:type="dxa"/>
            <w:tcBorders>
              <w:top w:val="single" w:sz="4" w:space="0" w:color="auto"/>
              <w:left w:val="nil"/>
              <w:bottom w:val="nil"/>
              <w:right w:val="nil"/>
            </w:tcBorders>
          </w:tcPr>
          <w:p w14:paraId="075137B3" w14:textId="77777777" w:rsidR="0075555F" w:rsidRPr="00D168B4" w:rsidRDefault="0075555F" w:rsidP="001F2B68">
            <w:pPr>
              <w:spacing w:line="480" w:lineRule="auto"/>
              <w:jc w:val="both"/>
              <w:rPr>
                <w:lang w:val="en-GB"/>
              </w:rPr>
            </w:pPr>
            <w:r w:rsidRPr="00D168B4">
              <w:rPr>
                <w:lang w:val="en-GB"/>
              </w:rPr>
              <w:t>32.5</w:t>
            </w:r>
            <w:r w:rsidRPr="00D168B4">
              <w:rPr>
                <w:lang w:val="en-GB"/>
              </w:rPr>
              <w:sym w:font="Symbol" w:char="F0B1"/>
            </w:r>
            <w:r w:rsidRPr="00D168B4">
              <w:rPr>
                <w:lang w:val="en-GB"/>
              </w:rPr>
              <w:t>2.1</w:t>
            </w:r>
            <w:r w:rsidRPr="00D168B4">
              <w:rPr>
                <w:vertAlign w:val="superscript"/>
                <w:lang w:val="en-GB"/>
              </w:rPr>
              <w:t>b</w:t>
            </w:r>
          </w:p>
        </w:tc>
        <w:tc>
          <w:tcPr>
            <w:tcW w:w="1348" w:type="dxa"/>
            <w:tcBorders>
              <w:top w:val="single" w:sz="4" w:space="0" w:color="auto"/>
              <w:left w:val="nil"/>
              <w:bottom w:val="nil"/>
              <w:right w:val="nil"/>
            </w:tcBorders>
          </w:tcPr>
          <w:p w14:paraId="51D2925D" w14:textId="77777777" w:rsidR="0075555F" w:rsidRPr="00D168B4" w:rsidRDefault="0075555F" w:rsidP="001F2B68">
            <w:pPr>
              <w:spacing w:line="480" w:lineRule="auto"/>
              <w:jc w:val="both"/>
              <w:rPr>
                <w:lang w:val="en-GB"/>
              </w:rPr>
            </w:pPr>
            <w:r w:rsidRPr="00D168B4">
              <w:rPr>
                <w:lang w:val="en-GB"/>
              </w:rPr>
              <w:t>30.0</w:t>
            </w:r>
            <w:r w:rsidRPr="00D168B4">
              <w:rPr>
                <w:lang w:val="en-GB"/>
              </w:rPr>
              <w:sym w:font="Symbol" w:char="F0B1"/>
            </w:r>
            <w:r w:rsidRPr="00D168B4">
              <w:rPr>
                <w:lang w:val="en-GB"/>
              </w:rPr>
              <w:t>3.1</w:t>
            </w:r>
            <w:r w:rsidRPr="00D168B4">
              <w:rPr>
                <w:vertAlign w:val="superscript"/>
                <w:lang w:val="en-GB"/>
              </w:rPr>
              <w:t>a#</w:t>
            </w:r>
          </w:p>
        </w:tc>
        <w:tc>
          <w:tcPr>
            <w:tcW w:w="1339" w:type="dxa"/>
            <w:tcBorders>
              <w:top w:val="single" w:sz="4" w:space="0" w:color="auto"/>
              <w:left w:val="nil"/>
              <w:bottom w:val="nil"/>
              <w:right w:val="nil"/>
            </w:tcBorders>
          </w:tcPr>
          <w:p w14:paraId="1645D1F1" w14:textId="77777777" w:rsidR="0075555F" w:rsidRPr="00D168B4" w:rsidRDefault="0075555F" w:rsidP="001F2B68">
            <w:pPr>
              <w:spacing w:line="480" w:lineRule="auto"/>
              <w:jc w:val="both"/>
              <w:rPr>
                <w:lang w:val="en-GB"/>
              </w:rPr>
            </w:pPr>
            <w:r w:rsidRPr="00D168B4">
              <w:rPr>
                <w:lang w:val="en-GB"/>
              </w:rPr>
              <w:t>30.2</w:t>
            </w:r>
            <w:r w:rsidRPr="00D168B4">
              <w:rPr>
                <w:lang w:val="en-GB"/>
              </w:rPr>
              <w:sym w:font="Symbol" w:char="F0B1"/>
            </w:r>
            <w:r w:rsidRPr="00D168B4">
              <w:rPr>
                <w:lang w:val="en-GB"/>
              </w:rPr>
              <w:t>2.1</w:t>
            </w:r>
            <w:r w:rsidRPr="00D168B4">
              <w:rPr>
                <w:vertAlign w:val="superscript"/>
                <w:lang w:val="en-GB"/>
              </w:rPr>
              <w:t>a</w:t>
            </w:r>
          </w:p>
        </w:tc>
      </w:tr>
      <w:tr w:rsidR="0075555F" w:rsidRPr="00D168B4" w14:paraId="7CE900BA" w14:textId="77777777" w:rsidTr="001F2B68">
        <w:trPr>
          <w:trHeight w:val="373"/>
        </w:trPr>
        <w:tc>
          <w:tcPr>
            <w:tcW w:w="1056" w:type="dxa"/>
            <w:tcBorders>
              <w:top w:val="nil"/>
              <w:left w:val="nil"/>
              <w:bottom w:val="nil"/>
              <w:right w:val="nil"/>
            </w:tcBorders>
          </w:tcPr>
          <w:p w14:paraId="3315F6E5" w14:textId="77777777" w:rsidR="0075555F" w:rsidRPr="00D168B4" w:rsidRDefault="0075555F" w:rsidP="001F2B68">
            <w:pPr>
              <w:spacing w:line="480" w:lineRule="auto"/>
              <w:jc w:val="both"/>
              <w:rPr>
                <w:lang w:val="en-GB"/>
              </w:rPr>
            </w:pPr>
          </w:p>
        </w:tc>
        <w:tc>
          <w:tcPr>
            <w:tcW w:w="1110" w:type="dxa"/>
            <w:tcBorders>
              <w:top w:val="nil"/>
              <w:left w:val="nil"/>
              <w:bottom w:val="nil"/>
              <w:right w:val="nil"/>
            </w:tcBorders>
          </w:tcPr>
          <w:p w14:paraId="6CAD861B" w14:textId="73C6F654" w:rsidR="0075555F" w:rsidRPr="00D168B4" w:rsidRDefault="0075555F" w:rsidP="001F2B68">
            <w:pPr>
              <w:spacing w:line="480" w:lineRule="auto"/>
              <w:jc w:val="both"/>
              <w:rPr>
                <w:lang w:val="en-GB"/>
              </w:rPr>
            </w:pPr>
            <w:r w:rsidRPr="00D168B4">
              <w:t>FL</w:t>
            </w:r>
            <w:r w:rsidR="0061296D">
              <w:t xml:space="preserve"> (mm)</w:t>
            </w:r>
          </w:p>
        </w:tc>
        <w:tc>
          <w:tcPr>
            <w:tcW w:w="1268" w:type="dxa"/>
            <w:tcBorders>
              <w:top w:val="nil"/>
              <w:left w:val="nil"/>
              <w:bottom w:val="nil"/>
              <w:right w:val="nil"/>
            </w:tcBorders>
          </w:tcPr>
          <w:p w14:paraId="57FEAE9F" w14:textId="77777777" w:rsidR="0075555F" w:rsidRPr="00D168B4" w:rsidRDefault="0075555F" w:rsidP="001F2B68">
            <w:pPr>
              <w:spacing w:line="480" w:lineRule="auto"/>
              <w:jc w:val="both"/>
              <w:rPr>
                <w:lang w:val="en-GB"/>
              </w:rPr>
            </w:pPr>
            <w:r w:rsidRPr="00D168B4">
              <w:rPr>
                <w:lang w:val="en-GB"/>
              </w:rPr>
              <w:t>38.1</w:t>
            </w:r>
            <w:r w:rsidRPr="00D168B4">
              <w:rPr>
                <w:lang w:val="en-GB"/>
              </w:rPr>
              <w:sym w:font="Symbol" w:char="F0B1"/>
            </w:r>
            <w:r w:rsidRPr="00D168B4">
              <w:rPr>
                <w:lang w:val="en-GB"/>
              </w:rPr>
              <w:t>2.5</w:t>
            </w:r>
            <w:r w:rsidRPr="00D168B4">
              <w:rPr>
                <w:vertAlign w:val="superscript"/>
                <w:lang w:val="en-GB"/>
              </w:rPr>
              <w:t>b</w:t>
            </w:r>
          </w:p>
        </w:tc>
        <w:tc>
          <w:tcPr>
            <w:tcW w:w="1348" w:type="dxa"/>
            <w:tcBorders>
              <w:top w:val="nil"/>
              <w:left w:val="nil"/>
              <w:bottom w:val="nil"/>
              <w:right w:val="nil"/>
            </w:tcBorders>
          </w:tcPr>
          <w:p w14:paraId="607DEA7E" w14:textId="77777777" w:rsidR="0075555F" w:rsidRPr="00D168B4" w:rsidRDefault="0075555F" w:rsidP="001F2B68">
            <w:pPr>
              <w:spacing w:line="480" w:lineRule="auto"/>
              <w:jc w:val="both"/>
              <w:rPr>
                <w:lang w:val="en-GB"/>
              </w:rPr>
            </w:pPr>
            <w:r w:rsidRPr="00D168B4">
              <w:rPr>
                <w:lang w:val="en-GB"/>
              </w:rPr>
              <w:t>34.9</w:t>
            </w:r>
            <w:r w:rsidRPr="00D168B4">
              <w:rPr>
                <w:lang w:val="en-GB"/>
              </w:rPr>
              <w:sym w:font="Symbol" w:char="F0B1"/>
            </w:r>
            <w:r w:rsidRPr="00D168B4">
              <w:rPr>
                <w:lang w:val="en-GB"/>
              </w:rPr>
              <w:t>3.6</w:t>
            </w:r>
            <w:r w:rsidRPr="00D168B4">
              <w:rPr>
                <w:vertAlign w:val="superscript"/>
                <w:lang w:val="en-GB"/>
              </w:rPr>
              <w:t>a#</w:t>
            </w:r>
          </w:p>
        </w:tc>
        <w:tc>
          <w:tcPr>
            <w:tcW w:w="1339" w:type="dxa"/>
            <w:tcBorders>
              <w:top w:val="nil"/>
              <w:left w:val="nil"/>
              <w:bottom w:val="nil"/>
              <w:right w:val="nil"/>
            </w:tcBorders>
          </w:tcPr>
          <w:p w14:paraId="5999D0B8" w14:textId="77777777" w:rsidR="0075555F" w:rsidRPr="00D168B4" w:rsidRDefault="0075555F" w:rsidP="001F2B68">
            <w:pPr>
              <w:spacing w:line="480" w:lineRule="auto"/>
              <w:jc w:val="both"/>
              <w:rPr>
                <w:lang w:val="en-GB"/>
              </w:rPr>
            </w:pPr>
            <w:r w:rsidRPr="00D168B4">
              <w:rPr>
                <w:lang w:val="en-GB"/>
              </w:rPr>
              <w:t>35.3</w:t>
            </w:r>
            <w:r w:rsidRPr="00D168B4">
              <w:rPr>
                <w:lang w:val="en-GB"/>
              </w:rPr>
              <w:sym w:font="Symbol" w:char="F0B1"/>
            </w:r>
            <w:r w:rsidRPr="00D168B4">
              <w:rPr>
                <w:lang w:val="en-GB"/>
              </w:rPr>
              <w:t>2.5</w:t>
            </w:r>
            <w:r w:rsidRPr="00D168B4">
              <w:rPr>
                <w:vertAlign w:val="superscript"/>
                <w:lang w:val="en-GB"/>
              </w:rPr>
              <w:t>a#</w:t>
            </w:r>
          </w:p>
        </w:tc>
      </w:tr>
      <w:tr w:rsidR="0075555F" w:rsidRPr="00D168B4" w14:paraId="5D304D8C" w14:textId="77777777" w:rsidTr="001F2B68">
        <w:trPr>
          <w:trHeight w:val="373"/>
        </w:trPr>
        <w:tc>
          <w:tcPr>
            <w:tcW w:w="1056" w:type="dxa"/>
            <w:tcBorders>
              <w:top w:val="nil"/>
              <w:left w:val="nil"/>
              <w:bottom w:val="single" w:sz="4" w:space="0" w:color="auto"/>
              <w:right w:val="nil"/>
            </w:tcBorders>
          </w:tcPr>
          <w:p w14:paraId="11CDD044" w14:textId="77777777" w:rsidR="0075555F" w:rsidRPr="00D168B4" w:rsidRDefault="0075555F" w:rsidP="001F2B68">
            <w:pPr>
              <w:spacing w:line="480" w:lineRule="auto"/>
              <w:jc w:val="both"/>
              <w:rPr>
                <w:lang w:val="en-GB"/>
              </w:rPr>
            </w:pPr>
          </w:p>
        </w:tc>
        <w:tc>
          <w:tcPr>
            <w:tcW w:w="1110" w:type="dxa"/>
            <w:tcBorders>
              <w:top w:val="nil"/>
              <w:left w:val="nil"/>
              <w:bottom w:val="single" w:sz="4" w:space="0" w:color="auto"/>
              <w:right w:val="nil"/>
            </w:tcBorders>
          </w:tcPr>
          <w:p w14:paraId="1FBB7B60" w14:textId="3262408D" w:rsidR="0075555F" w:rsidRPr="00D168B4" w:rsidRDefault="0075555F" w:rsidP="001F2B68">
            <w:pPr>
              <w:spacing w:line="480" w:lineRule="auto"/>
              <w:jc w:val="both"/>
              <w:rPr>
                <w:lang w:val="en-GB"/>
              </w:rPr>
            </w:pPr>
            <w:r w:rsidRPr="00D168B4">
              <w:t>TL</w:t>
            </w:r>
            <w:r w:rsidR="0061296D">
              <w:t xml:space="preserve"> (mm)</w:t>
            </w:r>
          </w:p>
        </w:tc>
        <w:tc>
          <w:tcPr>
            <w:tcW w:w="1268" w:type="dxa"/>
            <w:tcBorders>
              <w:top w:val="nil"/>
              <w:left w:val="nil"/>
              <w:bottom w:val="single" w:sz="4" w:space="0" w:color="auto"/>
              <w:right w:val="nil"/>
            </w:tcBorders>
          </w:tcPr>
          <w:p w14:paraId="7678CDF7" w14:textId="77777777" w:rsidR="0075555F" w:rsidRPr="00D168B4" w:rsidRDefault="0075555F" w:rsidP="001F2B68">
            <w:pPr>
              <w:spacing w:line="480" w:lineRule="auto"/>
              <w:jc w:val="both"/>
              <w:rPr>
                <w:lang w:val="en-GB"/>
              </w:rPr>
            </w:pPr>
            <w:r w:rsidRPr="00D168B4">
              <w:rPr>
                <w:lang w:val="en-GB"/>
              </w:rPr>
              <w:t>39.7</w:t>
            </w:r>
            <w:r w:rsidRPr="00D168B4">
              <w:rPr>
                <w:lang w:val="en-GB"/>
              </w:rPr>
              <w:sym w:font="Symbol" w:char="F0B1"/>
            </w:r>
            <w:r w:rsidRPr="00D168B4">
              <w:rPr>
                <w:lang w:val="en-GB"/>
              </w:rPr>
              <w:t>2.7</w:t>
            </w:r>
            <w:r w:rsidRPr="00D168B4">
              <w:rPr>
                <w:vertAlign w:val="superscript"/>
                <w:lang w:val="en-GB"/>
              </w:rPr>
              <w:t>b</w:t>
            </w:r>
          </w:p>
        </w:tc>
        <w:tc>
          <w:tcPr>
            <w:tcW w:w="1348" w:type="dxa"/>
            <w:tcBorders>
              <w:top w:val="nil"/>
              <w:left w:val="nil"/>
              <w:bottom w:val="single" w:sz="4" w:space="0" w:color="auto"/>
              <w:right w:val="nil"/>
            </w:tcBorders>
          </w:tcPr>
          <w:p w14:paraId="1382707F" w14:textId="77777777" w:rsidR="0075555F" w:rsidRPr="00D168B4" w:rsidRDefault="0075555F" w:rsidP="001F2B68">
            <w:pPr>
              <w:spacing w:line="480" w:lineRule="auto"/>
              <w:jc w:val="both"/>
              <w:rPr>
                <w:lang w:val="en-GB"/>
              </w:rPr>
            </w:pPr>
            <w:r w:rsidRPr="00D168B4">
              <w:rPr>
                <w:lang w:val="en-GB"/>
              </w:rPr>
              <w:t>36.3</w:t>
            </w:r>
            <w:r w:rsidRPr="00D168B4">
              <w:rPr>
                <w:lang w:val="en-GB"/>
              </w:rPr>
              <w:sym w:font="Symbol" w:char="F0B1"/>
            </w:r>
            <w:r w:rsidRPr="00D168B4">
              <w:rPr>
                <w:lang w:val="en-GB"/>
              </w:rPr>
              <w:t>3.7</w:t>
            </w:r>
            <w:r w:rsidRPr="00D168B4">
              <w:rPr>
                <w:vertAlign w:val="superscript"/>
                <w:lang w:val="en-GB"/>
              </w:rPr>
              <w:t>a#</w:t>
            </w:r>
          </w:p>
        </w:tc>
        <w:tc>
          <w:tcPr>
            <w:tcW w:w="1339" w:type="dxa"/>
            <w:tcBorders>
              <w:top w:val="nil"/>
              <w:left w:val="nil"/>
              <w:bottom w:val="single" w:sz="4" w:space="0" w:color="auto"/>
              <w:right w:val="nil"/>
            </w:tcBorders>
          </w:tcPr>
          <w:p w14:paraId="0E22840B" w14:textId="77777777" w:rsidR="0075555F" w:rsidRPr="00D168B4" w:rsidRDefault="0075555F" w:rsidP="001F2B68">
            <w:pPr>
              <w:spacing w:line="480" w:lineRule="auto"/>
              <w:jc w:val="both"/>
              <w:rPr>
                <w:lang w:val="en-GB"/>
              </w:rPr>
            </w:pPr>
            <w:r w:rsidRPr="00D168B4">
              <w:rPr>
                <w:lang w:val="en-GB"/>
              </w:rPr>
              <w:t>37.3</w:t>
            </w:r>
            <w:r w:rsidRPr="00D168B4">
              <w:rPr>
                <w:lang w:val="en-GB"/>
              </w:rPr>
              <w:sym w:font="Symbol" w:char="F0B1"/>
            </w:r>
            <w:r w:rsidRPr="00D168B4">
              <w:rPr>
                <w:lang w:val="en-GB"/>
              </w:rPr>
              <w:t>2.6</w:t>
            </w:r>
            <w:r w:rsidRPr="00D168B4">
              <w:rPr>
                <w:vertAlign w:val="superscript"/>
                <w:lang w:val="en-GB"/>
              </w:rPr>
              <w:t>a</w:t>
            </w:r>
          </w:p>
        </w:tc>
      </w:tr>
      <w:tr w:rsidR="0075555F" w:rsidRPr="00D168B4" w14:paraId="2B6EA94B" w14:textId="77777777" w:rsidTr="001F2B68">
        <w:trPr>
          <w:trHeight w:val="373"/>
        </w:trPr>
        <w:tc>
          <w:tcPr>
            <w:tcW w:w="1056" w:type="dxa"/>
            <w:tcBorders>
              <w:top w:val="single" w:sz="4" w:space="0" w:color="auto"/>
              <w:left w:val="nil"/>
              <w:bottom w:val="nil"/>
              <w:right w:val="nil"/>
            </w:tcBorders>
          </w:tcPr>
          <w:p w14:paraId="211BCC80" w14:textId="77777777" w:rsidR="0075555F" w:rsidRPr="00D168B4" w:rsidRDefault="0075555F" w:rsidP="001F2B68">
            <w:pPr>
              <w:spacing w:line="480" w:lineRule="auto"/>
              <w:jc w:val="both"/>
              <w:rPr>
                <w:lang w:val="en-GB"/>
              </w:rPr>
            </w:pPr>
            <w:r w:rsidRPr="00D168B4">
              <w:rPr>
                <w:i/>
                <w:lang w:val="en-GB"/>
              </w:rPr>
              <w:t>Female</w:t>
            </w:r>
          </w:p>
        </w:tc>
        <w:tc>
          <w:tcPr>
            <w:tcW w:w="1110" w:type="dxa"/>
            <w:tcBorders>
              <w:top w:val="single" w:sz="4" w:space="0" w:color="auto"/>
              <w:left w:val="nil"/>
              <w:bottom w:val="nil"/>
              <w:right w:val="nil"/>
            </w:tcBorders>
          </w:tcPr>
          <w:p w14:paraId="42811FC5" w14:textId="23358125" w:rsidR="0075555F" w:rsidRPr="00D168B4" w:rsidRDefault="0075555F" w:rsidP="001F2B68">
            <w:pPr>
              <w:spacing w:line="480" w:lineRule="auto"/>
              <w:jc w:val="both"/>
              <w:rPr>
                <w:lang w:val="en-GB"/>
              </w:rPr>
            </w:pPr>
            <w:r w:rsidRPr="00D168B4">
              <w:t>SL</w:t>
            </w:r>
            <w:r w:rsidR="0061296D">
              <w:t xml:space="preserve"> (mm)</w:t>
            </w:r>
          </w:p>
        </w:tc>
        <w:tc>
          <w:tcPr>
            <w:tcW w:w="1268" w:type="dxa"/>
            <w:tcBorders>
              <w:top w:val="single" w:sz="4" w:space="0" w:color="auto"/>
              <w:left w:val="nil"/>
              <w:bottom w:val="nil"/>
              <w:right w:val="nil"/>
            </w:tcBorders>
          </w:tcPr>
          <w:p w14:paraId="6EAC972A" w14:textId="77777777" w:rsidR="0075555F" w:rsidRPr="00D168B4" w:rsidRDefault="0075555F" w:rsidP="001F2B68">
            <w:pPr>
              <w:spacing w:line="480" w:lineRule="auto"/>
              <w:jc w:val="both"/>
              <w:rPr>
                <w:lang w:val="en-GB"/>
              </w:rPr>
            </w:pPr>
            <w:r w:rsidRPr="00D168B4">
              <w:rPr>
                <w:lang w:val="en-GB"/>
              </w:rPr>
              <w:t>34.5</w:t>
            </w:r>
            <w:r w:rsidRPr="00D168B4">
              <w:rPr>
                <w:lang w:val="en-GB"/>
              </w:rPr>
              <w:sym w:font="Symbol" w:char="F0B1"/>
            </w:r>
            <w:r w:rsidRPr="00D168B4">
              <w:rPr>
                <w:lang w:val="en-GB"/>
              </w:rPr>
              <w:t>3.0</w:t>
            </w:r>
            <w:r w:rsidRPr="00D168B4">
              <w:rPr>
                <w:vertAlign w:val="superscript"/>
                <w:lang w:val="en-GB"/>
              </w:rPr>
              <w:t>b</w:t>
            </w:r>
          </w:p>
        </w:tc>
        <w:tc>
          <w:tcPr>
            <w:tcW w:w="1348" w:type="dxa"/>
            <w:tcBorders>
              <w:top w:val="single" w:sz="4" w:space="0" w:color="auto"/>
              <w:left w:val="nil"/>
              <w:bottom w:val="nil"/>
              <w:right w:val="nil"/>
            </w:tcBorders>
          </w:tcPr>
          <w:p w14:paraId="6E3014D9" w14:textId="77777777" w:rsidR="0075555F" w:rsidRPr="00D168B4" w:rsidRDefault="0075555F" w:rsidP="001F2B68">
            <w:pPr>
              <w:spacing w:line="480" w:lineRule="auto"/>
              <w:jc w:val="both"/>
              <w:rPr>
                <w:lang w:val="en-GB"/>
              </w:rPr>
            </w:pPr>
            <w:r w:rsidRPr="00D168B4">
              <w:rPr>
                <w:lang w:val="en-GB"/>
              </w:rPr>
              <w:t>35.4</w:t>
            </w:r>
            <w:r w:rsidRPr="00D168B4">
              <w:rPr>
                <w:lang w:val="en-GB"/>
              </w:rPr>
              <w:sym w:font="Symbol" w:char="F0B1"/>
            </w:r>
            <w:r w:rsidRPr="00D168B4">
              <w:rPr>
                <w:lang w:val="en-GB"/>
              </w:rPr>
              <w:t>4.0</w:t>
            </w:r>
            <w:r w:rsidRPr="00D168B4">
              <w:rPr>
                <w:vertAlign w:val="superscript"/>
                <w:lang w:val="en-GB"/>
              </w:rPr>
              <w:t>a#</w:t>
            </w:r>
          </w:p>
        </w:tc>
        <w:tc>
          <w:tcPr>
            <w:tcW w:w="1339" w:type="dxa"/>
            <w:tcBorders>
              <w:top w:val="single" w:sz="4" w:space="0" w:color="auto"/>
              <w:left w:val="nil"/>
              <w:bottom w:val="nil"/>
              <w:right w:val="nil"/>
            </w:tcBorders>
          </w:tcPr>
          <w:p w14:paraId="459CCCEE" w14:textId="77777777" w:rsidR="0075555F" w:rsidRPr="00D168B4" w:rsidRDefault="0075555F" w:rsidP="001F2B68">
            <w:pPr>
              <w:spacing w:line="480" w:lineRule="auto"/>
              <w:jc w:val="both"/>
              <w:rPr>
                <w:lang w:val="en-GB"/>
              </w:rPr>
            </w:pPr>
            <w:r w:rsidRPr="00D168B4">
              <w:rPr>
                <w:lang w:val="en-GB"/>
              </w:rPr>
              <w:t>32.3</w:t>
            </w:r>
            <w:r w:rsidRPr="00D168B4">
              <w:rPr>
                <w:lang w:val="en-GB"/>
              </w:rPr>
              <w:sym w:font="Symbol" w:char="F0B1"/>
            </w:r>
            <w:r w:rsidRPr="00D168B4">
              <w:rPr>
                <w:lang w:val="en-GB"/>
              </w:rPr>
              <w:t>2.7</w:t>
            </w:r>
            <w:r w:rsidRPr="00D168B4">
              <w:rPr>
                <w:vertAlign w:val="superscript"/>
                <w:lang w:val="en-GB"/>
              </w:rPr>
              <w:t>a</w:t>
            </w:r>
          </w:p>
        </w:tc>
      </w:tr>
      <w:tr w:rsidR="0075555F" w:rsidRPr="00D168B4" w14:paraId="219A524D" w14:textId="77777777" w:rsidTr="001F2B68">
        <w:trPr>
          <w:trHeight w:val="373"/>
        </w:trPr>
        <w:tc>
          <w:tcPr>
            <w:tcW w:w="1056" w:type="dxa"/>
            <w:tcBorders>
              <w:top w:val="nil"/>
              <w:left w:val="nil"/>
              <w:bottom w:val="nil"/>
              <w:right w:val="nil"/>
            </w:tcBorders>
          </w:tcPr>
          <w:p w14:paraId="4F616C20" w14:textId="77777777" w:rsidR="0075555F" w:rsidRPr="00D168B4" w:rsidRDefault="0075555F" w:rsidP="001F2B68">
            <w:pPr>
              <w:spacing w:line="480" w:lineRule="auto"/>
              <w:jc w:val="both"/>
              <w:rPr>
                <w:lang w:val="en-GB"/>
              </w:rPr>
            </w:pPr>
          </w:p>
        </w:tc>
        <w:tc>
          <w:tcPr>
            <w:tcW w:w="1110" w:type="dxa"/>
            <w:tcBorders>
              <w:top w:val="nil"/>
              <w:left w:val="nil"/>
              <w:bottom w:val="nil"/>
              <w:right w:val="nil"/>
            </w:tcBorders>
          </w:tcPr>
          <w:p w14:paraId="677DE535" w14:textId="44107451" w:rsidR="0075555F" w:rsidRPr="00D168B4" w:rsidRDefault="0075555F" w:rsidP="001F2B68">
            <w:pPr>
              <w:spacing w:line="480" w:lineRule="auto"/>
              <w:jc w:val="both"/>
              <w:rPr>
                <w:lang w:val="en-GB"/>
              </w:rPr>
            </w:pPr>
            <w:r w:rsidRPr="00D168B4">
              <w:t>FL</w:t>
            </w:r>
            <w:r w:rsidR="0061296D">
              <w:t xml:space="preserve"> (mm)</w:t>
            </w:r>
          </w:p>
        </w:tc>
        <w:tc>
          <w:tcPr>
            <w:tcW w:w="1268" w:type="dxa"/>
            <w:tcBorders>
              <w:top w:val="nil"/>
              <w:left w:val="nil"/>
              <w:bottom w:val="nil"/>
              <w:right w:val="nil"/>
            </w:tcBorders>
          </w:tcPr>
          <w:p w14:paraId="63CF1D6F" w14:textId="77777777" w:rsidR="0075555F" w:rsidRPr="00D168B4" w:rsidRDefault="0075555F" w:rsidP="001F2B68">
            <w:pPr>
              <w:spacing w:line="480" w:lineRule="auto"/>
              <w:jc w:val="both"/>
              <w:rPr>
                <w:lang w:val="en-GB"/>
              </w:rPr>
            </w:pPr>
            <w:r w:rsidRPr="00D168B4">
              <w:rPr>
                <w:lang w:val="en-GB"/>
              </w:rPr>
              <w:t>40.3</w:t>
            </w:r>
            <w:r w:rsidRPr="00D168B4">
              <w:rPr>
                <w:lang w:val="en-GB"/>
              </w:rPr>
              <w:sym w:font="Symbol" w:char="F0B1"/>
            </w:r>
            <w:r w:rsidRPr="00D168B4">
              <w:rPr>
                <w:lang w:val="en-GB"/>
              </w:rPr>
              <w:t>3.4</w:t>
            </w:r>
            <w:r w:rsidRPr="00D168B4">
              <w:rPr>
                <w:vertAlign w:val="superscript"/>
                <w:lang w:val="en-GB"/>
              </w:rPr>
              <w:t>b</w:t>
            </w:r>
          </w:p>
        </w:tc>
        <w:tc>
          <w:tcPr>
            <w:tcW w:w="1348" w:type="dxa"/>
            <w:tcBorders>
              <w:top w:val="nil"/>
              <w:left w:val="nil"/>
              <w:bottom w:val="nil"/>
              <w:right w:val="nil"/>
            </w:tcBorders>
          </w:tcPr>
          <w:p w14:paraId="1BA91CD8" w14:textId="77777777" w:rsidR="0075555F" w:rsidRPr="00D168B4" w:rsidRDefault="0075555F" w:rsidP="001F2B68">
            <w:pPr>
              <w:spacing w:line="480" w:lineRule="auto"/>
              <w:jc w:val="both"/>
              <w:rPr>
                <w:lang w:val="en-GB"/>
              </w:rPr>
            </w:pPr>
            <w:r w:rsidRPr="00D168B4">
              <w:rPr>
                <w:lang w:val="en-GB"/>
              </w:rPr>
              <w:t>41.0</w:t>
            </w:r>
            <w:r w:rsidRPr="00D168B4">
              <w:rPr>
                <w:lang w:val="en-GB"/>
              </w:rPr>
              <w:sym w:font="Symbol" w:char="F0B1"/>
            </w:r>
            <w:r w:rsidRPr="00D168B4">
              <w:rPr>
                <w:lang w:val="en-GB"/>
              </w:rPr>
              <w:t>4.5</w:t>
            </w:r>
            <w:r w:rsidRPr="00D168B4">
              <w:rPr>
                <w:vertAlign w:val="superscript"/>
                <w:lang w:val="en-GB"/>
              </w:rPr>
              <w:t>b#</w:t>
            </w:r>
          </w:p>
        </w:tc>
        <w:tc>
          <w:tcPr>
            <w:tcW w:w="1339" w:type="dxa"/>
            <w:tcBorders>
              <w:top w:val="nil"/>
              <w:left w:val="nil"/>
              <w:bottom w:val="nil"/>
              <w:right w:val="nil"/>
            </w:tcBorders>
          </w:tcPr>
          <w:p w14:paraId="41C44510" w14:textId="77777777" w:rsidR="0075555F" w:rsidRPr="00D168B4" w:rsidRDefault="0075555F" w:rsidP="001F2B68">
            <w:pPr>
              <w:spacing w:line="480" w:lineRule="auto"/>
              <w:jc w:val="both"/>
              <w:rPr>
                <w:lang w:val="en-GB"/>
              </w:rPr>
            </w:pPr>
            <w:r w:rsidRPr="00D168B4">
              <w:rPr>
                <w:lang w:val="en-GB"/>
              </w:rPr>
              <w:t>37.9</w:t>
            </w:r>
            <w:r w:rsidRPr="00D168B4">
              <w:rPr>
                <w:lang w:val="en-GB"/>
              </w:rPr>
              <w:sym w:font="Symbol" w:char="F0B1"/>
            </w:r>
            <w:r w:rsidRPr="00D168B4">
              <w:rPr>
                <w:lang w:val="en-GB"/>
              </w:rPr>
              <w:t>3.1</w:t>
            </w:r>
            <w:r w:rsidRPr="00D168B4">
              <w:rPr>
                <w:vertAlign w:val="superscript"/>
                <w:lang w:val="en-GB"/>
              </w:rPr>
              <w:t>a#</w:t>
            </w:r>
          </w:p>
        </w:tc>
      </w:tr>
      <w:tr w:rsidR="0075555F" w:rsidRPr="00D168B4" w14:paraId="63F81BF3" w14:textId="77777777" w:rsidTr="001F2B68">
        <w:trPr>
          <w:trHeight w:val="373"/>
        </w:trPr>
        <w:tc>
          <w:tcPr>
            <w:tcW w:w="1056" w:type="dxa"/>
            <w:tcBorders>
              <w:top w:val="nil"/>
              <w:left w:val="nil"/>
              <w:bottom w:val="single" w:sz="4" w:space="0" w:color="auto"/>
              <w:right w:val="nil"/>
            </w:tcBorders>
          </w:tcPr>
          <w:p w14:paraId="3854257F" w14:textId="77777777" w:rsidR="0075555F" w:rsidRPr="00D168B4" w:rsidRDefault="0075555F" w:rsidP="001F2B68">
            <w:pPr>
              <w:spacing w:line="480" w:lineRule="auto"/>
              <w:jc w:val="both"/>
              <w:rPr>
                <w:lang w:val="en-GB"/>
              </w:rPr>
            </w:pPr>
          </w:p>
        </w:tc>
        <w:tc>
          <w:tcPr>
            <w:tcW w:w="1110" w:type="dxa"/>
            <w:tcBorders>
              <w:top w:val="nil"/>
              <w:left w:val="nil"/>
              <w:bottom w:val="single" w:sz="4" w:space="0" w:color="auto"/>
              <w:right w:val="nil"/>
            </w:tcBorders>
          </w:tcPr>
          <w:p w14:paraId="0F2F4498" w14:textId="40E2F689" w:rsidR="0075555F" w:rsidRPr="00D168B4" w:rsidRDefault="0075555F" w:rsidP="001F2B68">
            <w:pPr>
              <w:spacing w:line="480" w:lineRule="auto"/>
              <w:jc w:val="both"/>
              <w:rPr>
                <w:lang w:val="en-GB"/>
              </w:rPr>
            </w:pPr>
            <w:r w:rsidRPr="00D168B4">
              <w:t>TL</w:t>
            </w:r>
            <w:r w:rsidR="0061296D">
              <w:t xml:space="preserve"> (mm)</w:t>
            </w:r>
          </w:p>
        </w:tc>
        <w:tc>
          <w:tcPr>
            <w:tcW w:w="1268" w:type="dxa"/>
            <w:tcBorders>
              <w:top w:val="nil"/>
              <w:left w:val="nil"/>
              <w:bottom w:val="single" w:sz="4" w:space="0" w:color="auto"/>
              <w:right w:val="nil"/>
            </w:tcBorders>
          </w:tcPr>
          <w:p w14:paraId="23672B53" w14:textId="77777777" w:rsidR="0075555F" w:rsidRPr="00D168B4" w:rsidRDefault="0075555F" w:rsidP="001F2B68">
            <w:pPr>
              <w:spacing w:line="480" w:lineRule="auto"/>
              <w:jc w:val="both"/>
              <w:rPr>
                <w:lang w:val="en-GB"/>
              </w:rPr>
            </w:pPr>
            <w:r w:rsidRPr="00D168B4">
              <w:rPr>
                <w:lang w:val="en-GB"/>
              </w:rPr>
              <w:t>41.7</w:t>
            </w:r>
            <w:r w:rsidRPr="00D168B4">
              <w:rPr>
                <w:lang w:val="en-GB"/>
              </w:rPr>
              <w:sym w:font="Symbol" w:char="F0B1"/>
            </w:r>
            <w:r w:rsidRPr="00D168B4">
              <w:rPr>
                <w:lang w:val="en-GB"/>
              </w:rPr>
              <w:t>3.4</w:t>
            </w:r>
          </w:p>
        </w:tc>
        <w:tc>
          <w:tcPr>
            <w:tcW w:w="1348" w:type="dxa"/>
            <w:tcBorders>
              <w:top w:val="nil"/>
              <w:left w:val="nil"/>
              <w:bottom w:val="single" w:sz="4" w:space="0" w:color="auto"/>
              <w:right w:val="nil"/>
            </w:tcBorders>
          </w:tcPr>
          <w:p w14:paraId="47F5DA28" w14:textId="77777777" w:rsidR="0075555F" w:rsidRPr="00D168B4" w:rsidRDefault="0075555F" w:rsidP="001F2B68">
            <w:pPr>
              <w:spacing w:line="480" w:lineRule="auto"/>
              <w:jc w:val="both"/>
              <w:rPr>
                <w:lang w:val="en-GB"/>
              </w:rPr>
            </w:pPr>
            <w:r w:rsidRPr="00D168B4">
              <w:rPr>
                <w:lang w:val="en-GB"/>
              </w:rPr>
              <w:t>42.6</w:t>
            </w:r>
            <w:r w:rsidRPr="00D168B4">
              <w:rPr>
                <w:lang w:val="en-GB"/>
              </w:rPr>
              <w:sym w:font="Symbol" w:char="F0B1"/>
            </w:r>
            <w:r w:rsidRPr="00D168B4">
              <w:rPr>
                <w:lang w:val="en-GB"/>
              </w:rPr>
              <w:t>4.6</w:t>
            </w:r>
            <w:r w:rsidRPr="00D168B4">
              <w:rPr>
                <w:vertAlign w:val="superscript"/>
                <w:lang w:val="en-GB"/>
              </w:rPr>
              <w:t>#</w:t>
            </w:r>
          </w:p>
        </w:tc>
        <w:tc>
          <w:tcPr>
            <w:tcW w:w="1339" w:type="dxa"/>
            <w:tcBorders>
              <w:top w:val="nil"/>
              <w:left w:val="nil"/>
              <w:bottom w:val="single" w:sz="4" w:space="0" w:color="auto"/>
              <w:right w:val="nil"/>
            </w:tcBorders>
          </w:tcPr>
          <w:p w14:paraId="3DBF038D" w14:textId="77777777" w:rsidR="0075555F" w:rsidRPr="00D168B4" w:rsidRDefault="0075555F" w:rsidP="001F2B68">
            <w:pPr>
              <w:spacing w:line="480" w:lineRule="auto"/>
              <w:jc w:val="both"/>
              <w:rPr>
                <w:lang w:val="en-GB"/>
              </w:rPr>
            </w:pPr>
            <w:r w:rsidRPr="00D168B4">
              <w:rPr>
                <w:lang w:val="en-GB"/>
              </w:rPr>
              <w:t>39.8</w:t>
            </w:r>
            <w:r w:rsidRPr="00D168B4">
              <w:rPr>
                <w:lang w:val="en-GB"/>
              </w:rPr>
              <w:sym w:font="Symbol" w:char="F0B1"/>
            </w:r>
            <w:r w:rsidRPr="00D168B4">
              <w:rPr>
                <w:lang w:val="en-GB"/>
              </w:rPr>
              <w:t>3.1</w:t>
            </w:r>
          </w:p>
        </w:tc>
      </w:tr>
    </w:tbl>
    <w:p w14:paraId="40830661" w14:textId="5AE6BB87" w:rsidR="0075555F" w:rsidRPr="00BD22BA" w:rsidRDefault="0075555F" w:rsidP="00B97131">
      <w:pPr>
        <w:spacing w:line="480" w:lineRule="auto"/>
        <w:jc w:val="both"/>
        <w:outlineLvl w:val="0"/>
        <w:rPr>
          <w:lang w:val="en-GB"/>
        </w:rPr>
      </w:pPr>
    </w:p>
    <w:tbl>
      <w:tblPr>
        <w:tblStyle w:val="TableGrid"/>
        <w:tblW w:w="0" w:type="auto"/>
        <w:tblLook w:val="04A0" w:firstRow="1" w:lastRow="0" w:firstColumn="1" w:lastColumn="0" w:noHBand="0" w:noVBand="1"/>
      </w:tblPr>
      <w:tblGrid>
        <w:gridCol w:w="1138"/>
        <w:gridCol w:w="1174"/>
        <w:gridCol w:w="1303"/>
        <w:gridCol w:w="1303"/>
        <w:gridCol w:w="1303"/>
      </w:tblGrid>
      <w:tr w:rsidR="0075555F" w:rsidRPr="00D168B4" w14:paraId="462E11F1" w14:textId="77777777" w:rsidTr="001F2B68">
        <w:trPr>
          <w:trHeight w:val="352"/>
        </w:trPr>
        <w:tc>
          <w:tcPr>
            <w:tcW w:w="1138" w:type="dxa"/>
            <w:tcBorders>
              <w:top w:val="single" w:sz="4" w:space="0" w:color="auto"/>
              <w:left w:val="nil"/>
              <w:bottom w:val="single" w:sz="4" w:space="0" w:color="auto"/>
              <w:right w:val="nil"/>
            </w:tcBorders>
          </w:tcPr>
          <w:p w14:paraId="51FD5E7D" w14:textId="77777777" w:rsidR="0075555F" w:rsidRPr="00D168B4" w:rsidRDefault="0075555F" w:rsidP="0075555F">
            <w:pPr>
              <w:spacing w:line="480" w:lineRule="auto"/>
              <w:jc w:val="both"/>
              <w:rPr>
                <w:lang w:val="en-GB"/>
              </w:rPr>
            </w:pPr>
          </w:p>
        </w:tc>
        <w:tc>
          <w:tcPr>
            <w:tcW w:w="1174" w:type="dxa"/>
            <w:tcBorders>
              <w:top w:val="single" w:sz="4" w:space="0" w:color="auto"/>
              <w:left w:val="nil"/>
              <w:bottom w:val="single" w:sz="4" w:space="0" w:color="auto"/>
              <w:right w:val="nil"/>
            </w:tcBorders>
          </w:tcPr>
          <w:p w14:paraId="001EB8C8" w14:textId="77777777" w:rsidR="0075555F" w:rsidRPr="00D168B4" w:rsidRDefault="0075555F" w:rsidP="0075555F">
            <w:pPr>
              <w:spacing w:line="480" w:lineRule="auto"/>
              <w:jc w:val="both"/>
              <w:rPr>
                <w:i/>
                <w:lang w:val="en-GB"/>
              </w:rPr>
            </w:pPr>
            <w:r w:rsidRPr="00D168B4">
              <w:rPr>
                <w:i/>
                <w:lang w:val="en-GB"/>
              </w:rPr>
              <w:t>Lineage</w:t>
            </w:r>
          </w:p>
        </w:tc>
        <w:tc>
          <w:tcPr>
            <w:tcW w:w="1303" w:type="dxa"/>
            <w:tcBorders>
              <w:top w:val="single" w:sz="4" w:space="0" w:color="auto"/>
              <w:left w:val="nil"/>
              <w:bottom w:val="single" w:sz="4" w:space="0" w:color="auto"/>
              <w:right w:val="nil"/>
            </w:tcBorders>
          </w:tcPr>
          <w:p w14:paraId="35A37C31" w14:textId="77777777" w:rsidR="0075555F" w:rsidRPr="00D168B4" w:rsidRDefault="0075555F" w:rsidP="0075555F">
            <w:pPr>
              <w:spacing w:line="480" w:lineRule="auto"/>
              <w:jc w:val="center"/>
              <w:rPr>
                <w:i/>
                <w:lang w:val="en-GB"/>
              </w:rPr>
            </w:pPr>
            <w:r w:rsidRPr="00D168B4">
              <w:rPr>
                <w:i/>
              </w:rPr>
              <w:t>L</w:t>
            </w:r>
          </w:p>
        </w:tc>
        <w:tc>
          <w:tcPr>
            <w:tcW w:w="1303" w:type="dxa"/>
            <w:tcBorders>
              <w:top w:val="single" w:sz="4" w:space="0" w:color="auto"/>
              <w:left w:val="nil"/>
              <w:bottom w:val="single" w:sz="4" w:space="0" w:color="auto"/>
              <w:right w:val="nil"/>
            </w:tcBorders>
          </w:tcPr>
          <w:p w14:paraId="5BE02BBB" w14:textId="77777777" w:rsidR="0075555F" w:rsidRPr="00D168B4" w:rsidRDefault="0075555F" w:rsidP="0075555F">
            <w:pPr>
              <w:spacing w:line="480" w:lineRule="auto"/>
              <w:jc w:val="center"/>
              <w:rPr>
                <w:i/>
                <w:lang w:val="en-GB"/>
              </w:rPr>
            </w:pPr>
            <w:r w:rsidRPr="00D168B4">
              <w:rPr>
                <w:i/>
              </w:rPr>
              <w:t>U</w:t>
            </w:r>
          </w:p>
        </w:tc>
        <w:tc>
          <w:tcPr>
            <w:tcW w:w="1303" w:type="dxa"/>
            <w:tcBorders>
              <w:top w:val="single" w:sz="4" w:space="0" w:color="auto"/>
              <w:left w:val="nil"/>
              <w:bottom w:val="single" w:sz="4" w:space="0" w:color="auto"/>
              <w:right w:val="nil"/>
            </w:tcBorders>
          </w:tcPr>
          <w:p w14:paraId="41FA9B8C" w14:textId="77777777" w:rsidR="0075555F" w:rsidRPr="00D168B4" w:rsidRDefault="0075555F" w:rsidP="0075555F">
            <w:pPr>
              <w:spacing w:line="480" w:lineRule="auto"/>
              <w:jc w:val="center"/>
              <w:rPr>
                <w:i/>
                <w:lang w:val="en-GB"/>
              </w:rPr>
            </w:pPr>
            <w:r w:rsidRPr="00D168B4">
              <w:rPr>
                <w:i/>
              </w:rPr>
              <w:t>S</w:t>
            </w:r>
          </w:p>
        </w:tc>
      </w:tr>
      <w:tr w:rsidR="0075555F" w:rsidRPr="00D168B4" w14:paraId="411F1032" w14:textId="77777777" w:rsidTr="001F2B68">
        <w:trPr>
          <w:trHeight w:val="373"/>
        </w:trPr>
        <w:tc>
          <w:tcPr>
            <w:tcW w:w="1138" w:type="dxa"/>
            <w:tcBorders>
              <w:top w:val="single" w:sz="4" w:space="0" w:color="auto"/>
              <w:left w:val="nil"/>
              <w:bottom w:val="nil"/>
              <w:right w:val="nil"/>
            </w:tcBorders>
          </w:tcPr>
          <w:p w14:paraId="70731A59" w14:textId="77777777" w:rsidR="0075555F" w:rsidRPr="00D168B4" w:rsidRDefault="0075555F" w:rsidP="0075555F">
            <w:pPr>
              <w:spacing w:line="480" w:lineRule="auto"/>
              <w:jc w:val="both"/>
              <w:rPr>
                <w:lang w:val="en-GB"/>
              </w:rPr>
            </w:pPr>
            <w:r w:rsidRPr="00D168B4">
              <w:rPr>
                <w:i/>
                <w:lang w:val="en-GB"/>
              </w:rPr>
              <w:t>Male</w:t>
            </w:r>
          </w:p>
        </w:tc>
        <w:tc>
          <w:tcPr>
            <w:tcW w:w="1174" w:type="dxa"/>
            <w:tcBorders>
              <w:top w:val="single" w:sz="4" w:space="0" w:color="auto"/>
              <w:left w:val="nil"/>
              <w:bottom w:val="nil"/>
              <w:right w:val="nil"/>
            </w:tcBorders>
          </w:tcPr>
          <w:p w14:paraId="0AC6B355" w14:textId="77777777" w:rsidR="0075555F" w:rsidRPr="00D168B4" w:rsidRDefault="0075555F" w:rsidP="0075555F">
            <w:pPr>
              <w:spacing w:line="480" w:lineRule="auto"/>
              <w:jc w:val="both"/>
              <w:rPr>
                <w:lang w:val="en-GB"/>
              </w:rPr>
            </w:pPr>
            <w:r w:rsidRPr="00D168B4">
              <w:t>SL</w:t>
            </w:r>
          </w:p>
        </w:tc>
        <w:tc>
          <w:tcPr>
            <w:tcW w:w="1303" w:type="dxa"/>
            <w:tcBorders>
              <w:top w:val="single" w:sz="4" w:space="0" w:color="auto"/>
              <w:left w:val="nil"/>
              <w:bottom w:val="nil"/>
              <w:right w:val="nil"/>
            </w:tcBorders>
          </w:tcPr>
          <w:p w14:paraId="03DA860B" w14:textId="77777777" w:rsidR="0075555F" w:rsidRPr="00D168B4" w:rsidRDefault="0075555F" w:rsidP="0075555F">
            <w:pPr>
              <w:spacing w:line="480" w:lineRule="auto"/>
              <w:jc w:val="both"/>
              <w:rPr>
                <w:lang w:val="en-GB"/>
              </w:rPr>
            </w:pPr>
            <w:r w:rsidRPr="00D168B4">
              <w:rPr>
                <w:lang w:val="en-GB"/>
              </w:rPr>
              <w:t>32.5</w:t>
            </w:r>
            <w:r w:rsidRPr="00D168B4">
              <w:rPr>
                <w:lang w:val="en-GB"/>
              </w:rPr>
              <w:sym w:font="Symbol" w:char="F0B1"/>
            </w:r>
            <w:r w:rsidRPr="00D168B4">
              <w:rPr>
                <w:lang w:val="en-GB"/>
              </w:rPr>
              <w:t>2.1</w:t>
            </w:r>
            <w:r w:rsidRPr="00D168B4">
              <w:rPr>
                <w:vertAlign w:val="superscript"/>
                <w:lang w:val="en-GB"/>
              </w:rPr>
              <w:t>b</w:t>
            </w:r>
          </w:p>
        </w:tc>
        <w:tc>
          <w:tcPr>
            <w:tcW w:w="1303" w:type="dxa"/>
            <w:tcBorders>
              <w:top w:val="single" w:sz="4" w:space="0" w:color="auto"/>
              <w:left w:val="nil"/>
              <w:bottom w:val="nil"/>
              <w:right w:val="nil"/>
            </w:tcBorders>
          </w:tcPr>
          <w:p w14:paraId="71551661" w14:textId="77777777" w:rsidR="0075555F" w:rsidRPr="00D168B4" w:rsidRDefault="0075555F" w:rsidP="0075555F">
            <w:pPr>
              <w:spacing w:line="480" w:lineRule="auto"/>
              <w:jc w:val="both"/>
              <w:rPr>
                <w:lang w:val="en-GB"/>
              </w:rPr>
            </w:pPr>
            <w:r w:rsidRPr="00D168B4">
              <w:rPr>
                <w:lang w:val="en-GB"/>
              </w:rPr>
              <w:t>30.0</w:t>
            </w:r>
            <w:r w:rsidRPr="00D168B4">
              <w:rPr>
                <w:lang w:val="en-GB"/>
              </w:rPr>
              <w:sym w:font="Symbol" w:char="F0B1"/>
            </w:r>
            <w:r w:rsidRPr="00D168B4">
              <w:rPr>
                <w:lang w:val="en-GB"/>
              </w:rPr>
              <w:t>3.1</w:t>
            </w:r>
            <w:r w:rsidRPr="00D168B4">
              <w:rPr>
                <w:vertAlign w:val="superscript"/>
                <w:lang w:val="en-GB"/>
              </w:rPr>
              <w:t>a#</w:t>
            </w:r>
          </w:p>
        </w:tc>
        <w:tc>
          <w:tcPr>
            <w:tcW w:w="1303" w:type="dxa"/>
            <w:tcBorders>
              <w:top w:val="single" w:sz="4" w:space="0" w:color="auto"/>
              <w:left w:val="nil"/>
              <w:bottom w:val="nil"/>
              <w:right w:val="nil"/>
            </w:tcBorders>
          </w:tcPr>
          <w:p w14:paraId="684884E4" w14:textId="77777777" w:rsidR="0075555F" w:rsidRPr="00D168B4" w:rsidRDefault="0075555F" w:rsidP="0075555F">
            <w:pPr>
              <w:spacing w:line="480" w:lineRule="auto"/>
              <w:jc w:val="both"/>
              <w:rPr>
                <w:lang w:val="en-GB"/>
              </w:rPr>
            </w:pPr>
            <w:r w:rsidRPr="00D168B4">
              <w:rPr>
                <w:lang w:val="en-GB"/>
              </w:rPr>
              <w:t>30.2</w:t>
            </w:r>
            <w:r w:rsidRPr="00D168B4">
              <w:rPr>
                <w:lang w:val="en-GB"/>
              </w:rPr>
              <w:sym w:font="Symbol" w:char="F0B1"/>
            </w:r>
            <w:r w:rsidRPr="00D168B4">
              <w:rPr>
                <w:lang w:val="en-GB"/>
              </w:rPr>
              <w:t>2.1</w:t>
            </w:r>
            <w:r w:rsidRPr="00D168B4">
              <w:rPr>
                <w:vertAlign w:val="superscript"/>
                <w:lang w:val="en-GB"/>
              </w:rPr>
              <w:t>a</w:t>
            </w:r>
          </w:p>
        </w:tc>
      </w:tr>
      <w:tr w:rsidR="0075555F" w:rsidRPr="00D168B4" w14:paraId="7ABBC539" w14:textId="77777777" w:rsidTr="001F2B68">
        <w:trPr>
          <w:trHeight w:val="373"/>
        </w:trPr>
        <w:tc>
          <w:tcPr>
            <w:tcW w:w="1138" w:type="dxa"/>
            <w:tcBorders>
              <w:top w:val="nil"/>
              <w:left w:val="nil"/>
              <w:bottom w:val="nil"/>
              <w:right w:val="nil"/>
            </w:tcBorders>
          </w:tcPr>
          <w:p w14:paraId="5FBD212F" w14:textId="77777777" w:rsidR="0075555F" w:rsidRPr="00D168B4" w:rsidRDefault="0075555F" w:rsidP="0075555F">
            <w:pPr>
              <w:spacing w:line="480" w:lineRule="auto"/>
              <w:jc w:val="both"/>
              <w:rPr>
                <w:lang w:val="en-GB"/>
              </w:rPr>
            </w:pPr>
          </w:p>
        </w:tc>
        <w:tc>
          <w:tcPr>
            <w:tcW w:w="1174" w:type="dxa"/>
            <w:tcBorders>
              <w:top w:val="nil"/>
              <w:left w:val="nil"/>
              <w:bottom w:val="nil"/>
              <w:right w:val="nil"/>
            </w:tcBorders>
          </w:tcPr>
          <w:p w14:paraId="75AEEBCD" w14:textId="77777777" w:rsidR="0075555F" w:rsidRPr="00D168B4" w:rsidRDefault="0075555F" w:rsidP="0075555F">
            <w:pPr>
              <w:spacing w:line="480" w:lineRule="auto"/>
              <w:jc w:val="both"/>
              <w:rPr>
                <w:lang w:val="en-GB"/>
              </w:rPr>
            </w:pPr>
            <w:r w:rsidRPr="00D168B4">
              <w:t>FL</w:t>
            </w:r>
          </w:p>
        </w:tc>
        <w:tc>
          <w:tcPr>
            <w:tcW w:w="1303" w:type="dxa"/>
            <w:tcBorders>
              <w:top w:val="nil"/>
              <w:left w:val="nil"/>
              <w:bottom w:val="nil"/>
              <w:right w:val="nil"/>
            </w:tcBorders>
          </w:tcPr>
          <w:p w14:paraId="52990E9C" w14:textId="77777777" w:rsidR="0075555F" w:rsidRPr="00D168B4" w:rsidRDefault="0075555F" w:rsidP="0075555F">
            <w:pPr>
              <w:spacing w:line="480" w:lineRule="auto"/>
              <w:jc w:val="both"/>
              <w:rPr>
                <w:lang w:val="en-GB"/>
              </w:rPr>
            </w:pPr>
            <w:r w:rsidRPr="00D168B4">
              <w:rPr>
                <w:lang w:val="en-GB"/>
              </w:rPr>
              <w:t>38.1</w:t>
            </w:r>
            <w:r w:rsidRPr="00D168B4">
              <w:rPr>
                <w:lang w:val="en-GB"/>
              </w:rPr>
              <w:sym w:font="Symbol" w:char="F0B1"/>
            </w:r>
            <w:r w:rsidRPr="00D168B4">
              <w:rPr>
                <w:lang w:val="en-GB"/>
              </w:rPr>
              <w:t>2.5</w:t>
            </w:r>
            <w:r w:rsidRPr="00D168B4">
              <w:rPr>
                <w:vertAlign w:val="superscript"/>
                <w:lang w:val="en-GB"/>
              </w:rPr>
              <w:t>b</w:t>
            </w:r>
          </w:p>
        </w:tc>
        <w:tc>
          <w:tcPr>
            <w:tcW w:w="1303" w:type="dxa"/>
            <w:tcBorders>
              <w:top w:val="nil"/>
              <w:left w:val="nil"/>
              <w:bottom w:val="nil"/>
              <w:right w:val="nil"/>
            </w:tcBorders>
          </w:tcPr>
          <w:p w14:paraId="54D24951" w14:textId="77777777" w:rsidR="0075555F" w:rsidRPr="00D168B4" w:rsidRDefault="0075555F" w:rsidP="0075555F">
            <w:pPr>
              <w:spacing w:line="480" w:lineRule="auto"/>
              <w:jc w:val="both"/>
              <w:rPr>
                <w:lang w:val="en-GB"/>
              </w:rPr>
            </w:pPr>
            <w:r w:rsidRPr="00D168B4">
              <w:rPr>
                <w:lang w:val="en-GB"/>
              </w:rPr>
              <w:t>34.9</w:t>
            </w:r>
            <w:r w:rsidRPr="00D168B4">
              <w:rPr>
                <w:lang w:val="en-GB"/>
              </w:rPr>
              <w:sym w:font="Symbol" w:char="F0B1"/>
            </w:r>
            <w:r w:rsidRPr="00D168B4">
              <w:rPr>
                <w:lang w:val="en-GB"/>
              </w:rPr>
              <w:t>3.6</w:t>
            </w:r>
            <w:r w:rsidRPr="00D168B4">
              <w:rPr>
                <w:vertAlign w:val="superscript"/>
                <w:lang w:val="en-GB"/>
              </w:rPr>
              <w:t>a#</w:t>
            </w:r>
          </w:p>
        </w:tc>
        <w:tc>
          <w:tcPr>
            <w:tcW w:w="1303" w:type="dxa"/>
            <w:tcBorders>
              <w:top w:val="nil"/>
              <w:left w:val="nil"/>
              <w:bottom w:val="nil"/>
              <w:right w:val="nil"/>
            </w:tcBorders>
          </w:tcPr>
          <w:p w14:paraId="22538FAE" w14:textId="77777777" w:rsidR="0075555F" w:rsidRPr="00D168B4" w:rsidRDefault="0075555F" w:rsidP="0075555F">
            <w:pPr>
              <w:spacing w:line="480" w:lineRule="auto"/>
              <w:jc w:val="both"/>
              <w:rPr>
                <w:lang w:val="en-GB"/>
              </w:rPr>
            </w:pPr>
            <w:r w:rsidRPr="00D168B4">
              <w:rPr>
                <w:lang w:val="en-GB"/>
              </w:rPr>
              <w:t>35.3</w:t>
            </w:r>
            <w:r w:rsidRPr="00D168B4">
              <w:rPr>
                <w:lang w:val="en-GB"/>
              </w:rPr>
              <w:sym w:font="Symbol" w:char="F0B1"/>
            </w:r>
            <w:r w:rsidRPr="00D168B4">
              <w:rPr>
                <w:lang w:val="en-GB"/>
              </w:rPr>
              <w:t>2.5</w:t>
            </w:r>
            <w:r w:rsidRPr="00D168B4">
              <w:rPr>
                <w:vertAlign w:val="superscript"/>
                <w:lang w:val="en-GB"/>
              </w:rPr>
              <w:t>a#</w:t>
            </w:r>
          </w:p>
        </w:tc>
      </w:tr>
      <w:tr w:rsidR="0075555F" w:rsidRPr="00D168B4" w14:paraId="71F2C237" w14:textId="77777777" w:rsidTr="001F2B68">
        <w:trPr>
          <w:trHeight w:val="373"/>
        </w:trPr>
        <w:tc>
          <w:tcPr>
            <w:tcW w:w="1138" w:type="dxa"/>
            <w:tcBorders>
              <w:top w:val="nil"/>
              <w:left w:val="nil"/>
              <w:bottom w:val="single" w:sz="4" w:space="0" w:color="auto"/>
              <w:right w:val="nil"/>
            </w:tcBorders>
          </w:tcPr>
          <w:p w14:paraId="108A12B2" w14:textId="77777777" w:rsidR="0075555F" w:rsidRPr="00D168B4" w:rsidRDefault="0075555F" w:rsidP="0075555F">
            <w:pPr>
              <w:spacing w:line="480" w:lineRule="auto"/>
              <w:jc w:val="both"/>
              <w:rPr>
                <w:lang w:val="en-GB"/>
              </w:rPr>
            </w:pPr>
          </w:p>
        </w:tc>
        <w:tc>
          <w:tcPr>
            <w:tcW w:w="1174" w:type="dxa"/>
            <w:tcBorders>
              <w:top w:val="nil"/>
              <w:left w:val="nil"/>
              <w:bottom w:val="single" w:sz="4" w:space="0" w:color="auto"/>
              <w:right w:val="nil"/>
            </w:tcBorders>
          </w:tcPr>
          <w:p w14:paraId="1BFBFB3A" w14:textId="77777777" w:rsidR="0075555F" w:rsidRPr="00D168B4" w:rsidRDefault="0075555F" w:rsidP="0075555F">
            <w:pPr>
              <w:spacing w:line="480" w:lineRule="auto"/>
              <w:jc w:val="both"/>
              <w:rPr>
                <w:lang w:val="en-GB"/>
              </w:rPr>
            </w:pPr>
            <w:r w:rsidRPr="00D168B4">
              <w:t>TL</w:t>
            </w:r>
          </w:p>
        </w:tc>
        <w:tc>
          <w:tcPr>
            <w:tcW w:w="1303" w:type="dxa"/>
            <w:tcBorders>
              <w:top w:val="nil"/>
              <w:left w:val="nil"/>
              <w:bottom w:val="single" w:sz="4" w:space="0" w:color="auto"/>
              <w:right w:val="nil"/>
            </w:tcBorders>
          </w:tcPr>
          <w:p w14:paraId="2CE19B44" w14:textId="77777777" w:rsidR="0075555F" w:rsidRPr="00D168B4" w:rsidRDefault="0075555F" w:rsidP="0075555F">
            <w:pPr>
              <w:spacing w:line="480" w:lineRule="auto"/>
              <w:jc w:val="both"/>
              <w:rPr>
                <w:lang w:val="en-GB"/>
              </w:rPr>
            </w:pPr>
            <w:r w:rsidRPr="00D168B4">
              <w:rPr>
                <w:lang w:val="en-GB"/>
              </w:rPr>
              <w:t>39.7</w:t>
            </w:r>
            <w:r w:rsidRPr="00D168B4">
              <w:rPr>
                <w:lang w:val="en-GB"/>
              </w:rPr>
              <w:sym w:font="Symbol" w:char="F0B1"/>
            </w:r>
            <w:r w:rsidRPr="00D168B4">
              <w:rPr>
                <w:lang w:val="en-GB"/>
              </w:rPr>
              <w:t>2.7</w:t>
            </w:r>
            <w:r w:rsidRPr="00D168B4">
              <w:rPr>
                <w:vertAlign w:val="superscript"/>
                <w:lang w:val="en-GB"/>
              </w:rPr>
              <w:t>b</w:t>
            </w:r>
          </w:p>
        </w:tc>
        <w:tc>
          <w:tcPr>
            <w:tcW w:w="1303" w:type="dxa"/>
            <w:tcBorders>
              <w:top w:val="nil"/>
              <w:left w:val="nil"/>
              <w:bottom w:val="single" w:sz="4" w:space="0" w:color="auto"/>
              <w:right w:val="nil"/>
            </w:tcBorders>
          </w:tcPr>
          <w:p w14:paraId="660E4635" w14:textId="77777777" w:rsidR="0075555F" w:rsidRPr="00D168B4" w:rsidRDefault="0075555F" w:rsidP="0075555F">
            <w:pPr>
              <w:spacing w:line="480" w:lineRule="auto"/>
              <w:jc w:val="both"/>
              <w:rPr>
                <w:lang w:val="en-GB"/>
              </w:rPr>
            </w:pPr>
            <w:r w:rsidRPr="00D168B4">
              <w:rPr>
                <w:lang w:val="en-GB"/>
              </w:rPr>
              <w:t>36.3</w:t>
            </w:r>
            <w:r w:rsidRPr="00D168B4">
              <w:rPr>
                <w:lang w:val="en-GB"/>
              </w:rPr>
              <w:sym w:font="Symbol" w:char="F0B1"/>
            </w:r>
            <w:r w:rsidRPr="00D168B4">
              <w:rPr>
                <w:lang w:val="en-GB"/>
              </w:rPr>
              <w:t>3.7</w:t>
            </w:r>
            <w:r w:rsidRPr="00D168B4">
              <w:rPr>
                <w:vertAlign w:val="superscript"/>
                <w:lang w:val="en-GB"/>
              </w:rPr>
              <w:t>a#</w:t>
            </w:r>
          </w:p>
        </w:tc>
        <w:tc>
          <w:tcPr>
            <w:tcW w:w="1303" w:type="dxa"/>
            <w:tcBorders>
              <w:top w:val="nil"/>
              <w:left w:val="nil"/>
              <w:bottom w:val="single" w:sz="4" w:space="0" w:color="auto"/>
              <w:right w:val="nil"/>
            </w:tcBorders>
          </w:tcPr>
          <w:p w14:paraId="4CA85C89" w14:textId="77777777" w:rsidR="0075555F" w:rsidRPr="00D168B4" w:rsidRDefault="0075555F" w:rsidP="0075555F">
            <w:pPr>
              <w:spacing w:line="480" w:lineRule="auto"/>
              <w:jc w:val="both"/>
              <w:rPr>
                <w:lang w:val="en-GB"/>
              </w:rPr>
            </w:pPr>
            <w:r w:rsidRPr="00D168B4">
              <w:rPr>
                <w:lang w:val="en-GB"/>
              </w:rPr>
              <w:t>37.3</w:t>
            </w:r>
            <w:r w:rsidRPr="00D168B4">
              <w:rPr>
                <w:lang w:val="en-GB"/>
              </w:rPr>
              <w:sym w:font="Symbol" w:char="F0B1"/>
            </w:r>
            <w:r w:rsidRPr="00D168B4">
              <w:rPr>
                <w:lang w:val="en-GB"/>
              </w:rPr>
              <w:t>2.6</w:t>
            </w:r>
            <w:r w:rsidRPr="00D168B4">
              <w:rPr>
                <w:vertAlign w:val="superscript"/>
                <w:lang w:val="en-GB"/>
              </w:rPr>
              <w:t>a</w:t>
            </w:r>
          </w:p>
        </w:tc>
      </w:tr>
      <w:tr w:rsidR="0075555F" w:rsidRPr="00D168B4" w14:paraId="2E9373BE" w14:textId="77777777" w:rsidTr="001F2B68">
        <w:trPr>
          <w:trHeight w:val="373"/>
        </w:trPr>
        <w:tc>
          <w:tcPr>
            <w:tcW w:w="1138" w:type="dxa"/>
            <w:tcBorders>
              <w:top w:val="single" w:sz="4" w:space="0" w:color="auto"/>
              <w:left w:val="nil"/>
              <w:bottom w:val="nil"/>
              <w:right w:val="nil"/>
            </w:tcBorders>
          </w:tcPr>
          <w:p w14:paraId="0911BF01" w14:textId="77777777" w:rsidR="0075555F" w:rsidRPr="00D168B4" w:rsidRDefault="0075555F" w:rsidP="0075555F">
            <w:pPr>
              <w:spacing w:line="480" w:lineRule="auto"/>
              <w:jc w:val="both"/>
              <w:rPr>
                <w:lang w:val="en-GB"/>
              </w:rPr>
            </w:pPr>
            <w:r w:rsidRPr="00D168B4">
              <w:rPr>
                <w:i/>
                <w:lang w:val="en-GB"/>
              </w:rPr>
              <w:t>Female</w:t>
            </w:r>
          </w:p>
        </w:tc>
        <w:tc>
          <w:tcPr>
            <w:tcW w:w="1174" w:type="dxa"/>
            <w:tcBorders>
              <w:top w:val="single" w:sz="4" w:space="0" w:color="auto"/>
              <w:left w:val="nil"/>
              <w:bottom w:val="nil"/>
              <w:right w:val="nil"/>
            </w:tcBorders>
          </w:tcPr>
          <w:p w14:paraId="08D94922" w14:textId="77777777" w:rsidR="0075555F" w:rsidRPr="00D168B4" w:rsidRDefault="0075555F" w:rsidP="0075555F">
            <w:pPr>
              <w:spacing w:line="480" w:lineRule="auto"/>
              <w:jc w:val="both"/>
              <w:rPr>
                <w:lang w:val="en-GB"/>
              </w:rPr>
            </w:pPr>
            <w:r w:rsidRPr="00D168B4">
              <w:t>SL</w:t>
            </w:r>
          </w:p>
        </w:tc>
        <w:tc>
          <w:tcPr>
            <w:tcW w:w="1303" w:type="dxa"/>
            <w:tcBorders>
              <w:top w:val="single" w:sz="4" w:space="0" w:color="auto"/>
              <w:left w:val="nil"/>
              <w:bottom w:val="nil"/>
              <w:right w:val="nil"/>
            </w:tcBorders>
          </w:tcPr>
          <w:p w14:paraId="12D74092" w14:textId="77777777" w:rsidR="0075555F" w:rsidRPr="00D168B4" w:rsidRDefault="0075555F" w:rsidP="0075555F">
            <w:pPr>
              <w:spacing w:line="480" w:lineRule="auto"/>
              <w:jc w:val="both"/>
              <w:rPr>
                <w:lang w:val="en-GB"/>
              </w:rPr>
            </w:pPr>
            <w:r w:rsidRPr="00D168B4">
              <w:rPr>
                <w:lang w:val="en-GB"/>
              </w:rPr>
              <w:t>34.5</w:t>
            </w:r>
            <w:r w:rsidRPr="00D168B4">
              <w:rPr>
                <w:lang w:val="en-GB"/>
              </w:rPr>
              <w:sym w:font="Symbol" w:char="F0B1"/>
            </w:r>
            <w:r w:rsidRPr="00D168B4">
              <w:rPr>
                <w:lang w:val="en-GB"/>
              </w:rPr>
              <w:t>3.0</w:t>
            </w:r>
            <w:r w:rsidRPr="00D168B4">
              <w:rPr>
                <w:vertAlign w:val="superscript"/>
                <w:lang w:val="en-GB"/>
              </w:rPr>
              <w:t>b</w:t>
            </w:r>
          </w:p>
        </w:tc>
        <w:tc>
          <w:tcPr>
            <w:tcW w:w="1303" w:type="dxa"/>
            <w:tcBorders>
              <w:top w:val="single" w:sz="4" w:space="0" w:color="auto"/>
              <w:left w:val="nil"/>
              <w:bottom w:val="nil"/>
              <w:right w:val="nil"/>
            </w:tcBorders>
          </w:tcPr>
          <w:p w14:paraId="66D4E2C0" w14:textId="77777777" w:rsidR="0075555F" w:rsidRPr="00D168B4" w:rsidRDefault="0075555F" w:rsidP="0075555F">
            <w:pPr>
              <w:spacing w:line="480" w:lineRule="auto"/>
              <w:jc w:val="both"/>
              <w:rPr>
                <w:lang w:val="en-GB"/>
              </w:rPr>
            </w:pPr>
            <w:r w:rsidRPr="00D168B4">
              <w:rPr>
                <w:lang w:val="en-GB"/>
              </w:rPr>
              <w:t>35.4</w:t>
            </w:r>
            <w:r w:rsidRPr="00D168B4">
              <w:rPr>
                <w:lang w:val="en-GB"/>
              </w:rPr>
              <w:sym w:font="Symbol" w:char="F0B1"/>
            </w:r>
            <w:r w:rsidRPr="00D168B4">
              <w:rPr>
                <w:lang w:val="en-GB"/>
              </w:rPr>
              <w:t>4.0</w:t>
            </w:r>
            <w:r w:rsidRPr="00D168B4">
              <w:rPr>
                <w:vertAlign w:val="superscript"/>
                <w:lang w:val="en-GB"/>
              </w:rPr>
              <w:t>a#</w:t>
            </w:r>
          </w:p>
        </w:tc>
        <w:tc>
          <w:tcPr>
            <w:tcW w:w="1303" w:type="dxa"/>
            <w:tcBorders>
              <w:top w:val="single" w:sz="4" w:space="0" w:color="auto"/>
              <w:left w:val="nil"/>
              <w:bottom w:val="nil"/>
              <w:right w:val="nil"/>
            </w:tcBorders>
          </w:tcPr>
          <w:p w14:paraId="100BC50E" w14:textId="77777777" w:rsidR="0075555F" w:rsidRPr="00D168B4" w:rsidRDefault="0075555F" w:rsidP="0075555F">
            <w:pPr>
              <w:spacing w:line="480" w:lineRule="auto"/>
              <w:jc w:val="both"/>
              <w:rPr>
                <w:lang w:val="en-GB"/>
              </w:rPr>
            </w:pPr>
            <w:r w:rsidRPr="00D168B4">
              <w:rPr>
                <w:lang w:val="en-GB"/>
              </w:rPr>
              <w:t>32.3</w:t>
            </w:r>
            <w:r w:rsidRPr="00D168B4">
              <w:rPr>
                <w:lang w:val="en-GB"/>
              </w:rPr>
              <w:sym w:font="Symbol" w:char="F0B1"/>
            </w:r>
            <w:r w:rsidRPr="00D168B4">
              <w:rPr>
                <w:lang w:val="en-GB"/>
              </w:rPr>
              <w:t>2.7</w:t>
            </w:r>
            <w:r w:rsidRPr="00D168B4">
              <w:rPr>
                <w:vertAlign w:val="superscript"/>
                <w:lang w:val="en-GB"/>
              </w:rPr>
              <w:t>a</w:t>
            </w:r>
          </w:p>
        </w:tc>
      </w:tr>
      <w:tr w:rsidR="0075555F" w:rsidRPr="00D168B4" w14:paraId="200A5908" w14:textId="77777777" w:rsidTr="001F2B68">
        <w:trPr>
          <w:trHeight w:val="373"/>
        </w:trPr>
        <w:tc>
          <w:tcPr>
            <w:tcW w:w="1138" w:type="dxa"/>
            <w:tcBorders>
              <w:top w:val="nil"/>
              <w:left w:val="nil"/>
              <w:bottom w:val="nil"/>
              <w:right w:val="nil"/>
            </w:tcBorders>
          </w:tcPr>
          <w:p w14:paraId="69CC08B4" w14:textId="77777777" w:rsidR="0075555F" w:rsidRPr="00D168B4" w:rsidRDefault="0075555F" w:rsidP="0075555F">
            <w:pPr>
              <w:spacing w:line="480" w:lineRule="auto"/>
              <w:jc w:val="both"/>
              <w:rPr>
                <w:lang w:val="en-GB"/>
              </w:rPr>
            </w:pPr>
          </w:p>
        </w:tc>
        <w:tc>
          <w:tcPr>
            <w:tcW w:w="1174" w:type="dxa"/>
            <w:tcBorders>
              <w:top w:val="nil"/>
              <w:left w:val="nil"/>
              <w:bottom w:val="nil"/>
              <w:right w:val="nil"/>
            </w:tcBorders>
          </w:tcPr>
          <w:p w14:paraId="5376C292" w14:textId="77777777" w:rsidR="0075555F" w:rsidRPr="00D168B4" w:rsidRDefault="0075555F" w:rsidP="0075555F">
            <w:pPr>
              <w:spacing w:line="480" w:lineRule="auto"/>
              <w:jc w:val="both"/>
              <w:rPr>
                <w:lang w:val="en-GB"/>
              </w:rPr>
            </w:pPr>
            <w:r w:rsidRPr="00D168B4">
              <w:t>FL</w:t>
            </w:r>
          </w:p>
        </w:tc>
        <w:tc>
          <w:tcPr>
            <w:tcW w:w="1303" w:type="dxa"/>
            <w:tcBorders>
              <w:top w:val="nil"/>
              <w:left w:val="nil"/>
              <w:bottom w:val="nil"/>
              <w:right w:val="nil"/>
            </w:tcBorders>
          </w:tcPr>
          <w:p w14:paraId="0E134B6F" w14:textId="77777777" w:rsidR="0075555F" w:rsidRPr="00D168B4" w:rsidRDefault="0075555F" w:rsidP="0075555F">
            <w:pPr>
              <w:spacing w:line="480" w:lineRule="auto"/>
              <w:jc w:val="both"/>
              <w:rPr>
                <w:lang w:val="en-GB"/>
              </w:rPr>
            </w:pPr>
            <w:r w:rsidRPr="00D168B4">
              <w:rPr>
                <w:lang w:val="en-GB"/>
              </w:rPr>
              <w:t>40.3</w:t>
            </w:r>
            <w:r w:rsidRPr="00D168B4">
              <w:rPr>
                <w:lang w:val="en-GB"/>
              </w:rPr>
              <w:sym w:font="Symbol" w:char="F0B1"/>
            </w:r>
            <w:r w:rsidRPr="00D168B4">
              <w:rPr>
                <w:lang w:val="en-GB"/>
              </w:rPr>
              <w:t>3.4</w:t>
            </w:r>
            <w:r w:rsidRPr="00D168B4">
              <w:rPr>
                <w:vertAlign w:val="superscript"/>
                <w:lang w:val="en-GB"/>
              </w:rPr>
              <w:t>b</w:t>
            </w:r>
          </w:p>
        </w:tc>
        <w:tc>
          <w:tcPr>
            <w:tcW w:w="1303" w:type="dxa"/>
            <w:tcBorders>
              <w:top w:val="nil"/>
              <w:left w:val="nil"/>
              <w:bottom w:val="nil"/>
              <w:right w:val="nil"/>
            </w:tcBorders>
          </w:tcPr>
          <w:p w14:paraId="1541A67C" w14:textId="77777777" w:rsidR="0075555F" w:rsidRPr="00D168B4" w:rsidRDefault="0075555F" w:rsidP="0075555F">
            <w:pPr>
              <w:spacing w:line="480" w:lineRule="auto"/>
              <w:jc w:val="both"/>
              <w:rPr>
                <w:lang w:val="en-GB"/>
              </w:rPr>
            </w:pPr>
            <w:r w:rsidRPr="00D168B4">
              <w:rPr>
                <w:lang w:val="en-GB"/>
              </w:rPr>
              <w:t>41.0</w:t>
            </w:r>
            <w:r w:rsidRPr="00D168B4">
              <w:rPr>
                <w:lang w:val="en-GB"/>
              </w:rPr>
              <w:sym w:font="Symbol" w:char="F0B1"/>
            </w:r>
            <w:r w:rsidRPr="00D168B4">
              <w:rPr>
                <w:lang w:val="en-GB"/>
              </w:rPr>
              <w:t>4.5</w:t>
            </w:r>
            <w:r w:rsidRPr="00D168B4">
              <w:rPr>
                <w:vertAlign w:val="superscript"/>
                <w:lang w:val="en-GB"/>
              </w:rPr>
              <w:t>b#</w:t>
            </w:r>
          </w:p>
        </w:tc>
        <w:tc>
          <w:tcPr>
            <w:tcW w:w="1303" w:type="dxa"/>
            <w:tcBorders>
              <w:top w:val="nil"/>
              <w:left w:val="nil"/>
              <w:bottom w:val="nil"/>
              <w:right w:val="nil"/>
            </w:tcBorders>
          </w:tcPr>
          <w:p w14:paraId="129CAFA0" w14:textId="77777777" w:rsidR="0075555F" w:rsidRPr="00D168B4" w:rsidRDefault="0075555F" w:rsidP="0075555F">
            <w:pPr>
              <w:spacing w:line="480" w:lineRule="auto"/>
              <w:jc w:val="both"/>
              <w:rPr>
                <w:lang w:val="en-GB"/>
              </w:rPr>
            </w:pPr>
            <w:r w:rsidRPr="00D168B4">
              <w:rPr>
                <w:lang w:val="en-GB"/>
              </w:rPr>
              <w:t>37.9</w:t>
            </w:r>
            <w:r w:rsidRPr="00D168B4">
              <w:rPr>
                <w:lang w:val="en-GB"/>
              </w:rPr>
              <w:sym w:font="Symbol" w:char="F0B1"/>
            </w:r>
            <w:r w:rsidRPr="00D168B4">
              <w:rPr>
                <w:lang w:val="en-GB"/>
              </w:rPr>
              <w:t>3.1</w:t>
            </w:r>
            <w:r w:rsidRPr="00D168B4">
              <w:rPr>
                <w:vertAlign w:val="superscript"/>
                <w:lang w:val="en-GB"/>
              </w:rPr>
              <w:t>a#</w:t>
            </w:r>
          </w:p>
        </w:tc>
      </w:tr>
      <w:tr w:rsidR="0075555F" w:rsidRPr="00D168B4" w14:paraId="25BF29A4" w14:textId="77777777" w:rsidTr="001F2B68">
        <w:trPr>
          <w:trHeight w:val="373"/>
        </w:trPr>
        <w:tc>
          <w:tcPr>
            <w:tcW w:w="1138" w:type="dxa"/>
            <w:tcBorders>
              <w:top w:val="nil"/>
              <w:left w:val="nil"/>
              <w:bottom w:val="single" w:sz="4" w:space="0" w:color="auto"/>
              <w:right w:val="nil"/>
            </w:tcBorders>
          </w:tcPr>
          <w:p w14:paraId="48063B75" w14:textId="77777777" w:rsidR="0075555F" w:rsidRPr="00D168B4" w:rsidRDefault="0075555F" w:rsidP="0075555F">
            <w:pPr>
              <w:spacing w:line="480" w:lineRule="auto"/>
              <w:jc w:val="both"/>
              <w:rPr>
                <w:lang w:val="en-GB"/>
              </w:rPr>
            </w:pPr>
          </w:p>
        </w:tc>
        <w:tc>
          <w:tcPr>
            <w:tcW w:w="1174" w:type="dxa"/>
            <w:tcBorders>
              <w:top w:val="nil"/>
              <w:left w:val="nil"/>
              <w:bottom w:val="single" w:sz="4" w:space="0" w:color="auto"/>
              <w:right w:val="nil"/>
            </w:tcBorders>
          </w:tcPr>
          <w:p w14:paraId="3223D025" w14:textId="77777777" w:rsidR="0075555F" w:rsidRPr="00D168B4" w:rsidRDefault="0075555F" w:rsidP="0075555F">
            <w:pPr>
              <w:spacing w:line="480" w:lineRule="auto"/>
              <w:jc w:val="both"/>
              <w:rPr>
                <w:lang w:val="en-GB"/>
              </w:rPr>
            </w:pPr>
            <w:r w:rsidRPr="00D168B4">
              <w:t>TL</w:t>
            </w:r>
          </w:p>
        </w:tc>
        <w:tc>
          <w:tcPr>
            <w:tcW w:w="1303" w:type="dxa"/>
            <w:tcBorders>
              <w:top w:val="nil"/>
              <w:left w:val="nil"/>
              <w:bottom w:val="single" w:sz="4" w:space="0" w:color="auto"/>
              <w:right w:val="nil"/>
            </w:tcBorders>
          </w:tcPr>
          <w:p w14:paraId="22F4F0B6" w14:textId="77777777" w:rsidR="0075555F" w:rsidRPr="00D168B4" w:rsidRDefault="0075555F" w:rsidP="0075555F">
            <w:pPr>
              <w:spacing w:line="480" w:lineRule="auto"/>
              <w:jc w:val="both"/>
              <w:rPr>
                <w:lang w:val="en-GB"/>
              </w:rPr>
            </w:pPr>
            <w:r w:rsidRPr="00D168B4">
              <w:rPr>
                <w:lang w:val="en-GB"/>
              </w:rPr>
              <w:t>41.7</w:t>
            </w:r>
            <w:r w:rsidRPr="00D168B4">
              <w:rPr>
                <w:lang w:val="en-GB"/>
              </w:rPr>
              <w:sym w:font="Symbol" w:char="F0B1"/>
            </w:r>
            <w:r w:rsidRPr="00D168B4">
              <w:rPr>
                <w:lang w:val="en-GB"/>
              </w:rPr>
              <w:t>3.4</w:t>
            </w:r>
          </w:p>
        </w:tc>
        <w:tc>
          <w:tcPr>
            <w:tcW w:w="1303" w:type="dxa"/>
            <w:tcBorders>
              <w:top w:val="nil"/>
              <w:left w:val="nil"/>
              <w:bottom w:val="single" w:sz="4" w:space="0" w:color="auto"/>
              <w:right w:val="nil"/>
            </w:tcBorders>
          </w:tcPr>
          <w:p w14:paraId="29C344B8" w14:textId="77777777" w:rsidR="0075555F" w:rsidRPr="00D168B4" w:rsidRDefault="0075555F" w:rsidP="0075555F">
            <w:pPr>
              <w:spacing w:line="480" w:lineRule="auto"/>
              <w:jc w:val="both"/>
              <w:rPr>
                <w:lang w:val="en-GB"/>
              </w:rPr>
            </w:pPr>
            <w:r w:rsidRPr="00D168B4">
              <w:rPr>
                <w:lang w:val="en-GB"/>
              </w:rPr>
              <w:t>42.6</w:t>
            </w:r>
            <w:r w:rsidRPr="00D168B4">
              <w:rPr>
                <w:lang w:val="en-GB"/>
              </w:rPr>
              <w:sym w:font="Symbol" w:char="F0B1"/>
            </w:r>
            <w:r w:rsidRPr="00D168B4">
              <w:rPr>
                <w:lang w:val="en-GB"/>
              </w:rPr>
              <w:t>4.6</w:t>
            </w:r>
            <w:r w:rsidRPr="00D168B4">
              <w:rPr>
                <w:vertAlign w:val="superscript"/>
                <w:lang w:val="en-GB"/>
              </w:rPr>
              <w:t>#</w:t>
            </w:r>
          </w:p>
        </w:tc>
        <w:tc>
          <w:tcPr>
            <w:tcW w:w="1303" w:type="dxa"/>
            <w:tcBorders>
              <w:top w:val="nil"/>
              <w:left w:val="nil"/>
              <w:bottom w:val="single" w:sz="4" w:space="0" w:color="auto"/>
              <w:right w:val="nil"/>
            </w:tcBorders>
          </w:tcPr>
          <w:p w14:paraId="43300F13" w14:textId="77777777" w:rsidR="0075555F" w:rsidRPr="00D168B4" w:rsidRDefault="0075555F" w:rsidP="0075555F">
            <w:pPr>
              <w:spacing w:line="480" w:lineRule="auto"/>
              <w:jc w:val="both"/>
              <w:rPr>
                <w:lang w:val="en-GB"/>
              </w:rPr>
            </w:pPr>
            <w:r w:rsidRPr="00D168B4">
              <w:rPr>
                <w:lang w:val="en-GB"/>
              </w:rPr>
              <w:t>39.8</w:t>
            </w:r>
            <w:r w:rsidRPr="00D168B4">
              <w:rPr>
                <w:lang w:val="en-GB"/>
              </w:rPr>
              <w:sym w:font="Symbol" w:char="F0B1"/>
            </w:r>
            <w:r w:rsidRPr="00D168B4">
              <w:rPr>
                <w:lang w:val="en-GB"/>
              </w:rPr>
              <w:t>3.1</w:t>
            </w:r>
          </w:p>
        </w:tc>
      </w:tr>
    </w:tbl>
    <w:p w14:paraId="1D91384B" w14:textId="1653AEF3" w:rsidR="00132A7B" w:rsidRPr="00BD22BA" w:rsidRDefault="00132A7B" w:rsidP="00B97131">
      <w:pPr>
        <w:spacing w:line="480" w:lineRule="auto"/>
        <w:jc w:val="both"/>
        <w:rPr>
          <w:lang w:val="en-GB"/>
        </w:rPr>
      </w:pPr>
      <w:r w:rsidRPr="00BD22BA">
        <w:rPr>
          <w:lang w:val="en-GB"/>
        </w:rPr>
        <w:t>Values are represented as mean</w:t>
      </w:r>
      <w:r w:rsidRPr="00BD22BA">
        <w:rPr>
          <w:lang w:val="en-GB"/>
        </w:rPr>
        <w:sym w:font="Symbol" w:char="F0B1"/>
      </w:r>
      <w:r w:rsidRPr="00BD22BA">
        <w:rPr>
          <w:lang w:val="en-GB"/>
        </w:rPr>
        <w:t>SD (N=50). Differences between lineages within each sex are indicated with different letters</w:t>
      </w:r>
      <w:r w:rsidR="0061296D">
        <w:rPr>
          <w:lang w:val="en-GB"/>
        </w:rPr>
        <w:t xml:space="preserve"> (p-val&lt;0.05)</w:t>
      </w:r>
      <w:r w:rsidR="00CD772D" w:rsidRPr="00BD22BA">
        <w:rPr>
          <w:lang w:val="en-GB"/>
        </w:rPr>
        <w:t>.</w:t>
      </w:r>
      <w:r w:rsidRPr="00BD22BA">
        <w:rPr>
          <w:lang w:val="en-GB"/>
        </w:rPr>
        <w:t xml:space="preserve"> </w:t>
      </w:r>
      <w:r w:rsidR="00796FEA">
        <w:rPr>
          <w:lang w:val="en-GB"/>
        </w:rPr>
        <w:t>Differences</w:t>
      </w:r>
      <w:r w:rsidRPr="00BD22BA">
        <w:rPr>
          <w:lang w:val="en-GB"/>
        </w:rPr>
        <w:t xml:space="preserve"> between sexes for each lineage are indicated with a #</w:t>
      </w:r>
      <w:r w:rsidR="0061296D">
        <w:rPr>
          <w:lang w:val="en-GB"/>
        </w:rPr>
        <w:t xml:space="preserve"> (p-val&lt;0.05)</w:t>
      </w:r>
      <w:r w:rsidRPr="00BD22BA">
        <w:rPr>
          <w:lang w:val="en-GB"/>
        </w:rPr>
        <w:t>. L=large</w:t>
      </w:r>
      <w:r w:rsidR="00E8417C" w:rsidRPr="00BD22BA">
        <w:rPr>
          <w:lang w:val="en-GB"/>
        </w:rPr>
        <w:t>,</w:t>
      </w:r>
      <w:r w:rsidRPr="00BD22BA">
        <w:rPr>
          <w:lang w:val="en-GB"/>
        </w:rPr>
        <w:t xml:space="preserve"> U=unselected</w:t>
      </w:r>
      <w:r w:rsidR="00E8417C" w:rsidRPr="00BD22BA">
        <w:rPr>
          <w:lang w:val="en-GB"/>
        </w:rPr>
        <w:t>,</w:t>
      </w:r>
      <w:r w:rsidRPr="00BD22BA">
        <w:rPr>
          <w:lang w:val="en-GB"/>
        </w:rPr>
        <w:t xml:space="preserve"> S=small</w:t>
      </w:r>
      <w:r w:rsidR="00E8417C" w:rsidRPr="00BD22BA">
        <w:rPr>
          <w:lang w:val="en-GB"/>
        </w:rPr>
        <w:t>,</w:t>
      </w:r>
      <w:r w:rsidRPr="00BD22BA">
        <w:rPr>
          <w:lang w:val="en-GB"/>
        </w:rPr>
        <w:t xml:space="preserve"> SL=standard length</w:t>
      </w:r>
      <w:r w:rsidR="00E8417C" w:rsidRPr="00BD22BA">
        <w:rPr>
          <w:lang w:val="en-GB"/>
        </w:rPr>
        <w:t>,</w:t>
      </w:r>
      <w:r w:rsidRPr="00BD22BA">
        <w:rPr>
          <w:lang w:val="en-GB"/>
        </w:rPr>
        <w:t xml:space="preserve"> FL= fork length </w:t>
      </w:r>
      <w:r w:rsidR="00E8417C" w:rsidRPr="00BD22BA">
        <w:rPr>
          <w:lang w:val="en-GB"/>
        </w:rPr>
        <w:t>and</w:t>
      </w:r>
      <w:r w:rsidRPr="00BD22BA">
        <w:rPr>
          <w:lang w:val="en-GB"/>
        </w:rPr>
        <w:t xml:space="preserve"> TL= total length</w:t>
      </w:r>
      <w:r w:rsidR="00312EA0" w:rsidRPr="00BD22BA">
        <w:rPr>
          <w:lang w:val="en-GB"/>
        </w:rPr>
        <w:t>.</w:t>
      </w:r>
    </w:p>
    <w:p w14:paraId="3A837D14" w14:textId="77777777" w:rsidR="000F4553" w:rsidRPr="00BD22BA" w:rsidRDefault="000F4553" w:rsidP="00B97131">
      <w:pPr>
        <w:spacing w:line="480" w:lineRule="auto"/>
        <w:jc w:val="both"/>
        <w:rPr>
          <w:lang w:val="en-GB"/>
        </w:rPr>
      </w:pPr>
    </w:p>
    <w:p w14:paraId="61624DA4" w14:textId="236B5D92" w:rsidR="002704A5" w:rsidRPr="00BD22BA" w:rsidRDefault="000F4553" w:rsidP="00B97131">
      <w:pPr>
        <w:spacing w:line="480" w:lineRule="auto"/>
        <w:jc w:val="both"/>
        <w:outlineLvl w:val="0"/>
        <w:rPr>
          <w:lang w:val="en-GB"/>
        </w:rPr>
      </w:pPr>
      <w:r w:rsidRPr="00BD22BA">
        <w:rPr>
          <w:lang w:val="en-GB"/>
        </w:rPr>
        <w:t xml:space="preserve">Table 2. </w:t>
      </w:r>
      <w:r w:rsidR="00312EA0" w:rsidRPr="00BD22BA">
        <w:rPr>
          <w:lang w:val="en-GB"/>
        </w:rPr>
        <w:t>Top 10</w:t>
      </w:r>
      <w:r w:rsidR="00185521">
        <w:rPr>
          <w:lang w:val="en-GB"/>
        </w:rPr>
        <w:t xml:space="preserve"> genes with significant changes in their expression between L and S lineages after DESEQ analysis of the transcriptome</w:t>
      </w:r>
      <w:r w:rsidR="00312EA0" w:rsidRPr="00BD22BA">
        <w:rPr>
          <w:lang w:val="en-GB"/>
        </w:rPr>
        <w:t xml:space="preserve"> ranked by </w:t>
      </w:r>
      <w:r w:rsidR="00185521">
        <w:rPr>
          <w:lang w:val="en-GB"/>
        </w:rPr>
        <w:t>Log</w:t>
      </w:r>
      <w:r w:rsidR="00185521" w:rsidRPr="00F632F5">
        <w:rPr>
          <w:vertAlign w:val="subscript"/>
          <w:lang w:val="en-GB"/>
        </w:rPr>
        <w:t>2</w:t>
      </w:r>
      <w:r w:rsidR="00185521">
        <w:rPr>
          <w:lang w:val="en-GB"/>
        </w:rPr>
        <w:t xml:space="preserve"> </w:t>
      </w:r>
      <w:r w:rsidR="00312EA0" w:rsidRPr="00BD22BA">
        <w:rPr>
          <w:lang w:val="en-GB"/>
        </w:rPr>
        <w:t xml:space="preserve">fold-change.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1"/>
        <w:gridCol w:w="1476"/>
        <w:gridCol w:w="1097"/>
        <w:gridCol w:w="1403"/>
      </w:tblGrid>
      <w:tr w:rsidR="002A22A4" w:rsidRPr="00BD22BA" w14:paraId="04BD3B99" w14:textId="77777777" w:rsidTr="00F01D3C">
        <w:tc>
          <w:tcPr>
            <w:tcW w:w="1321" w:type="dxa"/>
            <w:tcBorders>
              <w:top w:val="single" w:sz="4" w:space="0" w:color="auto"/>
              <w:bottom w:val="single" w:sz="4" w:space="0" w:color="auto"/>
            </w:tcBorders>
          </w:tcPr>
          <w:p w14:paraId="13498391" w14:textId="77777777" w:rsidR="002A22A4" w:rsidRPr="00BD22BA" w:rsidRDefault="002A22A4" w:rsidP="00B97131">
            <w:pPr>
              <w:spacing w:line="480" w:lineRule="auto"/>
              <w:jc w:val="both"/>
              <w:rPr>
                <w:lang w:val="en-GB"/>
              </w:rPr>
            </w:pPr>
            <w:r w:rsidRPr="00BD22BA">
              <w:rPr>
                <w:lang w:val="en-GB"/>
              </w:rPr>
              <w:t>Lineage</w:t>
            </w:r>
          </w:p>
        </w:tc>
        <w:tc>
          <w:tcPr>
            <w:tcW w:w="1476" w:type="dxa"/>
            <w:tcBorders>
              <w:top w:val="single" w:sz="4" w:space="0" w:color="auto"/>
              <w:bottom w:val="single" w:sz="4" w:space="0" w:color="auto"/>
            </w:tcBorders>
          </w:tcPr>
          <w:p w14:paraId="0649163D" w14:textId="77777777" w:rsidR="002A22A4" w:rsidRPr="00BD22BA" w:rsidRDefault="002A22A4" w:rsidP="00AA036C">
            <w:pPr>
              <w:spacing w:line="480" w:lineRule="auto"/>
              <w:jc w:val="center"/>
              <w:rPr>
                <w:lang w:val="en-GB"/>
              </w:rPr>
            </w:pPr>
            <w:r w:rsidRPr="00BD22BA">
              <w:rPr>
                <w:lang w:val="en-GB"/>
              </w:rPr>
              <w:t>Gene Name</w:t>
            </w:r>
          </w:p>
        </w:tc>
        <w:tc>
          <w:tcPr>
            <w:tcW w:w="1097" w:type="dxa"/>
            <w:tcBorders>
              <w:top w:val="single" w:sz="4" w:space="0" w:color="auto"/>
              <w:bottom w:val="single" w:sz="4" w:space="0" w:color="auto"/>
            </w:tcBorders>
          </w:tcPr>
          <w:p w14:paraId="3CE6DD5B" w14:textId="77777777" w:rsidR="002A22A4" w:rsidRPr="00BD22BA" w:rsidRDefault="002A22A4" w:rsidP="00AA036C">
            <w:pPr>
              <w:spacing w:line="480" w:lineRule="auto"/>
              <w:jc w:val="center"/>
              <w:rPr>
                <w:lang w:val="en-GB"/>
              </w:rPr>
            </w:pPr>
            <w:r w:rsidRPr="00BD22BA">
              <w:rPr>
                <w:lang w:val="en-GB"/>
              </w:rPr>
              <w:t>Log</w:t>
            </w:r>
            <w:r w:rsidRPr="00BD22BA">
              <w:rPr>
                <w:vertAlign w:val="subscript"/>
                <w:lang w:val="en-GB"/>
              </w:rPr>
              <w:t>2</w:t>
            </w:r>
            <w:r w:rsidR="00E9144F" w:rsidRPr="00BD22BA">
              <w:rPr>
                <w:lang w:val="en-GB"/>
              </w:rPr>
              <w:t>FC</w:t>
            </w:r>
          </w:p>
        </w:tc>
        <w:tc>
          <w:tcPr>
            <w:tcW w:w="1403" w:type="dxa"/>
            <w:tcBorders>
              <w:top w:val="single" w:sz="4" w:space="0" w:color="auto"/>
              <w:bottom w:val="single" w:sz="4" w:space="0" w:color="auto"/>
            </w:tcBorders>
          </w:tcPr>
          <w:p w14:paraId="7FC6B290" w14:textId="29B09FEC" w:rsidR="002A22A4" w:rsidRPr="00BD22BA" w:rsidRDefault="00F01D3C" w:rsidP="00AA036C">
            <w:pPr>
              <w:spacing w:line="480" w:lineRule="auto"/>
              <w:jc w:val="center"/>
              <w:rPr>
                <w:lang w:val="en-GB"/>
              </w:rPr>
            </w:pPr>
            <w:r w:rsidRPr="00BD22BA">
              <w:rPr>
                <w:lang w:val="en-GB"/>
              </w:rPr>
              <w:t>FDR</w:t>
            </w:r>
          </w:p>
        </w:tc>
      </w:tr>
      <w:tr w:rsidR="005A4F78" w:rsidRPr="00BD22BA" w14:paraId="349B93DC" w14:textId="77777777" w:rsidTr="00F01D3C">
        <w:tc>
          <w:tcPr>
            <w:tcW w:w="1321" w:type="dxa"/>
            <w:tcBorders>
              <w:top w:val="single" w:sz="4" w:space="0" w:color="auto"/>
            </w:tcBorders>
          </w:tcPr>
          <w:p w14:paraId="6AA404AB" w14:textId="77777777" w:rsidR="005A4F78" w:rsidRPr="00BD22BA" w:rsidRDefault="00243B37" w:rsidP="00B97131">
            <w:pPr>
              <w:spacing w:line="480" w:lineRule="auto"/>
              <w:jc w:val="both"/>
              <w:rPr>
                <w:lang w:val="en-GB"/>
              </w:rPr>
            </w:pPr>
            <w:r w:rsidRPr="00BD22BA">
              <w:rPr>
                <w:lang w:val="en-GB"/>
              </w:rPr>
              <w:t>L</w:t>
            </w:r>
          </w:p>
        </w:tc>
        <w:tc>
          <w:tcPr>
            <w:tcW w:w="1476" w:type="dxa"/>
            <w:tcBorders>
              <w:top w:val="single" w:sz="4" w:space="0" w:color="auto"/>
            </w:tcBorders>
          </w:tcPr>
          <w:p w14:paraId="3153F4C8" w14:textId="77777777" w:rsidR="005A4F78" w:rsidRPr="00BD22BA" w:rsidRDefault="00CD772D" w:rsidP="00AA036C">
            <w:pPr>
              <w:spacing w:line="480" w:lineRule="auto"/>
              <w:jc w:val="center"/>
              <w:rPr>
                <w:i/>
                <w:lang w:val="en-GB"/>
              </w:rPr>
            </w:pPr>
            <w:r w:rsidRPr="00BD22BA">
              <w:rPr>
                <w:i/>
                <w:lang w:val="en-GB"/>
              </w:rPr>
              <w:t>i</w:t>
            </w:r>
            <w:r w:rsidR="00243B37" w:rsidRPr="00BD22BA">
              <w:rPr>
                <w:i/>
                <w:lang w:val="en-GB"/>
              </w:rPr>
              <w:t>rbp</w:t>
            </w:r>
          </w:p>
        </w:tc>
        <w:tc>
          <w:tcPr>
            <w:tcW w:w="1097" w:type="dxa"/>
            <w:tcBorders>
              <w:top w:val="single" w:sz="4" w:space="0" w:color="auto"/>
            </w:tcBorders>
          </w:tcPr>
          <w:p w14:paraId="7CE25C44" w14:textId="77777777" w:rsidR="005A4F78" w:rsidRPr="00BD22BA" w:rsidRDefault="00876CD5" w:rsidP="00AA036C">
            <w:pPr>
              <w:spacing w:line="480" w:lineRule="auto"/>
              <w:jc w:val="center"/>
              <w:rPr>
                <w:color w:val="000000"/>
                <w:lang w:val="en-GB"/>
              </w:rPr>
            </w:pPr>
            <w:r w:rsidRPr="00BD22BA">
              <w:rPr>
                <w:color w:val="000000"/>
                <w:lang w:val="en-GB"/>
              </w:rPr>
              <w:t>5</w:t>
            </w:r>
            <w:r w:rsidR="00CD772D" w:rsidRPr="00BD22BA">
              <w:rPr>
                <w:color w:val="000000"/>
                <w:lang w:val="en-GB"/>
              </w:rPr>
              <w:t>.</w:t>
            </w:r>
            <w:r w:rsidRPr="00BD22BA">
              <w:rPr>
                <w:color w:val="000000"/>
                <w:lang w:val="en-GB"/>
              </w:rPr>
              <w:t>4</w:t>
            </w:r>
          </w:p>
        </w:tc>
        <w:tc>
          <w:tcPr>
            <w:tcW w:w="1403" w:type="dxa"/>
            <w:tcBorders>
              <w:top w:val="single" w:sz="4" w:space="0" w:color="auto"/>
            </w:tcBorders>
          </w:tcPr>
          <w:p w14:paraId="12FAA513" w14:textId="77777777" w:rsidR="005A4F78" w:rsidRPr="00BD22BA" w:rsidRDefault="00876CD5" w:rsidP="00AA036C">
            <w:pPr>
              <w:spacing w:line="480" w:lineRule="auto"/>
              <w:jc w:val="center"/>
              <w:rPr>
                <w:color w:val="000000"/>
                <w:lang w:val="en-GB"/>
              </w:rPr>
            </w:pPr>
            <w:r w:rsidRPr="00BD22BA">
              <w:rPr>
                <w:color w:val="000000"/>
                <w:lang w:val="en-GB"/>
              </w:rPr>
              <w:t>0</w:t>
            </w:r>
            <w:r w:rsidR="00CD772D" w:rsidRPr="00BD22BA">
              <w:rPr>
                <w:color w:val="000000"/>
                <w:lang w:val="en-GB"/>
              </w:rPr>
              <w:t>.</w:t>
            </w:r>
            <w:r w:rsidRPr="00BD22BA">
              <w:rPr>
                <w:color w:val="000000"/>
                <w:lang w:val="en-GB"/>
              </w:rPr>
              <w:t>03</w:t>
            </w:r>
          </w:p>
        </w:tc>
      </w:tr>
      <w:tr w:rsidR="005A4F78" w:rsidRPr="00BD22BA" w14:paraId="7226ABBC" w14:textId="77777777" w:rsidTr="00F01D3C">
        <w:tc>
          <w:tcPr>
            <w:tcW w:w="1321" w:type="dxa"/>
          </w:tcPr>
          <w:p w14:paraId="4F841D1D" w14:textId="77777777" w:rsidR="005A4F78" w:rsidRPr="00BD22BA" w:rsidRDefault="005A4F78" w:rsidP="00B97131">
            <w:pPr>
              <w:spacing w:line="480" w:lineRule="auto"/>
              <w:jc w:val="both"/>
              <w:rPr>
                <w:lang w:val="en-GB"/>
              </w:rPr>
            </w:pPr>
          </w:p>
        </w:tc>
        <w:tc>
          <w:tcPr>
            <w:tcW w:w="1476" w:type="dxa"/>
          </w:tcPr>
          <w:p w14:paraId="1A5DB23C" w14:textId="77777777" w:rsidR="005A4F78" w:rsidRPr="00BD22BA" w:rsidRDefault="00CD772D" w:rsidP="00AA036C">
            <w:pPr>
              <w:spacing w:line="480" w:lineRule="auto"/>
              <w:jc w:val="center"/>
              <w:rPr>
                <w:i/>
                <w:lang w:val="en-GB"/>
              </w:rPr>
            </w:pPr>
            <w:r w:rsidRPr="00BD22BA">
              <w:rPr>
                <w:i/>
                <w:lang w:val="en-GB"/>
              </w:rPr>
              <w:t>t</w:t>
            </w:r>
            <w:r w:rsidR="00243B37" w:rsidRPr="00BD22BA">
              <w:rPr>
                <w:i/>
                <w:lang w:val="en-GB"/>
              </w:rPr>
              <w:t>ir4bb</w:t>
            </w:r>
          </w:p>
        </w:tc>
        <w:tc>
          <w:tcPr>
            <w:tcW w:w="1097" w:type="dxa"/>
          </w:tcPr>
          <w:p w14:paraId="178B7354" w14:textId="77777777" w:rsidR="005A4F78" w:rsidRPr="00BD22BA" w:rsidRDefault="00876CD5" w:rsidP="00AA036C">
            <w:pPr>
              <w:spacing w:line="480" w:lineRule="auto"/>
              <w:jc w:val="center"/>
              <w:rPr>
                <w:color w:val="000000"/>
                <w:lang w:val="en-GB"/>
              </w:rPr>
            </w:pPr>
            <w:r w:rsidRPr="00BD22BA">
              <w:rPr>
                <w:color w:val="000000"/>
                <w:lang w:val="en-GB"/>
              </w:rPr>
              <w:t>5</w:t>
            </w:r>
            <w:r w:rsidR="00CD772D" w:rsidRPr="00BD22BA">
              <w:rPr>
                <w:color w:val="000000"/>
                <w:lang w:val="en-GB"/>
              </w:rPr>
              <w:t>.</w:t>
            </w:r>
            <w:r w:rsidRPr="00BD22BA">
              <w:rPr>
                <w:color w:val="000000"/>
                <w:lang w:val="en-GB"/>
              </w:rPr>
              <w:t>4</w:t>
            </w:r>
          </w:p>
        </w:tc>
        <w:tc>
          <w:tcPr>
            <w:tcW w:w="1403" w:type="dxa"/>
          </w:tcPr>
          <w:p w14:paraId="5BD41496" w14:textId="77777777" w:rsidR="005A4F78" w:rsidRPr="00BD22BA" w:rsidRDefault="00876CD5" w:rsidP="00AA036C">
            <w:pPr>
              <w:spacing w:line="480" w:lineRule="auto"/>
              <w:jc w:val="center"/>
              <w:rPr>
                <w:color w:val="000000"/>
                <w:lang w:val="en-GB"/>
              </w:rPr>
            </w:pPr>
            <w:r w:rsidRPr="00BD22BA">
              <w:rPr>
                <w:color w:val="000000"/>
                <w:lang w:val="en-GB"/>
              </w:rPr>
              <w:t>2</w:t>
            </w:r>
            <w:r w:rsidR="00CD772D" w:rsidRPr="00BD22BA">
              <w:rPr>
                <w:color w:val="000000"/>
                <w:lang w:val="en-GB"/>
              </w:rPr>
              <w:t>.</w:t>
            </w:r>
            <w:r w:rsidRPr="00BD22BA">
              <w:rPr>
                <w:color w:val="000000"/>
                <w:lang w:val="en-GB"/>
              </w:rPr>
              <w:t>58E</w:t>
            </w:r>
            <w:r w:rsidRPr="00BD22BA">
              <w:rPr>
                <w:color w:val="000000"/>
                <w:vertAlign w:val="superscript"/>
                <w:lang w:val="en-GB"/>
              </w:rPr>
              <w:t>-06</w:t>
            </w:r>
          </w:p>
        </w:tc>
      </w:tr>
      <w:tr w:rsidR="005A4F78" w:rsidRPr="00BD22BA" w14:paraId="447D68AB" w14:textId="77777777" w:rsidTr="00F01D3C">
        <w:tc>
          <w:tcPr>
            <w:tcW w:w="1321" w:type="dxa"/>
          </w:tcPr>
          <w:p w14:paraId="5097450E" w14:textId="77777777" w:rsidR="005A4F78" w:rsidRPr="00BD22BA" w:rsidRDefault="005A4F78" w:rsidP="00B97131">
            <w:pPr>
              <w:spacing w:line="480" w:lineRule="auto"/>
              <w:jc w:val="both"/>
              <w:rPr>
                <w:lang w:val="en-GB"/>
              </w:rPr>
            </w:pPr>
          </w:p>
        </w:tc>
        <w:tc>
          <w:tcPr>
            <w:tcW w:w="1476" w:type="dxa"/>
          </w:tcPr>
          <w:p w14:paraId="56410A5E" w14:textId="77777777" w:rsidR="005A4F78" w:rsidRPr="00BD22BA" w:rsidRDefault="00CD772D" w:rsidP="00AA036C">
            <w:pPr>
              <w:spacing w:line="480" w:lineRule="auto"/>
              <w:jc w:val="center"/>
              <w:rPr>
                <w:i/>
                <w:lang w:val="en-GB"/>
              </w:rPr>
            </w:pPr>
            <w:r w:rsidRPr="00BD22BA">
              <w:rPr>
                <w:i/>
                <w:lang w:val="en-GB"/>
              </w:rPr>
              <w:t>n</w:t>
            </w:r>
            <w:r w:rsidR="00243B37" w:rsidRPr="00BD22BA">
              <w:rPr>
                <w:i/>
                <w:lang w:val="en-GB"/>
              </w:rPr>
              <w:t>r1d1</w:t>
            </w:r>
          </w:p>
        </w:tc>
        <w:tc>
          <w:tcPr>
            <w:tcW w:w="1097" w:type="dxa"/>
          </w:tcPr>
          <w:p w14:paraId="1837A1A6" w14:textId="77777777" w:rsidR="005A4F78" w:rsidRPr="00BD22BA" w:rsidRDefault="00876CD5" w:rsidP="00AA036C">
            <w:pPr>
              <w:spacing w:line="480" w:lineRule="auto"/>
              <w:jc w:val="center"/>
              <w:rPr>
                <w:color w:val="000000"/>
                <w:lang w:val="en-GB"/>
              </w:rPr>
            </w:pPr>
            <w:r w:rsidRPr="00BD22BA">
              <w:rPr>
                <w:color w:val="000000"/>
                <w:lang w:val="en-GB"/>
              </w:rPr>
              <w:t>4</w:t>
            </w:r>
            <w:r w:rsidR="00CD772D" w:rsidRPr="00BD22BA">
              <w:rPr>
                <w:color w:val="000000"/>
                <w:lang w:val="en-GB"/>
              </w:rPr>
              <w:t>.</w:t>
            </w:r>
            <w:r w:rsidRPr="00BD22BA">
              <w:rPr>
                <w:color w:val="000000"/>
                <w:lang w:val="en-GB"/>
              </w:rPr>
              <w:t>8</w:t>
            </w:r>
          </w:p>
        </w:tc>
        <w:tc>
          <w:tcPr>
            <w:tcW w:w="1403" w:type="dxa"/>
          </w:tcPr>
          <w:p w14:paraId="29412D8E" w14:textId="77777777" w:rsidR="005A4F78" w:rsidRPr="00BD22BA" w:rsidRDefault="00876CD5" w:rsidP="00AA036C">
            <w:pPr>
              <w:spacing w:line="480" w:lineRule="auto"/>
              <w:jc w:val="center"/>
              <w:rPr>
                <w:color w:val="000000"/>
                <w:lang w:val="en-GB"/>
              </w:rPr>
            </w:pPr>
            <w:r w:rsidRPr="00BD22BA">
              <w:rPr>
                <w:color w:val="000000"/>
                <w:lang w:val="en-GB"/>
              </w:rPr>
              <w:t>2</w:t>
            </w:r>
            <w:r w:rsidR="00CD772D" w:rsidRPr="00BD22BA">
              <w:rPr>
                <w:color w:val="000000"/>
                <w:lang w:val="en-GB"/>
              </w:rPr>
              <w:t>.</w:t>
            </w:r>
            <w:r w:rsidRPr="00BD22BA">
              <w:rPr>
                <w:color w:val="000000"/>
                <w:lang w:val="en-GB"/>
              </w:rPr>
              <w:t>84E</w:t>
            </w:r>
            <w:r w:rsidRPr="00BD22BA">
              <w:rPr>
                <w:color w:val="000000"/>
                <w:vertAlign w:val="superscript"/>
                <w:lang w:val="en-GB"/>
              </w:rPr>
              <w:t>-07</w:t>
            </w:r>
          </w:p>
        </w:tc>
      </w:tr>
      <w:tr w:rsidR="005A4F78" w:rsidRPr="00BD22BA" w14:paraId="47D86717" w14:textId="77777777" w:rsidTr="00F01D3C">
        <w:tc>
          <w:tcPr>
            <w:tcW w:w="1321" w:type="dxa"/>
          </w:tcPr>
          <w:p w14:paraId="1A2537EC" w14:textId="77777777" w:rsidR="005A4F78" w:rsidRPr="00BD22BA" w:rsidRDefault="005A4F78" w:rsidP="00B97131">
            <w:pPr>
              <w:spacing w:line="480" w:lineRule="auto"/>
              <w:jc w:val="both"/>
              <w:rPr>
                <w:lang w:val="en-GB"/>
              </w:rPr>
            </w:pPr>
          </w:p>
        </w:tc>
        <w:tc>
          <w:tcPr>
            <w:tcW w:w="1476" w:type="dxa"/>
          </w:tcPr>
          <w:p w14:paraId="20DF1D5F" w14:textId="77777777" w:rsidR="005A4F78" w:rsidRPr="00BD22BA" w:rsidRDefault="00CD772D" w:rsidP="00AA036C">
            <w:pPr>
              <w:spacing w:line="480" w:lineRule="auto"/>
              <w:jc w:val="center"/>
              <w:rPr>
                <w:i/>
                <w:lang w:val="en-GB"/>
              </w:rPr>
            </w:pPr>
            <w:r w:rsidRPr="00BD22BA">
              <w:rPr>
                <w:i/>
                <w:lang w:val="en-GB"/>
              </w:rPr>
              <w:t>c</w:t>
            </w:r>
            <w:r w:rsidR="00243B37" w:rsidRPr="00BD22BA">
              <w:rPr>
                <w:i/>
                <w:lang w:val="en-GB"/>
              </w:rPr>
              <w:t>cdc147</w:t>
            </w:r>
          </w:p>
        </w:tc>
        <w:tc>
          <w:tcPr>
            <w:tcW w:w="1097" w:type="dxa"/>
          </w:tcPr>
          <w:p w14:paraId="2A7687AD" w14:textId="77777777" w:rsidR="005A4F78" w:rsidRPr="00BD22BA" w:rsidRDefault="00876CD5" w:rsidP="00AA036C">
            <w:pPr>
              <w:spacing w:line="480" w:lineRule="auto"/>
              <w:jc w:val="center"/>
              <w:rPr>
                <w:color w:val="000000"/>
                <w:lang w:val="en-GB"/>
              </w:rPr>
            </w:pPr>
            <w:r w:rsidRPr="00BD22BA">
              <w:rPr>
                <w:color w:val="000000"/>
                <w:lang w:val="en-GB"/>
              </w:rPr>
              <w:t>4</w:t>
            </w:r>
            <w:r w:rsidR="00CD772D" w:rsidRPr="00BD22BA">
              <w:rPr>
                <w:color w:val="000000"/>
                <w:lang w:val="en-GB"/>
              </w:rPr>
              <w:t>.</w:t>
            </w:r>
            <w:r w:rsidRPr="00BD22BA">
              <w:rPr>
                <w:color w:val="000000"/>
                <w:lang w:val="en-GB"/>
              </w:rPr>
              <w:t>4</w:t>
            </w:r>
          </w:p>
        </w:tc>
        <w:tc>
          <w:tcPr>
            <w:tcW w:w="1403" w:type="dxa"/>
          </w:tcPr>
          <w:p w14:paraId="203FBA3D" w14:textId="77777777" w:rsidR="005A4F78" w:rsidRPr="00BD22BA" w:rsidRDefault="00876CD5" w:rsidP="00AA036C">
            <w:pPr>
              <w:spacing w:line="480" w:lineRule="auto"/>
              <w:jc w:val="center"/>
              <w:rPr>
                <w:color w:val="000000"/>
                <w:lang w:val="en-GB"/>
              </w:rPr>
            </w:pPr>
            <w:r w:rsidRPr="00BD22BA">
              <w:rPr>
                <w:color w:val="000000"/>
                <w:lang w:val="en-GB"/>
              </w:rPr>
              <w:t>0</w:t>
            </w:r>
            <w:r w:rsidR="00CD772D" w:rsidRPr="00BD22BA">
              <w:rPr>
                <w:color w:val="000000"/>
                <w:lang w:val="en-GB"/>
              </w:rPr>
              <w:t>.</w:t>
            </w:r>
            <w:r w:rsidRPr="00BD22BA">
              <w:rPr>
                <w:color w:val="000000"/>
                <w:lang w:val="en-GB"/>
              </w:rPr>
              <w:t>04</w:t>
            </w:r>
          </w:p>
        </w:tc>
      </w:tr>
      <w:tr w:rsidR="005A4F78" w:rsidRPr="00BD22BA" w14:paraId="607E9216" w14:textId="77777777" w:rsidTr="00F01D3C">
        <w:tc>
          <w:tcPr>
            <w:tcW w:w="1321" w:type="dxa"/>
          </w:tcPr>
          <w:p w14:paraId="53F7A848" w14:textId="77777777" w:rsidR="005A4F78" w:rsidRPr="00BD22BA" w:rsidRDefault="005A4F78" w:rsidP="00B97131">
            <w:pPr>
              <w:spacing w:line="480" w:lineRule="auto"/>
              <w:jc w:val="both"/>
              <w:rPr>
                <w:lang w:val="en-GB"/>
              </w:rPr>
            </w:pPr>
          </w:p>
        </w:tc>
        <w:tc>
          <w:tcPr>
            <w:tcW w:w="1476" w:type="dxa"/>
          </w:tcPr>
          <w:p w14:paraId="5EFFC492" w14:textId="77777777" w:rsidR="005A4F78" w:rsidRPr="00BD22BA" w:rsidRDefault="00CD772D" w:rsidP="00AA036C">
            <w:pPr>
              <w:spacing w:line="480" w:lineRule="auto"/>
              <w:jc w:val="center"/>
              <w:rPr>
                <w:i/>
                <w:lang w:val="en-GB"/>
              </w:rPr>
            </w:pPr>
            <w:r w:rsidRPr="00BD22BA">
              <w:rPr>
                <w:i/>
                <w:lang w:val="en-GB"/>
              </w:rPr>
              <w:t>p</w:t>
            </w:r>
            <w:r w:rsidR="00243B37" w:rsidRPr="00BD22BA">
              <w:rPr>
                <w:i/>
                <w:lang w:val="en-GB"/>
              </w:rPr>
              <w:t>er1a</w:t>
            </w:r>
          </w:p>
        </w:tc>
        <w:tc>
          <w:tcPr>
            <w:tcW w:w="1097" w:type="dxa"/>
          </w:tcPr>
          <w:p w14:paraId="1524FCE5" w14:textId="77777777" w:rsidR="005A4F78" w:rsidRPr="00BD22BA" w:rsidRDefault="00876CD5" w:rsidP="00AA036C">
            <w:pPr>
              <w:spacing w:line="480" w:lineRule="auto"/>
              <w:jc w:val="center"/>
              <w:rPr>
                <w:color w:val="000000"/>
                <w:lang w:val="en-GB"/>
              </w:rPr>
            </w:pPr>
            <w:r w:rsidRPr="00BD22BA">
              <w:rPr>
                <w:color w:val="000000"/>
                <w:lang w:val="en-GB"/>
              </w:rPr>
              <w:t>3</w:t>
            </w:r>
            <w:r w:rsidR="00CD772D" w:rsidRPr="00BD22BA">
              <w:rPr>
                <w:color w:val="000000"/>
                <w:lang w:val="en-GB"/>
              </w:rPr>
              <w:t>.</w:t>
            </w:r>
            <w:r w:rsidRPr="00BD22BA">
              <w:rPr>
                <w:color w:val="000000"/>
                <w:lang w:val="en-GB"/>
              </w:rPr>
              <w:t>9</w:t>
            </w:r>
          </w:p>
        </w:tc>
        <w:tc>
          <w:tcPr>
            <w:tcW w:w="1403" w:type="dxa"/>
          </w:tcPr>
          <w:p w14:paraId="4706873A" w14:textId="77777777" w:rsidR="005A4F78" w:rsidRPr="00BD22BA" w:rsidRDefault="00876CD5" w:rsidP="00AA036C">
            <w:pPr>
              <w:spacing w:line="480" w:lineRule="auto"/>
              <w:jc w:val="center"/>
              <w:rPr>
                <w:color w:val="000000"/>
                <w:lang w:val="en-GB"/>
              </w:rPr>
            </w:pPr>
            <w:r w:rsidRPr="00BD22BA">
              <w:rPr>
                <w:color w:val="000000"/>
                <w:lang w:val="en-GB"/>
              </w:rPr>
              <w:t>0</w:t>
            </w:r>
            <w:r w:rsidR="00CD772D" w:rsidRPr="00BD22BA">
              <w:rPr>
                <w:color w:val="000000"/>
                <w:lang w:val="en-GB"/>
              </w:rPr>
              <w:t>.</w:t>
            </w:r>
            <w:r w:rsidRPr="00BD22BA">
              <w:rPr>
                <w:color w:val="000000"/>
                <w:lang w:val="en-GB"/>
              </w:rPr>
              <w:t>03</w:t>
            </w:r>
          </w:p>
        </w:tc>
      </w:tr>
      <w:tr w:rsidR="005A4F78" w:rsidRPr="00BD22BA" w14:paraId="26323936" w14:textId="77777777" w:rsidTr="00F01D3C">
        <w:tc>
          <w:tcPr>
            <w:tcW w:w="1321" w:type="dxa"/>
          </w:tcPr>
          <w:p w14:paraId="72B743E9" w14:textId="77777777" w:rsidR="005A4F78" w:rsidRPr="00BD22BA" w:rsidRDefault="005A4F78" w:rsidP="00B97131">
            <w:pPr>
              <w:spacing w:line="480" w:lineRule="auto"/>
              <w:jc w:val="both"/>
              <w:rPr>
                <w:lang w:val="en-GB"/>
              </w:rPr>
            </w:pPr>
          </w:p>
        </w:tc>
        <w:tc>
          <w:tcPr>
            <w:tcW w:w="1476" w:type="dxa"/>
          </w:tcPr>
          <w:p w14:paraId="7BB52D63" w14:textId="77777777" w:rsidR="005A4F78" w:rsidRPr="00BD22BA" w:rsidRDefault="00CD772D" w:rsidP="00AA036C">
            <w:pPr>
              <w:spacing w:line="480" w:lineRule="auto"/>
              <w:jc w:val="center"/>
              <w:rPr>
                <w:i/>
                <w:lang w:val="en-GB"/>
              </w:rPr>
            </w:pPr>
            <w:r w:rsidRPr="00BD22BA">
              <w:rPr>
                <w:i/>
                <w:lang w:val="en-GB"/>
              </w:rPr>
              <w:t>h</w:t>
            </w:r>
            <w:r w:rsidR="00243B37" w:rsidRPr="00BD22BA">
              <w:rPr>
                <w:i/>
                <w:lang w:val="en-GB"/>
              </w:rPr>
              <w:t>elt</w:t>
            </w:r>
          </w:p>
        </w:tc>
        <w:tc>
          <w:tcPr>
            <w:tcW w:w="1097" w:type="dxa"/>
          </w:tcPr>
          <w:p w14:paraId="709B36F5" w14:textId="77777777" w:rsidR="005A4F78" w:rsidRPr="00BD22BA" w:rsidRDefault="00876CD5" w:rsidP="00AA036C">
            <w:pPr>
              <w:spacing w:line="480" w:lineRule="auto"/>
              <w:jc w:val="center"/>
              <w:rPr>
                <w:color w:val="000000"/>
                <w:lang w:val="en-GB"/>
              </w:rPr>
            </w:pPr>
            <w:r w:rsidRPr="00BD22BA">
              <w:rPr>
                <w:color w:val="000000"/>
                <w:lang w:val="en-GB"/>
              </w:rPr>
              <w:t>3</w:t>
            </w:r>
            <w:r w:rsidR="00CD772D" w:rsidRPr="00BD22BA">
              <w:rPr>
                <w:color w:val="000000"/>
                <w:lang w:val="en-GB"/>
              </w:rPr>
              <w:t>.</w:t>
            </w:r>
            <w:r w:rsidRPr="00BD22BA">
              <w:rPr>
                <w:color w:val="000000"/>
                <w:lang w:val="en-GB"/>
              </w:rPr>
              <w:t>4</w:t>
            </w:r>
          </w:p>
        </w:tc>
        <w:tc>
          <w:tcPr>
            <w:tcW w:w="1403" w:type="dxa"/>
          </w:tcPr>
          <w:p w14:paraId="0D9848EC" w14:textId="77777777" w:rsidR="005A4F78" w:rsidRPr="00BD22BA" w:rsidRDefault="00876CD5" w:rsidP="00AA036C">
            <w:pPr>
              <w:spacing w:line="480" w:lineRule="auto"/>
              <w:jc w:val="center"/>
              <w:rPr>
                <w:color w:val="000000"/>
                <w:lang w:val="en-GB"/>
              </w:rPr>
            </w:pPr>
            <w:r w:rsidRPr="00BD22BA">
              <w:rPr>
                <w:color w:val="000000"/>
                <w:lang w:val="en-GB"/>
              </w:rPr>
              <w:t>0</w:t>
            </w:r>
            <w:r w:rsidR="00CD772D" w:rsidRPr="00BD22BA">
              <w:rPr>
                <w:color w:val="000000"/>
                <w:lang w:val="en-GB"/>
              </w:rPr>
              <w:t>.</w:t>
            </w:r>
            <w:r w:rsidRPr="00BD22BA">
              <w:rPr>
                <w:color w:val="000000"/>
                <w:lang w:val="en-GB"/>
              </w:rPr>
              <w:t>01</w:t>
            </w:r>
          </w:p>
        </w:tc>
      </w:tr>
      <w:tr w:rsidR="005A4F78" w:rsidRPr="00BD22BA" w14:paraId="22D8FDE4" w14:textId="77777777" w:rsidTr="00F01D3C">
        <w:tc>
          <w:tcPr>
            <w:tcW w:w="1321" w:type="dxa"/>
          </w:tcPr>
          <w:p w14:paraId="6FC99E49" w14:textId="77777777" w:rsidR="005A4F78" w:rsidRPr="00BD22BA" w:rsidRDefault="005A4F78" w:rsidP="00B97131">
            <w:pPr>
              <w:spacing w:line="480" w:lineRule="auto"/>
              <w:jc w:val="both"/>
              <w:rPr>
                <w:lang w:val="en-GB"/>
              </w:rPr>
            </w:pPr>
          </w:p>
        </w:tc>
        <w:tc>
          <w:tcPr>
            <w:tcW w:w="1476" w:type="dxa"/>
          </w:tcPr>
          <w:p w14:paraId="24CA5646" w14:textId="77777777" w:rsidR="005A4F78" w:rsidRPr="00BD22BA" w:rsidRDefault="00CD772D" w:rsidP="00AA036C">
            <w:pPr>
              <w:spacing w:line="480" w:lineRule="auto"/>
              <w:jc w:val="center"/>
              <w:rPr>
                <w:i/>
                <w:lang w:val="en-GB"/>
              </w:rPr>
            </w:pPr>
            <w:r w:rsidRPr="00BD22BA">
              <w:rPr>
                <w:i/>
                <w:lang w:val="en-GB"/>
              </w:rPr>
              <w:t>c</w:t>
            </w:r>
            <w:r w:rsidR="00243B37" w:rsidRPr="00BD22BA">
              <w:rPr>
                <w:i/>
                <w:lang w:val="en-GB"/>
              </w:rPr>
              <w:t>amk1ga</w:t>
            </w:r>
          </w:p>
        </w:tc>
        <w:tc>
          <w:tcPr>
            <w:tcW w:w="1097" w:type="dxa"/>
          </w:tcPr>
          <w:p w14:paraId="015C89BC" w14:textId="77777777" w:rsidR="005A4F78" w:rsidRPr="00BD22BA" w:rsidRDefault="00876CD5" w:rsidP="00AA036C">
            <w:pPr>
              <w:spacing w:line="480" w:lineRule="auto"/>
              <w:jc w:val="center"/>
              <w:rPr>
                <w:color w:val="000000"/>
                <w:lang w:val="en-GB"/>
              </w:rPr>
            </w:pPr>
            <w:r w:rsidRPr="00BD22BA">
              <w:rPr>
                <w:color w:val="000000"/>
                <w:lang w:val="en-GB"/>
              </w:rPr>
              <w:t>2</w:t>
            </w:r>
            <w:r w:rsidR="00CD772D" w:rsidRPr="00BD22BA">
              <w:rPr>
                <w:color w:val="000000"/>
                <w:lang w:val="en-GB"/>
              </w:rPr>
              <w:t>.</w:t>
            </w:r>
            <w:r w:rsidRPr="00BD22BA">
              <w:rPr>
                <w:color w:val="000000"/>
                <w:lang w:val="en-GB"/>
              </w:rPr>
              <w:t>7</w:t>
            </w:r>
          </w:p>
        </w:tc>
        <w:tc>
          <w:tcPr>
            <w:tcW w:w="1403" w:type="dxa"/>
          </w:tcPr>
          <w:p w14:paraId="561C9DA7" w14:textId="77777777" w:rsidR="005A4F78" w:rsidRPr="00BD22BA" w:rsidRDefault="00876CD5" w:rsidP="00AA036C">
            <w:pPr>
              <w:spacing w:line="480" w:lineRule="auto"/>
              <w:jc w:val="center"/>
              <w:rPr>
                <w:color w:val="000000"/>
                <w:lang w:val="en-GB"/>
              </w:rPr>
            </w:pPr>
            <w:r w:rsidRPr="00BD22BA">
              <w:rPr>
                <w:color w:val="000000"/>
                <w:lang w:val="en-GB"/>
              </w:rPr>
              <w:t>2</w:t>
            </w:r>
            <w:r w:rsidR="00DD44C4" w:rsidRPr="00BD22BA">
              <w:rPr>
                <w:color w:val="000000"/>
                <w:lang w:val="en-GB"/>
              </w:rPr>
              <w:t>.</w:t>
            </w:r>
            <w:r w:rsidRPr="00BD22BA">
              <w:rPr>
                <w:color w:val="000000"/>
                <w:lang w:val="en-GB"/>
              </w:rPr>
              <w:t>14</w:t>
            </w:r>
            <w:r w:rsidR="00DD44C4" w:rsidRPr="00BD22BA">
              <w:rPr>
                <w:color w:val="000000"/>
                <w:lang w:val="en-GB"/>
              </w:rPr>
              <w:t>E</w:t>
            </w:r>
            <w:r w:rsidR="00DD44C4" w:rsidRPr="00BD22BA">
              <w:rPr>
                <w:color w:val="000000"/>
                <w:vertAlign w:val="superscript"/>
                <w:lang w:val="en-GB"/>
              </w:rPr>
              <w:t>-04</w:t>
            </w:r>
          </w:p>
        </w:tc>
      </w:tr>
      <w:tr w:rsidR="005A4F78" w:rsidRPr="00BD22BA" w14:paraId="63583C4B" w14:textId="77777777" w:rsidTr="00F01D3C">
        <w:tc>
          <w:tcPr>
            <w:tcW w:w="1321" w:type="dxa"/>
          </w:tcPr>
          <w:p w14:paraId="7990DA2F" w14:textId="77777777" w:rsidR="005A4F78" w:rsidRPr="00BD22BA" w:rsidRDefault="005A4F78" w:rsidP="00B97131">
            <w:pPr>
              <w:spacing w:line="480" w:lineRule="auto"/>
              <w:jc w:val="both"/>
              <w:rPr>
                <w:lang w:val="en-GB"/>
              </w:rPr>
            </w:pPr>
          </w:p>
        </w:tc>
        <w:tc>
          <w:tcPr>
            <w:tcW w:w="1476" w:type="dxa"/>
          </w:tcPr>
          <w:p w14:paraId="450F2C6B" w14:textId="77777777" w:rsidR="005A4F78" w:rsidRPr="00BD22BA" w:rsidRDefault="00CD772D" w:rsidP="00AA036C">
            <w:pPr>
              <w:spacing w:line="480" w:lineRule="auto"/>
              <w:jc w:val="center"/>
              <w:rPr>
                <w:i/>
                <w:lang w:val="en-GB"/>
              </w:rPr>
            </w:pPr>
            <w:r w:rsidRPr="00BD22BA">
              <w:rPr>
                <w:i/>
                <w:lang w:val="en-GB"/>
              </w:rPr>
              <w:t>p</w:t>
            </w:r>
            <w:r w:rsidR="00243B37" w:rsidRPr="00BD22BA">
              <w:rPr>
                <w:i/>
                <w:lang w:val="en-GB"/>
              </w:rPr>
              <w:t>er1b</w:t>
            </w:r>
          </w:p>
        </w:tc>
        <w:tc>
          <w:tcPr>
            <w:tcW w:w="1097" w:type="dxa"/>
          </w:tcPr>
          <w:p w14:paraId="7227DBB6" w14:textId="77777777" w:rsidR="005A4F78" w:rsidRPr="00BD22BA" w:rsidRDefault="00876CD5" w:rsidP="00AA036C">
            <w:pPr>
              <w:spacing w:line="480" w:lineRule="auto"/>
              <w:jc w:val="center"/>
              <w:rPr>
                <w:color w:val="000000"/>
                <w:lang w:val="en-GB"/>
              </w:rPr>
            </w:pPr>
            <w:r w:rsidRPr="00BD22BA">
              <w:rPr>
                <w:color w:val="000000"/>
                <w:lang w:val="en-GB"/>
              </w:rPr>
              <w:t>2</w:t>
            </w:r>
            <w:r w:rsidR="00CD772D" w:rsidRPr="00BD22BA">
              <w:rPr>
                <w:color w:val="000000"/>
                <w:lang w:val="en-GB"/>
              </w:rPr>
              <w:t>.</w:t>
            </w:r>
            <w:r w:rsidRPr="00BD22BA">
              <w:rPr>
                <w:color w:val="000000"/>
                <w:lang w:val="en-GB"/>
              </w:rPr>
              <w:t>6</w:t>
            </w:r>
          </w:p>
        </w:tc>
        <w:tc>
          <w:tcPr>
            <w:tcW w:w="1403" w:type="dxa"/>
          </w:tcPr>
          <w:p w14:paraId="7E24C2F5" w14:textId="77777777" w:rsidR="005A4F78" w:rsidRPr="00BD22BA" w:rsidRDefault="00876CD5" w:rsidP="00AA036C">
            <w:pPr>
              <w:spacing w:line="480" w:lineRule="auto"/>
              <w:jc w:val="center"/>
              <w:rPr>
                <w:color w:val="000000"/>
                <w:lang w:val="en-GB"/>
              </w:rPr>
            </w:pPr>
            <w:r w:rsidRPr="00BD22BA">
              <w:rPr>
                <w:color w:val="000000"/>
                <w:lang w:val="en-GB"/>
              </w:rPr>
              <w:t>5</w:t>
            </w:r>
            <w:r w:rsidR="00CD772D" w:rsidRPr="00BD22BA">
              <w:rPr>
                <w:color w:val="000000"/>
                <w:lang w:val="en-GB"/>
              </w:rPr>
              <w:t>.</w:t>
            </w:r>
            <w:r w:rsidRPr="00BD22BA">
              <w:rPr>
                <w:color w:val="000000"/>
                <w:lang w:val="en-GB"/>
              </w:rPr>
              <w:t>29E</w:t>
            </w:r>
            <w:r w:rsidRPr="00BD22BA">
              <w:rPr>
                <w:color w:val="000000"/>
                <w:vertAlign w:val="superscript"/>
                <w:lang w:val="en-GB"/>
              </w:rPr>
              <w:t>-06</w:t>
            </w:r>
          </w:p>
        </w:tc>
      </w:tr>
      <w:tr w:rsidR="005A4F78" w:rsidRPr="00BD22BA" w14:paraId="62ECD476" w14:textId="77777777" w:rsidTr="00F01D3C">
        <w:tc>
          <w:tcPr>
            <w:tcW w:w="1321" w:type="dxa"/>
          </w:tcPr>
          <w:p w14:paraId="4B0DFCDC" w14:textId="77777777" w:rsidR="005A4F78" w:rsidRPr="00BD22BA" w:rsidRDefault="005A4F78" w:rsidP="00B97131">
            <w:pPr>
              <w:spacing w:line="480" w:lineRule="auto"/>
              <w:jc w:val="both"/>
              <w:rPr>
                <w:lang w:val="en-GB"/>
              </w:rPr>
            </w:pPr>
          </w:p>
        </w:tc>
        <w:tc>
          <w:tcPr>
            <w:tcW w:w="1476" w:type="dxa"/>
          </w:tcPr>
          <w:p w14:paraId="72AA682C" w14:textId="77777777" w:rsidR="005A4F78" w:rsidRPr="00BD22BA" w:rsidRDefault="00CD772D" w:rsidP="00AA036C">
            <w:pPr>
              <w:spacing w:line="480" w:lineRule="auto"/>
              <w:jc w:val="center"/>
              <w:rPr>
                <w:i/>
                <w:lang w:val="en-GB"/>
              </w:rPr>
            </w:pPr>
            <w:r w:rsidRPr="00BD22BA">
              <w:rPr>
                <w:i/>
                <w:lang w:val="en-GB"/>
              </w:rPr>
              <w:t>h</w:t>
            </w:r>
            <w:r w:rsidR="00243B37" w:rsidRPr="00BD22BA">
              <w:rPr>
                <w:i/>
                <w:lang w:val="en-GB"/>
              </w:rPr>
              <w:t>spb6</w:t>
            </w:r>
          </w:p>
        </w:tc>
        <w:tc>
          <w:tcPr>
            <w:tcW w:w="1097" w:type="dxa"/>
          </w:tcPr>
          <w:p w14:paraId="0E6B618A" w14:textId="77777777" w:rsidR="005A4F78" w:rsidRPr="00BD22BA" w:rsidRDefault="00876CD5" w:rsidP="00AA036C">
            <w:pPr>
              <w:spacing w:line="480" w:lineRule="auto"/>
              <w:jc w:val="center"/>
              <w:rPr>
                <w:color w:val="000000"/>
                <w:lang w:val="en-GB"/>
              </w:rPr>
            </w:pPr>
            <w:r w:rsidRPr="00BD22BA">
              <w:rPr>
                <w:color w:val="000000"/>
                <w:lang w:val="en-GB"/>
              </w:rPr>
              <w:t>2</w:t>
            </w:r>
            <w:r w:rsidR="00CD772D" w:rsidRPr="00BD22BA">
              <w:rPr>
                <w:color w:val="000000"/>
                <w:lang w:val="en-GB"/>
              </w:rPr>
              <w:t>.</w:t>
            </w:r>
            <w:r w:rsidRPr="00BD22BA">
              <w:rPr>
                <w:color w:val="000000"/>
                <w:lang w:val="en-GB"/>
              </w:rPr>
              <w:t>6</w:t>
            </w:r>
          </w:p>
        </w:tc>
        <w:tc>
          <w:tcPr>
            <w:tcW w:w="1403" w:type="dxa"/>
          </w:tcPr>
          <w:p w14:paraId="4889A0DB" w14:textId="77777777" w:rsidR="005A4F78" w:rsidRPr="00BD22BA" w:rsidRDefault="00876CD5" w:rsidP="00AA036C">
            <w:pPr>
              <w:spacing w:line="480" w:lineRule="auto"/>
              <w:jc w:val="center"/>
              <w:rPr>
                <w:color w:val="000000"/>
                <w:lang w:val="en-GB"/>
              </w:rPr>
            </w:pPr>
            <w:r w:rsidRPr="00BD22BA">
              <w:rPr>
                <w:color w:val="000000"/>
                <w:lang w:val="en-GB"/>
              </w:rPr>
              <w:t>0</w:t>
            </w:r>
            <w:r w:rsidR="00CD772D" w:rsidRPr="00BD22BA">
              <w:rPr>
                <w:color w:val="000000"/>
                <w:lang w:val="en-GB"/>
              </w:rPr>
              <w:t>.</w:t>
            </w:r>
            <w:r w:rsidRPr="00BD22BA">
              <w:rPr>
                <w:color w:val="000000"/>
                <w:lang w:val="en-GB"/>
              </w:rPr>
              <w:t>01</w:t>
            </w:r>
          </w:p>
        </w:tc>
      </w:tr>
      <w:tr w:rsidR="005A4F78" w:rsidRPr="00BD22BA" w14:paraId="359CCA1D" w14:textId="77777777" w:rsidTr="00F01D3C">
        <w:tc>
          <w:tcPr>
            <w:tcW w:w="1321" w:type="dxa"/>
          </w:tcPr>
          <w:p w14:paraId="329FAA14" w14:textId="77777777" w:rsidR="005A4F78" w:rsidRPr="00BD22BA" w:rsidRDefault="005A4F78" w:rsidP="00B97131">
            <w:pPr>
              <w:spacing w:line="480" w:lineRule="auto"/>
              <w:jc w:val="both"/>
              <w:rPr>
                <w:lang w:val="en-GB"/>
              </w:rPr>
            </w:pPr>
          </w:p>
        </w:tc>
        <w:tc>
          <w:tcPr>
            <w:tcW w:w="1476" w:type="dxa"/>
          </w:tcPr>
          <w:p w14:paraId="324C9ABB" w14:textId="77777777" w:rsidR="005A4F78" w:rsidRPr="00BD22BA" w:rsidRDefault="00CD772D" w:rsidP="00AA036C">
            <w:pPr>
              <w:spacing w:line="480" w:lineRule="auto"/>
              <w:jc w:val="center"/>
              <w:rPr>
                <w:i/>
                <w:lang w:val="en-GB"/>
              </w:rPr>
            </w:pPr>
            <w:r w:rsidRPr="00BD22BA">
              <w:rPr>
                <w:i/>
                <w:lang w:val="en-GB"/>
              </w:rPr>
              <w:t>z</w:t>
            </w:r>
            <w:r w:rsidR="00243B37" w:rsidRPr="00BD22BA">
              <w:rPr>
                <w:i/>
                <w:lang w:val="en-GB"/>
              </w:rPr>
              <w:t>nf395b</w:t>
            </w:r>
          </w:p>
        </w:tc>
        <w:tc>
          <w:tcPr>
            <w:tcW w:w="1097" w:type="dxa"/>
          </w:tcPr>
          <w:p w14:paraId="3FD8CD21" w14:textId="77777777" w:rsidR="005A4F78" w:rsidRPr="00BD22BA" w:rsidRDefault="00876CD5" w:rsidP="00AA036C">
            <w:pPr>
              <w:spacing w:line="480" w:lineRule="auto"/>
              <w:jc w:val="center"/>
              <w:rPr>
                <w:color w:val="000000"/>
                <w:lang w:val="en-GB"/>
              </w:rPr>
            </w:pPr>
            <w:r w:rsidRPr="00BD22BA">
              <w:rPr>
                <w:color w:val="000000"/>
                <w:lang w:val="en-GB"/>
              </w:rPr>
              <w:t>2</w:t>
            </w:r>
            <w:r w:rsidR="00CD772D" w:rsidRPr="00BD22BA">
              <w:rPr>
                <w:color w:val="000000"/>
                <w:lang w:val="en-GB"/>
              </w:rPr>
              <w:t>.</w:t>
            </w:r>
            <w:r w:rsidRPr="00BD22BA">
              <w:rPr>
                <w:color w:val="000000"/>
                <w:lang w:val="en-GB"/>
              </w:rPr>
              <w:t>4</w:t>
            </w:r>
          </w:p>
        </w:tc>
        <w:tc>
          <w:tcPr>
            <w:tcW w:w="1403" w:type="dxa"/>
          </w:tcPr>
          <w:p w14:paraId="7B42329E" w14:textId="77777777" w:rsidR="005A4F78" w:rsidRPr="00BD22BA" w:rsidRDefault="00876CD5" w:rsidP="00AA036C">
            <w:pPr>
              <w:spacing w:line="480" w:lineRule="auto"/>
              <w:jc w:val="center"/>
              <w:rPr>
                <w:color w:val="000000"/>
                <w:lang w:val="en-GB"/>
              </w:rPr>
            </w:pPr>
            <w:r w:rsidRPr="00BD22BA">
              <w:rPr>
                <w:color w:val="000000"/>
                <w:lang w:val="en-GB"/>
              </w:rPr>
              <w:t>2</w:t>
            </w:r>
            <w:r w:rsidR="00DD44C4" w:rsidRPr="00BD22BA">
              <w:rPr>
                <w:color w:val="000000"/>
                <w:lang w:val="en-GB"/>
              </w:rPr>
              <w:t>.</w:t>
            </w:r>
            <w:r w:rsidRPr="00BD22BA">
              <w:rPr>
                <w:color w:val="000000"/>
                <w:lang w:val="en-GB"/>
              </w:rPr>
              <w:t>63</w:t>
            </w:r>
            <w:r w:rsidR="00DD44C4" w:rsidRPr="00BD22BA">
              <w:rPr>
                <w:color w:val="000000"/>
                <w:lang w:val="en-GB"/>
              </w:rPr>
              <w:t>E</w:t>
            </w:r>
            <w:r w:rsidR="00DD44C4" w:rsidRPr="00BD22BA">
              <w:rPr>
                <w:color w:val="000000"/>
                <w:vertAlign w:val="superscript"/>
                <w:lang w:val="en-GB"/>
              </w:rPr>
              <w:t>-04</w:t>
            </w:r>
          </w:p>
        </w:tc>
      </w:tr>
      <w:tr w:rsidR="005A4F78" w:rsidRPr="00BD22BA" w14:paraId="714A72C8" w14:textId="77777777" w:rsidTr="00F01D3C">
        <w:tc>
          <w:tcPr>
            <w:tcW w:w="1321" w:type="dxa"/>
            <w:tcBorders>
              <w:bottom w:val="single" w:sz="4" w:space="0" w:color="auto"/>
            </w:tcBorders>
          </w:tcPr>
          <w:p w14:paraId="5B0297F8" w14:textId="77777777" w:rsidR="005A4F78" w:rsidRPr="00BD22BA" w:rsidRDefault="005A4F78" w:rsidP="00B97131">
            <w:pPr>
              <w:spacing w:line="480" w:lineRule="auto"/>
              <w:jc w:val="both"/>
              <w:rPr>
                <w:lang w:val="en-GB"/>
              </w:rPr>
            </w:pPr>
          </w:p>
        </w:tc>
        <w:tc>
          <w:tcPr>
            <w:tcW w:w="1476" w:type="dxa"/>
            <w:tcBorders>
              <w:bottom w:val="single" w:sz="4" w:space="0" w:color="auto"/>
            </w:tcBorders>
          </w:tcPr>
          <w:p w14:paraId="0D8CF258" w14:textId="77777777" w:rsidR="005A4F78" w:rsidRPr="00BD22BA" w:rsidRDefault="005A4F78" w:rsidP="00AA036C">
            <w:pPr>
              <w:spacing w:line="480" w:lineRule="auto"/>
              <w:jc w:val="center"/>
              <w:rPr>
                <w:i/>
                <w:lang w:val="en-GB"/>
              </w:rPr>
            </w:pPr>
          </w:p>
        </w:tc>
        <w:tc>
          <w:tcPr>
            <w:tcW w:w="1097" w:type="dxa"/>
            <w:tcBorders>
              <w:bottom w:val="single" w:sz="4" w:space="0" w:color="auto"/>
            </w:tcBorders>
          </w:tcPr>
          <w:p w14:paraId="7339C6FF" w14:textId="77777777" w:rsidR="005A4F78" w:rsidRPr="00BD22BA" w:rsidRDefault="005A4F78" w:rsidP="00AA036C">
            <w:pPr>
              <w:spacing w:line="480" w:lineRule="auto"/>
              <w:jc w:val="center"/>
              <w:rPr>
                <w:lang w:val="en-GB"/>
              </w:rPr>
            </w:pPr>
          </w:p>
        </w:tc>
        <w:tc>
          <w:tcPr>
            <w:tcW w:w="1403" w:type="dxa"/>
            <w:tcBorders>
              <w:bottom w:val="single" w:sz="4" w:space="0" w:color="auto"/>
            </w:tcBorders>
          </w:tcPr>
          <w:p w14:paraId="0A942B36" w14:textId="77777777" w:rsidR="005A4F78" w:rsidRPr="00BD22BA" w:rsidRDefault="005A4F78" w:rsidP="00AA036C">
            <w:pPr>
              <w:spacing w:line="480" w:lineRule="auto"/>
              <w:jc w:val="center"/>
              <w:rPr>
                <w:lang w:val="en-GB"/>
              </w:rPr>
            </w:pPr>
          </w:p>
        </w:tc>
      </w:tr>
      <w:tr w:rsidR="006E648A" w:rsidRPr="00BD22BA" w14:paraId="6E68BEC6" w14:textId="77777777" w:rsidTr="00F01D3C">
        <w:tc>
          <w:tcPr>
            <w:tcW w:w="1321" w:type="dxa"/>
            <w:tcBorders>
              <w:top w:val="single" w:sz="4" w:space="0" w:color="auto"/>
            </w:tcBorders>
          </w:tcPr>
          <w:p w14:paraId="50225D63" w14:textId="77777777" w:rsidR="006E648A" w:rsidRPr="00BD22BA" w:rsidRDefault="006E648A" w:rsidP="00B97131">
            <w:pPr>
              <w:spacing w:line="480" w:lineRule="auto"/>
              <w:jc w:val="both"/>
              <w:rPr>
                <w:lang w:val="en-GB"/>
              </w:rPr>
            </w:pPr>
            <w:r w:rsidRPr="00BD22BA">
              <w:rPr>
                <w:lang w:val="en-GB"/>
              </w:rPr>
              <w:t>S</w:t>
            </w:r>
          </w:p>
        </w:tc>
        <w:tc>
          <w:tcPr>
            <w:tcW w:w="1476" w:type="dxa"/>
            <w:tcBorders>
              <w:top w:val="single" w:sz="4" w:space="0" w:color="auto"/>
            </w:tcBorders>
          </w:tcPr>
          <w:p w14:paraId="51658D2F" w14:textId="77777777" w:rsidR="006E648A" w:rsidRPr="00BD22BA" w:rsidRDefault="00CD772D" w:rsidP="00AA036C">
            <w:pPr>
              <w:spacing w:line="480" w:lineRule="auto"/>
              <w:jc w:val="center"/>
              <w:rPr>
                <w:i/>
                <w:lang w:val="en-GB"/>
              </w:rPr>
            </w:pPr>
            <w:r w:rsidRPr="00BD22BA">
              <w:rPr>
                <w:i/>
                <w:lang w:val="en-GB"/>
              </w:rPr>
              <w:t>p</w:t>
            </w:r>
            <w:r w:rsidR="006E648A" w:rsidRPr="00BD22BA">
              <w:rPr>
                <w:i/>
                <w:lang w:val="en-GB"/>
              </w:rPr>
              <w:t>rph</w:t>
            </w:r>
          </w:p>
        </w:tc>
        <w:tc>
          <w:tcPr>
            <w:tcW w:w="1097" w:type="dxa"/>
            <w:tcBorders>
              <w:top w:val="single" w:sz="4" w:space="0" w:color="auto"/>
            </w:tcBorders>
          </w:tcPr>
          <w:p w14:paraId="3FE62555" w14:textId="77777777" w:rsidR="006E648A" w:rsidRPr="00BD22BA" w:rsidRDefault="006E648A" w:rsidP="00AA036C">
            <w:pPr>
              <w:spacing w:line="480" w:lineRule="auto"/>
              <w:jc w:val="center"/>
              <w:rPr>
                <w:color w:val="000000"/>
                <w:lang w:val="en-GB"/>
              </w:rPr>
            </w:pPr>
            <w:r w:rsidRPr="00BD22BA">
              <w:rPr>
                <w:color w:val="000000"/>
                <w:lang w:val="en-GB"/>
              </w:rPr>
              <w:t>7</w:t>
            </w:r>
            <w:r w:rsidR="00CD772D" w:rsidRPr="00BD22BA">
              <w:rPr>
                <w:color w:val="000000"/>
                <w:lang w:val="en-GB"/>
              </w:rPr>
              <w:t>.</w:t>
            </w:r>
            <w:r w:rsidRPr="00BD22BA">
              <w:rPr>
                <w:color w:val="000000"/>
                <w:lang w:val="en-GB"/>
              </w:rPr>
              <w:t>2</w:t>
            </w:r>
          </w:p>
        </w:tc>
        <w:tc>
          <w:tcPr>
            <w:tcW w:w="1403" w:type="dxa"/>
            <w:tcBorders>
              <w:top w:val="single" w:sz="4" w:space="0" w:color="auto"/>
            </w:tcBorders>
          </w:tcPr>
          <w:p w14:paraId="7B32FEE0" w14:textId="77777777" w:rsidR="006E648A" w:rsidRPr="00BD22BA" w:rsidRDefault="006E648A" w:rsidP="00AA036C">
            <w:pPr>
              <w:spacing w:line="480" w:lineRule="auto"/>
              <w:jc w:val="center"/>
              <w:rPr>
                <w:color w:val="000000"/>
                <w:lang w:val="en-GB"/>
              </w:rPr>
            </w:pPr>
            <w:r w:rsidRPr="00BD22BA">
              <w:rPr>
                <w:color w:val="000000"/>
                <w:lang w:val="en-GB"/>
              </w:rPr>
              <w:t>5</w:t>
            </w:r>
            <w:r w:rsidR="00CD772D" w:rsidRPr="00BD22BA">
              <w:rPr>
                <w:color w:val="000000"/>
                <w:lang w:val="en-GB"/>
              </w:rPr>
              <w:t>.</w:t>
            </w:r>
            <w:r w:rsidRPr="00BD22BA">
              <w:rPr>
                <w:color w:val="000000"/>
                <w:lang w:val="en-GB"/>
              </w:rPr>
              <w:t>35E</w:t>
            </w:r>
            <w:r w:rsidRPr="00BD22BA">
              <w:rPr>
                <w:color w:val="000000"/>
                <w:vertAlign w:val="superscript"/>
                <w:lang w:val="en-GB"/>
              </w:rPr>
              <w:t>-12</w:t>
            </w:r>
          </w:p>
        </w:tc>
      </w:tr>
      <w:tr w:rsidR="006E648A" w:rsidRPr="00BD22BA" w14:paraId="14680732" w14:textId="77777777" w:rsidTr="00F01D3C">
        <w:tc>
          <w:tcPr>
            <w:tcW w:w="1321" w:type="dxa"/>
          </w:tcPr>
          <w:p w14:paraId="436BA53F" w14:textId="77777777" w:rsidR="006E648A" w:rsidRPr="00BD22BA" w:rsidRDefault="006E648A" w:rsidP="00B97131">
            <w:pPr>
              <w:spacing w:line="480" w:lineRule="auto"/>
              <w:jc w:val="both"/>
              <w:rPr>
                <w:lang w:val="en-GB"/>
              </w:rPr>
            </w:pPr>
          </w:p>
        </w:tc>
        <w:tc>
          <w:tcPr>
            <w:tcW w:w="1476" w:type="dxa"/>
          </w:tcPr>
          <w:p w14:paraId="13AF2A58" w14:textId="77777777" w:rsidR="006E648A" w:rsidRPr="00BD22BA" w:rsidRDefault="00CD772D" w:rsidP="00AA036C">
            <w:pPr>
              <w:spacing w:line="480" w:lineRule="auto"/>
              <w:jc w:val="center"/>
              <w:rPr>
                <w:i/>
                <w:lang w:val="en-GB"/>
              </w:rPr>
            </w:pPr>
            <w:r w:rsidRPr="00BD22BA">
              <w:rPr>
                <w:i/>
                <w:lang w:val="en-GB"/>
              </w:rPr>
              <w:t>s</w:t>
            </w:r>
            <w:r w:rsidR="006E648A" w:rsidRPr="00BD22BA">
              <w:rPr>
                <w:i/>
                <w:lang w:val="en-GB"/>
              </w:rPr>
              <w:t>tk33</w:t>
            </w:r>
          </w:p>
        </w:tc>
        <w:tc>
          <w:tcPr>
            <w:tcW w:w="1097" w:type="dxa"/>
          </w:tcPr>
          <w:p w14:paraId="41F83E3F" w14:textId="77777777" w:rsidR="006E648A" w:rsidRPr="00BD22BA" w:rsidRDefault="006E648A" w:rsidP="00AA036C">
            <w:pPr>
              <w:spacing w:line="480" w:lineRule="auto"/>
              <w:jc w:val="center"/>
              <w:rPr>
                <w:color w:val="000000"/>
                <w:lang w:val="en-GB"/>
              </w:rPr>
            </w:pPr>
            <w:r w:rsidRPr="00BD22BA">
              <w:rPr>
                <w:color w:val="000000"/>
                <w:lang w:val="en-GB"/>
              </w:rPr>
              <w:t>6</w:t>
            </w:r>
            <w:r w:rsidR="00CD772D" w:rsidRPr="00BD22BA">
              <w:rPr>
                <w:color w:val="000000"/>
                <w:lang w:val="en-GB"/>
              </w:rPr>
              <w:t>.</w:t>
            </w:r>
            <w:r w:rsidRPr="00BD22BA">
              <w:rPr>
                <w:color w:val="000000"/>
                <w:lang w:val="en-GB"/>
              </w:rPr>
              <w:t>0</w:t>
            </w:r>
          </w:p>
        </w:tc>
        <w:tc>
          <w:tcPr>
            <w:tcW w:w="1403" w:type="dxa"/>
          </w:tcPr>
          <w:p w14:paraId="6B78CD47" w14:textId="77777777" w:rsidR="006E648A" w:rsidRPr="00BD22BA" w:rsidRDefault="006E648A" w:rsidP="00AA036C">
            <w:pPr>
              <w:spacing w:line="480" w:lineRule="auto"/>
              <w:jc w:val="center"/>
              <w:rPr>
                <w:color w:val="000000"/>
                <w:lang w:val="en-GB"/>
              </w:rPr>
            </w:pPr>
            <w:r w:rsidRPr="00BD22BA">
              <w:rPr>
                <w:color w:val="000000"/>
                <w:lang w:val="en-GB"/>
              </w:rPr>
              <w:t>1</w:t>
            </w:r>
            <w:r w:rsidR="00E9144F" w:rsidRPr="00BD22BA">
              <w:rPr>
                <w:color w:val="000000"/>
                <w:lang w:val="en-GB"/>
              </w:rPr>
              <w:t>.</w:t>
            </w:r>
            <w:r w:rsidRPr="00BD22BA">
              <w:rPr>
                <w:color w:val="000000"/>
                <w:lang w:val="en-GB"/>
              </w:rPr>
              <w:t>70</w:t>
            </w:r>
            <w:r w:rsidR="00E9144F" w:rsidRPr="00BD22BA">
              <w:rPr>
                <w:color w:val="000000"/>
                <w:lang w:val="en-GB"/>
              </w:rPr>
              <w:t>E</w:t>
            </w:r>
            <w:r w:rsidR="00E9144F" w:rsidRPr="00BD22BA">
              <w:rPr>
                <w:color w:val="000000"/>
                <w:vertAlign w:val="superscript"/>
                <w:lang w:val="en-GB"/>
              </w:rPr>
              <w:t>-04</w:t>
            </w:r>
          </w:p>
        </w:tc>
      </w:tr>
      <w:tr w:rsidR="006E648A" w:rsidRPr="00BD22BA" w14:paraId="3BADB6F5" w14:textId="77777777" w:rsidTr="00F01D3C">
        <w:tc>
          <w:tcPr>
            <w:tcW w:w="1321" w:type="dxa"/>
          </w:tcPr>
          <w:p w14:paraId="75E8B9F0" w14:textId="77777777" w:rsidR="006E648A" w:rsidRPr="00BD22BA" w:rsidRDefault="006E648A" w:rsidP="00B97131">
            <w:pPr>
              <w:spacing w:line="480" w:lineRule="auto"/>
              <w:jc w:val="both"/>
              <w:rPr>
                <w:lang w:val="en-GB"/>
              </w:rPr>
            </w:pPr>
          </w:p>
        </w:tc>
        <w:tc>
          <w:tcPr>
            <w:tcW w:w="1476" w:type="dxa"/>
          </w:tcPr>
          <w:p w14:paraId="7C3235E7" w14:textId="77777777" w:rsidR="006E648A" w:rsidRPr="00BD22BA" w:rsidRDefault="00CD772D" w:rsidP="00AA036C">
            <w:pPr>
              <w:spacing w:line="480" w:lineRule="auto"/>
              <w:jc w:val="center"/>
              <w:rPr>
                <w:i/>
                <w:lang w:val="en-GB"/>
              </w:rPr>
            </w:pPr>
            <w:r w:rsidRPr="00BD22BA">
              <w:rPr>
                <w:i/>
                <w:lang w:val="en-GB"/>
              </w:rPr>
              <w:t>v</w:t>
            </w:r>
            <w:r w:rsidR="006E648A" w:rsidRPr="00BD22BA">
              <w:rPr>
                <w:i/>
                <w:lang w:val="en-GB"/>
              </w:rPr>
              <w:t>wc2</w:t>
            </w:r>
          </w:p>
        </w:tc>
        <w:tc>
          <w:tcPr>
            <w:tcW w:w="1097" w:type="dxa"/>
          </w:tcPr>
          <w:p w14:paraId="2D4AD9BA" w14:textId="77777777" w:rsidR="006E648A" w:rsidRPr="00BD22BA" w:rsidRDefault="006E648A" w:rsidP="00AA036C">
            <w:pPr>
              <w:spacing w:line="480" w:lineRule="auto"/>
              <w:jc w:val="center"/>
              <w:rPr>
                <w:color w:val="000000"/>
                <w:lang w:val="en-GB"/>
              </w:rPr>
            </w:pPr>
            <w:r w:rsidRPr="00BD22BA">
              <w:rPr>
                <w:color w:val="000000"/>
                <w:lang w:val="en-GB"/>
              </w:rPr>
              <w:t>5</w:t>
            </w:r>
            <w:r w:rsidR="00CD772D" w:rsidRPr="00BD22BA">
              <w:rPr>
                <w:color w:val="000000"/>
                <w:lang w:val="en-GB"/>
              </w:rPr>
              <w:t>.</w:t>
            </w:r>
            <w:r w:rsidRPr="00BD22BA">
              <w:rPr>
                <w:color w:val="000000"/>
                <w:lang w:val="en-GB"/>
              </w:rPr>
              <w:t>7</w:t>
            </w:r>
          </w:p>
        </w:tc>
        <w:tc>
          <w:tcPr>
            <w:tcW w:w="1403" w:type="dxa"/>
          </w:tcPr>
          <w:p w14:paraId="2B8F8352" w14:textId="77777777" w:rsidR="006E648A" w:rsidRPr="00BD22BA" w:rsidRDefault="006E648A" w:rsidP="00AA036C">
            <w:pPr>
              <w:spacing w:line="480" w:lineRule="auto"/>
              <w:jc w:val="center"/>
              <w:rPr>
                <w:color w:val="000000"/>
                <w:lang w:val="en-GB"/>
              </w:rPr>
            </w:pPr>
            <w:r w:rsidRPr="00BD22BA">
              <w:rPr>
                <w:color w:val="000000"/>
                <w:lang w:val="en-GB"/>
              </w:rPr>
              <w:t>1</w:t>
            </w:r>
            <w:r w:rsidR="00E9144F" w:rsidRPr="00BD22BA">
              <w:rPr>
                <w:color w:val="000000"/>
                <w:lang w:val="en-GB"/>
              </w:rPr>
              <w:t>.</w:t>
            </w:r>
            <w:r w:rsidRPr="00BD22BA">
              <w:rPr>
                <w:color w:val="000000"/>
                <w:lang w:val="en-GB"/>
              </w:rPr>
              <w:t>67</w:t>
            </w:r>
            <w:r w:rsidR="00E9144F" w:rsidRPr="00BD22BA">
              <w:rPr>
                <w:color w:val="000000"/>
                <w:lang w:val="en-GB"/>
              </w:rPr>
              <w:t>E</w:t>
            </w:r>
            <w:r w:rsidR="00E9144F" w:rsidRPr="00BD22BA">
              <w:rPr>
                <w:color w:val="000000"/>
                <w:vertAlign w:val="superscript"/>
                <w:lang w:val="en-GB"/>
              </w:rPr>
              <w:t>-03</w:t>
            </w:r>
          </w:p>
        </w:tc>
      </w:tr>
      <w:tr w:rsidR="006E648A" w:rsidRPr="00BD22BA" w14:paraId="111B29CB" w14:textId="77777777" w:rsidTr="00F01D3C">
        <w:tc>
          <w:tcPr>
            <w:tcW w:w="1321" w:type="dxa"/>
          </w:tcPr>
          <w:p w14:paraId="1250AA80" w14:textId="77777777" w:rsidR="006E648A" w:rsidRPr="00BD22BA" w:rsidRDefault="006E648A" w:rsidP="00B97131">
            <w:pPr>
              <w:spacing w:line="480" w:lineRule="auto"/>
              <w:jc w:val="both"/>
              <w:rPr>
                <w:lang w:val="en-GB"/>
              </w:rPr>
            </w:pPr>
          </w:p>
        </w:tc>
        <w:tc>
          <w:tcPr>
            <w:tcW w:w="1476" w:type="dxa"/>
          </w:tcPr>
          <w:p w14:paraId="3BA9ADA4" w14:textId="77777777" w:rsidR="006E648A" w:rsidRPr="00BD22BA" w:rsidRDefault="00CD772D" w:rsidP="00AA036C">
            <w:pPr>
              <w:spacing w:line="480" w:lineRule="auto"/>
              <w:jc w:val="center"/>
              <w:rPr>
                <w:i/>
                <w:lang w:val="en-GB"/>
              </w:rPr>
            </w:pPr>
            <w:r w:rsidRPr="00BD22BA">
              <w:rPr>
                <w:i/>
                <w:lang w:val="en-GB"/>
              </w:rPr>
              <w:t>c</w:t>
            </w:r>
            <w:r w:rsidR="006E648A" w:rsidRPr="00BD22BA">
              <w:rPr>
                <w:i/>
                <w:lang w:val="en-GB"/>
              </w:rPr>
              <w:t>cdc103</w:t>
            </w:r>
          </w:p>
        </w:tc>
        <w:tc>
          <w:tcPr>
            <w:tcW w:w="1097" w:type="dxa"/>
          </w:tcPr>
          <w:p w14:paraId="77774ECE" w14:textId="77777777" w:rsidR="006E648A" w:rsidRPr="00BD22BA" w:rsidRDefault="006E648A" w:rsidP="00AA036C">
            <w:pPr>
              <w:spacing w:line="480" w:lineRule="auto"/>
              <w:jc w:val="center"/>
              <w:rPr>
                <w:color w:val="000000"/>
                <w:lang w:val="en-GB"/>
              </w:rPr>
            </w:pPr>
            <w:r w:rsidRPr="00BD22BA">
              <w:rPr>
                <w:color w:val="000000"/>
                <w:lang w:val="en-GB"/>
              </w:rPr>
              <w:t>5</w:t>
            </w:r>
            <w:r w:rsidR="00CD772D" w:rsidRPr="00BD22BA">
              <w:rPr>
                <w:color w:val="000000"/>
                <w:lang w:val="en-GB"/>
              </w:rPr>
              <w:t>.</w:t>
            </w:r>
            <w:r w:rsidRPr="00BD22BA">
              <w:rPr>
                <w:color w:val="000000"/>
                <w:lang w:val="en-GB"/>
              </w:rPr>
              <w:t>1</w:t>
            </w:r>
          </w:p>
        </w:tc>
        <w:tc>
          <w:tcPr>
            <w:tcW w:w="1403" w:type="dxa"/>
          </w:tcPr>
          <w:p w14:paraId="37173A0F" w14:textId="77777777" w:rsidR="006E648A" w:rsidRPr="00BD22BA" w:rsidRDefault="006E648A" w:rsidP="00AA036C">
            <w:pPr>
              <w:spacing w:line="480" w:lineRule="auto"/>
              <w:jc w:val="center"/>
              <w:rPr>
                <w:color w:val="000000"/>
                <w:lang w:val="en-GB"/>
              </w:rPr>
            </w:pPr>
            <w:r w:rsidRPr="00BD22BA">
              <w:rPr>
                <w:color w:val="000000"/>
                <w:lang w:val="en-GB"/>
              </w:rPr>
              <w:t>3</w:t>
            </w:r>
            <w:r w:rsidR="00E9144F" w:rsidRPr="00BD22BA">
              <w:rPr>
                <w:color w:val="000000"/>
                <w:lang w:val="en-GB"/>
              </w:rPr>
              <w:t>.</w:t>
            </w:r>
            <w:r w:rsidRPr="00BD22BA">
              <w:rPr>
                <w:color w:val="000000"/>
                <w:lang w:val="en-GB"/>
              </w:rPr>
              <w:t>54</w:t>
            </w:r>
            <w:r w:rsidR="00E9144F" w:rsidRPr="00BD22BA">
              <w:rPr>
                <w:color w:val="000000"/>
                <w:lang w:val="en-GB"/>
              </w:rPr>
              <w:t>E</w:t>
            </w:r>
            <w:r w:rsidR="00E9144F" w:rsidRPr="00BD22BA">
              <w:rPr>
                <w:color w:val="000000"/>
                <w:vertAlign w:val="superscript"/>
                <w:lang w:val="en-GB"/>
              </w:rPr>
              <w:t>-03</w:t>
            </w:r>
          </w:p>
        </w:tc>
      </w:tr>
      <w:tr w:rsidR="006E648A" w:rsidRPr="00BD22BA" w14:paraId="359C2662" w14:textId="77777777" w:rsidTr="00F01D3C">
        <w:tc>
          <w:tcPr>
            <w:tcW w:w="1321" w:type="dxa"/>
          </w:tcPr>
          <w:p w14:paraId="5A1F0A24" w14:textId="77777777" w:rsidR="006E648A" w:rsidRPr="00BD22BA" w:rsidRDefault="006E648A" w:rsidP="00B97131">
            <w:pPr>
              <w:spacing w:line="480" w:lineRule="auto"/>
              <w:jc w:val="both"/>
              <w:rPr>
                <w:lang w:val="en-GB"/>
              </w:rPr>
            </w:pPr>
          </w:p>
        </w:tc>
        <w:tc>
          <w:tcPr>
            <w:tcW w:w="1476" w:type="dxa"/>
          </w:tcPr>
          <w:p w14:paraId="73D4E629" w14:textId="77777777" w:rsidR="006E648A" w:rsidRPr="00BD22BA" w:rsidRDefault="00CD772D" w:rsidP="00AA036C">
            <w:pPr>
              <w:spacing w:line="480" w:lineRule="auto"/>
              <w:jc w:val="center"/>
              <w:rPr>
                <w:i/>
                <w:lang w:val="en-GB"/>
              </w:rPr>
            </w:pPr>
            <w:r w:rsidRPr="00BD22BA">
              <w:rPr>
                <w:i/>
                <w:lang w:val="en-GB"/>
              </w:rPr>
              <w:t>d</w:t>
            </w:r>
            <w:r w:rsidR="006E648A" w:rsidRPr="00BD22BA">
              <w:rPr>
                <w:i/>
                <w:lang w:val="en-GB"/>
              </w:rPr>
              <w:t>nase1l4.1</w:t>
            </w:r>
          </w:p>
        </w:tc>
        <w:tc>
          <w:tcPr>
            <w:tcW w:w="1097" w:type="dxa"/>
          </w:tcPr>
          <w:p w14:paraId="498E9FFD" w14:textId="77777777" w:rsidR="006E648A" w:rsidRPr="00BD22BA" w:rsidRDefault="006E648A" w:rsidP="00AA036C">
            <w:pPr>
              <w:spacing w:line="480" w:lineRule="auto"/>
              <w:jc w:val="center"/>
              <w:rPr>
                <w:color w:val="000000"/>
                <w:lang w:val="en-GB"/>
              </w:rPr>
            </w:pPr>
            <w:r w:rsidRPr="00BD22BA">
              <w:rPr>
                <w:color w:val="000000"/>
                <w:lang w:val="en-GB"/>
              </w:rPr>
              <w:t>4</w:t>
            </w:r>
            <w:r w:rsidR="00CD772D" w:rsidRPr="00BD22BA">
              <w:rPr>
                <w:color w:val="000000"/>
                <w:lang w:val="en-GB"/>
              </w:rPr>
              <w:t>.</w:t>
            </w:r>
            <w:r w:rsidRPr="00BD22BA">
              <w:rPr>
                <w:color w:val="000000"/>
                <w:lang w:val="en-GB"/>
              </w:rPr>
              <w:t>6</w:t>
            </w:r>
          </w:p>
        </w:tc>
        <w:tc>
          <w:tcPr>
            <w:tcW w:w="1403" w:type="dxa"/>
          </w:tcPr>
          <w:p w14:paraId="7F9C98BA" w14:textId="77777777" w:rsidR="006E648A" w:rsidRPr="00BD22BA" w:rsidRDefault="006E648A" w:rsidP="00AA036C">
            <w:pPr>
              <w:spacing w:line="480" w:lineRule="auto"/>
              <w:jc w:val="center"/>
              <w:rPr>
                <w:color w:val="000000"/>
                <w:lang w:val="en-GB"/>
              </w:rPr>
            </w:pPr>
            <w:r w:rsidRPr="00BD22BA">
              <w:rPr>
                <w:color w:val="000000"/>
                <w:lang w:val="en-GB"/>
              </w:rPr>
              <w:t>4</w:t>
            </w:r>
            <w:r w:rsidR="00E9144F" w:rsidRPr="00BD22BA">
              <w:rPr>
                <w:color w:val="000000"/>
                <w:lang w:val="en-GB"/>
              </w:rPr>
              <w:t>.</w:t>
            </w:r>
            <w:r w:rsidRPr="00BD22BA">
              <w:rPr>
                <w:color w:val="000000"/>
                <w:lang w:val="en-GB"/>
              </w:rPr>
              <w:t>89</w:t>
            </w:r>
            <w:r w:rsidR="00E9144F" w:rsidRPr="00BD22BA">
              <w:rPr>
                <w:color w:val="000000"/>
                <w:lang w:val="en-GB"/>
              </w:rPr>
              <w:t>E</w:t>
            </w:r>
            <w:r w:rsidR="00E9144F" w:rsidRPr="00BD22BA">
              <w:rPr>
                <w:color w:val="000000"/>
                <w:vertAlign w:val="superscript"/>
                <w:lang w:val="en-GB"/>
              </w:rPr>
              <w:t>-03</w:t>
            </w:r>
          </w:p>
        </w:tc>
      </w:tr>
      <w:tr w:rsidR="006E648A" w:rsidRPr="00BD22BA" w14:paraId="420E04CE" w14:textId="77777777" w:rsidTr="00F01D3C">
        <w:tc>
          <w:tcPr>
            <w:tcW w:w="1321" w:type="dxa"/>
          </w:tcPr>
          <w:p w14:paraId="42795F88" w14:textId="77777777" w:rsidR="006E648A" w:rsidRPr="00BD22BA" w:rsidRDefault="006E648A" w:rsidP="00B97131">
            <w:pPr>
              <w:spacing w:line="480" w:lineRule="auto"/>
              <w:jc w:val="both"/>
              <w:rPr>
                <w:lang w:val="en-GB"/>
              </w:rPr>
            </w:pPr>
          </w:p>
        </w:tc>
        <w:tc>
          <w:tcPr>
            <w:tcW w:w="1476" w:type="dxa"/>
          </w:tcPr>
          <w:p w14:paraId="4552CDC1" w14:textId="77777777" w:rsidR="006E648A" w:rsidRPr="00BD22BA" w:rsidRDefault="00CD772D" w:rsidP="00AA036C">
            <w:pPr>
              <w:spacing w:line="480" w:lineRule="auto"/>
              <w:jc w:val="center"/>
              <w:rPr>
                <w:i/>
                <w:lang w:val="en-GB"/>
              </w:rPr>
            </w:pPr>
            <w:r w:rsidRPr="00BD22BA">
              <w:rPr>
                <w:i/>
                <w:lang w:val="en-GB"/>
              </w:rPr>
              <w:t>h</w:t>
            </w:r>
            <w:r w:rsidR="006E648A" w:rsidRPr="00BD22BA">
              <w:rPr>
                <w:i/>
                <w:lang w:val="en-GB"/>
              </w:rPr>
              <w:t>spa13</w:t>
            </w:r>
          </w:p>
        </w:tc>
        <w:tc>
          <w:tcPr>
            <w:tcW w:w="1097" w:type="dxa"/>
          </w:tcPr>
          <w:p w14:paraId="14AC4DCB" w14:textId="77777777" w:rsidR="006E648A" w:rsidRPr="00BD22BA" w:rsidRDefault="006E648A" w:rsidP="00AA036C">
            <w:pPr>
              <w:spacing w:line="480" w:lineRule="auto"/>
              <w:jc w:val="center"/>
              <w:rPr>
                <w:color w:val="000000"/>
                <w:lang w:val="en-GB"/>
              </w:rPr>
            </w:pPr>
            <w:r w:rsidRPr="00BD22BA">
              <w:rPr>
                <w:color w:val="000000"/>
                <w:lang w:val="en-GB"/>
              </w:rPr>
              <w:t>4</w:t>
            </w:r>
            <w:r w:rsidR="00CD772D" w:rsidRPr="00BD22BA">
              <w:rPr>
                <w:color w:val="000000"/>
                <w:lang w:val="en-GB"/>
              </w:rPr>
              <w:t>.</w:t>
            </w:r>
            <w:r w:rsidRPr="00BD22BA">
              <w:rPr>
                <w:color w:val="000000"/>
                <w:lang w:val="en-GB"/>
              </w:rPr>
              <w:t>5</w:t>
            </w:r>
          </w:p>
        </w:tc>
        <w:tc>
          <w:tcPr>
            <w:tcW w:w="1403" w:type="dxa"/>
          </w:tcPr>
          <w:p w14:paraId="31310EB5" w14:textId="77777777" w:rsidR="006E648A" w:rsidRPr="00BD22BA" w:rsidRDefault="006E648A" w:rsidP="00AA036C">
            <w:pPr>
              <w:spacing w:line="480" w:lineRule="auto"/>
              <w:jc w:val="center"/>
              <w:rPr>
                <w:color w:val="000000"/>
                <w:lang w:val="en-GB"/>
              </w:rPr>
            </w:pPr>
            <w:r w:rsidRPr="00BD22BA">
              <w:rPr>
                <w:color w:val="000000"/>
                <w:lang w:val="en-GB"/>
              </w:rPr>
              <w:t>1</w:t>
            </w:r>
            <w:r w:rsidR="00CD772D" w:rsidRPr="00BD22BA">
              <w:rPr>
                <w:color w:val="000000"/>
                <w:lang w:val="en-GB"/>
              </w:rPr>
              <w:t>.</w:t>
            </w:r>
            <w:r w:rsidRPr="00BD22BA">
              <w:rPr>
                <w:color w:val="000000"/>
                <w:lang w:val="en-GB"/>
              </w:rPr>
              <w:t>85E</w:t>
            </w:r>
            <w:r w:rsidRPr="00BD22BA">
              <w:rPr>
                <w:color w:val="000000"/>
                <w:vertAlign w:val="superscript"/>
                <w:lang w:val="en-GB"/>
              </w:rPr>
              <w:t>-16</w:t>
            </w:r>
          </w:p>
        </w:tc>
      </w:tr>
      <w:tr w:rsidR="006E648A" w:rsidRPr="00BD22BA" w14:paraId="4F9E6232" w14:textId="77777777" w:rsidTr="00F01D3C">
        <w:tc>
          <w:tcPr>
            <w:tcW w:w="1321" w:type="dxa"/>
          </w:tcPr>
          <w:p w14:paraId="2EDB1E84" w14:textId="77777777" w:rsidR="006E648A" w:rsidRPr="00BD22BA" w:rsidRDefault="006E648A" w:rsidP="00B97131">
            <w:pPr>
              <w:spacing w:line="480" w:lineRule="auto"/>
              <w:jc w:val="both"/>
              <w:rPr>
                <w:lang w:val="en-GB"/>
              </w:rPr>
            </w:pPr>
          </w:p>
        </w:tc>
        <w:tc>
          <w:tcPr>
            <w:tcW w:w="1476" w:type="dxa"/>
          </w:tcPr>
          <w:p w14:paraId="272E72F7" w14:textId="77777777" w:rsidR="006E648A" w:rsidRPr="00BD22BA" w:rsidRDefault="00CD772D" w:rsidP="00AA036C">
            <w:pPr>
              <w:spacing w:line="480" w:lineRule="auto"/>
              <w:jc w:val="center"/>
              <w:rPr>
                <w:i/>
                <w:lang w:val="en-GB"/>
              </w:rPr>
            </w:pPr>
            <w:r w:rsidRPr="00BD22BA">
              <w:rPr>
                <w:i/>
                <w:lang w:val="en-GB"/>
              </w:rPr>
              <w:t>p</w:t>
            </w:r>
            <w:r w:rsidR="006E648A" w:rsidRPr="00BD22BA">
              <w:rPr>
                <w:i/>
                <w:lang w:val="en-GB"/>
              </w:rPr>
              <w:t>dha1b</w:t>
            </w:r>
          </w:p>
        </w:tc>
        <w:tc>
          <w:tcPr>
            <w:tcW w:w="1097" w:type="dxa"/>
          </w:tcPr>
          <w:p w14:paraId="3BFD2C5F" w14:textId="77777777" w:rsidR="006E648A" w:rsidRPr="00BD22BA" w:rsidRDefault="006E648A" w:rsidP="00AA036C">
            <w:pPr>
              <w:spacing w:line="480" w:lineRule="auto"/>
              <w:jc w:val="center"/>
              <w:rPr>
                <w:color w:val="000000"/>
                <w:lang w:val="en-GB"/>
              </w:rPr>
            </w:pPr>
            <w:r w:rsidRPr="00BD22BA">
              <w:rPr>
                <w:color w:val="000000"/>
                <w:lang w:val="en-GB"/>
              </w:rPr>
              <w:t>3</w:t>
            </w:r>
            <w:r w:rsidR="00CD772D" w:rsidRPr="00BD22BA">
              <w:rPr>
                <w:color w:val="000000"/>
                <w:lang w:val="en-GB"/>
              </w:rPr>
              <w:t>.</w:t>
            </w:r>
            <w:r w:rsidRPr="00BD22BA">
              <w:rPr>
                <w:color w:val="000000"/>
                <w:lang w:val="en-GB"/>
              </w:rPr>
              <w:t>7</w:t>
            </w:r>
          </w:p>
        </w:tc>
        <w:tc>
          <w:tcPr>
            <w:tcW w:w="1403" w:type="dxa"/>
          </w:tcPr>
          <w:p w14:paraId="7A9C0CA7" w14:textId="77777777" w:rsidR="006E648A" w:rsidRPr="00BD22BA" w:rsidRDefault="006E648A" w:rsidP="00AA036C">
            <w:pPr>
              <w:spacing w:line="480" w:lineRule="auto"/>
              <w:jc w:val="center"/>
              <w:rPr>
                <w:color w:val="000000"/>
                <w:lang w:val="en-GB"/>
              </w:rPr>
            </w:pPr>
            <w:r w:rsidRPr="00BD22BA">
              <w:rPr>
                <w:color w:val="000000"/>
                <w:lang w:val="en-GB"/>
              </w:rPr>
              <w:t>0</w:t>
            </w:r>
            <w:r w:rsidR="00CD772D" w:rsidRPr="00BD22BA">
              <w:rPr>
                <w:color w:val="000000"/>
                <w:lang w:val="en-GB"/>
              </w:rPr>
              <w:t>.</w:t>
            </w:r>
            <w:r w:rsidRPr="00BD22BA">
              <w:rPr>
                <w:color w:val="000000"/>
                <w:lang w:val="en-GB"/>
              </w:rPr>
              <w:t>02</w:t>
            </w:r>
          </w:p>
        </w:tc>
      </w:tr>
      <w:tr w:rsidR="006E648A" w:rsidRPr="00BD22BA" w14:paraId="37D49609" w14:textId="77777777" w:rsidTr="00F01D3C">
        <w:tc>
          <w:tcPr>
            <w:tcW w:w="1321" w:type="dxa"/>
          </w:tcPr>
          <w:p w14:paraId="0A29F800" w14:textId="77777777" w:rsidR="006E648A" w:rsidRPr="00BD22BA" w:rsidRDefault="006E648A" w:rsidP="00B97131">
            <w:pPr>
              <w:spacing w:line="480" w:lineRule="auto"/>
              <w:jc w:val="both"/>
              <w:rPr>
                <w:lang w:val="en-GB"/>
              </w:rPr>
            </w:pPr>
          </w:p>
        </w:tc>
        <w:tc>
          <w:tcPr>
            <w:tcW w:w="1476" w:type="dxa"/>
          </w:tcPr>
          <w:p w14:paraId="071BD7B1" w14:textId="77777777" w:rsidR="006E648A" w:rsidRPr="00BD22BA" w:rsidRDefault="00CD772D" w:rsidP="00AA036C">
            <w:pPr>
              <w:spacing w:line="480" w:lineRule="auto"/>
              <w:jc w:val="center"/>
              <w:rPr>
                <w:i/>
                <w:lang w:val="en-GB"/>
              </w:rPr>
            </w:pPr>
            <w:r w:rsidRPr="00BD22BA">
              <w:rPr>
                <w:i/>
                <w:lang w:val="en-GB"/>
              </w:rPr>
              <w:t>i</w:t>
            </w:r>
            <w:r w:rsidR="006E648A" w:rsidRPr="00BD22BA">
              <w:rPr>
                <w:i/>
                <w:lang w:val="en-GB"/>
              </w:rPr>
              <w:t>l6</w:t>
            </w:r>
          </w:p>
        </w:tc>
        <w:tc>
          <w:tcPr>
            <w:tcW w:w="1097" w:type="dxa"/>
          </w:tcPr>
          <w:p w14:paraId="522E63E9" w14:textId="77777777" w:rsidR="006E648A" w:rsidRPr="00BD22BA" w:rsidRDefault="006E648A" w:rsidP="00AA036C">
            <w:pPr>
              <w:spacing w:line="480" w:lineRule="auto"/>
              <w:jc w:val="center"/>
              <w:rPr>
                <w:color w:val="000000"/>
                <w:lang w:val="en-GB"/>
              </w:rPr>
            </w:pPr>
            <w:r w:rsidRPr="00BD22BA">
              <w:rPr>
                <w:color w:val="000000"/>
                <w:lang w:val="en-GB"/>
              </w:rPr>
              <w:t>3</w:t>
            </w:r>
            <w:r w:rsidR="00CD772D" w:rsidRPr="00BD22BA">
              <w:rPr>
                <w:color w:val="000000"/>
                <w:lang w:val="en-GB"/>
              </w:rPr>
              <w:t>.</w:t>
            </w:r>
            <w:r w:rsidRPr="00BD22BA">
              <w:rPr>
                <w:color w:val="000000"/>
                <w:lang w:val="en-GB"/>
              </w:rPr>
              <w:t>5</w:t>
            </w:r>
          </w:p>
        </w:tc>
        <w:tc>
          <w:tcPr>
            <w:tcW w:w="1403" w:type="dxa"/>
          </w:tcPr>
          <w:p w14:paraId="58BBCDD7" w14:textId="77777777" w:rsidR="006E648A" w:rsidRPr="00BD22BA" w:rsidRDefault="006E648A" w:rsidP="00AA036C">
            <w:pPr>
              <w:spacing w:line="480" w:lineRule="auto"/>
              <w:jc w:val="center"/>
              <w:rPr>
                <w:color w:val="000000"/>
                <w:lang w:val="en-GB"/>
              </w:rPr>
            </w:pPr>
            <w:r w:rsidRPr="00BD22BA">
              <w:rPr>
                <w:color w:val="000000"/>
                <w:lang w:val="en-GB"/>
              </w:rPr>
              <w:t>3</w:t>
            </w:r>
            <w:r w:rsidR="00E9144F" w:rsidRPr="00BD22BA">
              <w:rPr>
                <w:color w:val="000000"/>
                <w:lang w:val="en-GB"/>
              </w:rPr>
              <w:t>.</w:t>
            </w:r>
            <w:r w:rsidRPr="00BD22BA">
              <w:rPr>
                <w:color w:val="000000"/>
                <w:lang w:val="en-GB"/>
              </w:rPr>
              <w:t>02</w:t>
            </w:r>
            <w:r w:rsidR="00E9144F" w:rsidRPr="00BD22BA">
              <w:rPr>
                <w:color w:val="000000"/>
                <w:lang w:val="en-GB"/>
              </w:rPr>
              <w:t>E</w:t>
            </w:r>
            <w:r w:rsidR="00E9144F" w:rsidRPr="00BD22BA">
              <w:rPr>
                <w:color w:val="000000"/>
                <w:vertAlign w:val="superscript"/>
                <w:lang w:val="en-GB"/>
              </w:rPr>
              <w:t>-03</w:t>
            </w:r>
          </w:p>
        </w:tc>
      </w:tr>
      <w:tr w:rsidR="006E648A" w:rsidRPr="00BD22BA" w14:paraId="4F0B6716" w14:textId="77777777" w:rsidTr="00F01D3C">
        <w:tc>
          <w:tcPr>
            <w:tcW w:w="1321" w:type="dxa"/>
          </w:tcPr>
          <w:p w14:paraId="718CA471" w14:textId="77777777" w:rsidR="006E648A" w:rsidRPr="00BD22BA" w:rsidRDefault="006E648A" w:rsidP="00B97131">
            <w:pPr>
              <w:spacing w:line="480" w:lineRule="auto"/>
              <w:jc w:val="both"/>
              <w:rPr>
                <w:lang w:val="en-GB"/>
              </w:rPr>
            </w:pPr>
          </w:p>
        </w:tc>
        <w:tc>
          <w:tcPr>
            <w:tcW w:w="1476" w:type="dxa"/>
          </w:tcPr>
          <w:p w14:paraId="3B8D86B3" w14:textId="77777777" w:rsidR="006E648A" w:rsidRPr="00BD22BA" w:rsidRDefault="00CD772D" w:rsidP="00AA036C">
            <w:pPr>
              <w:spacing w:line="480" w:lineRule="auto"/>
              <w:jc w:val="center"/>
              <w:rPr>
                <w:i/>
                <w:lang w:val="en-GB"/>
              </w:rPr>
            </w:pPr>
            <w:r w:rsidRPr="00BD22BA">
              <w:rPr>
                <w:i/>
                <w:lang w:val="en-GB"/>
              </w:rPr>
              <w:t>p</w:t>
            </w:r>
            <w:r w:rsidR="006E648A" w:rsidRPr="00BD22BA">
              <w:rPr>
                <w:i/>
                <w:lang w:val="en-GB"/>
              </w:rPr>
              <w:t>lin2</w:t>
            </w:r>
          </w:p>
        </w:tc>
        <w:tc>
          <w:tcPr>
            <w:tcW w:w="1097" w:type="dxa"/>
          </w:tcPr>
          <w:p w14:paraId="3F756069" w14:textId="77777777" w:rsidR="006E648A" w:rsidRPr="00BD22BA" w:rsidRDefault="006E648A" w:rsidP="00AA036C">
            <w:pPr>
              <w:spacing w:line="480" w:lineRule="auto"/>
              <w:jc w:val="center"/>
              <w:rPr>
                <w:color w:val="000000"/>
                <w:lang w:val="en-GB"/>
              </w:rPr>
            </w:pPr>
            <w:r w:rsidRPr="00BD22BA">
              <w:rPr>
                <w:color w:val="000000"/>
                <w:lang w:val="en-GB"/>
              </w:rPr>
              <w:t>3</w:t>
            </w:r>
            <w:r w:rsidR="00CD772D" w:rsidRPr="00BD22BA">
              <w:rPr>
                <w:color w:val="000000"/>
                <w:lang w:val="en-GB"/>
              </w:rPr>
              <w:t>.</w:t>
            </w:r>
            <w:r w:rsidRPr="00BD22BA">
              <w:rPr>
                <w:color w:val="000000"/>
                <w:lang w:val="en-GB"/>
              </w:rPr>
              <w:t>1</w:t>
            </w:r>
          </w:p>
        </w:tc>
        <w:tc>
          <w:tcPr>
            <w:tcW w:w="1403" w:type="dxa"/>
          </w:tcPr>
          <w:p w14:paraId="15007EC1" w14:textId="77777777" w:rsidR="006E648A" w:rsidRPr="00BD22BA" w:rsidRDefault="006E648A" w:rsidP="00AA036C">
            <w:pPr>
              <w:spacing w:line="480" w:lineRule="auto"/>
              <w:jc w:val="center"/>
              <w:rPr>
                <w:color w:val="000000"/>
                <w:lang w:val="en-GB"/>
              </w:rPr>
            </w:pPr>
            <w:r w:rsidRPr="00BD22BA">
              <w:rPr>
                <w:color w:val="000000"/>
                <w:lang w:val="en-GB"/>
              </w:rPr>
              <w:t>3</w:t>
            </w:r>
            <w:r w:rsidR="00CD772D" w:rsidRPr="00BD22BA">
              <w:rPr>
                <w:color w:val="000000"/>
                <w:lang w:val="en-GB"/>
              </w:rPr>
              <w:t>.</w:t>
            </w:r>
            <w:r w:rsidRPr="00BD22BA">
              <w:rPr>
                <w:color w:val="000000"/>
                <w:lang w:val="en-GB"/>
              </w:rPr>
              <w:t>29E</w:t>
            </w:r>
            <w:r w:rsidRPr="00BD22BA">
              <w:rPr>
                <w:color w:val="000000"/>
                <w:vertAlign w:val="superscript"/>
                <w:lang w:val="en-GB"/>
              </w:rPr>
              <w:t>-05</w:t>
            </w:r>
          </w:p>
        </w:tc>
      </w:tr>
      <w:tr w:rsidR="006E648A" w:rsidRPr="00BD22BA" w14:paraId="75231FEC" w14:textId="77777777" w:rsidTr="00F01D3C">
        <w:tc>
          <w:tcPr>
            <w:tcW w:w="1321" w:type="dxa"/>
            <w:tcBorders>
              <w:bottom w:val="single" w:sz="4" w:space="0" w:color="auto"/>
            </w:tcBorders>
          </w:tcPr>
          <w:p w14:paraId="037EA0F2" w14:textId="77777777" w:rsidR="006E648A" w:rsidRPr="00BD22BA" w:rsidRDefault="006E648A" w:rsidP="00B97131">
            <w:pPr>
              <w:spacing w:line="480" w:lineRule="auto"/>
              <w:jc w:val="both"/>
              <w:rPr>
                <w:lang w:val="en-GB"/>
              </w:rPr>
            </w:pPr>
          </w:p>
        </w:tc>
        <w:tc>
          <w:tcPr>
            <w:tcW w:w="1476" w:type="dxa"/>
            <w:tcBorders>
              <w:bottom w:val="single" w:sz="4" w:space="0" w:color="auto"/>
            </w:tcBorders>
          </w:tcPr>
          <w:p w14:paraId="2BF1113F" w14:textId="77777777" w:rsidR="006E648A" w:rsidRPr="00BD22BA" w:rsidRDefault="00CD772D" w:rsidP="00AA036C">
            <w:pPr>
              <w:spacing w:line="480" w:lineRule="auto"/>
              <w:jc w:val="center"/>
              <w:rPr>
                <w:i/>
                <w:lang w:val="en-GB"/>
              </w:rPr>
            </w:pPr>
            <w:r w:rsidRPr="00BD22BA">
              <w:rPr>
                <w:i/>
                <w:lang w:val="en-GB"/>
              </w:rPr>
              <w:t>a</w:t>
            </w:r>
            <w:r w:rsidR="006E648A" w:rsidRPr="00BD22BA">
              <w:rPr>
                <w:i/>
                <w:lang w:val="en-GB"/>
              </w:rPr>
              <w:t>sb15b</w:t>
            </w:r>
          </w:p>
        </w:tc>
        <w:tc>
          <w:tcPr>
            <w:tcW w:w="1097" w:type="dxa"/>
            <w:tcBorders>
              <w:bottom w:val="single" w:sz="4" w:space="0" w:color="auto"/>
            </w:tcBorders>
          </w:tcPr>
          <w:p w14:paraId="5A2F739A" w14:textId="77777777" w:rsidR="006E648A" w:rsidRPr="00BD22BA" w:rsidRDefault="006E648A" w:rsidP="00AA036C">
            <w:pPr>
              <w:spacing w:line="480" w:lineRule="auto"/>
              <w:jc w:val="center"/>
              <w:rPr>
                <w:color w:val="000000"/>
                <w:lang w:val="en-GB"/>
              </w:rPr>
            </w:pPr>
            <w:r w:rsidRPr="00BD22BA">
              <w:rPr>
                <w:color w:val="000000"/>
                <w:lang w:val="en-GB"/>
              </w:rPr>
              <w:t>3</w:t>
            </w:r>
            <w:r w:rsidR="00CD772D" w:rsidRPr="00BD22BA">
              <w:rPr>
                <w:color w:val="000000"/>
                <w:lang w:val="en-GB"/>
              </w:rPr>
              <w:t>.</w:t>
            </w:r>
            <w:r w:rsidRPr="00BD22BA">
              <w:rPr>
                <w:color w:val="000000"/>
                <w:lang w:val="en-GB"/>
              </w:rPr>
              <w:t>1</w:t>
            </w:r>
          </w:p>
        </w:tc>
        <w:tc>
          <w:tcPr>
            <w:tcW w:w="1403" w:type="dxa"/>
            <w:tcBorders>
              <w:bottom w:val="single" w:sz="4" w:space="0" w:color="auto"/>
            </w:tcBorders>
          </w:tcPr>
          <w:p w14:paraId="6972D35A" w14:textId="77777777" w:rsidR="006E648A" w:rsidRPr="00BD22BA" w:rsidRDefault="006E648A" w:rsidP="00AA036C">
            <w:pPr>
              <w:spacing w:line="480" w:lineRule="auto"/>
              <w:jc w:val="center"/>
              <w:rPr>
                <w:color w:val="000000"/>
                <w:lang w:val="en-GB"/>
              </w:rPr>
            </w:pPr>
            <w:r w:rsidRPr="00BD22BA">
              <w:rPr>
                <w:color w:val="000000"/>
                <w:lang w:val="en-GB"/>
              </w:rPr>
              <w:t>0</w:t>
            </w:r>
            <w:r w:rsidR="00CD772D" w:rsidRPr="00BD22BA">
              <w:rPr>
                <w:color w:val="000000"/>
                <w:lang w:val="en-GB"/>
              </w:rPr>
              <w:t>.</w:t>
            </w:r>
            <w:r w:rsidRPr="00BD22BA">
              <w:rPr>
                <w:color w:val="000000"/>
                <w:lang w:val="en-GB"/>
              </w:rPr>
              <w:t>03</w:t>
            </w:r>
          </w:p>
        </w:tc>
      </w:tr>
    </w:tbl>
    <w:p w14:paraId="5F8CA714" w14:textId="583D6A1D" w:rsidR="000F4553" w:rsidRPr="00BD22BA" w:rsidRDefault="00F01D3C" w:rsidP="00B97131">
      <w:pPr>
        <w:spacing w:line="480" w:lineRule="auto"/>
        <w:jc w:val="both"/>
        <w:rPr>
          <w:lang w:val="en-GB"/>
        </w:rPr>
      </w:pPr>
      <w:r w:rsidRPr="00BD22BA">
        <w:rPr>
          <w:lang w:val="en-GB"/>
        </w:rPr>
        <w:lastRenderedPageBreak/>
        <w:t>Log</w:t>
      </w:r>
      <w:r w:rsidRPr="00BD22BA">
        <w:rPr>
          <w:vertAlign w:val="subscript"/>
          <w:lang w:val="en-GB"/>
        </w:rPr>
        <w:t>2</w:t>
      </w:r>
      <w:r w:rsidRPr="00BD22BA">
        <w:rPr>
          <w:lang w:val="en-GB"/>
        </w:rPr>
        <w:t xml:space="preserve">FC= Fold-change in </w:t>
      </w:r>
      <w:r w:rsidR="00185521">
        <w:rPr>
          <w:lang w:val="en-GB"/>
        </w:rPr>
        <w:t xml:space="preserve">2 </w:t>
      </w:r>
      <w:r w:rsidRPr="00BD22BA">
        <w:rPr>
          <w:lang w:val="en-GB"/>
        </w:rPr>
        <w:t>logarithmic scale. L=Large, S=Small, FDR=False Discovery rate.</w:t>
      </w:r>
    </w:p>
    <w:p w14:paraId="43B0E437" w14:textId="77777777" w:rsidR="00F734E6" w:rsidRPr="00BD22BA" w:rsidRDefault="00F734E6" w:rsidP="00B97131">
      <w:pPr>
        <w:spacing w:line="480" w:lineRule="auto"/>
        <w:jc w:val="both"/>
        <w:rPr>
          <w:lang w:val="en-GB"/>
        </w:rPr>
      </w:pPr>
    </w:p>
    <w:p w14:paraId="742FFACD" w14:textId="68F173D7" w:rsidR="000F4553" w:rsidRPr="00BD22BA" w:rsidRDefault="000F4553" w:rsidP="00B97131">
      <w:pPr>
        <w:spacing w:line="480" w:lineRule="auto"/>
        <w:jc w:val="both"/>
        <w:outlineLvl w:val="0"/>
        <w:rPr>
          <w:lang w:val="en-GB"/>
        </w:rPr>
      </w:pPr>
      <w:r w:rsidRPr="00BD22BA">
        <w:rPr>
          <w:lang w:val="en-GB"/>
        </w:rPr>
        <w:t xml:space="preserve">Table 3. </w:t>
      </w:r>
      <w:r w:rsidR="00B9527D">
        <w:rPr>
          <w:lang w:val="en-GB"/>
        </w:rPr>
        <w:t xml:space="preserve">Differently expressed </w:t>
      </w:r>
      <w:r w:rsidRPr="00BD22BA">
        <w:rPr>
          <w:lang w:val="en-GB"/>
        </w:rPr>
        <w:t>Splice Variants</w:t>
      </w:r>
      <w:r w:rsidR="003D0BE7">
        <w:rPr>
          <w:lang w:val="en-GB"/>
        </w:rPr>
        <w:t xml:space="preserve"> (SV) </w:t>
      </w:r>
      <w:r w:rsidR="00B9527D">
        <w:rPr>
          <w:lang w:val="en-GB"/>
        </w:rPr>
        <w:t>found between L and S lineages.</w:t>
      </w:r>
      <w:r w:rsidR="003D0BE7">
        <w:rPr>
          <w:lang w:val="en-GB"/>
        </w:rPr>
        <w:t xml:space="preserve"> </w:t>
      </w:r>
    </w:p>
    <w:tbl>
      <w:tblPr>
        <w:tblStyle w:val="TableGrid"/>
        <w:tblW w:w="6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432"/>
        <w:gridCol w:w="1271"/>
        <w:gridCol w:w="1131"/>
      </w:tblGrid>
      <w:tr w:rsidR="001B23BE" w:rsidRPr="00BD22BA" w14:paraId="617EAE9F" w14:textId="77777777" w:rsidTr="00F632F5">
        <w:tc>
          <w:tcPr>
            <w:tcW w:w="1701" w:type="dxa"/>
            <w:tcBorders>
              <w:top w:val="single" w:sz="4" w:space="0" w:color="auto"/>
              <w:bottom w:val="single" w:sz="4" w:space="0" w:color="auto"/>
            </w:tcBorders>
          </w:tcPr>
          <w:p w14:paraId="29A48818" w14:textId="11F5FC17" w:rsidR="001B23BE" w:rsidRPr="00BD22BA" w:rsidRDefault="00420209" w:rsidP="00B97131">
            <w:pPr>
              <w:jc w:val="both"/>
              <w:rPr>
                <w:lang w:val="en-GB"/>
              </w:rPr>
            </w:pPr>
            <w:r>
              <w:rPr>
                <w:i/>
                <w:lang w:val="en-GB"/>
              </w:rPr>
              <w:t>Gene location (Chromosome)</w:t>
            </w:r>
          </w:p>
        </w:tc>
        <w:tc>
          <w:tcPr>
            <w:tcW w:w="2432" w:type="dxa"/>
            <w:tcBorders>
              <w:top w:val="single" w:sz="4" w:space="0" w:color="auto"/>
              <w:bottom w:val="single" w:sz="4" w:space="0" w:color="auto"/>
            </w:tcBorders>
          </w:tcPr>
          <w:p w14:paraId="2805CB20" w14:textId="77777777" w:rsidR="001B23BE" w:rsidRPr="00BD22BA" w:rsidRDefault="001B23BE" w:rsidP="00AA036C">
            <w:pPr>
              <w:jc w:val="center"/>
              <w:rPr>
                <w:i/>
                <w:lang w:val="en-GB"/>
              </w:rPr>
            </w:pPr>
            <w:r w:rsidRPr="00BD22BA">
              <w:rPr>
                <w:i/>
                <w:lang w:val="en-GB"/>
              </w:rPr>
              <w:t>Gene name</w:t>
            </w:r>
          </w:p>
        </w:tc>
        <w:tc>
          <w:tcPr>
            <w:tcW w:w="1271" w:type="dxa"/>
            <w:tcBorders>
              <w:top w:val="single" w:sz="4" w:space="0" w:color="auto"/>
              <w:bottom w:val="single" w:sz="4" w:space="0" w:color="auto"/>
            </w:tcBorders>
          </w:tcPr>
          <w:p w14:paraId="014E4C44" w14:textId="77777777" w:rsidR="001B23BE" w:rsidRPr="00BD22BA" w:rsidRDefault="001B23BE" w:rsidP="00B97131">
            <w:pPr>
              <w:jc w:val="both"/>
              <w:rPr>
                <w:lang w:val="en-GB"/>
              </w:rPr>
            </w:pPr>
            <w:r w:rsidRPr="00BD22BA">
              <w:rPr>
                <w:i/>
                <w:lang w:val="en-GB"/>
              </w:rPr>
              <w:t>Exons</w:t>
            </w:r>
            <w:r w:rsidRPr="00BD22BA">
              <w:rPr>
                <w:lang w:val="en-GB"/>
              </w:rPr>
              <w:t xml:space="preserve"> </w:t>
            </w:r>
            <w:r w:rsidRPr="00BD22BA">
              <w:rPr>
                <w:i/>
                <w:lang w:val="en-GB"/>
              </w:rPr>
              <w:t>affected</w:t>
            </w:r>
            <w:r w:rsidRPr="00BD22BA">
              <w:rPr>
                <w:lang w:val="en-GB"/>
              </w:rPr>
              <w:t xml:space="preserve"> </w:t>
            </w:r>
          </w:p>
        </w:tc>
        <w:tc>
          <w:tcPr>
            <w:tcW w:w="1131" w:type="dxa"/>
            <w:tcBorders>
              <w:top w:val="single" w:sz="4" w:space="0" w:color="auto"/>
              <w:bottom w:val="single" w:sz="4" w:space="0" w:color="auto"/>
            </w:tcBorders>
          </w:tcPr>
          <w:p w14:paraId="33D084AD" w14:textId="4DEF45C9" w:rsidR="001B23BE" w:rsidRPr="00BD22BA" w:rsidRDefault="00AE0E90" w:rsidP="00B97131">
            <w:pPr>
              <w:jc w:val="both"/>
              <w:rPr>
                <w:lang w:val="en-GB"/>
              </w:rPr>
            </w:pPr>
            <w:r w:rsidRPr="00BD22BA">
              <w:rPr>
                <w:i/>
                <w:lang w:val="en-GB"/>
              </w:rPr>
              <w:t>FDR</w:t>
            </w:r>
          </w:p>
        </w:tc>
      </w:tr>
      <w:tr w:rsidR="001B23BE" w:rsidRPr="00BD22BA" w14:paraId="772F4165" w14:textId="77777777" w:rsidTr="00F632F5">
        <w:tc>
          <w:tcPr>
            <w:tcW w:w="1701" w:type="dxa"/>
            <w:tcBorders>
              <w:top w:val="single" w:sz="4" w:space="0" w:color="auto"/>
            </w:tcBorders>
          </w:tcPr>
          <w:p w14:paraId="53FE03EE" w14:textId="77777777" w:rsidR="001B23BE" w:rsidRPr="00BD22BA" w:rsidRDefault="001B23BE" w:rsidP="00B97131">
            <w:pPr>
              <w:jc w:val="both"/>
              <w:rPr>
                <w:lang w:val="en-GB"/>
              </w:rPr>
            </w:pPr>
            <w:r w:rsidRPr="00BD22BA">
              <w:rPr>
                <w:lang w:val="en-GB"/>
              </w:rPr>
              <w:t>Ch1</w:t>
            </w:r>
          </w:p>
        </w:tc>
        <w:tc>
          <w:tcPr>
            <w:tcW w:w="2432" w:type="dxa"/>
            <w:tcBorders>
              <w:top w:val="single" w:sz="4" w:space="0" w:color="auto"/>
            </w:tcBorders>
          </w:tcPr>
          <w:p w14:paraId="52E9B4DA" w14:textId="77777777" w:rsidR="001B23BE" w:rsidRPr="00BD22BA" w:rsidRDefault="001B23BE" w:rsidP="00AA036C">
            <w:pPr>
              <w:jc w:val="center"/>
              <w:rPr>
                <w:i/>
                <w:lang w:val="en-GB"/>
              </w:rPr>
            </w:pPr>
            <w:r w:rsidRPr="00BD22BA">
              <w:rPr>
                <w:i/>
                <w:lang w:val="en-GB"/>
              </w:rPr>
              <w:t>asah1b</w:t>
            </w:r>
          </w:p>
        </w:tc>
        <w:tc>
          <w:tcPr>
            <w:tcW w:w="1271" w:type="dxa"/>
            <w:tcBorders>
              <w:top w:val="single" w:sz="4" w:space="0" w:color="auto"/>
            </w:tcBorders>
          </w:tcPr>
          <w:p w14:paraId="6ACBDE8B" w14:textId="77777777" w:rsidR="001B23BE" w:rsidRPr="00BD22BA" w:rsidRDefault="001B23BE" w:rsidP="00B97131">
            <w:pPr>
              <w:jc w:val="both"/>
              <w:rPr>
                <w:lang w:val="en-GB"/>
              </w:rPr>
            </w:pPr>
            <w:r w:rsidRPr="00BD22BA">
              <w:rPr>
                <w:lang w:val="en-GB"/>
              </w:rPr>
              <w:t>E3 (S)</w:t>
            </w:r>
          </w:p>
        </w:tc>
        <w:tc>
          <w:tcPr>
            <w:tcW w:w="1131" w:type="dxa"/>
            <w:tcBorders>
              <w:top w:val="single" w:sz="4" w:space="0" w:color="auto"/>
            </w:tcBorders>
          </w:tcPr>
          <w:p w14:paraId="2A25620C" w14:textId="77777777" w:rsidR="001B23BE" w:rsidRPr="00BD22BA" w:rsidRDefault="001B23BE" w:rsidP="00B97131">
            <w:pPr>
              <w:jc w:val="both"/>
              <w:rPr>
                <w:lang w:val="en-GB"/>
              </w:rPr>
            </w:pPr>
            <w:r w:rsidRPr="00BD22BA">
              <w:rPr>
                <w:lang w:val="en-GB"/>
              </w:rPr>
              <w:t>0.02</w:t>
            </w:r>
          </w:p>
        </w:tc>
      </w:tr>
      <w:tr w:rsidR="001B23BE" w:rsidRPr="00BD22BA" w14:paraId="782D1104" w14:textId="77777777" w:rsidTr="00F632F5">
        <w:tc>
          <w:tcPr>
            <w:tcW w:w="1701" w:type="dxa"/>
          </w:tcPr>
          <w:p w14:paraId="6AECB421" w14:textId="77777777" w:rsidR="001B23BE" w:rsidRPr="00BD22BA" w:rsidRDefault="001B23BE" w:rsidP="00B97131">
            <w:pPr>
              <w:jc w:val="both"/>
              <w:rPr>
                <w:lang w:val="en-GB"/>
              </w:rPr>
            </w:pPr>
          </w:p>
        </w:tc>
        <w:tc>
          <w:tcPr>
            <w:tcW w:w="2432" w:type="dxa"/>
          </w:tcPr>
          <w:p w14:paraId="15C73A52" w14:textId="77777777" w:rsidR="001B23BE" w:rsidRPr="00BD22BA" w:rsidRDefault="001B23BE" w:rsidP="00AA036C">
            <w:pPr>
              <w:jc w:val="center"/>
              <w:rPr>
                <w:i/>
                <w:lang w:val="en-GB"/>
              </w:rPr>
            </w:pPr>
            <w:r w:rsidRPr="00BD22BA">
              <w:rPr>
                <w:i/>
                <w:lang w:val="en-GB"/>
              </w:rPr>
              <w:t>cd99</w:t>
            </w:r>
          </w:p>
        </w:tc>
        <w:tc>
          <w:tcPr>
            <w:tcW w:w="1271" w:type="dxa"/>
          </w:tcPr>
          <w:p w14:paraId="171517A9" w14:textId="77777777" w:rsidR="001B23BE" w:rsidRPr="00BD22BA" w:rsidRDefault="001B23BE" w:rsidP="00B97131">
            <w:pPr>
              <w:jc w:val="both"/>
              <w:rPr>
                <w:lang w:val="en-GB"/>
              </w:rPr>
            </w:pPr>
            <w:r w:rsidRPr="00BD22BA">
              <w:rPr>
                <w:lang w:val="en-GB"/>
              </w:rPr>
              <w:t>E13(S)-E14(S)</w:t>
            </w:r>
          </w:p>
        </w:tc>
        <w:tc>
          <w:tcPr>
            <w:tcW w:w="1131" w:type="dxa"/>
          </w:tcPr>
          <w:p w14:paraId="1F3966E5" w14:textId="77777777" w:rsidR="001B23BE" w:rsidRPr="00BD22BA" w:rsidRDefault="001B23BE" w:rsidP="00B97131">
            <w:pPr>
              <w:jc w:val="both"/>
              <w:rPr>
                <w:lang w:val="en-GB"/>
              </w:rPr>
            </w:pPr>
            <w:r w:rsidRPr="00BD22BA">
              <w:rPr>
                <w:lang w:val="en-GB"/>
              </w:rPr>
              <w:t>0.017-0.00</w:t>
            </w:r>
          </w:p>
        </w:tc>
      </w:tr>
      <w:tr w:rsidR="001B23BE" w:rsidRPr="00BD22BA" w14:paraId="09827B44" w14:textId="77777777" w:rsidTr="00F632F5">
        <w:tc>
          <w:tcPr>
            <w:tcW w:w="1701" w:type="dxa"/>
          </w:tcPr>
          <w:p w14:paraId="73F2BEA3" w14:textId="77777777" w:rsidR="001B23BE" w:rsidRPr="00BD22BA" w:rsidRDefault="001B23BE" w:rsidP="00B97131">
            <w:pPr>
              <w:jc w:val="both"/>
              <w:rPr>
                <w:lang w:val="en-GB"/>
              </w:rPr>
            </w:pPr>
          </w:p>
        </w:tc>
        <w:tc>
          <w:tcPr>
            <w:tcW w:w="2432" w:type="dxa"/>
          </w:tcPr>
          <w:p w14:paraId="42885A8B" w14:textId="77777777" w:rsidR="001B23BE" w:rsidRPr="00BD22BA" w:rsidRDefault="001B23BE" w:rsidP="00AA036C">
            <w:pPr>
              <w:jc w:val="center"/>
              <w:rPr>
                <w:i/>
                <w:lang w:val="en-GB"/>
              </w:rPr>
            </w:pPr>
            <w:r w:rsidRPr="00BD22BA">
              <w:rPr>
                <w:i/>
                <w:lang w:val="en-GB"/>
              </w:rPr>
              <w:t>commd1</w:t>
            </w:r>
          </w:p>
        </w:tc>
        <w:tc>
          <w:tcPr>
            <w:tcW w:w="1271" w:type="dxa"/>
          </w:tcPr>
          <w:p w14:paraId="04064C8F" w14:textId="77777777" w:rsidR="001B23BE" w:rsidRPr="00BD22BA" w:rsidRDefault="001B23BE" w:rsidP="00B97131">
            <w:pPr>
              <w:jc w:val="both"/>
              <w:rPr>
                <w:lang w:val="en-GB"/>
              </w:rPr>
            </w:pPr>
            <w:r w:rsidRPr="00BD22BA">
              <w:rPr>
                <w:lang w:val="en-GB"/>
              </w:rPr>
              <w:t>E2(L)</w:t>
            </w:r>
          </w:p>
        </w:tc>
        <w:tc>
          <w:tcPr>
            <w:tcW w:w="1131" w:type="dxa"/>
          </w:tcPr>
          <w:p w14:paraId="00B3B70F" w14:textId="77777777" w:rsidR="001B23BE" w:rsidRPr="00BD22BA" w:rsidRDefault="001B23BE" w:rsidP="00B97131">
            <w:pPr>
              <w:jc w:val="both"/>
              <w:rPr>
                <w:lang w:val="en-GB"/>
              </w:rPr>
            </w:pPr>
            <w:r w:rsidRPr="00BD22BA">
              <w:rPr>
                <w:lang w:val="en-GB"/>
              </w:rPr>
              <w:t>0.02</w:t>
            </w:r>
          </w:p>
        </w:tc>
      </w:tr>
      <w:tr w:rsidR="001B23BE" w:rsidRPr="00BD22BA" w14:paraId="0EB200E0" w14:textId="77777777" w:rsidTr="00F632F5">
        <w:tc>
          <w:tcPr>
            <w:tcW w:w="1701" w:type="dxa"/>
          </w:tcPr>
          <w:p w14:paraId="6DBF97C0" w14:textId="77777777" w:rsidR="001B23BE" w:rsidRPr="00BD22BA" w:rsidRDefault="001B23BE" w:rsidP="00B97131">
            <w:pPr>
              <w:jc w:val="both"/>
              <w:rPr>
                <w:lang w:val="en-GB"/>
              </w:rPr>
            </w:pPr>
          </w:p>
        </w:tc>
        <w:tc>
          <w:tcPr>
            <w:tcW w:w="2432" w:type="dxa"/>
          </w:tcPr>
          <w:p w14:paraId="6A2D80FE" w14:textId="77777777" w:rsidR="001B23BE" w:rsidRPr="00BD22BA" w:rsidRDefault="001B23BE" w:rsidP="00AA036C">
            <w:pPr>
              <w:jc w:val="center"/>
              <w:rPr>
                <w:i/>
                <w:lang w:val="en-GB"/>
              </w:rPr>
            </w:pPr>
            <w:r w:rsidRPr="00BD22BA">
              <w:rPr>
                <w:i/>
                <w:lang w:val="en-GB"/>
              </w:rPr>
              <w:t>mrpl16</w:t>
            </w:r>
          </w:p>
        </w:tc>
        <w:tc>
          <w:tcPr>
            <w:tcW w:w="1271" w:type="dxa"/>
          </w:tcPr>
          <w:p w14:paraId="6EBA8994" w14:textId="77777777" w:rsidR="001B23BE" w:rsidRPr="00BD22BA" w:rsidRDefault="001B23BE" w:rsidP="00B97131">
            <w:pPr>
              <w:jc w:val="both"/>
              <w:rPr>
                <w:lang w:val="en-GB"/>
              </w:rPr>
            </w:pPr>
            <w:r w:rsidRPr="00BD22BA">
              <w:rPr>
                <w:lang w:val="en-GB"/>
              </w:rPr>
              <w:t>E6(S)</w:t>
            </w:r>
          </w:p>
        </w:tc>
        <w:tc>
          <w:tcPr>
            <w:tcW w:w="1131" w:type="dxa"/>
          </w:tcPr>
          <w:p w14:paraId="053CF5E5" w14:textId="77777777" w:rsidR="001B23BE" w:rsidRPr="00BD22BA" w:rsidRDefault="001B23BE" w:rsidP="00B97131">
            <w:pPr>
              <w:jc w:val="both"/>
              <w:rPr>
                <w:lang w:val="en-GB"/>
              </w:rPr>
            </w:pPr>
            <w:r w:rsidRPr="00BD22BA">
              <w:rPr>
                <w:lang w:val="en-GB"/>
              </w:rPr>
              <w:t>0.00</w:t>
            </w:r>
          </w:p>
        </w:tc>
      </w:tr>
      <w:tr w:rsidR="001B23BE" w:rsidRPr="00BD22BA" w14:paraId="5FFE0E4D" w14:textId="77777777" w:rsidTr="00F632F5">
        <w:tc>
          <w:tcPr>
            <w:tcW w:w="1701" w:type="dxa"/>
          </w:tcPr>
          <w:p w14:paraId="5DD84B11" w14:textId="77777777" w:rsidR="001B23BE" w:rsidRPr="00BD22BA" w:rsidRDefault="001B23BE" w:rsidP="00B97131">
            <w:pPr>
              <w:jc w:val="both"/>
              <w:rPr>
                <w:lang w:val="en-GB"/>
              </w:rPr>
            </w:pPr>
          </w:p>
        </w:tc>
        <w:tc>
          <w:tcPr>
            <w:tcW w:w="2432" w:type="dxa"/>
          </w:tcPr>
          <w:p w14:paraId="4DC4C622" w14:textId="77777777" w:rsidR="001B23BE" w:rsidRPr="00BD22BA" w:rsidRDefault="001B23BE" w:rsidP="00AA036C">
            <w:pPr>
              <w:jc w:val="center"/>
              <w:rPr>
                <w:i/>
                <w:lang w:val="en-GB"/>
              </w:rPr>
            </w:pPr>
            <w:r w:rsidRPr="00BD22BA">
              <w:rPr>
                <w:i/>
                <w:lang w:val="en-GB"/>
              </w:rPr>
              <w:t>mrpl39</w:t>
            </w:r>
          </w:p>
        </w:tc>
        <w:tc>
          <w:tcPr>
            <w:tcW w:w="1271" w:type="dxa"/>
          </w:tcPr>
          <w:p w14:paraId="10F1E2F7" w14:textId="77777777" w:rsidR="001B23BE" w:rsidRPr="00BD22BA" w:rsidRDefault="001B23BE" w:rsidP="00B97131">
            <w:pPr>
              <w:jc w:val="both"/>
              <w:rPr>
                <w:lang w:val="en-GB"/>
              </w:rPr>
            </w:pPr>
            <w:r w:rsidRPr="00BD22BA">
              <w:rPr>
                <w:lang w:val="en-GB"/>
              </w:rPr>
              <w:t>E11(L)</w:t>
            </w:r>
          </w:p>
        </w:tc>
        <w:tc>
          <w:tcPr>
            <w:tcW w:w="1131" w:type="dxa"/>
          </w:tcPr>
          <w:p w14:paraId="2A9CE4B0" w14:textId="77777777" w:rsidR="001B23BE" w:rsidRPr="00BD22BA" w:rsidRDefault="001B23BE" w:rsidP="00B97131">
            <w:pPr>
              <w:jc w:val="both"/>
              <w:rPr>
                <w:lang w:val="en-GB"/>
              </w:rPr>
            </w:pPr>
            <w:r w:rsidRPr="00BD22BA">
              <w:rPr>
                <w:lang w:val="en-GB"/>
              </w:rPr>
              <w:t>0.00</w:t>
            </w:r>
          </w:p>
        </w:tc>
      </w:tr>
      <w:tr w:rsidR="001B23BE" w:rsidRPr="00BD22BA" w14:paraId="2CBD8E87" w14:textId="77777777" w:rsidTr="00F632F5">
        <w:tc>
          <w:tcPr>
            <w:tcW w:w="1701" w:type="dxa"/>
          </w:tcPr>
          <w:p w14:paraId="30777C10" w14:textId="77777777" w:rsidR="001B23BE" w:rsidRPr="00BD22BA" w:rsidRDefault="001B23BE" w:rsidP="00B97131">
            <w:pPr>
              <w:jc w:val="both"/>
              <w:rPr>
                <w:lang w:val="en-GB"/>
              </w:rPr>
            </w:pPr>
          </w:p>
        </w:tc>
        <w:tc>
          <w:tcPr>
            <w:tcW w:w="2432" w:type="dxa"/>
          </w:tcPr>
          <w:p w14:paraId="72DF2E5A" w14:textId="77777777" w:rsidR="001B23BE" w:rsidRPr="00BD22BA" w:rsidRDefault="001B23BE" w:rsidP="00AA036C">
            <w:pPr>
              <w:jc w:val="center"/>
              <w:rPr>
                <w:i/>
                <w:lang w:val="en-GB"/>
              </w:rPr>
            </w:pPr>
            <w:r w:rsidRPr="00BD22BA">
              <w:rPr>
                <w:i/>
                <w:lang w:val="en-GB"/>
              </w:rPr>
              <w:t>odz3</w:t>
            </w:r>
          </w:p>
        </w:tc>
        <w:tc>
          <w:tcPr>
            <w:tcW w:w="1271" w:type="dxa"/>
          </w:tcPr>
          <w:p w14:paraId="770229E7" w14:textId="77777777" w:rsidR="001B23BE" w:rsidRPr="00BD22BA" w:rsidRDefault="001B23BE" w:rsidP="00B97131">
            <w:pPr>
              <w:jc w:val="both"/>
              <w:rPr>
                <w:lang w:val="en-GB"/>
              </w:rPr>
            </w:pPr>
            <w:r w:rsidRPr="00BD22BA">
              <w:rPr>
                <w:lang w:val="en-GB"/>
              </w:rPr>
              <w:t>E1(L)</w:t>
            </w:r>
          </w:p>
        </w:tc>
        <w:tc>
          <w:tcPr>
            <w:tcW w:w="1131" w:type="dxa"/>
          </w:tcPr>
          <w:p w14:paraId="290E82D3" w14:textId="77777777" w:rsidR="001B23BE" w:rsidRPr="00BD22BA" w:rsidRDefault="001B23BE" w:rsidP="00B97131">
            <w:pPr>
              <w:jc w:val="both"/>
              <w:rPr>
                <w:lang w:val="en-GB"/>
              </w:rPr>
            </w:pPr>
            <w:r w:rsidRPr="00BD22BA">
              <w:rPr>
                <w:lang w:val="en-GB"/>
              </w:rPr>
              <w:t>0.03</w:t>
            </w:r>
          </w:p>
        </w:tc>
      </w:tr>
      <w:tr w:rsidR="001B23BE" w:rsidRPr="00BD22BA" w14:paraId="163BB274" w14:textId="77777777" w:rsidTr="00F632F5">
        <w:tc>
          <w:tcPr>
            <w:tcW w:w="1701" w:type="dxa"/>
          </w:tcPr>
          <w:p w14:paraId="7F119B85" w14:textId="77777777" w:rsidR="001B23BE" w:rsidRPr="00BD22BA" w:rsidRDefault="001B23BE" w:rsidP="00B97131">
            <w:pPr>
              <w:jc w:val="both"/>
              <w:rPr>
                <w:lang w:val="en-GB"/>
              </w:rPr>
            </w:pPr>
          </w:p>
        </w:tc>
        <w:tc>
          <w:tcPr>
            <w:tcW w:w="2432" w:type="dxa"/>
          </w:tcPr>
          <w:p w14:paraId="61882C49" w14:textId="77777777" w:rsidR="001B23BE" w:rsidRPr="00BD22BA" w:rsidRDefault="001B23BE" w:rsidP="00AA036C">
            <w:pPr>
              <w:jc w:val="center"/>
              <w:rPr>
                <w:i/>
                <w:lang w:val="en-GB"/>
              </w:rPr>
            </w:pPr>
            <w:r w:rsidRPr="00BD22BA">
              <w:rPr>
                <w:i/>
                <w:lang w:val="en-GB"/>
              </w:rPr>
              <w:t>tmem39a</w:t>
            </w:r>
          </w:p>
        </w:tc>
        <w:tc>
          <w:tcPr>
            <w:tcW w:w="1271" w:type="dxa"/>
          </w:tcPr>
          <w:p w14:paraId="4017C6CF" w14:textId="77777777" w:rsidR="001B23BE" w:rsidRPr="00BD22BA" w:rsidRDefault="001B23BE" w:rsidP="00B97131">
            <w:pPr>
              <w:jc w:val="both"/>
              <w:rPr>
                <w:lang w:val="en-GB"/>
              </w:rPr>
            </w:pPr>
            <w:r w:rsidRPr="00BD22BA">
              <w:rPr>
                <w:lang w:val="en-GB"/>
              </w:rPr>
              <w:t>E10(S)</w:t>
            </w:r>
          </w:p>
        </w:tc>
        <w:tc>
          <w:tcPr>
            <w:tcW w:w="1131" w:type="dxa"/>
          </w:tcPr>
          <w:p w14:paraId="6B32C851" w14:textId="77777777" w:rsidR="001B23BE" w:rsidRPr="00BD22BA" w:rsidRDefault="001B23BE" w:rsidP="00B97131">
            <w:pPr>
              <w:jc w:val="both"/>
              <w:rPr>
                <w:lang w:val="en-GB"/>
              </w:rPr>
            </w:pPr>
            <w:r w:rsidRPr="00BD22BA">
              <w:rPr>
                <w:lang w:val="en-GB"/>
              </w:rPr>
              <w:t>0.02</w:t>
            </w:r>
          </w:p>
        </w:tc>
      </w:tr>
      <w:tr w:rsidR="001B23BE" w:rsidRPr="00BD22BA" w14:paraId="2518BBDD" w14:textId="77777777" w:rsidTr="00F632F5">
        <w:tc>
          <w:tcPr>
            <w:tcW w:w="1701" w:type="dxa"/>
          </w:tcPr>
          <w:p w14:paraId="0B39DCB1" w14:textId="77777777" w:rsidR="001B23BE" w:rsidRPr="00BD22BA" w:rsidRDefault="001B23BE" w:rsidP="00B97131">
            <w:pPr>
              <w:jc w:val="both"/>
              <w:rPr>
                <w:lang w:val="en-GB"/>
              </w:rPr>
            </w:pPr>
          </w:p>
        </w:tc>
        <w:tc>
          <w:tcPr>
            <w:tcW w:w="2432" w:type="dxa"/>
          </w:tcPr>
          <w:p w14:paraId="45D42FE4" w14:textId="77777777" w:rsidR="001B23BE" w:rsidRPr="00BD22BA" w:rsidRDefault="001B23BE" w:rsidP="00AA036C">
            <w:pPr>
              <w:jc w:val="center"/>
              <w:rPr>
                <w:i/>
                <w:lang w:val="en-GB"/>
              </w:rPr>
            </w:pPr>
            <w:r w:rsidRPr="00BD22BA">
              <w:rPr>
                <w:i/>
                <w:lang w:val="en-GB"/>
              </w:rPr>
              <w:t>mynnl*</w:t>
            </w:r>
          </w:p>
        </w:tc>
        <w:tc>
          <w:tcPr>
            <w:tcW w:w="1271" w:type="dxa"/>
          </w:tcPr>
          <w:p w14:paraId="783E2381" w14:textId="77777777" w:rsidR="001B23BE" w:rsidRPr="00BD22BA" w:rsidRDefault="001B23BE" w:rsidP="00B97131">
            <w:pPr>
              <w:jc w:val="both"/>
              <w:rPr>
                <w:lang w:val="en-GB"/>
              </w:rPr>
            </w:pPr>
            <w:r w:rsidRPr="00BD22BA">
              <w:rPr>
                <w:lang w:val="en-GB"/>
              </w:rPr>
              <w:t>E1(S)</w:t>
            </w:r>
          </w:p>
        </w:tc>
        <w:tc>
          <w:tcPr>
            <w:tcW w:w="1131" w:type="dxa"/>
          </w:tcPr>
          <w:p w14:paraId="02E4F85D" w14:textId="77777777" w:rsidR="001B23BE" w:rsidRPr="00BD22BA" w:rsidRDefault="001B23BE" w:rsidP="00B97131">
            <w:pPr>
              <w:jc w:val="both"/>
              <w:rPr>
                <w:lang w:val="en-GB"/>
              </w:rPr>
            </w:pPr>
            <w:r w:rsidRPr="00BD22BA">
              <w:rPr>
                <w:lang w:val="en-GB"/>
              </w:rPr>
              <w:t>0.00</w:t>
            </w:r>
          </w:p>
        </w:tc>
      </w:tr>
      <w:tr w:rsidR="001B23BE" w:rsidRPr="00BD22BA" w14:paraId="6106CBAE" w14:textId="77777777" w:rsidTr="00F632F5">
        <w:tc>
          <w:tcPr>
            <w:tcW w:w="1701" w:type="dxa"/>
          </w:tcPr>
          <w:p w14:paraId="40EBC9FB" w14:textId="77777777" w:rsidR="001B23BE" w:rsidRPr="00BD22BA" w:rsidRDefault="001B23BE" w:rsidP="00B97131">
            <w:pPr>
              <w:jc w:val="both"/>
              <w:rPr>
                <w:lang w:val="en-GB"/>
              </w:rPr>
            </w:pPr>
          </w:p>
        </w:tc>
        <w:tc>
          <w:tcPr>
            <w:tcW w:w="2432" w:type="dxa"/>
          </w:tcPr>
          <w:p w14:paraId="30B0719C" w14:textId="77777777" w:rsidR="001B23BE" w:rsidRPr="00BD22BA" w:rsidRDefault="001B23BE" w:rsidP="00AA036C">
            <w:pPr>
              <w:jc w:val="center"/>
              <w:rPr>
                <w:i/>
                <w:lang w:val="en-GB"/>
              </w:rPr>
            </w:pPr>
            <w:r w:rsidRPr="00BD22BA">
              <w:rPr>
                <w:i/>
                <w:lang w:val="en-GB"/>
              </w:rPr>
              <w:t>luc7l2</w:t>
            </w:r>
          </w:p>
        </w:tc>
        <w:tc>
          <w:tcPr>
            <w:tcW w:w="1271" w:type="dxa"/>
          </w:tcPr>
          <w:p w14:paraId="7C0335D3" w14:textId="77777777" w:rsidR="001B23BE" w:rsidRPr="00BD22BA" w:rsidRDefault="001B23BE" w:rsidP="00B97131">
            <w:pPr>
              <w:jc w:val="both"/>
              <w:rPr>
                <w:lang w:val="en-GB"/>
              </w:rPr>
            </w:pPr>
            <w:r w:rsidRPr="00BD22BA">
              <w:rPr>
                <w:lang w:val="en-GB"/>
              </w:rPr>
              <w:t>E3(L)</w:t>
            </w:r>
          </w:p>
        </w:tc>
        <w:tc>
          <w:tcPr>
            <w:tcW w:w="1131" w:type="dxa"/>
          </w:tcPr>
          <w:p w14:paraId="2234DCC9" w14:textId="77777777" w:rsidR="001B23BE" w:rsidRPr="00BD22BA" w:rsidRDefault="001B23BE" w:rsidP="00B97131">
            <w:pPr>
              <w:jc w:val="both"/>
              <w:rPr>
                <w:lang w:val="en-GB"/>
              </w:rPr>
            </w:pPr>
            <w:r w:rsidRPr="00BD22BA">
              <w:rPr>
                <w:lang w:val="en-GB"/>
              </w:rPr>
              <w:t>0.00</w:t>
            </w:r>
          </w:p>
        </w:tc>
      </w:tr>
      <w:tr w:rsidR="001B23BE" w:rsidRPr="00BD22BA" w14:paraId="241F941D" w14:textId="77777777" w:rsidTr="00F632F5">
        <w:tc>
          <w:tcPr>
            <w:tcW w:w="1701" w:type="dxa"/>
          </w:tcPr>
          <w:p w14:paraId="5CC0C90C" w14:textId="77777777" w:rsidR="001B23BE" w:rsidRPr="00BD22BA" w:rsidRDefault="001B23BE" w:rsidP="00B97131">
            <w:pPr>
              <w:jc w:val="both"/>
              <w:rPr>
                <w:lang w:val="en-GB"/>
              </w:rPr>
            </w:pPr>
          </w:p>
        </w:tc>
        <w:tc>
          <w:tcPr>
            <w:tcW w:w="2432" w:type="dxa"/>
          </w:tcPr>
          <w:p w14:paraId="6AEDAE58" w14:textId="77777777" w:rsidR="001B23BE" w:rsidRPr="00BD22BA" w:rsidRDefault="001B23BE" w:rsidP="00AA036C">
            <w:pPr>
              <w:jc w:val="center"/>
              <w:rPr>
                <w:i/>
                <w:lang w:val="en-GB"/>
              </w:rPr>
            </w:pPr>
            <w:r w:rsidRPr="00BD22BA">
              <w:rPr>
                <w:i/>
                <w:lang w:val="en-GB"/>
              </w:rPr>
              <w:t>cd22l*</w:t>
            </w:r>
          </w:p>
        </w:tc>
        <w:tc>
          <w:tcPr>
            <w:tcW w:w="1271" w:type="dxa"/>
          </w:tcPr>
          <w:p w14:paraId="3B464FC5" w14:textId="77777777" w:rsidR="001B23BE" w:rsidRPr="00BD22BA" w:rsidRDefault="001B23BE" w:rsidP="00B97131">
            <w:pPr>
              <w:jc w:val="both"/>
              <w:rPr>
                <w:lang w:val="en-GB"/>
              </w:rPr>
            </w:pPr>
            <w:r w:rsidRPr="00BD22BA">
              <w:rPr>
                <w:lang w:val="en-GB"/>
              </w:rPr>
              <w:t>E3(L)-E5(L)-E9(S)</w:t>
            </w:r>
          </w:p>
        </w:tc>
        <w:tc>
          <w:tcPr>
            <w:tcW w:w="1131" w:type="dxa"/>
          </w:tcPr>
          <w:p w14:paraId="136EFE54" w14:textId="77777777" w:rsidR="001B23BE" w:rsidRPr="00BD22BA" w:rsidRDefault="001B23BE" w:rsidP="00B97131">
            <w:pPr>
              <w:jc w:val="both"/>
              <w:rPr>
                <w:lang w:val="en-GB"/>
              </w:rPr>
            </w:pPr>
            <w:r w:rsidRPr="00BD22BA">
              <w:rPr>
                <w:lang w:val="en-GB"/>
              </w:rPr>
              <w:t>0.02-0.03-0.00</w:t>
            </w:r>
          </w:p>
        </w:tc>
      </w:tr>
      <w:tr w:rsidR="001B23BE" w:rsidRPr="00BD22BA" w14:paraId="66EF2B28" w14:textId="77777777" w:rsidTr="00F632F5">
        <w:tc>
          <w:tcPr>
            <w:tcW w:w="1701" w:type="dxa"/>
            <w:tcBorders>
              <w:bottom w:val="single" w:sz="4" w:space="0" w:color="auto"/>
            </w:tcBorders>
          </w:tcPr>
          <w:p w14:paraId="6A81EDD5" w14:textId="77777777" w:rsidR="001B23BE" w:rsidRPr="00BD22BA" w:rsidRDefault="001B23BE" w:rsidP="00B97131">
            <w:pPr>
              <w:jc w:val="both"/>
              <w:rPr>
                <w:lang w:val="en-GB"/>
              </w:rPr>
            </w:pPr>
          </w:p>
        </w:tc>
        <w:tc>
          <w:tcPr>
            <w:tcW w:w="2432" w:type="dxa"/>
            <w:tcBorders>
              <w:bottom w:val="single" w:sz="4" w:space="0" w:color="auto"/>
            </w:tcBorders>
          </w:tcPr>
          <w:p w14:paraId="158DE14B" w14:textId="77777777" w:rsidR="001B23BE" w:rsidRPr="00BD22BA" w:rsidRDefault="001B23BE" w:rsidP="00AA036C">
            <w:pPr>
              <w:jc w:val="center"/>
              <w:rPr>
                <w:i/>
                <w:lang w:val="en-GB"/>
              </w:rPr>
            </w:pPr>
            <w:r w:rsidRPr="00BD22BA">
              <w:rPr>
                <w:i/>
                <w:lang w:val="en-GB"/>
              </w:rPr>
              <w:t>znf501l*</w:t>
            </w:r>
          </w:p>
        </w:tc>
        <w:tc>
          <w:tcPr>
            <w:tcW w:w="1271" w:type="dxa"/>
            <w:tcBorders>
              <w:bottom w:val="single" w:sz="4" w:space="0" w:color="auto"/>
            </w:tcBorders>
          </w:tcPr>
          <w:p w14:paraId="7F08B6B6" w14:textId="77777777" w:rsidR="001B23BE" w:rsidRPr="00BD22BA" w:rsidRDefault="001B23BE" w:rsidP="00B97131">
            <w:pPr>
              <w:jc w:val="both"/>
              <w:rPr>
                <w:lang w:val="en-GB"/>
              </w:rPr>
            </w:pPr>
            <w:r w:rsidRPr="00BD22BA">
              <w:rPr>
                <w:lang w:val="en-GB"/>
              </w:rPr>
              <w:t>E3(S)</w:t>
            </w:r>
          </w:p>
        </w:tc>
        <w:tc>
          <w:tcPr>
            <w:tcW w:w="1131" w:type="dxa"/>
            <w:tcBorders>
              <w:bottom w:val="single" w:sz="4" w:space="0" w:color="auto"/>
            </w:tcBorders>
          </w:tcPr>
          <w:p w14:paraId="0C56545D" w14:textId="77777777" w:rsidR="001B23BE" w:rsidRPr="00BD22BA" w:rsidRDefault="001B23BE" w:rsidP="00B97131">
            <w:pPr>
              <w:jc w:val="both"/>
              <w:rPr>
                <w:lang w:val="en-GB"/>
              </w:rPr>
            </w:pPr>
            <w:r w:rsidRPr="00BD22BA">
              <w:rPr>
                <w:lang w:val="en-GB"/>
              </w:rPr>
              <w:t>0.00</w:t>
            </w:r>
          </w:p>
        </w:tc>
      </w:tr>
      <w:tr w:rsidR="001B23BE" w:rsidRPr="00BD22BA" w14:paraId="33100056" w14:textId="77777777" w:rsidTr="00F632F5">
        <w:tc>
          <w:tcPr>
            <w:tcW w:w="1701" w:type="dxa"/>
            <w:tcBorders>
              <w:top w:val="single" w:sz="4" w:space="0" w:color="auto"/>
            </w:tcBorders>
          </w:tcPr>
          <w:p w14:paraId="0057804A" w14:textId="77777777" w:rsidR="001B23BE" w:rsidRPr="00BD22BA" w:rsidRDefault="001B23BE" w:rsidP="00B97131">
            <w:pPr>
              <w:jc w:val="both"/>
              <w:rPr>
                <w:lang w:val="en-GB"/>
              </w:rPr>
            </w:pPr>
            <w:r w:rsidRPr="00BD22BA">
              <w:rPr>
                <w:lang w:val="en-GB"/>
              </w:rPr>
              <w:t>Ch2</w:t>
            </w:r>
          </w:p>
        </w:tc>
        <w:tc>
          <w:tcPr>
            <w:tcW w:w="2432" w:type="dxa"/>
            <w:tcBorders>
              <w:top w:val="single" w:sz="4" w:space="0" w:color="auto"/>
            </w:tcBorders>
          </w:tcPr>
          <w:p w14:paraId="37E159CB" w14:textId="77777777" w:rsidR="001B23BE" w:rsidRPr="00BD22BA" w:rsidRDefault="001B23BE" w:rsidP="00AA036C">
            <w:pPr>
              <w:jc w:val="center"/>
              <w:rPr>
                <w:i/>
                <w:lang w:val="en-GB"/>
              </w:rPr>
            </w:pPr>
            <w:r w:rsidRPr="00BD22BA">
              <w:rPr>
                <w:i/>
                <w:lang w:val="en-GB"/>
              </w:rPr>
              <w:t>cyp7a1a</w:t>
            </w:r>
          </w:p>
        </w:tc>
        <w:tc>
          <w:tcPr>
            <w:tcW w:w="1271" w:type="dxa"/>
            <w:tcBorders>
              <w:top w:val="single" w:sz="4" w:space="0" w:color="auto"/>
            </w:tcBorders>
          </w:tcPr>
          <w:p w14:paraId="5B3EA274" w14:textId="77777777" w:rsidR="001B23BE" w:rsidRPr="00BD22BA" w:rsidRDefault="001B23BE" w:rsidP="00B97131">
            <w:pPr>
              <w:jc w:val="both"/>
              <w:rPr>
                <w:lang w:val="en-GB"/>
              </w:rPr>
            </w:pPr>
            <w:r w:rsidRPr="00BD22BA">
              <w:rPr>
                <w:lang w:val="en-GB"/>
              </w:rPr>
              <w:t>E1(S)</w:t>
            </w:r>
          </w:p>
        </w:tc>
        <w:tc>
          <w:tcPr>
            <w:tcW w:w="1131" w:type="dxa"/>
            <w:tcBorders>
              <w:top w:val="single" w:sz="4" w:space="0" w:color="auto"/>
            </w:tcBorders>
          </w:tcPr>
          <w:p w14:paraId="0CEB1EF9" w14:textId="77777777" w:rsidR="001B23BE" w:rsidRPr="00BD22BA" w:rsidRDefault="001B23BE" w:rsidP="00B97131">
            <w:pPr>
              <w:jc w:val="both"/>
              <w:rPr>
                <w:lang w:val="en-GB"/>
              </w:rPr>
            </w:pPr>
            <w:r w:rsidRPr="00BD22BA">
              <w:rPr>
                <w:lang w:val="en-GB"/>
              </w:rPr>
              <w:t>0.02</w:t>
            </w:r>
          </w:p>
        </w:tc>
      </w:tr>
      <w:tr w:rsidR="001B23BE" w:rsidRPr="00BD22BA" w14:paraId="11C5304C" w14:textId="77777777" w:rsidTr="00F632F5">
        <w:tc>
          <w:tcPr>
            <w:tcW w:w="1701" w:type="dxa"/>
          </w:tcPr>
          <w:p w14:paraId="07E9C0D5" w14:textId="77777777" w:rsidR="001B23BE" w:rsidRPr="00BD22BA" w:rsidRDefault="001B23BE" w:rsidP="00B97131">
            <w:pPr>
              <w:jc w:val="both"/>
              <w:rPr>
                <w:lang w:val="en-GB"/>
              </w:rPr>
            </w:pPr>
          </w:p>
        </w:tc>
        <w:tc>
          <w:tcPr>
            <w:tcW w:w="2432" w:type="dxa"/>
          </w:tcPr>
          <w:p w14:paraId="2D9759D6" w14:textId="77777777" w:rsidR="001B23BE" w:rsidRPr="00BD22BA" w:rsidRDefault="001B23BE" w:rsidP="00AA036C">
            <w:pPr>
              <w:jc w:val="center"/>
              <w:rPr>
                <w:i/>
                <w:lang w:val="en-GB"/>
              </w:rPr>
            </w:pPr>
            <w:r w:rsidRPr="00BD22BA">
              <w:rPr>
                <w:i/>
                <w:lang w:val="en-GB"/>
              </w:rPr>
              <w:t>fam102ba</w:t>
            </w:r>
          </w:p>
        </w:tc>
        <w:tc>
          <w:tcPr>
            <w:tcW w:w="1271" w:type="dxa"/>
          </w:tcPr>
          <w:p w14:paraId="225E31E6" w14:textId="77777777" w:rsidR="001B23BE" w:rsidRPr="00BD22BA" w:rsidRDefault="001B23BE" w:rsidP="00B97131">
            <w:pPr>
              <w:jc w:val="both"/>
              <w:rPr>
                <w:lang w:val="en-GB"/>
              </w:rPr>
            </w:pPr>
            <w:r w:rsidRPr="00BD22BA">
              <w:rPr>
                <w:lang w:val="en-GB"/>
              </w:rPr>
              <w:t>E1(S)</w:t>
            </w:r>
          </w:p>
        </w:tc>
        <w:tc>
          <w:tcPr>
            <w:tcW w:w="1131" w:type="dxa"/>
          </w:tcPr>
          <w:p w14:paraId="12ACFF27" w14:textId="77777777" w:rsidR="001B23BE" w:rsidRPr="00BD22BA" w:rsidRDefault="001B23BE" w:rsidP="00B97131">
            <w:pPr>
              <w:jc w:val="both"/>
              <w:rPr>
                <w:lang w:val="en-GB"/>
              </w:rPr>
            </w:pPr>
            <w:r w:rsidRPr="00BD22BA">
              <w:rPr>
                <w:lang w:val="en-GB"/>
              </w:rPr>
              <w:t>0.00</w:t>
            </w:r>
          </w:p>
        </w:tc>
      </w:tr>
      <w:tr w:rsidR="001B23BE" w:rsidRPr="00BD22BA" w14:paraId="71190FB3" w14:textId="77777777" w:rsidTr="00F632F5">
        <w:tc>
          <w:tcPr>
            <w:tcW w:w="1701" w:type="dxa"/>
          </w:tcPr>
          <w:p w14:paraId="54DA7EC4" w14:textId="77777777" w:rsidR="001B23BE" w:rsidRPr="00BD22BA" w:rsidRDefault="001B23BE" w:rsidP="00B97131">
            <w:pPr>
              <w:jc w:val="both"/>
              <w:rPr>
                <w:lang w:val="en-GB"/>
              </w:rPr>
            </w:pPr>
          </w:p>
        </w:tc>
        <w:tc>
          <w:tcPr>
            <w:tcW w:w="2432" w:type="dxa"/>
          </w:tcPr>
          <w:p w14:paraId="5D3E1705" w14:textId="77777777" w:rsidR="001B23BE" w:rsidRPr="00BD22BA" w:rsidRDefault="001B23BE" w:rsidP="00AA036C">
            <w:pPr>
              <w:jc w:val="center"/>
              <w:rPr>
                <w:i/>
                <w:lang w:val="en-GB"/>
              </w:rPr>
            </w:pPr>
            <w:r w:rsidRPr="00BD22BA">
              <w:rPr>
                <w:i/>
                <w:lang w:val="en-GB"/>
              </w:rPr>
              <w:t>Si_ch211_14a17.11</w:t>
            </w:r>
          </w:p>
        </w:tc>
        <w:tc>
          <w:tcPr>
            <w:tcW w:w="1271" w:type="dxa"/>
          </w:tcPr>
          <w:p w14:paraId="3205F149" w14:textId="77777777" w:rsidR="001B23BE" w:rsidRPr="00BD22BA" w:rsidRDefault="001B23BE" w:rsidP="00B97131">
            <w:pPr>
              <w:jc w:val="both"/>
              <w:rPr>
                <w:lang w:val="en-GB"/>
              </w:rPr>
            </w:pPr>
            <w:r w:rsidRPr="00BD22BA">
              <w:rPr>
                <w:lang w:val="en-GB"/>
              </w:rPr>
              <w:t>E3(S)</w:t>
            </w:r>
          </w:p>
        </w:tc>
        <w:tc>
          <w:tcPr>
            <w:tcW w:w="1131" w:type="dxa"/>
          </w:tcPr>
          <w:p w14:paraId="29064886" w14:textId="77777777" w:rsidR="001B23BE" w:rsidRPr="00BD22BA" w:rsidRDefault="001B23BE" w:rsidP="00B97131">
            <w:pPr>
              <w:jc w:val="both"/>
              <w:rPr>
                <w:lang w:val="en-GB"/>
              </w:rPr>
            </w:pPr>
            <w:r w:rsidRPr="00BD22BA">
              <w:rPr>
                <w:lang w:val="en-GB"/>
              </w:rPr>
              <w:t>0.00</w:t>
            </w:r>
          </w:p>
        </w:tc>
      </w:tr>
      <w:tr w:rsidR="001B23BE" w:rsidRPr="00BD22BA" w14:paraId="587801D9" w14:textId="77777777" w:rsidTr="00F632F5">
        <w:tc>
          <w:tcPr>
            <w:tcW w:w="1701" w:type="dxa"/>
          </w:tcPr>
          <w:p w14:paraId="697C29C1" w14:textId="77777777" w:rsidR="001B23BE" w:rsidRPr="00BD22BA" w:rsidRDefault="001B23BE" w:rsidP="00B97131">
            <w:pPr>
              <w:jc w:val="both"/>
              <w:rPr>
                <w:lang w:val="en-GB"/>
              </w:rPr>
            </w:pPr>
          </w:p>
        </w:tc>
        <w:tc>
          <w:tcPr>
            <w:tcW w:w="2432" w:type="dxa"/>
          </w:tcPr>
          <w:p w14:paraId="5B5AC853" w14:textId="77777777" w:rsidR="001B23BE" w:rsidRPr="00BD22BA" w:rsidRDefault="001B23BE" w:rsidP="00AA036C">
            <w:pPr>
              <w:jc w:val="center"/>
              <w:rPr>
                <w:i/>
                <w:lang w:val="en-GB"/>
              </w:rPr>
            </w:pPr>
            <w:r w:rsidRPr="00BD22BA">
              <w:rPr>
                <w:i/>
                <w:lang w:val="en-GB"/>
              </w:rPr>
              <w:t>u2surp</w:t>
            </w:r>
          </w:p>
        </w:tc>
        <w:tc>
          <w:tcPr>
            <w:tcW w:w="1271" w:type="dxa"/>
          </w:tcPr>
          <w:p w14:paraId="44C3F19E" w14:textId="77777777" w:rsidR="001B23BE" w:rsidRPr="00BD22BA" w:rsidRDefault="001B23BE" w:rsidP="00B97131">
            <w:pPr>
              <w:jc w:val="both"/>
              <w:rPr>
                <w:lang w:val="en-GB"/>
              </w:rPr>
            </w:pPr>
            <w:r w:rsidRPr="00BD22BA">
              <w:rPr>
                <w:lang w:val="en-GB"/>
              </w:rPr>
              <w:t>E17(L)</w:t>
            </w:r>
          </w:p>
        </w:tc>
        <w:tc>
          <w:tcPr>
            <w:tcW w:w="1131" w:type="dxa"/>
          </w:tcPr>
          <w:p w14:paraId="2C190F98" w14:textId="77777777" w:rsidR="001B23BE" w:rsidRPr="00BD22BA" w:rsidRDefault="001B23BE" w:rsidP="00B97131">
            <w:pPr>
              <w:jc w:val="both"/>
              <w:rPr>
                <w:lang w:val="en-GB"/>
              </w:rPr>
            </w:pPr>
            <w:r w:rsidRPr="00BD22BA">
              <w:rPr>
                <w:lang w:val="en-GB"/>
              </w:rPr>
              <w:t>0.03</w:t>
            </w:r>
          </w:p>
        </w:tc>
      </w:tr>
      <w:tr w:rsidR="001B23BE" w:rsidRPr="00BD22BA" w14:paraId="2B6208A1" w14:textId="77777777" w:rsidTr="00F632F5">
        <w:tc>
          <w:tcPr>
            <w:tcW w:w="1701" w:type="dxa"/>
            <w:tcBorders>
              <w:bottom w:val="single" w:sz="4" w:space="0" w:color="auto"/>
            </w:tcBorders>
          </w:tcPr>
          <w:p w14:paraId="0EEBD48D" w14:textId="77777777" w:rsidR="001B23BE" w:rsidRPr="00BD22BA" w:rsidRDefault="001B23BE" w:rsidP="00B97131">
            <w:pPr>
              <w:jc w:val="both"/>
              <w:rPr>
                <w:lang w:val="en-GB"/>
              </w:rPr>
            </w:pPr>
          </w:p>
        </w:tc>
        <w:tc>
          <w:tcPr>
            <w:tcW w:w="2432" w:type="dxa"/>
            <w:tcBorders>
              <w:bottom w:val="single" w:sz="4" w:space="0" w:color="auto"/>
            </w:tcBorders>
          </w:tcPr>
          <w:p w14:paraId="0845DC39" w14:textId="77777777" w:rsidR="001B23BE" w:rsidRPr="00BD22BA" w:rsidRDefault="001B23BE" w:rsidP="00AA036C">
            <w:pPr>
              <w:jc w:val="center"/>
              <w:rPr>
                <w:i/>
                <w:lang w:val="en-GB"/>
              </w:rPr>
            </w:pPr>
            <w:r w:rsidRPr="00BD22BA">
              <w:rPr>
                <w:i/>
                <w:lang w:val="en-GB"/>
              </w:rPr>
              <w:t>tp53*</w:t>
            </w:r>
          </w:p>
        </w:tc>
        <w:tc>
          <w:tcPr>
            <w:tcW w:w="1271" w:type="dxa"/>
            <w:tcBorders>
              <w:bottom w:val="single" w:sz="4" w:space="0" w:color="auto"/>
            </w:tcBorders>
          </w:tcPr>
          <w:p w14:paraId="7B1E369E" w14:textId="77777777" w:rsidR="001B23BE" w:rsidRPr="00BD22BA" w:rsidRDefault="001B23BE" w:rsidP="00B97131">
            <w:pPr>
              <w:jc w:val="both"/>
              <w:rPr>
                <w:lang w:val="en-GB"/>
              </w:rPr>
            </w:pPr>
            <w:r w:rsidRPr="00BD22BA">
              <w:rPr>
                <w:lang w:val="en-GB"/>
              </w:rPr>
              <w:t>E8(S)</w:t>
            </w:r>
          </w:p>
        </w:tc>
        <w:tc>
          <w:tcPr>
            <w:tcW w:w="1131" w:type="dxa"/>
            <w:tcBorders>
              <w:bottom w:val="single" w:sz="4" w:space="0" w:color="auto"/>
            </w:tcBorders>
          </w:tcPr>
          <w:p w14:paraId="51224947" w14:textId="77777777" w:rsidR="001B23BE" w:rsidRPr="00BD22BA" w:rsidRDefault="001B23BE" w:rsidP="00B97131">
            <w:pPr>
              <w:jc w:val="both"/>
              <w:rPr>
                <w:lang w:val="en-GB"/>
              </w:rPr>
            </w:pPr>
            <w:r w:rsidRPr="00BD22BA">
              <w:rPr>
                <w:lang w:val="en-GB"/>
              </w:rPr>
              <w:t>0.04</w:t>
            </w:r>
          </w:p>
        </w:tc>
      </w:tr>
      <w:tr w:rsidR="001B23BE" w:rsidRPr="00BD22BA" w14:paraId="7B5EAF62" w14:textId="77777777" w:rsidTr="00F632F5">
        <w:tc>
          <w:tcPr>
            <w:tcW w:w="1701" w:type="dxa"/>
            <w:tcBorders>
              <w:top w:val="single" w:sz="4" w:space="0" w:color="auto"/>
            </w:tcBorders>
          </w:tcPr>
          <w:p w14:paraId="6AF1C82D" w14:textId="77777777" w:rsidR="001B23BE" w:rsidRPr="00BD22BA" w:rsidRDefault="001B23BE" w:rsidP="00B97131">
            <w:pPr>
              <w:jc w:val="both"/>
              <w:rPr>
                <w:lang w:val="en-GB"/>
              </w:rPr>
            </w:pPr>
            <w:r w:rsidRPr="00BD22BA">
              <w:rPr>
                <w:lang w:val="en-GB"/>
              </w:rPr>
              <w:t>Ch3</w:t>
            </w:r>
          </w:p>
        </w:tc>
        <w:tc>
          <w:tcPr>
            <w:tcW w:w="2432" w:type="dxa"/>
            <w:tcBorders>
              <w:top w:val="single" w:sz="4" w:space="0" w:color="auto"/>
            </w:tcBorders>
          </w:tcPr>
          <w:p w14:paraId="58994F52" w14:textId="77777777" w:rsidR="001B23BE" w:rsidRPr="00BD22BA" w:rsidRDefault="001B23BE" w:rsidP="00AA036C">
            <w:pPr>
              <w:jc w:val="center"/>
              <w:rPr>
                <w:i/>
                <w:lang w:val="en-GB"/>
              </w:rPr>
            </w:pPr>
            <w:r w:rsidRPr="00BD22BA">
              <w:rPr>
                <w:i/>
                <w:lang w:val="en-GB"/>
              </w:rPr>
              <w:t>lgals2a</w:t>
            </w:r>
          </w:p>
        </w:tc>
        <w:tc>
          <w:tcPr>
            <w:tcW w:w="1271" w:type="dxa"/>
            <w:tcBorders>
              <w:top w:val="single" w:sz="4" w:space="0" w:color="auto"/>
            </w:tcBorders>
          </w:tcPr>
          <w:p w14:paraId="0C84E910" w14:textId="77777777" w:rsidR="001B23BE" w:rsidRPr="00BD22BA" w:rsidRDefault="001B23BE" w:rsidP="00B97131">
            <w:pPr>
              <w:jc w:val="both"/>
              <w:rPr>
                <w:lang w:val="en-GB"/>
              </w:rPr>
            </w:pPr>
            <w:r w:rsidRPr="00BD22BA">
              <w:rPr>
                <w:lang w:val="en-GB"/>
              </w:rPr>
              <w:t>E1(S)-E3(L)-E4(L)</w:t>
            </w:r>
          </w:p>
        </w:tc>
        <w:tc>
          <w:tcPr>
            <w:tcW w:w="1131" w:type="dxa"/>
            <w:tcBorders>
              <w:top w:val="single" w:sz="4" w:space="0" w:color="auto"/>
            </w:tcBorders>
          </w:tcPr>
          <w:p w14:paraId="61EDD058" w14:textId="77777777" w:rsidR="001B23BE" w:rsidRPr="00BD22BA" w:rsidRDefault="001B23BE" w:rsidP="00B97131">
            <w:pPr>
              <w:jc w:val="both"/>
              <w:rPr>
                <w:lang w:val="en-GB"/>
              </w:rPr>
            </w:pPr>
            <w:r w:rsidRPr="00BD22BA">
              <w:rPr>
                <w:lang w:val="en-GB"/>
              </w:rPr>
              <w:t>0.00-0.00-0.02</w:t>
            </w:r>
          </w:p>
        </w:tc>
      </w:tr>
      <w:tr w:rsidR="001B23BE" w:rsidRPr="00BD22BA" w14:paraId="0E80ACFF" w14:textId="77777777" w:rsidTr="00F632F5">
        <w:tc>
          <w:tcPr>
            <w:tcW w:w="1701" w:type="dxa"/>
          </w:tcPr>
          <w:p w14:paraId="7A7B469F" w14:textId="77777777" w:rsidR="001B23BE" w:rsidRPr="00BD22BA" w:rsidRDefault="001B23BE" w:rsidP="00B97131">
            <w:pPr>
              <w:jc w:val="both"/>
              <w:rPr>
                <w:lang w:val="en-GB"/>
              </w:rPr>
            </w:pPr>
          </w:p>
        </w:tc>
        <w:tc>
          <w:tcPr>
            <w:tcW w:w="2432" w:type="dxa"/>
          </w:tcPr>
          <w:p w14:paraId="6651440F" w14:textId="77777777" w:rsidR="001B23BE" w:rsidRPr="00BD22BA" w:rsidRDefault="001B23BE" w:rsidP="00AA036C">
            <w:pPr>
              <w:jc w:val="center"/>
              <w:rPr>
                <w:i/>
                <w:lang w:val="en-GB"/>
              </w:rPr>
            </w:pPr>
            <w:r w:rsidRPr="00BD22BA">
              <w:rPr>
                <w:i/>
                <w:lang w:val="en-GB"/>
              </w:rPr>
              <w:t>uqcrc2a</w:t>
            </w:r>
          </w:p>
        </w:tc>
        <w:tc>
          <w:tcPr>
            <w:tcW w:w="1271" w:type="dxa"/>
          </w:tcPr>
          <w:p w14:paraId="56ACEEDB" w14:textId="77777777" w:rsidR="001B23BE" w:rsidRPr="00BD22BA" w:rsidRDefault="001B23BE" w:rsidP="00B97131">
            <w:pPr>
              <w:jc w:val="both"/>
              <w:rPr>
                <w:lang w:val="en-GB"/>
              </w:rPr>
            </w:pPr>
            <w:r w:rsidRPr="00BD22BA">
              <w:rPr>
                <w:lang w:val="en-GB"/>
              </w:rPr>
              <w:t>E6(L)</w:t>
            </w:r>
          </w:p>
        </w:tc>
        <w:tc>
          <w:tcPr>
            <w:tcW w:w="1131" w:type="dxa"/>
          </w:tcPr>
          <w:p w14:paraId="4354279E" w14:textId="77777777" w:rsidR="001B23BE" w:rsidRPr="00BD22BA" w:rsidRDefault="001B23BE" w:rsidP="00B97131">
            <w:pPr>
              <w:jc w:val="both"/>
              <w:rPr>
                <w:lang w:val="en-GB"/>
              </w:rPr>
            </w:pPr>
            <w:r w:rsidRPr="00BD22BA">
              <w:rPr>
                <w:lang w:val="en-GB"/>
              </w:rPr>
              <w:t>0.00</w:t>
            </w:r>
          </w:p>
        </w:tc>
      </w:tr>
      <w:tr w:rsidR="001B23BE" w:rsidRPr="00BD22BA" w14:paraId="122BE1EC" w14:textId="77777777" w:rsidTr="00F632F5">
        <w:tc>
          <w:tcPr>
            <w:tcW w:w="1701" w:type="dxa"/>
          </w:tcPr>
          <w:p w14:paraId="797968E2" w14:textId="77777777" w:rsidR="001B23BE" w:rsidRPr="00BD22BA" w:rsidRDefault="001B23BE" w:rsidP="00B97131">
            <w:pPr>
              <w:jc w:val="both"/>
              <w:rPr>
                <w:lang w:val="en-GB"/>
              </w:rPr>
            </w:pPr>
          </w:p>
        </w:tc>
        <w:tc>
          <w:tcPr>
            <w:tcW w:w="2432" w:type="dxa"/>
          </w:tcPr>
          <w:p w14:paraId="41B9936C" w14:textId="77777777" w:rsidR="001B23BE" w:rsidRPr="00BD22BA" w:rsidRDefault="001B23BE" w:rsidP="00AA036C">
            <w:pPr>
              <w:jc w:val="center"/>
              <w:rPr>
                <w:i/>
                <w:lang w:val="en-GB"/>
              </w:rPr>
            </w:pPr>
            <w:r w:rsidRPr="00BD22BA">
              <w:rPr>
                <w:i/>
                <w:lang w:val="en-GB"/>
              </w:rPr>
              <w:t>luc7l3*</w:t>
            </w:r>
          </w:p>
        </w:tc>
        <w:tc>
          <w:tcPr>
            <w:tcW w:w="1271" w:type="dxa"/>
          </w:tcPr>
          <w:p w14:paraId="075970AD" w14:textId="77777777" w:rsidR="001B23BE" w:rsidRPr="00BD22BA" w:rsidRDefault="001B23BE" w:rsidP="00B97131">
            <w:pPr>
              <w:jc w:val="both"/>
              <w:rPr>
                <w:lang w:val="en-GB"/>
              </w:rPr>
            </w:pPr>
            <w:r w:rsidRPr="00BD22BA">
              <w:rPr>
                <w:lang w:val="en-GB"/>
              </w:rPr>
              <w:t>E9(L)</w:t>
            </w:r>
          </w:p>
        </w:tc>
        <w:tc>
          <w:tcPr>
            <w:tcW w:w="1131" w:type="dxa"/>
          </w:tcPr>
          <w:p w14:paraId="0D44598B" w14:textId="77777777" w:rsidR="001B23BE" w:rsidRPr="00BD22BA" w:rsidRDefault="001B23BE" w:rsidP="00B97131">
            <w:pPr>
              <w:jc w:val="both"/>
              <w:rPr>
                <w:lang w:val="en-GB"/>
              </w:rPr>
            </w:pPr>
            <w:r w:rsidRPr="00BD22BA">
              <w:rPr>
                <w:lang w:val="en-GB"/>
              </w:rPr>
              <w:t>0.04</w:t>
            </w:r>
          </w:p>
        </w:tc>
      </w:tr>
      <w:tr w:rsidR="001B23BE" w:rsidRPr="00BD22BA" w14:paraId="7AD9A359" w14:textId="77777777" w:rsidTr="00F632F5">
        <w:tc>
          <w:tcPr>
            <w:tcW w:w="1701" w:type="dxa"/>
            <w:tcBorders>
              <w:bottom w:val="single" w:sz="4" w:space="0" w:color="auto"/>
            </w:tcBorders>
          </w:tcPr>
          <w:p w14:paraId="3886C598" w14:textId="77777777" w:rsidR="001B23BE" w:rsidRPr="00BD22BA" w:rsidRDefault="001B23BE" w:rsidP="00B97131">
            <w:pPr>
              <w:jc w:val="both"/>
              <w:rPr>
                <w:lang w:val="en-GB"/>
              </w:rPr>
            </w:pPr>
          </w:p>
        </w:tc>
        <w:tc>
          <w:tcPr>
            <w:tcW w:w="2432" w:type="dxa"/>
            <w:tcBorders>
              <w:bottom w:val="single" w:sz="4" w:space="0" w:color="auto"/>
            </w:tcBorders>
          </w:tcPr>
          <w:p w14:paraId="25572E2A" w14:textId="77777777" w:rsidR="001B23BE" w:rsidRPr="00BD22BA" w:rsidRDefault="001B23BE" w:rsidP="00AA036C">
            <w:pPr>
              <w:jc w:val="center"/>
              <w:rPr>
                <w:i/>
                <w:lang w:val="en-GB"/>
              </w:rPr>
            </w:pPr>
            <w:r w:rsidRPr="00BD22BA">
              <w:rPr>
                <w:i/>
                <w:lang w:val="en-GB"/>
              </w:rPr>
              <w:t>znf45l*</w:t>
            </w:r>
          </w:p>
        </w:tc>
        <w:tc>
          <w:tcPr>
            <w:tcW w:w="1271" w:type="dxa"/>
            <w:tcBorders>
              <w:bottom w:val="single" w:sz="4" w:space="0" w:color="auto"/>
            </w:tcBorders>
          </w:tcPr>
          <w:p w14:paraId="1C92C1D9" w14:textId="77777777" w:rsidR="001B23BE" w:rsidRPr="00BD22BA" w:rsidRDefault="001B23BE" w:rsidP="00B97131">
            <w:pPr>
              <w:jc w:val="both"/>
              <w:rPr>
                <w:lang w:val="en-GB"/>
              </w:rPr>
            </w:pPr>
            <w:r w:rsidRPr="00BD22BA">
              <w:rPr>
                <w:lang w:val="en-GB"/>
              </w:rPr>
              <w:t>E5(L)</w:t>
            </w:r>
          </w:p>
        </w:tc>
        <w:tc>
          <w:tcPr>
            <w:tcW w:w="1131" w:type="dxa"/>
            <w:tcBorders>
              <w:bottom w:val="single" w:sz="4" w:space="0" w:color="auto"/>
            </w:tcBorders>
          </w:tcPr>
          <w:p w14:paraId="45236B56" w14:textId="77777777" w:rsidR="001B23BE" w:rsidRPr="00BD22BA" w:rsidRDefault="001B23BE" w:rsidP="00B97131">
            <w:pPr>
              <w:jc w:val="both"/>
              <w:rPr>
                <w:lang w:val="en-GB"/>
              </w:rPr>
            </w:pPr>
            <w:r w:rsidRPr="00BD22BA">
              <w:rPr>
                <w:lang w:val="en-GB"/>
              </w:rPr>
              <w:t>0.00-0.00</w:t>
            </w:r>
          </w:p>
        </w:tc>
      </w:tr>
      <w:tr w:rsidR="001B23BE" w:rsidRPr="00BD22BA" w14:paraId="44C28A93" w14:textId="77777777" w:rsidTr="00F632F5">
        <w:tc>
          <w:tcPr>
            <w:tcW w:w="1701" w:type="dxa"/>
            <w:tcBorders>
              <w:top w:val="single" w:sz="4" w:space="0" w:color="auto"/>
            </w:tcBorders>
          </w:tcPr>
          <w:p w14:paraId="0A5C76C2" w14:textId="77777777" w:rsidR="001B23BE" w:rsidRPr="00BD22BA" w:rsidRDefault="001B23BE" w:rsidP="00B97131">
            <w:pPr>
              <w:jc w:val="both"/>
              <w:rPr>
                <w:lang w:val="en-GB"/>
              </w:rPr>
            </w:pPr>
            <w:r w:rsidRPr="00BD22BA">
              <w:rPr>
                <w:lang w:val="en-GB"/>
              </w:rPr>
              <w:t>Ch4</w:t>
            </w:r>
          </w:p>
        </w:tc>
        <w:tc>
          <w:tcPr>
            <w:tcW w:w="2432" w:type="dxa"/>
            <w:tcBorders>
              <w:top w:val="single" w:sz="4" w:space="0" w:color="auto"/>
            </w:tcBorders>
          </w:tcPr>
          <w:p w14:paraId="1844B9D6" w14:textId="77777777" w:rsidR="001B23BE" w:rsidRPr="00BD22BA" w:rsidRDefault="001B23BE" w:rsidP="00AA036C">
            <w:pPr>
              <w:jc w:val="center"/>
              <w:rPr>
                <w:i/>
                <w:lang w:val="en-GB"/>
              </w:rPr>
            </w:pPr>
            <w:r w:rsidRPr="00BD22BA">
              <w:rPr>
                <w:i/>
                <w:lang w:val="en-GB"/>
              </w:rPr>
              <w:t>mapre3b</w:t>
            </w:r>
          </w:p>
        </w:tc>
        <w:tc>
          <w:tcPr>
            <w:tcW w:w="1271" w:type="dxa"/>
            <w:tcBorders>
              <w:top w:val="single" w:sz="4" w:space="0" w:color="auto"/>
            </w:tcBorders>
          </w:tcPr>
          <w:p w14:paraId="1F99F38D" w14:textId="77777777" w:rsidR="001B23BE" w:rsidRPr="00BD22BA" w:rsidRDefault="001B23BE" w:rsidP="00B97131">
            <w:pPr>
              <w:jc w:val="both"/>
              <w:rPr>
                <w:lang w:val="en-GB"/>
              </w:rPr>
            </w:pPr>
            <w:r w:rsidRPr="00BD22BA">
              <w:rPr>
                <w:lang w:val="en-GB"/>
              </w:rPr>
              <w:t>E1(S)</w:t>
            </w:r>
          </w:p>
        </w:tc>
        <w:tc>
          <w:tcPr>
            <w:tcW w:w="1131" w:type="dxa"/>
            <w:tcBorders>
              <w:top w:val="single" w:sz="4" w:space="0" w:color="auto"/>
            </w:tcBorders>
          </w:tcPr>
          <w:p w14:paraId="70213386" w14:textId="77777777" w:rsidR="001B23BE" w:rsidRPr="00BD22BA" w:rsidRDefault="001B23BE" w:rsidP="00B97131">
            <w:pPr>
              <w:jc w:val="both"/>
              <w:rPr>
                <w:lang w:val="en-GB"/>
              </w:rPr>
            </w:pPr>
            <w:r w:rsidRPr="00BD22BA">
              <w:rPr>
                <w:lang w:val="en-GB"/>
              </w:rPr>
              <w:t>0.03</w:t>
            </w:r>
          </w:p>
        </w:tc>
      </w:tr>
      <w:tr w:rsidR="001B23BE" w:rsidRPr="00BD22BA" w14:paraId="4DE2B1A0" w14:textId="77777777" w:rsidTr="00F632F5">
        <w:tc>
          <w:tcPr>
            <w:tcW w:w="1701" w:type="dxa"/>
          </w:tcPr>
          <w:p w14:paraId="764AFCA5" w14:textId="77777777" w:rsidR="001B23BE" w:rsidRPr="00BD22BA" w:rsidRDefault="001B23BE" w:rsidP="00B97131">
            <w:pPr>
              <w:jc w:val="both"/>
              <w:rPr>
                <w:lang w:val="en-GB"/>
              </w:rPr>
            </w:pPr>
          </w:p>
        </w:tc>
        <w:tc>
          <w:tcPr>
            <w:tcW w:w="2432" w:type="dxa"/>
          </w:tcPr>
          <w:p w14:paraId="35CB3E94" w14:textId="77777777" w:rsidR="001B23BE" w:rsidRPr="00BD22BA" w:rsidRDefault="001B23BE" w:rsidP="00AA036C">
            <w:pPr>
              <w:jc w:val="center"/>
              <w:rPr>
                <w:i/>
                <w:lang w:val="en-GB"/>
              </w:rPr>
            </w:pPr>
            <w:r w:rsidRPr="00BD22BA">
              <w:rPr>
                <w:i/>
                <w:lang w:val="en-GB"/>
              </w:rPr>
              <w:t>ms4a17a.6</w:t>
            </w:r>
          </w:p>
        </w:tc>
        <w:tc>
          <w:tcPr>
            <w:tcW w:w="1271" w:type="dxa"/>
          </w:tcPr>
          <w:p w14:paraId="512C7853" w14:textId="77777777" w:rsidR="001B23BE" w:rsidRPr="00BD22BA" w:rsidRDefault="001B23BE" w:rsidP="00B97131">
            <w:pPr>
              <w:jc w:val="both"/>
              <w:rPr>
                <w:lang w:val="en-GB"/>
              </w:rPr>
            </w:pPr>
            <w:r w:rsidRPr="00BD22BA">
              <w:rPr>
                <w:lang w:val="en-GB"/>
              </w:rPr>
              <w:t>E6(S)</w:t>
            </w:r>
          </w:p>
        </w:tc>
        <w:tc>
          <w:tcPr>
            <w:tcW w:w="1131" w:type="dxa"/>
          </w:tcPr>
          <w:p w14:paraId="3210E9B6" w14:textId="77777777" w:rsidR="001B23BE" w:rsidRPr="00BD22BA" w:rsidRDefault="001B23BE" w:rsidP="00B97131">
            <w:pPr>
              <w:jc w:val="both"/>
              <w:rPr>
                <w:lang w:val="en-GB"/>
              </w:rPr>
            </w:pPr>
            <w:r w:rsidRPr="00BD22BA">
              <w:rPr>
                <w:lang w:val="en-GB"/>
              </w:rPr>
              <w:t>0.00</w:t>
            </w:r>
          </w:p>
        </w:tc>
      </w:tr>
      <w:tr w:rsidR="001B23BE" w:rsidRPr="00BD22BA" w14:paraId="1D66D575" w14:textId="77777777" w:rsidTr="00F632F5">
        <w:tc>
          <w:tcPr>
            <w:tcW w:w="1701" w:type="dxa"/>
          </w:tcPr>
          <w:p w14:paraId="0CC51E0C" w14:textId="77777777" w:rsidR="001B23BE" w:rsidRPr="00BD22BA" w:rsidRDefault="001B23BE" w:rsidP="00B97131">
            <w:pPr>
              <w:jc w:val="both"/>
              <w:rPr>
                <w:lang w:val="en-GB"/>
              </w:rPr>
            </w:pPr>
          </w:p>
        </w:tc>
        <w:tc>
          <w:tcPr>
            <w:tcW w:w="2432" w:type="dxa"/>
          </w:tcPr>
          <w:p w14:paraId="011E5A73" w14:textId="77777777" w:rsidR="001B23BE" w:rsidRPr="00BD22BA" w:rsidRDefault="001B23BE" w:rsidP="00AA036C">
            <w:pPr>
              <w:jc w:val="center"/>
              <w:rPr>
                <w:i/>
                <w:lang w:val="en-GB"/>
              </w:rPr>
            </w:pPr>
            <w:r w:rsidRPr="00BD22BA">
              <w:rPr>
                <w:i/>
                <w:lang w:val="en-GB"/>
              </w:rPr>
              <w:t>ms4a17a.9</w:t>
            </w:r>
          </w:p>
        </w:tc>
        <w:tc>
          <w:tcPr>
            <w:tcW w:w="1271" w:type="dxa"/>
          </w:tcPr>
          <w:p w14:paraId="0480A813" w14:textId="77777777" w:rsidR="001B23BE" w:rsidRPr="00BD22BA" w:rsidRDefault="001B23BE" w:rsidP="00B97131">
            <w:pPr>
              <w:jc w:val="both"/>
              <w:rPr>
                <w:lang w:val="en-GB"/>
              </w:rPr>
            </w:pPr>
            <w:r w:rsidRPr="00BD22BA">
              <w:rPr>
                <w:lang w:val="en-GB"/>
              </w:rPr>
              <w:t>E7(S)</w:t>
            </w:r>
          </w:p>
        </w:tc>
        <w:tc>
          <w:tcPr>
            <w:tcW w:w="1131" w:type="dxa"/>
          </w:tcPr>
          <w:p w14:paraId="56BCA084" w14:textId="77777777" w:rsidR="001B23BE" w:rsidRPr="00BD22BA" w:rsidRDefault="001B23BE" w:rsidP="00B97131">
            <w:pPr>
              <w:jc w:val="both"/>
              <w:rPr>
                <w:lang w:val="en-GB"/>
              </w:rPr>
            </w:pPr>
            <w:r w:rsidRPr="00BD22BA">
              <w:rPr>
                <w:lang w:val="en-GB"/>
              </w:rPr>
              <w:t>0.05</w:t>
            </w:r>
          </w:p>
        </w:tc>
      </w:tr>
      <w:tr w:rsidR="001B23BE" w:rsidRPr="00BD22BA" w14:paraId="292FEC00" w14:textId="77777777" w:rsidTr="00F632F5">
        <w:tc>
          <w:tcPr>
            <w:tcW w:w="1701" w:type="dxa"/>
          </w:tcPr>
          <w:p w14:paraId="0D17BA81" w14:textId="77777777" w:rsidR="001B23BE" w:rsidRPr="00BD22BA" w:rsidRDefault="001B23BE" w:rsidP="00B97131">
            <w:pPr>
              <w:jc w:val="both"/>
              <w:rPr>
                <w:lang w:val="en-GB"/>
              </w:rPr>
            </w:pPr>
          </w:p>
        </w:tc>
        <w:tc>
          <w:tcPr>
            <w:tcW w:w="2432" w:type="dxa"/>
          </w:tcPr>
          <w:p w14:paraId="625AA7E6" w14:textId="77777777" w:rsidR="001B23BE" w:rsidRPr="00BD22BA" w:rsidRDefault="001B23BE" w:rsidP="00AA036C">
            <w:pPr>
              <w:jc w:val="center"/>
              <w:rPr>
                <w:i/>
                <w:lang w:val="en-GB"/>
              </w:rPr>
            </w:pPr>
            <w:r w:rsidRPr="00BD22BA">
              <w:rPr>
                <w:i/>
                <w:lang w:val="en-GB"/>
              </w:rPr>
              <w:t>vegfab</w:t>
            </w:r>
          </w:p>
        </w:tc>
        <w:tc>
          <w:tcPr>
            <w:tcW w:w="1271" w:type="dxa"/>
          </w:tcPr>
          <w:p w14:paraId="4AE815DE" w14:textId="77777777" w:rsidR="001B23BE" w:rsidRPr="00BD22BA" w:rsidRDefault="001B23BE" w:rsidP="00B97131">
            <w:pPr>
              <w:jc w:val="both"/>
              <w:rPr>
                <w:lang w:val="en-GB"/>
              </w:rPr>
            </w:pPr>
            <w:r w:rsidRPr="00BD22BA">
              <w:rPr>
                <w:lang w:val="en-GB"/>
              </w:rPr>
              <w:t>E3(S)</w:t>
            </w:r>
          </w:p>
        </w:tc>
        <w:tc>
          <w:tcPr>
            <w:tcW w:w="1131" w:type="dxa"/>
          </w:tcPr>
          <w:p w14:paraId="449BD464" w14:textId="77777777" w:rsidR="001B23BE" w:rsidRPr="00BD22BA" w:rsidRDefault="001B23BE" w:rsidP="00B97131">
            <w:pPr>
              <w:jc w:val="both"/>
              <w:rPr>
                <w:lang w:val="en-GB"/>
              </w:rPr>
            </w:pPr>
            <w:r w:rsidRPr="00BD22BA">
              <w:rPr>
                <w:lang w:val="en-GB"/>
              </w:rPr>
              <w:t>0.03</w:t>
            </w:r>
          </w:p>
        </w:tc>
      </w:tr>
      <w:tr w:rsidR="001B23BE" w:rsidRPr="00BD22BA" w14:paraId="262CB69F" w14:textId="77777777" w:rsidTr="00F632F5">
        <w:tc>
          <w:tcPr>
            <w:tcW w:w="1701" w:type="dxa"/>
            <w:tcBorders>
              <w:bottom w:val="single" w:sz="4" w:space="0" w:color="auto"/>
            </w:tcBorders>
          </w:tcPr>
          <w:p w14:paraId="2E7D9684" w14:textId="77777777" w:rsidR="001B23BE" w:rsidRPr="00BD22BA" w:rsidRDefault="001B23BE" w:rsidP="00B97131">
            <w:pPr>
              <w:jc w:val="both"/>
              <w:rPr>
                <w:lang w:val="en-GB"/>
              </w:rPr>
            </w:pPr>
          </w:p>
        </w:tc>
        <w:tc>
          <w:tcPr>
            <w:tcW w:w="2432" w:type="dxa"/>
            <w:tcBorders>
              <w:bottom w:val="single" w:sz="4" w:space="0" w:color="auto"/>
            </w:tcBorders>
          </w:tcPr>
          <w:p w14:paraId="2304099E" w14:textId="77777777" w:rsidR="001B23BE" w:rsidRPr="00BD22BA" w:rsidRDefault="001B23BE" w:rsidP="00AA036C">
            <w:pPr>
              <w:jc w:val="center"/>
              <w:rPr>
                <w:i/>
                <w:lang w:val="en-GB"/>
              </w:rPr>
            </w:pPr>
            <w:r w:rsidRPr="00BD22BA">
              <w:rPr>
                <w:i/>
                <w:lang w:val="en-GB"/>
              </w:rPr>
              <w:t>nlrp12*</w:t>
            </w:r>
          </w:p>
        </w:tc>
        <w:tc>
          <w:tcPr>
            <w:tcW w:w="1271" w:type="dxa"/>
            <w:tcBorders>
              <w:bottom w:val="single" w:sz="4" w:space="0" w:color="auto"/>
            </w:tcBorders>
          </w:tcPr>
          <w:p w14:paraId="6CF1A6B2" w14:textId="77777777" w:rsidR="001B23BE" w:rsidRPr="00BD22BA" w:rsidRDefault="001B23BE" w:rsidP="00B97131">
            <w:pPr>
              <w:jc w:val="both"/>
              <w:rPr>
                <w:lang w:val="en-GB"/>
              </w:rPr>
            </w:pPr>
            <w:r w:rsidRPr="00BD22BA">
              <w:rPr>
                <w:lang w:val="en-GB"/>
              </w:rPr>
              <w:t>E9(L)</w:t>
            </w:r>
          </w:p>
        </w:tc>
        <w:tc>
          <w:tcPr>
            <w:tcW w:w="1131" w:type="dxa"/>
            <w:tcBorders>
              <w:bottom w:val="single" w:sz="4" w:space="0" w:color="auto"/>
            </w:tcBorders>
          </w:tcPr>
          <w:p w14:paraId="0D94F2A1" w14:textId="77777777" w:rsidR="001B23BE" w:rsidRPr="00BD22BA" w:rsidRDefault="001B23BE" w:rsidP="00B97131">
            <w:pPr>
              <w:jc w:val="both"/>
              <w:rPr>
                <w:lang w:val="en-GB"/>
              </w:rPr>
            </w:pPr>
            <w:r w:rsidRPr="00BD22BA">
              <w:rPr>
                <w:lang w:val="en-GB"/>
              </w:rPr>
              <w:t>0.00</w:t>
            </w:r>
          </w:p>
        </w:tc>
      </w:tr>
      <w:tr w:rsidR="001B23BE" w:rsidRPr="00BD22BA" w14:paraId="2E0599EB" w14:textId="77777777" w:rsidTr="00F632F5">
        <w:tc>
          <w:tcPr>
            <w:tcW w:w="1701" w:type="dxa"/>
            <w:tcBorders>
              <w:top w:val="single" w:sz="4" w:space="0" w:color="auto"/>
            </w:tcBorders>
          </w:tcPr>
          <w:p w14:paraId="1C66CB14" w14:textId="77777777" w:rsidR="001B23BE" w:rsidRPr="00BD22BA" w:rsidRDefault="001B23BE" w:rsidP="00B97131">
            <w:pPr>
              <w:jc w:val="both"/>
              <w:rPr>
                <w:lang w:val="en-GB"/>
              </w:rPr>
            </w:pPr>
            <w:r w:rsidRPr="00BD22BA">
              <w:rPr>
                <w:lang w:val="en-GB"/>
              </w:rPr>
              <w:t>Ch5</w:t>
            </w:r>
          </w:p>
        </w:tc>
        <w:tc>
          <w:tcPr>
            <w:tcW w:w="2432" w:type="dxa"/>
            <w:tcBorders>
              <w:top w:val="single" w:sz="4" w:space="0" w:color="auto"/>
            </w:tcBorders>
          </w:tcPr>
          <w:p w14:paraId="2E898586" w14:textId="77777777" w:rsidR="001B23BE" w:rsidRPr="00BD22BA" w:rsidRDefault="001B23BE" w:rsidP="00AA036C">
            <w:pPr>
              <w:jc w:val="center"/>
              <w:rPr>
                <w:i/>
                <w:lang w:val="en-GB"/>
              </w:rPr>
            </w:pPr>
            <w:r w:rsidRPr="00BD22BA">
              <w:rPr>
                <w:i/>
                <w:lang w:val="en-GB"/>
              </w:rPr>
              <w:t>alad</w:t>
            </w:r>
          </w:p>
        </w:tc>
        <w:tc>
          <w:tcPr>
            <w:tcW w:w="1271" w:type="dxa"/>
            <w:tcBorders>
              <w:top w:val="single" w:sz="4" w:space="0" w:color="auto"/>
            </w:tcBorders>
          </w:tcPr>
          <w:p w14:paraId="6CD4358D" w14:textId="77777777" w:rsidR="001B23BE" w:rsidRPr="00BD22BA" w:rsidRDefault="001B23BE" w:rsidP="00B97131">
            <w:pPr>
              <w:jc w:val="both"/>
              <w:rPr>
                <w:lang w:val="en-GB"/>
              </w:rPr>
            </w:pPr>
            <w:r w:rsidRPr="00BD22BA">
              <w:rPr>
                <w:lang w:val="en-GB"/>
              </w:rPr>
              <w:t>E13(S)</w:t>
            </w:r>
          </w:p>
        </w:tc>
        <w:tc>
          <w:tcPr>
            <w:tcW w:w="1131" w:type="dxa"/>
            <w:tcBorders>
              <w:top w:val="single" w:sz="4" w:space="0" w:color="auto"/>
            </w:tcBorders>
          </w:tcPr>
          <w:p w14:paraId="24175431" w14:textId="77777777" w:rsidR="001B23BE" w:rsidRPr="00BD22BA" w:rsidRDefault="001B23BE" w:rsidP="00B97131">
            <w:pPr>
              <w:jc w:val="both"/>
              <w:rPr>
                <w:lang w:val="en-GB"/>
              </w:rPr>
            </w:pPr>
            <w:r w:rsidRPr="00BD22BA">
              <w:rPr>
                <w:lang w:val="en-GB"/>
              </w:rPr>
              <w:t>0.00</w:t>
            </w:r>
          </w:p>
        </w:tc>
      </w:tr>
      <w:tr w:rsidR="001B23BE" w:rsidRPr="00BD22BA" w14:paraId="1FB4DA74" w14:textId="77777777" w:rsidTr="00F632F5">
        <w:tc>
          <w:tcPr>
            <w:tcW w:w="1701" w:type="dxa"/>
          </w:tcPr>
          <w:p w14:paraId="27EE961A" w14:textId="77777777" w:rsidR="001B23BE" w:rsidRPr="00BD22BA" w:rsidRDefault="001B23BE" w:rsidP="00B97131">
            <w:pPr>
              <w:jc w:val="both"/>
              <w:rPr>
                <w:lang w:val="en-GB"/>
              </w:rPr>
            </w:pPr>
          </w:p>
        </w:tc>
        <w:tc>
          <w:tcPr>
            <w:tcW w:w="2432" w:type="dxa"/>
          </w:tcPr>
          <w:p w14:paraId="07013319" w14:textId="77777777" w:rsidR="001B23BE" w:rsidRPr="00BD22BA" w:rsidRDefault="001B23BE" w:rsidP="00AA036C">
            <w:pPr>
              <w:jc w:val="center"/>
              <w:rPr>
                <w:i/>
                <w:lang w:val="en-GB"/>
              </w:rPr>
            </w:pPr>
            <w:r w:rsidRPr="00BD22BA">
              <w:rPr>
                <w:i/>
                <w:lang w:val="en-GB"/>
              </w:rPr>
              <w:t>aldh2.2</w:t>
            </w:r>
          </w:p>
        </w:tc>
        <w:tc>
          <w:tcPr>
            <w:tcW w:w="1271" w:type="dxa"/>
          </w:tcPr>
          <w:p w14:paraId="5411FCC7" w14:textId="77777777" w:rsidR="001B23BE" w:rsidRPr="00B651DA" w:rsidRDefault="001B23BE" w:rsidP="00B97131">
            <w:pPr>
              <w:jc w:val="both"/>
            </w:pPr>
            <w:r w:rsidRPr="00B651DA">
              <w:t>E3(S)-E9(S)-E10(S)-E12(L)-E13(L)-E18(L)</w:t>
            </w:r>
          </w:p>
        </w:tc>
        <w:tc>
          <w:tcPr>
            <w:tcW w:w="1131" w:type="dxa"/>
          </w:tcPr>
          <w:p w14:paraId="511B4F0F" w14:textId="77777777" w:rsidR="001B23BE" w:rsidRPr="00BD22BA" w:rsidRDefault="001B23BE" w:rsidP="00B97131">
            <w:pPr>
              <w:jc w:val="both"/>
              <w:rPr>
                <w:lang w:val="en-GB"/>
              </w:rPr>
            </w:pPr>
            <w:r w:rsidRPr="00BD22BA">
              <w:rPr>
                <w:lang w:val="en-GB"/>
              </w:rPr>
              <w:t>0.02-0.02-0.03-0.00-0.00-0.00</w:t>
            </w:r>
          </w:p>
        </w:tc>
      </w:tr>
      <w:tr w:rsidR="001B23BE" w:rsidRPr="00BD22BA" w14:paraId="721E868E" w14:textId="77777777" w:rsidTr="00F632F5">
        <w:tc>
          <w:tcPr>
            <w:tcW w:w="1701" w:type="dxa"/>
          </w:tcPr>
          <w:p w14:paraId="782D4C1C" w14:textId="77777777" w:rsidR="001B23BE" w:rsidRPr="00BD22BA" w:rsidRDefault="001B23BE" w:rsidP="00B97131">
            <w:pPr>
              <w:jc w:val="both"/>
              <w:rPr>
                <w:lang w:val="en-GB"/>
              </w:rPr>
            </w:pPr>
          </w:p>
        </w:tc>
        <w:tc>
          <w:tcPr>
            <w:tcW w:w="2432" w:type="dxa"/>
          </w:tcPr>
          <w:p w14:paraId="7CCDC24F" w14:textId="77777777" w:rsidR="001B23BE" w:rsidRPr="00BD22BA" w:rsidRDefault="001B23BE" w:rsidP="00AA036C">
            <w:pPr>
              <w:jc w:val="center"/>
              <w:rPr>
                <w:i/>
                <w:lang w:val="en-GB"/>
              </w:rPr>
            </w:pPr>
            <w:r w:rsidRPr="00BD22BA">
              <w:rPr>
                <w:i/>
                <w:lang w:val="en-GB"/>
              </w:rPr>
              <w:t>anxa1b</w:t>
            </w:r>
          </w:p>
        </w:tc>
        <w:tc>
          <w:tcPr>
            <w:tcW w:w="1271" w:type="dxa"/>
          </w:tcPr>
          <w:p w14:paraId="7CA43F84" w14:textId="77777777" w:rsidR="001B23BE" w:rsidRPr="00BD22BA" w:rsidRDefault="001B23BE" w:rsidP="00B97131">
            <w:pPr>
              <w:jc w:val="both"/>
              <w:rPr>
                <w:lang w:val="en-GB"/>
              </w:rPr>
            </w:pPr>
            <w:r w:rsidRPr="00BD22BA">
              <w:rPr>
                <w:lang w:val="en-GB"/>
              </w:rPr>
              <w:t>E1(L)</w:t>
            </w:r>
          </w:p>
        </w:tc>
        <w:tc>
          <w:tcPr>
            <w:tcW w:w="1131" w:type="dxa"/>
          </w:tcPr>
          <w:p w14:paraId="44259DAB" w14:textId="77777777" w:rsidR="001B23BE" w:rsidRPr="00BD22BA" w:rsidRDefault="001B23BE" w:rsidP="00B97131">
            <w:pPr>
              <w:jc w:val="both"/>
              <w:rPr>
                <w:lang w:val="en-GB"/>
              </w:rPr>
            </w:pPr>
            <w:r w:rsidRPr="00BD22BA">
              <w:rPr>
                <w:lang w:val="en-GB"/>
              </w:rPr>
              <w:t>0.02</w:t>
            </w:r>
          </w:p>
        </w:tc>
      </w:tr>
      <w:tr w:rsidR="001B23BE" w:rsidRPr="00BD22BA" w14:paraId="7EC106BC" w14:textId="77777777" w:rsidTr="00F632F5">
        <w:tc>
          <w:tcPr>
            <w:tcW w:w="1701" w:type="dxa"/>
          </w:tcPr>
          <w:p w14:paraId="181CE2D6" w14:textId="77777777" w:rsidR="001B23BE" w:rsidRPr="00BD22BA" w:rsidRDefault="001B23BE" w:rsidP="00B97131">
            <w:pPr>
              <w:jc w:val="both"/>
              <w:rPr>
                <w:lang w:val="en-GB"/>
              </w:rPr>
            </w:pPr>
          </w:p>
        </w:tc>
        <w:tc>
          <w:tcPr>
            <w:tcW w:w="2432" w:type="dxa"/>
          </w:tcPr>
          <w:p w14:paraId="2736D8ED" w14:textId="77777777" w:rsidR="001B23BE" w:rsidRPr="00BD22BA" w:rsidRDefault="001B23BE" w:rsidP="00AA036C">
            <w:pPr>
              <w:jc w:val="center"/>
              <w:rPr>
                <w:i/>
                <w:lang w:val="en-GB"/>
              </w:rPr>
            </w:pPr>
            <w:r w:rsidRPr="00BD22BA">
              <w:rPr>
                <w:i/>
                <w:lang w:val="en-GB"/>
              </w:rPr>
              <w:t>iqgap2</w:t>
            </w:r>
          </w:p>
        </w:tc>
        <w:tc>
          <w:tcPr>
            <w:tcW w:w="1271" w:type="dxa"/>
          </w:tcPr>
          <w:p w14:paraId="7E2CC3E0" w14:textId="77777777" w:rsidR="001B23BE" w:rsidRPr="00BD22BA" w:rsidRDefault="001B23BE" w:rsidP="00B97131">
            <w:pPr>
              <w:jc w:val="both"/>
              <w:rPr>
                <w:lang w:val="en-GB"/>
              </w:rPr>
            </w:pPr>
            <w:r w:rsidRPr="00BD22BA">
              <w:rPr>
                <w:lang w:val="en-GB"/>
              </w:rPr>
              <w:t>E15(S)</w:t>
            </w:r>
          </w:p>
        </w:tc>
        <w:tc>
          <w:tcPr>
            <w:tcW w:w="1131" w:type="dxa"/>
          </w:tcPr>
          <w:p w14:paraId="16636908" w14:textId="77777777" w:rsidR="001B23BE" w:rsidRPr="00BD22BA" w:rsidRDefault="001B23BE" w:rsidP="00B97131">
            <w:pPr>
              <w:jc w:val="both"/>
              <w:rPr>
                <w:lang w:val="en-GB"/>
              </w:rPr>
            </w:pPr>
            <w:r w:rsidRPr="00BD22BA">
              <w:rPr>
                <w:lang w:val="en-GB"/>
              </w:rPr>
              <w:t>0.02</w:t>
            </w:r>
          </w:p>
        </w:tc>
      </w:tr>
      <w:tr w:rsidR="001B23BE" w:rsidRPr="00BD22BA" w14:paraId="10474289" w14:textId="77777777" w:rsidTr="00F632F5">
        <w:tc>
          <w:tcPr>
            <w:tcW w:w="1701" w:type="dxa"/>
          </w:tcPr>
          <w:p w14:paraId="4E2C484B" w14:textId="77777777" w:rsidR="001B23BE" w:rsidRPr="00BD22BA" w:rsidRDefault="001B23BE" w:rsidP="00B97131">
            <w:pPr>
              <w:jc w:val="both"/>
              <w:rPr>
                <w:lang w:val="en-GB"/>
              </w:rPr>
            </w:pPr>
          </w:p>
        </w:tc>
        <w:tc>
          <w:tcPr>
            <w:tcW w:w="2432" w:type="dxa"/>
          </w:tcPr>
          <w:p w14:paraId="13DE319A" w14:textId="77777777" w:rsidR="001B23BE" w:rsidRPr="00BD22BA" w:rsidRDefault="001B23BE" w:rsidP="00AA036C">
            <w:pPr>
              <w:jc w:val="center"/>
              <w:rPr>
                <w:i/>
                <w:lang w:val="en-GB"/>
              </w:rPr>
            </w:pPr>
            <w:r w:rsidRPr="00BD22BA">
              <w:rPr>
                <w:i/>
                <w:lang w:val="en-GB"/>
              </w:rPr>
              <w:t>mthfd2</w:t>
            </w:r>
          </w:p>
        </w:tc>
        <w:tc>
          <w:tcPr>
            <w:tcW w:w="1271" w:type="dxa"/>
          </w:tcPr>
          <w:p w14:paraId="4E2197F1" w14:textId="77777777" w:rsidR="001B23BE" w:rsidRPr="00BD22BA" w:rsidRDefault="001B23BE" w:rsidP="00B97131">
            <w:pPr>
              <w:jc w:val="both"/>
              <w:rPr>
                <w:lang w:val="en-GB"/>
              </w:rPr>
            </w:pPr>
            <w:r w:rsidRPr="00BD22BA">
              <w:rPr>
                <w:lang w:val="en-GB"/>
              </w:rPr>
              <w:t>E17(S)-E18(S)</w:t>
            </w:r>
          </w:p>
        </w:tc>
        <w:tc>
          <w:tcPr>
            <w:tcW w:w="1131" w:type="dxa"/>
          </w:tcPr>
          <w:p w14:paraId="79CEDED3" w14:textId="77777777" w:rsidR="001B23BE" w:rsidRPr="00BD22BA" w:rsidRDefault="001B23BE" w:rsidP="00B97131">
            <w:pPr>
              <w:jc w:val="both"/>
              <w:rPr>
                <w:lang w:val="en-GB"/>
              </w:rPr>
            </w:pPr>
            <w:r w:rsidRPr="00BD22BA">
              <w:rPr>
                <w:lang w:val="en-GB"/>
              </w:rPr>
              <w:t>0.00-0.00</w:t>
            </w:r>
          </w:p>
        </w:tc>
      </w:tr>
      <w:tr w:rsidR="001B23BE" w:rsidRPr="00BD22BA" w14:paraId="695F6DA6" w14:textId="77777777" w:rsidTr="00F632F5">
        <w:tc>
          <w:tcPr>
            <w:tcW w:w="1701" w:type="dxa"/>
          </w:tcPr>
          <w:p w14:paraId="18D03B3E" w14:textId="77777777" w:rsidR="001B23BE" w:rsidRPr="00BD22BA" w:rsidRDefault="001B23BE" w:rsidP="00B97131">
            <w:pPr>
              <w:jc w:val="both"/>
              <w:rPr>
                <w:lang w:val="en-GB"/>
              </w:rPr>
            </w:pPr>
          </w:p>
        </w:tc>
        <w:tc>
          <w:tcPr>
            <w:tcW w:w="2432" w:type="dxa"/>
          </w:tcPr>
          <w:p w14:paraId="077D7937" w14:textId="77777777" w:rsidR="001B23BE" w:rsidRPr="00BD22BA" w:rsidRDefault="001B23BE" w:rsidP="00AA036C">
            <w:pPr>
              <w:jc w:val="center"/>
              <w:rPr>
                <w:i/>
                <w:lang w:val="en-GB"/>
              </w:rPr>
            </w:pPr>
            <w:r w:rsidRPr="00BD22BA">
              <w:rPr>
                <w:i/>
                <w:lang w:val="en-GB"/>
              </w:rPr>
              <w:t>myhz1.1</w:t>
            </w:r>
          </w:p>
        </w:tc>
        <w:tc>
          <w:tcPr>
            <w:tcW w:w="1271" w:type="dxa"/>
          </w:tcPr>
          <w:p w14:paraId="739FF597" w14:textId="77777777" w:rsidR="001B23BE" w:rsidRPr="00BD22BA" w:rsidRDefault="001B23BE" w:rsidP="00B97131">
            <w:pPr>
              <w:jc w:val="both"/>
              <w:rPr>
                <w:lang w:val="en-GB"/>
              </w:rPr>
            </w:pPr>
            <w:r w:rsidRPr="00BD22BA">
              <w:rPr>
                <w:lang w:val="en-GB"/>
              </w:rPr>
              <w:t>E8(S)</w:t>
            </w:r>
          </w:p>
        </w:tc>
        <w:tc>
          <w:tcPr>
            <w:tcW w:w="1131" w:type="dxa"/>
          </w:tcPr>
          <w:p w14:paraId="5A9D8E0D" w14:textId="77777777" w:rsidR="001B23BE" w:rsidRPr="00BD22BA" w:rsidRDefault="001B23BE" w:rsidP="00B97131">
            <w:pPr>
              <w:jc w:val="both"/>
              <w:rPr>
                <w:lang w:val="en-GB"/>
              </w:rPr>
            </w:pPr>
            <w:r w:rsidRPr="00BD22BA">
              <w:rPr>
                <w:lang w:val="en-GB"/>
              </w:rPr>
              <w:t>0.00</w:t>
            </w:r>
          </w:p>
        </w:tc>
      </w:tr>
      <w:tr w:rsidR="001B23BE" w:rsidRPr="00BD22BA" w14:paraId="600AA278" w14:textId="77777777" w:rsidTr="00F632F5">
        <w:tc>
          <w:tcPr>
            <w:tcW w:w="1701" w:type="dxa"/>
          </w:tcPr>
          <w:p w14:paraId="0CFE6CD9" w14:textId="77777777" w:rsidR="001B23BE" w:rsidRPr="00BD22BA" w:rsidRDefault="001B23BE" w:rsidP="00B97131">
            <w:pPr>
              <w:jc w:val="both"/>
              <w:rPr>
                <w:lang w:val="en-GB"/>
              </w:rPr>
            </w:pPr>
          </w:p>
        </w:tc>
        <w:tc>
          <w:tcPr>
            <w:tcW w:w="2432" w:type="dxa"/>
          </w:tcPr>
          <w:p w14:paraId="17A277C2" w14:textId="77777777" w:rsidR="001B23BE" w:rsidRPr="00BD22BA" w:rsidRDefault="001B23BE" w:rsidP="00AA036C">
            <w:pPr>
              <w:jc w:val="center"/>
              <w:rPr>
                <w:i/>
                <w:lang w:val="en-GB"/>
              </w:rPr>
            </w:pPr>
            <w:r w:rsidRPr="00BD22BA">
              <w:rPr>
                <w:i/>
                <w:lang w:val="en-GB"/>
              </w:rPr>
              <w:t>myhz1.2</w:t>
            </w:r>
          </w:p>
        </w:tc>
        <w:tc>
          <w:tcPr>
            <w:tcW w:w="1271" w:type="dxa"/>
          </w:tcPr>
          <w:p w14:paraId="4ED9066C" w14:textId="77777777" w:rsidR="001B23BE" w:rsidRPr="00BD22BA" w:rsidRDefault="001B23BE" w:rsidP="00B97131">
            <w:pPr>
              <w:jc w:val="both"/>
              <w:rPr>
                <w:lang w:val="en-GB"/>
              </w:rPr>
            </w:pPr>
            <w:r w:rsidRPr="00BD22BA">
              <w:rPr>
                <w:lang w:val="en-GB"/>
              </w:rPr>
              <w:t>E8(S)</w:t>
            </w:r>
          </w:p>
        </w:tc>
        <w:tc>
          <w:tcPr>
            <w:tcW w:w="1131" w:type="dxa"/>
          </w:tcPr>
          <w:p w14:paraId="76D838DE" w14:textId="77777777" w:rsidR="001B23BE" w:rsidRPr="00BD22BA" w:rsidRDefault="001B23BE" w:rsidP="00B97131">
            <w:pPr>
              <w:jc w:val="both"/>
              <w:rPr>
                <w:lang w:val="en-GB"/>
              </w:rPr>
            </w:pPr>
            <w:r w:rsidRPr="00BD22BA">
              <w:rPr>
                <w:lang w:val="en-GB"/>
              </w:rPr>
              <w:t>0.00</w:t>
            </w:r>
          </w:p>
        </w:tc>
      </w:tr>
      <w:tr w:rsidR="001B23BE" w:rsidRPr="00BD22BA" w14:paraId="4BC28B8C" w14:textId="77777777" w:rsidTr="00F632F5">
        <w:tc>
          <w:tcPr>
            <w:tcW w:w="1701" w:type="dxa"/>
          </w:tcPr>
          <w:p w14:paraId="1307BF52" w14:textId="77777777" w:rsidR="001B23BE" w:rsidRPr="00BD22BA" w:rsidRDefault="001B23BE" w:rsidP="00B97131">
            <w:pPr>
              <w:jc w:val="both"/>
              <w:rPr>
                <w:lang w:val="en-GB"/>
              </w:rPr>
            </w:pPr>
          </w:p>
        </w:tc>
        <w:tc>
          <w:tcPr>
            <w:tcW w:w="2432" w:type="dxa"/>
          </w:tcPr>
          <w:p w14:paraId="2B436B95" w14:textId="77777777" w:rsidR="001B23BE" w:rsidRPr="00BD22BA" w:rsidRDefault="001B23BE" w:rsidP="00AA036C">
            <w:pPr>
              <w:jc w:val="center"/>
              <w:rPr>
                <w:i/>
                <w:lang w:val="en-GB"/>
              </w:rPr>
            </w:pPr>
            <w:r w:rsidRPr="00BD22BA">
              <w:rPr>
                <w:i/>
                <w:lang w:val="en-GB"/>
              </w:rPr>
              <w:t>myhz2</w:t>
            </w:r>
          </w:p>
        </w:tc>
        <w:tc>
          <w:tcPr>
            <w:tcW w:w="1271" w:type="dxa"/>
          </w:tcPr>
          <w:p w14:paraId="5482EED9" w14:textId="77777777" w:rsidR="001B23BE" w:rsidRPr="00B651DA" w:rsidRDefault="001B23BE" w:rsidP="00B97131">
            <w:pPr>
              <w:jc w:val="both"/>
            </w:pPr>
            <w:r w:rsidRPr="00B651DA">
              <w:t>E23(L)-E24(L)-E25(L)-E26(L)-E33(S)-E34(S)</w:t>
            </w:r>
          </w:p>
        </w:tc>
        <w:tc>
          <w:tcPr>
            <w:tcW w:w="1131" w:type="dxa"/>
          </w:tcPr>
          <w:p w14:paraId="3E11CBC1" w14:textId="77777777" w:rsidR="001B23BE" w:rsidRPr="00BD22BA" w:rsidRDefault="001B23BE" w:rsidP="00B97131">
            <w:pPr>
              <w:jc w:val="both"/>
              <w:rPr>
                <w:lang w:val="en-GB"/>
              </w:rPr>
            </w:pPr>
            <w:r w:rsidRPr="00BD22BA">
              <w:rPr>
                <w:lang w:val="en-GB"/>
              </w:rPr>
              <w:t>0.02-0.00-0.00-0.00-0.00-0.00</w:t>
            </w:r>
          </w:p>
        </w:tc>
      </w:tr>
      <w:tr w:rsidR="001B23BE" w:rsidRPr="00BD22BA" w14:paraId="10CB06E1" w14:textId="77777777" w:rsidTr="00F632F5">
        <w:tc>
          <w:tcPr>
            <w:tcW w:w="1701" w:type="dxa"/>
          </w:tcPr>
          <w:p w14:paraId="01704AF0" w14:textId="77777777" w:rsidR="001B23BE" w:rsidRPr="00BD22BA" w:rsidRDefault="001B23BE" w:rsidP="00B97131">
            <w:pPr>
              <w:jc w:val="both"/>
              <w:rPr>
                <w:lang w:val="en-GB"/>
              </w:rPr>
            </w:pPr>
          </w:p>
        </w:tc>
        <w:tc>
          <w:tcPr>
            <w:tcW w:w="2432" w:type="dxa"/>
          </w:tcPr>
          <w:p w14:paraId="4BF77AD4" w14:textId="77777777" w:rsidR="001B23BE" w:rsidRPr="00BD22BA" w:rsidRDefault="001B23BE" w:rsidP="00AA036C">
            <w:pPr>
              <w:jc w:val="center"/>
              <w:rPr>
                <w:i/>
                <w:lang w:val="en-GB"/>
              </w:rPr>
            </w:pPr>
            <w:r w:rsidRPr="00BD22BA">
              <w:rPr>
                <w:i/>
                <w:lang w:val="en-GB"/>
              </w:rPr>
              <w:t>nccrp1</w:t>
            </w:r>
          </w:p>
        </w:tc>
        <w:tc>
          <w:tcPr>
            <w:tcW w:w="1271" w:type="dxa"/>
          </w:tcPr>
          <w:p w14:paraId="70300635" w14:textId="77777777" w:rsidR="001B23BE" w:rsidRPr="00BD22BA" w:rsidRDefault="001B23BE" w:rsidP="00B97131">
            <w:pPr>
              <w:jc w:val="both"/>
              <w:rPr>
                <w:lang w:val="en-GB"/>
              </w:rPr>
            </w:pPr>
            <w:r w:rsidRPr="00BD22BA">
              <w:rPr>
                <w:lang w:val="en-GB"/>
              </w:rPr>
              <w:t>E6(S)</w:t>
            </w:r>
          </w:p>
        </w:tc>
        <w:tc>
          <w:tcPr>
            <w:tcW w:w="1131" w:type="dxa"/>
          </w:tcPr>
          <w:p w14:paraId="7D6B19D5" w14:textId="77777777" w:rsidR="001B23BE" w:rsidRPr="00BD22BA" w:rsidRDefault="001B23BE" w:rsidP="00B97131">
            <w:pPr>
              <w:jc w:val="both"/>
              <w:rPr>
                <w:lang w:val="en-GB"/>
              </w:rPr>
            </w:pPr>
            <w:r w:rsidRPr="00BD22BA">
              <w:rPr>
                <w:lang w:val="en-GB"/>
              </w:rPr>
              <w:t>0.04</w:t>
            </w:r>
          </w:p>
        </w:tc>
      </w:tr>
      <w:tr w:rsidR="001B23BE" w:rsidRPr="00BD22BA" w14:paraId="00309655" w14:textId="77777777" w:rsidTr="00F632F5">
        <w:tc>
          <w:tcPr>
            <w:tcW w:w="1701" w:type="dxa"/>
          </w:tcPr>
          <w:p w14:paraId="57D39B03" w14:textId="77777777" w:rsidR="001B23BE" w:rsidRPr="00BD22BA" w:rsidRDefault="001B23BE" w:rsidP="00B97131">
            <w:pPr>
              <w:jc w:val="both"/>
              <w:rPr>
                <w:lang w:val="en-GB"/>
              </w:rPr>
            </w:pPr>
          </w:p>
        </w:tc>
        <w:tc>
          <w:tcPr>
            <w:tcW w:w="2432" w:type="dxa"/>
          </w:tcPr>
          <w:p w14:paraId="6BEEA18C" w14:textId="77777777" w:rsidR="001B23BE" w:rsidRPr="00BD22BA" w:rsidRDefault="001B23BE" w:rsidP="00AA036C">
            <w:pPr>
              <w:jc w:val="center"/>
              <w:rPr>
                <w:i/>
                <w:lang w:val="en-GB"/>
              </w:rPr>
            </w:pPr>
            <w:r w:rsidRPr="00BD22BA">
              <w:rPr>
                <w:i/>
                <w:lang w:val="en-GB"/>
              </w:rPr>
              <w:t>prdx4</w:t>
            </w:r>
          </w:p>
        </w:tc>
        <w:tc>
          <w:tcPr>
            <w:tcW w:w="1271" w:type="dxa"/>
          </w:tcPr>
          <w:p w14:paraId="3CB8616F" w14:textId="77777777" w:rsidR="001B23BE" w:rsidRPr="00BD22BA" w:rsidRDefault="001B23BE" w:rsidP="00B97131">
            <w:pPr>
              <w:jc w:val="both"/>
              <w:rPr>
                <w:lang w:val="en-GB"/>
              </w:rPr>
            </w:pPr>
            <w:r w:rsidRPr="00BD22BA">
              <w:rPr>
                <w:lang w:val="en-GB"/>
              </w:rPr>
              <w:t>E6(S)</w:t>
            </w:r>
          </w:p>
        </w:tc>
        <w:tc>
          <w:tcPr>
            <w:tcW w:w="1131" w:type="dxa"/>
          </w:tcPr>
          <w:p w14:paraId="087EB69F" w14:textId="77777777" w:rsidR="001B23BE" w:rsidRPr="00BD22BA" w:rsidRDefault="001B23BE" w:rsidP="00B97131">
            <w:pPr>
              <w:jc w:val="both"/>
              <w:rPr>
                <w:lang w:val="en-GB"/>
              </w:rPr>
            </w:pPr>
            <w:r w:rsidRPr="00BD22BA">
              <w:rPr>
                <w:lang w:val="en-GB"/>
              </w:rPr>
              <w:t>0.04</w:t>
            </w:r>
          </w:p>
        </w:tc>
      </w:tr>
      <w:tr w:rsidR="001B23BE" w:rsidRPr="00BD22BA" w14:paraId="7D852319" w14:textId="77777777" w:rsidTr="00F632F5">
        <w:tc>
          <w:tcPr>
            <w:tcW w:w="1701" w:type="dxa"/>
            <w:tcBorders>
              <w:bottom w:val="single" w:sz="4" w:space="0" w:color="auto"/>
            </w:tcBorders>
          </w:tcPr>
          <w:p w14:paraId="6303E091" w14:textId="77777777" w:rsidR="001B23BE" w:rsidRPr="00BD22BA" w:rsidRDefault="001B23BE" w:rsidP="00B97131">
            <w:pPr>
              <w:jc w:val="both"/>
              <w:rPr>
                <w:lang w:val="en-GB"/>
              </w:rPr>
            </w:pPr>
          </w:p>
        </w:tc>
        <w:tc>
          <w:tcPr>
            <w:tcW w:w="2432" w:type="dxa"/>
            <w:tcBorders>
              <w:bottom w:val="single" w:sz="4" w:space="0" w:color="auto"/>
            </w:tcBorders>
          </w:tcPr>
          <w:p w14:paraId="26CB0288" w14:textId="77777777" w:rsidR="001B23BE" w:rsidRPr="00BD22BA" w:rsidRDefault="001B23BE" w:rsidP="00AA036C">
            <w:pPr>
              <w:jc w:val="center"/>
              <w:rPr>
                <w:i/>
                <w:lang w:val="en-GB"/>
              </w:rPr>
            </w:pPr>
            <w:r w:rsidRPr="00BD22BA">
              <w:rPr>
                <w:i/>
                <w:lang w:val="en-GB"/>
              </w:rPr>
              <w:t>zgc_63910</w:t>
            </w:r>
          </w:p>
        </w:tc>
        <w:tc>
          <w:tcPr>
            <w:tcW w:w="1271" w:type="dxa"/>
            <w:tcBorders>
              <w:bottom w:val="single" w:sz="4" w:space="0" w:color="auto"/>
            </w:tcBorders>
          </w:tcPr>
          <w:p w14:paraId="552CD3D4" w14:textId="77777777" w:rsidR="001B23BE" w:rsidRPr="00BD22BA" w:rsidRDefault="001B23BE" w:rsidP="00B97131">
            <w:pPr>
              <w:jc w:val="both"/>
              <w:rPr>
                <w:lang w:val="en-GB"/>
              </w:rPr>
            </w:pPr>
            <w:r w:rsidRPr="00BD22BA">
              <w:rPr>
                <w:lang w:val="en-GB"/>
              </w:rPr>
              <w:t>E1(S)</w:t>
            </w:r>
          </w:p>
        </w:tc>
        <w:tc>
          <w:tcPr>
            <w:tcW w:w="1131" w:type="dxa"/>
            <w:tcBorders>
              <w:bottom w:val="single" w:sz="4" w:space="0" w:color="auto"/>
            </w:tcBorders>
          </w:tcPr>
          <w:p w14:paraId="33C73D3D" w14:textId="77777777" w:rsidR="001B23BE" w:rsidRPr="00BD22BA" w:rsidRDefault="001B23BE" w:rsidP="00B97131">
            <w:pPr>
              <w:jc w:val="both"/>
              <w:rPr>
                <w:lang w:val="en-GB"/>
              </w:rPr>
            </w:pPr>
            <w:r w:rsidRPr="00BD22BA">
              <w:rPr>
                <w:lang w:val="en-GB"/>
              </w:rPr>
              <w:t>0.03</w:t>
            </w:r>
          </w:p>
        </w:tc>
      </w:tr>
      <w:tr w:rsidR="001B23BE" w:rsidRPr="00BD22BA" w14:paraId="1C5E832B" w14:textId="77777777" w:rsidTr="00F632F5">
        <w:tc>
          <w:tcPr>
            <w:tcW w:w="1701" w:type="dxa"/>
            <w:tcBorders>
              <w:top w:val="single" w:sz="4" w:space="0" w:color="auto"/>
            </w:tcBorders>
          </w:tcPr>
          <w:p w14:paraId="77A08365" w14:textId="77777777" w:rsidR="001B23BE" w:rsidRPr="00BD22BA" w:rsidRDefault="001B23BE" w:rsidP="00B97131">
            <w:pPr>
              <w:jc w:val="both"/>
              <w:rPr>
                <w:lang w:val="en-GB"/>
              </w:rPr>
            </w:pPr>
            <w:r w:rsidRPr="00BD22BA">
              <w:rPr>
                <w:lang w:val="en-GB"/>
              </w:rPr>
              <w:t>Ch6</w:t>
            </w:r>
          </w:p>
        </w:tc>
        <w:tc>
          <w:tcPr>
            <w:tcW w:w="2432" w:type="dxa"/>
            <w:tcBorders>
              <w:top w:val="single" w:sz="4" w:space="0" w:color="auto"/>
            </w:tcBorders>
          </w:tcPr>
          <w:p w14:paraId="63DDA9B5" w14:textId="77777777" w:rsidR="001B23BE" w:rsidRPr="00BD22BA" w:rsidRDefault="001B23BE" w:rsidP="00AA036C">
            <w:pPr>
              <w:jc w:val="center"/>
              <w:rPr>
                <w:i/>
                <w:lang w:val="en-GB"/>
              </w:rPr>
            </w:pPr>
            <w:r w:rsidRPr="00BD22BA">
              <w:rPr>
                <w:i/>
                <w:lang w:val="en-GB"/>
              </w:rPr>
              <w:t>alg6</w:t>
            </w:r>
          </w:p>
        </w:tc>
        <w:tc>
          <w:tcPr>
            <w:tcW w:w="1271" w:type="dxa"/>
            <w:tcBorders>
              <w:top w:val="single" w:sz="4" w:space="0" w:color="auto"/>
            </w:tcBorders>
          </w:tcPr>
          <w:p w14:paraId="49C473DF" w14:textId="77777777" w:rsidR="001B23BE" w:rsidRPr="00BD22BA" w:rsidRDefault="001B23BE" w:rsidP="00B97131">
            <w:pPr>
              <w:jc w:val="both"/>
              <w:rPr>
                <w:lang w:val="en-GB"/>
              </w:rPr>
            </w:pPr>
            <w:r w:rsidRPr="00BD22BA">
              <w:rPr>
                <w:lang w:val="en-GB"/>
              </w:rPr>
              <w:t>E8(L)</w:t>
            </w:r>
          </w:p>
        </w:tc>
        <w:tc>
          <w:tcPr>
            <w:tcW w:w="1131" w:type="dxa"/>
            <w:tcBorders>
              <w:top w:val="single" w:sz="4" w:space="0" w:color="auto"/>
            </w:tcBorders>
          </w:tcPr>
          <w:p w14:paraId="109E1A2A" w14:textId="77777777" w:rsidR="001B23BE" w:rsidRPr="00BD22BA" w:rsidRDefault="001B23BE" w:rsidP="00B97131">
            <w:pPr>
              <w:jc w:val="both"/>
              <w:rPr>
                <w:lang w:val="en-GB"/>
              </w:rPr>
            </w:pPr>
            <w:r w:rsidRPr="00BD22BA">
              <w:rPr>
                <w:lang w:val="en-GB"/>
              </w:rPr>
              <w:t>0.00</w:t>
            </w:r>
          </w:p>
        </w:tc>
      </w:tr>
      <w:tr w:rsidR="001B23BE" w:rsidRPr="00BD22BA" w14:paraId="57E717ED" w14:textId="77777777" w:rsidTr="00F632F5">
        <w:tc>
          <w:tcPr>
            <w:tcW w:w="1701" w:type="dxa"/>
          </w:tcPr>
          <w:p w14:paraId="70DACE27" w14:textId="77777777" w:rsidR="001B23BE" w:rsidRPr="00BD22BA" w:rsidRDefault="001B23BE" w:rsidP="00B97131">
            <w:pPr>
              <w:jc w:val="both"/>
              <w:rPr>
                <w:lang w:val="en-GB"/>
              </w:rPr>
            </w:pPr>
          </w:p>
        </w:tc>
        <w:tc>
          <w:tcPr>
            <w:tcW w:w="2432" w:type="dxa"/>
          </w:tcPr>
          <w:p w14:paraId="15239D97" w14:textId="77777777" w:rsidR="001B23BE" w:rsidRPr="00BD22BA" w:rsidRDefault="001B23BE" w:rsidP="00AA036C">
            <w:pPr>
              <w:jc w:val="center"/>
              <w:rPr>
                <w:i/>
                <w:lang w:val="en-GB"/>
              </w:rPr>
            </w:pPr>
            <w:r w:rsidRPr="00BD22BA">
              <w:rPr>
                <w:i/>
                <w:lang w:val="en-GB"/>
              </w:rPr>
              <w:t>ercc3</w:t>
            </w:r>
          </w:p>
        </w:tc>
        <w:tc>
          <w:tcPr>
            <w:tcW w:w="1271" w:type="dxa"/>
          </w:tcPr>
          <w:p w14:paraId="1261613B" w14:textId="77777777" w:rsidR="001B23BE" w:rsidRPr="00BD22BA" w:rsidRDefault="001B23BE" w:rsidP="00B97131">
            <w:pPr>
              <w:jc w:val="both"/>
              <w:rPr>
                <w:lang w:val="en-GB"/>
              </w:rPr>
            </w:pPr>
            <w:r w:rsidRPr="00BD22BA">
              <w:rPr>
                <w:lang w:val="en-GB"/>
              </w:rPr>
              <w:t>E15(S)</w:t>
            </w:r>
          </w:p>
        </w:tc>
        <w:tc>
          <w:tcPr>
            <w:tcW w:w="1131" w:type="dxa"/>
          </w:tcPr>
          <w:p w14:paraId="3CDBD0D4" w14:textId="77777777" w:rsidR="001B23BE" w:rsidRPr="00BD22BA" w:rsidRDefault="001B23BE" w:rsidP="00B97131">
            <w:pPr>
              <w:jc w:val="both"/>
              <w:rPr>
                <w:lang w:val="en-GB"/>
              </w:rPr>
            </w:pPr>
            <w:r w:rsidRPr="00BD22BA">
              <w:rPr>
                <w:lang w:val="en-GB"/>
              </w:rPr>
              <w:t>0.00</w:t>
            </w:r>
          </w:p>
        </w:tc>
      </w:tr>
      <w:tr w:rsidR="001B23BE" w:rsidRPr="00BD22BA" w14:paraId="6E6EF01E" w14:textId="77777777" w:rsidTr="00F632F5">
        <w:tc>
          <w:tcPr>
            <w:tcW w:w="1701" w:type="dxa"/>
          </w:tcPr>
          <w:p w14:paraId="578DC0CE" w14:textId="77777777" w:rsidR="001B23BE" w:rsidRPr="00BD22BA" w:rsidRDefault="001B23BE" w:rsidP="00B97131">
            <w:pPr>
              <w:jc w:val="both"/>
              <w:rPr>
                <w:lang w:val="en-GB"/>
              </w:rPr>
            </w:pPr>
          </w:p>
        </w:tc>
        <w:tc>
          <w:tcPr>
            <w:tcW w:w="2432" w:type="dxa"/>
          </w:tcPr>
          <w:p w14:paraId="742A7347" w14:textId="77777777" w:rsidR="001B23BE" w:rsidRPr="00BD22BA" w:rsidRDefault="001B23BE" w:rsidP="00AA036C">
            <w:pPr>
              <w:jc w:val="center"/>
              <w:rPr>
                <w:i/>
                <w:lang w:val="en-GB"/>
              </w:rPr>
            </w:pPr>
            <w:r w:rsidRPr="00BD22BA">
              <w:rPr>
                <w:i/>
                <w:lang w:val="en-GB"/>
              </w:rPr>
              <w:t>lnpb</w:t>
            </w:r>
          </w:p>
        </w:tc>
        <w:tc>
          <w:tcPr>
            <w:tcW w:w="1271" w:type="dxa"/>
          </w:tcPr>
          <w:p w14:paraId="1B955FD5" w14:textId="77777777" w:rsidR="001B23BE" w:rsidRPr="00BD22BA" w:rsidRDefault="001B23BE" w:rsidP="00B97131">
            <w:pPr>
              <w:jc w:val="both"/>
              <w:rPr>
                <w:lang w:val="en-GB"/>
              </w:rPr>
            </w:pPr>
            <w:r w:rsidRPr="00BD22BA">
              <w:rPr>
                <w:lang w:val="en-GB"/>
              </w:rPr>
              <w:t>E1(S)</w:t>
            </w:r>
          </w:p>
        </w:tc>
        <w:tc>
          <w:tcPr>
            <w:tcW w:w="1131" w:type="dxa"/>
          </w:tcPr>
          <w:p w14:paraId="4C8A3DBA" w14:textId="77777777" w:rsidR="001B23BE" w:rsidRPr="00BD22BA" w:rsidRDefault="001B23BE" w:rsidP="00B97131">
            <w:pPr>
              <w:jc w:val="both"/>
              <w:rPr>
                <w:lang w:val="en-GB"/>
              </w:rPr>
            </w:pPr>
            <w:r w:rsidRPr="00BD22BA">
              <w:rPr>
                <w:lang w:val="en-GB"/>
              </w:rPr>
              <w:t>0.02</w:t>
            </w:r>
          </w:p>
        </w:tc>
      </w:tr>
      <w:tr w:rsidR="001B23BE" w:rsidRPr="00BD22BA" w14:paraId="590CD04B" w14:textId="77777777" w:rsidTr="00F632F5">
        <w:tc>
          <w:tcPr>
            <w:tcW w:w="1701" w:type="dxa"/>
          </w:tcPr>
          <w:p w14:paraId="30FEB027" w14:textId="77777777" w:rsidR="001B23BE" w:rsidRPr="00BD22BA" w:rsidRDefault="001B23BE" w:rsidP="00B97131">
            <w:pPr>
              <w:jc w:val="both"/>
              <w:rPr>
                <w:lang w:val="en-GB"/>
              </w:rPr>
            </w:pPr>
          </w:p>
        </w:tc>
        <w:tc>
          <w:tcPr>
            <w:tcW w:w="2432" w:type="dxa"/>
          </w:tcPr>
          <w:p w14:paraId="35B88862" w14:textId="77777777" w:rsidR="001B23BE" w:rsidRPr="00BD22BA" w:rsidRDefault="001B23BE" w:rsidP="00AA036C">
            <w:pPr>
              <w:jc w:val="center"/>
              <w:rPr>
                <w:i/>
                <w:lang w:val="en-GB"/>
              </w:rPr>
            </w:pPr>
            <w:r w:rsidRPr="00BD22BA">
              <w:rPr>
                <w:i/>
                <w:lang w:val="en-GB"/>
              </w:rPr>
              <w:t>lrrc40</w:t>
            </w:r>
          </w:p>
        </w:tc>
        <w:tc>
          <w:tcPr>
            <w:tcW w:w="1271" w:type="dxa"/>
          </w:tcPr>
          <w:p w14:paraId="0354E4A2" w14:textId="77777777" w:rsidR="001B23BE" w:rsidRPr="00BD22BA" w:rsidRDefault="001B23BE" w:rsidP="00B97131">
            <w:pPr>
              <w:jc w:val="both"/>
              <w:rPr>
                <w:lang w:val="en-GB"/>
              </w:rPr>
            </w:pPr>
            <w:r w:rsidRPr="00BD22BA">
              <w:rPr>
                <w:lang w:val="en-GB"/>
              </w:rPr>
              <w:t>E6(L)</w:t>
            </w:r>
          </w:p>
        </w:tc>
        <w:tc>
          <w:tcPr>
            <w:tcW w:w="1131" w:type="dxa"/>
          </w:tcPr>
          <w:p w14:paraId="6AD3C3D6" w14:textId="77777777" w:rsidR="001B23BE" w:rsidRPr="00BD22BA" w:rsidRDefault="001B23BE" w:rsidP="00B97131">
            <w:pPr>
              <w:jc w:val="both"/>
              <w:rPr>
                <w:lang w:val="en-GB"/>
              </w:rPr>
            </w:pPr>
            <w:r w:rsidRPr="00BD22BA">
              <w:rPr>
                <w:lang w:val="en-GB"/>
              </w:rPr>
              <w:t>0.03</w:t>
            </w:r>
          </w:p>
        </w:tc>
      </w:tr>
      <w:tr w:rsidR="001B23BE" w:rsidRPr="00BD22BA" w14:paraId="7DF4769F" w14:textId="77777777" w:rsidTr="00F632F5">
        <w:tc>
          <w:tcPr>
            <w:tcW w:w="1701" w:type="dxa"/>
          </w:tcPr>
          <w:p w14:paraId="5B9FBF36" w14:textId="77777777" w:rsidR="001B23BE" w:rsidRPr="00BD22BA" w:rsidRDefault="001B23BE" w:rsidP="00B97131">
            <w:pPr>
              <w:jc w:val="both"/>
              <w:rPr>
                <w:lang w:val="en-GB"/>
              </w:rPr>
            </w:pPr>
          </w:p>
        </w:tc>
        <w:tc>
          <w:tcPr>
            <w:tcW w:w="2432" w:type="dxa"/>
          </w:tcPr>
          <w:p w14:paraId="1A775F06" w14:textId="77777777" w:rsidR="001B23BE" w:rsidRPr="00BD22BA" w:rsidRDefault="001B23BE" w:rsidP="00AA036C">
            <w:pPr>
              <w:jc w:val="center"/>
              <w:rPr>
                <w:i/>
                <w:lang w:val="en-GB"/>
              </w:rPr>
            </w:pPr>
            <w:r w:rsidRPr="00BD22BA">
              <w:rPr>
                <w:i/>
                <w:lang w:val="en-GB"/>
              </w:rPr>
              <w:t>sfrs3a</w:t>
            </w:r>
          </w:p>
        </w:tc>
        <w:tc>
          <w:tcPr>
            <w:tcW w:w="1271" w:type="dxa"/>
          </w:tcPr>
          <w:p w14:paraId="70852BF0" w14:textId="77777777" w:rsidR="001B23BE" w:rsidRPr="00BD22BA" w:rsidRDefault="001B23BE" w:rsidP="00B97131">
            <w:pPr>
              <w:jc w:val="both"/>
              <w:rPr>
                <w:lang w:val="en-GB"/>
              </w:rPr>
            </w:pPr>
            <w:r w:rsidRPr="00BD22BA">
              <w:rPr>
                <w:lang w:val="en-GB"/>
              </w:rPr>
              <w:t>E1(S)</w:t>
            </w:r>
          </w:p>
        </w:tc>
        <w:tc>
          <w:tcPr>
            <w:tcW w:w="1131" w:type="dxa"/>
          </w:tcPr>
          <w:p w14:paraId="3FF39052" w14:textId="77777777" w:rsidR="001B23BE" w:rsidRPr="00BD22BA" w:rsidRDefault="001B23BE" w:rsidP="00B97131">
            <w:pPr>
              <w:jc w:val="both"/>
              <w:rPr>
                <w:lang w:val="en-GB"/>
              </w:rPr>
            </w:pPr>
            <w:r w:rsidRPr="00BD22BA">
              <w:rPr>
                <w:lang w:val="en-GB"/>
              </w:rPr>
              <w:t>0.04</w:t>
            </w:r>
          </w:p>
        </w:tc>
      </w:tr>
      <w:tr w:rsidR="001B23BE" w:rsidRPr="00BD22BA" w14:paraId="4C9651B8" w14:textId="77777777" w:rsidTr="00F632F5">
        <w:tc>
          <w:tcPr>
            <w:tcW w:w="1701" w:type="dxa"/>
            <w:tcBorders>
              <w:bottom w:val="single" w:sz="4" w:space="0" w:color="auto"/>
            </w:tcBorders>
          </w:tcPr>
          <w:p w14:paraId="2677B3FD" w14:textId="77777777" w:rsidR="001B23BE" w:rsidRPr="00BD22BA" w:rsidRDefault="001B23BE" w:rsidP="00B97131">
            <w:pPr>
              <w:jc w:val="both"/>
              <w:rPr>
                <w:lang w:val="en-GB"/>
              </w:rPr>
            </w:pPr>
          </w:p>
        </w:tc>
        <w:tc>
          <w:tcPr>
            <w:tcW w:w="2432" w:type="dxa"/>
            <w:tcBorders>
              <w:bottom w:val="single" w:sz="4" w:space="0" w:color="auto"/>
            </w:tcBorders>
          </w:tcPr>
          <w:p w14:paraId="5940BF0F" w14:textId="77777777" w:rsidR="001B23BE" w:rsidRPr="00BD22BA" w:rsidRDefault="001B23BE" w:rsidP="00AA036C">
            <w:pPr>
              <w:jc w:val="center"/>
              <w:rPr>
                <w:i/>
                <w:lang w:val="en-GB"/>
              </w:rPr>
            </w:pPr>
            <w:r w:rsidRPr="00BD22BA">
              <w:rPr>
                <w:i/>
                <w:lang w:val="en-GB"/>
              </w:rPr>
              <w:t>cenps*</w:t>
            </w:r>
          </w:p>
        </w:tc>
        <w:tc>
          <w:tcPr>
            <w:tcW w:w="1271" w:type="dxa"/>
            <w:tcBorders>
              <w:bottom w:val="single" w:sz="4" w:space="0" w:color="auto"/>
            </w:tcBorders>
          </w:tcPr>
          <w:p w14:paraId="23EE8D99" w14:textId="77777777" w:rsidR="001B23BE" w:rsidRPr="00BD22BA" w:rsidRDefault="001B23BE" w:rsidP="00B97131">
            <w:pPr>
              <w:jc w:val="both"/>
              <w:rPr>
                <w:lang w:val="en-GB"/>
              </w:rPr>
            </w:pPr>
            <w:r w:rsidRPr="00BD22BA">
              <w:rPr>
                <w:lang w:val="en-GB"/>
              </w:rPr>
              <w:t>E5(S)</w:t>
            </w:r>
          </w:p>
        </w:tc>
        <w:tc>
          <w:tcPr>
            <w:tcW w:w="1131" w:type="dxa"/>
            <w:tcBorders>
              <w:bottom w:val="single" w:sz="4" w:space="0" w:color="auto"/>
            </w:tcBorders>
          </w:tcPr>
          <w:p w14:paraId="11BAF6AF" w14:textId="77777777" w:rsidR="001B23BE" w:rsidRPr="00BD22BA" w:rsidRDefault="001B23BE" w:rsidP="00B97131">
            <w:pPr>
              <w:jc w:val="both"/>
              <w:rPr>
                <w:lang w:val="en-GB"/>
              </w:rPr>
            </w:pPr>
            <w:r w:rsidRPr="00BD22BA">
              <w:rPr>
                <w:lang w:val="en-GB"/>
              </w:rPr>
              <w:t>0.02</w:t>
            </w:r>
          </w:p>
        </w:tc>
      </w:tr>
      <w:tr w:rsidR="001B23BE" w:rsidRPr="00BD22BA" w14:paraId="1F003EB7" w14:textId="77777777" w:rsidTr="00F632F5">
        <w:tc>
          <w:tcPr>
            <w:tcW w:w="1701" w:type="dxa"/>
            <w:tcBorders>
              <w:top w:val="single" w:sz="4" w:space="0" w:color="auto"/>
            </w:tcBorders>
          </w:tcPr>
          <w:p w14:paraId="3DC9D7E3" w14:textId="77777777" w:rsidR="001B23BE" w:rsidRPr="00BD22BA" w:rsidRDefault="001B23BE" w:rsidP="00B97131">
            <w:pPr>
              <w:jc w:val="both"/>
              <w:rPr>
                <w:lang w:val="en-GB"/>
              </w:rPr>
            </w:pPr>
            <w:r w:rsidRPr="00BD22BA">
              <w:rPr>
                <w:lang w:val="en-GB"/>
              </w:rPr>
              <w:t>Ch7</w:t>
            </w:r>
          </w:p>
        </w:tc>
        <w:tc>
          <w:tcPr>
            <w:tcW w:w="2432" w:type="dxa"/>
            <w:tcBorders>
              <w:top w:val="single" w:sz="4" w:space="0" w:color="auto"/>
            </w:tcBorders>
          </w:tcPr>
          <w:p w14:paraId="036BE35B" w14:textId="77777777" w:rsidR="001B23BE" w:rsidRPr="00BD22BA" w:rsidRDefault="001B23BE" w:rsidP="00AA036C">
            <w:pPr>
              <w:jc w:val="center"/>
              <w:rPr>
                <w:i/>
                <w:lang w:val="en-GB"/>
              </w:rPr>
            </w:pPr>
            <w:r w:rsidRPr="00BD22BA">
              <w:rPr>
                <w:i/>
                <w:lang w:val="en-GB"/>
              </w:rPr>
              <w:t>aktip</w:t>
            </w:r>
          </w:p>
        </w:tc>
        <w:tc>
          <w:tcPr>
            <w:tcW w:w="1271" w:type="dxa"/>
            <w:tcBorders>
              <w:top w:val="single" w:sz="4" w:space="0" w:color="auto"/>
            </w:tcBorders>
          </w:tcPr>
          <w:p w14:paraId="5CFDBCE6" w14:textId="77777777" w:rsidR="001B23BE" w:rsidRPr="00BD22BA" w:rsidRDefault="001B23BE" w:rsidP="00B97131">
            <w:pPr>
              <w:jc w:val="both"/>
              <w:rPr>
                <w:lang w:val="en-GB"/>
              </w:rPr>
            </w:pPr>
            <w:r w:rsidRPr="00BD22BA">
              <w:rPr>
                <w:lang w:val="en-GB"/>
              </w:rPr>
              <w:t>E10(S)</w:t>
            </w:r>
          </w:p>
        </w:tc>
        <w:tc>
          <w:tcPr>
            <w:tcW w:w="1131" w:type="dxa"/>
            <w:tcBorders>
              <w:top w:val="single" w:sz="4" w:space="0" w:color="auto"/>
            </w:tcBorders>
          </w:tcPr>
          <w:p w14:paraId="0D44AF28" w14:textId="77777777" w:rsidR="001B23BE" w:rsidRPr="00BD22BA" w:rsidRDefault="001B23BE" w:rsidP="00B97131">
            <w:pPr>
              <w:jc w:val="both"/>
              <w:rPr>
                <w:lang w:val="en-GB"/>
              </w:rPr>
            </w:pPr>
            <w:r w:rsidRPr="00BD22BA">
              <w:rPr>
                <w:lang w:val="en-GB"/>
              </w:rPr>
              <w:t>0.03</w:t>
            </w:r>
          </w:p>
        </w:tc>
      </w:tr>
      <w:tr w:rsidR="001B23BE" w:rsidRPr="00BD22BA" w14:paraId="6B175BB6" w14:textId="77777777" w:rsidTr="00F632F5">
        <w:tc>
          <w:tcPr>
            <w:tcW w:w="1701" w:type="dxa"/>
          </w:tcPr>
          <w:p w14:paraId="6772BA42" w14:textId="77777777" w:rsidR="001B23BE" w:rsidRPr="00BD22BA" w:rsidRDefault="001B23BE" w:rsidP="00B97131">
            <w:pPr>
              <w:jc w:val="both"/>
              <w:rPr>
                <w:lang w:val="en-GB"/>
              </w:rPr>
            </w:pPr>
          </w:p>
        </w:tc>
        <w:tc>
          <w:tcPr>
            <w:tcW w:w="2432" w:type="dxa"/>
          </w:tcPr>
          <w:p w14:paraId="376076A1" w14:textId="77777777" w:rsidR="001B23BE" w:rsidRPr="00BD22BA" w:rsidRDefault="001B23BE" w:rsidP="00AA036C">
            <w:pPr>
              <w:jc w:val="center"/>
              <w:rPr>
                <w:i/>
                <w:lang w:val="en-GB"/>
              </w:rPr>
            </w:pPr>
            <w:r w:rsidRPr="00BD22BA">
              <w:rPr>
                <w:i/>
                <w:lang w:val="en-GB"/>
              </w:rPr>
              <w:t>aprt</w:t>
            </w:r>
          </w:p>
        </w:tc>
        <w:tc>
          <w:tcPr>
            <w:tcW w:w="1271" w:type="dxa"/>
          </w:tcPr>
          <w:p w14:paraId="0AB3D39C" w14:textId="77777777" w:rsidR="001B23BE" w:rsidRPr="00BD22BA" w:rsidRDefault="001B23BE" w:rsidP="00B97131">
            <w:pPr>
              <w:jc w:val="both"/>
              <w:rPr>
                <w:lang w:val="en-GB"/>
              </w:rPr>
            </w:pPr>
            <w:r w:rsidRPr="00BD22BA">
              <w:rPr>
                <w:lang w:val="en-GB"/>
              </w:rPr>
              <w:t>E2(S)</w:t>
            </w:r>
          </w:p>
        </w:tc>
        <w:tc>
          <w:tcPr>
            <w:tcW w:w="1131" w:type="dxa"/>
          </w:tcPr>
          <w:p w14:paraId="2FC9C856" w14:textId="77777777" w:rsidR="001B23BE" w:rsidRPr="00BD22BA" w:rsidRDefault="001B23BE" w:rsidP="00B97131">
            <w:pPr>
              <w:jc w:val="both"/>
              <w:rPr>
                <w:lang w:val="en-GB"/>
              </w:rPr>
            </w:pPr>
            <w:r w:rsidRPr="00BD22BA">
              <w:rPr>
                <w:lang w:val="en-GB"/>
              </w:rPr>
              <w:t>0.00</w:t>
            </w:r>
          </w:p>
        </w:tc>
      </w:tr>
      <w:tr w:rsidR="001B23BE" w:rsidRPr="00BD22BA" w14:paraId="512A043C" w14:textId="77777777" w:rsidTr="00F632F5">
        <w:tc>
          <w:tcPr>
            <w:tcW w:w="1701" w:type="dxa"/>
          </w:tcPr>
          <w:p w14:paraId="7A265877" w14:textId="77777777" w:rsidR="001B23BE" w:rsidRPr="00BD22BA" w:rsidRDefault="001B23BE" w:rsidP="00B97131">
            <w:pPr>
              <w:jc w:val="both"/>
              <w:rPr>
                <w:lang w:val="en-GB"/>
              </w:rPr>
            </w:pPr>
          </w:p>
        </w:tc>
        <w:tc>
          <w:tcPr>
            <w:tcW w:w="2432" w:type="dxa"/>
          </w:tcPr>
          <w:p w14:paraId="2C1CB71B" w14:textId="77777777" w:rsidR="001B23BE" w:rsidRPr="00BD22BA" w:rsidRDefault="001B23BE" w:rsidP="00AA036C">
            <w:pPr>
              <w:jc w:val="center"/>
              <w:rPr>
                <w:i/>
                <w:lang w:val="en-GB"/>
              </w:rPr>
            </w:pPr>
            <w:r w:rsidRPr="00BD22BA">
              <w:rPr>
                <w:i/>
                <w:lang w:val="en-GB"/>
              </w:rPr>
              <w:t>cd82a</w:t>
            </w:r>
          </w:p>
        </w:tc>
        <w:tc>
          <w:tcPr>
            <w:tcW w:w="1271" w:type="dxa"/>
          </w:tcPr>
          <w:p w14:paraId="64A9539C" w14:textId="77777777" w:rsidR="001B23BE" w:rsidRPr="00BD22BA" w:rsidRDefault="001B23BE" w:rsidP="00B97131">
            <w:pPr>
              <w:jc w:val="both"/>
              <w:rPr>
                <w:lang w:val="en-GB"/>
              </w:rPr>
            </w:pPr>
            <w:r w:rsidRPr="00BD22BA">
              <w:rPr>
                <w:lang w:val="en-GB"/>
              </w:rPr>
              <w:t>E10(S)-E11(S)</w:t>
            </w:r>
          </w:p>
        </w:tc>
        <w:tc>
          <w:tcPr>
            <w:tcW w:w="1131" w:type="dxa"/>
          </w:tcPr>
          <w:p w14:paraId="4EF9687B" w14:textId="77777777" w:rsidR="001B23BE" w:rsidRPr="00BD22BA" w:rsidRDefault="001B23BE" w:rsidP="00B97131">
            <w:pPr>
              <w:jc w:val="both"/>
              <w:rPr>
                <w:lang w:val="en-GB"/>
              </w:rPr>
            </w:pPr>
            <w:r w:rsidRPr="00BD22BA">
              <w:rPr>
                <w:lang w:val="en-GB"/>
              </w:rPr>
              <w:t>0.00-0.00</w:t>
            </w:r>
          </w:p>
        </w:tc>
      </w:tr>
      <w:tr w:rsidR="001B23BE" w:rsidRPr="00BD22BA" w14:paraId="4500CC67" w14:textId="77777777" w:rsidTr="00F632F5">
        <w:tc>
          <w:tcPr>
            <w:tcW w:w="1701" w:type="dxa"/>
          </w:tcPr>
          <w:p w14:paraId="53F14B8F" w14:textId="77777777" w:rsidR="001B23BE" w:rsidRPr="00BD22BA" w:rsidRDefault="001B23BE" w:rsidP="00B97131">
            <w:pPr>
              <w:jc w:val="both"/>
              <w:rPr>
                <w:lang w:val="en-GB"/>
              </w:rPr>
            </w:pPr>
            <w:r w:rsidRPr="00BD22BA">
              <w:rPr>
                <w:lang w:val="en-GB"/>
              </w:rPr>
              <w:t>Ch7</w:t>
            </w:r>
          </w:p>
        </w:tc>
        <w:tc>
          <w:tcPr>
            <w:tcW w:w="2432" w:type="dxa"/>
          </w:tcPr>
          <w:p w14:paraId="6AEC9E04" w14:textId="77777777" w:rsidR="001B23BE" w:rsidRPr="00BD22BA" w:rsidRDefault="001B23BE" w:rsidP="00AA036C">
            <w:pPr>
              <w:jc w:val="center"/>
              <w:rPr>
                <w:i/>
                <w:lang w:val="en-GB"/>
              </w:rPr>
            </w:pPr>
            <w:r w:rsidRPr="00BD22BA">
              <w:rPr>
                <w:i/>
                <w:lang w:val="en-GB"/>
              </w:rPr>
              <w:t>nae1</w:t>
            </w:r>
          </w:p>
        </w:tc>
        <w:tc>
          <w:tcPr>
            <w:tcW w:w="1271" w:type="dxa"/>
          </w:tcPr>
          <w:p w14:paraId="1276DCF7" w14:textId="77777777" w:rsidR="001B23BE" w:rsidRPr="00BD22BA" w:rsidRDefault="001B23BE" w:rsidP="00B97131">
            <w:pPr>
              <w:jc w:val="both"/>
              <w:rPr>
                <w:lang w:val="en-GB"/>
              </w:rPr>
            </w:pPr>
            <w:r w:rsidRPr="00BD22BA">
              <w:rPr>
                <w:lang w:val="en-GB"/>
              </w:rPr>
              <w:t>E17(S)</w:t>
            </w:r>
          </w:p>
        </w:tc>
        <w:tc>
          <w:tcPr>
            <w:tcW w:w="1131" w:type="dxa"/>
          </w:tcPr>
          <w:p w14:paraId="7507BD94" w14:textId="77777777" w:rsidR="001B23BE" w:rsidRPr="00BD22BA" w:rsidRDefault="001B23BE" w:rsidP="00B97131">
            <w:pPr>
              <w:jc w:val="both"/>
              <w:rPr>
                <w:lang w:val="en-GB"/>
              </w:rPr>
            </w:pPr>
            <w:r w:rsidRPr="00BD22BA">
              <w:rPr>
                <w:lang w:val="en-GB"/>
              </w:rPr>
              <w:t>0.05</w:t>
            </w:r>
          </w:p>
        </w:tc>
      </w:tr>
      <w:tr w:rsidR="001B23BE" w:rsidRPr="00BD22BA" w14:paraId="1E7FED88" w14:textId="77777777" w:rsidTr="00F632F5">
        <w:tc>
          <w:tcPr>
            <w:tcW w:w="1701" w:type="dxa"/>
          </w:tcPr>
          <w:p w14:paraId="4AAE6C26" w14:textId="77777777" w:rsidR="001B23BE" w:rsidRPr="00BD22BA" w:rsidRDefault="001B23BE" w:rsidP="00B97131">
            <w:pPr>
              <w:jc w:val="both"/>
              <w:rPr>
                <w:lang w:val="en-GB"/>
              </w:rPr>
            </w:pPr>
          </w:p>
        </w:tc>
        <w:tc>
          <w:tcPr>
            <w:tcW w:w="2432" w:type="dxa"/>
          </w:tcPr>
          <w:p w14:paraId="2077DAC1" w14:textId="77777777" w:rsidR="001B23BE" w:rsidRPr="00BD22BA" w:rsidRDefault="001B23BE" w:rsidP="00AA036C">
            <w:pPr>
              <w:jc w:val="center"/>
              <w:rPr>
                <w:i/>
                <w:lang w:val="en-GB"/>
              </w:rPr>
            </w:pPr>
            <w:r w:rsidRPr="00BD22BA">
              <w:rPr>
                <w:i/>
                <w:lang w:val="en-GB"/>
              </w:rPr>
              <w:t>nqo1</w:t>
            </w:r>
          </w:p>
        </w:tc>
        <w:tc>
          <w:tcPr>
            <w:tcW w:w="1271" w:type="dxa"/>
          </w:tcPr>
          <w:p w14:paraId="310FD5A3" w14:textId="77777777" w:rsidR="001B23BE" w:rsidRPr="00BD22BA" w:rsidRDefault="001B23BE" w:rsidP="00B97131">
            <w:pPr>
              <w:jc w:val="both"/>
              <w:rPr>
                <w:lang w:val="en-GB"/>
              </w:rPr>
            </w:pPr>
            <w:r w:rsidRPr="00BD22BA">
              <w:rPr>
                <w:lang w:val="en-GB"/>
              </w:rPr>
              <w:t>E5(S)</w:t>
            </w:r>
          </w:p>
        </w:tc>
        <w:tc>
          <w:tcPr>
            <w:tcW w:w="1131" w:type="dxa"/>
          </w:tcPr>
          <w:p w14:paraId="4783988B" w14:textId="77777777" w:rsidR="001B23BE" w:rsidRPr="00BD22BA" w:rsidRDefault="001B23BE" w:rsidP="00B97131">
            <w:pPr>
              <w:jc w:val="both"/>
              <w:rPr>
                <w:lang w:val="en-GB"/>
              </w:rPr>
            </w:pPr>
            <w:r w:rsidRPr="00BD22BA">
              <w:rPr>
                <w:lang w:val="en-GB"/>
              </w:rPr>
              <w:t>0.01</w:t>
            </w:r>
          </w:p>
        </w:tc>
      </w:tr>
      <w:tr w:rsidR="001B23BE" w:rsidRPr="00BD22BA" w14:paraId="11B871B8" w14:textId="77777777" w:rsidTr="00F632F5">
        <w:tc>
          <w:tcPr>
            <w:tcW w:w="1701" w:type="dxa"/>
          </w:tcPr>
          <w:p w14:paraId="2CC83680" w14:textId="77777777" w:rsidR="001B23BE" w:rsidRPr="00BD22BA" w:rsidRDefault="001B23BE" w:rsidP="00B97131">
            <w:pPr>
              <w:jc w:val="both"/>
              <w:rPr>
                <w:lang w:val="en-GB"/>
              </w:rPr>
            </w:pPr>
          </w:p>
        </w:tc>
        <w:tc>
          <w:tcPr>
            <w:tcW w:w="2432" w:type="dxa"/>
          </w:tcPr>
          <w:p w14:paraId="17DF99E7" w14:textId="77777777" w:rsidR="001B23BE" w:rsidRPr="00BD22BA" w:rsidRDefault="001B23BE" w:rsidP="00AA036C">
            <w:pPr>
              <w:jc w:val="center"/>
              <w:rPr>
                <w:i/>
                <w:lang w:val="en-GB"/>
              </w:rPr>
            </w:pPr>
            <w:r w:rsidRPr="00BD22BA">
              <w:rPr>
                <w:i/>
                <w:lang w:val="en-GB"/>
              </w:rPr>
              <w:t>poln</w:t>
            </w:r>
          </w:p>
        </w:tc>
        <w:tc>
          <w:tcPr>
            <w:tcW w:w="1271" w:type="dxa"/>
          </w:tcPr>
          <w:p w14:paraId="781FFEBE" w14:textId="77777777" w:rsidR="001B23BE" w:rsidRPr="00BD22BA" w:rsidRDefault="001B23BE" w:rsidP="00B97131">
            <w:pPr>
              <w:jc w:val="both"/>
              <w:rPr>
                <w:lang w:val="en-GB"/>
              </w:rPr>
            </w:pPr>
            <w:r w:rsidRPr="00BD22BA">
              <w:rPr>
                <w:lang w:val="en-GB"/>
              </w:rPr>
              <w:t>E25(S)</w:t>
            </w:r>
          </w:p>
        </w:tc>
        <w:tc>
          <w:tcPr>
            <w:tcW w:w="1131" w:type="dxa"/>
          </w:tcPr>
          <w:p w14:paraId="7E7CB854" w14:textId="77777777" w:rsidR="001B23BE" w:rsidRPr="00BD22BA" w:rsidRDefault="001B23BE" w:rsidP="00B97131">
            <w:pPr>
              <w:jc w:val="both"/>
              <w:rPr>
                <w:lang w:val="en-GB"/>
              </w:rPr>
            </w:pPr>
            <w:r w:rsidRPr="00BD22BA">
              <w:rPr>
                <w:lang w:val="en-GB"/>
              </w:rPr>
              <w:t>0.03</w:t>
            </w:r>
          </w:p>
        </w:tc>
      </w:tr>
      <w:tr w:rsidR="001B23BE" w:rsidRPr="00BD22BA" w14:paraId="62A1B4C1" w14:textId="77777777" w:rsidTr="00F632F5">
        <w:tc>
          <w:tcPr>
            <w:tcW w:w="1701" w:type="dxa"/>
          </w:tcPr>
          <w:p w14:paraId="6BEF556A" w14:textId="77777777" w:rsidR="001B23BE" w:rsidRPr="00BD22BA" w:rsidRDefault="001B23BE" w:rsidP="00B97131">
            <w:pPr>
              <w:jc w:val="both"/>
              <w:rPr>
                <w:lang w:val="en-GB"/>
              </w:rPr>
            </w:pPr>
          </w:p>
        </w:tc>
        <w:tc>
          <w:tcPr>
            <w:tcW w:w="2432" w:type="dxa"/>
          </w:tcPr>
          <w:p w14:paraId="57ACBED7" w14:textId="77777777" w:rsidR="001B23BE" w:rsidRPr="00BD22BA" w:rsidRDefault="001B23BE" w:rsidP="00AA036C">
            <w:pPr>
              <w:jc w:val="center"/>
              <w:rPr>
                <w:i/>
                <w:lang w:val="en-GB"/>
              </w:rPr>
            </w:pPr>
            <w:r w:rsidRPr="00BD22BA">
              <w:rPr>
                <w:i/>
                <w:lang w:val="en-GB"/>
              </w:rPr>
              <w:t>tnnt3b</w:t>
            </w:r>
          </w:p>
        </w:tc>
        <w:tc>
          <w:tcPr>
            <w:tcW w:w="1271" w:type="dxa"/>
          </w:tcPr>
          <w:p w14:paraId="19221759" w14:textId="77777777" w:rsidR="001B23BE" w:rsidRPr="00BD22BA" w:rsidRDefault="001B23BE" w:rsidP="00B97131">
            <w:pPr>
              <w:jc w:val="both"/>
              <w:rPr>
                <w:lang w:val="en-GB"/>
              </w:rPr>
            </w:pPr>
            <w:r w:rsidRPr="00BD22BA">
              <w:rPr>
                <w:lang w:val="en-GB"/>
              </w:rPr>
              <w:t>E15(S)</w:t>
            </w:r>
          </w:p>
        </w:tc>
        <w:tc>
          <w:tcPr>
            <w:tcW w:w="1131" w:type="dxa"/>
          </w:tcPr>
          <w:p w14:paraId="4BE6719F" w14:textId="77777777" w:rsidR="001B23BE" w:rsidRPr="00BD22BA" w:rsidRDefault="001B23BE" w:rsidP="00B97131">
            <w:pPr>
              <w:jc w:val="both"/>
              <w:rPr>
                <w:lang w:val="en-GB"/>
              </w:rPr>
            </w:pPr>
            <w:r w:rsidRPr="00BD22BA">
              <w:rPr>
                <w:lang w:val="en-GB"/>
              </w:rPr>
              <w:t>0.00</w:t>
            </w:r>
          </w:p>
        </w:tc>
      </w:tr>
      <w:tr w:rsidR="001B23BE" w:rsidRPr="00BD22BA" w14:paraId="3FE8D4C3" w14:textId="77777777" w:rsidTr="00F632F5">
        <w:tc>
          <w:tcPr>
            <w:tcW w:w="1701" w:type="dxa"/>
          </w:tcPr>
          <w:p w14:paraId="70A041B4" w14:textId="77777777" w:rsidR="001B23BE" w:rsidRPr="00BD22BA" w:rsidRDefault="001B23BE" w:rsidP="00B97131">
            <w:pPr>
              <w:jc w:val="both"/>
              <w:rPr>
                <w:lang w:val="en-GB"/>
              </w:rPr>
            </w:pPr>
          </w:p>
        </w:tc>
        <w:tc>
          <w:tcPr>
            <w:tcW w:w="2432" w:type="dxa"/>
          </w:tcPr>
          <w:p w14:paraId="4F057E51" w14:textId="77777777" w:rsidR="001B23BE" w:rsidRPr="00BD22BA" w:rsidRDefault="001B23BE" w:rsidP="00AA036C">
            <w:pPr>
              <w:jc w:val="center"/>
              <w:rPr>
                <w:i/>
                <w:lang w:val="en-GB"/>
              </w:rPr>
            </w:pPr>
            <w:r w:rsidRPr="00BD22BA">
              <w:rPr>
                <w:i/>
                <w:lang w:val="en-GB"/>
              </w:rPr>
              <w:t>cda*</w:t>
            </w:r>
          </w:p>
        </w:tc>
        <w:tc>
          <w:tcPr>
            <w:tcW w:w="1271" w:type="dxa"/>
          </w:tcPr>
          <w:p w14:paraId="20CBC0DF" w14:textId="77777777" w:rsidR="001B23BE" w:rsidRPr="00BD22BA" w:rsidRDefault="001B23BE" w:rsidP="00B97131">
            <w:pPr>
              <w:jc w:val="both"/>
              <w:rPr>
                <w:lang w:val="en-GB"/>
              </w:rPr>
            </w:pPr>
            <w:r w:rsidRPr="00BD22BA">
              <w:rPr>
                <w:lang w:val="en-GB"/>
              </w:rPr>
              <w:t>E5(S)</w:t>
            </w:r>
          </w:p>
        </w:tc>
        <w:tc>
          <w:tcPr>
            <w:tcW w:w="1131" w:type="dxa"/>
          </w:tcPr>
          <w:p w14:paraId="43B2DD83" w14:textId="77777777" w:rsidR="001B23BE" w:rsidRPr="00BD22BA" w:rsidRDefault="001B23BE" w:rsidP="00B97131">
            <w:pPr>
              <w:jc w:val="both"/>
              <w:rPr>
                <w:lang w:val="en-GB"/>
              </w:rPr>
            </w:pPr>
          </w:p>
        </w:tc>
      </w:tr>
      <w:tr w:rsidR="001B23BE" w:rsidRPr="00BD22BA" w14:paraId="0FF95030" w14:textId="77777777" w:rsidTr="00F632F5">
        <w:tc>
          <w:tcPr>
            <w:tcW w:w="1701" w:type="dxa"/>
          </w:tcPr>
          <w:p w14:paraId="62372570" w14:textId="77777777" w:rsidR="001B23BE" w:rsidRPr="00BD22BA" w:rsidRDefault="001B23BE" w:rsidP="00B97131">
            <w:pPr>
              <w:jc w:val="both"/>
              <w:rPr>
                <w:lang w:val="en-GB"/>
              </w:rPr>
            </w:pPr>
          </w:p>
        </w:tc>
        <w:tc>
          <w:tcPr>
            <w:tcW w:w="2432" w:type="dxa"/>
          </w:tcPr>
          <w:p w14:paraId="78A42967" w14:textId="77777777" w:rsidR="001B23BE" w:rsidRPr="00BD22BA" w:rsidRDefault="001B23BE" w:rsidP="00AA036C">
            <w:pPr>
              <w:jc w:val="center"/>
              <w:rPr>
                <w:i/>
                <w:lang w:val="en-GB"/>
              </w:rPr>
            </w:pPr>
            <w:r w:rsidRPr="00BD22BA">
              <w:rPr>
                <w:i/>
                <w:lang w:val="en-GB"/>
              </w:rPr>
              <w:t>zgc_112102</w:t>
            </w:r>
          </w:p>
        </w:tc>
        <w:tc>
          <w:tcPr>
            <w:tcW w:w="1271" w:type="dxa"/>
          </w:tcPr>
          <w:p w14:paraId="4CD54DF4" w14:textId="77777777" w:rsidR="001B23BE" w:rsidRPr="00BD22BA" w:rsidRDefault="001B23BE" w:rsidP="00B97131">
            <w:pPr>
              <w:jc w:val="both"/>
              <w:rPr>
                <w:lang w:val="en-GB"/>
              </w:rPr>
            </w:pPr>
            <w:r w:rsidRPr="00BD22BA">
              <w:rPr>
                <w:lang w:val="en-GB"/>
              </w:rPr>
              <w:t>E2(L)</w:t>
            </w:r>
          </w:p>
        </w:tc>
        <w:tc>
          <w:tcPr>
            <w:tcW w:w="1131" w:type="dxa"/>
          </w:tcPr>
          <w:p w14:paraId="2E1C5518" w14:textId="77777777" w:rsidR="001B23BE" w:rsidRPr="00BD22BA" w:rsidRDefault="001B23BE" w:rsidP="00B97131">
            <w:pPr>
              <w:jc w:val="both"/>
              <w:rPr>
                <w:lang w:val="en-GB"/>
              </w:rPr>
            </w:pPr>
          </w:p>
        </w:tc>
      </w:tr>
      <w:tr w:rsidR="001B23BE" w:rsidRPr="00BD22BA" w14:paraId="20C391C1" w14:textId="77777777" w:rsidTr="00F632F5">
        <w:tc>
          <w:tcPr>
            <w:tcW w:w="1701" w:type="dxa"/>
            <w:tcBorders>
              <w:bottom w:val="single" w:sz="4" w:space="0" w:color="auto"/>
            </w:tcBorders>
          </w:tcPr>
          <w:p w14:paraId="6A860C70" w14:textId="77777777" w:rsidR="001B23BE" w:rsidRPr="00BD22BA" w:rsidRDefault="001B23BE" w:rsidP="00B97131">
            <w:pPr>
              <w:jc w:val="both"/>
              <w:rPr>
                <w:lang w:val="en-GB"/>
              </w:rPr>
            </w:pPr>
          </w:p>
        </w:tc>
        <w:tc>
          <w:tcPr>
            <w:tcW w:w="2432" w:type="dxa"/>
            <w:tcBorders>
              <w:bottom w:val="single" w:sz="4" w:space="0" w:color="auto"/>
            </w:tcBorders>
          </w:tcPr>
          <w:p w14:paraId="33981E13" w14:textId="77777777" w:rsidR="001B23BE" w:rsidRPr="00BD22BA" w:rsidRDefault="001B23BE" w:rsidP="00AA036C">
            <w:pPr>
              <w:jc w:val="center"/>
              <w:rPr>
                <w:i/>
                <w:lang w:val="en-GB"/>
              </w:rPr>
            </w:pPr>
            <w:r w:rsidRPr="00BD22BA">
              <w:rPr>
                <w:i/>
                <w:lang w:val="en-GB"/>
              </w:rPr>
              <w:t>leap2*</w:t>
            </w:r>
          </w:p>
        </w:tc>
        <w:tc>
          <w:tcPr>
            <w:tcW w:w="1271" w:type="dxa"/>
            <w:tcBorders>
              <w:bottom w:val="single" w:sz="4" w:space="0" w:color="auto"/>
            </w:tcBorders>
          </w:tcPr>
          <w:p w14:paraId="6DC67C44" w14:textId="77777777" w:rsidR="001B23BE" w:rsidRPr="00BD22BA" w:rsidRDefault="001B23BE" w:rsidP="00B97131">
            <w:pPr>
              <w:jc w:val="both"/>
              <w:rPr>
                <w:lang w:val="en-GB"/>
              </w:rPr>
            </w:pPr>
            <w:r w:rsidRPr="00BD22BA">
              <w:rPr>
                <w:lang w:val="en-GB"/>
              </w:rPr>
              <w:t>E2(L)</w:t>
            </w:r>
          </w:p>
        </w:tc>
        <w:tc>
          <w:tcPr>
            <w:tcW w:w="1131" w:type="dxa"/>
            <w:tcBorders>
              <w:bottom w:val="single" w:sz="4" w:space="0" w:color="auto"/>
            </w:tcBorders>
          </w:tcPr>
          <w:p w14:paraId="729A33D6" w14:textId="77777777" w:rsidR="001B23BE" w:rsidRPr="00BD22BA" w:rsidRDefault="001B23BE" w:rsidP="00B97131">
            <w:pPr>
              <w:jc w:val="both"/>
              <w:rPr>
                <w:lang w:val="en-GB"/>
              </w:rPr>
            </w:pPr>
            <w:r w:rsidRPr="00BD22BA">
              <w:rPr>
                <w:lang w:val="en-GB"/>
              </w:rPr>
              <w:t>0.01</w:t>
            </w:r>
          </w:p>
        </w:tc>
      </w:tr>
      <w:tr w:rsidR="001B23BE" w:rsidRPr="00BD22BA" w14:paraId="1D88E544" w14:textId="77777777" w:rsidTr="00F632F5">
        <w:tc>
          <w:tcPr>
            <w:tcW w:w="1701" w:type="dxa"/>
            <w:tcBorders>
              <w:top w:val="single" w:sz="4" w:space="0" w:color="auto"/>
            </w:tcBorders>
          </w:tcPr>
          <w:p w14:paraId="09BB5A14" w14:textId="77777777" w:rsidR="001B23BE" w:rsidRPr="00BD22BA" w:rsidRDefault="001B23BE" w:rsidP="00B97131">
            <w:pPr>
              <w:jc w:val="both"/>
              <w:rPr>
                <w:lang w:val="en-GB"/>
              </w:rPr>
            </w:pPr>
            <w:r w:rsidRPr="00BD22BA">
              <w:rPr>
                <w:lang w:val="en-GB"/>
              </w:rPr>
              <w:t>Ch8</w:t>
            </w:r>
          </w:p>
        </w:tc>
        <w:tc>
          <w:tcPr>
            <w:tcW w:w="2432" w:type="dxa"/>
            <w:tcBorders>
              <w:top w:val="single" w:sz="4" w:space="0" w:color="auto"/>
            </w:tcBorders>
          </w:tcPr>
          <w:p w14:paraId="737B773F" w14:textId="77777777" w:rsidR="001B23BE" w:rsidRPr="00BD22BA" w:rsidRDefault="001B23BE" w:rsidP="00AA036C">
            <w:pPr>
              <w:jc w:val="center"/>
              <w:rPr>
                <w:i/>
                <w:lang w:val="en-GB"/>
              </w:rPr>
            </w:pPr>
            <w:r w:rsidRPr="00BD22BA">
              <w:rPr>
                <w:i/>
                <w:lang w:val="en-GB"/>
              </w:rPr>
              <w:t>cbwd</w:t>
            </w:r>
          </w:p>
        </w:tc>
        <w:tc>
          <w:tcPr>
            <w:tcW w:w="1271" w:type="dxa"/>
            <w:tcBorders>
              <w:top w:val="single" w:sz="4" w:space="0" w:color="auto"/>
            </w:tcBorders>
          </w:tcPr>
          <w:p w14:paraId="629A9EC0" w14:textId="77777777" w:rsidR="001B23BE" w:rsidRPr="00BD22BA" w:rsidRDefault="001B23BE" w:rsidP="00B97131">
            <w:pPr>
              <w:jc w:val="both"/>
              <w:rPr>
                <w:lang w:val="en-GB"/>
              </w:rPr>
            </w:pPr>
            <w:r w:rsidRPr="00BD22BA">
              <w:rPr>
                <w:lang w:val="en-GB"/>
              </w:rPr>
              <w:t>E16(S)-E17(S)</w:t>
            </w:r>
          </w:p>
        </w:tc>
        <w:tc>
          <w:tcPr>
            <w:tcW w:w="1131" w:type="dxa"/>
            <w:tcBorders>
              <w:top w:val="single" w:sz="4" w:space="0" w:color="auto"/>
            </w:tcBorders>
          </w:tcPr>
          <w:p w14:paraId="60C9171F" w14:textId="77777777" w:rsidR="001B23BE" w:rsidRPr="00BD22BA" w:rsidRDefault="001B23BE" w:rsidP="00B97131">
            <w:pPr>
              <w:jc w:val="both"/>
              <w:rPr>
                <w:lang w:val="en-GB"/>
              </w:rPr>
            </w:pPr>
            <w:r w:rsidRPr="00BD22BA">
              <w:rPr>
                <w:lang w:val="en-GB"/>
              </w:rPr>
              <w:t>0.04-0.04</w:t>
            </w:r>
          </w:p>
        </w:tc>
      </w:tr>
      <w:tr w:rsidR="001B23BE" w:rsidRPr="00BD22BA" w14:paraId="306CC802" w14:textId="77777777" w:rsidTr="00F632F5">
        <w:tc>
          <w:tcPr>
            <w:tcW w:w="1701" w:type="dxa"/>
          </w:tcPr>
          <w:p w14:paraId="27D035D9" w14:textId="77777777" w:rsidR="001B23BE" w:rsidRPr="00BD22BA" w:rsidRDefault="001B23BE" w:rsidP="00B97131">
            <w:pPr>
              <w:jc w:val="both"/>
              <w:rPr>
                <w:lang w:val="en-GB"/>
              </w:rPr>
            </w:pPr>
          </w:p>
        </w:tc>
        <w:tc>
          <w:tcPr>
            <w:tcW w:w="2432" w:type="dxa"/>
          </w:tcPr>
          <w:p w14:paraId="79AE9EFE" w14:textId="77777777" w:rsidR="001B23BE" w:rsidRPr="00BD22BA" w:rsidRDefault="001B23BE" w:rsidP="00AA036C">
            <w:pPr>
              <w:jc w:val="center"/>
              <w:rPr>
                <w:i/>
                <w:lang w:val="en-GB"/>
              </w:rPr>
            </w:pPr>
            <w:r w:rsidRPr="00BD22BA">
              <w:rPr>
                <w:i/>
                <w:lang w:val="en-GB"/>
              </w:rPr>
              <w:t>mkrn4</w:t>
            </w:r>
          </w:p>
        </w:tc>
        <w:tc>
          <w:tcPr>
            <w:tcW w:w="1271" w:type="dxa"/>
          </w:tcPr>
          <w:p w14:paraId="3B167C52" w14:textId="77777777" w:rsidR="001B23BE" w:rsidRPr="00BD22BA" w:rsidRDefault="001B23BE" w:rsidP="00B97131">
            <w:pPr>
              <w:jc w:val="both"/>
              <w:rPr>
                <w:lang w:val="en-GB"/>
              </w:rPr>
            </w:pPr>
            <w:r w:rsidRPr="00BD22BA">
              <w:rPr>
                <w:lang w:val="en-GB"/>
              </w:rPr>
              <w:t>E8(S)</w:t>
            </w:r>
          </w:p>
        </w:tc>
        <w:tc>
          <w:tcPr>
            <w:tcW w:w="1131" w:type="dxa"/>
          </w:tcPr>
          <w:p w14:paraId="68AC2DFA" w14:textId="77777777" w:rsidR="001B23BE" w:rsidRPr="00BD22BA" w:rsidRDefault="001B23BE" w:rsidP="00B97131">
            <w:pPr>
              <w:jc w:val="both"/>
              <w:rPr>
                <w:lang w:val="en-GB"/>
              </w:rPr>
            </w:pPr>
            <w:r w:rsidRPr="00BD22BA">
              <w:rPr>
                <w:lang w:val="en-GB"/>
              </w:rPr>
              <w:t>0.05</w:t>
            </w:r>
          </w:p>
        </w:tc>
      </w:tr>
      <w:tr w:rsidR="001B23BE" w:rsidRPr="00BD22BA" w14:paraId="4235DB71" w14:textId="77777777" w:rsidTr="00F632F5">
        <w:tc>
          <w:tcPr>
            <w:tcW w:w="1701" w:type="dxa"/>
          </w:tcPr>
          <w:p w14:paraId="5841B5B0" w14:textId="77777777" w:rsidR="001B23BE" w:rsidRPr="00BD22BA" w:rsidRDefault="001B23BE" w:rsidP="00B97131">
            <w:pPr>
              <w:jc w:val="both"/>
              <w:rPr>
                <w:lang w:val="en-GB"/>
              </w:rPr>
            </w:pPr>
          </w:p>
        </w:tc>
        <w:tc>
          <w:tcPr>
            <w:tcW w:w="2432" w:type="dxa"/>
          </w:tcPr>
          <w:p w14:paraId="6BE40D48" w14:textId="77777777" w:rsidR="001B23BE" w:rsidRPr="00BD22BA" w:rsidRDefault="001B23BE" w:rsidP="00AA036C">
            <w:pPr>
              <w:jc w:val="center"/>
              <w:rPr>
                <w:i/>
                <w:lang w:val="en-GB"/>
              </w:rPr>
            </w:pPr>
            <w:r w:rsidRPr="00BD22BA">
              <w:rPr>
                <w:i/>
                <w:lang w:val="en-GB"/>
              </w:rPr>
              <w:t>rps8b</w:t>
            </w:r>
          </w:p>
        </w:tc>
        <w:tc>
          <w:tcPr>
            <w:tcW w:w="1271" w:type="dxa"/>
          </w:tcPr>
          <w:p w14:paraId="26DE7606" w14:textId="77777777" w:rsidR="001B23BE" w:rsidRPr="00BD22BA" w:rsidRDefault="001B23BE" w:rsidP="00B97131">
            <w:pPr>
              <w:jc w:val="both"/>
              <w:rPr>
                <w:lang w:val="en-GB"/>
              </w:rPr>
            </w:pPr>
            <w:r w:rsidRPr="00BD22BA">
              <w:rPr>
                <w:lang w:val="en-GB"/>
              </w:rPr>
              <w:t>E1(S)</w:t>
            </w:r>
          </w:p>
        </w:tc>
        <w:tc>
          <w:tcPr>
            <w:tcW w:w="1131" w:type="dxa"/>
          </w:tcPr>
          <w:p w14:paraId="3F628930" w14:textId="77777777" w:rsidR="001B23BE" w:rsidRPr="00BD22BA" w:rsidRDefault="001B23BE" w:rsidP="00B97131">
            <w:pPr>
              <w:jc w:val="both"/>
              <w:rPr>
                <w:lang w:val="en-GB"/>
              </w:rPr>
            </w:pPr>
            <w:r w:rsidRPr="00BD22BA">
              <w:rPr>
                <w:lang w:val="en-GB"/>
              </w:rPr>
              <w:t>0.04</w:t>
            </w:r>
          </w:p>
        </w:tc>
      </w:tr>
      <w:tr w:rsidR="001B23BE" w:rsidRPr="00BD22BA" w14:paraId="68E8DBCB" w14:textId="77777777" w:rsidTr="00F632F5">
        <w:tc>
          <w:tcPr>
            <w:tcW w:w="1701" w:type="dxa"/>
            <w:tcBorders>
              <w:bottom w:val="single" w:sz="4" w:space="0" w:color="auto"/>
            </w:tcBorders>
          </w:tcPr>
          <w:p w14:paraId="27305232" w14:textId="77777777" w:rsidR="001B23BE" w:rsidRPr="00BD22BA" w:rsidRDefault="001B23BE" w:rsidP="00B97131">
            <w:pPr>
              <w:jc w:val="both"/>
              <w:rPr>
                <w:lang w:val="en-GB"/>
              </w:rPr>
            </w:pPr>
          </w:p>
        </w:tc>
        <w:tc>
          <w:tcPr>
            <w:tcW w:w="2432" w:type="dxa"/>
            <w:tcBorders>
              <w:bottom w:val="single" w:sz="4" w:space="0" w:color="auto"/>
            </w:tcBorders>
          </w:tcPr>
          <w:p w14:paraId="03CE2155" w14:textId="77777777" w:rsidR="001B23BE" w:rsidRPr="00BD22BA" w:rsidRDefault="001B23BE" w:rsidP="00AA036C">
            <w:pPr>
              <w:jc w:val="center"/>
              <w:rPr>
                <w:i/>
                <w:lang w:val="en-GB"/>
              </w:rPr>
            </w:pPr>
            <w:r w:rsidRPr="00BD22BA">
              <w:rPr>
                <w:i/>
                <w:lang w:val="en-GB"/>
              </w:rPr>
              <w:t>odf2b</w:t>
            </w:r>
          </w:p>
        </w:tc>
        <w:tc>
          <w:tcPr>
            <w:tcW w:w="1271" w:type="dxa"/>
            <w:tcBorders>
              <w:bottom w:val="single" w:sz="4" w:space="0" w:color="auto"/>
            </w:tcBorders>
          </w:tcPr>
          <w:p w14:paraId="15E17334" w14:textId="77777777" w:rsidR="001B23BE" w:rsidRPr="00BD22BA" w:rsidRDefault="001B23BE" w:rsidP="00B97131">
            <w:pPr>
              <w:jc w:val="both"/>
              <w:rPr>
                <w:lang w:val="en-GB"/>
              </w:rPr>
            </w:pPr>
            <w:r w:rsidRPr="00BD22BA">
              <w:rPr>
                <w:lang w:val="en-GB"/>
              </w:rPr>
              <w:t>E18(S)</w:t>
            </w:r>
          </w:p>
        </w:tc>
        <w:tc>
          <w:tcPr>
            <w:tcW w:w="1131" w:type="dxa"/>
            <w:tcBorders>
              <w:bottom w:val="single" w:sz="4" w:space="0" w:color="auto"/>
            </w:tcBorders>
          </w:tcPr>
          <w:p w14:paraId="050D43A6" w14:textId="77777777" w:rsidR="001B23BE" w:rsidRPr="00BD22BA" w:rsidRDefault="001B23BE" w:rsidP="00B97131">
            <w:pPr>
              <w:jc w:val="both"/>
              <w:rPr>
                <w:lang w:val="en-GB"/>
              </w:rPr>
            </w:pPr>
            <w:r w:rsidRPr="00BD22BA">
              <w:rPr>
                <w:lang w:val="en-GB"/>
              </w:rPr>
              <w:t>0.00</w:t>
            </w:r>
          </w:p>
        </w:tc>
      </w:tr>
      <w:tr w:rsidR="001B23BE" w:rsidRPr="00BD22BA" w14:paraId="5573EADF" w14:textId="77777777" w:rsidTr="00F632F5">
        <w:tc>
          <w:tcPr>
            <w:tcW w:w="1701" w:type="dxa"/>
            <w:tcBorders>
              <w:top w:val="single" w:sz="4" w:space="0" w:color="auto"/>
            </w:tcBorders>
          </w:tcPr>
          <w:p w14:paraId="4844E631" w14:textId="77777777" w:rsidR="001B23BE" w:rsidRPr="00BD22BA" w:rsidRDefault="001B23BE" w:rsidP="00B97131">
            <w:pPr>
              <w:jc w:val="both"/>
              <w:rPr>
                <w:lang w:val="en-GB"/>
              </w:rPr>
            </w:pPr>
            <w:r w:rsidRPr="00BD22BA">
              <w:rPr>
                <w:lang w:val="en-GB"/>
              </w:rPr>
              <w:t>Ch9</w:t>
            </w:r>
          </w:p>
        </w:tc>
        <w:tc>
          <w:tcPr>
            <w:tcW w:w="2432" w:type="dxa"/>
            <w:tcBorders>
              <w:top w:val="single" w:sz="4" w:space="0" w:color="auto"/>
            </w:tcBorders>
          </w:tcPr>
          <w:p w14:paraId="163FD1C6" w14:textId="77777777" w:rsidR="001B23BE" w:rsidRPr="00BD22BA" w:rsidRDefault="001B23BE" w:rsidP="00AA036C">
            <w:pPr>
              <w:jc w:val="center"/>
              <w:rPr>
                <w:i/>
                <w:lang w:val="en-GB"/>
              </w:rPr>
            </w:pPr>
            <w:r w:rsidRPr="00BD22BA">
              <w:rPr>
                <w:i/>
                <w:lang w:val="en-GB"/>
              </w:rPr>
              <w:t>crfb5</w:t>
            </w:r>
          </w:p>
        </w:tc>
        <w:tc>
          <w:tcPr>
            <w:tcW w:w="1271" w:type="dxa"/>
            <w:tcBorders>
              <w:top w:val="single" w:sz="4" w:space="0" w:color="auto"/>
            </w:tcBorders>
          </w:tcPr>
          <w:p w14:paraId="295F68F4" w14:textId="77777777" w:rsidR="001B23BE" w:rsidRPr="00BD22BA" w:rsidRDefault="001B23BE" w:rsidP="00B97131">
            <w:pPr>
              <w:jc w:val="both"/>
              <w:rPr>
                <w:lang w:val="en-GB"/>
              </w:rPr>
            </w:pPr>
            <w:r w:rsidRPr="00BD22BA">
              <w:rPr>
                <w:lang w:val="en-GB"/>
              </w:rPr>
              <w:t>E3(S)</w:t>
            </w:r>
          </w:p>
        </w:tc>
        <w:tc>
          <w:tcPr>
            <w:tcW w:w="1131" w:type="dxa"/>
            <w:tcBorders>
              <w:top w:val="single" w:sz="4" w:space="0" w:color="auto"/>
            </w:tcBorders>
          </w:tcPr>
          <w:p w14:paraId="4C4A322E" w14:textId="77777777" w:rsidR="001B23BE" w:rsidRPr="00BD22BA" w:rsidRDefault="001B23BE" w:rsidP="00B97131">
            <w:pPr>
              <w:jc w:val="both"/>
              <w:rPr>
                <w:lang w:val="en-GB"/>
              </w:rPr>
            </w:pPr>
            <w:r w:rsidRPr="00BD22BA">
              <w:rPr>
                <w:lang w:val="en-GB"/>
              </w:rPr>
              <w:t>0.00</w:t>
            </w:r>
          </w:p>
        </w:tc>
      </w:tr>
      <w:tr w:rsidR="001B23BE" w:rsidRPr="00BD22BA" w14:paraId="39A9E5A4" w14:textId="77777777" w:rsidTr="00F632F5">
        <w:tc>
          <w:tcPr>
            <w:tcW w:w="1701" w:type="dxa"/>
          </w:tcPr>
          <w:p w14:paraId="5B0656E2" w14:textId="77777777" w:rsidR="001B23BE" w:rsidRPr="00BD22BA" w:rsidRDefault="001B23BE" w:rsidP="00B97131">
            <w:pPr>
              <w:jc w:val="both"/>
              <w:rPr>
                <w:lang w:val="en-GB"/>
              </w:rPr>
            </w:pPr>
          </w:p>
        </w:tc>
        <w:tc>
          <w:tcPr>
            <w:tcW w:w="2432" w:type="dxa"/>
          </w:tcPr>
          <w:p w14:paraId="1D400F32" w14:textId="77777777" w:rsidR="001B23BE" w:rsidRPr="00BD22BA" w:rsidRDefault="001B23BE" w:rsidP="00AA036C">
            <w:pPr>
              <w:jc w:val="center"/>
              <w:rPr>
                <w:i/>
                <w:lang w:val="en-GB"/>
              </w:rPr>
            </w:pPr>
            <w:r w:rsidRPr="00BD22BA">
              <w:rPr>
                <w:i/>
                <w:lang w:val="en-GB"/>
              </w:rPr>
              <w:t>egfl6</w:t>
            </w:r>
          </w:p>
        </w:tc>
        <w:tc>
          <w:tcPr>
            <w:tcW w:w="1271" w:type="dxa"/>
          </w:tcPr>
          <w:p w14:paraId="3D93A4A4" w14:textId="77777777" w:rsidR="001B23BE" w:rsidRPr="00BD22BA" w:rsidRDefault="001B23BE" w:rsidP="00B97131">
            <w:pPr>
              <w:jc w:val="both"/>
              <w:rPr>
                <w:lang w:val="en-GB"/>
              </w:rPr>
            </w:pPr>
            <w:r w:rsidRPr="00BD22BA">
              <w:rPr>
                <w:lang w:val="en-GB"/>
              </w:rPr>
              <w:t>E5(L)</w:t>
            </w:r>
          </w:p>
        </w:tc>
        <w:tc>
          <w:tcPr>
            <w:tcW w:w="1131" w:type="dxa"/>
          </w:tcPr>
          <w:p w14:paraId="641FF940" w14:textId="77777777" w:rsidR="001B23BE" w:rsidRPr="00BD22BA" w:rsidRDefault="001B23BE" w:rsidP="00B97131">
            <w:pPr>
              <w:jc w:val="both"/>
              <w:rPr>
                <w:lang w:val="en-GB"/>
              </w:rPr>
            </w:pPr>
            <w:r w:rsidRPr="00BD22BA">
              <w:rPr>
                <w:lang w:val="en-GB"/>
              </w:rPr>
              <w:t>0.03</w:t>
            </w:r>
          </w:p>
        </w:tc>
      </w:tr>
      <w:tr w:rsidR="001B23BE" w:rsidRPr="00BD22BA" w14:paraId="0CDB4ADD" w14:textId="77777777" w:rsidTr="00F632F5">
        <w:tc>
          <w:tcPr>
            <w:tcW w:w="1701" w:type="dxa"/>
          </w:tcPr>
          <w:p w14:paraId="45DB92CE" w14:textId="77777777" w:rsidR="001B23BE" w:rsidRPr="00BD22BA" w:rsidRDefault="001B23BE" w:rsidP="00B97131">
            <w:pPr>
              <w:jc w:val="both"/>
              <w:rPr>
                <w:lang w:val="en-GB"/>
              </w:rPr>
            </w:pPr>
          </w:p>
        </w:tc>
        <w:tc>
          <w:tcPr>
            <w:tcW w:w="2432" w:type="dxa"/>
          </w:tcPr>
          <w:p w14:paraId="139BB497" w14:textId="77777777" w:rsidR="001B23BE" w:rsidRPr="00BD22BA" w:rsidRDefault="001B23BE" w:rsidP="00AA036C">
            <w:pPr>
              <w:jc w:val="center"/>
              <w:rPr>
                <w:i/>
                <w:lang w:val="en-GB"/>
              </w:rPr>
            </w:pPr>
            <w:r w:rsidRPr="00BD22BA">
              <w:rPr>
                <w:i/>
                <w:lang w:val="en-GB"/>
              </w:rPr>
              <w:t>scrn3</w:t>
            </w:r>
          </w:p>
        </w:tc>
        <w:tc>
          <w:tcPr>
            <w:tcW w:w="1271" w:type="dxa"/>
          </w:tcPr>
          <w:p w14:paraId="576BD0D5" w14:textId="77777777" w:rsidR="001B23BE" w:rsidRPr="00BD22BA" w:rsidRDefault="001B23BE" w:rsidP="00B97131">
            <w:pPr>
              <w:jc w:val="both"/>
              <w:rPr>
                <w:lang w:val="en-GB"/>
              </w:rPr>
            </w:pPr>
            <w:r w:rsidRPr="00BD22BA">
              <w:rPr>
                <w:lang w:val="en-GB"/>
              </w:rPr>
              <w:t>E6(S)-E7(S)</w:t>
            </w:r>
          </w:p>
        </w:tc>
        <w:tc>
          <w:tcPr>
            <w:tcW w:w="1131" w:type="dxa"/>
          </w:tcPr>
          <w:p w14:paraId="5E375C42" w14:textId="77777777" w:rsidR="001B23BE" w:rsidRPr="00BD22BA" w:rsidRDefault="001B23BE" w:rsidP="00B97131">
            <w:pPr>
              <w:jc w:val="both"/>
              <w:rPr>
                <w:lang w:val="en-GB"/>
              </w:rPr>
            </w:pPr>
            <w:r w:rsidRPr="00BD22BA">
              <w:rPr>
                <w:lang w:val="en-GB"/>
              </w:rPr>
              <w:t>0.00-0.00</w:t>
            </w:r>
          </w:p>
        </w:tc>
      </w:tr>
      <w:tr w:rsidR="001B23BE" w:rsidRPr="00BD22BA" w14:paraId="6C31491A" w14:textId="77777777" w:rsidTr="00F632F5">
        <w:tc>
          <w:tcPr>
            <w:tcW w:w="1701" w:type="dxa"/>
          </w:tcPr>
          <w:p w14:paraId="53D3AF90" w14:textId="77777777" w:rsidR="001B23BE" w:rsidRPr="00BD22BA" w:rsidRDefault="001B23BE" w:rsidP="00B97131">
            <w:pPr>
              <w:jc w:val="both"/>
              <w:rPr>
                <w:lang w:val="en-GB"/>
              </w:rPr>
            </w:pPr>
          </w:p>
        </w:tc>
        <w:tc>
          <w:tcPr>
            <w:tcW w:w="2432" w:type="dxa"/>
          </w:tcPr>
          <w:p w14:paraId="7B0318C0" w14:textId="77777777" w:rsidR="001B23BE" w:rsidRPr="00BD22BA" w:rsidRDefault="001B23BE" w:rsidP="00AA036C">
            <w:pPr>
              <w:jc w:val="center"/>
              <w:rPr>
                <w:i/>
                <w:lang w:val="en-GB"/>
              </w:rPr>
            </w:pPr>
            <w:r w:rsidRPr="00BD22BA">
              <w:rPr>
                <w:i/>
                <w:lang w:val="en-GB"/>
              </w:rPr>
              <w:t>stac3</w:t>
            </w:r>
          </w:p>
        </w:tc>
        <w:tc>
          <w:tcPr>
            <w:tcW w:w="1271" w:type="dxa"/>
          </w:tcPr>
          <w:p w14:paraId="40D97E1A" w14:textId="77777777" w:rsidR="001B23BE" w:rsidRPr="00BD22BA" w:rsidRDefault="001B23BE" w:rsidP="00B97131">
            <w:pPr>
              <w:jc w:val="both"/>
              <w:rPr>
                <w:lang w:val="en-GB"/>
              </w:rPr>
            </w:pPr>
            <w:r w:rsidRPr="00BD22BA">
              <w:rPr>
                <w:lang w:val="en-GB"/>
              </w:rPr>
              <w:t>E12(L)-E13(L)</w:t>
            </w:r>
          </w:p>
        </w:tc>
        <w:tc>
          <w:tcPr>
            <w:tcW w:w="1131" w:type="dxa"/>
          </w:tcPr>
          <w:p w14:paraId="72C78B20" w14:textId="77777777" w:rsidR="001B23BE" w:rsidRPr="00BD22BA" w:rsidRDefault="001B23BE" w:rsidP="00B97131">
            <w:pPr>
              <w:jc w:val="both"/>
              <w:rPr>
                <w:lang w:val="en-GB"/>
              </w:rPr>
            </w:pPr>
            <w:r w:rsidRPr="00BD22BA">
              <w:rPr>
                <w:lang w:val="en-GB"/>
              </w:rPr>
              <w:t>0.00-0.00</w:t>
            </w:r>
          </w:p>
        </w:tc>
      </w:tr>
      <w:tr w:rsidR="001B23BE" w:rsidRPr="00BD22BA" w14:paraId="6C26389F" w14:textId="77777777" w:rsidTr="00F632F5">
        <w:tc>
          <w:tcPr>
            <w:tcW w:w="1701" w:type="dxa"/>
          </w:tcPr>
          <w:p w14:paraId="39CE5BAA" w14:textId="77777777" w:rsidR="001B23BE" w:rsidRPr="00BD22BA" w:rsidRDefault="001B23BE" w:rsidP="00B97131">
            <w:pPr>
              <w:jc w:val="both"/>
              <w:rPr>
                <w:lang w:val="en-GB"/>
              </w:rPr>
            </w:pPr>
          </w:p>
        </w:tc>
        <w:tc>
          <w:tcPr>
            <w:tcW w:w="2432" w:type="dxa"/>
          </w:tcPr>
          <w:p w14:paraId="3C9F4DEB" w14:textId="77777777" w:rsidR="001B23BE" w:rsidRPr="00BD22BA" w:rsidRDefault="001B23BE" w:rsidP="00AA036C">
            <w:pPr>
              <w:jc w:val="center"/>
              <w:rPr>
                <w:i/>
                <w:lang w:val="en-GB"/>
              </w:rPr>
            </w:pPr>
            <w:r w:rsidRPr="00BD22BA">
              <w:rPr>
                <w:i/>
                <w:lang w:val="en-GB"/>
              </w:rPr>
              <w:t>tfpia</w:t>
            </w:r>
          </w:p>
        </w:tc>
        <w:tc>
          <w:tcPr>
            <w:tcW w:w="1271" w:type="dxa"/>
          </w:tcPr>
          <w:p w14:paraId="467CFCF3" w14:textId="77777777" w:rsidR="001B23BE" w:rsidRPr="00BD22BA" w:rsidRDefault="001B23BE" w:rsidP="00B97131">
            <w:pPr>
              <w:jc w:val="both"/>
              <w:rPr>
                <w:lang w:val="en-GB"/>
              </w:rPr>
            </w:pPr>
            <w:r w:rsidRPr="00BD22BA">
              <w:rPr>
                <w:lang w:val="en-GB"/>
              </w:rPr>
              <w:t>E7(L)</w:t>
            </w:r>
          </w:p>
        </w:tc>
        <w:tc>
          <w:tcPr>
            <w:tcW w:w="1131" w:type="dxa"/>
          </w:tcPr>
          <w:p w14:paraId="4400C22E" w14:textId="77777777" w:rsidR="001B23BE" w:rsidRPr="00BD22BA" w:rsidRDefault="001B23BE" w:rsidP="00B97131">
            <w:pPr>
              <w:jc w:val="both"/>
              <w:rPr>
                <w:lang w:val="en-GB"/>
              </w:rPr>
            </w:pPr>
            <w:r w:rsidRPr="00BD22BA">
              <w:rPr>
                <w:lang w:val="en-GB"/>
              </w:rPr>
              <w:t>0.00</w:t>
            </w:r>
          </w:p>
        </w:tc>
      </w:tr>
      <w:tr w:rsidR="001B23BE" w:rsidRPr="00BD22BA" w14:paraId="16CE6EA7" w14:textId="77777777" w:rsidTr="00F632F5">
        <w:tc>
          <w:tcPr>
            <w:tcW w:w="1701" w:type="dxa"/>
          </w:tcPr>
          <w:p w14:paraId="11572AC5" w14:textId="77777777" w:rsidR="001B23BE" w:rsidRPr="00BD22BA" w:rsidRDefault="001B23BE" w:rsidP="00B97131">
            <w:pPr>
              <w:jc w:val="both"/>
              <w:rPr>
                <w:lang w:val="en-GB"/>
              </w:rPr>
            </w:pPr>
          </w:p>
        </w:tc>
        <w:tc>
          <w:tcPr>
            <w:tcW w:w="2432" w:type="dxa"/>
          </w:tcPr>
          <w:p w14:paraId="5810768C" w14:textId="77777777" w:rsidR="001B23BE" w:rsidRPr="00BD22BA" w:rsidRDefault="001B23BE" w:rsidP="00AA036C">
            <w:pPr>
              <w:jc w:val="center"/>
              <w:rPr>
                <w:i/>
                <w:lang w:val="en-GB"/>
              </w:rPr>
            </w:pPr>
            <w:r w:rsidRPr="00BD22BA">
              <w:rPr>
                <w:i/>
                <w:lang w:val="en-GB"/>
              </w:rPr>
              <w:t>tmem182</w:t>
            </w:r>
          </w:p>
        </w:tc>
        <w:tc>
          <w:tcPr>
            <w:tcW w:w="1271" w:type="dxa"/>
          </w:tcPr>
          <w:p w14:paraId="0AA0AE6E" w14:textId="77777777" w:rsidR="001B23BE" w:rsidRPr="00BD22BA" w:rsidRDefault="001B23BE" w:rsidP="00B97131">
            <w:pPr>
              <w:jc w:val="both"/>
              <w:rPr>
                <w:lang w:val="en-GB"/>
              </w:rPr>
            </w:pPr>
            <w:r w:rsidRPr="00BD22BA">
              <w:rPr>
                <w:lang w:val="en-GB"/>
              </w:rPr>
              <w:t>E1(L)</w:t>
            </w:r>
          </w:p>
        </w:tc>
        <w:tc>
          <w:tcPr>
            <w:tcW w:w="1131" w:type="dxa"/>
          </w:tcPr>
          <w:p w14:paraId="51507612" w14:textId="77777777" w:rsidR="001B23BE" w:rsidRPr="00BD22BA" w:rsidRDefault="001B23BE" w:rsidP="00B97131">
            <w:pPr>
              <w:jc w:val="both"/>
              <w:rPr>
                <w:lang w:val="en-GB"/>
              </w:rPr>
            </w:pPr>
            <w:r w:rsidRPr="00BD22BA">
              <w:rPr>
                <w:lang w:val="en-GB"/>
              </w:rPr>
              <w:t>0.02</w:t>
            </w:r>
          </w:p>
        </w:tc>
      </w:tr>
      <w:tr w:rsidR="001B23BE" w:rsidRPr="00BD22BA" w14:paraId="1E497259" w14:textId="77777777" w:rsidTr="00F632F5">
        <w:tc>
          <w:tcPr>
            <w:tcW w:w="1701" w:type="dxa"/>
            <w:tcBorders>
              <w:bottom w:val="single" w:sz="4" w:space="0" w:color="auto"/>
            </w:tcBorders>
          </w:tcPr>
          <w:p w14:paraId="0877B58B" w14:textId="77777777" w:rsidR="001B23BE" w:rsidRPr="00BD22BA" w:rsidRDefault="001B23BE" w:rsidP="00B97131">
            <w:pPr>
              <w:jc w:val="both"/>
              <w:rPr>
                <w:lang w:val="en-GB"/>
              </w:rPr>
            </w:pPr>
          </w:p>
        </w:tc>
        <w:tc>
          <w:tcPr>
            <w:tcW w:w="2432" w:type="dxa"/>
            <w:tcBorders>
              <w:bottom w:val="single" w:sz="4" w:space="0" w:color="auto"/>
            </w:tcBorders>
          </w:tcPr>
          <w:p w14:paraId="737C43CD" w14:textId="77777777" w:rsidR="001B23BE" w:rsidRPr="00BD22BA" w:rsidRDefault="001B23BE" w:rsidP="00AA036C">
            <w:pPr>
              <w:jc w:val="center"/>
              <w:rPr>
                <w:i/>
                <w:lang w:val="en-GB"/>
              </w:rPr>
            </w:pPr>
            <w:r w:rsidRPr="00BD22BA">
              <w:rPr>
                <w:i/>
                <w:lang w:val="en-GB"/>
              </w:rPr>
              <w:t>tuba8l3</w:t>
            </w:r>
          </w:p>
        </w:tc>
        <w:tc>
          <w:tcPr>
            <w:tcW w:w="1271" w:type="dxa"/>
            <w:tcBorders>
              <w:bottom w:val="single" w:sz="4" w:space="0" w:color="auto"/>
            </w:tcBorders>
          </w:tcPr>
          <w:p w14:paraId="0141F30E" w14:textId="77777777" w:rsidR="001B23BE" w:rsidRPr="00BD22BA" w:rsidRDefault="001B23BE" w:rsidP="00B97131">
            <w:pPr>
              <w:jc w:val="both"/>
              <w:rPr>
                <w:lang w:val="en-GB"/>
              </w:rPr>
            </w:pPr>
            <w:r w:rsidRPr="00BD22BA">
              <w:rPr>
                <w:lang w:val="en-GB"/>
              </w:rPr>
              <w:t>E4(L)</w:t>
            </w:r>
          </w:p>
        </w:tc>
        <w:tc>
          <w:tcPr>
            <w:tcW w:w="1131" w:type="dxa"/>
            <w:tcBorders>
              <w:bottom w:val="single" w:sz="4" w:space="0" w:color="auto"/>
            </w:tcBorders>
          </w:tcPr>
          <w:p w14:paraId="5A1622FF" w14:textId="77777777" w:rsidR="001B23BE" w:rsidRPr="00BD22BA" w:rsidRDefault="001B23BE" w:rsidP="00B97131">
            <w:pPr>
              <w:jc w:val="both"/>
              <w:rPr>
                <w:lang w:val="en-GB"/>
              </w:rPr>
            </w:pPr>
            <w:r w:rsidRPr="00BD22BA">
              <w:rPr>
                <w:lang w:val="en-GB"/>
              </w:rPr>
              <w:t>0.05</w:t>
            </w:r>
          </w:p>
        </w:tc>
      </w:tr>
      <w:tr w:rsidR="001B23BE" w:rsidRPr="00BD22BA" w14:paraId="55F5C0E1" w14:textId="77777777" w:rsidTr="00F632F5">
        <w:tc>
          <w:tcPr>
            <w:tcW w:w="1701" w:type="dxa"/>
            <w:tcBorders>
              <w:top w:val="single" w:sz="4" w:space="0" w:color="auto"/>
            </w:tcBorders>
          </w:tcPr>
          <w:p w14:paraId="02B479E2" w14:textId="77777777" w:rsidR="001B23BE" w:rsidRPr="00BD22BA" w:rsidRDefault="001B23BE" w:rsidP="00B97131">
            <w:pPr>
              <w:jc w:val="both"/>
              <w:rPr>
                <w:lang w:val="en-GB"/>
              </w:rPr>
            </w:pPr>
            <w:r w:rsidRPr="00BD22BA">
              <w:rPr>
                <w:lang w:val="en-GB"/>
              </w:rPr>
              <w:t>Ch10</w:t>
            </w:r>
          </w:p>
        </w:tc>
        <w:tc>
          <w:tcPr>
            <w:tcW w:w="2432" w:type="dxa"/>
            <w:tcBorders>
              <w:top w:val="single" w:sz="4" w:space="0" w:color="auto"/>
            </w:tcBorders>
          </w:tcPr>
          <w:p w14:paraId="60B47365" w14:textId="77777777" w:rsidR="001B23BE" w:rsidRPr="00BD22BA" w:rsidRDefault="001B23BE" w:rsidP="00AA036C">
            <w:pPr>
              <w:jc w:val="center"/>
              <w:rPr>
                <w:i/>
                <w:lang w:val="en-GB"/>
              </w:rPr>
            </w:pPr>
            <w:r w:rsidRPr="00BD22BA">
              <w:rPr>
                <w:i/>
                <w:lang w:val="en-GB"/>
              </w:rPr>
              <w:t>akap2</w:t>
            </w:r>
          </w:p>
        </w:tc>
        <w:tc>
          <w:tcPr>
            <w:tcW w:w="1271" w:type="dxa"/>
            <w:tcBorders>
              <w:top w:val="single" w:sz="4" w:space="0" w:color="auto"/>
            </w:tcBorders>
          </w:tcPr>
          <w:p w14:paraId="05BBCE8D" w14:textId="77777777" w:rsidR="001B23BE" w:rsidRPr="00BD22BA" w:rsidRDefault="001B23BE" w:rsidP="00B97131">
            <w:pPr>
              <w:jc w:val="both"/>
              <w:rPr>
                <w:lang w:val="en-GB"/>
              </w:rPr>
            </w:pPr>
            <w:r w:rsidRPr="00BD22BA">
              <w:rPr>
                <w:lang w:val="en-GB"/>
              </w:rPr>
              <w:t>E5(S)</w:t>
            </w:r>
          </w:p>
        </w:tc>
        <w:tc>
          <w:tcPr>
            <w:tcW w:w="1131" w:type="dxa"/>
            <w:tcBorders>
              <w:top w:val="single" w:sz="4" w:space="0" w:color="auto"/>
            </w:tcBorders>
          </w:tcPr>
          <w:p w14:paraId="10EFAE13" w14:textId="77777777" w:rsidR="001B23BE" w:rsidRPr="00BD22BA" w:rsidRDefault="001B23BE" w:rsidP="00B97131">
            <w:pPr>
              <w:jc w:val="both"/>
              <w:rPr>
                <w:lang w:val="en-GB"/>
              </w:rPr>
            </w:pPr>
            <w:r w:rsidRPr="00BD22BA">
              <w:rPr>
                <w:lang w:val="en-GB"/>
              </w:rPr>
              <w:t>0.03</w:t>
            </w:r>
          </w:p>
        </w:tc>
      </w:tr>
      <w:tr w:rsidR="001B23BE" w:rsidRPr="00BD22BA" w14:paraId="0390EAAE" w14:textId="77777777" w:rsidTr="00F632F5">
        <w:tc>
          <w:tcPr>
            <w:tcW w:w="1701" w:type="dxa"/>
          </w:tcPr>
          <w:p w14:paraId="4FF5577F" w14:textId="77777777" w:rsidR="001B23BE" w:rsidRPr="00BD22BA" w:rsidRDefault="001B23BE" w:rsidP="00B97131">
            <w:pPr>
              <w:jc w:val="both"/>
              <w:rPr>
                <w:lang w:val="en-GB"/>
              </w:rPr>
            </w:pPr>
          </w:p>
        </w:tc>
        <w:tc>
          <w:tcPr>
            <w:tcW w:w="2432" w:type="dxa"/>
          </w:tcPr>
          <w:p w14:paraId="122A8239" w14:textId="77777777" w:rsidR="001B23BE" w:rsidRPr="00BD22BA" w:rsidRDefault="001B23BE" w:rsidP="00AA036C">
            <w:pPr>
              <w:jc w:val="center"/>
              <w:rPr>
                <w:i/>
                <w:lang w:val="en-GB"/>
              </w:rPr>
            </w:pPr>
            <w:r w:rsidRPr="00BD22BA">
              <w:rPr>
                <w:i/>
                <w:lang w:val="en-GB"/>
              </w:rPr>
              <w:t>mef2ca</w:t>
            </w:r>
          </w:p>
        </w:tc>
        <w:tc>
          <w:tcPr>
            <w:tcW w:w="1271" w:type="dxa"/>
          </w:tcPr>
          <w:p w14:paraId="03D28B71" w14:textId="77777777" w:rsidR="001B23BE" w:rsidRPr="00BD22BA" w:rsidRDefault="001B23BE" w:rsidP="00B97131">
            <w:pPr>
              <w:jc w:val="both"/>
              <w:rPr>
                <w:lang w:val="en-GB"/>
              </w:rPr>
            </w:pPr>
            <w:r w:rsidRPr="00BD22BA">
              <w:rPr>
                <w:lang w:val="en-GB"/>
              </w:rPr>
              <w:t>E1(S)</w:t>
            </w:r>
          </w:p>
        </w:tc>
        <w:tc>
          <w:tcPr>
            <w:tcW w:w="1131" w:type="dxa"/>
          </w:tcPr>
          <w:p w14:paraId="3F3C3382" w14:textId="77777777" w:rsidR="001B23BE" w:rsidRPr="00BD22BA" w:rsidRDefault="001B23BE" w:rsidP="00B97131">
            <w:pPr>
              <w:jc w:val="both"/>
              <w:rPr>
                <w:lang w:val="en-GB"/>
              </w:rPr>
            </w:pPr>
            <w:r w:rsidRPr="00BD22BA">
              <w:rPr>
                <w:lang w:val="en-GB"/>
              </w:rPr>
              <w:t>0.02</w:t>
            </w:r>
          </w:p>
        </w:tc>
      </w:tr>
      <w:tr w:rsidR="001B23BE" w:rsidRPr="00BD22BA" w14:paraId="16872380" w14:textId="77777777" w:rsidTr="00F632F5">
        <w:tc>
          <w:tcPr>
            <w:tcW w:w="1701" w:type="dxa"/>
          </w:tcPr>
          <w:p w14:paraId="6987D0A0" w14:textId="77777777" w:rsidR="001B23BE" w:rsidRPr="00BD22BA" w:rsidRDefault="001B23BE" w:rsidP="00B97131">
            <w:pPr>
              <w:jc w:val="both"/>
              <w:rPr>
                <w:lang w:val="en-GB"/>
              </w:rPr>
            </w:pPr>
          </w:p>
        </w:tc>
        <w:tc>
          <w:tcPr>
            <w:tcW w:w="2432" w:type="dxa"/>
          </w:tcPr>
          <w:p w14:paraId="1A5B8BE7" w14:textId="77777777" w:rsidR="001B23BE" w:rsidRPr="00BD22BA" w:rsidRDefault="001B23BE" w:rsidP="00AA036C">
            <w:pPr>
              <w:jc w:val="center"/>
              <w:rPr>
                <w:i/>
                <w:lang w:val="en-GB"/>
              </w:rPr>
            </w:pPr>
            <w:r w:rsidRPr="00BD22BA">
              <w:rPr>
                <w:i/>
                <w:lang w:val="en-GB"/>
              </w:rPr>
              <w:t>rps25</w:t>
            </w:r>
          </w:p>
        </w:tc>
        <w:tc>
          <w:tcPr>
            <w:tcW w:w="1271" w:type="dxa"/>
          </w:tcPr>
          <w:p w14:paraId="4512E779" w14:textId="77777777" w:rsidR="001B23BE" w:rsidRPr="00BD22BA" w:rsidRDefault="001B23BE" w:rsidP="00B97131">
            <w:pPr>
              <w:jc w:val="both"/>
              <w:rPr>
                <w:lang w:val="en-GB"/>
              </w:rPr>
            </w:pPr>
            <w:r w:rsidRPr="00BD22BA">
              <w:rPr>
                <w:lang w:val="en-GB"/>
              </w:rPr>
              <w:t>E1(L)</w:t>
            </w:r>
          </w:p>
        </w:tc>
        <w:tc>
          <w:tcPr>
            <w:tcW w:w="1131" w:type="dxa"/>
          </w:tcPr>
          <w:p w14:paraId="0146DC89" w14:textId="77777777" w:rsidR="001B23BE" w:rsidRPr="00BD22BA" w:rsidRDefault="001B23BE" w:rsidP="00B97131">
            <w:pPr>
              <w:jc w:val="both"/>
              <w:rPr>
                <w:lang w:val="en-GB"/>
              </w:rPr>
            </w:pPr>
            <w:r w:rsidRPr="00BD22BA">
              <w:rPr>
                <w:lang w:val="en-GB"/>
              </w:rPr>
              <w:t>0.00</w:t>
            </w:r>
          </w:p>
        </w:tc>
      </w:tr>
      <w:tr w:rsidR="001B23BE" w:rsidRPr="00BD22BA" w14:paraId="728BC913" w14:textId="77777777" w:rsidTr="00F632F5">
        <w:tc>
          <w:tcPr>
            <w:tcW w:w="1701" w:type="dxa"/>
            <w:tcBorders>
              <w:bottom w:val="single" w:sz="4" w:space="0" w:color="auto"/>
            </w:tcBorders>
          </w:tcPr>
          <w:p w14:paraId="5969B406" w14:textId="77777777" w:rsidR="001B23BE" w:rsidRPr="00BD22BA" w:rsidRDefault="001B23BE" w:rsidP="00B97131">
            <w:pPr>
              <w:jc w:val="both"/>
              <w:rPr>
                <w:lang w:val="en-GB"/>
              </w:rPr>
            </w:pPr>
          </w:p>
        </w:tc>
        <w:tc>
          <w:tcPr>
            <w:tcW w:w="2432" w:type="dxa"/>
            <w:tcBorders>
              <w:bottom w:val="single" w:sz="4" w:space="0" w:color="auto"/>
            </w:tcBorders>
          </w:tcPr>
          <w:p w14:paraId="472C3D4F" w14:textId="77777777" w:rsidR="001B23BE" w:rsidRPr="00BD22BA" w:rsidRDefault="001B23BE" w:rsidP="00AA036C">
            <w:pPr>
              <w:jc w:val="center"/>
              <w:rPr>
                <w:i/>
                <w:lang w:val="en-GB"/>
              </w:rPr>
            </w:pPr>
            <w:r w:rsidRPr="00BD22BA">
              <w:rPr>
                <w:i/>
                <w:lang w:val="en-GB"/>
              </w:rPr>
              <w:t>pcolcea*</w:t>
            </w:r>
          </w:p>
        </w:tc>
        <w:tc>
          <w:tcPr>
            <w:tcW w:w="1271" w:type="dxa"/>
            <w:tcBorders>
              <w:bottom w:val="single" w:sz="4" w:space="0" w:color="auto"/>
            </w:tcBorders>
          </w:tcPr>
          <w:p w14:paraId="0738C9E2" w14:textId="77777777" w:rsidR="001B23BE" w:rsidRPr="00BD22BA" w:rsidRDefault="001B23BE" w:rsidP="00B97131">
            <w:pPr>
              <w:jc w:val="both"/>
              <w:rPr>
                <w:lang w:val="en-GB"/>
              </w:rPr>
            </w:pPr>
            <w:r w:rsidRPr="00BD22BA">
              <w:rPr>
                <w:lang w:val="en-GB"/>
              </w:rPr>
              <w:t>E1(S)</w:t>
            </w:r>
          </w:p>
        </w:tc>
        <w:tc>
          <w:tcPr>
            <w:tcW w:w="1131" w:type="dxa"/>
            <w:tcBorders>
              <w:bottom w:val="single" w:sz="4" w:space="0" w:color="auto"/>
            </w:tcBorders>
          </w:tcPr>
          <w:p w14:paraId="28A58FD6" w14:textId="77777777" w:rsidR="001B23BE" w:rsidRPr="00BD22BA" w:rsidRDefault="001B23BE" w:rsidP="00B97131">
            <w:pPr>
              <w:jc w:val="both"/>
              <w:rPr>
                <w:lang w:val="en-GB"/>
              </w:rPr>
            </w:pPr>
            <w:r w:rsidRPr="00BD22BA">
              <w:rPr>
                <w:lang w:val="en-GB"/>
              </w:rPr>
              <w:t>0.04</w:t>
            </w:r>
          </w:p>
        </w:tc>
      </w:tr>
      <w:tr w:rsidR="001B23BE" w:rsidRPr="00BD22BA" w14:paraId="058228E5" w14:textId="77777777" w:rsidTr="00F632F5">
        <w:tc>
          <w:tcPr>
            <w:tcW w:w="1701" w:type="dxa"/>
            <w:tcBorders>
              <w:top w:val="single" w:sz="4" w:space="0" w:color="auto"/>
            </w:tcBorders>
          </w:tcPr>
          <w:p w14:paraId="77ADD0EA" w14:textId="77777777" w:rsidR="001B23BE" w:rsidRPr="00BD22BA" w:rsidRDefault="001B23BE" w:rsidP="00B97131">
            <w:pPr>
              <w:jc w:val="both"/>
              <w:rPr>
                <w:lang w:val="en-GB"/>
              </w:rPr>
            </w:pPr>
            <w:r w:rsidRPr="00BD22BA">
              <w:rPr>
                <w:lang w:val="en-GB"/>
              </w:rPr>
              <w:t>Ch11</w:t>
            </w:r>
          </w:p>
        </w:tc>
        <w:tc>
          <w:tcPr>
            <w:tcW w:w="2432" w:type="dxa"/>
            <w:tcBorders>
              <w:top w:val="single" w:sz="4" w:space="0" w:color="auto"/>
            </w:tcBorders>
          </w:tcPr>
          <w:p w14:paraId="62349A51" w14:textId="77777777" w:rsidR="001B23BE" w:rsidRPr="00BD22BA" w:rsidRDefault="001B23BE" w:rsidP="00AA036C">
            <w:pPr>
              <w:jc w:val="center"/>
              <w:rPr>
                <w:i/>
                <w:lang w:val="en-GB"/>
              </w:rPr>
            </w:pPr>
            <w:r w:rsidRPr="00BD22BA">
              <w:rPr>
                <w:i/>
                <w:lang w:val="en-GB"/>
              </w:rPr>
              <w:t>agpat2</w:t>
            </w:r>
          </w:p>
        </w:tc>
        <w:tc>
          <w:tcPr>
            <w:tcW w:w="1271" w:type="dxa"/>
            <w:tcBorders>
              <w:top w:val="single" w:sz="4" w:space="0" w:color="auto"/>
            </w:tcBorders>
          </w:tcPr>
          <w:p w14:paraId="1710F244" w14:textId="77777777" w:rsidR="001B23BE" w:rsidRPr="00BD22BA" w:rsidRDefault="001B23BE" w:rsidP="00B97131">
            <w:pPr>
              <w:jc w:val="both"/>
              <w:rPr>
                <w:lang w:val="en-GB"/>
              </w:rPr>
            </w:pPr>
            <w:r w:rsidRPr="00BD22BA">
              <w:rPr>
                <w:lang w:val="en-GB"/>
              </w:rPr>
              <w:t>E1(S)</w:t>
            </w:r>
          </w:p>
        </w:tc>
        <w:tc>
          <w:tcPr>
            <w:tcW w:w="1131" w:type="dxa"/>
            <w:tcBorders>
              <w:top w:val="single" w:sz="4" w:space="0" w:color="auto"/>
            </w:tcBorders>
          </w:tcPr>
          <w:p w14:paraId="002AD035" w14:textId="77777777" w:rsidR="001B23BE" w:rsidRPr="00BD22BA" w:rsidRDefault="001B23BE" w:rsidP="00B97131">
            <w:pPr>
              <w:jc w:val="both"/>
              <w:rPr>
                <w:lang w:val="en-GB"/>
              </w:rPr>
            </w:pPr>
            <w:r w:rsidRPr="00BD22BA">
              <w:rPr>
                <w:lang w:val="en-GB"/>
              </w:rPr>
              <w:t>0.03</w:t>
            </w:r>
          </w:p>
        </w:tc>
      </w:tr>
      <w:tr w:rsidR="001B23BE" w:rsidRPr="00BD22BA" w14:paraId="29797521" w14:textId="77777777" w:rsidTr="00F632F5">
        <w:tc>
          <w:tcPr>
            <w:tcW w:w="1701" w:type="dxa"/>
          </w:tcPr>
          <w:p w14:paraId="6D67900A" w14:textId="77777777" w:rsidR="001B23BE" w:rsidRPr="00BD22BA" w:rsidRDefault="001B23BE" w:rsidP="00B97131">
            <w:pPr>
              <w:jc w:val="both"/>
              <w:rPr>
                <w:lang w:val="en-GB"/>
              </w:rPr>
            </w:pPr>
          </w:p>
        </w:tc>
        <w:tc>
          <w:tcPr>
            <w:tcW w:w="2432" w:type="dxa"/>
          </w:tcPr>
          <w:p w14:paraId="390DB659" w14:textId="77777777" w:rsidR="001B23BE" w:rsidRPr="00BD22BA" w:rsidRDefault="001B23BE" w:rsidP="00AA036C">
            <w:pPr>
              <w:jc w:val="center"/>
              <w:rPr>
                <w:i/>
                <w:lang w:val="en-GB"/>
              </w:rPr>
            </w:pPr>
            <w:r w:rsidRPr="00BD22BA">
              <w:rPr>
                <w:i/>
                <w:lang w:val="en-GB"/>
              </w:rPr>
              <w:t>per3</w:t>
            </w:r>
          </w:p>
        </w:tc>
        <w:tc>
          <w:tcPr>
            <w:tcW w:w="1271" w:type="dxa"/>
          </w:tcPr>
          <w:p w14:paraId="5E193871" w14:textId="77777777" w:rsidR="001B23BE" w:rsidRPr="00B651DA" w:rsidRDefault="001B23BE" w:rsidP="00B97131">
            <w:pPr>
              <w:jc w:val="both"/>
            </w:pPr>
            <w:r w:rsidRPr="00B651DA">
              <w:t>E1(L)-E2(L)-E4(L)-E5(L)-E21(S)</w:t>
            </w:r>
          </w:p>
        </w:tc>
        <w:tc>
          <w:tcPr>
            <w:tcW w:w="1131" w:type="dxa"/>
          </w:tcPr>
          <w:p w14:paraId="0897252A" w14:textId="77777777" w:rsidR="001B23BE" w:rsidRPr="00BD22BA" w:rsidRDefault="001B23BE" w:rsidP="00B97131">
            <w:pPr>
              <w:jc w:val="both"/>
              <w:rPr>
                <w:lang w:val="en-GB"/>
              </w:rPr>
            </w:pPr>
            <w:r w:rsidRPr="00BD22BA">
              <w:rPr>
                <w:lang w:val="en-GB"/>
              </w:rPr>
              <w:t>0.02-0.00-0.03-0.00-0.01</w:t>
            </w:r>
          </w:p>
        </w:tc>
      </w:tr>
      <w:tr w:rsidR="001B23BE" w:rsidRPr="00BD22BA" w14:paraId="7B614750" w14:textId="77777777" w:rsidTr="00F632F5">
        <w:tc>
          <w:tcPr>
            <w:tcW w:w="1701" w:type="dxa"/>
          </w:tcPr>
          <w:p w14:paraId="338F47A9" w14:textId="77777777" w:rsidR="001B23BE" w:rsidRPr="00BD22BA" w:rsidRDefault="001B23BE" w:rsidP="00B97131">
            <w:pPr>
              <w:jc w:val="both"/>
              <w:rPr>
                <w:lang w:val="en-GB"/>
              </w:rPr>
            </w:pPr>
          </w:p>
        </w:tc>
        <w:tc>
          <w:tcPr>
            <w:tcW w:w="2432" w:type="dxa"/>
          </w:tcPr>
          <w:p w14:paraId="1ABCDB9D" w14:textId="77777777" w:rsidR="001B23BE" w:rsidRPr="00BD22BA" w:rsidRDefault="001B23BE" w:rsidP="00AA036C">
            <w:pPr>
              <w:jc w:val="center"/>
              <w:rPr>
                <w:i/>
                <w:lang w:val="en-GB"/>
              </w:rPr>
            </w:pPr>
            <w:r w:rsidRPr="00BD22BA">
              <w:rPr>
                <w:i/>
                <w:lang w:val="en-GB"/>
              </w:rPr>
              <w:t>sos1</w:t>
            </w:r>
          </w:p>
        </w:tc>
        <w:tc>
          <w:tcPr>
            <w:tcW w:w="1271" w:type="dxa"/>
          </w:tcPr>
          <w:p w14:paraId="5A41D8DF" w14:textId="77777777" w:rsidR="001B23BE" w:rsidRPr="00BD22BA" w:rsidRDefault="001B23BE" w:rsidP="00B97131">
            <w:pPr>
              <w:jc w:val="both"/>
              <w:rPr>
                <w:lang w:val="en-GB"/>
              </w:rPr>
            </w:pPr>
            <w:r w:rsidRPr="00BD22BA">
              <w:rPr>
                <w:lang w:val="en-GB"/>
              </w:rPr>
              <w:t>E16(S)</w:t>
            </w:r>
          </w:p>
        </w:tc>
        <w:tc>
          <w:tcPr>
            <w:tcW w:w="1131" w:type="dxa"/>
          </w:tcPr>
          <w:p w14:paraId="2B29BDC0" w14:textId="77777777" w:rsidR="001B23BE" w:rsidRPr="00BD22BA" w:rsidRDefault="001B23BE" w:rsidP="00B97131">
            <w:pPr>
              <w:jc w:val="both"/>
              <w:rPr>
                <w:lang w:val="en-GB"/>
              </w:rPr>
            </w:pPr>
            <w:r w:rsidRPr="00BD22BA">
              <w:rPr>
                <w:lang w:val="en-GB"/>
              </w:rPr>
              <w:t>0.00</w:t>
            </w:r>
          </w:p>
        </w:tc>
      </w:tr>
      <w:tr w:rsidR="001B23BE" w:rsidRPr="00BD22BA" w14:paraId="69DEEBAA" w14:textId="77777777" w:rsidTr="00F632F5">
        <w:tc>
          <w:tcPr>
            <w:tcW w:w="1701" w:type="dxa"/>
            <w:tcBorders>
              <w:bottom w:val="single" w:sz="4" w:space="0" w:color="auto"/>
            </w:tcBorders>
          </w:tcPr>
          <w:p w14:paraId="5DF9BCB9" w14:textId="77777777" w:rsidR="001B23BE" w:rsidRPr="00BD22BA" w:rsidRDefault="001B23BE" w:rsidP="00B97131">
            <w:pPr>
              <w:jc w:val="both"/>
              <w:rPr>
                <w:lang w:val="en-GB"/>
              </w:rPr>
            </w:pPr>
          </w:p>
        </w:tc>
        <w:tc>
          <w:tcPr>
            <w:tcW w:w="2432" w:type="dxa"/>
            <w:tcBorders>
              <w:bottom w:val="single" w:sz="4" w:space="0" w:color="auto"/>
            </w:tcBorders>
          </w:tcPr>
          <w:p w14:paraId="50C9FE5E" w14:textId="77777777" w:rsidR="001B23BE" w:rsidRPr="00BD22BA" w:rsidRDefault="001B23BE" w:rsidP="00AA036C">
            <w:pPr>
              <w:jc w:val="center"/>
              <w:rPr>
                <w:i/>
                <w:lang w:val="en-GB"/>
              </w:rPr>
            </w:pPr>
            <w:r w:rsidRPr="00BD22BA">
              <w:rPr>
                <w:i/>
                <w:lang w:val="en-GB"/>
              </w:rPr>
              <w:t>hnrnpa1a*</w:t>
            </w:r>
          </w:p>
        </w:tc>
        <w:tc>
          <w:tcPr>
            <w:tcW w:w="1271" w:type="dxa"/>
            <w:tcBorders>
              <w:bottom w:val="single" w:sz="4" w:space="0" w:color="auto"/>
            </w:tcBorders>
          </w:tcPr>
          <w:p w14:paraId="70302AF8" w14:textId="77777777" w:rsidR="001B23BE" w:rsidRPr="00BD22BA" w:rsidRDefault="001B23BE" w:rsidP="00B97131">
            <w:pPr>
              <w:jc w:val="both"/>
              <w:rPr>
                <w:lang w:val="en-GB"/>
              </w:rPr>
            </w:pPr>
            <w:r w:rsidRPr="00BD22BA">
              <w:rPr>
                <w:lang w:val="en-GB"/>
              </w:rPr>
              <w:t>E1(S)-E2(S)</w:t>
            </w:r>
          </w:p>
        </w:tc>
        <w:tc>
          <w:tcPr>
            <w:tcW w:w="1131" w:type="dxa"/>
            <w:tcBorders>
              <w:bottom w:val="single" w:sz="4" w:space="0" w:color="auto"/>
            </w:tcBorders>
          </w:tcPr>
          <w:p w14:paraId="02ED6F99" w14:textId="77777777" w:rsidR="001B23BE" w:rsidRPr="00BD22BA" w:rsidRDefault="001B23BE" w:rsidP="00B97131">
            <w:pPr>
              <w:jc w:val="both"/>
              <w:rPr>
                <w:lang w:val="en-GB"/>
              </w:rPr>
            </w:pPr>
            <w:r w:rsidRPr="00BD22BA">
              <w:rPr>
                <w:lang w:val="en-GB"/>
              </w:rPr>
              <w:t>0.00-0.03</w:t>
            </w:r>
          </w:p>
        </w:tc>
      </w:tr>
      <w:tr w:rsidR="001B23BE" w:rsidRPr="00BD22BA" w14:paraId="14F7D39F" w14:textId="77777777" w:rsidTr="00F632F5">
        <w:tc>
          <w:tcPr>
            <w:tcW w:w="1701" w:type="dxa"/>
            <w:tcBorders>
              <w:top w:val="single" w:sz="4" w:space="0" w:color="auto"/>
            </w:tcBorders>
          </w:tcPr>
          <w:p w14:paraId="2803C39C" w14:textId="77777777" w:rsidR="001B23BE" w:rsidRPr="00BD22BA" w:rsidRDefault="001B23BE" w:rsidP="00B97131">
            <w:pPr>
              <w:jc w:val="both"/>
              <w:rPr>
                <w:lang w:val="en-GB"/>
              </w:rPr>
            </w:pPr>
            <w:r w:rsidRPr="00BD22BA">
              <w:rPr>
                <w:lang w:val="en-GB"/>
              </w:rPr>
              <w:t>Ch12</w:t>
            </w:r>
          </w:p>
        </w:tc>
        <w:tc>
          <w:tcPr>
            <w:tcW w:w="2432" w:type="dxa"/>
            <w:tcBorders>
              <w:top w:val="single" w:sz="4" w:space="0" w:color="auto"/>
            </w:tcBorders>
          </w:tcPr>
          <w:p w14:paraId="337402E7" w14:textId="77777777" w:rsidR="001B23BE" w:rsidRPr="00BD22BA" w:rsidRDefault="001B23BE" w:rsidP="00AA036C">
            <w:pPr>
              <w:jc w:val="center"/>
              <w:rPr>
                <w:i/>
                <w:lang w:val="en-GB"/>
              </w:rPr>
            </w:pPr>
            <w:r w:rsidRPr="00BD22BA">
              <w:rPr>
                <w:i/>
                <w:lang w:val="en-GB"/>
              </w:rPr>
              <w:t>pde6g</w:t>
            </w:r>
          </w:p>
        </w:tc>
        <w:tc>
          <w:tcPr>
            <w:tcW w:w="1271" w:type="dxa"/>
            <w:tcBorders>
              <w:top w:val="single" w:sz="4" w:space="0" w:color="auto"/>
            </w:tcBorders>
          </w:tcPr>
          <w:p w14:paraId="04A0197C" w14:textId="77777777" w:rsidR="001B23BE" w:rsidRPr="00BD22BA" w:rsidRDefault="001B23BE" w:rsidP="00B97131">
            <w:pPr>
              <w:jc w:val="both"/>
              <w:rPr>
                <w:lang w:val="en-GB"/>
              </w:rPr>
            </w:pPr>
            <w:r w:rsidRPr="00BD22BA">
              <w:rPr>
                <w:lang w:val="en-GB"/>
              </w:rPr>
              <w:t>E5(L)</w:t>
            </w:r>
          </w:p>
        </w:tc>
        <w:tc>
          <w:tcPr>
            <w:tcW w:w="1131" w:type="dxa"/>
            <w:tcBorders>
              <w:top w:val="single" w:sz="4" w:space="0" w:color="auto"/>
            </w:tcBorders>
          </w:tcPr>
          <w:p w14:paraId="0CFE5B0E" w14:textId="77777777" w:rsidR="001B23BE" w:rsidRPr="00BD22BA" w:rsidRDefault="001B23BE" w:rsidP="00B97131">
            <w:pPr>
              <w:jc w:val="both"/>
              <w:rPr>
                <w:lang w:val="en-GB"/>
              </w:rPr>
            </w:pPr>
            <w:r w:rsidRPr="00BD22BA">
              <w:rPr>
                <w:lang w:val="en-GB"/>
              </w:rPr>
              <w:t>0.00</w:t>
            </w:r>
          </w:p>
        </w:tc>
      </w:tr>
      <w:tr w:rsidR="001B23BE" w:rsidRPr="00BD22BA" w14:paraId="210ABD89" w14:textId="77777777" w:rsidTr="00F632F5">
        <w:tc>
          <w:tcPr>
            <w:tcW w:w="1701" w:type="dxa"/>
          </w:tcPr>
          <w:p w14:paraId="027E42B2" w14:textId="77777777" w:rsidR="001B23BE" w:rsidRPr="00BD22BA" w:rsidRDefault="001B23BE" w:rsidP="00B97131">
            <w:pPr>
              <w:jc w:val="both"/>
              <w:rPr>
                <w:lang w:val="en-GB"/>
              </w:rPr>
            </w:pPr>
          </w:p>
        </w:tc>
        <w:tc>
          <w:tcPr>
            <w:tcW w:w="2432" w:type="dxa"/>
          </w:tcPr>
          <w:p w14:paraId="40D16887" w14:textId="77777777" w:rsidR="001B23BE" w:rsidRPr="00BD22BA" w:rsidRDefault="001B23BE" w:rsidP="00AA036C">
            <w:pPr>
              <w:jc w:val="center"/>
              <w:rPr>
                <w:i/>
                <w:lang w:val="en-GB"/>
              </w:rPr>
            </w:pPr>
            <w:r w:rsidRPr="00BD22BA">
              <w:rPr>
                <w:i/>
                <w:lang w:val="en-GB"/>
              </w:rPr>
              <w:t>tefa</w:t>
            </w:r>
          </w:p>
        </w:tc>
        <w:tc>
          <w:tcPr>
            <w:tcW w:w="1271" w:type="dxa"/>
          </w:tcPr>
          <w:p w14:paraId="3CA3CFEC" w14:textId="77777777" w:rsidR="001B23BE" w:rsidRPr="00BD22BA" w:rsidRDefault="001B23BE" w:rsidP="00B97131">
            <w:pPr>
              <w:jc w:val="both"/>
              <w:rPr>
                <w:lang w:val="en-GB"/>
              </w:rPr>
            </w:pPr>
            <w:r w:rsidRPr="00BD22BA">
              <w:rPr>
                <w:lang w:val="en-GB"/>
              </w:rPr>
              <w:t>E1(S)</w:t>
            </w:r>
          </w:p>
        </w:tc>
        <w:tc>
          <w:tcPr>
            <w:tcW w:w="1131" w:type="dxa"/>
          </w:tcPr>
          <w:p w14:paraId="736C6926" w14:textId="77777777" w:rsidR="001B23BE" w:rsidRPr="00BD22BA" w:rsidRDefault="001B23BE" w:rsidP="00B97131">
            <w:pPr>
              <w:jc w:val="both"/>
              <w:rPr>
                <w:lang w:val="en-GB"/>
              </w:rPr>
            </w:pPr>
            <w:r w:rsidRPr="00BD22BA">
              <w:rPr>
                <w:lang w:val="en-GB"/>
              </w:rPr>
              <w:t>0.00</w:t>
            </w:r>
          </w:p>
        </w:tc>
      </w:tr>
      <w:tr w:rsidR="001B23BE" w:rsidRPr="00BD22BA" w14:paraId="6E767508" w14:textId="77777777" w:rsidTr="00F632F5">
        <w:tc>
          <w:tcPr>
            <w:tcW w:w="1701" w:type="dxa"/>
            <w:tcBorders>
              <w:bottom w:val="single" w:sz="4" w:space="0" w:color="auto"/>
            </w:tcBorders>
          </w:tcPr>
          <w:p w14:paraId="3415E572" w14:textId="77777777" w:rsidR="001B23BE" w:rsidRPr="00BD22BA" w:rsidRDefault="001B23BE" w:rsidP="00B97131">
            <w:pPr>
              <w:jc w:val="both"/>
              <w:rPr>
                <w:lang w:val="en-GB"/>
              </w:rPr>
            </w:pPr>
          </w:p>
        </w:tc>
        <w:tc>
          <w:tcPr>
            <w:tcW w:w="2432" w:type="dxa"/>
            <w:tcBorders>
              <w:bottom w:val="single" w:sz="4" w:space="0" w:color="auto"/>
            </w:tcBorders>
          </w:tcPr>
          <w:p w14:paraId="4710147D" w14:textId="77777777" w:rsidR="001B23BE" w:rsidRPr="00BD22BA" w:rsidRDefault="001B23BE" w:rsidP="00AA036C">
            <w:pPr>
              <w:jc w:val="center"/>
              <w:rPr>
                <w:i/>
                <w:lang w:val="en-GB"/>
              </w:rPr>
            </w:pPr>
            <w:r w:rsidRPr="00BD22BA">
              <w:rPr>
                <w:i/>
                <w:lang w:val="en-GB"/>
              </w:rPr>
              <w:t>uqcrc2b</w:t>
            </w:r>
          </w:p>
        </w:tc>
        <w:tc>
          <w:tcPr>
            <w:tcW w:w="1271" w:type="dxa"/>
            <w:tcBorders>
              <w:bottom w:val="single" w:sz="4" w:space="0" w:color="auto"/>
            </w:tcBorders>
          </w:tcPr>
          <w:p w14:paraId="4EEEE397" w14:textId="77777777" w:rsidR="001B23BE" w:rsidRPr="00BD22BA" w:rsidRDefault="001B23BE" w:rsidP="00B97131">
            <w:pPr>
              <w:jc w:val="both"/>
              <w:rPr>
                <w:lang w:val="en-GB"/>
              </w:rPr>
            </w:pPr>
            <w:r w:rsidRPr="00BD22BA">
              <w:rPr>
                <w:lang w:val="en-GB"/>
              </w:rPr>
              <w:t>E7(L)</w:t>
            </w:r>
          </w:p>
        </w:tc>
        <w:tc>
          <w:tcPr>
            <w:tcW w:w="1131" w:type="dxa"/>
            <w:tcBorders>
              <w:bottom w:val="single" w:sz="4" w:space="0" w:color="auto"/>
            </w:tcBorders>
          </w:tcPr>
          <w:p w14:paraId="3D9DEC13" w14:textId="77777777" w:rsidR="001B23BE" w:rsidRPr="00BD22BA" w:rsidRDefault="001B23BE" w:rsidP="00B97131">
            <w:pPr>
              <w:jc w:val="both"/>
              <w:rPr>
                <w:lang w:val="en-GB"/>
              </w:rPr>
            </w:pPr>
            <w:r w:rsidRPr="00BD22BA">
              <w:rPr>
                <w:lang w:val="en-GB"/>
              </w:rPr>
              <w:t>0.00</w:t>
            </w:r>
          </w:p>
        </w:tc>
      </w:tr>
      <w:tr w:rsidR="001B23BE" w:rsidRPr="00BD22BA" w14:paraId="659E9773" w14:textId="77777777" w:rsidTr="00F632F5">
        <w:tc>
          <w:tcPr>
            <w:tcW w:w="1701" w:type="dxa"/>
            <w:tcBorders>
              <w:top w:val="single" w:sz="4" w:space="0" w:color="auto"/>
            </w:tcBorders>
          </w:tcPr>
          <w:p w14:paraId="5174B5D5" w14:textId="77777777" w:rsidR="001B23BE" w:rsidRPr="00BD22BA" w:rsidRDefault="001B23BE" w:rsidP="00B97131">
            <w:pPr>
              <w:jc w:val="both"/>
              <w:rPr>
                <w:lang w:val="en-GB"/>
              </w:rPr>
            </w:pPr>
            <w:r w:rsidRPr="00BD22BA">
              <w:rPr>
                <w:lang w:val="en-GB"/>
              </w:rPr>
              <w:t>Ch13</w:t>
            </w:r>
          </w:p>
        </w:tc>
        <w:tc>
          <w:tcPr>
            <w:tcW w:w="2432" w:type="dxa"/>
            <w:tcBorders>
              <w:top w:val="single" w:sz="4" w:space="0" w:color="auto"/>
            </w:tcBorders>
          </w:tcPr>
          <w:p w14:paraId="05708506" w14:textId="77777777" w:rsidR="001B23BE" w:rsidRPr="00BD22BA" w:rsidRDefault="001B23BE" w:rsidP="00AA036C">
            <w:pPr>
              <w:jc w:val="center"/>
              <w:rPr>
                <w:i/>
                <w:lang w:val="en-GB"/>
              </w:rPr>
            </w:pPr>
            <w:r w:rsidRPr="00BD22BA">
              <w:rPr>
                <w:i/>
                <w:lang w:val="en-GB"/>
              </w:rPr>
              <w:t>adss</w:t>
            </w:r>
          </w:p>
        </w:tc>
        <w:tc>
          <w:tcPr>
            <w:tcW w:w="1271" w:type="dxa"/>
            <w:tcBorders>
              <w:top w:val="single" w:sz="4" w:space="0" w:color="auto"/>
            </w:tcBorders>
          </w:tcPr>
          <w:p w14:paraId="48ABE616" w14:textId="77777777" w:rsidR="001B23BE" w:rsidRPr="00BD22BA" w:rsidRDefault="001B23BE" w:rsidP="00B97131">
            <w:pPr>
              <w:jc w:val="both"/>
              <w:rPr>
                <w:lang w:val="en-GB"/>
              </w:rPr>
            </w:pPr>
            <w:r w:rsidRPr="00BD22BA">
              <w:rPr>
                <w:lang w:val="en-GB"/>
              </w:rPr>
              <w:t>E1(S)</w:t>
            </w:r>
          </w:p>
        </w:tc>
        <w:tc>
          <w:tcPr>
            <w:tcW w:w="1131" w:type="dxa"/>
            <w:tcBorders>
              <w:top w:val="single" w:sz="4" w:space="0" w:color="auto"/>
            </w:tcBorders>
          </w:tcPr>
          <w:p w14:paraId="05A6A899" w14:textId="77777777" w:rsidR="001B23BE" w:rsidRPr="00BD22BA" w:rsidRDefault="001B23BE" w:rsidP="00B97131">
            <w:pPr>
              <w:jc w:val="both"/>
              <w:rPr>
                <w:lang w:val="en-GB"/>
              </w:rPr>
            </w:pPr>
            <w:r w:rsidRPr="00BD22BA">
              <w:rPr>
                <w:lang w:val="en-GB"/>
              </w:rPr>
              <w:t>0.03</w:t>
            </w:r>
          </w:p>
        </w:tc>
      </w:tr>
      <w:tr w:rsidR="001B23BE" w:rsidRPr="00BD22BA" w14:paraId="36BAF0C0" w14:textId="77777777" w:rsidTr="00F632F5">
        <w:tc>
          <w:tcPr>
            <w:tcW w:w="1701" w:type="dxa"/>
          </w:tcPr>
          <w:p w14:paraId="1024F484" w14:textId="77777777" w:rsidR="001B23BE" w:rsidRPr="00BD22BA" w:rsidRDefault="001B23BE" w:rsidP="00B97131">
            <w:pPr>
              <w:jc w:val="both"/>
              <w:rPr>
                <w:lang w:val="en-GB"/>
              </w:rPr>
            </w:pPr>
          </w:p>
        </w:tc>
        <w:tc>
          <w:tcPr>
            <w:tcW w:w="2432" w:type="dxa"/>
          </w:tcPr>
          <w:p w14:paraId="74C52858" w14:textId="77777777" w:rsidR="001B23BE" w:rsidRPr="00BD22BA" w:rsidRDefault="001B23BE" w:rsidP="00AA036C">
            <w:pPr>
              <w:jc w:val="center"/>
              <w:rPr>
                <w:i/>
                <w:lang w:val="en-GB"/>
              </w:rPr>
            </w:pPr>
            <w:r w:rsidRPr="00BD22BA">
              <w:rPr>
                <w:i/>
                <w:lang w:val="en-GB"/>
              </w:rPr>
              <w:t>epcam</w:t>
            </w:r>
          </w:p>
        </w:tc>
        <w:tc>
          <w:tcPr>
            <w:tcW w:w="1271" w:type="dxa"/>
          </w:tcPr>
          <w:p w14:paraId="4AA9A13E" w14:textId="77777777" w:rsidR="001B23BE" w:rsidRPr="00BD22BA" w:rsidRDefault="001B23BE" w:rsidP="00B97131">
            <w:pPr>
              <w:jc w:val="both"/>
              <w:rPr>
                <w:lang w:val="en-GB"/>
              </w:rPr>
            </w:pPr>
            <w:r w:rsidRPr="00BD22BA">
              <w:rPr>
                <w:lang w:val="en-GB"/>
              </w:rPr>
              <w:t>E1(L)-E2(L)-E6(S)-E10(S)</w:t>
            </w:r>
          </w:p>
        </w:tc>
        <w:tc>
          <w:tcPr>
            <w:tcW w:w="1131" w:type="dxa"/>
          </w:tcPr>
          <w:p w14:paraId="689BA94D" w14:textId="77777777" w:rsidR="001B23BE" w:rsidRPr="00BD22BA" w:rsidRDefault="001B23BE" w:rsidP="00B97131">
            <w:pPr>
              <w:jc w:val="both"/>
              <w:rPr>
                <w:lang w:val="en-GB"/>
              </w:rPr>
            </w:pPr>
            <w:r w:rsidRPr="00BD22BA">
              <w:rPr>
                <w:lang w:val="en-GB"/>
              </w:rPr>
              <w:t>0.00-0.03-0.00-0.00</w:t>
            </w:r>
          </w:p>
        </w:tc>
      </w:tr>
      <w:tr w:rsidR="001B23BE" w:rsidRPr="00BD22BA" w14:paraId="3E09EAB3" w14:textId="77777777" w:rsidTr="00F632F5">
        <w:tc>
          <w:tcPr>
            <w:tcW w:w="1701" w:type="dxa"/>
          </w:tcPr>
          <w:p w14:paraId="3CB2C04E" w14:textId="77777777" w:rsidR="001B23BE" w:rsidRPr="00BD22BA" w:rsidRDefault="001B23BE" w:rsidP="00B97131">
            <w:pPr>
              <w:jc w:val="both"/>
              <w:rPr>
                <w:lang w:val="en-GB"/>
              </w:rPr>
            </w:pPr>
          </w:p>
        </w:tc>
        <w:tc>
          <w:tcPr>
            <w:tcW w:w="2432" w:type="dxa"/>
          </w:tcPr>
          <w:p w14:paraId="30883FE9" w14:textId="77777777" w:rsidR="001B23BE" w:rsidRPr="00BD22BA" w:rsidRDefault="001B23BE" w:rsidP="00AA036C">
            <w:pPr>
              <w:jc w:val="center"/>
              <w:rPr>
                <w:i/>
                <w:lang w:val="en-GB"/>
              </w:rPr>
            </w:pPr>
            <w:r w:rsidRPr="00BD22BA">
              <w:rPr>
                <w:i/>
                <w:lang w:val="en-GB"/>
              </w:rPr>
              <w:t>h2afy2</w:t>
            </w:r>
          </w:p>
        </w:tc>
        <w:tc>
          <w:tcPr>
            <w:tcW w:w="1271" w:type="dxa"/>
          </w:tcPr>
          <w:p w14:paraId="7608A3BC" w14:textId="77777777" w:rsidR="001B23BE" w:rsidRPr="00BD22BA" w:rsidRDefault="001B23BE" w:rsidP="00B97131">
            <w:pPr>
              <w:jc w:val="both"/>
              <w:rPr>
                <w:lang w:val="en-GB"/>
              </w:rPr>
            </w:pPr>
            <w:r w:rsidRPr="00BD22BA">
              <w:rPr>
                <w:lang w:val="en-GB"/>
              </w:rPr>
              <w:t>E5(L)-E6(L)</w:t>
            </w:r>
          </w:p>
        </w:tc>
        <w:tc>
          <w:tcPr>
            <w:tcW w:w="1131" w:type="dxa"/>
          </w:tcPr>
          <w:p w14:paraId="447E582F" w14:textId="77777777" w:rsidR="001B23BE" w:rsidRPr="00BD22BA" w:rsidRDefault="001B23BE" w:rsidP="00B97131">
            <w:pPr>
              <w:jc w:val="both"/>
              <w:rPr>
                <w:lang w:val="en-GB"/>
              </w:rPr>
            </w:pPr>
            <w:r w:rsidRPr="00BD22BA">
              <w:rPr>
                <w:lang w:val="en-GB"/>
              </w:rPr>
              <w:t>0.00-0.00</w:t>
            </w:r>
          </w:p>
        </w:tc>
      </w:tr>
      <w:tr w:rsidR="001B23BE" w:rsidRPr="00BD22BA" w14:paraId="2545686D" w14:textId="77777777" w:rsidTr="00F632F5">
        <w:tc>
          <w:tcPr>
            <w:tcW w:w="1701" w:type="dxa"/>
          </w:tcPr>
          <w:p w14:paraId="1D7DB6E3" w14:textId="77777777" w:rsidR="001B23BE" w:rsidRPr="00BD22BA" w:rsidRDefault="001B23BE" w:rsidP="00B97131">
            <w:pPr>
              <w:jc w:val="both"/>
              <w:rPr>
                <w:lang w:val="en-GB"/>
              </w:rPr>
            </w:pPr>
          </w:p>
        </w:tc>
        <w:tc>
          <w:tcPr>
            <w:tcW w:w="2432" w:type="dxa"/>
          </w:tcPr>
          <w:p w14:paraId="7ADDDE7B" w14:textId="77777777" w:rsidR="001B23BE" w:rsidRPr="00BD22BA" w:rsidRDefault="001B23BE" w:rsidP="00AA036C">
            <w:pPr>
              <w:jc w:val="center"/>
              <w:rPr>
                <w:i/>
                <w:lang w:val="en-GB"/>
              </w:rPr>
            </w:pPr>
            <w:r w:rsidRPr="00BD22BA">
              <w:rPr>
                <w:i/>
                <w:lang w:val="en-GB"/>
              </w:rPr>
              <w:t>lycat</w:t>
            </w:r>
          </w:p>
        </w:tc>
        <w:tc>
          <w:tcPr>
            <w:tcW w:w="1271" w:type="dxa"/>
          </w:tcPr>
          <w:p w14:paraId="2CAD017B" w14:textId="77777777" w:rsidR="001B23BE" w:rsidRPr="00BD22BA" w:rsidRDefault="001B23BE" w:rsidP="00B97131">
            <w:pPr>
              <w:jc w:val="both"/>
              <w:rPr>
                <w:lang w:val="en-GB"/>
              </w:rPr>
            </w:pPr>
            <w:r w:rsidRPr="00BD22BA">
              <w:rPr>
                <w:lang w:val="en-GB"/>
              </w:rPr>
              <w:t>E10(S)</w:t>
            </w:r>
          </w:p>
        </w:tc>
        <w:tc>
          <w:tcPr>
            <w:tcW w:w="1131" w:type="dxa"/>
          </w:tcPr>
          <w:p w14:paraId="041E9BA3" w14:textId="77777777" w:rsidR="001B23BE" w:rsidRPr="00BD22BA" w:rsidRDefault="001B23BE" w:rsidP="00B97131">
            <w:pPr>
              <w:jc w:val="both"/>
              <w:rPr>
                <w:lang w:val="en-GB"/>
              </w:rPr>
            </w:pPr>
            <w:r w:rsidRPr="00BD22BA">
              <w:rPr>
                <w:lang w:val="en-GB"/>
              </w:rPr>
              <w:t>0.00</w:t>
            </w:r>
          </w:p>
        </w:tc>
      </w:tr>
      <w:tr w:rsidR="001B23BE" w:rsidRPr="00BD22BA" w14:paraId="4938FDF1" w14:textId="77777777" w:rsidTr="00F632F5">
        <w:tc>
          <w:tcPr>
            <w:tcW w:w="1701" w:type="dxa"/>
          </w:tcPr>
          <w:p w14:paraId="72C3D784" w14:textId="77777777" w:rsidR="001B23BE" w:rsidRPr="00BD22BA" w:rsidRDefault="001B23BE" w:rsidP="00B97131">
            <w:pPr>
              <w:jc w:val="both"/>
              <w:rPr>
                <w:lang w:val="en-GB"/>
              </w:rPr>
            </w:pPr>
          </w:p>
        </w:tc>
        <w:tc>
          <w:tcPr>
            <w:tcW w:w="2432" w:type="dxa"/>
          </w:tcPr>
          <w:p w14:paraId="5E2FCC73" w14:textId="77777777" w:rsidR="001B23BE" w:rsidRPr="00BD22BA" w:rsidRDefault="001B23BE" w:rsidP="00AA036C">
            <w:pPr>
              <w:jc w:val="center"/>
              <w:rPr>
                <w:i/>
                <w:lang w:val="en-GB"/>
              </w:rPr>
            </w:pPr>
            <w:r w:rsidRPr="00BD22BA">
              <w:rPr>
                <w:i/>
                <w:lang w:val="en-GB"/>
              </w:rPr>
              <w:t>mpc1</w:t>
            </w:r>
          </w:p>
        </w:tc>
        <w:tc>
          <w:tcPr>
            <w:tcW w:w="1271" w:type="dxa"/>
          </w:tcPr>
          <w:p w14:paraId="6AC34E63" w14:textId="77777777" w:rsidR="001B23BE" w:rsidRPr="00BD22BA" w:rsidRDefault="001B23BE" w:rsidP="00B97131">
            <w:pPr>
              <w:jc w:val="both"/>
              <w:rPr>
                <w:lang w:val="en-GB"/>
              </w:rPr>
            </w:pPr>
            <w:r w:rsidRPr="00BD22BA">
              <w:rPr>
                <w:lang w:val="en-GB"/>
              </w:rPr>
              <w:t>E1(S)</w:t>
            </w:r>
          </w:p>
        </w:tc>
        <w:tc>
          <w:tcPr>
            <w:tcW w:w="1131" w:type="dxa"/>
          </w:tcPr>
          <w:p w14:paraId="61A31A68" w14:textId="77777777" w:rsidR="001B23BE" w:rsidRPr="00BD22BA" w:rsidRDefault="001B23BE" w:rsidP="00B97131">
            <w:pPr>
              <w:jc w:val="both"/>
              <w:rPr>
                <w:lang w:val="en-GB"/>
              </w:rPr>
            </w:pPr>
            <w:r w:rsidRPr="00BD22BA">
              <w:rPr>
                <w:lang w:val="en-GB"/>
              </w:rPr>
              <w:t>0.04</w:t>
            </w:r>
          </w:p>
        </w:tc>
      </w:tr>
      <w:tr w:rsidR="001B23BE" w:rsidRPr="00BD22BA" w14:paraId="0CC663EB" w14:textId="77777777" w:rsidTr="00F632F5">
        <w:tc>
          <w:tcPr>
            <w:tcW w:w="1701" w:type="dxa"/>
          </w:tcPr>
          <w:p w14:paraId="2A72F18D" w14:textId="77777777" w:rsidR="001B23BE" w:rsidRPr="00BD22BA" w:rsidRDefault="001B23BE" w:rsidP="00B97131">
            <w:pPr>
              <w:jc w:val="both"/>
              <w:rPr>
                <w:lang w:val="en-GB"/>
              </w:rPr>
            </w:pPr>
          </w:p>
        </w:tc>
        <w:tc>
          <w:tcPr>
            <w:tcW w:w="2432" w:type="dxa"/>
          </w:tcPr>
          <w:p w14:paraId="16A97063" w14:textId="77777777" w:rsidR="001B23BE" w:rsidRPr="00BD22BA" w:rsidRDefault="001B23BE" w:rsidP="00AA036C">
            <w:pPr>
              <w:jc w:val="center"/>
              <w:rPr>
                <w:i/>
                <w:lang w:val="en-GB"/>
              </w:rPr>
            </w:pPr>
            <w:r w:rsidRPr="00BD22BA">
              <w:rPr>
                <w:i/>
                <w:lang w:val="en-GB"/>
              </w:rPr>
              <w:t>ndufaf1</w:t>
            </w:r>
          </w:p>
        </w:tc>
        <w:tc>
          <w:tcPr>
            <w:tcW w:w="1271" w:type="dxa"/>
          </w:tcPr>
          <w:p w14:paraId="7D494859" w14:textId="77777777" w:rsidR="001B23BE" w:rsidRPr="00BD22BA" w:rsidRDefault="001B23BE" w:rsidP="00B97131">
            <w:pPr>
              <w:jc w:val="both"/>
              <w:rPr>
                <w:lang w:val="en-GB"/>
              </w:rPr>
            </w:pPr>
            <w:r w:rsidRPr="00BD22BA">
              <w:rPr>
                <w:lang w:val="en-GB"/>
              </w:rPr>
              <w:t>E2(L)</w:t>
            </w:r>
          </w:p>
        </w:tc>
        <w:tc>
          <w:tcPr>
            <w:tcW w:w="1131" w:type="dxa"/>
          </w:tcPr>
          <w:p w14:paraId="7F697BFC" w14:textId="77777777" w:rsidR="001B23BE" w:rsidRPr="00BD22BA" w:rsidRDefault="001B23BE" w:rsidP="00B97131">
            <w:pPr>
              <w:jc w:val="both"/>
              <w:rPr>
                <w:lang w:val="en-GB"/>
              </w:rPr>
            </w:pPr>
            <w:r w:rsidRPr="00BD22BA">
              <w:rPr>
                <w:lang w:val="en-GB"/>
              </w:rPr>
              <w:t>0.00</w:t>
            </w:r>
          </w:p>
        </w:tc>
      </w:tr>
      <w:tr w:rsidR="001B23BE" w:rsidRPr="00BD22BA" w14:paraId="33652885" w14:textId="77777777" w:rsidTr="00F632F5">
        <w:tc>
          <w:tcPr>
            <w:tcW w:w="1701" w:type="dxa"/>
          </w:tcPr>
          <w:p w14:paraId="31F3DB1B" w14:textId="77777777" w:rsidR="001B23BE" w:rsidRPr="00BD22BA" w:rsidRDefault="001B23BE" w:rsidP="00B97131">
            <w:pPr>
              <w:jc w:val="both"/>
              <w:rPr>
                <w:lang w:val="en-GB"/>
              </w:rPr>
            </w:pPr>
          </w:p>
        </w:tc>
        <w:tc>
          <w:tcPr>
            <w:tcW w:w="2432" w:type="dxa"/>
          </w:tcPr>
          <w:p w14:paraId="73295F24" w14:textId="77777777" w:rsidR="001B23BE" w:rsidRPr="00BD22BA" w:rsidRDefault="001B23BE" w:rsidP="00AA036C">
            <w:pPr>
              <w:jc w:val="center"/>
              <w:rPr>
                <w:i/>
                <w:lang w:val="en-GB"/>
              </w:rPr>
            </w:pPr>
            <w:r w:rsidRPr="00BD22BA">
              <w:rPr>
                <w:i/>
                <w:lang w:val="en-GB"/>
              </w:rPr>
              <w:t>oip5-as1*</w:t>
            </w:r>
          </w:p>
        </w:tc>
        <w:tc>
          <w:tcPr>
            <w:tcW w:w="1271" w:type="dxa"/>
          </w:tcPr>
          <w:p w14:paraId="1533DB19" w14:textId="77777777" w:rsidR="001B23BE" w:rsidRPr="00BD22BA" w:rsidRDefault="001B23BE" w:rsidP="00B97131">
            <w:pPr>
              <w:jc w:val="both"/>
              <w:rPr>
                <w:lang w:val="en-GB"/>
              </w:rPr>
            </w:pPr>
            <w:r w:rsidRPr="00BD22BA">
              <w:rPr>
                <w:lang w:val="en-GB"/>
              </w:rPr>
              <w:t>E1(L)-E2(S)-E3(S)</w:t>
            </w:r>
          </w:p>
        </w:tc>
        <w:tc>
          <w:tcPr>
            <w:tcW w:w="1131" w:type="dxa"/>
          </w:tcPr>
          <w:p w14:paraId="0168FAAB" w14:textId="77777777" w:rsidR="001B23BE" w:rsidRPr="00BD22BA" w:rsidRDefault="001B23BE" w:rsidP="00B97131">
            <w:pPr>
              <w:jc w:val="both"/>
              <w:rPr>
                <w:lang w:val="en-GB"/>
              </w:rPr>
            </w:pPr>
            <w:r w:rsidRPr="00BD22BA">
              <w:rPr>
                <w:lang w:val="en-GB"/>
              </w:rPr>
              <w:t>0.00-0.00-0.00</w:t>
            </w:r>
          </w:p>
        </w:tc>
      </w:tr>
      <w:tr w:rsidR="001B23BE" w:rsidRPr="00BD22BA" w14:paraId="2B4D332E" w14:textId="77777777" w:rsidTr="00F632F5">
        <w:tc>
          <w:tcPr>
            <w:tcW w:w="1701" w:type="dxa"/>
          </w:tcPr>
          <w:p w14:paraId="4AD04B36" w14:textId="77777777" w:rsidR="001B23BE" w:rsidRPr="00BD22BA" w:rsidRDefault="001B23BE" w:rsidP="00B97131">
            <w:pPr>
              <w:jc w:val="both"/>
              <w:rPr>
                <w:lang w:val="en-GB"/>
              </w:rPr>
            </w:pPr>
          </w:p>
        </w:tc>
        <w:tc>
          <w:tcPr>
            <w:tcW w:w="2432" w:type="dxa"/>
          </w:tcPr>
          <w:p w14:paraId="33E2343E" w14:textId="77777777" w:rsidR="001B23BE" w:rsidRPr="00BD22BA" w:rsidRDefault="001B23BE" w:rsidP="00AA036C">
            <w:pPr>
              <w:jc w:val="center"/>
              <w:rPr>
                <w:i/>
                <w:lang w:val="en-GB"/>
              </w:rPr>
            </w:pPr>
            <w:r w:rsidRPr="00BD22BA">
              <w:rPr>
                <w:i/>
                <w:lang w:val="en-GB"/>
              </w:rPr>
              <w:t>soul2</w:t>
            </w:r>
          </w:p>
        </w:tc>
        <w:tc>
          <w:tcPr>
            <w:tcW w:w="1271" w:type="dxa"/>
          </w:tcPr>
          <w:p w14:paraId="07FAF39C" w14:textId="77777777" w:rsidR="001B23BE" w:rsidRPr="00BD22BA" w:rsidRDefault="001B23BE" w:rsidP="00B97131">
            <w:pPr>
              <w:jc w:val="both"/>
              <w:rPr>
                <w:lang w:val="en-GB"/>
              </w:rPr>
            </w:pPr>
            <w:r w:rsidRPr="00BD22BA">
              <w:rPr>
                <w:lang w:val="en-GB"/>
              </w:rPr>
              <w:t>E4(S)</w:t>
            </w:r>
          </w:p>
        </w:tc>
        <w:tc>
          <w:tcPr>
            <w:tcW w:w="1131" w:type="dxa"/>
          </w:tcPr>
          <w:p w14:paraId="41606D48" w14:textId="77777777" w:rsidR="001B23BE" w:rsidRPr="00BD22BA" w:rsidRDefault="001B23BE" w:rsidP="00B97131">
            <w:pPr>
              <w:jc w:val="both"/>
              <w:rPr>
                <w:lang w:val="en-GB"/>
              </w:rPr>
            </w:pPr>
            <w:r w:rsidRPr="00BD22BA">
              <w:rPr>
                <w:lang w:val="en-GB"/>
              </w:rPr>
              <w:t>0.00</w:t>
            </w:r>
          </w:p>
        </w:tc>
      </w:tr>
      <w:tr w:rsidR="001B23BE" w:rsidRPr="00BD22BA" w14:paraId="54A67456" w14:textId="77777777" w:rsidTr="00F632F5">
        <w:tc>
          <w:tcPr>
            <w:tcW w:w="1701" w:type="dxa"/>
          </w:tcPr>
          <w:p w14:paraId="4BB14540" w14:textId="77777777" w:rsidR="001B23BE" w:rsidRPr="00BD22BA" w:rsidRDefault="001B23BE" w:rsidP="00B97131">
            <w:pPr>
              <w:jc w:val="both"/>
              <w:rPr>
                <w:lang w:val="en-GB"/>
              </w:rPr>
            </w:pPr>
          </w:p>
        </w:tc>
        <w:tc>
          <w:tcPr>
            <w:tcW w:w="2432" w:type="dxa"/>
          </w:tcPr>
          <w:p w14:paraId="6ABA8469" w14:textId="77777777" w:rsidR="001B23BE" w:rsidRPr="00BD22BA" w:rsidRDefault="001B23BE" w:rsidP="00AA036C">
            <w:pPr>
              <w:jc w:val="center"/>
              <w:rPr>
                <w:i/>
                <w:lang w:val="en-GB"/>
              </w:rPr>
            </w:pPr>
            <w:r w:rsidRPr="00BD22BA">
              <w:rPr>
                <w:i/>
                <w:lang w:val="en-GB"/>
              </w:rPr>
              <w:t>srsf5a</w:t>
            </w:r>
          </w:p>
        </w:tc>
        <w:tc>
          <w:tcPr>
            <w:tcW w:w="1271" w:type="dxa"/>
          </w:tcPr>
          <w:p w14:paraId="10769A05" w14:textId="77777777" w:rsidR="001B23BE" w:rsidRPr="00BD22BA" w:rsidRDefault="001B23BE" w:rsidP="00B97131">
            <w:pPr>
              <w:jc w:val="both"/>
              <w:rPr>
                <w:lang w:val="en-GB"/>
              </w:rPr>
            </w:pPr>
            <w:r w:rsidRPr="00BD22BA">
              <w:rPr>
                <w:lang w:val="en-GB"/>
              </w:rPr>
              <w:t>E8(L)</w:t>
            </w:r>
          </w:p>
        </w:tc>
        <w:tc>
          <w:tcPr>
            <w:tcW w:w="1131" w:type="dxa"/>
          </w:tcPr>
          <w:p w14:paraId="30FF7E8B" w14:textId="77777777" w:rsidR="001B23BE" w:rsidRPr="00BD22BA" w:rsidRDefault="001B23BE" w:rsidP="00B97131">
            <w:pPr>
              <w:jc w:val="both"/>
              <w:rPr>
                <w:lang w:val="en-GB"/>
              </w:rPr>
            </w:pPr>
            <w:r w:rsidRPr="00BD22BA">
              <w:rPr>
                <w:lang w:val="en-GB"/>
              </w:rPr>
              <w:t>0.00</w:t>
            </w:r>
          </w:p>
        </w:tc>
      </w:tr>
      <w:tr w:rsidR="001B23BE" w:rsidRPr="00BD22BA" w14:paraId="6158D0B2" w14:textId="77777777" w:rsidTr="00F632F5">
        <w:tc>
          <w:tcPr>
            <w:tcW w:w="1701" w:type="dxa"/>
          </w:tcPr>
          <w:p w14:paraId="10C9D8EB" w14:textId="77777777" w:rsidR="001B23BE" w:rsidRPr="00BD22BA" w:rsidRDefault="001B23BE" w:rsidP="00B97131">
            <w:pPr>
              <w:jc w:val="both"/>
              <w:rPr>
                <w:lang w:val="en-GB"/>
              </w:rPr>
            </w:pPr>
          </w:p>
        </w:tc>
        <w:tc>
          <w:tcPr>
            <w:tcW w:w="2432" w:type="dxa"/>
          </w:tcPr>
          <w:p w14:paraId="2A936266" w14:textId="77777777" w:rsidR="001B23BE" w:rsidRPr="00BD22BA" w:rsidRDefault="001B23BE" w:rsidP="00AA036C">
            <w:pPr>
              <w:jc w:val="center"/>
              <w:rPr>
                <w:i/>
                <w:lang w:val="en-GB"/>
              </w:rPr>
            </w:pPr>
            <w:r w:rsidRPr="00BD22BA">
              <w:rPr>
                <w:i/>
                <w:lang w:val="en-GB"/>
              </w:rPr>
              <w:t>pbld2*</w:t>
            </w:r>
          </w:p>
        </w:tc>
        <w:tc>
          <w:tcPr>
            <w:tcW w:w="1271" w:type="dxa"/>
          </w:tcPr>
          <w:p w14:paraId="7332B147" w14:textId="77777777" w:rsidR="001B23BE" w:rsidRPr="00BD22BA" w:rsidRDefault="001B23BE" w:rsidP="00B97131">
            <w:pPr>
              <w:jc w:val="both"/>
              <w:rPr>
                <w:lang w:val="en-GB"/>
              </w:rPr>
            </w:pPr>
            <w:r w:rsidRPr="00BD22BA">
              <w:rPr>
                <w:lang w:val="en-GB"/>
              </w:rPr>
              <w:t>E9(L)-E10(L)-E14(L)-E15(L)</w:t>
            </w:r>
          </w:p>
        </w:tc>
        <w:tc>
          <w:tcPr>
            <w:tcW w:w="1131" w:type="dxa"/>
          </w:tcPr>
          <w:p w14:paraId="7AC7E2E8" w14:textId="77777777" w:rsidR="001B23BE" w:rsidRPr="00BD22BA" w:rsidRDefault="001B23BE" w:rsidP="00B97131">
            <w:pPr>
              <w:jc w:val="both"/>
              <w:rPr>
                <w:lang w:val="en-GB"/>
              </w:rPr>
            </w:pPr>
            <w:r w:rsidRPr="00BD22BA">
              <w:rPr>
                <w:lang w:val="en-GB"/>
              </w:rPr>
              <w:t>0.00-0.00-0.00-0.00</w:t>
            </w:r>
          </w:p>
        </w:tc>
      </w:tr>
      <w:tr w:rsidR="001B23BE" w:rsidRPr="00BD22BA" w14:paraId="716DBE62" w14:textId="77777777" w:rsidTr="00F632F5">
        <w:tc>
          <w:tcPr>
            <w:tcW w:w="1701" w:type="dxa"/>
            <w:tcBorders>
              <w:bottom w:val="single" w:sz="4" w:space="0" w:color="auto"/>
            </w:tcBorders>
          </w:tcPr>
          <w:p w14:paraId="274B2497" w14:textId="77777777" w:rsidR="001B23BE" w:rsidRPr="00BD22BA" w:rsidRDefault="001B23BE" w:rsidP="00B97131">
            <w:pPr>
              <w:jc w:val="both"/>
              <w:rPr>
                <w:lang w:val="en-GB"/>
              </w:rPr>
            </w:pPr>
          </w:p>
        </w:tc>
        <w:tc>
          <w:tcPr>
            <w:tcW w:w="2432" w:type="dxa"/>
            <w:tcBorders>
              <w:bottom w:val="single" w:sz="4" w:space="0" w:color="auto"/>
            </w:tcBorders>
          </w:tcPr>
          <w:p w14:paraId="08C78C3A" w14:textId="77777777" w:rsidR="001B23BE" w:rsidRPr="00BD22BA" w:rsidRDefault="001B23BE" w:rsidP="00AA036C">
            <w:pPr>
              <w:jc w:val="center"/>
              <w:rPr>
                <w:i/>
                <w:lang w:val="en-GB"/>
              </w:rPr>
            </w:pPr>
            <w:r w:rsidRPr="00BD22BA">
              <w:rPr>
                <w:i/>
                <w:lang w:val="en-GB"/>
              </w:rPr>
              <w:t>dusp13a*</w:t>
            </w:r>
          </w:p>
        </w:tc>
        <w:tc>
          <w:tcPr>
            <w:tcW w:w="1271" w:type="dxa"/>
            <w:tcBorders>
              <w:bottom w:val="single" w:sz="4" w:space="0" w:color="auto"/>
            </w:tcBorders>
          </w:tcPr>
          <w:p w14:paraId="6A5B389A" w14:textId="77777777" w:rsidR="001B23BE" w:rsidRPr="00BD22BA" w:rsidRDefault="001B23BE" w:rsidP="00B97131">
            <w:pPr>
              <w:jc w:val="both"/>
              <w:rPr>
                <w:lang w:val="en-GB"/>
              </w:rPr>
            </w:pPr>
            <w:r w:rsidRPr="00BD22BA">
              <w:rPr>
                <w:lang w:val="en-GB"/>
              </w:rPr>
              <w:t>E5(S)</w:t>
            </w:r>
          </w:p>
        </w:tc>
        <w:tc>
          <w:tcPr>
            <w:tcW w:w="1131" w:type="dxa"/>
            <w:tcBorders>
              <w:bottom w:val="single" w:sz="4" w:space="0" w:color="auto"/>
            </w:tcBorders>
          </w:tcPr>
          <w:p w14:paraId="48975A3D" w14:textId="77777777" w:rsidR="001B23BE" w:rsidRPr="00BD22BA" w:rsidRDefault="001B23BE" w:rsidP="00B97131">
            <w:pPr>
              <w:jc w:val="both"/>
              <w:rPr>
                <w:lang w:val="en-GB"/>
              </w:rPr>
            </w:pPr>
            <w:r w:rsidRPr="00BD22BA">
              <w:rPr>
                <w:lang w:val="en-GB"/>
              </w:rPr>
              <w:t>0.01</w:t>
            </w:r>
          </w:p>
        </w:tc>
      </w:tr>
      <w:tr w:rsidR="001B23BE" w:rsidRPr="00BD22BA" w14:paraId="6072B372" w14:textId="77777777" w:rsidTr="00F632F5">
        <w:tc>
          <w:tcPr>
            <w:tcW w:w="1701" w:type="dxa"/>
            <w:tcBorders>
              <w:top w:val="single" w:sz="4" w:space="0" w:color="auto"/>
            </w:tcBorders>
          </w:tcPr>
          <w:p w14:paraId="1A2DA8D8" w14:textId="77777777" w:rsidR="001B23BE" w:rsidRPr="00BD22BA" w:rsidRDefault="001B23BE" w:rsidP="00B97131">
            <w:pPr>
              <w:jc w:val="both"/>
              <w:rPr>
                <w:lang w:val="en-GB"/>
              </w:rPr>
            </w:pPr>
            <w:r w:rsidRPr="00BD22BA">
              <w:rPr>
                <w:lang w:val="en-GB"/>
              </w:rPr>
              <w:t>Ch15</w:t>
            </w:r>
          </w:p>
        </w:tc>
        <w:tc>
          <w:tcPr>
            <w:tcW w:w="2432" w:type="dxa"/>
            <w:tcBorders>
              <w:top w:val="single" w:sz="4" w:space="0" w:color="auto"/>
            </w:tcBorders>
          </w:tcPr>
          <w:p w14:paraId="64B32807" w14:textId="77777777" w:rsidR="001B23BE" w:rsidRPr="00BD22BA" w:rsidRDefault="001B23BE" w:rsidP="00AA036C">
            <w:pPr>
              <w:jc w:val="center"/>
              <w:rPr>
                <w:i/>
                <w:lang w:val="en-GB"/>
              </w:rPr>
            </w:pPr>
            <w:r w:rsidRPr="00BD22BA">
              <w:rPr>
                <w:i/>
                <w:lang w:val="en-GB"/>
              </w:rPr>
              <w:t>sgcg</w:t>
            </w:r>
          </w:p>
        </w:tc>
        <w:tc>
          <w:tcPr>
            <w:tcW w:w="1271" w:type="dxa"/>
            <w:tcBorders>
              <w:top w:val="single" w:sz="4" w:space="0" w:color="auto"/>
            </w:tcBorders>
          </w:tcPr>
          <w:p w14:paraId="48139246" w14:textId="77777777" w:rsidR="001B23BE" w:rsidRPr="00BD22BA" w:rsidRDefault="001B23BE" w:rsidP="00B97131">
            <w:pPr>
              <w:jc w:val="both"/>
              <w:rPr>
                <w:lang w:val="en-GB"/>
              </w:rPr>
            </w:pPr>
            <w:r w:rsidRPr="00BD22BA">
              <w:rPr>
                <w:lang w:val="en-GB"/>
              </w:rPr>
              <w:t>E1(L)</w:t>
            </w:r>
          </w:p>
        </w:tc>
        <w:tc>
          <w:tcPr>
            <w:tcW w:w="1131" w:type="dxa"/>
            <w:tcBorders>
              <w:top w:val="single" w:sz="4" w:space="0" w:color="auto"/>
            </w:tcBorders>
          </w:tcPr>
          <w:p w14:paraId="31DF5954" w14:textId="77777777" w:rsidR="001B23BE" w:rsidRPr="00BD22BA" w:rsidRDefault="001B23BE" w:rsidP="00B97131">
            <w:pPr>
              <w:jc w:val="both"/>
              <w:rPr>
                <w:lang w:val="en-GB"/>
              </w:rPr>
            </w:pPr>
            <w:r w:rsidRPr="00BD22BA">
              <w:rPr>
                <w:lang w:val="en-GB"/>
              </w:rPr>
              <w:t>0.00</w:t>
            </w:r>
          </w:p>
        </w:tc>
      </w:tr>
      <w:tr w:rsidR="001B23BE" w:rsidRPr="00BD22BA" w14:paraId="17ED079D" w14:textId="77777777" w:rsidTr="00F632F5">
        <w:tc>
          <w:tcPr>
            <w:tcW w:w="1701" w:type="dxa"/>
          </w:tcPr>
          <w:p w14:paraId="2B5B04A4" w14:textId="77777777" w:rsidR="001B23BE" w:rsidRPr="00BD22BA" w:rsidRDefault="001B23BE" w:rsidP="00B97131">
            <w:pPr>
              <w:jc w:val="both"/>
              <w:rPr>
                <w:lang w:val="en-GB"/>
              </w:rPr>
            </w:pPr>
          </w:p>
        </w:tc>
        <w:tc>
          <w:tcPr>
            <w:tcW w:w="2432" w:type="dxa"/>
          </w:tcPr>
          <w:p w14:paraId="5DCDD474" w14:textId="77777777" w:rsidR="001B23BE" w:rsidRPr="00BD22BA" w:rsidRDefault="001B23BE" w:rsidP="00AA036C">
            <w:pPr>
              <w:jc w:val="center"/>
              <w:rPr>
                <w:i/>
                <w:lang w:val="en-GB"/>
              </w:rPr>
            </w:pPr>
            <w:r w:rsidRPr="00BD22BA">
              <w:rPr>
                <w:i/>
                <w:lang w:val="en-GB"/>
              </w:rPr>
              <w:t>ndufc2*</w:t>
            </w:r>
          </w:p>
        </w:tc>
        <w:tc>
          <w:tcPr>
            <w:tcW w:w="1271" w:type="dxa"/>
          </w:tcPr>
          <w:p w14:paraId="3C5C4DEB" w14:textId="77777777" w:rsidR="001B23BE" w:rsidRPr="00BD22BA" w:rsidRDefault="001B23BE" w:rsidP="00B97131">
            <w:pPr>
              <w:jc w:val="both"/>
              <w:rPr>
                <w:lang w:val="en-GB"/>
              </w:rPr>
            </w:pPr>
            <w:r w:rsidRPr="00BD22BA">
              <w:rPr>
                <w:lang w:val="en-GB"/>
              </w:rPr>
              <w:t>E1(L)-E2(L)</w:t>
            </w:r>
          </w:p>
        </w:tc>
        <w:tc>
          <w:tcPr>
            <w:tcW w:w="1131" w:type="dxa"/>
          </w:tcPr>
          <w:p w14:paraId="3C25F9CD" w14:textId="77777777" w:rsidR="001B23BE" w:rsidRPr="00BD22BA" w:rsidRDefault="001B23BE" w:rsidP="00B97131">
            <w:pPr>
              <w:jc w:val="both"/>
              <w:rPr>
                <w:lang w:val="en-GB"/>
              </w:rPr>
            </w:pPr>
            <w:r w:rsidRPr="00BD22BA">
              <w:rPr>
                <w:lang w:val="en-GB"/>
              </w:rPr>
              <w:t>0.00-0.00</w:t>
            </w:r>
          </w:p>
        </w:tc>
      </w:tr>
      <w:tr w:rsidR="001B23BE" w:rsidRPr="00BD22BA" w14:paraId="6D69EF95" w14:textId="77777777" w:rsidTr="00F632F5">
        <w:tc>
          <w:tcPr>
            <w:tcW w:w="1701" w:type="dxa"/>
            <w:tcBorders>
              <w:bottom w:val="single" w:sz="4" w:space="0" w:color="auto"/>
            </w:tcBorders>
          </w:tcPr>
          <w:p w14:paraId="7B49D937" w14:textId="77777777" w:rsidR="001B23BE" w:rsidRPr="00BD22BA" w:rsidRDefault="001B23BE" w:rsidP="00B97131">
            <w:pPr>
              <w:jc w:val="both"/>
              <w:rPr>
                <w:lang w:val="en-GB"/>
              </w:rPr>
            </w:pPr>
          </w:p>
        </w:tc>
        <w:tc>
          <w:tcPr>
            <w:tcW w:w="2432" w:type="dxa"/>
            <w:tcBorders>
              <w:bottom w:val="single" w:sz="4" w:space="0" w:color="auto"/>
            </w:tcBorders>
          </w:tcPr>
          <w:p w14:paraId="5B1F023F" w14:textId="77777777" w:rsidR="001B23BE" w:rsidRPr="00BD22BA" w:rsidRDefault="001B23BE" w:rsidP="00AA036C">
            <w:pPr>
              <w:jc w:val="center"/>
              <w:rPr>
                <w:i/>
                <w:lang w:val="en-GB"/>
              </w:rPr>
            </w:pPr>
            <w:r w:rsidRPr="00BD22BA">
              <w:rPr>
                <w:i/>
                <w:lang w:val="en-GB"/>
              </w:rPr>
              <w:t>phykpl*</w:t>
            </w:r>
          </w:p>
        </w:tc>
        <w:tc>
          <w:tcPr>
            <w:tcW w:w="1271" w:type="dxa"/>
            <w:tcBorders>
              <w:bottom w:val="single" w:sz="4" w:space="0" w:color="auto"/>
            </w:tcBorders>
          </w:tcPr>
          <w:p w14:paraId="4FA6210C" w14:textId="77777777" w:rsidR="001B23BE" w:rsidRPr="00BD22BA" w:rsidRDefault="001B23BE" w:rsidP="00B97131">
            <w:pPr>
              <w:jc w:val="both"/>
              <w:rPr>
                <w:lang w:val="en-GB"/>
              </w:rPr>
            </w:pPr>
            <w:r w:rsidRPr="00BD22BA">
              <w:rPr>
                <w:lang w:val="en-GB"/>
              </w:rPr>
              <w:t>E12(S)</w:t>
            </w:r>
          </w:p>
        </w:tc>
        <w:tc>
          <w:tcPr>
            <w:tcW w:w="1131" w:type="dxa"/>
            <w:tcBorders>
              <w:bottom w:val="single" w:sz="4" w:space="0" w:color="auto"/>
            </w:tcBorders>
          </w:tcPr>
          <w:p w14:paraId="334EB45C" w14:textId="77777777" w:rsidR="001B23BE" w:rsidRPr="00BD22BA" w:rsidRDefault="001B23BE" w:rsidP="00B97131">
            <w:pPr>
              <w:jc w:val="both"/>
              <w:rPr>
                <w:lang w:val="en-GB"/>
              </w:rPr>
            </w:pPr>
            <w:r w:rsidRPr="00BD22BA">
              <w:rPr>
                <w:lang w:val="en-GB"/>
              </w:rPr>
              <w:t>0.00</w:t>
            </w:r>
          </w:p>
        </w:tc>
      </w:tr>
      <w:tr w:rsidR="001B23BE" w:rsidRPr="00BD22BA" w14:paraId="20C1EC01" w14:textId="77777777" w:rsidTr="00F632F5">
        <w:tc>
          <w:tcPr>
            <w:tcW w:w="1701" w:type="dxa"/>
            <w:tcBorders>
              <w:top w:val="single" w:sz="4" w:space="0" w:color="auto"/>
            </w:tcBorders>
          </w:tcPr>
          <w:p w14:paraId="14190FE2" w14:textId="77777777" w:rsidR="001B23BE" w:rsidRPr="00BD22BA" w:rsidRDefault="001B23BE" w:rsidP="00B97131">
            <w:pPr>
              <w:jc w:val="both"/>
              <w:rPr>
                <w:lang w:val="en-GB"/>
              </w:rPr>
            </w:pPr>
            <w:r w:rsidRPr="00BD22BA">
              <w:rPr>
                <w:lang w:val="en-GB"/>
              </w:rPr>
              <w:t>Ch16</w:t>
            </w:r>
          </w:p>
        </w:tc>
        <w:tc>
          <w:tcPr>
            <w:tcW w:w="2432" w:type="dxa"/>
            <w:tcBorders>
              <w:top w:val="single" w:sz="4" w:space="0" w:color="auto"/>
            </w:tcBorders>
          </w:tcPr>
          <w:p w14:paraId="2083022F" w14:textId="77777777" w:rsidR="001B23BE" w:rsidRPr="00BD22BA" w:rsidRDefault="001B23BE" w:rsidP="00AA036C">
            <w:pPr>
              <w:jc w:val="center"/>
              <w:rPr>
                <w:i/>
                <w:lang w:val="en-GB"/>
              </w:rPr>
            </w:pPr>
            <w:r w:rsidRPr="00BD22BA">
              <w:rPr>
                <w:i/>
                <w:lang w:val="en-GB"/>
              </w:rPr>
              <w:t>esrp1</w:t>
            </w:r>
          </w:p>
        </w:tc>
        <w:tc>
          <w:tcPr>
            <w:tcW w:w="1271" w:type="dxa"/>
            <w:tcBorders>
              <w:top w:val="single" w:sz="4" w:space="0" w:color="auto"/>
            </w:tcBorders>
          </w:tcPr>
          <w:p w14:paraId="5CF77793" w14:textId="77777777" w:rsidR="001B23BE" w:rsidRPr="00BD22BA" w:rsidRDefault="001B23BE" w:rsidP="00B97131">
            <w:pPr>
              <w:jc w:val="both"/>
              <w:rPr>
                <w:lang w:val="en-GB"/>
              </w:rPr>
            </w:pPr>
            <w:r w:rsidRPr="00BD22BA">
              <w:rPr>
                <w:lang w:val="en-GB"/>
              </w:rPr>
              <w:t>E1(L)</w:t>
            </w:r>
          </w:p>
        </w:tc>
        <w:tc>
          <w:tcPr>
            <w:tcW w:w="1131" w:type="dxa"/>
            <w:tcBorders>
              <w:top w:val="single" w:sz="4" w:space="0" w:color="auto"/>
            </w:tcBorders>
          </w:tcPr>
          <w:p w14:paraId="1CB32C94" w14:textId="77777777" w:rsidR="001B23BE" w:rsidRPr="00BD22BA" w:rsidRDefault="001B23BE" w:rsidP="00B97131">
            <w:pPr>
              <w:jc w:val="both"/>
              <w:rPr>
                <w:lang w:val="en-GB"/>
              </w:rPr>
            </w:pPr>
            <w:r w:rsidRPr="00BD22BA">
              <w:rPr>
                <w:lang w:val="en-GB"/>
              </w:rPr>
              <w:t>0.02</w:t>
            </w:r>
          </w:p>
        </w:tc>
      </w:tr>
      <w:tr w:rsidR="001B23BE" w:rsidRPr="00BD22BA" w14:paraId="6424CBF8" w14:textId="77777777" w:rsidTr="00F632F5">
        <w:tc>
          <w:tcPr>
            <w:tcW w:w="1701" w:type="dxa"/>
          </w:tcPr>
          <w:p w14:paraId="4A87ABB8" w14:textId="77777777" w:rsidR="001B23BE" w:rsidRPr="00BD22BA" w:rsidRDefault="001B23BE" w:rsidP="00B97131">
            <w:pPr>
              <w:jc w:val="both"/>
              <w:rPr>
                <w:lang w:val="en-GB"/>
              </w:rPr>
            </w:pPr>
          </w:p>
        </w:tc>
        <w:tc>
          <w:tcPr>
            <w:tcW w:w="2432" w:type="dxa"/>
          </w:tcPr>
          <w:p w14:paraId="51D38503" w14:textId="77777777" w:rsidR="001B23BE" w:rsidRPr="00BD22BA" w:rsidRDefault="001B23BE" w:rsidP="00AA036C">
            <w:pPr>
              <w:jc w:val="center"/>
              <w:rPr>
                <w:i/>
                <w:lang w:val="en-GB"/>
              </w:rPr>
            </w:pPr>
            <w:r w:rsidRPr="00BD22BA">
              <w:rPr>
                <w:i/>
                <w:lang w:val="en-GB"/>
              </w:rPr>
              <w:t>vegfaa</w:t>
            </w:r>
          </w:p>
        </w:tc>
        <w:tc>
          <w:tcPr>
            <w:tcW w:w="1271" w:type="dxa"/>
          </w:tcPr>
          <w:p w14:paraId="3AA2B5C2" w14:textId="77777777" w:rsidR="001B23BE" w:rsidRPr="00BD22BA" w:rsidRDefault="001B23BE" w:rsidP="00B97131">
            <w:pPr>
              <w:jc w:val="both"/>
              <w:rPr>
                <w:lang w:val="en-GB"/>
              </w:rPr>
            </w:pPr>
            <w:r w:rsidRPr="00BD22BA">
              <w:rPr>
                <w:lang w:val="en-GB"/>
              </w:rPr>
              <w:t>E7(S)-E8(S)</w:t>
            </w:r>
          </w:p>
        </w:tc>
        <w:tc>
          <w:tcPr>
            <w:tcW w:w="1131" w:type="dxa"/>
          </w:tcPr>
          <w:p w14:paraId="0F239C03" w14:textId="77777777" w:rsidR="001B23BE" w:rsidRPr="00BD22BA" w:rsidRDefault="001B23BE" w:rsidP="00B97131">
            <w:pPr>
              <w:jc w:val="both"/>
              <w:rPr>
                <w:lang w:val="en-GB"/>
              </w:rPr>
            </w:pPr>
            <w:r w:rsidRPr="00BD22BA">
              <w:rPr>
                <w:lang w:val="en-GB"/>
              </w:rPr>
              <w:t>0.03-0.00</w:t>
            </w:r>
          </w:p>
        </w:tc>
      </w:tr>
      <w:tr w:rsidR="001B23BE" w:rsidRPr="00BD22BA" w14:paraId="18C2CB5F" w14:textId="77777777" w:rsidTr="00F632F5">
        <w:tc>
          <w:tcPr>
            <w:tcW w:w="1701" w:type="dxa"/>
            <w:tcBorders>
              <w:bottom w:val="single" w:sz="4" w:space="0" w:color="auto"/>
            </w:tcBorders>
          </w:tcPr>
          <w:p w14:paraId="72B1E1BA" w14:textId="77777777" w:rsidR="001B23BE" w:rsidRPr="00BD22BA" w:rsidRDefault="001B23BE" w:rsidP="00B97131">
            <w:pPr>
              <w:jc w:val="both"/>
              <w:rPr>
                <w:lang w:val="en-GB"/>
              </w:rPr>
            </w:pPr>
          </w:p>
        </w:tc>
        <w:tc>
          <w:tcPr>
            <w:tcW w:w="2432" w:type="dxa"/>
            <w:tcBorders>
              <w:bottom w:val="single" w:sz="4" w:space="0" w:color="auto"/>
            </w:tcBorders>
          </w:tcPr>
          <w:p w14:paraId="2D2D8758" w14:textId="77777777" w:rsidR="001B23BE" w:rsidRPr="00BD22BA" w:rsidRDefault="001B23BE" w:rsidP="00AA036C">
            <w:pPr>
              <w:jc w:val="center"/>
              <w:rPr>
                <w:i/>
                <w:lang w:val="en-GB"/>
              </w:rPr>
            </w:pPr>
            <w:r w:rsidRPr="00BD22BA">
              <w:rPr>
                <w:i/>
                <w:lang w:val="en-GB"/>
              </w:rPr>
              <w:t>leng8*</w:t>
            </w:r>
          </w:p>
        </w:tc>
        <w:tc>
          <w:tcPr>
            <w:tcW w:w="1271" w:type="dxa"/>
            <w:tcBorders>
              <w:bottom w:val="single" w:sz="4" w:space="0" w:color="auto"/>
            </w:tcBorders>
          </w:tcPr>
          <w:p w14:paraId="46AE0EAA" w14:textId="77777777" w:rsidR="001B23BE" w:rsidRPr="00BD22BA" w:rsidRDefault="001B23BE" w:rsidP="00B97131">
            <w:pPr>
              <w:jc w:val="both"/>
              <w:rPr>
                <w:lang w:val="en-GB"/>
              </w:rPr>
            </w:pPr>
            <w:r w:rsidRPr="00BD22BA">
              <w:rPr>
                <w:lang w:val="en-GB"/>
              </w:rPr>
              <w:t>E1(S)</w:t>
            </w:r>
          </w:p>
        </w:tc>
        <w:tc>
          <w:tcPr>
            <w:tcW w:w="1131" w:type="dxa"/>
            <w:tcBorders>
              <w:bottom w:val="single" w:sz="4" w:space="0" w:color="auto"/>
            </w:tcBorders>
          </w:tcPr>
          <w:p w14:paraId="1E75657A" w14:textId="77777777" w:rsidR="001B23BE" w:rsidRPr="00BD22BA" w:rsidRDefault="001B23BE" w:rsidP="00B97131">
            <w:pPr>
              <w:jc w:val="both"/>
              <w:rPr>
                <w:lang w:val="en-GB"/>
              </w:rPr>
            </w:pPr>
            <w:r w:rsidRPr="00BD22BA">
              <w:rPr>
                <w:lang w:val="en-GB"/>
              </w:rPr>
              <w:t>0.03</w:t>
            </w:r>
          </w:p>
        </w:tc>
      </w:tr>
      <w:tr w:rsidR="001B23BE" w:rsidRPr="00BD22BA" w14:paraId="621E5FB1" w14:textId="77777777" w:rsidTr="00F632F5">
        <w:tc>
          <w:tcPr>
            <w:tcW w:w="1701" w:type="dxa"/>
            <w:tcBorders>
              <w:top w:val="single" w:sz="4" w:space="0" w:color="auto"/>
            </w:tcBorders>
          </w:tcPr>
          <w:p w14:paraId="0400AB05" w14:textId="77777777" w:rsidR="001B23BE" w:rsidRPr="00BD22BA" w:rsidRDefault="001B23BE" w:rsidP="00B97131">
            <w:pPr>
              <w:jc w:val="both"/>
              <w:rPr>
                <w:lang w:val="en-GB"/>
              </w:rPr>
            </w:pPr>
            <w:r w:rsidRPr="00BD22BA">
              <w:rPr>
                <w:lang w:val="en-GB"/>
              </w:rPr>
              <w:t>Ch17</w:t>
            </w:r>
          </w:p>
        </w:tc>
        <w:tc>
          <w:tcPr>
            <w:tcW w:w="2432" w:type="dxa"/>
            <w:tcBorders>
              <w:top w:val="single" w:sz="4" w:space="0" w:color="auto"/>
            </w:tcBorders>
          </w:tcPr>
          <w:p w14:paraId="28AD9870" w14:textId="77777777" w:rsidR="001B23BE" w:rsidRPr="00BD22BA" w:rsidRDefault="001B23BE" w:rsidP="00AA036C">
            <w:pPr>
              <w:jc w:val="center"/>
              <w:rPr>
                <w:i/>
                <w:lang w:val="en-GB"/>
              </w:rPr>
            </w:pPr>
            <w:r w:rsidRPr="00BD22BA">
              <w:rPr>
                <w:i/>
                <w:lang w:val="en-GB"/>
              </w:rPr>
              <w:t>fcf1</w:t>
            </w:r>
          </w:p>
        </w:tc>
        <w:tc>
          <w:tcPr>
            <w:tcW w:w="1271" w:type="dxa"/>
            <w:tcBorders>
              <w:top w:val="single" w:sz="4" w:space="0" w:color="auto"/>
            </w:tcBorders>
          </w:tcPr>
          <w:p w14:paraId="26BDCE51" w14:textId="77777777" w:rsidR="001B23BE" w:rsidRPr="00BD22BA" w:rsidRDefault="001B23BE" w:rsidP="00B97131">
            <w:pPr>
              <w:jc w:val="both"/>
              <w:rPr>
                <w:lang w:val="en-GB"/>
              </w:rPr>
            </w:pPr>
            <w:r w:rsidRPr="00BD22BA">
              <w:rPr>
                <w:lang w:val="en-GB"/>
              </w:rPr>
              <w:t>E1(S)</w:t>
            </w:r>
          </w:p>
        </w:tc>
        <w:tc>
          <w:tcPr>
            <w:tcW w:w="1131" w:type="dxa"/>
            <w:tcBorders>
              <w:top w:val="single" w:sz="4" w:space="0" w:color="auto"/>
            </w:tcBorders>
          </w:tcPr>
          <w:p w14:paraId="5AA0B3CB" w14:textId="77777777" w:rsidR="001B23BE" w:rsidRPr="00BD22BA" w:rsidRDefault="001B23BE" w:rsidP="00B97131">
            <w:pPr>
              <w:jc w:val="both"/>
              <w:rPr>
                <w:lang w:val="en-GB"/>
              </w:rPr>
            </w:pPr>
            <w:r w:rsidRPr="00BD22BA">
              <w:rPr>
                <w:lang w:val="en-GB"/>
              </w:rPr>
              <w:t>0.00</w:t>
            </w:r>
          </w:p>
        </w:tc>
      </w:tr>
      <w:tr w:rsidR="001B23BE" w:rsidRPr="00BD22BA" w14:paraId="3577A904" w14:textId="77777777" w:rsidTr="00F632F5">
        <w:tc>
          <w:tcPr>
            <w:tcW w:w="1701" w:type="dxa"/>
          </w:tcPr>
          <w:p w14:paraId="4249E730" w14:textId="77777777" w:rsidR="001B23BE" w:rsidRPr="00BD22BA" w:rsidRDefault="001B23BE" w:rsidP="00B97131">
            <w:pPr>
              <w:jc w:val="both"/>
              <w:rPr>
                <w:lang w:val="en-GB"/>
              </w:rPr>
            </w:pPr>
          </w:p>
        </w:tc>
        <w:tc>
          <w:tcPr>
            <w:tcW w:w="2432" w:type="dxa"/>
          </w:tcPr>
          <w:p w14:paraId="2836E6C5" w14:textId="77777777" w:rsidR="001B23BE" w:rsidRPr="00BD22BA" w:rsidRDefault="001B23BE" w:rsidP="00AA036C">
            <w:pPr>
              <w:jc w:val="center"/>
              <w:rPr>
                <w:i/>
                <w:lang w:val="en-GB"/>
              </w:rPr>
            </w:pPr>
            <w:r w:rsidRPr="00BD22BA">
              <w:rPr>
                <w:i/>
                <w:lang w:val="en-GB"/>
              </w:rPr>
              <w:t>fosl2</w:t>
            </w:r>
          </w:p>
        </w:tc>
        <w:tc>
          <w:tcPr>
            <w:tcW w:w="1271" w:type="dxa"/>
          </w:tcPr>
          <w:p w14:paraId="5D3FCE3C" w14:textId="77777777" w:rsidR="001B23BE" w:rsidRPr="00BD22BA" w:rsidRDefault="001B23BE" w:rsidP="00B97131">
            <w:pPr>
              <w:jc w:val="both"/>
              <w:rPr>
                <w:lang w:val="en-GB"/>
              </w:rPr>
            </w:pPr>
            <w:r w:rsidRPr="00BD22BA">
              <w:rPr>
                <w:lang w:val="en-GB"/>
              </w:rPr>
              <w:t>E4(L)-E5(S)</w:t>
            </w:r>
          </w:p>
        </w:tc>
        <w:tc>
          <w:tcPr>
            <w:tcW w:w="1131" w:type="dxa"/>
          </w:tcPr>
          <w:p w14:paraId="73D7B640" w14:textId="77777777" w:rsidR="001B23BE" w:rsidRPr="00BD22BA" w:rsidRDefault="001B23BE" w:rsidP="00B97131">
            <w:pPr>
              <w:jc w:val="both"/>
              <w:rPr>
                <w:lang w:val="en-GB"/>
              </w:rPr>
            </w:pPr>
            <w:r w:rsidRPr="00BD22BA">
              <w:rPr>
                <w:lang w:val="en-GB"/>
              </w:rPr>
              <w:t>0.01-0.00</w:t>
            </w:r>
          </w:p>
        </w:tc>
      </w:tr>
      <w:tr w:rsidR="001B23BE" w:rsidRPr="00BD22BA" w14:paraId="2399964C" w14:textId="77777777" w:rsidTr="00F632F5">
        <w:tc>
          <w:tcPr>
            <w:tcW w:w="1701" w:type="dxa"/>
            <w:tcBorders>
              <w:bottom w:val="single" w:sz="4" w:space="0" w:color="auto"/>
            </w:tcBorders>
          </w:tcPr>
          <w:p w14:paraId="4A9BCA5B" w14:textId="77777777" w:rsidR="001B23BE" w:rsidRPr="00BD22BA" w:rsidRDefault="001B23BE" w:rsidP="00B97131">
            <w:pPr>
              <w:jc w:val="both"/>
              <w:rPr>
                <w:lang w:val="en-GB"/>
              </w:rPr>
            </w:pPr>
          </w:p>
        </w:tc>
        <w:tc>
          <w:tcPr>
            <w:tcW w:w="2432" w:type="dxa"/>
            <w:tcBorders>
              <w:bottom w:val="single" w:sz="4" w:space="0" w:color="auto"/>
            </w:tcBorders>
          </w:tcPr>
          <w:p w14:paraId="55AEDEF9" w14:textId="77777777" w:rsidR="001B23BE" w:rsidRPr="00BD22BA" w:rsidRDefault="001B23BE" w:rsidP="00AA036C">
            <w:pPr>
              <w:jc w:val="center"/>
              <w:rPr>
                <w:i/>
                <w:lang w:val="en-GB"/>
              </w:rPr>
            </w:pPr>
            <w:r w:rsidRPr="00BD22BA">
              <w:rPr>
                <w:i/>
                <w:lang w:val="en-GB"/>
              </w:rPr>
              <w:t>tmem30aa</w:t>
            </w:r>
          </w:p>
        </w:tc>
        <w:tc>
          <w:tcPr>
            <w:tcW w:w="1271" w:type="dxa"/>
            <w:tcBorders>
              <w:bottom w:val="single" w:sz="4" w:space="0" w:color="auto"/>
            </w:tcBorders>
          </w:tcPr>
          <w:p w14:paraId="30ACCF19" w14:textId="77777777" w:rsidR="001B23BE" w:rsidRPr="00BD22BA" w:rsidRDefault="001B23BE" w:rsidP="00B97131">
            <w:pPr>
              <w:jc w:val="both"/>
              <w:rPr>
                <w:lang w:val="en-GB"/>
              </w:rPr>
            </w:pPr>
            <w:r w:rsidRPr="00BD22BA">
              <w:rPr>
                <w:lang w:val="en-GB"/>
              </w:rPr>
              <w:t>E1(S)</w:t>
            </w:r>
          </w:p>
        </w:tc>
        <w:tc>
          <w:tcPr>
            <w:tcW w:w="1131" w:type="dxa"/>
            <w:tcBorders>
              <w:bottom w:val="single" w:sz="4" w:space="0" w:color="auto"/>
            </w:tcBorders>
          </w:tcPr>
          <w:p w14:paraId="7091C759" w14:textId="77777777" w:rsidR="001B23BE" w:rsidRPr="00BD22BA" w:rsidRDefault="001B23BE" w:rsidP="00B97131">
            <w:pPr>
              <w:jc w:val="both"/>
              <w:rPr>
                <w:lang w:val="en-GB"/>
              </w:rPr>
            </w:pPr>
            <w:r w:rsidRPr="00BD22BA">
              <w:rPr>
                <w:lang w:val="en-GB"/>
              </w:rPr>
              <w:t>0.03</w:t>
            </w:r>
          </w:p>
        </w:tc>
      </w:tr>
      <w:tr w:rsidR="001B23BE" w:rsidRPr="00BD22BA" w14:paraId="540AC03D" w14:textId="77777777" w:rsidTr="00F632F5">
        <w:tc>
          <w:tcPr>
            <w:tcW w:w="1701" w:type="dxa"/>
            <w:tcBorders>
              <w:top w:val="single" w:sz="4" w:space="0" w:color="auto"/>
            </w:tcBorders>
          </w:tcPr>
          <w:p w14:paraId="5627A9EA" w14:textId="77777777" w:rsidR="001B23BE" w:rsidRPr="00BD22BA" w:rsidRDefault="001B23BE" w:rsidP="00B97131">
            <w:pPr>
              <w:jc w:val="both"/>
              <w:rPr>
                <w:lang w:val="en-GB"/>
              </w:rPr>
            </w:pPr>
            <w:r w:rsidRPr="00BD22BA">
              <w:rPr>
                <w:lang w:val="en-GB"/>
              </w:rPr>
              <w:t>Ch18</w:t>
            </w:r>
          </w:p>
        </w:tc>
        <w:tc>
          <w:tcPr>
            <w:tcW w:w="2432" w:type="dxa"/>
            <w:tcBorders>
              <w:top w:val="single" w:sz="4" w:space="0" w:color="auto"/>
            </w:tcBorders>
          </w:tcPr>
          <w:p w14:paraId="4AAE5AB6" w14:textId="77777777" w:rsidR="001B23BE" w:rsidRPr="00BD22BA" w:rsidRDefault="001B23BE" w:rsidP="00AA036C">
            <w:pPr>
              <w:jc w:val="center"/>
              <w:rPr>
                <w:i/>
                <w:lang w:val="en-GB"/>
              </w:rPr>
            </w:pPr>
            <w:r w:rsidRPr="00BD22BA">
              <w:rPr>
                <w:i/>
                <w:lang w:val="en-GB"/>
              </w:rPr>
              <w:t>cd276</w:t>
            </w:r>
          </w:p>
        </w:tc>
        <w:tc>
          <w:tcPr>
            <w:tcW w:w="1271" w:type="dxa"/>
            <w:tcBorders>
              <w:top w:val="single" w:sz="4" w:space="0" w:color="auto"/>
            </w:tcBorders>
          </w:tcPr>
          <w:p w14:paraId="1DDAD6C1" w14:textId="77777777" w:rsidR="001B23BE" w:rsidRPr="00BD22BA" w:rsidRDefault="001B23BE" w:rsidP="00B97131">
            <w:pPr>
              <w:jc w:val="both"/>
              <w:rPr>
                <w:lang w:val="en-GB"/>
              </w:rPr>
            </w:pPr>
            <w:r w:rsidRPr="00BD22BA">
              <w:rPr>
                <w:lang w:val="en-GB"/>
              </w:rPr>
              <w:t>E1(S)</w:t>
            </w:r>
          </w:p>
        </w:tc>
        <w:tc>
          <w:tcPr>
            <w:tcW w:w="1131" w:type="dxa"/>
            <w:tcBorders>
              <w:top w:val="single" w:sz="4" w:space="0" w:color="auto"/>
            </w:tcBorders>
          </w:tcPr>
          <w:p w14:paraId="6F6D6D65" w14:textId="77777777" w:rsidR="001B23BE" w:rsidRPr="00BD22BA" w:rsidRDefault="001B23BE" w:rsidP="00B97131">
            <w:pPr>
              <w:jc w:val="both"/>
              <w:rPr>
                <w:lang w:val="en-GB"/>
              </w:rPr>
            </w:pPr>
            <w:r w:rsidRPr="00BD22BA">
              <w:rPr>
                <w:lang w:val="en-GB"/>
              </w:rPr>
              <w:t>0.00</w:t>
            </w:r>
          </w:p>
        </w:tc>
      </w:tr>
      <w:tr w:rsidR="001B23BE" w:rsidRPr="00BD22BA" w14:paraId="55BA13F3" w14:textId="77777777" w:rsidTr="00F632F5">
        <w:tc>
          <w:tcPr>
            <w:tcW w:w="1701" w:type="dxa"/>
          </w:tcPr>
          <w:p w14:paraId="3B7DCA70" w14:textId="77777777" w:rsidR="001B23BE" w:rsidRPr="00BD22BA" w:rsidRDefault="001B23BE" w:rsidP="00B97131">
            <w:pPr>
              <w:jc w:val="both"/>
              <w:rPr>
                <w:lang w:val="en-GB"/>
              </w:rPr>
            </w:pPr>
          </w:p>
        </w:tc>
        <w:tc>
          <w:tcPr>
            <w:tcW w:w="2432" w:type="dxa"/>
          </w:tcPr>
          <w:p w14:paraId="63CC0234" w14:textId="77777777" w:rsidR="001B23BE" w:rsidRPr="00BD22BA" w:rsidRDefault="001B23BE" w:rsidP="00AA036C">
            <w:pPr>
              <w:jc w:val="center"/>
              <w:rPr>
                <w:i/>
                <w:lang w:val="en-GB"/>
              </w:rPr>
            </w:pPr>
            <w:r w:rsidRPr="00BD22BA">
              <w:rPr>
                <w:i/>
                <w:lang w:val="en-GB"/>
              </w:rPr>
              <w:t>fan1</w:t>
            </w:r>
          </w:p>
        </w:tc>
        <w:tc>
          <w:tcPr>
            <w:tcW w:w="1271" w:type="dxa"/>
          </w:tcPr>
          <w:p w14:paraId="247D64BA" w14:textId="77777777" w:rsidR="001B23BE" w:rsidRPr="00BD22BA" w:rsidRDefault="001B23BE" w:rsidP="00B97131">
            <w:pPr>
              <w:jc w:val="both"/>
              <w:rPr>
                <w:lang w:val="en-GB"/>
              </w:rPr>
            </w:pPr>
            <w:r w:rsidRPr="00BD22BA">
              <w:rPr>
                <w:lang w:val="en-GB"/>
              </w:rPr>
              <w:t>E13(L)</w:t>
            </w:r>
          </w:p>
        </w:tc>
        <w:tc>
          <w:tcPr>
            <w:tcW w:w="1131" w:type="dxa"/>
          </w:tcPr>
          <w:p w14:paraId="798DF342" w14:textId="77777777" w:rsidR="001B23BE" w:rsidRPr="00BD22BA" w:rsidRDefault="001B23BE" w:rsidP="00B97131">
            <w:pPr>
              <w:jc w:val="both"/>
              <w:rPr>
                <w:lang w:val="en-GB"/>
              </w:rPr>
            </w:pPr>
            <w:r w:rsidRPr="00BD22BA">
              <w:rPr>
                <w:lang w:val="en-GB"/>
              </w:rPr>
              <w:t>0.00</w:t>
            </w:r>
          </w:p>
        </w:tc>
      </w:tr>
      <w:tr w:rsidR="001B23BE" w:rsidRPr="00BD22BA" w14:paraId="547B88F6" w14:textId="77777777" w:rsidTr="00F632F5">
        <w:tc>
          <w:tcPr>
            <w:tcW w:w="1701" w:type="dxa"/>
          </w:tcPr>
          <w:p w14:paraId="5E9C3D8C" w14:textId="77777777" w:rsidR="001B23BE" w:rsidRPr="00BD22BA" w:rsidRDefault="001B23BE" w:rsidP="00B97131">
            <w:pPr>
              <w:jc w:val="both"/>
              <w:rPr>
                <w:lang w:val="en-GB"/>
              </w:rPr>
            </w:pPr>
          </w:p>
        </w:tc>
        <w:tc>
          <w:tcPr>
            <w:tcW w:w="2432" w:type="dxa"/>
          </w:tcPr>
          <w:p w14:paraId="2AF20FC2" w14:textId="77777777" w:rsidR="001B23BE" w:rsidRPr="00BD22BA" w:rsidRDefault="001B23BE" w:rsidP="00AA036C">
            <w:pPr>
              <w:jc w:val="center"/>
              <w:rPr>
                <w:i/>
                <w:lang w:val="en-GB"/>
              </w:rPr>
            </w:pPr>
            <w:r w:rsidRPr="00BD22BA">
              <w:rPr>
                <w:i/>
                <w:lang w:val="en-GB"/>
              </w:rPr>
              <w:t>hdc</w:t>
            </w:r>
          </w:p>
        </w:tc>
        <w:tc>
          <w:tcPr>
            <w:tcW w:w="1271" w:type="dxa"/>
          </w:tcPr>
          <w:p w14:paraId="23534E89" w14:textId="77777777" w:rsidR="001B23BE" w:rsidRPr="00BD22BA" w:rsidRDefault="001B23BE" w:rsidP="00B97131">
            <w:pPr>
              <w:jc w:val="both"/>
              <w:rPr>
                <w:lang w:val="en-GB"/>
              </w:rPr>
            </w:pPr>
            <w:r w:rsidRPr="00BD22BA">
              <w:rPr>
                <w:lang w:val="en-GB"/>
              </w:rPr>
              <w:t>E13(L)</w:t>
            </w:r>
          </w:p>
        </w:tc>
        <w:tc>
          <w:tcPr>
            <w:tcW w:w="1131" w:type="dxa"/>
          </w:tcPr>
          <w:p w14:paraId="4DF89511" w14:textId="77777777" w:rsidR="001B23BE" w:rsidRPr="00BD22BA" w:rsidRDefault="001B23BE" w:rsidP="00B97131">
            <w:pPr>
              <w:jc w:val="both"/>
              <w:rPr>
                <w:lang w:val="en-GB"/>
              </w:rPr>
            </w:pPr>
            <w:r w:rsidRPr="00BD22BA">
              <w:rPr>
                <w:lang w:val="en-GB"/>
              </w:rPr>
              <w:t>0.05</w:t>
            </w:r>
          </w:p>
        </w:tc>
      </w:tr>
      <w:tr w:rsidR="001B23BE" w:rsidRPr="00BD22BA" w14:paraId="6DF9AF46" w14:textId="77777777" w:rsidTr="00F632F5">
        <w:tc>
          <w:tcPr>
            <w:tcW w:w="1701" w:type="dxa"/>
          </w:tcPr>
          <w:p w14:paraId="224232C4" w14:textId="77777777" w:rsidR="001B23BE" w:rsidRPr="00BD22BA" w:rsidRDefault="001B23BE" w:rsidP="00B97131">
            <w:pPr>
              <w:jc w:val="both"/>
              <w:rPr>
                <w:lang w:val="en-GB"/>
              </w:rPr>
            </w:pPr>
          </w:p>
        </w:tc>
        <w:tc>
          <w:tcPr>
            <w:tcW w:w="2432" w:type="dxa"/>
          </w:tcPr>
          <w:p w14:paraId="60A2442C" w14:textId="77777777" w:rsidR="001B23BE" w:rsidRPr="00BD22BA" w:rsidRDefault="001B23BE" w:rsidP="00AA036C">
            <w:pPr>
              <w:jc w:val="center"/>
              <w:rPr>
                <w:i/>
                <w:lang w:val="en-GB"/>
              </w:rPr>
            </w:pPr>
            <w:r w:rsidRPr="00BD22BA">
              <w:rPr>
                <w:i/>
                <w:lang w:val="en-GB"/>
              </w:rPr>
              <w:t>ssr3</w:t>
            </w:r>
          </w:p>
        </w:tc>
        <w:tc>
          <w:tcPr>
            <w:tcW w:w="1271" w:type="dxa"/>
          </w:tcPr>
          <w:p w14:paraId="4C1E23F3" w14:textId="77777777" w:rsidR="001B23BE" w:rsidRPr="00BD22BA" w:rsidRDefault="001B23BE" w:rsidP="00B97131">
            <w:pPr>
              <w:jc w:val="both"/>
              <w:rPr>
                <w:lang w:val="en-GB"/>
              </w:rPr>
            </w:pPr>
            <w:r w:rsidRPr="00BD22BA">
              <w:rPr>
                <w:lang w:val="en-GB"/>
              </w:rPr>
              <w:t>E1(L)</w:t>
            </w:r>
          </w:p>
        </w:tc>
        <w:tc>
          <w:tcPr>
            <w:tcW w:w="1131" w:type="dxa"/>
          </w:tcPr>
          <w:p w14:paraId="3B56048F" w14:textId="77777777" w:rsidR="001B23BE" w:rsidRPr="00BD22BA" w:rsidRDefault="001B23BE" w:rsidP="00B97131">
            <w:pPr>
              <w:jc w:val="both"/>
              <w:rPr>
                <w:lang w:val="en-GB"/>
              </w:rPr>
            </w:pPr>
            <w:r w:rsidRPr="00BD22BA">
              <w:rPr>
                <w:lang w:val="en-GB"/>
              </w:rPr>
              <w:t>0.00</w:t>
            </w:r>
          </w:p>
        </w:tc>
      </w:tr>
      <w:tr w:rsidR="001B23BE" w:rsidRPr="00BD22BA" w14:paraId="4959D1D7" w14:textId="77777777" w:rsidTr="00F632F5">
        <w:tc>
          <w:tcPr>
            <w:tcW w:w="1701" w:type="dxa"/>
            <w:tcBorders>
              <w:bottom w:val="single" w:sz="4" w:space="0" w:color="auto"/>
            </w:tcBorders>
          </w:tcPr>
          <w:p w14:paraId="1EC5FBA8" w14:textId="77777777" w:rsidR="001B23BE" w:rsidRPr="00BD22BA" w:rsidRDefault="001B23BE" w:rsidP="00B97131">
            <w:pPr>
              <w:jc w:val="both"/>
              <w:rPr>
                <w:lang w:val="en-GB"/>
              </w:rPr>
            </w:pPr>
          </w:p>
        </w:tc>
        <w:tc>
          <w:tcPr>
            <w:tcW w:w="2432" w:type="dxa"/>
            <w:tcBorders>
              <w:bottom w:val="single" w:sz="4" w:space="0" w:color="auto"/>
            </w:tcBorders>
          </w:tcPr>
          <w:p w14:paraId="2C540CD0" w14:textId="77777777" w:rsidR="001B23BE" w:rsidRPr="00BD22BA" w:rsidRDefault="001B23BE" w:rsidP="00AA036C">
            <w:pPr>
              <w:jc w:val="center"/>
              <w:rPr>
                <w:i/>
                <w:lang w:val="en-GB"/>
              </w:rPr>
            </w:pPr>
            <w:r w:rsidRPr="00BD22BA">
              <w:rPr>
                <w:i/>
                <w:lang w:val="en-GB"/>
              </w:rPr>
              <w:t>st14a</w:t>
            </w:r>
          </w:p>
        </w:tc>
        <w:tc>
          <w:tcPr>
            <w:tcW w:w="1271" w:type="dxa"/>
            <w:tcBorders>
              <w:bottom w:val="single" w:sz="4" w:space="0" w:color="auto"/>
            </w:tcBorders>
          </w:tcPr>
          <w:p w14:paraId="2F7C448E" w14:textId="77777777" w:rsidR="001B23BE" w:rsidRPr="00BD22BA" w:rsidRDefault="001B23BE" w:rsidP="00B97131">
            <w:pPr>
              <w:jc w:val="both"/>
              <w:rPr>
                <w:lang w:val="en-GB"/>
              </w:rPr>
            </w:pPr>
            <w:r w:rsidRPr="00BD22BA">
              <w:rPr>
                <w:lang w:val="en-GB"/>
              </w:rPr>
              <w:t>E20(L)</w:t>
            </w:r>
          </w:p>
        </w:tc>
        <w:tc>
          <w:tcPr>
            <w:tcW w:w="1131" w:type="dxa"/>
            <w:tcBorders>
              <w:bottom w:val="single" w:sz="4" w:space="0" w:color="auto"/>
            </w:tcBorders>
          </w:tcPr>
          <w:p w14:paraId="4D5ECFE1" w14:textId="77777777" w:rsidR="001B23BE" w:rsidRPr="00BD22BA" w:rsidRDefault="001B23BE" w:rsidP="00B97131">
            <w:pPr>
              <w:jc w:val="both"/>
              <w:rPr>
                <w:lang w:val="en-GB"/>
              </w:rPr>
            </w:pPr>
            <w:r w:rsidRPr="00BD22BA">
              <w:rPr>
                <w:lang w:val="en-GB"/>
              </w:rPr>
              <w:t>0.01</w:t>
            </w:r>
          </w:p>
        </w:tc>
      </w:tr>
      <w:tr w:rsidR="001B23BE" w:rsidRPr="00BD22BA" w14:paraId="711FEFF6" w14:textId="77777777" w:rsidTr="00F632F5">
        <w:tc>
          <w:tcPr>
            <w:tcW w:w="1701" w:type="dxa"/>
            <w:tcBorders>
              <w:top w:val="single" w:sz="4" w:space="0" w:color="auto"/>
            </w:tcBorders>
          </w:tcPr>
          <w:p w14:paraId="15D3FC8D" w14:textId="77777777" w:rsidR="001B23BE" w:rsidRPr="00BD22BA" w:rsidRDefault="001B23BE" w:rsidP="00B97131">
            <w:pPr>
              <w:jc w:val="both"/>
              <w:rPr>
                <w:lang w:val="en-GB"/>
              </w:rPr>
            </w:pPr>
            <w:r w:rsidRPr="00BD22BA">
              <w:rPr>
                <w:lang w:val="en-GB"/>
              </w:rPr>
              <w:t>Ch19</w:t>
            </w:r>
          </w:p>
        </w:tc>
        <w:tc>
          <w:tcPr>
            <w:tcW w:w="2432" w:type="dxa"/>
            <w:tcBorders>
              <w:top w:val="single" w:sz="4" w:space="0" w:color="auto"/>
            </w:tcBorders>
          </w:tcPr>
          <w:p w14:paraId="008C5FBB" w14:textId="77777777" w:rsidR="001B23BE" w:rsidRPr="00BD22BA" w:rsidRDefault="001B23BE" w:rsidP="00AA036C">
            <w:pPr>
              <w:jc w:val="center"/>
              <w:rPr>
                <w:i/>
                <w:lang w:val="en-GB"/>
              </w:rPr>
            </w:pPr>
            <w:r w:rsidRPr="00BD22BA">
              <w:rPr>
                <w:i/>
                <w:lang w:val="en-GB"/>
              </w:rPr>
              <w:t>btr18</w:t>
            </w:r>
          </w:p>
        </w:tc>
        <w:tc>
          <w:tcPr>
            <w:tcW w:w="1271" w:type="dxa"/>
            <w:tcBorders>
              <w:top w:val="single" w:sz="4" w:space="0" w:color="auto"/>
            </w:tcBorders>
          </w:tcPr>
          <w:p w14:paraId="24412662" w14:textId="77777777" w:rsidR="001B23BE" w:rsidRPr="00BD22BA" w:rsidRDefault="001B23BE" w:rsidP="00B97131">
            <w:pPr>
              <w:jc w:val="both"/>
              <w:rPr>
                <w:lang w:val="en-GB"/>
              </w:rPr>
            </w:pPr>
            <w:r w:rsidRPr="00BD22BA">
              <w:rPr>
                <w:lang w:val="en-GB"/>
              </w:rPr>
              <w:t>E20(S)</w:t>
            </w:r>
          </w:p>
        </w:tc>
        <w:tc>
          <w:tcPr>
            <w:tcW w:w="1131" w:type="dxa"/>
            <w:tcBorders>
              <w:top w:val="single" w:sz="4" w:space="0" w:color="auto"/>
            </w:tcBorders>
          </w:tcPr>
          <w:p w14:paraId="726A3FD6" w14:textId="77777777" w:rsidR="001B23BE" w:rsidRPr="00BD22BA" w:rsidRDefault="001B23BE" w:rsidP="00B97131">
            <w:pPr>
              <w:jc w:val="both"/>
              <w:rPr>
                <w:lang w:val="en-GB"/>
              </w:rPr>
            </w:pPr>
            <w:r w:rsidRPr="00BD22BA">
              <w:rPr>
                <w:lang w:val="en-GB"/>
              </w:rPr>
              <w:t>0.04</w:t>
            </w:r>
          </w:p>
        </w:tc>
      </w:tr>
      <w:tr w:rsidR="001B23BE" w:rsidRPr="00BD22BA" w14:paraId="2B430CEA" w14:textId="77777777" w:rsidTr="00F632F5">
        <w:tc>
          <w:tcPr>
            <w:tcW w:w="1701" w:type="dxa"/>
            <w:tcBorders>
              <w:bottom w:val="single" w:sz="4" w:space="0" w:color="auto"/>
            </w:tcBorders>
          </w:tcPr>
          <w:p w14:paraId="7145924C" w14:textId="77777777" w:rsidR="001B23BE" w:rsidRPr="00BD22BA" w:rsidRDefault="001B23BE" w:rsidP="00B97131">
            <w:pPr>
              <w:jc w:val="both"/>
              <w:rPr>
                <w:lang w:val="en-GB"/>
              </w:rPr>
            </w:pPr>
          </w:p>
        </w:tc>
        <w:tc>
          <w:tcPr>
            <w:tcW w:w="2432" w:type="dxa"/>
            <w:tcBorders>
              <w:bottom w:val="single" w:sz="4" w:space="0" w:color="auto"/>
            </w:tcBorders>
          </w:tcPr>
          <w:p w14:paraId="150A5709" w14:textId="77777777" w:rsidR="001B23BE" w:rsidRPr="00BD22BA" w:rsidRDefault="001B23BE" w:rsidP="00AA036C">
            <w:pPr>
              <w:jc w:val="center"/>
              <w:rPr>
                <w:i/>
                <w:lang w:val="en-GB"/>
              </w:rPr>
            </w:pPr>
            <w:r w:rsidRPr="00BD22BA">
              <w:rPr>
                <w:i/>
                <w:lang w:val="en-GB"/>
              </w:rPr>
              <w:t>tbk1</w:t>
            </w:r>
          </w:p>
        </w:tc>
        <w:tc>
          <w:tcPr>
            <w:tcW w:w="1271" w:type="dxa"/>
            <w:tcBorders>
              <w:bottom w:val="single" w:sz="4" w:space="0" w:color="auto"/>
            </w:tcBorders>
          </w:tcPr>
          <w:p w14:paraId="48B9BDA0" w14:textId="77777777" w:rsidR="001B23BE" w:rsidRPr="00BD22BA" w:rsidRDefault="001B23BE" w:rsidP="00B97131">
            <w:pPr>
              <w:jc w:val="both"/>
              <w:rPr>
                <w:lang w:val="en-GB"/>
              </w:rPr>
            </w:pPr>
            <w:r w:rsidRPr="00BD22BA">
              <w:rPr>
                <w:lang w:val="en-GB"/>
              </w:rPr>
              <w:t>E21(S)</w:t>
            </w:r>
          </w:p>
        </w:tc>
        <w:tc>
          <w:tcPr>
            <w:tcW w:w="1131" w:type="dxa"/>
            <w:tcBorders>
              <w:bottom w:val="single" w:sz="4" w:space="0" w:color="auto"/>
            </w:tcBorders>
          </w:tcPr>
          <w:p w14:paraId="18AC764C" w14:textId="77777777" w:rsidR="001B23BE" w:rsidRPr="00BD22BA" w:rsidRDefault="001B23BE" w:rsidP="00B97131">
            <w:pPr>
              <w:jc w:val="both"/>
              <w:rPr>
                <w:lang w:val="en-GB"/>
              </w:rPr>
            </w:pPr>
            <w:r w:rsidRPr="00BD22BA">
              <w:rPr>
                <w:lang w:val="en-GB"/>
              </w:rPr>
              <w:t>0.03</w:t>
            </w:r>
          </w:p>
        </w:tc>
      </w:tr>
      <w:tr w:rsidR="001B23BE" w:rsidRPr="00BD22BA" w14:paraId="30502A1F" w14:textId="77777777" w:rsidTr="00F632F5">
        <w:tc>
          <w:tcPr>
            <w:tcW w:w="1701" w:type="dxa"/>
            <w:tcBorders>
              <w:top w:val="single" w:sz="4" w:space="0" w:color="auto"/>
            </w:tcBorders>
          </w:tcPr>
          <w:p w14:paraId="4653358A" w14:textId="77777777" w:rsidR="001B23BE" w:rsidRPr="00BD22BA" w:rsidRDefault="001B23BE" w:rsidP="00B97131">
            <w:pPr>
              <w:jc w:val="both"/>
              <w:rPr>
                <w:lang w:val="en-GB"/>
              </w:rPr>
            </w:pPr>
            <w:r w:rsidRPr="00BD22BA">
              <w:rPr>
                <w:lang w:val="en-GB"/>
              </w:rPr>
              <w:lastRenderedPageBreak/>
              <w:t>Ch20</w:t>
            </w:r>
          </w:p>
        </w:tc>
        <w:tc>
          <w:tcPr>
            <w:tcW w:w="2432" w:type="dxa"/>
            <w:tcBorders>
              <w:top w:val="single" w:sz="4" w:space="0" w:color="auto"/>
            </w:tcBorders>
          </w:tcPr>
          <w:p w14:paraId="0139C262" w14:textId="77777777" w:rsidR="001B23BE" w:rsidRPr="00BD22BA" w:rsidRDefault="001B23BE" w:rsidP="00AA036C">
            <w:pPr>
              <w:jc w:val="center"/>
              <w:rPr>
                <w:i/>
                <w:lang w:val="en-GB"/>
              </w:rPr>
            </w:pPr>
            <w:r w:rsidRPr="00BD22BA">
              <w:rPr>
                <w:i/>
                <w:lang w:val="en-GB"/>
              </w:rPr>
              <w:t>dll4</w:t>
            </w:r>
          </w:p>
        </w:tc>
        <w:tc>
          <w:tcPr>
            <w:tcW w:w="1271" w:type="dxa"/>
            <w:tcBorders>
              <w:top w:val="single" w:sz="4" w:space="0" w:color="auto"/>
            </w:tcBorders>
          </w:tcPr>
          <w:p w14:paraId="1FE2D583" w14:textId="77777777" w:rsidR="001B23BE" w:rsidRPr="00BD22BA" w:rsidRDefault="001B23BE" w:rsidP="00B97131">
            <w:pPr>
              <w:jc w:val="both"/>
              <w:rPr>
                <w:lang w:val="en-GB"/>
              </w:rPr>
            </w:pPr>
            <w:r w:rsidRPr="00BD22BA">
              <w:rPr>
                <w:lang w:val="en-GB"/>
              </w:rPr>
              <w:t>E10(S)</w:t>
            </w:r>
          </w:p>
        </w:tc>
        <w:tc>
          <w:tcPr>
            <w:tcW w:w="1131" w:type="dxa"/>
            <w:tcBorders>
              <w:top w:val="single" w:sz="4" w:space="0" w:color="auto"/>
            </w:tcBorders>
          </w:tcPr>
          <w:p w14:paraId="5C25C700" w14:textId="77777777" w:rsidR="001B23BE" w:rsidRPr="00BD22BA" w:rsidRDefault="001B23BE" w:rsidP="00B97131">
            <w:pPr>
              <w:jc w:val="both"/>
              <w:rPr>
                <w:lang w:val="en-GB"/>
              </w:rPr>
            </w:pPr>
            <w:r w:rsidRPr="00BD22BA">
              <w:rPr>
                <w:lang w:val="en-GB"/>
              </w:rPr>
              <w:t>0.03</w:t>
            </w:r>
          </w:p>
        </w:tc>
      </w:tr>
      <w:tr w:rsidR="001B23BE" w:rsidRPr="00BD22BA" w14:paraId="0096F545" w14:textId="77777777" w:rsidTr="00F632F5">
        <w:tc>
          <w:tcPr>
            <w:tcW w:w="1701" w:type="dxa"/>
          </w:tcPr>
          <w:p w14:paraId="0E6CC4A0" w14:textId="77777777" w:rsidR="001B23BE" w:rsidRPr="00BD22BA" w:rsidRDefault="001B23BE" w:rsidP="00B97131">
            <w:pPr>
              <w:jc w:val="both"/>
              <w:rPr>
                <w:lang w:val="en-GB"/>
              </w:rPr>
            </w:pPr>
          </w:p>
        </w:tc>
        <w:tc>
          <w:tcPr>
            <w:tcW w:w="2432" w:type="dxa"/>
          </w:tcPr>
          <w:p w14:paraId="7DBFEE09" w14:textId="77777777" w:rsidR="001B23BE" w:rsidRPr="00BD22BA" w:rsidRDefault="001B23BE" w:rsidP="00AA036C">
            <w:pPr>
              <w:jc w:val="center"/>
              <w:rPr>
                <w:i/>
                <w:lang w:val="en-GB"/>
              </w:rPr>
            </w:pPr>
            <w:r w:rsidRPr="00BD22BA">
              <w:rPr>
                <w:i/>
                <w:lang w:val="en-GB"/>
              </w:rPr>
              <w:t>lyrm2</w:t>
            </w:r>
          </w:p>
        </w:tc>
        <w:tc>
          <w:tcPr>
            <w:tcW w:w="1271" w:type="dxa"/>
          </w:tcPr>
          <w:p w14:paraId="471BCD26" w14:textId="77777777" w:rsidR="001B23BE" w:rsidRPr="00BD22BA" w:rsidRDefault="001B23BE" w:rsidP="00B97131">
            <w:pPr>
              <w:jc w:val="both"/>
              <w:rPr>
                <w:lang w:val="en-GB"/>
              </w:rPr>
            </w:pPr>
            <w:r w:rsidRPr="00BD22BA">
              <w:rPr>
                <w:lang w:val="en-GB"/>
              </w:rPr>
              <w:t>E10(S)</w:t>
            </w:r>
          </w:p>
        </w:tc>
        <w:tc>
          <w:tcPr>
            <w:tcW w:w="1131" w:type="dxa"/>
          </w:tcPr>
          <w:p w14:paraId="109A0AA4" w14:textId="77777777" w:rsidR="001B23BE" w:rsidRPr="00BD22BA" w:rsidRDefault="001B23BE" w:rsidP="00B97131">
            <w:pPr>
              <w:jc w:val="both"/>
              <w:rPr>
                <w:lang w:val="en-GB"/>
              </w:rPr>
            </w:pPr>
            <w:r w:rsidRPr="00BD22BA">
              <w:rPr>
                <w:lang w:val="en-GB"/>
              </w:rPr>
              <w:t>0.03</w:t>
            </w:r>
          </w:p>
        </w:tc>
      </w:tr>
      <w:tr w:rsidR="001B23BE" w:rsidRPr="00BD22BA" w14:paraId="32EDE1FD" w14:textId="77777777" w:rsidTr="00F632F5">
        <w:tc>
          <w:tcPr>
            <w:tcW w:w="1701" w:type="dxa"/>
          </w:tcPr>
          <w:p w14:paraId="3A4C1AAE" w14:textId="77777777" w:rsidR="001B23BE" w:rsidRPr="00BD22BA" w:rsidRDefault="001B23BE" w:rsidP="00B97131">
            <w:pPr>
              <w:jc w:val="both"/>
              <w:rPr>
                <w:lang w:val="en-GB"/>
              </w:rPr>
            </w:pPr>
          </w:p>
        </w:tc>
        <w:tc>
          <w:tcPr>
            <w:tcW w:w="2432" w:type="dxa"/>
          </w:tcPr>
          <w:p w14:paraId="14A84B0C" w14:textId="77777777" w:rsidR="001B23BE" w:rsidRPr="00BD22BA" w:rsidRDefault="001B23BE" w:rsidP="00AA036C">
            <w:pPr>
              <w:jc w:val="center"/>
              <w:rPr>
                <w:i/>
                <w:lang w:val="en-GB"/>
              </w:rPr>
            </w:pPr>
            <w:r w:rsidRPr="00BD22BA">
              <w:rPr>
                <w:i/>
                <w:lang w:val="en-GB"/>
              </w:rPr>
              <w:t>mep1a.1</w:t>
            </w:r>
          </w:p>
        </w:tc>
        <w:tc>
          <w:tcPr>
            <w:tcW w:w="1271" w:type="dxa"/>
          </w:tcPr>
          <w:p w14:paraId="1753D564" w14:textId="77777777" w:rsidR="001B23BE" w:rsidRPr="00BD22BA" w:rsidRDefault="001B23BE" w:rsidP="00B97131">
            <w:pPr>
              <w:jc w:val="both"/>
              <w:rPr>
                <w:lang w:val="en-GB"/>
              </w:rPr>
            </w:pPr>
            <w:r w:rsidRPr="00BD22BA">
              <w:rPr>
                <w:lang w:val="en-GB"/>
              </w:rPr>
              <w:t>E14(L)</w:t>
            </w:r>
          </w:p>
        </w:tc>
        <w:tc>
          <w:tcPr>
            <w:tcW w:w="1131" w:type="dxa"/>
          </w:tcPr>
          <w:p w14:paraId="062E227E" w14:textId="77777777" w:rsidR="001B23BE" w:rsidRPr="00BD22BA" w:rsidRDefault="001B23BE" w:rsidP="00B97131">
            <w:pPr>
              <w:jc w:val="both"/>
              <w:rPr>
                <w:lang w:val="en-GB"/>
              </w:rPr>
            </w:pPr>
            <w:r w:rsidRPr="00BD22BA">
              <w:rPr>
                <w:lang w:val="en-GB"/>
              </w:rPr>
              <w:t>0.03</w:t>
            </w:r>
          </w:p>
        </w:tc>
      </w:tr>
      <w:tr w:rsidR="001B23BE" w:rsidRPr="00BD22BA" w14:paraId="0E2410B0" w14:textId="77777777" w:rsidTr="00F632F5">
        <w:tc>
          <w:tcPr>
            <w:tcW w:w="1701" w:type="dxa"/>
          </w:tcPr>
          <w:p w14:paraId="6B0372CF" w14:textId="77777777" w:rsidR="001B23BE" w:rsidRPr="00BD22BA" w:rsidRDefault="001B23BE" w:rsidP="00B97131">
            <w:pPr>
              <w:jc w:val="both"/>
              <w:rPr>
                <w:lang w:val="en-GB"/>
              </w:rPr>
            </w:pPr>
          </w:p>
        </w:tc>
        <w:tc>
          <w:tcPr>
            <w:tcW w:w="2432" w:type="dxa"/>
          </w:tcPr>
          <w:p w14:paraId="7E586F79" w14:textId="77777777" w:rsidR="001B23BE" w:rsidRPr="00BD22BA" w:rsidRDefault="001B23BE" w:rsidP="00AA036C">
            <w:pPr>
              <w:jc w:val="center"/>
              <w:rPr>
                <w:i/>
                <w:lang w:val="en-GB"/>
              </w:rPr>
            </w:pPr>
            <w:r w:rsidRPr="00BD22BA">
              <w:rPr>
                <w:i/>
                <w:lang w:val="en-GB"/>
              </w:rPr>
              <w:t>pcmt</w:t>
            </w:r>
          </w:p>
        </w:tc>
        <w:tc>
          <w:tcPr>
            <w:tcW w:w="1271" w:type="dxa"/>
          </w:tcPr>
          <w:p w14:paraId="21B973F6" w14:textId="77777777" w:rsidR="001B23BE" w:rsidRPr="00BD22BA" w:rsidRDefault="001B23BE" w:rsidP="00B97131">
            <w:pPr>
              <w:jc w:val="both"/>
              <w:rPr>
                <w:lang w:val="en-GB"/>
              </w:rPr>
            </w:pPr>
            <w:r w:rsidRPr="00BD22BA">
              <w:rPr>
                <w:lang w:val="en-GB"/>
              </w:rPr>
              <w:t>E1(S)-E2(S)</w:t>
            </w:r>
          </w:p>
        </w:tc>
        <w:tc>
          <w:tcPr>
            <w:tcW w:w="1131" w:type="dxa"/>
          </w:tcPr>
          <w:p w14:paraId="62A279B5" w14:textId="77777777" w:rsidR="001B23BE" w:rsidRPr="00BD22BA" w:rsidRDefault="001B23BE" w:rsidP="00B97131">
            <w:pPr>
              <w:jc w:val="both"/>
              <w:rPr>
                <w:lang w:val="en-GB"/>
              </w:rPr>
            </w:pPr>
            <w:r w:rsidRPr="00BD22BA">
              <w:rPr>
                <w:lang w:val="en-GB"/>
              </w:rPr>
              <w:t>0.03-0.00</w:t>
            </w:r>
          </w:p>
        </w:tc>
      </w:tr>
      <w:tr w:rsidR="001B23BE" w:rsidRPr="00BD22BA" w14:paraId="48EB4206" w14:textId="77777777" w:rsidTr="00F632F5">
        <w:tc>
          <w:tcPr>
            <w:tcW w:w="1701" w:type="dxa"/>
          </w:tcPr>
          <w:p w14:paraId="18A0F40D" w14:textId="77777777" w:rsidR="001B23BE" w:rsidRPr="00BD22BA" w:rsidRDefault="001B23BE" w:rsidP="00B97131">
            <w:pPr>
              <w:jc w:val="both"/>
              <w:rPr>
                <w:lang w:val="en-GB"/>
              </w:rPr>
            </w:pPr>
          </w:p>
        </w:tc>
        <w:tc>
          <w:tcPr>
            <w:tcW w:w="2432" w:type="dxa"/>
          </w:tcPr>
          <w:p w14:paraId="71BF4E77" w14:textId="77777777" w:rsidR="001B23BE" w:rsidRPr="00BD22BA" w:rsidRDefault="001B23BE" w:rsidP="00AA036C">
            <w:pPr>
              <w:jc w:val="center"/>
              <w:rPr>
                <w:i/>
                <w:lang w:val="en-GB"/>
              </w:rPr>
            </w:pPr>
            <w:r w:rsidRPr="00BD22BA">
              <w:rPr>
                <w:i/>
                <w:lang w:val="en-GB"/>
              </w:rPr>
              <w:t>sell</w:t>
            </w:r>
          </w:p>
        </w:tc>
        <w:tc>
          <w:tcPr>
            <w:tcW w:w="1271" w:type="dxa"/>
          </w:tcPr>
          <w:p w14:paraId="533230D4" w14:textId="77777777" w:rsidR="001B23BE" w:rsidRPr="00BD22BA" w:rsidRDefault="001B23BE" w:rsidP="00B97131">
            <w:pPr>
              <w:jc w:val="both"/>
              <w:rPr>
                <w:lang w:val="en-GB"/>
              </w:rPr>
            </w:pPr>
            <w:r w:rsidRPr="00BD22BA">
              <w:rPr>
                <w:lang w:val="en-GB"/>
              </w:rPr>
              <w:t>E9(S)</w:t>
            </w:r>
          </w:p>
        </w:tc>
        <w:tc>
          <w:tcPr>
            <w:tcW w:w="1131" w:type="dxa"/>
          </w:tcPr>
          <w:p w14:paraId="478809C2" w14:textId="77777777" w:rsidR="001B23BE" w:rsidRPr="00BD22BA" w:rsidRDefault="001B23BE" w:rsidP="00B97131">
            <w:pPr>
              <w:jc w:val="both"/>
              <w:rPr>
                <w:lang w:val="en-GB"/>
              </w:rPr>
            </w:pPr>
            <w:r w:rsidRPr="00BD22BA">
              <w:rPr>
                <w:lang w:val="en-GB"/>
              </w:rPr>
              <w:t>0.00</w:t>
            </w:r>
          </w:p>
        </w:tc>
      </w:tr>
      <w:tr w:rsidR="001B23BE" w:rsidRPr="00BD22BA" w14:paraId="3E726121" w14:textId="77777777" w:rsidTr="00F632F5">
        <w:tc>
          <w:tcPr>
            <w:tcW w:w="1701" w:type="dxa"/>
          </w:tcPr>
          <w:p w14:paraId="0450C543" w14:textId="77777777" w:rsidR="001B23BE" w:rsidRPr="00BD22BA" w:rsidRDefault="001B23BE" w:rsidP="00B97131">
            <w:pPr>
              <w:jc w:val="both"/>
              <w:rPr>
                <w:lang w:val="en-GB"/>
              </w:rPr>
            </w:pPr>
          </w:p>
        </w:tc>
        <w:tc>
          <w:tcPr>
            <w:tcW w:w="2432" w:type="dxa"/>
          </w:tcPr>
          <w:p w14:paraId="29AC5017" w14:textId="77777777" w:rsidR="001B23BE" w:rsidRPr="00BD22BA" w:rsidRDefault="001B23BE" w:rsidP="00AA036C">
            <w:pPr>
              <w:jc w:val="center"/>
              <w:rPr>
                <w:i/>
                <w:lang w:val="en-GB"/>
              </w:rPr>
            </w:pPr>
            <w:r w:rsidRPr="00BD22BA">
              <w:rPr>
                <w:i/>
                <w:lang w:val="en-GB"/>
              </w:rPr>
              <w:t>ccl38*</w:t>
            </w:r>
          </w:p>
        </w:tc>
        <w:tc>
          <w:tcPr>
            <w:tcW w:w="1271" w:type="dxa"/>
          </w:tcPr>
          <w:p w14:paraId="52895766" w14:textId="77777777" w:rsidR="001B23BE" w:rsidRPr="00BD22BA" w:rsidRDefault="001B23BE" w:rsidP="00B97131">
            <w:pPr>
              <w:jc w:val="both"/>
              <w:rPr>
                <w:lang w:val="en-GB"/>
              </w:rPr>
            </w:pPr>
            <w:r w:rsidRPr="00BD22BA">
              <w:rPr>
                <w:lang w:val="en-GB"/>
              </w:rPr>
              <w:t>E4(L)</w:t>
            </w:r>
          </w:p>
        </w:tc>
        <w:tc>
          <w:tcPr>
            <w:tcW w:w="1131" w:type="dxa"/>
          </w:tcPr>
          <w:p w14:paraId="79EAC41C" w14:textId="77777777" w:rsidR="001B23BE" w:rsidRPr="00BD22BA" w:rsidRDefault="001B23BE" w:rsidP="00B97131">
            <w:pPr>
              <w:jc w:val="both"/>
              <w:rPr>
                <w:lang w:val="en-GB"/>
              </w:rPr>
            </w:pPr>
            <w:r w:rsidRPr="00BD22BA">
              <w:rPr>
                <w:lang w:val="en-GB"/>
              </w:rPr>
              <w:t>0.03</w:t>
            </w:r>
          </w:p>
        </w:tc>
      </w:tr>
      <w:tr w:rsidR="001B23BE" w:rsidRPr="00BD22BA" w14:paraId="6060A7AB" w14:textId="77777777" w:rsidTr="00F632F5">
        <w:tc>
          <w:tcPr>
            <w:tcW w:w="1701" w:type="dxa"/>
            <w:tcBorders>
              <w:bottom w:val="single" w:sz="4" w:space="0" w:color="auto"/>
            </w:tcBorders>
          </w:tcPr>
          <w:p w14:paraId="45050BAD" w14:textId="77777777" w:rsidR="001B23BE" w:rsidRPr="00BD22BA" w:rsidRDefault="001B23BE" w:rsidP="00B97131">
            <w:pPr>
              <w:jc w:val="both"/>
              <w:rPr>
                <w:lang w:val="en-GB"/>
              </w:rPr>
            </w:pPr>
          </w:p>
        </w:tc>
        <w:tc>
          <w:tcPr>
            <w:tcW w:w="2432" w:type="dxa"/>
            <w:tcBorders>
              <w:bottom w:val="single" w:sz="4" w:space="0" w:color="auto"/>
            </w:tcBorders>
          </w:tcPr>
          <w:p w14:paraId="6D9DB9C5" w14:textId="77777777" w:rsidR="001B23BE" w:rsidRPr="00BD22BA" w:rsidRDefault="001B23BE" w:rsidP="00AA036C">
            <w:pPr>
              <w:jc w:val="center"/>
              <w:rPr>
                <w:i/>
                <w:lang w:val="en-GB"/>
              </w:rPr>
            </w:pPr>
            <w:r w:rsidRPr="00BD22BA">
              <w:rPr>
                <w:i/>
                <w:lang w:val="en-GB"/>
              </w:rPr>
              <w:t>Wu_fa18f11</w:t>
            </w:r>
          </w:p>
        </w:tc>
        <w:tc>
          <w:tcPr>
            <w:tcW w:w="1271" w:type="dxa"/>
            <w:tcBorders>
              <w:bottom w:val="single" w:sz="4" w:space="0" w:color="auto"/>
            </w:tcBorders>
          </w:tcPr>
          <w:p w14:paraId="56ECB72C" w14:textId="77777777" w:rsidR="001B23BE" w:rsidRPr="00BD22BA" w:rsidRDefault="001B23BE" w:rsidP="00B97131">
            <w:pPr>
              <w:jc w:val="both"/>
              <w:rPr>
                <w:lang w:val="en-GB"/>
              </w:rPr>
            </w:pPr>
            <w:r w:rsidRPr="00BD22BA">
              <w:rPr>
                <w:lang w:val="en-GB"/>
              </w:rPr>
              <w:t>E1(S)</w:t>
            </w:r>
          </w:p>
        </w:tc>
        <w:tc>
          <w:tcPr>
            <w:tcW w:w="1131" w:type="dxa"/>
            <w:tcBorders>
              <w:bottom w:val="single" w:sz="4" w:space="0" w:color="auto"/>
            </w:tcBorders>
          </w:tcPr>
          <w:p w14:paraId="523BEF85" w14:textId="77777777" w:rsidR="001B23BE" w:rsidRPr="00BD22BA" w:rsidRDefault="001B23BE" w:rsidP="00B97131">
            <w:pPr>
              <w:jc w:val="both"/>
              <w:rPr>
                <w:lang w:val="en-GB"/>
              </w:rPr>
            </w:pPr>
            <w:r w:rsidRPr="00BD22BA">
              <w:rPr>
                <w:lang w:val="en-GB"/>
              </w:rPr>
              <w:t>0.01</w:t>
            </w:r>
          </w:p>
        </w:tc>
      </w:tr>
      <w:tr w:rsidR="001B23BE" w:rsidRPr="00BD22BA" w14:paraId="60A29E69" w14:textId="77777777" w:rsidTr="00F632F5">
        <w:tc>
          <w:tcPr>
            <w:tcW w:w="1701" w:type="dxa"/>
            <w:tcBorders>
              <w:top w:val="single" w:sz="4" w:space="0" w:color="auto"/>
            </w:tcBorders>
          </w:tcPr>
          <w:p w14:paraId="770D299A" w14:textId="77777777" w:rsidR="001B23BE" w:rsidRPr="00BD22BA" w:rsidRDefault="001B23BE" w:rsidP="00B97131">
            <w:pPr>
              <w:jc w:val="both"/>
              <w:rPr>
                <w:lang w:val="en-GB"/>
              </w:rPr>
            </w:pPr>
            <w:r w:rsidRPr="00BD22BA">
              <w:rPr>
                <w:lang w:val="en-GB"/>
              </w:rPr>
              <w:t>Ch21</w:t>
            </w:r>
          </w:p>
        </w:tc>
        <w:tc>
          <w:tcPr>
            <w:tcW w:w="2432" w:type="dxa"/>
            <w:tcBorders>
              <w:top w:val="single" w:sz="4" w:space="0" w:color="auto"/>
            </w:tcBorders>
          </w:tcPr>
          <w:p w14:paraId="4F01FB05" w14:textId="77777777" w:rsidR="001B23BE" w:rsidRPr="00BD22BA" w:rsidRDefault="001B23BE" w:rsidP="00AA036C">
            <w:pPr>
              <w:jc w:val="center"/>
              <w:rPr>
                <w:i/>
                <w:lang w:val="en-GB"/>
              </w:rPr>
            </w:pPr>
            <w:r w:rsidRPr="00BD22BA">
              <w:rPr>
                <w:i/>
                <w:lang w:val="en-GB"/>
              </w:rPr>
              <w:t>bbs1</w:t>
            </w:r>
          </w:p>
        </w:tc>
        <w:tc>
          <w:tcPr>
            <w:tcW w:w="1271" w:type="dxa"/>
            <w:tcBorders>
              <w:top w:val="single" w:sz="4" w:space="0" w:color="auto"/>
            </w:tcBorders>
          </w:tcPr>
          <w:p w14:paraId="1A07D53F" w14:textId="77777777" w:rsidR="001B23BE" w:rsidRPr="00BD22BA" w:rsidRDefault="001B23BE" w:rsidP="00B97131">
            <w:pPr>
              <w:jc w:val="both"/>
              <w:rPr>
                <w:lang w:val="en-GB"/>
              </w:rPr>
            </w:pPr>
            <w:r w:rsidRPr="00BD22BA">
              <w:rPr>
                <w:lang w:val="en-GB"/>
              </w:rPr>
              <w:t>E17(S)</w:t>
            </w:r>
          </w:p>
        </w:tc>
        <w:tc>
          <w:tcPr>
            <w:tcW w:w="1131" w:type="dxa"/>
            <w:tcBorders>
              <w:top w:val="single" w:sz="4" w:space="0" w:color="auto"/>
            </w:tcBorders>
          </w:tcPr>
          <w:p w14:paraId="398C90FA" w14:textId="77777777" w:rsidR="001B23BE" w:rsidRPr="00BD22BA" w:rsidRDefault="001B23BE" w:rsidP="00B97131">
            <w:pPr>
              <w:jc w:val="both"/>
              <w:rPr>
                <w:lang w:val="en-GB"/>
              </w:rPr>
            </w:pPr>
            <w:r w:rsidRPr="00BD22BA">
              <w:rPr>
                <w:lang w:val="en-GB"/>
              </w:rPr>
              <w:t>0.00</w:t>
            </w:r>
          </w:p>
        </w:tc>
      </w:tr>
      <w:tr w:rsidR="001B23BE" w:rsidRPr="00BD22BA" w14:paraId="61C8F644" w14:textId="77777777" w:rsidTr="00F632F5">
        <w:tc>
          <w:tcPr>
            <w:tcW w:w="1701" w:type="dxa"/>
          </w:tcPr>
          <w:p w14:paraId="59A408F2" w14:textId="77777777" w:rsidR="001B23BE" w:rsidRPr="00BD22BA" w:rsidRDefault="001B23BE" w:rsidP="00B97131">
            <w:pPr>
              <w:jc w:val="both"/>
              <w:rPr>
                <w:lang w:val="en-GB"/>
              </w:rPr>
            </w:pPr>
          </w:p>
        </w:tc>
        <w:tc>
          <w:tcPr>
            <w:tcW w:w="2432" w:type="dxa"/>
          </w:tcPr>
          <w:p w14:paraId="04F80DD9" w14:textId="77777777" w:rsidR="001B23BE" w:rsidRPr="00BD22BA" w:rsidRDefault="001B23BE" w:rsidP="00AA036C">
            <w:pPr>
              <w:jc w:val="center"/>
              <w:rPr>
                <w:i/>
                <w:lang w:val="en-GB"/>
              </w:rPr>
            </w:pPr>
            <w:r w:rsidRPr="00BD22BA">
              <w:rPr>
                <w:i/>
                <w:lang w:val="en-GB"/>
              </w:rPr>
              <w:t>cct6a</w:t>
            </w:r>
          </w:p>
        </w:tc>
        <w:tc>
          <w:tcPr>
            <w:tcW w:w="1271" w:type="dxa"/>
          </w:tcPr>
          <w:p w14:paraId="3B3800D2" w14:textId="77777777" w:rsidR="001B23BE" w:rsidRPr="00BD22BA" w:rsidRDefault="001B23BE" w:rsidP="00B97131">
            <w:pPr>
              <w:jc w:val="both"/>
              <w:rPr>
                <w:lang w:val="en-GB"/>
              </w:rPr>
            </w:pPr>
            <w:r w:rsidRPr="00BD22BA">
              <w:rPr>
                <w:lang w:val="en-GB"/>
              </w:rPr>
              <w:t>E3(S)</w:t>
            </w:r>
          </w:p>
        </w:tc>
        <w:tc>
          <w:tcPr>
            <w:tcW w:w="1131" w:type="dxa"/>
          </w:tcPr>
          <w:p w14:paraId="6E843A99" w14:textId="77777777" w:rsidR="001B23BE" w:rsidRPr="00BD22BA" w:rsidRDefault="001B23BE" w:rsidP="00B97131">
            <w:pPr>
              <w:jc w:val="both"/>
              <w:rPr>
                <w:lang w:val="en-GB"/>
              </w:rPr>
            </w:pPr>
            <w:r w:rsidRPr="00BD22BA">
              <w:rPr>
                <w:lang w:val="en-GB"/>
              </w:rPr>
              <w:t>0.02</w:t>
            </w:r>
          </w:p>
        </w:tc>
      </w:tr>
      <w:tr w:rsidR="001B23BE" w:rsidRPr="00BD22BA" w14:paraId="55B800C0" w14:textId="77777777" w:rsidTr="00F632F5">
        <w:tc>
          <w:tcPr>
            <w:tcW w:w="1701" w:type="dxa"/>
          </w:tcPr>
          <w:p w14:paraId="759C841D" w14:textId="77777777" w:rsidR="001B23BE" w:rsidRPr="00BD22BA" w:rsidRDefault="001B23BE" w:rsidP="00B97131">
            <w:pPr>
              <w:jc w:val="both"/>
              <w:rPr>
                <w:lang w:val="en-GB"/>
              </w:rPr>
            </w:pPr>
          </w:p>
        </w:tc>
        <w:tc>
          <w:tcPr>
            <w:tcW w:w="2432" w:type="dxa"/>
          </w:tcPr>
          <w:p w14:paraId="10853E94" w14:textId="77777777" w:rsidR="001B23BE" w:rsidRPr="00BD22BA" w:rsidRDefault="001B23BE" w:rsidP="00AA036C">
            <w:pPr>
              <w:jc w:val="center"/>
              <w:rPr>
                <w:i/>
                <w:lang w:val="en-GB"/>
              </w:rPr>
            </w:pPr>
            <w:r w:rsidRPr="00BD22BA">
              <w:rPr>
                <w:i/>
                <w:lang w:val="en-GB"/>
              </w:rPr>
              <w:t>cdk9</w:t>
            </w:r>
          </w:p>
        </w:tc>
        <w:tc>
          <w:tcPr>
            <w:tcW w:w="1271" w:type="dxa"/>
          </w:tcPr>
          <w:p w14:paraId="62BE78EC" w14:textId="77777777" w:rsidR="001B23BE" w:rsidRPr="00BD22BA" w:rsidRDefault="001B23BE" w:rsidP="00B97131">
            <w:pPr>
              <w:jc w:val="both"/>
              <w:rPr>
                <w:lang w:val="en-GB"/>
              </w:rPr>
            </w:pPr>
            <w:r w:rsidRPr="00BD22BA">
              <w:rPr>
                <w:lang w:val="en-GB"/>
              </w:rPr>
              <w:t>E9(S)</w:t>
            </w:r>
          </w:p>
        </w:tc>
        <w:tc>
          <w:tcPr>
            <w:tcW w:w="1131" w:type="dxa"/>
          </w:tcPr>
          <w:p w14:paraId="4031E8AD" w14:textId="77777777" w:rsidR="001B23BE" w:rsidRPr="00BD22BA" w:rsidRDefault="001B23BE" w:rsidP="00B97131">
            <w:pPr>
              <w:jc w:val="both"/>
              <w:rPr>
                <w:lang w:val="en-GB"/>
              </w:rPr>
            </w:pPr>
            <w:r w:rsidRPr="00BD22BA">
              <w:rPr>
                <w:lang w:val="en-GB"/>
              </w:rPr>
              <w:t>0.02</w:t>
            </w:r>
          </w:p>
        </w:tc>
      </w:tr>
      <w:tr w:rsidR="001B23BE" w:rsidRPr="00BD22BA" w14:paraId="74DE3157" w14:textId="77777777" w:rsidTr="00F632F5">
        <w:tc>
          <w:tcPr>
            <w:tcW w:w="1701" w:type="dxa"/>
          </w:tcPr>
          <w:p w14:paraId="0F019FAB" w14:textId="77777777" w:rsidR="001B23BE" w:rsidRPr="00BD22BA" w:rsidRDefault="001B23BE" w:rsidP="00B97131">
            <w:pPr>
              <w:jc w:val="both"/>
              <w:rPr>
                <w:lang w:val="en-GB"/>
              </w:rPr>
            </w:pPr>
          </w:p>
        </w:tc>
        <w:tc>
          <w:tcPr>
            <w:tcW w:w="2432" w:type="dxa"/>
          </w:tcPr>
          <w:p w14:paraId="4C571566" w14:textId="77777777" w:rsidR="001B23BE" w:rsidRPr="00BD22BA" w:rsidRDefault="001B23BE" w:rsidP="00AA036C">
            <w:pPr>
              <w:jc w:val="center"/>
              <w:rPr>
                <w:i/>
                <w:lang w:val="en-GB"/>
              </w:rPr>
            </w:pPr>
            <w:r w:rsidRPr="00BD22BA">
              <w:rPr>
                <w:i/>
                <w:lang w:val="en-GB"/>
              </w:rPr>
              <w:t>dpysl3</w:t>
            </w:r>
          </w:p>
        </w:tc>
        <w:tc>
          <w:tcPr>
            <w:tcW w:w="1271" w:type="dxa"/>
          </w:tcPr>
          <w:p w14:paraId="43DCBF53" w14:textId="77777777" w:rsidR="001B23BE" w:rsidRPr="00BD22BA" w:rsidRDefault="001B23BE" w:rsidP="00B97131">
            <w:pPr>
              <w:jc w:val="both"/>
              <w:rPr>
                <w:lang w:val="en-GB"/>
              </w:rPr>
            </w:pPr>
            <w:r w:rsidRPr="00BD22BA">
              <w:rPr>
                <w:lang w:val="en-GB"/>
              </w:rPr>
              <w:t>E1(S)</w:t>
            </w:r>
          </w:p>
        </w:tc>
        <w:tc>
          <w:tcPr>
            <w:tcW w:w="1131" w:type="dxa"/>
          </w:tcPr>
          <w:p w14:paraId="06A4A1C2" w14:textId="77777777" w:rsidR="001B23BE" w:rsidRPr="00BD22BA" w:rsidRDefault="001B23BE" w:rsidP="00B97131">
            <w:pPr>
              <w:jc w:val="both"/>
              <w:rPr>
                <w:lang w:val="en-GB"/>
              </w:rPr>
            </w:pPr>
            <w:r w:rsidRPr="00BD22BA">
              <w:rPr>
                <w:lang w:val="en-GB"/>
              </w:rPr>
              <w:t>0.00</w:t>
            </w:r>
          </w:p>
        </w:tc>
      </w:tr>
      <w:tr w:rsidR="001B23BE" w:rsidRPr="00BD22BA" w14:paraId="4B900616" w14:textId="77777777" w:rsidTr="00F632F5">
        <w:tc>
          <w:tcPr>
            <w:tcW w:w="1701" w:type="dxa"/>
          </w:tcPr>
          <w:p w14:paraId="0B17DAB5" w14:textId="77777777" w:rsidR="001B23BE" w:rsidRPr="00BD22BA" w:rsidRDefault="001B23BE" w:rsidP="00B97131">
            <w:pPr>
              <w:jc w:val="both"/>
              <w:rPr>
                <w:lang w:val="en-GB"/>
              </w:rPr>
            </w:pPr>
          </w:p>
        </w:tc>
        <w:tc>
          <w:tcPr>
            <w:tcW w:w="2432" w:type="dxa"/>
          </w:tcPr>
          <w:p w14:paraId="2D2E0E39" w14:textId="77777777" w:rsidR="001B23BE" w:rsidRPr="00BD22BA" w:rsidRDefault="001B23BE" w:rsidP="00AA036C">
            <w:pPr>
              <w:jc w:val="center"/>
              <w:rPr>
                <w:i/>
                <w:lang w:val="en-GB"/>
              </w:rPr>
            </w:pPr>
            <w:r w:rsidRPr="00BD22BA">
              <w:rPr>
                <w:i/>
                <w:lang w:val="en-GB"/>
              </w:rPr>
              <w:t>fstl4</w:t>
            </w:r>
          </w:p>
        </w:tc>
        <w:tc>
          <w:tcPr>
            <w:tcW w:w="1271" w:type="dxa"/>
          </w:tcPr>
          <w:p w14:paraId="5AE46A96" w14:textId="77777777" w:rsidR="001B23BE" w:rsidRPr="00BD22BA" w:rsidRDefault="001B23BE" w:rsidP="00B97131">
            <w:pPr>
              <w:jc w:val="both"/>
              <w:rPr>
                <w:lang w:val="en-GB"/>
              </w:rPr>
            </w:pPr>
            <w:r w:rsidRPr="00BD22BA">
              <w:rPr>
                <w:lang w:val="en-GB"/>
              </w:rPr>
              <w:t>E4(L)-E5(L)-E13(S)</w:t>
            </w:r>
          </w:p>
        </w:tc>
        <w:tc>
          <w:tcPr>
            <w:tcW w:w="1131" w:type="dxa"/>
          </w:tcPr>
          <w:p w14:paraId="07D9DA15" w14:textId="77777777" w:rsidR="001B23BE" w:rsidRPr="00BD22BA" w:rsidRDefault="001B23BE" w:rsidP="00B97131">
            <w:pPr>
              <w:jc w:val="both"/>
              <w:rPr>
                <w:lang w:val="en-GB"/>
              </w:rPr>
            </w:pPr>
            <w:r w:rsidRPr="00BD22BA">
              <w:rPr>
                <w:lang w:val="en-GB"/>
              </w:rPr>
              <w:t>0.00-0.01-0.00</w:t>
            </w:r>
          </w:p>
        </w:tc>
      </w:tr>
      <w:tr w:rsidR="001B23BE" w:rsidRPr="00BD22BA" w14:paraId="6B0441EB" w14:textId="77777777" w:rsidTr="00F632F5">
        <w:tc>
          <w:tcPr>
            <w:tcW w:w="1701" w:type="dxa"/>
          </w:tcPr>
          <w:p w14:paraId="6F464525" w14:textId="77777777" w:rsidR="001B23BE" w:rsidRPr="00BD22BA" w:rsidRDefault="001B23BE" w:rsidP="00B97131">
            <w:pPr>
              <w:jc w:val="both"/>
              <w:rPr>
                <w:lang w:val="en-GB"/>
              </w:rPr>
            </w:pPr>
          </w:p>
        </w:tc>
        <w:tc>
          <w:tcPr>
            <w:tcW w:w="2432" w:type="dxa"/>
          </w:tcPr>
          <w:p w14:paraId="75D77D65" w14:textId="77777777" w:rsidR="001B23BE" w:rsidRPr="00BD22BA" w:rsidRDefault="001B23BE" w:rsidP="00AA036C">
            <w:pPr>
              <w:jc w:val="center"/>
              <w:rPr>
                <w:i/>
                <w:lang w:val="en-GB"/>
              </w:rPr>
            </w:pPr>
            <w:r w:rsidRPr="00BD22BA">
              <w:rPr>
                <w:i/>
                <w:lang w:val="en-GB"/>
              </w:rPr>
              <w:t>fundc2</w:t>
            </w:r>
          </w:p>
        </w:tc>
        <w:tc>
          <w:tcPr>
            <w:tcW w:w="1271" w:type="dxa"/>
          </w:tcPr>
          <w:p w14:paraId="66F28DB1" w14:textId="77777777" w:rsidR="001B23BE" w:rsidRPr="00BD22BA" w:rsidRDefault="001B23BE" w:rsidP="00B97131">
            <w:pPr>
              <w:jc w:val="both"/>
              <w:rPr>
                <w:lang w:val="en-GB"/>
              </w:rPr>
            </w:pPr>
            <w:r w:rsidRPr="00BD22BA">
              <w:rPr>
                <w:lang w:val="en-GB"/>
              </w:rPr>
              <w:t>E7(S)</w:t>
            </w:r>
          </w:p>
        </w:tc>
        <w:tc>
          <w:tcPr>
            <w:tcW w:w="1131" w:type="dxa"/>
          </w:tcPr>
          <w:p w14:paraId="02329ED7" w14:textId="77777777" w:rsidR="001B23BE" w:rsidRPr="00BD22BA" w:rsidRDefault="001B23BE" w:rsidP="00B97131">
            <w:pPr>
              <w:jc w:val="both"/>
              <w:rPr>
                <w:lang w:val="en-GB"/>
              </w:rPr>
            </w:pPr>
            <w:r w:rsidRPr="00BD22BA">
              <w:rPr>
                <w:lang w:val="en-GB"/>
              </w:rPr>
              <w:t>0.02</w:t>
            </w:r>
          </w:p>
        </w:tc>
      </w:tr>
      <w:tr w:rsidR="001B23BE" w:rsidRPr="00BD22BA" w14:paraId="3D9276C0" w14:textId="77777777" w:rsidTr="00F632F5">
        <w:tc>
          <w:tcPr>
            <w:tcW w:w="1701" w:type="dxa"/>
          </w:tcPr>
          <w:p w14:paraId="1D61CDD6" w14:textId="77777777" w:rsidR="001B23BE" w:rsidRPr="00BD22BA" w:rsidRDefault="001B23BE" w:rsidP="00B97131">
            <w:pPr>
              <w:jc w:val="both"/>
              <w:rPr>
                <w:lang w:val="en-GB"/>
              </w:rPr>
            </w:pPr>
          </w:p>
        </w:tc>
        <w:tc>
          <w:tcPr>
            <w:tcW w:w="2432" w:type="dxa"/>
          </w:tcPr>
          <w:p w14:paraId="4C223FB7" w14:textId="77777777" w:rsidR="001B23BE" w:rsidRPr="00BD22BA" w:rsidRDefault="001B23BE" w:rsidP="00AA036C">
            <w:pPr>
              <w:jc w:val="center"/>
              <w:rPr>
                <w:i/>
                <w:lang w:val="en-GB"/>
              </w:rPr>
            </w:pPr>
            <w:r w:rsidRPr="00BD22BA">
              <w:rPr>
                <w:i/>
                <w:lang w:val="en-GB"/>
              </w:rPr>
              <w:t>klhl8</w:t>
            </w:r>
          </w:p>
        </w:tc>
        <w:tc>
          <w:tcPr>
            <w:tcW w:w="1271" w:type="dxa"/>
          </w:tcPr>
          <w:p w14:paraId="58F3396E" w14:textId="77777777" w:rsidR="001B23BE" w:rsidRPr="00BD22BA" w:rsidRDefault="001B23BE" w:rsidP="00B97131">
            <w:pPr>
              <w:jc w:val="both"/>
              <w:rPr>
                <w:lang w:val="en-GB"/>
              </w:rPr>
            </w:pPr>
            <w:r w:rsidRPr="00BD22BA">
              <w:rPr>
                <w:lang w:val="en-GB"/>
              </w:rPr>
              <w:t>E2(S)</w:t>
            </w:r>
          </w:p>
        </w:tc>
        <w:tc>
          <w:tcPr>
            <w:tcW w:w="1131" w:type="dxa"/>
          </w:tcPr>
          <w:p w14:paraId="05EF04A9" w14:textId="77777777" w:rsidR="001B23BE" w:rsidRPr="00BD22BA" w:rsidRDefault="001B23BE" w:rsidP="00B97131">
            <w:pPr>
              <w:jc w:val="both"/>
              <w:rPr>
                <w:lang w:val="en-GB"/>
              </w:rPr>
            </w:pPr>
            <w:r w:rsidRPr="00BD22BA">
              <w:rPr>
                <w:lang w:val="en-GB"/>
              </w:rPr>
              <w:t>0.00</w:t>
            </w:r>
          </w:p>
        </w:tc>
      </w:tr>
      <w:tr w:rsidR="001B23BE" w:rsidRPr="00BD22BA" w14:paraId="04CD199B" w14:textId="77777777" w:rsidTr="00F632F5">
        <w:tc>
          <w:tcPr>
            <w:tcW w:w="1701" w:type="dxa"/>
          </w:tcPr>
          <w:p w14:paraId="36E275CC" w14:textId="77777777" w:rsidR="001B23BE" w:rsidRPr="00BD22BA" w:rsidRDefault="001B23BE" w:rsidP="00B97131">
            <w:pPr>
              <w:jc w:val="both"/>
              <w:rPr>
                <w:lang w:val="en-GB"/>
              </w:rPr>
            </w:pPr>
          </w:p>
        </w:tc>
        <w:tc>
          <w:tcPr>
            <w:tcW w:w="2432" w:type="dxa"/>
          </w:tcPr>
          <w:p w14:paraId="28CDE8FB" w14:textId="77777777" w:rsidR="001B23BE" w:rsidRPr="00BD22BA" w:rsidRDefault="001B23BE" w:rsidP="00AA036C">
            <w:pPr>
              <w:jc w:val="center"/>
              <w:rPr>
                <w:i/>
                <w:lang w:val="en-GB"/>
              </w:rPr>
            </w:pPr>
            <w:r w:rsidRPr="00BD22BA">
              <w:rPr>
                <w:i/>
                <w:lang w:val="en-GB"/>
              </w:rPr>
              <w:t>mob1bb</w:t>
            </w:r>
          </w:p>
        </w:tc>
        <w:tc>
          <w:tcPr>
            <w:tcW w:w="1271" w:type="dxa"/>
          </w:tcPr>
          <w:p w14:paraId="7E6F9ECD" w14:textId="77777777" w:rsidR="001B23BE" w:rsidRPr="00BD22BA" w:rsidRDefault="001B23BE" w:rsidP="00B97131">
            <w:pPr>
              <w:jc w:val="both"/>
              <w:rPr>
                <w:lang w:val="en-GB"/>
              </w:rPr>
            </w:pPr>
            <w:r w:rsidRPr="00BD22BA">
              <w:rPr>
                <w:lang w:val="en-GB"/>
              </w:rPr>
              <w:t>E1(S)</w:t>
            </w:r>
          </w:p>
        </w:tc>
        <w:tc>
          <w:tcPr>
            <w:tcW w:w="1131" w:type="dxa"/>
          </w:tcPr>
          <w:p w14:paraId="1B2C1277" w14:textId="77777777" w:rsidR="001B23BE" w:rsidRPr="00BD22BA" w:rsidRDefault="001B23BE" w:rsidP="00B97131">
            <w:pPr>
              <w:jc w:val="both"/>
              <w:rPr>
                <w:lang w:val="en-GB"/>
              </w:rPr>
            </w:pPr>
            <w:r w:rsidRPr="00BD22BA">
              <w:rPr>
                <w:lang w:val="en-GB"/>
              </w:rPr>
              <w:t>0.01</w:t>
            </w:r>
          </w:p>
        </w:tc>
      </w:tr>
      <w:tr w:rsidR="001B23BE" w:rsidRPr="00BD22BA" w14:paraId="19B93DF7" w14:textId="77777777" w:rsidTr="00F632F5">
        <w:tc>
          <w:tcPr>
            <w:tcW w:w="1701" w:type="dxa"/>
          </w:tcPr>
          <w:p w14:paraId="4B5BEF87" w14:textId="77777777" w:rsidR="001B23BE" w:rsidRPr="00BD22BA" w:rsidRDefault="001B23BE" w:rsidP="00B97131">
            <w:pPr>
              <w:jc w:val="both"/>
              <w:rPr>
                <w:lang w:val="en-GB"/>
              </w:rPr>
            </w:pPr>
          </w:p>
        </w:tc>
        <w:tc>
          <w:tcPr>
            <w:tcW w:w="2432" w:type="dxa"/>
          </w:tcPr>
          <w:p w14:paraId="2100EBEE" w14:textId="77777777" w:rsidR="001B23BE" w:rsidRPr="00BD22BA" w:rsidRDefault="001B23BE" w:rsidP="00AA036C">
            <w:pPr>
              <w:jc w:val="center"/>
              <w:rPr>
                <w:i/>
                <w:lang w:val="en-GB"/>
              </w:rPr>
            </w:pPr>
            <w:r w:rsidRPr="00BD22BA">
              <w:rPr>
                <w:i/>
                <w:lang w:val="en-GB"/>
              </w:rPr>
              <w:t>mzt2b</w:t>
            </w:r>
          </w:p>
        </w:tc>
        <w:tc>
          <w:tcPr>
            <w:tcW w:w="1271" w:type="dxa"/>
          </w:tcPr>
          <w:p w14:paraId="3B67D3CA" w14:textId="77777777" w:rsidR="001B23BE" w:rsidRPr="00BD22BA" w:rsidRDefault="001B23BE" w:rsidP="00B97131">
            <w:pPr>
              <w:jc w:val="both"/>
              <w:rPr>
                <w:lang w:val="en-GB"/>
              </w:rPr>
            </w:pPr>
            <w:r w:rsidRPr="00BD22BA">
              <w:rPr>
                <w:lang w:val="en-GB"/>
              </w:rPr>
              <w:t>E1(S)</w:t>
            </w:r>
          </w:p>
        </w:tc>
        <w:tc>
          <w:tcPr>
            <w:tcW w:w="1131" w:type="dxa"/>
          </w:tcPr>
          <w:p w14:paraId="1934CD6B" w14:textId="77777777" w:rsidR="001B23BE" w:rsidRPr="00BD22BA" w:rsidRDefault="001B23BE" w:rsidP="00B97131">
            <w:pPr>
              <w:jc w:val="both"/>
              <w:rPr>
                <w:lang w:val="en-GB"/>
              </w:rPr>
            </w:pPr>
            <w:r w:rsidRPr="00BD22BA">
              <w:rPr>
                <w:lang w:val="en-GB"/>
              </w:rPr>
              <w:t>0.05</w:t>
            </w:r>
          </w:p>
        </w:tc>
      </w:tr>
      <w:tr w:rsidR="001B23BE" w:rsidRPr="00BD22BA" w14:paraId="126DC2A5" w14:textId="77777777" w:rsidTr="00F632F5">
        <w:tc>
          <w:tcPr>
            <w:tcW w:w="1701" w:type="dxa"/>
          </w:tcPr>
          <w:p w14:paraId="728AFA21" w14:textId="77777777" w:rsidR="001B23BE" w:rsidRPr="00BD22BA" w:rsidRDefault="001B23BE" w:rsidP="00B97131">
            <w:pPr>
              <w:jc w:val="both"/>
              <w:rPr>
                <w:lang w:val="en-GB"/>
              </w:rPr>
            </w:pPr>
          </w:p>
        </w:tc>
        <w:tc>
          <w:tcPr>
            <w:tcW w:w="2432" w:type="dxa"/>
          </w:tcPr>
          <w:p w14:paraId="58AAB62E" w14:textId="77777777" w:rsidR="001B23BE" w:rsidRPr="00BD22BA" w:rsidRDefault="001B23BE" w:rsidP="00AA036C">
            <w:pPr>
              <w:jc w:val="center"/>
              <w:rPr>
                <w:i/>
                <w:lang w:val="en-GB"/>
              </w:rPr>
            </w:pPr>
            <w:r w:rsidRPr="00BD22BA">
              <w:rPr>
                <w:i/>
                <w:lang w:val="en-GB"/>
              </w:rPr>
              <w:t>ssh2b</w:t>
            </w:r>
          </w:p>
        </w:tc>
        <w:tc>
          <w:tcPr>
            <w:tcW w:w="1271" w:type="dxa"/>
          </w:tcPr>
          <w:p w14:paraId="281BD5A9" w14:textId="77777777" w:rsidR="001B23BE" w:rsidRPr="00BD22BA" w:rsidRDefault="001B23BE" w:rsidP="00B97131">
            <w:pPr>
              <w:jc w:val="both"/>
              <w:rPr>
                <w:lang w:val="en-GB"/>
              </w:rPr>
            </w:pPr>
            <w:r w:rsidRPr="00BD22BA">
              <w:rPr>
                <w:lang w:val="en-GB"/>
              </w:rPr>
              <w:t>E17(S)</w:t>
            </w:r>
          </w:p>
        </w:tc>
        <w:tc>
          <w:tcPr>
            <w:tcW w:w="1131" w:type="dxa"/>
          </w:tcPr>
          <w:p w14:paraId="4EE06ACB" w14:textId="77777777" w:rsidR="001B23BE" w:rsidRPr="00BD22BA" w:rsidRDefault="001B23BE" w:rsidP="00B97131">
            <w:pPr>
              <w:jc w:val="both"/>
              <w:rPr>
                <w:lang w:val="en-GB"/>
              </w:rPr>
            </w:pPr>
            <w:r w:rsidRPr="00BD22BA">
              <w:rPr>
                <w:lang w:val="en-GB"/>
              </w:rPr>
              <w:t>0.02</w:t>
            </w:r>
          </w:p>
        </w:tc>
      </w:tr>
      <w:tr w:rsidR="001B23BE" w:rsidRPr="00BD22BA" w14:paraId="1F26A30D" w14:textId="77777777" w:rsidTr="00F632F5">
        <w:tc>
          <w:tcPr>
            <w:tcW w:w="1701" w:type="dxa"/>
          </w:tcPr>
          <w:p w14:paraId="17D0DFB4" w14:textId="77777777" w:rsidR="001B23BE" w:rsidRPr="00BD22BA" w:rsidRDefault="001B23BE" w:rsidP="00B97131">
            <w:pPr>
              <w:jc w:val="both"/>
              <w:rPr>
                <w:lang w:val="en-GB"/>
              </w:rPr>
            </w:pPr>
          </w:p>
        </w:tc>
        <w:tc>
          <w:tcPr>
            <w:tcW w:w="2432" w:type="dxa"/>
          </w:tcPr>
          <w:p w14:paraId="4322B2DD" w14:textId="77777777" w:rsidR="001B23BE" w:rsidRPr="00BD22BA" w:rsidRDefault="001B23BE" w:rsidP="00AA036C">
            <w:pPr>
              <w:jc w:val="center"/>
              <w:rPr>
                <w:i/>
                <w:lang w:val="en-GB"/>
              </w:rPr>
            </w:pPr>
            <w:r w:rsidRPr="00BD22BA">
              <w:rPr>
                <w:i/>
                <w:lang w:val="en-GB"/>
              </w:rPr>
              <w:t>timd4</w:t>
            </w:r>
          </w:p>
        </w:tc>
        <w:tc>
          <w:tcPr>
            <w:tcW w:w="1271" w:type="dxa"/>
          </w:tcPr>
          <w:p w14:paraId="2534A426" w14:textId="77777777" w:rsidR="001B23BE" w:rsidRPr="00BD22BA" w:rsidRDefault="001B23BE" w:rsidP="00B97131">
            <w:pPr>
              <w:jc w:val="both"/>
              <w:rPr>
                <w:lang w:val="en-GB"/>
              </w:rPr>
            </w:pPr>
            <w:r w:rsidRPr="00BD22BA">
              <w:rPr>
                <w:lang w:val="en-GB"/>
              </w:rPr>
              <w:t>E1(S)</w:t>
            </w:r>
          </w:p>
        </w:tc>
        <w:tc>
          <w:tcPr>
            <w:tcW w:w="1131" w:type="dxa"/>
          </w:tcPr>
          <w:p w14:paraId="6F8A13CD" w14:textId="77777777" w:rsidR="001B23BE" w:rsidRPr="00BD22BA" w:rsidRDefault="001B23BE" w:rsidP="00B97131">
            <w:pPr>
              <w:jc w:val="both"/>
              <w:rPr>
                <w:lang w:val="en-GB"/>
              </w:rPr>
            </w:pPr>
            <w:r w:rsidRPr="00BD22BA">
              <w:rPr>
                <w:lang w:val="en-GB"/>
              </w:rPr>
              <w:t>0.03</w:t>
            </w:r>
          </w:p>
        </w:tc>
      </w:tr>
      <w:tr w:rsidR="001B23BE" w:rsidRPr="00BD22BA" w14:paraId="3FF096F4" w14:textId="77777777" w:rsidTr="00F632F5">
        <w:tc>
          <w:tcPr>
            <w:tcW w:w="1701" w:type="dxa"/>
          </w:tcPr>
          <w:p w14:paraId="2849DBB4" w14:textId="77777777" w:rsidR="001B23BE" w:rsidRPr="00BD22BA" w:rsidRDefault="001B23BE" w:rsidP="00B97131">
            <w:pPr>
              <w:jc w:val="both"/>
              <w:rPr>
                <w:lang w:val="en-GB"/>
              </w:rPr>
            </w:pPr>
          </w:p>
        </w:tc>
        <w:tc>
          <w:tcPr>
            <w:tcW w:w="2432" w:type="dxa"/>
          </w:tcPr>
          <w:p w14:paraId="347E41C9" w14:textId="77777777" w:rsidR="001B23BE" w:rsidRPr="00BD22BA" w:rsidRDefault="001B23BE" w:rsidP="00AA036C">
            <w:pPr>
              <w:jc w:val="center"/>
              <w:rPr>
                <w:i/>
                <w:lang w:val="en-GB"/>
              </w:rPr>
            </w:pPr>
            <w:r w:rsidRPr="00BD22BA">
              <w:rPr>
                <w:i/>
                <w:lang w:val="en-GB"/>
              </w:rPr>
              <w:t>txnl1</w:t>
            </w:r>
          </w:p>
        </w:tc>
        <w:tc>
          <w:tcPr>
            <w:tcW w:w="1271" w:type="dxa"/>
          </w:tcPr>
          <w:p w14:paraId="6AAE9B1A" w14:textId="77777777" w:rsidR="001B23BE" w:rsidRPr="00BD22BA" w:rsidRDefault="001B23BE" w:rsidP="00B97131">
            <w:pPr>
              <w:jc w:val="both"/>
              <w:rPr>
                <w:lang w:val="en-GB"/>
              </w:rPr>
            </w:pPr>
            <w:r w:rsidRPr="00BD22BA">
              <w:rPr>
                <w:lang w:val="en-GB"/>
              </w:rPr>
              <w:t>E8(S)-E9(S)-E10(S)</w:t>
            </w:r>
          </w:p>
        </w:tc>
        <w:tc>
          <w:tcPr>
            <w:tcW w:w="1131" w:type="dxa"/>
          </w:tcPr>
          <w:p w14:paraId="4781218A" w14:textId="77777777" w:rsidR="001B23BE" w:rsidRPr="00BD22BA" w:rsidRDefault="001B23BE" w:rsidP="00B97131">
            <w:pPr>
              <w:jc w:val="both"/>
              <w:rPr>
                <w:lang w:val="en-GB"/>
              </w:rPr>
            </w:pPr>
            <w:r w:rsidRPr="00BD22BA">
              <w:rPr>
                <w:lang w:val="en-GB"/>
              </w:rPr>
              <w:t>0.00-0.00-0.01</w:t>
            </w:r>
          </w:p>
        </w:tc>
      </w:tr>
      <w:tr w:rsidR="001B23BE" w:rsidRPr="00BD22BA" w14:paraId="2ACAA512" w14:textId="77777777" w:rsidTr="00F632F5">
        <w:tc>
          <w:tcPr>
            <w:tcW w:w="1701" w:type="dxa"/>
          </w:tcPr>
          <w:p w14:paraId="0BDBF718" w14:textId="77777777" w:rsidR="001B23BE" w:rsidRPr="00BD22BA" w:rsidRDefault="001B23BE" w:rsidP="00B97131">
            <w:pPr>
              <w:jc w:val="both"/>
              <w:rPr>
                <w:lang w:val="en-GB"/>
              </w:rPr>
            </w:pPr>
          </w:p>
        </w:tc>
        <w:tc>
          <w:tcPr>
            <w:tcW w:w="2432" w:type="dxa"/>
          </w:tcPr>
          <w:p w14:paraId="10A30F24" w14:textId="77777777" w:rsidR="001B23BE" w:rsidRPr="00BD22BA" w:rsidRDefault="001B23BE" w:rsidP="00AA036C">
            <w:pPr>
              <w:jc w:val="center"/>
              <w:rPr>
                <w:i/>
                <w:lang w:val="en-GB"/>
              </w:rPr>
            </w:pPr>
            <w:r w:rsidRPr="00BD22BA">
              <w:rPr>
                <w:i/>
                <w:lang w:val="en-GB"/>
              </w:rPr>
              <w:t>ube2b</w:t>
            </w:r>
          </w:p>
        </w:tc>
        <w:tc>
          <w:tcPr>
            <w:tcW w:w="1271" w:type="dxa"/>
          </w:tcPr>
          <w:p w14:paraId="5A888D20" w14:textId="77777777" w:rsidR="001B23BE" w:rsidRPr="00BD22BA" w:rsidRDefault="001B23BE" w:rsidP="00B97131">
            <w:pPr>
              <w:jc w:val="both"/>
              <w:rPr>
                <w:lang w:val="en-GB"/>
              </w:rPr>
            </w:pPr>
            <w:r w:rsidRPr="00BD22BA">
              <w:rPr>
                <w:lang w:val="en-GB"/>
              </w:rPr>
              <w:t>E7(L)</w:t>
            </w:r>
          </w:p>
        </w:tc>
        <w:tc>
          <w:tcPr>
            <w:tcW w:w="1131" w:type="dxa"/>
          </w:tcPr>
          <w:p w14:paraId="439AF58B" w14:textId="77777777" w:rsidR="001B23BE" w:rsidRPr="00BD22BA" w:rsidRDefault="001B23BE" w:rsidP="00B97131">
            <w:pPr>
              <w:jc w:val="both"/>
              <w:rPr>
                <w:lang w:val="en-GB"/>
              </w:rPr>
            </w:pPr>
            <w:r w:rsidRPr="00BD22BA">
              <w:rPr>
                <w:lang w:val="en-GB"/>
              </w:rPr>
              <w:t>0.00</w:t>
            </w:r>
          </w:p>
        </w:tc>
      </w:tr>
      <w:tr w:rsidR="001B23BE" w:rsidRPr="00BD22BA" w14:paraId="177DA171" w14:textId="77777777" w:rsidTr="00F632F5">
        <w:tc>
          <w:tcPr>
            <w:tcW w:w="1701" w:type="dxa"/>
            <w:tcBorders>
              <w:bottom w:val="single" w:sz="4" w:space="0" w:color="auto"/>
            </w:tcBorders>
          </w:tcPr>
          <w:p w14:paraId="3B2B79A2" w14:textId="77777777" w:rsidR="001B23BE" w:rsidRPr="00BD22BA" w:rsidRDefault="001B23BE" w:rsidP="00B97131">
            <w:pPr>
              <w:jc w:val="both"/>
              <w:rPr>
                <w:lang w:val="en-GB"/>
              </w:rPr>
            </w:pPr>
          </w:p>
        </w:tc>
        <w:tc>
          <w:tcPr>
            <w:tcW w:w="2432" w:type="dxa"/>
            <w:tcBorders>
              <w:bottom w:val="single" w:sz="4" w:space="0" w:color="auto"/>
            </w:tcBorders>
          </w:tcPr>
          <w:p w14:paraId="0DE60A61" w14:textId="77777777" w:rsidR="001B23BE" w:rsidRPr="00BD22BA" w:rsidRDefault="001B23BE" w:rsidP="00AA036C">
            <w:pPr>
              <w:jc w:val="center"/>
              <w:rPr>
                <w:i/>
                <w:lang w:val="en-GB"/>
              </w:rPr>
            </w:pPr>
            <w:r w:rsidRPr="00BD22BA">
              <w:rPr>
                <w:i/>
                <w:lang w:val="en-GB"/>
              </w:rPr>
              <w:t>zcchc10</w:t>
            </w:r>
          </w:p>
        </w:tc>
        <w:tc>
          <w:tcPr>
            <w:tcW w:w="1271" w:type="dxa"/>
            <w:tcBorders>
              <w:bottom w:val="single" w:sz="4" w:space="0" w:color="auto"/>
            </w:tcBorders>
          </w:tcPr>
          <w:p w14:paraId="4D28EC80" w14:textId="77777777" w:rsidR="001B23BE" w:rsidRPr="00BD22BA" w:rsidRDefault="001B23BE" w:rsidP="00B97131">
            <w:pPr>
              <w:jc w:val="both"/>
              <w:rPr>
                <w:lang w:val="en-GB"/>
              </w:rPr>
            </w:pPr>
            <w:r w:rsidRPr="00BD22BA">
              <w:rPr>
                <w:lang w:val="en-GB"/>
              </w:rPr>
              <w:t>E5(S)</w:t>
            </w:r>
          </w:p>
        </w:tc>
        <w:tc>
          <w:tcPr>
            <w:tcW w:w="1131" w:type="dxa"/>
            <w:tcBorders>
              <w:bottom w:val="single" w:sz="4" w:space="0" w:color="auto"/>
            </w:tcBorders>
          </w:tcPr>
          <w:p w14:paraId="3605CC5B" w14:textId="77777777" w:rsidR="001B23BE" w:rsidRPr="00BD22BA" w:rsidRDefault="001B23BE" w:rsidP="00B97131">
            <w:pPr>
              <w:jc w:val="both"/>
              <w:rPr>
                <w:lang w:val="en-GB"/>
              </w:rPr>
            </w:pPr>
            <w:r w:rsidRPr="00BD22BA">
              <w:rPr>
                <w:lang w:val="en-GB"/>
              </w:rPr>
              <w:t>0.00</w:t>
            </w:r>
          </w:p>
        </w:tc>
      </w:tr>
      <w:tr w:rsidR="001B23BE" w:rsidRPr="00BD22BA" w14:paraId="68C93544" w14:textId="77777777" w:rsidTr="00F632F5">
        <w:tc>
          <w:tcPr>
            <w:tcW w:w="1701" w:type="dxa"/>
            <w:tcBorders>
              <w:top w:val="single" w:sz="4" w:space="0" w:color="auto"/>
            </w:tcBorders>
          </w:tcPr>
          <w:p w14:paraId="49A7327C" w14:textId="77777777" w:rsidR="001B23BE" w:rsidRPr="00BD22BA" w:rsidRDefault="001B23BE" w:rsidP="00B97131">
            <w:pPr>
              <w:jc w:val="both"/>
              <w:rPr>
                <w:lang w:val="en-GB"/>
              </w:rPr>
            </w:pPr>
            <w:r w:rsidRPr="00BD22BA">
              <w:rPr>
                <w:lang w:val="en-GB"/>
              </w:rPr>
              <w:t>Ch22</w:t>
            </w:r>
          </w:p>
        </w:tc>
        <w:tc>
          <w:tcPr>
            <w:tcW w:w="2432" w:type="dxa"/>
            <w:tcBorders>
              <w:top w:val="single" w:sz="4" w:space="0" w:color="auto"/>
            </w:tcBorders>
          </w:tcPr>
          <w:p w14:paraId="2E488EFF" w14:textId="77777777" w:rsidR="001B23BE" w:rsidRPr="00BD22BA" w:rsidRDefault="001B23BE" w:rsidP="00AA036C">
            <w:pPr>
              <w:jc w:val="center"/>
              <w:rPr>
                <w:i/>
                <w:lang w:val="en-GB"/>
              </w:rPr>
            </w:pPr>
            <w:r w:rsidRPr="00BD22BA">
              <w:rPr>
                <w:i/>
                <w:lang w:val="en-GB"/>
              </w:rPr>
              <w:t>capzb</w:t>
            </w:r>
          </w:p>
        </w:tc>
        <w:tc>
          <w:tcPr>
            <w:tcW w:w="1271" w:type="dxa"/>
            <w:tcBorders>
              <w:top w:val="single" w:sz="4" w:space="0" w:color="auto"/>
            </w:tcBorders>
          </w:tcPr>
          <w:p w14:paraId="30A29F35" w14:textId="77777777" w:rsidR="001B23BE" w:rsidRPr="00BD22BA" w:rsidRDefault="001B23BE" w:rsidP="00B97131">
            <w:pPr>
              <w:jc w:val="both"/>
              <w:rPr>
                <w:lang w:val="en-GB"/>
              </w:rPr>
            </w:pPr>
            <w:r w:rsidRPr="00BD22BA">
              <w:rPr>
                <w:lang w:val="en-GB"/>
              </w:rPr>
              <w:t>E1(S)</w:t>
            </w:r>
          </w:p>
        </w:tc>
        <w:tc>
          <w:tcPr>
            <w:tcW w:w="1131" w:type="dxa"/>
            <w:tcBorders>
              <w:top w:val="single" w:sz="4" w:space="0" w:color="auto"/>
            </w:tcBorders>
          </w:tcPr>
          <w:p w14:paraId="69C29489" w14:textId="77777777" w:rsidR="001B23BE" w:rsidRPr="00BD22BA" w:rsidRDefault="001B23BE" w:rsidP="00B97131">
            <w:pPr>
              <w:jc w:val="both"/>
              <w:rPr>
                <w:lang w:val="en-GB"/>
              </w:rPr>
            </w:pPr>
            <w:r w:rsidRPr="00BD22BA">
              <w:rPr>
                <w:lang w:val="en-GB"/>
              </w:rPr>
              <w:t>0.03</w:t>
            </w:r>
          </w:p>
        </w:tc>
      </w:tr>
      <w:tr w:rsidR="001B23BE" w:rsidRPr="00BD22BA" w14:paraId="5EB6F5DF" w14:textId="77777777" w:rsidTr="00F632F5">
        <w:tc>
          <w:tcPr>
            <w:tcW w:w="1701" w:type="dxa"/>
          </w:tcPr>
          <w:p w14:paraId="0A0D6851" w14:textId="77777777" w:rsidR="001B23BE" w:rsidRPr="00BD22BA" w:rsidRDefault="001B23BE" w:rsidP="00B97131">
            <w:pPr>
              <w:jc w:val="both"/>
              <w:rPr>
                <w:lang w:val="en-GB"/>
              </w:rPr>
            </w:pPr>
          </w:p>
        </w:tc>
        <w:tc>
          <w:tcPr>
            <w:tcW w:w="2432" w:type="dxa"/>
          </w:tcPr>
          <w:p w14:paraId="3F67B382" w14:textId="77777777" w:rsidR="001B23BE" w:rsidRPr="00BD22BA" w:rsidRDefault="001B23BE" w:rsidP="00AA036C">
            <w:pPr>
              <w:jc w:val="center"/>
              <w:rPr>
                <w:i/>
                <w:lang w:val="en-GB"/>
              </w:rPr>
            </w:pPr>
            <w:r w:rsidRPr="00BD22BA">
              <w:rPr>
                <w:i/>
                <w:lang w:val="en-GB"/>
              </w:rPr>
              <w:t>dram2b</w:t>
            </w:r>
          </w:p>
        </w:tc>
        <w:tc>
          <w:tcPr>
            <w:tcW w:w="1271" w:type="dxa"/>
          </w:tcPr>
          <w:p w14:paraId="085E5207" w14:textId="77777777" w:rsidR="001B23BE" w:rsidRPr="00BD22BA" w:rsidRDefault="001B23BE" w:rsidP="00B97131">
            <w:pPr>
              <w:jc w:val="both"/>
              <w:rPr>
                <w:lang w:val="en-GB"/>
              </w:rPr>
            </w:pPr>
            <w:r w:rsidRPr="00BD22BA">
              <w:rPr>
                <w:lang w:val="en-GB"/>
              </w:rPr>
              <w:t>E1(S)</w:t>
            </w:r>
          </w:p>
        </w:tc>
        <w:tc>
          <w:tcPr>
            <w:tcW w:w="1131" w:type="dxa"/>
          </w:tcPr>
          <w:p w14:paraId="257D9B2E" w14:textId="77777777" w:rsidR="001B23BE" w:rsidRPr="00BD22BA" w:rsidRDefault="001B23BE" w:rsidP="00B97131">
            <w:pPr>
              <w:jc w:val="both"/>
              <w:rPr>
                <w:lang w:val="en-GB"/>
              </w:rPr>
            </w:pPr>
            <w:r w:rsidRPr="00BD22BA">
              <w:rPr>
                <w:lang w:val="en-GB"/>
              </w:rPr>
              <w:t>0.05</w:t>
            </w:r>
          </w:p>
        </w:tc>
      </w:tr>
      <w:tr w:rsidR="001B23BE" w:rsidRPr="00BD22BA" w14:paraId="1F62761B" w14:textId="77777777" w:rsidTr="00F632F5">
        <w:tc>
          <w:tcPr>
            <w:tcW w:w="1701" w:type="dxa"/>
          </w:tcPr>
          <w:p w14:paraId="2C0354C3" w14:textId="77777777" w:rsidR="001B23BE" w:rsidRPr="00BD22BA" w:rsidRDefault="001B23BE" w:rsidP="00B97131">
            <w:pPr>
              <w:jc w:val="both"/>
              <w:rPr>
                <w:lang w:val="en-GB"/>
              </w:rPr>
            </w:pPr>
          </w:p>
        </w:tc>
        <w:tc>
          <w:tcPr>
            <w:tcW w:w="2432" w:type="dxa"/>
          </w:tcPr>
          <w:p w14:paraId="16D79422" w14:textId="77777777" w:rsidR="001B23BE" w:rsidRPr="00BD22BA" w:rsidRDefault="001B23BE" w:rsidP="00AA036C">
            <w:pPr>
              <w:jc w:val="center"/>
              <w:rPr>
                <w:i/>
                <w:lang w:val="en-GB"/>
              </w:rPr>
            </w:pPr>
            <w:r w:rsidRPr="00BD22BA">
              <w:rPr>
                <w:i/>
                <w:lang w:val="en-GB"/>
              </w:rPr>
              <w:t>mccc1</w:t>
            </w:r>
          </w:p>
        </w:tc>
        <w:tc>
          <w:tcPr>
            <w:tcW w:w="1271" w:type="dxa"/>
          </w:tcPr>
          <w:p w14:paraId="675AA747" w14:textId="77777777" w:rsidR="001B23BE" w:rsidRPr="00BD22BA" w:rsidRDefault="001B23BE" w:rsidP="00B97131">
            <w:pPr>
              <w:jc w:val="both"/>
              <w:rPr>
                <w:lang w:val="en-GB"/>
              </w:rPr>
            </w:pPr>
            <w:r w:rsidRPr="00BD22BA">
              <w:rPr>
                <w:lang w:val="en-GB"/>
              </w:rPr>
              <w:t>E21(S)</w:t>
            </w:r>
          </w:p>
        </w:tc>
        <w:tc>
          <w:tcPr>
            <w:tcW w:w="1131" w:type="dxa"/>
          </w:tcPr>
          <w:p w14:paraId="1BD04136" w14:textId="77777777" w:rsidR="001B23BE" w:rsidRPr="00BD22BA" w:rsidRDefault="001B23BE" w:rsidP="00B97131">
            <w:pPr>
              <w:jc w:val="both"/>
              <w:rPr>
                <w:lang w:val="en-GB"/>
              </w:rPr>
            </w:pPr>
            <w:r w:rsidRPr="00BD22BA">
              <w:rPr>
                <w:lang w:val="en-GB"/>
              </w:rPr>
              <w:t>0.00</w:t>
            </w:r>
          </w:p>
        </w:tc>
      </w:tr>
      <w:tr w:rsidR="001B23BE" w:rsidRPr="00BD22BA" w14:paraId="6AEAD2BA" w14:textId="77777777" w:rsidTr="00F632F5">
        <w:tc>
          <w:tcPr>
            <w:tcW w:w="1701" w:type="dxa"/>
          </w:tcPr>
          <w:p w14:paraId="1F59BA35" w14:textId="77777777" w:rsidR="001B23BE" w:rsidRPr="00BD22BA" w:rsidRDefault="001B23BE" w:rsidP="00B97131">
            <w:pPr>
              <w:jc w:val="both"/>
              <w:rPr>
                <w:lang w:val="en-GB"/>
              </w:rPr>
            </w:pPr>
          </w:p>
        </w:tc>
        <w:tc>
          <w:tcPr>
            <w:tcW w:w="2432" w:type="dxa"/>
          </w:tcPr>
          <w:p w14:paraId="50495945" w14:textId="77777777" w:rsidR="001B23BE" w:rsidRPr="00BD22BA" w:rsidRDefault="001B23BE" w:rsidP="00AA036C">
            <w:pPr>
              <w:jc w:val="center"/>
              <w:rPr>
                <w:i/>
                <w:lang w:val="en-GB"/>
              </w:rPr>
            </w:pPr>
            <w:r w:rsidRPr="00BD22BA">
              <w:rPr>
                <w:i/>
                <w:lang w:val="en-GB"/>
              </w:rPr>
              <w:t>plekhb2</w:t>
            </w:r>
          </w:p>
        </w:tc>
        <w:tc>
          <w:tcPr>
            <w:tcW w:w="1271" w:type="dxa"/>
          </w:tcPr>
          <w:p w14:paraId="28F299FD" w14:textId="77777777" w:rsidR="001B23BE" w:rsidRPr="00BD22BA" w:rsidRDefault="001B23BE" w:rsidP="00B97131">
            <w:pPr>
              <w:jc w:val="both"/>
              <w:rPr>
                <w:lang w:val="en-GB"/>
              </w:rPr>
            </w:pPr>
            <w:r w:rsidRPr="00BD22BA">
              <w:rPr>
                <w:lang w:val="en-GB"/>
              </w:rPr>
              <w:t>E1(S)</w:t>
            </w:r>
          </w:p>
        </w:tc>
        <w:tc>
          <w:tcPr>
            <w:tcW w:w="1131" w:type="dxa"/>
          </w:tcPr>
          <w:p w14:paraId="7E0A444A" w14:textId="77777777" w:rsidR="001B23BE" w:rsidRPr="00BD22BA" w:rsidRDefault="001B23BE" w:rsidP="00B97131">
            <w:pPr>
              <w:jc w:val="both"/>
              <w:rPr>
                <w:lang w:val="en-GB"/>
              </w:rPr>
            </w:pPr>
            <w:r w:rsidRPr="00BD22BA">
              <w:rPr>
                <w:lang w:val="en-GB"/>
              </w:rPr>
              <w:t>0.00</w:t>
            </w:r>
          </w:p>
        </w:tc>
      </w:tr>
      <w:tr w:rsidR="001B23BE" w:rsidRPr="00BD22BA" w14:paraId="477DF067" w14:textId="77777777" w:rsidTr="00F632F5">
        <w:tc>
          <w:tcPr>
            <w:tcW w:w="1701" w:type="dxa"/>
          </w:tcPr>
          <w:p w14:paraId="4DA30F8C" w14:textId="77777777" w:rsidR="001B23BE" w:rsidRPr="00BD22BA" w:rsidRDefault="001B23BE" w:rsidP="00B97131">
            <w:pPr>
              <w:jc w:val="both"/>
              <w:rPr>
                <w:lang w:val="en-GB"/>
              </w:rPr>
            </w:pPr>
          </w:p>
        </w:tc>
        <w:tc>
          <w:tcPr>
            <w:tcW w:w="2432" w:type="dxa"/>
          </w:tcPr>
          <w:p w14:paraId="03984FF2" w14:textId="77777777" w:rsidR="001B23BE" w:rsidRPr="00BD22BA" w:rsidRDefault="001B23BE" w:rsidP="00AA036C">
            <w:pPr>
              <w:jc w:val="center"/>
              <w:rPr>
                <w:i/>
                <w:lang w:val="en-GB"/>
              </w:rPr>
            </w:pPr>
            <w:r w:rsidRPr="00BD22BA">
              <w:rPr>
                <w:i/>
                <w:lang w:val="en-GB"/>
              </w:rPr>
              <w:t>gls2b*</w:t>
            </w:r>
          </w:p>
        </w:tc>
        <w:tc>
          <w:tcPr>
            <w:tcW w:w="1271" w:type="dxa"/>
          </w:tcPr>
          <w:p w14:paraId="053FA17A" w14:textId="77777777" w:rsidR="001B23BE" w:rsidRPr="00BD22BA" w:rsidRDefault="001B23BE" w:rsidP="00B97131">
            <w:pPr>
              <w:jc w:val="both"/>
              <w:rPr>
                <w:lang w:val="en-GB"/>
              </w:rPr>
            </w:pPr>
            <w:r w:rsidRPr="00BD22BA">
              <w:rPr>
                <w:lang w:val="en-GB"/>
              </w:rPr>
              <w:t>E2(S)</w:t>
            </w:r>
          </w:p>
        </w:tc>
        <w:tc>
          <w:tcPr>
            <w:tcW w:w="1131" w:type="dxa"/>
          </w:tcPr>
          <w:p w14:paraId="75227F63" w14:textId="77777777" w:rsidR="001B23BE" w:rsidRPr="00BD22BA" w:rsidRDefault="001B23BE" w:rsidP="00B97131">
            <w:pPr>
              <w:jc w:val="both"/>
              <w:rPr>
                <w:lang w:val="en-GB"/>
              </w:rPr>
            </w:pPr>
            <w:r w:rsidRPr="00BD22BA">
              <w:rPr>
                <w:lang w:val="en-GB"/>
              </w:rPr>
              <w:t>0.01</w:t>
            </w:r>
          </w:p>
        </w:tc>
      </w:tr>
      <w:tr w:rsidR="001B23BE" w:rsidRPr="00BD22BA" w14:paraId="4CB6507F" w14:textId="77777777" w:rsidTr="00F632F5">
        <w:tc>
          <w:tcPr>
            <w:tcW w:w="1701" w:type="dxa"/>
          </w:tcPr>
          <w:p w14:paraId="457C6793" w14:textId="77777777" w:rsidR="001B23BE" w:rsidRPr="00BD22BA" w:rsidRDefault="001B23BE" w:rsidP="00B97131">
            <w:pPr>
              <w:jc w:val="both"/>
              <w:rPr>
                <w:lang w:val="en-GB"/>
              </w:rPr>
            </w:pPr>
          </w:p>
        </w:tc>
        <w:tc>
          <w:tcPr>
            <w:tcW w:w="2432" w:type="dxa"/>
          </w:tcPr>
          <w:p w14:paraId="509E492B" w14:textId="77777777" w:rsidR="001B23BE" w:rsidRPr="00BD22BA" w:rsidRDefault="001B23BE" w:rsidP="00AA036C">
            <w:pPr>
              <w:jc w:val="center"/>
              <w:rPr>
                <w:i/>
                <w:lang w:val="en-GB"/>
              </w:rPr>
            </w:pPr>
            <w:r w:rsidRPr="00BD22BA">
              <w:rPr>
                <w:i/>
                <w:lang w:val="en-GB"/>
              </w:rPr>
              <w:t>tnfaip8</w:t>
            </w:r>
          </w:p>
        </w:tc>
        <w:tc>
          <w:tcPr>
            <w:tcW w:w="1271" w:type="dxa"/>
          </w:tcPr>
          <w:p w14:paraId="6369DD7F" w14:textId="77777777" w:rsidR="001B23BE" w:rsidRPr="00BD22BA" w:rsidRDefault="001B23BE" w:rsidP="00B97131">
            <w:pPr>
              <w:jc w:val="both"/>
              <w:rPr>
                <w:lang w:val="en-GB"/>
              </w:rPr>
            </w:pPr>
            <w:r w:rsidRPr="00BD22BA">
              <w:rPr>
                <w:lang w:val="en-GB"/>
              </w:rPr>
              <w:t>E1(S)</w:t>
            </w:r>
          </w:p>
        </w:tc>
        <w:tc>
          <w:tcPr>
            <w:tcW w:w="1131" w:type="dxa"/>
          </w:tcPr>
          <w:p w14:paraId="6F633A09" w14:textId="77777777" w:rsidR="001B23BE" w:rsidRPr="00BD22BA" w:rsidRDefault="001B23BE" w:rsidP="00B97131">
            <w:pPr>
              <w:jc w:val="both"/>
              <w:rPr>
                <w:lang w:val="en-GB"/>
              </w:rPr>
            </w:pPr>
            <w:r w:rsidRPr="00BD22BA">
              <w:rPr>
                <w:lang w:val="en-GB"/>
              </w:rPr>
              <w:t>0.00</w:t>
            </w:r>
          </w:p>
        </w:tc>
      </w:tr>
      <w:tr w:rsidR="001B23BE" w:rsidRPr="00BD22BA" w14:paraId="553B1113" w14:textId="77777777" w:rsidTr="00F632F5">
        <w:tc>
          <w:tcPr>
            <w:tcW w:w="1701" w:type="dxa"/>
          </w:tcPr>
          <w:p w14:paraId="093B0144" w14:textId="77777777" w:rsidR="001B23BE" w:rsidRPr="00BD22BA" w:rsidRDefault="001B23BE" w:rsidP="00B97131">
            <w:pPr>
              <w:jc w:val="both"/>
              <w:rPr>
                <w:lang w:val="en-GB"/>
              </w:rPr>
            </w:pPr>
          </w:p>
        </w:tc>
        <w:tc>
          <w:tcPr>
            <w:tcW w:w="2432" w:type="dxa"/>
          </w:tcPr>
          <w:p w14:paraId="37AC3B1C" w14:textId="77777777" w:rsidR="001B23BE" w:rsidRPr="00BD22BA" w:rsidRDefault="001B23BE" w:rsidP="00AA036C">
            <w:pPr>
              <w:jc w:val="center"/>
              <w:rPr>
                <w:i/>
                <w:lang w:val="en-GB"/>
              </w:rPr>
            </w:pPr>
            <w:r w:rsidRPr="00BD22BA">
              <w:rPr>
                <w:i/>
                <w:lang w:val="en-GB"/>
              </w:rPr>
              <w:t>trim35</w:t>
            </w:r>
          </w:p>
        </w:tc>
        <w:tc>
          <w:tcPr>
            <w:tcW w:w="1271" w:type="dxa"/>
          </w:tcPr>
          <w:p w14:paraId="65647DDB" w14:textId="77777777" w:rsidR="001B23BE" w:rsidRPr="00BD22BA" w:rsidRDefault="001B23BE" w:rsidP="00B97131">
            <w:pPr>
              <w:jc w:val="both"/>
              <w:rPr>
                <w:lang w:val="en-GB"/>
              </w:rPr>
            </w:pPr>
            <w:r w:rsidRPr="00BD22BA">
              <w:rPr>
                <w:lang w:val="en-GB"/>
              </w:rPr>
              <w:t>E6(L)</w:t>
            </w:r>
          </w:p>
        </w:tc>
        <w:tc>
          <w:tcPr>
            <w:tcW w:w="1131" w:type="dxa"/>
          </w:tcPr>
          <w:p w14:paraId="5B3D2ED9" w14:textId="77777777" w:rsidR="001B23BE" w:rsidRPr="00BD22BA" w:rsidRDefault="001B23BE" w:rsidP="00B97131">
            <w:pPr>
              <w:jc w:val="both"/>
              <w:rPr>
                <w:lang w:val="en-GB"/>
              </w:rPr>
            </w:pPr>
            <w:r w:rsidRPr="00BD22BA">
              <w:rPr>
                <w:lang w:val="en-GB"/>
              </w:rPr>
              <w:t>0.03</w:t>
            </w:r>
          </w:p>
        </w:tc>
      </w:tr>
      <w:tr w:rsidR="001B23BE" w:rsidRPr="00BD22BA" w14:paraId="4DF7DCBB" w14:textId="77777777" w:rsidTr="00F632F5">
        <w:tc>
          <w:tcPr>
            <w:tcW w:w="1701" w:type="dxa"/>
            <w:tcBorders>
              <w:bottom w:val="single" w:sz="4" w:space="0" w:color="auto"/>
            </w:tcBorders>
          </w:tcPr>
          <w:p w14:paraId="560AE25D" w14:textId="77777777" w:rsidR="001B23BE" w:rsidRPr="00BD22BA" w:rsidRDefault="001B23BE" w:rsidP="00B97131">
            <w:pPr>
              <w:jc w:val="both"/>
              <w:rPr>
                <w:lang w:val="en-GB"/>
              </w:rPr>
            </w:pPr>
          </w:p>
        </w:tc>
        <w:tc>
          <w:tcPr>
            <w:tcW w:w="2432" w:type="dxa"/>
            <w:tcBorders>
              <w:bottom w:val="single" w:sz="4" w:space="0" w:color="auto"/>
            </w:tcBorders>
          </w:tcPr>
          <w:p w14:paraId="7A9AE92A" w14:textId="77777777" w:rsidR="001B23BE" w:rsidRPr="00BD22BA" w:rsidRDefault="001B23BE" w:rsidP="00AA036C">
            <w:pPr>
              <w:jc w:val="center"/>
              <w:rPr>
                <w:i/>
                <w:lang w:val="en-GB"/>
              </w:rPr>
            </w:pPr>
            <w:r w:rsidRPr="00BD22BA">
              <w:rPr>
                <w:i/>
                <w:lang w:val="en-GB"/>
              </w:rPr>
              <w:t>dnase1l4.2*</w:t>
            </w:r>
          </w:p>
        </w:tc>
        <w:tc>
          <w:tcPr>
            <w:tcW w:w="1271" w:type="dxa"/>
            <w:tcBorders>
              <w:bottom w:val="single" w:sz="4" w:space="0" w:color="auto"/>
            </w:tcBorders>
          </w:tcPr>
          <w:p w14:paraId="23EFF93B" w14:textId="77777777" w:rsidR="001B23BE" w:rsidRPr="00BD22BA" w:rsidRDefault="001B23BE" w:rsidP="00B97131">
            <w:pPr>
              <w:jc w:val="both"/>
              <w:rPr>
                <w:lang w:val="en-GB"/>
              </w:rPr>
            </w:pPr>
            <w:r w:rsidRPr="00BD22BA">
              <w:rPr>
                <w:lang w:val="en-GB"/>
              </w:rPr>
              <w:t>E7(S)-E8(S)</w:t>
            </w:r>
          </w:p>
        </w:tc>
        <w:tc>
          <w:tcPr>
            <w:tcW w:w="1131" w:type="dxa"/>
            <w:tcBorders>
              <w:bottom w:val="single" w:sz="4" w:space="0" w:color="auto"/>
            </w:tcBorders>
          </w:tcPr>
          <w:p w14:paraId="48390168" w14:textId="77777777" w:rsidR="001B23BE" w:rsidRPr="00BD22BA" w:rsidRDefault="001B23BE" w:rsidP="00B97131">
            <w:pPr>
              <w:jc w:val="both"/>
              <w:rPr>
                <w:lang w:val="en-GB"/>
              </w:rPr>
            </w:pPr>
            <w:r w:rsidRPr="00BD22BA">
              <w:rPr>
                <w:lang w:val="en-GB"/>
              </w:rPr>
              <w:t>0.00-0.00</w:t>
            </w:r>
          </w:p>
        </w:tc>
      </w:tr>
      <w:tr w:rsidR="001B23BE" w:rsidRPr="00BD22BA" w14:paraId="46FD5917" w14:textId="77777777" w:rsidTr="00F632F5">
        <w:tc>
          <w:tcPr>
            <w:tcW w:w="1701" w:type="dxa"/>
            <w:tcBorders>
              <w:top w:val="single" w:sz="4" w:space="0" w:color="auto"/>
            </w:tcBorders>
          </w:tcPr>
          <w:p w14:paraId="38DBC5A1" w14:textId="77777777" w:rsidR="001B23BE" w:rsidRPr="00BD22BA" w:rsidRDefault="001B23BE" w:rsidP="00B97131">
            <w:pPr>
              <w:jc w:val="both"/>
              <w:rPr>
                <w:lang w:val="en-GB"/>
              </w:rPr>
            </w:pPr>
            <w:r w:rsidRPr="00BD22BA">
              <w:rPr>
                <w:lang w:val="en-GB"/>
              </w:rPr>
              <w:t>Ch23</w:t>
            </w:r>
          </w:p>
        </w:tc>
        <w:tc>
          <w:tcPr>
            <w:tcW w:w="2432" w:type="dxa"/>
            <w:tcBorders>
              <w:top w:val="single" w:sz="4" w:space="0" w:color="auto"/>
            </w:tcBorders>
          </w:tcPr>
          <w:p w14:paraId="62398734" w14:textId="77777777" w:rsidR="001B23BE" w:rsidRPr="00BD22BA" w:rsidRDefault="001B23BE" w:rsidP="00AA036C">
            <w:pPr>
              <w:jc w:val="center"/>
              <w:rPr>
                <w:i/>
                <w:lang w:val="en-GB"/>
              </w:rPr>
            </w:pPr>
            <w:r w:rsidRPr="00BD22BA">
              <w:rPr>
                <w:i/>
                <w:lang w:val="en-GB"/>
              </w:rPr>
              <w:t>ctc1</w:t>
            </w:r>
          </w:p>
        </w:tc>
        <w:tc>
          <w:tcPr>
            <w:tcW w:w="1271" w:type="dxa"/>
            <w:tcBorders>
              <w:top w:val="single" w:sz="4" w:space="0" w:color="auto"/>
            </w:tcBorders>
          </w:tcPr>
          <w:p w14:paraId="5404CE4D" w14:textId="77777777" w:rsidR="001B23BE" w:rsidRPr="00BD22BA" w:rsidRDefault="001B23BE" w:rsidP="00B97131">
            <w:pPr>
              <w:jc w:val="both"/>
              <w:rPr>
                <w:lang w:val="en-GB"/>
              </w:rPr>
            </w:pPr>
            <w:r w:rsidRPr="00BD22BA">
              <w:rPr>
                <w:lang w:val="en-GB"/>
              </w:rPr>
              <w:t>E22(S)</w:t>
            </w:r>
          </w:p>
        </w:tc>
        <w:tc>
          <w:tcPr>
            <w:tcW w:w="1131" w:type="dxa"/>
            <w:tcBorders>
              <w:top w:val="single" w:sz="4" w:space="0" w:color="auto"/>
            </w:tcBorders>
          </w:tcPr>
          <w:p w14:paraId="576B35D7" w14:textId="77777777" w:rsidR="001B23BE" w:rsidRPr="00BD22BA" w:rsidRDefault="001B23BE" w:rsidP="00B97131">
            <w:pPr>
              <w:jc w:val="both"/>
              <w:rPr>
                <w:lang w:val="en-GB"/>
              </w:rPr>
            </w:pPr>
            <w:r w:rsidRPr="00BD22BA">
              <w:rPr>
                <w:lang w:val="en-GB"/>
              </w:rPr>
              <w:t>0.00</w:t>
            </w:r>
          </w:p>
        </w:tc>
      </w:tr>
      <w:tr w:rsidR="001B23BE" w:rsidRPr="00BD22BA" w14:paraId="24307088" w14:textId="77777777" w:rsidTr="00F632F5">
        <w:tc>
          <w:tcPr>
            <w:tcW w:w="1701" w:type="dxa"/>
          </w:tcPr>
          <w:p w14:paraId="004F94FC" w14:textId="77777777" w:rsidR="001B23BE" w:rsidRPr="00BD22BA" w:rsidRDefault="001B23BE" w:rsidP="00B97131">
            <w:pPr>
              <w:jc w:val="both"/>
              <w:rPr>
                <w:lang w:val="en-GB"/>
              </w:rPr>
            </w:pPr>
          </w:p>
        </w:tc>
        <w:tc>
          <w:tcPr>
            <w:tcW w:w="2432" w:type="dxa"/>
          </w:tcPr>
          <w:p w14:paraId="081341EB" w14:textId="77777777" w:rsidR="001B23BE" w:rsidRPr="00BD22BA" w:rsidRDefault="001B23BE" w:rsidP="00AA036C">
            <w:pPr>
              <w:jc w:val="center"/>
              <w:rPr>
                <w:i/>
                <w:lang w:val="en-GB"/>
              </w:rPr>
            </w:pPr>
            <w:r w:rsidRPr="00BD22BA">
              <w:rPr>
                <w:i/>
                <w:lang w:val="en-GB"/>
              </w:rPr>
              <w:t>ebp</w:t>
            </w:r>
          </w:p>
        </w:tc>
        <w:tc>
          <w:tcPr>
            <w:tcW w:w="1271" w:type="dxa"/>
          </w:tcPr>
          <w:p w14:paraId="65D49AF4" w14:textId="77777777" w:rsidR="001B23BE" w:rsidRPr="00BD22BA" w:rsidRDefault="001B23BE" w:rsidP="00B97131">
            <w:pPr>
              <w:jc w:val="both"/>
              <w:rPr>
                <w:lang w:val="en-GB"/>
              </w:rPr>
            </w:pPr>
            <w:r w:rsidRPr="00BD22BA">
              <w:rPr>
                <w:lang w:val="en-GB"/>
              </w:rPr>
              <w:t>E1(S)</w:t>
            </w:r>
          </w:p>
        </w:tc>
        <w:tc>
          <w:tcPr>
            <w:tcW w:w="1131" w:type="dxa"/>
          </w:tcPr>
          <w:p w14:paraId="28496EE8" w14:textId="77777777" w:rsidR="001B23BE" w:rsidRPr="00BD22BA" w:rsidRDefault="001B23BE" w:rsidP="00B97131">
            <w:pPr>
              <w:jc w:val="both"/>
              <w:rPr>
                <w:lang w:val="en-GB"/>
              </w:rPr>
            </w:pPr>
            <w:r w:rsidRPr="00BD22BA">
              <w:rPr>
                <w:lang w:val="en-GB"/>
              </w:rPr>
              <w:t>0.00</w:t>
            </w:r>
          </w:p>
        </w:tc>
      </w:tr>
      <w:tr w:rsidR="001B23BE" w:rsidRPr="00BD22BA" w14:paraId="1DFC88EE" w14:textId="77777777" w:rsidTr="00F632F5">
        <w:tc>
          <w:tcPr>
            <w:tcW w:w="1701" w:type="dxa"/>
          </w:tcPr>
          <w:p w14:paraId="7159D85C" w14:textId="77777777" w:rsidR="001B23BE" w:rsidRPr="00BD22BA" w:rsidRDefault="001B23BE" w:rsidP="00B97131">
            <w:pPr>
              <w:jc w:val="both"/>
              <w:rPr>
                <w:lang w:val="en-GB"/>
              </w:rPr>
            </w:pPr>
          </w:p>
        </w:tc>
        <w:tc>
          <w:tcPr>
            <w:tcW w:w="2432" w:type="dxa"/>
          </w:tcPr>
          <w:p w14:paraId="1ECE4227" w14:textId="77777777" w:rsidR="001B23BE" w:rsidRPr="00BD22BA" w:rsidRDefault="001B23BE" w:rsidP="00AA036C">
            <w:pPr>
              <w:jc w:val="center"/>
              <w:rPr>
                <w:i/>
                <w:lang w:val="en-GB"/>
              </w:rPr>
            </w:pPr>
            <w:r w:rsidRPr="00BD22BA">
              <w:rPr>
                <w:i/>
                <w:lang w:val="en-GB"/>
              </w:rPr>
              <w:t>myl9a</w:t>
            </w:r>
          </w:p>
        </w:tc>
        <w:tc>
          <w:tcPr>
            <w:tcW w:w="1271" w:type="dxa"/>
          </w:tcPr>
          <w:p w14:paraId="69CC880A" w14:textId="77777777" w:rsidR="001B23BE" w:rsidRPr="00BD22BA" w:rsidRDefault="001B23BE" w:rsidP="00B97131">
            <w:pPr>
              <w:jc w:val="both"/>
              <w:rPr>
                <w:lang w:val="en-GB"/>
              </w:rPr>
            </w:pPr>
            <w:r w:rsidRPr="00BD22BA">
              <w:rPr>
                <w:lang w:val="en-GB"/>
              </w:rPr>
              <w:t>E5(S)-E6(S)</w:t>
            </w:r>
          </w:p>
        </w:tc>
        <w:tc>
          <w:tcPr>
            <w:tcW w:w="1131" w:type="dxa"/>
          </w:tcPr>
          <w:p w14:paraId="668BD879" w14:textId="77777777" w:rsidR="001B23BE" w:rsidRPr="00BD22BA" w:rsidRDefault="001B23BE" w:rsidP="00B97131">
            <w:pPr>
              <w:jc w:val="both"/>
              <w:rPr>
                <w:lang w:val="en-GB"/>
              </w:rPr>
            </w:pPr>
            <w:r w:rsidRPr="00BD22BA">
              <w:rPr>
                <w:lang w:val="en-GB"/>
              </w:rPr>
              <w:t>0.05-0.00</w:t>
            </w:r>
          </w:p>
        </w:tc>
      </w:tr>
      <w:tr w:rsidR="001B23BE" w:rsidRPr="00BD22BA" w14:paraId="34B1165F" w14:textId="77777777" w:rsidTr="00F632F5">
        <w:tc>
          <w:tcPr>
            <w:tcW w:w="1701" w:type="dxa"/>
            <w:tcBorders>
              <w:bottom w:val="single" w:sz="4" w:space="0" w:color="auto"/>
            </w:tcBorders>
          </w:tcPr>
          <w:p w14:paraId="7C1DC64F" w14:textId="77777777" w:rsidR="001B23BE" w:rsidRPr="00BD22BA" w:rsidRDefault="001B23BE" w:rsidP="00B97131">
            <w:pPr>
              <w:jc w:val="both"/>
              <w:rPr>
                <w:lang w:val="en-GB"/>
              </w:rPr>
            </w:pPr>
          </w:p>
        </w:tc>
        <w:tc>
          <w:tcPr>
            <w:tcW w:w="2432" w:type="dxa"/>
            <w:tcBorders>
              <w:bottom w:val="single" w:sz="4" w:space="0" w:color="auto"/>
            </w:tcBorders>
          </w:tcPr>
          <w:p w14:paraId="1D4DB937" w14:textId="77777777" w:rsidR="001B23BE" w:rsidRPr="00BD22BA" w:rsidRDefault="001B23BE" w:rsidP="00AA036C">
            <w:pPr>
              <w:jc w:val="center"/>
              <w:rPr>
                <w:i/>
                <w:lang w:val="en-GB"/>
              </w:rPr>
            </w:pPr>
            <w:r w:rsidRPr="00BD22BA">
              <w:rPr>
                <w:i/>
                <w:lang w:val="en-GB"/>
              </w:rPr>
              <w:t>rca2.1</w:t>
            </w:r>
          </w:p>
        </w:tc>
        <w:tc>
          <w:tcPr>
            <w:tcW w:w="1271" w:type="dxa"/>
            <w:tcBorders>
              <w:bottom w:val="single" w:sz="4" w:space="0" w:color="auto"/>
            </w:tcBorders>
          </w:tcPr>
          <w:p w14:paraId="49C737D7" w14:textId="77777777" w:rsidR="001B23BE" w:rsidRPr="00BD22BA" w:rsidRDefault="001B23BE" w:rsidP="00B97131">
            <w:pPr>
              <w:jc w:val="both"/>
              <w:rPr>
                <w:lang w:val="en-GB"/>
              </w:rPr>
            </w:pPr>
            <w:r w:rsidRPr="00BD22BA">
              <w:rPr>
                <w:lang w:val="en-GB"/>
              </w:rPr>
              <w:t>E1(S)-E8(L)</w:t>
            </w:r>
          </w:p>
        </w:tc>
        <w:tc>
          <w:tcPr>
            <w:tcW w:w="1131" w:type="dxa"/>
            <w:tcBorders>
              <w:bottom w:val="single" w:sz="4" w:space="0" w:color="auto"/>
            </w:tcBorders>
          </w:tcPr>
          <w:p w14:paraId="7AB60A2B" w14:textId="77777777" w:rsidR="001B23BE" w:rsidRPr="00BD22BA" w:rsidRDefault="001B23BE" w:rsidP="00B97131">
            <w:pPr>
              <w:jc w:val="both"/>
              <w:rPr>
                <w:lang w:val="en-GB"/>
              </w:rPr>
            </w:pPr>
            <w:r w:rsidRPr="00BD22BA">
              <w:rPr>
                <w:lang w:val="en-GB"/>
              </w:rPr>
              <w:t>0.02-0.02</w:t>
            </w:r>
          </w:p>
        </w:tc>
      </w:tr>
      <w:tr w:rsidR="001B23BE" w:rsidRPr="00BD22BA" w14:paraId="607CDD67" w14:textId="77777777" w:rsidTr="00F632F5">
        <w:tc>
          <w:tcPr>
            <w:tcW w:w="1701" w:type="dxa"/>
            <w:tcBorders>
              <w:top w:val="single" w:sz="4" w:space="0" w:color="auto"/>
            </w:tcBorders>
          </w:tcPr>
          <w:p w14:paraId="08B41301" w14:textId="77777777" w:rsidR="001B23BE" w:rsidRPr="00BD22BA" w:rsidRDefault="001B23BE" w:rsidP="00B97131">
            <w:pPr>
              <w:jc w:val="both"/>
              <w:rPr>
                <w:lang w:val="en-GB"/>
              </w:rPr>
            </w:pPr>
            <w:r w:rsidRPr="00BD22BA">
              <w:rPr>
                <w:lang w:val="en-GB"/>
              </w:rPr>
              <w:t>Ch24</w:t>
            </w:r>
          </w:p>
        </w:tc>
        <w:tc>
          <w:tcPr>
            <w:tcW w:w="2432" w:type="dxa"/>
            <w:tcBorders>
              <w:top w:val="single" w:sz="4" w:space="0" w:color="auto"/>
            </w:tcBorders>
          </w:tcPr>
          <w:p w14:paraId="7F49D4B1" w14:textId="77777777" w:rsidR="001B23BE" w:rsidRPr="00BD22BA" w:rsidRDefault="001B23BE" w:rsidP="00AA036C">
            <w:pPr>
              <w:jc w:val="center"/>
              <w:rPr>
                <w:i/>
                <w:lang w:val="en-GB"/>
              </w:rPr>
            </w:pPr>
            <w:r w:rsidRPr="00BD22BA">
              <w:rPr>
                <w:i/>
                <w:lang w:val="en-GB"/>
              </w:rPr>
              <w:t>ctdspla</w:t>
            </w:r>
          </w:p>
        </w:tc>
        <w:tc>
          <w:tcPr>
            <w:tcW w:w="1271" w:type="dxa"/>
            <w:tcBorders>
              <w:top w:val="single" w:sz="4" w:space="0" w:color="auto"/>
            </w:tcBorders>
          </w:tcPr>
          <w:p w14:paraId="4E718781" w14:textId="77777777" w:rsidR="001B23BE" w:rsidRPr="00BD22BA" w:rsidRDefault="001B23BE" w:rsidP="00B97131">
            <w:pPr>
              <w:jc w:val="both"/>
              <w:rPr>
                <w:lang w:val="en-GB"/>
              </w:rPr>
            </w:pPr>
            <w:r w:rsidRPr="00BD22BA">
              <w:rPr>
                <w:lang w:val="en-GB"/>
              </w:rPr>
              <w:t>E7(L)</w:t>
            </w:r>
          </w:p>
        </w:tc>
        <w:tc>
          <w:tcPr>
            <w:tcW w:w="1131" w:type="dxa"/>
            <w:tcBorders>
              <w:top w:val="single" w:sz="4" w:space="0" w:color="auto"/>
            </w:tcBorders>
          </w:tcPr>
          <w:p w14:paraId="74684DC8" w14:textId="77777777" w:rsidR="001B23BE" w:rsidRPr="00BD22BA" w:rsidRDefault="001B23BE" w:rsidP="00B97131">
            <w:pPr>
              <w:jc w:val="both"/>
              <w:rPr>
                <w:lang w:val="en-GB"/>
              </w:rPr>
            </w:pPr>
            <w:r w:rsidRPr="00BD22BA">
              <w:rPr>
                <w:lang w:val="en-GB"/>
              </w:rPr>
              <w:t>0.03</w:t>
            </w:r>
          </w:p>
        </w:tc>
      </w:tr>
      <w:tr w:rsidR="001B23BE" w:rsidRPr="00BD22BA" w14:paraId="0A64A2D5" w14:textId="77777777" w:rsidTr="00F632F5">
        <w:tc>
          <w:tcPr>
            <w:tcW w:w="1701" w:type="dxa"/>
          </w:tcPr>
          <w:p w14:paraId="31469A0D" w14:textId="77777777" w:rsidR="001B23BE" w:rsidRPr="00BD22BA" w:rsidRDefault="001B23BE" w:rsidP="00B97131">
            <w:pPr>
              <w:jc w:val="both"/>
              <w:rPr>
                <w:lang w:val="en-GB"/>
              </w:rPr>
            </w:pPr>
          </w:p>
        </w:tc>
        <w:tc>
          <w:tcPr>
            <w:tcW w:w="2432" w:type="dxa"/>
          </w:tcPr>
          <w:p w14:paraId="7C90B232" w14:textId="77777777" w:rsidR="001B23BE" w:rsidRPr="00BD22BA" w:rsidRDefault="001B23BE" w:rsidP="00AA036C">
            <w:pPr>
              <w:jc w:val="center"/>
              <w:rPr>
                <w:i/>
                <w:lang w:val="en-GB"/>
              </w:rPr>
            </w:pPr>
            <w:r w:rsidRPr="00BD22BA">
              <w:rPr>
                <w:i/>
                <w:lang w:val="en-GB"/>
              </w:rPr>
              <w:t>grnb</w:t>
            </w:r>
          </w:p>
        </w:tc>
        <w:tc>
          <w:tcPr>
            <w:tcW w:w="1271" w:type="dxa"/>
          </w:tcPr>
          <w:p w14:paraId="56112152" w14:textId="77777777" w:rsidR="001B23BE" w:rsidRPr="00BD22BA" w:rsidRDefault="001B23BE" w:rsidP="00B97131">
            <w:pPr>
              <w:jc w:val="both"/>
              <w:rPr>
                <w:lang w:val="en-GB"/>
              </w:rPr>
            </w:pPr>
            <w:r w:rsidRPr="00BD22BA">
              <w:rPr>
                <w:lang w:val="en-GB"/>
              </w:rPr>
              <w:t>E16(S)</w:t>
            </w:r>
          </w:p>
        </w:tc>
        <w:tc>
          <w:tcPr>
            <w:tcW w:w="1131" w:type="dxa"/>
          </w:tcPr>
          <w:p w14:paraId="6A383C0D" w14:textId="77777777" w:rsidR="001B23BE" w:rsidRPr="00BD22BA" w:rsidRDefault="001B23BE" w:rsidP="00B97131">
            <w:pPr>
              <w:jc w:val="both"/>
              <w:rPr>
                <w:lang w:val="en-GB"/>
              </w:rPr>
            </w:pPr>
            <w:r w:rsidRPr="00BD22BA">
              <w:rPr>
                <w:lang w:val="en-GB"/>
              </w:rPr>
              <w:t>0.00</w:t>
            </w:r>
          </w:p>
        </w:tc>
      </w:tr>
      <w:tr w:rsidR="001B23BE" w:rsidRPr="00BD22BA" w14:paraId="5D20C080" w14:textId="77777777" w:rsidTr="00F632F5">
        <w:tc>
          <w:tcPr>
            <w:tcW w:w="1701" w:type="dxa"/>
          </w:tcPr>
          <w:p w14:paraId="51C76C44" w14:textId="77777777" w:rsidR="001B23BE" w:rsidRPr="00BD22BA" w:rsidRDefault="001B23BE" w:rsidP="00B97131">
            <w:pPr>
              <w:jc w:val="both"/>
              <w:rPr>
                <w:lang w:val="en-GB"/>
              </w:rPr>
            </w:pPr>
          </w:p>
        </w:tc>
        <w:tc>
          <w:tcPr>
            <w:tcW w:w="2432" w:type="dxa"/>
          </w:tcPr>
          <w:p w14:paraId="6A9150F4" w14:textId="77777777" w:rsidR="001B23BE" w:rsidRPr="00BD22BA" w:rsidRDefault="001B23BE" w:rsidP="00AA036C">
            <w:pPr>
              <w:jc w:val="center"/>
              <w:rPr>
                <w:i/>
                <w:lang w:val="en-GB"/>
              </w:rPr>
            </w:pPr>
            <w:r w:rsidRPr="00BD22BA">
              <w:rPr>
                <w:i/>
                <w:lang w:val="en-GB"/>
              </w:rPr>
              <w:t>mybpc2b</w:t>
            </w:r>
          </w:p>
        </w:tc>
        <w:tc>
          <w:tcPr>
            <w:tcW w:w="1271" w:type="dxa"/>
          </w:tcPr>
          <w:p w14:paraId="63DBA231" w14:textId="77777777" w:rsidR="001B23BE" w:rsidRPr="00BD22BA" w:rsidRDefault="001B23BE" w:rsidP="00B97131">
            <w:pPr>
              <w:jc w:val="both"/>
              <w:rPr>
                <w:lang w:val="en-GB"/>
              </w:rPr>
            </w:pPr>
            <w:r w:rsidRPr="00BD22BA">
              <w:rPr>
                <w:lang w:val="en-GB"/>
              </w:rPr>
              <w:t>E3(L)</w:t>
            </w:r>
          </w:p>
        </w:tc>
        <w:tc>
          <w:tcPr>
            <w:tcW w:w="1131" w:type="dxa"/>
          </w:tcPr>
          <w:p w14:paraId="7BEA0DCF" w14:textId="77777777" w:rsidR="001B23BE" w:rsidRPr="00BD22BA" w:rsidRDefault="001B23BE" w:rsidP="00B97131">
            <w:pPr>
              <w:jc w:val="both"/>
              <w:rPr>
                <w:lang w:val="en-GB"/>
              </w:rPr>
            </w:pPr>
            <w:r w:rsidRPr="00BD22BA">
              <w:rPr>
                <w:lang w:val="en-GB"/>
              </w:rPr>
              <w:t>0.00</w:t>
            </w:r>
          </w:p>
        </w:tc>
      </w:tr>
      <w:tr w:rsidR="001B23BE" w:rsidRPr="00BD22BA" w14:paraId="2352071D" w14:textId="77777777" w:rsidTr="00F632F5">
        <w:tc>
          <w:tcPr>
            <w:tcW w:w="1701" w:type="dxa"/>
          </w:tcPr>
          <w:p w14:paraId="4C85C38B" w14:textId="77777777" w:rsidR="001B23BE" w:rsidRPr="00BD22BA" w:rsidRDefault="001B23BE" w:rsidP="00B97131">
            <w:pPr>
              <w:jc w:val="both"/>
              <w:rPr>
                <w:lang w:val="en-GB"/>
              </w:rPr>
            </w:pPr>
          </w:p>
        </w:tc>
        <w:tc>
          <w:tcPr>
            <w:tcW w:w="2432" w:type="dxa"/>
          </w:tcPr>
          <w:p w14:paraId="42AB8B8E" w14:textId="77777777" w:rsidR="001B23BE" w:rsidRPr="00BD22BA" w:rsidRDefault="001B23BE" w:rsidP="00AA036C">
            <w:pPr>
              <w:jc w:val="center"/>
              <w:rPr>
                <w:i/>
                <w:lang w:val="en-GB"/>
              </w:rPr>
            </w:pPr>
            <w:r w:rsidRPr="00BD22BA">
              <w:rPr>
                <w:i/>
                <w:lang w:val="en-GB"/>
              </w:rPr>
              <w:t>smyhc2</w:t>
            </w:r>
          </w:p>
        </w:tc>
        <w:tc>
          <w:tcPr>
            <w:tcW w:w="1271" w:type="dxa"/>
          </w:tcPr>
          <w:p w14:paraId="4A159B2E" w14:textId="77777777" w:rsidR="001B23BE" w:rsidRPr="00BD22BA" w:rsidRDefault="001B23BE" w:rsidP="00B97131">
            <w:pPr>
              <w:jc w:val="both"/>
              <w:rPr>
                <w:lang w:val="en-GB"/>
              </w:rPr>
            </w:pPr>
            <w:r w:rsidRPr="00BD22BA">
              <w:rPr>
                <w:lang w:val="en-GB"/>
              </w:rPr>
              <w:t>E2(S)-E3(S)-E6(S)</w:t>
            </w:r>
          </w:p>
        </w:tc>
        <w:tc>
          <w:tcPr>
            <w:tcW w:w="1131" w:type="dxa"/>
          </w:tcPr>
          <w:p w14:paraId="39EF1053" w14:textId="77777777" w:rsidR="001B23BE" w:rsidRPr="00BD22BA" w:rsidRDefault="001B23BE" w:rsidP="00B97131">
            <w:pPr>
              <w:jc w:val="both"/>
              <w:rPr>
                <w:lang w:val="en-GB"/>
              </w:rPr>
            </w:pPr>
            <w:r w:rsidRPr="00BD22BA">
              <w:rPr>
                <w:lang w:val="en-GB"/>
              </w:rPr>
              <w:t>0.02-0.00-0.03</w:t>
            </w:r>
          </w:p>
        </w:tc>
      </w:tr>
      <w:tr w:rsidR="001B23BE" w:rsidRPr="00BD22BA" w14:paraId="3F6EB0BB" w14:textId="77777777" w:rsidTr="00F632F5">
        <w:tc>
          <w:tcPr>
            <w:tcW w:w="1701" w:type="dxa"/>
            <w:tcBorders>
              <w:bottom w:val="single" w:sz="4" w:space="0" w:color="auto"/>
            </w:tcBorders>
          </w:tcPr>
          <w:p w14:paraId="1CE7978A" w14:textId="77777777" w:rsidR="001B23BE" w:rsidRPr="00BD22BA" w:rsidRDefault="001B23BE" w:rsidP="00B97131">
            <w:pPr>
              <w:jc w:val="both"/>
              <w:rPr>
                <w:lang w:val="en-GB"/>
              </w:rPr>
            </w:pPr>
          </w:p>
        </w:tc>
        <w:tc>
          <w:tcPr>
            <w:tcW w:w="2432" w:type="dxa"/>
            <w:tcBorders>
              <w:bottom w:val="single" w:sz="4" w:space="0" w:color="auto"/>
            </w:tcBorders>
          </w:tcPr>
          <w:p w14:paraId="7BAD3EDA" w14:textId="77777777" w:rsidR="001B23BE" w:rsidRPr="00BD22BA" w:rsidRDefault="001B23BE" w:rsidP="00AA036C">
            <w:pPr>
              <w:jc w:val="center"/>
              <w:rPr>
                <w:i/>
                <w:lang w:val="en-GB"/>
              </w:rPr>
            </w:pPr>
            <w:r w:rsidRPr="00BD22BA">
              <w:rPr>
                <w:i/>
                <w:lang w:val="en-GB"/>
              </w:rPr>
              <w:t>smyhc3</w:t>
            </w:r>
          </w:p>
        </w:tc>
        <w:tc>
          <w:tcPr>
            <w:tcW w:w="1271" w:type="dxa"/>
            <w:tcBorders>
              <w:bottom w:val="single" w:sz="4" w:space="0" w:color="auto"/>
            </w:tcBorders>
          </w:tcPr>
          <w:p w14:paraId="40513A77" w14:textId="77777777" w:rsidR="001B23BE" w:rsidRPr="00BD22BA" w:rsidRDefault="001B23BE" w:rsidP="00B97131">
            <w:pPr>
              <w:jc w:val="both"/>
              <w:rPr>
                <w:lang w:val="en-GB"/>
              </w:rPr>
            </w:pPr>
            <w:r w:rsidRPr="00BD22BA">
              <w:rPr>
                <w:lang w:val="en-GB"/>
              </w:rPr>
              <w:t>E22(S)</w:t>
            </w:r>
          </w:p>
        </w:tc>
        <w:tc>
          <w:tcPr>
            <w:tcW w:w="1131" w:type="dxa"/>
            <w:tcBorders>
              <w:bottom w:val="single" w:sz="4" w:space="0" w:color="auto"/>
            </w:tcBorders>
          </w:tcPr>
          <w:p w14:paraId="073CB815" w14:textId="77777777" w:rsidR="001B23BE" w:rsidRPr="00BD22BA" w:rsidRDefault="001B23BE" w:rsidP="00B97131">
            <w:pPr>
              <w:jc w:val="both"/>
              <w:rPr>
                <w:lang w:val="en-GB"/>
              </w:rPr>
            </w:pPr>
            <w:r w:rsidRPr="00BD22BA">
              <w:rPr>
                <w:lang w:val="en-GB"/>
              </w:rPr>
              <w:t>0.02</w:t>
            </w:r>
          </w:p>
        </w:tc>
      </w:tr>
      <w:tr w:rsidR="001B23BE" w:rsidRPr="00BD22BA" w14:paraId="32407078" w14:textId="77777777" w:rsidTr="00F632F5">
        <w:tc>
          <w:tcPr>
            <w:tcW w:w="1701" w:type="dxa"/>
            <w:tcBorders>
              <w:top w:val="single" w:sz="4" w:space="0" w:color="auto"/>
            </w:tcBorders>
          </w:tcPr>
          <w:p w14:paraId="147ECB21" w14:textId="77777777" w:rsidR="001B23BE" w:rsidRPr="00BD22BA" w:rsidRDefault="001B23BE" w:rsidP="00B97131">
            <w:pPr>
              <w:jc w:val="both"/>
              <w:rPr>
                <w:lang w:val="en-GB"/>
              </w:rPr>
            </w:pPr>
            <w:r w:rsidRPr="00BD22BA">
              <w:rPr>
                <w:lang w:val="en-GB"/>
              </w:rPr>
              <w:t>Ch25</w:t>
            </w:r>
          </w:p>
        </w:tc>
        <w:tc>
          <w:tcPr>
            <w:tcW w:w="2432" w:type="dxa"/>
            <w:tcBorders>
              <w:top w:val="single" w:sz="4" w:space="0" w:color="auto"/>
            </w:tcBorders>
          </w:tcPr>
          <w:p w14:paraId="5F43789E" w14:textId="77777777" w:rsidR="001B23BE" w:rsidRPr="00BD22BA" w:rsidRDefault="001B23BE" w:rsidP="00AA036C">
            <w:pPr>
              <w:jc w:val="center"/>
              <w:rPr>
                <w:i/>
                <w:lang w:val="en-GB"/>
              </w:rPr>
            </w:pPr>
            <w:r w:rsidRPr="00BD22BA">
              <w:rPr>
                <w:i/>
                <w:lang w:val="en-GB"/>
              </w:rPr>
              <w:t>sgcb</w:t>
            </w:r>
          </w:p>
        </w:tc>
        <w:tc>
          <w:tcPr>
            <w:tcW w:w="1271" w:type="dxa"/>
            <w:tcBorders>
              <w:top w:val="single" w:sz="4" w:space="0" w:color="auto"/>
            </w:tcBorders>
          </w:tcPr>
          <w:p w14:paraId="3A77381D" w14:textId="77777777" w:rsidR="001B23BE" w:rsidRPr="00BD22BA" w:rsidRDefault="001B23BE" w:rsidP="00B97131">
            <w:pPr>
              <w:jc w:val="both"/>
              <w:rPr>
                <w:lang w:val="en-GB"/>
              </w:rPr>
            </w:pPr>
            <w:r w:rsidRPr="00BD22BA">
              <w:rPr>
                <w:lang w:val="en-GB"/>
              </w:rPr>
              <w:t>E1(L)-E2(S)</w:t>
            </w:r>
          </w:p>
        </w:tc>
        <w:tc>
          <w:tcPr>
            <w:tcW w:w="1131" w:type="dxa"/>
            <w:tcBorders>
              <w:top w:val="single" w:sz="4" w:space="0" w:color="auto"/>
            </w:tcBorders>
          </w:tcPr>
          <w:p w14:paraId="0AB08DE6" w14:textId="77777777" w:rsidR="001B23BE" w:rsidRPr="00BD22BA" w:rsidRDefault="001B23BE" w:rsidP="00B97131">
            <w:pPr>
              <w:jc w:val="both"/>
              <w:rPr>
                <w:lang w:val="en-GB"/>
              </w:rPr>
            </w:pPr>
            <w:r w:rsidRPr="00BD22BA">
              <w:rPr>
                <w:lang w:val="en-GB"/>
              </w:rPr>
              <w:t>0.00-0.00</w:t>
            </w:r>
          </w:p>
        </w:tc>
      </w:tr>
      <w:tr w:rsidR="001B23BE" w:rsidRPr="00BD22BA" w14:paraId="12743CC6" w14:textId="77777777" w:rsidTr="00F632F5">
        <w:tc>
          <w:tcPr>
            <w:tcW w:w="1701" w:type="dxa"/>
          </w:tcPr>
          <w:p w14:paraId="6D27831C" w14:textId="77777777" w:rsidR="001B23BE" w:rsidRPr="00BD22BA" w:rsidRDefault="001B23BE" w:rsidP="00B97131">
            <w:pPr>
              <w:jc w:val="both"/>
              <w:rPr>
                <w:lang w:val="en-GB"/>
              </w:rPr>
            </w:pPr>
          </w:p>
        </w:tc>
        <w:tc>
          <w:tcPr>
            <w:tcW w:w="2432" w:type="dxa"/>
          </w:tcPr>
          <w:p w14:paraId="1FDDA902" w14:textId="77777777" w:rsidR="001B23BE" w:rsidRPr="00BD22BA" w:rsidRDefault="001B23BE" w:rsidP="00AA036C">
            <w:pPr>
              <w:jc w:val="center"/>
              <w:rPr>
                <w:i/>
                <w:lang w:val="en-GB"/>
              </w:rPr>
            </w:pPr>
            <w:r w:rsidRPr="00BD22BA">
              <w:rPr>
                <w:i/>
                <w:lang w:val="en-GB"/>
              </w:rPr>
              <w:t>tnni2a.1</w:t>
            </w:r>
          </w:p>
        </w:tc>
        <w:tc>
          <w:tcPr>
            <w:tcW w:w="1271" w:type="dxa"/>
          </w:tcPr>
          <w:p w14:paraId="15A9717E" w14:textId="77777777" w:rsidR="001B23BE" w:rsidRPr="00BD22BA" w:rsidRDefault="001B23BE" w:rsidP="00B97131">
            <w:pPr>
              <w:jc w:val="both"/>
              <w:rPr>
                <w:lang w:val="en-GB"/>
              </w:rPr>
            </w:pPr>
            <w:r w:rsidRPr="00BD22BA">
              <w:rPr>
                <w:lang w:val="en-GB"/>
              </w:rPr>
              <w:t>E6(S)</w:t>
            </w:r>
          </w:p>
        </w:tc>
        <w:tc>
          <w:tcPr>
            <w:tcW w:w="1131" w:type="dxa"/>
          </w:tcPr>
          <w:p w14:paraId="2073B85B" w14:textId="77777777" w:rsidR="001B23BE" w:rsidRPr="00BD22BA" w:rsidRDefault="001B23BE" w:rsidP="00B97131">
            <w:pPr>
              <w:jc w:val="both"/>
              <w:rPr>
                <w:lang w:val="en-GB"/>
              </w:rPr>
            </w:pPr>
            <w:r w:rsidRPr="00BD22BA">
              <w:rPr>
                <w:lang w:val="en-GB"/>
              </w:rPr>
              <w:t>0.02</w:t>
            </w:r>
          </w:p>
        </w:tc>
      </w:tr>
      <w:tr w:rsidR="001B23BE" w:rsidRPr="00BD22BA" w14:paraId="6B1B4E0F" w14:textId="77777777" w:rsidTr="00F632F5">
        <w:tc>
          <w:tcPr>
            <w:tcW w:w="1701" w:type="dxa"/>
          </w:tcPr>
          <w:p w14:paraId="104C36DF" w14:textId="77777777" w:rsidR="001B23BE" w:rsidRPr="00BD22BA" w:rsidRDefault="001B23BE" w:rsidP="00B97131">
            <w:pPr>
              <w:jc w:val="both"/>
              <w:rPr>
                <w:lang w:val="en-GB"/>
              </w:rPr>
            </w:pPr>
          </w:p>
        </w:tc>
        <w:tc>
          <w:tcPr>
            <w:tcW w:w="2432" w:type="dxa"/>
          </w:tcPr>
          <w:p w14:paraId="56E1D2AA" w14:textId="77777777" w:rsidR="001B23BE" w:rsidRPr="00BD22BA" w:rsidRDefault="001B23BE" w:rsidP="00AA036C">
            <w:pPr>
              <w:jc w:val="center"/>
              <w:rPr>
                <w:i/>
                <w:lang w:val="en-GB"/>
              </w:rPr>
            </w:pPr>
            <w:r w:rsidRPr="00BD22BA">
              <w:rPr>
                <w:i/>
                <w:lang w:val="en-GB"/>
              </w:rPr>
              <w:t>ube2q2</w:t>
            </w:r>
          </w:p>
        </w:tc>
        <w:tc>
          <w:tcPr>
            <w:tcW w:w="1271" w:type="dxa"/>
          </w:tcPr>
          <w:p w14:paraId="305BB2CE" w14:textId="77777777" w:rsidR="001B23BE" w:rsidRPr="00BD22BA" w:rsidRDefault="001B23BE" w:rsidP="00B97131">
            <w:pPr>
              <w:jc w:val="both"/>
              <w:rPr>
                <w:lang w:val="en-GB"/>
              </w:rPr>
            </w:pPr>
            <w:r w:rsidRPr="00BD22BA">
              <w:rPr>
                <w:lang w:val="en-GB"/>
              </w:rPr>
              <w:t>E2(S)</w:t>
            </w:r>
          </w:p>
        </w:tc>
        <w:tc>
          <w:tcPr>
            <w:tcW w:w="1131" w:type="dxa"/>
          </w:tcPr>
          <w:p w14:paraId="48E743A8" w14:textId="77777777" w:rsidR="001B23BE" w:rsidRPr="00BD22BA" w:rsidRDefault="001B23BE" w:rsidP="00B97131">
            <w:pPr>
              <w:jc w:val="both"/>
              <w:rPr>
                <w:lang w:val="en-GB"/>
              </w:rPr>
            </w:pPr>
            <w:r w:rsidRPr="00BD22BA">
              <w:rPr>
                <w:lang w:val="en-GB"/>
              </w:rPr>
              <w:t>0.00</w:t>
            </w:r>
          </w:p>
        </w:tc>
      </w:tr>
      <w:tr w:rsidR="001B23BE" w:rsidRPr="00BD22BA" w14:paraId="6236CB65" w14:textId="77777777" w:rsidTr="00F632F5">
        <w:tc>
          <w:tcPr>
            <w:tcW w:w="1701" w:type="dxa"/>
            <w:tcBorders>
              <w:bottom w:val="single" w:sz="4" w:space="0" w:color="auto"/>
            </w:tcBorders>
          </w:tcPr>
          <w:p w14:paraId="118E80F9" w14:textId="77777777" w:rsidR="001B23BE" w:rsidRPr="00BD22BA" w:rsidRDefault="001B23BE" w:rsidP="00B97131">
            <w:pPr>
              <w:jc w:val="both"/>
              <w:rPr>
                <w:lang w:val="en-GB"/>
              </w:rPr>
            </w:pPr>
          </w:p>
        </w:tc>
        <w:tc>
          <w:tcPr>
            <w:tcW w:w="2432" w:type="dxa"/>
            <w:tcBorders>
              <w:bottom w:val="single" w:sz="4" w:space="0" w:color="auto"/>
            </w:tcBorders>
          </w:tcPr>
          <w:p w14:paraId="22F69D1C" w14:textId="77777777" w:rsidR="001B23BE" w:rsidRPr="00BD22BA" w:rsidRDefault="001B23BE" w:rsidP="00AA036C">
            <w:pPr>
              <w:jc w:val="center"/>
              <w:rPr>
                <w:i/>
                <w:lang w:val="en-GB"/>
              </w:rPr>
            </w:pPr>
            <w:r w:rsidRPr="00BD22BA">
              <w:rPr>
                <w:i/>
                <w:lang w:val="en-GB"/>
              </w:rPr>
              <w:t>tpm1*</w:t>
            </w:r>
          </w:p>
        </w:tc>
        <w:tc>
          <w:tcPr>
            <w:tcW w:w="1271" w:type="dxa"/>
            <w:tcBorders>
              <w:bottom w:val="single" w:sz="4" w:space="0" w:color="auto"/>
            </w:tcBorders>
          </w:tcPr>
          <w:p w14:paraId="69F60E0A" w14:textId="77777777" w:rsidR="001B23BE" w:rsidRPr="00BD22BA" w:rsidRDefault="001B23BE" w:rsidP="00B97131">
            <w:pPr>
              <w:jc w:val="both"/>
              <w:rPr>
                <w:lang w:val="en-GB"/>
              </w:rPr>
            </w:pPr>
            <w:r w:rsidRPr="00BD22BA">
              <w:rPr>
                <w:lang w:val="en-GB"/>
              </w:rPr>
              <w:t>E2(S)</w:t>
            </w:r>
          </w:p>
        </w:tc>
        <w:tc>
          <w:tcPr>
            <w:tcW w:w="1131" w:type="dxa"/>
            <w:tcBorders>
              <w:bottom w:val="single" w:sz="4" w:space="0" w:color="auto"/>
            </w:tcBorders>
          </w:tcPr>
          <w:p w14:paraId="1F8591CB" w14:textId="77777777" w:rsidR="001B23BE" w:rsidRPr="00BD22BA" w:rsidRDefault="001B23BE" w:rsidP="00B97131">
            <w:pPr>
              <w:jc w:val="both"/>
              <w:rPr>
                <w:lang w:val="en-GB"/>
              </w:rPr>
            </w:pPr>
            <w:r w:rsidRPr="00BD22BA">
              <w:rPr>
                <w:lang w:val="en-GB"/>
              </w:rPr>
              <w:t>0.03</w:t>
            </w:r>
          </w:p>
        </w:tc>
      </w:tr>
    </w:tbl>
    <w:p w14:paraId="6B25D9CD" w14:textId="77777777" w:rsidR="001B23BE" w:rsidRPr="00BD22BA" w:rsidRDefault="001B23BE" w:rsidP="00B97131">
      <w:pPr>
        <w:spacing w:line="480" w:lineRule="auto"/>
        <w:jc w:val="both"/>
        <w:rPr>
          <w:sz w:val="20"/>
          <w:szCs w:val="20"/>
          <w:lang w:val="en-GB"/>
        </w:rPr>
      </w:pPr>
    </w:p>
    <w:p w14:paraId="26216DD5" w14:textId="237BA7B3" w:rsidR="001B23BE" w:rsidRPr="00F51CCC" w:rsidRDefault="00B9527D" w:rsidP="00B97131">
      <w:pPr>
        <w:spacing w:line="480" w:lineRule="auto"/>
        <w:jc w:val="both"/>
        <w:rPr>
          <w:lang w:val="en-GB"/>
        </w:rPr>
      </w:pPr>
      <w:r>
        <w:rPr>
          <w:lang w:val="en-GB"/>
        </w:rPr>
        <w:t xml:space="preserve">The exon column indicates the gene exon/s affected by the splice variant. The lineage where the SV with the missing exon is more abundantly found are indicated in parenthesis as </w:t>
      </w:r>
      <w:r w:rsidRPr="00F51CCC">
        <w:rPr>
          <w:lang w:val="en-GB"/>
        </w:rPr>
        <w:t>L (Large) and S (Small).</w:t>
      </w:r>
      <w:r>
        <w:rPr>
          <w:lang w:val="en-GB"/>
        </w:rPr>
        <w:t xml:space="preserve"> </w:t>
      </w:r>
      <w:r w:rsidR="001B23BE" w:rsidRPr="00F51CCC">
        <w:rPr>
          <w:lang w:val="en-GB"/>
        </w:rPr>
        <w:t>*Indicates genes whose annotation has been updated using the latest version of the zebrafish genome</w:t>
      </w:r>
      <w:r w:rsidR="007E07B2">
        <w:rPr>
          <w:lang w:val="en-GB"/>
        </w:rPr>
        <w:t xml:space="preserve"> (GRCz11)</w:t>
      </w:r>
      <w:r w:rsidR="001B23BE" w:rsidRPr="00F51CCC">
        <w:rPr>
          <w:lang w:val="en-GB"/>
        </w:rPr>
        <w:t xml:space="preserve">. </w:t>
      </w:r>
    </w:p>
    <w:p w14:paraId="6FB58F18" w14:textId="0E948B9B" w:rsidR="000F4553" w:rsidRPr="00BD22BA" w:rsidRDefault="001B23BE" w:rsidP="00B97131">
      <w:pPr>
        <w:spacing w:line="480" w:lineRule="auto"/>
        <w:jc w:val="both"/>
        <w:rPr>
          <w:lang w:val="en-GB"/>
        </w:rPr>
      </w:pPr>
      <w:r w:rsidRPr="00F51CCC">
        <w:rPr>
          <w:lang w:val="en-GB"/>
        </w:rPr>
        <w:t xml:space="preserve">Lineages were the exon are lost after alternative splicing are indicated in parenthesis as </w:t>
      </w:r>
      <w:r w:rsidR="007E07B2">
        <w:rPr>
          <w:lang w:val="en-GB"/>
        </w:rPr>
        <w:t xml:space="preserve">E=exon, </w:t>
      </w:r>
      <w:r w:rsidR="00AE0E90" w:rsidRPr="00F51CCC">
        <w:rPr>
          <w:lang w:val="en-GB"/>
        </w:rPr>
        <w:t>FDR= False discovery rate.</w:t>
      </w:r>
    </w:p>
    <w:p w14:paraId="55134F12" w14:textId="77777777" w:rsidR="000F4553" w:rsidRPr="00BD22BA" w:rsidRDefault="000F4553" w:rsidP="00B97131">
      <w:pPr>
        <w:spacing w:line="480" w:lineRule="auto"/>
        <w:jc w:val="both"/>
        <w:rPr>
          <w:lang w:val="en-GB"/>
        </w:rPr>
      </w:pPr>
    </w:p>
    <w:p w14:paraId="60CD4898" w14:textId="050763CE" w:rsidR="000F4553" w:rsidRPr="00BD22BA" w:rsidRDefault="000F4553" w:rsidP="00B97131">
      <w:pPr>
        <w:spacing w:line="480" w:lineRule="auto"/>
        <w:jc w:val="both"/>
        <w:outlineLvl w:val="0"/>
        <w:rPr>
          <w:lang w:val="en-GB"/>
        </w:rPr>
      </w:pPr>
      <w:r w:rsidRPr="00BD22BA">
        <w:rPr>
          <w:lang w:val="en-GB"/>
        </w:rPr>
        <w:t xml:space="preserve">Table </w:t>
      </w:r>
      <w:r w:rsidR="000F0338" w:rsidRPr="00BD22BA">
        <w:rPr>
          <w:lang w:val="en-GB"/>
        </w:rPr>
        <w:t xml:space="preserve">4. </w:t>
      </w:r>
      <w:r w:rsidR="00B9527D">
        <w:rPr>
          <w:lang w:val="en-GB"/>
        </w:rPr>
        <w:t xml:space="preserve">GO enrichment analysis from genes with significant differences in SV abundance between L and S lineages.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2556"/>
        <w:gridCol w:w="2046"/>
        <w:gridCol w:w="1415"/>
      </w:tblGrid>
      <w:tr w:rsidR="00F01D3C" w:rsidRPr="00BD22BA" w14:paraId="7003846C" w14:textId="77777777" w:rsidTr="00AE0E90">
        <w:tc>
          <w:tcPr>
            <w:tcW w:w="1414" w:type="dxa"/>
            <w:tcBorders>
              <w:bottom w:val="single" w:sz="4" w:space="0" w:color="auto"/>
            </w:tcBorders>
          </w:tcPr>
          <w:p w14:paraId="57B02F00" w14:textId="77777777" w:rsidR="00AE0E90" w:rsidRPr="00BD22BA" w:rsidRDefault="00AE0E90" w:rsidP="00B97131">
            <w:pPr>
              <w:jc w:val="both"/>
              <w:rPr>
                <w:i/>
                <w:lang w:val="en-GB"/>
              </w:rPr>
            </w:pPr>
            <w:r w:rsidRPr="00BD22BA">
              <w:rPr>
                <w:i/>
                <w:lang w:val="en-GB"/>
              </w:rPr>
              <w:t>Lineage</w:t>
            </w:r>
          </w:p>
        </w:tc>
        <w:tc>
          <w:tcPr>
            <w:tcW w:w="2556" w:type="dxa"/>
            <w:tcBorders>
              <w:bottom w:val="single" w:sz="4" w:space="0" w:color="auto"/>
            </w:tcBorders>
          </w:tcPr>
          <w:p w14:paraId="1D07F2FC" w14:textId="168E1488" w:rsidR="00AE0E90" w:rsidRPr="00BD22BA" w:rsidRDefault="00AE0E90" w:rsidP="00B97131">
            <w:pPr>
              <w:jc w:val="both"/>
              <w:rPr>
                <w:i/>
                <w:lang w:val="en-GB"/>
              </w:rPr>
            </w:pPr>
            <w:r w:rsidRPr="00BD22BA">
              <w:rPr>
                <w:i/>
                <w:lang w:val="en-GB"/>
              </w:rPr>
              <w:t>Pathway ID/</w:t>
            </w:r>
            <w:r w:rsidR="009F09FA" w:rsidRPr="00BD22BA">
              <w:rPr>
                <w:i/>
                <w:lang w:val="en-GB"/>
              </w:rPr>
              <w:t>GO</w:t>
            </w:r>
            <w:r w:rsidRPr="00BD22BA">
              <w:rPr>
                <w:i/>
                <w:lang w:val="en-GB"/>
              </w:rPr>
              <w:t xml:space="preserve"> ID</w:t>
            </w:r>
          </w:p>
        </w:tc>
        <w:tc>
          <w:tcPr>
            <w:tcW w:w="2046" w:type="dxa"/>
            <w:tcBorders>
              <w:bottom w:val="single" w:sz="4" w:space="0" w:color="auto"/>
            </w:tcBorders>
          </w:tcPr>
          <w:p w14:paraId="55017B2C" w14:textId="77777777" w:rsidR="00AE0E90" w:rsidRPr="00BD22BA" w:rsidRDefault="00AE0E90" w:rsidP="00B97131">
            <w:pPr>
              <w:jc w:val="both"/>
              <w:rPr>
                <w:i/>
                <w:lang w:val="en-GB"/>
              </w:rPr>
            </w:pPr>
            <w:r w:rsidRPr="00BD22BA">
              <w:rPr>
                <w:i/>
                <w:lang w:val="en-GB"/>
              </w:rPr>
              <w:t>Description</w:t>
            </w:r>
          </w:p>
        </w:tc>
        <w:tc>
          <w:tcPr>
            <w:tcW w:w="1415" w:type="dxa"/>
            <w:tcBorders>
              <w:bottom w:val="single" w:sz="4" w:space="0" w:color="auto"/>
            </w:tcBorders>
          </w:tcPr>
          <w:p w14:paraId="34DF27B8" w14:textId="77777777" w:rsidR="00AE0E90" w:rsidRPr="00BD22BA" w:rsidRDefault="00AE0E90" w:rsidP="00B97131">
            <w:pPr>
              <w:jc w:val="both"/>
              <w:rPr>
                <w:i/>
                <w:lang w:val="en-GB"/>
              </w:rPr>
            </w:pPr>
            <w:r w:rsidRPr="00BD22BA">
              <w:rPr>
                <w:i/>
                <w:lang w:val="en-GB"/>
              </w:rPr>
              <w:t>FDR</w:t>
            </w:r>
          </w:p>
        </w:tc>
      </w:tr>
      <w:tr w:rsidR="00F01D3C" w:rsidRPr="00BD22BA" w14:paraId="10A90B44" w14:textId="77777777" w:rsidTr="00AE0E90">
        <w:tc>
          <w:tcPr>
            <w:tcW w:w="1414" w:type="dxa"/>
            <w:tcBorders>
              <w:top w:val="single" w:sz="4" w:space="0" w:color="auto"/>
              <w:bottom w:val="nil"/>
            </w:tcBorders>
          </w:tcPr>
          <w:p w14:paraId="51FC277B" w14:textId="77777777" w:rsidR="00AE0E90" w:rsidRPr="00BD22BA" w:rsidRDefault="00AE0E90" w:rsidP="00B97131">
            <w:pPr>
              <w:jc w:val="both"/>
              <w:rPr>
                <w:lang w:val="en-GB"/>
              </w:rPr>
            </w:pPr>
            <w:r w:rsidRPr="00BD22BA">
              <w:rPr>
                <w:lang w:val="en-GB"/>
              </w:rPr>
              <w:t>L</w:t>
            </w:r>
          </w:p>
        </w:tc>
        <w:tc>
          <w:tcPr>
            <w:tcW w:w="2556" w:type="dxa"/>
            <w:tcBorders>
              <w:top w:val="single" w:sz="4" w:space="0" w:color="auto"/>
              <w:bottom w:val="nil"/>
            </w:tcBorders>
          </w:tcPr>
          <w:p w14:paraId="51838A73" w14:textId="77777777" w:rsidR="00AE0E90" w:rsidRPr="00BD22BA" w:rsidRDefault="00AE0E90" w:rsidP="00B97131">
            <w:pPr>
              <w:jc w:val="both"/>
              <w:rPr>
                <w:lang w:val="en-GB"/>
              </w:rPr>
            </w:pPr>
            <w:r w:rsidRPr="00BD22BA">
              <w:rPr>
                <w:lang w:val="en-GB"/>
              </w:rPr>
              <w:t>PF03194</w:t>
            </w:r>
          </w:p>
        </w:tc>
        <w:tc>
          <w:tcPr>
            <w:tcW w:w="2046" w:type="dxa"/>
            <w:tcBorders>
              <w:top w:val="single" w:sz="4" w:space="0" w:color="auto"/>
              <w:bottom w:val="nil"/>
            </w:tcBorders>
          </w:tcPr>
          <w:p w14:paraId="3E6345C7" w14:textId="77777777" w:rsidR="00AE0E90" w:rsidRPr="00BD22BA" w:rsidRDefault="00AE0E90" w:rsidP="00B97131">
            <w:pPr>
              <w:jc w:val="both"/>
              <w:rPr>
                <w:lang w:val="en-GB"/>
              </w:rPr>
            </w:pPr>
            <w:r w:rsidRPr="00BD22BA">
              <w:rPr>
                <w:lang w:val="en-GB"/>
              </w:rPr>
              <w:t>LUC7 N_terminus</w:t>
            </w:r>
          </w:p>
        </w:tc>
        <w:tc>
          <w:tcPr>
            <w:tcW w:w="1415" w:type="dxa"/>
            <w:tcBorders>
              <w:top w:val="single" w:sz="4" w:space="0" w:color="auto"/>
              <w:bottom w:val="nil"/>
            </w:tcBorders>
          </w:tcPr>
          <w:p w14:paraId="0178C1A2" w14:textId="77777777" w:rsidR="00AE0E90" w:rsidRPr="00BD22BA" w:rsidRDefault="00AE0E90" w:rsidP="00B97131">
            <w:pPr>
              <w:jc w:val="both"/>
              <w:rPr>
                <w:lang w:val="en-GB"/>
              </w:rPr>
            </w:pPr>
            <w:r w:rsidRPr="00BD22BA">
              <w:rPr>
                <w:lang w:val="en-GB"/>
              </w:rPr>
              <w:t>0.04</w:t>
            </w:r>
          </w:p>
        </w:tc>
      </w:tr>
      <w:tr w:rsidR="00AE0E90" w:rsidRPr="00BD22BA" w14:paraId="20F4CBC2" w14:textId="77777777" w:rsidTr="003F385D">
        <w:tc>
          <w:tcPr>
            <w:tcW w:w="1414" w:type="dxa"/>
            <w:tcBorders>
              <w:top w:val="nil"/>
              <w:bottom w:val="single" w:sz="4" w:space="0" w:color="auto"/>
            </w:tcBorders>
          </w:tcPr>
          <w:p w14:paraId="4021F803" w14:textId="77777777" w:rsidR="00AE0E90" w:rsidRPr="00BD22BA" w:rsidRDefault="00AE0E90" w:rsidP="00B97131">
            <w:pPr>
              <w:jc w:val="both"/>
              <w:rPr>
                <w:lang w:val="en-GB"/>
              </w:rPr>
            </w:pPr>
          </w:p>
        </w:tc>
        <w:tc>
          <w:tcPr>
            <w:tcW w:w="2556" w:type="dxa"/>
            <w:tcBorders>
              <w:top w:val="nil"/>
              <w:bottom w:val="single" w:sz="4" w:space="0" w:color="auto"/>
            </w:tcBorders>
          </w:tcPr>
          <w:p w14:paraId="723454EE" w14:textId="77777777" w:rsidR="00AE0E90" w:rsidRPr="00BD22BA" w:rsidRDefault="00AE0E90" w:rsidP="00B97131">
            <w:pPr>
              <w:jc w:val="both"/>
              <w:rPr>
                <w:lang w:val="en-GB"/>
              </w:rPr>
            </w:pPr>
          </w:p>
        </w:tc>
        <w:tc>
          <w:tcPr>
            <w:tcW w:w="2046" w:type="dxa"/>
            <w:tcBorders>
              <w:top w:val="nil"/>
              <w:bottom w:val="single" w:sz="4" w:space="0" w:color="auto"/>
            </w:tcBorders>
          </w:tcPr>
          <w:p w14:paraId="5CAB1BB4" w14:textId="77777777" w:rsidR="00AE0E90" w:rsidRPr="00BD22BA" w:rsidRDefault="00AE0E90" w:rsidP="00B97131">
            <w:pPr>
              <w:jc w:val="both"/>
              <w:rPr>
                <w:lang w:val="en-GB"/>
              </w:rPr>
            </w:pPr>
          </w:p>
        </w:tc>
        <w:tc>
          <w:tcPr>
            <w:tcW w:w="1415" w:type="dxa"/>
            <w:tcBorders>
              <w:top w:val="nil"/>
              <w:bottom w:val="single" w:sz="4" w:space="0" w:color="auto"/>
            </w:tcBorders>
          </w:tcPr>
          <w:p w14:paraId="2B52C24D" w14:textId="77777777" w:rsidR="00AE0E90" w:rsidRPr="00BD22BA" w:rsidRDefault="00AE0E90" w:rsidP="00B97131">
            <w:pPr>
              <w:jc w:val="both"/>
              <w:rPr>
                <w:lang w:val="en-GB"/>
              </w:rPr>
            </w:pPr>
          </w:p>
        </w:tc>
      </w:tr>
      <w:tr w:rsidR="00F01D3C" w:rsidRPr="00BD22BA" w14:paraId="1E0D121E" w14:textId="77777777" w:rsidTr="00AE0E90">
        <w:tc>
          <w:tcPr>
            <w:tcW w:w="1414" w:type="dxa"/>
            <w:tcBorders>
              <w:top w:val="single" w:sz="4" w:space="0" w:color="auto"/>
              <w:bottom w:val="nil"/>
            </w:tcBorders>
          </w:tcPr>
          <w:p w14:paraId="6A398566" w14:textId="77777777" w:rsidR="00AE0E90" w:rsidRPr="00BD22BA" w:rsidRDefault="00AE0E90" w:rsidP="00B97131">
            <w:pPr>
              <w:jc w:val="both"/>
              <w:rPr>
                <w:lang w:val="en-GB"/>
              </w:rPr>
            </w:pPr>
            <w:r w:rsidRPr="00BD22BA">
              <w:rPr>
                <w:lang w:val="en-GB"/>
              </w:rPr>
              <w:t>S</w:t>
            </w:r>
          </w:p>
        </w:tc>
        <w:tc>
          <w:tcPr>
            <w:tcW w:w="2556" w:type="dxa"/>
            <w:tcBorders>
              <w:top w:val="single" w:sz="4" w:space="0" w:color="auto"/>
              <w:bottom w:val="nil"/>
            </w:tcBorders>
          </w:tcPr>
          <w:p w14:paraId="3BBF9589" w14:textId="77777777" w:rsidR="00AE0E90" w:rsidRPr="00BD22BA" w:rsidRDefault="00AE0E90" w:rsidP="00B97131">
            <w:pPr>
              <w:jc w:val="both"/>
              <w:rPr>
                <w:lang w:val="en-GB"/>
              </w:rPr>
            </w:pPr>
            <w:r w:rsidRPr="00BD22BA">
              <w:rPr>
                <w:lang w:val="en-GB"/>
              </w:rPr>
              <w:t>GO:0005859</w:t>
            </w:r>
          </w:p>
        </w:tc>
        <w:tc>
          <w:tcPr>
            <w:tcW w:w="2046" w:type="dxa"/>
            <w:tcBorders>
              <w:top w:val="single" w:sz="4" w:space="0" w:color="auto"/>
              <w:bottom w:val="nil"/>
            </w:tcBorders>
          </w:tcPr>
          <w:p w14:paraId="3FD88FCC" w14:textId="77777777" w:rsidR="00AE0E90" w:rsidRPr="00BD22BA" w:rsidRDefault="00AE0E90" w:rsidP="00B97131">
            <w:pPr>
              <w:jc w:val="both"/>
              <w:rPr>
                <w:lang w:val="en-GB"/>
              </w:rPr>
            </w:pPr>
            <w:r w:rsidRPr="00BD22BA">
              <w:rPr>
                <w:lang w:val="en-GB"/>
              </w:rPr>
              <w:t>muscle myosin complex</w:t>
            </w:r>
          </w:p>
        </w:tc>
        <w:tc>
          <w:tcPr>
            <w:tcW w:w="1415" w:type="dxa"/>
            <w:tcBorders>
              <w:top w:val="single" w:sz="4" w:space="0" w:color="auto"/>
              <w:bottom w:val="nil"/>
            </w:tcBorders>
          </w:tcPr>
          <w:p w14:paraId="72115594" w14:textId="3388FBCF" w:rsidR="00AE0E90" w:rsidRPr="00BD22BA" w:rsidRDefault="00AE0E90" w:rsidP="00B97131">
            <w:pPr>
              <w:jc w:val="both"/>
              <w:rPr>
                <w:color w:val="000000"/>
                <w:lang w:val="en-GB"/>
              </w:rPr>
            </w:pPr>
            <w:r w:rsidRPr="00BD22BA">
              <w:rPr>
                <w:color w:val="000000"/>
                <w:lang w:val="en-GB"/>
              </w:rPr>
              <w:t>0.001</w:t>
            </w:r>
          </w:p>
        </w:tc>
      </w:tr>
      <w:tr w:rsidR="00AE0E90" w:rsidRPr="00BD22BA" w14:paraId="5268C209" w14:textId="77777777" w:rsidTr="003F385D">
        <w:tc>
          <w:tcPr>
            <w:tcW w:w="1414" w:type="dxa"/>
            <w:tcBorders>
              <w:top w:val="nil"/>
            </w:tcBorders>
          </w:tcPr>
          <w:p w14:paraId="767CCC68" w14:textId="77777777" w:rsidR="00AE0E90" w:rsidRPr="00BD22BA" w:rsidRDefault="00AE0E90" w:rsidP="00B97131">
            <w:pPr>
              <w:jc w:val="both"/>
              <w:rPr>
                <w:lang w:val="en-GB"/>
              </w:rPr>
            </w:pPr>
          </w:p>
        </w:tc>
        <w:tc>
          <w:tcPr>
            <w:tcW w:w="2556" w:type="dxa"/>
            <w:tcBorders>
              <w:top w:val="nil"/>
            </w:tcBorders>
          </w:tcPr>
          <w:p w14:paraId="2CBAA4DF" w14:textId="77777777" w:rsidR="00AE0E90" w:rsidRPr="00BD22BA" w:rsidRDefault="00AE0E90" w:rsidP="00B97131">
            <w:pPr>
              <w:jc w:val="both"/>
              <w:rPr>
                <w:lang w:val="en-GB"/>
              </w:rPr>
            </w:pPr>
            <w:r w:rsidRPr="00BD22BA">
              <w:rPr>
                <w:lang w:val="en-GB"/>
              </w:rPr>
              <w:t>GO:0030017</w:t>
            </w:r>
          </w:p>
        </w:tc>
        <w:tc>
          <w:tcPr>
            <w:tcW w:w="2046" w:type="dxa"/>
            <w:tcBorders>
              <w:top w:val="nil"/>
            </w:tcBorders>
          </w:tcPr>
          <w:p w14:paraId="0F53D8DB" w14:textId="77777777" w:rsidR="00AE0E90" w:rsidRPr="00BD22BA" w:rsidRDefault="00AE0E90" w:rsidP="00B97131">
            <w:pPr>
              <w:jc w:val="both"/>
              <w:rPr>
                <w:color w:val="000000"/>
                <w:lang w:val="en-GB"/>
              </w:rPr>
            </w:pPr>
            <w:r w:rsidRPr="00BD22BA">
              <w:rPr>
                <w:color w:val="000000"/>
                <w:lang w:val="en-GB"/>
              </w:rPr>
              <w:t>sarcomere</w:t>
            </w:r>
          </w:p>
        </w:tc>
        <w:tc>
          <w:tcPr>
            <w:tcW w:w="1415" w:type="dxa"/>
            <w:tcBorders>
              <w:top w:val="nil"/>
            </w:tcBorders>
          </w:tcPr>
          <w:p w14:paraId="1EB2F4DF" w14:textId="293105DF" w:rsidR="00AE0E90" w:rsidRPr="00BD22BA" w:rsidRDefault="00AE0E90" w:rsidP="00B97131">
            <w:pPr>
              <w:jc w:val="both"/>
              <w:rPr>
                <w:color w:val="000000"/>
                <w:lang w:val="en-GB"/>
              </w:rPr>
            </w:pPr>
            <w:r w:rsidRPr="00BD22BA">
              <w:rPr>
                <w:color w:val="000000"/>
                <w:lang w:val="en-GB"/>
              </w:rPr>
              <w:t>0.005</w:t>
            </w:r>
          </w:p>
        </w:tc>
      </w:tr>
      <w:tr w:rsidR="00AE0E90" w:rsidRPr="00BD22BA" w14:paraId="52BC3D4A" w14:textId="77777777" w:rsidTr="003F385D">
        <w:tc>
          <w:tcPr>
            <w:tcW w:w="1414" w:type="dxa"/>
          </w:tcPr>
          <w:p w14:paraId="17E8C7DC" w14:textId="77777777" w:rsidR="00AE0E90" w:rsidRPr="00BD22BA" w:rsidRDefault="00AE0E90" w:rsidP="00B97131">
            <w:pPr>
              <w:jc w:val="both"/>
              <w:rPr>
                <w:lang w:val="en-GB"/>
              </w:rPr>
            </w:pPr>
          </w:p>
        </w:tc>
        <w:tc>
          <w:tcPr>
            <w:tcW w:w="2556" w:type="dxa"/>
          </w:tcPr>
          <w:p w14:paraId="58480EAC" w14:textId="77777777" w:rsidR="00AE0E90" w:rsidRPr="00BD22BA" w:rsidRDefault="00AE0E90" w:rsidP="00B97131">
            <w:pPr>
              <w:jc w:val="both"/>
              <w:rPr>
                <w:lang w:val="en-GB"/>
              </w:rPr>
            </w:pPr>
            <w:r w:rsidRPr="00BD22BA">
              <w:rPr>
                <w:lang w:val="en-GB"/>
              </w:rPr>
              <w:t>GO:0005737</w:t>
            </w:r>
          </w:p>
        </w:tc>
        <w:tc>
          <w:tcPr>
            <w:tcW w:w="2046" w:type="dxa"/>
          </w:tcPr>
          <w:p w14:paraId="5F67CED3" w14:textId="77777777" w:rsidR="00AE0E90" w:rsidRPr="00BD22BA" w:rsidRDefault="00AE0E90" w:rsidP="00B97131">
            <w:pPr>
              <w:jc w:val="both"/>
              <w:rPr>
                <w:color w:val="000000"/>
                <w:lang w:val="en-GB"/>
              </w:rPr>
            </w:pPr>
            <w:r w:rsidRPr="00BD22BA">
              <w:rPr>
                <w:color w:val="000000"/>
                <w:lang w:val="en-GB"/>
              </w:rPr>
              <w:t>cytoplasm</w:t>
            </w:r>
          </w:p>
        </w:tc>
        <w:tc>
          <w:tcPr>
            <w:tcW w:w="1415" w:type="dxa"/>
          </w:tcPr>
          <w:p w14:paraId="2C765589" w14:textId="58BB1566" w:rsidR="00AE0E90" w:rsidRPr="00BD22BA" w:rsidRDefault="00AE0E90" w:rsidP="00B97131">
            <w:pPr>
              <w:jc w:val="both"/>
              <w:rPr>
                <w:color w:val="000000"/>
                <w:lang w:val="en-GB"/>
              </w:rPr>
            </w:pPr>
            <w:r w:rsidRPr="00BD22BA">
              <w:rPr>
                <w:color w:val="000000"/>
                <w:lang w:val="en-GB"/>
              </w:rPr>
              <w:t>0.026</w:t>
            </w:r>
          </w:p>
        </w:tc>
      </w:tr>
      <w:tr w:rsidR="00AE0E90" w:rsidRPr="00BD22BA" w14:paraId="043E80F2" w14:textId="77777777" w:rsidTr="003F385D">
        <w:tc>
          <w:tcPr>
            <w:tcW w:w="1414" w:type="dxa"/>
          </w:tcPr>
          <w:p w14:paraId="1A881587" w14:textId="77777777" w:rsidR="00AE0E90" w:rsidRPr="00BD22BA" w:rsidRDefault="00AE0E90" w:rsidP="00B97131">
            <w:pPr>
              <w:jc w:val="both"/>
              <w:rPr>
                <w:lang w:val="en-GB"/>
              </w:rPr>
            </w:pPr>
          </w:p>
        </w:tc>
        <w:tc>
          <w:tcPr>
            <w:tcW w:w="2556" w:type="dxa"/>
          </w:tcPr>
          <w:p w14:paraId="71AEA71E" w14:textId="77777777" w:rsidR="00AE0E90" w:rsidRPr="00BD22BA" w:rsidRDefault="00AE0E90" w:rsidP="00B97131">
            <w:pPr>
              <w:jc w:val="both"/>
              <w:rPr>
                <w:lang w:val="en-GB"/>
              </w:rPr>
            </w:pPr>
            <w:r w:rsidRPr="00BD22BA">
              <w:rPr>
                <w:lang w:val="en-GB"/>
              </w:rPr>
              <w:t>GO:0032982</w:t>
            </w:r>
          </w:p>
        </w:tc>
        <w:tc>
          <w:tcPr>
            <w:tcW w:w="2046" w:type="dxa"/>
          </w:tcPr>
          <w:p w14:paraId="544E2A40" w14:textId="77777777" w:rsidR="00AE0E90" w:rsidRPr="00BD22BA" w:rsidRDefault="00AE0E90" w:rsidP="00B97131">
            <w:pPr>
              <w:jc w:val="both"/>
              <w:rPr>
                <w:color w:val="000000"/>
                <w:lang w:val="en-GB"/>
              </w:rPr>
            </w:pPr>
            <w:r w:rsidRPr="00BD22BA">
              <w:rPr>
                <w:color w:val="000000"/>
                <w:lang w:val="en-GB"/>
              </w:rPr>
              <w:t>myosin filament</w:t>
            </w:r>
          </w:p>
        </w:tc>
        <w:tc>
          <w:tcPr>
            <w:tcW w:w="1415" w:type="dxa"/>
          </w:tcPr>
          <w:p w14:paraId="55B7B8EF" w14:textId="1C30DEA5" w:rsidR="00AE0E90" w:rsidRPr="00BD22BA" w:rsidRDefault="00AE0E90" w:rsidP="00B97131">
            <w:pPr>
              <w:jc w:val="both"/>
              <w:rPr>
                <w:color w:val="000000"/>
                <w:lang w:val="en-GB"/>
              </w:rPr>
            </w:pPr>
            <w:r w:rsidRPr="00BD22BA">
              <w:rPr>
                <w:color w:val="000000"/>
                <w:lang w:val="en-GB"/>
              </w:rPr>
              <w:t>0.030</w:t>
            </w:r>
          </w:p>
        </w:tc>
      </w:tr>
      <w:tr w:rsidR="00AE0E90" w:rsidRPr="00BD22BA" w14:paraId="08189553" w14:textId="77777777" w:rsidTr="003F385D">
        <w:tc>
          <w:tcPr>
            <w:tcW w:w="1414" w:type="dxa"/>
          </w:tcPr>
          <w:p w14:paraId="6CE56867" w14:textId="77777777" w:rsidR="00AE0E90" w:rsidRPr="00BD22BA" w:rsidRDefault="00AE0E90" w:rsidP="00B97131">
            <w:pPr>
              <w:jc w:val="both"/>
              <w:rPr>
                <w:lang w:val="en-GB"/>
              </w:rPr>
            </w:pPr>
          </w:p>
        </w:tc>
        <w:tc>
          <w:tcPr>
            <w:tcW w:w="2556" w:type="dxa"/>
          </w:tcPr>
          <w:p w14:paraId="37E322DE" w14:textId="77777777" w:rsidR="00AE0E90" w:rsidRPr="00BD22BA" w:rsidRDefault="00AE0E90" w:rsidP="00B97131">
            <w:pPr>
              <w:jc w:val="both"/>
              <w:rPr>
                <w:lang w:val="en-GB"/>
              </w:rPr>
            </w:pPr>
            <w:r w:rsidRPr="00BD22BA">
              <w:rPr>
                <w:lang w:val="en-GB"/>
              </w:rPr>
              <w:t>GO:0030016</w:t>
            </w:r>
          </w:p>
        </w:tc>
        <w:tc>
          <w:tcPr>
            <w:tcW w:w="2046" w:type="dxa"/>
          </w:tcPr>
          <w:p w14:paraId="1FBD6469" w14:textId="77777777" w:rsidR="00AE0E90" w:rsidRPr="00BD22BA" w:rsidRDefault="00AE0E90" w:rsidP="00B97131">
            <w:pPr>
              <w:jc w:val="both"/>
              <w:rPr>
                <w:color w:val="000000"/>
                <w:lang w:val="en-GB"/>
              </w:rPr>
            </w:pPr>
            <w:r w:rsidRPr="00BD22BA">
              <w:rPr>
                <w:color w:val="000000"/>
                <w:lang w:val="en-GB"/>
              </w:rPr>
              <w:t>myofibril</w:t>
            </w:r>
          </w:p>
        </w:tc>
        <w:tc>
          <w:tcPr>
            <w:tcW w:w="1415" w:type="dxa"/>
          </w:tcPr>
          <w:p w14:paraId="3FC1C7BE" w14:textId="19DA2BB2" w:rsidR="00AE0E90" w:rsidRPr="00BD22BA" w:rsidRDefault="00AE0E90" w:rsidP="00B97131">
            <w:pPr>
              <w:jc w:val="both"/>
              <w:rPr>
                <w:color w:val="000000"/>
                <w:lang w:val="en-GB"/>
              </w:rPr>
            </w:pPr>
            <w:r w:rsidRPr="00BD22BA">
              <w:rPr>
                <w:color w:val="000000"/>
                <w:lang w:val="en-GB"/>
              </w:rPr>
              <w:t>0.046</w:t>
            </w:r>
          </w:p>
        </w:tc>
      </w:tr>
    </w:tbl>
    <w:p w14:paraId="2076E2EE" w14:textId="5656B870" w:rsidR="009F09FA" w:rsidRPr="00F51CCC" w:rsidRDefault="00FA6394" w:rsidP="00B97131">
      <w:pPr>
        <w:jc w:val="both"/>
        <w:rPr>
          <w:lang w:val="en-GB"/>
        </w:rPr>
      </w:pPr>
      <w:r>
        <w:rPr>
          <w:lang w:val="en-GB"/>
        </w:rPr>
        <w:t>GO, Pathway ID and description were obtained from STRING online tool.</w:t>
      </w:r>
      <w:r w:rsidRPr="00F51CCC">
        <w:rPr>
          <w:lang w:val="en-GB"/>
        </w:rPr>
        <w:t xml:space="preserve"> </w:t>
      </w:r>
      <w:r w:rsidR="009F09FA" w:rsidRPr="00F51CCC">
        <w:rPr>
          <w:lang w:val="en-GB"/>
        </w:rPr>
        <w:t>GO= Gene Ontology, L=Large, S=small, ID=identity and FDR= False Discovery Rate</w:t>
      </w:r>
    </w:p>
    <w:p w14:paraId="3E66CE01" w14:textId="56D4E583" w:rsidR="000F4553" w:rsidRPr="00BD22BA" w:rsidRDefault="000F4553" w:rsidP="00B97131">
      <w:pPr>
        <w:spacing w:line="480" w:lineRule="auto"/>
        <w:jc w:val="both"/>
        <w:rPr>
          <w:lang w:val="en-GB"/>
        </w:rPr>
      </w:pPr>
    </w:p>
    <w:p w14:paraId="3BAC7BFD" w14:textId="77777777" w:rsidR="00F01D3C" w:rsidRPr="00BD22BA" w:rsidRDefault="00F01D3C" w:rsidP="00B97131">
      <w:pPr>
        <w:spacing w:line="480" w:lineRule="auto"/>
        <w:jc w:val="both"/>
        <w:rPr>
          <w:lang w:val="en-GB"/>
        </w:rPr>
      </w:pPr>
    </w:p>
    <w:p w14:paraId="3A2F5B7D" w14:textId="54CA123F" w:rsidR="000F0338" w:rsidRPr="00BD22BA" w:rsidRDefault="000F0338" w:rsidP="00B97131">
      <w:pPr>
        <w:spacing w:line="480" w:lineRule="auto"/>
        <w:jc w:val="both"/>
        <w:outlineLvl w:val="0"/>
        <w:rPr>
          <w:lang w:val="en-GB"/>
        </w:rPr>
      </w:pPr>
      <w:r w:rsidRPr="00BD22BA">
        <w:rPr>
          <w:lang w:val="en-GB"/>
        </w:rPr>
        <w:t xml:space="preserve">Table 5. </w:t>
      </w:r>
      <w:r w:rsidR="00FA6394">
        <w:rPr>
          <w:lang w:val="en-GB"/>
        </w:rPr>
        <w:t>Exons located SNPs specific for L or S lineages identified in the transcriptome.</w:t>
      </w:r>
    </w:p>
    <w:tbl>
      <w:tblPr>
        <w:tblStyle w:val="TableGrid"/>
        <w:tblW w:w="86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9"/>
        <w:gridCol w:w="1014"/>
        <w:gridCol w:w="1203"/>
        <w:gridCol w:w="1689"/>
        <w:gridCol w:w="1268"/>
        <w:gridCol w:w="1342"/>
      </w:tblGrid>
      <w:tr w:rsidR="00AE0E90" w:rsidRPr="00BD22BA" w14:paraId="68F64109" w14:textId="77777777" w:rsidTr="003F385D">
        <w:tc>
          <w:tcPr>
            <w:tcW w:w="2159" w:type="dxa"/>
            <w:tcBorders>
              <w:top w:val="single" w:sz="4" w:space="0" w:color="auto"/>
              <w:bottom w:val="single" w:sz="4" w:space="0" w:color="auto"/>
            </w:tcBorders>
          </w:tcPr>
          <w:p w14:paraId="54192380" w14:textId="77777777" w:rsidR="001B23BE" w:rsidRPr="00BD22BA" w:rsidRDefault="001B23BE" w:rsidP="00B97131">
            <w:pPr>
              <w:jc w:val="both"/>
              <w:rPr>
                <w:i/>
                <w:lang w:val="en-GB"/>
              </w:rPr>
            </w:pPr>
            <w:r w:rsidRPr="00BD22BA">
              <w:rPr>
                <w:i/>
                <w:lang w:val="en-GB"/>
              </w:rPr>
              <w:t>Coordinates</w:t>
            </w:r>
          </w:p>
        </w:tc>
        <w:tc>
          <w:tcPr>
            <w:tcW w:w="1014" w:type="dxa"/>
            <w:tcBorders>
              <w:top w:val="single" w:sz="4" w:space="0" w:color="auto"/>
              <w:bottom w:val="single" w:sz="4" w:space="0" w:color="auto"/>
            </w:tcBorders>
          </w:tcPr>
          <w:p w14:paraId="6373D464" w14:textId="666A2EB4" w:rsidR="001B23BE" w:rsidRPr="00BD22BA" w:rsidRDefault="001B23BE" w:rsidP="00AA036C">
            <w:pPr>
              <w:jc w:val="center"/>
              <w:rPr>
                <w:i/>
                <w:lang w:val="en-GB"/>
              </w:rPr>
            </w:pPr>
            <w:r w:rsidRPr="00BD22BA">
              <w:rPr>
                <w:i/>
                <w:lang w:val="en-GB"/>
              </w:rPr>
              <w:t>Lineage</w:t>
            </w:r>
          </w:p>
        </w:tc>
        <w:tc>
          <w:tcPr>
            <w:tcW w:w="1203" w:type="dxa"/>
            <w:tcBorders>
              <w:top w:val="single" w:sz="4" w:space="0" w:color="auto"/>
              <w:bottom w:val="single" w:sz="4" w:space="0" w:color="auto"/>
            </w:tcBorders>
          </w:tcPr>
          <w:p w14:paraId="6DA7F9EF" w14:textId="77777777" w:rsidR="001B23BE" w:rsidRPr="00BD22BA" w:rsidRDefault="001B23BE" w:rsidP="00AA036C">
            <w:pPr>
              <w:jc w:val="center"/>
              <w:rPr>
                <w:i/>
                <w:lang w:val="en-GB"/>
              </w:rPr>
            </w:pPr>
            <w:r w:rsidRPr="00BD22BA">
              <w:rPr>
                <w:i/>
                <w:lang w:val="en-GB"/>
              </w:rPr>
              <w:t>Gene</w:t>
            </w:r>
          </w:p>
        </w:tc>
        <w:tc>
          <w:tcPr>
            <w:tcW w:w="1689" w:type="dxa"/>
            <w:tcBorders>
              <w:top w:val="single" w:sz="4" w:space="0" w:color="auto"/>
              <w:bottom w:val="single" w:sz="4" w:space="0" w:color="auto"/>
            </w:tcBorders>
          </w:tcPr>
          <w:p w14:paraId="602C3E75" w14:textId="4668AD8A" w:rsidR="001B23BE" w:rsidRPr="00BD22BA" w:rsidRDefault="00AE0E90" w:rsidP="00AA036C">
            <w:pPr>
              <w:jc w:val="center"/>
              <w:rPr>
                <w:i/>
                <w:lang w:val="en-GB"/>
              </w:rPr>
            </w:pPr>
            <w:r w:rsidRPr="00BD22BA">
              <w:rPr>
                <w:i/>
                <w:lang w:val="en-GB"/>
              </w:rPr>
              <w:t>Gene location</w:t>
            </w:r>
          </w:p>
        </w:tc>
        <w:tc>
          <w:tcPr>
            <w:tcW w:w="1268" w:type="dxa"/>
            <w:tcBorders>
              <w:top w:val="single" w:sz="4" w:space="0" w:color="auto"/>
              <w:bottom w:val="single" w:sz="4" w:space="0" w:color="auto"/>
            </w:tcBorders>
          </w:tcPr>
          <w:p w14:paraId="1C64F96E" w14:textId="128E9C6A" w:rsidR="001B23BE" w:rsidRPr="00BD22BA" w:rsidRDefault="001B23BE" w:rsidP="00AA036C">
            <w:pPr>
              <w:jc w:val="center"/>
              <w:rPr>
                <w:i/>
                <w:lang w:val="en-GB"/>
              </w:rPr>
            </w:pPr>
            <w:r w:rsidRPr="00BD22BA">
              <w:rPr>
                <w:i/>
                <w:lang w:val="en-GB"/>
              </w:rPr>
              <w:t>Reference</w:t>
            </w:r>
          </w:p>
        </w:tc>
        <w:tc>
          <w:tcPr>
            <w:tcW w:w="1342" w:type="dxa"/>
            <w:tcBorders>
              <w:top w:val="single" w:sz="4" w:space="0" w:color="auto"/>
              <w:bottom w:val="single" w:sz="4" w:space="0" w:color="auto"/>
            </w:tcBorders>
          </w:tcPr>
          <w:p w14:paraId="68C1AC27" w14:textId="04134D01" w:rsidR="001B23BE" w:rsidRPr="00BD22BA" w:rsidRDefault="001B23BE" w:rsidP="00AA036C">
            <w:pPr>
              <w:jc w:val="center"/>
              <w:rPr>
                <w:i/>
                <w:lang w:val="en-GB"/>
              </w:rPr>
            </w:pPr>
            <w:r w:rsidRPr="00BD22BA">
              <w:rPr>
                <w:i/>
                <w:lang w:val="en-GB"/>
              </w:rPr>
              <w:t>Alternative</w:t>
            </w:r>
          </w:p>
        </w:tc>
      </w:tr>
      <w:tr w:rsidR="00AE0E90" w:rsidRPr="00BD22BA" w14:paraId="3D0A0B48" w14:textId="77777777" w:rsidTr="003F385D">
        <w:tc>
          <w:tcPr>
            <w:tcW w:w="2159" w:type="dxa"/>
            <w:tcBorders>
              <w:top w:val="single" w:sz="4" w:space="0" w:color="auto"/>
            </w:tcBorders>
          </w:tcPr>
          <w:p w14:paraId="4A29F38D" w14:textId="77777777" w:rsidR="001B23BE" w:rsidRPr="00BD22BA" w:rsidRDefault="001B23BE" w:rsidP="00B97131">
            <w:pPr>
              <w:jc w:val="both"/>
              <w:rPr>
                <w:lang w:val="en-GB"/>
              </w:rPr>
            </w:pPr>
            <w:r w:rsidRPr="00BD22BA">
              <w:rPr>
                <w:lang w:val="en-GB"/>
              </w:rPr>
              <w:t>chr1:47,641,836-47,641,876</w:t>
            </w:r>
          </w:p>
        </w:tc>
        <w:tc>
          <w:tcPr>
            <w:tcW w:w="1014" w:type="dxa"/>
            <w:tcBorders>
              <w:top w:val="single" w:sz="4" w:space="0" w:color="auto"/>
            </w:tcBorders>
          </w:tcPr>
          <w:p w14:paraId="467136AC" w14:textId="77777777" w:rsidR="001B23BE" w:rsidRPr="00BD22BA" w:rsidRDefault="001B23BE" w:rsidP="00AA036C">
            <w:pPr>
              <w:jc w:val="center"/>
              <w:rPr>
                <w:lang w:val="en-GB"/>
              </w:rPr>
            </w:pPr>
            <w:r w:rsidRPr="00BD22BA">
              <w:rPr>
                <w:lang w:val="en-GB"/>
              </w:rPr>
              <w:t>L</w:t>
            </w:r>
          </w:p>
        </w:tc>
        <w:tc>
          <w:tcPr>
            <w:tcW w:w="1203" w:type="dxa"/>
            <w:tcBorders>
              <w:top w:val="single" w:sz="4" w:space="0" w:color="auto"/>
            </w:tcBorders>
          </w:tcPr>
          <w:p w14:paraId="004B4525" w14:textId="77777777" w:rsidR="001B23BE" w:rsidRPr="00BD22BA" w:rsidRDefault="001B23BE" w:rsidP="00AA036C">
            <w:pPr>
              <w:jc w:val="center"/>
              <w:rPr>
                <w:i/>
                <w:lang w:val="en-GB"/>
              </w:rPr>
            </w:pPr>
            <w:r w:rsidRPr="00BD22BA">
              <w:rPr>
                <w:i/>
                <w:lang w:val="en-GB"/>
              </w:rPr>
              <w:t>mhc1zca</w:t>
            </w:r>
          </w:p>
        </w:tc>
        <w:tc>
          <w:tcPr>
            <w:tcW w:w="1689" w:type="dxa"/>
            <w:tcBorders>
              <w:top w:val="single" w:sz="4" w:space="0" w:color="auto"/>
            </w:tcBorders>
          </w:tcPr>
          <w:p w14:paraId="62A85C0E" w14:textId="77777777" w:rsidR="001B23BE" w:rsidRPr="00BD22BA" w:rsidRDefault="001B23BE" w:rsidP="00AA036C">
            <w:pPr>
              <w:jc w:val="center"/>
              <w:rPr>
                <w:lang w:val="en-GB"/>
              </w:rPr>
            </w:pPr>
            <w:r w:rsidRPr="00BD22BA">
              <w:rPr>
                <w:lang w:val="en-GB"/>
              </w:rPr>
              <w:t>exon</w:t>
            </w:r>
          </w:p>
        </w:tc>
        <w:tc>
          <w:tcPr>
            <w:tcW w:w="1268" w:type="dxa"/>
            <w:tcBorders>
              <w:top w:val="single" w:sz="4" w:space="0" w:color="auto"/>
            </w:tcBorders>
          </w:tcPr>
          <w:p w14:paraId="6FE06717" w14:textId="77777777" w:rsidR="001B23BE" w:rsidRPr="00BD22BA" w:rsidRDefault="001B23BE" w:rsidP="00AA036C">
            <w:pPr>
              <w:jc w:val="center"/>
              <w:rPr>
                <w:lang w:val="en-GB"/>
              </w:rPr>
            </w:pPr>
            <w:r w:rsidRPr="00BD22BA">
              <w:rPr>
                <w:lang w:val="en-GB"/>
              </w:rPr>
              <w:t>G</w:t>
            </w:r>
          </w:p>
        </w:tc>
        <w:tc>
          <w:tcPr>
            <w:tcW w:w="1342" w:type="dxa"/>
            <w:tcBorders>
              <w:top w:val="single" w:sz="4" w:space="0" w:color="auto"/>
            </w:tcBorders>
          </w:tcPr>
          <w:p w14:paraId="0EDFDC10" w14:textId="77777777" w:rsidR="001B23BE" w:rsidRPr="00BD22BA" w:rsidRDefault="001B23BE" w:rsidP="00AA036C">
            <w:pPr>
              <w:jc w:val="center"/>
              <w:rPr>
                <w:lang w:val="en-GB"/>
              </w:rPr>
            </w:pPr>
            <w:r w:rsidRPr="00BD22BA">
              <w:rPr>
                <w:lang w:val="en-GB"/>
              </w:rPr>
              <w:t>T</w:t>
            </w:r>
          </w:p>
        </w:tc>
      </w:tr>
      <w:tr w:rsidR="00AE0E90" w:rsidRPr="00BD22BA" w14:paraId="25BB78C3" w14:textId="77777777" w:rsidTr="003F385D">
        <w:tc>
          <w:tcPr>
            <w:tcW w:w="2159" w:type="dxa"/>
          </w:tcPr>
          <w:p w14:paraId="455FAF35" w14:textId="77777777" w:rsidR="001B23BE" w:rsidRPr="00BD22BA" w:rsidRDefault="001B23BE" w:rsidP="00B97131">
            <w:pPr>
              <w:jc w:val="both"/>
              <w:rPr>
                <w:lang w:val="en-GB"/>
              </w:rPr>
            </w:pPr>
            <w:r w:rsidRPr="00BD22BA">
              <w:rPr>
                <w:lang w:val="en-GB"/>
              </w:rPr>
              <w:t>chr12:19,437,129-19,437,169</w:t>
            </w:r>
          </w:p>
        </w:tc>
        <w:tc>
          <w:tcPr>
            <w:tcW w:w="1014" w:type="dxa"/>
          </w:tcPr>
          <w:p w14:paraId="02D16D3C" w14:textId="77777777" w:rsidR="001B23BE" w:rsidRPr="00BD22BA" w:rsidRDefault="001B23BE" w:rsidP="00AA036C">
            <w:pPr>
              <w:jc w:val="center"/>
              <w:rPr>
                <w:lang w:val="en-GB"/>
              </w:rPr>
            </w:pPr>
            <w:r w:rsidRPr="00BD22BA">
              <w:rPr>
                <w:lang w:val="en-GB"/>
              </w:rPr>
              <w:t>L</w:t>
            </w:r>
          </w:p>
        </w:tc>
        <w:tc>
          <w:tcPr>
            <w:tcW w:w="1203" w:type="dxa"/>
          </w:tcPr>
          <w:p w14:paraId="37583645" w14:textId="77777777" w:rsidR="001B23BE" w:rsidRPr="00BD22BA" w:rsidRDefault="001B23BE" w:rsidP="00AA036C">
            <w:pPr>
              <w:jc w:val="center"/>
              <w:rPr>
                <w:i/>
                <w:lang w:val="en-GB"/>
              </w:rPr>
            </w:pPr>
            <w:r w:rsidRPr="00BD22BA">
              <w:rPr>
                <w:i/>
                <w:lang w:val="en-GB"/>
              </w:rPr>
              <w:t>atpaf2</w:t>
            </w:r>
          </w:p>
        </w:tc>
        <w:tc>
          <w:tcPr>
            <w:tcW w:w="1689" w:type="dxa"/>
          </w:tcPr>
          <w:p w14:paraId="4E26B3A2" w14:textId="77777777" w:rsidR="001B23BE" w:rsidRPr="00BD22BA" w:rsidRDefault="001B23BE" w:rsidP="00AA036C">
            <w:pPr>
              <w:jc w:val="center"/>
              <w:rPr>
                <w:lang w:val="en-GB"/>
              </w:rPr>
            </w:pPr>
            <w:r w:rsidRPr="00BD22BA">
              <w:rPr>
                <w:lang w:val="en-GB"/>
              </w:rPr>
              <w:t>exon</w:t>
            </w:r>
          </w:p>
        </w:tc>
        <w:tc>
          <w:tcPr>
            <w:tcW w:w="1268" w:type="dxa"/>
          </w:tcPr>
          <w:p w14:paraId="3DC63208" w14:textId="77777777" w:rsidR="001B23BE" w:rsidRPr="00BD22BA" w:rsidRDefault="001B23BE" w:rsidP="00AA036C">
            <w:pPr>
              <w:jc w:val="center"/>
              <w:rPr>
                <w:lang w:val="en-GB"/>
              </w:rPr>
            </w:pPr>
            <w:r w:rsidRPr="00BD22BA">
              <w:rPr>
                <w:lang w:val="en-GB"/>
              </w:rPr>
              <w:t>C</w:t>
            </w:r>
          </w:p>
        </w:tc>
        <w:tc>
          <w:tcPr>
            <w:tcW w:w="1342" w:type="dxa"/>
          </w:tcPr>
          <w:p w14:paraId="777A311F" w14:textId="77777777" w:rsidR="001B23BE" w:rsidRPr="00BD22BA" w:rsidRDefault="001B23BE" w:rsidP="00AA036C">
            <w:pPr>
              <w:jc w:val="center"/>
              <w:rPr>
                <w:lang w:val="en-GB"/>
              </w:rPr>
            </w:pPr>
            <w:r w:rsidRPr="00BD22BA">
              <w:rPr>
                <w:lang w:val="en-GB"/>
              </w:rPr>
              <w:t>T</w:t>
            </w:r>
          </w:p>
        </w:tc>
      </w:tr>
      <w:tr w:rsidR="00AE0E90" w:rsidRPr="00BD22BA" w14:paraId="315CC7DD" w14:textId="77777777" w:rsidTr="003F385D">
        <w:tc>
          <w:tcPr>
            <w:tcW w:w="2159" w:type="dxa"/>
          </w:tcPr>
          <w:p w14:paraId="2414861E" w14:textId="77777777" w:rsidR="001B23BE" w:rsidRPr="00BD22BA" w:rsidRDefault="001B23BE" w:rsidP="00B97131">
            <w:pPr>
              <w:jc w:val="both"/>
              <w:rPr>
                <w:lang w:val="en-GB"/>
              </w:rPr>
            </w:pPr>
            <w:r w:rsidRPr="00BD22BA">
              <w:rPr>
                <w:lang w:val="en-GB"/>
              </w:rPr>
              <w:t>chr12:20,472,005-20,472,040</w:t>
            </w:r>
          </w:p>
        </w:tc>
        <w:tc>
          <w:tcPr>
            <w:tcW w:w="1014" w:type="dxa"/>
          </w:tcPr>
          <w:p w14:paraId="4269E5FE" w14:textId="77777777" w:rsidR="001B23BE" w:rsidRPr="00BD22BA" w:rsidRDefault="001B23BE" w:rsidP="00AA036C">
            <w:pPr>
              <w:jc w:val="center"/>
              <w:rPr>
                <w:lang w:val="en-GB"/>
              </w:rPr>
            </w:pPr>
            <w:r w:rsidRPr="00BD22BA">
              <w:rPr>
                <w:lang w:val="en-GB"/>
              </w:rPr>
              <w:t>L</w:t>
            </w:r>
          </w:p>
        </w:tc>
        <w:tc>
          <w:tcPr>
            <w:tcW w:w="1203" w:type="dxa"/>
          </w:tcPr>
          <w:p w14:paraId="73A92AD8" w14:textId="77777777" w:rsidR="001B23BE" w:rsidRPr="00BD22BA" w:rsidRDefault="001B23BE" w:rsidP="00AA036C">
            <w:pPr>
              <w:jc w:val="center"/>
              <w:rPr>
                <w:i/>
                <w:lang w:val="en-GB"/>
              </w:rPr>
            </w:pPr>
            <w:r w:rsidRPr="00BD22BA">
              <w:rPr>
                <w:i/>
                <w:lang w:val="en-GB"/>
              </w:rPr>
              <w:t>gspt1</w:t>
            </w:r>
          </w:p>
        </w:tc>
        <w:tc>
          <w:tcPr>
            <w:tcW w:w="1689" w:type="dxa"/>
          </w:tcPr>
          <w:p w14:paraId="3BDD9E0D" w14:textId="77777777" w:rsidR="001B23BE" w:rsidRPr="00BD22BA" w:rsidRDefault="001B23BE" w:rsidP="00AA036C">
            <w:pPr>
              <w:jc w:val="center"/>
              <w:rPr>
                <w:lang w:val="en-GB"/>
              </w:rPr>
            </w:pPr>
            <w:r w:rsidRPr="00BD22BA">
              <w:rPr>
                <w:lang w:val="en-GB"/>
              </w:rPr>
              <w:t>exon</w:t>
            </w:r>
          </w:p>
        </w:tc>
        <w:tc>
          <w:tcPr>
            <w:tcW w:w="1268" w:type="dxa"/>
          </w:tcPr>
          <w:p w14:paraId="40051CAF" w14:textId="77777777" w:rsidR="001B23BE" w:rsidRPr="00BD22BA" w:rsidRDefault="001B23BE" w:rsidP="00AA036C">
            <w:pPr>
              <w:jc w:val="center"/>
              <w:rPr>
                <w:lang w:val="en-GB"/>
              </w:rPr>
            </w:pPr>
            <w:r w:rsidRPr="00BD22BA">
              <w:rPr>
                <w:lang w:val="en-GB"/>
              </w:rPr>
              <w:t>C</w:t>
            </w:r>
          </w:p>
        </w:tc>
        <w:tc>
          <w:tcPr>
            <w:tcW w:w="1342" w:type="dxa"/>
          </w:tcPr>
          <w:p w14:paraId="1F2A35C0" w14:textId="77777777" w:rsidR="001B23BE" w:rsidRPr="00BD22BA" w:rsidRDefault="001B23BE" w:rsidP="00AA036C">
            <w:pPr>
              <w:jc w:val="center"/>
              <w:rPr>
                <w:lang w:val="en-GB"/>
              </w:rPr>
            </w:pPr>
            <w:r w:rsidRPr="00BD22BA">
              <w:rPr>
                <w:lang w:val="en-GB"/>
              </w:rPr>
              <w:t>T</w:t>
            </w:r>
          </w:p>
        </w:tc>
      </w:tr>
      <w:tr w:rsidR="00AE0E90" w:rsidRPr="00BD22BA" w14:paraId="48284A3E" w14:textId="77777777" w:rsidTr="003F385D">
        <w:tc>
          <w:tcPr>
            <w:tcW w:w="2159" w:type="dxa"/>
            <w:tcBorders>
              <w:bottom w:val="single" w:sz="4" w:space="0" w:color="auto"/>
            </w:tcBorders>
          </w:tcPr>
          <w:p w14:paraId="4F6C3D34" w14:textId="77777777" w:rsidR="001B23BE" w:rsidRPr="00BD22BA" w:rsidRDefault="001B23BE" w:rsidP="00B97131">
            <w:pPr>
              <w:jc w:val="both"/>
              <w:rPr>
                <w:lang w:val="en-GB"/>
              </w:rPr>
            </w:pPr>
            <w:r w:rsidRPr="00BD22BA">
              <w:rPr>
                <w:lang w:val="en-GB"/>
              </w:rPr>
              <w:t>chr13:31,865,289-31,865,327</w:t>
            </w:r>
          </w:p>
        </w:tc>
        <w:tc>
          <w:tcPr>
            <w:tcW w:w="1014" w:type="dxa"/>
            <w:tcBorders>
              <w:bottom w:val="single" w:sz="4" w:space="0" w:color="auto"/>
            </w:tcBorders>
          </w:tcPr>
          <w:p w14:paraId="0674DE84" w14:textId="77777777" w:rsidR="001B23BE" w:rsidRPr="00BD22BA" w:rsidRDefault="001B23BE" w:rsidP="00AA036C">
            <w:pPr>
              <w:jc w:val="center"/>
              <w:rPr>
                <w:lang w:val="en-GB"/>
              </w:rPr>
            </w:pPr>
            <w:r w:rsidRPr="00BD22BA">
              <w:rPr>
                <w:lang w:val="en-GB"/>
              </w:rPr>
              <w:t>L</w:t>
            </w:r>
          </w:p>
        </w:tc>
        <w:tc>
          <w:tcPr>
            <w:tcW w:w="1203" w:type="dxa"/>
            <w:tcBorders>
              <w:bottom w:val="single" w:sz="4" w:space="0" w:color="auto"/>
            </w:tcBorders>
          </w:tcPr>
          <w:p w14:paraId="4C8933A3" w14:textId="77777777" w:rsidR="001B23BE" w:rsidRPr="00BD22BA" w:rsidRDefault="001B23BE" w:rsidP="00AA036C">
            <w:pPr>
              <w:jc w:val="center"/>
              <w:rPr>
                <w:i/>
                <w:lang w:val="en-GB"/>
              </w:rPr>
            </w:pPr>
            <w:r w:rsidRPr="00BD22BA">
              <w:rPr>
                <w:i/>
                <w:lang w:val="en-GB"/>
              </w:rPr>
              <w:t>six4a</w:t>
            </w:r>
          </w:p>
        </w:tc>
        <w:tc>
          <w:tcPr>
            <w:tcW w:w="1689" w:type="dxa"/>
            <w:tcBorders>
              <w:bottom w:val="single" w:sz="4" w:space="0" w:color="auto"/>
            </w:tcBorders>
          </w:tcPr>
          <w:p w14:paraId="468ECB35" w14:textId="77777777" w:rsidR="001B23BE" w:rsidRPr="00BD22BA" w:rsidRDefault="001B23BE" w:rsidP="00AA036C">
            <w:pPr>
              <w:jc w:val="center"/>
              <w:rPr>
                <w:lang w:val="en-GB"/>
              </w:rPr>
            </w:pPr>
            <w:r w:rsidRPr="00BD22BA">
              <w:rPr>
                <w:lang w:val="en-GB"/>
              </w:rPr>
              <w:t>exon</w:t>
            </w:r>
          </w:p>
        </w:tc>
        <w:tc>
          <w:tcPr>
            <w:tcW w:w="1268" w:type="dxa"/>
            <w:tcBorders>
              <w:bottom w:val="single" w:sz="4" w:space="0" w:color="auto"/>
            </w:tcBorders>
          </w:tcPr>
          <w:p w14:paraId="6F1685AB" w14:textId="77777777" w:rsidR="001B23BE" w:rsidRPr="00BD22BA" w:rsidRDefault="001B23BE" w:rsidP="00AA036C">
            <w:pPr>
              <w:jc w:val="center"/>
              <w:rPr>
                <w:lang w:val="en-GB"/>
              </w:rPr>
            </w:pPr>
            <w:r w:rsidRPr="00BD22BA">
              <w:rPr>
                <w:lang w:val="en-GB"/>
              </w:rPr>
              <w:t>G</w:t>
            </w:r>
          </w:p>
        </w:tc>
        <w:tc>
          <w:tcPr>
            <w:tcW w:w="1342" w:type="dxa"/>
            <w:tcBorders>
              <w:bottom w:val="single" w:sz="4" w:space="0" w:color="auto"/>
            </w:tcBorders>
          </w:tcPr>
          <w:p w14:paraId="4E12F405" w14:textId="77777777" w:rsidR="001B23BE" w:rsidRPr="00BD22BA" w:rsidRDefault="001B23BE" w:rsidP="00AA036C">
            <w:pPr>
              <w:jc w:val="center"/>
              <w:rPr>
                <w:lang w:val="en-GB"/>
              </w:rPr>
            </w:pPr>
            <w:r w:rsidRPr="00BD22BA">
              <w:rPr>
                <w:lang w:val="en-GB"/>
              </w:rPr>
              <w:t>A</w:t>
            </w:r>
          </w:p>
        </w:tc>
      </w:tr>
      <w:tr w:rsidR="00AE0E90" w:rsidRPr="00BD22BA" w14:paraId="2E8D8F45" w14:textId="77777777" w:rsidTr="003F385D">
        <w:tc>
          <w:tcPr>
            <w:tcW w:w="2159" w:type="dxa"/>
            <w:tcBorders>
              <w:top w:val="single" w:sz="4" w:space="0" w:color="auto"/>
              <w:bottom w:val="nil"/>
            </w:tcBorders>
          </w:tcPr>
          <w:p w14:paraId="4CB511FA" w14:textId="77777777" w:rsidR="001B23BE" w:rsidRPr="00BD22BA" w:rsidRDefault="001B23BE" w:rsidP="00B97131">
            <w:pPr>
              <w:jc w:val="both"/>
              <w:rPr>
                <w:lang w:val="en-GB"/>
              </w:rPr>
            </w:pPr>
            <w:r w:rsidRPr="00BD22BA">
              <w:rPr>
                <w:lang w:val="en-GB"/>
              </w:rPr>
              <w:lastRenderedPageBreak/>
              <w:t>chr1:33,037,934-33,037,974</w:t>
            </w:r>
          </w:p>
        </w:tc>
        <w:tc>
          <w:tcPr>
            <w:tcW w:w="1014" w:type="dxa"/>
            <w:tcBorders>
              <w:top w:val="single" w:sz="4" w:space="0" w:color="auto"/>
              <w:bottom w:val="nil"/>
            </w:tcBorders>
          </w:tcPr>
          <w:p w14:paraId="597F7B69" w14:textId="77777777" w:rsidR="001B23BE" w:rsidRPr="00BD22BA" w:rsidRDefault="001B23BE" w:rsidP="00AA036C">
            <w:pPr>
              <w:jc w:val="center"/>
              <w:rPr>
                <w:lang w:val="en-GB"/>
              </w:rPr>
            </w:pPr>
            <w:r w:rsidRPr="00BD22BA">
              <w:rPr>
                <w:lang w:val="en-GB"/>
              </w:rPr>
              <w:t>S</w:t>
            </w:r>
          </w:p>
        </w:tc>
        <w:tc>
          <w:tcPr>
            <w:tcW w:w="1203" w:type="dxa"/>
            <w:tcBorders>
              <w:top w:val="single" w:sz="4" w:space="0" w:color="auto"/>
              <w:bottom w:val="nil"/>
            </w:tcBorders>
          </w:tcPr>
          <w:p w14:paraId="0AAE51F3" w14:textId="77777777" w:rsidR="001B23BE" w:rsidRPr="00BD22BA" w:rsidRDefault="001B23BE" w:rsidP="00AA036C">
            <w:pPr>
              <w:jc w:val="center"/>
              <w:rPr>
                <w:i/>
                <w:lang w:val="en-GB"/>
              </w:rPr>
            </w:pPr>
            <w:r w:rsidRPr="00BD22BA">
              <w:rPr>
                <w:i/>
                <w:lang w:val="en-GB"/>
              </w:rPr>
              <w:t>cd99</w:t>
            </w:r>
          </w:p>
        </w:tc>
        <w:tc>
          <w:tcPr>
            <w:tcW w:w="1689" w:type="dxa"/>
            <w:tcBorders>
              <w:top w:val="single" w:sz="4" w:space="0" w:color="auto"/>
              <w:bottom w:val="nil"/>
            </w:tcBorders>
          </w:tcPr>
          <w:p w14:paraId="5C8A92D8" w14:textId="77777777" w:rsidR="001B23BE" w:rsidRPr="00BD22BA" w:rsidRDefault="001B23BE" w:rsidP="00AA036C">
            <w:pPr>
              <w:jc w:val="center"/>
              <w:rPr>
                <w:lang w:val="en-GB"/>
              </w:rPr>
            </w:pPr>
            <w:r w:rsidRPr="00BD22BA">
              <w:rPr>
                <w:lang w:val="en-GB"/>
              </w:rPr>
              <w:t>exon</w:t>
            </w:r>
          </w:p>
        </w:tc>
        <w:tc>
          <w:tcPr>
            <w:tcW w:w="1268" w:type="dxa"/>
            <w:tcBorders>
              <w:top w:val="single" w:sz="4" w:space="0" w:color="auto"/>
              <w:bottom w:val="nil"/>
            </w:tcBorders>
          </w:tcPr>
          <w:p w14:paraId="4B3051D1" w14:textId="77777777" w:rsidR="001B23BE" w:rsidRPr="00BD22BA" w:rsidRDefault="001B23BE" w:rsidP="00AA036C">
            <w:pPr>
              <w:jc w:val="center"/>
              <w:rPr>
                <w:lang w:val="en-GB"/>
              </w:rPr>
            </w:pPr>
            <w:r w:rsidRPr="00BD22BA">
              <w:rPr>
                <w:lang w:val="en-GB"/>
              </w:rPr>
              <w:t>T</w:t>
            </w:r>
          </w:p>
        </w:tc>
        <w:tc>
          <w:tcPr>
            <w:tcW w:w="1342" w:type="dxa"/>
            <w:tcBorders>
              <w:top w:val="single" w:sz="4" w:space="0" w:color="auto"/>
              <w:bottom w:val="nil"/>
            </w:tcBorders>
          </w:tcPr>
          <w:p w14:paraId="17BFA79A" w14:textId="77777777" w:rsidR="001B23BE" w:rsidRPr="00BD22BA" w:rsidRDefault="001B23BE" w:rsidP="00AA036C">
            <w:pPr>
              <w:jc w:val="center"/>
              <w:rPr>
                <w:lang w:val="en-GB"/>
              </w:rPr>
            </w:pPr>
            <w:r w:rsidRPr="00BD22BA">
              <w:rPr>
                <w:lang w:val="en-GB"/>
              </w:rPr>
              <w:t>C</w:t>
            </w:r>
          </w:p>
        </w:tc>
      </w:tr>
      <w:tr w:rsidR="00AE0E90" w:rsidRPr="00BD22BA" w14:paraId="366CF3A9" w14:textId="77777777" w:rsidTr="003F385D">
        <w:tc>
          <w:tcPr>
            <w:tcW w:w="2159" w:type="dxa"/>
            <w:tcBorders>
              <w:top w:val="nil"/>
            </w:tcBorders>
          </w:tcPr>
          <w:p w14:paraId="07BE191F" w14:textId="77777777" w:rsidR="001B23BE" w:rsidRPr="00BD22BA" w:rsidRDefault="001B23BE" w:rsidP="00B97131">
            <w:pPr>
              <w:jc w:val="both"/>
              <w:rPr>
                <w:lang w:val="en-GB"/>
              </w:rPr>
            </w:pPr>
            <w:r w:rsidRPr="00BD22BA">
              <w:rPr>
                <w:lang w:val="en-GB"/>
              </w:rPr>
              <w:t>chr1:57,638,976-57,639,016</w:t>
            </w:r>
          </w:p>
        </w:tc>
        <w:tc>
          <w:tcPr>
            <w:tcW w:w="1014" w:type="dxa"/>
            <w:tcBorders>
              <w:top w:val="nil"/>
            </w:tcBorders>
          </w:tcPr>
          <w:p w14:paraId="22D65F94" w14:textId="77777777" w:rsidR="001B23BE" w:rsidRPr="00BD22BA" w:rsidRDefault="001B23BE" w:rsidP="00AA036C">
            <w:pPr>
              <w:jc w:val="center"/>
              <w:rPr>
                <w:lang w:val="en-GB"/>
              </w:rPr>
            </w:pPr>
            <w:r w:rsidRPr="00BD22BA">
              <w:rPr>
                <w:lang w:val="en-GB"/>
              </w:rPr>
              <w:t>S</w:t>
            </w:r>
          </w:p>
        </w:tc>
        <w:tc>
          <w:tcPr>
            <w:tcW w:w="1203" w:type="dxa"/>
            <w:tcBorders>
              <w:top w:val="nil"/>
            </w:tcBorders>
          </w:tcPr>
          <w:p w14:paraId="151D75C7" w14:textId="77777777" w:rsidR="001B23BE" w:rsidRPr="00BD22BA" w:rsidRDefault="001B23BE" w:rsidP="00AA036C">
            <w:pPr>
              <w:jc w:val="center"/>
              <w:rPr>
                <w:i/>
                <w:lang w:val="en-GB"/>
              </w:rPr>
            </w:pPr>
            <w:r w:rsidRPr="00BD22BA">
              <w:rPr>
                <w:i/>
                <w:lang w:val="en-GB"/>
              </w:rPr>
              <w:t>metrnl</w:t>
            </w:r>
          </w:p>
        </w:tc>
        <w:tc>
          <w:tcPr>
            <w:tcW w:w="1689" w:type="dxa"/>
            <w:tcBorders>
              <w:top w:val="nil"/>
            </w:tcBorders>
          </w:tcPr>
          <w:p w14:paraId="263C11EF" w14:textId="77777777" w:rsidR="001B23BE" w:rsidRPr="00BD22BA" w:rsidRDefault="001B23BE" w:rsidP="00AA036C">
            <w:pPr>
              <w:jc w:val="center"/>
              <w:rPr>
                <w:lang w:val="en-GB"/>
              </w:rPr>
            </w:pPr>
            <w:r w:rsidRPr="00BD22BA">
              <w:rPr>
                <w:lang w:val="en-GB"/>
              </w:rPr>
              <w:t>exon</w:t>
            </w:r>
          </w:p>
        </w:tc>
        <w:tc>
          <w:tcPr>
            <w:tcW w:w="1268" w:type="dxa"/>
            <w:tcBorders>
              <w:top w:val="nil"/>
            </w:tcBorders>
          </w:tcPr>
          <w:p w14:paraId="6988D1F7" w14:textId="77777777" w:rsidR="001B23BE" w:rsidRPr="00BD22BA" w:rsidRDefault="001B23BE" w:rsidP="00AA036C">
            <w:pPr>
              <w:jc w:val="center"/>
              <w:rPr>
                <w:lang w:val="en-GB"/>
              </w:rPr>
            </w:pPr>
            <w:r w:rsidRPr="00BD22BA">
              <w:rPr>
                <w:lang w:val="en-GB"/>
              </w:rPr>
              <w:t>C</w:t>
            </w:r>
          </w:p>
        </w:tc>
        <w:tc>
          <w:tcPr>
            <w:tcW w:w="1342" w:type="dxa"/>
            <w:tcBorders>
              <w:top w:val="nil"/>
            </w:tcBorders>
          </w:tcPr>
          <w:p w14:paraId="40EBF042" w14:textId="77777777" w:rsidR="001B23BE" w:rsidRPr="00BD22BA" w:rsidRDefault="001B23BE" w:rsidP="00AA036C">
            <w:pPr>
              <w:jc w:val="center"/>
              <w:rPr>
                <w:lang w:val="en-GB"/>
              </w:rPr>
            </w:pPr>
            <w:r w:rsidRPr="00BD22BA">
              <w:rPr>
                <w:lang w:val="en-GB"/>
              </w:rPr>
              <w:t>G</w:t>
            </w:r>
          </w:p>
        </w:tc>
      </w:tr>
      <w:tr w:rsidR="00AE0E90" w:rsidRPr="00BD22BA" w14:paraId="2E89DE8E" w14:textId="77777777" w:rsidTr="003F385D">
        <w:tc>
          <w:tcPr>
            <w:tcW w:w="2159" w:type="dxa"/>
          </w:tcPr>
          <w:p w14:paraId="0CCC7283" w14:textId="77777777" w:rsidR="001B23BE" w:rsidRPr="00BD22BA" w:rsidRDefault="001B23BE" w:rsidP="00B97131">
            <w:pPr>
              <w:jc w:val="both"/>
              <w:rPr>
                <w:lang w:val="en-GB"/>
              </w:rPr>
            </w:pPr>
            <w:r w:rsidRPr="00BD22BA">
              <w:rPr>
                <w:lang w:val="en-GB"/>
              </w:rPr>
              <w:t>chr10:8,287,458-8,287,498</w:t>
            </w:r>
          </w:p>
        </w:tc>
        <w:tc>
          <w:tcPr>
            <w:tcW w:w="1014" w:type="dxa"/>
          </w:tcPr>
          <w:p w14:paraId="1A51D672" w14:textId="77777777" w:rsidR="001B23BE" w:rsidRPr="00BD22BA" w:rsidRDefault="001B23BE" w:rsidP="00AA036C">
            <w:pPr>
              <w:jc w:val="center"/>
              <w:rPr>
                <w:lang w:val="en-GB"/>
              </w:rPr>
            </w:pPr>
            <w:r w:rsidRPr="00BD22BA">
              <w:rPr>
                <w:lang w:val="en-GB"/>
              </w:rPr>
              <w:t>S</w:t>
            </w:r>
          </w:p>
        </w:tc>
        <w:tc>
          <w:tcPr>
            <w:tcW w:w="1203" w:type="dxa"/>
          </w:tcPr>
          <w:p w14:paraId="509C987F" w14:textId="77777777" w:rsidR="001B23BE" w:rsidRPr="00BD22BA" w:rsidRDefault="001B23BE" w:rsidP="00AA036C">
            <w:pPr>
              <w:jc w:val="center"/>
              <w:rPr>
                <w:i/>
                <w:lang w:val="en-GB"/>
              </w:rPr>
            </w:pPr>
            <w:r w:rsidRPr="00BD22BA">
              <w:rPr>
                <w:i/>
                <w:lang w:val="en-GB"/>
              </w:rPr>
              <w:t>tln1</w:t>
            </w:r>
          </w:p>
        </w:tc>
        <w:tc>
          <w:tcPr>
            <w:tcW w:w="1689" w:type="dxa"/>
          </w:tcPr>
          <w:p w14:paraId="22932C1C" w14:textId="77777777" w:rsidR="001B23BE" w:rsidRPr="00BD22BA" w:rsidRDefault="001B23BE" w:rsidP="00AA036C">
            <w:pPr>
              <w:jc w:val="center"/>
              <w:rPr>
                <w:lang w:val="en-GB"/>
              </w:rPr>
            </w:pPr>
            <w:r w:rsidRPr="00BD22BA">
              <w:rPr>
                <w:lang w:val="en-GB"/>
              </w:rPr>
              <w:t>exon</w:t>
            </w:r>
          </w:p>
        </w:tc>
        <w:tc>
          <w:tcPr>
            <w:tcW w:w="1268" w:type="dxa"/>
          </w:tcPr>
          <w:p w14:paraId="030FFE33" w14:textId="77777777" w:rsidR="001B23BE" w:rsidRPr="00BD22BA" w:rsidRDefault="001B23BE" w:rsidP="00AA036C">
            <w:pPr>
              <w:jc w:val="center"/>
              <w:rPr>
                <w:lang w:val="en-GB"/>
              </w:rPr>
            </w:pPr>
            <w:r w:rsidRPr="00BD22BA">
              <w:rPr>
                <w:lang w:val="en-GB"/>
              </w:rPr>
              <w:t>C</w:t>
            </w:r>
          </w:p>
        </w:tc>
        <w:tc>
          <w:tcPr>
            <w:tcW w:w="1342" w:type="dxa"/>
          </w:tcPr>
          <w:p w14:paraId="17979DB5" w14:textId="77777777" w:rsidR="001B23BE" w:rsidRPr="00BD22BA" w:rsidRDefault="001B23BE" w:rsidP="00AA036C">
            <w:pPr>
              <w:jc w:val="center"/>
              <w:rPr>
                <w:lang w:val="en-GB"/>
              </w:rPr>
            </w:pPr>
            <w:r w:rsidRPr="00BD22BA">
              <w:rPr>
                <w:lang w:val="en-GB"/>
              </w:rPr>
              <w:t>T</w:t>
            </w:r>
          </w:p>
        </w:tc>
      </w:tr>
      <w:tr w:rsidR="00AE0E90" w:rsidRPr="00BD22BA" w14:paraId="016AFADB" w14:textId="77777777" w:rsidTr="003F385D">
        <w:tc>
          <w:tcPr>
            <w:tcW w:w="2159" w:type="dxa"/>
          </w:tcPr>
          <w:p w14:paraId="7A2BC819" w14:textId="77777777" w:rsidR="001B23BE" w:rsidRPr="00BD22BA" w:rsidRDefault="001B23BE" w:rsidP="00B97131">
            <w:pPr>
              <w:jc w:val="both"/>
              <w:rPr>
                <w:lang w:val="en-GB"/>
              </w:rPr>
            </w:pPr>
            <w:r w:rsidRPr="00BD22BA">
              <w:rPr>
                <w:lang w:val="en-GB"/>
              </w:rPr>
              <w:t>chr12:19,551,929-19,551,969</w:t>
            </w:r>
          </w:p>
        </w:tc>
        <w:tc>
          <w:tcPr>
            <w:tcW w:w="1014" w:type="dxa"/>
          </w:tcPr>
          <w:p w14:paraId="7CA8511A" w14:textId="77777777" w:rsidR="001B23BE" w:rsidRPr="00BD22BA" w:rsidRDefault="001B23BE" w:rsidP="00AA036C">
            <w:pPr>
              <w:jc w:val="center"/>
              <w:rPr>
                <w:lang w:val="en-GB"/>
              </w:rPr>
            </w:pPr>
            <w:r w:rsidRPr="00BD22BA">
              <w:rPr>
                <w:lang w:val="en-GB"/>
              </w:rPr>
              <w:t>S</w:t>
            </w:r>
          </w:p>
        </w:tc>
        <w:tc>
          <w:tcPr>
            <w:tcW w:w="1203" w:type="dxa"/>
          </w:tcPr>
          <w:p w14:paraId="603C538C" w14:textId="77777777" w:rsidR="001B23BE" w:rsidRPr="00BD22BA" w:rsidRDefault="001B23BE" w:rsidP="00AA036C">
            <w:pPr>
              <w:jc w:val="center"/>
              <w:rPr>
                <w:i/>
                <w:lang w:val="en-GB"/>
              </w:rPr>
            </w:pPr>
            <w:r w:rsidRPr="00BD22BA">
              <w:rPr>
                <w:i/>
                <w:lang w:val="en-GB"/>
              </w:rPr>
              <w:t>neurl2</w:t>
            </w:r>
          </w:p>
        </w:tc>
        <w:tc>
          <w:tcPr>
            <w:tcW w:w="1689" w:type="dxa"/>
          </w:tcPr>
          <w:p w14:paraId="055DFA81" w14:textId="77777777" w:rsidR="001B23BE" w:rsidRPr="00BD22BA" w:rsidRDefault="001B23BE" w:rsidP="00AA036C">
            <w:pPr>
              <w:jc w:val="center"/>
              <w:rPr>
                <w:lang w:val="en-GB"/>
              </w:rPr>
            </w:pPr>
            <w:r w:rsidRPr="00BD22BA">
              <w:rPr>
                <w:lang w:val="en-GB"/>
              </w:rPr>
              <w:t>exon</w:t>
            </w:r>
          </w:p>
        </w:tc>
        <w:tc>
          <w:tcPr>
            <w:tcW w:w="1268" w:type="dxa"/>
          </w:tcPr>
          <w:p w14:paraId="015FD5C6" w14:textId="77777777" w:rsidR="001B23BE" w:rsidRPr="00BD22BA" w:rsidRDefault="001B23BE" w:rsidP="00AA036C">
            <w:pPr>
              <w:jc w:val="center"/>
              <w:rPr>
                <w:lang w:val="en-GB"/>
              </w:rPr>
            </w:pPr>
            <w:r w:rsidRPr="00BD22BA">
              <w:rPr>
                <w:lang w:val="en-GB"/>
              </w:rPr>
              <w:t>C</w:t>
            </w:r>
          </w:p>
        </w:tc>
        <w:tc>
          <w:tcPr>
            <w:tcW w:w="1342" w:type="dxa"/>
          </w:tcPr>
          <w:p w14:paraId="5498B52A" w14:textId="77777777" w:rsidR="001B23BE" w:rsidRPr="00BD22BA" w:rsidRDefault="001B23BE" w:rsidP="00AA036C">
            <w:pPr>
              <w:jc w:val="center"/>
              <w:rPr>
                <w:lang w:val="en-GB"/>
              </w:rPr>
            </w:pPr>
            <w:r w:rsidRPr="00BD22BA">
              <w:rPr>
                <w:lang w:val="en-GB"/>
              </w:rPr>
              <w:t>T</w:t>
            </w:r>
          </w:p>
        </w:tc>
      </w:tr>
      <w:tr w:rsidR="00AE0E90" w:rsidRPr="00BD22BA" w14:paraId="0D7ABC7D" w14:textId="77777777" w:rsidTr="003F385D">
        <w:tc>
          <w:tcPr>
            <w:tcW w:w="2159" w:type="dxa"/>
          </w:tcPr>
          <w:p w14:paraId="00266666" w14:textId="77777777" w:rsidR="001B23BE" w:rsidRPr="00BD22BA" w:rsidRDefault="001B23BE" w:rsidP="00B97131">
            <w:pPr>
              <w:jc w:val="both"/>
              <w:rPr>
                <w:lang w:val="en-GB"/>
              </w:rPr>
            </w:pPr>
            <w:r w:rsidRPr="00BD22BA">
              <w:rPr>
                <w:lang w:val="en-GB"/>
              </w:rPr>
              <w:t>chr12:20,212,618-20,212,658</w:t>
            </w:r>
          </w:p>
        </w:tc>
        <w:tc>
          <w:tcPr>
            <w:tcW w:w="1014" w:type="dxa"/>
          </w:tcPr>
          <w:p w14:paraId="5C330B6E" w14:textId="77777777" w:rsidR="001B23BE" w:rsidRPr="00BD22BA" w:rsidRDefault="001B23BE" w:rsidP="00AA036C">
            <w:pPr>
              <w:jc w:val="center"/>
              <w:rPr>
                <w:lang w:val="en-GB"/>
              </w:rPr>
            </w:pPr>
            <w:r w:rsidRPr="00BD22BA">
              <w:rPr>
                <w:lang w:val="en-GB"/>
              </w:rPr>
              <w:t>S</w:t>
            </w:r>
          </w:p>
        </w:tc>
        <w:tc>
          <w:tcPr>
            <w:tcW w:w="1203" w:type="dxa"/>
          </w:tcPr>
          <w:p w14:paraId="2D4A5F07" w14:textId="77777777" w:rsidR="001B23BE" w:rsidRPr="00BD22BA" w:rsidRDefault="001B23BE" w:rsidP="00AA036C">
            <w:pPr>
              <w:jc w:val="center"/>
              <w:rPr>
                <w:i/>
                <w:lang w:val="en-GB"/>
              </w:rPr>
            </w:pPr>
            <w:r w:rsidRPr="00BD22BA">
              <w:rPr>
                <w:i/>
                <w:lang w:val="en-GB"/>
              </w:rPr>
              <w:t>aco2</w:t>
            </w:r>
          </w:p>
        </w:tc>
        <w:tc>
          <w:tcPr>
            <w:tcW w:w="1689" w:type="dxa"/>
          </w:tcPr>
          <w:p w14:paraId="192C5860" w14:textId="77777777" w:rsidR="001B23BE" w:rsidRPr="00BD22BA" w:rsidRDefault="001B23BE" w:rsidP="00AA036C">
            <w:pPr>
              <w:jc w:val="center"/>
              <w:rPr>
                <w:lang w:val="en-GB"/>
              </w:rPr>
            </w:pPr>
            <w:r w:rsidRPr="00BD22BA">
              <w:rPr>
                <w:lang w:val="en-GB"/>
              </w:rPr>
              <w:t>exon</w:t>
            </w:r>
          </w:p>
        </w:tc>
        <w:tc>
          <w:tcPr>
            <w:tcW w:w="1268" w:type="dxa"/>
          </w:tcPr>
          <w:p w14:paraId="554723A1" w14:textId="77777777" w:rsidR="001B23BE" w:rsidRPr="00BD22BA" w:rsidRDefault="001B23BE" w:rsidP="00AA036C">
            <w:pPr>
              <w:jc w:val="center"/>
              <w:rPr>
                <w:lang w:val="en-GB"/>
              </w:rPr>
            </w:pPr>
            <w:r w:rsidRPr="00BD22BA">
              <w:rPr>
                <w:lang w:val="en-GB"/>
              </w:rPr>
              <w:t>C</w:t>
            </w:r>
          </w:p>
        </w:tc>
        <w:tc>
          <w:tcPr>
            <w:tcW w:w="1342" w:type="dxa"/>
          </w:tcPr>
          <w:p w14:paraId="252EBFA4" w14:textId="77777777" w:rsidR="001B23BE" w:rsidRPr="00BD22BA" w:rsidRDefault="001B23BE" w:rsidP="00AA036C">
            <w:pPr>
              <w:jc w:val="center"/>
              <w:rPr>
                <w:lang w:val="en-GB"/>
              </w:rPr>
            </w:pPr>
            <w:r w:rsidRPr="00BD22BA">
              <w:rPr>
                <w:lang w:val="en-GB"/>
              </w:rPr>
              <w:t>T</w:t>
            </w:r>
          </w:p>
        </w:tc>
      </w:tr>
      <w:tr w:rsidR="00AE0E90" w:rsidRPr="00BD22BA" w14:paraId="23D3E767" w14:textId="77777777" w:rsidTr="003F385D">
        <w:tc>
          <w:tcPr>
            <w:tcW w:w="2159" w:type="dxa"/>
          </w:tcPr>
          <w:p w14:paraId="389DCCF2" w14:textId="77777777" w:rsidR="001B23BE" w:rsidRPr="00BD22BA" w:rsidRDefault="001B23BE" w:rsidP="00B97131">
            <w:pPr>
              <w:jc w:val="both"/>
              <w:rPr>
                <w:lang w:val="en-GB"/>
              </w:rPr>
            </w:pPr>
            <w:r w:rsidRPr="00BD22BA">
              <w:rPr>
                <w:lang w:val="en-GB"/>
              </w:rPr>
              <w:t>chr12:27,982,366-27,982,406</w:t>
            </w:r>
          </w:p>
        </w:tc>
        <w:tc>
          <w:tcPr>
            <w:tcW w:w="1014" w:type="dxa"/>
          </w:tcPr>
          <w:p w14:paraId="18CC28F9" w14:textId="77777777" w:rsidR="001B23BE" w:rsidRPr="00BD22BA" w:rsidRDefault="001B23BE" w:rsidP="00AA036C">
            <w:pPr>
              <w:jc w:val="center"/>
              <w:rPr>
                <w:lang w:val="en-GB"/>
              </w:rPr>
            </w:pPr>
            <w:r w:rsidRPr="00BD22BA">
              <w:rPr>
                <w:lang w:val="en-GB"/>
              </w:rPr>
              <w:t>S</w:t>
            </w:r>
          </w:p>
        </w:tc>
        <w:tc>
          <w:tcPr>
            <w:tcW w:w="1203" w:type="dxa"/>
          </w:tcPr>
          <w:p w14:paraId="6B4C8FC0" w14:textId="77777777" w:rsidR="001B23BE" w:rsidRPr="00BD22BA" w:rsidRDefault="001B23BE" w:rsidP="00AA036C">
            <w:pPr>
              <w:jc w:val="center"/>
              <w:rPr>
                <w:i/>
                <w:lang w:val="en-GB"/>
              </w:rPr>
            </w:pPr>
            <w:r w:rsidRPr="00BD22BA">
              <w:rPr>
                <w:i/>
                <w:lang w:val="en-GB"/>
              </w:rPr>
              <w:t>synpo2lb</w:t>
            </w:r>
          </w:p>
        </w:tc>
        <w:tc>
          <w:tcPr>
            <w:tcW w:w="1689" w:type="dxa"/>
          </w:tcPr>
          <w:p w14:paraId="7333BAE6" w14:textId="77777777" w:rsidR="001B23BE" w:rsidRPr="00BD22BA" w:rsidRDefault="001B23BE" w:rsidP="00AA036C">
            <w:pPr>
              <w:jc w:val="center"/>
              <w:rPr>
                <w:lang w:val="en-GB"/>
              </w:rPr>
            </w:pPr>
            <w:r w:rsidRPr="00BD22BA">
              <w:rPr>
                <w:lang w:val="en-GB"/>
              </w:rPr>
              <w:t>exon</w:t>
            </w:r>
          </w:p>
        </w:tc>
        <w:tc>
          <w:tcPr>
            <w:tcW w:w="1268" w:type="dxa"/>
          </w:tcPr>
          <w:p w14:paraId="2295F707" w14:textId="77777777" w:rsidR="001B23BE" w:rsidRPr="00BD22BA" w:rsidRDefault="001B23BE" w:rsidP="00AA036C">
            <w:pPr>
              <w:jc w:val="center"/>
              <w:rPr>
                <w:lang w:val="en-GB"/>
              </w:rPr>
            </w:pPr>
            <w:r w:rsidRPr="00BD22BA">
              <w:rPr>
                <w:lang w:val="en-GB"/>
              </w:rPr>
              <w:t>C</w:t>
            </w:r>
          </w:p>
        </w:tc>
        <w:tc>
          <w:tcPr>
            <w:tcW w:w="1342" w:type="dxa"/>
          </w:tcPr>
          <w:p w14:paraId="6E32898D" w14:textId="77777777" w:rsidR="001B23BE" w:rsidRPr="00BD22BA" w:rsidRDefault="001B23BE" w:rsidP="00AA036C">
            <w:pPr>
              <w:jc w:val="center"/>
              <w:rPr>
                <w:lang w:val="en-GB"/>
              </w:rPr>
            </w:pPr>
            <w:r w:rsidRPr="00BD22BA">
              <w:rPr>
                <w:lang w:val="en-GB"/>
              </w:rPr>
              <w:t>A</w:t>
            </w:r>
          </w:p>
        </w:tc>
      </w:tr>
      <w:tr w:rsidR="00AE0E90" w:rsidRPr="00BD22BA" w14:paraId="29B97F59" w14:textId="77777777" w:rsidTr="003F385D">
        <w:tc>
          <w:tcPr>
            <w:tcW w:w="2159" w:type="dxa"/>
          </w:tcPr>
          <w:p w14:paraId="13611397" w14:textId="77777777" w:rsidR="001B23BE" w:rsidRPr="00BD22BA" w:rsidRDefault="001B23BE" w:rsidP="00B97131">
            <w:pPr>
              <w:jc w:val="both"/>
              <w:rPr>
                <w:lang w:val="en-GB"/>
              </w:rPr>
            </w:pPr>
            <w:r w:rsidRPr="00BD22BA">
              <w:rPr>
                <w:lang w:val="en-GB"/>
              </w:rPr>
              <w:t>chr12:27,982,383-27,982,423</w:t>
            </w:r>
          </w:p>
        </w:tc>
        <w:tc>
          <w:tcPr>
            <w:tcW w:w="1014" w:type="dxa"/>
          </w:tcPr>
          <w:p w14:paraId="0E39520A" w14:textId="77777777" w:rsidR="001B23BE" w:rsidRPr="00BD22BA" w:rsidRDefault="001B23BE" w:rsidP="00AA036C">
            <w:pPr>
              <w:jc w:val="center"/>
              <w:rPr>
                <w:lang w:val="en-GB"/>
              </w:rPr>
            </w:pPr>
            <w:r w:rsidRPr="00BD22BA">
              <w:rPr>
                <w:lang w:val="en-GB"/>
              </w:rPr>
              <w:t>S</w:t>
            </w:r>
          </w:p>
        </w:tc>
        <w:tc>
          <w:tcPr>
            <w:tcW w:w="1203" w:type="dxa"/>
          </w:tcPr>
          <w:p w14:paraId="480CF65D" w14:textId="77777777" w:rsidR="001B23BE" w:rsidRPr="00BD22BA" w:rsidRDefault="001B23BE" w:rsidP="00AA036C">
            <w:pPr>
              <w:jc w:val="center"/>
              <w:rPr>
                <w:i/>
                <w:lang w:val="en-GB"/>
              </w:rPr>
            </w:pPr>
            <w:r w:rsidRPr="00BD22BA">
              <w:rPr>
                <w:i/>
                <w:lang w:val="en-GB"/>
              </w:rPr>
              <w:t>synpo2lb</w:t>
            </w:r>
          </w:p>
        </w:tc>
        <w:tc>
          <w:tcPr>
            <w:tcW w:w="1689" w:type="dxa"/>
          </w:tcPr>
          <w:p w14:paraId="3454387C" w14:textId="77777777" w:rsidR="001B23BE" w:rsidRPr="00BD22BA" w:rsidRDefault="001B23BE" w:rsidP="00AA036C">
            <w:pPr>
              <w:jc w:val="center"/>
              <w:rPr>
                <w:lang w:val="en-GB"/>
              </w:rPr>
            </w:pPr>
            <w:r w:rsidRPr="00BD22BA">
              <w:rPr>
                <w:lang w:val="en-GB"/>
              </w:rPr>
              <w:t>exon</w:t>
            </w:r>
          </w:p>
        </w:tc>
        <w:tc>
          <w:tcPr>
            <w:tcW w:w="1268" w:type="dxa"/>
          </w:tcPr>
          <w:p w14:paraId="1E07B9B3" w14:textId="77777777" w:rsidR="001B23BE" w:rsidRPr="00BD22BA" w:rsidRDefault="001B23BE" w:rsidP="00AA036C">
            <w:pPr>
              <w:jc w:val="center"/>
              <w:rPr>
                <w:lang w:val="en-GB"/>
              </w:rPr>
            </w:pPr>
            <w:r w:rsidRPr="00BD22BA">
              <w:rPr>
                <w:lang w:val="en-GB"/>
              </w:rPr>
              <w:t>C</w:t>
            </w:r>
          </w:p>
        </w:tc>
        <w:tc>
          <w:tcPr>
            <w:tcW w:w="1342" w:type="dxa"/>
          </w:tcPr>
          <w:p w14:paraId="296BDAE6" w14:textId="77777777" w:rsidR="001B23BE" w:rsidRPr="00BD22BA" w:rsidRDefault="001B23BE" w:rsidP="00AA036C">
            <w:pPr>
              <w:jc w:val="center"/>
              <w:rPr>
                <w:lang w:val="en-GB"/>
              </w:rPr>
            </w:pPr>
            <w:r w:rsidRPr="00BD22BA">
              <w:rPr>
                <w:lang w:val="en-GB"/>
              </w:rPr>
              <w:t>G</w:t>
            </w:r>
          </w:p>
        </w:tc>
      </w:tr>
      <w:tr w:rsidR="00AE0E90" w:rsidRPr="00BD22BA" w14:paraId="7E2C0FBB" w14:textId="77777777" w:rsidTr="003F385D">
        <w:tc>
          <w:tcPr>
            <w:tcW w:w="2159" w:type="dxa"/>
          </w:tcPr>
          <w:p w14:paraId="4C575259" w14:textId="77777777" w:rsidR="001B23BE" w:rsidRPr="00BD22BA" w:rsidRDefault="001B23BE" w:rsidP="00B97131">
            <w:pPr>
              <w:jc w:val="both"/>
              <w:rPr>
                <w:lang w:val="en-GB"/>
              </w:rPr>
            </w:pPr>
            <w:r w:rsidRPr="00BD22BA">
              <w:rPr>
                <w:lang w:val="en-GB"/>
              </w:rPr>
              <w:t>chr12:28,778,477-28,778,517</w:t>
            </w:r>
          </w:p>
        </w:tc>
        <w:tc>
          <w:tcPr>
            <w:tcW w:w="1014" w:type="dxa"/>
          </w:tcPr>
          <w:p w14:paraId="4CFEF214" w14:textId="77777777" w:rsidR="001B23BE" w:rsidRPr="00BD22BA" w:rsidRDefault="001B23BE" w:rsidP="00AA036C">
            <w:pPr>
              <w:jc w:val="center"/>
              <w:rPr>
                <w:lang w:val="en-GB"/>
              </w:rPr>
            </w:pPr>
            <w:r w:rsidRPr="00BD22BA">
              <w:rPr>
                <w:lang w:val="en-GB"/>
              </w:rPr>
              <w:t>S</w:t>
            </w:r>
          </w:p>
        </w:tc>
        <w:tc>
          <w:tcPr>
            <w:tcW w:w="1203" w:type="dxa"/>
          </w:tcPr>
          <w:p w14:paraId="6B99C99F" w14:textId="77777777" w:rsidR="001B23BE" w:rsidRPr="00BD22BA" w:rsidRDefault="001B23BE" w:rsidP="00AA036C">
            <w:pPr>
              <w:jc w:val="center"/>
              <w:rPr>
                <w:i/>
                <w:lang w:val="en-GB"/>
              </w:rPr>
            </w:pPr>
            <w:r w:rsidRPr="00BD22BA">
              <w:rPr>
                <w:i/>
                <w:lang w:val="en-GB"/>
              </w:rPr>
              <w:t>psme3</w:t>
            </w:r>
          </w:p>
        </w:tc>
        <w:tc>
          <w:tcPr>
            <w:tcW w:w="1689" w:type="dxa"/>
          </w:tcPr>
          <w:p w14:paraId="05D8C93C" w14:textId="77777777" w:rsidR="001B23BE" w:rsidRPr="00BD22BA" w:rsidRDefault="001B23BE" w:rsidP="00AA036C">
            <w:pPr>
              <w:jc w:val="center"/>
              <w:rPr>
                <w:lang w:val="en-GB"/>
              </w:rPr>
            </w:pPr>
            <w:r w:rsidRPr="00BD22BA">
              <w:rPr>
                <w:lang w:val="en-GB"/>
              </w:rPr>
              <w:t>exon</w:t>
            </w:r>
          </w:p>
        </w:tc>
        <w:tc>
          <w:tcPr>
            <w:tcW w:w="1268" w:type="dxa"/>
          </w:tcPr>
          <w:p w14:paraId="68ACA8A2" w14:textId="77777777" w:rsidR="001B23BE" w:rsidRPr="00BD22BA" w:rsidRDefault="001B23BE" w:rsidP="00AA036C">
            <w:pPr>
              <w:jc w:val="center"/>
              <w:rPr>
                <w:lang w:val="en-GB"/>
              </w:rPr>
            </w:pPr>
            <w:r w:rsidRPr="00BD22BA">
              <w:rPr>
                <w:lang w:val="en-GB"/>
              </w:rPr>
              <w:t>T</w:t>
            </w:r>
          </w:p>
        </w:tc>
        <w:tc>
          <w:tcPr>
            <w:tcW w:w="1342" w:type="dxa"/>
          </w:tcPr>
          <w:p w14:paraId="42CE44A4" w14:textId="77777777" w:rsidR="001B23BE" w:rsidRPr="00BD22BA" w:rsidRDefault="001B23BE" w:rsidP="00AA036C">
            <w:pPr>
              <w:jc w:val="center"/>
              <w:rPr>
                <w:lang w:val="en-GB"/>
              </w:rPr>
            </w:pPr>
            <w:r w:rsidRPr="00BD22BA">
              <w:rPr>
                <w:lang w:val="en-GB"/>
              </w:rPr>
              <w:t>C</w:t>
            </w:r>
          </w:p>
        </w:tc>
      </w:tr>
      <w:tr w:rsidR="00AE0E90" w:rsidRPr="00BD22BA" w14:paraId="0F58E384" w14:textId="77777777" w:rsidTr="003F385D">
        <w:tc>
          <w:tcPr>
            <w:tcW w:w="2159" w:type="dxa"/>
          </w:tcPr>
          <w:p w14:paraId="7B647610" w14:textId="77777777" w:rsidR="001B23BE" w:rsidRPr="00BD22BA" w:rsidRDefault="001B23BE" w:rsidP="00B97131">
            <w:pPr>
              <w:jc w:val="both"/>
              <w:rPr>
                <w:lang w:val="en-GB"/>
              </w:rPr>
            </w:pPr>
            <w:r w:rsidRPr="00BD22BA">
              <w:rPr>
                <w:lang w:val="en-GB"/>
              </w:rPr>
              <w:t>chr13:42,568,565-42,568,605</w:t>
            </w:r>
          </w:p>
        </w:tc>
        <w:tc>
          <w:tcPr>
            <w:tcW w:w="1014" w:type="dxa"/>
          </w:tcPr>
          <w:p w14:paraId="58122AD6" w14:textId="77777777" w:rsidR="001B23BE" w:rsidRPr="00BD22BA" w:rsidRDefault="001B23BE" w:rsidP="00AA036C">
            <w:pPr>
              <w:jc w:val="center"/>
              <w:rPr>
                <w:lang w:val="en-GB"/>
              </w:rPr>
            </w:pPr>
            <w:r w:rsidRPr="00BD22BA">
              <w:rPr>
                <w:lang w:val="en-GB"/>
              </w:rPr>
              <w:t>S</w:t>
            </w:r>
          </w:p>
        </w:tc>
        <w:tc>
          <w:tcPr>
            <w:tcW w:w="1203" w:type="dxa"/>
          </w:tcPr>
          <w:p w14:paraId="4C024AA7" w14:textId="77777777" w:rsidR="001B23BE" w:rsidRPr="00BD22BA" w:rsidRDefault="001B23BE" w:rsidP="00AA036C">
            <w:pPr>
              <w:jc w:val="center"/>
              <w:rPr>
                <w:i/>
                <w:lang w:val="en-GB"/>
              </w:rPr>
            </w:pPr>
            <w:r w:rsidRPr="00BD22BA">
              <w:rPr>
                <w:i/>
                <w:lang w:val="en-GB"/>
              </w:rPr>
              <w:t>cisd1</w:t>
            </w:r>
          </w:p>
        </w:tc>
        <w:tc>
          <w:tcPr>
            <w:tcW w:w="1689" w:type="dxa"/>
          </w:tcPr>
          <w:p w14:paraId="0EF6CCA0" w14:textId="77777777" w:rsidR="001B23BE" w:rsidRPr="00BD22BA" w:rsidRDefault="001B23BE" w:rsidP="00AA036C">
            <w:pPr>
              <w:jc w:val="center"/>
              <w:rPr>
                <w:lang w:val="en-GB"/>
              </w:rPr>
            </w:pPr>
            <w:r w:rsidRPr="00BD22BA">
              <w:rPr>
                <w:lang w:val="en-GB"/>
              </w:rPr>
              <w:t>exon</w:t>
            </w:r>
          </w:p>
        </w:tc>
        <w:tc>
          <w:tcPr>
            <w:tcW w:w="1268" w:type="dxa"/>
          </w:tcPr>
          <w:p w14:paraId="2D14D571" w14:textId="77777777" w:rsidR="001B23BE" w:rsidRPr="00BD22BA" w:rsidRDefault="001B23BE" w:rsidP="00AA036C">
            <w:pPr>
              <w:jc w:val="center"/>
              <w:rPr>
                <w:lang w:val="en-GB"/>
              </w:rPr>
            </w:pPr>
            <w:r w:rsidRPr="00BD22BA">
              <w:rPr>
                <w:lang w:val="en-GB"/>
              </w:rPr>
              <w:t>A</w:t>
            </w:r>
          </w:p>
        </w:tc>
        <w:tc>
          <w:tcPr>
            <w:tcW w:w="1342" w:type="dxa"/>
          </w:tcPr>
          <w:p w14:paraId="134D1630" w14:textId="77777777" w:rsidR="001B23BE" w:rsidRPr="00BD22BA" w:rsidRDefault="001B23BE" w:rsidP="00AA036C">
            <w:pPr>
              <w:jc w:val="center"/>
              <w:rPr>
                <w:lang w:val="en-GB"/>
              </w:rPr>
            </w:pPr>
            <w:r w:rsidRPr="00BD22BA">
              <w:rPr>
                <w:lang w:val="en-GB"/>
              </w:rPr>
              <w:t>G</w:t>
            </w:r>
          </w:p>
        </w:tc>
      </w:tr>
      <w:tr w:rsidR="00AE0E90" w:rsidRPr="00BD22BA" w14:paraId="51BE67FC" w14:textId="77777777" w:rsidTr="003F385D">
        <w:tc>
          <w:tcPr>
            <w:tcW w:w="2159" w:type="dxa"/>
          </w:tcPr>
          <w:p w14:paraId="601CFBA5" w14:textId="77777777" w:rsidR="001B23BE" w:rsidRPr="00BD22BA" w:rsidRDefault="001B23BE" w:rsidP="00B97131">
            <w:pPr>
              <w:jc w:val="both"/>
              <w:rPr>
                <w:lang w:val="en-GB"/>
              </w:rPr>
            </w:pPr>
            <w:r w:rsidRPr="00BD22BA">
              <w:rPr>
                <w:lang w:val="en-GB"/>
              </w:rPr>
              <w:t>chr20:16,239,376-16,239,416</w:t>
            </w:r>
          </w:p>
        </w:tc>
        <w:tc>
          <w:tcPr>
            <w:tcW w:w="1014" w:type="dxa"/>
          </w:tcPr>
          <w:p w14:paraId="52EEC7BA" w14:textId="77777777" w:rsidR="001B23BE" w:rsidRPr="00BD22BA" w:rsidRDefault="001B23BE" w:rsidP="00AA036C">
            <w:pPr>
              <w:jc w:val="center"/>
              <w:rPr>
                <w:lang w:val="en-GB"/>
              </w:rPr>
            </w:pPr>
            <w:r w:rsidRPr="00BD22BA">
              <w:rPr>
                <w:lang w:val="en-GB"/>
              </w:rPr>
              <w:t>S</w:t>
            </w:r>
          </w:p>
        </w:tc>
        <w:tc>
          <w:tcPr>
            <w:tcW w:w="1203" w:type="dxa"/>
          </w:tcPr>
          <w:p w14:paraId="2D70FBCB" w14:textId="77777777" w:rsidR="001B23BE" w:rsidRPr="00BD22BA" w:rsidRDefault="001B23BE" w:rsidP="00AA036C">
            <w:pPr>
              <w:jc w:val="center"/>
              <w:rPr>
                <w:i/>
                <w:lang w:val="en-GB"/>
              </w:rPr>
            </w:pPr>
            <w:r w:rsidRPr="00BD22BA">
              <w:rPr>
                <w:i/>
                <w:lang w:val="en-GB"/>
              </w:rPr>
              <w:t>zyg11</w:t>
            </w:r>
          </w:p>
        </w:tc>
        <w:tc>
          <w:tcPr>
            <w:tcW w:w="1689" w:type="dxa"/>
          </w:tcPr>
          <w:p w14:paraId="627870B0" w14:textId="77777777" w:rsidR="001B23BE" w:rsidRPr="00BD22BA" w:rsidRDefault="001B23BE" w:rsidP="00AA036C">
            <w:pPr>
              <w:jc w:val="center"/>
              <w:rPr>
                <w:lang w:val="en-GB"/>
              </w:rPr>
            </w:pPr>
            <w:r w:rsidRPr="00BD22BA">
              <w:rPr>
                <w:lang w:val="en-GB"/>
              </w:rPr>
              <w:t>exon</w:t>
            </w:r>
          </w:p>
        </w:tc>
        <w:tc>
          <w:tcPr>
            <w:tcW w:w="1268" w:type="dxa"/>
          </w:tcPr>
          <w:p w14:paraId="4187F6E4" w14:textId="77777777" w:rsidR="001B23BE" w:rsidRPr="00BD22BA" w:rsidRDefault="001B23BE" w:rsidP="00AA036C">
            <w:pPr>
              <w:jc w:val="center"/>
              <w:rPr>
                <w:lang w:val="en-GB"/>
              </w:rPr>
            </w:pPr>
            <w:r w:rsidRPr="00BD22BA">
              <w:rPr>
                <w:lang w:val="en-GB"/>
              </w:rPr>
              <w:t>C</w:t>
            </w:r>
          </w:p>
        </w:tc>
        <w:tc>
          <w:tcPr>
            <w:tcW w:w="1342" w:type="dxa"/>
          </w:tcPr>
          <w:p w14:paraId="18175256" w14:textId="77777777" w:rsidR="001B23BE" w:rsidRPr="00BD22BA" w:rsidRDefault="001B23BE" w:rsidP="00AA036C">
            <w:pPr>
              <w:jc w:val="center"/>
              <w:rPr>
                <w:lang w:val="en-GB"/>
              </w:rPr>
            </w:pPr>
            <w:r w:rsidRPr="00BD22BA">
              <w:rPr>
                <w:lang w:val="en-GB"/>
              </w:rPr>
              <w:t>T</w:t>
            </w:r>
          </w:p>
        </w:tc>
      </w:tr>
      <w:tr w:rsidR="00AE0E90" w:rsidRPr="00BD22BA" w14:paraId="13576A0B" w14:textId="77777777" w:rsidTr="003F385D">
        <w:tc>
          <w:tcPr>
            <w:tcW w:w="2159" w:type="dxa"/>
          </w:tcPr>
          <w:p w14:paraId="10A817F9" w14:textId="77777777" w:rsidR="001B23BE" w:rsidRPr="00BD22BA" w:rsidRDefault="001B23BE" w:rsidP="00B97131">
            <w:pPr>
              <w:jc w:val="both"/>
              <w:rPr>
                <w:lang w:val="en-GB"/>
              </w:rPr>
            </w:pPr>
            <w:r w:rsidRPr="00BD22BA">
              <w:rPr>
                <w:lang w:val="en-GB"/>
              </w:rPr>
              <w:t>chr20:16,239,379-16,239,419</w:t>
            </w:r>
          </w:p>
        </w:tc>
        <w:tc>
          <w:tcPr>
            <w:tcW w:w="1014" w:type="dxa"/>
          </w:tcPr>
          <w:p w14:paraId="1BAC74BD" w14:textId="77777777" w:rsidR="001B23BE" w:rsidRPr="00BD22BA" w:rsidRDefault="001B23BE" w:rsidP="00AA036C">
            <w:pPr>
              <w:jc w:val="center"/>
              <w:rPr>
                <w:lang w:val="en-GB"/>
              </w:rPr>
            </w:pPr>
            <w:r w:rsidRPr="00BD22BA">
              <w:rPr>
                <w:lang w:val="en-GB"/>
              </w:rPr>
              <w:t>S</w:t>
            </w:r>
          </w:p>
        </w:tc>
        <w:tc>
          <w:tcPr>
            <w:tcW w:w="1203" w:type="dxa"/>
          </w:tcPr>
          <w:p w14:paraId="420742DD" w14:textId="77777777" w:rsidR="001B23BE" w:rsidRPr="00BD22BA" w:rsidRDefault="001B23BE" w:rsidP="00AA036C">
            <w:pPr>
              <w:jc w:val="center"/>
              <w:rPr>
                <w:i/>
                <w:lang w:val="en-GB"/>
              </w:rPr>
            </w:pPr>
            <w:r w:rsidRPr="00BD22BA">
              <w:rPr>
                <w:i/>
                <w:lang w:val="en-GB"/>
              </w:rPr>
              <w:t>zyg11</w:t>
            </w:r>
          </w:p>
        </w:tc>
        <w:tc>
          <w:tcPr>
            <w:tcW w:w="1689" w:type="dxa"/>
          </w:tcPr>
          <w:p w14:paraId="2B9CE7B6" w14:textId="77777777" w:rsidR="001B23BE" w:rsidRPr="00BD22BA" w:rsidRDefault="001B23BE" w:rsidP="00AA036C">
            <w:pPr>
              <w:jc w:val="center"/>
              <w:rPr>
                <w:lang w:val="en-GB"/>
              </w:rPr>
            </w:pPr>
            <w:r w:rsidRPr="00BD22BA">
              <w:rPr>
                <w:lang w:val="en-GB"/>
              </w:rPr>
              <w:t>exon</w:t>
            </w:r>
          </w:p>
        </w:tc>
        <w:tc>
          <w:tcPr>
            <w:tcW w:w="1268" w:type="dxa"/>
          </w:tcPr>
          <w:p w14:paraId="3D71F946" w14:textId="77777777" w:rsidR="001B23BE" w:rsidRPr="00BD22BA" w:rsidRDefault="001B23BE" w:rsidP="00AA036C">
            <w:pPr>
              <w:jc w:val="center"/>
              <w:rPr>
                <w:lang w:val="en-GB"/>
              </w:rPr>
            </w:pPr>
            <w:r w:rsidRPr="00BD22BA">
              <w:rPr>
                <w:lang w:val="en-GB"/>
              </w:rPr>
              <w:t>C</w:t>
            </w:r>
          </w:p>
        </w:tc>
        <w:tc>
          <w:tcPr>
            <w:tcW w:w="1342" w:type="dxa"/>
          </w:tcPr>
          <w:p w14:paraId="5874C932" w14:textId="77777777" w:rsidR="001B23BE" w:rsidRPr="00BD22BA" w:rsidRDefault="001B23BE" w:rsidP="00AA036C">
            <w:pPr>
              <w:jc w:val="center"/>
              <w:rPr>
                <w:lang w:val="en-GB"/>
              </w:rPr>
            </w:pPr>
            <w:r w:rsidRPr="00BD22BA">
              <w:rPr>
                <w:lang w:val="en-GB"/>
              </w:rPr>
              <w:t>A</w:t>
            </w:r>
          </w:p>
        </w:tc>
      </w:tr>
      <w:tr w:rsidR="00AE0E90" w:rsidRPr="00BD22BA" w14:paraId="13F5A61C" w14:textId="77777777" w:rsidTr="003F385D">
        <w:tc>
          <w:tcPr>
            <w:tcW w:w="2159" w:type="dxa"/>
          </w:tcPr>
          <w:p w14:paraId="1B8BEA89" w14:textId="77777777" w:rsidR="001B23BE" w:rsidRPr="00BD22BA" w:rsidRDefault="001B23BE" w:rsidP="00B97131">
            <w:pPr>
              <w:jc w:val="both"/>
              <w:rPr>
                <w:lang w:val="en-GB"/>
              </w:rPr>
            </w:pPr>
            <w:r w:rsidRPr="00BD22BA">
              <w:rPr>
                <w:lang w:val="en-GB"/>
              </w:rPr>
              <w:t>chr3:53,252,390-53,252,430</w:t>
            </w:r>
          </w:p>
        </w:tc>
        <w:tc>
          <w:tcPr>
            <w:tcW w:w="1014" w:type="dxa"/>
          </w:tcPr>
          <w:p w14:paraId="61B148A2" w14:textId="77777777" w:rsidR="001B23BE" w:rsidRPr="00BD22BA" w:rsidRDefault="001B23BE" w:rsidP="00AA036C">
            <w:pPr>
              <w:jc w:val="center"/>
              <w:rPr>
                <w:lang w:val="en-GB"/>
              </w:rPr>
            </w:pPr>
            <w:r w:rsidRPr="00BD22BA">
              <w:rPr>
                <w:lang w:val="en-GB"/>
              </w:rPr>
              <w:t>S</w:t>
            </w:r>
          </w:p>
        </w:tc>
        <w:tc>
          <w:tcPr>
            <w:tcW w:w="1203" w:type="dxa"/>
          </w:tcPr>
          <w:p w14:paraId="693C57E6" w14:textId="77777777" w:rsidR="001B23BE" w:rsidRPr="00BD22BA" w:rsidRDefault="001B23BE" w:rsidP="00AA036C">
            <w:pPr>
              <w:jc w:val="center"/>
              <w:rPr>
                <w:i/>
                <w:lang w:val="en-GB"/>
              </w:rPr>
            </w:pPr>
            <w:r w:rsidRPr="00BD22BA">
              <w:rPr>
                <w:i/>
                <w:lang w:val="en-GB"/>
              </w:rPr>
              <w:t>trim35</w:t>
            </w:r>
          </w:p>
        </w:tc>
        <w:tc>
          <w:tcPr>
            <w:tcW w:w="1689" w:type="dxa"/>
          </w:tcPr>
          <w:p w14:paraId="4B0505B8" w14:textId="77777777" w:rsidR="001B23BE" w:rsidRPr="00BD22BA" w:rsidRDefault="001B23BE" w:rsidP="00AA036C">
            <w:pPr>
              <w:jc w:val="center"/>
              <w:rPr>
                <w:lang w:val="en-GB"/>
              </w:rPr>
            </w:pPr>
            <w:r w:rsidRPr="00BD22BA">
              <w:rPr>
                <w:lang w:val="en-GB"/>
              </w:rPr>
              <w:t>exon</w:t>
            </w:r>
          </w:p>
        </w:tc>
        <w:tc>
          <w:tcPr>
            <w:tcW w:w="1268" w:type="dxa"/>
          </w:tcPr>
          <w:p w14:paraId="1AB944A7" w14:textId="77777777" w:rsidR="001B23BE" w:rsidRPr="00BD22BA" w:rsidRDefault="001B23BE" w:rsidP="00AA036C">
            <w:pPr>
              <w:jc w:val="center"/>
              <w:rPr>
                <w:lang w:val="en-GB"/>
              </w:rPr>
            </w:pPr>
            <w:r w:rsidRPr="00BD22BA">
              <w:rPr>
                <w:lang w:val="en-GB"/>
              </w:rPr>
              <w:t>C</w:t>
            </w:r>
          </w:p>
        </w:tc>
        <w:tc>
          <w:tcPr>
            <w:tcW w:w="1342" w:type="dxa"/>
          </w:tcPr>
          <w:p w14:paraId="508B8838" w14:textId="77777777" w:rsidR="001B23BE" w:rsidRPr="00BD22BA" w:rsidRDefault="001B23BE" w:rsidP="00AA036C">
            <w:pPr>
              <w:jc w:val="center"/>
              <w:rPr>
                <w:lang w:val="en-GB"/>
              </w:rPr>
            </w:pPr>
            <w:r w:rsidRPr="00BD22BA">
              <w:rPr>
                <w:lang w:val="en-GB"/>
              </w:rPr>
              <w:t>T</w:t>
            </w:r>
          </w:p>
        </w:tc>
      </w:tr>
      <w:tr w:rsidR="00AE0E90" w:rsidRPr="00BD22BA" w14:paraId="1ECFAECE" w14:textId="77777777" w:rsidTr="003F385D">
        <w:tc>
          <w:tcPr>
            <w:tcW w:w="2159" w:type="dxa"/>
          </w:tcPr>
          <w:p w14:paraId="51F24AE0" w14:textId="77777777" w:rsidR="001B23BE" w:rsidRPr="00BD22BA" w:rsidRDefault="001B23BE" w:rsidP="00B97131">
            <w:pPr>
              <w:jc w:val="both"/>
              <w:rPr>
                <w:lang w:val="en-GB"/>
              </w:rPr>
            </w:pPr>
            <w:r w:rsidRPr="00BD22BA">
              <w:rPr>
                <w:lang w:val="en-GB"/>
              </w:rPr>
              <w:t>chr6:28,939,846-28,939,886</w:t>
            </w:r>
          </w:p>
        </w:tc>
        <w:tc>
          <w:tcPr>
            <w:tcW w:w="1014" w:type="dxa"/>
          </w:tcPr>
          <w:p w14:paraId="572F50E2" w14:textId="77777777" w:rsidR="001B23BE" w:rsidRPr="00BD22BA" w:rsidRDefault="001B23BE" w:rsidP="00AA036C">
            <w:pPr>
              <w:jc w:val="center"/>
              <w:rPr>
                <w:lang w:val="en-GB"/>
              </w:rPr>
            </w:pPr>
            <w:r w:rsidRPr="00BD22BA">
              <w:rPr>
                <w:lang w:val="en-GB"/>
              </w:rPr>
              <w:t>S</w:t>
            </w:r>
          </w:p>
        </w:tc>
        <w:tc>
          <w:tcPr>
            <w:tcW w:w="1203" w:type="dxa"/>
          </w:tcPr>
          <w:p w14:paraId="4D3EE251" w14:textId="77777777" w:rsidR="001B23BE" w:rsidRPr="00BD22BA" w:rsidRDefault="001B23BE" w:rsidP="00AA036C">
            <w:pPr>
              <w:jc w:val="center"/>
              <w:rPr>
                <w:i/>
                <w:lang w:val="en-GB"/>
              </w:rPr>
            </w:pPr>
            <w:r w:rsidRPr="00BD22BA">
              <w:rPr>
                <w:i/>
                <w:lang w:val="en-GB"/>
              </w:rPr>
              <w:t>atp1b1a</w:t>
            </w:r>
          </w:p>
        </w:tc>
        <w:tc>
          <w:tcPr>
            <w:tcW w:w="1689" w:type="dxa"/>
          </w:tcPr>
          <w:p w14:paraId="007D0CB4" w14:textId="77777777" w:rsidR="001B23BE" w:rsidRPr="00BD22BA" w:rsidRDefault="001B23BE" w:rsidP="00AA036C">
            <w:pPr>
              <w:jc w:val="center"/>
              <w:rPr>
                <w:lang w:val="en-GB"/>
              </w:rPr>
            </w:pPr>
            <w:r w:rsidRPr="00BD22BA">
              <w:rPr>
                <w:lang w:val="en-GB"/>
              </w:rPr>
              <w:t>exon</w:t>
            </w:r>
          </w:p>
        </w:tc>
        <w:tc>
          <w:tcPr>
            <w:tcW w:w="1268" w:type="dxa"/>
          </w:tcPr>
          <w:p w14:paraId="585D0F9C" w14:textId="77777777" w:rsidR="001B23BE" w:rsidRPr="00BD22BA" w:rsidRDefault="001B23BE" w:rsidP="00AA036C">
            <w:pPr>
              <w:jc w:val="center"/>
              <w:rPr>
                <w:lang w:val="en-GB"/>
              </w:rPr>
            </w:pPr>
            <w:r w:rsidRPr="00BD22BA">
              <w:rPr>
                <w:lang w:val="en-GB"/>
              </w:rPr>
              <w:t>G</w:t>
            </w:r>
          </w:p>
        </w:tc>
        <w:tc>
          <w:tcPr>
            <w:tcW w:w="1342" w:type="dxa"/>
          </w:tcPr>
          <w:p w14:paraId="052CB2B0" w14:textId="77777777" w:rsidR="001B23BE" w:rsidRPr="00BD22BA" w:rsidRDefault="001B23BE" w:rsidP="00AA036C">
            <w:pPr>
              <w:jc w:val="center"/>
              <w:rPr>
                <w:lang w:val="en-GB"/>
              </w:rPr>
            </w:pPr>
            <w:r w:rsidRPr="00BD22BA">
              <w:rPr>
                <w:lang w:val="en-GB"/>
              </w:rPr>
              <w:t>C</w:t>
            </w:r>
          </w:p>
        </w:tc>
      </w:tr>
      <w:tr w:rsidR="00AE0E90" w:rsidRPr="00BD22BA" w14:paraId="7E7DB53E" w14:textId="77777777" w:rsidTr="003F385D">
        <w:tc>
          <w:tcPr>
            <w:tcW w:w="2159" w:type="dxa"/>
          </w:tcPr>
          <w:p w14:paraId="2071D667" w14:textId="77777777" w:rsidR="001B23BE" w:rsidRPr="00BD22BA" w:rsidRDefault="001B23BE" w:rsidP="00B97131">
            <w:pPr>
              <w:jc w:val="both"/>
              <w:rPr>
                <w:lang w:val="en-GB"/>
              </w:rPr>
            </w:pPr>
            <w:r w:rsidRPr="00BD22BA">
              <w:rPr>
                <w:lang w:val="en-GB"/>
              </w:rPr>
              <w:t>chr6:31,702,554-31,702,594</w:t>
            </w:r>
          </w:p>
        </w:tc>
        <w:tc>
          <w:tcPr>
            <w:tcW w:w="1014" w:type="dxa"/>
          </w:tcPr>
          <w:p w14:paraId="4A3ADE6C" w14:textId="77777777" w:rsidR="001B23BE" w:rsidRPr="00BD22BA" w:rsidRDefault="001B23BE" w:rsidP="00AA036C">
            <w:pPr>
              <w:jc w:val="center"/>
              <w:rPr>
                <w:lang w:val="en-GB"/>
              </w:rPr>
            </w:pPr>
            <w:r w:rsidRPr="00BD22BA">
              <w:rPr>
                <w:lang w:val="en-GB"/>
              </w:rPr>
              <w:t>S</w:t>
            </w:r>
          </w:p>
        </w:tc>
        <w:tc>
          <w:tcPr>
            <w:tcW w:w="1203" w:type="dxa"/>
          </w:tcPr>
          <w:p w14:paraId="4F73A721" w14:textId="77777777" w:rsidR="001B23BE" w:rsidRPr="00BD22BA" w:rsidRDefault="001B23BE" w:rsidP="00AA036C">
            <w:pPr>
              <w:jc w:val="center"/>
              <w:rPr>
                <w:i/>
                <w:lang w:val="en-GB"/>
              </w:rPr>
            </w:pPr>
            <w:r w:rsidRPr="00BD22BA">
              <w:rPr>
                <w:i/>
                <w:lang w:val="en-GB"/>
              </w:rPr>
              <w:t>pgm1</w:t>
            </w:r>
          </w:p>
        </w:tc>
        <w:tc>
          <w:tcPr>
            <w:tcW w:w="1689" w:type="dxa"/>
          </w:tcPr>
          <w:p w14:paraId="22DF8B49" w14:textId="77777777" w:rsidR="001B23BE" w:rsidRPr="00BD22BA" w:rsidRDefault="001B23BE" w:rsidP="00AA036C">
            <w:pPr>
              <w:jc w:val="center"/>
              <w:rPr>
                <w:lang w:val="en-GB"/>
              </w:rPr>
            </w:pPr>
            <w:r w:rsidRPr="00BD22BA">
              <w:rPr>
                <w:lang w:val="en-GB"/>
              </w:rPr>
              <w:t>exon</w:t>
            </w:r>
          </w:p>
        </w:tc>
        <w:tc>
          <w:tcPr>
            <w:tcW w:w="1268" w:type="dxa"/>
          </w:tcPr>
          <w:p w14:paraId="74EF3161" w14:textId="77777777" w:rsidR="001B23BE" w:rsidRPr="00BD22BA" w:rsidRDefault="001B23BE" w:rsidP="00AA036C">
            <w:pPr>
              <w:jc w:val="center"/>
              <w:rPr>
                <w:lang w:val="en-GB"/>
              </w:rPr>
            </w:pPr>
            <w:r w:rsidRPr="00BD22BA">
              <w:rPr>
                <w:lang w:val="en-GB"/>
              </w:rPr>
              <w:t>A</w:t>
            </w:r>
          </w:p>
        </w:tc>
        <w:tc>
          <w:tcPr>
            <w:tcW w:w="1342" w:type="dxa"/>
          </w:tcPr>
          <w:p w14:paraId="1746497B" w14:textId="77777777" w:rsidR="001B23BE" w:rsidRPr="00BD22BA" w:rsidRDefault="001B23BE" w:rsidP="00AA036C">
            <w:pPr>
              <w:jc w:val="center"/>
              <w:rPr>
                <w:lang w:val="en-GB"/>
              </w:rPr>
            </w:pPr>
            <w:r w:rsidRPr="00BD22BA">
              <w:rPr>
                <w:lang w:val="en-GB"/>
              </w:rPr>
              <w:t>G</w:t>
            </w:r>
          </w:p>
        </w:tc>
      </w:tr>
      <w:tr w:rsidR="00AE0E90" w:rsidRPr="00BD22BA" w14:paraId="5D426E59" w14:textId="77777777" w:rsidTr="003F385D">
        <w:tc>
          <w:tcPr>
            <w:tcW w:w="2159" w:type="dxa"/>
          </w:tcPr>
          <w:p w14:paraId="379F0941" w14:textId="77777777" w:rsidR="001B23BE" w:rsidRPr="00BD22BA" w:rsidRDefault="001B23BE" w:rsidP="00B97131">
            <w:pPr>
              <w:jc w:val="both"/>
              <w:rPr>
                <w:lang w:val="en-GB"/>
              </w:rPr>
            </w:pPr>
            <w:r w:rsidRPr="00BD22BA">
              <w:rPr>
                <w:lang w:val="en-GB"/>
              </w:rPr>
              <w:t>chr6:32,089,738-32,089,778</w:t>
            </w:r>
          </w:p>
        </w:tc>
        <w:tc>
          <w:tcPr>
            <w:tcW w:w="1014" w:type="dxa"/>
          </w:tcPr>
          <w:p w14:paraId="6B32D4A8" w14:textId="77777777" w:rsidR="001B23BE" w:rsidRPr="00BD22BA" w:rsidRDefault="001B23BE" w:rsidP="00AA036C">
            <w:pPr>
              <w:jc w:val="center"/>
              <w:rPr>
                <w:lang w:val="en-GB"/>
              </w:rPr>
            </w:pPr>
            <w:r w:rsidRPr="00BD22BA">
              <w:rPr>
                <w:lang w:val="en-GB"/>
              </w:rPr>
              <w:t>S</w:t>
            </w:r>
          </w:p>
        </w:tc>
        <w:tc>
          <w:tcPr>
            <w:tcW w:w="1203" w:type="dxa"/>
          </w:tcPr>
          <w:p w14:paraId="18152D44" w14:textId="77777777" w:rsidR="001B23BE" w:rsidRPr="00BD22BA" w:rsidRDefault="001B23BE" w:rsidP="00AA036C">
            <w:pPr>
              <w:jc w:val="center"/>
              <w:rPr>
                <w:i/>
                <w:lang w:val="en-GB"/>
              </w:rPr>
            </w:pPr>
            <w:r w:rsidRPr="00BD22BA">
              <w:rPr>
                <w:i/>
                <w:lang w:val="en-GB"/>
              </w:rPr>
              <w:t>dock7</w:t>
            </w:r>
          </w:p>
        </w:tc>
        <w:tc>
          <w:tcPr>
            <w:tcW w:w="1689" w:type="dxa"/>
          </w:tcPr>
          <w:p w14:paraId="7F764378" w14:textId="77777777" w:rsidR="001B23BE" w:rsidRPr="00BD22BA" w:rsidRDefault="001B23BE" w:rsidP="00AA036C">
            <w:pPr>
              <w:jc w:val="center"/>
              <w:rPr>
                <w:lang w:val="en-GB"/>
              </w:rPr>
            </w:pPr>
            <w:r w:rsidRPr="00BD22BA">
              <w:rPr>
                <w:lang w:val="en-GB"/>
              </w:rPr>
              <w:t>exon</w:t>
            </w:r>
          </w:p>
        </w:tc>
        <w:tc>
          <w:tcPr>
            <w:tcW w:w="1268" w:type="dxa"/>
          </w:tcPr>
          <w:p w14:paraId="77075484" w14:textId="77777777" w:rsidR="001B23BE" w:rsidRPr="00BD22BA" w:rsidRDefault="001B23BE" w:rsidP="00AA036C">
            <w:pPr>
              <w:jc w:val="center"/>
              <w:rPr>
                <w:lang w:val="en-GB"/>
              </w:rPr>
            </w:pPr>
            <w:r w:rsidRPr="00BD22BA">
              <w:rPr>
                <w:lang w:val="en-GB"/>
              </w:rPr>
              <w:t>C</w:t>
            </w:r>
          </w:p>
        </w:tc>
        <w:tc>
          <w:tcPr>
            <w:tcW w:w="1342" w:type="dxa"/>
          </w:tcPr>
          <w:p w14:paraId="6F424AF4" w14:textId="77777777" w:rsidR="001B23BE" w:rsidRPr="00BD22BA" w:rsidRDefault="001B23BE" w:rsidP="00AA036C">
            <w:pPr>
              <w:jc w:val="center"/>
              <w:rPr>
                <w:lang w:val="en-GB"/>
              </w:rPr>
            </w:pPr>
            <w:r w:rsidRPr="00BD22BA">
              <w:rPr>
                <w:lang w:val="en-GB"/>
              </w:rPr>
              <w:t>T</w:t>
            </w:r>
          </w:p>
        </w:tc>
      </w:tr>
    </w:tbl>
    <w:p w14:paraId="1B3F5A13" w14:textId="672ACBCF" w:rsidR="00B9527D" w:rsidRDefault="00AE0E90" w:rsidP="00B97131">
      <w:pPr>
        <w:jc w:val="both"/>
        <w:rPr>
          <w:lang w:val="en-GB"/>
        </w:rPr>
      </w:pPr>
      <w:r w:rsidRPr="00F51CCC">
        <w:rPr>
          <w:lang w:val="en-GB"/>
        </w:rPr>
        <w:t xml:space="preserve">Coordinates </w:t>
      </w:r>
      <w:r w:rsidR="00B9527D">
        <w:rPr>
          <w:lang w:val="en-GB"/>
        </w:rPr>
        <w:t>indicated the location of the SNPs</w:t>
      </w:r>
      <w:r w:rsidR="00B9527D" w:rsidRPr="00F51CCC">
        <w:rPr>
          <w:lang w:val="en-GB"/>
        </w:rPr>
        <w:t xml:space="preserve"> </w:t>
      </w:r>
      <w:r w:rsidRPr="00F51CCC">
        <w:rPr>
          <w:lang w:val="en-GB"/>
        </w:rPr>
        <w:t>based on the zebrafish genome assembly Zv9</w:t>
      </w:r>
      <w:r w:rsidR="00B9527D">
        <w:rPr>
          <w:lang w:val="en-GB"/>
        </w:rPr>
        <w:t xml:space="preserve"> version</w:t>
      </w:r>
      <w:r w:rsidRPr="00F51CCC">
        <w:rPr>
          <w:lang w:val="en-GB"/>
        </w:rPr>
        <w:t xml:space="preserve">. </w:t>
      </w:r>
      <w:r w:rsidR="00FA6394">
        <w:rPr>
          <w:lang w:val="en-GB"/>
        </w:rPr>
        <w:t>Reference nucleotide is based on the Zv9 version of the zebrafish genome.</w:t>
      </w:r>
    </w:p>
    <w:p w14:paraId="589021F9" w14:textId="313A0E32" w:rsidR="001B23BE" w:rsidRPr="00F51CCC" w:rsidRDefault="00AE0E90" w:rsidP="00B97131">
      <w:pPr>
        <w:jc w:val="both"/>
        <w:rPr>
          <w:lang w:val="en-GB"/>
        </w:rPr>
      </w:pPr>
      <w:r w:rsidRPr="00F51CCC">
        <w:rPr>
          <w:lang w:val="en-GB"/>
        </w:rPr>
        <w:t>S=Small, L=Large.</w:t>
      </w:r>
    </w:p>
    <w:p w14:paraId="08F9CD97" w14:textId="46DC136B" w:rsidR="000F4553" w:rsidRPr="00BD22BA" w:rsidRDefault="000F4553" w:rsidP="00B97131">
      <w:pPr>
        <w:spacing w:line="480" w:lineRule="auto"/>
        <w:jc w:val="both"/>
        <w:rPr>
          <w:lang w:val="en-GB"/>
        </w:rPr>
      </w:pPr>
    </w:p>
    <w:p w14:paraId="2E8A9634" w14:textId="34471A57" w:rsidR="00FA6394" w:rsidRDefault="000F0338" w:rsidP="00B97131">
      <w:pPr>
        <w:spacing w:line="480" w:lineRule="auto"/>
        <w:jc w:val="both"/>
        <w:rPr>
          <w:lang w:val="en-GB"/>
        </w:rPr>
      </w:pPr>
      <w:r w:rsidRPr="00BD22BA">
        <w:rPr>
          <w:lang w:val="en-GB"/>
        </w:rPr>
        <w:t xml:space="preserve">Table 6. </w:t>
      </w:r>
      <w:r w:rsidR="00FA6394">
        <w:rPr>
          <w:lang w:val="en-GB"/>
        </w:rPr>
        <w:t xml:space="preserve">GO enrichment analysis from genes showing SNPs differently fixed between L and S lineages. </w:t>
      </w:r>
    </w:p>
    <w:p w14:paraId="3367785D" w14:textId="0B8DABED" w:rsidR="000F0338" w:rsidRPr="00BD22BA" w:rsidRDefault="000F0338" w:rsidP="00B97131">
      <w:pPr>
        <w:spacing w:line="480" w:lineRule="auto"/>
        <w:jc w:val="both"/>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2642"/>
        <w:gridCol w:w="2453"/>
        <w:gridCol w:w="1415"/>
      </w:tblGrid>
      <w:tr w:rsidR="00F01D3C" w:rsidRPr="00BD22BA" w14:paraId="08758066" w14:textId="77777777" w:rsidTr="00D17874">
        <w:tc>
          <w:tcPr>
            <w:tcW w:w="1414" w:type="dxa"/>
            <w:tcBorders>
              <w:top w:val="single" w:sz="4" w:space="0" w:color="auto"/>
              <w:bottom w:val="single" w:sz="4" w:space="0" w:color="auto"/>
            </w:tcBorders>
          </w:tcPr>
          <w:p w14:paraId="5799FE08" w14:textId="77777777" w:rsidR="00F01D3C" w:rsidRPr="00BD22BA" w:rsidRDefault="00F01D3C" w:rsidP="00B97131">
            <w:pPr>
              <w:jc w:val="both"/>
              <w:rPr>
                <w:lang w:val="en-GB"/>
              </w:rPr>
            </w:pPr>
            <w:r w:rsidRPr="00BD22BA">
              <w:rPr>
                <w:lang w:val="en-GB"/>
              </w:rPr>
              <w:t>Lineage</w:t>
            </w:r>
          </w:p>
        </w:tc>
        <w:tc>
          <w:tcPr>
            <w:tcW w:w="2642" w:type="dxa"/>
            <w:tcBorders>
              <w:top w:val="single" w:sz="4" w:space="0" w:color="auto"/>
              <w:bottom w:val="single" w:sz="4" w:space="0" w:color="auto"/>
            </w:tcBorders>
          </w:tcPr>
          <w:p w14:paraId="49B36A0C" w14:textId="52C37A08" w:rsidR="00F01D3C" w:rsidRPr="00BD22BA" w:rsidRDefault="00F01D3C" w:rsidP="00B97131">
            <w:pPr>
              <w:jc w:val="both"/>
              <w:rPr>
                <w:lang w:val="en-GB"/>
              </w:rPr>
            </w:pPr>
            <w:r w:rsidRPr="00BD22BA">
              <w:rPr>
                <w:i/>
                <w:lang w:val="en-GB"/>
              </w:rPr>
              <w:t>Pathway ID/</w:t>
            </w:r>
            <w:r w:rsidR="009F09FA" w:rsidRPr="00BD22BA">
              <w:rPr>
                <w:i/>
                <w:lang w:val="en-GB"/>
              </w:rPr>
              <w:t>GO</w:t>
            </w:r>
            <w:r w:rsidRPr="00BD22BA">
              <w:rPr>
                <w:i/>
                <w:lang w:val="en-GB"/>
              </w:rPr>
              <w:t xml:space="preserve"> ID</w:t>
            </w:r>
          </w:p>
        </w:tc>
        <w:tc>
          <w:tcPr>
            <w:tcW w:w="2453" w:type="dxa"/>
            <w:tcBorders>
              <w:top w:val="single" w:sz="4" w:space="0" w:color="auto"/>
              <w:bottom w:val="single" w:sz="4" w:space="0" w:color="auto"/>
            </w:tcBorders>
          </w:tcPr>
          <w:p w14:paraId="02F832D8" w14:textId="77777777" w:rsidR="00F01D3C" w:rsidRPr="00BD22BA" w:rsidRDefault="00F01D3C" w:rsidP="00B97131">
            <w:pPr>
              <w:jc w:val="both"/>
              <w:rPr>
                <w:lang w:val="en-GB"/>
              </w:rPr>
            </w:pPr>
            <w:r w:rsidRPr="00BD22BA">
              <w:rPr>
                <w:lang w:val="en-GB"/>
              </w:rPr>
              <w:t>Description</w:t>
            </w:r>
          </w:p>
        </w:tc>
        <w:tc>
          <w:tcPr>
            <w:tcW w:w="1415" w:type="dxa"/>
            <w:tcBorders>
              <w:top w:val="single" w:sz="4" w:space="0" w:color="auto"/>
              <w:bottom w:val="single" w:sz="4" w:space="0" w:color="auto"/>
            </w:tcBorders>
          </w:tcPr>
          <w:p w14:paraId="06C32BD7" w14:textId="77777777" w:rsidR="00F01D3C" w:rsidRPr="00BD22BA" w:rsidRDefault="00F01D3C" w:rsidP="00B97131">
            <w:pPr>
              <w:jc w:val="both"/>
              <w:rPr>
                <w:lang w:val="en-GB"/>
              </w:rPr>
            </w:pPr>
            <w:r w:rsidRPr="00BD22BA">
              <w:rPr>
                <w:lang w:val="en-GB"/>
              </w:rPr>
              <w:t>FDR</w:t>
            </w:r>
          </w:p>
        </w:tc>
      </w:tr>
      <w:tr w:rsidR="00F01D3C" w:rsidRPr="00BD22BA" w14:paraId="33C1DA16" w14:textId="77777777" w:rsidTr="00D17874">
        <w:tc>
          <w:tcPr>
            <w:tcW w:w="1414" w:type="dxa"/>
            <w:tcBorders>
              <w:top w:val="single" w:sz="4" w:space="0" w:color="auto"/>
            </w:tcBorders>
          </w:tcPr>
          <w:p w14:paraId="1ECB7063" w14:textId="77777777" w:rsidR="00F01D3C" w:rsidRPr="00BD22BA" w:rsidRDefault="00F01D3C" w:rsidP="00B97131">
            <w:pPr>
              <w:jc w:val="both"/>
              <w:rPr>
                <w:lang w:val="en-GB"/>
              </w:rPr>
            </w:pPr>
            <w:r w:rsidRPr="00BD22BA">
              <w:rPr>
                <w:lang w:val="en-GB"/>
              </w:rPr>
              <w:t>L</w:t>
            </w:r>
          </w:p>
        </w:tc>
        <w:tc>
          <w:tcPr>
            <w:tcW w:w="2642" w:type="dxa"/>
            <w:tcBorders>
              <w:top w:val="single" w:sz="4" w:space="0" w:color="auto"/>
            </w:tcBorders>
          </w:tcPr>
          <w:p w14:paraId="7DA3380B" w14:textId="77777777" w:rsidR="00F01D3C" w:rsidRPr="00F51CCC" w:rsidRDefault="00F01D3C" w:rsidP="00B97131">
            <w:pPr>
              <w:jc w:val="both"/>
              <w:rPr>
                <w:color w:val="000000"/>
                <w:lang w:val="en-GB"/>
              </w:rPr>
            </w:pPr>
            <w:r w:rsidRPr="00F51CCC">
              <w:rPr>
                <w:color w:val="000000"/>
                <w:lang w:val="en-GB"/>
              </w:rPr>
              <w:t>GO:0016011</w:t>
            </w:r>
          </w:p>
        </w:tc>
        <w:tc>
          <w:tcPr>
            <w:tcW w:w="2453" w:type="dxa"/>
            <w:tcBorders>
              <w:top w:val="single" w:sz="4" w:space="0" w:color="auto"/>
            </w:tcBorders>
          </w:tcPr>
          <w:p w14:paraId="79A9EC23" w14:textId="77777777" w:rsidR="00F01D3C" w:rsidRPr="00F51CCC" w:rsidRDefault="00F01D3C" w:rsidP="00B97131">
            <w:pPr>
              <w:jc w:val="both"/>
              <w:rPr>
                <w:color w:val="000000"/>
                <w:lang w:val="en-GB"/>
              </w:rPr>
            </w:pPr>
            <w:r w:rsidRPr="00F51CCC">
              <w:rPr>
                <w:color w:val="000000"/>
                <w:lang w:val="en-GB"/>
              </w:rPr>
              <w:t>dystroglycan complex</w:t>
            </w:r>
          </w:p>
        </w:tc>
        <w:tc>
          <w:tcPr>
            <w:tcW w:w="1415" w:type="dxa"/>
            <w:tcBorders>
              <w:top w:val="single" w:sz="4" w:space="0" w:color="auto"/>
            </w:tcBorders>
          </w:tcPr>
          <w:p w14:paraId="06D4FB85" w14:textId="079EC99D" w:rsidR="00F01D3C" w:rsidRPr="00F51CCC" w:rsidRDefault="00F01D3C" w:rsidP="00B97131">
            <w:pPr>
              <w:jc w:val="both"/>
              <w:rPr>
                <w:color w:val="000000"/>
                <w:lang w:val="en-GB"/>
              </w:rPr>
            </w:pPr>
            <w:r w:rsidRPr="00F51CCC">
              <w:rPr>
                <w:color w:val="000000"/>
                <w:lang w:val="en-GB"/>
              </w:rPr>
              <w:t>0.028</w:t>
            </w:r>
          </w:p>
        </w:tc>
      </w:tr>
      <w:tr w:rsidR="00F01D3C" w:rsidRPr="00BD22BA" w14:paraId="23A1BD6A" w14:textId="77777777" w:rsidTr="00D17874">
        <w:tc>
          <w:tcPr>
            <w:tcW w:w="1414" w:type="dxa"/>
          </w:tcPr>
          <w:p w14:paraId="2ED83D62" w14:textId="77777777" w:rsidR="00F01D3C" w:rsidRPr="00BD22BA" w:rsidRDefault="00F01D3C" w:rsidP="00B97131">
            <w:pPr>
              <w:jc w:val="both"/>
              <w:rPr>
                <w:lang w:val="en-GB"/>
              </w:rPr>
            </w:pPr>
          </w:p>
        </w:tc>
        <w:tc>
          <w:tcPr>
            <w:tcW w:w="2642" w:type="dxa"/>
          </w:tcPr>
          <w:p w14:paraId="38B7A5B4" w14:textId="77777777" w:rsidR="00F01D3C" w:rsidRPr="00F51CCC" w:rsidRDefault="00F01D3C" w:rsidP="00B97131">
            <w:pPr>
              <w:jc w:val="both"/>
              <w:rPr>
                <w:color w:val="000000"/>
                <w:lang w:val="en-GB"/>
              </w:rPr>
            </w:pPr>
            <w:r w:rsidRPr="00F51CCC">
              <w:rPr>
                <w:color w:val="000000"/>
                <w:lang w:val="en-GB"/>
              </w:rPr>
              <w:t>GO:0016012</w:t>
            </w:r>
          </w:p>
        </w:tc>
        <w:tc>
          <w:tcPr>
            <w:tcW w:w="2453" w:type="dxa"/>
          </w:tcPr>
          <w:p w14:paraId="785CC0B4" w14:textId="77777777" w:rsidR="00F01D3C" w:rsidRPr="00F51CCC" w:rsidRDefault="00F01D3C" w:rsidP="00B97131">
            <w:pPr>
              <w:jc w:val="both"/>
              <w:rPr>
                <w:color w:val="000000"/>
                <w:lang w:val="en-GB"/>
              </w:rPr>
            </w:pPr>
            <w:r w:rsidRPr="00F51CCC">
              <w:rPr>
                <w:color w:val="000000"/>
                <w:lang w:val="en-GB"/>
              </w:rPr>
              <w:t>sarcoglycan complex</w:t>
            </w:r>
          </w:p>
        </w:tc>
        <w:tc>
          <w:tcPr>
            <w:tcW w:w="1415" w:type="dxa"/>
          </w:tcPr>
          <w:p w14:paraId="1959C330" w14:textId="71A930BF" w:rsidR="00F01D3C" w:rsidRPr="00F51CCC" w:rsidRDefault="00F01D3C" w:rsidP="00B97131">
            <w:pPr>
              <w:jc w:val="both"/>
              <w:rPr>
                <w:color w:val="000000"/>
                <w:lang w:val="en-GB"/>
              </w:rPr>
            </w:pPr>
            <w:r w:rsidRPr="00F51CCC">
              <w:rPr>
                <w:color w:val="000000"/>
                <w:lang w:val="en-GB"/>
              </w:rPr>
              <w:t>0.028</w:t>
            </w:r>
          </w:p>
        </w:tc>
      </w:tr>
      <w:tr w:rsidR="00F01D3C" w:rsidRPr="00BD22BA" w14:paraId="6B1FFED7" w14:textId="77777777" w:rsidTr="00D17874">
        <w:tc>
          <w:tcPr>
            <w:tcW w:w="1414" w:type="dxa"/>
            <w:tcBorders>
              <w:bottom w:val="single" w:sz="4" w:space="0" w:color="auto"/>
            </w:tcBorders>
          </w:tcPr>
          <w:p w14:paraId="0EEC4F19" w14:textId="77777777" w:rsidR="00F01D3C" w:rsidRPr="00BD22BA" w:rsidRDefault="00F01D3C" w:rsidP="00B97131">
            <w:pPr>
              <w:jc w:val="both"/>
              <w:rPr>
                <w:lang w:val="en-GB"/>
              </w:rPr>
            </w:pPr>
          </w:p>
        </w:tc>
        <w:tc>
          <w:tcPr>
            <w:tcW w:w="2642" w:type="dxa"/>
            <w:tcBorders>
              <w:bottom w:val="single" w:sz="4" w:space="0" w:color="auto"/>
            </w:tcBorders>
          </w:tcPr>
          <w:p w14:paraId="1AA31F6B" w14:textId="77777777" w:rsidR="00F01D3C" w:rsidRPr="00BD22BA" w:rsidRDefault="00F01D3C" w:rsidP="00B97131">
            <w:pPr>
              <w:jc w:val="both"/>
              <w:rPr>
                <w:lang w:val="en-GB"/>
              </w:rPr>
            </w:pPr>
          </w:p>
        </w:tc>
        <w:tc>
          <w:tcPr>
            <w:tcW w:w="2453" w:type="dxa"/>
            <w:tcBorders>
              <w:bottom w:val="single" w:sz="4" w:space="0" w:color="auto"/>
            </w:tcBorders>
          </w:tcPr>
          <w:p w14:paraId="7EF8FB39" w14:textId="77777777" w:rsidR="00F01D3C" w:rsidRPr="00BD22BA" w:rsidRDefault="00F01D3C" w:rsidP="00B97131">
            <w:pPr>
              <w:jc w:val="both"/>
              <w:rPr>
                <w:lang w:val="en-GB"/>
              </w:rPr>
            </w:pPr>
          </w:p>
        </w:tc>
        <w:tc>
          <w:tcPr>
            <w:tcW w:w="1415" w:type="dxa"/>
            <w:tcBorders>
              <w:bottom w:val="single" w:sz="4" w:space="0" w:color="auto"/>
            </w:tcBorders>
          </w:tcPr>
          <w:p w14:paraId="30CAB21E" w14:textId="77777777" w:rsidR="00F01D3C" w:rsidRPr="00BD22BA" w:rsidRDefault="00F01D3C" w:rsidP="00B97131">
            <w:pPr>
              <w:jc w:val="both"/>
              <w:rPr>
                <w:lang w:val="en-GB"/>
              </w:rPr>
            </w:pPr>
          </w:p>
        </w:tc>
      </w:tr>
      <w:tr w:rsidR="00F01D3C" w:rsidRPr="00BD22BA" w14:paraId="374A5340" w14:textId="77777777" w:rsidTr="00D17874">
        <w:tc>
          <w:tcPr>
            <w:tcW w:w="1414" w:type="dxa"/>
            <w:tcBorders>
              <w:top w:val="single" w:sz="4" w:space="0" w:color="auto"/>
            </w:tcBorders>
          </w:tcPr>
          <w:p w14:paraId="4580650F" w14:textId="77777777" w:rsidR="00F01D3C" w:rsidRPr="00BD22BA" w:rsidRDefault="00F01D3C" w:rsidP="00B97131">
            <w:pPr>
              <w:jc w:val="both"/>
              <w:rPr>
                <w:lang w:val="en-GB"/>
              </w:rPr>
            </w:pPr>
            <w:r w:rsidRPr="00BD22BA">
              <w:rPr>
                <w:lang w:val="en-GB"/>
              </w:rPr>
              <w:t>S</w:t>
            </w:r>
          </w:p>
        </w:tc>
        <w:tc>
          <w:tcPr>
            <w:tcW w:w="2642" w:type="dxa"/>
            <w:tcBorders>
              <w:top w:val="single" w:sz="4" w:space="0" w:color="auto"/>
            </w:tcBorders>
          </w:tcPr>
          <w:p w14:paraId="69B1BA1A" w14:textId="77777777" w:rsidR="00F01D3C" w:rsidRPr="00F51CCC" w:rsidRDefault="00F01D3C" w:rsidP="00B97131">
            <w:pPr>
              <w:jc w:val="both"/>
              <w:rPr>
                <w:color w:val="000000"/>
                <w:lang w:val="en-GB"/>
              </w:rPr>
            </w:pPr>
            <w:r w:rsidRPr="00F51CCC">
              <w:rPr>
                <w:color w:val="000000"/>
                <w:lang w:val="en-GB"/>
              </w:rPr>
              <w:t>GO:0022624</w:t>
            </w:r>
          </w:p>
        </w:tc>
        <w:tc>
          <w:tcPr>
            <w:tcW w:w="2453" w:type="dxa"/>
            <w:tcBorders>
              <w:top w:val="single" w:sz="4" w:space="0" w:color="auto"/>
            </w:tcBorders>
          </w:tcPr>
          <w:p w14:paraId="623D667D" w14:textId="77777777" w:rsidR="00F01D3C" w:rsidRPr="00F51CCC" w:rsidRDefault="00F01D3C" w:rsidP="00B97131">
            <w:pPr>
              <w:jc w:val="both"/>
              <w:rPr>
                <w:color w:val="000000"/>
                <w:lang w:val="en-GB"/>
              </w:rPr>
            </w:pPr>
            <w:r w:rsidRPr="00F51CCC">
              <w:rPr>
                <w:color w:val="000000"/>
                <w:lang w:val="en-GB"/>
              </w:rPr>
              <w:t>proteasome accessory complex</w:t>
            </w:r>
          </w:p>
        </w:tc>
        <w:tc>
          <w:tcPr>
            <w:tcW w:w="1415" w:type="dxa"/>
            <w:tcBorders>
              <w:top w:val="single" w:sz="4" w:space="0" w:color="auto"/>
            </w:tcBorders>
          </w:tcPr>
          <w:p w14:paraId="6891AA97" w14:textId="02C00FBE" w:rsidR="00F01D3C" w:rsidRPr="00F51CCC" w:rsidRDefault="00F01D3C" w:rsidP="00B97131">
            <w:pPr>
              <w:jc w:val="both"/>
              <w:rPr>
                <w:color w:val="000000"/>
                <w:lang w:val="en-GB"/>
              </w:rPr>
            </w:pPr>
            <w:r w:rsidRPr="00F51CCC">
              <w:rPr>
                <w:color w:val="000000"/>
                <w:lang w:val="en-GB"/>
              </w:rPr>
              <w:t>0.006</w:t>
            </w:r>
          </w:p>
        </w:tc>
      </w:tr>
      <w:tr w:rsidR="00F01D3C" w:rsidRPr="00BD22BA" w14:paraId="24E46881" w14:textId="77777777" w:rsidTr="00D17874">
        <w:tc>
          <w:tcPr>
            <w:tcW w:w="1414" w:type="dxa"/>
          </w:tcPr>
          <w:p w14:paraId="39688369" w14:textId="77777777" w:rsidR="00F01D3C" w:rsidRPr="00BD22BA" w:rsidRDefault="00F01D3C" w:rsidP="00B97131">
            <w:pPr>
              <w:jc w:val="both"/>
              <w:rPr>
                <w:lang w:val="en-GB"/>
              </w:rPr>
            </w:pPr>
          </w:p>
        </w:tc>
        <w:tc>
          <w:tcPr>
            <w:tcW w:w="2642" w:type="dxa"/>
          </w:tcPr>
          <w:p w14:paraId="79861FB8" w14:textId="77777777" w:rsidR="00F01D3C" w:rsidRPr="00F51CCC" w:rsidRDefault="00F01D3C" w:rsidP="00B97131">
            <w:pPr>
              <w:jc w:val="both"/>
              <w:rPr>
                <w:color w:val="000000"/>
                <w:lang w:val="en-GB"/>
              </w:rPr>
            </w:pPr>
            <w:r w:rsidRPr="00F51CCC">
              <w:rPr>
                <w:color w:val="000000"/>
                <w:lang w:val="en-GB"/>
              </w:rPr>
              <w:t>GO:0044444</w:t>
            </w:r>
          </w:p>
        </w:tc>
        <w:tc>
          <w:tcPr>
            <w:tcW w:w="2453" w:type="dxa"/>
          </w:tcPr>
          <w:p w14:paraId="297BC81C" w14:textId="77777777" w:rsidR="00F01D3C" w:rsidRPr="00F51CCC" w:rsidRDefault="00F01D3C" w:rsidP="00B97131">
            <w:pPr>
              <w:jc w:val="both"/>
              <w:rPr>
                <w:color w:val="000000"/>
                <w:lang w:val="en-GB"/>
              </w:rPr>
            </w:pPr>
            <w:r w:rsidRPr="00F51CCC">
              <w:rPr>
                <w:color w:val="000000"/>
                <w:lang w:val="en-GB"/>
              </w:rPr>
              <w:t>cytoplasmic part</w:t>
            </w:r>
          </w:p>
        </w:tc>
        <w:tc>
          <w:tcPr>
            <w:tcW w:w="1415" w:type="dxa"/>
          </w:tcPr>
          <w:p w14:paraId="0CB8B42A" w14:textId="1D28A559" w:rsidR="00F01D3C" w:rsidRPr="00F51CCC" w:rsidRDefault="00F01D3C" w:rsidP="00B97131">
            <w:pPr>
              <w:jc w:val="both"/>
              <w:rPr>
                <w:color w:val="000000"/>
                <w:lang w:val="en-GB"/>
              </w:rPr>
            </w:pPr>
            <w:r w:rsidRPr="00F51CCC">
              <w:rPr>
                <w:color w:val="000000"/>
                <w:lang w:val="en-GB"/>
              </w:rPr>
              <w:t>0.006</w:t>
            </w:r>
          </w:p>
        </w:tc>
      </w:tr>
      <w:tr w:rsidR="00F01D3C" w:rsidRPr="00BD22BA" w14:paraId="5BDA6CB7" w14:textId="77777777" w:rsidTr="00D17874">
        <w:tc>
          <w:tcPr>
            <w:tcW w:w="1414" w:type="dxa"/>
          </w:tcPr>
          <w:p w14:paraId="6989EE02" w14:textId="77777777" w:rsidR="00F01D3C" w:rsidRPr="00BD22BA" w:rsidRDefault="00F01D3C" w:rsidP="00B97131">
            <w:pPr>
              <w:jc w:val="both"/>
              <w:rPr>
                <w:lang w:val="en-GB"/>
              </w:rPr>
            </w:pPr>
          </w:p>
        </w:tc>
        <w:tc>
          <w:tcPr>
            <w:tcW w:w="2642" w:type="dxa"/>
          </w:tcPr>
          <w:p w14:paraId="6B7CB810" w14:textId="77777777" w:rsidR="00F01D3C" w:rsidRPr="00F51CCC" w:rsidRDefault="00F01D3C" w:rsidP="00B97131">
            <w:pPr>
              <w:jc w:val="both"/>
              <w:rPr>
                <w:color w:val="000000"/>
                <w:lang w:val="en-GB"/>
              </w:rPr>
            </w:pPr>
            <w:r w:rsidRPr="00F51CCC">
              <w:rPr>
                <w:color w:val="000000"/>
                <w:lang w:val="en-GB"/>
              </w:rPr>
              <w:t>GO:0005622</w:t>
            </w:r>
          </w:p>
        </w:tc>
        <w:tc>
          <w:tcPr>
            <w:tcW w:w="2453" w:type="dxa"/>
          </w:tcPr>
          <w:p w14:paraId="2AAE28E3" w14:textId="77777777" w:rsidR="00F01D3C" w:rsidRPr="00F51CCC" w:rsidRDefault="00F01D3C" w:rsidP="00B97131">
            <w:pPr>
              <w:jc w:val="both"/>
              <w:rPr>
                <w:color w:val="000000"/>
                <w:lang w:val="en-GB"/>
              </w:rPr>
            </w:pPr>
            <w:r w:rsidRPr="00F51CCC">
              <w:rPr>
                <w:color w:val="000000"/>
                <w:lang w:val="en-GB"/>
              </w:rPr>
              <w:t>intracellular</w:t>
            </w:r>
          </w:p>
        </w:tc>
        <w:tc>
          <w:tcPr>
            <w:tcW w:w="1415" w:type="dxa"/>
          </w:tcPr>
          <w:p w14:paraId="766355AB" w14:textId="3B5BF916" w:rsidR="00F01D3C" w:rsidRPr="00F51CCC" w:rsidRDefault="00F01D3C" w:rsidP="00B97131">
            <w:pPr>
              <w:jc w:val="both"/>
              <w:rPr>
                <w:color w:val="000000"/>
                <w:lang w:val="en-GB"/>
              </w:rPr>
            </w:pPr>
            <w:r w:rsidRPr="00F51CCC">
              <w:rPr>
                <w:color w:val="000000"/>
                <w:lang w:val="en-GB"/>
              </w:rPr>
              <w:t>0.021</w:t>
            </w:r>
          </w:p>
        </w:tc>
      </w:tr>
      <w:tr w:rsidR="00F01D3C" w:rsidRPr="00BD22BA" w14:paraId="1131A372" w14:textId="77777777" w:rsidTr="00D17874">
        <w:tc>
          <w:tcPr>
            <w:tcW w:w="1414" w:type="dxa"/>
            <w:tcBorders>
              <w:bottom w:val="single" w:sz="4" w:space="0" w:color="auto"/>
            </w:tcBorders>
          </w:tcPr>
          <w:p w14:paraId="6589A263" w14:textId="77777777" w:rsidR="00F01D3C" w:rsidRPr="00BD22BA" w:rsidRDefault="00F01D3C" w:rsidP="00B97131">
            <w:pPr>
              <w:jc w:val="both"/>
              <w:rPr>
                <w:lang w:val="en-GB"/>
              </w:rPr>
            </w:pPr>
          </w:p>
        </w:tc>
        <w:tc>
          <w:tcPr>
            <w:tcW w:w="2642" w:type="dxa"/>
            <w:tcBorders>
              <w:bottom w:val="single" w:sz="4" w:space="0" w:color="auto"/>
            </w:tcBorders>
          </w:tcPr>
          <w:p w14:paraId="6C279E1B" w14:textId="77777777" w:rsidR="00F01D3C" w:rsidRPr="00F51CCC" w:rsidRDefault="00F01D3C" w:rsidP="00B97131">
            <w:pPr>
              <w:jc w:val="both"/>
              <w:rPr>
                <w:color w:val="000000"/>
                <w:lang w:val="en-GB"/>
              </w:rPr>
            </w:pPr>
            <w:r w:rsidRPr="00F51CCC">
              <w:rPr>
                <w:color w:val="000000"/>
                <w:lang w:val="en-GB"/>
              </w:rPr>
              <w:t>3050</w:t>
            </w:r>
          </w:p>
        </w:tc>
        <w:tc>
          <w:tcPr>
            <w:tcW w:w="2453" w:type="dxa"/>
            <w:tcBorders>
              <w:bottom w:val="single" w:sz="4" w:space="0" w:color="auto"/>
            </w:tcBorders>
          </w:tcPr>
          <w:p w14:paraId="46E97276" w14:textId="77777777" w:rsidR="00F01D3C" w:rsidRPr="00F51CCC" w:rsidRDefault="00F01D3C" w:rsidP="00B97131">
            <w:pPr>
              <w:jc w:val="both"/>
              <w:rPr>
                <w:color w:val="000000"/>
                <w:lang w:val="en-GB"/>
              </w:rPr>
            </w:pPr>
            <w:r w:rsidRPr="00F51CCC">
              <w:rPr>
                <w:color w:val="000000"/>
                <w:lang w:val="en-GB"/>
              </w:rPr>
              <w:t>Proteasome</w:t>
            </w:r>
          </w:p>
        </w:tc>
        <w:tc>
          <w:tcPr>
            <w:tcW w:w="1415" w:type="dxa"/>
            <w:tcBorders>
              <w:bottom w:val="single" w:sz="4" w:space="0" w:color="auto"/>
            </w:tcBorders>
          </w:tcPr>
          <w:p w14:paraId="04D8EE11" w14:textId="526FA2D9" w:rsidR="00F01D3C" w:rsidRPr="00F51CCC" w:rsidRDefault="00F01D3C" w:rsidP="00B97131">
            <w:pPr>
              <w:jc w:val="both"/>
              <w:rPr>
                <w:color w:val="000000"/>
                <w:lang w:val="en-GB"/>
              </w:rPr>
            </w:pPr>
            <w:r w:rsidRPr="00F51CCC">
              <w:rPr>
                <w:color w:val="000000"/>
                <w:lang w:val="en-GB"/>
              </w:rPr>
              <w:t>0.016</w:t>
            </w:r>
          </w:p>
        </w:tc>
      </w:tr>
    </w:tbl>
    <w:p w14:paraId="04BE6FE1" w14:textId="52049615" w:rsidR="009F09FA" w:rsidRPr="00F51CCC" w:rsidRDefault="00FA6394" w:rsidP="00B97131">
      <w:pPr>
        <w:jc w:val="both"/>
        <w:rPr>
          <w:lang w:val="en-GB"/>
        </w:rPr>
      </w:pPr>
      <w:r>
        <w:rPr>
          <w:lang w:val="en-GB"/>
        </w:rPr>
        <w:lastRenderedPageBreak/>
        <w:t xml:space="preserve">GO, Pathway ID and description were obtained from STRING online tool. </w:t>
      </w:r>
      <w:r w:rsidR="009F09FA" w:rsidRPr="00F51CCC">
        <w:rPr>
          <w:lang w:val="en-GB"/>
        </w:rPr>
        <w:t>GO= Gene Ontology, L=Large, S=small, ID=identity and FDR= False Discovery Rate</w:t>
      </w:r>
    </w:p>
    <w:p w14:paraId="2E86EE62" w14:textId="53F4DC39" w:rsidR="000F0338" w:rsidRPr="00BD22BA" w:rsidRDefault="000F0338" w:rsidP="00B97131">
      <w:pPr>
        <w:spacing w:line="480" w:lineRule="auto"/>
        <w:jc w:val="both"/>
        <w:rPr>
          <w:lang w:val="en-GB"/>
        </w:rPr>
      </w:pPr>
    </w:p>
    <w:p w14:paraId="73B14CB9" w14:textId="59AB371D" w:rsidR="00F01D3C" w:rsidRPr="00BD22BA" w:rsidRDefault="00F01D3C" w:rsidP="00B97131">
      <w:pPr>
        <w:spacing w:line="480" w:lineRule="auto"/>
        <w:jc w:val="both"/>
        <w:rPr>
          <w:lang w:val="en-GB"/>
        </w:rPr>
      </w:pPr>
      <w:r w:rsidRPr="00BD22BA">
        <w:rPr>
          <w:lang w:val="en-GB"/>
        </w:rPr>
        <w:t xml:space="preserve">Table 7. Global </w:t>
      </w:r>
      <w:r w:rsidR="00FA6394">
        <w:rPr>
          <w:lang w:val="en-GB"/>
        </w:rPr>
        <w:t xml:space="preserve">GO </w:t>
      </w:r>
      <w:r w:rsidR="007809C8">
        <w:rPr>
          <w:lang w:val="en-GB"/>
        </w:rPr>
        <w:t>enrichment analysis of</w:t>
      </w:r>
      <w:r w:rsidR="00FA6394">
        <w:rPr>
          <w:lang w:val="en-GB"/>
        </w:rPr>
        <w:t xml:space="preserve"> genes</w:t>
      </w:r>
      <w:r w:rsidR="007809C8">
        <w:rPr>
          <w:lang w:val="en-GB"/>
        </w:rPr>
        <w:t xml:space="preserve"> differently expressed genes, </w:t>
      </w:r>
      <w:r w:rsidR="00FA6394">
        <w:rPr>
          <w:lang w:val="en-GB"/>
        </w:rPr>
        <w:t>genes affected by SV variations</w:t>
      </w:r>
      <w:r w:rsidR="007809C8">
        <w:rPr>
          <w:lang w:val="en-GB"/>
        </w:rPr>
        <w:t xml:space="preserve"> and</w:t>
      </w:r>
      <w:r w:rsidR="00FA6394">
        <w:rPr>
          <w:lang w:val="en-GB"/>
        </w:rPr>
        <w:t xml:space="preserve"> genes containing</w:t>
      </w:r>
      <w:r w:rsidR="007809C8">
        <w:rPr>
          <w:lang w:val="en-GB"/>
        </w:rPr>
        <w:t xml:space="preserve"> </w:t>
      </w:r>
      <w:r w:rsidR="00FA6394">
        <w:rPr>
          <w:lang w:val="en-GB"/>
        </w:rPr>
        <w:t>SNPs variant.</w:t>
      </w:r>
      <w:r w:rsidR="007809C8">
        <w:rPr>
          <w:lang w:val="en-GB"/>
        </w:rPr>
        <w:t xml:space="preserve"> </w:t>
      </w:r>
    </w:p>
    <w:tbl>
      <w:tblPr>
        <w:tblStyle w:val="TableGrid"/>
        <w:tblW w:w="8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2642"/>
        <w:gridCol w:w="3135"/>
        <w:gridCol w:w="1415"/>
      </w:tblGrid>
      <w:tr w:rsidR="009F09FA" w:rsidRPr="00BD22BA" w14:paraId="6D311C24" w14:textId="77777777" w:rsidTr="00D17874">
        <w:tc>
          <w:tcPr>
            <w:tcW w:w="1414" w:type="dxa"/>
            <w:tcBorders>
              <w:top w:val="single" w:sz="4" w:space="0" w:color="auto"/>
              <w:bottom w:val="single" w:sz="4" w:space="0" w:color="auto"/>
            </w:tcBorders>
          </w:tcPr>
          <w:p w14:paraId="3E1EF3BF" w14:textId="77777777" w:rsidR="009F09FA" w:rsidRPr="00BD22BA" w:rsidRDefault="009F09FA" w:rsidP="00B97131">
            <w:pPr>
              <w:jc w:val="both"/>
              <w:rPr>
                <w:lang w:val="en-GB"/>
              </w:rPr>
            </w:pPr>
            <w:r w:rsidRPr="00BD22BA">
              <w:rPr>
                <w:lang w:val="en-GB"/>
              </w:rPr>
              <w:t>Lineage</w:t>
            </w:r>
          </w:p>
        </w:tc>
        <w:tc>
          <w:tcPr>
            <w:tcW w:w="2642" w:type="dxa"/>
            <w:tcBorders>
              <w:top w:val="single" w:sz="4" w:space="0" w:color="auto"/>
              <w:bottom w:val="single" w:sz="4" w:space="0" w:color="auto"/>
            </w:tcBorders>
          </w:tcPr>
          <w:p w14:paraId="4479C5EC" w14:textId="77777777" w:rsidR="009F09FA" w:rsidRPr="00BD22BA" w:rsidRDefault="009F09FA" w:rsidP="00B97131">
            <w:pPr>
              <w:jc w:val="both"/>
              <w:rPr>
                <w:lang w:val="en-GB"/>
              </w:rPr>
            </w:pPr>
            <w:r w:rsidRPr="00BD22BA">
              <w:rPr>
                <w:i/>
                <w:lang w:val="en-GB"/>
              </w:rPr>
              <w:t>Pathway ID/GO ID</w:t>
            </w:r>
          </w:p>
        </w:tc>
        <w:tc>
          <w:tcPr>
            <w:tcW w:w="3135" w:type="dxa"/>
            <w:tcBorders>
              <w:top w:val="single" w:sz="4" w:space="0" w:color="auto"/>
              <w:bottom w:val="single" w:sz="4" w:space="0" w:color="auto"/>
            </w:tcBorders>
          </w:tcPr>
          <w:p w14:paraId="0EAAB8EB" w14:textId="77777777" w:rsidR="009F09FA" w:rsidRPr="00BD22BA" w:rsidRDefault="009F09FA" w:rsidP="00B97131">
            <w:pPr>
              <w:jc w:val="both"/>
              <w:rPr>
                <w:lang w:val="en-GB"/>
              </w:rPr>
            </w:pPr>
            <w:r w:rsidRPr="00BD22BA">
              <w:rPr>
                <w:lang w:val="en-GB"/>
              </w:rPr>
              <w:t>Description</w:t>
            </w:r>
          </w:p>
        </w:tc>
        <w:tc>
          <w:tcPr>
            <w:tcW w:w="1415" w:type="dxa"/>
            <w:tcBorders>
              <w:top w:val="single" w:sz="4" w:space="0" w:color="auto"/>
              <w:bottom w:val="single" w:sz="4" w:space="0" w:color="auto"/>
            </w:tcBorders>
          </w:tcPr>
          <w:p w14:paraId="4684BC1A" w14:textId="77777777" w:rsidR="009F09FA" w:rsidRPr="00BD22BA" w:rsidRDefault="009F09FA" w:rsidP="00B97131">
            <w:pPr>
              <w:jc w:val="both"/>
              <w:rPr>
                <w:lang w:val="en-GB"/>
              </w:rPr>
            </w:pPr>
            <w:r w:rsidRPr="00BD22BA">
              <w:rPr>
                <w:lang w:val="en-GB"/>
              </w:rPr>
              <w:t>FDR</w:t>
            </w:r>
          </w:p>
        </w:tc>
      </w:tr>
      <w:tr w:rsidR="009F09FA" w:rsidRPr="00BD22BA" w14:paraId="51D821BD" w14:textId="77777777" w:rsidTr="00D17874">
        <w:tc>
          <w:tcPr>
            <w:tcW w:w="1414" w:type="dxa"/>
            <w:tcBorders>
              <w:top w:val="single" w:sz="4" w:space="0" w:color="auto"/>
            </w:tcBorders>
          </w:tcPr>
          <w:p w14:paraId="10118419" w14:textId="77777777" w:rsidR="009F09FA" w:rsidRPr="00BD22BA" w:rsidRDefault="009F09FA" w:rsidP="00B97131">
            <w:pPr>
              <w:jc w:val="both"/>
              <w:rPr>
                <w:lang w:val="en-GB"/>
              </w:rPr>
            </w:pPr>
          </w:p>
        </w:tc>
        <w:tc>
          <w:tcPr>
            <w:tcW w:w="2642" w:type="dxa"/>
            <w:tcBorders>
              <w:top w:val="single" w:sz="4" w:space="0" w:color="auto"/>
            </w:tcBorders>
          </w:tcPr>
          <w:p w14:paraId="0B055FAB" w14:textId="77777777" w:rsidR="009F09FA" w:rsidRPr="00F51CCC" w:rsidRDefault="009F09FA" w:rsidP="00B97131">
            <w:pPr>
              <w:jc w:val="both"/>
              <w:rPr>
                <w:color w:val="000000"/>
                <w:lang w:val="en-GB"/>
              </w:rPr>
            </w:pPr>
            <w:r w:rsidRPr="00F51CCC">
              <w:rPr>
                <w:color w:val="000000"/>
                <w:lang w:val="en-GB"/>
              </w:rPr>
              <w:t>GO:0042383</w:t>
            </w:r>
          </w:p>
        </w:tc>
        <w:tc>
          <w:tcPr>
            <w:tcW w:w="3135" w:type="dxa"/>
            <w:tcBorders>
              <w:top w:val="single" w:sz="4" w:space="0" w:color="auto"/>
            </w:tcBorders>
          </w:tcPr>
          <w:p w14:paraId="6833D984" w14:textId="77777777" w:rsidR="009F09FA" w:rsidRPr="00F51CCC" w:rsidRDefault="009F09FA" w:rsidP="00B97131">
            <w:pPr>
              <w:jc w:val="both"/>
              <w:rPr>
                <w:color w:val="000000"/>
                <w:lang w:val="en-GB"/>
              </w:rPr>
            </w:pPr>
            <w:r w:rsidRPr="00F51CCC">
              <w:rPr>
                <w:color w:val="000000"/>
                <w:lang w:val="en-GB"/>
              </w:rPr>
              <w:t>sarcolemma</w:t>
            </w:r>
          </w:p>
        </w:tc>
        <w:tc>
          <w:tcPr>
            <w:tcW w:w="1415" w:type="dxa"/>
            <w:tcBorders>
              <w:top w:val="single" w:sz="4" w:space="0" w:color="auto"/>
            </w:tcBorders>
          </w:tcPr>
          <w:p w14:paraId="282C9836" w14:textId="1FC74137" w:rsidR="009F09FA" w:rsidRPr="00F51CCC" w:rsidRDefault="009F09FA" w:rsidP="00B97131">
            <w:pPr>
              <w:jc w:val="both"/>
              <w:rPr>
                <w:color w:val="000000"/>
                <w:lang w:val="en-GB"/>
              </w:rPr>
            </w:pPr>
            <w:r w:rsidRPr="00F51CCC">
              <w:rPr>
                <w:color w:val="000000"/>
                <w:lang w:val="en-GB"/>
              </w:rPr>
              <w:t>0.000</w:t>
            </w:r>
          </w:p>
        </w:tc>
      </w:tr>
      <w:tr w:rsidR="009F09FA" w:rsidRPr="00BD22BA" w14:paraId="7EDA2ABC" w14:textId="77777777" w:rsidTr="00D17874">
        <w:tc>
          <w:tcPr>
            <w:tcW w:w="1414" w:type="dxa"/>
          </w:tcPr>
          <w:p w14:paraId="6B932C7E" w14:textId="77777777" w:rsidR="009F09FA" w:rsidRPr="00BD22BA" w:rsidRDefault="009F09FA" w:rsidP="00B97131">
            <w:pPr>
              <w:jc w:val="both"/>
              <w:rPr>
                <w:lang w:val="en-GB"/>
              </w:rPr>
            </w:pPr>
            <w:r w:rsidRPr="00BD22BA">
              <w:rPr>
                <w:lang w:val="en-GB"/>
              </w:rPr>
              <w:t>L</w:t>
            </w:r>
          </w:p>
        </w:tc>
        <w:tc>
          <w:tcPr>
            <w:tcW w:w="2642" w:type="dxa"/>
          </w:tcPr>
          <w:p w14:paraId="081EE001" w14:textId="77777777" w:rsidR="009F09FA" w:rsidRPr="00F51CCC" w:rsidRDefault="009F09FA" w:rsidP="00B97131">
            <w:pPr>
              <w:jc w:val="both"/>
              <w:rPr>
                <w:color w:val="000000"/>
                <w:lang w:val="en-GB"/>
              </w:rPr>
            </w:pPr>
            <w:r w:rsidRPr="00F51CCC">
              <w:rPr>
                <w:color w:val="000000"/>
                <w:lang w:val="en-GB"/>
              </w:rPr>
              <w:t>GO:0016011</w:t>
            </w:r>
          </w:p>
        </w:tc>
        <w:tc>
          <w:tcPr>
            <w:tcW w:w="3135" w:type="dxa"/>
          </w:tcPr>
          <w:p w14:paraId="23842E27" w14:textId="77777777" w:rsidR="009F09FA" w:rsidRPr="00F51CCC" w:rsidRDefault="009F09FA" w:rsidP="00B97131">
            <w:pPr>
              <w:jc w:val="both"/>
              <w:rPr>
                <w:color w:val="000000"/>
                <w:lang w:val="en-GB"/>
              </w:rPr>
            </w:pPr>
            <w:r w:rsidRPr="00F51CCC">
              <w:rPr>
                <w:color w:val="000000"/>
                <w:lang w:val="en-GB"/>
              </w:rPr>
              <w:t>dystroglycan complex</w:t>
            </w:r>
          </w:p>
        </w:tc>
        <w:tc>
          <w:tcPr>
            <w:tcW w:w="1415" w:type="dxa"/>
          </w:tcPr>
          <w:p w14:paraId="20EB52F4" w14:textId="3A1DA16A" w:rsidR="009F09FA" w:rsidRPr="00F51CCC" w:rsidRDefault="009F09FA" w:rsidP="00B97131">
            <w:pPr>
              <w:jc w:val="both"/>
              <w:rPr>
                <w:color w:val="000000"/>
                <w:lang w:val="en-GB"/>
              </w:rPr>
            </w:pPr>
            <w:r w:rsidRPr="00F51CCC">
              <w:rPr>
                <w:color w:val="000000"/>
                <w:lang w:val="en-GB"/>
              </w:rPr>
              <w:t>0.004</w:t>
            </w:r>
          </w:p>
        </w:tc>
      </w:tr>
      <w:tr w:rsidR="009F09FA" w:rsidRPr="00BD22BA" w14:paraId="2E94E50A" w14:textId="77777777" w:rsidTr="00D17874">
        <w:tc>
          <w:tcPr>
            <w:tcW w:w="1414" w:type="dxa"/>
          </w:tcPr>
          <w:p w14:paraId="12A6752C" w14:textId="77777777" w:rsidR="009F09FA" w:rsidRPr="00BD22BA" w:rsidRDefault="009F09FA" w:rsidP="00B97131">
            <w:pPr>
              <w:jc w:val="both"/>
              <w:rPr>
                <w:lang w:val="en-GB"/>
              </w:rPr>
            </w:pPr>
          </w:p>
        </w:tc>
        <w:tc>
          <w:tcPr>
            <w:tcW w:w="2642" w:type="dxa"/>
          </w:tcPr>
          <w:p w14:paraId="16E9CAAA" w14:textId="77777777" w:rsidR="009F09FA" w:rsidRPr="00F51CCC" w:rsidRDefault="009F09FA" w:rsidP="00B97131">
            <w:pPr>
              <w:jc w:val="both"/>
              <w:rPr>
                <w:color w:val="000000"/>
                <w:lang w:val="en-GB"/>
              </w:rPr>
            </w:pPr>
            <w:r w:rsidRPr="00F51CCC">
              <w:rPr>
                <w:color w:val="000000"/>
                <w:lang w:val="en-GB"/>
              </w:rPr>
              <w:t>GO:0016012</w:t>
            </w:r>
          </w:p>
        </w:tc>
        <w:tc>
          <w:tcPr>
            <w:tcW w:w="3135" w:type="dxa"/>
          </w:tcPr>
          <w:p w14:paraId="22109FA5" w14:textId="77777777" w:rsidR="009F09FA" w:rsidRPr="00F51CCC" w:rsidRDefault="009F09FA" w:rsidP="00B97131">
            <w:pPr>
              <w:jc w:val="both"/>
              <w:rPr>
                <w:color w:val="000000"/>
                <w:lang w:val="en-GB"/>
              </w:rPr>
            </w:pPr>
            <w:r w:rsidRPr="00F51CCC">
              <w:rPr>
                <w:color w:val="000000"/>
                <w:lang w:val="en-GB"/>
              </w:rPr>
              <w:t>sarcoglycan complex</w:t>
            </w:r>
          </w:p>
        </w:tc>
        <w:tc>
          <w:tcPr>
            <w:tcW w:w="1415" w:type="dxa"/>
          </w:tcPr>
          <w:p w14:paraId="72C94625" w14:textId="1DC62F75" w:rsidR="009F09FA" w:rsidRPr="00F51CCC" w:rsidRDefault="009F09FA" w:rsidP="00B97131">
            <w:pPr>
              <w:jc w:val="both"/>
              <w:rPr>
                <w:color w:val="000000"/>
                <w:lang w:val="en-GB"/>
              </w:rPr>
            </w:pPr>
            <w:r w:rsidRPr="00F51CCC">
              <w:rPr>
                <w:color w:val="000000"/>
                <w:lang w:val="en-GB"/>
              </w:rPr>
              <w:t>0.004</w:t>
            </w:r>
          </w:p>
        </w:tc>
      </w:tr>
      <w:tr w:rsidR="009F09FA" w:rsidRPr="00BD22BA" w14:paraId="31E85F7D" w14:textId="77777777" w:rsidTr="00D17874">
        <w:tc>
          <w:tcPr>
            <w:tcW w:w="1414" w:type="dxa"/>
            <w:tcBorders>
              <w:bottom w:val="single" w:sz="4" w:space="0" w:color="auto"/>
            </w:tcBorders>
          </w:tcPr>
          <w:p w14:paraId="2123842E" w14:textId="77777777" w:rsidR="009F09FA" w:rsidRPr="00BD22BA" w:rsidRDefault="009F09FA" w:rsidP="00B97131">
            <w:pPr>
              <w:jc w:val="both"/>
              <w:rPr>
                <w:lang w:val="en-GB"/>
              </w:rPr>
            </w:pPr>
          </w:p>
        </w:tc>
        <w:tc>
          <w:tcPr>
            <w:tcW w:w="2642" w:type="dxa"/>
            <w:tcBorders>
              <w:bottom w:val="single" w:sz="4" w:space="0" w:color="auto"/>
            </w:tcBorders>
          </w:tcPr>
          <w:p w14:paraId="6A92A07D" w14:textId="77777777" w:rsidR="009F09FA" w:rsidRPr="00BD22BA" w:rsidRDefault="009F09FA" w:rsidP="00B97131">
            <w:pPr>
              <w:jc w:val="both"/>
              <w:rPr>
                <w:lang w:val="en-GB"/>
              </w:rPr>
            </w:pPr>
          </w:p>
        </w:tc>
        <w:tc>
          <w:tcPr>
            <w:tcW w:w="3135" w:type="dxa"/>
            <w:tcBorders>
              <w:bottom w:val="single" w:sz="4" w:space="0" w:color="auto"/>
            </w:tcBorders>
          </w:tcPr>
          <w:p w14:paraId="1623DC11" w14:textId="77777777" w:rsidR="009F09FA" w:rsidRPr="00BD22BA" w:rsidRDefault="009F09FA" w:rsidP="00B97131">
            <w:pPr>
              <w:jc w:val="both"/>
              <w:rPr>
                <w:lang w:val="en-GB"/>
              </w:rPr>
            </w:pPr>
          </w:p>
        </w:tc>
        <w:tc>
          <w:tcPr>
            <w:tcW w:w="1415" w:type="dxa"/>
            <w:tcBorders>
              <w:bottom w:val="single" w:sz="4" w:space="0" w:color="auto"/>
            </w:tcBorders>
          </w:tcPr>
          <w:p w14:paraId="78BE26EE" w14:textId="77777777" w:rsidR="009F09FA" w:rsidRPr="00BD22BA" w:rsidRDefault="009F09FA" w:rsidP="00B97131">
            <w:pPr>
              <w:jc w:val="both"/>
              <w:rPr>
                <w:lang w:val="en-GB"/>
              </w:rPr>
            </w:pPr>
          </w:p>
        </w:tc>
      </w:tr>
      <w:tr w:rsidR="009F09FA" w:rsidRPr="00BD22BA" w14:paraId="78258930" w14:textId="77777777" w:rsidTr="00D17874">
        <w:tc>
          <w:tcPr>
            <w:tcW w:w="1414" w:type="dxa"/>
            <w:tcBorders>
              <w:top w:val="single" w:sz="4" w:space="0" w:color="auto"/>
            </w:tcBorders>
          </w:tcPr>
          <w:p w14:paraId="3AA40EF5" w14:textId="77777777" w:rsidR="009F09FA" w:rsidRPr="00BD22BA" w:rsidRDefault="009F09FA" w:rsidP="00B97131">
            <w:pPr>
              <w:jc w:val="both"/>
              <w:rPr>
                <w:lang w:val="en-GB"/>
              </w:rPr>
            </w:pPr>
            <w:r w:rsidRPr="00BD22BA">
              <w:rPr>
                <w:lang w:val="en-GB"/>
              </w:rPr>
              <w:t>S</w:t>
            </w:r>
          </w:p>
        </w:tc>
        <w:tc>
          <w:tcPr>
            <w:tcW w:w="2642" w:type="dxa"/>
            <w:tcBorders>
              <w:top w:val="single" w:sz="4" w:space="0" w:color="auto"/>
            </w:tcBorders>
          </w:tcPr>
          <w:p w14:paraId="42DEB0F5" w14:textId="77777777" w:rsidR="009F09FA" w:rsidRPr="00F51CCC" w:rsidRDefault="009F09FA" w:rsidP="00B97131">
            <w:pPr>
              <w:jc w:val="both"/>
              <w:rPr>
                <w:color w:val="000000"/>
                <w:lang w:val="en-GB"/>
              </w:rPr>
            </w:pPr>
            <w:r w:rsidRPr="00F51CCC">
              <w:rPr>
                <w:color w:val="000000"/>
                <w:lang w:val="en-GB"/>
              </w:rPr>
              <w:t>GO:0033554</w:t>
            </w:r>
          </w:p>
        </w:tc>
        <w:tc>
          <w:tcPr>
            <w:tcW w:w="3135" w:type="dxa"/>
            <w:tcBorders>
              <w:top w:val="single" w:sz="4" w:space="0" w:color="auto"/>
            </w:tcBorders>
          </w:tcPr>
          <w:p w14:paraId="74378CAE" w14:textId="77777777" w:rsidR="009F09FA" w:rsidRPr="00F51CCC" w:rsidRDefault="009F09FA" w:rsidP="00B97131">
            <w:pPr>
              <w:jc w:val="both"/>
              <w:rPr>
                <w:color w:val="000000"/>
                <w:lang w:val="en-GB"/>
              </w:rPr>
            </w:pPr>
            <w:r w:rsidRPr="00F51CCC">
              <w:rPr>
                <w:color w:val="000000"/>
                <w:lang w:val="en-GB"/>
              </w:rPr>
              <w:t>cellular response to stress</w:t>
            </w:r>
          </w:p>
        </w:tc>
        <w:tc>
          <w:tcPr>
            <w:tcW w:w="1415" w:type="dxa"/>
            <w:tcBorders>
              <w:top w:val="single" w:sz="4" w:space="0" w:color="auto"/>
            </w:tcBorders>
          </w:tcPr>
          <w:p w14:paraId="121CDBB6" w14:textId="57176E13" w:rsidR="009F09FA" w:rsidRPr="00F51CCC" w:rsidRDefault="009F09FA" w:rsidP="00B97131">
            <w:pPr>
              <w:jc w:val="both"/>
              <w:rPr>
                <w:color w:val="000000"/>
                <w:lang w:val="en-GB"/>
              </w:rPr>
            </w:pPr>
            <w:r w:rsidRPr="00F51CCC">
              <w:rPr>
                <w:color w:val="000000"/>
                <w:lang w:val="en-GB"/>
              </w:rPr>
              <w:t>0.003</w:t>
            </w:r>
          </w:p>
        </w:tc>
      </w:tr>
      <w:tr w:rsidR="009F09FA" w:rsidRPr="00BD22BA" w14:paraId="6185C161" w14:textId="77777777" w:rsidTr="00D17874">
        <w:tc>
          <w:tcPr>
            <w:tcW w:w="1414" w:type="dxa"/>
          </w:tcPr>
          <w:p w14:paraId="530CFFDB" w14:textId="77777777" w:rsidR="009F09FA" w:rsidRPr="00BD22BA" w:rsidRDefault="009F09FA" w:rsidP="00B97131">
            <w:pPr>
              <w:jc w:val="both"/>
              <w:rPr>
                <w:lang w:val="en-GB"/>
              </w:rPr>
            </w:pPr>
          </w:p>
        </w:tc>
        <w:tc>
          <w:tcPr>
            <w:tcW w:w="2642" w:type="dxa"/>
          </w:tcPr>
          <w:p w14:paraId="34C0537E" w14:textId="77777777" w:rsidR="009F09FA" w:rsidRPr="00F51CCC" w:rsidRDefault="009F09FA" w:rsidP="00B97131">
            <w:pPr>
              <w:jc w:val="both"/>
              <w:rPr>
                <w:color w:val="000000"/>
                <w:lang w:val="en-GB"/>
              </w:rPr>
            </w:pPr>
            <w:r w:rsidRPr="00F51CCC">
              <w:rPr>
                <w:color w:val="000000"/>
                <w:lang w:val="en-GB"/>
              </w:rPr>
              <w:t>GO:0006950</w:t>
            </w:r>
          </w:p>
        </w:tc>
        <w:tc>
          <w:tcPr>
            <w:tcW w:w="3135" w:type="dxa"/>
          </w:tcPr>
          <w:p w14:paraId="514FE7EE" w14:textId="77777777" w:rsidR="009F09FA" w:rsidRPr="00F51CCC" w:rsidRDefault="009F09FA" w:rsidP="00B97131">
            <w:pPr>
              <w:jc w:val="both"/>
              <w:rPr>
                <w:color w:val="000000"/>
                <w:lang w:val="en-GB"/>
              </w:rPr>
            </w:pPr>
            <w:r w:rsidRPr="00F51CCC">
              <w:rPr>
                <w:color w:val="000000"/>
                <w:lang w:val="en-GB"/>
              </w:rPr>
              <w:t>response to stress</w:t>
            </w:r>
          </w:p>
        </w:tc>
        <w:tc>
          <w:tcPr>
            <w:tcW w:w="1415" w:type="dxa"/>
          </w:tcPr>
          <w:p w14:paraId="01818987" w14:textId="38E6AF30" w:rsidR="009F09FA" w:rsidRPr="00F51CCC" w:rsidRDefault="009F09FA" w:rsidP="00B97131">
            <w:pPr>
              <w:jc w:val="both"/>
              <w:rPr>
                <w:color w:val="000000"/>
                <w:lang w:val="en-GB"/>
              </w:rPr>
            </w:pPr>
            <w:r w:rsidRPr="00F51CCC">
              <w:rPr>
                <w:color w:val="000000"/>
                <w:lang w:val="en-GB"/>
              </w:rPr>
              <w:t>0.036</w:t>
            </w:r>
          </w:p>
        </w:tc>
      </w:tr>
      <w:tr w:rsidR="009F09FA" w:rsidRPr="00BD22BA" w14:paraId="69E11BD9" w14:textId="77777777" w:rsidTr="00D17874">
        <w:tc>
          <w:tcPr>
            <w:tcW w:w="1414" w:type="dxa"/>
          </w:tcPr>
          <w:p w14:paraId="63588F10" w14:textId="77777777" w:rsidR="009F09FA" w:rsidRPr="00BD22BA" w:rsidRDefault="009F09FA" w:rsidP="00B97131">
            <w:pPr>
              <w:jc w:val="both"/>
              <w:rPr>
                <w:lang w:val="en-GB"/>
              </w:rPr>
            </w:pPr>
          </w:p>
        </w:tc>
        <w:tc>
          <w:tcPr>
            <w:tcW w:w="2642" w:type="dxa"/>
          </w:tcPr>
          <w:p w14:paraId="57754289" w14:textId="77777777" w:rsidR="009F09FA" w:rsidRPr="00F51CCC" w:rsidRDefault="009F09FA" w:rsidP="00B97131">
            <w:pPr>
              <w:jc w:val="both"/>
              <w:rPr>
                <w:color w:val="000000"/>
                <w:lang w:val="en-GB"/>
              </w:rPr>
            </w:pPr>
            <w:r w:rsidRPr="00F51CCC">
              <w:rPr>
                <w:color w:val="000000"/>
                <w:lang w:val="en-GB"/>
              </w:rPr>
              <w:t>GO:004471</w:t>
            </w:r>
          </w:p>
        </w:tc>
        <w:tc>
          <w:tcPr>
            <w:tcW w:w="3135" w:type="dxa"/>
          </w:tcPr>
          <w:p w14:paraId="488666EC" w14:textId="77777777" w:rsidR="009F09FA" w:rsidRPr="00F51CCC" w:rsidRDefault="009F09FA" w:rsidP="00B97131">
            <w:pPr>
              <w:jc w:val="both"/>
              <w:rPr>
                <w:color w:val="000000"/>
                <w:lang w:val="en-GB"/>
              </w:rPr>
            </w:pPr>
            <w:r w:rsidRPr="00F51CCC">
              <w:rPr>
                <w:color w:val="000000"/>
                <w:lang w:val="en-GB"/>
              </w:rPr>
              <w:t>single-organism biosynthetic process</w:t>
            </w:r>
          </w:p>
        </w:tc>
        <w:tc>
          <w:tcPr>
            <w:tcW w:w="1415" w:type="dxa"/>
          </w:tcPr>
          <w:p w14:paraId="67274DD0" w14:textId="04DB8794" w:rsidR="009F09FA" w:rsidRPr="00F51CCC" w:rsidRDefault="009F09FA" w:rsidP="00B97131">
            <w:pPr>
              <w:jc w:val="both"/>
              <w:rPr>
                <w:color w:val="000000"/>
                <w:lang w:val="en-GB"/>
              </w:rPr>
            </w:pPr>
            <w:r w:rsidRPr="00F51CCC">
              <w:rPr>
                <w:color w:val="000000"/>
                <w:lang w:val="en-GB"/>
              </w:rPr>
              <w:t>0.036</w:t>
            </w:r>
          </w:p>
        </w:tc>
      </w:tr>
      <w:tr w:rsidR="009F09FA" w:rsidRPr="00BD22BA" w14:paraId="3006A860" w14:textId="77777777" w:rsidTr="00D17874">
        <w:tc>
          <w:tcPr>
            <w:tcW w:w="1414" w:type="dxa"/>
          </w:tcPr>
          <w:p w14:paraId="7BF63443" w14:textId="77777777" w:rsidR="009F09FA" w:rsidRPr="00BD22BA" w:rsidRDefault="009F09FA" w:rsidP="00B97131">
            <w:pPr>
              <w:jc w:val="both"/>
              <w:rPr>
                <w:lang w:val="en-GB"/>
              </w:rPr>
            </w:pPr>
          </w:p>
        </w:tc>
        <w:tc>
          <w:tcPr>
            <w:tcW w:w="2642" w:type="dxa"/>
          </w:tcPr>
          <w:p w14:paraId="2F3FE5C7" w14:textId="77777777" w:rsidR="009F09FA" w:rsidRPr="00F51CCC" w:rsidRDefault="009F09FA" w:rsidP="00B97131">
            <w:pPr>
              <w:jc w:val="both"/>
              <w:rPr>
                <w:color w:val="000000"/>
                <w:lang w:val="en-GB"/>
              </w:rPr>
            </w:pPr>
            <w:r w:rsidRPr="00F51CCC">
              <w:rPr>
                <w:color w:val="000000"/>
                <w:lang w:val="en-GB"/>
              </w:rPr>
              <w:t>GO:0061419</w:t>
            </w:r>
          </w:p>
        </w:tc>
        <w:tc>
          <w:tcPr>
            <w:tcW w:w="3135" w:type="dxa"/>
          </w:tcPr>
          <w:p w14:paraId="415ECB73" w14:textId="77777777" w:rsidR="009F09FA" w:rsidRPr="00F51CCC" w:rsidRDefault="009F09FA" w:rsidP="00B97131">
            <w:pPr>
              <w:jc w:val="both"/>
              <w:rPr>
                <w:color w:val="000000"/>
                <w:lang w:val="en-GB"/>
              </w:rPr>
            </w:pPr>
            <w:r w:rsidRPr="00F51CCC">
              <w:rPr>
                <w:color w:val="000000"/>
                <w:lang w:val="en-GB"/>
              </w:rPr>
              <w:t>positive regulation of transcription from RNA polymerase II promoter in response to hypoxia</w:t>
            </w:r>
          </w:p>
        </w:tc>
        <w:tc>
          <w:tcPr>
            <w:tcW w:w="1415" w:type="dxa"/>
          </w:tcPr>
          <w:p w14:paraId="6CAFD18B" w14:textId="74ECE2A6" w:rsidR="009F09FA" w:rsidRPr="00F51CCC" w:rsidRDefault="009F09FA" w:rsidP="00B97131">
            <w:pPr>
              <w:jc w:val="both"/>
              <w:rPr>
                <w:color w:val="000000"/>
                <w:lang w:val="en-GB"/>
              </w:rPr>
            </w:pPr>
            <w:r w:rsidRPr="00F51CCC">
              <w:rPr>
                <w:color w:val="000000"/>
                <w:lang w:val="en-GB"/>
              </w:rPr>
              <w:t>0.036</w:t>
            </w:r>
          </w:p>
        </w:tc>
      </w:tr>
      <w:tr w:rsidR="009F09FA" w:rsidRPr="00BD22BA" w14:paraId="54261C95" w14:textId="77777777" w:rsidTr="00D17874">
        <w:tc>
          <w:tcPr>
            <w:tcW w:w="1414" w:type="dxa"/>
          </w:tcPr>
          <w:p w14:paraId="0A762D7D" w14:textId="77777777" w:rsidR="009F09FA" w:rsidRPr="00BD22BA" w:rsidRDefault="009F09FA" w:rsidP="00B97131">
            <w:pPr>
              <w:jc w:val="both"/>
              <w:rPr>
                <w:lang w:val="en-GB"/>
              </w:rPr>
            </w:pPr>
          </w:p>
        </w:tc>
        <w:tc>
          <w:tcPr>
            <w:tcW w:w="2642" w:type="dxa"/>
          </w:tcPr>
          <w:p w14:paraId="72BBDA3E" w14:textId="77777777" w:rsidR="009F09FA" w:rsidRPr="00F51CCC" w:rsidRDefault="009F09FA" w:rsidP="00B97131">
            <w:pPr>
              <w:jc w:val="both"/>
              <w:rPr>
                <w:color w:val="000000"/>
                <w:lang w:val="en-GB"/>
              </w:rPr>
            </w:pPr>
            <w:r w:rsidRPr="00F51CCC">
              <w:rPr>
                <w:color w:val="000000"/>
                <w:lang w:val="en-GB"/>
              </w:rPr>
              <w:t>GO:0046716</w:t>
            </w:r>
          </w:p>
        </w:tc>
        <w:tc>
          <w:tcPr>
            <w:tcW w:w="3135" w:type="dxa"/>
          </w:tcPr>
          <w:p w14:paraId="2BB06174" w14:textId="77777777" w:rsidR="009F09FA" w:rsidRPr="00F51CCC" w:rsidRDefault="009F09FA" w:rsidP="00B97131">
            <w:pPr>
              <w:jc w:val="both"/>
              <w:rPr>
                <w:color w:val="000000"/>
                <w:lang w:val="en-GB"/>
              </w:rPr>
            </w:pPr>
            <w:r w:rsidRPr="00F51CCC">
              <w:rPr>
                <w:color w:val="000000"/>
                <w:lang w:val="en-GB"/>
              </w:rPr>
              <w:t>muscle cell cellular homeostasis</w:t>
            </w:r>
          </w:p>
        </w:tc>
        <w:tc>
          <w:tcPr>
            <w:tcW w:w="1415" w:type="dxa"/>
          </w:tcPr>
          <w:p w14:paraId="28976C65" w14:textId="3EBFE8C0" w:rsidR="009F09FA" w:rsidRPr="00F51CCC" w:rsidRDefault="009F09FA" w:rsidP="00B97131">
            <w:pPr>
              <w:jc w:val="both"/>
              <w:rPr>
                <w:color w:val="000000"/>
                <w:lang w:val="en-GB"/>
              </w:rPr>
            </w:pPr>
            <w:r w:rsidRPr="00F51CCC">
              <w:rPr>
                <w:color w:val="000000"/>
                <w:lang w:val="en-GB"/>
              </w:rPr>
              <w:t>0.046</w:t>
            </w:r>
          </w:p>
        </w:tc>
      </w:tr>
      <w:tr w:rsidR="009F09FA" w:rsidRPr="00BD22BA" w14:paraId="4DB2AECF" w14:textId="77777777" w:rsidTr="00D17874">
        <w:tc>
          <w:tcPr>
            <w:tcW w:w="1414" w:type="dxa"/>
          </w:tcPr>
          <w:p w14:paraId="55235B51" w14:textId="77777777" w:rsidR="009F09FA" w:rsidRPr="00BD22BA" w:rsidRDefault="009F09FA" w:rsidP="00B97131">
            <w:pPr>
              <w:jc w:val="both"/>
              <w:rPr>
                <w:lang w:val="en-GB"/>
              </w:rPr>
            </w:pPr>
          </w:p>
        </w:tc>
        <w:tc>
          <w:tcPr>
            <w:tcW w:w="2642" w:type="dxa"/>
          </w:tcPr>
          <w:p w14:paraId="48730E70" w14:textId="77777777" w:rsidR="009F09FA" w:rsidRPr="00F51CCC" w:rsidRDefault="009F09FA" w:rsidP="00B97131">
            <w:pPr>
              <w:jc w:val="both"/>
              <w:rPr>
                <w:color w:val="000000"/>
                <w:lang w:val="en-GB"/>
              </w:rPr>
            </w:pPr>
            <w:r w:rsidRPr="00F51CCC">
              <w:rPr>
                <w:color w:val="000000"/>
                <w:lang w:val="en-GB"/>
              </w:rPr>
              <w:t>GO:0005515</w:t>
            </w:r>
          </w:p>
        </w:tc>
        <w:tc>
          <w:tcPr>
            <w:tcW w:w="3135" w:type="dxa"/>
          </w:tcPr>
          <w:p w14:paraId="00FDBAA1" w14:textId="77777777" w:rsidR="009F09FA" w:rsidRPr="00F51CCC" w:rsidRDefault="009F09FA" w:rsidP="00B97131">
            <w:pPr>
              <w:jc w:val="both"/>
              <w:rPr>
                <w:color w:val="000000"/>
                <w:lang w:val="en-GB"/>
              </w:rPr>
            </w:pPr>
            <w:r w:rsidRPr="00F51CCC">
              <w:rPr>
                <w:color w:val="000000"/>
                <w:lang w:val="en-GB"/>
              </w:rPr>
              <w:t>protein binding</w:t>
            </w:r>
          </w:p>
        </w:tc>
        <w:tc>
          <w:tcPr>
            <w:tcW w:w="1415" w:type="dxa"/>
          </w:tcPr>
          <w:p w14:paraId="20ED6119" w14:textId="6350DDB2" w:rsidR="009F09FA" w:rsidRPr="00F51CCC" w:rsidRDefault="009F09FA" w:rsidP="00B97131">
            <w:pPr>
              <w:jc w:val="both"/>
              <w:rPr>
                <w:color w:val="000000"/>
                <w:lang w:val="en-GB"/>
              </w:rPr>
            </w:pPr>
            <w:r w:rsidRPr="00F51CCC">
              <w:rPr>
                <w:color w:val="000000"/>
                <w:lang w:val="en-GB"/>
              </w:rPr>
              <w:t>0.017</w:t>
            </w:r>
          </w:p>
        </w:tc>
      </w:tr>
      <w:tr w:rsidR="009F09FA" w:rsidRPr="00BD22BA" w14:paraId="0AB3DE5F" w14:textId="77777777" w:rsidTr="00D17874">
        <w:tc>
          <w:tcPr>
            <w:tcW w:w="1414" w:type="dxa"/>
          </w:tcPr>
          <w:p w14:paraId="5AE91F6A" w14:textId="77777777" w:rsidR="009F09FA" w:rsidRPr="00BD22BA" w:rsidRDefault="009F09FA" w:rsidP="00B97131">
            <w:pPr>
              <w:jc w:val="both"/>
              <w:rPr>
                <w:lang w:val="en-GB"/>
              </w:rPr>
            </w:pPr>
          </w:p>
        </w:tc>
        <w:tc>
          <w:tcPr>
            <w:tcW w:w="2642" w:type="dxa"/>
          </w:tcPr>
          <w:p w14:paraId="3C67105B" w14:textId="77777777" w:rsidR="009F09FA" w:rsidRPr="00F51CCC" w:rsidRDefault="009F09FA" w:rsidP="00B97131">
            <w:pPr>
              <w:jc w:val="both"/>
              <w:rPr>
                <w:color w:val="000000"/>
                <w:lang w:val="en-GB"/>
              </w:rPr>
            </w:pPr>
            <w:r w:rsidRPr="00F51CCC">
              <w:rPr>
                <w:color w:val="000000"/>
                <w:lang w:val="en-GB"/>
              </w:rPr>
              <w:t>GO:0016829</w:t>
            </w:r>
          </w:p>
        </w:tc>
        <w:tc>
          <w:tcPr>
            <w:tcW w:w="3135" w:type="dxa"/>
          </w:tcPr>
          <w:p w14:paraId="58EB4DA5" w14:textId="77777777" w:rsidR="009F09FA" w:rsidRPr="00F51CCC" w:rsidRDefault="009F09FA" w:rsidP="00B97131">
            <w:pPr>
              <w:jc w:val="both"/>
              <w:rPr>
                <w:color w:val="000000"/>
                <w:lang w:val="en-GB"/>
              </w:rPr>
            </w:pPr>
            <w:r w:rsidRPr="00F51CCC">
              <w:rPr>
                <w:color w:val="000000"/>
                <w:lang w:val="en-GB"/>
              </w:rPr>
              <w:t>lyase activity</w:t>
            </w:r>
          </w:p>
        </w:tc>
        <w:tc>
          <w:tcPr>
            <w:tcW w:w="1415" w:type="dxa"/>
          </w:tcPr>
          <w:p w14:paraId="560EA3EF" w14:textId="77777777" w:rsidR="009F09FA" w:rsidRPr="00BD22BA" w:rsidRDefault="009F09FA" w:rsidP="00B97131">
            <w:pPr>
              <w:jc w:val="both"/>
              <w:rPr>
                <w:lang w:val="en-GB"/>
              </w:rPr>
            </w:pPr>
          </w:p>
        </w:tc>
      </w:tr>
      <w:tr w:rsidR="009F09FA" w:rsidRPr="00BD22BA" w14:paraId="79953793" w14:textId="77777777" w:rsidTr="00D17874">
        <w:tc>
          <w:tcPr>
            <w:tcW w:w="1414" w:type="dxa"/>
          </w:tcPr>
          <w:p w14:paraId="31668E1F" w14:textId="77777777" w:rsidR="009F09FA" w:rsidRPr="00BD22BA" w:rsidRDefault="009F09FA" w:rsidP="00B97131">
            <w:pPr>
              <w:jc w:val="both"/>
              <w:rPr>
                <w:lang w:val="en-GB"/>
              </w:rPr>
            </w:pPr>
          </w:p>
        </w:tc>
        <w:tc>
          <w:tcPr>
            <w:tcW w:w="2642" w:type="dxa"/>
          </w:tcPr>
          <w:p w14:paraId="46670A29" w14:textId="77777777" w:rsidR="009F09FA" w:rsidRPr="00F51CCC" w:rsidRDefault="009F09FA" w:rsidP="00B97131">
            <w:pPr>
              <w:jc w:val="both"/>
              <w:rPr>
                <w:color w:val="000000"/>
                <w:lang w:val="en-GB"/>
              </w:rPr>
            </w:pPr>
            <w:r w:rsidRPr="00F51CCC">
              <w:rPr>
                <w:color w:val="000000"/>
                <w:lang w:val="en-GB"/>
              </w:rPr>
              <w:t>1100</w:t>
            </w:r>
          </w:p>
        </w:tc>
        <w:tc>
          <w:tcPr>
            <w:tcW w:w="3135" w:type="dxa"/>
          </w:tcPr>
          <w:p w14:paraId="79FDAAFF" w14:textId="77777777" w:rsidR="009F09FA" w:rsidRPr="00F51CCC" w:rsidRDefault="009F09FA" w:rsidP="00B97131">
            <w:pPr>
              <w:jc w:val="both"/>
              <w:rPr>
                <w:color w:val="000000"/>
                <w:lang w:val="en-GB"/>
              </w:rPr>
            </w:pPr>
            <w:r w:rsidRPr="00F51CCC">
              <w:rPr>
                <w:color w:val="000000"/>
                <w:lang w:val="en-GB"/>
              </w:rPr>
              <w:t>Metabolic pathways</w:t>
            </w:r>
          </w:p>
        </w:tc>
        <w:tc>
          <w:tcPr>
            <w:tcW w:w="1415" w:type="dxa"/>
          </w:tcPr>
          <w:p w14:paraId="1395EC41" w14:textId="3055EE99" w:rsidR="009F09FA" w:rsidRPr="00F51CCC" w:rsidRDefault="009F09FA" w:rsidP="00B97131">
            <w:pPr>
              <w:jc w:val="both"/>
              <w:rPr>
                <w:color w:val="000000"/>
                <w:lang w:val="en-GB"/>
              </w:rPr>
            </w:pPr>
            <w:r w:rsidRPr="00F51CCC">
              <w:rPr>
                <w:color w:val="000000"/>
                <w:lang w:val="en-GB"/>
              </w:rPr>
              <w:t>0.017</w:t>
            </w:r>
          </w:p>
        </w:tc>
      </w:tr>
      <w:tr w:rsidR="009F09FA" w:rsidRPr="00BD22BA" w14:paraId="03013880" w14:textId="77777777" w:rsidTr="00D17874">
        <w:tc>
          <w:tcPr>
            <w:tcW w:w="1414" w:type="dxa"/>
          </w:tcPr>
          <w:p w14:paraId="6C820AEB" w14:textId="77777777" w:rsidR="009F09FA" w:rsidRPr="00BD22BA" w:rsidRDefault="009F09FA" w:rsidP="00B97131">
            <w:pPr>
              <w:jc w:val="both"/>
              <w:rPr>
                <w:lang w:val="en-GB"/>
              </w:rPr>
            </w:pPr>
          </w:p>
        </w:tc>
        <w:tc>
          <w:tcPr>
            <w:tcW w:w="2642" w:type="dxa"/>
          </w:tcPr>
          <w:p w14:paraId="53E9D7C6" w14:textId="77777777" w:rsidR="009F09FA" w:rsidRPr="00F51CCC" w:rsidRDefault="009F09FA" w:rsidP="00B97131">
            <w:pPr>
              <w:jc w:val="both"/>
              <w:rPr>
                <w:color w:val="000000"/>
                <w:lang w:val="en-GB"/>
              </w:rPr>
            </w:pPr>
            <w:r w:rsidRPr="00F51CCC">
              <w:rPr>
                <w:color w:val="000000"/>
                <w:lang w:val="en-GB"/>
              </w:rPr>
              <w:t>4066</w:t>
            </w:r>
          </w:p>
        </w:tc>
        <w:tc>
          <w:tcPr>
            <w:tcW w:w="3135" w:type="dxa"/>
          </w:tcPr>
          <w:p w14:paraId="4D07B141" w14:textId="77777777" w:rsidR="009F09FA" w:rsidRPr="00F51CCC" w:rsidRDefault="009F09FA" w:rsidP="00B97131">
            <w:pPr>
              <w:jc w:val="both"/>
              <w:rPr>
                <w:color w:val="000000"/>
                <w:lang w:val="en-GB"/>
              </w:rPr>
            </w:pPr>
            <w:r w:rsidRPr="00F51CCC">
              <w:rPr>
                <w:color w:val="000000"/>
                <w:lang w:val="en-GB"/>
              </w:rPr>
              <w:t>HIF-1 signaling pathway</w:t>
            </w:r>
          </w:p>
        </w:tc>
        <w:tc>
          <w:tcPr>
            <w:tcW w:w="1415" w:type="dxa"/>
          </w:tcPr>
          <w:p w14:paraId="3B27DACA" w14:textId="6BAF43DD" w:rsidR="009F09FA" w:rsidRPr="00F51CCC" w:rsidRDefault="009F09FA" w:rsidP="00B97131">
            <w:pPr>
              <w:jc w:val="both"/>
              <w:rPr>
                <w:color w:val="000000"/>
                <w:lang w:val="en-GB"/>
              </w:rPr>
            </w:pPr>
            <w:r w:rsidRPr="00F51CCC">
              <w:rPr>
                <w:color w:val="000000"/>
                <w:lang w:val="en-GB"/>
              </w:rPr>
              <w:t>0.017</w:t>
            </w:r>
          </w:p>
        </w:tc>
      </w:tr>
      <w:tr w:rsidR="009F09FA" w:rsidRPr="00BD22BA" w14:paraId="3596C015" w14:textId="77777777" w:rsidTr="00D17874">
        <w:tc>
          <w:tcPr>
            <w:tcW w:w="1414" w:type="dxa"/>
            <w:tcBorders>
              <w:bottom w:val="single" w:sz="4" w:space="0" w:color="auto"/>
            </w:tcBorders>
          </w:tcPr>
          <w:p w14:paraId="60E1340E" w14:textId="77777777" w:rsidR="009F09FA" w:rsidRPr="00BD22BA" w:rsidRDefault="009F09FA" w:rsidP="00B97131">
            <w:pPr>
              <w:jc w:val="both"/>
              <w:rPr>
                <w:lang w:val="en-GB"/>
              </w:rPr>
            </w:pPr>
          </w:p>
        </w:tc>
        <w:tc>
          <w:tcPr>
            <w:tcW w:w="2642" w:type="dxa"/>
            <w:tcBorders>
              <w:bottom w:val="single" w:sz="4" w:space="0" w:color="auto"/>
            </w:tcBorders>
          </w:tcPr>
          <w:p w14:paraId="3A96E7B6" w14:textId="77777777" w:rsidR="009F09FA" w:rsidRPr="00BD22BA" w:rsidRDefault="009F09FA" w:rsidP="00B97131">
            <w:pPr>
              <w:jc w:val="both"/>
              <w:rPr>
                <w:lang w:val="en-GB"/>
              </w:rPr>
            </w:pPr>
          </w:p>
        </w:tc>
        <w:tc>
          <w:tcPr>
            <w:tcW w:w="3135" w:type="dxa"/>
            <w:tcBorders>
              <w:bottom w:val="single" w:sz="4" w:space="0" w:color="auto"/>
            </w:tcBorders>
          </w:tcPr>
          <w:p w14:paraId="4A440DCE" w14:textId="77777777" w:rsidR="009F09FA" w:rsidRPr="00BD22BA" w:rsidRDefault="009F09FA" w:rsidP="00B97131">
            <w:pPr>
              <w:jc w:val="both"/>
              <w:rPr>
                <w:lang w:val="en-GB"/>
              </w:rPr>
            </w:pPr>
          </w:p>
        </w:tc>
        <w:tc>
          <w:tcPr>
            <w:tcW w:w="1415" w:type="dxa"/>
            <w:tcBorders>
              <w:bottom w:val="single" w:sz="4" w:space="0" w:color="auto"/>
            </w:tcBorders>
          </w:tcPr>
          <w:p w14:paraId="2FD265C3" w14:textId="77777777" w:rsidR="009F09FA" w:rsidRPr="00BD22BA" w:rsidRDefault="009F09FA" w:rsidP="00B97131">
            <w:pPr>
              <w:jc w:val="both"/>
              <w:rPr>
                <w:lang w:val="en-GB"/>
              </w:rPr>
            </w:pPr>
          </w:p>
        </w:tc>
      </w:tr>
    </w:tbl>
    <w:p w14:paraId="6F49CBBD" w14:textId="6CCA3C1D" w:rsidR="009F09FA" w:rsidRPr="00F51CCC" w:rsidRDefault="00FA6394" w:rsidP="00B97131">
      <w:pPr>
        <w:jc w:val="both"/>
        <w:rPr>
          <w:lang w:val="en-GB"/>
        </w:rPr>
      </w:pPr>
      <w:r>
        <w:rPr>
          <w:lang w:val="en-GB"/>
        </w:rPr>
        <w:t xml:space="preserve">GO, Pathway ID and description were obtained from STRING online tool. </w:t>
      </w:r>
      <w:r w:rsidR="009F09FA" w:rsidRPr="00F51CCC">
        <w:rPr>
          <w:lang w:val="en-GB"/>
        </w:rPr>
        <w:t>GO= Gene Ontology, L=Large, S=small, ID=identity and FDR= False Discovery Rate</w:t>
      </w:r>
    </w:p>
    <w:p w14:paraId="70F10E72" w14:textId="15B67981" w:rsidR="00F01D3C" w:rsidRDefault="00F01D3C" w:rsidP="00B97131">
      <w:pPr>
        <w:spacing w:line="480" w:lineRule="auto"/>
        <w:jc w:val="both"/>
        <w:rPr>
          <w:lang w:val="en-GB"/>
        </w:rPr>
      </w:pPr>
    </w:p>
    <w:p w14:paraId="14601193" w14:textId="18A2CE7C" w:rsidR="007A7977" w:rsidRDefault="007A7977" w:rsidP="00B97131">
      <w:pPr>
        <w:spacing w:line="480" w:lineRule="auto"/>
        <w:jc w:val="both"/>
        <w:rPr>
          <w:lang w:val="en-GB"/>
        </w:rPr>
      </w:pPr>
    </w:p>
    <w:p w14:paraId="38D82D6F" w14:textId="285418C3" w:rsidR="007A7977" w:rsidRDefault="007A7977" w:rsidP="00B97131">
      <w:pPr>
        <w:spacing w:line="480" w:lineRule="auto"/>
        <w:jc w:val="both"/>
        <w:rPr>
          <w:lang w:val="en-GB"/>
        </w:rPr>
      </w:pPr>
    </w:p>
    <w:p w14:paraId="3D46A60A" w14:textId="55EFE01B" w:rsidR="007A7977" w:rsidRDefault="007A7977" w:rsidP="00B97131">
      <w:pPr>
        <w:spacing w:line="480" w:lineRule="auto"/>
        <w:jc w:val="both"/>
        <w:rPr>
          <w:lang w:val="en-GB"/>
        </w:rPr>
      </w:pPr>
    </w:p>
    <w:p w14:paraId="6E755BAD" w14:textId="38656F12" w:rsidR="007A7977" w:rsidRDefault="007A7977" w:rsidP="00B97131">
      <w:pPr>
        <w:spacing w:line="480" w:lineRule="auto"/>
        <w:jc w:val="both"/>
        <w:rPr>
          <w:lang w:val="en-GB"/>
        </w:rPr>
      </w:pPr>
    </w:p>
    <w:p w14:paraId="2662E2D4" w14:textId="62463355" w:rsidR="007A7977" w:rsidRDefault="007A7977" w:rsidP="00B97131">
      <w:pPr>
        <w:spacing w:line="480" w:lineRule="auto"/>
        <w:jc w:val="both"/>
        <w:rPr>
          <w:lang w:val="en-GB"/>
        </w:rPr>
      </w:pPr>
    </w:p>
    <w:p w14:paraId="3A2C2CB4" w14:textId="733DCE65" w:rsidR="007A7977" w:rsidRDefault="007A7977" w:rsidP="00B97131">
      <w:pPr>
        <w:spacing w:line="480" w:lineRule="auto"/>
        <w:jc w:val="both"/>
        <w:rPr>
          <w:lang w:val="en-GB"/>
        </w:rPr>
      </w:pPr>
    </w:p>
    <w:p w14:paraId="2523F599" w14:textId="240C03B5" w:rsidR="007A7977" w:rsidRDefault="007A7977" w:rsidP="00B97131">
      <w:pPr>
        <w:spacing w:line="480" w:lineRule="auto"/>
        <w:jc w:val="both"/>
        <w:rPr>
          <w:lang w:val="en-GB"/>
        </w:rPr>
      </w:pPr>
    </w:p>
    <w:p w14:paraId="7BF6F65D" w14:textId="77777777" w:rsidR="007A7977" w:rsidRPr="00BD22BA" w:rsidRDefault="007A7977" w:rsidP="00B97131">
      <w:pPr>
        <w:spacing w:line="480" w:lineRule="auto"/>
        <w:jc w:val="both"/>
        <w:rPr>
          <w:lang w:val="en-GB"/>
        </w:rPr>
      </w:pPr>
    </w:p>
    <w:p w14:paraId="1ED05673" w14:textId="380FFECC" w:rsidR="00103132" w:rsidRPr="00AA036C" w:rsidRDefault="00103132" w:rsidP="00103132">
      <w:pPr>
        <w:spacing w:line="480" w:lineRule="auto"/>
        <w:jc w:val="both"/>
        <w:outlineLvl w:val="0"/>
        <w:rPr>
          <w:b/>
          <w:lang w:val="en-GB"/>
        </w:rPr>
      </w:pPr>
      <w:r w:rsidRPr="00AA036C">
        <w:rPr>
          <w:b/>
          <w:lang w:val="en-GB"/>
        </w:rPr>
        <w:t>Figures</w:t>
      </w:r>
    </w:p>
    <w:p w14:paraId="204C8E47" w14:textId="186E3C70" w:rsidR="000F4553" w:rsidRDefault="000F4553" w:rsidP="00AA036C">
      <w:pPr>
        <w:spacing w:line="480" w:lineRule="auto"/>
        <w:jc w:val="both"/>
        <w:outlineLvl w:val="0"/>
        <w:rPr>
          <w:lang w:val="en-GB"/>
        </w:rPr>
      </w:pPr>
      <w:r w:rsidRPr="00BD22BA">
        <w:rPr>
          <w:lang w:val="en-GB"/>
        </w:rPr>
        <w:lastRenderedPageBreak/>
        <w:t xml:space="preserve">Figure 1. </w:t>
      </w:r>
      <w:r w:rsidR="00B3317D">
        <w:rPr>
          <w:lang w:val="en-GB"/>
        </w:rPr>
        <w:t>Probability density functions of muscle fibre diameter from individuals of the L and S lineages.</w:t>
      </w:r>
      <w:r w:rsidR="00103132" w:rsidRPr="00BD22BA" w:rsidDel="00103132">
        <w:rPr>
          <w:lang w:val="en-GB"/>
        </w:rPr>
        <w:t xml:space="preserve"> </w:t>
      </w:r>
    </w:p>
    <w:p w14:paraId="2189FC94" w14:textId="2424DB93" w:rsidR="007A7977" w:rsidRPr="00BD22BA" w:rsidRDefault="007A7977" w:rsidP="00AA036C">
      <w:pPr>
        <w:spacing w:line="480" w:lineRule="auto"/>
        <w:jc w:val="both"/>
        <w:outlineLvl w:val="0"/>
        <w:rPr>
          <w:lang w:val="en-GB"/>
        </w:rPr>
      </w:pPr>
      <w:r>
        <w:rPr>
          <w:noProof/>
          <w:lang w:val="en-US"/>
        </w:rPr>
        <w:drawing>
          <wp:inline distT="0" distB="0" distL="0" distR="0" wp14:anchorId="35084B27" wp14:editId="6F1F5071">
            <wp:extent cx="4931764" cy="426927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pdf"/>
                    <pic:cNvPicPr/>
                  </pic:nvPicPr>
                  <pic:blipFill rotWithShape="1">
                    <a:blip r:embed="rId6"/>
                    <a:srcRect l="16113" t="13169" r="24990" b="14678"/>
                    <a:stretch/>
                  </pic:blipFill>
                  <pic:spPr bwMode="auto">
                    <a:xfrm>
                      <a:off x="0" y="0"/>
                      <a:ext cx="4936295" cy="4273194"/>
                    </a:xfrm>
                    <a:prstGeom prst="rect">
                      <a:avLst/>
                    </a:prstGeom>
                    <a:ln>
                      <a:noFill/>
                    </a:ln>
                    <a:extLst>
                      <a:ext uri="{53640926-AAD7-44D8-BBD7-CCE9431645EC}">
                        <a14:shadowObscured xmlns:a14="http://schemas.microsoft.com/office/drawing/2010/main"/>
                      </a:ext>
                    </a:extLst>
                  </pic:spPr>
                </pic:pic>
              </a:graphicData>
            </a:graphic>
          </wp:inline>
        </w:drawing>
      </w:r>
    </w:p>
    <w:p w14:paraId="7A420E05" w14:textId="2BBF3146" w:rsidR="009153C4" w:rsidRPr="00BD22BA" w:rsidRDefault="00785C04" w:rsidP="00B97131">
      <w:pPr>
        <w:spacing w:line="480" w:lineRule="auto"/>
        <w:jc w:val="both"/>
        <w:rPr>
          <w:lang w:val="en-GB"/>
        </w:rPr>
      </w:pPr>
      <w:r w:rsidRPr="00BD22BA">
        <w:rPr>
          <w:lang w:val="en-GB"/>
        </w:rPr>
        <w:t xml:space="preserve">Probability density functions (PDFs) of muscle fibre diameter. </w:t>
      </w:r>
      <w:r w:rsidR="008D2ABE">
        <w:rPr>
          <w:lang w:val="en-GB"/>
        </w:rPr>
        <w:t xml:space="preserve">Zebrafish were selected based on size over four generations, and histological analyses were performed on 10 individuals per lineage. </w:t>
      </w:r>
      <w:r w:rsidRPr="00BD22BA">
        <w:rPr>
          <w:lang w:val="en-GB"/>
        </w:rPr>
        <w:t xml:space="preserve">The dashed lines represent the average PDFs of groups and the solid line the PDF of the combined groups. The shaded area represents the 1000 bootstraps of the combined group. </w:t>
      </w:r>
      <w:r w:rsidR="009153C4" w:rsidRPr="00BD22BA">
        <w:rPr>
          <w:lang w:val="en-GB"/>
        </w:rPr>
        <w:t>Green</w:t>
      </w:r>
      <w:r w:rsidR="002A0019" w:rsidRPr="00BD22BA">
        <w:rPr>
          <w:lang w:val="en-GB"/>
        </w:rPr>
        <w:t xml:space="preserve"> and red dashed</w:t>
      </w:r>
      <w:r w:rsidR="009153C4" w:rsidRPr="00BD22BA">
        <w:rPr>
          <w:lang w:val="en-GB"/>
        </w:rPr>
        <w:t xml:space="preserve"> line</w:t>
      </w:r>
      <w:r w:rsidR="002A0019" w:rsidRPr="00BD22BA">
        <w:rPr>
          <w:lang w:val="en-GB"/>
        </w:rPr>
        <w:t>s</w:t>
      </w:r>
      <w:r w:rsidR="009153C4" w:rsidRPr="00BD22BA">
        <w:rPr>
          <w:lang w:val="en-GB"/>
        </w:rPr>
        <w:t xml:space="preserve"> represent S </w:t>
      </w:r>
      <w:r w:rsidR="002A0019" w:rsidRPr="00BD22BA">
        <w:rPr>
          <w:lang w:val="en-GB"/>
        </w:rPr>
        <w:t>and</w:t>
      </w:r>
      <w:r w:rsidR="009153C4" w:rsidRPr="00BD22BA">
        <w:rPr>
          <w:lang w:val="en-GB"/>
        </w:rPr>
        <w:t xml:space="preserve"> L lineage</w:t>
      </w:r>
      <w:r w:rsidR="002A0019" w:rsidRPr="00BD22BA">
        <w:rPr>
          <w:lang w:val="en-GB"/>
        </w:rPr>
        <w:t>s respectively</w:t>
      </w:r>
      <w:r w:rsidR="009153C4" w:rsidRPr="00BD22BA">
        <w:rPr>
          <w:lang w:val="en-GB"/>
        </w:rPr>
        <w:t>.</w:t>
      </w:r>
    </w:p>
    <w:p w14:paraId="333B0B75" w14:textId="376305D9" w:rsidR="009153C4" w:rsidRDefault="009153C4" w:rsidP="00B97131">
      <w:pPr>
        <w:spacing w:line="480" w:lineRule="auto"/>
        <w:jc w:val="both"/>
        <w:rPr>
          <w:lang w:val="en-GB"/>
        </w:rPr>
      </w:pPr>
    </w:p>
    <w:p w14:paraId="6CE43417" w14:textId="02CD85B3" w:rsidR="007A7977" w:rsidRDefault="007A7977" w:rsidP="00B97131">
      <w:pPr>
        <w:spacing w:line="480" w:lineRule="auto"/>
        <w:jc w:val="both"/>
        <w:rPr>
          <w:lang w:val="en-GB"/>
        </w:rPr>
      </w:pPr>
    </w:p>
    <w:p w14:paraId="218EC539" w14:textId="66FF046F" w:rsidR="007A7977" w:rsidRDefault="007A7977" w:rsidP="00B97131">
      <w:pPr>
        <w:spacing w:line="480" w:lineRule="auto"/>
        <w:jc w:val="both"/>
        <w:rPr>
          <w:lang w:val="en-GB"/>
        </w:rPr>
      </w:pPr>
    </w:p>
    <w:p w14:paraId="605A1507" w14:textId="4418E45C" w:rsidR="007A7977" w:rsidRDefault="007A7977" w:rsidP="00B97131">
      <w:pPr>
        <w:spacing w:line="480" w:lineRule="auto"/>
        <w:jc w:val="both"/>
        <w:rPr>
          <w:lang w:val="en-GB"/>
        </w:rPr>
      </w:pPr>
    </w:p>
    <w:p w14:paraId="09FD7039" w14:textId="3EAA8F45" w:rsidR="007A7977" w:rsidRDefault="007A7977" w:rsidP="00B97131">
      <w:pPr>
        <w:spacing w:line="480" w:lineRule="auto"/>
        <w:jc w:val="both"/>
        <w:rPr>
          <w:lang w:val="en-GB"/>
        </w:rPr>
      </w:pPr>
    </w:p>
    <w:p w14:paraId="30472422" w14:textId="28B84A71" w:rsidR="007A7977" w:rsidRDefault="007A7977" w:rsidP="00B97131">
      <w:pPr>
        <w:spacing w:line="480" w:lineRule="auto"/>
        <w:jc w:val="both"/>
        <w:rPr>
          <w:lang w:val="en-GB"/>
        </w:rPr>
      </w:pPr>
    </w:p>
    <w:p w14:paraId="410C9E27" w14:textId="6A223208" w:rsidR="007A7977" w:rsidRDefault="007A7977" w:rsidP="00B97131">
      <w:pPr>
        <w:spacing w:line="480" w:lineRule="auto"/>
        <w:jc w:val="both"/>
        <w:rPr>
          <w:lang w:val="en-GB"/>
        </w:rPr>
      </w:pPr>
    </w:p>
    <w:p w14:paraId="7F8D81F7" w14:textId="7438FF12" w:rsidR="000F4553" w:rsidRDefault="008A29CE" w:rsidP="00B97131">
      <w:pPr>
        <w:spacing w:line="480" w:lineRule="auto"/>
        <w:jc w:val="both"/>
        <w:rPr>
          <w:lang w:val="en-GB"/>
        </w:rPr>
      </w:pPr>
      <w:r w:rsidRPr="00BD22BA">
        <w:rPr>
          <w:lang w:val="en-GB"/>
        </w:rPr>
        <w:t xml:space="preserve">Figure 2. </w:t>
      </w:r>
      <w:r w:rsidR="00B3317D">
        <w:rPr>
          <w:lang w:val="en-GB"/>
        </w:rPr>
        <w:t>Fast skeletal muscle fibre area, number and density from individuals of the L and S lineages.</w:t>
      </w:r>
    </w:p>
    <w:p w14:paraId="19904049" w14:textId="46CEF271" w:rsidR="007A7977" w:rsidRPr="00BD22BA" w:rsidRDefault="007A7977" w:rsidP="00B97131">
      <w:pPr>
        <w:spacing w:line="480" w:lineRule="auto"/>
        <w:jc w:val="both"/>
        <w:rPr>
          <w:lang w:val="en-GB"/>
        </w:rPr>
      </w:pPr>
      <w:r>
        <w:rPr>
          <w:noProof/>
          <w:lang w:val="en-US"/>
        </w:rPr>
        <w:drawing>
          <wp:inline distT="0" distB="0" distL="0" distR="0" wp14:anchorId="0C37BC8F" wp14:editId="468E0EEB">
            <wp:extent cx="5351488" cy="62067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pdf"/>
                    <pic:cNvPicPr/>
                  </pic:nvPicPr>
                  <pic:blipFill rotWithShape="1">
                    <a:blip r:embed="rId7"/>
                    <a:srcRect l="25556" t="13568" r="28329" b="10745"/>
                    <a:stretch/>
                  </pic:blipFill>
                  <pic:spPr bwMode="auto">
                    <a:xfrm>
                      <a:off x="0" y="0"/>
                      <a:ext cx="5379353" cy="6239058"/>
                    </a:xfrm>
                    <a:prstGeom prst="rect">
                      <a:avLst/>
                    </a:prstGeom>
                    <a:ln>
                      <a:noFill/>
                    </a:ln>
                    <a:extLst>
                      <a:ext uri="{53640926-AAD7-44D8-BBD7-CCE9431645EC}">
                        <a14:shadowObscured xmlns:a14="http://schemas.microsoft.com/office/drawing/2010/main"/>
                      </a:ext>
                    </a:extLst>
                  </pic:spPr>
                </pic:pic>
              </a:graphicData>
            </a:graphic>
          </wp:inline>
        </w:drawing>
      </w:r>
    </w:p>
    <w:p w14:paraId="4C05A312" w14:textId="7B21C233" w:rsidR="00921766" w:rsidRDefault="00E83CAD" w:rsidP="00B97131">
      <w:pPr>
        <w:spacing w:line="480" w:lineRule="auto"/>
        <w:jc w:val="both"/>
        <w:rPr>
          <w:lang w:val="en-GB"/>
        </w:rPr>
      </w:pPr>
      <w:r w:rsidRPr="00BD22BA">
        <w:rPr>
          <w:lang w:val="en-GB"/>
        </w:rPr>
        <w:t xml:space="preserve">Boxplot showing differences in average </w:t>
      </w:r>
      <w:r w:rsidR="00B97131" w:rsidRPr="00BD22BA">
        <w:rPr>
          <w:lang w:val="en-GB"/>
        </w:rPr>
        <w:t>fibre</w:t>
      </w:r>
      <w:r w:rsidRPr="00BD22BA">
        <w:rPr>
          <w:lang w:val="en-GB"/>
        </w:rPr>
        <w:t xml:space="preserve"> area (A), number (B) and density (C) between L (red) and S (green) lineages. </w:t>
      </w:r>
      <w:r w:rsidR="008D2ABE">
        <w:rPr>
          <w:lang w:val="en-GB"/>
        </w:rPr>
        <w:t xml:space="preserve">Zebrafish were selected based on size over four generations, and histological analyses were performed on 10 individuals per lineage. </w:t>
      </w:r>
      <w:r w:rsidR="00B97131">
        <w:rPr>
          <w:lang w:val="en-GB"/>
        </w:rPr>
        <w:lastRenderedPageBreak/>
        <w:t>Statistical differences are indicated as * (p-val&lt;0.05), ** (p-val&lt;0.01) or *** (p-val&lt;0.001).</w:t>
      </w:r>
    </w:p>
    <w:p w14:paraId="44DFF90D" w14:textId="418418D3" w:rsidR="00FB46E5" w:rsidRDefault="00FB46E5" w:rsidP="00B97131">
      <w:pPr>
        <w:spacing w:line="480" w:lineRule="auto"/>
        <w:jc w:val="both"/>
        <w:rPr>
          <w:lang w:val="en-GB"/>
        </w:rPr>
      </w:pPr>
      <w:r>
        <w:rPr>
          <w:lang w:val="en-GB"/>
        </w:rPr>
        <w:t>Supplementary Materials</w:t>
      </w:r>
    </w:p>
    <w:p w14:paraId="03B92448" w14:textId="5BC5F588" w:rsidR="00736302" w:rsidRDefault="00736302" w:rsidP="00B97131">
      <w:pPr>
        <w:spacing w:line="480" w:lineRule="auto"/>
        <w:jc w:val="both"/>
        <w:rPr>
          <w:lang w:val="en-GB"/>
        </w:rPr>
      </w:pPr>
      <w:r>
        <w:rPr>
          <w:lang w:val="en-GB"/>
        </w:rPr>
        <w:t xml:space="preserve">Supplementary File 1. </w:t>
      </w:r>
      <w:r w:rsidR="006517C4">
        <w:rPr>
          <w:lang w:val="en-GB"/>
        </w:rPr>
        <w:t>DGE, SV and SNPs workflow.</w:t>
      </w:r>
    </w:p>
    <w:p w14:paraId="54693AF8" w14:textId="775A541A" w:rsidR="006517C4" w:rsidRDefault="006517C4" w:rsidP="00B97131">
      <w:pPr>
        <w:spacing w:line="480" w:lineRule="auto"/>
        <w:jc w:val="both"/>
        <w:rPr>
          <w:lang w:val="en-GB"/>
        </w:rPr>
      </w:pPr>
      <w:r>
        <w:rPr>
          <w:lang w:val="en-GB"/>
        </w:rPr>
        <w:t xml:space="preserve">Workflow diagram showing the main steps (green boxes) taken for the estimation of differentially expressed genes, splice variants abundance and SNPs variants identification from the RNAseq data. Programs used and their verions used in each step are indicated. Steps with key decisions (yellow rombus) and discarded data (red boxes) are also indicated. </w:t>
      </w:r>
    </w:p>
    <w:p w14:paraId="29E1DDFC" w14:textId="77777777" w:rsidR="00736302" w:rsidRDefault="00736302" w:rsidP="00B97131">
      <w:pPr>
        <w:spacing w:line="480" w:lineRule="auto"/>
        <w:jc w:val="both"/>
        <w:rPr>
          <w:lang w:val="en-GB"/>
        </w:rPr>
      </w:pPr>
    </w:p>
    <w:p w14:paraId="69E7FEE8" w14:textId="59241104" w:rsidR="00FB46E5" w:rsidRDefault="00FB46E5" w:rsidP="00B97131">
      <w:pPr>
        <w:spacing w:line="480" w:lineRule="auto"/>
        <w:jc w:val="both"/>
        <w:rPr>
          <w:lang w:val="en-GB"/>
        </w:rPr>
      </w:pPr>
      <w:r>
        <w:rPr>
          <w:lang w:val="en-GB"/>
        </w:rPr>
        <w:t xml:space="preserve">Supplementary File </w:t>
      </w:r>
      <w:r w:rsidR="00472360">
        <w:rPr>
          <w:lang w:val="en-GB"/>
        </w:rPr>
        <w:t>2</w:t>
      </w:r>
      <w:r>
        <w:rPr>
          <w:lang w:val="en-GB"/>
        </w:rPr>
        <w:t>. Principal Components analysis</w:t>
      </w:r>
    </w:p>
    <w:p w14:paraId="674BECE5" w14:textId="025F411E" w:rsidR="00FB46E5" w:rsidRDefault="00FB46E5" w:rsidP="00B97131">
      <w:pPr>
        <w:spacing w:line="480" w:lineRule="auto"/>
        <w:jc w:val="both"/>
        <w:rPr>
          <w:lang w:val="en-GB"/>
        </w:rPr>
      </w:pPr>
      <w:r w:rsidRPr="00FB46E5">
        <w:rPr>
          <w:lang w:val="en-GB"/>
        </w:rPr>
        <w:t xml:space="preserve">Principal Components Analysis of </w:t>
      </w:r>
      <w:r w:rsidR="0075718F">
        <w:rPr>
          <w:lang w:val="en-GB"/>
        </w:rPr>
        <w:t>the differential gene expression analysis from all</w:t>
      </w:r>
      <w:r w:rsidR="0075718F" w:rsidRPr="00FB46E5">
        <w:rPr>
          <w:lang w:val="en-GB"/>
        </w:rPr>
        <w:t xml:space="preserve"> </w:t>
      </w:r>
      <w:r w:rsidRPr="00FB46E5">
        <w:rPr>
          <w:lang w:val="en-GB"/>
        </w:rPr>
        <w:t xml:space="preserve">genes analysed </w:t>
      </w:r>
      <w:r w:rsidR="00E455B1">
        <w:rPr>
          <w:lang w:val="en-GB"/>
        </w:rPr>
        <w:t>in the RNAseq experiment</w:t>
      </w:r>
      <w:r w:rsidRPr="00FB46E5">
        <w:rPr>
          <w:lang w:val="en-GB"/>
        </w:rPr>
        <w:t xml:space="preserve">. </w:t>
      </w:r>
      <w:r w:rsidR="00E455B1">
        <w:rPr>
          <w:lang w:val="en-GB"/>
        </w:rPr>
        <w:t xml:space="preserve">A) Individuals from the L and S lineates are shown as dark or light blue circles respectively B) Individuals from the L and S lineages are represented by dots with their own colour code. </w:t>
      </w:r>
    </w:p>
    <w:p w14:paraId="0B7813B9" w14:textId="31C8C50D" w:rsidR="00FB46E5" w:rsidRDefault="00FB46E5" w:rsidP="00B97131">
      <w:pPr>
        <w:spacing w:line="480" w:lineRule="auto"/>
        <w:jc w:val="both"/>
        <w:rPr>
          <w:lang w:val="en-GB"/>
        </w:rPr>
      </w:pPr>
    </w:p>
    <w:p w14:paraId="7E3C60DB" w14:textId="1B51E063" w:rsidR="00FB46E5" w:rsidRDefault="00FB46E5" w:rsidP="00B97131">
      <w:pPr>
        <w:spacing w:line="480" w:lineRule="auto"/>
        <w:jc w:val="both"/>
        <w:rPr>
          <w:lang w:val="en-GB"/>
        </w:rPr>
      </w:pPr>
      <w:r>
        <w:rPr>
          <w:lang w:val="en-GB"/>
        </w:rPr>
        <w:t xml:space="preserve">Supplementary File </w:t>
      </w:r>
      <w:r w:rsidR="00472360">
        <w:rPr>
          <w:lang w:val="en-GB"/>
        </w:rPr>
        <w:t>3</w:t>
      </w:r>
      <w:r>
        <w:rPr>
          <w:lang w:val="en-GB"/>
        </w:rPr>
        <w:t>. Differential Gene Expression</w:t>
      </w:r>
      <w:r w:rsidR="007306CE">
        <w:rPr>
          <w:lang w:val="en-GB"/>
        </w:rPr>
        <w:t xml:space="preserve"> (DGE)</w:t>
      </w:r>
    </w:p>
    <w:p w14:paraId="00717633" w14:textId="73F8F989" w:rsidR="00FB46E5" w:rsidRDefault="007306CE" w:rsidP="00B97131">
      <w:pPr>
        <w:spacing w:line="480" w:lineRule="auto"/>
        <w:jc w:val="both"/>
        <w:rPr>
          <w:lang w:val="en-GB"/>
        </w:rPr>
      </w:pPr>
      <w:r>
        <w:rPr>
          <w:lang w:val="en-GB"/>
        </w:rPr>
        <w:t>Genes identified during the DGE analysis between individuals from the S and L lineages after DESEQ analysis of the transcriptome as a</w:t>
      </w:r>
      <w:r w:rsidR="00736302">
        <w:rPr>
          <w:lang w:val="en-GB"/>
        </w:rPr>
        <w:t xml:space="preserve"> </w:t>
      </w:r>
      <w:r>
        <w:rPr>
          <w:lang w:val="en-GB"/>
        </w:rPr>
        <w:t xml:space="preserve">whole. </w:t>
      </w:r>
    </w:p>
    <w:p w14:paraId="63F0B3FA" w14:textId="38DE6402" w:rsidR="00FB46E5" w:rsidRDefault="00FB46E5" w:rsidP="00B97131">
      <w:pPr>
        <w:spacing w:line="480" w:lineRule="auto"/>
        <w:jc w:val="both"/>
        <w:rPr>
          <w:lang w:val="en-GB"/>
        </w:rPr>
      </w:pPr>
      <w:r>
        <w:rPr>
          <w:lang w:val="en-GB"/>
        </w:rPr>
        <w:t>Id= gene identity; baseMean= average normalized reads from the two lineages for an individual gene; baseMeanL= average normalized reads from individuals of the L-lineage for a given gene; baseMeanS= average normalized reads from individuals of the S-lineage for a given gene; FDR= False discovery rate.</w:t>
      </w:r>
    </w:p>
    <w:p w14:paraId="46AF6E81" w14:textId="25271C23" w:rsidR="005B5472" w:rsidRDefault="005B5472" w:rsidP="00B97131">
      <w:pPr>
        <w:spacing w:line="480" w:lineRule="auto"/>
        <w:jc w:val="both"/>
        <w:rPr>
          <w:lang w:val="en-GB"/>
        </w:rPr>
      </w:pPr>
    </w:p>
    <w:p w14:paraId="686F2947" w14:textId="60CA7355" w:rsidR="005B5472" w:rsidRDefault="005B5472" w:rsidP="00B97131">
      <w:pPr>
        <w:spacing w:line="480" w:lineRule="auto"/>
        <w:jc w:val="both"/>
        <w:rPr>
          <w:lang w:val="en-GB"/>
        </w:rPr>
      </w:pPr>
      <w:r>
        <w:rPr>
          <w:lang w:val="en-GB"/>
        </w:rPr>
        <w:t xml:space="preserve">Supplementary File 4. </w:t>
      </w:r>
      <w:r w:rsidR="00E92B02">
        <w:rPr>
          <w:lang w:val="en-GB"/>
        </w:rPr>
        <w:t>DGE individual counts</w:t>
      </w:r>
    </w:p>
    <w:p w14:paraId="51B77E50" w14:textId="312BCEFE" w:rsidR="00E92B02" w:rsidRDefault="00E92B02" w:rsidP="00B97131">
      <w:pPr>
        <w:spacing w:line="480" w:lineRule="auto"/>
        <w:jc w:val="both"/>
        <w:rPr>
          <w:lang w:val="en-GB"/>
        </w:rPr>
      </w:pPr>
      <w:r>
        <w:rPr>
          <w:lang w:val="en-GB"/>
        </w:rPr>
        <w:lastRenderedPageBreak/>
        <w:t xml:space="preserve">DESEQ normalized reads (counts) </w:t>
      </w:r>
      <w:r w:rsidR="008745B2">
        <w:rPr>
          <w:lang w:val="en-GB"/>
        </w:rPr>
        <w:t>from</w:t>
      </w:r>
      <w:r>
        <w:rPr>
          <w:lang w:val="en-GB"/>
        </w:rPr>
        <w:t xml:space="preserve"> each individual </w:t>
      </w:r>
      <w:r w:rsidR="008745B2">
        <w:rPr>
          <w:lang w:val="en-GB"/>
        </w:rPr>
        <w:t xml:space="preserve">zebrafish </w:t>
      </w:r>
      <w:r>
        <w:rPr>
          <w:lang w:val="en-GB"/>
        </w:rPr>
        <w:t>sequenced</w:t>
      </w:r>
      <w:r w:rsidR="008745B2">
        <w:rPr>
          <w:lang w:val="en-GB"/>
        </w:rPr>
        <w:t xml:space="preserve"> </w:t>
      </w:r>
      <w:r w:rsidR="00C7768B">
        <w:rPr>
          <w:lang w:val="en-GB"/>
        </w:rPr>
        <w:t>for each gene identified.</w:t>
      </w:r>
      <w:bookmarkStart w:id="6" w:name="_GoBack"/>
      <w:bookmarkEnd w:id="6"/>
    </w:p>
    <w:p w14:paraId="07BE9F5D" w14:textId="77777777" w:rsidR="00FB46E5" w:rsidRDefault="00FB46E5" w:rsidP="00B97131">
      <w:pPr>
        <w:spacing w:line="480" w:lineRule="auto"/>
        <w:jc w:val="both"/>
        <w:rPr>
          <w:lang w:val="en-GB"/>
        </w:rPr>
      </w:pPr>
    </w:p>
    <w:p w14:paraId="278E4552" w14:textId="3189FD33" w:rsidR="00FB46E5" w:rsidRDefault="00FB46E5" w:rsidP="00B97131">
      <w:pPr>
        <w:spacing w:line="480" w:lineRule="auto"/>
        <w:jc w:val="both"/>
        <w:rPr>
          <w:lang w:val="en-GB"/>
        </w:rPr>
      </w:pPr>
      <w:r>
        <w:rPr>
          <w:lang w:val="en-GB"/>
        </w:rPr>
        <w:t xml:space="preserve">Supplementary File </w:t>
      </w:r>
      <w:r w:rsidR="00472360">
        <w:rPr>
          <w:lang w:val="en-GB"/>
        </w:rPr>
        <w:t>5</w:t>
      </w:r>
      <w:r>
        <w:rPr>
          <w:lang w:val="en-GB"/>
        </w:rPr>
        <w:t>. SNPs identified in the RNAseq data.</w:t>
      </w:r>
    </w:p>
    <w:p w14:paraId="6D080ED5" w14:textId="15C34DE5" w:rsidR="00FB46E5" w:rsidRDefault="00FB46E5" w:rsidP="00B97131">
      <w:pPr>
        <w:spacing w:line="480" w:lineRule="auto"/>
        <w:jc w:val="both"/>
        <w:rPr>
          <w:lang w:val="en-GB"/>
        </w:rPr>
      </w:pPr>
      <w:r>
        <w:rPr>
          <w:lang w:val="en-GB"/>
        </w:rPr>
        <w:t>List of SNPs identified on S and L-lineages. Gene name, Ensembl identifier</w:t>
      </w:r>
      <w:r w:rsidR="006D44F9">
        <w:rPr>
          <w:lang w:val="en-GB"/>
        </w:rPr>
        <w:t xml:space="preserve"> and reference sequence are based on </w:t>
      </w:r>
      <w:r w:rsidR="00A54200">
        <w:rPr>
          <w:lang w:val="en-GB"/>
        </w:rPr>
        <w:t xml:space="preserve">the </w:t>
      </w:r>
      <w:r w:rsidR="006D44F9">
        <w:rPr>
          <w:lang w:val="en-GB"/>
        </w:rPr>
        <w:t>Zv9 version of the zebrafish genome.</w:t>
      </w:r>
      <w:r>
        <w:rPr>
          <w:lang w:val="en-GB"/>
        </w:rPr>
        <w:t xml:space="preserve"> </w:t>
      </w:r>
    </w:p>
    <w:p w14:paraId="3CE0C3E7" w14:textId="531E9F71" w:rsidR="006D44F9" w:rsidRDefault="006D44F9" w:rsidP="00B97131">
      <w:pPr>
        <w:spacing w:line="480" w:lineRule="auto"/>
        <w:jc w:val="both"/>
        <w:rPr>
          <w:lang w:val="en-GB"/>
        </w:rPr>
      </w:pPr>
    </w:p>
    <w:p w14:paraId="58D792DB" w14:textId="2F2E78DB" w:rsidR="006D44F9" w:rsidRPr="006D44F9" w:rsidRDefault="006D44F9" w:rsidP="00B97131">
      <w:pPr>
        <w:spacing w:line="480" w:lineRule="auto"/>
        <w:jc w:val="both"/>
        <w:rPr>
          <w:lang w:val="en-US"/>
        </w:rPr>
      </w:pPr>
      <w:r>
        <w:rPr>
          <w:lang w:val="en-GB"/>
        </w:rPr>
        <w:t xml:space="preserve">Supplementary File </w:t>
      </w:r>
      <w:r w:rsidR="00472360">
        <w:rPr>
          <w:lang w:val="en-GB"/>
        </w:rPr>
        <w:t>6</w:t>
      </w:r>
      <w:r>
        <w:rPr>
          <w:lang w:val="en-GB"/>
        </w:rPr>
        <w:t xml:space="preserve">. </w:t>
      </w:r>
      <w:r w:rsidRPr="006D44F9">
        <w:rPr>
          <w:lang w:val="en-GB"/>
        </w:rPr>
        <w:t>Differently retained single nucleotide polymorphisms (SNPs).</w:t>
      </w:r>
    </w:p>
    <w:p w14:paraId="6E555634" w14:textId="485267B0" w:rsidR="006D44F9" w:rsidRPr="006D44F9" w:rsidRDefault="00C7768B" w:rsidP="006D44F9">
      <w:pPr>
        <w:spacing w:line="480" w:lineRule="auto"/>
        <w:jc w:val="both"/>
        <w:rPr>
          <w:lang w:val="en-US"/>
        </w:rPr>
      </w:pPr>
      <w:r>
        <w:rPr>
          <w:lang w:val="en-US"/>
        </w:rPr>
        <w:t xml:space="preserve">List of SNPs identified only in one of the lineages or the other. </w:t>
      </w:r>
      <w:r w:rsidR="006D44F9" w:rsidRPr="006D44F9">
        <w:rPr>
          <w:lang w:val="en-US"/>
        </w:rPr>
        <w:t>Coordinates are based on the zebrafish genome assembly Zv9. S=Small, L=Large.</w:t>
      </w:r>
    </w:p>
    <w:p w14:paraId="5E82A596" w14:textId="3ED63EE9" w:rsidR="00FB46E5" w:rsidRDefault="006D44F9" w:rsidP="006D44F9">
      <w:pPr>
        <w:spacing w:line="480" w:lineRule="auto"/>
        <w:jc w:val="both"/>
        <w:rPr>
          <w:lang w:val="en-US"/>
        </w:rPr>
      </w:pPr>
      <w:r w:rsidRPr="006D44F9">
        <w:rPr>
          <w:lang w:val="en-US"/>
        </w:rPr>
        <w:t>UTR= Unstralated Region, S=small-lineage, L=Large lineage</w:t>
      </w:r>
    </w:p>
    <w:p w14:paraId="3C38349B" w14:textId="2AA0C38E" w:rsidR="009023D4" w:rsidRDefault="009023D4" w:rsidP="006D44F9">
      <w:pPr>
        <w:spacing w:line="480" w:lineRule="auto"/>
        <w:jc w:val="both"/>
        <w:rPr>
          <w:lang w:val="en-US"/>
        </w:rPr>
      </w:pPr>
    </w:p>
    <w:p w14:paraId="5DF48F33" w14:textId="77777777" w:rsidR="00FB46E5" w:rsidRPr="00BD22BA" w:rsidRDefault="00FB46E5" w:rsidP="00B97131">
      <w:pPr>
        <w:spacing w:line="480" w:lineRule="auto"/>
        <w:jc w:val="both"/>
        <w:rPr>
          <w:lang w:val="en-GB"/>
        </w:rPr>
      </w:pPr>
    </w:p>
    <w:sectPr w:rsidR="00FB46E5" w:rsidRPr="00BD22BA" w:rsidSect="00BC1B1B">
      <w:pgSz w:w="11900" w:h="16840"/>
      <w:pgMar w:top="1417" w:right="1701" w:bottom="1417" w:left="1701"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6B00C0" w16cid:durableId="1FED4AA2"/>
  <w16cid:commentId w16cid:paraId="4D457D61" w16cid:durableId="1FEA2384"/>
  <w16cid:commentId w16cid:paraId="051B707B" w16cid:durableId="1FEA23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Segoe UI Symbol">
    <w:altName w:val="Athelas Bold Italic"/>
    <w:panose1 w:val="020B0502040204020203"/>
    <w:charset w:val="00"/>
    <w:family w:val="swiss"/>
    <w:pitch w:val="variable"/>
    <w:sig w:usb0="8000006F" w:usb1="1200FBEF" w:usb2="0064C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36B34"/>
    <w:multiLevelType w:val="multilevel"/>
    <w:tmpl w:val="0D0C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66"/>
    <w:rsid w:val="00000ACA"/>
    <w:rsid w:val="00002B26"/>
    <w:rsid w:val="0000323E"/>
    <w:rsid w:val="00003727"/>
    <w:rsid w:val="000104FC"/>
    <w:rsid w:val="0001058A"/>
    <w:rsid w:val="0002014A"/>
    <w:rsid w:val="00021CF6"/>
    <w:rsid w:val="00024AB3"/>
    <w:rsid w:val="00031BBF"/>
    <w:rsid w:val="00031F10"/>
    <w:rsid w:val="00032737"/>
    <w:rsid w:val="0003338B"/>
    <w:rsid w:val="00040101"/>
    <w:rsid w:val="00051767"/>
    <w:rsid w:val="00051FED"/>
    <w:rsid w:val="0005203F"/>
    <w:rsid w:val="00052774"/>
    <w:rsid w:val="0006207C"/>
    <w:rsid w:val="000643FC"/>
    <w:rsid w:val="000652C5"/>
    <w:rsid w:val="00065CF5"/>
    <w:rsid w:val="00070B2F"/>
    <w:rsid w:val="00072ABE"/>
    <w:rsid w:val="00073AB4"/>
    <w:rsid w:val="00075A27"/>
    <w:rsid w:val="00075BAC"/>
    <w:rsid w:val="00081A32"/>
    <w:rsid w:val="00083310"/>
    <w:rsid w:val="00083B94"/>
    <w:rsid w:val="00092768"/>
    <w:rsid w:val="00096B55"/>
    <w:rsid w:val="00096E1E"/>
    <w:rsid w:val="000974CF"/>
    <w:rsid w:val="000978EA"/>
    <w:rsid w:val="00097F27"/>
    <w:rsid w:val="000A1DDC"/>
    <w:rsid w:val="000A386D"/>
    <w:rsid w:val="000A698B"/>
    <w:rsid w:val="000B0BB1"/>
    <w:rsid w:val="000B4AE9"/>
    <w:rsid w:val="000B5BDE"/>
    <w:rsid w:val="000B66EE"/>
    <w:rsid w:val="000C044A"/>
    <w:rsid w:val="000C0E25"/>
    <w:rsid w:val="000C3FB3"/>
    <w:rsid w:val="000C5531"/>
    <w:rsid w:val="000C7162"/>
    <w:rsid w:val="000D0B3D"/>
    <w:rsid w:val="000D4ED6"/>
    <w:rsid w:val="000E38E1"/>
    <w:rsid w:val="000F0338"/>
    <w:rsid w:val="000F169C"/>
    <w:rsid w:val="000F4553"/>
    <w:rsid w:val="000F7E0F"/>
    <w:rsid w:val="00100A0D"/>
    <w:rsid w:val="00102FA7"/>
    <w:rsid w:val="00103132"/>
    <w:rsid w:val="001105DB"/>
    <w:rsid w:val="001113AA"/>
    <w:rsid w:val="00113363"/>
    <w:rsid w:val="001169CA"/>
    <w:rsid w:val="001171F4"/>
    <w:rsid w:val="00121194"/>
    <w:rsid w:val="00125D72"/>
    <w:rsid w:val="001266AE"/>
    <w:rsid w:val="00127868"/>
    <w:rsid w:val="001301E0"/>
    <w:rsid w:val="00131164"/>
    <w:rsid w:val="00132A7B"/>
    <w:rsid w:val="00132F79"/>
    <w:rsid w:val="00133C94"/>
    <w:rsid w:val="00134214"/>
    <w:rsid w:val="00135FEA"/>
    <w:rsid w:val="001462A6"/>
    <w:rsid w:val="001507EA"/>
    <w:rsid w:val="0015147D"/>
    <w:rsid w:val="00153B53"/>
    <w:rsid w:val="00162B49"/>
    <w:rsid w:val="00162CD8"/>
    <w:rsid w:val="001638E5"/>
    <w:rsid w:val="00163BEB"/>
    <w:rsid w:val="00165A47"/>
    <w:rsid w:val="0016707D"/>
    <w:rsid w:val="001703B5"/>
    <w:rsid w:val="001704E9"/>
    <w:rsid w:val="00172D25"/>
    <w:rsid w:val="0017322D"/>
    <w:rsid w:val="00177701"/>
    <w:rsid w:val="00185521"/>
    <w:rsid w:val="00191696"/>
    <w:rsid w:val="00197C1E"/>
    <w:rsid w:val="001A79AB"/>
    <w:rsid w:val="001B0A3D"/>
    <w:rsid w:val="001B10A1"/>
    <w:rsid w:val="001B23BE"/>
    <w:rsid w:val="001B2760"/>
    <w:rsid w:val="001B4197"/>
    <w:rsid w:val="001C2D7E"/>
    <w:rsid w:val="001C3CC3"/>
    <w:rsid w:val="001D137C"/>
    <w:rsid w:val="001D5B85"/>
    <w:rsid w:val="001D5FAF"/>
    <w:rsid w:val="001D7E1B"/>
    <w:rsid w:val="001F0740"/>
    <w:rsid w:val="001F2B68"/>
    <w:rsid w:val="00202DFD"/>
    <w:rsid w:val="00210457"/>
    <w:rsid w:val="00211222"/>
    <w:rsid w:val="00212D62"/>
    <w:rsid w:val="00225CE4"/>
    <w:rsid w:val="002261F9"/>
    <w:rsid w:val="00236997"/>
    <w:rsid w:val="0024057A"/>
    <w:rsid w:val="00240E26"/>
    <w:rsid w:val="00241CAE"/>
    <w:rsid w:val="00243B1A"/>
    <w:rsid w:val="00243B37"/>
    <w:rsid w:val="002466E9"/>
    <w:rsid w:val="002517AB"/>
    <w:rsid w:val="0026259C"/>
    <w:rsid w:val="002642F0"/>
    <w:rsid w:val="002665ED"/>
    <w:rsid w:val="002704A5"/>
    <w:rsid w:val="00271572"/>
    <w:rsid w:val="002744E6"/>
    <w:rsid w:val="002745DD"/>
    <w:rsid w:val="00276BFA"/>
    <w:rsid w:val="002810E9"/>
    <w:rsid w:val="0028489C"/>
    <w:rsid w:val="00291609"/>
    <w:rsid w:val="00292A0A"/>
    <w:rsid w:val="002A0019"/>
    <w:rsid w:val="002A1524"/>
    <w:rsid w:val="002A22A4"/>
    <w:rsid w:val="002A2E6D"/>
    <w:rsid w:val="002A3098"/>
    <w:rsid w:val="002A7282"/>
    <w:rsid w:val="002B059A"/>
    <w:rsid w:val="002B41B5"/>
    <w:rsid w:val="002B433D"/>
    <w:rsid w:val="002B49A3"/>
    <w:rsid w:val="002C1008"/>
    <w:rsid w:val="002C2C17"/>
    <w:rsid w:val="002C40C8"/>
    <w:rsid w:val="002C63A1"/>
    <w:rsid w:val="002C6463"/>
    <w:rsid w:val="002D0BA9"/>
    <w:rsid w:val="002E667D"/>
    <w:rsid w:val="002F08A4"/>
    <w:rsid w:val="002F1F24"/>
    <w:rsid w:val="002F73AD"/>
    <w:rsid w:val="00303F11"/>
    <w:rsid w:val="00304421"/>
    <w:rsid w:val="00312EA0"/>
    <w:rsid w:val="0031460E"/>
    <w:rsid w:val="00314949"/>
    <w:rsid w:val="00322BFE"/>
    <w:rsid w:val="00324110"/>
    <w:rsid w:val="00327880"/>
    <w:rsid w:val="003446EC"/>
    <w:rsid w:val="00347A55"/>
    <w:rsid w:val="0035306E"/>
    <w:rsid w:val="00353156"/>
    <w:rsid w:val="003531B6"/>
    <w:rsid w:val="00357DD3"/>
    <w:rsid w:val="0036251A"/>
    <w:rsid w:val="00362596"/>
    <w:rsid w:val="0036280D"/>
    <w:rsid w:val="00367CB8"/>
    <w:rsid w:val="0037616B"/>
    <w:rsid w:val="00377709"/>
    <w:rsid w:val="003836C6"/>
    <w:rsid w:val="00385E75"/>
    <w:rsid w:val="00392945"/>
    <w:rsid w:val="00394B66"/>
    <w:rsid w:val="003A087E"/>
    <w:rsid w:val="003A2C95"/>
    <w:rsid w:val="003A3EC3"/>
    <w:rsid w:val="003A5415"/>
    <w:rsid w:val="003A6B83"/>
    <w:rsid w:val="003B08FA"/>
    <w:rsid w:val="003B16EF"/>
    <w:rsid w:val="003B3DF5"/>
    <w:rsid w:val="003C2269"/>
    <w:rsid w:val="003C2347"/>
    <w:rsid w:val="003C272E"/>
    <w:rsid w:val="003C6823"/>
    <w:rsid w:val="003D0BE7"/>
    <w:rsid w:val="003D20D4"/>
    <w:rsid w:val="003D4701"/>
    <w:rsid w:val="003D6087"/>
    <w:rsid w:val="003E036E"/>
    <w:rsid w:val="003E2313"/>
    <w:rsid w:val="003E78F7"/>
    <w:rsid w:val="003F2F3E"/>
    <w:rsid w:val="003F385D"/>
    <w:rsid w:val="003F40A0"/>
    <w:rsid w:val="003F709D"/>
    <w:rsid w:val="00400A38"/>
    <w:rsid w:val="00404BD3"/>
    <w:rsid w:val="00420209"/>
    <w:rsid w:val="004209AA"/>
    <w:rsid w:val="0042200B"/>
    <w:rsid w:val="00422FBF"/>
    <w:rsid w:val="00426B1C"/>
    <w:rsid w:val="00426B6A"/>
    <w:rsid w:val="00431288"/>
    <w:rsid w:val="00431ABF"/>
    <w:rsid w:val="00435CC1"/>
    <w:rsid w:val="00437DB9"/>
    <w:rsid w:val="00440E1F"/>
    <w:rsid w:val="0044271E"/>
    <w:rsid w:val="0044731B"/>
    <w:rsid w:val="00450396"/>
    <w:rsid w:val="00452124"/>
    <w:rsid w:val="004552DC"/>
    <w:rsid w:val="0045556E"/>
    <w:rsid w:val="0045698B"/>
    <w:rsid w:val="00464840"/>
    <w:rsid w:val="00465CBB"/>
    <w:rsid w:val="00470B7F"/>
    <w:rsid w:val="00472360"/>
    <w:rsid w:val="00472E46"/>
    <w:rsid w:val="004753C3"/>
    <w:rsid w:val="004759FD"/>
    <w:rsid w:val="004763C7"/>
    <w:rsid w:val="00481D14"/>
    <w:rsid w:val="004822EE"/>
    <w:rsid w:val="004834E3"/>
    <w:rsid w:val="0048487F"/>
    <w:rsid w:val="004854E0"/>
    <w:rsid w:val="004913BB"/>
    <w:rsid w:val="004953AB"/>
    <w:rsid w:val="00496AB5"/>
    <w:rsid w:val="004A0154"/>
    <w:rsid w:val="004A0A8C"/>
    <w:rsid w:val="004A5143"/>
    <w:rsid w:val="004B1CAE"/>
    <w:rsid w:val="004B641E"/>
    <w:rsid w:val="004B6C7B"/>
    <w:rsid w:val="004C0519"/>
    <w:rsid w:val="004C6153"/>
    <w:rsid w:val="004D46A4"/>
    <w:rsid w:val="004D71C2"/>
    <w:rsid w:val="004E1CDF"/>
    <w:rsid w:val="004E401D"/>
    <w:rsid w:val="004E56FE"/>
    <w:rsid w:val="004E640F"/>
    <w:rsid w:val="004E64B8"/>
    <w:rsid w:val="004F09FB"/>
    <w:rsid w:val="004F39FE"/>
    <w:rsid w:val="004F56E3"/>
    <w:rsid w:val="004F7E0F"/>
    <w:rsid w:val="005001F5"/>
    <w:rsid w:val="0050143D"/>
    <w:rsid w:val="00502FE5"/>
    <w:rsid w:val="00504212"/>
    <w:rsid w:val="00507A32"/>
    <w:rsid w:val="00516DD4"/>
    <w:rsid w:val="00516E88"/>
    <w:rsid w:val="005171CD"/>
    <w:rsid w:val="005171F1"/>
    <w:rsid w:val="00517B3E"/>
    <w:rsid w:val="005227B5"/>
    <w:rsid w:val="00524081"/>
    <w:rsid w:val="0052788B"/>
    <w:rsid w:val="0053081C"/>
    <w:rsid w:val="0053465C"/>
    <w:rsid w:val="00541E5D"/>
    <w:rsid w:val="00543360"/>
    <w:rsid w:val="00550637"/>
    <w:rsid w:val="00555FA1"/>
    <w:rsid w:val="00556E13"/>
    <w:rsid w:val="00560F58"/>
    <w:rsid w:val="005642FB"/>
    <w:rsid w:val="00565267"/>
    <w:rsid w:val="0056656A"/>
    <w:rsid w:val="00567067"/>
    <w:rsid w:val="00571348"/>
    <w:rsid w:val="00575FE7"/>
    <w:rsid w:val="0057661A"/>
    <w:rsid w:val="00576CD1"/>
    <w:rsid w:val="00585A55"/>
    <w:rsid w:val="005A10DD"/>
    <w:rsid w:val="005A29F7"/>
    <w:rsid w:val="005A4F78"/>
    <w:rsid w:val="005A550B"/>
    <w:rsid w:val="005A5FA4"/>
    <w:rsid w:val="005A71F0"/>
    <w:rsid w:val="005B5472"/>
    <w:rsid w:val="005C04F7"/>
    <w:rsid w:val="005C2740"/>
    <w:rsid w:val="005D0446"/>
    <w:rsid w:val="005D1A0A"/>
    <w:rsid w:val="005D4389"/>
    <w:rsid w:val="005D58AB"/>
    <w:rsid w:val="005D6114"/>
    <w:rsid w:val="005D6FFA"/>
    <w:rsid w:val="005D7020"/>
    <w:rsid w:val="005E1389"/>
    <w:rsid w:val="005E5872"/>
    <w:rsid w:val="005F5019"/>
    <w:rsid w:val="005F583F"/>
    <w:rsid w:val="0060070D"/>
    <w:rsid w:val="0060205D"/>
    <w:rsid w:val="006043B1"/>
    <w:rsid w:val="00607C2F"/>
    <w:rsid w:val="0061138B"/>
    <w:rsid w:val="006127F7"/>
    <w:rsid w:val="0061296D"/>
    <w:rsid w:val="00612E43"/>
    <w:rsid w:val="00616B38"/>
    <w:rsid w:val="00621127"/>
    <w:rsid w:val="0062168D"/>
    <w:rsid w:val="00624250"/>
    <w:rsid w:val="00625A0A"/>
    <w:rsid w:val="00627289"/>
    <w:rsid w:val="0063270D"/>
    <w:rsid w:val="006517C4"/>
    <w:rsid w:val="006518E1"/>
    <w:rsid w:val="00655AD4"/>
    <w:rsid w:val="00657EF7"/>
    <w:rsid w:val="00664FD3"/>
    <w:rsid w:val="006652C9"/>
    <w:rsid w:val="00665432"/>
    <w:rsid w:val="00666540"/>
    <w:rsid w:val="00666702"/>
    <w:rsid w:val="006706F1"/>
    <w:rsid w:val="0067118B"/>
    <w:rsid w:val="0068102E"/>
    <w:rsid w:val="006847FD"/>
    <w:rsid w:val="00690562"/>
    <w:rsid w:val="00692791"/>
    <w:rsid w:val="0069422A"/>
    <w:rsid w:val="0069756E"/>
    <w:rsid w:val="006A1BE1"/>
    <w:rsid w:val="006A3978"/>
    <w:rsid w:val="006A41A8"/>
    <w:rsid w:val="006B0121"/>
    <w:rsid w:val="006B394A"/>
    <w:rsid w:val="006B6694"/>
    <w:rsid w:val="006C03C3"/>
    <w:rsid w:val="006C19E1"/>
    <w:rsid w:val="006C613C"/>
    <w:rsid w:val="006C657D"/>
    <w:rsid w:val="006D0D3E"/>
    <w:rsid w:val="006D44F9"/>
    <w:rsid w:val="006D7004"/>
    <w:rsid w:val="006D7A55"/>
    <w:rsid w:val="006E0D29"/>
    <w:rsid w:val="006E2464"/>
    <w:rsid w:val="006E648A"/>
    <w:rsid w:val="006E6514"/>
    <w:rsid w:val="006F63A3"/>
    <w:rsid w:val="006F71FC"/>
    <w:rsid w:val="006F77A1"/>
    <w:rsid w:val="007000D7"/>
    <w:rsid w:val="00702A85"/>
    <w:rsid w:val="00706F91"/>
    <w:rsid w:val="00712DB3"/>
    <w:rsid w:val="00714895"/>
    <w:rsid w:val="00722511"/>
    <w:rsid w:val="007300B0"/>
    <w:rsid w:val="007306CE"/>
    <w:rsid w:val="00735B35"/>
    <w:rsid w:val="00736302"/>
    <w:rsid w:val="007424FA"/>
    <w:rsid w:val="00743CE3"/>
    <w:rsid w:val="00747431"/>
    <w:rsid w:val="00747BFD"/>
    <w:rsid w:val="007533B2"/>
    <w:rsid w:val="0075555F"/>
    <w:rsid w:val="0075660E"/>
    <w:rsid w:val="0075718F"/>
    <w:rsid w:val="007643DB"/>
    <w:rsid w:val="007650FF"/>
    <w:rsid w:val="0076575C"/>
    <w:rsid w:val="00767E44"/>
    <w:rsid w:val="00770392"/>
    <w:rsid w:val="007809C8"/>
    <w:rsid w:val="00783043"/>
    <w:rsid w:val="00783A2B"/>
    <w:rsid w:val="00785B9C"/>
    <w:rsid w:val="00785C04"/>
    <w:rsid w:val="00793A65"/>
    <w:rsid w:val="007947AA"/>
    <w:rsid w:val="00796BC2"/>
    <w:rsid w:val="00796FEA"/>
    <w:rsid w:val="0079729F"/>
    <w:rsid w:val="007A1BB1"/>
    <w:rsid w:val="007A55A4"/>
    <w:rsid w:val="007A7977"/>
    <w:rsid w:val="007B02B4"/>
    <w:rsid w:val="007B37C7"/>
    <w:rsid w:val="007B4963"/>
    <w:rsid w:val="007C1EE9"/>
    <w:rsid w:val="007C2A00"/>
    <w:rsid w:val="007C46B0"/>
    <w:rsid w:val="007C6DFD"/>
    <w:rsid w:val="007D22DF"/>
    <w:rsid w:val="007D467B"/>
    <w:rsid w:val="007D531C"/>
    <w:rsid w:val="007D6097"/>
    <w:rsid w:val="007E07B2"/>
    <w:rsid w:val="007E28AD"/>
    <w:rsid w:val="007E353E"/>
    <w:rsid w:val="007E621C"/>
    <w:rsid w:val="007E67B8"/>
    <w:rsid w:val="007F0F21"/>
    <w:rsid w:val="007F61E7"/>
    <w:rsid w:val="007F7305"/>
    <w:rsid w:val="007F7C4D"/>
    <w:rsid w:val="00801D9E"/>
    <w:rsid w:val="00805C21"/>
    <w:rsid w:val="00811527"/>
    <w:rsid w:val="00814AEF"/>
    <w:rsid w:val="00816AA9"/>
    <w:rsid w:val="00822D0F"/>
    <w:rsid w:val="00824754"/>
    <w:rsid w:val="0082587D"/>
    <w:rsid w:val="00827257"/>
    <w:rsid w:val="00832627"/>
    <w:rsid w:val="008352D3"/>
    <w:rsid w:val="008355F5"/>
    <w:rsid w:val="00835FBA"/>
    <w:rsid w:val="0084063B"/>
    <w:rsid w:val="0084140D"/>
    <w:rsid w:val="008430BB"/>
    <w:rsid w:val="008432B3"/>
    <w:rsid w:val="00850C66"/>
    <w:rsid w:val="008515CE"/>
    <w:rsid w:val="00855CF2"/>
    <w:rsid w:val="00857583"/>
    <w:rsid w:val="00860E65"/>
    <w:rsid w:val="00867898"/>
    <w:rsid w:val="0087211D"/>
    <w:rsid w:val="008745B2"/>
    <w:rsid w:val="00876A76"/>
    <w:rsid w:val="00876CD5"/>
    <w:rsid w:val="00883F47"/>
    <w:rsid w:val="00890C13"/>
    <w:rsid w:val="008913F0"/>
    <w:rsid w:val="00892A47"/>
    <w:rsid w:val="00894165"/>
    <w:rsid w:val="00896F6E"/>
    <w:rsid w:val="008A17DD"/>
    <w:rsid w:val="008A29CE"/>
    <w:rsid w:val="008B132B"/>
    <w:rsid w:val="008B25A2"/>
    <w:rsid w:val="008B4121"/>
    <w:rsid w:val="008C0095"/>
    <w:rsid w:val="008C00DB"/>
    <w:rsid w:val="008D0FAC"/>
    <w:rsid w:val="008D189F"/>
    <w:rsid w:val="008D2ABE"/>
    <w:rsid w:val="008D3099"/>
    <w:rsid w:val="008D62CC"/>
    <w:rsid w:val="008D733A"/>
    <w:rsid w:val="008E3E1F"/>
    <w:rsid w:val="008E6EDB"/>
    <w:rsid w:val="008F0587"/>
    <w:rsid w:val="008F3E4B"/>
    <w:rsid w:val="008F4DA8"/>
    <w:rsid w:val="008F731A"/>
    <w:rsid w:val="00901110"/>
    <w:rsid w:val="009023D4"/>
    <w:rsid w:val="00905D57"/>
    <w:rsid w:val="00906112"/>
    <w:rsid w:val="009064E4"/>
    <w:rsid w:val="009129F0"/>
    <w:rsid w:val="009135AB"/>
    <w:rsid w:val="00915018"/>
    <w:rsid w:val="009153C4"/>
    <w:rsid w:val="0091689E"/>
    <w:rsid w:val="00917B3B"/>
    <w:rsid w:val="00921766"/>
    <w:rsid w:val="00923A62"/>
    <w:rsid w:val="00924D8B"/>
    <w:rsid w:val="00930B8A"/>
    <w:rsid w:val="00941323"/>
    <w:rsid w:val="00945AF9"/>
    <w:rsid w:val="009466F7"/>
    <w:rsid w:val="009477E1"/>
    <w:rsid w:val="00955087"/>
    <w:rsid w:val="00956485"/>
    <w:rsid w:val="009564A7"/>
    <w:rsid w:val="00957A71"/>
    <w:rsid w:val="00963006"/>
    <w:rsid w:val="00963882"/>
    <w:rsid w:val="009655E7"/>
    <w:rsid w:val="00966CBF"/>
    <w:rsid w:val="00967F99"/>
    <w:rsid w:val="009707FE"/>
    <w:rsid w:val="00970B41"/>
    <w:rsid w:val="00971B99"/>
    <w:rsid w:val="00973F05"/>
    <w:rsid w:val="0097400F"/>
    <w:rsid w:val="009742A3"/>
    <w:rsid w:val="00982751"/>
    <w:rsid w:val="0099767D"/>
    <w:rsid w:val="009A2B43"/>
    <w:rsid w:val="009A333E"/>
    <w:rsid w:val="009B1A35"/>
    <w:rsid w:val="009B4B26"/>
    <w:rsid w:val="009B7863"/>
    <w:rsid w:val="009C029E"/>
    <w:rsid w:val="009C1463"/>
    <w:rsid w:val="009C62EE"/>
    <w:rsid w:val="009C758E"/>
    <w:rsid w:val="009C788F"/>
    <w:rsid w:val="009D03B9"/>
    <w:rsid w:val="009D149A"/>
    <w:rsid w:val="009D1A7C"/>
    <w:rsid w:val="009D3354"/>
    <w:rsid w:val="009D75D9"/>
    <w:rsid w:val="009E1962"/>
    <w:rsid w:val="009E629C"/>
    <w:rsid w:val="009F09FA"/>
    <w:rsid w:val="009F70C9"/>
    <w:rsid w:val="00A04030"/>
    <w:rsid w:val="00A05003"/>
    <w:rsid w:val="00A060EE"/>
    <w:rsid w:val="00A1523D"/>
    <w:rsid w:val="00A17E51"/>
    <w:rsid w:val="00A25273"/>
    <w:rsid w:val="00A26439"/>
    <w:rsid w:val="00A331AE"/>
    <w:rsid w:val="00A343F1"/>
    <w:rsid w:val="00A34F24"/>
    <w:rsid w:val="00A41339"/>
    <w:rsid w:val="00A417E4"/>
    <w:rsid w:val="00A41B2C"/>
    <w:rsid w:val="00A4294B"/>
    <w:rsid w:val="00A461E0"/>
    <w:rsid w:val="00A47BDD"/>
    <w:rsid w:val="00A528D0"/>
    <w:rsid w:val="00A536D4"/>
    <w:rsid w:val="00A54200"/>
    <w:rsid w:val="00A56D92"/>
    <w:rsid w:val="00A7097A"/>
    <w:rsid w:val="00A71E41"/>
    <w:rsid w:val="00A76F62"/>
    <w:rsid w:val="00A80B6B"/>
    <w:rsid w:val="00A8422D"/>
    <w:rsid w:val="00A85AAA"/>
    <w:rsid w:val="00A91FDA"/>
    <w:rsid w:val="00A92216"/>
    <w:rsid w:val="00A95681"/>
    <w:rsid w:val="00A95AC9"/>
    <w:rsid w:val="00AA036C"/>
    <w:rsid w:val="00AA79A0"/>
    <w:rsid w:val="00AB3CA2"/>
    <w:rsid w:val="00AB62C2"/>
    <w:rsid w:val="00AC017E"/>
    <w:rsid w:val="00AC0245"/>
    <w:rsid w:val="00AC030B"/>
    <w:rsid w:val="00AC1ED2"/>
    <w:rsid w:val="00AC3325"/>
    <w:rsid w:val="00AC561D"/>
    <w:rsid w:val="00AD03D5"/>
    <w:rsid w:val="00AD04F4"/>
    <w:rsid w:val="00AD1B28"/>
    <w:rsid w:val="00AD1D0A"/>
    <w:rsid w:val="00AD27EA"/>
    <w:rsid w:val="00AD2F3A"/>
    <w:rsid w:val="00AE0E90"/>
    <w:rsid w:val="00AE2903"/>
    <w:rsid w:val="00AE35AC"/>
    <w:rsid w:val="00AF1E46"/>
    <w:rsid w:val="00AF2545"/>
    <w:rsid w:val="00B010DF"/>
    <w:rsid w:val="00B0160D"/>
    <w:rsid w:val="00B06EC6"/>
    <w:rsid w:val="00B10671"/>
    <w:rsid w:val="00B1093C"/>
    <w:rsid w:val="00B11F77"/>
    <w:rsid w:val="00B24449"/>
    <w:rsid w:val="00B31426"/>
    <w:rsid w:val="00B3317D"/>
    <w:rsid w:val="00B34670"/>
    <w:rsid w:val="00B362F8"/>
    <w:rsid w:val="00B460AD"/>
    <w:rsid w:val="00B5245C"/>
    <w:rsid w:val="00B61024"/>
    <w:rsid w:val="00B613CD"/>
    <w:rsid w:val="00B61560"/>
    <w:rsid w:val="00B6183A"/>
    <w:rsid w:val="00B62001"/>
    <w:rsid w:val="00B62826"/>
    <w:rsid w:val="00B651DA"/>
    <w:rsid w:val="00B6608E"/>
    <w:rsid w:val="00B719CE"/>
    <w:rsid w:val="00B74B43"/>
    <w:rsid w:val="00B74DBE"/>
    <w:rsid w:val="00B77C79"/>
    <w:rsid w:val="00B94718"/>
    <w:rsid w:val="00B9527D"/>
    <w:rsid w:val="00B95B2D"/>
    <w:rsid w:val="00B97131"/>
    <w:rsid w:val="00B978F6"/>
    <w:rsid w:val="00BA23CE"/>
    <w:rsid w:val="00BA7EB0"/>
    <w:rsid w:val="00BB0BD0"/>
    <w:rsid w:val="00BB1E7A"/>
    <w:rsid w:val="00BB44BE"/>
    <w:rsid w:val="00BB453E"/>
    <w:rsid w:val="00BC1B1B"/>
    <w:rsid w:val="00BC3204"/>
    <w:rsid w:val="00BC3761"/>
    <w:rsid w:val="00BD22BA"/>
    <w:rsid w:val="00BD5824"/>
    <w:rsid w:val="00BD76A9"/>
    <w:rsid w:val="00BE0C66"/>
    <w:rsid w:val="00BE33A6"/>
    <w:rsid w:val="00BE4F3E"/>
    <w:rsid w:val="00BF2A92"/>
    <w:rsid w:val="00BF2DC3"/>
    <w:rsid w:val="00C02474"/>
    <w:rsid w:val="00C02484"/>
    <w:rsid w:val="00C036FB"/>
    <w:rsid w:val="00C05660"/>
    <w:rsid w:val="00C05F12"/>
    <w:rsid w:val="00C06A35"/>
    <w:rsid w:val="00C07556"/>
    <w:rsid w:val="00C10C66"/>
    <w:rsid w:val="00C11393"/>
    <w:rsid w:val="00C12107"/>
    <w:rsid w:val="00C154DB"/>
    <w:rsid w:val="00C15A12"/>
    <w:rsid w:val="00C20471"/>
    <w:rsid w:val="00C21868"/>
    <w:rsid w:val="00C25F6F"/>
    <w:rsid w:val="00C26023"/>
    <w:rsid w:val="00C26330"/>
    <w:rsid w:val="00C340B5"/>
    <w:rsid w:val="00C36134"/>
    <w:rsid w:val="00C371D2"/>
    <w:rsid w:val="00C40344"/>
    <w:rsid w:val="00C427F4"/>
    <w:rsid w:val="00C42D0F"/>
    <w:rsid w:val="00C616AE"/>
    <w:rsid w:val="00C628DB"/>
    <w:rsid w:val="00C62C4D"/>
    <w:rsid w:val="00C715DB"/>
    <w:rsid w:val="00C72433"/>
    <w:rsid w:val="00C736EE"/>
    <w:rsid w:val="00C7768B"/>
    <w:rsid w:val="00C81F2F"/>
    <w:rsid w:val="00C87F14"/>
    <w:rsid w:val="00C91696"/>
    <w:rsid w:val="00C92420"/>
    <w:rsid w:val="00C940F4"/>
    <w:rsid w:val="00C9453B"/>
    <w:rsid w:val="00C94ED2"/>
    <w:rsid w:val="00C96122"/>
    <w:rsid w:val="00C962FC"/>
    <w:rsid w:val="00CA2AD9"/>
    <w:rsid w:val="00CB187E"/>
    <w:rsid w:val="00CB73F3"/>
    <w:rsid w:val="00CC2117"/>
    <w:rsid w:val="00CC2BD7"/>
    <w:rsid w:val="00CC342D"/>
    <w:rsid w:val="00CC4541"/>
    <w:rsid w:val="00CC6FD7"/>
    <w:rsid w:val="00CC77BF"/>
    <w:rsid w:val="00CD5D8F"/>
    <w:rsid w:val="00CD7091"/>
    <w:rsid w:val="00CD772D"/>
    <w:rsid w:val="00CE3E1D"/>
    <w:rsid w:val="00CE4B8C"/>
    <w:rsid w:val="00CE5510"/>
    <w:rsid w:val="00CE721A"/>
    <w:rsid w:val="00CF2E13"/>
    <w:rsid w:val="00CF4E28"/>
    <w:rsid w:val="00CF623B"/>
    <w:rsid w:val="00D00455"/>
    <w:rsid w:val="00D039C6"/>
    <w:rsid w:val="00D067F3"/>
    <w:rsid w:val="00D07145"/>
    <w:rsid w:val="00D10C5A"/>
    <w:rsid w:val="00D10FCF"/>
    <w:rsid w:val="00D14159"/>
    <w:rsid w:val="00D17874"/>
    <w:rsid w:val="00D25E85"/>
    <w:rsid w:val="00D2728E"/>
    <w:rsid w:val="00D31867"/>
    <w:rsid w:val="00D33615"/>
    <w:rsid w:val="00D42BDB"/>
    <w:rsid w:val="00D47D97"/>
    <w:rsid w:val="00D55D2F"/>
    <w:rsid w:val="00D66E1A"/>
    <w:rsid w:val="00D748C2"/>
    <w:rsid w:val="00D83167"/>
    <w:rsid w:val="00D83641"/>
    <w:rsid w:val="00D837D1"/>
    <w:rsid w:val="00D838F0"/>
    <w:rsid w:val="00D9222C"/>
    <w:rsid w:val="00D9245A"/>
    <w:rsid w:val="00D94952"/>
    <w:rsid w:val="00D96CFF"/>
    <w:rsid w:val="00DB5912"/>
    <w:rsid w:val="00DC1669"/>
    <w:rsid w:val="00DC3582"/>
    <w:rsid w:val="00DC59B3"/>
    <w:rsid w:val="00DC66AB"/>
    <w:rsid w:val="00DD3BCE"/>
    <w:rsid w:val="00DD44C4"/>
    <w:rsid w:val="00DE0C2F"/>
    <w:rsid w:val="00DF00CA"/>
    <w:rsid w:val="00E04D8A"/>
    <w:rsid w:val="00E076E5"/>
    <w:rsid w:val="00E07F4B"/>
    <w:rsid w:val="00E10541"/>
    <w:rsid w:val="00E11810"/>
    <w:rsid w:val="00E17AEA"/>
    <w:rsid w:val="00E2321A"/>
    <w:rsid w:val="00E232A8"/>
    <w:rsid w:val="00E2497F"/>
    <w:rsid w:val="00E26EE6"/>
    <w:rsid w:val="00E34945"/>
    <w:rsid w:val="00E43EC8"/>
    <w:rsid w:val="00E455B1"/>
    <w:rsid w:val="00E468B9"/>
    <w:rsid w:val="00E4787D"/>
    <w:rsid w:val="00E50C5C"/>
    <w:rsid w:val="00E5121D"/>
    <w:rsid w:val="00E51E51"/>
    <w:rsid w:val="00E51EAA"/>
    <w:rsid w:val="00E52453"/>
    <w:rsid w:val="00E53C05"/>
    <w:rsid w:val="00E56CC6"/>
    <w:rsid w:val="00E61F26"/>
    <w:rsid w:val="00E63D93"/>
    <w:rsid w:val="00E83CAD"/>
    <w:rsid w:val="00E8417C"/>
    <w:rsid w:val="00E8519F"/>
    <w:rsid w:val="00E85C75"/>
    <w:rsid w:val="00E9144F"/>
    <w:rsid w:val="00E916FA"/>
    <w:rsid w:val="00E92594"/>
    <w:rsid w:val="00E92B02"/>
    <w:rsid w:val="00E935C8"/>
    <w:rsid w:val="00E974ED"/>
    <w:rsid w:val="00E9758E"/>
    <w:rsid w:val="00EA0295"/>
    <w:rsid w:val="00EA1B86"/>
    <w:rsid w:val="00EB3BF2"/>
    <w:rsid w:val="00EC40A1"/>
    <w:rsid w:val="00ED291F"/>
    <w:rsid w:val="00ED6151"/>
    <w:rsid w:val="00EE1041"/>
    <w:rsid w:val="00EE327B"/>
    <w:rsid w:val="00EE39B5"/>
    <w:rsid w:val="00EF181B"/>
    <w:rsid w:val="00EF2771"/>
    <w:rsid w:val="00EF5EA2"/>
    <w:rsid w:val="00EF7BEF"/>
    <w:rsid w:val="00F003DD"/>
    <w:rsid w:val="00F00816"/>
    <w:rsid w:val="00F00D69"/>
    <w:rsid w:val="00F01D3C"/>
    <w:rsid w:val="00F02BFD"/>
    <w:rsid w:val="00F046B9"/>
    <w:rsid w:val="00F04D64"/>
    <w:rsid w:val="00F066E7"/>
    <w:rsid w:val="00F06891"/>
    <w:rsid w:val="00F072BA"/>
    <w:rsid w:val="00F07A52"/>
    <w:rsid w:val="00F13745"/>
    <w:rsid w:val="00F22E0A"/>
    <w:rsid w:val="00F238ED"/>
    <w:rsid w:val="00F2417B"/>
    <w:rsid w:val="00F25056"/>
    <w:rsid w:val="00F3119A"/>
    <w:rsid w:val="00F3144E"/>
    <w:rsid w:val="00F31BD9"/>
    <w:rsid w:val="00F328D2"/>
    <w:rsid w:val="00F341B4"/>
    <w:rsid w:val="00F34521"/>
    <w:rsid w:val="00F4147C"/>
    <w:rsid w:val="00F45884"/>
    <w:rsid w:val="00F51CCC"/>
    <w:rsid w:val="00F550DB"/>
    <w:rsid w:val="00F56E22"/>
    <w:rsid w:val="00F570EB"/>
    <w:rsid w:val="00F60902"/>
    <w:rsid w:val="00F6108F"/>
    <w:rsid w:val="00F62537"/>
    <w:rsid w:val="00F632F5"/>
    <w:rsid w:val="00F64857"/>
    <w:rsid w:val="00F71A5B"/>
    <w:rsid w:val="00F734E6"/>
    <w:rsid w:val="00F73968"/>
    <w:rsid w:val="00F76AF9"/>
    <w:rsid w:val="00F83338"/>
    <w:rsid w:val="00F863EF"/>
    <w:rsid w:val="00F87785"/>
    <w:rsid w:val="00FA228C"/>
    <w:rsid w:val="00FA6394"/>
    <w:rsid w:val="00FA7228"/>
    <w:rsid w:val="00FB1722"/>
    <w:rsid w:val="00FB1D91"/>
    <w:rsid w:val="00FB46E5"/>
    <w:rsid w:val="00FB5C7C"/>
    <w:rsid w:val="00FB7D8B"/>
    <w:rsid w:val="00FC0170"/>
    <w:rsid w:val="00FC0CB7"/>
    <w:rsid w:val="00FC3EB9"/>
    <w:rsid w:val="00FC5218"/>
    <w:rsid w:val="00FC5729"/>
    <w:rsid w:val="00FD2131"/>
    <w:rsid w:val="00FD325D"/>
    <w:rsid w:val="00FD3826"/>
    <w:rsid w:val="00FE199F"/>
    <w:rsid w:val="00FE2765"/>
    <w:rsid w:val="00FE6DE0"/>
    <w:rsid w:val="00FF1987"/>
    <w:rsid w:val="00FF26E6"/>
    <w:rsid w:val="00FF7B4E"/>
    <w:rsid w:val="00FF7D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2F2A1"/>
  <w14:defaultImageDpi w14:val="32767"/>
  <w15:docId w15:val="{DC6A88D9-0766-CA41-97DE-847E82B8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CD5"/>
    <w:rPr>
      <w:rFonts w:ascii="Times New Roman" w:eastAsia="Times New Roman" w:hAnsi="Times New Roman" w:cs="Times New Roman"/>
      <w:lang w:val="es-ES"/>
    </w:rPr>
  </w:style>
  <w:style w:type="paragraph" w:styleId="Heading1">
    <w:name w:val="heading 1"/>
    <w:basedOn w:val="Normal"/>
    <w:link w:val="Heading1Char"/>
    <w:uiPriority w:val="9"/>
    <w:qFormat/>
    <w:rsid w:val="00E2321A"/>
    <w:pPr>
      <w:spacing w:before="100" w:beforeAutospacing="1" w:after="100" w:afterAutospacing="1"/>
      <w:outlineLvl w:val="0"/>
    </w:pPr>
    <w:rPr>
      <w:b/>
      <w:bCs/>
      <w:kern w:val="36"/>
      <w:sz w:val="48"/>
      <w:szCs w:val="48"/>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7B3B"/>
    <w:rPr>
      <w:sz w:val="16"/>
      <w:szCs w:val="16"/>
    </w:rPr>
  </w:style>
  <w:style w:type="paragraph" w:styleId="CommentText">
    <w:name w:val="annotation text"/>
    <w:basedOn w:val="Normal"/>
    <w:link w:val="CommentTextChar"/>
    <w:uiPriority w:val="99"/>
    <w:semiHidden/>
    <w:unhideWhenUsed/>
    <w:rsid w:val="00917B3B"/>
    <w:rPr>
      <w:sz w:val="20"/>
      <w:szCs w:val="20"/>
    </w:rPr>
  </w:style>
  <w:style w:type="character" w:customStyle="1" w:styleId="CommentTextChar">
    <w:name w:val="Comment Text Char"/>
    <w:basedOn w:val="DefaultParagraphFont"/>
    <w:link w:val="CommentText"/>
    <w:uiPriority w:val="99"/>
    <w:semiHidden/>
    <w:rsid w:val="00917B3B"/>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917B3B"/>
    <w:rPr>
      <w:b/>
      <w:bCs/>
    </w:rPr>
  </w:style>
  <w:style w:type="character" w:customStyle="1" w:styleId="CommentSubjectChar">
    <w:name w:val="Comment Subject Char"/>
    <w:basedOn w:val="CommentTextChar"/>
    <w:link w:val="CommentSubject"/>
    <w:uiPriority w:val="99"/>
    <w:semiHidden/>
    <w:rsid w:val="00917B3B"/>
    <w:rPr>
      <w:rFonts w:ascii="Times New Roman" w:eastAsia="Times New Roman" w:hAnsi="Times New Roman" w:cs="Times New Roman"/>
      <w:b/>
      <w:bCs/>
      <w:sz w:val="20"/>
      <w:szCs w:val="20"/>
      <w:lang w:val="es-ES"/>
    </w:rPr>
  </w:style>
  <w:style w:type="paragraph" w:styleId="BalloonText">
    <w:name w:val="Balloon Text"/>
    <w:basedOn w:val="Normal"/>
    <w:link w:val="BalloonTextChar"/>
    <w:uiPriority w:val="99"/>
    <w:semiHidden/>
    <w:unhideWhenUsed/>
    <w:rsid w:val="00917B3B"/>
    <w:rPr>
      <w:sz w:val="18"/>
      <w:szCs w:val="18"/>
    </w:rPr>
  </w:style>
  <w:style w:type="character" w:customStyle="1" w:styleId="BalloonTextChar">
    <w:name w:val="Balloon Text Char"/>
    <w:basedOn w:val="DefaultParagraphFont"/>
    <w:link w:val="BalloonText"/>
    <w:uiPriority w:val="99"/>
    <w:semiHidden/>
    <w:rsid w:val="00917B3B"/>
    <w:rPr>
      <w:rFonts w:ascii="Times New Roman" w:eastAsia="Times New Roman" w:hAnsi="Times New Roman" w:cs="Times New Roman"/>
      <w:sz w:val="18"/>
      <w:szCs w:val="18"/>
      <w:lang w:val="es-ES"/>
    </w:rPr>
  </w:style>
  <w:style w:type="character" w:styleId="Hyperlink">
    <w:name w:val="Hyperlink"/>
    <w:basedOn w:val="DefaultParagraphFont"/>
    <w:uiPriority w:val="99"/>
    <w:unhideWhenUsed/>
    <w:rsid w:val="000B4AE9"/>
    <w:rPr>
      <w:color w:val="0563C1" w:themeColor="hyperlink"/>
      <w:u w:val="single"/>
    </w:rPr>
  </w:style>
  <w:style w:type="character" w:customStyle="1" w:styleId="Mencinsinresolver1">
    <w:name w:val="Mención sin resolver1"/>
    <w:basedOn w:val="DefaultParagraphFont"/>
    <w:uiPriority w:val="99"/>
    <w:rsid w:val="000B4AE9"/>
    <w:rPr>
      <w:color w:val="605E5C"/>
      <w:shd w:val="clear" w:color="auto" w:fill="E1DFDD"/>
    </w:rPr>
  </w:style>
  <w:style w:type="character" w:customStyle="1" w:styleId="Heading1Char">
    <w:name w:val="Heading 1 Char"/>
    <w:basedOn w:val="DefaultParagraphFont"/>
    <w:link w:val="Heading1"/>
    <w:uiPriority w:val="9"/>
    <w:rsid w:val="00E2321A"/>
    <w:rPr>
      <w:rFonts w:ascii="Times New Roman" w:eastAsia="Times New Roman" w:hAnsi="Times New Roman" w:cs="Times New Roman"/>
      <w:b/>
      <w:bCs/>
      <w:kern w:val="36"/>
      <w:sz w:val="48"/>
      <w:szCs w:val="48"/>
      <w:lang w:val="es-ES" w:eastAsia="es-ES_tradnl"/>
    </w:rPr>
  </w:style>
  <w:style w:type="paragraph" w:customStyle="1" w:styleId="first">
    <w:name w:val="first"/>
    <w:basedOn w:val="Normal"/>
    <w:rsid w:val="00E2321A"/>
    <w:pPr>
      <w:spacing w:before="100" w:beforeAutospacing="1" w:after="100" w:afterAutospacing="1"/>
    </w:pPr>
    <w:rPr>
      <w:lang w:eastAsia="es-ES_tradnl"/>
    </w:rPr>
  </w:style>
  <w:style w:type="character" w:customStyle="1" w:styleId="highwire-citation-authors">
    <w:name w:val="highwire-citation-authors"/>
    <w:basedOn w:val="DefaultParagraphFont"/>
    <w:rsid w:val="00E2321A"/>
  </w:style>
  <w:style w:type="character" w:customStyle="1" w:styleId="highwire-citation-author">
    <w:name w:val="highwire-citation-author"/>
    <w:basedOn w:val="DefaultParagraphFont"/>
    <w:rsid w:val="00E2321A"/>
  </w:style>
  <w:style w:type="character" w:customStyle="1" w:styleId="apple-converted-space">
    <w:name w:val="apple-converted-space"/>
    <w:basedOn w:val="DefaultParagraphFont"/>
    <w:rsid w:val="00E2321A"/>
  </w:style>
  <w:style w:type="character" w:customStyle="1" w:styleId="ref-title">
    <w:name w:val="ref-title"/>
    <w:basedOn w:val="DefaultParagraphFont"/>
    <w:rsid w:val="0026259C"/>
  </w:style>
  <w:style w:type="character" w:customStyle="1" w:styleId="ref-journal">
    <w:name w:val="ref-journal"/>
    <w:basedOn w:val="DefaultParagraphFont"/>
    <w:rsid w:val="0026259C"/>
  </w:style>
  <w:style w:type="character" w:customStyle="1" w:styleId="ref-vol">
    <w:name w:val="ref-vol"/>
    <w:basedOn w:val="DefaultParagraphFont"/>
    <w:rsid w:val="0026259C"/>
  </w:style>
  <w:style w:type="paragraph" w:styleId="NormalWeb">
    <w:name w:val="Normal (Web)"/>
    <w:basedOn w:val="Normal"/>
    <w:uiPriority w:val="99"/>
    <w:semiHidden/>
    <w:unhideWhenUsed/>
    <w:rsid w:val="00FF7B4E"/>
    <w:pPr>
      <w:spacing w:before="100" w:beforeAutospacing="1" w:after="100" w:afterAutospacing="1"/>
    </w:pPr>
    <w:rPr>
      <w:lang w:eastAsia="es-ES_tradnl"/>
    </w:rPr>
  </w:style>
  <w:style w:type="character" w:styleId="LineNumber">
    <w:name w:val="line number"/>
    <w:basedOn w:val="DefaultParagraphFont"/>
    <w:uiPriority w:val="99"/>
    <w:semiHidden/>
    <w:unhideWhenUsed/>
    <w:rsid w:val="00560F58"/>
  </w:style>
  <w:style w:type="paragraph" w:styleId="Revision">
    <w:name w:val="Revision"/>
    <w:hidden/>
    <w:uiPriority w:val="99"/>
    <w:semiHidden/>
    <w:rsid w:val="00197C1E"/>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7628">
      <w:bodyDiv w:val="1"/>
      <w:marLeft w:val="0"/>
      <w:marRight w:val="0"/>
      <w:marTop w:val="0"/>
      <w:marBottom w:val="0"/>
      <w:divBdr>
        <w:top w:val="none" w:sz="0" w:space="0" w:color="auto"/>
        <w:left w:val="none" w:sz="0" w:space="0" w:color="auto"/>
        <w:bottom w:val="none" w:sz="0" w:space="0" w:color="auto"/>
        <w:right w:val="none" w:sz="0" w:space="0" w:color="auto"/>
      </w:divBdr>
    </w:div>
    <w:div w:id="55856234">
      <w:bodyDiv w:val="1"/>
      <w:marLeft w:val="0"/>
      <w:marRight w:val="0"/>
      <w:marTop w:val="0"/>
      <w:marBottom w:val="0"/>
      <w:divBdr>
        <w:top w:val="none" w:sz="0" w:space="0" w:color="auto"/>
        <w:left w:val="none" w:sz="0" w:space="0" w:color="auto"/>
        <w:bottom w:val="none" w:sz="0" w:space="0" w:color="auto"/>
        <w:right w:val="none" w:sz="0" w:space="0" w:color="auto"/>
      </w:divBdr>
    </w:div>
    <w:div w:id="87621916">
      <w:bodyDiv w:val="1"/>
      <w:marLeft w:val="0"/>
      <w:marRight w:val="0"/>
      <w:marTop w:val="0"/>
      <w:marBottom w:val="0"/>
      <w:divBdr>
        <w:top w:val="none" w:sz="0" w:space="0" w:color="auto"/>
        <w:left w:val="none" w:sz="0" w:space="0" w:color="auto"/>
        <w:bottom w:val="none" w:sz="0" w:space="0" w:color="auto"/>
        <w:right w:val="none" w:sz="0" w:space="0" w:color="auto"/>
      </w:divBdr>
      <w:divsChild>
        <w:div w:id="1657956980">
          <w:marLeft w:val="0"/>
          <w:marRight w:val="0"/>
          <w:marTop w:val="0"/>
          <w:marBottom w:val="0"/>
          <w:divBdr>
            <w:top w:val="none" w:sz="0" w:space="0" w:color="auto"/>
            <w:left w:val="none" w:sz="0" w:space="0" w:color="auto"/>
            <w:bottom w:val="none" w:sz="0" w:space="0" w:color="auto"/>
            <w:right w:val="none" w:sz="0" w:space="0" w:color="auto"/>
          </w:divBdr>
          <w:divsChild>
            <w:div w:id="1829513478">
              <w:marLeft w:val="0"/>
              <w:marRight w:val="0"/>
              <w:marTop w:val="0"/>
              <w:marBottom w:val="0"/>
              <w:divBdr>
                <w:top w:val="none" w:sz="0" w:space="0" w:color="auto"/>
                <w:left w:val="none" w:sz="0" w:space="0" w:color="auto"/>
                <w:bottom w:val="none" w:sz="0" w:space="0" w:color="auto"/>
                <w:right w:val="none" w:sz="0" w:space="0" w:color="auto"/>
              </w:divBdr>
              <w:divsChild>
                <w:div w:id="14959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7798">
      <w:bodyDiv w:val="1"/>
      <w:marLeft w:val="0"/>
      <w:marRight w:val="0"/>
      <w:marTop w:val="0"/>
      <w:marBottom w:val="0"/>
      <w:divBdr>
        <w:top w:val="none" w:sz="0" w:space="0" w:color="auto"/>
        <w:left w:val="none" w:sz="0" w:space="0" w:color="auto"/>
        <w:bottom w:val="none" w:sz="0" w:space="0" w:color="auto"/>
        <w:right w:val="none" w:sz="0" w:space="0" w:color="auto"/>
      </w:divBdr>
    </w:div>
    <w:div w:id="162472455">
      <w:bodyDiv w:val="1"/>
      <w:marLeft w:val="0"/>
      <w:marRight w:val="0"/>
      <w:marTop w:val="0"/>
      <w:marBottom w:val="0"/>
      <w:divBdr>
        <w:top w:val="none" w:sz="0" w:space="0" w:color="auto"/>
        <w:left w:val="none" w:sz="0" w:space="0" w:color="auto"/>
        <w:bottom w:val="none" w:sz="0" w:space="0" w:color="auto"/>
        <w:right w:val="none" w:sz="0" w:space="0" w:color="auto"/>
      </w:divBdr>
    </w:div>
    <w:div w:id="192155738">
      <w:bodyDiv w:val="1"/>
      <w:marLeft w:val="0"/>
      <w:marRight w:val="0"/>
      <w:marTop w:val="0"/>
      <w:marBottom w:val="0"/>
      <w:divBdr>
        <w:top w:val="none" w:sz="0" w:space="0" w:color="auto"/>
        <w:left w:val="none" w:sz="0" w:space="0" w:color="auto"/>
        <w:bottom w:val="none" w:sz="0" w:space="0" w:color="auto"/>
        <w:right w:val="none" w:sz="0" w:space="0" w:color="auto"/>
      </w:divBdr>
    </w:div>
    <w:div w:id="289213418">
      <w:bodyDiv w:val="1"/>
      <w:marLeft w:val="0"/>
      <w:marRight w:val="0"/>
      <w:marTop w:val="0"/>
      <w:marBottom w:val="0"/>
      <w:divBdr>
        <w:top w:val="none" w:sz="0" w:space="0" w:color="auto"/>
        <w:left w:val="none" w:sz="0" w:space="0" w:color="auto"/>
        <w:bottom w:val="none" w:sz="0" w:space="0" w:color="auto"/>
        <w:right w:val="none" w:sz="0" w:space="0" w:color="auto"/>
      </w:divBdr>
    </w:div>
    <w:div w:id="290092464">
      <w:bodyDiv w:val="1"/>
      <w:marLeft w:val="0"/>
      <w:marRight w:val="0"/>
      <w:marTop w:val="0"/>
      <w:marBottom w:val="0"/>
      <w:divBdr>
        <w:top w:val="none" w:sz="0" w:space="0" w:color="auto"/>
        <w:left w:val="none" w:sz="0" w:space="0" w:color="auto"/>
        <w:bottom w:val="none" w:sz="0" w:space="0" w:color="auto"/>
        <w:right w:val="none" w:sz="0" w:space="0" w:color="auto"/>
      </w:divBdr>
    </w:div>
    <w:div w:id="302538726">
      <w:bodyDiv w:val="1"/>
      <w:marLeft w:val="0"/>
      <w:marRight w:val="0"/>
      <w:marTop w:val="0"/>
      <w:marBottom w:val="0"/>
      <w:divBdr>
        <w:top w:val="none" w:sz="0" w:space="0" w:color="auto"/>
        <w:left w:val="none" w:sz="0" w:space="0" w:color="auto"/>
        <w:bottom w:val="none" w:sz="0" w:space="0" w:color="auto"/>
        <w:right w:val="none" w:sz="0" w:space="0" w:color="auto"/>
      </w:divBdr>
    </w:div>
    <w:div w:id="309210900">
      <w:bodyDiv w:val="1"/>
      <w:marLeft w:val="0"/>
      <w:marRight w:val="0"/>
      <w:marTop w:val="0"/>
      <w:marBottom w:val="0"/>
      <w:divBdr>
        <w:top w:val="none" w:sz="0" w:space="0" w:color="auto"/>
        <w:left w:val="none" w:sz="0" w:space="0" w:color="auto"/>
        <w:bottom w:val="none" w:sz="0" w:space="0" w:color="auto"/>
        <w:right w:val="none" w:sz="0" w:space="0" w:color="auto"/>
      </w:divBdr>
    </w:div>
    <w:div w:id="354498279">
      <w:bodyDiv w:val="1"/>
      <w:marLeft w:val="0"/>
      <w:marRight w:val="0"/>
      <w:marTop w:val="0"/>
      <w:marBottom w:val="0"/>
      <w:divBdr>
        <w:top w:val="none" w:sz="0" w:space="0" w:color="auto"/>
        <w:left w:val="none" w:sz="0" w:space="0" w:color="auto"/>
        <w:bottom w:val="none" w:sz="0" w:space="0" w:color="auto"/>
        <w:right w:val="none" w:sz="0" w:space="0" w:color="auto"/>
      </w:divBdr>
    </w:div>
    <w:div w:id="375275863">
      <w:bodyDiv w:val="1"/>
      <w:marLeft w:val="0"/>
      <w:marRight w:val="0"/>
      <w:marTop w:val="0"/>
      <w:marBottom w:val="0"/>
      <w:divBdr>
        <w:top w:val="none" w:sz="0" w:space="0" w:color="auto"/>
        <w:left w:val="none" w:sz="0" w:space="0" w:color="auto"/>
        <w:bottom w:val="none" w:sz="0" w:space="0" w:color="auto"/>
        <w:right w:val="none" w:sz="0" w:space="0" w:color="auto"/>
      </w:divBdr>
    </w:div>
    <w:div w:id="375858719">
      <w:bodyDiv w:val="1"/>
      <w:marLeft w:val="0"/>
      <w:marRight w:val="0"/>
      <w:marTop w:val="0"/>
      <w:marBottom w:val="0"/>
      <w:divBdr>
        <w:top w:val="none" w:sz="0" w:space="0" w:color="auto"/>
        <w:left w:val="none" w:sz="0" w:space="0" w:color="auto"/>
        <w:bottom w:val="none" w:sz="0" w:space="0" w:color="auto"/>
        <w:right w:val="none" w:sz="0" w:space="0" w:color="auto"/>
      </w:divBdr>
    </w:div>
    <w:div w:id="412549194">
      <w:bodyDiv w:val="1"/>
      <w:marLeft w:val="0"/>
      <w:marRight w:val="0"/>
      <w:marTop w:val="0"/>
      <w:marBottom w:val="0"/>
      <w:divBdr>
        <w:top w:val="none" w:sz="0" w:space="0" w:color="auto"/>
        <w:left w:val="none" w:sz="0" w:space="0" w:color="auto"/>
        <w:bottom w:val="none" w:sz="0" w:space="0" w:color="auto"/>
        <w:right w:val="none" w:sz="0" w:space="0" w:color="auto"/>
      </w:divBdr>
    </w:div>
    <w:div w:id="495847534">
      <w:bodyDiv w:val="1"/>
      <w:marLeft w:val="0"/>
      <w:marRight w:val="0"/>
      <w:marTop w:val="0"/>
      <w:marBottom w:val="0"/>
      <w:divBdr>
        <w:top w:val="none" w:sz="0" w:space="0" w:color="auto"/>
        <w:left w:val="none" w:sz="0" w:space="0" w:color="auto"/>
        <w:bottom w:val="none" w:sz="0" w:space="0" w:color="auto"/>
        <w:right w:val="none" w:sz="0" w:space="0" w:color="auto"/>
      </w:divBdr>
    </w:div>
    <w:div w:id="502663829">
      <w:bodyDiv w:val="1"/>
      <w:marLeft w:val="0"/>
      <w:marRight w:val="0"/>
      <w:marTop w:val="0"/>
      <w:marBottom w:val="0"/>
      <w:divBdr>
        <w:top w:val="none" w:sz="0" w:space="0" w:color="auto"/>
        <w:left w:val="none" w:sz="0" w:space="0" w:color="auto"/>
        <w:bottom w:val="none" w:sz="0" w:space="0" w:color="auto"/>
        <w:right w:val="none" w:sz="0" w:space="0" w:color="auto"/>
      </w:divBdr>
    </w:div>
    <w:div w:id="518935198">
      <w:bodyDiv w:val="1"/>
      <w:marLeft w:val="0"/>
      <w:marRight w:val="0"/>
      <w:marTop w:val="0"/>
      <w:marBottom w:val="0"/>
      <w:divBdr>
        <w:top w:val="none" w:sz="0" w:space="0" w:color="auto"/>
        <w:left w:val="none" w:sz="0" w:space="0" w:color="auto"/>
        <w:bottom w:val="none" w:sz="0" w:space="0" w:color="auto"/>
        <w:right w:val="none" w:sz="0" w:space="0" w:color="auto"/>
      </w:divBdr>
    </w:div>
    <w:div w:id="553780067">
      <w:bodyDiv w:val="1"/>
      <w:marLeft w:val="0"/>
      <w:marRight w:val="0"/>
      <w:marTop w:val="0"/>
      <w:marBottom w:val="0"/>
      <w:divBdr>
        <w:top w:val="none" w:sz="0" w:space="0" w:color="auto"/>
        <w:left w:val="none" w:sz="0" w:space="0" w:color="auto"/>
        <w:bottom w:val="none" w:sz="0" w:space="0" w:color="auto"/>
        <w:right w:val="none" w:sz="0" w:space="0" w:color="auto"/>
      </w:divBdr>
    </w:div>
    <w:div w:id="554437810">
      <w:bodyDiv w:val="1"/>
      <w:marLeft w:val="0"/>
      <w:marRight w:val="0"/>
      <w:marTop w:val="0"/>
      <w:marBottom w:val="0"/>
      <w:divBdr>
        <w:top w:val="none" w:sz="0" w:space="0" w:color="auto"/>
        <w:left w:val="none" w:sz="0" w:space="0" w:color="auto"/>
        <w:bottom w:val="none" w:sz="0" w:space="0" w:color="auto"/>
        <w:right w:val="none" w:sz="0" w:space="0" w:color="auto"/>
      </w:divBdr>
    </w:div>
    <w:div w:id="596905324">
      <w:bodyDiv w:val="1"/>
      <w:marLeft w:val="0"/>
      <w:marRight w:val="0"/>
      <w:marTop w:val="0"/>
      <w:marBottom w:val="0"/>
      <w:divBdr>
        <w:top w:val="none" w:sz="0" w:space="0" w:color="auto"/>
        <w:left w:val="none" w:sz="0" w:space="0" w:color="auto"/>
        <w:bottom w:val="none" w:sz="0" w:space="0" w:color="auto"/>
        <w:right w:val="none" w:sz="0" w:space="0" w:color="auto"/>
      </w:divBdr>
    </w:div>
    <w:div w:id="607274014">
      <w:bodyDiv w:val="1"/>
      <w:marLeft w:val="0"/>
      <w:marRight w:val="0"/>
      <w:marTop w:val="0"/>
      <w:marBottom w:val="0"/>
      <w:divBdr>
        <w:top w:val="none" w:sz="0" w:space="0" w:color="auto"/>
        <w:left w:val="none" w:sz="0" w:space="0" w:color="auto"/>
        <w:bottom w:val="none" w:sz="0" w:space="0" w:color="auto"/>
        <w:right w:val="none" w:sz="0" w:space="0" w:color="auto"/>
      </w:divBdr>
    </w:div>
    <w:div w:id="621767284">
      <w:bodyDiv w:val="1"/>
      <w:marLeft w:val="0"/>
      <w:marRight w:val="0"/>
      <w:marTop w:val="0"/>
      <w:marBottom w:val="0"/>
      <w:divBdr>
        <w:top w:val="none" w:sz="0" w:space="0" w:color="auto"/>
        <w:left w:val="none" w:sz="0" w:space="0" w:color="auto"/>
        <w:bottom w:val="none" w:sz="0" w:space="0" w:color="auto"/>
        <w:right w:val="none" w:sz="0" w:space="0" w:color="auto"/>
      </w:divBdr>
    </w:div>
    <w:div w:id="631063708">
      <w:bodyDiv w:val="1"/>
      <w:marLeft w:val="0"/>
      <w:marRight w:val="0"/>
      <w:marTop w:val="0"/>
      <w:marBottom w:val="0"/>
      <w:divBdr>
        <w:top w:val="none" w:sz="0" w:space="0" w:color="auto"/>
        <w:left w:val="none" w:sz="0" w:space="0" w:color="auto"/>
        <w:bottom w:val="none" w:sz="0" w:space="0" w:color="auto"/>
        <w:right w:val="none" w:sz="0" w:space="0" w:color="auto"/>
      </w:divBdr>
    </w:div>
    <w:div w:id="636229717">
      <w:bodyDiv w:val="1"/>
      <w:marLeft w:val="0"/>
      <w:marRight w:val="0"/>
      <w:marTop w:val="0"/>
      <w:marBottom w:val="0"/>
      <w:divBdr>
        <w:top w:val="none" w:sz="0" w:space="0" w:color="auto"/>
        <w:left w:val="none" w:sz="0" w:space="0" w:color="auto"/>
        <w:bottom w:val="none" w:sz="0" w:space="0" w:color="auto"/>
        <w:right w:val="none" w:sz="0" w:space="0" w:color="auto"/>
      </w:divBdr>
    </w:div>
    <w:div w:id="644508975">
      <w:bodyDiv w:val="1"/>
      <w:marLeft w:val="0"/>
      <w:marRight w:val="0"/>
      <w:marTop w:val="0"/>
      <w:marBottom w:val="0"/>
      <w:divBdr>
        <w:top w:val="none" w:sz="0" w:space="0" w:color="auto"/>
        <w:left w:val="none" w:sz="0" w:space="0" w:color="auto"/>
        <w:bottom w:val="none" w:sz="0" w:space="0" w:color="auto"/>
        <w:right w:val="none" w:sz="0" w:space="0" w:color="auto"/>
      </w:divBdr>
    </w:div>
    <w:div w:id="736510597">
      <w:bodyDiv w:val="1"/>
      <w:marLeft w:val="0"/>
      <w:marRight w:val="0"/>
      <w:marTop w:val="0"/>
      <w:marBottom w:val="0"/>
      <w:divBdr>
        <w:top w:val="none" w:sz="0" w:space="0" w:color="auto"/>
        <w:left w:val="none" w:sz="0" w:space="0" w:color="auto"/>
        <w:bottom w:val="none" w:sz="0" w:space="0" w:color="auto"/>
        <w:right w:val="none" w:sz="0" w:space="0" w:color="auto"/>
      </w:divBdr>
    </w:div>
    <w:div w:id="770007730">
      <w:bodyDiv w:val="1"/>
      <w:marLeft w:val="0"/>
      <w:marRight w:val="0"/>
      <w:marTop w:val="0"/>
      <w:marBottom w:val="0"/>
      <w:divBdr>
        <w:top w:val="none" w:sz="0" w:space="0" w:color="auto"/>
        <w:left w:val="none" w:sz="0" w:space="0" w:color="auto"/>
        <w:bottom w:val="none" w:sz="0" w:space="0" w:color="auto"/>
        <w:right w:val="none" w:sz="0" w:space="0" w:color="auto"/>
      </w:divBdr>
    </w:div>
    <w:div w:id="784152040">
      <w:bodyDiv w:val="1"/>
      <w:marLeft w:val="0"/>
      <w:marRight w:val="0"/>
      <w:marTop w:val="0"/>
      <w:marBottom w:val="0"/>
      <w:divBdr>
        <w:top w:val="none" w:sz="0" w:space="0" w:color="auto"/>
        <w:left w:val="none" w:sz="0" w:space="0" w:color="auto"/>
        <w:bottom w:val="none" w:sz="0" w:space="0" w:color="auto"/>
        <w:right w:val="none" w:sz="0" w:space="0" w:color="auto"/>
      </w:divBdr>
    </w:div>
    <w:div w:id="825055151">
      <w:bodyDiv w:val="1"/>
      <w:marLeft w:val="0"/>
      <w:marRight w:val="0"/>
      <w:marTop w:val="0"/>
      <w:marBottom w:val="0"/>
      <w:divBdr>
        <w:top w:val="none" w:sz="0" w:space="0" w:color="auto"/>
        <w:left w:val="none" w:sz="0" w:space="0" w:color="auto"/>
        <w:bottom w:val="none" w:sz="0" w:space="0" w:color="auto"/>
        <w:right w:val="none" w:sz="0" w:space="0" w:color="auto"/>
      </w:divBdr>
    </w:div>
    <w:div w:id="871648893">
      <w:bodyDiv w:val="1"/>
      <w:marLeft w:val="0"/>
      <w:marRight w:val="0"/>
      <w:marTop w:val="0"/>
      <w:marBottom w:val="0"/>
      <w:divBdr>
        <w:top w:val="none" w:sz="0" w:space="0" w:color="auto"/>
        <w:left w:val="none" w:sz="0" w:space="0" w:color="auto"/>
        <w:bottom w:val="none" w:sz="0" w:space="0" w:color="auto"/>
        <w:right w:val="none" w:sz="0" w:space="0" w:color="auto"/>
      </w:divBdr>
    </w:div>
    <w:div w:id="888763182">
      <w:bodyDiv w:val="1"/>
      <w:marLeft w:val="0"/>
      <w:marRight w:val="0"/>
      <w:marTop w:val="0"/>
      <w:marBottom w:val="0"/>
      <w:divBdr>
        <w:top w:val="none" w:sz="0" w:space="0" w:color="auto"/>
        <w:left w:val="none" w:sz="0" w:space="0" w:color="auto"/>
        <w:bottom w:val="none" w:sz="0" w:space="0" w:color="auto"/>
        <w:right w:val="none" w:sz="0" w:space="0" w:color="auto"/>
      </w:divBdr>
    </w:div>
    <w:div w:id="897202846">
      <w:bodyDiv w:val="1"/>
      <w:marLeft w:val="0"/>
      <w:marRight w:val="0"/>
      <w:marTop w:val="0"/>
      <w:marBottom w:val="0"/>
      <w:divBdr>
        <w:top w:val="none" w:sz="0" w:space="0" w:color="auto"/>
        <w:left w:val="none" w:sz="0" w:space="0" w:color="auto"/>
        <w:bottom w:val="none" w:sz="0" w:space="0" w:color="auto"/>
        <w:right w:val="none" w:sz="0" w:space="0" w:color="auto"/>
      </w:divBdr>
    </w:div>
    <w:div w:id="934482233">
      <w:bodyDiv w:val="1"/>
      <w:marLeft w:val="0"/>
      <w:marRight w:val="0"/>
      <w:marTop w:val="0"/>
      <w:marBottom w:val="0"/>
      <w:divBdr>
        <w:top w:val="none" w:sz="0" w:space="0" w:color="auto"/>
        <w:left w:val="none" w:sz="0" w:space="0" w:color="auto"/>
        <w:bottom w:val="none" w:sz="0" w:space="0" w:color="auto"/>
        <w:right w:val="none" w:sz="0" w:space="0" w:color="auto"/>
      </w:divBdr>
    </w:div>
    <w:div w:id="953709326">
      <w:bodyDiv w:val="1"/>
      <w:marLeft w:val="0"/>
      <w:marRight w:val="0"/>
      <w:marTop w:val="0"/>
      <w:marBottom w:val="0"/>
      <w:divBdr>
        <w:top w:val="none" w:sz="0" w:space="0" w:color="auto"/>
        <w:left w:val="none" w:sz="0" w:space="0" w:color="auto"/>
        <w:bottom w:val="none" w:sz="0" w:space="0" w:color="auto"/>
        <w:right w:val="none" w:sz="0" w:space="0" w:color="auto"/>
      </w:divBdr>
    </w:div>
    <w:div w:id="970356937">
      <w:bodyDiv w:val="1"/>
      <w:marLeft w:val="0"/>
      <w:marRight w:val="0"/>
      <w:marTop w:val="0"/>
      <w:marBottom w:val="0"/>
      <w:divBdr>
        <w:top w:val="none" w:sz="0" w:space="0" w:color="auto"/>
        <w:left w:val="none" w:sz="0" w:space="0" w:color="auto"/>
        <w:bottom w:val="none" w:sz="0" w:space="0" w:color="auto"/>
        <w:right w:val="none" w:sz="0" w:space="0" w:color="auto"/>
      </w:divBdr>
    </w:div>
    <w:div w:id="982661607">
      <w:bodyDiv w:val="1"/>
      <w:marLeft w:val="0"/>
      <w:marRight w:val="0"/>
      <w:marTop w:val="0"/>
      <w:marBottom w:val="0"/>
      <w:divBdr>
        <w:top w:val="none" w:sz="0" w:space="0" w:color="auto"/>
        <w:left w:val="none" w:sz="0" w:space="0" w:color="auto"/>
        <w:bottom w:val="none" w:sz="0" w:space="0" w:color="auto"/>
        <w:right w:val="none" w:sz="0" w:space="0" w:color="auto"/>
      </w:divBdr>
    </w:div>
    <w:div w:id="1004746089">
      <w:bodyDiv w:val="1"/>
      <w:marLeft w:val="0"/>
      <w:marRight w:val="0"/>
      <w:marTop w:val="0"/>
      <w:marBottom w:val="0"/>
      <w:divBdr>
        <w:top w:val="none" w:sz="0" w:space="0" w:color="auto"/>
        <w:left w:val="none" w:sz="0" w:space="0" w:color="auto"/>
        <w:bottom w:val="none" w:sz="0" w:space="0" w:color="auto"/>
        <w:right w:val="none" w:sz="0" w:space="0" w:color="auto"/>
      </w:divBdr>
    </w:div>
    <w:div w:id="1012148691">
      <w:bodyDiv w:val="1"/>
      <w:marLeft w:val="0"/>
      <w:marRight w:val="0"/>
      <w:marTop w:val="0"/>
      <w:marBottom w:val="0"/>
      <w:divBdr>
        <w:top w:val="none" w:sz="0" w:space="0" w:color="auto"/>
        <w:left w:val="none" w:sz="0" w:space="0" w:color="auto"/>
        <w:bottom w:val="none" w:sz="0" w:space="0" w:color="auto"/>
        <w:right w:val="none" w:sz="0" w:space="0" w:color="auto"/>
      </w:divBdr>
    </w:div>
    <w:div w:id="1013535940">
      <w:bodyDiv w:val="1"/>
      <w:marLeft w:val="0"/>
      <w:marRight w:val="0"/>
      <w:marTop w:val="0"/>
      <w:marBottom w:val="0"/>
      <w:divBdr>
        <w:top w:val="none" w:sz="0" w:space="0" w:color="auto"/>
        <w:left w:val="none" w:sz="0" w:space="0" w:color="auto"/>
        <w:bottom w:val="none" w:sz="0" w:space="0" w:color="auto"/>
        <w:right w:val="none" w:sz="0" w:space="0" w:color="auto"/>
      </w:divBdr>
    </w:div>
    <w:div w:id="1016812686">
      <w:bodyDiv w:val="1"/>
      <w:marLeft w:val="0"/>
      <w:marRight w:val="0"/>
      <w:marTop w:val="0"/>
      <w:marBottom w:val="0"/>
      <w:divBdr>
        <w:top w:val="none" w:sz="0" w:space="0" w:color="auto"/>
        <w:left w:val="none" w:sz="0" w:space="0" w:color="auto"/>
        <w:bottom w:val="none" w:sz="0" w:space="0" w:color="auto"/>
        <w:right w:val="none" w:sz="0" w:space="0" w:color="auto"/>
      </w:divBdr>
    </w:div>
    <w:div w:id="1038512306">
      <w:bodyDiv w:val="1"/>
      <w:marLeft w:val="0"/>
      <w:marRight w:val="0"/>
      <w:marTop w:val="0"/>
      <w:marBottom w:val="0"/>
      <w:divBdr>
        <w:top w:val="none" w:sz="0" w:space="0" w:color="auto"/>
        <w:left w:val="none" w:sz="0" w:space="0" w:color="auto"/>
        <w:bottom w:val="none" w:sz="0" w:space="0" w:color="auto"/>
        <w:right w:val="none" w:sz="0" w:space="0" w:color="auto"/>
      </w:divBdr>
    </w:div>
    <w:div w:id="1041714069">
      <w:bodyDiv w:val="1"/>
      <w:marLeft w:val="0"/>
      <w:marRight w:val="0"/>
      <w:marTop w:val="0"/>
      <w:marBottom w:val="0"/>
      <w:divBdr>
        <w:top w:val="none" w:sz="0" w:space="0" w:color="auto"/>
        <w:left w:val="none" w:sz="0" w:space="0" w:color="auto"/>
        <w:bottom w:val="none" w:sz="0" w:space="0" w:color="auto"/>
        <w:right w:val="none" w:sz="0" w:space="0" w:color="auto"/>
      </w:divBdr>
    </w:div>
    <w:div w:id="1075862240">
      <w:bodyDiv w:val="1"/>
      <w:marLeft w:val="0"/>
      <w:marRight w:val="0"/>
      <w:marTop w:val="0"/>
      <w:marBottom w:val="0"/>
      <w:divBdr>
        <w:top w:val="none" w:sz="0" w:space="0" w:color="auto"/>
        <w:left w:val="none" w:sz="0" w:space="0" w:color="auto"/>
        <w:bottom w:val="none" w:sz="0" w:space="0" w:color="auto"/>
        <w:right w:val="none" w:sz="0" w:space="0" w:color="auto"/>
      </w:divBdr>
    </w:div>
    <w:div w:id="1102531885">
      <w:bodyDiv w:val="1"/>
      <w:marLeft w:val="0"/>
      <w:marRight w:val="0"/>
      <w:marTop w:val="0"/>
      <w:marBottom w:val="0"/>
      <w:divBdr>
        <w:top w:val="none" w:sz="0" w:space="0" w:color="auto"/>
        <w:left w:val="none" w:sz="0" w:space="0" w:color="auto"/>
        <w:bottom w:val="none" w:sz="0" w:space="0" w:color="auto"/>
        <w:right w:val="none" w:sz="0" w:space="0" w:color="auto"/>
      </w:divBdr>
    </w:div>
    <w:div w:id="1143934058">
      <w:bodyDiv w:val="1"/>
      <w:marLeft w:val="0"/>
      <w:marRight w:val="0"/>
      <w:marTop w:val="0"/>
      <w:marBottom w:val="0"/>
      <w:divBdr>
        <w:top w:val="none" w:sz="0" w:space="0" w:color="auto"/>
        <w:left w:val="none" w:sz="0" w:space="0" w:color="auto"/>
        <w:bottom w:val="none" w:sz="0" w:space="0" w:color="auto"/>
        <w:right w:val="none" w:sz="0" w:space="0" w:color="auto"/>
      </w:divBdr>
    </w:div>
    <w:div w:id="1163206083">
      <w:bodyDiv w:val="1"/>
      <w:marLeft w:val="0"/>
      <w:marRight w:val="0"/>
      <w:marTop w:val="0"/>
      <w:marBottom w:val="0"/>
      <w:divBdr>
        <w:top w:val="none" w:sz="0" w:space="0" w:color="auto"/>
        <w:left w:val="none" w:sz="0" w:space="0" w:color="auto"/>
        <w:bottom w:val="none" w:sz="0" w:space="0" w:color="auto"/>
        <w:right w:val="none" w:sz="0" w:space="0" w:color="auto"/>
      </w:divBdr>
    </w:div>
    <w:div w:id="1196389342">
      <w:bodyDiv w:val="1"/>
      <w:marLeft w:val="0"/>
      <w:marRight w:val="0"/>
      <w:marTop w:val="0"/>
      <w:marBottom w:val="0"/>
      <w:divBdr>
        <w:top w:val="none" w:sz="0" w:space="0" w:color="auto"/>
        <w:left w:val="none" w:sz="0" w:space="0" w:color="auto"/>
        <w:bottom w:val="none" w:sz="0" w:space="0" w:color="auto"/>
        <w:right w:val="none" w:sz="0" w:space="0" w:color="auto"/>
      </w:divBdr>
    </w:div>
    <w:div w:id="1201700670">
      <w:bodyDiv w:val="1"/>
      <w:marLeft w:val="0"/>
      <w:marRight w:val="0"/>
      <w:marTop w:val="0"/>
      <w:marBottom w:val="0"/>
      <w:divBdr>
        <w:top w:val="none" w:sz="0" w:space="0" w:color="auto"/>
        <w:left w:val="none" w:sz="0" w:space="0" w:color="auto"/>
        <w:bottom w:val="none" w:sz="0" w:space="0" w:color="auto"/>
        <w:right w:val="none" w:sz="0" w:space="0" w:color="auto"/>
      </w:divBdr>
    </w:div>
    <w:div w:id="1232618098">
      <w:bodyDiv w:val="1"/>
      <w:marLeft w:val="0"/>
      <w:marRight w:val="0"/>
      <w:marTop w:val="0"/>
      <w:marBottom w:val="0"/>
      <w:divBdr>
        <w:top w:val="none" w:sz="0" w:space="0" w:color="auto"/>
        <w:left w:val="none" w:sz="0" w:space="0" w:color="auto"/>
        <w:bottom w:val="none" w:sz="0" w:space="0" w:color="auto"/>
        <w:right w:val="none" w:sz="0" w:space="0" w:color="auto"/>
      </w:divBdr>
    </w:div>
    <w:div w:id="1260868429">
      <w:bodyDiv w:val="1"/>
      <w:marLeft w:val="0"/>
      <w:marRight w:val="0"/>
      <w:marTop w:val="0"/>
      <w:marBottom w:val="0"/>
      <w:divBdr>
        <w:top w:val="none" w:sz="0" w:space="0" w:color="auto"/>
        <w:left w:val="none" w:sz="0" w:space="0" w:color="auto"/>
        <w:bottom w:val="none" w:sz="0" w:space="0" w:color="auto"/>
        <w:right w:val="none" w:sz="0" w:space="0" w:color="auto"/>
      </w:divBdr>
    </w:div>
    <w:div w:id="1274248053">
      <w:bodyDiv w:val="1"/>
      <w:marLeft w:val="0"/>
      <w:marRight w:val="0"/>
      <w:marTop w:val="0"/>
      <w:marBottom w:val="0"/>
      <w:divBdr>
        <w:top w:val="none" w:sz="0" w:space="0" w:color="auto"/>
        <w:left w:val="none" w:sz="0" w:space="0" w:color="auto"/>
        <w:bottom w:val="none" w:sz="0" w:space="0" w:color="auto"/>
        <w:right w:val="none" w:sz="0" w:space="0" w:color="auto"/>
      </w:divBdr>
    </w:div>
    <w:div w:id="1274289366">
      <w:bodyDiv w:val="1"/>
      <w:marLeft w:val="0"/>
      <w:marRight w:val="0"/>
      <w:marTop w:val="0"/>
      <w:marBottom w:val="0"/>
      <w:divBdr>
        <w:top w:val="none" w:sz="0" w:space="0" w:color="auto"/>
        <w:left w:val="none" w:sz="0" w:space="0" w:color="auto"/>
        <w:bottom w:val="none" w:sz="0" w:space="0" w:color="auto"/>
        <w:right w:val="none" w:sz="0" w:space="0" w:color="auto"/>
      </w:divBdr>
    </w:div>
    <w:div w:id="1340230430">
      <w:bodyDiv w:val="1"/>
      <w:marLeft w:val="0"/>
      <w:marRight w:val="0"/>
      <w:marTop w:val="0"/>
      <w:marBottom w:val="0"/>
      <w:divBdr>
        <w:top w:val="none" w:sz="0" w:space="0" w:color="auto"/>
        <w:left w:val="none" w:sz="0" w:space="0" w:color="auto"/>
        <w:bottom w:val="none" w:sz="0" w:space="0" w:color="auto"/>
        <w:right w:val="none" w:sz="0" w:space="0" w:color="auto"/>
      </w:divBdr>
    </w:div>
    <w:div w:id="1371370373">
      <w:bodyDiv w:val="1"/>
      <w:marLeft w:val="0"/>
      <w:marRight w:val="0"/>
      <w:marTop w:val="0"/>
      <w:marBottom w:val="0"/>
      <w:divBdr>
        <w:top w:val="none" w:sz="0" w:space="0" w:color="auto"/>
        <w:left w:val="none" w:sz="0" w:space="0" w:color="auto"/>
        <w:bottom w:val="none" w:sz="0" w:space="0" w:color="auto"/>
        <w:right w:val="none" w:sz="0" w:space="0" w:color="auto"/>
      </w:divBdr>
    </w:div>
    <w:div w:id="1393305849">
      <w:bodyDiv w:val="1"/>
      <w:marLeft w:val="0"/>
      <w:marRight w:val="0"/>
      <w:marTop w:val="0"/>
      <w:marBottom w:val="0"/>
      <w:divBdr>
        <w:top w:val="none" w:sz="0" w:space="0" w:color="auto"/>
        <w:left w:val="none" w:sz="0" w:space="0" w:color="auto"/>
        <w:bottom w:val="none" w:sz="0" w:space="0" w:color="auto"/>
        <w:right w:val="none" w:sz="0" w:space="0" w:color="auto"/>
      </w:divBdr>
    </w:div>
    <w:div w:id="1407218124">
      <w:bodyDiv w:val="1"/>
      <w:marLeft w:val="0"/>
      <w:marRight w:val="0"/>
      <w:marTop w:val="0"/>
      <w:marBottom w:val="0"/>
      <w:divBdr>
        <w:top w:val="none" w:sz="0" w:space="0" w:color="auto"/>
        <w:left w:val="none" w:sz="0" w:space="0" w:color="auto"/>
        <w:bottom w:val="none" w:sz="0" w:space="0" w:color="auto"/>
        <w:right w:val="none" w:sz="0" w:space="0" w:color="auto"/>
      </w:divBdr>
    </w:div>
    <w:div w:id="1413577412">
      <w:bodyDiv w:val="1"/>
      <w:marLeft w:val="0"/>
      <w:marRight w:val="0"/>
      <w:marTop w:val="0"/>
      <w:marBottom w:val="0"/>
      <w:divBdr>
        <w:top w:val="none" w:sz="0" w:space="0" w:color="auto"/>
        <w:left w:val="none" w:sz="0" w:space="0" w:color="auto"/>
        <w:bottom w:val="none" w:sz="0" w:space="0" w:color="auto"/>
        <w:right w:val="none" w:sz="0" w:space="0" w:color="auto"/>
      </w:divBdr>
    </w:div>
    <w:div w:id="1427652756">
      <w:bodyDiv w:val="1"/>
      <w:marLeft w:val="0"/>
      <w:marRight w:val="0"/>
      <w:marTop w:val="0"/>
      <w:marBottom w:val="0"/>
      <w:divBdr>
        <w:top w:val="none" w:sz="0" w:space="0" w:color="auto"/>
        <w:left w:val="none" w:sz="0" w:space="0" w:color="auto"/>
        <w:bottom w:val="none" w:sz="0" w:space="0" w:color="auto"/>
        <w:right w:val="none" w:sz="0" w:space="0" w:color="auto"/>
      </w:divBdr>
    </w:div>
    <w:div w:id="1441333526">
      <w:bodyDiv w:val="1"/>
      <w:marLeft w:val="0"/>
      <w:marRight w:val="0"/>
      <w:marTop w:val="0"/>
      <w:marBottom w:val="0"/>
      <w:divBdr>
        <w:top w:val="none" w:sz="0" w:space="0" w:color="auto"/>
        <w:left w:val="none" w:sz="0" w:space="0" w:color="auto"/>
        <w:bottom w:val="none" w:sz="0" w:space="0" w:color="auto"/>
        <w:right w:val="none" w:sz="0" w:space="0" w:color="auto"/>
      </w:divBdr>
    </w:div>
    <w:div w:id="1451321045">
      <w:bodyDiv w:val="1"/>
      <w:marLeft w:val="0"/>
      <w:marRight w:val="0"/>
      <w:marTop w:val="0"/>
      <w:marBottom w:val="0"/>
      <w:divBdr>
        <w:top w:val="none" w:sz="0" w:space="0" w:color="auto"/>
        <w:left w:val="none" w:sz="0" w:space="0" w:color="auto"/>
        <w:bottom w:val="none" w:sz="0" w:space="0" w:color="auto"/>
        <w:right w:val="none" w:sz="0" w:space="0" w:color="auto"/>
      </w:divBdr>
    </w:div>
    <w:div w:id="1454977709">
      <w:bodyDiv w:val="1"/>
      <w:marLeft w:val="0"/>
      <w:marRight w:val="0"/>
      <w:marTop w:val="0"/>
      <w:marBottom w:val="0"/>
      <w:divBdr>
        <w:top w:val="none" w:sz="0" w:space="0" w:color="auto"/>
        <w:left w:val="none" w:sz="0" w:space="0" w:color="auto"/>
        <w:bottom w:val="none" w:sz="0" w:space="0" w:color="auto"/>
        <w:right w:val="none" w:sz="0" w:space="0" w:color="auto"/>
      </w:divBdr>
      <w:divsChild>
        <w:div w:id="198443078">
          <w:marLeft w:val="0"/>
          <w:marRight w:val="0"/>
          <w:marTop w:val="75"/>
          <w:marBottom w:val="0"/>
          <w:divBdr>
            <w:top w:val="none" w:sz="0" w:space="0" w:color="auto"/>
            <w:left w:val="none" w:sz="0" w:space="0" w:color="auto"/>
            <w:bottom w:val="none" w:sz="0" w:space="0" w:color="auto"/>
            <w:right w:val="none" w:sz="0" w:space="0" w:color="auto"/>
          </w:divBdr>
        </w:div>
        <w:div w:id="359281720">
          <w:marLeft w:val="0"/>
          <w:marRight w:val="0"/>
          <w:marTop w:val="75"/>
          <w:marBottom w:val="0"/>
          <w:divBdr>
            <w:top w:val="none" w:sz="0" w:space="0" w:color="auto"/>
            <w:left w:val="none" w:sz="0" w:space="0" w:color="auto"/>
            <w:bottom w:val="none" w:sz="0" w:space="0" w:color="auto"/>
            <w:right w:val="none" w:sz="0" w:space="0" w:color="auto"/>
          </w:divBdr>
        </w:div>
      </w:divsChild>
    </w:div>
    <w:div w:id="1471242005">
      <w:bodyDiv w:val="1"/>
      <w:marLeft w:val="0"/>
      <w:marRight w:val="0"/>
      <w:marTop w:val="0"/>
      <w:marBottom w:val="0"/>
      <w:divBdr>
        <w:top w:val="none" w:sz="0" w:space="0" w:color="auto"/>
        <w:left w:val="none" w:sz="0" w:space="0" w:color="auto"/>
        <w:bottom w:val="none" w:sz="0" w:space="0" w:color="auto"/>
        <w:right w:val="none" w:sz="0" w:space="0" w:color="auto"/>
      </w:divBdr>
    </w:div>
    <w:div w:id="1521550026">
      <w:bodyDiv w:val="1"/>
      <w:marLeft w:val="0"/>
      <w:marRight w:val="0"/>
      <w:marTop w:val="0"/>
      <w:marBottom w:val="0"/>
      <w:divBdr>
        <w:top w:val="none" w:sz="0" w:space="0" w:color="auto"/>
        <w:left w:val="none" w:sz="0" w:space="0" w:color="auto"/>
        <w:bottom w:val="none" w:sz="0" w:space="0" w:color="auto"/>
        <w:right w:val="none" w:sz="0" w:space="0" w:color="auto"/>
      </w:divBdr>
    </w:div>
    <w:div w:id="1533111474">
      <w:bodyDiv w:val="1"/>
      <w:marLeft w:val="0"/>
      <w:marRight w:val="0"/>
      <w:marTop w:val="0"/>
      <w:marBottom w:val="0"/>
      <w:divBdr>
        <w:top w:val="none" w:sz="0" w:space="0" w:color="auto"/>
        <w:left w:val="none" w:sz="0" w:space="0" w:color="auto"/>
        <w:bottom w:val="none" w:sz="0" w:space="0" w:color="auto"/>
        <w:right w:val="none" w:sz="0" w:space="0" w:color="auto"/>
      </w:divBdr>
    </w:div>
    <w:div w:id="1549338804">
      <w:bodyDiv w:val="1"/>
      <w:marLeft w:val="0"/>
      <w:marRight w:val="0"/>
      <w:marTop w:val="0"/>
      <w:marBottom w:val="0"/>
      <w:divBdr>
        <w:top w:val="none" w:sz="0" w:space="0" w:color="auto"/>
        <w:left w:val="none" w:sz="0" w:space="0" w:color="auto"/>
        <w:bottom w:val="none" w:sz="0" w:space="0" w:color="auto"/>
        <w:right w:val="none" w:sz="0" w:space="0" w:color="auto"/>
      </w:divBdr>
    </w:div>
    <w:div w:id="1555045311">
      <w:bodyDiv w:val="1"/>
      <w:marLeft w:val="0"/>
      <w:marRight w:val="0"/>
      <w:marTop w:val="0"/>
      <w:marBottom w:val="0"/>
      <w:divBdr>
        <w:top w:val="none" w:sz="0" w:space="0" w:color="auto"/>
        <w:left w:val="none" w:sz="0" w:space="0" w:color="auto"/>
        <w:bottom w:val="none" w:sz="0" w:space="0" w:color="auto"/>
        <w:right w:val="none" w:sz="0" w:space="0" w:color="auto"/>
      </w:divBdr>
    </w:div>
    <w:div w:id="1624921253">
      <w:bodyDiv w:val="1"/>
      <w:marLeft w:val="0"/>
      <w:marRight w:val="0"/>
      <w:marTop w:val="0"/>
      <w:marBottom w:val="0"/>
      <w:divBdr>
        <w:top w:val="none" w:sz="0" w:space="0" w:color="auto"/>
        <w:left w:val="none" w:sz="0" w:space="0" w:color="auto"/>
        <w:bottom w:val="none" w:sz="0" w:space="0" w:color="auto"/>
        <w:right w:val="none" w:sz="0" w:space="0" w:color="auto"/>
      </w:divBdr>
    </w:div>
    <w:div w:id="1652252820">
      <w:bodyDiv w:val="1"/>
      <w:marLeft w:val="0"/>
      <w:marRight w:val="0"/>
      <w:marTop w:val="0"/>
      <w:marBottom w:val="0"/>
      <w:divBdr>
        <w:top w:val="none" w:sz="0" w:space="0" w:color="auto"/>
        <w:left w:val="none" w:sz="0" w:space="0" w:color="auto"/>
        <w:bottom w:val="none" w:sz="0" w:space="0" w:color="auto"/>
        <w:right w:val="none" w:sz="0" w:space="0" w:color="auto"/>
      </w:divBdr>
    </w:div>
    <w:div w:id="1674796058">
      <w:bodyDiv w:val="1"/>
      <w:marLeft w:val="0"/>
      <w:marRight w:val="0"/>
      <w:marTop w:val="0"/>
      <w:marBottom w:val="0"/>
      <w:divBdr>
        <w:top w:val="none" w:sz="0" w:space="0" w:color="auto"/>
        <w:left w:val="none" w:sz="0" w:space="0" w:color="auto"/>
        <w:bottom w:val="none" w:sz="0" w:space="0" w:color="auto"/>
        <w:right w:val="none" w:sz="0" w:space="0" w:color="auto"/>
      </w:divBdr>
    </w:div>
    <w:div w:id="1679388200">
      <w:bodyDiv w:val="1"/>
      <w:marLeft w:val="0"/>
      <w:marRight w:val="0"/>
      <w:marTop w:val="0"/>
      <w:marBottom w:val="0"/>
      <w:divBdr>
        <w:top w:val="none" w:sz="0" w:space="0" w:color="auto"/>
        <w:left w:val="none" w:sz="0" w:space="0" w:color="auto"/>
        <w:bottom w:val="none" w:sz="0" w:space="0" w:color="auto"/>
        <w:right w:val="none" w:sz="0" w:space="0" w:color="auto"/>
      </w:divBdr>
    </w:div>
    <w:div w:id="1681083390">
      <w:bodyDiv w:val="1"/>
      <w:marLeft w:val="0"/>
      <w:marRight w:val="0"/>
      <w:marTop w:val="0"/>
      <w:marBottom w:val="0"/>
      <w:divBdr>
        <w:top w:val="none" w:sz="0" w:space="0" w:color="auto"/>
        <w:left w:val="none" w:sz="0" w:space="0" w:color="auto"/>
        <w:bottom w:val="none" w:sz="0" w:space="0" w:color="auto"/>
        <w:right w:val="none" w:sz="0" w:space="0" w:color="auto"/>
      </w:divBdr>
    </w:div>
    <w:div w:id="1706176517">
      <w:bodyDiv w:val="1"/>
      <w:marLeft w:val="0"/>
      <w:marRight w:val="0"/>
      <w:marTop w:val="0"/>
      <w:marBottom w:val="0"/>
      <w:divBdr>
        <w:top w:val="none" w:sz="0" w:space="0" w:color="auto"/>
        <w:left w:val="none" w:sz="0" w:space="0" w:color="auto"/>
        <w:bottom w:val="none" w:sz="0" w:space="0" w:color="auto"/>
        <w:right w:val="none" w:sz="0" w:space="0" w:color="auto"/>
      </w:divBdr>
    </w:div>
    <w:div w:id="1712149929">
      <w:bodyDiv w:val="1"/>
      <w:marLeft w:val="0"/>
      <w:marRight w:val="0"/>
      <w:marTop w:val="0"/>
      <w:marBottom w:val="0"/>
      <w:divBdr>
        <w:top w:val="none" w:sz="0" w:space="0" w:color="auto"/>
        <w:left w:val="none" w:sz="0" w:space="0" w:color="auto"/>
        <w:bottom w:val="none" w:sz="0" w:space="0" w:color="auto"/>
        <w:right w:val="none" w:sz="0" w:space="0" w:color="auto"/>
      </w:divBdr>
    </w:div>
    <w:div w:id="1717196553">
      <w:bodyDiv w:val="1"/>
      <w:marLeft w:val="0"/>
      <w:marRight w:val="0"/>
      <w:marTop w:val="0"/>
      <w:marBottom w:val="0"/>
      <w:divBdr>
        <w:top w:val="none" w:sz="0" w:space="0" w:color="auto"/>
        <w:left w:val="none" w:sz="0" w:space="0" w:color="auto"/>
        <w:bottom w:val="none" w:sz="0" w:space="0" w:color="auto"/>
        <w:right w:val="none" w:sz="0" w:space="0" w:color="auto"/>
      </w:divBdr>
    </w:div>
    <w:div w:id="1717313356">
      <w:bodyDiv w:val="1"/>
      <w:marLeft w:val="0"/>
      <w:marRight w:val="0"/>
      <w:marTop w:val="0"/>
      <w:marBottom w:val="0"/>
      <w:divBdr>
        <w:top w:val="none" w:sz="0" w:space="0" w:color="auto"/>
        <w:left w:val="none" w:sz="0" w:space="0" w:color="auto"/>
        <w:bottom w:val="none" w:sz="0" w:space="0" w:color="auto"/>
        <w:right w:val="none" w:sz="0" w:space="0" w:color="auto"/>
      </w:divBdr>
    </w:div>
    <w:div w:id="1784690448">
      <w:bodyDiv w:val="1"/>
      <w:marLeft w:val="0"/>
      <w:marRight w:val="0"/>
      <w:marTop w:val="0"/>
      <w:marBottom w:val="0"/>
      <w:divBdr>
        <w:top w:val="none" w:sz="0" w:space="0" w:color="auto"/>
        <w:left w:val="none" w:sz="0" w:space="0" w:color="auto"/>
        <w:bottom w:val="none" w:sz="0" w:space="0" w:color="auto"/>
        <w:right w:val="none" w:sz="0" w:space="0" w:color="auto"/>
      </w:divBdr>
    </w:div>
    <w:div w:id="1785809427">
      <w:bodyDiv w:val="1"/>
      <w:marLeft w:val="0"/>
      <w:marRight w:val="0"/>
      <w:marTop w:val="0"/>
      <w:marBottom w:val="0"/>
      <w:divBdr>
        <w:top w:val="none" w:sz="0" w:space="0" w:color="auto"/>
        <w:left w:val="none" w:sz="0" w:space="0" w:color="auto"/>
        <w:bottom w:val="none" w:sz="0" w:space="0" w:color="auto"/>
        <w:right w:val="none" w:sz="0" w:space="0" w:color="auto"/>
      </w:divBdr>
    </w:div>
    <w:div w:id="1804613584">
      <w:bodyDiv w:val="1"/>
      <w:marLeft w:val="0"/>
      <w:marRight w:val="0"/>
      <w:marTop w:val="0"/>
      <w:marBottom w:val="0"/>
      <w:divBdr>
        <w:top w:val="none" w:sz="0" w:space="0" w:color="auto"/>
        <w:left w:val="none" w:sz="0" w:space="0" w:color="auto"/>
        <w:bottom w:val="none" w:sz="0" w:space="0" w:color="auto"/>
        <w:right w:val="none" w:sz="0" w:space="0" w:color="auto"/>
      </w:divBdr>
    </w:div>
    <w:div w:id="1836334143">
      <w:bodyDiv w:val="1"/>
      <w:marLeft w:val="0"/>
      <w:marRight w:val="0"/>
      <w:marTop w:val="0"/>
      <w:marBottom w:val="0"/>
      <w:divBdr>
        <w:top w:val="none" w:sz="0" w:space="0" w:color="auto"/>
        <w:left w:val="none" w:sz="0" w:space="0" w:color="auto"/>
        <w:bottom w:val="none" w:sz="0" w:space="0" w:color="auto"/>
        <w:right w:val="none" w:sz="0" w:space="0" w:color="auto"/>
      </w:divBdr>
    </w:div>
    <w:div w:id="1863086890">
      <w:bodyDiv w:val="1"/>
      <w:marLeft w:val="0"/>
      <w:marRight w:val="0"/>
      <w:marTop w:val="0"/>
      <w:marBottom w:val="0"/>
      <w:divBdr>
        <w:top w:val="none" w:sz="0" w:space="0" w:color="auto"/>
        <w:left w:val="none" w:sz="0" w:space="0" w:color="auto"/>
        <w:bottom w:val="none" w:sz="0" w:space="0" w:color="auto"/>
        <w:right w:val="none" w:sz="0" w:space="0" w:color="auto"/>
      </w:divBdr>
    </w:div>
    <w:div w:id="1893536727">
      <w:bodyDiv w:val="1"/>
      <w:marLeft w:val="0"/>
      <w:marRight w:val="0"/>
      <w:marTop w:val="0"/>
      <w:marBottom w:val="0"/>
      <w:divBdr>
        <w:top w:val="none" w:sz="0" w:space="0" w:color="auto"/>
        <w:left w:val="none" w:sz="0" w:space="0" w:color="auto"/>
        <w:bottom w:val="none" w:sz="0" w:space="0" w:color="auto"/>
        <w:right w:val="none" w:sz="0" w:space="0" w:color="auto"/>
      </w:divBdr>
    </w:div>
    <w:div w:id="1907374726">
      <w:bodyDiv w:val="1"/>
      <w:marLeft w:val="0"/>
      <w:marRight w:val="0"/>
      <w:marTop w:val="0"/>
      <w:marBottom w:val="0"/>
      <w:divBdr>
        <w:top w:val="none" w:sz="0" w:space="0" w:color="auto"/>
        <w:left w:val="none" w:sz="0" w:space="0" w:color="auto"/>
        <w:bottom w:val="none" w:sz="0" w:space="0" w:color="auto"/>
        <w:right w:val="none" w:sz="0" w:space="0" w:color="auto"/>
      </w:divBdr>
    </w:div>
    <w:div w:id="1947350804">
      <w:bodyDiv w:val="1"/>
      <w:marLeft w:val="0"/>
      <w:marRight w:val="0"/>
      <w:marTop w:val="0"/>
      <w:marBottom w:val="0"/>
      <w:divBdr>
        <w:top w:val="none" w:sz="0" w:space="0" w:color="auto"/>
        <w:left w:val="none" w:sz="0" w:space="0" w:color="auto"/>
        <w:bottom w:val="none" w:sz="0" w:space="0" w:color="auto"/>
        <w:right w:val="none" w:sz="0" w:space="0" w:color="auto"/>
      </w:divBdr>
    </w:div>
    <w:div w:id="1996764232">
      <w:bodyDiv w:val="1"/>
      <w:marLeft w:val="0"/>
      <w:marRight w:val="0"/>
      <w:marTop w:val="0"/>
      <w:marBottom w:val="0"/>
      <w:divBdr>
        <w:top w:val="none" w:sz="0" w:space="0" w:color="auto"/>
        <w:left w:val="none" w:sz="0" w:space="0" w:color="auto"/>
        <w:bottom w:val="none" w:sz="0" w:space="0" w:color="auto"/>
        <w:right w:val="none" w:sz="0" w:space="0" w:color="auto"/>
      </w:divBdr>
    </w:div>
    <w:div w:id="2009137554">
      <w:bodyDiv w:val="1"/>
      <w:marLeft w:val="0"/>
      <w:marRight w:val="0"/>
      <w:marTop w:val="0"/>
      <w:marBottom w:val="0"/>
      <w:divBdr>
        <w:top w:val="none" w:sz="0" w:space="0" w:color="auto"/>
        <w:left w:val="none" w:sz="0" w:space="0" w:color="auto"/>
        <w:bottom w:val="none" w:sz="0" w:space="0" w:color="auto"/>
        <w:right w:val="none" w:sz="0" w:space="0" w:color="auto"/>
      </w:divBdr>
    </w:div>
    <w:div w:id="2014801518">
      <w:bodyDiv w:val="1"/>
      <w:marLeft w:val="0"/>
      <w:marRight w:val="0"/>
      <w:marTop w:val="0"/>
      <w:marBottom w:val="0"/>
      <w:divBdr>
        <w:top w:val="none" w:sz="0" w:space="0" w:color="auto"/>
        <w:left w:val="none" w:sz="0" w:space="0" w:color="auto"/>
        <w:bottom w:val="none" w:sz="0" w:space="0" w:color="auto"/>
        <w:right w:val="none" w:sz="0" w:space="0" w:color="auto"/>
      </w:divBdr>
    </w:div>
    <w:div w:id="2030181764">
      <w:bodyDiv w:val="1"/>
      <w:marLeft w:val="0"/>
      <w:marRight w:val="0"/>
      <w:marTop w:val="0"/>
      <w:marBottom w:val="0"/>
      <w:divBdr>
        <w:top w:val="none" w:sz="0" w:space="0" w:color="auto"/>
        <w:left w:val="none" w:sz="0" w:space="0" w:color="auto"/>
        <w:bottom w:val="none" w:sz="0" w:space="0" w:color="auto"/>
        <w:right w:val="none" w:sz="0" w:space="0" w:color="auto"/>
      </w:divBdr>
    </w:div>
    <w:div w:id="2053311501">
      <w:bodyDiv w:val="1"/>
      <w:marLeft w:val="0"/>
      <w:marRight w:val="0"/>
      <w:marTop w:val="0"/>
      <w:marBottom w:val="0"/>
      <w:divBdr>
        <w:top w:val="none" w:sz="0" w:space="0" w:color="auto"/>
        <w:left w:val="none" w:sz="0" w:space="0" w:color="auto"/>
        <w:bottom w:val="none" w:sz="0" w:space="0" w:color="auto"/>
        <w:right w:val="none" w:sz="0" w:space="0" w:color="auto"/>
      </w:divBdr>
    </w:div>
    <w:div w:id="2112970834">
      <w:bodyDiv w:val="1"/>
      <w:marLeft w:val="0"/>
      <w:marRight w:val="0"/>
      <w:marTop w:val="0"/>
      <w:marBottom w:val="0"/>
      <w:divBdr>
        <w:top w:val="none" w:sz="0" w:space="0" w:color="auto"/>
        <w:left w:val="none" w:sz="0" w:space="0" w:color="auto"/>
        <w:bottom w:val="none" w:sz="0" w:space="0" w:color="auto"/>
        <w:right w:val="none" w:sz="0" w:space="0" w:color="auto"/>
      </w:divBdr>
    </w:div>
    <w:div w:id="2114400199">
      <w:bodyDiv w:val="1"/>
      <w:marLeft w:val="0"/>
      <w:marRight w:val="0"/>
      <w:marTop w:val="0"/>
      <w:marBottom w:val="0"/>
      <w:divBdr>
        <w:top w:val="none" w:sz="0" w:space="0" w:color="auto"/>
        <w:left w:val="none" w:sz="0" w:space="0" w:color="auto"/>
        <w:bottom w:val="none" w:sz="0" w:space="0" w:color="auto"/>
        <w:right w:val="none" w:sz="0" w:space="0" w:color="auto"/>
      </w:divBdr>
    </w:div>
    <w:div w:id="214607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CDB0F-D880-40BF-8185-F8C7559C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38951</Words>
  <Characters>222022</Characters>
  <Application>Microsoft Office Word</Application>
  <DocSecurity>0</DocSecurity>
  <Lines>1850</Lines>
  <Paragraphs>520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260453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Garcia de la serrana</dc:creator>
  <cp:keywords/>
  <dc:description/>
  <cp:lastModifiedBy>Revan, Jade</cp:lastModifiedBy>
  <cp:revision>3</cp:revision>
  <dcterms:created xsi:type="dcterms:W3CDTF">2019-05-10T14:43:00Z</dcterms:created>
  <dcterms:modified xsi:type="dcterms:W3CDTF">2019-05-10T14:45:00Z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cb197eb6-8b68-387e-a131-a74b1066ce79</vt:lpwstr>
  </property>
  <property fmtid="{D5CDD505-2E9C-101B-9397-08002B2CF9AE}" pid="4" name="Mendeley Citation Style_1">
    <vt:lpwstr>http://www.zotero.org/styles/comparative-biochemistry-and-physiology-part-d-genomics-and-proteomics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http://www.zotero.org/styles/comparative-biochemistry-and-physiology-part-d-genomics-and-proteomics</vt:lpwstr>
  </property>
  <property fmtid="{D5CDD505-2E9C-101B-9397-08002B2CF9AE}" pid="18" name="Mendeley Recent Style Name 6_1">
    <vt:lpwstr>Comparative Biochemistry and Physiology - Part D: Genomics and Proteomics</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